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A22E9D">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22F55C5" w:rsidR="00C4052B" w:rsidRPr="00183E14" w:rsidRDefault="00C4052B" w:rsidP="00A22E9D">
          <w:pPr>
            <w:pStyle w:val="TtuloTDC"/>
            <w:spacing w:before="0" w:line="360" w:lineRule="auto"/>
            <w:jc w:val="center"/>
            <w:rPr>
              <w:rFonts w:ascii="Palatino Linotype" w:hAnsi="Palatino Linotype"/>
              <w:color w:val="auto"/>
              <w:sz w:val="22"/>
              <w:szCs w:val="22"/>
            </w:rPr>
          </w:pPr>
          <w:r w:rsidRPr="00183E14">
            <w:rPr>
              <w:rFonts w:ascii="Palatino Linotype" w:hAnsi="Palatino Linotype"/>
              <w:color w:val="auto"/>
              <w:sz w:val="22"/>
              <w:szCs w:val="22"/>
              <w:lang w:val="es-ES"/>
            </w:rPr>
            <w:t xml:space="preserve">RESOLUCIÓN DEL RECURSO DE REVISIÓN </w:t>
          </w:r>
          <w:r w:rsidR="003B337A" w:rsidRPr="00183E14">
            <w:rPr>
              <w:rFonts w:ascii="Palatino Linotype" w:hAnsi="Palatino Linotype"/>
              <w:color w:val="auto"/>
              <w:sz w:val="22"/>
              <w:szCs w:val="22"/>
            </w:rPr>
            <w:t>10</w:t>
          </w:r>
          <w:r w:rsidR="00701C00" w:rsidRPr="00183E14">
            <w:rPr>
              <w:rFonts w:ascii="Palatino Linotype" w:hAnsi="Palatino Linotype"/>
              <w:color w:val="auto"/>
              <w:sz w:val="22"/>
              <w:szCs w:val="22"/>
            </w:rPr>
            <w:t>971</w:t>
          </w:r>
          <w:r w:rsidR="000D392E" w:rsidRPr="00183E14">
            <w:rPr>
              <w:rFonts w:ascii="Palatino Linotype" w:hAnsi="Palatino Linotype"/>
              <w:color w:val="auto"/>
              <w:sz w:val="22"/>
              <w:szCs w:val="22"/>
            </w:rPr>
            <w:t>/INFOEM/IP/RR/2025</w:t>
          </w:r>
        </w:p>
        <w:p w14:paraId="73933EFA" w14:textId="77777777" w:rsidR="00C4052B" w:rsidRPr="00183E14" w:rsidRDefault="00C4052B" w:rsidP="00A22E9D">
          <w:pPr>
            <w:spacing w:after="0" w:line="360" w:lineRule="auto"/>
          </w:pPr>
        </w:p>
        <w:p w14:paraId="1F67DE9E" w14:textId="11C2DCC9" w:rsidR="0098079D" w:rsidRPr="0098079D" w:rsidRDefault="00C4052B">
          <w:pPr>
            <w:pStyle w:val="TDC1"/>
            <w:tabs>
              <w:tab w:val="right" w:leader="dot" w:pos="8921"/>
            </w:tabs>
            <w:rPr>
              <w:rFonts w:asciiTheme="minorHAnsi" w:eastAsiaTheme="minorEastAsia" w:hAnsiTheme="minorHAnsi" w:cstheme="minorBidi"/>
              <w:noProof/>
              <w:color w:val="auto"/>
            </w:rPr>
          </w:pPr>
          <w:r w:rsidRPr="00183E14">
            <w:fldChar w:fldCharType="begin"/>
          </w:r>
          <w:r w:rsidRPr="00183E14">
            <w:instrText xml:space="preserve"> TOC \o "1-3" \h \z \u </w:instrText>
          </w:r>
          <w:r w:rsidRPr="00183E14">
            <w:fldChar w:fldCharType="separate"/>
          </w:r>
          <w:hyperlink w:anchor="_Toc212731536" w:history="1">
            <w:r w:rsidR="0098079D" w:rsidRPr="0098079D">
              <w:rPr>
                <w:rStyle w:val="Hipervnculo"/>
                <w:noProof/>
              </w:rPr>
              <w:t>A N T E C E D E N T E S</w:t>
            </w:r>
            <w:r w:rsidR="0098079D" w:rsidRPr="0098079D">
              <w:rPr>
                <w:noProof/>
                <w:webHidden/>
              </w:rPr>
              <w:tab/>
            </w:r>
            <w:r w:rsidR="0098079D" w:rsidRPr="0098079D">
              <w:rPr>
                <w:noProof/>
                <w:webHidden/>
              </w:rPr>
              <w:fldChar w:fldCharType="begin"/>
            </w:r>
            <w:r w:rsidR="0098079D" w:rsidRPr="0098079D">
              <w:rPr>
                <w:noProof/>
                <w:webHidden/>
              </w:rPr>
              <w:instrText xml:space="preserve"> PAGEREF _Toc212731536 \h </w:instrText>
            </w:r>
            <w:r w:rsidR="0098079D" w:rsidRPr="0098079D">
              <w:rPr>
                <w:noProof/>
                <w:webHidden/>
              </w:rPr>
            </w:r>
            <w:r w:rsidR="0098079D" w:rsidRPr="0098079D">
              <w:rPr>
                <w:noProof/>
                <w:webHidden/>
              </w:rPr>
              <w:fldChar w:fldCharType="separate"/>
            </w:r>
            <w:r w:rsidR="005144FA">
              <w:rPr>
                <w:noProof/>
                <w:webHidden/>
              </w:rPr>
              <w:t>2</w:t>
            </w:r>
            <w:r w:rsidR="0098079D" w:rsidRPr="0098079D">
              <w:rPr>
                <w:noProof/>
                <w:webHidden/>
              </w:rPr>
              <w:fldChar w:fldCharType="end"/>
            </w:r>
          </w:hyperlink>
        </w:p>
        <w:p w14:paraId="6ED41A6E" w14:textId="204A271A"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37" w:history="1">
            <w:r w:rsidRPr="0098079D">
              <w:rPr>
                <w:rStyle w:val="Hipervnculo"/>
                <w:noProof/>
                <w:lang w:eastAsia="es-ES"/>
              </w:rPr>
              <w:t>I. Presentación de la solicitud de información</w:t>
            </w:r>
            <w:r w:rsidRPr="0098079D">
              <w:rPr>
                <w:noProof/>
                <w:webHidden/>
              </w:rPr>
              <w:tab/>
            </w:r>
            <w:r w:rsidRPr="0098079D">
              <w:rPr>
                <w:noProof/>
                <w:webHidden/>
              </w:rPr>
              <w:fldChar w:fldCharType="begin"/>
            </w:r>
            <w:r w:rsidRPr="0098079D">
              <w:rPr>
                <w:noProof/>
                <w:webHidden/>
              </w:rPr>
              <w:instrText xml:space="preserve"> PAGEREF _Toc212731537 \h </w:instrText>
            </w:r>
            <w:r w:rsidRPr="0098079D">
              <w:rPr>
                <w:noProof/>
                <w:webHidden/>
              </w:rPr>
            </w:r>
            <w:r w:rsidRPr="0098079D">
              <w:rPr>
                <w:noProof/>
                <w:webHidden/>
              </w:rPr>
              <w:fldChar w:fldCharType="separate"/>
            </w:r>
            <w:r w:rsidR="005144FA">
              <w:rPr>
                <w:noProof/>
                <w:webHidden/>
              </w:rPr>
              <w:t>2</w:t>
            </w:r>
            <w:r w:rsidRPr="0098079D">
              <w:rPr>
                <w:noProof/>
                <w:webHidden/>
              </w:rPr>
              <w:fldChar w:fldCharType="end"/>
            </w:r>
          </w:hyperlink>
        </w:p>
        <w:p w14:paraId="5A06CF4B" w14:textId="1C6E5C82"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38" w:history="1">
            <w:r w:rsidRPr="0098079D">
              <w:rPr>
                <w:rStyle w:val="Hipervnculo"/>
                <w:noProof/>
              </w:rPr>
              <w:t>II. Requerimiento de aclaración a la solicitud de acceso a la información</w:t>
            </w:r>
            <w:r w:rsidRPr="0098079D">
              <w:rPr>
                <w:noProof/>
                <w:webHidden/>
              </w:rPr>
              <w:tab/>
            </w:r>
            <w:r w:rsidRPr="0098079D">
              <w:rPr>
                <w:noProof/>
                <w:webHidden/>
              </w:rPr>
              <w:fldChar w:fldCharType="begin"/>
            </w:r>
            <w:r w:rsidRPr="0098079D">
              <w:rPr>
                <w:noProof/>
                <w:webHidden/>
              </w:rPr>
              <w:instrText xml:space="preserve"> PAGEREF _Toc212731538 \h </w:instrText>
            </w:r>
            <w:r w:rsidRPr="0098079D">
              <w:rPr>
                <w:noProof/>
                <w:webHidden/>
              </w:rPr>
            </w:r>
            <w:r w:rsidRPr="0098079D">
              <w:rPr>
                <w:noProof/>
                <w:webHidden/>
              </w:rPr>
              <w:fldChar w:fldCharType="separate"/>
            </w:r>
            <w:r w:rsidR="005144FA">
              <w:rPr>
                <w:noProof/>
                <w:webHidden/>
              </w:rPr>
              <w:t>3</w:t>
            </w:r>
            <w:r w:rsidRPr="0098079D">
              <w:rPr>
                <w:noProof/>
                <w:webHidden/>
              </w:rPr>
              <w:fldChar w:fldCharType="end"/>
            </w:r>
          </w:hyperlink>
        </w:p>
        <w:p w14:paraId="524B4849" w14:textId="2E4CF0E8"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39" w:history="1">
            <w:r w:rsidRPr="0098079D">
              <w:rPr>
                <w:rStyle w:val="Hipervnculo"/>
                <w:noProof/>
              </w:rPr>
              <w:t>III. Contestación al requerimiento de aclaración</w:t>
            </w:r>
            <w:r w:rsidRPr="0098079D">
              <w:rPr>
                <w:noProof/>
                <w:webHidden/>
              </w:rPr>
              <w:tab/>
            </w:r>
            <w:r w:rsidRPr="0098079D">
              <w:rPr>
                <w:noProof/>
                <w:webHidden/>
              </w:rPr>
              <w:fldChar w:fldCharType="begin"/>
            </w:r>
            <w:r w:rsidRPr="0098079D">
              <w:rPr>
                <w:noProof/>
                <w:webHidden/>
              </w:rPr>
              <w:instrText xml:space="preserve"> PAGEREF _Toc212731539 \h </w:instrText>
            </w:r>
            <w:r w:rsidRPr="0098079D">
              <w:rPr>
                <w:noProof/>
                <w:webHidden/>
              </w:rPr>
            </w:r>
            <w:r w:rsidRPr="0098079D">
              <w:rPr>
                <w:noProof/>
                <w:webHidden/>
              </w:rPr>
              <w:fldChar w:fldCharType="separate"/>
            </w:r>
            <w:r w:rsidR="005144FA">
              <w:rPr>
                <w:noProof/>
                <w:webHidden/>
              </w:rPr>
              <w:t>3</w:t>
            </w:r>
            <w:r w:rsidRPr="0098079D">
              <w:rPr>
                <w:noProof/>
                <w:webHidden/>
              </w:rPr>
              <w:fldChar w:fldCharType="end"/>
            </w:r>
          </w:hyperlink>
        </w:p>
        <w:p w14:paraId="2D2102C5" w14:textId="43C9542D"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40" w:history="1">
            <w:r w:rsidRPr="0098079D">
              <w:rPr>
                <w:rStyle w:val="Hipervnculo"/>
                <w:rFonts w:cs="Tahoma"/>
                <w:noProof/>
              </w:rPr>
              <w:t>IV.</w:t>
            </w:r>
            <w:r w:rsidRPr="0098079D">
              <w:rPr>
                <w:rStyle w:val="Hipervnculo"/>
                <w:noProof/>
              </w:rPr>
              <w:t xml:space="preserve"> Respuesta del Sujeto Obligado</w:t>
            </w:r>
            <w:r w:rsidRPr="0098079D">
              <w:rPr>
                <w:noProof/>
                <w:webHidden/>
              </w:rPr>
              <w:tab/>
            </w:r>
            <w:r w:rsidRPr="0098079D">
              <w:rPr>
                <w:noProof/>
                <w:webHidden/>
              </w:rPr>
              <w:fldChar w:fldCharType="begin"/>
            </w:r>
            <w:r w:rsidRPr="0098079D">
              <w:rPr>
                <w:noProof/>
                <w:webHidden/>
              </w:rPr>
              <w:instrText xml:space="preserve"> PAGEREF _Toc212731540 \h </w:instrText>
            </w:r>
            <w:r w:rsidRPr="0098079D">
              <w:rPr>
                <w:noProof/>
                <w:webHidden/>
              </w:rPr>
            </w:r>
            <w:r w:rsidRPr="0098079D">
              <w:rPr>
                <w:noProof/>
                <w:webHidden/>
              </w:rPr>
              <w:fldChar w:fldCharType="separate"/>
            </w:r>
            <w:r w:rsidR="005144FA">
              <w:rPr>
                <w:noProof/>
                <w:webHidden/>
              </w:rPr>
              <w:t>4</w:t>
            </w:r>
            <w:r w:rsidRPr="0098079D">
              <w:rPr>
                <w:noProof/>
                <w:webHidden/>
              </w:rPr>
              <w:fldChar w:fldCharType="end"/>
            </w:r>
          </w:hyperlink>
        </w:p>
        <w:p w14:paraId="667408C5" w14:textId="61DEEED9"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41" w:history="1">
            <w:r w:rsidRPr="0098079D">
              <w:rPr>
                <w:rStyle w:val="Hipervnculo"/>
                <w:noProof/>
              </w:rPr>
              <w:t>V. Interposición del Recurso de Revisión</w:t>
            </w:r>
            <w:r w:rsidRPr="0098079D">
              <w:rPr>
                <w:noProof/>
                <w:webHidden/>
              </w:rPr>
              <w:tab/>
            </w:r>
            <w:r w:rsidRPr="0098079D">
              <w:rPr>
                <w:noProof/>
                <w:webHidden/>
              </w:rPr>
              <w:fldChar w:fldCharType="begin"/>
            </w:r>
            <w:r w:rsidRPr="0098079D">
              <w:rPr>
                <w:noProof/>
                <w:webHidden/>
              </w:rPr>
              <w:instrText xml:space="preserve"> PAGEREF _Toc212731541 \h </w:instrText>
            </w:r>
            <w:r w:rsidRPr="0098079D">
              <w:rPr>
                <w:noProof/>
                <w:webHidden/>
              </w:rPr>
            </w:r>
            <w:r w:rsidRPr="0098079D">
              <w:rPr>
                <w:noProof/>
                <w:webHidden/>
              </w:rPr>
              <w:fldChar w:fldCharType="separate"/>
            </w:r>
            <w:r w:rsidR="005144FA">
              <w:rPr>
                <w:noProof/>
                <w:webHidden/>
              </w:rPr>
              <w:t>6</w:t>
            </w:r>
            <w:r w:rsidRPr="0098079D">
              <w:rPr>
                <w:noProof/>
                <w:webHidden/>
              </w:rPr>
              <w:fldChar w:fldCharType="end"/>
            </w:r>
          </w:hyperlink>
        </w:p>
        <w:p w14:paraId="0C81592B" w14:textId="3AC6E8F2"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42" w:history="1">
            <w:r w:rsidRPr="0098079D">
              <w:rPr>
                <w:rStyle w:val="Hipervnculo"/>
                <w:noProof/>
              </w:rPr>
              <w:t>VI. Trámite del Recurso de Revisión ante este Instituto</w:t>
            </w:r>
            <w:r w:rsidRPr="0098079D">
              <w:rPr>
                <w:noProof/>
                <w:webHidden/>
              </w:rPr>
              <w:tab/>
            </w:r>
            <w:r w:rsidRPr="0098079D">
              <w:rPr>
                <w:noProof/>
                <w:webHidden/>
              </w:rPr>
              <w:fldChar w:fldCharType="begin"/>
            </w:r>
            <w:r w:rsidRPr="0098079D">
              <w:rPr>
                <w:noProof/>
                <w:webHidden/>
              </w:rPr>
              <w:instrText xml:space="preserve"> PAGEREF _Toc212731542 \h </w:instrText>
            </w:r>
            <w:r w:rsidRPr="0098079D">
              <w:rPr>
                <w:noProof/>
                <w:webHidden/>
              </w:rPr>
            </w:r>
            <w:r w:rsidRPr="0098079D">
              <w:rPr>
                <w:noProof/>
                <w:webHidden/>
              </w:rPr>
              <w:fldChar w:fldCharType="separate"/>
            </w:r>
            <w:r w:rsidR="005144FA">
              <w:rPr>
                <w:noProof/>
                <w:webHidden/>
              </w:rPr>
              <w:t>7</w:t>
            </w:r>
            <w:r w:rsidRPr="0098079D">
              <w:rPr>
                <w:noProof/>
                <w:webHidden/>
              </w:rPr>
              <w:fldChar w:fldCharType="end"/>
            </w:r>
          </w:hyperlink>
        </w:p>
        <w:p w14:paraId="594673CD" w14:textId="5A98D341" w:rsidR="0098079D" w:rsidRPr="0098079D" w:rsidRDefault="0098079D">
          <w:pPr>
            <w:pStyle w:val="TDC1"/>
            <w:tabs>
              <w:tab w:val="right" w:leader="dot" w:pos="8921"/>
            </w:tabs>
            <w:rPr>
              <w:rFonts w:asciiTheme="minorHAnsi" w:eastAsiaTheme="minorEastAsia" w:hAnsiTheme="minorHAnsi" w:cstheme="minorBidi"/>
              <w:noProof/>
              <w:color w:val="auto"/>
            </w:rPr>
          </w:pPr>
          <w:hyperlink w:anchor="_Toc212731543" w:history="1">
            <w:r w:rsidRPr="0098079D">
              <w:rPr>
                <w:rStyle w:val="Hipervnculo"/>
                <w:noProof/>
              </w:rPr>
              <w:t>C O N S I D E R A N D O S</w:t>
            </w:r>
            <w:r w:rsidRPr="0098079D">
              <w:rPr>
                <w:noProof/>
                <w:webHidden/>
              </w:rPr>
              <w:tab/>
            </w:r>
            <w:r w:rsidRPr="0098079D">
              <w:rPr>
                <w:noProof/>
                <w:webHidden/>
              </w:rPr>
              <w:fldChar w:fldCharType="begin"/>
            </w:r>
            <w:r w:rsidRPr="0098079D">
              <w:rPr>
                <w:noProof/>
                <w:webHidden/>
              </w:rPr>
              <w:instrText xml:space="preserve"> PAGEREF _Toc212731543 \h </w:instrText>
            </w:r>
            <w:r w:rsidRPr="0098079D">
              <w:rPr>
                <w:noProof/>
                <w:webHidden/>
              </w:rPr>
            </w:r>
            <w:r w:rsidRPr="0098079D">
              <w:rPr>
                <w:noProof/>
                <w:webHidden/>
              </w:rPr>
              <w:fldChar w:fldCharType="separate"/>
            </w:r>
            <w:r w:rsidR="005144FA">
              <w:rPr>
                <w:noProof/>
                <w:webHidden/>
              </w:rPr>
              <w:t>8</w:t>
            </w:r>
            <w:r w:rsidRPr="0098079D">
              <w:rPr>
                <w:noProof/>
                <w:webHidden/>
              </w:rPr>
              <w:fldChar w:fldCharType="end"/>
            </w:r>
          </w:hyperlink>
        </w:p>
        <w:p w14:paraId="7ED56D9D" w14:textId="311FA731"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44" w:history="1">
            <w:r w:rsidRPr="0098079D">
              <w:rPr>
                <w:rStyle w:val="Hipervnculo"/>
                <w:noProof/>
              </w:rPr>
              <w:t>PRIMERO. Competencia</w:t>
            </w:r>
            <w:r w:rsidRPr="0098079D">
              <w:rPr>
                <w:noProof/>
                <w:webHidden/>
              </w:rPr>
              <w:tab/>
            </w:r>
            <w:r w:rsidRPr="0098079D">
              <w:rPr>
                <w:noProof/>
                <w:webHidden/>
              </w:rPr>
              <w:fldChar w:fldCharType="begin"/>
            </w:r>
            <w:r w:rsidRPr="0098079D">
              <w:rPr>
                <w:noProof/>
                <w:webHidden/>
              </w:rPr>
              <w:instrText xml:space="preserve"> PAGEREF _Toc212731544 \h </w:instrText>
            </w:r>
            <w:r w:rsidRPr="0098079D">
              <w:rPr>
                <w:noProof/>
                <w:webHidden/>
              </w:rPr>
            </w:r>
            <w:r w:rsidRPr="0098079D">
              <w:rPr>
                <w:noProof/>
                <w:webHidden/>
              </w:rPr>
              <w:fldChar w:fldCharType="separate"/>
            </w:r>
            <w:r w:rsidR="005144FA">
              <w:rPr>
                <w:noProof/>
                <w:webHidden/>
              </w:rPr>
              <w:t>8</w:t>
            </w:r>
            <w:r w:rsidRPr="0098079D">
              <w:rPr>
                <w:noProof/>
                <w:webHidden/>
              </w:rPr>
              <w:fldChar w:fldCharType="end"/>
            </w:r>
          </w:hyperlink>
        </w:p>
        <w:p w14:paraId="5CDB20B0" w14:textId="77233110"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45" w:history="1">
            <w:r w:rsidRPr="0098079D">
              <w:rPr>
                <w:rStyle w:val="Hipervnculo"/>
                <w:noProof/>
              </w:rPr>
              <w:t>SEGUNDO. Causales de improcedencia y sobreseimiento</w:t>
            </w:r>
            <w:r w:rsidRPr="0098079D">
              <w:rPr>
                <w:noProof/>
                <w:webHidden/>
              </w:rPr>
              <w:tab/>
            </w:r>
            <w:r w:rsidRPr="0098079D">
              <w:rPr>
                <w:noProof/>
                <w:webHidden/>
              </w:rPr>
              <w:fldChar w:fldCharType="begin"/>
            </w:r>
            <w:r w:rsidRPr="0098079D">
              <w:rPr>
                <w:noProof/>
                <w:webHidden/>
              </w:rPr>
              <w:instrText xml:space="preserve"> PAGEREF _Toc212731545 \h </w:instrText>
            </w:r>
            <w:r w:rsidRPr="0098079D">
              <w:rPr>
                <w:noProof/>
                <w:webHidden/>
              </w:rPr>
            </w:r>
            <w:r w:rsidRPr="0098079D">
              <w:rPr>
                <w:noProof/>
                <w:webHidden/>
              </w:rPr>
              <w:fldChar w:fldCharType="separate"/>
            </w:r>
            <w:r w:rsidR="005144FA">
              <w:rPr>
                <w:noProof/>
                <w:webHidden/>
              </w:rPr>
              <w:t>9</w:t>
            </w:r>
            <w:r w:rsidRPr="0098079D">
              <w:rPr>
                <w:noProof/>
                <w:webHidden/>
              </w:rPr>
              <w:fldChar w:fldCharType="end"/>
            </w:r>
          </w:hyperlink>
        </w:p>
        <w:p w14:paraId="5D81D521" w14:textId="4A3998FF"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46" w:history="1">
            <w:r w:rsidRPr="0098079D">
              <w:rPr>
                <w:rStyle w:val="Hipervnculo"/>
                <w:noProof/>
              </w:rPr>
              <w:t>TERCERO. Determinación de la Controversia</w:t>
            </w:r>
            <w:r w:rsidRPr="0098079D">
              <w:rPr>
                <w:noProof/>
                <w:webHidden/>
              </w:rPr>
              <w:tab/>
            </w:r>
            <w:r w:rsidRPr="0098079D">
              <w:rPr>
                <w:noProof/>
                <w:webHidden/>
              </w:rPr>
              <w:fldChar w:fldCharType="begin"/>
            </w:r>
            <w:r w:rsidRPr="0098079D">
              <w:rPr>
                <w:noProof/>
                <w:webHidden/>
              </w:rPr>
              <w:instrText xml:space="preserve"> PAGEREF _Toc212731546 \h </w:instrText>
            </w:r>
            <w:r w:rsidRPr="0098079D">
              <w:rPr>
                <w:noProof/>
                <w:webHidden/>
              </w:rPr>
            </w:r>
            <w:r w:rsidRPr="0098079D">
              <w:rPr>
                <w:noProof/>
                <w:webHidden/>
              </w:rPr>
              <w:fldChar w:fldCharType="separate"/>
            </w:r>
            <w:r w:rsidR="005144FA">
              <w:rPr>
                <w:noProof/>
                <w:webHidden/>
              </w:rPr>
              <w:t>11</w:t>
            </w:r>
            <w:r w:rsidRPr="0098079D">
              <w:rPr>
                <w:noProof/>
                <w:webHidden/>
              </w:rPr>
              <w:fldChar w:fldCharType="end"/>
            </w:r>
          </w:hyperlink>
        </w:p>
        <w:p w14:paraId="58DA40FB" w14:textId="47C3C7BD"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47" w:history="1">
            <w:r w:rsidRPr="0098079D">
              <w:rPr>
                <w:rStyle w:val="Hipervnculo"/>
                <w:noProof/>
              </w:rPr>
              <w:t>CUARTO. Marco normativo aplicable en materia de transparencia y acceso a la información pública</w:t>
            </w:r>
            <w:r w:rsidRPr="0098079D">
              <w:rPr>
                <w:noProof/>
                <w:webHidden/>
              </w:rPr>
              <w:tab/>
            </w:r>
            <w:r w:rsidRPr="0098079D">
              <w:rPr>
                <w:noProof/>
                <w:webHidden/>
              </w:rPr>
              <w:fldChar w:fldCharType="begin"/>
            </w:r>
            <w:r w:rsidRPr="0098079D">
              <w:rPr>
                <w:noProof/>
                <w:webHidden/>
              </w:rPr>
              <w:instrText xml:space="preserve"> PAGEREF _Toc212731547 \h </w:instrText>
            </w:r>
            <w:r w:rsidRPr="0098079D">
              <w:rPr>
                <w:noProof/>
                <w:webHidden/>
              </w:rPr>
            </w:r>
            <w:r w:rsidRPr="0098079D">
              <w:rPr>
                <w:noProof/>
                <w:webHidden/>
              </w:rPr>
              <w:fldChar w:fldCharType="separate"/>
            </w:r>
            <w:r w:rsidR="005144FA">
              <w:rPr>
                <w:noProof/>
                <w:webHidden/>
              </w:rPr>
              <w:t>12</w:t>
            </w:r>
            <w:r w:rsidRPr="0098079D">
              <w:rPr>
                <w:noProof/>
                <w:webHidden/>
              </w:rPr>
              <w:fldChar w:fldCharType="end"/>
            </w:r>
          </w:hyperlink>
        </w:p>
        <w:p w14:paraId="47FBCFE6" w14:textId="724A8F24"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48" w:history="1">
            <w:r w:rsidRPr="0098079D">
              <w:rPr>
                <w:rStyle w:val="Hipervnculo"/>
                <w:noProof/>
              </w:rPr>
              <w:t>QUINTO. Estudio de Fondo</w:t>
            </w:r>
            <w:r w:rsidRPr="0098079D">
              <w:rPr>
                <w:noProof/>
                <w:webHidden/>
              </w:rPr>
              <w:tab/>
            </w:r>
            <w:r w:rsidRPr="0098079D">
              <w:rPr>
                <w:noProof/>
                <w:webHidden/>
              </w:rPr>
              <w:fldChar w:fldCharType="begin"/>
            </w:r>
            <w:r w:rsidRPr="0098079D">
              <w:rPr>
                <w:noProof/>
                <w:webHidden/>
              </w:rPr>
              <w:instrText xml:space="preserve"> PAGEREF _Toc212731548 \h </w:instrText>
            </w:r>
            <w:r w:rsidRPr="0098079D">
              <w:rPr>
                <w:noProof/>
                <w:webHidden/>
              </w:rPr>
            </w:r>
            <w:r w:rsidRPr="0098079D">
              <w:rPr>
                <w:noProof/>
                <w:webHidden/>
              </w:rPr>
              <w:fldChar w:fldCharType="separate"/>
            </w:r>
            <w:r w:rsidR="005144FA">
              <w:rPr>
                <w:noProof/>
                <w:webHidden/>
              </w:rPr>
              <w:t>13</w:t>
            </w:r>
            <w:r w:rsidRPr="0098079D">
              <w:rPr>
                <w:noProof/>
                <w:webHidden/>
              </w:rPr>
              <w:fldChar w:fldCharType="end"/>
            </w:r>
          </w:hyperlink>
        </w:p>
        <w:p w14:paraId="226387EB" w14:textId="24DEB41C" w:rsidR="0098079D" w:rsidRPr="0098079D" w:rsidRDefault="0098079D">
          <w:pPr>
            <w:pStyle w:val="TDC2"/>
            <w:tabs>
              <w:tab w:val="right" w:leader="dot" w:pos="8921"/>
            </w:tabs>
            <w:rPr>
              <w:rFonts w:asciiTheme="minorHAnsi" w:eastAsiaTheme="minorEastAsia" w:hAnsiTheme="minorHAnsi" w:cstheme="minorBidi"/>
              <w:noProof/>
              <w:color w:val="auto"/>
            </w:rPr>
          </w:pPr>
          <w:hyperlink w:anchor="_Toc212731549" w:history="1">
            <w:r w:rsidRPr="0098079D">
              <w:rPr>
                <w:rStyle w:val="Hipervnculo"/>
                <w:noProof/>
              </w:rPr>
              <w:t>SEXTO. Decisión</w:t>
            </w:r>
            <w:r w:rsidRPr="0098079D">
              <w:rPr>
                <w:noProof/>
                <w:webHidden/>
              </w:rPr>
              <w:tab/>
            </w:r>
            <w:r w:rsidRPr="0098079D">
              <w:rPr>
                <w:noProof/>
                <w:webHidden/>
              </w:rPr>
              <w:fldChar w:fldCharType="begin"/>
            </w:r>
            <w:r w:rsidRPr="0098079D">
              <w:rPr>
                <w:noProof/>
                <w:webHidden/>
              </w:rPr>
              <w:instrText xml:space="preserve"> PAGEREF _Toc212731549 \h </w:instrText>
            </w:r>
            <w:r w:rsidRPr="0098079D">
              <w:rPr>
                <w:noProof/>
                <w:webHidden/>
              </w:rPr>
            </w:r>
            <w:r w:rsidRPr="0098079D">
              <w:rPr>
                <w:noProof/>
                <w:webHidden/>
              </w:rPr>
              <w:fldChar w:fldCharType="separate"/>
            </w:r>
            <w:r w:rsidR="005144FA">
              <w:rPr>
                <w:noProof/>
                <w:webHidden/>
              </w:rPr>
              <w:t>29</w:t>
            </w:r>
            <w:r w:rsidRPr="0098079D">
              <w:rPr>
                <w:noProof/>
                <w:webHidden/>
              </w:rPr>
              <w:fldChar w:fldCharType="end"/>
            </w:r>
          </w:hyperlink>
        </w:p>
        <w:p w14:paraId="5F620249" w14:textId="1EA9B896" w:rsidR="0098079D" w:rsidRPr="0098079D" w:rsidRDefault="0098079D">
          <w:pPr>
            <w:pStyle w:val="TDC1"/>
            <w:tabs>
              <w:tab w:val="right" w:leader="dot" w:pos="8921"/>
            </w:tabs>
            <w:rPr>
              <w:rFonts w:asciiTheme="minorHAnsi" w:eastAsiaTheme="minorEastAsia" w:hAnsiTheme="minorHAnsi" w:cstheme="minorBidi"/>
              <w:noProof/>
              <w:color w:val="auto"/>
            </w:rPr>
          </w:pPr>
          <w:hyperlink w:anchor="_Toc212731550" w:history="1">
            <w:r w:rsidRPr="0098079D">
              <w:rPr>
                <w:rStyle w:val="Hipervnculo"/>
                <w:noProof/>
              </w:rPr>
              <w:t>R E S U E L V E</w:t>
            </w:r>
            <w:r w:rsidRPr="0098079D">
              <w:rPr>
                <w:noProof/>
                <w:webHidden/>
              </w:rPr>
              <w:tab/>
            </w:r>
            <w:r w:rsidRPr="0098079D">
              <w:rPr>
                <w:noProof/>
                <w:webHidden/>
              </w:rPr>
              <w:fldChar w:fldCharType="begin"/>
            </w:r>
            <w:r w:rsidRPr="0098079D">
              <w:rPr>
                <w:noProof/>
                <w:webHidden/>
              </w:rPr>
              <w:instrText xml:space="preserve"> PAGEREF _Toc212731550 \h </w:instrText>
            </w:r>
            <w:r w:rsidRPr="0098079D">
              <w:rPr>
                <w:noProof/>
                <w:webHidden/>
              </w:rPr>
            </w:r>
            <w:r w:rsidRPr="0098079D">
              <w:rPr>
                <w:noProof/>
                <w:webHidden/>
              </w:rPr>
              <w:fldChar w:fldCharType="separate"/>
            </w:r>
            <w:r w:rsidR="005144FA">
              <w:rPr>
                <w:noProof/>
                <w:webHidden/>
              </w:rPr>
              <w:t>30</w:t>
            </w:r>
            <w:r w:rsidRPr="0098079D">
              <w:rPr>
                <w:noProof/>
                <w:webHidden/>
              </w:rPr>
              <w:fldChar w:fldCharType="end"/>
            </w:r>
          </w:hyperlink>
        </w:p>
        <w:p w14:paraId="5B9D6C11" w14:textId="4CB62BE3" w:rsidR="00C4052B" w:rsidRPr="00183E14" w:rsidRDefault="00C4052B" w:rsidP="00A22E9D">
          <w:pPr>
            <w:spacing w:after="0" w:line="360" w:lineRule="auto"/>
          </w:pPr>
          <w:r w:rsidRPr="00183E14">
            <w:rPr>
              <w:b/>
              <w:bCs/>
              <w:lang w:val="es-ES"/>
            </w:rPr>
            <w:fldChar w:fldCharType="end"/>
          </w:r>
        </w:p>
      </w:sdtContent>
    </w:sdt>
    <w:p w14:paraId="57481942" w14:textId="77777777" w:rsidR="00C4052B" w:rsidRPr="00183E14" w:rsidRDefault="00C4052B" w:rsidP="00A22E9D">
      <w:pPr>
        <w:tabs>
          <w:tab w:val="left" w:pos="8931"/>
        </w:tabs>
        <w:spacing w:after="0" w:line="360" w:lineRule="auto"/>
      </w:pPr>
    </w:p>
    <w:p w14:paraId="411B5995" w14:textId="77777777" w:rsidR="00C4052B" w:rsidRPr="00183E14" w:rsidRDefault="00C4052B" w:rsidP="00A22E9D">
      <w:pPr>
        <w:tabs>
          <w:tab w:val="left" w:pos="8931"/>
        </w:tabs>
        <w:spacing w:after="0" w:line="360" w:lineRule="auto"/>
      </w:pPr>
    </w:p>
    <w:p w14:paraId="6784625D" w14:textId="77777777" w:rsidR="00C4052B" w:rsidRPr="00183E14" w:rsidRDefault="00C4052B" w:rsidP="00A22E9D">
      <w:pPr>
        <w:tabs>
          <w:tab w:val="left" w:pos="8931"/>
        </w:tabs>
        <w:spacing w:after="0" w:line="360" w:lineRule="auto"/>
      </w:pPr>
    </w:p>
    <w:p w14:paraId="140888DD" w14:textId="77777777" w:rsidR="00C4052B" w:rsidRPr="00183E14" w:rsidRDefault="00C4052B" w:rsidP="00A22E9D">
      <w:pPr>
        <w:tabs>
          <w:tab w:val="left" w:pos="8931"/>
        </w:tabs>
        <w:spacing w:after="0" w:line="360" w:lineRule="auto"/>
      </w:pPr>
    </w:p>
    <w:p w14:paraId="46268890" w14:textId="77777777" w:rsidR="00C4052B" w:rsidRPr="00183E14" w:rsidRDefault="00C4052B" w:rsidP="00A22E9D">
      <w:pPr>
        <w:tabs>
          <w:tab w:val="left" w:pos="8931"/>
        </w:tabs>
        <w:spacing w:after="0" w:line="360" w:lineRule="auto"/>
      </w:pPr>
    </w:p>
    <w:p w14:paraId="6E6C2561" w14:textId="77777777" w:rsidR="00D61CB8" w:rsidRPr="00183E14" w:rsidRDefault="00D61CB8" w:rsidP="00A22E9D">
      <w:pPr>
        <w:tabs>
          <w:tab w:val="left" w:pos="8931"/>
        </w:tabs>
        <w:spacing w:after="0" w:line="360" w:lineRule="auto"/>
      </w:pPr>
    </w:p>
    <w:p w14:paraId="3FB7EB5E" w14:textId="5A716B70" w:rsidR="005C690F" w:rsidRPr="00183E14" w:rsidRDefault="007D6307" w:rsidP="00A22E9D">
      <w:pPr>
        <w:tabs>
          <w:tab w:val="left" w:pos="8931"/>
        </w:tabs>
        <w:spacing w:after="0" w:line="360" w:lineRule="auto"/>
      </w:pPr>
      <w:r w:rsidRPr="00183E14">
        <w:lastRenderedPageBreak/>
        <w:t xml:space="preserve">Resolución del Pleno del Instituto de Transparencia, Acceso a la Información Pública y Protección de Datos Personales del Estado de México y Municipios, con domicilio en Metepec, Estado de México, de </w:t>
      </w:r>
      <w:r w:rsidR="00EF0C39" w:rsidRPr="00183E14">
        <w:t xml:space="preserve">fecha </w:t>
      </w:r>
      <w:r w:rsidR="00521D18">
        <w:t>cinco de noviembre</w:t>
      </w:r>
      <w:r w:rsidR="00CF7AA5" w:rsidRPr="00183E14">
        <w:t xml:space="preserve"> </w:t>
      </w:r>
      <w:r w:rsidR="00945CB8" w:rsidRPr="00183E14">
        <w:t>de dos mil veintic</w:t>
      </w:r>
      <w:r w:rsidR="00C11A18" w:rsidRPr="00183E14">
        <w:t>inco</w:t>
      </w:r>
      <w:r w:rsidRPr="00183E14">
        <w:t xml:space="preserve">. </w:t>
      </w:r>
    </w:p>
    <w:p w14:paraId="0DCD3B82" w14:textId="77777777" w:rsidR="005C690F" w:rsidRPr="00183E14" w:rsidRDefault="005C690F" w:rsidP="00A22E9D">
      <w:pPr>
        <w:spacing w:after="0" w:line="360" w:lineRule="auto"/>
        <w:rPr>
          <w:b/>
        </w:rPr>
      </w:pPr>
    </w:p>
    <w:p w14:paraId="1570B336" w14:textId="6DCDECEC" w:rsidR="005C690F" w:rsidRPr="00183E14" w:rsidRDefault="007D6307" w:rsidP="00A22E9D">
      <w:pPr>
        <w:spacing w:after="0" w:line="360" w:lineRule="auto"/>
        <w:rPr>
          <w:color w:val="0D0D0D"/>
        </w:rPr>
      </w:pPr>
      <w:r w:rsidRPr="00183E14">
        <w:rPr>
          <w:b/>
        </w:rPr>
        <w:t xml:space="preserve">VISTO </w:t>
      </w:r>
      <w:r w:rsidRPr="00183E14">
        <w:t xml:space="preserve">el expediente electrónico conformado con motivo del Recurso de Revisión </w:t>
      </w:r>
      <w:r w:rsidR="003B337A" w:rsidRPr="00100FCA">
        <w:rPr>
          <w:b/>
        </w:rPr>
        <w:t>10</w:t>
      </w:r>
      <w:r w:rsidR="00D752EA" w:rsidRPr="00100FCA">
        <w:rPr>
          <w:b/>
        </w:rPr>
        <w:t>971</w:t>
      </w:r>
      <w:r w:rsidR="000D392E" w:rsidRPr="00100FCA">
        <w:rPr>
          <w:b/>
        </w:rPr>
        <w:t>/INFOEM/IP/RR/2025</w:t>
      </w:r>
      <w:r w:rsidRPr="00183E14">
        <w:rPr>
          <w:bCs/>
        </w:rPr>
        <w:t xml:space="preserve">, interpuesto </w:t>
      </w:r>
      <w:r w:rsidR="008415EA" w:rsidRPr="00183E14">
        <w:rPr>
          <w:bCs/>
        </w:rPr>
        <w:t>por</w:t>
      </w:r>
      <w:r w:rsidR="00A45506" w:rsidRPr="00183E14">
        <w:rPr>
          <w:bCs/>
        </w:rPr>
        <w:t xml:space="preserve"> </w:t>
      </w:r>
      <w:r w:rsidR="00D906B2" w:rsidRPr="00183E14">
        <w:rPr>
          <w:bCs/>
        </w:rPr>
        <w:t>la persona</w:t>
      </w:r>
      <w:r w:rsidRPr="00183E14">
        <w:rPr>
          <w:bCs/>
        </w:rPr>
        <w:t xml:space="preserve"> </w:t>
      </w:r>
      <w:r w:rsidRPr="00183E14">
        <w:rPr>
          <w:bCs/>
          <w:color w:val="0D0D0D"/>
        </w:rPr>
        <w:t>Recurrente o Particular, en contra de la respuesta del Sujeto Obligado</w:t>
      </w:r>
      <w:r w:rsidR="00705FBB" w:rsidRPr="00183E14">
        <w:rPr>
          <w:bCs/>
          <w:color w:val="0D0D0D"/>
        </w:rPr>
        <w:t>,</w:t>
      </w:r>
      <w:r w:rsidR="00705FBB" w:rsidRPr="00100FCA">
        <w:rPr>
          <w:b/>
          <w:color w:val="0D0D0D"/>
        </w:rPr>
        <w:t xml:space="preserve"> </w:t>
      </w:r>
      <w:r w:rsidR="00A22E9D" w:rsidRPr="00100FCA">
        <w:rPr>
          <w:b/>
          <w:color w:val="0D0D0D"/>
        </w:rPr>
        <w:t>Organismo Público Descentralizado para la Prestación de los Servicios de Agua Potable Alcantarillado y Saneamiento de Tenango del Valle</w:t>
      </w:r>
      <w:r w:rsidR="00EF0C39" w:rsidRPr="00183E14">
        <w:rPr>
          <w:bCs/>
        </w:rPr>
        <w:t>,</w:t>
      </w:r>
      <w:r w:rsidRPr="00183E14">
        <w:rPr>
          <w:bCs/>
          <w:color w:val="0D0D0D"/>
        </w:rPr>
        <w:t xml:space="preserve"> </w:t>
      </w:r>
      <w:r w:rsidRPr="00183E14">
        <w:rPr>
          <w:color w:val="0D0D0D"/>
        </w:rPr>
        <w:t>a la solicitud de acceso a la información pública</w:t>
      </w:r>
      <w:r w:rsidR="00800641" w:rsidRPr="00183E14">
        <w:rPr>
          <w:color w:val="0D0D0D"/>
        </w:rPr>
        <w:t xml:space="preserve"> </w:t>
      </w:r>
      <w:r w:rsidR="00D768A4" w:rsidRPr="00183E14">
        <w:t>0</w:t>
      </w:r>
      <w:r w:rsidR="00282044" w:rsidRPr="00183E14">
        <w:t>0</w:t>
      </w:r>
      <w:r w:rsidR="003B337A" w:rsidRPr="00183E14">
        <w:t>0</w:t>
      </w:r>
      <w:r w:rsidR="00D752EA" w:rsidRPr="00183E14">
        <w:t>19</w:t>
      </w:r>
      <w:r w:rsidR="00EE1006" w:rsidRPr="00183E14">
        <w:t>/</w:t>
      </w:r>
      <w:r w:rsidR="003B337A" w:rsidRPr="00183E14">
        <w:t>OASTENANGO</w:t>
      </w:r>
      <w:r w:rsidR="000D392E" w:rsidRPr="00183E14">
        <w:t>/IP/2025</w:t>
      </w:r>
      <w:r w:rsidRPr="00183E14">
        <w:rPr>
          <w:color w:val="000000"/>
        </w:rPr>
        <w:t xml:space="preserve">, </w:t>
      </w:r>
      <w:r w:rsidRPr="00183E14">
        <w:rPr>
          <w:color w:val="0D0D0D"/>
        </w:rPr>
        <w:t>se emite la presente Resolución, con base en los Antecedentes y Considerandos que se exponen a continuación:</w:t>
      </w:r>
    </w:p>
    <w:p w14:paraId="1F97CEF3" w14:textId="77777777" w:rsidR="005C690F" w:rsidRPr="00183E14" w:rsidRDefault="005C690F" w:rsidP="00A22E9D">
      <w:pPr>
        <w:spacing w:after="0" w:line="360" w:lineRule="auto"/>
        <w:rPr>
          <w:b/>
        </w:rPr>
      </w:pPr>
    </w:p>
    <w:p w14:paraId="1DEAF9D3" w14:textId="24D35555" w:rsidR="005C690F" w:rsidRPr="00183E14" w:rsidRDefault="00CD6238" w:rsidP="00A22E9D">
      <w:pPr>
        <w:pStyle w:val="Ttulo1"/>
        <w:spacing w:before="0" w:after="0" w:line="360" w:lineRule="auto"/>
        <w:jc w:val="center"/>
        <w:rPr>
          <w:sz w:val="22"/>
          <w:szCs w:val="22"/>
        </w:rPr>
      </w:pPr>
      <w:bookmarkStart w:id="0" w:name="_Toc212731536"/>
      <w:r w:rsidRPr="00183E14">
        <w:rPr>
          <w:sz w:val="22"/>
          <w:szCs w:val="22"/>
        </w:rPr>
        <w:t>A N T E C E D E N T E S</w:t>
      </w:r>
      <w:bookmarkEnd w:id="0"/>
    </w:p>
    <w:p w14:paraId="5A7EDA4F" w14:textId="77777777" w:rsidR="005C690F" w:rsidRPr="00183E14" w:rsidRDefault="005C690F" w:rsidP="00A22E9D">
      <w:pPr>
        <w:spacing w:after="0" w:line="360" w:lineRule="auto"/>
        <w:jc w:val="center"/>
        <w:rPr>
          <w:b/>
        </w:rPr>
      </w:pPr>
    </w:p>
    <w:p w14:paraId="4930DAB9" w14:textId="701611A7" w:rsidR="00E22EA8" w:rsidRPr="00183E14" w:rsidRDefault="009215C2" w:rsidP="00A22E9D">
      <w:pPr>
        <w:pStyle w:val="Ttulo2"/>
        <w:spacing w:before="0" w:after="0" w:line="360" w:lineRule="auto"/>
        <w:rPr>
          <w:sz w:val="22"/>
          <w:szCs w:val="22"/>
          <w:lang w:eastAsia="es-ES"/>
        </w:rPr>
      </w:pPr>
      <w:bookmarkStart w:id="1" w:name="_Toc212731537"/>
      <w:r w:rsidRPr="00183E14">
        <w:rPr>
          <w:sz w:val="22"/>
          <w:szCs w:val="22"/>
          <w:lang w:eastAsia="es-ES"/>
        </w:rPr>
        <w:t xml:space="preserve">I. </w:t>
      </w:r>
      <w:r w:rsidR="00E22EA8" w:rsidRPr="00183E14">
        <w:rPr>
          <w:sz w:val="22"/>
          <w:szCs w:val="22"/>
          <w:lang w:eastAsia="es-ES"/>
        </w:rPr>
        <w:t>Presentación de la solicitud de información</w:t>
      </w:r>
      <w:bookmarkEnd w:id="1"/>
    </w:p>
    <w:p w14:paraId="63A20E25" w14:textId="77777777" w:rsidR="009215C2" w:rsidRPr="00183E14" w:rsidRDefault="009215C2" w:rsidP="00A22E9D">
      <w:pPr>
        <w:tabs>
          <w:tab w:val="left" w:pos="567"/>
        </w:tabs>
        <w:spacing w:after="0" w:line="360" w:lineRule="auto"/>
        <w:rPr>
          <w:rFonts w:eastAsia="Times New Roman" w:cs="Tahoma"/>
          <w:lang w:eastAsia="es-ES"/>
        </w:rPr>
      </w:pPr>
    </w:p>
    <w:p w14:paraId="301B8A4E" w14:textId="78F13B29" w:rsidR="00E22EA8" w:rsidRPr="00183E14" w:rsidRDefault="00D906B2" w:rsidP="00A22E9D">
      <w:pPr>
        <w:spacing w:after="0" w:line="360" w:lineRule="auto"/>
        <w:rPr>
          <w:rFonts w:eastAsia="Times New Roman" w:cs="Tahoma"/>
          <w:lang w:eastAsia="es-ES"/>
        </w:rPr>
      </w:pPr>
      <w:r w:rsidRPr="00183E14">
        <w:rPr>
          <w:rFonts w:eastAsia="Times New Roman" w:cs="Tahoma"/>
          <w:lang w:eastAsia="es-ES"/>
        </w:rPr>
        <w:t>El</w:t>
      </w:r>
      <w:r w:rsidR="006F2D46" w:rsidRPr="00183E14">
        <w:rPr>
          <w:rFonts w:eastAsia="Times New Roman" w:cs="Tahoma"/>
          <w:lang w:eastAsia="es-ES"/>
        </w:rPr>
        <w:t xml:space="preserve"> </w:t>
      </w:r>
      <w:r w:rsidR="00D752EA" w:rsidRPr="00183E14">
        <w:rPr>
          <w:rFonts w:eastAsia="Times New Roman" w:cs="Tahoma"/>
          <w:lang w:eastAsia="es-ES"/>
        </w:rPr>
        <w:t>diecinueve</w:t>
      </w:r>
      <w:r w:rsidR="00862A87" w:rsidRPr="00183E14">
        <w:rPr>
          <w:rFonts w:eastAsia="Times New Roman" w:cs="Tahoma"/>
          <w:lang w:eastAsia="es-ES"/>
        </w:rPr>
        <w:t xml:space="preserve"> de agosto</w:t>
      </w:r>
      <w:r w:rsidR="00A41789" w:rsidRPr="00183E14">
        <w:rPr>
          <w:rFonts w:eastAsia="Times New Roman" w:cs="Tahoma"/>
          <w:lang w:eastAsia="es-ES"/>
        </w:rPr>
        <w:t xml:space="preserve"> </w:t>
      </w:r>
      <w:r w:rsidR="008E0DC4" w:rsidRPr="00183E14">
        <w:rPr>
          <w:rFonts w:eastAsia="Times New Roman" w:cs="Tahoma"/>
          <w:lang w:eastAsia="es-ES"/>
        </w:rPr>
        <w:t>de dos mil veinticinco</w:t>
      </w:r>
      <w:r w:rsidR="00BF362A" w:rsidRPr="00183E14">
        <w:rPr>
          <w:rFonts w:eastAsia="Times New Roman" w:cs="Tahoma"/>
          <w:lang w:eastAsia="es-ES"/>
        </w:rPr>
        <w:t xml:space="preserve">, </w:t>
      </w:r>
      <w:r w:rsidR="00E22EA8" w:rsidRPr="00183E14">
        <w:rPr>
          <w:rFonts w:eastAsia="Times New Roman" w:cs="Tahoma"/>
          <w:lang w:eastAsia="es-ES"/>
        </w:rPr>
        <w:t>el Particular presentó una solicitud de acceso a la información pública, a través del Sistema de Acceso a la Información Mexiquense (SAIMEX), ante</w:t>
      </w:r>
      <w:r w:rsidR="000B3C56" w:rsidRPr="00183E14">
        <w:rPr>
          <w:rFonts w:eastAsia="Times New Roman" w:cs="Tahoma"/>
          <w:lang w:eastAsia="es-ES"/>
        </w:rPr>
        <w:t xml:space="preserve"> </w:t>
      </w:r>
      <w:r w:rsidR="00DC175C" w:rsidRPr="00183E14">
        <w:rPr>
          <w:rFonts w:eastAsia="Times New Roman" w:cs="Tahoma"/>
          <w:lang w:eastAsia="es-ES"/>
        </w:rPr>
        <w:t>el</w:t>
      </w:r>
      <w:r w:rsidR="006F2D46" w:rsidRPr="00183E14">
        <w:t xml:space="preserve"> </w:t>
      </w:r>
      <w:r w:rsidR="00A22E9D" w:rsidRPr="00183E14">
        <w:t>Organismo Público Descentralizado para la Prestación de los Servicios de Agua Potable Alcantarillado y Saneamiento de Tenango del Valle</w:t>
      </w:r>
      <w:r w:rsidR="008E0DC4" w:rsidRPr="00183E14">
        <w:rPr>
          <w:rFonts w:eastAsia="Calibri" w:cs="Times New Roman"/>
          <w:color w:val="000000"/>
        </w:rPr>
        <w:t>,</w:t>
      </w:r>
      <w:r w:rsidR="00DC175C" w:rsidRPr="00183E14">
        <w:rPr>
          <w:rFonts w:eastAsia="Calibri" w:cs="Tahoma"/>
        </w:rPr>
        <w:t xml:space="preserve"> </w:t>
      </w:r>
      <w:r w:rsidR="00E22EA8" w:rsidRPr="00183E14">
        <w:rPr>
          <w:rFonts w:eastAsia="Calibri" w:cs="Tahoma"/>
        </w:rPr>
        <w:t xml:space="preserve">en los siguientes términos: </w:t>
      </w:r>
    </w:p>
    <w:p w14:paraId="3C7FBC74" w14:textId="77777777" w:rsidR="00DF712A" w:rsidRPr="00183E14" w:rsidRDefault="00DF712A" w:rsidP="00A22E9D">
      <w:pPr>
        <w:spacing w:after="0" w:line="360" w:lineRule="auto"/>
        <w:rPr>
          <w:rFonts w:eastAsia="Calibri" w:cs="Tahoma"/>
        </w:rPr>
      </w:pPr>
    </w:p>
    <w:p w14:paraId="3FBC9D66" w14:textId="0F26255C" w:rsidR="00A41789" w:rsidRPr="00183E14" w:rsidRDefault="00125F26" w:rsidP="00A22E9D">
      <w:pPr>
        <w:tabs>
          <w:tab w:val="left" w:pos="4667"/>
        </w:tabs>
        <w:spacing w:after="0" w:line="360" w:lineRule="auto"/>
        <w:ind w:left="567" w:right="567"/>
        <w:rPr>
          <w:rFonts w:eastAsia="Times New Roman" w:cs="Tahoma"/>
          <w:b/>
          <w:i/>
          <w:iCs/>
          <w:sz w:val="20"/>
          <w:szCs w:val="20"/>
          <w:lang w:eastAsia="es-ES"/>
        </w:rPr>
      </w:pPr>
      <w:r w:rsidRPr="00183E14">
        <w:rPr>
          <w:rFonts w:eastAsia="Times New Roman" w:cs="Tahoma"/>
          <w:b/>
          <w:i/>
          <w:iCs/>
          <w:sz w:val="20"/>
          <w:szCs w:val="20"/>
          <w:lang w:eastAsia="es-ES"/>
        </w:rPr>
        <w:t>“</w:t>
      </w:r>
      <w:r w:rsidR="00E22EA8" w:rsidRPr="00183E14">
        <w:rPr>
          <w:rFonts w:eastAsia="Times New Roman" w:cs="Tahoma"/>
          <w:b/>
          <w:i/>
          <w:iCs/>
          <w:sz w:val="20"/>
          <w:szCs w:val="20"/>
          <w:lang w:eastAsia="es-ES"/>
        </w:rPr>
        <w:t>DESCRIPCIÓN CLARA Y PRECI</w:t>
      </w:r>
      <w:r w:rsidR="0084143D" w:rsidRPr="00183E14">
        <w:rPr>
          <w:rFonts w:eastAsia="Times New Roman" w:cs="Tahoma"/>
          <w:b/>
          <w:i/>
          <w:iCs/>
          <w:sz w:val="20"/>
          <w:szCs w:val="20"/>
          <w:lang w:eastAsia="es-ES"/>
        </w:rPr>
        <w:t xml:space="preserve">SA DE LA </w:t>
      </w:r>
      <w:r w:rsidR="00A41789" w:rsidRPr="00183E14">
        <w:rPr>
          <w:rFonts w:eastAsia="Times New Roman" w:cs="Tahoma"/>
          <w:b/>
          <w:i/>
          <w:iCs/>
          <w:sz w:val="20"/>
          <w:szCs w:val="20"/>
          <w:lang w:eastAsia="es-ES"/>
        </w:rPr>
        <w:t>INFORMACIÓN SOLICITADA</w:t>
      </w:r>
    </w:p>
    <w:p w14:paraId="2C6BC213" w14:textId="4D25765E" w:rsidR="00E22EA8" w:rsidRPr="00183E14" w:rsidRDefault="00D752EA" w:rsidP="00A22E9D">
      <w:pPr>
        <w:tabs>
          <w:tab w:val="left" w:pos="4667"/>
        </w:tabs>
        <w:spacing w:after="0" w:line="360" w:lineRule="auto"/>
        <w:ind w:left="567" w:right="567"/>
        <w:rPr>
          <w:rFonts w:eastAsia="Times New Roman" w:cs="Tahoma"/>
          <w:bCs/>
          <w:i/>
          <w:iCs/>
          <w:sz w:val="20"/>
          <w:szCs w:val="20"/>
          <w:lang w:eastAsia="es-ES"/>
        </w:rPr>
      </w:pPr>
      <w:r w:rsidRPr="00183E14">
        <w:rPr>
          <w:i/>
          <w:iCs/>
          <w:sz w:val="20"/>
          <w:szCs w:val="20"/>
        </w:rPr>
        <w:t xml:space="preserve">Solicito me digan cuántas tomas para el suministro de agua potable de uso doméstico y no domestico tienen otorgadas hasta el día de hoy en el municipio de Tenango del Valle y de esa cantidad de tomas cuántas se encuentran al corriente con sus pagos y cuántas presentan un rezago, </w:t>
      </w:r>
      <w:r w:rsidRPr="00183E14">
        <w:rPr>
          <w:i/>
          <w:iCs/>
          <w:sz w:val="20"/>
          <w:szCs w:val="20"/>
        </w:rPr>
        <w:lastRenderedPageBreak/>
        <w:t>la información que me proporcionen como respuesta debe estar acompañada de documentación comprobatoria.</w:t>
      </w:r>
      <w:r w:rsidR="009215C2" w:rsidRPr="00183E14">
        <w:rPr>
          <w:i/>
          <w:iCs/>
          <w:sz w:val="20"/>
          <w:szCs w:val="20"/>
        </w:rPr>
        <w:t>”</w:t>
      </w:r>
      <w:r w:rsidR="00857C17" w:rsidRPr="00183E14">
        <w:rPr>
          <w:i/>
          <w:iCs/>
          <w:sz w:val="20"/>
          <w:szCs w:val="20"/>
        </w:rPr>
        <w:t xml:space="preserve"> (Sic.)</w:t>
      </w:r>
    </w:p>
    <w:p w14:paraId="5E88ED39" w14:textId="77777777" w:rsidR="00BF362A" w:rsidRPr="00183E14" w:rsidRDefault="00BF362A" w:rsidP="00A22E9D">
      <w:pPr>
        <w:tabs>
          <w:tab w:val="left" w:pos="4667"/>
        </w:tabs>
        <w:spacing w:after="0" w:line="360" w:lineRule="auto"/>
        <w:ind w:left="567" w:right="567"/>
        <w:rPr>
          <w:rFonts w:eastAsia="Times New Roman" w:cs="Tahoma"/>
          <w:b/>
          <w:bCs/>
          <w:i/>
          <w:iCs/>
          <w:sz w:val="20"/>
          <w:lang w:eastAsia="es-ES"/>
        </w:rPr>
      </w:pPr>
    </w:p>
    <w:p w14:paraId="6C0DE105" w14:textId="3FEE2196" w:rsidR="00E22EA8" w:rsidRPr="00183E14" w:rsidRDefault="00125F26" w:rsidP="00A22E9D">
      <w:pPr>
        <w:tabs>
          <w:tab w:val="left" w:pos="4667"/>
        </w:tabs>
        <w:spacing w:after="0" w:line="360" w:lineRule="auto"/>
        <w:ind w:left="567" w:right="567"/>
        <w:rPr>
          <w:rFonts w:eastAsia="Times New Roman" w:cs="Tahoma"/>
          <w:b/>
          <w:bCs/>
          <w:i/>
          <w:iCs/>
          <w:sz w:val="20"/>
          <w:lang w:eastAsia="es-ES"/>
        </w:rPr>
      </w:pPr>
      <w:r w:rsidRPr="00183E14">
        <w:rPr>
          <w:rFonts w:eastAsia="Times New Roman" w:cs="Tahoma"/>
          <w:b/>
          <w:bCs/>
          <w:i/>
          <w:iCs/>
          <w:sz w:val="20"/>
          <w:lang w:eastAsia="es-ES"/>
        </w:rPr>
        <w:t>“</w:t>
      </w:r>
      <w:r w:rsidR="00E22EA8" w:rsidRPr="00183E14">
        <w:rPr>
          <w:rFonts w:eastAsia="Times New Roman" w:cs="Tahoma"/>
          <w:b/>
          <w:bCs/>
          <w:i/>
          <w:iCs/>
          <w:sz w:val="20"/>
          <w:lang w:eastAsia="es-ES"/>
        </w:rPr>
        <w:t>MODALIDAD DE ENTREGA</w:t>
      </w:r>
    </w:p>
    <w:p w14:paraId="3CA8F82F" w14:textId="1B5A8200" w:rsidR="00EB386A" w:rsidRPr="00183E14" w:rsidRDefault="00BB6693" w:rsidP="00A22E9D">
      <w:pPr>
        <w:spacing w:after="0" w:line="360" w:lineRule="auto"/>
        <w:ind w:left="567" w:right="567"/>
        <w:rPr>
          <w:rFonts w:eastAsia="Times New Roman" w:cs="Arial"/>
          <w:bCs/>
          <w:i/>
          <w:iCs/>
          <w:sz w:val="20"/>
          <w:lang w:eastAsia="es-ES"/>
        </w:rPr>
      </w:pPr>
      <w:r w:rsidRPr="00183E14">
        <w:rPr>
          <w:rFonts w:eastAsia="Times New Roman" w:cs="Arial"/>
          <w:bCs/>
          <w:i/>
          <w:iCs/>
          <w:sz w:val="20"/>
          <w:lang w:eastAsia="es-ES"/>
        </w:rPr>
        <w:t>A través del SAIMEX</w:t>
      </w:r>
      <w:r w:rsidR="00E22EA8" w:rsidRPr="00183E14">
        <w:rPr>
          <w:rFonts w:eastAsia="Times New Roman" w:cs="Arial"/>
          <w:bCs/>
          <w:i/>
          <w:iCs/>
          <w:sz w:val="20"/>
          <w:lang w:eastAsia="es-ES"/>
        </w:rPr>
        <w:t>”</w:t>
      </w:r>
    </w:p>
    <w:p w14:paraId="1F27D4B3" w14:textId="77777777" w:rsidR="002529FA" w:rsidRPr="00183E14" w:rsidRDefault="002529FA" w:rsidP="00A22E9D">
      <w:pPr>
        <w:spacing w:after="0" w:line="360" w:lineRule="auto"/>
        <w:ind w:right="567"/>
        <w:rPr>
          <w:rFonts w:eastAsia="Times New Roman" w:cs="Arial"/>
          <w:bCs/>
          <w:i/>
          <w:iCs/>
          <w:sz w:val="20"/>
          <w:lang w:eastAsia="es-ES"/>
        </w:rPr>
      </w:pPr>
    </w:p>
    <w:p w14:paraId="745279B1" w14:textId="77777777" w:rsidR="00D752EA" w:rsidRPr="00183E14" w:rsidRDefault="00D752EA" w:rsidP="00A22E9D">
      <w:pPr>
        <w:keepNext/>
        <w:keepLines/>
        <w:spacing w:after="0" w:line="360" w:lineRule="auto"/>
        <w:outlineLvl w:val="1"/>
        <w:rPr>
          <w:b/>
        </w:rPr>
      </w:pPr>
      <w:bookmarkStart w:id="2" w:name="_Toc189042479"/>
      <w:bookmarkStart w:id="3" w:name="_Toc210809758"/>
      <w:bookmarkStart w:id="4" w:name="_Toc210832337"/>
      <w:bookmarkStart w:id="5" w:name="_Toc212731538"/>
      <w:r w:rsidRPr="00183E14">
        <w:rPr>
          <w:b/>
        </w:rPr>
        <w:t>II. Requerimiento de aclaración a la solicitud de acceso a la información</w:t>
      </w:r>
      <w:bookmarkEnd w:id="2"/>
      <w:bookmarkEnd w:id="3"/>
      <w:bookmarkEnd w:id="4"/>
      <w:bookmarkEnd w:id="5"/>
      <w:r w:rsidRPr="00183E14">
        <w:rPr>
          <w:b/>
        </w:rPr>
        <w:t> </w:t>
      </w:r>
    </w:p>
    <w:p w14:paraId="1B1372AA" w14:textId="77777777" w:rsidR="00D752EA" w:rsidRPr="00183E14" w:rsidRDefault="00D752EA" w:rsidP="00A22E9D">
      <w:pPr>
        <w:spacing w:after="0" w:line="360" w:lineRule="auto"/>
        <w:contextualSpacing/>
        <w:textAlignment w:val="baseline"/>
        <w:rPr>
          <w:rFonts w:eastAsia="Times New Roman" w:cs="Segoe UI"/>
        </w:rPr>
      </w:pPr>
    </w:p>
    <w:p w14:paraId="5422A4DF" w14:textId="63F88B76" w:rsidR="00D752EA" w:rsidRPr="00183E14" w:rsidRDefault="00D752EA" w:rsidP="00A22E9D">
      <w:pPr>
        <w:spacing w:after="0" w:line="360" w:lineRule="auto"/>
        <w:contextualSpacing/>
        <w:textAlignment w:val="baseline"/>
        <w:rPr>
          <w:rFonts w:eastAsia="Times New Roman" w:cs="Segoe UI"/>
        </w:rPr>
      </w:pPr>
      <w:r w:rsidRPr="00183E14">
        <w:rPr>
          <w:rFonts w:eastAsia="Times New Roman" w:cs="Segoe UI"/>
        </w:rPr>
        <w:t xml:space="preserve">El </w:t>
      </w:r>
      <w:r w:rsidR="00595583" w:rsidRPr="00183E14">
        <w:rPr>
          <w:rFonts w:eastAsia="Times New Roman" w:cs="Segoe UI"/>
        </w:rPr>
        <w:t>veinticinco de agosto</w:t>
      </w:r>
      <w:r w:rsidRPr="00183E14">
        <w:rPr>
          <w:rFonts w:eastAsia="Times New Roman" w:cs="Segoe UI"/>
        </w:rPr>
        <w:t xml:space="preserve"> de dos mil veinticinco, la Unidad de Transparencia del</w:t>
      </w:r>
      <w:r w:rsidRPr="00183E14">
        <w:rPr>
          <w:rFonts w:eastAsia="Times New Roman" w:cs="Times New Roman"/>
        </w:rPr>
        <w:t xml:space="preserve"> Sujeto Obligado</w:t>
      </w:r>
      <w:r w:rsidRPr="00183E14">
        <w:rPr>
          <w:rFonts w:eastAsia="Times New Roman" w:cs="Segoe UI"/>
        </w:rPr>
        <w:t>, notificó al Particular, mediante el Sistema de Acceso a la Información Mexiquense (SAIMEX), un requerimiento de información adicional a la solicitud de información previamente referida, en los términos siguientes: </w:t>
      </w:r>
    </w:p>
    <w:p w14:paraId="501BD2EE" w14:textId="77777777" w:rsidR="00D752EA" w:rsidRPr="00183E14" w:rsidRDefault="00D752EA" w:rsidP="00A22E9D">
      <w:pPr>
        <w:spacing w:after="0" w:line="360" w:lineRule="auto"/>
        <w:contextualSpacing/>
        <w:textAlignment w:val="baseline"/>
        <w:rPr>
          <w:rFonts w:eastAsia="Times New Roman" w:cs="Segoe UI"/>
          <w:sz w:val="18"/>
          <w:szCs w:val="18"/>
        </w:rPr>
      </w:pPr>
      <w:r w:rsidRPr="00183E14">
        <w:rPr>
          <w:rFonts w:eastAsia="Times New Roman" w:cs="Segoe UI"/>
        </w:rPr>
        <w:t> </w:t>
      </w:r>
    </w:p>
    <w:p w14:paraId="31726290" w14:textId="2145D305" w:rsidR="00595583" w:rsidRPr="00183E14" w:rsidRDefault="00D752EA" w:rsidP="00A22E9D">
      <w:pPr>
        <w:spacing w:after="0" w:line="360" w:lineRule="auto"/>
        <w:ind w:left="555" w:right="555"/>
        <w:contextualSpacing/>
        <w:textAlignment w:val="baseline"/>
        <w:rPr>
          <w:rFonts w:eastAsia="Times New Roman" w:cs="Segoe UI"/>
          <w:i/>
          <w:iCs/>
          <w:sz w:val="20"/>
          <w:szCs w:val="20"/>
        </w:rPr>
      </w:pPr>
      <w:r w:rsidRPr="00183E14">
        <w:rPr>
          <w:rFonts w:eastAsia="Times New Roman" w:cs="Segoe UI"/>
          <w:i/>
          <w:iCs/>
          <w:sz w:val="20"/>
          <w:szCs w:val="20"/>
        </w:rPr>
        <w:t>“…</w:t>
      </w:r>
      <w:r w:rsidR="00595583" w:rsidRPr="00183E14">
        <w:rPr>
          <w:rFonts w:eastAsia="Times New Roman" w:cs="Segoe UI"/>
          <w:i/>
          <w:iCs/>
          <w:sz w:val="20"/>
          <w:szCs w:val="20"/>
        </w:rPr>
        <w:t>Con fundamento en el artículo 159 de la Ley de Transparencia y Acceso a la Información Pública del Estado de México y Municipios, y a fin de dar seguimiento a su solicitud, se requiere que aclare desde que año hasta la fecha actual requiere la información.</w:t>
      </w:r>
    </w:p>
    <w:p w14:paraId="0CF9039F" w14:textId="77777777" w:rsidR="00595583" w:rsidRPr="00183E14" w:rsidRDefault="00595583" w:rsidP="00A22E9D">
      <w:pPr>
        <w:spacing w:after="0" w:line="360" w:lineRule="auto"/>
        <w:ind w:left="555" w:right="555"/>
        <w:contextualSpacing/>
        <w:textAlignment w:val="baseline"/>
        <w:rPr>
          <w:rFonts w:eastAsia="Times New Roman" w:cs="Segoe UI"/>
          <w:i/>
          <w:iCs/>
          <w:sz w:val="20"/>
          <w:szCs w:val="20"/>
        </w:rPr>
      </w:pPr>
    </w:p>
    <w:p w14:paraId="2786D72E" w14:textId="019D7C31" w:rsidR="00595583" w:rsidRPr="00183E14" w:rsidRDefault="00595583" w:rsidP="00A22E9D">
      <w:pPr>
        <w:spacing w:after="0" w:line="360" w:lineRule="auto"/>
        <w:ind w:left="555" w:right="555"/>
        <w:contextualSpacing/>
        <w:textAlignment w:val="baseline"/>
        <w:rPr>
          <w:rFonts w:eastAsia="Times New Roman" w:cs="Segoe UI"/>
          <w:i/>
          <w:iCs/>
          <w:sz w:val="20"/>
          <w:szCs w:val="20"/>
        </w:rPr>
      </w:pPr>
      <w:r w:rsidRPr="00183E14">
        <w:rPr>
          <w:rFonts w:eastAsia="Times New Roman" w:cs="Segoe UI"/>
          <w:i/>
          <w:iCs/>
          <w:sz w:val="20"/>
          <w:szCs w:val="20"/>
        </w:rPr>
        <w:t>Cabe señalar que cuenta con un plazo que no podrá exceder de diez días hábiles para atender dicho requerimiento.</w:t>
      </w:r>
    </w:p>
    <w:p w14:paraId="7542B259" w14:textId="29069474" w:rsidR="00595583" w:rsidRPr="00183E14" w:rsidRDefault="00595583" w:rsidP="00A22E9D">
      <w:pPr>
        <w:spacing w:after="0" w:line="360" w:lineRule="auto"/>
        <w:ind w:left="555" w:right="555"/>
        <w:contextualSpacing/>
        <w:textAlignment w:val="baseline"/>
        <w:rPr>
          <w:rFonts w:eastAsia="Times New Roman" w:cs="Segoe UI"/>
          <w:i/>
          <w:iCs/>
          <w:sz w:val="20"/>
          <w:szCs w:val="20"/>
        </w:rPr>
      </w:pPr>
      <w:r w:rsidRPr="00183E14">
        <w:rPr>
          <w:rFonts w:eastAsia="Times New Roman" w:cs="Segoe UI"/>
          <w:i/>
          <w:iCs/>
          <w:sz w:val="20"/>
          <w:szCs w:val="20"/>
        </w:rPr>
        <w:t>…”</w:t>
      </w:r>
    </w:p>
    <w:p w14:paraId="61012937" w14:textId="77777777" w:rsidR="00D752EA" w:rsidRPr="00183E14" w:rsidRDefault="00D752EA" w:rsidP="00A22E9D">
      <w:pPr>
        <w:spacing w:after="0" w:line="360" w:lineRule="auto"/>
        <w:contextualSpacing/>
        <w:textAlignment w:val="baseline"/>
        <w:rPr>
          <w:rFonts w:eastAsia="Times New Roman" w:cs="Segoe UI"/>
          <w:sz w:val="18"/>
          <w:szCs w:val="18"/>
        </w:rPr>
      </w:pPr>
      <w:r w:rsidRPr="00183E14">
        <w:rPr>
          <w:rFonts w:eastAsia="Times New Roman" w:cs="Segoe UI"/>
          <w:sz w:val="20"/>
          <w:szCs w:val="20"/>
        </w:rPr>
        <w:t> </w:t>
      </w:r>
    </w:p>
    <w:p w14:paraId="04970956" w14:textId="77777777" w:rsidR="00D752EA" w:rsidRPr="00183E14" w:rsidRDefault="00D752EA" w:rsidP="00A22E9D">
      <w:pPr>
        <w:keepNext/>
        <w:keepLines/>
        <w:spacing w:after="0" w:line="360" w:lineRule="auto"/>
        <w:outlineLvl w:val="1"/>
        <w:rPr>
          <w:b/>
        </w:rPr>
      </w:pPr>
      <w:bookmarkStart w:id="6" w:name="_Toc189042480"/>
      <w:bookmarkStart w:id="7" w:name="_Toc210809759"/>
      <w:bookmarkStart w:id="8" w:name="_Toc210832338"/>
      <w:bookmarkStart w:id="9" w:name="_Toc212731539"/>
      <w:r w:rsidRPr="00183E14">
        <w:rPr>
          <w:b/>
        </w:rPr>
        <w:t>III. Contestación al requerimiento de aclaración</w:t>
      </w:r>
      <w:bookmarkEnd w:id="6"/>
      <w:bookmarkEnd w:id="7"/>
      <w:bookmarkEnd w:id="8"/>
      <w:bookmarkEnd w:id="9"/>
      <w:r w:rsidRPr="00183E14">
        <w:rPr>
          <w:b/>
        </w:rPr>
        <w:t> </w:t>
      </w:r>
    </w:p>
    <w:p w14:paraId="314DE05D" w14:textId="77777777" w:rsidR="00D752EA" w:rsidRPr="00183E14" w:rsidRDefault="00D752EA" w:rsidP="00A22E9D">
      <w:pPr>
        <w:spacing w:after="0" w:line="360" w:lineRule="auto"/>
        <w:contextualSpacing/>
        <w:textAlignment w:val="baseline"/>
        <w:rPr>
          <w:rFonts w:eastAsia="Times New Roman" w:cs="Segoe UI"/>
          <w:sz w:val="18"/>
          <w:szCs w:val="18"/>
        </w:rPr>
      </w:pPr>
      <w:r w:rsidRPr="00183E14">
        <w:rPr>
          <w:rFonts w:eastAsia="Times New Roman" w:cs="Segoe UI"/>
        </w:rPr>
        <w:t> </w:t>
      </w:r>
    </w:p>
    <w:p w14:paraId="13A52B80" w14:textId="22F46E4D" w:rsidR="00D752EA" w:rsidRPr="00183E14" w:rsidRDefault="00D752EA" w:rsidP="00A22E9D">
      <w:pPr>
        <w:spacing w:after="0" w:line="360" w:lineRule="auto"/>
        <w:contextualSpacing/>
        <w:textAlignment w:val="baseline"/>
        <w:rPr>
          <w:rFonts w:eastAsia="Times New Roman" w:cs="Segoe UI"/>
          <w:sz w:val="18"/>
          <w:szCs w:val="18"/>
        </w:rPr>
      </w:pPr>
      <w:r w:rsidRPr="00183E14">
        <w:rPr>
          <w:rFonts w:eastAsia="Times New Roman" w:cs="Segoe UI"/>
        </w:rPr>
        <w:t xml:space="preserve">El </w:t>
      </w:r>
      <w:r w:rsidR="00595583" w:rsidRPr="00183E14">
        <w:rPr>
          <w:rFonts w:eastAsia="Times New Roman" w:cs="Segoe UI"/>
        </w:rPr>
        <w:t>veintiséis de agosto</w:t>
      </w:r>
      <w:r w:rsidRPr="00183E14">
        <w:rPr>
          <w:rFonts w:eastAsia="Times New Roman" w:cs="Segoe UI"/>
        </w:rPr>
        <w:t xml:space="preserve"> de dos mil veinticinco, el Particular respondió al requerimiento de aclaración referido, mediante el Sistema de Acceso a la Información Mexiquense (SAIMEX), en los términos siguientes: </w:t>
      </w:r>
    </w:p>
    <w:p w14:paraId="42828D90" w14:textId="77777777" w:rsidR="00D752EA" w:rsidRPr="00183E14" w:rsidRDefault="00D752EA" w:rsidP="00A22E9D">
      <w:pPr>
        <w:spacing w:after="0" w:line="360" w:lineRule="auto"/>
        <w:contextualSpacing/>
        <w:textAlignment w:val="baseline"/>
        <w:rPr>
          <w:rFonts w:eastAsia="Times New Roman" w:cs="Segoe UI"/>
        </w:rPr>
      </w:pPr>
      <w:r w:rsidRPr="00183E14">
        <w:rPr>
          <w:rFonts w:eastAsia="Times New Roman" w:cs="Segoe UI"/>
        </w:rPr>
        <w:lastRenderedPageBreak/>
        <w:t> </w:t>
      </w:r>
    </w:p>
    <w:p w14:paraId="257DB2C4" w14:textId="77777777" w:rsidR="00D752EA" w:rsidRPr="00183E14" w:rsidRDefault="00D752EA" w:rsidP="00A22E9D">
      <w:pPr>
        <w:spacing w:after="0" w:line="360" w:lineRule="auto"/>
        <w:ind w:left="555" w:right="555"/>
        <w:contextualSpacing/>
        <w:textAlignment w:val="baseline"/>
        <w:rPr>
          <w:rFonts w:eastAsia="Times New Roman" w:cs="Segoe UI"/>
          <w:sz w:val="18"/>
          <w:szCs w:val="18"/>
        </w:rPr>
      </w:pPr>
      <w:r w:rsidRPr="00183E14">
        <w:rPr>
          <w:rFonts w:eastAsia="Times New Roman" w:cs="Segoe UI"/>
          <w:b/>
          <w:bCs/>
          <w:i/>
          <w:iCs/>
          <w:sz w:val="20"/>
          <w:szCs w:val="20"/>
        </w:rPr>
        <w:t> “DATOS A COMPLETAR, CORREGIR, AMPLIAR O ACLARAR</w:t>
      </w:r>
      <w:r w:rsidRPr="00183E14">
        <w:rPr>
          <w:rFonts w:eastAsia="Times New Roman" w:cs="Segoe UI"/>
          <w:sz w:val="20"/>
          <w:szCs w:val="20"/>
        </w:rPr>
        <w:t> </w:t>
      </w:r>
    </w:p>
    <w:p w14:paraId="623FE0CB" w14:textId="301A690E" w:rsidR="00D752EA" w:rsidRPr="00183E14" w:rsidRDefault="00595583" w:rsidP="00A22E9D">
      <w:pPr>
        <w:spacing w:after="0" w:line="360" w:lineRule="auto"/>
        <w:ind w:left="555" w:right="555"/>
        <w:contextualSpacing/>
        <w:textAlignment w:val="baseline"/>
        <w:rPr>
          <w:rFonts w:eastAsia="Times New Roman" w:cs="Segoe UI"/>
          <w:sz w:val="18"/>
          <w:szCs w:val="18"/>
        </w:rPr>
      </w:pPr>
      <w:r w:rsidRPr="00183E14">
        <w:rPr>
          <w:rFonts w:eastAsia="Times New Roman" w:cs="Segoe UI"/>
          <w:i/>
          <w:iCs/>
          <w:sz w:val="20"/>
          <w:szCs w:val="20"/>
        </w:rPr>
        <w:t>La información la requiero del primero de enero del 2022 al 19 de agosto del 2025</w:t>
      </w:r>
      <w:r w:rsidR="00D752EA" w:rsidRPr="00183E14">
        <w:rPr>
          <w:rFonts w:eastAsia="Times New Roman" w:cs="Segoe UI"/>
          <w:i/>
          <w:iCs/>
          <w:sz w:val="20"/>
          <w:szCs w:val="20"/>
        </w:rPr>
        <w:t>” (Sic.)</w:t>
      </w:r>
    </w:p>
    <w:p w14:paraId="254C32BD" w14:textId="77777777" w:rsidR="00D752EA" w:rsidRPr="00183E14" w:rsidRDefault="00D752EA" w:rsidP="00A22E9D">
      <w:pPr>
        <w:spacing w:after="0" w:line="360" w:lineRule="auto"/>
        <w:ind w:right="567"/>
        <w:rPr>
          <w:rFonts w:eastAsia="Times New Roman" w:cs="Arial"/>
          <w:bCs/>
          <w:i/>
          <w:iCs/>
          <w:sz w:val="20"/>
          <w:lang w:eastAsia="es-ES"/>
        </w:rPr>
      </w:pPr>
    </w:p>
    <w:p w14:paraId="0A604AAC" w14:textId="48821617" w:rsidR="00E22EA8" w:rsidRPr="00183E14" w:rsidRDefault="000B3C56" w:rsidP="00A22E9D">
      <w:pPr>
        <w:pStyle w:val="Ttulo2"/>
        <w:spacing w:before="0" w:after="0" w:line="360" w:lineRule="auto"/>
        <w:rPr>
          <w:sz w:val="22"/>
          <w:szCs w:val="22"/>
        </w:rPr>
      </w:pPr>
      <w:bookmarkStart w:id="10" w:name="_Toc212731540"/>
      <w:r w:rsidRPr="00183E14">
        <w:rPr>
          <w:rFonts w:cs="Tahoma"/>
          <w:sz w:val="22"/>
          <w:szCs w:val="22"/>
        </w:rPr>
        <w:t>I</w:t>
      </w:r>
      <w:r w:rsidR="0098079D">
        <w:rPr>
          <w:rFonts w:cs="Tahoma"/>
          <w:sz w:val="22"/>
          <w:szCs w:val="22"/>
        </w:rPr>
        <w:t>V</w:t>
      </w:r>
      <w:r w:rsidR="00E22EA8" w:rsidRPr="00183E14">
        <w:rPr>
          <w:rFonts w:cs="Tahoma"/>
          <w:sz w:val="22"/>
          <w:szCs w:val="22"/>
        </w:rPr>
        <w:t>.</w:t>
      </w:r>
      <w:r w:rsidR="00E22EA8" w:rsidRPr="00183E14">
        <w:rPr>
          <w:sz w:val="22"/>
          <w:szCs w:val="22"/>
        </w:rPr>
        <w:t xml:space="preserve"> Respuesta del Sujeto Obligado</w:t>
      </w:r>
      <w:bookmarkEnd w:id="10"/>
    </w:p>
    <w:p w14:paraId="10CE94A9" w14:textId="77777777" w:rsidR="00C06004" w:rsidRPr="00183E14" w:rsidRDefault="00C06004" w:rsidP="00A22E9D">
      <w:pPr>
        <w:autoSpaceDE w:val="0"/>
        <w:autoSpaceDN w:val="0"/>
        <w:adjustRightInd w:val="0"/>
        <w:spacing w:after="0" w:line="360" w:lineRule="auto"/>
        <w:rPr>
          <w:b/>
          <w:bCs/>
        </w:rPr>
      </w:pPr>
    </w:p>
    <w:p w14:paraId="3E55FF3C" w14:textId="2532BC4F" w:rsidR="006F2D46" w:rsidRPr="00183E14" w:rsidRDefault="00EB386A" w:rsidP="00A22E9D">
      <w:pPr>
        <w:spacing w:after="0" w:line="360" w:lineRule="auto"/>
      </w:pPr>
      <w:r w:rsidRPr="00183E14">
        <w:t xml:space="preserve">El </w:t>
      </w:r>
      <w:r w:rsidR="00595583" w:rsidRPr="00183E14">
        <w:t>doce</w:t>
      </w:r>
      <w:r w:rsidR="006F2D46" w:rsidRPr="00183E14">
        <w:t xml:space="preserve"> de septiembre</w:t>
      </w:r>
      <w:r w:rsidR="00CD4DE8" w:rsidRPr="00183E14">
        <w:t xml:space="preserve"> de dos mil veinticinco</w:t>
      </w:r>
      <w:r w:rsidR="00E22EA8" w:rsidRPr="00183E14">
        <w:t>, el Sujeto Obligado notificó, a través del Sistema de Acceso a la Información Mexiquense (SAIMEX), la respuesta a la solicitud de acceso a la información pública,</w:t>
      </w:r>
      <w:r w:rsidR="00862A87" w:rsidRPr="00183E14">
        <w:t xml:space="preserve"> a través de</w:t>
      </w:r>
      <w:r w:rsidR="006F2D46" w:rsidRPr="00183E14">
        <w:t xml:space="preserve"> los documentos siguientes:</w:t>
      </w:r>
    </w:p>
    <w:p w14:paraId="29E343C1" w14:textId="77777777" w:rsidR="006F2D46" w:rsidRPr="00183E14" w:rsidRDefault="006F2D46" w:rsidP="00A22E9D">
      <w:pPr>
        <w:spacing w:after="0" w:line="360" w:lineRule="auto"/>
      </w:pPr>
    </w:p>
    <w:p w14:paraId="18EE11F0" w14:textId="3C29082B" w:rsidR="00247056" w:rsidRPr="00183E14" w:rsidRDefault="006F2D46" w:rsidP="00A22E9D">
      <w:pPr>
        <w:spacing w:after="0" w:line="360" w:lineRule="auto"/>
      </w:pPr>
      <w:r w:rsidRPr="00183E14">
        <w:t xml:space="preserve">i. </w:t>
      </w:r>
      <w:r w:rsidR="004A7D50" w:rsidRPr="00183E14">
        <w:t xml:space="preserve">Oficio número </w:t>
      </w:r>
      <w:r w:rsidR="00247056" w:rsidRPr="00183E14">
        <w:t xml:space="preserve">OPDAPASTV/SAYF/080/2025, del once de septiembre de dos mil veinticinco, suscrito por la </w:t>
      </w:r>
      <w:proofErr w:type="gramStart"/>
      <w:r w:rsidR="00247056" w:rsidRPr="00183E14">
        <w:t>Subdirectora</w:t>
      </w:r>
      <w:proofErr w:type="gramEnd"/>
      <w:r w:rsidR="00247056" w:rsidRPr="00183E14">
        <w:t xml:space="preserve"> de Administración y Finanzas y dirigido al Titular de la Unidad de Transparencia, por medio del cual mencionó lo siguiente:</w:t>
      </w:r>
    </w:p>
    <w:p w14:paraId="4C879FC1" w14:textId="77777777" w:rsidR="00247056" w:rsidRPr="00183E14" w:rsidRDefault="00247056" w:rsidP="00A22E9D">
      <w:pPr>
        <w:spacing w:after="0" w:line="360" w:lineRule="auto"/>
      </w:pPr>
    </w:p>
    <w:p w14:paraId="36AF6DCC" w14:textId="77777777" w:rsidR="00247056" w:rsidRPr="00183E14" w:rsidRDefault="00247056" w:rsidP="00A22E9D">
      <w:pPr>
        <w:spacing w:after="0" w:line="360" w:lineRule="auto"/>
        <w:ind w:left="567" w:right="567"/>
        <w:rPr>
          <w:i/>
          <w:iCs/>
          <w:sz w:val="20"/>
          <w:szCs w:val="20"/>
        </w:rPr>
      </w:pPr>
      <w:r w:rsidRPr="00183E14">
        <w:rPr>
          <w:i/>
          <w:iCs/>
          <w:sz w:val="20"/>
          <w:szCs w:val="20"/>
        </w:rPr>
        <w:t xml:space="preserve">“…PRIMERO: Con respecto a: </w:t>
      </w:r>
      <w:proofErr w:type="gramStart"/>
      <w:r w:rsidRPr="00183E14">
        <w:rPr>
          <w:i/>
          <w:iCs/>
          <w:sz w:val="20"/>
          <w:szCs w:val="20"/>
        </w:rPr>
        <w:t>"....</w:t>
      </w:r>
      <w:proofErr w:type="gramEnd"/>
      <w:r w:rsidRPr="00183E14">
        <w:rPr>
          <w:i/>
          <w:iCs/>
          <w:sz w:val="20"/>
          <w:szCs w:val="20"/>
        </w:rPr>
        <w:t xml:space="preserve">Solicito me digan cuantas tomas para el suministro de agua potable de uso doméstico y no domestico tienen otorgadas hasta al </w:t>
      </w:r>
      <w:proofErr w:type="spellStart"/>
      <w:r w:rsidRPr="00183E14">
        <w:rPr>
          <w:i/>
          <w:iCs/>
          <w:sz w:val="20"/>
          <w:szCs w:val="20"/>
        </w:rPr>
        <w:t>dia</w:t>
      </w:r>
      <w:proofErr w:type="spellEnd"/>
      <w:r w:rsidRPr="00183E14">
        <w:rPr>
          <w:i/>
          <w:iCs/>
          <w:sz w:val="20"/>
          <w:szCs w:val="20"/>
        </w:rPr>
        <w:t xml:space="preserve"> de hoy en el municipio de Tenango del </w:t>
      </w:r>
      <w:proofErr w:type="gramStart"/>
      <w:r w:rsidRPr="00183E14">
        <w:rPr>
          <w:i/>
          <w:iCs/>
          <w:sz w:val="20"/>
          <w:szCs w:val="20"/>
        </w:rPr>
        <w:t>Valle..</w:t>
      </w:r>
      <w:proofErr w:type="gramEnd"/>
      <w:r w:rsidRPr="00183E14">
        <w:rPr>
          <w:i/>
          <w:iCs/>
          <w:sz w:val="20"/>
          <w:szCs w:val="20"/>
        </w:rPr>
        <w:t xml:space="preserve">", hago de </w:t>
      </w:r>
      <w:proofErr w:type="gramStart"/>
      <w:r w:rsidRPr="00183E14">
        <w:rPr>
          <w:i/>
          <w:iCs/>
          <w:sz w:val="20"/>
          <w:szCs w:val="20"/>
        </w:rPr>
        <w:t>sus conocimiento</w:t>
      </w:r>
      <w:proofErr w:type="gramEnd"/>
      <w:r w:rsidRPr="00183E14">
        <w:rPr>
          <w:i/>
          <w:iCs/>
          <w:sz w:val="20"/>
          <w:szCs w:val="20"/>
        </w:rPr>
        <w:t xml:space="preserve"> que se cuentan con 7774 tomas de uso Doméstico y 147 tomas de uso no doméstico. </w:t>
      </w:r>
    </w:p>
    <w:p w14:paraId="2F2ED10F" w14:textId="77777777" w:rsidR="00247056" w:rsidRPr="00183E14" w:rsidRDefault="00247056" w:rsidP="00A22E9D">
      <w:pPr>
        <w:spacing w:after="0" w:line="360" w:lineRule="auto"/>
        <w:ind w:left="567" w:right="567"/>
        <w:rPr>
          <w:i/>
          <w:iCs/>
          <w:sz w:val="20"/>
          <w:szCs w:val="20"/>
        </w:rPr>
      </w:pPr>
    </w:p>
    <w:p w14:paraId="5292B2EF" w14:textId="4739ECB9" w:rsidR="00247056" w:rsidRPr="00183E14" w:rsidRDefault="00247056" w:rsidP="00A22E9D">
      <w:pPr>
        <w:spacing w:after="0" w:line="360" w:lineRule="auto"/>
        <w:ind w:left="567" w:right="567"/>
        <w:rPr>
          <w:i/>
          <w:iCs/>
          <w:sz w:val="20"/>
          <w:szCs w:val="20"/>
        </w:rPr>
      </w:pPr>
      <w:r w:rsidRPr="00183E14">
        <w:rPr>
          <w:i/>
          <w:iCs/>
          <w:sz w:val="20"/>
          <w:szCs w:val="20"/>
        </w:rPr>
        <w:t>SEGUNDO: En lo concerniente a “…y de esa cantidad de tomas cuantas se encuentran al corriente con sus pagos y cuántas presentan un rezago..." le informo que 5375 tomas domésticas, así como 7 tomas no domesticas presentan rezago.</w:t>
      </w:r>
    </w:p>
    <w:p w14:paraId="42994DED" w14:textId="77777777" w:rsidR="00247056" w:rsidRPr="00183E14" w:rsidRDefault="00247056" w:rsidP="00A22E9D">
      <w:pPr>
        <w:spacing w:after="0" w:line="360" w:lineRule="auto"/>
        <w:ind w:left="567" w:right="567"/>
        <w:rPr>
          <w:i/>
          <w:iCs/>
          <w:sz w:val="20"/>
          <w:szCs w:val="20"/>
        </w:rPr>
      </w:pPr>
    </w:p>
    <w:p w14:paraId="07A0ADB5" w14:textId="705998B9" w:rsidR="00247056" w:rsidRPr="00183E14" w:rsidRDefault="00247056" w:rsidP="00A22E9D">
      <w:pPr>
        <w:spacing w:after="0" w:line="360" w:lineRule="auto"/>
        <w:ind w:left="567" w:right="567"/>
        <w:rPr>
          <w:i/>
          <w:iCs/>
          <w:sz w:val="20"/>
          <w:szCs w:val="20"/>
        </w:rPr>
      </w:pPr>
      <w:r w:rsidRPr="00183E14">
        <w:rPr>
          <w:i/>
          <w:iCs/>
          <w:sz w:val="20"/>
          <w:szCs w:val="20"/>
        </w:rPr>
        <w:t>TERCERO: En lo que respecta “…la información que me proporcionen como respuesta debe estar acompañada de documentación comprobatoria</w:t>
      </w:r>
      <w:r w:rsidR="00AF5EAB" w:rsidRPr="00183E14">
        <w:rPr>
          <w:i/>
          <w:iCs/>
          <w:sz w:val="20"/>
          <w:szCs w:val="20"/>
        </w:rPr>
        <w:t>…</w:t>
      </w:r>
      <w:r w:rsidRPr="00183E14">
        <w:rPr>
          <w:i/>
          <w:iCs/>
          <w:sz w:val="20"/>
          <w:szCs w:val="20"/>
        </w:rPr>
        <w:t>" Se anexa al presente el “anexo_4_corr_y_rezag.xlsx” que contiene el listado de los usuarios al corriente y en rezago.</w:t>
      </w:r>
    </w:p>
    <w:p w14:paraId="1477C5D0" w14:textId="77777777" w:rsidR="00247056" w:rsidRPr="00183E14" w:rsidRDefault="00247056" w:rsidP="00A22E9D">
      <w:pPr>
        <w:spacing w:after="0" w:line="360" w:lineRule="auto"/>
        <w:ind w:left="567" w:right="567"/>
        <w:rPr>
          <w:i/>
          <w:iCs/>
          <w:sz w:val="20"/>
          <w:szCs w:val="20"/>
        </w:rPr>
      </w:pPr>
    </w:p>
    <w:p w14:paraId="768781D2" w14:textId="729E25B9" w:rsidR="00247056" w:rsidRPr="00183E14" w:rsidRDefault="00AF5EAB" w:rsidP="00A22E9D">
      <w:pPr>
        <w:spacing w:after="0" w:line="360" w:lineRule="auto"/>
        <w:ind w:left="567" w:right="567"/>
        <w:rPr>
          <w:i/>
          <w:iCs/>
          <w:sz w:val="20"/>
          <w:szCs w:val="20"/>
        </w:rPr>
      </w:pPr>
      <w:r w:rsidRPr="00183E14">
        <w:rPr>
          <w:i/>
          <w:iCs/>
          <w:sz w:val="20"/>
          <w:szCs w:val="20"/>
        </w:rPr>
        <w:t>Una vez analizados dicho documento, se advierte que contiene información susceptible de clasificar como confidencial, al tratarse de datos personales concernientes a personas físicas, cuya divulgación pueden hacerlas identificadas e identificables, los cuales son:</w:t>
      </w:r>
    </w:p>
    <w:p w14:paraId="5BD492C1" w14:textId="77777777" w:rsidR="00AF5EAB" w:rsidRPr="00183E14" w:rsidRDefault="00AF5EAB" w:rsidP="00A22E9D">
      <w:pPr>
        <w:spacing w:after="0" w:line="360" w:lineRule="auto"/>
        <w:ind w:left="567" w:right="567"/>
        <w:rPr>
          <w:i/>
          <w:iCs/>
          <w:sz w:val="20"/>
          <w:szCs w:val="20"/>
        </w:rPr>
      </w:pPr>
    </w:p>
    <w:p w14:paraId="69530420" w14:textId="1872360E" w:rsidR="00AF5EAB" w:rsidRPr="00183E14" w:rsidRDefault="00AF5EAB" w:rsidP="00A22E9D">
      <w:pPr>
        <w:spacing w:after="0" w:line="360" w:lineRule="auto"/>
        <w:ind w:left="567" w:right="567"/>
        <w:rPr>
          <w:i/>
          <w:iCs/>
          <w:sz w:val="20"/>
          <w:szCs w:val="20"/>
        </w:rPr>
      </w:pPr>
      <w:r w:rsidRPr="00183E14">
        <w:rPr>
          <w:i/>
          <w:iCs/>
          <w:sz w:val="20"/>
          <w:szCs w:val="20"/>
        </w:rPr>
        <w:t>Clave Catastral: La clave catastral, o información de un predio, daría cuenta de un bien inmueble que se encuentra dentro de la esfera patrimonial de una persona, lo que constituye información relacionada con su patrimonio y únicamente incumbe a su titular o personas autorizadas para el acceso o consulta de la misma por ello, se estima procedente considerarlo como confidencial.</w:t>
      </w:r>
    </w:p>
    <w:p w14:paraId="4A8B30A3" w14:textId="77777777" w:rsidR="00AF5EAB" w:rsidRPr="00183E14" w:rsidRDefault="00AF5EAB" w:rsidP="00A22E9D">
      <w:pPr>
        <w:spacing w:after="0" w:line="360" w:lineRule="auto"/>
        <w:ind w:left="567" w:right="567"/>
        <w:rPr>
          <w:i/>
          <w:iCs/>
          <w:sz w:val="20"/>
          <w:szCs w:val="20"/>
        </w:rPr>
      </w:pPr>
    </w:p>
    <w:p w14:paraId="0CDBFA35" w14:textId="4EA79E05" w:rsidR="00AF5EAB" w:rsidRPr="00183E14" w:rsidRDefault="00AF5EAB" w:rsidP="00A22E9D">
      <w:pPr>
        <w:spacing w:after="0" w:line="360" w:lineRule="auto"/>
        <w:ind w:left="567" w:right="567"/>
        <w:rPr>
          <w:i/>
          <w:iCs/>
          <w:sz w:val="20"/>
          <w:szCs w:val="20"/>
        </w:rPr>
      </w:pPr>
      <w:r w:rsidRPr="00183E14">
        <w:rPr>
          <w:i/>
          <w:iCs/>
          <w:sz w:val="20"/>
          <w:szCs w:val="20"/>
        </w:rPr>
        <w:t>Domicilio: El domicilio es el lugar en donde reside habitualmente une persona física. En este sentido, constituye un dato personal y, por ende, confidencial, ya que incide directamente en la privacidad de personas físicas identificadas. y su difusión podría afectar la esfera privada de las mismas.</w:t>
      </w:r>
    </w:p>
    <w:p w14:paraId="58105610" w14:textId="77777777" w:rsidR="00AF5EAB" w:rsidRPr="00183E14" w:rsidRDefault="00AF5EAB" w:rsidP="00A22E9D">
      <w:pPr>
        <w:spacing w:after="0" w:line="360" w:lineRule="auto"/>
        <w:ind w:left="567" w:right="567"/>
        <w:rPr>
          <w:i/>
          <w:iCs/>
          <w:sz w:val="20"/>
          <w:szCs w:val="20"/>
        </w:rPr>
      </w:pPr>
    </w:p>
    <w:p w14:paraId="1479CC1C" w14:textId="7520456D" w:rsidR="00AF5EAB" w:rsidRPr="00183E14" w:rsidRDefault="00AF5EAB" w:rsidP="00A22E9D">
      <w:pPr>
        <w:spacing w:after="0" w:line="360" w:lineRule="auto"/>
        <w:ind w:left="567" w:right="567"/>
        <w:rPr>
          <w:i/>
          <w:iCs/>
          <w:sz w:val="20"/>
          <w:szCs w:val="20"/>
        </w:rPr>
      </w:pPr>
      <w:r w:rsidRPr="00183E14">
        <w:rPr>
          <w:i/>
          <w:iCs/>
          <w:sz w:val="20"/>
          <w:szCs w:val="20"/>
        </w:rPr>
        <w:t xml:space="preserve">Nombre: Es uno de los atributos de la personalidad y la manifestación principal de/ derecho subjetivo a la identidad, toda vez que no se refiere a servidores públicos, en virtud de que hace a una persona física identificada e identificable, y que dar publicidad </w:t>
      </w:r>
      <w:proofErr w:type="gramStart"/>
      <w:r w:rsidRPr="00183E14">
        <w:rPr>
          <w:i/>
          <w:iCs/>
          <w:sz w:val="20"/>
          <w:szCs w:val="20"/>
        </w:rPr>
        <w:t>al misma vulneraria</w:t>
      </w:r>
      <w:proofErr w:type="gramEnd"/>
      <w:r w:rsidRPr="00183E14">
        <w:rPr>
          <w:i/>
          <w:iCs/>
          <w:sz w:val="20"/>
          <w:szCs w:val="20"/>
        </w:rPr>
        <w:t xml:space="preserve"> su ámbito de privacidad. Por lo anterior, es conveniente señalar que el nombre de una persona física es un dato personal, por lo que debe considerarse como un dato confidencial.</w:t>
      </w:r>
    </w:p>
    <w:p w14:paraId="57B559F3" w14:textId="77777777" w:rsidR="00AF5EAB" w:rsidRPr="00183E14" w:rsidRDefault="00AF5EAB" w:rsidP="00A22E9D">
      <w:pPr>
        <w:spacing w:after="0" w:line="360" w:lineRule="auto"/>
        <w:ind w:left="567" w:right="567"/>
        <w:rPr>
          <w:i/>
          <w:iCs/>
          <w:sz w:val="20"/>
          <w:szCs w:val="20"/>
        </w:rPr>
      </w:pPr>
    </w:p>
    <w:p w14:paraId="1587AEBB" w14:textId="59B09937" w:rsidR="00AF5EAB" w:rsidRPr="00183E14" w:rsidRDefault="00AF5EAB" w:rsidP="00A22E9D">
      <w:pPr>
        <w:spacing w:after="0" w:line="360" w:lineRule="auto"/>
        <w:ind w:left="567" w:right="567"/>
        <w:rPr>
          <w:i/>
          <w:iCs/>
          <w:sz w:val="20"/>
          <w:szCs w:val="20"/>
        </w:rPr>
      </w:pPr>
      <w:r w:rsidRPr="00183E14">
        <w:rPr>
          <w:i/>
          <w:iCs/>
          <w:sz w:val="20"/>
          <w:szCs w:val="20"/>
        </w:rPr>
        <w:t xml:space="preserve">Registro Federal de Contribuyentes (RFC) de personas físicas: El RFC es una clave de carácter fiscal, único e irrepetible, que permite identificar al titular, su edad y fecha de nacimiento, por lo que es un dato personal de carácter confidencial. En ese sentido, el Registro Federal de Contribuyentes es un elemento susceptible de ser vinculado al nombre de su titular, el cual permite identificar, entre otros datos, la edad, así como la </w:t>
      </w:r>
      <w:proofErr w:type="spellStart"/>
      <w:r w:rsidRPr="00183E14">
        <w:rPr>
          <w:i/>
          <w:iCs/>
          <w:sz w:val="20"/>
          <w:szCs w:val="20"/>
        </w:rPr>
        <w:t>homoclave</w:t>
      </w:r>
      <w:proofErr w:type="spellEnd"/>
      <w:r w:rsidRPr="00183E14">
        <w:rPr>
          <w:i/>
          <w:iCs/>
          <w:sz w:val="20"/>
          <w:szCs w:val="20"/>
        </w:rPr>
        <w:t xml:space="preserve">, siendo ésta última única e irrepetible, motivo por el cual constituye un dato personal </w:t>
      </w:r>
      <w:proofErr w:type="gramStart"/>
      <w:r w:rsidRPr="00183E14">
        <w:rPr>
          <w:i/>
          <w:iCs/>
          <w:sz w:val="20"/>
          <w:szCs w:val="20"/>
        </w:rPr>
        <w:t>confidencial.…</w:t>
      </w:r>
      <w:proofErr w:type="gramEnd"/>
      <w:r w:rsidRPr="00183E14">
        <w:rPr>
          <w:i/>
          <w:iCs/>
          <w:sz w:val="20"/>
          <w:szCs w:val="20"/>
        </w:rPr>
        <w:t>”</w:t>
      </w:r>
    </w:p>
    <w:p w14:paraId="25B9A4E4" w14:textId="77777777" w:rsidR="00AF5EAB" w:rsidRPr="00183E14" w:rsidRDefault="00AF5EAB" w:rsidP="00A22E9D">
      <w:pPr>
        <w:spacing w:after="0" w:line="360" w:lineRule="auto"/>
      </w:pPr>
    </w:p>
    <w:p w14:paraId="25F96D62" w14:textId="1963AF4F" w:rsidR="00BA2A43" w:rsidRPr="00183E14" w:rsidRDefault="00BA2A43" w:rsidP="00A22E9D">
      <w:pPr>
        <w:spacing w:after="0" w:line="360" w:lineRule="auto"/>
      </w:pPr>
      <w:proofErr w:type="spellStart"/>
      <w:r w:rsidRPr="00183E14">
        <w:t>ii</w:t>
      </w:r>
      <w:proofErr w:type="spellEnd"/>
      <w:r w:rsidRPr="00183E14">
        <w:t>. Cuadro de clasificación.</w:t>
      </w:r>
    </w:p>
    <w:p w14:paraId="33525218" w14:textId="77777777" w:rsidR="00BA2A43" w:rsidRPr="00183E14" w:rsidRDefault="00BA2A43" w:rsidP="00A22E9D">
      <w:pPr>
        <w:spacing w:after="0" w:line="360" w:lineRule="auto"/>
      </w:pPr>
    </w:p>
    <w:p w14:paraId="1F374284" w14:textId="3D4B4B5F" w:rsidR="00BA2A43" w:rsidRPr="00183E14" w:rsidRDefault="00BA2A43" w:rsidP="00A22E9D">
      <w:pPr>
        <w:spacing w:after="0" w:line="360" w:lineRule="auto"/>
      </w:pPr>
      <w:proofErr w:type="spellStart"/>
      <w:r w:rsidRPr="00183E14">
        <w:t>iii</w:t>
      </w:r>
      <w:proofErr w:type="spellEnd"/>
      <w:r w:rsidRPr="00183E14">
        <w:t>. Acuerdo número RES/01/8SE/CT/OPDAPASTV/2025 de la Octava Sesión Extraordinaria del Comité de Transparencia, celebrada el doce de septiembre de dos mil veinticinco, donde confirma la clasificación como confidencial de los datos personales contenidos en la información entregada.</w:t>
      </w:r>
    </w:p>
    <w:p w14:paraId="2167F543" w14:textId="77777777" w:rsidR="00BA2A43" w:rsidRPr="00183E14" w:rsidRDefault="00BA2A43" w:rsidP="00A22E9D">
      <w:pPr>
        <w:spacing w:after="0" w:line="360" w:lineRule="auto"/>
      </w:pPr>
    </w:p>
    <w:p w14:paraId="1AA66AF3" w14:textId="1C8EF05B" w:rsidR="00BA2A43" w:rsidRPr="00183E14" w:rsidRDefault="00BA2A43" w:rsidP="00A22E9D">
      <w:pPr>
        <w:spacing w:after="0" w:line="360" w:lineRule="auto"/>
      </w:pPr>
      <w:proofErr w:type="spellStart"/>
      <w:r w:rsidRPr="00183E14">
        <w:t>iv</w:t>
      </w:r>
      <w:proofErr w:type="spellEnd"/>
      <w:r w:rsidRPr="00183E14">
        <w:t xml:space="preserve">. Documento Excel que contiene </w:t>
      </w:r>
      <w:r w:rsidR="00EE5716" w:rsidRPr="00183E14">
        <w:t>la relación de las tomas para el suministro de agua potable de uso doméstico y no doméstico con ID cuenta, clave catastral, domicilio, nombre del propietario, RFC, estatus de la cuenta, tipo de servicio, tipo de inmueble, recaudación, periodo de recaudación, fecha de pago y adeudos.</w:t>
      </w:r>
    </w:p>
    <w:p w14:paraId="6111B9BB" w14:textId="77777777" w:rsidR="00EE5716" w:rsidRPr="00183E14" w:rsidRDefault="00EE5716" w:rsidP="00A22E9D">
      <w:pPr>
        <w:spacing w:after="0" w:line="360" w:lineRule="auto"/>
      </w:pPr>
    </w:p>
    <w:p w14:paraId="0E38EDA6" w14:textId="551871FF" w:rsidR="00794B3F" w:rsidRPr="00183E14" w:rsidRDefault="00EE5716" w:rsidP="00A22E9D">
      <w:pPr>
        <w:spacing w:after="0" w:line="360" w:lineRule="auto"/>
      </w:pPr>
      <w:r w:rsidRPr="00183E14">
        <w:t xml:space="preserve">v. Oficio número OPDAPASTV/UT/094/2025, del doce de septiembre de dos mil veinticinco, suscrito por </w:t>
      </w:r>
      <w:r w:rsidR="00A2415C" w:rsidRPr="00183E14">
        <w:t>el Titular de la Unidad de Transparencia y dirigido al Solicitante, por medio del cual informa la respuesta emitida por el área competente.</w:t>
      </w:r>
    </w:p>
    <w:p w14:paraId="3A64D19B" w14:textId="77777777" w:rsidR="00A035F2" w:rsidRPr="00183E14" w:rsidRDefault="00A035F2" w:rsidP="00A22E9D">
      <w:pPr>
        <w:spacing w:after="0" w:line="360" w:lineRule="auto"/>
      </w:pPr>
    </w:p>
    <w:p w14:paraId="7E7FBB31" w14:textId="553D5E33" w:rsidR="00E22EA8" w:rsidRPr="00183E14" w:rsidRDefault="0098079D" w:rsidP="00A22E9D">
      <w:pPr>
        <w:pStyle w:val="Ttulo2"/>
        <w:spacing w:before="0" w:after="0" w:line="360" w:lineRule="auto"/>
        <w:rPr>
          <w:sz w:val="22"/>
          <w:szCs w:val="22"/>
        </w:rPr>
      </w:pPr>
      <w:bookmarkStart w:id="11" w:name="_Toc212731541"/>
      <w:r>
        <w:rPr>
          <w:sz w:val="22"/>
          <w:szCs w:val="22"/>
        </w:rPr>
        <w:t>V</w:t>
      </w:r>
      <w:r w:rsidR="00E22EA8" w:rsidRPr="00183E14">
        <w:rPr>
          <w:sz w:val="22"/>
          <w:szCs w:val="22"/>
        </w:rPr>
        <w:t>. Interposición del Recurso de Revisión</w:t>
      </w:r>
      <w:bookmarkEnd w:id="11"/>
    </w:p>
    <w:p w14:paraId="053D45CF" w14:textId="77777777" w:rsidR="00E22EA8" w:rsidRPr="00183E14" w:rsidRDefault="00E22EA8" w:rsidP="00A22E9D">
      <w:pPr>
        <w:spacing w:after="0" w:line="360" w:lineRule="auto"/>
        <w:rPr>
          <w:b/>
        </w:rPr>
      </w:pPr>
    </w:p>
    <w:p w14:paraId="355C8CC6" w14:textId="0D449BD5" w:rsidR="009C5A71" w:rsidRPr="00183E14" w:rsidRDefault="00083169" w:rsidP="00A22E9D">
      <w:pPr>
        <w:spacing w:after="0" w:line="360" w:lineRule="auto"/>
        <w:rPr>
          <w:bCs/>
        </w:rPr>
      </w:pPr>
      <w:r w:rsidRPr="00183E14">
        <w:rPr>
          <w:bCs/>
        </w:rPr>
        <w:t>El</w:t>
      </w:r>
      <w:r w:rsidR="008E5E71" w:rsidRPr="00183E14">
        <w:rPr>
          <w:bCs/>
        </w:rPr>
        <w:t xml:space="preserve"> </w:t>
      </w:r>
      <w:r w:rsidR="00FA6D14" w:rsidRPr="00183E14">
        <w:t>veinticuatro</w:t>
      </w:r>
      <w:r w:rsidR="00B42218" w:rsidRPr="00183E14">
        <w:t xml:space="preserve"> de septiembre</w:t>
      </w:r>
      <w:r w:rsidR="00C2045C" w:rsidRPr="00183E14">
        <w:t xml:space="preserve"> </w:t>
      </w:r>
      <w:r w:rsidR="008E5E71" w:rsidRPr="00183E14">
        <w:t>de dos mil</w:t>
      </w:r>
      <w:r w:rsidR="00A51A71" w:rsidRPr="00183E14">
        <w:t xml:space="preserve"> veinticinco</w:t>
      </w:r>
      <w:r w:rsidR="00E22EA8" w:rsidRPr="00183E14">
        <w:rPr>
          <w:bCs/>
        </w:rPr>
        <w:t xml:space="preserve">, se recibió en este Instituto, a través del </w:t>
      </w:r>
      <w:r w:rsidR="00E22EA8" w:rsidRPr="00183E14">
        <w:rPr>
          <w:bCs/>
          <w:lang w:val="es-ES"/>
        </w:rPr>
        <w:t>Sistema de Acceso a la Información Mexiquense (SAIMEX)</w:t>
      </w:r>
      <w:r w:rsidR="00E22EA8" w:rsidRPr="00183E14">
        <w:rPr>
          <w:bCs/>
        </w:rPr>
        <w:t xml:space="preserve">, </w:t>
      </w:r>
      <w:r w:rsidR="009019A8" w:rsidRPr="00183E14">
        <w:rPr>
          <w:bCs/>
        </w:rPr>
        <w:t xml:space="preserve">el </w:t>
      </w:r>
      <w:r w:rsidR="00E22EA8" w:rsidRPr="00183E14">
        <w:rPr>
          <w:bCs/>
        </w:rPr>
        <w:t>Recurso de Revisión interpuesto por la p</w:t>
      </w:r>
      <w:r w:rsidRPr="00183E14">
        <w:rPr>
          <w:bCs/>
        </w:rPr>
        <w:t>ersona</w:t>
      </w:r>
      <w:r w:rsidR="00E22EA8" w:rsidRPr="00183E14">
        <w:rPr>
          <w:bCs/>
        </w:rPr>
        <w:t xml:space="preserve"> Recurrente, en contra de la respuesta por el Sujeto Obligado, a la solicitud de información</w:t>
      </w:r>
      <w:r w:rsidR="00F43789" w:rsidRPr="00183E14">
        <w:rPr>
          <w:rFonts w:eastAsia="Calibri" w:cs="Times New Roman"/>
        </w:rPr>
        <w:t xml:space="preserve">, </w:t>
      </w:r>
      <w:r w:rsidR="00E22EA8" w:rsidRPr="00183E14">
        <w:rPr>
          <w:bCs/>
        </w:rPr>
        <w:t>en los siguientes términos:</w:t>
      </w:r>
    </w:p>
    <w:p w14:paraId="499DDBDB" w14:textId="77777777" w:rsidR="008E5E71" w:rsidRPr="00183E14" w:rsidRDefault="008E5E71" w:rsidP="00A22E9D">
      <w:pPr>
        <w:spacing w:after="0" w:line="360" w:lineRule="auto"/>
        <w:ind w:left="567" w:right="567"/>
        <w:rPr>
          <w:b/>
          <w:bCs/>
          <w:i/>
          <w:sz w:val="20"/>
          <w:szCs w:val="20"/>
        </w:rPr>
      </w:pPr>
    </w:p>
    <w:p w14:paraId="1B2CCD45" w14:textId="1F34B3A9" w:rsidR="00E22EA8" w:rsidRPr="00183E14" w:rsidRDefault="00E12804" w:rsidP="00A22E9D">
      <w:pPr>
        <w:spacing w:after="0" w:line="360" w:lineRule="auto"/>
        <w:ind w:left="567" w:right="567"/>
        <w:rPr>
          <w:bCs/>
          <w:i/>
          <w:sz w:val="20"/>
          <w:szCs w:val="20"/>
        </w:rPr>
      </w:pPr>
      <w:r w:rsidRPr="00183E14">
        <w:rPr>
          <w:b/>
          <w:bCs/>
          <w:i/>
          <w:sz w:val="20"/>
          <w:szCs w:val="20"/>
        </w:rPr>
        <w:lastRenderedPageBreak/>
        <w:t>‘’</w:t>
      </w:r>
      <w:r w:rsidR="00E22EA8" w:rsidRPr="00183E14">
        <w:rPr>
          <w:b/>
          <w:bCs/>
          <w:i/>
          <w:sz w:val="20"/>
          <w:szCs w:val="20"/>
        </w:rPr>
        <w:t>ACTO IMPUGNADO</w:t>
      </w:r>
    </w:p>
    <w:p w14:paraId="20CB87D1" w14:textId="3F803DC3" w:rsidR="00E22EA8" w:rsidRPr="00183E14" w:rsidRDefault="00FA6D14" w:rsidP="00A22E9D">
      <w:pPr>
        <w:spacing w:after="0" w:line="360" w:lineRule="auto"/>
        <w:ind w:left="567" w:right="567"/>
        <w:rPr>
          <w:i/>
          <w:sz w:val="20"/>
          <w:szCs w:val="20"/>
        </w:rPr>
      </w:pPr>
      <w:r w:rsidRPr="00183E14">
        <w:rPr>
          <w:i/>
          <w:iCs/>
          <w:sz w:val="20"/>
          <w:szCs w:val="20"/>
        </w:rPr>
        <w:t>Información entregada está incompleta</w:t>
      </w:r>
      <w:r w:rsidR="00E22EA8" w:rsidRPr="00183E14">
        <w:rPr>
          <w:i/>
          <w:iCs/>
          <w:sz w:val="20"/>
          <w:szCs w:val="20"/>
        </w:rPr>
        <w:t>”</w:t>
      </w:r>
      <w:r w:rsidR="002D6CA6" w:rsidRPr="00183E14">
        <w:rPr>
          <w:i/>
          <w:iCs/>
          <w:sz w:val="20"/>
          <w:szCs w:val="20"/>
        </w:rPr>
        <w:t xml:space="preserve"> (Sic.)</w:t>
      </w:r>
    </w:p>
    <w:p w14:paraId="3B2615CC" w14:textId="77777777" w:rsidR="00E22EA8" w:rsidRPr="00183E14" w:rsidRDefault="00E22EA8" w:rsidP="00A22E9D">
      <w:pPr>
        <w:spacing w:after="0" w:line="360" w:lineRule="auto"/>
        <w:ind w:left="567" w:right="567"/>
        <w:rPr>
          <w:i/>
          <w:sz w:val="20"/>
          <w:szCs w:val="20"/>
        </w:rPr>
      </w:pPr>
    </w:p>
    <w:p w14:paraId="3F1F07C7" w14:textId="49F2AE96" w:rsidR="00E22EA8" w:rsidRPr="00183E14" w:rsidRDefault="00E12804" w:rsidP="00A22E9D">
      <w:pPr>
        <w:spacing w:after="0" w:line="360" w:lineRule="auto"/>
        <w:ind w:left="567" w:right="567"/>
        <w:rPr>
          <w:b/>
          <w:i/>
          <w:sz w:val="20"/>
          <w:szCs w:val="20"/>
        </w:rPr>
      </w:pPr>
      <w:r w:rsidRPr="00183E14">
        <w:rPr>
          <w:b/>
          <w:i/>
          <w:sz w:val="20"/>
          <w:szCs w:val="20"/>
        </w:rPr>
        <w:t>‘’</w:t>
      </w:r>
      <w:r w:rsidR="00E22EA8" w:rsidRPr="00183E14">
        <w:rPr>
          <w:b/>
          <w:i/>
          <w:sz w:val="20"/>
          <w:szCs w:val="20"/>
        </w:rPr>
        <w:t>RAZONES O MOTIVOS DE LA INCONFORMIDAD</w:t>
      </w:r>
    </w:p>
    <w:p w14:paraId="31B716B5" w14:textId="159912C6" w:rsidR="00E12804" w:rsidRPr="00183E14" w:rsidRDefault="00FA6D14" w:rsidP="00A22E9D">
      <w:pPr>
        <w:spacing w:after="0" w:line="360" w:lineRule="auto"/>
        <w:ind w:left="567" w:right="567"/>
        <w:rPr>
          <w:i/>
          <w:iCs/>
          <w:sz w:val="20"/>
          <w:szCs w:val="20"/>
        </w:rPr>
      </w:pPr>
      <w:r w:rsidRPr="00183E14">
        <w:rPr>
          <w:i/>
          <w:iCs/>
          <w:sz w:val="20"/>
          <w:szCs w:val="20"/>
        </w:rPr>
        <w:t>Información entregada está incompleta</w:t>
      </w:r>
      <w:r w:rsidR="003C5F59" w:rsidRPr="00183E14">
        <w:rPr>
          <w:i/>
          <w:iCs/>
          <w:sz w:val="20"/>
          <w:szCs w:val="20"/>
        </w:rPr>
        <w:t>”</w:t>
      </w:r>
      <w:r w:rsidR="002D6CA6" w:rsidRPr="00183E14">
        <w:rPr>
          <w:i/>
          <w:iCs/>
          <w:sz w:val="20"/>
          <w:szCs w:val="20"/>
        </w:rPr>
        <w:t xml:space="preserve"> (Sic.)</w:t>
      </w:r>
    </w:p>
    <w:p w14:paraId="3111F1DF" w14:textId="77777777" w:rsidR="00A9319B" w:rsidRPr="00183E14" w:rsidRDefault="00A9319B" w:rsidP="00A22E9D">
      <w:pPr>
        <w:spacing w:after="0" w:line="360" w:lineRule="auto"/>
        <w:ind w:right="567"/>
        <w:rPr>
          <w:i/>
          <w:sz w:val="20"/>
          <w:szCs w:val="20"/>
        </w:rPr>
      </w:pPr>
    </w:p>
    <w:p w14:paraId="009DB65C" w14:textId="739B20A9" w:rsidR="00E22EA8" w:rsidRPr="00183E14" w:rsidRDefault="0098079D" w:rsidP="00A22E9D">
      <w:pPr>
        <w:pStyle w:val="Ttulo2"/>
        <w:spacing w:before="0" w:after="0" w:line="360" w:lineRule="auto"/>
        <w:rPr>
          <w:sz w:val="22"/>
          <w:szCs w:val="22"/>
        </w:rPr>
      </w:pPr>
      <w:bookmarkStart w:id="12" w:name="_Toc212731542"/>
      <w:r>
        <w:rPr>
          <w:sz w:val="22"/>
          <w:szCs w:val="22"/>
        </w:rPr>
        <w:t>VI</w:t>
      </w:r>
      <w:r w:rsidR="00E22EA8" w:rsidRPr="00183E14">
        <w:rPr>
          <w:sz w:val="22"/>
          <w:szCs w:val="22"/>
        </w:rPr>
        <w:t>. Trámite del Recurso de Revisión ante este Instituto</w:t>
      </w:r>
      <w:bookmarkEnd w:id="12"/>
    </w:p>
    <w:p w14:paraId="5C9B63F8" w14:textId="77777777" w:rsidR="009B2DAB" w:rsidRPr="00183E14" w:rsidRDefault="009B2DAB" w:rsidP="00A22E9D">
      <w:pPr>
        <w:spacing w:after="0" w:line="360" w:lineRule="auto"/>
        <w:rPr>
          <w:b/>
          <w:bCs/>
        </w:rPr>
      </w:pPr>
    </w:p>
    <w:p w14:paraId="173768ED" w14:textId="114D69C8" w:rsidR="00E22EA8" w:rsidRPr="00183E14" w:rsidRDefault="00E22EA8" w:rsidP="00A22E9D">
      <w:pPr>
        <w:spacing w:after="0" w:line="360" w:lineRule="auto"/>
        <w:rPr>
          <w:bCs/>
        </w:rPr>
      </w:pPr>
      <w:r w:rsidRPr="00183E14">
        <w:rPr>
          <w:b/>
          <w:bCs/>
        </w:rPr>
        <w:t>a) Turno del Medio de Impugnación.</w:t>
      </w:r>
      <w:r w:rsidR="000A706F" w:rsidRPr="00183E14">
        <w:rPr>
          <w:bCs/>
        </w:rPr>
        <w:t xml:space="preserve"> </w:t>
      </w:r>
      <w:r w:rsidR="003C5F59" w:rsidRPr="00183E14">
        <w:rPr>
          <w:bCs/>
        </w:rPr>
        <w:t xml:space="preserve">El </w:t>
      </w:r>
      <w:r w:rsidR="00FA6D14" w:rsidRPr="00183E14">
        <w:rPr>
          <w:bCs/>
        </w:rPr>
        <w:t>veinticuatro</w:t>
      </w:r>
      <w:r w:rsidR="00486CC5" w:rsidRPr="00183E14">
        <w:rPr>
          <w:bCs/>
        </w:rPr>
        <w:t xml:space="preserve"> de septiembre</w:t>
      </w:r>
      <w:r w:rsidR="00E64E18" w:rsidRPr="00183E14">
        <w:t xml:space="preserve"> de dos mil veinticinco</w:t>
      </w:r>
      <w:r w:rsidRPr="00183E14">
        <w:rPr>
          <w:bCs/>
        </w:rPr>
        <w:t xml:space="preserve">, el </w:t>
      </w:r>
      <w:r w:rsidRPr="00183E14">
        <w:rPr>
          <w:lang w:val="es-ES"/>
        </w:rPr>
        <w:t>Sistema de Acceso a la Información Mexiquense (SAIMEX),</w:t>
      </w:r>
      <w:r w:rsidRPr="00183E14">
        <w:rPr>
          <w:bCs/>
        </w:rPr>
        <w:t xml:space="preserve"> asignó el número de expediente </w:t>
      </w:r>
      <w:r w:rsidR="002C055B" w:rsidRPr="00183E14">
        <w:rPr>
          <w:b/>
          <w:bCs/>
        </w:rPr>
        <w:t>10</w:t>
      </w:r>
      <w:r w:rsidR="00FA6D14" w:rsidRPr="00183E14">
        <w:rPr>
          <w:b/>
          <w:bCs/>
        </w:rPr>
        <w:t>971</w:t>
      </w:r>
      <w:r w:rsidR="000D392E" w:rsidRPr="00183E14">
        <w:rPr>
          <w:b/>
          <w:bCs/>
        </w:rPr>
        <w:t>/INFOEM/IP/RR/2025</w:t>
      </w:r>
      <w:r w:rsidRPr="00183E14">
        <w:rPr>
          <w:bCs/>
        </w:rPr>
        <w:t xml:space="preserve">, al medio de impugnación que nos ocupa, con base en el sistema aprobado por el Pleno de este </w:t>
      </w:r>
      <w:r w:rsidR="00B65BCA" w:rsidRPr="00183E14">
        <w:rPr>
          <w:bCs/>
        </w:rPr>
        <w:t>Organismo</w:t>
      </w:r>
      <w:r w:rsidRPr="00183E14">
        <w:rPr>
          <w:bCs/>
        </w:rPr>
        <w:t xml:space="preserve"> Garante y lo turnó al Comisionado Ponente Luis Gustavo Parra Noriega, para los efectos del artículo 185, fracción I de la Ley de Transparencia y Acceso a la Información Pública del Estado de México y Municipios.</w:t>
      </w:r>
    </w:p>
    <w:p w14:paraId="2FE79FDB" w14:textId="77777777" w:rsidR="002C055B" w:rsidRPr="00183E14" w:rsidRDefault="002C055B" w:rsidP="00A22E9D">
      <w:pPr>
        <w:spacing w:after="0" w:line="360" w:lineRule="auto"/>
        <w:rPr>
          <w:bCs/>
        </w:rPr>
      </w:pPr>
    </w:p>
    <w:p w14:paraId="61891480" w14:textId="1B90F6D8" w:rsidR="00E22EA8" w:rsidRPr="00183E14" w:rsidRDefault="00E22EA8" w:rsidP="00A22E9D">
      <w:pPr>
        <w:spacing w:after="0" w:line="360" w:lineRule="auto"/>
      </w:pPr>
      <w:r w:rsidRPr="00183E14">
        <w:rPr>
          <w:b/>
          <w:bCs/>
        </w:rPr>
        <w:t>b) Admisión del Recurso de Revisión</w:t>
      </w:r>
      <w:r w:rsidRPr="00183E14">
        <w:rPr>
          <w:b/>
          <w:bCs/>
          <w:lang w:val="es-ES_tradnl"/>
        </w:rPr>
        <w:t xml:space="preserve">. </w:t>
      </w:r>
      <w:r w:rsidR="003C5F59" w:rsidRPr="00183E14">
        <w:t xml:space="preserve">El </w:t>
      </w:r>
      <w:r w:rsidR="00FA6D14" w:rsidRPr="00183E14">
        <w:t>veintinueve</w:t>
      </w:r>
      <w:r w:rsidR="00486CC5" w:rsidRPr="00183E14">
        <w:t xml:space="preserve"> de septiembre</w:t>
      </w:r>
      <w:r w:rsidR="00E64E18" w:rsidRPr="00183E14">
        <w:t xml:space="preserve"> de dos mil veinticinco</w:t>
      </w:r>
      <w:r w:rsidRPr="00183E14">
        <w:rPr>
          <w:bCs/>
          <w:lang w:val="es-ES_tradnl"/>
        </w:rPr>
        <w:t xml:space="preserve">, se acordó la admisión del Recurso de Revisión interpuesto por </w:t>
      </w:r>
      <w:r w:rsidR="00261B92" w:rsidRPr="00183E14">
        <w:rPr>
          <w:bCs/>
          <w:lang w:val="es-ES_tradnl"/>
        </w:rPr>
        <w:t>la persona</w:t>
      </w:r>
      <w:r w:rsidRPr="00183E14">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183E14">
        <w:rPr>
          <w:bCs/>
          <w:lang w:val="es-ES_tradnl"/>
        </w:rPr>
        <w:t>el</w:t>
      </w:r>
      <w:r w:rsidR="007C4D4E" w:rsidRPr="00183E14">
        <w:rPr>
          <w:bCs/>
          <w:lang w:val="es-ES_tradnl"/>
        </w:rPr>
        <w:t xml:space="preserve"> mismo día</w:t>
      </w:r>
      <w:r w:rsidRPr="00183E14">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183E14" w:rsidRDefault="00E22EA8" w:rsidP="00A22E9D">
      <w:pPr>
        <w:spacing w:after="0" w:line="360" w:lineRule="auto"/>
        <w:rPr>
          <w:rFonts w:cs="Tahoma"/>
          <w:lang w:val="es-ES_tradnl"/>
        </w:rPr>
      </w:pPr>
    </w:p>
    <w:p w14:paraId="581ED462" w14:textId="6B1804E8" w:rsidR="00364788" w:rsidRPr="00183E14" w:rsidRDefault="000410E6" w:rsidP="00A22E9D">
      <w:pPr>
        <w:spacing w:after="0" w:line="360" w:lineRule="auto"/>
      </w:pPr>
      <w:r w:rsidRPr="00183E14">
        <w:rPr>
          <w:b/>
        </w:rPr>
        <w:t>c) Informe Justificado</w:t>
      </w:r>
      <w:r w:rsidR="00486CC5" w:rsidRPr="00183E14">
        <w:rPr>
          <w:b/>
        </w:rPr>
        <w:t xml:space="preserve"> y Manifestaciones.</w:t>
      </w:r>
      <w:r w:rsidR="00867CE3" w:rsidRPr="00183E14">
        <w:rPr>
          <w:b/>
        </w:rPr>
        <w:t xml:space="preserve"> </w:t>
      </w:r>
      <w:r w:rsidR="00867CE3" w:rsidRPr="00183E14">
        <w:rPr>
          <w:rFonts w:cs="Tahoma"/>
          <w:iCs/>
          <w:lang w:val="es-ES"/>
        </w:rPr>
        <w:t>Las partes fueron omisas en emitir manifestaciones o alegatos</w:t>
      </w:r>
      <w:r w:rsidR="00867CE3" w:rsidRPr="00183E14">
        <w:rPr>
          <w:rFonts w:cs="Tahoma"/>
        </w:rPr>
        <w:t>.</w:t>
      </w:r>
    </w:p>
    <w:p w14:paraId="6EFC71EC" w14:textId="77777777" w:rsidR="003C5FE0" w:rsidRPr="00183E14" w:rsidRDefault="003C5FE0" w:rsidP="00A22E9D">
      <w:pPr>
        <w:spacing w:after="0" w:line="360" w:lineRule="auto"/>
        <w:rPr>
          <w:b/>
          <w:color w:val="000000"/>
        </w:rPr>
      </w:pPr>
      <w:bookmarkStart w:id="13" w:name="_Hlk182976945"/>
    </w:p>
    <w:p w14:paraId="1220E37C" w14:textId="592F5478" w:rsidR="003C5FE0" w:rsidRPr="00183E14" w:rsidRDefault="00486CC5" w:rsidP="00A22E9D">
      <w:pPr>
        <w:spacing w:after="0" w:line="360" w:lineRule="auto"/>
        <w:contextualSpacing/>
      </w:pPr>
      <w:r w:rsidRPr="00183E14">
        <w:rPr>
          <w:rFonts w:eastAsia="Batang" w:cs="Tahoma"/>
          <w:b/>
        </w:rPr>
        <w:t>d</w:t>
      </w:r>
      <w:r w:rsidR="003C5FE0" w:rsidRPr="00183E14">
        <w:rPr>
          <w:rFonts w:eastAsia="Batang" w:cs="Tahoma"/>
          <w:b/>
        </w:rPr>
        <w:t xml:space="preserve">) </w:t>
      </w:r>
      <w:r w:rsidR="00002B20" w:rsidRPr="00183E14">
        <w:rPr>
          <w:rFonts w:eastAsia="Times New Roman" w:cs="Tahoma"/>
          <w:b/>
          <w:szCs w:val="24"/>
          <w:lang w:eastAsia="es-ES"/>
        </w:rPr>
        <w:t>Cierre de instrucción.</w:t>
      </w:r>
      <w:r w:rsidR="00C06C06" w:rsidRPr="00183E14">
        <w:rPr>
          <w:rFonts w:eastAsia="Times New Roman" w:cs="Tahoma"/>
          <w:szCs w:val="24"/>
          <w:lang w:eastAsia="es-ES"/>
        </w:rPr>
        <w:t xml:space="preserve"> El </w:t>
      </w:r>
      <w:r w:rsidR="00FA6D14" w:rsidRPr="00183E14">
        <w:rPr>
          <w:rFonts w:eastAsia="Times New Roman" w:cs="Tahoma"/>
          <w:szCs w:val="24"/>
          <w:lang w:eastAsia="es-ES"/>
        </w:rPr>
        <w:t>veintiuno</w:t>
      </w:r>
      <w:r w:rsidR="00DF7549" w:rsidRPr="00183E14">
        <w:rPr>
          <w:rFonts w:eastAsia="Times New Roman" w:cs="Tahoma"/>
          <w:szCs w:val="24"/>
          <w:lang w:eastAsia="es-ES"/>
        </w:rPr>
        <w:t xml:space="preserve"> de octubre</w:t>
      </w:r>
      <w:r w:rsidR="009C6DA9" w:rsidRPr="00183E14">
        <w:rPr>
          <w:rFonts w:eastAsia="Times New Roman" w:cs="Tahoma"/>
          <w:szCs w:val="24"/>
          <w:lang w:eastAsia="es-ES"/>
        </w:rPr>
        <w:t xml:space="preserve"> </w:t>
      </w:r>
      <w:r w:rsidR="00002B20" w:rsidRPr="00183E14">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183E14">
        <w:rPr>
          <w:lang w:val="es-ES"/>
        </w:rPr>
        <w:t>acto que fue notificado a las partes, mediante el Sistema de Acceso a la Información Mexiquense (SAIMEX), el mismo día.</w:t>
      </w:r>
    </w:p>
    <w:bookmarkEnd w:id="13"/>
    <w:p w14:paraId="08D98E1D" w14:textId="77777777" w:rsidR="000410E6" w:rsidRPr="00183E14" w:rsidRDefault="000410E6" w:rsidP="00A22E9D">
      <w:pPr>
        <w:spacing w:after="0" w:line="360" w:lineRule="auto"/>
        <w:rPr>
          <w:b/>
          <w:bCs/>
          <w:lang w:val="es-ES"/>
        </w:rPr>
      </w:pPr>
    </w:p>
    <w:p w14:paraId="1D2DAFCD" w14:textId="77777777" w:rsidR="000410E6" w:rsidRPr="00183E14" w:rsidRDefault="000410E6" w:rsidP="00A22E9D">
      <w:pPr>
        <w:spacing w:after="0" w:line="360" w:lineRule="auto"/>
        <w:rPr>
          <w:color w:val="000000"/>
        </w:rPr>
      </w:pPr>
      <w:proofErr w:type="gramStart"/>
      <w:r w:rsidRPr="00183E14">
        <w:rPr>
          <w:color w:val="000000"/>
        </w:rPr>
        <w:t>En razón de</w:t>
      </w:r>
      <w:proofErr w:type="gramEnd"/>
      <w:r w:rsidRPr="00183E14">
        <w:rPr>
          <w:color w:val="000000"/>
        </w:rPr>
        <w:t xml:space="preserve"> que fue debidamente sustanciado e integrado el expediente electrónico y no existe diligencia pendiente de desahogo, se emite la resolución que conforme a Derecho proceda, </w:t>
      </w:r>
      <w:proofErr w:type="gramStart"/>
      <w:r w:rsidRPr="00183E14">
        <w:rPr>
          <w:color w:val="000000"/>
        </w:rPr>
        <w:t>de acuerdo a</w:t>
      </w:r>
      <w:proofErr w:type="gramEnd"/>
      <w:r w:rsidRPr="00183E14">
        <w:rPr>
          <w:color w:val="000000"/>
        </w:rPr>
        <w:t xml:space="preserve"> los siguientes:</w:t>
      </w:r>
    </w:p>
    <w:p w14:paraId="3A10F1DA" w14:textId="77777777" w:rsidR="00674DAF" w:rsidRPr="00183E14" w:rsidRDefault="00674DAF" w:rsidP="00A22E9D">
      <w:pPr>
        <w:spacing w:after="0" w:line="360" w:lineRule="auto"/>
        <w:rPr>
          <w:color w:val="000000"/>
        </w:rPr>
      </w:pPr>
    </w:p>
    <w:p w14:paraId="250F6589" w14:textId="3F880C72" w:rsidR="005C690F" w:rsidRPr="00183E14" w:rsidRDefault="00CD6238" w:rsidP="00A22E9D">
      <w:pPr>
        <w:pStyle w:val="Ttulo1"/>
        <w:spacing w:before="0" w:after="0" w:line="360" w:lineRule="auto"/>
        <w:jc w:val="center"/>
        <w:rPr>
          <w:sz w:val="22"/>
          <w:szCs w:val="22"/>
        </w:rPr>
      </w:pPr>
      <w:bookmarkStart w:id="14" w:name="_Toc212731543"/>
      <w:r w:rsidRPr="00183E14">
        <w:rPr>
          <w:sz w:val="22"/>
          <w:szCs w:val="22"/>
        </w:rPr>
        <w:t>C O N S I D E R A N D O S</w:t>
      </w:r>
      <w:bookmarkEnd w:id="14"/>
    </w:p>
    <w:p w14:paraId="5AB6ED71" w14:textId="77777777" w:rsidR="005C690F" w:rsidRPr="00183E14" w:rsidRDefault="005C690F" w:rsidP="00A22E9D">
      <w:pPr>
        <w:spacing w:after="0" w:line="360" w:lineRule="auto"/>
        <w:jc w:val="center"/>
        <w:rPr>
          <w:b/>
          <w:color w:val="000000"/>
        </w:rPr>
      </w:pPr>
    </w:p>
    <w:p w14:paraId="36BFFC7E" w14:textId="2F0F17EA" w:rsidR="005C690F" w:rsidRPr="00183E14" w:rsidRDefault="007D6307" w:rsidP="00A22E9D">
      <w:pPr>
        <w:pStyle w:val="Ttulo2"/>
        <w:spacing w:before="0" w:after="0" w:line="360" w:lineRule="auto"/>
        <w:rPr>
          <w:sz w:val="22"/>
          <w:szCs w:val="22"/>
        </w:rPr>
      </w:pPr>
      <w:bookmarkStart w:id="15" w:name="_Toc212731544"/>
      <w:r w:rsidRPr="00183E14">
        <w:rPr>
          <w:sz w:val="22"/>
          <w:szCs w:val="22"/>
        </w:rPr>
        <w:t xml:space="preserve">PRIMERO. </w:t>
      </w:r>
      <w:r w:rsidR="00CD6238" w:rsidRPr="00183E14">
        <w:rPr>
          <w:sz w:val="22"/>
          <w:szCs w:val="22"/>
        </w:rPr>
        <w:t>Competencia</w:t>
      </w:r>
      <w:bookmarkEnd w:id="15"/>
    </w:p>
    <w:p w14:paraId="34E42005" w14:textId="77777777" w:rsidR="0084143D" w:rsidRPr="00183E14" w:rsidRDefault="0084143D" w:rsidP="00A22E9D">
      <w:pPr>
        <w:spacing w:after="0" w:line="360" w:lineRule="auto"/>
        <w:contextualSpacing/>
        <w:rPr>
          <w:rFonts w:eastAsia="Times New Roman" w:cs="Tahoma"/>
          <w:bCs/>
          <w:lang w:eastAsia="es-ES"/>
        </w:rPr>
      </w:pPr>
      <w:bookmarkStart w:id="16" w:name="_heading=h.30j0zll" w:colFirst="0" w:colLast="0"/>
      <w:bookmarkEnd w:id="16"/>
    </w:p>
    <w:p w14:paraId="4225FD09" w14:textId="798F72D0" w:rsidR="005C690F" w:rsidRPr="00C13D0D" w:rsidRDefault="00C13D0D" w:rsidP="00A22E9D">
      <w:pPr>
        <w:spacing w:after="0" w:line="360" w:lineRule="auto"/>
        <w:rPr>
          <w:color w:val="000000"/>
        </w:rPr>
      </w:pPr>
      <w:r w:rsidRPr="00C13D0D">
        <w:rPr>
          <w:color w:val="000000"/>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w:t>
      </w:r>
      <w:r w:rsidRPr="00C13D0D">
        <w:rPr>
          <w:color w:val="000000"/>
        </w:rPr>
        <w:lastRenderedPageBreak/>
        <w:t>Estado de México y Municipios; 7°, 9°, fracciones I y XXIII y 11 del Reglamento Interior del Instituto de Transparencia, Acceso a la Información Pública y Protección de Datos Personales del Estado de México y Municipios.</w:t>
      </w:r>
    </w:p>
    <w:p w14:paraId="6CB910AC" w14:textId="77777777" w:rsidR="00C13D0D" w:rsidRPr="00183E14" w:rsidRDefault="00C13D0D" w:rsidP="00A22E9D">
      <w:pPr>
        <w:spacing w:after="0" w:line="360" w:lineRule="auto"/>
        <w:rPr>
          <w:b/>
          <w:color w:val="000000"/>
        </w:rPr>
      </w:pPr>
    </w:p>
    <w:p w14:paraId="299A9F21" w14:textId="77777777" w:rsidR="005934FD" w:rsidRPr="00183E14" w:rsidRDefault="007D6307" w:rsidP="00A22E9D">
      <w:pPr>
        <w:pStyle w:val="Ttulo2"/>
        <w:spacing w:before="0" w:after="0" w:line="360" w:lineRule="auto"/>
        <w:rPr>
          <w:sz w:val="22"/>
          <w:szCs w:val="22"/>
        </w:rPr>
      </w:pPr>
      <w:bookmarkStart w:id="17" w:name="_Toc212731545"/>
      <w:r w:rsidRPr="00183E14">
        <w:rPr>
          <w:sz w:val="22"/>
          <w:szCs w:val="22"/>
        </w:rPr>
        <w:t>SEGUNDO. Causales de</w:t>
      </w:r>
      <w:r w:rsidR="00CD6238" w:rsidRPr="00183E14">
        <w:rPr>
          <w:sz w:val="22"/>
          <w:szCs w:val="22"/>
        </w:rPr>
        <w:t xml:space="preserve"> improcedencia </w:t>
      </w:r>
      <w:r w:rsidR="005934FD" w:rsidRPr="00183E14">
        <w:rPr>
          <w:sz w:val="22"/>
          <w:szCs w:val="22"/>
        </w:rPr>
        <w:t>y sobreseimiento</w:t>
      </w:r>
      <w:bookmarkEnd w:id="17"/>
    </w:p>
    <w:p w14:paraId="2BD77C52" w14:textId="77777777" w:rsidR="005934FD" w:rsidRPr="00183E14" w:rsidRDefault="005934FD" w:rsidP="00A22E9D">
      <w:pPr>
        <w:spacing w:after="0" w:line="360" w:lineRule="auto"/>
        <w:rPr>
          <w:color w:val="000000"/>
        </w:rPr>
      </w:pPr>
    </w:p>
    <w:p w14:paraId="04C92CA3" w14:textId="77777777" w:rsidR="005934FD" w:rsidRPr="00183E14" w:rsidRDefault="005934FD" w:rsidP="00A22E9D">
      <w:pPr>
        <w:spacing w:after="0" w:line="360" w:lineRule="auto"/>
        <w:rPr>
          <w:color w:val="000000"/>
        </w:rPr>
      </w:pPr>
      <w:r w:rsidRPr="00183E14">
        <w:rPr>
          <w:color w:val="000000"/>
        </w:rPr>
        <w:t xml:space="preserve">De las constancias que forma parte del Recurso de Revisión que se analiza, se advierte que previo al estudio del fondo de la </w:t>
      </w:r>
      <w:r w:rsidRPr="00183E14">
        <w:rPr>
          <w:i/>
          <w:color w:val="000000"/>
        </w:rPr>
        <w:t>litis</w:t>
      </w:r>
      <w:r w:rsidRPr="00183E14">
        <w:rPr>
          <w:color w:val="000000"/>
        </w:rPr>
        <w:t>, es necesario estudiar las causales de improcedencia y sobreseimiento que se adviertan, para determinar lo que en Derecho proceda.</w:t>
      </w:r>
    </w:p>
    <w:p w14:paraId="34C20A56" w14:textId="77777777" w:rsidR="005934FD" w:rsidRPr="00183E14" w:rsidRDefault="005934FD" w:rsidP="00A22E9D">
      <w:pPr>
        <w:spacing w:after="0" w:line="360" w:lineRule="auto"/>
        <w:rPr>
          <w:color w:val="000000"/>
        </w:rPr>
      </w:pPr>
    </w:p>
    <w:p w14:paraId="131343A9" w14:textId="77777777" w:rsidR="005934FD" w:rsidRPr="00183E14" w:rsidRDefault="005934FD" w:rsidP="00A22E9D">
      <w:pPr>
        <w:spacing w:after="0" w:line="360" w:lineRule="auto"/>
        <w:rPr>
          <w:b/>
        </w:rPr>
      </w:pPr>
      <w:r w:rsidRPr="00183E14">
        <w:rPr>
          <w:b/>
        </w:rPr>
        <w:t>Causales de improcedencia</w:t>
      </w:r>
    </w:p>
    <w:p w14:paraId="651769A2" w14:textId="77777777" w:rsidR="005934FD" w:rsidRPr="00183E14" w:rsidRDefault="005934FD" w:rsidP="00A22E9D">
      <w:pPr>
        <w:spacing w:after="0" w:line="360" w:lineRule="auto"/>
        <w:rPr>
          <w:b/>
        </w:rPr>
      </w:pPr>
    </w:p>
    <w:p w14:paraId="4E3C5161" w14:textId="77777777" w:rsidR="005934FD" w:rsidRPr="00183E14" w:rsidRDefault="005934FD" w:rsidP="00A22E9D">
      <w:pPr>
        <w:spacing w:after="0" w:line="360" w:lineRule="auto"/>
        <w:rPr>
          <w:color w:val="000000"/>
        </w:rPr>
      </w:pPr>
      <w:r w:rsidRPr="00183E14">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183E14" w:rsidRDefault="005934FD" w:rsidP="00A22E9D">
      <w:pPr>
        <w:spacing w:after="0" w:line="360" w:lineRule="auto"/>
        <w:rPr>
          <w:color w:val="000000"/>
        </w:rPr>
      </w:pPr>
    </w:p>
    <w:p w14:paraId="699278CA" w14:textId="77777777" w:rsidR="005934FD" w:rsidRPr="00183E14" w:rsidRDefault="005934FD" w:rsidP="00A22E9D">
      <w:pPr>
        <w:spacing w:after="0" w:line="360" w:lineRule="auto"/>
        <w:rPr>
          <w:color w:val="000000"/>
        </w:rPr>
      </w:pPr>
      <w:r w:rsidRPr="00183E14">
        <w:rPr>
          <w:color w:val="000000"/>
        </w:rPr>
        <w:t>En el presente caso, </w:t>
      </w:r>
      <w:r w:rsidRPr="00183E14">
        <w:rPr>
          <w:b/>
          <w:color w:val="000000"/>
        </w:rPr>
        <w:t>no se actualiza ninguna de las causales de improcedencia</w:t>
      </w:r>
      <w:r w:rsidRPr="00183E14">
        <w:rPr>
          <w:color w:val="000000"/>
        </w:rPr>
        <w:t xml:space="preserve"> establecidas en el ordenamiento jurídico previamente señalado, toda vez que: este Instituto no tiene conocimiento de que se encuentre en trámite algún medio de defensa presentado por la </w:t>
      </w:r>
      <w:r w:rsidRPr="00183E14">
        <w:rPr>
          <w:color w:val="000000"/>
        </w:rPr>
        <w:lastRenderedPageBreak/>
        <w:t>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183E14" w:rsidRDefault="005934FD" w:rsidP="00A22E9D">
      <w:pPr>
        <w:spacing w:after="0" w:line="360" w:lineRule="auto"/>
        <w:rPr>
          <w:color w:val="000000"/>
        </w:rPr>
      </w:pPr>
    </w:p>
    <w:p w14:paraId="703988A2" w14:textId="0A23DBB0" w:rsidR="005934FD" w:rsidRPr="00183E14" w:rsidRDefault="005934FD" w:rsidP="00A22E9D">
      <w:pPr>
        <w:spacing w:after="0" w:line="360" w:lineRule="auto"/>
      </w:pPr>
      <w:r w:rsidRPr="00183E14">
        <w:t>Por lo cual, se actualiza la causal de procedencia del Recurso de Revisión señalada</w:t>
      </w:r>
      <w:r w:rsidR="00A90189" w:rsidRPr="00183E14">
        <w:t xml:space="preserve"> en el artículo 179, fracción V</w:t>
      </w:r>
      <w:r w:rsidRPr="00183E14">
        <w:t>, de la Ley en cita, pues la persona Recurrente se inconformó de la entrega de información</w:t>
      </w:r>
      <w:r w:rsidR="00A90189" w:rsidRPr="00183E14">
        <w:t xml:space="preserve"> incompleta</w:t>
      </w:r>
      <w:r w:rsidRPr="00183E14">
        <w:t>.</w:t>
      </w:r>
    </w:p>
    <w:p w14:paraId="6A3BA529" w14:textId="77777777" w:rsidR="005934FD" w:rsidRPr="00183E14" w:rsidRDefault="005934FD" w:rsidP="00A22E9D">
      <w:pPr>
        <w:spacing w:after="0" w:line="360" w:lineRule="auto"/>
      </w:pPr>
    </w:p>
    <w:p w14:paraId="0D3C0EE8" w14:textId="77777777" w:rsidR="005934FD" w:rsidRPr="00183E14" w:rsidRDefault="005934FD" w:rsidP="00A22E9D">
      <w:pPr>
        <w:spacing w:after="0" w:line="360" w:lineRule="auto"/>
        <w:rPr>
          <w:color w:val="0D0D0D"/>
        </w:rPr>
      </w:pPr>
      <w:r w:rsidRPr="00183E14">
        <w:rPr>
          <w:b/>
          <w:color w:val="0D0D0D"/>
        </w:rPr>
        <w:t>Causales de sobreseimiento</w:t>
      </w:r>
    </w:p>
    <w:p w14:paraId="54149B2B" w14:textId="77777777" w:rsidR="005934FD" w:rsidRPr="00183E14" w:rsidRDefault="005934FD" w:rsidP="00A22E9D">
      <w:pPr>
        <w:spacing w:after="0" w:line="360" w:lineRule="auto"/>
        <w:rPr>
          <w:color w:val="0D0D0D"/>
        </w:rPr>
      </w:pPr>
    </w:p>
    <w:p w14:paraId="3591A600" w14:textId="77777777" w:rsidR="005934FD" w:rsidRPr="00183E14" w:rsidRDefault="005934FD" w:rsidP="00A22E9D">
      <w:pPr>
        <w:spacing w:after="0" w:line="360" w:lineRule="auto"/>
        <w:rPr>
          <w:color w:val="0D0D0D"/>
        </w:rPr>
      </w:pPr>
      <w:r w:rsidRPr="00183E14">
        <w:rPr>
          <w:color w:val="0D0D0D"/>
        </w:rPr>
        <w:t>Por ser de previo y especial pronunciamiento, este Instituto analiza si se actualiza alguna causal de sobreseimiento.</w:t>
      </w:r>
    </w:p>
    <w:p w14:paraId="2F9A1EA0" w14:textId="77777777" w:rsidR="005934FD" w:rsidRPr="00183E14" w:rsidRDefault="005934FD" w:rsidP="00A22E9D">
      <w:pPr>
        <w:spacing w:after="0" w:line="360" w:lineRule="auto"/>
        <w:rPr>
          <w:color w:val="0D0D0D"/>
        </w:rPr>
      </w:pPr>
    </w:p>
    <w:p w14:paraId="4695A4AF" w14:textId="77777777" w:rsidR="005934FD" w:rsidRPr="00183E14" w:rsidRDefault="005934FD" w:rsidP="00A22E9D">
      <w:pPr>
        <w:spacing w:after="0" w:line="360" w:lineRule="auto"/>
        <w:rPr>
          <w:color w:val="000000"/>
        </w:rPr>
      </w:pPr>
      <w:r w:rsidRPr="00183E14">
        <w:rPr>
          <w:color w:val="0D0D0D"/>
        </w:rPr>
        <w:t>Sobre el tema, e</w:t>
      </w:r>
      <w:r w:rsidRPr="00183E14">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183E14" w:rsidRDefault="005934FD" w:rsidP="00A22E9D">
      <w:pPr>
        <w:spacing w:after="0" w:line="360" w:lineRule="auto"/>
        <w:rPr>
          <w:color w:val="000000"/>
        </w:rPr>
      </w:pPr>
    </w:p>
    <w:p w14:paraId="07DA71DD" w14:textId="77777777" w:rsidR="005934FD" w:rsidRPr="00183E14" w:rsidRDefault="005934FD" w:rsidP="00A22E9D">
      <w:pPr>
        <w:spacing w:after="0" w:line="360" w:lineRule="auto"/>
        <w:rPr>
          <w:color w:val="0D0D0D"/>
        </w:rPr>
      </w:pPr>
      <w:r w:rsidRPr="00183E14">
        <w:rPr>
          <w:color w:val="0D0D0D"/>
        </w:rPr>
        <w:t>Por tales motivos, se considera procedente entrar al fondo del presente asunto.</w:t>
      </w:r>
    </w:p>
    <w:p w14:paraId="624EDBE9" w14:textId="77777777" w:rsidR="005934FD" w:rsidRPr="00183E14" w:rsidRDefault="005934FD" w:rsidP="00A22E9D">
      <w:pPr>
        <w:spacing w:after="0" w:line="360" w:lineRule="auto"/>
        <w:rPr>
          <w:color w:val="0D0D0D"/>
        </w:rPr>
      </w:pPr>
    </w:p>
    <w:p w14:paraId="46691DD5" w14:textId="3672CDE1" w:rsidR="005C690F" w:rsidRPr="00183E14" w:rsidRDefault="005934FD" w:rsidP="00A22E9D">
      <w:pPr>
        <w:keepNext/>
        <w:keepLines/>
        <w:spacing w:after="0" w:line="360" w:lineRule="auto"/>
        <w:outlineLvl w:val="1"/>
        <w:rPr>
          <w:b/>
        </w:rPr>
      </w:pPr>
      <w:bookmarkStart w:id="18" w:name="_Toc203512599"/>
      <w:bookmarkStart w:id="19" w:name="_Toc212731546"/>
      <w:r w:rsidRPr="00183E14">
        <w:rPr>
          <w:b/>
        </w:rPr>
        <w:lastRenderedPageBreak/>
        <w:t>TERCERO. Determinación de la Controversia</w:t>
      </w:r>
      <w:bookmarkEnd w:id="18"/>
      <w:bookmarkEnd w:id="19"/>
      <w:r w:rsidRPr="00183E14">
        <w:rPr>
          <w:b/>
        </w:rPr>
        <w:t xml:space="preserve"> </w:t>
      </w:r>
    </w:p>
    <w:p w14:paraId="706394D4" w14:textId="77777777" w:rsidR="00304DE6" w:rsidRPr="00183E14" w:rsidRDefault="00304DE6" w:rsidP="00A22E9D">
      <w:pPr>
        <w:spacing w:after="0" w:line="360" w:lineRule="auto"/>
        <w:rPr>
          <w:b/>
        </w:rPr>
      </w:pPr>
    </w:p>
    <w:p w14:paraId="0F905D5F" w14:textId="54D2ED46" w:rsidR="006E61D2" w:rsidRPr="00183E14" w:rsidRDefault="005934FD" w:rsidP="00A22E9D">
      <w:pPr>
        <w:spacing w:after="0" w:line="360" w:lineRule="auto"/>
        <w:rPr>
          <w:rFonts w:cs="Tahoma"/>
        </w:rPr>
      </w:pPr>
      <w:r w:rsidRPr="00183E14">
        <w:rPr>
          <w:rFonts w:cs="Tahoma"/>
        </w:rPr>
        <w:t>Con el objetivo de ilustrar la controversia planteada, resulta conveniente precisar, que una vez realizado el estudio de las constancias que integran el expediente en el que se actúa, se desprende que el Particular requirió</w:t>
      </w:r>
      <w:r w:rsidR="0087293C" w:rsidRPr="00183E14">
        <w:rPr>
          <w:rFonts w:cs="Tahoma"/>
        </w:rPr>
        <w:t>, la documentación comprobatoria del ejercicio fiscal dos mil veintidós, dos mil veintitrés, dos mil veinticuatro y del primero de enero al diecinueve de agosto de dos mil veinticinco, de lo siguiente:</w:t>
      </w:r>
    </w:p>
    <w:p w14:paraId="1218F5D3" w14:textId="77777777" w:rsidR="0087293C" w:rsidRPr="00183E14" w:rsidRDefault="0087293C" w:rsidP="00A22E9D">
      <w:pPr>
        <w:spacing w:after="0" w:line="360" w:lineRule="auto"/>
        <w:rPr>
          <w:rFonts w:cs="Tahoma"/>
        </w:rPr>
      </w:pPr>
    </w:p>
    <w:p w14:paraId="72230594" w14:textId="4269CB0B" w:rsidR="00570FC6" w:rsidRPr="00183E14" w:rsidRDefault="00570FC6" w:rsidP="00A22E9D">
      <w:pPr>
        <w:pStyle w:val="Prrafodelista"/>
        <w:numPr>
          <w:ilvl w:val="0"/>
          <w:numId w:val="23"/>
        </w:numPr>
        <w:spacing w:line="360" w:lineRule="auto"/>
        <w:rPr>
          <w:rFonts w:cs="Tahoma"/>
        </w:rPr>
      </w:pPr>
      <w:r w:rsidRPr="00183E14">
        <w:rPr>
          <w:rFonts w:cs="Tahoma"/>
        </w:rPr>
        <w:t>Número total de tomas para el suministro de agua potable de uso doméstico otorgadas;</w:t>
      </w:r>
    </w:p>
    <w:p w14:paraId="4D4591E0" w14:textId="1BD7614F" w:rsidR="00570FC6" w:rsidRPr="00183E14" w:rsidRDefault="00570FC6" w:rsidP="00A22E9D">
      <w:pPr>
        <w:pStyle w:val="Prrafodelista"/>
        <w:numPr>
          <w:ilvl w:val="0"/>
          <w:numId w:val="23"/>
        </w:numPr>
        <w:spacing w:line="360" w:lineRule="auto"/>
        <w:rPr>
          <w:rFonts w:cs="Tahoma"/>
        </w:rPr>
      </w:pPr>
      <w:r w:rsidRPr="00183E14">
        <w:rPr>
          <w:rFonts w:cs="Tahoma"/>
        </w:rPr>
        <w:t>Número total de tomas para el suministro de agua potable de uso no doméstico otorgadas;</w:t>
      </w:r>
    </w:p>
    <w:p w14:paraId="02DEC031" w14:textId="277808FB" w:rsidR="00570FC6" w:rsidRPr="00183E14" w:rsidRDefault="00570FC6" w:rsidP="00A22E9D">
      <w:pPr>
        <w:pStyle w:val="Prrafodelista"/>
        <w:numPr>
          <w:ilvl w:val="0"/>
          <w:numId w:val="23"/>
        </w:numPr>
        <w:spacing w:line="360" w:lineRule="auto"/>
        <w:rPr>
          <w:rFonts w:cs="Tahoma"/>
        </w:rPr>
      </w:pPr>
      <w:r w:rsidRPr="00183E14">
        <w:rPr>
          <w:rFonts w:cs="Tahoma"/>
        </w:rPr>
        <w:t>Número total de tomas que se encuentran sin adeudos, y</w:t>
      </w:r>
    </w:p>
    <w:p w14:paraId="0BC06B8A" w14:textId="1A940753" w:rsidR="00570FC6" w:rsidRPr="00183E14" w:rsidRDefault="00570FC6" w:rsidP="00A22E9D">
      <w:pPr>
        <w:pStyle w:val="Prrafodelista"/>
        <w:numPr>
          <w:ilvl w:val="0"/>
          <w:numId w:val="23"/>
        </w:numPr>
        <w:spacing w:line="360" w:lineRule="auto"/>
        <w:rPr>
          <w:rFonts w:cs="Tahoma"/>
        </w:rPr>
      </w:pPr>
      <w:r w:rsidRPr="00183E14">
        <w:rPr>
          <w:rFonts w:cs="Tahoma"/>
        </w:rPr>
        <w:t>Número total de tomas que se encuentran con rezago.</w:t>
      </w:r>
    </w:p>
    <w:p w14:paraId="1C583B89" w14:textId="77777777" w:rsidR="00570FC6" w:rsidRPr="00183E14" w:rsidRDefault="00570FC6" w:rsidP="00A22E9D">
      <w:pPr>
        <w:spacing w:after="0" w:line="360" w:lineRule="auto"/>
        <w:rPr>
          <w:rFonts w:cs="Tahoma"/>
        </w:rPr>
      </w:pPr>
    </w:p>
    <w:p w14:paraId="66CE285B" w14:textId="710F87C6" w:rsidR="005934FD" w:rsidRPr="00183E14" w:rsidRDefault="005934FD" w:rsidP="00A22E9D">
      <w:pPr>
        <w:spacing w:after="0" w:line="360" w:lineRule="auto"/>
        <w:rPr>
          <w:color w:val="000000"/>
        </w:rPr>
      </w:pPr>
      <w:r w:rsidRPr="00183E14">
        <w:rPr>
          <w:color w:val="000000"/>
        </w:rPr>
        <w:t xml:space="preserve">En respuesta, el </w:t>
      </w:r>
      <w:r w:rsidR="00347966" w:rsidRPr="00183E14">
        <w:rPr>
          <w:color w:val="000000"/>
        </w:rPr>
        <w:t xml:space="preserve">Sujeto Obligado, a través de la Subdirectora de Administración y Finanzas mencionó que </w:t>
      </w:r>
      <w:r w:rsidR="00570FC6" w:rsidRPr="00183E14">
        <w:rPr>
          <w:color w:val="000000"/>
        </w:rPr>
        <w:t xml:space="preserve">se cuentan con 7774 tomas de uso Doméstico y 147 tomas de uso no doméstico, de las cuales 5375 tomas domésticas y 7 tomas no domésticas presentan rezago y adjuntó una </w:t>
      </w:r>
      <w:r w:rsidR="00570FC6" w:rsidRPr="00183E14">
        <w:t xml:space="preserve">relación de las tomas para el suministro de agua potable de uso doméstico y no doméstico con ID cuenta, clave catastral, domicilio, nombre del propietario, RFC, estatus de la cuenta, tipo de servicio, tipo de inmueble, recaudación, periodo de recaudación, fecha de pago y adeudos, del primero de enero al </w:t>
      </w:r>
      <w:r w:rsidR="00857D4F" w:rsidRPr="00183E14">
        <w:t xml:space="preserve">once de septiembre de dos mil veinticinco, así como, el Acuerdo número RES/01/8SE/CT/OPDAPASTV/2025 de la Octava Sesión Extraordinaria del Comité de Transparencia, celebrada el doce de septiembre de dos mil veinticinco, donde </w:t>
      </w:r>
      <w:r w:rsidR="00857D4F" w:rsidRPr="00183E14">
        <w:lastRenderedPageBreak/>
        <w:t>confirma la clasificación como confidencial de los datos personales contenidos en la información entregada</w:t>
      </w:r>
      <w:r w:rsidRPr="00183E14">
        <w:rPr>
          <w:color w:val="000000"/>
          <w:sz w:val="24"/>
        </w:rPr>
        <w:t>;</w:t>
      </w:r>
      <w:r w:rsidRPr="00183E14">
        <w:t xml:space="preserve"> </w:t>
      </w:r>
      <w:r w:rsidRPr="00183E14">
        <w:rPr>
          <w:rFonts w:cs="Tahoma"/>
          <w:lang w:val="es-ES"/>
        </w:rPr>
        <w:t xml:space="preserve">ante dicha circunstancia, el Particular se inconformó de la entrega de información </w:t>
      </w:r>
      <w:r w:rsidR="00A06950" w:rsidRPr="00183E14">
        <w:rPr>
          <w:rFonts w:cs="Tahoma"/>
          <w:lang w:val="es-ES"/>
        </w:rPr>
        <w:t>incompleta</w:t>
      </w:r>
      <w:r w:rsidRPr="00183E14">
        <w:rPr>
          <w:rFonts w:cs="Tahoma"/>
          <w:lang w:val="es-ES"/>
        </w:rPr>
        <w:t xml:space="preserve">, lo cual </w:t>
      </w:r>
      <w:r w:rsidRPr="00183E14">
        <w:rPr>
          <w:rFonts w:eastAsia="Calibri" w:cs="Tahoma"/>
        </w:rPr>
        <w:t>actualiza la causal de proced</w:t>
      </w:r>
      <w:r w:rsidR="00BB4742" w:rsidRPr="00183E14">
        <w:rPr>
          <w:rFonts w:eastAsia="Calibri" w:cs="Tahoma"/>
        </w:rPr>
        <w:t>encia prevista en la fracción V</w:t>
      </w:r>
      <w:r w:rsidRPr="00183E14">
        <w:rPr>
          <w:rFonts w:eastAsia="Calibri" w:cs="Tahoma"/>
        </w:rPr>
        <w:t>, del artículo 179 de la Ley de Transparencia y Acceso a la Información Pública del Estado de México y Municipios</w:t>
      </w:r>
      <w:r w:rsidRPr="00183E14">
        <w:rPr>
          <w:rFonts w:cs="Tahoma"/>
          <w:bCs/>
          <w:lang w:val="es-ES"/>
        </w:rPr>
        <w:t xml:space="preserve">. </w:t>
      </w:r>
      <w:r w:rsidRPr="00183E14">
        <w:rPr>
          <w:rFonts w:eastAsia="Calibri" w:cs="Tahoma"/>
        </w:rPr>
        <w:t xml:space="preserve">Así, las cosas, una vez admitido y notificado el Recurso de Revisión a las partes, </w:t>
      </w:r>
      <w:r w:rsidR="007971B2" w:rsidRPr="00183E14">
        <w:rPr>
          <w:rFonts w:eastAsia="Calibri" w:cs="Tahoma"/>
        </w:rPr>
        <w:t>fueron omisos en emitir manifestaciones o alegatos.</w:t>
      </w:r>
    </w:p>
    <w:p w14:paraId="0DEF19A8" w14:textId="77777777" w:rsidR="005934FD" w:rsidRPr="00183E14" w:rsidRDefault="005934FD" w:rsidP="00A22E9D">
      <w:pPr>
        <w:spacing w:after="0" w:line="360" w:lineRule="auto"/>
        <w:ind w:right="567"/>
        <w:rPr>
          <w:i/>
          <w:iCs/>
          <w:sz w:val="20"/>
          <w:szCs w:val="20"/>
        </w:rPr>
      </w:pPr>
    </w:p>
    <w:p w14:paraId="28B7F968" w14:textId="2FADE046" w:rsidR="005934FD" w:rsidRPr="00183E14" w:rsidRDefault="005934FD" w:rsidP="00A22E9D">
      <w:pPr>
        <w:tabs>
          <w:tab w:val="left" w:pos="4962"/>
        </w:tabs>
        <w:spacing w:after="0" w:line="360" w:lineRule="auto"/>
        <w:rPr>
          <w:rFonts w:eastAsia="Calibri" w:cs="Tahoma"/>
          <w:bCs/>
        </w:rPr>
      </w:pPr>
      <w:r w:rsidRPr="00183E14">
        <w:rPr>
          <w:rFonts w:eastAsia="Calibri" w:cs="Tahoma"/>
          <w:iCs/>
          <w:lang w:val="es-ES" w:eastAsia="es-ES_tradnl"/>
        </w:rPr>
        <w:t>Lo anterior, se desprende de las documentales que obran en el expediente de referencia, materia de la presente resolución, consistente en: la solic</w:t>
      </w:r>
      <w:r w:rsidR="00BB4742" w:rsidRPr="00183E14">
        <w:rPr>
          <w:rFonts w:eastAsia="Calibri" w:cs="Tahoma"/>
          <w:iCs/>
          <w:lang w:val="es-ES" w:eastAsia="es-ES_tradnl"/>
        </w:rPr>
        <w:t>itud de acceso a la información y</w:t>
      </w:r>
      <w:r w:rsidRPr="00183E14">
        <w:rPr>
          <w:rFonts w:eastAsia="Calibri" w:cs="Tahoma"/>
          <w:iCs/>
          <w:lang w:val="es-ES" w:eastAsia="es-ES_tradnl"/>
        </w:rPr>
        <w:t xml:space="preserve"> </w:t>
      </w:r>
      <w:r w:rsidRPr="00183E14">
        <w:rPr>
          <w:rFonts w:eastAsia="Calibri" w:cs="Tahoma"/>
          <w:iCs/>
          <w:lang w:eastAsia="es-ES_tradnl"/>
        </w:rPr>
        <w:t xml:space="preserve">el escrito </w:t>
      </w:r>
      <w:proofErr w:type="spellStart"/>
      <w:r w:rsidRPr="00183E14">
        <w:rPr>
          <w:rFonts w:eastAsia="Calibri" w:cs="Tahoma"/>
          <w:iCs/>
          <w:lang w:eastAsia="es-ES_tradnl"/>
        </w:rPr>
        <w:t>recursal</w:t>
      </w:r>
      <w:proofErr w:type="spellEnd"/>
      <w:r w:rsidRPr="00183E14">
        <w:rPr>
          <w:rFonts w:eastAsia="Calibri" w:cs="Tahoma"/>
          <w:iCs/>
          <w:lang w:eastAsia="es-ES_tradnl"/>
        </w:rPr>
        <w:t xml:space="preserve">; </w:t>
      </w:r>
      <w:r w:rsidRPr="00183E14">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183E14" w:rsidRDefault="007460D7" w:rsidP="00A22E9D">
      <w:pPr>
        <w:tabs>
          <w:tab w:val="left" w:pos="4962"/>
        </w:tabs>
        <w:spacing w:after="0" w:line="360" w:lineRule="auto"/>
        <w:rPr>
          <w:rFonts w:eastAsia="Calibri" w:cs="Tahoma"/>
          <w:bCs/>
        </w:rPr>
      </w:pPr>
    </w:p>
    <w:p w14:paraId="5D8A57F1" w14:textId="77777777" w:rsidR="007460D7" w:rsidRPr="00183E14" w:rsidRDefault="007460D7" w:rsidP="00A22E9D">
      <w:pPr>
        <w:keepNext/>
        <w:keepLines/>
        <w:spacing w:after="0" w:line="360" w:lineRule="auto"/>
        <w:outlineLvl w:val="1"/>
        <w:rPr>
          <w:b/>
        </w:rPr>
      </w:pPr>
      <w:bookmarkStart w:id="20" w:name="_Toc203512600"/>
      <w:bookmarkStart w:id="21" w:name="_Toc212731547"/>
      <w:r w:rsidRPr="00183E14">
        <w:rPr>
          <w:b/>
        </w:rPr>
        <w:t>CUARTO. Marco normativo aplicable en materia de transparencia y acceso a la información pública</w:t>
      </w:r>
      <w:bookmarkEnd w:id="20"/>
      <w:bookmarkEnd w:id="21"/>
    </w:p>
    <w:p w14:paraId="1F5C99BC" w14:textId="77777777" w:rsidR="007460D7" w:rsidRPr="00183E14" w:rsidRDefault="007460D7" w:rsidP="00A22E9D">
      <w:pPr>
        <w:spacing w:after="0" w:line="360" w:lineRule="auto"/>
        <w:rPr>
          <w:color w:val="000000"/>
        </w:rPr>
      </w:pPr>
    </w:p>
    <w:p w14:paraId="3E828B54" w14:textId="77777777" w:rsidR="007460D7" w:rsidRPr="00183E14" w:rsidRDefault="007460D7" w:rsidP="00A22E9D">
      <w:pPr>
        <w:spacing w:after="0" w:line="360" w:lineRule="auto"/>
        <w:rPr>
          <w:color w:val="000000"/>
        </w:rPr>
      </w:pPr>
      <w:r w:rsidRPr="00183E14">
        <w:rPr>
          <w:color w:val="000000"/>
        </w:rPr>
        <w:t xml:space="preserve">El artículo 6°, Apartado A), fracción I de la Constitución Política de los Estados Unidos Mexicanos, establece que toda la información en posesión de cualquier </w:t>
      </w:r>
      <w:proofErr w:type="gramStart"/>
      <w:r w:rsidRPr="00183E14">
        <w:rPr>
          <w:color w:val="000000"/>
        </w:rPr>
        <w:t>autoridad,</w:t>
      </w:r>
      <w:proofErr w:type="gramEnd"/>
      <w:r w:rsidRPr="00183E14">
        <w:rPr>
          <w:color w:val="000000"/>
        </w:rPr>
        <w:t xml:space="preserve"> es pública y sólo podrá ser reservada temporalmente por razones de interés público.</w:t>
      </w:r>
    </w:p>
    <w:p w14:paraId="3127DAAD" w14:textId="77777777" w:rsidR="007460D7" w:rsidRPr="00183E14" w:rsidRDefault="007460D7" w:rsidP="00A22E9D">
      <w:pPr>
        <w:spacing w:after="0" w:line="360" w:lineRule="auto"/>
        <w:rPr>
          <w:color w:val="000000"/>
        </w:rPr>
      </w:pPr>
    </w:p>
    <w:p w14:paraId="60FCEB6C" w14:textId="77777777" w:rsidR="007460D7" w:rsidRPr="00183E14" w:rsidRDefault="007460D7" w:rsidP="00A22E9D">
      <w:pPr>
        <w:spacing w:after="0" w:line="360" w:lineRule="auto"/>
        <w:rPr>
          <w:color w:val="000000"/>
        </w:rPr>
      </w:pPr>
      <w:r w:rsidRPr="00183E14">
        <w:rPr>
          <w:color w:val="000000"/>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183E14">
        <w:rPr>
          <w:color w:val="000000"/>
        </w:rPr>
        <w:lastRenderedPageBreak/>
        <w:t>como la información referente a la intimidad de la vida privada y la imagen de las personas, con las excepciones que establezca la ley reglamentaria.</w:t>
      </w:r>
    </w:p>
    <w:p w14:paraId="61E08080" w14:textId="77777777" w:rsidR="007460D7" w:rsidRPr="00183E14" w:rsidRDefault="007460D7" w:rsidP="00A22E9D">
      <w:pPr>
        <w:spacing w:after="0" w:line="360" w:lineRule="auto"/>
        <w:rPr>
          <w:color w:val="000000"/>
        </w:rPr>
      </w:pPr>
    </w:p>
    <w:p w14:paraId="7CAE8869" w14:textId="77777777" w:rsidR="007460D7" w:rsidRPr="00183E14" w:rsidRDefault="007460D7" w:rsidP="00A22E9D">
      <w:pPr>
        <w:spacing w:after="0" w:line="360" w:lineRule="auto"/>
        <w:rPr>
          <w:color w:val="000000"/>
        </w:rPr>
      </w:pPr>
      <w:r w:rsidRPr="00183E14">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183E14" w:rsidRDefault="007460D7" w:rsidP="00A22E9D">
      <w:pPr>
        <w:spacing w:after="0" w:line="360" w:lineRule="auto"/>
        <w:rPr>
          <w:color w:val="000000"/>
        </w:rPr>
      </w:pPr>
    </w:p>
    <w:p w14:paraId="6FB53E25" w14:textId="77777777" w:rsidR="007460D7" w:rsidRPr="00183E14" w:rsidRDefault="007460D7" w:rsidP="00A22E9D">
      <w:pPr>
        <w:spacing w:after="0" w:line="360" w:lineRule="auto"/>
        <w:rPr>
          <w:color w:val="000000"/>
        </w:rPr>
      </w:pPr>
      <w:r w:rsidRPr="00183E14">
        <w:rPr>
          <w:color w:val="000000"/>
        </w:rPr>
        <w:t>El artículo 12, que, quienes generen, recopilen, administren, manejen, procesen, archiven o conserven información pública serán responsables de la misma.</w:t>
      </w:r>
    </w:p>
    <w:p w14:paraId="171E0D60" w14:textId="77777777" w:rsidR="007460D7" w:rsidRPr="00183E14" w:rsidRDefault="007460D7" w:rsidP="00A22E9D">
      <w:pPr>
        <w:spacing w:after="0" w:line="360" w:lineRule="auto"/>
        <w:rPr>
          <w:color w:val="000000"/>
        </w:rPr>
      </w:pPr>
    </w:p>
    <w:p w14:paraId="76F3E022" w14:textId="77777777" w:rsidR="007460D7" w:rsidRPr="00183E14" w:rsidRDefault="007460D7" w:rsidP="00A22E9D">
      <w:pPr>
        <w:widowControl w:val="0"/>
        <w:spacing w:after="0" w:line="360" w:lineRule="auto"/>
        <w:rPr>
          <w:color w:val="000000"/>
        </w:rPr>
      </w:pPr>
      <w:r w:rsidRPr="00183E14">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183E14" w:rsidRDefault="007460D7" w:rsidP="00A22E9D">
      <w:pPr>
        <w:widowControl w:val="0"/>
        <w:spacing w:after="0" w:line="360" w:lineRule="auto"/>
        <w:rPr>
          <w:color w:val="000000"/>
        </w:rPr>
      </w:pPr>
    </w:p>
    <w:p w14:paraId="2F1A7433" w14:textId="77777777" w:rsidR="007460D7" w:rsidRPr="00183E14" w:rsidRDefault="007460D7" w:rsidP="00A22E9D">
      <w:pPr>
        <w:spacing w:after="0" w:line="360" w:lineRule="auto"/>
        <w:rPr>
          <w:color w:val="000000"/>
        </w:rPr>
      </w:pPr>
      <w:r w:rsidRPr="00183E14">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183E14" w:rsidRDefault="007460D7" w:rsidP="00A22E9D">
      <w:pPr>
        <w:spacing w:after="0" w:line="360" w:lineRule="auto"/>
      </w:pPr>
    </w:p>
    <w:p w14:paraId="0757139D" w14:textId="77777777" w:rsidR="007460D7" w:rsidRPr="00183E14" w:rsidRDefault="007460D7" w:rsidP="00A22E9D">
      <w:pPr>
        <w:keepNext/>
        <w:keepLines/>
        <w:spacing w:after="0" w:line="360" w:lineRule="auto"/>
        <w:outlineLvl w:val="1"/>
        <w:rPr>
          <w:b/>
        </w:rPr>
      </w:pPr>
      <w:bookmarkStart w:id="22" w:name="_Toc203512601"/>
      <w:bookmarkStart w:id="23" w:name="_Toc212731548"/>
      <w:r w:rsidRPr="00183E14">
        <w:rPr>
          <w:b/>
        </w:rPr>
        <w:t>QUINTO. Estudio de Fondo</w:t>
      </w:r>
      <w:bookmarkEnd w:id="22"/>
      <w:bookmarkEnd w:id="23"/>
    </w:p>
    <w:p w14:paraId="32982EC6" w14:textId="77777777" w:rsidR="007460D7" w:rsidRPr="00183E14" w:rsidRDefault="007460D7" w:rsidP="00A22E9D">
      <w:pPr>
        <w:spacing w:after="0" w:line="360" w:lineRule="auto"/>
        <w:rPr>
          <w:b/>
          <w:color w:val="000000"/>
        </w:rPr>
      </w:pPr>
    </w:p>
    <w:p w14:paraId="13473960" w14:textId="77777777" w:rsidR="007460D7" w:rsidRPr="00183E14" w:rsidRDefault="007460D7" w:rsidP="00A22E9D">
      <w:pPr>
        <w:spacing w:after="0" w:line="360" w:lineRule="auto"/>
        <w:rPr>
          <w:rFonts w:eastAsia="Times New Roman" w:cs="Tahoma"/>
          <w:bCs/>
          <w:iCs/>
          <w:lang w:eastAsia="es-ES"/>
        </w:rPr>
      </w:pPr>
      <w:r w:rsidRPr="00183E14">
        <w:rPr>
          <w:color w:val="000000"/>
        </w:rPr>
        <w:t>Expuestas las posturas de las partes, se procede al análisis de los agravios hechos valer por la persona Recurrente</w:t>
      </w:r>
      <w:r w:rsidRPr="00183E14">
        <w:t xml:space="preserve">, </w:t>
      </w:r>
      <w:r w:rsidRPr="00183E14">
        <w:rPr>
          <w:rFonts w:eastAsia="Times New Roman" w:cs="Tahoma"/>
          <w:bCs/>
          <w:iCs/>
          <w:lang w:eastAsia="es-ES"/>
        </w:rPr>
        <w:t>por lo que, en principio es necesario contextualizar la solicitud de información.</w:t>
      </w:r>
    </w:p>
    <w:p w14:paraId="41484D14" w14:textId="77777777" w:rsidR="009A25C9" w:rsidRPr="00183E14" w:rsidRDefault="009A25C9" w:rsidP="00A22E9D">
      <w:pPr>
        <w:spacing w:after="0" w:line="360" w:lineRule="auto"/>
        <w:rPr>
          <w:rFonts w:eastAsia="Times New Roman" w:cs="Tahoma"/>
          <w:bCs/>
          <w:iCs/>
          <w:lang w:eastAsia="es-ES"/>
        </w:rPr>
      </w:pPr>
    </w:p>
    <w:p w14:paraId="0A2037DA" w14:textId="6079225B" w:rsidR="009A25C9" w:rsidRPr="00183E14" w:rsidRDefault="009A25C9" w:rsidP="00A22E9D">
      <w:pPr>
        <w:tabs>
          <w:tab w:val="left" w:pos="4962"/>
        </w:tabs>
        <w:spacing w:after="0" w:line="360" w:lineRule="auto"/>
        <w:rPr>
          <w:rFonts w:eastAsia="Calibri" w:cs="Tahoma"/>
          <w:bCs/>
        </w:rPr>
      </w:pPr>
      <w:r w:rsidRPr="00183E14">
        <w:rPr>
          <w:rFonts w:eastAsia="Calibri" w:cs="Tahoma"/>
          <w:bCs/>
        </w:rPr>
        <w:lastRenderedPageBreak/>
        <w:t>Al respecto, el artículo 115 fracción III, de la Constitución Política de los Estado Unidos Mexicanos, establece que, los Municipios tendrán a su cargo las funciones y servicios públicos de agua potable, drenaje, alcantarillado, tratamiento y disposición de sus aguas residuales, entre otros.</w:t>
      </w:r>
    </w:p>
    <w:p w14:paraId="110B5780" w14:textId="77777777" w:rsidR="009A25C9" w:rsidRPr="00183E14" w:rsidRDefault="009A25C9" w:rsidP="00A22E9D">
      <w:pPr>
        <w:tabs>
          <w:tab w:val="left" w:pos="4962"/>
        </w:tabs>
        <w:spacing w:after="0" w:line="360" w:lineRule="auto"/>
        <w:rPr>
          <w:rFonts w:eastAsia="Calibri" w:cs="Tahoma"/>
          <w:bCs/>
        </w:rPr>
      </w:pPr>
    </w:p>
    <w:p w14:paraId="22934615" w14:textId="6348160A" w:rsidR="009A25C9" w:rsidRPr="00183E14" w:rsidRDefault="009A25C9" w:rsidP="00A22E9D">
      <w:pPr>
        <w:tabs>
          <w:tab w:val="left" w:pos="4962"/>
        </w:tabs>
        <w:spacing w:after="0" w:line="360" w:lineRule="auto"/>
        <w:rPr>
          <w:rFonts w:eastAsia="Calibri" w:cs="Tahoma"/>
          <w:bCs/>
        </w:rPr>
      </w:pPr>
      <w:r w:rsidRPr="00183E14">
        <w:rPr>
          <w:rFonts w:eastAsia="Calibri" w:cs="Tahoma"/>
          <w:bCs/>
        </w:rPr>
        <w:t>De la misma manera, el artículo 125 de la Ley Orgánica Municipal del Estado de México, precisa que, los municipios tendrán a su cargo la prestación, explotación, administración y conservación de los servicios públicos municipales, como el de Agua potable, alcantarillado, saneamiento y aguas residuales, entre otros.</w:t>
      </w:r>
    </w:p>
    <w:p w14:paraId="488DFC98" w14:textId="77777777" w:rsidR="009A25C9" w:rsidRPr="00183E14" w:rsidRDefault="009A25C9" w:rsidP="00A22E9D">
      <w:pPr>
        <w:spacing w:after="0" w:line="360" w:lineRule="auto"/>
        <w:rPr>
          <w:rFonts w:eastAsia="Times New Roman" w:cs="Tahoma"/>
          <w:bCs/>
          <w:iCs/>
          <w:lang w:eastAsia="es-ES"/>
        </w:rPr>
      </w:pPr>
    </w:p>
    <w:p w14:paraId="1B54AB0E" w14:textId="579BE916" w:rsidR="009A25C9" w:rsidRPr="00183E14" w:rsidRDefault="009A25C9" w:rsidP="00A22E9D">
      <w:pPr>
        <w:spacing w:after="0" w:line="360" w:lineRule="auto"/>
        <w:rPr>
          <w:rFonts w:eastAsia="Times New Roman" w:cs="Tahoma"/>
          <w:bCs/>
          <w:iCs/>
          <w:lang w:eastAsia="es-ES"/>
        </w:rPr>
      </w:pPr>
      <w:r w:rsidRPr="00183E14">
        <w:rPr>
          <w:rFonts w:eastAsia="Times New Roman" w:cs="Tahoma"/>
          <w:bCs/>
          <w:iCs/>
          <w:lang w:eastAsia="es-ES"/>
        </w:rPr>
        <w:t>En ese sentido, el artículo 37, de la Ley de Agua para el Estado de México y Municipios, precisa que, los Municipios son autoridades encargadas de la ejecución del Sistema Municipal del Agua, a través de organismos con personalidad jurídica y patrimonio propio, así como autonomía técnica y administrativa en el manejo de sus recursos.</w:t>
      </w:r>
    </w:p>
    <w:p w14:paraId="005BE2A3" w14:textId="77777777" w:rsidR="009A25C9" w:rsidRPr="00183E14" w:rsidRDefault="009A25C9" w:rsidP="00A22E9D">
      <w:pPr>
        <w:spacing w:after="0" w:line="360" w:lineRule="auto"/>
        <w:rPr>
          <w:rFonts w:eastAsia="Times New Roman" w:cs="Tahoma"/>
          <w:bCs/>
          <w:iCs/>
          <w:lang w:eastAsia="es-ES"/>
        </w:rPr>
      </w:pPr>
    </w:p>
    <w:p w14:paraId="60124434" w14:textId="584BD95A" w:rsidR="009A25C9" w:rsidRPr="00183E14" w:rsidRDefault="009A25C9" w:rsidP="00A22E9D">
      <w:pPr>
        <w:spacing w:after="0" w:line="360" w:lineRule="auto"/>
      </w:pPr>
      <w:r w:rsidRPr="00183E14">
        <w:rPr>
          <w:rFonts w:eastAsia="Times New Roman" w:cs="Tahoma"/>
          <w:bCs/>
          <w:iCs/>
          <w:lang w:eastAsia="es-ES"/>
        </w:rPr>
        <w:t xml:space="preserve">Asimismo, de conformidad con el Manual de Organización </w:t>
      </w:r>
      <w:r w:rsidR="0011357B" w:rsidRPr="00183E14">
        <w:rPr>
          <w:rFonts w:eastAsia="Times New Roman" w:cs="Tahoma"/>
          <w:bCs/>
          <w:iCs/>
          <w:lang w:eastAsia="es-ES"/>
        </w:rPr>
        <w:t xml:space="preserve">del </w:t>
      </w:r>
      <w:r w:rsidR="00A22E9D" w:rsidRPr="00183E14">
        <w:t>Organismo Público Descentralizado para la Prestación de los Servicios de Agua Potable Alcantarillado y Saneamiento de Tenango del Valle</w:t>
      </w:r>
      <w:r w:rsidR="0011357B" w:rsidRPr="00183E14">
        <w:t>, precisa que su objetivo es brindar los servicios de agua potable, alcantarillado y saneamiento con calidad a la población de Tenango del Valle, designando las actividades correspondientes al personal del organismo para actuar de forma eficiente, eficaz y equitativa, poniendo énfasis en el en la promoción y adopción de la cultura del agua, coadyuvando al desarrollo sustentable del cuidado y uso del vital líquido del municipio.</w:t>
      </w:r>
    </w:p>
    <w:p w14:paraId="232C2F64" w14:textId="77777777" w:rsidR="0011357B" w:rsidRPr="00183E14" w:rsidRDefault="0011357B" w:rsidP="00A22E9D">
      <w:pPr>
        <w:spacing w:after="0" w:line="360" w:lineRule="auto"/>
      </w:pPr>
    </w:p>
    <w:p w14:paraId="7122CF9D" w14:textId="60CCB83F" w:rsidR="0011357B" w:rsidRPr="00183E14" w:rsidRDefault="0011357B" w:rsidP="00A22E9D">
      <w:pPr>
        <w:spacing w:after="0" w:line="360" w:lineRule="auto"/>
      </w:pPr>
      <w:r w:rsidRPr="00183E14">
        <w:lastRenderedPageBreak/>
        <w:t>Ahora bien, de conformidad con el Manual de Organización del Organismo, establece que, la Subdirección de Administración y Finanzas se encargará de dirigir y coordinar las acciones financieras y contables, su</w:t>
      </w:r>
      <w:r w:rsidR="003822D6" w:rsidRPr="00183E14">
        <w:t>pervisando la aplicación y autori</w:t>
      </w:r>
      <w:r w:rsidRPr="00183E14">
        <w:t xml:space="preserve">zando el ejercicio de los recursos del Organismo, </w:t>
      </w:r>
      <w:r w:rsidR="003822D6" w:rsidRPr="00183E14">
        <w:t>administrar las contribuciones en los términos de los ordenamientos jurídicos aplicables y elaborar la propuesta de las tarifas por concepto de suministro del Servicio de Agua Potable, Alcantarillado y Saneamiento, y de otros servicios que proporcione el Organismo, de conformidad con lo dispuesto en el Código Financiero del Estado de México y Municipios.</w:t>
      </w:r>
    </w:p>
    <w:p w14:paraId="28C52114" w14:textId="77777777" w:rsidR="003822D6" w:rsidRPr="00183E14" w:rsidRDefault="003822D6" w:rsidP="00A22E9D">
      <w:pPr>
        <w:spacing w:after="0" w:line="360" w:lineRule="auto"/>
      </w:pPr>
    </w:p>
    <w:p w14:paraId="4378F68D" w14:textId="77777777" w:rsidR="00486990" w:rsidRPr="00183E14" w:rsidRDefault="003822D6" w:rsidP="00A22E9D">
      <w:pPr>
        <w:spacing w:after="0" w:line="360" w:lineRule="auto"/>
        <w:rPr>
          <w:rFonts w:cs="Tahoma"/>
        </w:rPr>
      </w:pPr>
      <w:r w:rsidRPr="00183E14">
        <w:rPr>
          <w:rFonts w:eastAsia="Times New Roman" w:cs="Tahoma"/>
          <w:bCs/>
          <w:iCs/>
          <w:lang w:eastAsia="es-ES"/>
        </w:rPr>
        <w:t xml:space="preserve">De tales circunstancias, se logra vislumbrar que la pretensión de la persona Recurrente es obtener, </w:t>
      </w:r>
      <w:r w:rsidR="00486990" w:rsidRPr="00183E14">
        <w:rPr>
          <w:rFonts w:cs="Tahoma"/>
        </w:rPr>
        <w:t>la documentación comprobatoria del ejercicio fiscal dos mil veintidós, dos mil veintitrés, dos mil veinticuatro y del primero de enero al diecinueve de agosto de dos mil veinticinco, de lo siguiente:</w:t>
      </w:r>
    </w:p>
    <w:p w14:paraId="12974728" w14:textId="77777777" w:rsidR="00486990" w:rsidRPr="00183E14" w:rsidRDefault="00486990" w:rsidP="00A22E9D">
      <w:pPr>
        <w:spacing w:after="0" w:line="360" w:lineRule="auto"/>
        <w:rPr>
          <w:rFonts w:cs="Tahoma"/>
        </w:rPr>
      </w:pPr>
    </w:p>
    <w:p w14:paraId="50918B64" w14:textId="77777777" w:rsidR="00486990" w:rsidRPr="00183E14" w:rsidRDefault="00486990" w:rsidP="00A22E9D">
      <w:pPr>
        <w:pStyle w:val="Prrafodelista"/>
        <w:numPr>
          <w:ilvl w:val="0"/>
          <w:numId w:val="24"/>
        </w:numPr>
        <w:spacing w:line="360" w:lineRule="auto"/>
        <w:rPr>
          <w:rFonts w:cs="Tahoma"/>
        </w:rPr>
      </w:pPr>
      <w:r w:rsidRPr="00183E14">
        <w:rPr>
          <w:rFonts w:cs="Tahoma"/>
        </w:rPr>
        <w:t>Número total de tomas para el suministro de agua potable de uso doméstico otorgadas;</w:t>
      </w:r>
    </w:p>
    <w:p w14:paraId="7A9D6E91" w14:textId="77777777" w:rsidR="00486990" w:rsidRPr="00183E14" w:rsidRDefault="00486990" w:rsidP="00A22E9D">
      <w:pPr>
        <w:pStyle w:val="Prrafodelista"/>
        <w:numPr>
          <w:ilvl w:val="0"/>
          <w:numId w:val="24"/>
        </w:numPr>
        <w:spacing w:line="360" w:lineRule="auto"/>
        <w:rPr>
          <w:rFonts w:cs="Tahoma"/>
        </w:rPr>
      </w:pPr>
      <w:r w:rsidRPr="00183E14">
        <w:rPr>
          <w:rFonts w:cs="Tahoma"/>
        </w:rPr>
        <w:t>Número total de tomas para el suministro de agua potable de uso no doméstico otorgadas;</w:t>
      </w:r>
    </w:p>
    <w:p w14:paraId="04A79875" w14:textId="77777777" w:rsidR="00486990" w:rsidRPr="00183E14" w:rsidRDefault="00486990" w:rsidP="00A22E9D">
      <w:pPr>
        <w:pStyle w:val="Prrafodelista"/>
        <w:numPr>
          <w:ilvl w:val="0"/>
          <w:numId w:val="24"/>
        </w:numPr>
        <w:spacing w:line="360" w:lineRule="auto"/>
        <w:rPr>
          <w:rFonts w:cs="Tahoma"/>
        </w:rPr>
      </w:pPr>
      <w:r w:rsidRPr="00183E14">
        <w:rPr>
          <w:rFonts w:cs="Tahoma"/>
        </w:rPr>
        <w:t>Número total de tomas que se encuentran sin adeudos, y</w:t>
      </w:r>
    </w:p>
    <w:p w14:paraId="2C9063A6" w14:textId="77777777" w:rsidR="00486990" w:rsidRPr="00183E14" w:rsidRDefault="00486990" w:rsidP="00A22E9D">
      <w:pPr>
        <w:pStyle w:val="Prrafodelista"/>
        <w:numPr>
          <w:ilvl w:val="0"/>
          <w:numId w:val="24"/>
        </w:numPr>
        <w:spacing w:line="360" w:lineRule="auto"/>
        <w:rPr>
          <w:rFonts w:cs="Tahoma"/>
        </w:rPr>
      </w:pPr>
      <w:r w:rsidRPr="00183E14">
        <w:rPr>
          <w:rFonts w:cs="Tahoma"/>
        </w:rPr>
        <w:t>Número total de tomas que se encuentran con rezago.</w:t>
      </w:r>
    </w:p>
    <w:p w14:paraId="2D92CE17" w14:textId="4D169FBA" w:rsidR="003822D6" w:rsidRPr="00183E14" w:rsidRDefault="003822D6" w:rsidP="00A22E9D">
      <w:pPr>
        <w:spacing w:after="0" w:line="360" w:lineRule="auto"/>
        <w:rPr>
          <w:rFonts w:eastAsia="Times New Roman" w:cs="Tahoma"/>
          <w:bCs/>
          <w:iCs/>
          <w:lang w:eastAsia="es-ES"/>
        </w:rPr>
      </w:pPr>
    </w:p>
    <w:p w14:paraId="17D6F305" w14:textId="77777777" w:rsidR="003822D6" w:rsidRPr="00183E14" w:rsidRDefault="003822D6" w:rsidP="00A22E9D">
      <w:pPr>
        <w:spacing w:after="0" w:line="360" w:lineRule="auto"/>
      </w:pPr>
      <w:r w:rsidRPr="00183E14">
        <w:rPr>
          <w:color w:val="000000"/>
        </w:rPr>
        <w:t>Establecido lo anterior, se procede analizar la respuesta, para lo cual de las constancias que obran en el expediente electrónico, se advierte que el Sujeto Obligado</w:t>
      </w:r>
      <w:r w:rsidRPr="00183E14">
        <w:rPr>
          <w:color w:val="0D0D0D"/>
        </w:rPr>
        <w:t>, turnó la solicitud de información a la Subdirección de Administración y Finanzas</w:t>
      </w:r>
      <w:r w:rsidRPr="00183E14">
        <w:rPr>
          <w:color w:val="000000"/>
        </w:rPr>
        <w:t xml:space="preserve">; </w:t>
      </w:r>
      <w:r w:rsidRPr="00183E14">
        <w:t xml:space="preserve">por lo que, es oportuno hacer </w:t>
      </w:r>
      <w:r w:rsidRPr="00183E14">
        <w:lastRenderedPageBreak/>
        <w:t xml:space="preserve">referencia al </w:t>
      </w:r>
      <w:r w:rsidRPr="00183E14">
        <w:rPr>
          <w:b/>
        </w:rPr>
        <w:t>procedimiento de búsqueda que deben de seguir los Sujetos Obligados para localizar la información</w:t>
      </w:r>
      <w:r w:rsidRPr="00183E14">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4D67BF9" w14:textId="77777777" w:rsidR="003822D6" w:rsidRPr="00183E14" w:rsidRDefault="003822D6" w:rsidP="00A22E9D">
      <w:pPr>
        <w:spacing w:after="0" w:line="360" w:lineRule="auto"/>
        <w:rPr>
          <w:color w:val="0D0D0D"/>
        </w:rPr>
      </w:pPr>
    </w:p>
    <w:p w14:paraId="2C35C7EE" w14:textId="77777777" w:rsidR="003822D6" w:rsidRPr="00183E14" w:rsidRDefault="003822D6" w:rsidP="00A22E9D">
      <w:pPr>
        <w:spacing w:after="0" w:line="360" w:lineRule="auto"/>
        <w:rPr>
          <w:color w:val="000000"/>
        </w:rPr>
      </w:pPr>
      <w:r w:rsidRPr="00183E14">
        <w:rPr>
          <w:color w:val="000000"/>
        </w:rPr>
        <w:t xml:space="preserve">Así y de lo plasmado en párrafos anteriores, </w:t>
      </w:r>
      <w:r w:rsidRPr="00183E14">
        <w:t xml:space="preserve">se logra colegir que el Sujeto Obligado cumplió con el procedimiento de búsqueda </w:t>
      </w:r>
      <w:r w:rsidRPr="00183E14">
        <w:rPr>
          <w:color w:val="000000"/>
        </w:rPr>
        <w:t>establecido en el artículo 162 de la Ley de Transparencia y Acceso a la Información Pública del Estado de México y Municipios, toda vez, que gestionó el requerimiento de información al área competente para conocer de lo peticionado.</w:t>
      </w:r>
    </w:p>
    <w:p w14:paraId="2643C962" w14:textId="77777777" w:rsidR="003822D6" w:rsidRPr="00183E14" w:rsidRDefault="003822D6" w:rsidP="00A22E9D">
      <w:pPr>
        <w:spacing w:after="0" w:line="360" w:lineRule="auto"/>
        <w:rPr>
          <w:color w:val="000000"/>
        </w:rPr>
      </w:pPr>
    </w:p>
    <w:p w14:paraId="1F648C37" w14:textId="49F6B264" w:rsidR="00486990" w:rsidRPr="00183E14" w:rsidRDefault="003822D6" w:rsidP="00A22E9D">
      <w:pPr>
        <w:spacing w:after="0" w:line="360" w:lineRule="auto"/>
      </w:pPr>
      <w:r w:rsidRPr="00183E14">
        <w:rPr>
          <w:color w:val="000000"/>
        </w:rPr>
        <w:t xml:space="preserve">Ahora bien, en respuesta, </w:t>
      </w:r>
      <w:r w:rsidRPr="00183E14">
        <w:rPr>
          <w:color w:val="0D0D0D"/>
        </w:rPr>
        <w:t xml:space="preserve">la Subdirección de Administración y Finanzas </w:t>
      </w:r>
      <w:r w:rsidRPr="00183E14">
        <w:rPr>
          <w:color w:val="000000"/>
        </w:rPr>
        <w:t xml:space="preserve">mencionó que </w:t>
      </w:r>
      <w:r w:rsidR="00486990" w:rsidRPr="00183E14">
        <w:rPr>
          <w:color w:val="000000"/>
        </w:rPr>
        <w:t xml:space="preserve">se </w:t>
      </w:r>
      <w:r w:rsidR="00A22E9D" w:rsidRPr="00183E14">
        <w:rPr>
          <w:color w:val="000000"/>
        </w:rPr>
        <w:t>contaban</w:t>
      </w:r>
      <w:r w:rsidR="00486990" w:rsidRPr="00183E14">
        <w:rPr>
          <w:color w:val="000000"/>
        </w:rPr>
        <w:t xml:space="preserve"> con 7774 tomas de uso Doméstico y 147 tomas de uso no doméstico, de las cuales 5375 tomas domésticas y 7 tomas no domésticas presentan rezago y adjuntó una </w:t>
      </w:r>
      <w:r w:rsidR="00486990" w:rsidRPr="00183E14">
        <w:t>relación de las tomas para el suministro de agua potable de uso doméstico y no doméstico con ID cuenta, clave catastral, domicilio, nombre del propietario, RFC, estatus de la cuenta, tipo de servicio, tipo de inmueble, recaudación, periodo de recaudación, fecha de pago y adeudos, del primero de enero al once de septiembre de dos mil veinticinco, así como, el Acuerdo número RES/01/8SE/CT/OPDAPASTV/2025 de la Octava Sesión Extraordinaria del Comité de Transparencia, celebrada el doce de septiembre de dos mil veinticinco, donde confirma la clasificación como confidencial de los datos personales contenidos en la información entregada, tal y como se muestra en los extractos siguientes:</w:t>
      </w:r>
    </w:p>
    <w:p w14:paraId="0C2A0705" w14:textId="77777777" w:rsidR="00486990" w:rsidRPr="00183E14" w:rsidRDefault="00486990" w:rsidP="00A22E9D">
      <w:pPr>
        <w:spacing w:after="0" w:line="360" w:lineRule="auto"/>
      </w:pPr>
    </w:p>
    <w:p w14:paraId="3A3A604D" w14:textId="7F393938" w:rsidR="00486990" w:rsidRPr="00183E14" w:rsidRDefault="00486990" w:rsidP="00A22E9D">
      <w:pPr>
        <w:spacing w:after="0" w:line="360" w:lineRule="auto"/>
        <w:jc w:val="center"/>
        <w:rPr>
          <w:color w:val="000000"/>
        </w:rPr>
      </w:pPr>
      <w:r w:rsidRPr="00183E14">
        <w:rPr>
          <w:noProof/>
          <w:color w:val="000000"/>
        </w:rPr>
        <w:drawing>
          <wp:inline distT="0" distB="0" distL="0" distR="0" wp14:anchorId="51550E75" wp14:editId="56A39468">
            <wp:extent cx="5671185" cy="2045970"/>
            <wp:effectExtent l="0" t="0" r="5715" b="0"/>
            <wp:docPr id="2026311785" name="Imagen 1" descr="Interfaz de usuario gráfica,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11785" name="Imagen 1" descr="Interfaz de usuario gráfica, Aplicación, Word&#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1185" cy="2045970"/>
                    </a:xfrm>
                    <a:prstGeom prst="rect">
                      <a:avLst/>
                    </a:prstGeom>
                  </pic:spPr>
                </pic:pic>
              </a:graphicData>
            </a:graphic>
          </wp:inline>
        </w:drawing>
      </w:r>
    </w:p>
    <w:p w14:paraId="10D2416E" w14:textId="77777777" w:rsidR="00486990" w:rsidRPr="00183E14" w:rsidRDefault="00486990" w:rsidP="00A22E9D">
      <w:pPr>
        <w:spacing w:after="0" w:line="360" w:lineRule="auto"/>
        <w:rPr>
          <w:color w:val="000000"/>
        </w:rPr>
      </w:pPr>
    </w:p>
    <w:p w14:paraId="37259D79" w14:textId="428A5E82" w:rsidR="00486990" w:rsidRPr="00183E14" w:rsidRDefault="00486990" w:rsidP="00A22E9D">
      <w:pPr>
        <w:spacing w:after="0" w:line="360" w:lineRule="auto"/>
        <w:jc w:val="center"/>
        <w:rPr>
          <w:color w:val="000000"/>
        </w:rPr>
      </w:pPr>
      <w:r w:rsidRPr="00183E14">
        <w:rPr>
          <w:noProof/>
          <w:color w:val="000000"/>
        </w:rPr>
        <w:drawing>
          <wp:inline distT="0" distB="0" distL="0" distR="0" wp14:anchorId="51586ABB" wp14:editId="4B1097FD">
            <wp:extent cx="5671185" cy="1814830"/>
            <wp:effectExtent l="0" t="0" r="5715" b="0"/>
            <wp:docPr id="275292729" name="Imagen 2" descr="Interfaz de usuario gráfica,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92729" name="Imagen 2" descr="Interfaz de usuario gráfica, Aplicación, Word&#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1185" cy="1814830"/>
                    </a:xfrm>
                    <a:prstGeom prst="rect">
                      <a:avLst/>
                    </a:prstGeom>
                  </pic:spPr>
                </pic:pic>
              </a:graphicData>
            </a:graphic>
          </wp:inline>
        </w:drawing>
      </w:r>
    </w:p>
    <w:p w14:paraId="05B05FA0" w14:textId="77777777" w:rsidR="00486990" w:rsidRPr="00183E14" w:rsidRDefault="00486990" w:rsidP="00A22E9D">
      <w:pPr>
        <w:spacing w:after="0" w:line="360" w:lineRule="auto"/>
        <w:rPr>
          <w:color w:val="000000"/>
        </w:rPr>
      </w:pPr>
    </w:p>
    <w:p w14:paraId="599ED67C" w14:textId="1D5405B9" w:rsidR="003935E0" w:rsidRPr="00183E14" w:rsidRDefault="00B914E4" w:rsidP="00A22E9D">
      <w:pPr>
        <w:spacing w:after="0" w:line="360" w:lineRule="auto"/>
        <w:rPr>
          <w:rFonts w:eastAsia="Times New Roman" w:cs="Tahoma"/>
          <w:bCs/>
          <w:iCs/>
          <w:lang w:eastAsia="es-ES"/>
        </w:rPr>
      </w:pPr>
      <w:r w:rsidRPr="00183E14">
        <w:rPr>
          <w:color w:val="000000"/>
        </w:rPr>
        <w:t>De lo anterior se concluye que, en respuesta se entregó la información solicitada</w:t>
      </w:r>
      <w:r w:rsidR="003935E0" w:rsidRPr="00183E14">
        <w:t>, es decir, aquella que obraba en sus archivos</w:t>
      </w:r>
      <w:r w:rsidR="00DF712A" w:rsidRPr="00183E14">
        <w:t xml:space="preserve"> y daba cuenta de lo solicitado</w:t>
      </w:r>
      <w:r w:rsidRPr="00183E14">
        <w:t xml:space="preserve">, </w:t>
      </w:r>
      <w:r w:rsidRPr="00183E14">
        <w:rPr>
          <w:color w:val="000000"/>
        </w:rPr>
        <w:t>del primero de enero al diecinueve de agosto de dos mil veinticinco</w:t>
      </w:r>
      <w:r w:rsidR="003935E0" w:rsidRPr="00183E14">
        <w:t xml:space="preserve">;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w:t>
      </w:r>
      <w:r w:rsidR="003935E0" w:rsidRPr="00183E14">
        <w:lastRenderedPageBreak/>
        <w:t>interés del Solicitante, además, que tampoco deberá generarla, resumirla, efectuar cálculos o practicar investigaciones.</w:t>
      </w:r>
    </w:p>
    <w:p w14:paraId="3D9748AF" w14:textId="77777777" w:rsidR="003935E0" w:rsidRPr="00183E14" w:rsidRDefault="003935E0" w:rsidP="00A22E9D">
      <w:pPr>
        <w:spacing w:after="0" w:line="360" w:lineRule="auto"/>
        <w:contextualSpacing/>
      </w:pPr>
    </w:p>
    <w:p w14:paraId="6FCC4227" w14:textId="77777777" w:rsidR="003935E0" w:rsidRPr="00183E14" w:rsidRDefault="003935E0" w:rsidP="00A22E9D">
      <w:pPr>
        <w:spacing w:after="0" w:line="360" w:lineRule="auto"/>
        <w:contextualSpacing/>
      </w:pPr>
      <w:r w:rsidRPr="00183E14">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0A12D78B" w14:textId="77777777" w:rsidR="003935E0" w:rsidRPr="00183E14" w:rsidRDefault="003935E0" w:rsidP="00A22E9D">
      <w:pPr>
        <w:spacing w:after="0" w:line="360" w:lineRule="auto"/>
        <w:contextualSpacing/>
      </w:pPr>
    </w:p>
    <w:p w14:paraId="1BD50A28" w14:textId="00D876A6" w:rsidR="00B9187C" w:rsidRPr="00183E14" w:rsidRDefault="003935E0" w:rsidP="00A22E9D">
      <w:pPr>
        <w:spacing w:after="0" w:line="360" w:lineRule="auto"/>
      </w:pPr>
      <w:r w:rsidRPr="00183E14">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B9187C" w:rsidRPr="00183E14">
        <w:t>; lo cual aconteció pues el Sujeto Obligado entregó el número total de la información solicitada, así como, la documentación comprobatoria y su Acuerdo de clasificación emitido por el Comité de Transparencia.</w:t>
      </w:r>
    </w:p>
    <w:p w14:paraId="51940F42" w14:textId="77777777" w:rsidR="00B9187C" w:rsidRPr="00183E14" w:rsidRDefault="00B9187C" w:rsidP="00A22E9D">
      <w:pPr>
        <w:spacing w:after="0" w:line="360" w:lineRule="auto"/>
      </w:pPr>
    </w:p>
    <w:p w14:paraId="0EC31011" w14:textId="56E2E24A" w:rsidR="00B914E4" w:rsidRPr="00183E14" w:rsidRDefault="00B9187C" w:rsidP="00A22E9D">
      <w:pPr>
        <w:spacing w:after="0" w:line="360" w:lineRule="auto"/>
        <w:rPr>
          <w:rFonts w:eastAsia="Calibri" w:cs="Tahoma"/>
          <w:b/>
          <w:bCs/>
          <w:color w:val="000000"/>
        </w:rPr>
      </w:pPr>
      <w:r w:rsidRPr="00183E14">
        <w:t>S</w:t>
      </w:r>
      <w:r w:rsidR="00B914E4" w:rsidRPr="00183E14">
        <w:t>in embargo, cabe destacar que el Sujeto Obligado no se pronunció respecto de la información solicitada del ejercicio fiscal dos mil veintidós, dos mil veinti</w:t>
      </w:r>
      <w:r w:rsidRPr="00183E14">
        <w:t xml:space="preserve">trés y dos mil veinticuatro, </w:t>
      </w:r>
      <w:r w:rsidRPr="00183E14">
        <w:rPr>
          <w:rFonts w:eastAsia="Calibri" w:cs="Tahoma"/>
          <w:color w:val="000000"/>
        </w:rPr>
        <w:t xml:space="preserve">lo cual da como resultado que el agravio sea </w:t>
      </w:r>
      <w:r w:rsidRPr="00183E14">
        <w:rPr>
          <w:rFonts w:eastAsia="Calibri" w:cs="Tahoma"/>
          <w:b/>
          <w:bCs/>
          <w:color w:val="000000"/>
        </w:rPr>
        <w:t>PARCIALMENTE</w:t>
      </w:r>
      <w:r w:rsidRPr="00183E14">
        <w:rPr>
          <w:rFonts w:eastAsia="Calibri" w:cs="Tahoma"/>
          <w:color w:val="000000"/>
        </w:rPr>
        <w:t xml:space="preserve"> </w:t>
      </w:r>
      <w:r w:rsidRPr="00183E14">
        <w:rPr>
          <w:rFonts w:eastAsia="Calibri" w:cs="Tahoma"/>
          <w:b/>
          <w:bCs/>
          <w:color w:val="000000"/>
        </w:rPr>
        <w:t>FUNDADO.</w:t>
      </w:r>
    </w:p>
    <w:p w14:paraId="441713C2" w14:textId="1F321DEA" w:rsidR="000A5CA6" w:rsidRPr="00183E14" w:rsidRDefault="00B9187C" w:rsidP="00A22E9D">
      <w:pPr>
        <w:spacing w:after="0" w:line="360" w:lineRule="auto"/>
        <w:rPr>
          <w:rFonts w:cs="Tahoma"/>
        </w:rPr>
      </w:pPr>
      <w:r w:rsidRPr="00183E14">
        <w:rPr>
          <w:rFonts w:eastAsia="Times New Roman" w:cs="Tahoma"/>
          <w:bCs/>
          <w:color w:val="auto"/>
          <w:lang w:eastAsia="es-ES"/>
        </w:rPr>
        <w:t>Así, este Instituto considera que</w:t>
      </w:r>
      <w:r w:rsidRPr="00183E14">
        <w:rPr>
          <w:rFonts w:eastAsia="Calibri" w:cs="Times New Roman"/>
        </w:rPr>
        <w:t xml:space="preserve">, </w:t>
      </w:r>
      <w:r w:rsidRPr="00183E14">
        <w:t>p</w:t>
      </w:r>
      <w:r w:rsidRPr="00183E14">
        <w:rPr>
          <w:color w:val="000000"/>
        </w:rPr>
        <w:t xml:space="preserve">ara atender el requerimiento de la información, el Sujeto Obligado deberá realizar una búsqueda exhaustiva y razonable, en los archivos de la </w:t>
      </w:r>
      <w:r w:rsidR="000A5CA6" w:rsidRPr="00183E14">
        <w:rPr>
          <w:color w:val="000000"/>
        </w:rPr>
        <w:t>Subd</w:t>
      </w:r>
      <w:r w:rsidRPr="00183E14">
        <w:rPr>
          <w:color w:val="000000"/>
        </w:rPr>
        <w:t>irección de Administración</w:t>
      </w:r>
      <w:r w:rsidR="000A5CA6" w:rsidRPr="00183E14">
        <w:rPr>
          <w:color w:val="000000"/>
        </w:rPr>
        <w:t xml:space="preserve"> y Finanzas</w:t>
      </w:r>
      <w:r w:rsidRPr="00183E14">
        <w:rPr>
          <w:color w:val="000000"/>
        </w:rPr>
        <w:t>, que a efecto de que proporcione</w:t>
      </w:r>
      <w:r w:rsidR="000A5CA6" w:rsidRPr="00183E14">
        <w:rPr>
          <w:color w:val="000000"/>
        </w:rPr>
        <w:t xml:space="preserve">, </w:t>
      </w:r>
      <w:r w:rsidR="00D9473F" w:rsidRPr="00183E14">
        <w:rPr>
          <w:color w:val="000000"/>
        </w:rPr>
        <w:t xml:space="preserve">el número total </w:t>
      </w:r>
      <w:r w:rsidR="00D9473F" w:rsidRPr="00183E14">
        <w:rPr>
          <w:color w:val="000000"/>
        </w:rPr>
        <w:lastRenderedPageBreak/>
        <w:t xml:space="preserve">y </w:t>
      </w:r>
      <w:r w:rsidR="000A5CA6" w:rsidRPr="00183E14">
        <w:rPr>
          <w:rFonts w:cs="Tahoma"/>
        </w:rPr>
        <w:t>la documentación comprobatoria del ejercicio fiscal dos mil veintidós, dos mil veintitrés</w:t>
      </w:r>
      <w:r w:rsidR="00D9473F" w:rsidRPr="00183E14">
        <w:rPr>
          <w:rFonts w:cs="Tahoma"/>
        </w:rPr>
        <w:t xml:space="preserve"> y</w:t>
      </w:r>
      <w:r w:rsidR="000A5CA6" w:rsidRPr="00183E14">
        <w:rPr>
          <w:rFonts w:cs="Tahoma"/>
        </w:rPr>
        <w:t xml:space="preserve"> dos mil veinticuatro, de lo siguiente:</w:t>
      </w:r>
    </w:p>
    <w:p w14:paraId="445DD304" w14:textId="77777777" w:rsidR="000A5CA6" w:rsidRPr="00183E14" w:rsidRDefault="000A5CA6" w:rsidP="00A22E9D">
      <w:pPr>
        <w:spacing w:after="0" w:line="360" w:lineRule="auto"/>
        <w:rPr>
          <w:rFonts w:cs="Tahoma"/>
        </w:rPr>
      </w:pPr>
    </w:p>
    <w:p w14:paraId="5E751C9D" w14:textId="2C39CC9A" w:rsidR="000A5CA6" w:rsidRPr="00183E14" w:rsidRDefault="00D9473F" w:rsidP="00A22E9D">
      <w:pPr>
        <w:pStyle w:val="Prrafodelista"/>
        <w:numPr>
          <w:ilvl w:val="0"/>
          <w:numId w:val="26"/>
        </w:numPr>
        <w:spacing w:line="360" w:lineRule="auto"/>
        <w:rPr>
          <w:rFonts w:cs="Tahoma"/>
        </w:rPr>
      </w:pPr>
      <w:r w:rsidRPr="00183E14">
        <w:rPr>
          <w:rFonts w:cs="Tahoma"/>
        </w:rPr>
        <w:t>T</w:t>
      </w:r>
      <w:r w:rsidR="000A5CA6" w:rsidRPr="00183E14">
        <w:rPr>
          <w:rFonts w:cs="Tahoma"/>
        </w:rPr>
        <w:t>omas para el suministro de agua potable de uso doméstico otorgadas;</w:t>
      </w:r>
    </w:p>
    <w:p w14:paraId="4DD79CE9" w14:textId="4D516150" w:rsidR="000A5CA6" w:rsidRPr="00183E14" w:rsidRDefault="00D9473F" w:rsidP="00A22E9D">
      <w:pPr>
        <w:pStyle w:val="Prrafodelista"/>
        <w:numPr>
          <w:ilvl w:val="0"/>
          <w:numId w:val="26"/>
        </w:numPr>
        <w:spacing w:line="360" w:lineRule="auto"/>
        <w:rPr>
          <w:rFonts w:cs="Tahoma"/>
        </w:rPr>
      </w:pPr>
      <w:r w:rsidRPr="00183E14">
        <w:rPr>
          <w:rFonts w:cs="Tahoma"/>
        </w:rPr>
        <w:t>T</w:t>
      </w:r>
      <w:r w:rsidR="000A5CA6" w:rsidRPr="00183E14">
        <w:rPr>
          <w:rFonts w:cs="Tahoma"/>
        </w:rPr>
        <w:t>omas para el suministro de agua potable de uso no doméstico otorgadas;</w:t>
      </w:r>
    </w:p>
    <w:p w14:paraId="63AB635F" w14:textId="1FE5C730" w:rsidR="000A5CA6" w:rsidRPr="00183E14" w:rsidRDefault="00D9473F" w:rsidP="00A22E9D">
      <w:pPr>
        <w:pStyle w:val="Prrafodelista"/>
        <w:numPr>
          <w:ilvl w:val="0"/>
          <w:numId w:val="26"/>
        </w:numPr>
        <w:spacing w:line="360" w:lineRule="auto"/>
        <w:rPr>
          <w:rFonts w:cs="Tahoma"/>
        </w:rPr>
      </w:pPr>
      <w:r w:rsidRPr="00183E14">
        <w:rPr>
          <w:rFonts w:cs="Tahoma"/>
        </w:rPr>
        <w:t>T</w:t>
      </w:r>
      <w:r w:rsidR="000A5CA6" w:rsidRPr="00183E14">
        <w:rPr>
          <w:rFonts w:cs="Tahoma"/>
        </w:rPr>
        <w:t>omas que se encuentran</w:t>
      </w:r>
      <w:r w:rsidRPr="00183E14">
        <w:rPr>
          <w:rFonts w:cs="Tahoma"/>
        </w:rPr>
        <w:t xml:space="preserve"> al corriente de pagos</w:t>
      </w:r>
      <w:r w:rsidR="000A5CA6" w:rsidRPr="00183E14">
        <w:rPr>
          <w:rFonts w:cs="Tahoma"/>
        </w:rPr>
        <w:t>, y</w:t>
      </w:r>
    </w:p>
    <w:p w14:paraId="0BCF87D1" w14:textId="093FB358" w:rsidR="00B9187C" w:rsidRPr="00183E14" w:rsidRDefault="00D9473F" w:rsidP="00A22E9D">
      <w:pPr>
        <w:pStyle w:val="Prrafodelista"/>
        <w:numPr>
          <w:ilvl w:val="0"/>
          <w:numId w:val="26"/>
        </w:numPr>
        <w:spacing w:line="360" w:lineRule="auto"/>
      </w:pPr>
      <w:r w:rsidRPr="00183E14">
        <w:rPr>
          <w:rFonts w:cs="Tahoma"/>
        </w:rPr>
        <w:t>T</w:t>
      </w:r>
      <w:r w:rsidR="000A5CA6" w:rsidRPr="00183E14">
        <w:rPr>
          <w:rFonts w:cs="Tahoma"/>
        </w:rPr>
        <w:t xml:space="preserve">omas que se encuentran con </w:t>
      </w:r>
      <w:r w:rsidRPr="00183E14">
        <w:rPr>
          <w:rFonts w:cs="Tahoma"/>
        </w:rPr>
        <w:t>adeudo de pago</w:t>
      </w:r>
      <w:r w:rsidR="000A5CA6" w:rsidRPr="00183E14">
        <w:rPr>
          <w:rFonts w:cs="Tahoma"/>
        </w:rPr>
        <w:t>.</w:t>
      </w:r>
    </w:p>
    <w:p w14:paraId="3F2652A4" w14:textId="77777777" w:rsidR="00B914E4" w:rsidRPr="00183E14" w:rsidRDefault="00B914E4" w:rsidP="00A22E9D">
      <w:pPr>
        <w:spacing w:after="0" w:line="360" w:lineRule="auto"/>
      </w:pPr>
    </w:p>
    <w:p w14:paraId="247B70E7" w14:textId="3F50899E" w:rsidR="00D9473F" w:rsidRPr="00183E14" w:rsidRDefault="00D9473F" w:rsidP="00A22E9D">
      <w:pPr>
        <w:spacing w:after="0" w:line="360" w:lineRule="auto"/>
      </w:pPr>
      <w:r w:rsidRPr="00183E14">
        <w:t>Ahora bien, del análisis de la información entregada se observa que contiene los siguientes datos:</w:t>
      </w:r>
    </w:p>
    <w:p w14:paraId="676B4DFD" w14:textId="77777777" w:rsidR="00D9473F" w:rsidRPr="00183E14" w:rsidRDefault="00D9473F" w:rsidP="00A22E9D">
      <w:pPr>
        <w:spacing w:after="0" w:line="360" w:lineRule="auto"/>
      </w:pPr>
    </w:p>
    <w:p w14:paraId="64B31743" w14:textId="4441B65A" w:rsidR="00D9473F" w:rsidRPr="00183E14" w:rsidRDefault="00D9473F" w:rsidP="00A22E9D">
      <w:pPr>
        <w:pStyle w:val="Prrafodelista"/>
        <w:numPr>
          <w:ilvl w:val="0"/>
          <w:numId w:val="28"/>
        </w:numPr>
        <w:spacing w:line="360" w:lineRule="auto"/>
      </w:pPr>
      <w:r w:rsidRPr="00183E14">
        <w:t>Clave Catastral;</w:t>
      </w:r>
    </w:p>
    <w:p w14:paraId="7EDF34A4" w14:textId="2166D6DF" w:rsidR="00D9473F" w:rsidRPr="00183E14" w:rsidRDefault="00D9473F" w:rsidP="00A22E9D">
      <w:pPr>
        <w:pStyle w:val="Prrafodelista"/>
        <w:numPr>
          <w:ilvl w:val="0"/>
          <w:numId w:val="28"/>
        </w:numPr>
        <w:spacing w:line="360" w:lineRule="auto"/>
      </w:pPr>
      <w:r w:rsidRPr="00183E14">
        <w:t>Domicilio de particulares;</w:t>
      </w:r>
    </w:p>
    <w:p w14:paraId="23972479" w14:textId="1F69B3C0" w:rsidR="00D9473F" w:rsidRPr="00183E14" w:rsidRDefault="00D9473F" w:rsidP="00A22E9D">
      <w:pPr>
        <w:pStyle w:val="Prrafodelista"/>
        <w:numPr>
          <w:ilvl w:val="0"/>
          <w:numId w:val="28"/>
        </w:numPr>
        <w:spacing w:line="360" w:lineRule="auto"/>
      </w:pPr>
      <w:r w:rsidRPr="00183E14">
        <w:t>Nombre de particulares, y</w:t>
      </w:r>
    </w:p>
    <w:p w14:paraId="45797D40" w14:textId="05C6000E" w:rsidR="00D9473F" w:rsidRPr="00183E14" w:rsidRDefault="00D9473F" w:rsidP="00A22E9D">
      <w:pPr>
        <w:pStyle w:val="Prrafodelista"/>
        <w:numPr>
          <w:ilvl w:val="0"/>
          <w:numId w:val="28"/>
        </w:numPr>
        <w:spacing w:line="360" w:lineRule="auto"/>
      </w:pPr>
      <w:r w:rsidRPr="00183E14">
        <w:t>Registro Federal de Contribuyentes.</w:t>
      </w:r>
    </w:p>
    <w:p w14:paraId="5A06AD8D" w14:textId="77777777" w:rsidR="00D9473F" w:rsidRPr="00183E14" w:rsidRDefault="00D9473F" w:rsidP="00A22E9D">
      <w:pPr>
        <w:spacing w:after="0" w:line="360" w:lineRule="auto"/>
      </w:pPr>
    </w:p>
    <w:p w14:paraId="332DF6EA" w14:textId="425417BD" w:rsidR="00D9473F" w:rsidRPr="00183E14" w:rsidRDefault="00D9473F" w:rsidP="00A22E9D">
      <w:pPr>
        <w:spacing w:after="0" w:line="360" w:lineRule="auto"/>
        <w:ind w:right="-28"/>
        <w:contextualSpacing/>
        <w:rPr>
          <w:rFonts w:eastAsia="Calibri" w:cs="Times New Roman"/>
          <w:color w:val="000000"/>
          <w:lang w:eastAsia="en-US"/>
        </w:rPr>
      </w:pPr>
      <w:r w:rsidRPr="00183E14">
        <w:rPr>
          <w:rFonts w:eastAsia="Times New Roman" w:cs="Times New Roman"/>
          <w:bCs/>
          <w:iCs/>
          <w:color w:val="000000"/>
          <w:szCs w:val="20"/>
          <w:lang w:val="es-ES" w:eastAsia="es-ES"/>
        </w:rPr>
        <w:t>Por lo que, es necesario</w:t>
      </w:r>
      <w:r w:rsidRPr="00183E14">
        <w:rPr>
          <w:rFonts w:eastAsia="Calibri" w:cs="Times New Roman"/>
          <w:color w:val="000000"/>
          <w:lang w:eastAsia="en-US"/>
        </w:rPr>
        <w:t xml:space="preserv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05664F85" w14:textId="77777777" w:rsidR="00D9473F" w:rsidRPr="00183E14" w:rsidRDefault="00D9473F" w:rsidP="00A22E9D">
      <w:pPr>
        <w:spacing w:after="0" w:line="360" w:lineRule="auto"/>
        <w:rPr>
          <w:rFonts w:eastAsia="Calibri" w:cs="Times New Roman"/>
          <w:color w:val="000000"/>
          <w:lang w:eastAsia="en-US"/>
        </w:rPr>
      </w:pPr>
    </w:p>
    <w:p w14:paraId="410552FE" w14:textId="77777777" w:rsidR="00D9473F" w:rsidRPr="00183E14" w:rsidRDefault="00D9473F" w:rsidP="00A22E9D">
      <w:pPr>
        <w:spacing w:after="0" w:line="360" w:lineRule="auto"/>
        <w:rPr>
          <w:rFonts w:eastAsia="Calibri" w:cs="Times New Roman"/>
          <w:color w:val="000000"/>
          <w:lang w:eastAsia="en-US"/>
        </w:rPr>
      </w:pPr>
      <w:r w:rsidRPr="00183E14">
        <w:rPr>
          <w:rFonts w:eastAsia="Calibri" w:cs="Times New Roman"/>
          <w:color w:val="000000"/>
          <w:lang w:eastAsia="en-U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w:t>
      </w:r>
      <w:r w:rsidRPr="00183E14">
        <w:rPr>
          <w:rFonts w:eastAsia="Calibri" w:cs="Times New Roman"/>
          <w:color w:val="000000"/>
          <w:lang w:eastAsia="en-US"/>
        </w:rPr>
        <w:lastRenderedPageBreak/>
        <w:t xml:space="preserve">particulares titulares de la información, excepto cuando i) la información se encuentre en registros públicos o fuentes de acceso público, </w:t>
      </w:r>
      <w:proofErr w:type="spellStart"/>
      <w:r w:rsidRPr="00183E14">
        <w:rPr>
          <w:rFonts w:eastAsia="Calibri" w:cs="Times New Roman"/>
          <w:color w:val="000000"/>
          <w:lang w:eastAsia="en-US"/>
        </w:rPr>
        <w:t>ii</w:t>
      </w:r>
      <w:proofErr w:type="spellEnd"/>
      <w:r w:rsidRPr="00183E14">
        <w:rPr>
          <w:rFonts w:eastAsia="Calibri" w:cs="Times New Roman"/>
          <w:color w:val="000000"/>
          <w:lang w:eastAsia="en-US"/>
        </w:rPr>
        <w:t xml:space="preserve">) por ley tenga el carácter de pública, </w:t>
      </w:r>
      <w:proofErr w:type="spellStart"/>
      <w:r w:rsidRPr="00183E14">
        <w:rPr>
          <w:rFonts w:eastAsia="Calibri" w:cs="Times New Roman"/>
          <w:color w:val="000000"/>
          <w:lang w:eastAsia="en-US"/>
        </w:rPr>
        <w:t>iii</w:t>
      </w:r>
      <w:proofErr w:type="spellEnd"/>
      <w:r w:rsidRPr="00183E14">
        <w:rPr>
          <w:rFonts w:eastAsia="Calibri" w:cs="Times New Roman"/>
          <w:color w:val="000000"/>
          <w:lang w:eastAsia="en-US"/>
        </w:rPr>
        <w:t xml:space="preserve">) exista una orden judicial, </w:t>
      </w:r>
      <w:proofErr w:type="spellStart"/>
      <w:r w:rsidRPr="00183E14">
        <w:rPr>
          <w:rFonts w:eastAsia="Calibri" w:cs="Times New Roman"/>
          <w:color w:val="000000"/>
          <w:lang w:eastAsia="en-US"/>
        </w:rPr>
        <w:t>iv</w:t>
      </w:r>
      <w:proofErr w:type="spellEnd"/>
      <w:r w:rsidRPr="00183E14">
        <w:rPr>
          <w:rFonts w:eastAsia="Calibri" w:cs="Times New Roman"/>
          <w:color w:val="000000"/>
          <w:lang w:eastAsia="en-US"/>
        </w:rPr>
        <w:t>) por razones de seguridad nacional y salubridad general o v) para proteger los derechos de terceros o cuando se transmita entre sujetos obligados en términos de los tratados y los acuerdos interinstitucionales.</w:t>
      </w:r>
    </w:p>
    <w:p w14:paraId="044DC487" w14:textId="77777777" w:rsidR="00D9473F" w:rsidRPr="00183E14" w:rsidRDefault="00D9473F" w:rsidP="00A22E9D">
      <w:pPr>
        <w:spacing w:after="0" w:line="360" w:lineRule="auto"/>
        <w:rPr>
          <w:rFonts w:eastAsia="Calibri" w:cs="Times New Roman"/>
          <w:color w:val="000000"/>
          <w:lang w:eastAsia="en-US"/>
        </w:rPr>
      </w:pPr>
    </w:p>
    <w:p w14:paraId="367911E3" w14:textId="77777777" w:rsidR="00D9473F" w:rsidRPr="00183E14" w:rsidRDefault="00D9473F" w:rsidP="00A22E9D">
      <w:pPr>
        <w:spacing w:after="0" w:line="360" w:lineRule="auto"/>
        <w:rPr>
          <w:rFonts w:eastAsia="Calibri" w:cs="Times New Roman"/>
          <w:color w:val="000000"/>
          <w:lang w:eastAsia="en-US"/>
        </w:rPr>
      </w:pPr>
      <w:r w:rsidRPr="00183E14">
        <w:rPr>
          <w:rFonts w:eastAsia="Calibri" w:cs="Times New Roman"/>
          <w:color w:val="000000"/>
          <w:lang w:eastAsia="en-US"/>
        </w:rPr>
        <w:t>En términos de lo expuesto, la documentación y aquellos datos que se consideren confidenciales, serán una limitante del derecho de acceso a la información, siempre y cuando:</w:t>
      </w:r>
    </w:p>
    <w:p w14:paraId="5DAFF6B2" w14:textId="77777777" w:rsidR="00D9473F" w:rsidRPr="00183E14" w:rsidRDefault="00D9473F" w:rsidP="00A22E9D">
      <w:pPr>
        <w:spacing w:after="0" w:line="360" w:lineRule="auto"/>
        <w:rPr>
          <w:rFonts w:eastAsia="Calibri" w:cs="Times New Roman"/>
          <w:color w:val="000000"/>
          <w:lang w:eastAsia="en-US"/>
        </w:rPr>
      </w:pPr>
    </w:p>
    <w:p w14:paraId="42980493" w14:textId="77777777" w:rsidR="00D9473F" w:rsidRPr="00183E14" w:rsidRDefault="00D9473F" w:rsidP="00A22E9D">
      <w:pPr>
        <w:numPr>
          <w:ilvl w:val="0"/>
          <w:numId w:val="29"/>
        </w:numPr>
        <w:spacing w:after="0" w:line="360" w:lineRule="auto"/>
        <w:rPr>
          <w:rFonts w:eastAsia="Calibri" w:cs="Times New Roman"/>
          <w:color w:val="000000"/>
          <w:lang w:eastAsia="en-US"/>
        </w:rPr>
      </w:pPr>
      <w:r w:rsidRPr="00183E14">
        <w:rPr>
          <w:rFonts w:eastAsia="Calibri" w:cs="Times New Roman"/>
          <w:color w:val="000000"/>
          <w:lang w:eastAsia="en-US"/>
        </w:rPr>
        <w:t xml:space="preserve">Se trate de datos personales o información privada; esto es, información concerniente a una persona física o jurídico colectiva y que esta sea identificada o identificable. </w:t>
      </w:r>
    </w:p>
    <w:p w14:paraId="5CF4432F" w14:textId="77777777" w:rsidR="00D9473F" w:rsidRPr="00183E14" w:rsidRDefault="00D9473F" w:rsidP="00A22E9D">
      <w:pPr>
        <w:numPr>
          <w:ilvl w:val="0"/>
          <w:numId w:val="29"/>
        </w:numPr>
        <w:spacing w:after="0" w:line="360" w:lineRule="auto"/>
        <w:rPr>
          <w:rFonts w:eastAsia="Calibri" w:cs="Times New Roman"/>
          <w:color w:val="000000"/>
          <w:lang w:eastAsia="en-US"/>
        </w:rPr>
      </w:pPr>
      <w:r w:rsidRPr="00183E14">
        <w:rPr>
          <w:rFonts w:eastAsia="Calibri" w:cs="Times New Roman"/>
          <w:color w:val="000000"/>
          <w:lang w:eastAsia="en-US"/>
        </w:rPr>
        <w:t xml:space="preserve">Para la difusión de los datos, se requiera el consentimiento del titular. </w:t>
      </w:r>
    </w:p>
    <w:p w14:paraId="21C23C5D" w14:textId="77777777" w:rsidR="00D9473F" w:rsidRPr="00183E14" w:rsidRDefault="00D9473F" w:rsidP="00A22E9D">
      <w:pPr>
        <w:spacing w:after="0" w:line="360" w:lineRule="auto"/>
        <w:rPr>
          <w:rFonts w:eastAsia="Calibri" w:cs="Times New Roman"/>
          <w:color w:val="000000"/>
          <w:lang w:eastAsia="en-US"/>
        </w:rPr>
      </w:pPr>
    </w:p>
    <w:p w14:paraId="339290E8" w14:textId="77777777" w:rsidR="00D9473F" w:rsidRPr="00183E14" w:rsidRDefault="00D9473F" w:rsidP="00A22E9D">
      <w:pPr>
        <w:spacing w:after="0" w:line="360" w:lineRule="auto"/>
        <w:rPr>
          <w:rFonts w:eastAsia="Calibri" w:cs="Times New Roman"/>
          <w:color w:val="000000"/>
          <w:lang w:eastAsia="en-US"/>
        </w:rPr>
      </w:pPr>
      <w:r w:rsidRPr="00183E14">
        <w:rPr>
          <w:rFonts w:eastAsia="Calibri" w:cs="Times New Roman"/>
          <w:color w:val="000000"/>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8CDD4F2" w14:textId="77777777" w:rsidR="00D9473F" w:rsidRPr="00183E14" w:rsidRDefault="00D9473F" w:rsidP="00A22E9D">
      <w:pPr>
        <w:spacing w:after="0" w:line="360" w:lineRule="auto"/>
        <w:rPr>
          <w:rFonts w:eastAsia="Calibri" w:cs="Times New Roman"/>
          <w:color w:val="000000"/>
          <w:lang w:eastAsia="en-US"/>
        </w:rPr>
      </w:pPr>
    </w:p>
    <w:p w14:paraId="2B6F1863" w14:textId="77777777" w:rsidR="00D9473F" w:rsidRPr="00183E14" w:rsidRDefault="00D9473F" w:rsidP="00A22E9D">
      <w:pPr>
        <w:spacing w:after="0" w:line="360" w:lineRule="auto"/>
        <w:rPr>
          <w:rFonts w:eastAsia="Calibri" w:cs="Times New Roman"/>
          <w:color w:val="000000"/>
          <w:lang w:eastAsia="en-US"/>
        </w:rPr>
      </w:pPr>
      <w:r w:rsidRPr="00183E14">
        <w:rPr>
          <w:rFonts w:eastAsia="Calibri" w:cs="Times New Roman"/>
          <w:color w:val="000000"/>
          <w:lang w:eastAsia="en-US"/>
        </w:rPr>
        <w:t>Además, en el artículo 5° de dicho ordenamiento jurídico, establece que es la Ley aplicable para todo tratamiento de datos personales.</w:t>
      </w:r>
    </w:p>
    <w:p w14:paraId="60076AF3" w14:textId="77777777" w:rsidR="00D9473F" w:rsidRPr="00183E14" w:rsidRDefault="00D9473F" w:rsidP="00A22E9D">
      <w:pPr>
        <w:spacing w:after="0" w:line="360" w:lineRule="auto"/>
        <w:rPr>
          <w:rFonts w:eastAsia="Calibri" w:cs="Times New Roman"/>
          <w:color w:val="000000"/>
          <w:lang w:eastAsia="en-US"/>
        </w:rPr>
      </w:pPr>
    </w:p>
    <w:p w14:paraId="179ED614" w14:textId="77777777" w:rsidR="00D9473F" w:rsidRPr="00183E14" w:rsidRDefault="00D9473F" w:rsidP="00A22E9D">
      <w:pPr>
        <w:spacing w:after="0" w:line="360" w:lineRule="auto"/>
        <w:rPr>
          <w:rFonts w:eastAsia="Calibri" w:cs="Times New Roman"/>
          <w:color w:val="000000"/>
          <w:lang w:eastAsia="en-US"/>
        </w:rPr>
      </w:pPr>
      <w:r w:rsidRPr="00183E14">
        <w:rPr>
          <w:rFonts w:eastAsia="Calibri" w:cs="Times New Roman"/>
          <w:color w:val="000000"/>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3878306" w14:textId="77777777" w:rsidR="00D9473F" w:rsidRPr="00183E14" w:rsidRDefault="00D9473F" w:rsidP="00A22E9D">
      <w:pPr>
        <w:spacing w:after="0" w:line="360" w:lineRule="auto"/>
        <w:rPr>
          <w:rFonts w:eastAsia="Calibri" w:cs="Times New Roman"/>
          <w:color w:val="000000"/>
          <w:lang w:eastAsia="en-US"/>
        </w:rPr>
      </w:pPr>
    </w:p>
    <w:p w14:paraId="40BA5B24" w14:textId="77777777" w:rsidR="00D9473F" w:rsidRPr="00183E14" w:rsidRDefault="00D9473F" w:rsidP="00A22E9D">
      <w:pPr>
        <w:spacing w:after="0" w:line="360" w:lineRule="auto"/>
        <w:rPr>
          <w:rFonts w:eastAsia="Calibri" w:cs="Times New Roman"/>
          <w:color w:val="000000"/>
          <w:lang w:eastAsia="en-US"/>
        </w:rPr>
      </w:pPr>
      <w:r w:rsidRPr="00183E14">
        <w:rPr>
          <w:rFonts w:eastAsia="Calibri" w:cs="Times New Roman"/>
          <w:color w:val="000000"/>
          <w:lang w:eastAsia="en-US"/>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68F13BE9" w14:textId="77777777" w:rsidR="00D9473F" w:rsidRPr="00183E14" w:rsidRDefault="00D9473F" w:rsidP="00A22E9D">
      <w:pPr>
        <w:spacing w:after="0" w:line="360" w:lineRule="auto"/>
        <w:rPr>
          <w:rFonts w:eastAsia="Calibri" w:cs="Times New Roman"/>
          <w:color w:val="000000"/>
          <w:lang w:eastAsia="en-US"/>
        </w:rPr>
      </w:pPr>
    </w:p>
    <w:p w14:paraId="27C75540" w14:textId="77777777" w:rsidR="00D9473F" w:rsidRPr="00183E14" w:rsidRDefault="00D9473F" w:rsidP="00A22E9D">
      <w:pPr>
        <w:numPr>
          <w:ilvl w:val="0"/>
          <w:numId w:val="31"/>
        </w:numPr>
        <w:spacing w:after="0" w:line="360" w:lineRule="auto"/>
        <w:ind w:right="-93"/>
        <w:contextualSpacing/>
        <w:rPr>
          <w:rFonts w:eastAsia="Times New Roman" w:cs="Times New Roman"/>
          <w:b/>
          <w:color w:val="auto"/>
          <w:lang w:val="es-ES_tradnl" w:eastAsia="es-ES"/>
        </w:rPr>
      </w:pPr>
      <w:r w:rsidRPr="00183E14">
        <w:rPr>
          <w:rFonts w:eastAsia="Times New Roman" w:cs="Times New Roman"/>
          <w:b/>
          <w:color w:val="auto"/>
          <w:lang w:val="es-ES_tradnl" w:eastAsia="es-ES"/>
        </w:rPr>
        <w:t xml:space="preserve">Clave catastral </w:t>
      </w:r>
    </w:p>
    <w:p w14:paraId="251E4581" w14:textId="77777777" w:rsidR="00D9473F" w:rsidRPr="00183E14" w:rsidRDefault="00D9473F" w:rsidP="00A22E9D">
      <w:pPr>
        <w:spacing w:after="0" w:line="360" w:lineRule="auto"/>
        <w:ind w:right="-93"/>
        <w:rPr>
          <w:rFonts w:eastAsia="Times New Roman" w:cs="Times New Roman"/>
          <w:b/>
          <w:color w:val="auto"/>
          <w:lang w:eastAsia="es-ES"/>
        </w:rPr>
      </w:pPr>
    </w:p>
    <w:p w14:paraId="155D23C2" w14:textId="77777777" w:rsidR="00D9473F" w:rsidRPr="00183E14" w:rsidRDefault="00D9473F" w:rsidP="00A22E9D">
      <w:pPr>
        <w:spacing w:after="0" w:line="360" w:lineRule="auto"/>
        <w:ind w:right="-93"/>
        <w:rPr>
          <w:rFonts w:eastAsia="Calibri" w:cs="Tahoma"/>
          <w:bCs/>
          <w:color w:val="auto"/>
          <w:lang w:val="es-ES" w:eastAsia="en-US"/>
        </w:rPr>
      </w:pPr>
      <w:r w:rsidRPr="00183E14">
        <w:rPr>
          <w:rFonts w:eastAsia="Calibri" w:cs="Tahoma"/>
          <w:bCs/>
          <w:color w:val="auto"/>
          <w:lang w:val="es-ES" w:eastAsia="en-US"/>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31317E4D" w14:textId="77777777" w:rsidR="00D9473F" w:rsidRPr="00183E14" w:rsidRDefault="00D9473F" w:rsidP="00A22E9D">
      <w:pPr>
        <w:spacing w:after="0" w:line="360" w:lineRule="auto"/>
        <w:ind w:right="-93"/>
        <w:rPr>
          <w:rFonts w:eastAsia="Calibri" w:cs="Tahoma"/>
          <w:bCs/>
          <w:color w:val="auto"/>
          <w:lang w:val="es-ES" w:eastAsia="en-US"/>
        </w:rPr>
      </w:pPr>
    </w:p>
    <w:p w14:paraId="52C72BFC" w14:textId="77777777" w:rsidR="00D9473F" w:rsidRPr="00183E14" w:rsidRDefault="00D9473F" w:rsidP="00A22E9D">
      <w:pPr>
        <w:spacing w:after="0" w:line="360" w:lineRule="auto"/>
        <w:ind w:right="-93"/>
        <w:rPr>
          <w:rFonts w:eastAsia="Calibri" w:cs="Tahoma"/>
          <w:bCs/>
          <w:color w:val="auto"/>
          <w:lang w:val="es-ES" w:eastAsia="en-US"/>
        </w:rPr>
      </w:pPr>
      <w:r w:rsidRPr="00183E14">
        <w:rPr>
          <w:rFonts w:eastAsia="Calibri" w:cs="Tahoma"/>
          <w:bCs/>
          <w:color w:val="auto"/>
          <w:lang w:val="es-ES" w:eastAsia="en-US"/>
        </w:rPr>
        <w:lastRenderedPageBreak/>
        <w:t>El diccionario de Datos catastrales Escala 1:1000 del Instituto Nacional de Estadística y Geografía (INEGI), contempla en su glosario la definición de clave catastral, la cual, es la siguiente:</w:t>
      </w:r>
    </w:p>
    <w:p w14:paraId="3DEF3E7C" w14:textId="77777777" w:rsidR="00D9473F" w:rsidRPr="00183E14" w:rsidRDefault="00D9473F" w:rsidP="00A22E9D">
      <w:pPr>
        <w:spacing w:after="0" w:line="360" w:lineRule="auto"/>
        <w:ind w:right="-93"/>
        <w:rPr>
          <w:rFonts w:eastAsia="Calibri" w:cs="Tahoma"/>
          <w:bCs/>
          <w:color w:val="auto"/>
          <w:lang w:val="es-ES" w:eastAsia="en-US"/>
        </w:rPr>
      </w:pPr>
    </w:p>
    <w:p w14:paraId="1E3CF005" w14:textId="77777777" w:rsidR="00D9473F" w:rsidRPr="00183E14" w:rsidRDefault="00D9473F" w:rsidP="00A22E9D">
      <w:pPr>
        <w:spacing w:after="0" w:line="360" w:lineRule="auto"/>
        <w:ind w:left="567" w:right="539"/>
        <w:rPr>
          <w:rFonts w:eastAsia="Calibri" w:cs="Tahoma"/>
          <w:bCs/>
          <w:i/>
          <w:color w:val="auto"/>
          <w:sz w:val="20"/>
          <w:szCs w:val="20"/>
          <w:lang w:val="es-ES" w:eastAsia="en-US"/>
        </w:rPr>
      </w:pPr>
      <w:r w:rsidRPr="00183E14">
        <w:rPr>
          <w:rFonts w:eastAsia="Calibri" w:cs="Tahoma"/>
          <w:bCs/>
          <w:i/>
          <w:color w:val="auto"/>
          <w:sz w:val="20"/>
          <w:szCs w:val="20"/>
          <w:lang w:val="es-ES" w:eastAsia="en-US"/>
        </w:rPr>
        <w:t>“</w:t>
      </w:r>
      <w:r w:rsidRPr="00183E14">
        <w:rPr>
          <w:rFonts w:eastAsia="Calibri" w:cs="Tahoma"/>
          <w:b/>
          <w:bCs/>
          <w:i/>
          <w:color w:val="auto"/>
          <w:sz w:val="20"/>
          <w:szCs w:val="20"/>
          <w:lang w:val="es-ES" w:eastAsia="en-US"/>
        </w:rPr>
        <w:t xml:space="preserve">Clave catastral: </w:t>
      </w:r>
      <w:r w:rsidRPr="00183E14">
        <w:rPr>
          <w:rFonts w:eastAsia="Calibri" w:cs="Tahoma"/>
          <w:bCs/>
          <w:i/>
          <w:color w:val="auto"/>
          <w:sz w:val="20"/>
          <w:szCs w:val="20"/>
          <w:lang w:val="es-ES" w:eastAsia="en-US"/>
        </w:rPr>
        <w:t>El código que identifica al predio de forma única para su localización geográfica, mismo que es asignado a cada uno de ellos en el momento de su inscripción en el padrón catastral por las Unidades del estado con atribuciones catastrales”</w:t>
      </w:r>
    </w:p>
    <w:p w14:paraId="22D0A28C" w14:textId="77777777" w:rsidR="00D9473F" w:rsidRPr="00183E14" w:rsidRDefault="00D9473F" w:rsidP="00A22E9D">
      <w:pPr>
        <w:spacing w:after="0" w:line="360" w:lineRule="auto"/>
        <w:ind w:right="-93"/>
        <w:rPr>
          <w:rFonts w:eastAsia="Calibri" w:cs="Tahoma"/>
          <w:bCs/>
          <w:color w:val="auto"/>
          <w:lang w:val="es-ES" w:eastAsia="en-US"/>
        </w:rPr>
      </w:pPr>
    </w:p>
    <w:p w14:paraId="38F88736" w14:textId="77777777" w:rsidR="00D9473F" w:rsidRPr="00183E14" w:rsidRDefault="00D9473F" w:rsidP="00A22E9D">
      <w:pPr>
        <w:spacing w:after="0" w:line="360" w:lineRule="auto"/>
        <w:ind w:right="-93"/>
        <w:rPr>
          <w:rFonts w:eastAsia="Calibri" w:cs="Tahoma"/>
          <w:bCs/>
          <w:color w:val="auto"/>
          <w:lang w:val="es-ES" w:eastAsia="en-US"/>
        </w:rPr>
      </w:pPr>
      <w:r w:rsidRPr="00183E14">
        <w:rPr>
          <w:rFonts w:eastAsia="Calibri" w:cs="Tahoma"/>
          <w:bCs/>
          <w:color w:val="auto"/>
          <w:lang w:val="es-ES" w:eastAsia="en-US"/>
        </w:rPr>
        <w:t>Así mismo, dicho diccionario estipula dos tipos de Claves catastrales, siendo estas la Estándar y la Original, cuyo diccionario de datos catastrales Escala 1:1000 del INEGI, las define como</w:t>
      </w:r>
    </w:p>
    <w:p w14:paraId="3167FEDB" w14:textId="77777777" w:rsidR="00D9473F" w:rsidRPr="00183E14" w:rsidRDefault="00D9473F" w:rsidP="00A22E9D">
      <w:pPr>
        <w:spacing w:after="0" w:line="360" w:lineRule="auto"/>
        <w:ind w:right="-93"/>
        <w:rPr>
          <w:rFonts w:eastAsia="Calibri" w:cs="Tahoma"/>
          <w:bCs/>
          <w:color w:val="auto"/>
          <w:lang w:val="es-ES" w:eastAsia="en-US"/>
        </w:rPr>
      </w:pPr>
    </w:p>
    <w:p w14:paraId="7DA8E209" w14:textId="77777777" w:rsidR="00D9473F" w:rsidRPr="00183E14" w:rsidRDefault="00D9473F" w:rsidP="00A22E9D">
      <w:pPr>
        <w:spacing w:after="0" w:line="360" w:lineRule="auto"/>
        <w:ind w:left="567" w:right="539"/>
        <w:rPr>
          <w:rFonts w:eastAsia="Calibri" w:cs="Tahoma"/>
          <w:bCs/>
          <w:i/>
          <w:color w:val="auto"/>
          <w:sz w:val="20"/>
          <w:szCs w:val="20"/>
          <w:lang w:val="es-ES" w:eastAsia="en-US"/>
        </w:rPr>
      </w:pPr>
      <w:r w:rsidRPr="00183E14">
        <w:rPr>
          <w:rFonts w:eastAsia="Calibri" w:cs="Tahoma"/>
          <w:bCs/>
          <w:i/>
          <w:color w:val="auto"/>
          <w:sz w:val="20"/>
          <w:szCs w:val="20"/>
          <w:lang w:val="es-ES" w:eastAsia="en-US"/>
        </w:rPr>
        <w:t>“</w:t>
      </w:r>
      <w:r w:rsidRPr="00183E14">
        <w:rPr>
          <w:rFonts w:eastAsia="Calibri" w:cs="Tahoma"/>
          <w:b/>
          <w:bCs/>
          <w:i/>
          <w:color w:val="auto"/>
          <w:sz w:val="20"/>
          <w:szCs w:val="20"/>
          <w:lang w:val="es-ES" w:eastAsia="en-US"/>
        </w:rPr>
        <w:t xml:space="preserve">CLAVE CATASTRAL ESTÁNDAR: </w:t>
      </w:r>
      <w:r w:rsidRPr="00183E14">
        <w:rPr>
          <w:rFonts w:eastAsia="Calibri" w:cs="Tahoma"/>
          <w:bCs/>
          <w:i/>
          <w:color w:val="auto"/>
          <w:sz w:val="20"/>
          <w:szCs w:val="20"/>
          <w:lang w:val="es-ES" w:eastAsia="en-US"/>
        </w:rPr>
        <w:t xml:space="preserve">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183E14">
        <w:rPr>
          <w:rFonts w:eastAsia="Calibri" w:cs="Tahoma"/>
          <w:bCs/>
          <w:i/>
          <w:color w:val="auto"/>
          <w:sz w:val="20"/>
          <w:szCs w:val="20"/>
          <w:lang w:val="es-ES" w:eastAsia="en-US"/>
        </w:rPr>
        <w:t>Manzana(</w:t>
      </w:r>
      <w:proofErr w:type="gramEnd"/>
      <w:r w:rsidRPr="00183E14">
        <w:rPr>
          <w:rFonts w:eastAsia="Calibri" w:cs="Tahoma"/>
          <w:bCs/>
          <w:i/>
          <w:color w:val="auto"/>
          <w:sz w:val="20"/>
          <w:szCs w:val="20"/>
          <w:lang w:val="es-ES" w:eastAsia="en-US"/>
        </w:rPr>
        <w:t xml:space="preserve">3) + Predio (5) </w:t>
      </w:r>
      <w:proofErr w:type="gramStart"/>
      <w:r w:rsidRPr="00183E14">
        <w:rPr>
          <w:rFonts w:eastAsia="Calibri" w:cs="Tahoma"/>
          <w:bCs/>
          <w:i/>
          <w:color w:val="auto"/>
          <w:sz w:val="20"/>
          <w:szCs w:val="20"/>
          <w:lang w:val="es-ES" w:eastAsia="en-US"/>
        </w:rPr>
        <w:t>+  Condominio</w:t>
      </w:r>
      <w:proofErr w:type="gramEnd"/>
      <w:r w:rsidRPr="00183E14">
        <w:rPr>
          <w:rFonts w:eastAsia="Calibri" w:cs="Tahoma"/>
          <w:bCs/>
          <w:i/>
          <w:color w:val="auto"/>
          <w:sz w:val="20"/>
          <w:szCs w:val="20"/>
          <w:lang w:val="es-ES" w:eastAsia="en-US"/>
        </w:rPr>
        <w:t>: edificio (2) y unidad (4).</w:t>
      </w:r>
    </w:p>
    <w:p w14:paraId="52F4623D" w14:textId="77777777" w:rsidR="00D9473F" w:rsidRPr="00183E14" w:rsidRDefault="00D9473F" w:rsidP="00A22E9D">
      <w:pPr>
        <w:spacing w:after="0" w:line="360" w:lineRule="auto"/>
        <w:ind w:left="567" w:right="539"/>
        <w:rPr>
          <w:rFonts w:eastAsia="Calibri" w:cs="Tahoma"/>
          <w:bCs/>
          <w:i/>
          <w:color w:val="auto"/>
          <w:lang w:val="es-ES" w:eastAsia="en-US"/>
        </w:rPr>
      </w:pPr>
    </w:p>
    <w:p w14:paraId="04699874" w14:textId="77777777" w:rsidR="00D9473F" w:rsidRPr="00183E14" w:rsidRDefault="00D9473F" w:rsidP="00A22E9D">
      <w:pPr>
        <w:spacing w:after="0" w:line="360" w:lineRule="auto"/>
        <w:ind w:left="567" w:right="539"/>
        <w:rPr>
          <w:rFonts w:eastAsia="Calibri" w:cs="Tahoma"/>
          <w:b/>
          <w:bCs/>
          <w:i/>
          <w:color w:val="auto"/>
          <w:sz w:val="20"/>
          <w:szCs w:val="20"/>
          <w:lang w:val="es-ES" w:eastAsia="en-US"/>
        </w:rPr>
      </w:pPr>
      <w:r w:rsidRPr="00183E14">
        <w:rPr>
          <w:rFonts w:eastAsia="Calibri" w:cs="Tahoma"/>
          <w:b/>
          <w:bCs/>
          <w:i/>
          <w:color w:val="auto"/>
          <w:sz w:val="20"/>
          <w:szCs w:val="20"/>
          <w:lang w:val="es-ES" w:eastAsia="en-US"/>
        </w:rPr>
        <w:t xml:space="preserve">CLAVE CATASTRAL ORIGINAL: </w:t>
      </w:r>
      <w:r w:rsidRPr="00183E14">
        <w:rPr>
          <w:rFonts w:eastAsia="Calibri" w:cs="Tahoma"/>
          <w:bCs/>
          <w:i/>
          <w:color w:val="auto"/>
          <w:sz w:val="20"/>
          <w:szCs w:val="20"/>
          <w:lang w:val="es-ES" w:eastAsia="en-US"/>
        </w:rPr>
        <w:t>Código que identifica al objeto espacial el cual es asignado, por el Catastro Estatal, Municipal o por el registro Agrario Nacional”</w:t>
      </w:r>
      <w:r w:rsidRPr="00183E14">
        <w:rPr>
          <w:rFonts w:eastAsia="Calibri" w:cs="Tahoma"/>
          <w:b/>
          <w:bCs/>
          <w:i/>
          <w:color w:val="auto"/>
          <w:sz w:val="20"/>
          <w:szCs w:val="20"/>
          <w:lang w:val="es-ES" w:eastAsia="en-US"/>
        </w:rPr>
        <w:t xml:space="preserve"> </w:t>
      </w:r>
    </w:p>
    <w:p w14:paraId="620A48E5" w14:textId="77777777" w:rsidR="00D9473F" w:rsidRPr="00183E14" w:rsidRDefault="00D9473F" w:rsidP="00A22E9D">
      <w:pPr>
        <w:spacing w:after="0" w:line="360" w:lineRule="auto"/>
        <w:ind w:right="-93"/>
        <w:rPr>
          <w:rFonts w:eastAsia="Calibri" w:cs="Tahoma"/>
          <w:bCs/>
          <w:color w:val="auto"/>
          <w:lang w:val="es-ES" w:eastAsia="en-US"/>
        </w:rPr>
      </w:pPr>
    </w:p>
    <w:p w14:paraId="3F9B6038" w14:textId="77777777" w:rsidR="00D9473F" w:rsidRPr="00183E14" w:rsidRDefault="00D9473F" w:rsidP="00A22E9D">
      <w:pPr>
        <w:spacing w:after="0" w:line="360" w:lineRule="auto"/>
        <w:ind w:right="-93"/>
        <w:rPr>
          <w:rFonts w:eastAsia="Calibri" w:cs="Tahoma"/>
          <w:bCs/>
          <w:color w:val="auto"/>
          <w:lang w:val="es-ES" w:eastAsia="en-US"/>
        </w:rPr>
      </w:pPr>
      <w:r w:rsidRPr="00183E14">
        <w:rPr>
          <w:rFonts w:eastAsia="Calibri" w:cs="Tahoma"/>
          <w:bCs/>
          <w:color w:val="auto"/>
          <w:lang w:val="es-ES" w:eastAsia="en-US"/>
        </w:rPr>
        <w:t>Además, el valor catastral es el valor monetario que la Administración asigna a cada bien inmueble, que contiene las característica físicas, económicas y jurídicas de todos los bienes inmuebles.</w:t>
      </w:r>
    </w:p>
    <w:p w14:paraId="46C714D1" w14:textId="77777777" w:rsidR="00D9473F" w:rsidRPr="00183E14" w:rsidRDefault="00D9473F" w:rsidP="00A22E9D">
      <w:pPr>
        <w:spacing w:after="0" w:line="360" w:lineRule="auto"/>
        <w:ind w:right="-93"/>
        <w:rPr>
          <w:rFonts w:eastAsia="Calibri" w:cs="Tahoma"/>
          <w:bCs/>
          <w:color w:val="auto"/>
          <w:lang w:val="es-ES" w:eastAsia="en-US"/>
        </w:rPr>
      </w:pPr>
    </w:p>
    <w:p w14:paraId="3540B60D" w14:textId="5E7672E9" w:rsidR="00D9473F" w:rsidRPr="00183E14" w:rsidRDefault="00D9473F" w:rsidP="00A22E9D">
      <w:pPr>
        <w:spacing w:after="0" w:line="360" w:lineRule="auto"/>
        <w:rPr>
          <w:rFonts w:eastAsia="Calibri" w:cs="Tahoma"/>
          <w:bCs/>
          <w:color w:val="auto"/>
          <w:lang w:val="es-ES" w:eastAsia="en-US"/>
        </w:rPr>
      </w:pPr>
      <w:r w:rsidRPr="00183E14">
        <w:rPr>
          <w:rFonts w:eastAsia="Calibri" w:cs="Tahoma"/>
          <w:bCs/>
          <w:color w:val="auto"/>
          <w:lang w:val="es-ES" w:eastAsia="en-US"/>
        </w:rPr>
        <w:t xml:space="preserve">Conforme a lo anterior, se advierte que los datos en comento, hace referencia a un predio determinado, que lo hace identificable mediante su localización geográfica e inscripción al </w:t>
      </w:r>
      <w:r w:rsidRPr="00183E14">
        <w:rPr>
          <w:rFonts w:eastAsia="Calibri" w:cs="Tahoma"/>
          <w:bCs/>
          <w:color w:val="auto"/>
          <w:lang w:val="es-ES" w:eastAsia="en-US"/>
        </w:rPr>
        <w:lastRenderedPageBreak/>
        <w:t>padrón catastral de cada entidad federativa, además, de sus características físicas, económicas y jurídicas, por lo que pudiera revelar información inherente al patrimonio del propietario de dicho predio o inmueble, por lo que de igual manera procede a clasificar dicho dato como confidencial.</w:t>
      </w:r>
    </w:p>
    <w:p w14:paraId="7F168A31" w14:textId="77777777" w:rsidR="00D9473F" w:rsidRPr="00183E14" w:rsidRDefault="00D9473F" w:rsidP="00A22E9D">
      <w:pPr>
        <w:spacing w:after="0" w:line="360" w:lineRule="auto"/>
        <w:rPr>
          <w:rFonts w:eastAsia="Calibri" w:cs="Tahoma"/>
          <w:b/>
          <w:bCs/>
          <w:color w:val="auto"/>
          <w:lang w:val="es-ES" w:eastAsia="en-US"/>
        </w:rPr>
      </w:pPr>
    </w:p>
    <w:p w14:paraId="76B68965" w14:textId="77777777" w:rsidR="00D9473F" w:rsidRPr="00183E14" w:rsidRDefault="00D9473F" w:rsidP="00A22E9D">
      <w:pPr>
        <w:numPr>
          <w:ilvl w:val="0"/>
          <w:numId w:val="32"/>
        </w:numPr>
        <w:spacing w:after="0" w:line="360" w:lineRule="auto"/>
        <w:contextualSpacing/>
        <w:rPr>
          <w:rFonts w:eastAsia="Calibri" w:cs="Tahoma"/>
          <w:b/>
          <w:bCs/>
          <w:color w:val="000000"/>
          <w:lang w:eastAsia="en-US"/>
        </w:rPr>
      </w:pPr>
      <w:r w:rsidRPr="00183E14">
        <w:rPr>
          <w:rFonts w:eastAsia="Calibri" w:cs="Tahoma"/>
          <w:b/>
          <w:bCs/>
          <w:color w:val="000000"/>
          <w:lang w:eastAsia="en-US"/>
        </w:rPr>
        <w:t>Domicilio particular.</w:t>
      </w:r>
    </w:p>
    <w:p w14:paraId="53C1CCEB" w14:textId="77777777" w:rsidR="00D9473F" w:rsidRPr="00183E14" w:rsidRDefault="00D9473F" w:rsidP="00A22E9D">
      <w:pPr>
        <w:spacing w:after="0" w:line="360" w:lineRule="auto"/>
        <w:rPr>
          <w:rFonts w:eastAsia="Calibri" w:cs="Times New Roman"/>
          <w:bCs/>
          <w:iCs/>
          <w:color w:val="000000"/>
          <w:lang w:eastAsia="en-US"/>
        </w:rPr>
      </w:pPr>
    </w:p>
    <w:p w14:paraId="4CDF3C7F" w14:textId="77777777" w:rsidR="00D9473F" w:rsidRPr="00183E14" w:rsidRDefault="00D9473F" w:rsidP="00A22E9D">
      <w:pPr>
        <w:spacing w:after="0" w:line="360" w:lineRule="auto"/>
        <w:rPr>
          <w:rFonts w:eastAsia="Calibri" w:cs="Times New Roman"/>
          <w:bCs/>
          <w:iCs/>
          <w:color w:val="000000"/>
          <w:lang w:eastAsia="en-US"/>
        </w:rPr>
      </w:pPr>
      <w:proofErr w:type="gramStart"/>
      <w:r w:rsidRPr="00183E14">
        <w:rPr>
          <w:rFonts w:eastAsia="Calibri" w:cs="Times New Roman"/>
          <w:bCs/>
          <w:iCs/>
          <w:color w:val="000000"/>
          <w:lang w:eastAsia="en-US"/>
        </w:rPr>
        <w:t>De acuerdo a</w:t>
      </w:r>
      <w:proofErr w:type="gramEnd"/>
      <w:r w:rsidRPr="00183E14">
        <w:rPr>
          <w:rFonts w:eastAsia="Calibri" w:cs="Times New Roman"/>
          <w:bCs/>
          <w:iCs/>
          <w:color w:val="000000"/>
          <w:lang w:eastAsia="en-US"/>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B20A7E8" w14:textId="77777777" w:rsidR="00D9473F" w:rsidRPr="00183E14" w:rsidRDefault="00D9473F" w:rsidP="00A22E9D">
      <w:pPr>
        <w:spacing w:after="0" w:line="360" w:lineRule="auto"/>
        <w:rPr>
          <w:rFonts w:eastAsia="Calibri" w:cs="Times New Roman"/>
          <w:bCs/>
          <w:iCs/>
          <w:color w:val="000000"/>
          <w:lang w:eastAsia="en-US"/>
        </w:rPr>
      </w:pPr>
    </w:p>
    <w:p w14:paraId="1ED64BF8" w14:textId="77777777" w:rsidR="00D9473F" w:rsidRPr="00183E14" w:rsidRDefault="00D9473F" w:rsidP="00A22E9D">
      <w:pPr>
        <w:spacing w:after="0" w:line="360" w:lineRule="auto"/>
        <w:rPr>
          <w:rFonts w:eastAsia="Calibri" w:cs="Times New Roman"/>
          <w:bCs/>
          <w:iCs/>
          <w:color w:val="000000"/>
          <w:lang w:eastAsia="en-US"/>
        </w:rPr>
      </w:pPr>
      <w:r w:rsidRPr="00183E14">
        <w:rPr>
          <w:rFonts w:eastAsia="Calibri" w:cs="Times New Roman"/>
          <w:bCs/>
          <w:iCs/>
          <w:color w:val="000000"/>
          <w:lang w:eastAsia="en-US"/>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1E2D3706" w14:textId="77777777" w:rsidR="00D9473F" w:rsidRPr="00183E14" w:rsidRDefault="00D9473F" w:rsidP="00A22E9D">
      <w:pPr>
        <w:spacing w:after="0" w:line="360" w:lineRule="auto"/>
        <w:rPr>
          <w:rFonts w:eastAsia="Calibri" w:cs="Times New Roman"/>
          <w:bCs/>
          <w:iCs/>
          <w:color w:val="000000"/>
          <w:lang w:eastAsia="en-US"/>
        </w:rPr>
      </w:pPr>
    </w:p>
    <w:p w14:paraId="47A4910F" w14:textId="77777777" w:rsidR="00D9473F" w:rsidRPr="00183E14" w:rsidRDefault="00D9473F" w:rsidP="00A22E9D">
      <w:pPr>
        <w:spacing w:after="0" w:line="360" w:lineRule="auto"/>
        <w:rPr>
          <w:rFonts w:eastAsia="Calibri" w:cs="Times New Roman"/>
          <w:bCs/>
          <w:iCs/>
          <w:color w:val="000000"/>
          <w:lang w:eastAsia="en-US"/>
        </w:rPr>
      </w:pPr>
      <w:r w:rsidRPr="00183E14">
        <w:rPr>
          <w:rFonts w:eastAsia="Calibri" w:cs="Times New Roman"/>
          <w:bCs/>
          <w:iCs/>
          <w:color w:val="000000"/>
          <w:lang w:eastAsia="en-U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F5DC8EA" w14:textId="77777777" w:rsidR="00D9473F" w:rsidRPr="00183E14" w:rsidRDefault="00D9473F" w:rsidP="00A22E9D">
      <w:pPr>
        <w:spacing w:after="0" w:line="360" w:lineRule="auto"/>
        <w:rPr>
          <w:rFonts w:eastAsia="Calibri" w:cs="Times New Roman"/>
          <w:bCs/>
          <w:iCs/>
          <w:color w:val="000000"/>
          <w:lang w:eastAsia="en-US"/>
        </w:rPr>
      </w:pPr>
    </w:p>
    <w:p w14:paraId="1BF17208" w14:textId="77777777" w:rsidR="00D9473F" w:rsidRPr="00183E14" w:rsidRDefault="00D9473F" w:rsidP="00A22E9D">
      <w:pPr>
        <w:spacing w:after="0" w:line="360" w:lineRule="auto"/>
        <w:rPr>
          <w:rFonts w:eastAsia="Calibri" w:cs="Times New Roman"/>
          <w:bCs/>
          <w:iCs/>
          <w:color w:val="000000"/>
          <w:lang w:eastAsia="en-US"/>
        </w:rPr>
      </w:pPr>
      <w:r w:rsidRPr="00183E14">
        <w:rPr>
          <w:rFonts w:eastAsia="Calibri" w:cs="Times New Roman"/>
          <w:bCs/>
          <w:iCs/>
          <w:color w:val="000000"/>
          <w:lang w:eastAsia="en-US"/>
        </w:rPr>
        <w:lastRenderedPageBreak/>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18B05927" w14:textId="77777777" w:rsidR="00D9473F" w:rsidRPr="00183E14" w:rsidRDefault="00D9473F" w:rsidP="00A22E9D">
      <w:pPr>
        <w:spacing w:after="0" w:line="360" w:lineRule="auto"/>
        <w:rPr>
          <w:rFonts w:eastAsia="Calibri" w:cs="Times New Roman"/>
          <w:bCs/>
          <w:iCs/>
          <w:color w:val="000000"/>
          <w:lang w:eastAsia="en-US"/>
        </w:rPr>
      </w:pPr>
    </w:p>
    <w:p w14:paraId="4058E225" w14:textId="77777777" w:rsidR="00D9473F" w:rsidRPr="00183E14" w:rsidRDefault="00D9473F" w:rsidP="00A22E9D">
      <w:pPr>
        <w:spacing w:after="0" w:line="360" w:lineRule="auto"/>
        <w:rPr>
          <w:rFonts w:eastAsia="Calibri" w:cs="Times New Roman"/>
          <w:bCs/>
          <w:iCs/>
          <w:color w:val="000000"/>
          <w:lang w:eastAsia="en-US"/>
        </w:rPr>
      </w:pPr>
      <w:r w:rsidRPr="00183E14">
        <w:rPr>
          <w:rFonts w:eastAsia="Calibri" w:cs="Times New Roman"/>
          <w:bCs/>
          <w:iCs/>
          <w:color w:val="000000"/>
          <w:lang w:eastAsia="en-US"/>
        </w:rPr>
        <w:t>Por lo tanto, se actualiza la clasificación del domicilio, de conformidad con la fracción I, del artículo 143 de la Ley de Transparencia y Acceso a la Información Pública del Estado de México y Municipios.</w:t>
      </w:r>
    </w:p>
    <w:p w14:paraId="5715A121" w14:textId="77777777" w:rsidR="00D9473F" w:rsidRPr="00183E14" w:rsidRDefault="00D9473F" w:rsidP="00A22E9D">
      <w:pPr>
        <w:spacing w:after="0" w:line="360" w:lineRule="auto"/>
        <w:rPr>
          <w:rFonts w:eastAsia="Calibri" w:cs="Times New Roman"/>
          <w:color w:val="000000"/>
          <w:lang w:eastAsia="en-US"/>
        </w:rPr>
      </w:pPr>
    </w:p>
    <w:p w14:paraId="03B83881" w14:textId="77777777" w:rsidR="00D9473F" w:rsidRPr="00183E14" w:rsidRDefault="00D9473F" w:rsidP="00A22E9D">
      <w:pPr>
        <w:numPr>
          <w:ilvl w:val="0"/>
          <w:numId w:val="33"/>
        </w:numPr>
        <w:spacing w:after="0" w:line="360" w:lineRule="auto"/>
        <w:contextualSpacing/>
        <w:rPr>
          <w:rFonts w:eastAsia="Times New Roman" w:cs="Times New Roman"/>
          <w:b/>
          <w:szCs w:val="24"/>
          <w:lang w:eastAsia="es-ES"/>
        </w:rPr>
      </w:pPr>
      <w:r w:rsidRPr="00183E14">
        <w:rPr>
          <w:rFonts w:eastAsia="Times New Roman" w:cs="Times New Roman"/>
          <w:b/>
          <w:szCs w:val="24"/>
          <w:lang w:eastAsia="es-ES"/>
        </w:rPr>
        <w:t>Nombre de particulares</w:t>
      </w:r>
    </w:p>
    <w:p w14:paraId="4D5C662F" w14:textId="77777777" w:rsidR="00D9473F" w:rsidRPr="00183E14" w:rsidRDefault="00D9473F" w:rsidP="00A22E9D">
      <w:pPr>
        <w:spacing w:after="0" w:line="360" w:lineRule="auto"/>
        <w:rPr>
          <w:rFonts w:eastAsia="Times New Roman" w:cs="Times New Roman"/>
          <w:lang w:eastAsia="es-ES"/>
        </w:rPr>
      </w:pPr>
    </w:p>
    <w:p w14:paraId="6CC8F130" w14:textId="77777777" w:rsidR="00D9473F" w:rsidRPr="00183E14" w:rsidRDefault="00D9473F" w:rsidP="00A22E9D">
      <w:pPr>
        <w:spacing w:after="0" w:line="360" w:lineRule="auto"/>
        <w:rPr>
          <w:rFonts w:eastAsia="Times New Roman" w:cs="Times New Roman"/>
          <w:lang w:eastAsia="es-ES"/>
        </w:rPr>
      </w:pPr>
      <w:r w:rsidRPr="00183E14">
        <w:rPr>
          <w:rFonts w:eastAsia="Times New Roman" w:cs="Times New Roman"/>
          <w:lang w:eastAsia="es-ES"/>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73D9AFA7" w14:textId="77777777" w:rsidR="00D9473F" w:rsidRPr="00183E14" w:rsidRDefault="00D9473F" w:rsidP="00A22E9D">
      <w:pPr>
        <w:spacing w:after="0" w:line="360" w:lineRule="auto"/>
        <w:rPr>
          <w:rFonts w:eastAsia="Times New Roman" w:cs="Times New Roman"/>
          <w:lang w:eastAsia="es-ES"/>
        </w:rPr>
      </w:pPr>
    </w:p>
    <w:p w14:paraId="01348532" w14:textId="77777777" w:rsidR="00D9473F" w:rsidRPr="00183E14" w:rsidRDefault="00D9473F" w:rsidP="00A22E9D">
      <w:pPr>
        <w:spacing w:after="0" w:line="360" w:lineRule="auto"/>
        <w:rPr>
          <w:rFonts w:eastAsia="Times New Roman" w:cs="Times New Roman"/>
          <w:lang w:eastAsia="es-ES"/>
        </w:rPr>
      </w:pPr>
      <w:r w:rsidRPr="00183E14">
        <w:rPr>
          <w:rFonts w:eastAsia="Times New Roman" w:cs="Times New Roman"/>
          <w:lang w:eastAsia="es-ES"/>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56E67574" w14:textId="77777777" w:rsidR="00D9473F" w:rsidRPr="00183E14" w:rsidRDefault="00D9473F" w:rsidP="00A22E9D">
      <w:pPr>
        <w:spacing w:after="0" w:line="360" w:lineRule="auto"/>
        <w:rPr>
          <w:rFonts w:eastAsia="Times New Roman" w:cs="Times New Roman"/>
          <w:lang w:eastAsia="es-ES"/>
        </w:rPr>
      </w:pPr>
    </w:p>
    <w:p w14:paraId="6234B603" w14:textId="77777777" w:rsidR="00D9473F" w:rsidRPr="00183E14" w:rsidRDefault="00D9473F" w:rsidP="00A22E9D">
      <w:pPr>
        <w:spacing w:after="0" w:line="360" w:lineRule="auto"/>
        <w:ind w:left="567" w:right="567"/>
        <w:rPr>
          <w:rFonts w:eastAsia="Times New Roman" w:cs="Times New Roman"/>
          <w:i/>
          <w:iCs/>
          <w:sz w:val="20"/>
          <w:szCs w:val="20"/>
          <w:lang w:eastAsia="es-ES"/>
        </w:rPr>
      </w:pPr>
      <w:r w:rsidRPr="00183E14">
        <w:rPr>
          <w:rFonts w:eastAsia="Times New Roman" w:cs="Times New Roman"/>
          <w:b/>
          <w:bCs/>
          <w:i/>
          <w:iCs/>
          <w:sz w:val="20"/>
          <w:szCs w:val="20"/>
          <w:lang w:eastAsia="es-ES"/>
        </w:rPr>
        <w:t>“DERECHO A LA VIDA PRIVADA. SU CONTENIDO GENERAL Y LA IMPORTANCIA DE NO DESCONTEXTUALIZAR LAS REFERENCIAS A LA MISMA.</w:t>
      </w:r>
      <w:r w:rsidRPr="00183E14">
        <w:rPr>
          <w:rFonts w:eastAsia="Times New Roman" w:cs="Times New Roman"/>
          <w:i/>
          <w:iCs/>
          <w:sz w:val="20"/>
          <w:szCs w:val="20"/>
          <w:lang w:eastAsia="es-ES"/>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w:t>
      </w:r>
      <w:r w:rsidRPr="00183E14">
        <w:rPr>
          <w:rFonts w:eastAsia="Times New Roman" w:cs="Times New Roman"/>
          <w:i/>
          <w:iCs/>
          <w:sz w:val="20"/>
          <w:szCs w:val="20"/>
          <w:lang w:eastAsia="es-ES"/>
        </w:rPr>
        <w:lastRenderedPageBreak/>
        <w:t>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B377259" w14:textId="77777777" w:rsidR="00D9473F" w:rsidRPr="00183E14" w:rsidRDefault="00D9473F" w:rsidP="00A22E9D">
      <w:pPr>
        <w:spacing w:after="0" w:line="360" w:lineRule="auto"/>
        <w:rPr>
          <w:rFonts w:eastAsia="Times New Roman" w:cs="Times New Roman"/>
          <w:lang w:eastAsia="es-ES"/>
        </w:rPr>
      </w:pPr>
    </w:p>
    <w:p w14:paraId="524FDBB7" w14:textId="392A9155" w:rsidR="00D9473F" w:rsidRPr="00183E14" w:rsidRDefault="00D9473F" w:rsidP="00A22E9D">
      <w:pPr>
        <w:spacing w:after="0" w:line="360" w:lineRule="auto"/>
        <w:rPr>
          <w:rFonts w:eastAsia="Calibri" w:cs="Times New Roman"/>
          <w:color w:val="000000"/>
          <w:lang w:eastAsia="en-US"/>
        </w:rPr>
      </w:pPr>
      <w:r w:rsidRPr="00183E14">
        <w:rPr>
          <w:rFonts w:eastAsia="Times New Roman" w:cs="Times New Roman"/>
          <w:lang w:eastAsia="es-ES"/>
        </w:rPr>
        <w:t>De conformidad con lo señalado, se colige que las actividades que realicen los particulares, dentro del ámbito privado, o dentro de la esfera particular, es información que debe protegerse; por lo que,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60D39B0F" w14:textId="77777777" w:rsidR="00D9473F" w:rsidRPr="00183E14" w:rsidRDefault="00D9473F" w:rsidP="00A22E9D">
      <w:pPr>
        <w:spacing w:after="0" w:line="360" w:lineRule="auto"/>
        <w:rPr>
          <w:rFonts w:eastAsia="Calibri" w:cs="Times New Roman"/>
          <w:color w:val="000000"/>
          <w:lang w:eastAsia="en-US"/>
        </w:rPr>
      </w:pPr>
    </w:p>
    <w:p w14:paraId="150510BB" w14:textId="77777777" w:rsidR="00D9473F" w:rsidRPr="00183E14" w:rsidRDefault="00D9473F" w:rsidP="00A22E9D">
      <w:pPr>
        <w:numPr>
          <w:ilvl w:val="0"/>
          <w:numId w:val="30"/>
        </w:numPr>
        <w:spacing w:after="0" w:line="360" w:lineRule="auto"/>
        <w:rPr>
          <w:rFonts w:eastAsia="Calibri" w:cs="Times New Roman"/>
          <w:b/>
          <w:color w:val="000000"/>
          <w:lang w:eastAsia="en-US"/>
        </w:rPr>
      </w:pPr>
      <w:r w:rsidRPr="00183E14">
        <w:rPr>
          <w:rFonts w:eastAsia="Calibri" w:cs="Times New Roman"/>
          <w:b/>
          <w:color w:val="000000"/>
          <w:lang w:eastAsia="en-US"/>
        </w:rPr>
        <w:t>Registro Federal de Contribuyentes (RFC)</w:t>
      </w:r>
    </w:p>
    <w:p w14:paraId="7E5F9385" w14:textId="77777777" w:rsidR="00D9473F" w:rsidRPr="00183E14" w:rsidRDefault="00D9473F" w:rsidP="00A22E9D">
      <w:pPr>
        <w:spacing w:after="0" w:line="360" w:lineRule="auto"/>
        <w:rPr>
          <w:rFonts w:eastAsia="Calibri" w:cs="Times New Roman"/>
          <w:color w:val="000000"/>
          <w:lang w:eastAsia="en-US"/>
        </w:rPr>
      </w:pPr>
    </w:p>
    <w:p w14:paraId="33AB615C" w14:textId="77777777" w:rsidR="00D9473F" w:rsidRPr="00183E14" w:rsidRDefault="00D9473F" w:rsidP="00A22E9D">
      <w:pPr>
        <w:spacing w:after="0" w:line="360" w:lineRule="auto"/>
        <w:rPr>
          <w:rFonts w:eastAsia="Calibri" w:cs="Times New Roman"/>
          <w:color w:val="000000"/>
          <w:lang w:eastAsia="en-US"/>
        </w:rPr>
      </w:pPr>
      <w:r w:rsidRPr="00183E14">
        <w:rPr>
          <w:rFonts w:eastAsia="Calibri" w:cs="Times New Roman"/>
          <w:color w:val="000000"/>
          <w:lang w:eastAsia="en-US"/>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0C2CCA1" w14:textId="77777777" w:rsidR="00D9473F" w:rsidRPr="00183E14" w:rsidRDefault="00D9473F" w:rsidP="00A22E9D">
      <w:pPr>
        <w:spacing w:after="0" w:line="360" w:lineRule="auto"/>
        <w:rPr>
          <w:rFonts w:eastAsia="Calibri" w:cs="Times New Roman"/>
          <w:color w:val="000000"/>
          <w:lang w:eastAsia="en-US"/>
        </w:rPr>
      </w:pPr>
    </w:p>
    <w:p w14:paraId="5C311DE5" w14:textId="77777777" w:rsidR="00D9473F" w:rsidRPr="00183E14" w:rsidRDefault="00D9473F" w:rsidP="00A22E9D">
      <w:pPr>
        <w:spacing w:after="0" w:line="360" w:lineRule="auto"/>
        <w:rPr>
          <w:rFonts w:eastAsia="Calibri" w:cs="Times New Roman"/>
          <w:color w:val="000000"/>
          <w:lang w:eastAsia="en-US"/>
        </w:rPr>
      </w:pPr>
      <w:proofErr w:type="gramStart"/>
      <w:r w:rsidRPr="00183E14">
        <w:rPr>
          <w:rFonts w:eastAsia="Calibri" w:cs="Times New Roman"/>
          <w:color w:val="000000"/>
          <w:lang w:eastAsia="en-US"/>
        </w:rPr>
        <w:t>De acuerdo a</w:t>
      </w:r>
      <w:proofErr w:type="gramEnd"/>
      <w:r w:rsidRPr="00183E14">
        <w:rPr>
          <w:rFonts w:eastAsia="Calibri" w:cs="Times New Roman"/>
          <w:color w:val="000000"/>
          <w:lang w:eastAsia="en-US"/>
        </w:rPr>
        <w:t xml:space="preserve"> lo establecido en el artículo en comento, esta clave se compone de trece caracteres alfanuméricos, con datos obtenidos de los apellidos, nombre(s), fecha de nacimiento del titular, más una </w:t>
      </w:r>
      <w:proofErr w:type="spellStart"/>
      <w:r w:rsidRPr="00183E14">
        <w:rPr>
          <w:rFonts w:eastAsia="Calibri" w:cs="Times New Roman"/>
          <w:color w:val="000000"/>
          <w:lang w:eastAsia="en-US"/>
        </w:rPr>
        <w:t>homoclave</w:t>
      </w:r>
      <w:proofErr w:type="spellEnd"/>
      <w:r w:rsidRPr="00183E14">
        <w:rPr>
          <w:rFonts w:eastAsia="Calibri" w:cs="Times New Roman"/>
          <w:color w:val="000000"/>
          <w:lang w:eastAsia="en-US"/>
        </w:rPr>
        <w:t xml:space="preserve"> que establece el sistema automático del Servicio de Administración Tributaria.</w:t>
      </w:r>
    </w:p>
    <w:p w14:paraId="6354B920" w14:textId="77777777" w:rsidR="00D9473F" w:rsidRPr="00183E14" w:rsidRDefault="00D9473F" w:rsidP="00A22E9D">
      <w:pPr>
        <w:spacing w:after="0" w:line="360" w:lineRule="auto"/>
        <w:rPr>
          <w:rFonts w:eastAsia="Calibri" w:cs="Times New Roman"/>
          <w:color w:val="000000"/>
          <w:lang w:eastAsia="en-US"/>
        </w:rPr>
      </w:pPr>
    </w:p>
    <w:p w14:paraId="444EDFC9" w14:textId="77777777" w:rsidR="00D9473F" w:rsidRPr="00183E14" w:rsidRDefault="00D9473F" w:rsidP="00A22E9D">
      <w:pPr>
        <w:spacing w:after="0" w:line="360" w:lineRule="auto"/>
        <w:rPr>
          <w:rFonts w:eastAsia="Calibri" w:cs="Times New Roman"/>
          <w:color w:val="000000"/>
          <w:lang w:eastAsia="en-US"/>
        </w:rPr>
      </w:pPr>
      <w:r w:rsidRPr="00183E14">
        <w:rPr>
          <w:rFonts w:eastAsia="Calibri" w:cs="Times New Roman"/>
          <w:color w:val="000000"/>
          <w:lang w:eastAsia="en-US"/>
        </w:rPr>
        <w:t xml:space="preserve">Ahora bien, la clave del Registro Federal de </w:t>
      </w:r>
      <w:proofErr w:type="gramStart"/>
      <w:r w:rsidRPr="00183E14">
        <w:rPr>
          <w:rFonts w:eastAsia="Calibri" w:cs="Times New Roman"/>
          <w:color w:val="000000"/>
          <w:lang w:eastAsia="en-US"/>
        </w:rPr>
        <w:t>Contribuyentes,</w:t>
      </w:r>
      <w:proofErr w:type="gramEnd"/>
      <w:r w:rsidRPr="00183E14">
        <w:rPr>
          <w:rFonts w:eastAsia="Calibri" w:cs="Times New Roman"/>
          <w:color w:val="000000"/>
          <w:lang w:eastAsia="en-US"/>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0EBEFB9" w14:textId="77777777" w:rsidR="00D9473F" w:rsidRPr="00183E14" w:rsidRDefault="00D9473F" w:rsidP="00A22E9D">
      <w:pPr>
        <w:spacing w:after="0" w:line="360" w:lineRule="auto"/>
        <w:rPr>
          <w:rFonts w:eastAsia="Calibri" w:cs="Times New Roman"/>
          <w:color w:val="000000"/>
          <w:lang w:eastAsia="en-US"/>
        </w:rPr>
      </w:pPr>
    </w:p>
    <w:p w14:paraId="16584D8C" w14:textId="77777777" w:rsidR="00D9473F" w:rsidRPr="00183E14" w:rsidRDefault="00D9473F" w:rsidP="00A22E9D">
      <w:pPr>
        <w:spacing w:after="0" w:line="360" w:lineRule="auto"/>
        <w:rPr>
          <w:rFonts w:eastAsia="Calibri" w:cs="Times New Roman"/>
          <w:color w:val="000000"/>
          <w:lang w:eastAsia="en-US"/>
        </w:rPr>
      </w:pPr>
      <w:r w:rsidRPr="00183E14">
        <w:rPr>
          <w:rFonts w:eastAsia="Calibri" w:cs="Times New Roman"/>
          <w:color w:val="000000"/>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4A3B652" w14:textId="77777777" w:rsidR="00D9473F" w:rsidRPr="00183E14" w:rsidRDefault="00D9473F" w:rsidP="00A22E9D">
      <w:pPr>
        <w:spacing w:after="0" w:line="360" w:lineRule="auto"/>
        <w:rPr>
          <w:rFonts w:eastAsia="Calibri" w:cs="Times New Roman"/>
          <w:color w:val="000000"/>
          <w:lang w:eastAsia="en-US"/>
        </w:rPr>
      </w:pPr>
    </w:p>
    <w:p w14:paraId="2796460D" w14:textId="77777777" w:rsidR="00D9473F" w:rsidRPr="00183E14" w:rsidRDefault="00D9473F" w:rsidP="00A22E9D">
      <w:pPr>
        <w:spacing w:after="0" w:line="360" w:lineRule="auto"/>
        <w:rPr>
          <w:rFonts w:eastAsia="Calibri" w:cs="Times New Roman"/>
          <w:color w:val="000000"/>
          <w:lang w:eastAsia="en-US"/>
        </w:rPr>
      </w:pPr>
      <w:r w:rsidRPr="00183E14">
        <w:rPr>
          <w:rFonts w:eastAsia="Calibri" w:cs="Times New Roman"/>
          <w:color w:val="000000"/>
          <w:lang w:eastAsia="en-US"/>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4B0A2788" w14:textId="77777777" w:rsidR="00D9473F" w:rsidRPr="00183E14" w:rsidRDefault="00D9473F" w:rsidP="00A22E9D">
      <w:pPr>
        <w:spacing w:after="0" w:line="360" w:lineRule="auto"/>
        <w:rPr>
          <w:rFonts w:eastAsia="Calibri" w:cs="Times New Roman"/>
          <w:color w:val="000000"/>
          <w:lang w:eastAsia="en-US"/>
        </w:rPr>
      </w:pPr>
    </w:p>
    <w:p w14:paraId="5F9B58D5" w14:textId="77777777" w:rsidR="00D9473F" w:rsidRPr="00183E14" w:rsidRDefault="00D9473F" w:rsidP="00A22E9D">
      <w:pPr>
        <w:spacing w:after="0" w:line="360" w:lineRule="auto"/>
        <w:ind w:left="567" w:right="567"/>
        <w:rPr>
          <w:rFonts w:eastAsia="Calibri" w:cs="Times New Roman"/>
          <w:i/>
          <w:color w:val="000000"/>
          <w:sz w:val="20"/>
          <w:szCs w:val="20"/>
          <w:lang w:eastAsia="en-US"/>
        </w:rPr>
      </w:pPr>
      <w:r w:rsidRPr="00183E14">
        <w:rPr>
          <w:rFonts w:eastAsia="Calibri" w:cs="Times New Roman"/>
          <w:b/>
          <w:i/>
          <w:color w:val="000000"/>
          <w:sz w:val="20"/>
          <w:szCs w:val="20"/>
          <w:lang w:eastAsia="en-US"/>
        </w:rPr>
        <w:t>“Registro Federal de Contribuyentes (RFC) de personas físicas.</w:t>
      </w:r>
      <w:r w:rsidRPr="00183E14">
        <w:rPr>
          <w:rFonts w:eastAsia="Calibri" w:cs="Times New Roman"/>
          <w:i/>
          <w:color w:val="000000"/>
          <w:sz w:val="20"/>
          <w:szCs w:val="20"/>
          <w:lang w:eastAsia="en-US"/>
        </w:rPr>
        <w:t xml:space="preserve"> El RFC es una clave de carácter fiscal, única e irrepetible, que permite identificar al titular, su edad y fecha de nacimiento, por lo que es un dato personal de carácter confidencial.”</w:t>
      </w:r>
    </w:p>
    <w:p w14:paraId="65ABC7B5" w14:textId="77777777" w:rsidR="00D9473F" w:rsidRPr="00183E14" w:rsidRDefault="00D9473F" w:rsidP="00A22E9D">
      <w:pPr>
        <w:spacing w:after="0" w:line="360" w:lineRule="auto"/>
        <w:rPr>
          <w:rFonts w:eastAsia="Calibri" w:cs="Times New Roman"/>
          <w:color w:val="000000"/>
          <w:lang w:eastAsia="en-US"/>
        </w:rPr>
      </w:pPr>
    </w:p>
    <w:p w14:paraId="0A194CEA" w14:textId="7B98D31D" w:rsidR="00D9473F" w:rsidRPr="00183E14" w:rsidRDefault="00D9473F" w:rsidP="00A22E9D">
      <w:pPr>
        <w:spacing w:after="0" w:line="360" w:lineRule="auto"/>
        <w:rPr>
          <w:rFonts w:eastAsia="Calibri" w:cs="Times New Roman"/>
          <w:color w:val="000000"/>
          <w:lang w:eastAsia="en-US"/>
        </w:rPr>
      </w:pPr>
      <w:r w:rsidRPr="00183E14">
        <w:rPr>
          <w:rFonts w:eastAsia="Calibri" w:cs="Times New Roman"/>
          <w:color w:val="000000"/>
          <w:lang w:eastAsia="en-US"/>
        </w:rPr>
        <w:t>De tal suerte, el Registro Federal de Contribuyentes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295A848" w14:textId="5C6B2205" w:rsidR="00D9473F" w:rsidRPr="00183E14" w:rsidRDefault="00D9473F" w:rsidP="00A22E9D">
      <w:pPr>
        <w:spacing w:after="0" w:line="360" w:lineRule="auto"/>
        <w:rPr>
          <w:rFonts w:eastAsia="Calibri" w:cs="Times New Roman"/>
          <w:color w:val="000000"/>
          <w:lang w:eastAsia="en-US"/>
        </w:rPr>
      </w:pPr>
    </w:p>
    <w:p w14:paraId="1D932EB0" w14:textId="77777777" w:rsidR="00E506BC" w:rsidRPr="00183E14" w:rsidRDefault="00E506BC" w:rsidP="00A22E9D">
      <w:pPr>
        <w:pBdr>
          <w:top w:val="nil"/>
          <w:left w:val="nil"/>
          <w:bottom w:val="nil"/>
          <w:right w:val="nil"/>
          <w:between w:val="nil"/>
        </w:pBdr>
        <w:spacing w:after="0" w:line="360" w:lineRule="auto"/>
        <w:ind w:right="-30"/>
      </w:pPr>
      <w:r w:rsidRPr="00183E14">
        <w:rPr>
          <w:rFonts w:eastAsia="Times New Roman" w:cs="Tahoma"/>
          <w:szCs w:val="24"/>
          <w:lang w:eastAsia="es-ES"/>
        </w:rPr>
        <w:t xml:space="preserve">De tal circunstancia, el Sujeto Obligado al entregar la información, deberá tomar en cuenta lo establecido en párrafos anteriores, para que únicamente clasifique aquellos datos que sean confidenciales, </w:t>
      </w:r>
      <w:r w:rsidRPr="00183E14">
        <w:t xml:space="preserve">por lo que,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272E570" w14:textId="77777777" w:rsidR="00E506BC" w:rsidRPr="00183E14" w:rsidRDefault="00E506BC" w:rsidP="00A22E9D">
      <w:pPr>
        <w:tabs>
          <w:tab w:val="left" w:pos="4962"/>
        </w:tabs>
        <w:spacing w:after="0" w:line="360" w:lineRule="auto"/>
        <w:rPr>
          <w:rFonts w:eastAsia="Times New Roman" w:cs="Tahoma"/>
          <w:szCs w:val="24"/>
          <w:lang w:eastAsia="es-ES"/>
        </w:rPr>
      </w:pPr>
    </w:p>
    <w:p w14:paraId="1753D908" w14:textId="7CD8C8CF" w:rsidR="00D9473F" w:rsidRPr="00183E14" w:rsidRDefault="00E506BC" w:rsidP="00A22E9D">
      <w:pPr>
        <w:spacing w:after="0" w:line="360" w:lineRule="auto"/>
        <w:rPr>
          <w:rFonts w:eastAsia="Calibri" w:cs="Times New Roman"/>
          <w:color w:val="000000"/>
          <w:lang w:eastAsia="en-US"/>
        </w:rPr>
      </w:pPr>
      <w:r w:rsidRPr="00183E14">
        <w:rPr>
          <w:rFonts w:eastAsia="Times New Roman" w:cs="Tahoma"/>
          <w:bCs/>
          <w:iCs/>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DF2E0F6" w14:textId="77777777" w:rsidR="003935E0" w:rsidRPr="00183E14" w:rsidRDefault="003935E0" w:rsidP="00A22E9D">
      <w:pPr>
        <w:spacing w:after="0" w:line="360" w:lineRule="auto"/>
        <w:rPr>
          <w:b/>
          <w:color w:val="000000"/>
        </w:rPr>
      </w:pPr>
    </w:p>
    <w:p w14:paraId="2CCC5740" w14:textId="77777777" w:rsidR="003935E0" w:rsidRPr="00183E14" w:rsidRDefault="003935E0" w:rsidP="00A22E9D">
      <w:pPr>
        <w:keepNext/>
        <w:keepLines/>
        <w:spacing w:after="0" w:line="360" w:lineRule="auto"/>
        <w:outlineLvl w:val="1"/>
        <w:rPr>
          <w:b/>
        </w:rPr>
      </w:pPr>
      <w:bookmarkStart w:id="24" w:name="_Toc210910279"/>
      <w:bookmarkStart w:id="25" w:name="_Toc212731549"/>
      <w:r w:rsidRPr="00183E14">
        <w:rPr>
          <w:b/>
        </w:rPr>
        <w:t>SEXTO. Decisión</w:t>
      </w:r>
      <w:bookmarkEnd w:id="24"/>
      <w:bookmarkEnd w:id="25"/>
    </w:p>
    <w:p w14:paraId="363BEC78" w14:textId="77777777" w:rsidR="003935E0" w:rsidRPr="00183E14" w:rsidRDefault="003935E0" w:rsidP="00A22E9D">
      <w:pPr>
        <w:spacing w:after="0" w:line="360" w:lineRule="auto"/>
        <w:contextualSpacing/>
        <w:rPr>
          <w:rFonts w:eastAsia="Calibri" w:cs="Tahoma"/>
          <w:b/>
        </w:rPr>
      </w:pPr>
    </w:p>
    <w:p w14:paraId="2149EE29" w14:textId="1874FEB5" w:rsidR="00E203D8" w:rsidRPr="00183E14" w:rsidRDefault="00E203D8" w:rsidP="00A22E9D">
      <w:pPr>
        <w:spacing w:after="0" w:line="360" w:lineRule="auto"/>
        <w:contextualSpacing/>
      </w:pPr>
      <w:r w:rsidRPr="00183E14">
        <w:t xml:space="preserve">De acuerdo con lo expuesto y, con fundamento en el artículo 186, fracción III, de la Ley de Transparencia y Acceso a la Información Pública del Estado de México y Municipios, este Instituto considera procedente </w:t>
      </w:r>
      <w:r w:rsidRPr="00183E14">
        <w:rPr>
          <w:b/>
        </w:rPr>
        <w:t xml:space="preserve">MODIFICAR </w:t>
      </w:r>
      <w:r w:rsidRPr="00183E14">
        <w:t>la respuesta del</w:t>
      </w:r>
      <w:r w:rsidRPr="00183E14">
        <w:rPr>
          <w:bCs/>
          <w:color w:val="000000"/>
        </w:rPr>
        <w:t xml:space="preserve"> </w:t>
      </w:r>
      <w:r w:rsidR="00A22E9D" w:rsidRPr="00183E14">
        <w:t>Organismo Público Descentralizado para la Prestación de los Servicios de Agua Potable Alcantarillado y Saneamiento de Tenango del Valle</w:t>
      </w:r>
      <w:r w:rsidRPr="00183E14">
        <w:rPr>
          <w:b/>
        </w:rPr>
        <w:t xml:space="preserve">, </w:t>
      </w:r>
      <w:r w:rsidRPr="00183E14">
        <w:t>a efecto de que entregue la información faltante.</w:t>
      </w:r>
    </w:p>
    <w:p w14:paraId="6FFD7812" w14:textId="77777777" w:rsidR="003935E0" w:rsidRPr="00183E14" w:rsidRDefault="003935E0" w:rsidP="00A22E9D">
      <w:pPr>
        <w:spacing w:after="0" w:line="360" w:lineRule="auto"/>
      </w:pPr>
    </w:p>
    <w:p w14:paraId="69F43A7B" w14:textId="77777777" w:rsidR="003935E0" w:rsidRPr="00183E14" w:rsidRDefault="003935E0" w:rsidP="00A22E9D">
      <w:pPr>
        <w:spacing w:after="0" w:line="360" w:lineRule="auto"/>
        <w:contextualSpacing/>
        <w:rPr>
          <w:rFonts w:eastAsia="Calibri" w:cs="Tahoma"/>
          <w:b/>
          <w:bCs/>
        </w:rPr>
      </w:pPr>
      <w:r w:rsidRPr="00183E14">
        <w:rPr>
          <w:rFonts w:eastAsia="Calibri" w:cs="Tahoma"/>
          <w:b/>
          <w:bCs/>
        </w:rPr>
        <w:t>Términos de la Resolución para conocimiento del Particular</w:t>
      </w:r>
    </w:p>
    <w:p w14:paraId="597468E8" w14:textId="77777777" w:rsidR="003935E0" w:rsidRPr="00183E14" w:rsidRDefault="003935E0" w:rsidP="00A22E9D">
      <w:pPr>
        <w:spacing w:after="0" w:line="360" w:lineRule="auto"/>
        <w:contextualSpacing/>
        <w:rPr>
          <w:rFonts w:eastAsia="Calibri" w:cs="Tahoma"/>
          <w:b/>
          <w:bCs/>
        </w:rPr>
      </w:pPr>
    </w:p>
    <w:p w14:paraId="5FACE153" w14:textId="41D085E8" w:rsidR="00DF3092" w:rsidRPr="00183E14" w:rsidRDefault="00DF3092" w:rsidP="00A22E9D">
      <w:pPr>
        <w:spacing w:after="0" w:line="360" w:lineRule="auto"/>
      </w:pPr>
      <w:r w:rsidRPr="00183E14">
        <w:t xml:space="preserve">Se le hace del conocimiento a la persona Recurrente que, en el presente asunto, se le da la razón, pues si bien el Sujeto Obligado entregó la información del ejercicio fiscal dos mil veinticinco, omitió pronunciarse del ejercicio fiscal dos mil veintidós, dos mil veintitrés y dos mil veinticuatro, por lo que, deberá hacer la entrega de la información faltante. </w:t>
      </w:r>
      <w:r w:rsidRPr="00183E14">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5CDF917" w14:textId="77777777" w:rsidR="003935E0" w:rsidRPr="00183E14" w:rsidRDefault="003935E0" w:rsidP="00A22E9D">
      <w:pPr>
        <w:spacing w:after="0" w:line="360" w:lineRule="auto"/>
      </w:pPr>
    </w:p>
    <w:p w14:paraId="59D9D726" w14:textId="77777777" w:rsidR="003935E0" w:rsidRPr="00183E14" w:rsidRDefault="003935E0" w:rsidP="00A22E9D">
      <w:pPr>
        <w:spacing w:after="0" w:line="360" w:lineRule="auto"/>
        <w:contextualSpacing/>
        <w:rPr>
          <w:rFonts w:eastAsia="Calibri"/>
        </w:rPr>
      </w:pPr>
      <w:r w:rsidRPr="00183E14">
        <w:rPr>
          <w:rFonts w:eastAsia="Calibri"/>
        </w:rPr>
        <w:t>Por lo expuesto y fundado, este Pleno:</w:t>
      </w:r>
    </w:p>
    <w:p w14:paraId="151FA6F2" w14:textId="77777777" w:rsidR="003935E0" w:rsidRPr="00183E14" w:rsidRDefault="003935E0" w:rsidP="00A22E9D">
      <w:pPr>
        <w:spacing w:after="0" w:line="360" w:lineRule="auto"/>
        <w:contextualSpacing/>
        <w:rPr>
          <w:rFonts w:eastAsia="Calibri"/>
        </w:rPr>
      </w:pPr>
    </w:p>
    <w:p w14:paraId="7A545918" w14:textId="77777777" w:rsidR="003935E0" w:rsidRPr="00183E14" w:rsidRDefault="003935E0" w:rsidP="00A22E9D">
      <w:pPr>
        <w:keepNext/>
        <w:keepLines/>
        <w:spacing w:after="0" w:line="360" w:lineRule="auto"/>
        <w:jc w:val="center"/>
        <w:outlineLvl w:val="0"/>
        <w:rPr>
          <w:b/>
        </w:rPr>
      </w:pPr>
      <w:bookmarkStart w:id="26" w:name="_Toc210910280"/>
      <w:bookmarkStart w:id="27" w:name="_Toc212731550"/>
      <w:r w:rsidRPr="00183E14">
        <w:rPr>
          <w:b/>
        </w:rPr>
        <w:t>R E S U E L V E</w:t>
      </w:r>
      <w:bookmarkEnd w:id="26"/>
      <w:bookmarkEnd w:id="27"/>
    </w:p>
    <w:p w14:paraId="10EADCFE" w14:textId="77777777" w:rsidR="003935E0" w:rsidRPr="00183E14" w:rsidRDefault="003935E0" w:rsidP="00A22E9D">
      <w:pPr>
        <w:spacing w:after="0" w:line="360" w:lineRule="auto"/>
        <w:contextualSpacing/>
        <w:rPr>
          <w:rFonts w:eastAsia="Calibri"/>
          <w:b/>
          <w:bCs/>
        </w:rPr>
      </w:pPr>
    </w:p>
    <w:p w14:paraId="3BBA4015" w14:textId="7AC7557E" w:rsidR="009E5FED" w:rsidRPr="00183E14" w:rsidRDefault="009E5FED" w:rsidP="00A22E9D">
      <w:pPr>
        <w:spacing w:after="0" w:line="360" w:lineRule="auto"/>
        <w:contextualSpacing/>
        <w:rPr>
          <w:bCs/>
        </w:rPr>
      </w:pPr>
      <w:r w:rsidRPr="00183E14">
        <w:rPr>
          <w:rFonts w:cs="Tahoma"/>
          <w:b/>
          <w:bCs/>
        </w:rPr>
        <w:t xml:space="preserve">PRIMERO. </w:t>
      </w:r>
      <w:r w:rsidRPr="00183E14">
        <w:rPr>
          <w:rFonts w:cs="Tahoma"/>
          <w:bCs/>
        </w:rPr>
        <w:t xml:space="preserve">Se </w:t>
      </w:r>
      <w:r w:rsidRPr="00183E14">
        <w:rPr>
          <w:rFonts w:cs="Tahoma"/>
          <w:b/>
          <w:bCs/>
        </w:rPr>
        <w:t xml:space="preserve">MODIFICA </w:t>
      </w:r>
      <w:r w:rsidRPr="00183E14">
        <w:rPr>
          <w:rFonts w:cs="Tahoma"/>
          <w:bCs/>
        </w:rPr>
        <w:t>la respuesta entregada por el</w:t>
      </w:r>
      <w:r w:rsidRPr="00183E14">
        <w:rPr>
          <w:bCs/>
          <w:color w:val="000000"/>
        </w:rPr>
        <w:t xml:space="preserve"> </w:t>
      </w:r>
      <w:r w:rsidR="00A22E9D" w:rsidRPr="00183E14">
        <w:t>Organismo Público Descentralizado para la Prestación de los Servicios de Agua Potable Alcantarillado y Saneamiento de Tenango del Valle</w:t>
      </w:r>
      <w:r w:rsidRPr="00183E14">
        <w:rPr>
          <w:rFonts w:cs="Tahoma"/>
          <w:bCs/>
        </w:rPr>
        <w:t>, a la solicitud de información</w:t>
      </w:r>
      <w:r w:rsidRPr="00183E14">
        <w:t xml:space="preserve"> 00019/OASTENANGO/IP/2025</w:t>
      </w:r>
      <w:r w:rsidRPr="00183E14">
        <w:rPr>
          <w:bCs/>
        </w:rPr>
        <w:t xml:space="preserve">, por resultar </w:t>
      </w:r>
      <w:r w:rsidRPr="00183E14">
        <w:rPr>
          <w:b/>
          <w:bCs/>
        </w:rPr>
        <w:t>FUNDADAS</w:t>
      </w:r>
      <w:r w:rsidRPr="00183E14">
        <w:rPr>
          <w:rFonts w:cs="Tahoma"/>
          <w:b/>
          <w:bCs/>
        </w:rPr>
        <w:t xml:space="preserve"> </w:t>
      </w:r>
      <w:r w:rsidRPr="00183E14">
        <w:rPr>
          <w:rFonts w:eastAsia="Calibri" w:cs="Tahoma"/>
          <w:bCs/>
        </w:rPr>
        <w:t>las razones o motivos de inconformidad hechos valer por el Recurrente</w:t>
      </w:r>
      <w:r w:rsidRPr="00183E14">
        <w:rPr>
          <w:rFonts w:cs="Tahoma"/>
          <w:bCs/>
        </w:rPr>
        <w:t xml:space="preserve">, </w:t>
      </w:r>
      <w:r w:rsidRPr="00183E14">
        <w:rPr>
          <w:rFonts w:eastAsia="Calibri" w:cs="Tahoma"/>
          <w:bCs/>
        </w:rPr>
        <w:t>en términos de los considerandos QUINTO y SEXTO de la presente Resolución.</w:t>
      </w:r>
    </w:p>
    <w:p w14:paraId="73394A2E" w14:textId="77777777" w:rsidR="009E5FED" w:rsidRPr="00183E14" w:rsidRDefault="009E5FED" w:rsidP="00A22E9D">
      <w:pPr>
        <w:spacing w:after="0" w:line="360" w:lineRule="auto"/>
        <w:contextualSpacing/>
        <w:rPr>
          <w:rFonts w:eastAsia="Times New Roman" w:cs="Tahoma"/>
          <w:bCs/>
          <w:lang w:eastAsia="es-ES"/>
        </w:rPr>
      </w:pPr>
    </w:p>
    <w:p w14:paraId="6CAFEAD8" w14:textId="77777777" w:rsidR="009E5FED" w:rsidRPr="00183E14" w:rsidRDefault="009E5FED" w:rsidP="00A22E9D">
      <w:pPr>
        <w:spacing w:after="0" w:line="360" w:lineRule="auto"/>
        <w:rPr>
          <w:rFonts w:cs="Tahoma"/>
        </w:rPr>
      </w:pPr>
      <w:r w:rsidRPr="00183E14">
        <w:rPr>
          <w:rFonts w:cs="Tahoma"/>
          <w:b/>
          <w:bCs/>
        </w:rPr>
        <w:t xml:space="preserve">SEGUNDO. </w:t>
      </w:r>
      <w:r w:rsidRPr="00183E14">
        <w:t xml:space="preserve">Se </w:t>
      </w:r>
      <w:r w:rsidRPr="00183E14">
        <w:rPr>
          <w:b/>
        </w:rPr>
        <w:t>ORDENA</w:t>
      </w:r>
      <w:r w:rsidRPr="00183E14">
        <w:t xml:space="preserve"> al Ente Recurrido</w:t>
      </w:r>
      <w:r w:rsidRPr="00183E14">
        <w:rPr>
          <w:b/>
        </w:rPr>
        <w:t xml:space="preserve">, </w:t>
      </w:r>
      <w:r w:rsidRPr="00183E14">
        <w:t xml:space="preserve">a efecto de que, previa búsqueda exhaustiva y razonable, entregue a través del Sistema de Acceso a la Información Mexiquense (SAIMEX), en versión pública, </w:t>
      </w:r>
      <w:r w:rsidRPr="00183E14">
        <w:rPr>
          <w:color w:val="000000"/>
        </w:rPr>
        <w:t xml:space="preserve">el número total y </w:t>
      </w:r>
      <w:r w:rsidRPr="00183E14">
        <w:rPr>
          <w:rFonts w:cs="Tahoma"/>
        </w:rPr>
        <w:t>la documentación comprobatoria del ejercicio fiscal dos mil veintidós, dos mil veintitrés y dos mil veinticuatro, de lo siguiente:</w:t>
      </w:r>
    </w:p>
    <w:p w14:paraId="33D13F08" w14:textId="77777777" w:rsidR="009E5FED" w:rsidRPr="00183E14" w:rsidRDefault="009E5FED" w:rsidP="00A22E9D">
      <w:pPr>
        <w:spacing w:after="0" w:line="360" w:lineRule="auto"/>
        <w:rPr>
          <w:rFonts w:cs="Tahoma"/>
        </w:rPr>
      </w:pPr>
    </w:p>
    <w:p w14:paraId="7D6BD25F" w14:textId="77777777" w:rsidR="009E5FED" w:rsidRPr="00183E14" w:rsidRDefault="009E5FED" w:rsidP="00A22E9D">
      <w:pPr>
        <w:pStyle w:val="Prrafodelista"/>
        <w:numPr>
          <w:ilvl w:val="0"/>
          <w:numId w:val="34"/>
        </w:numPr>
        <w:spacing w:line="360" w:lineRule="auto"/>
        <w:rPr>
          <w:rFonts w:cs="Tahoma"/>
        </w:rPr>
      </w:pPr>
      <w:r w:rsidRPr="00183E14">
        <w:rPr>
          <w:rFonts w:cs="Tahoma"/>
        </w:rPr>
        <w:t>Tomas para el suministro de agua potable de uso doméstico otorgadas;</w:t>
      </w:r>
    </w:p>
    <w:p w14:paraId="2C7276C1" w14:textId="77777777" w:rsidR="009E5FED" w:rsidRPr="00183E14" w:rsidRDefault="009E5FED" w:rsidP="00A22E9D">
      <w:pPr>
        <w:pStyle w:val="Prrafodelista"/>
        <w:numPr>
          <w:ilvl w:val="0"/>
          <w:numId w:val="34"/>
        </w:numPr>
        <w:spacing w:line="360" w:lineRule="auto"/>
        <w:rPr>
          <w:rFonts w:cs="Tahoma"/>
        </w:rPr>
      </w:pPr>
      <w:r w:rsidRPr="00183E14">
        <w:rPr>
          <w:rFonts w:cs="Tahoma"/>
        </w:rPr>
        <w:t>Tomas para el suministro de agua potable de uso no doméstico otorgadas;</w:t>
      </w:r>
    </w:p>
    <w:p w14:paraId="3E42A7D9" w14:textId="58808BE6" w:rsidR="009E5FED" w:rsidRPr="00183E14" w:rsidRDefault="009E5FED" w:rsidP="00A22E9D">
      <w:pPr>
        <w:pStyle w:val="Prrafodelista"/>
        <w:numPr>
          <w:ilvl w:val="0"/>
          <w:numId w:val="34"/>
        </w:numPr>
        <w:spacing w:line="360" w:lineRule="auto"/>
        <w:rPr>
          <w:rFonts w:cs="Tahoma"/>
        </w:rPr>
      </w:pPr>
      <w:r w:rsidRPr="00183E14">
        <w:rPr>
          <w:rFonts w:cs="Tahoma"/>
        </w:rPr>
        <w:t xml:space="preserve">Tomas que se </w:t>
      </w:r>
      <w:r w:rsidR="00A22E9D" w:rsidRPr="00183E14">
        <w:rPr>
          <w:rFonts w:cs="Tahoma"/>
        </w:rPr>
        <w:t>encontraban</w:t>
      </w:r>
      <w:r w:rsidRPr="00183E14">
        <w:rPr>
          <w:rFonts w:cs="Tahoma"/>
        </w:rPr>
        <w:t xml:space="preserve"> al corriente de pagos, y</w:t>
      </w:r>
    </w:p>
    <w:p w14:paraId="1E2E1297" w14:textId="7530516C" w:rsidR="009E5FED" w:rsidRPr="00183E14" w:rsidRDefault="009E5FED" w:rsidP="00A22E9D">
      <w:pPr>
        <w:pStyle w:val="Prrafodelista"/>
        <w:numPr>
          <w:ilvl w:val="0"/>
          <w:numId w:val="34"/>
        </w:numPr>
        <w:spacing w:line="360" w:lineRule="auto"/>
      </w:pPr>
      <w:r w:rsidRPr="00183E14">
        <w:rPr>
          <w:rFonts w:cs="Tahoma"/>
        </w:rPr>
        <w:t xml:space="preserve">Tomas que se </w:t>
      </w:r>
      <w:r w:rsidR="00A22E9D" w:rsidRPr="00183E14">
        <w:rPr>
          <w:rFonts w:cs="Tahoma"/>
        </w:rPr>
        <w:t>encontraban</w:t>
      </w:r>
      <w:r w:rsidRPr="00183E14">
        <w:rPr>
          <w:rFonts w:cs="Tahoma"/>
        </w:rPr>
        <w:t xml:space="preserve"> con adeudo de pago.</w:t>
      </w:r>
    </w:p>
    <w:p w14:paraId="77DFBDC5" w14:textId="688BEDC4" w:rsidR="009E5FED" w:rsidRPr="00183E14" w:rsidRDefault="009E5FED" w:rsidP="00A22E9D">
      <w:pPr>
        <w:spacing w:after="0" w:line="360" w:lineRule="auto"/>
        <w:rPr>
          <w:rFonts w:eastAsia="Times New Roman" w:cs="Tahoma"/>
          <w:bCs/>
          <w:color w:val="auto"/>
          <w:lang w:val="es-ES_tradnl" w:eastAsia="es-ES"/>
        </w:rPr>
      </w:pPr>
    </w:p>
    <w:p w14:paraId="66571D32" w14:textId="77777777" w:rsidR="009E5FED" w:rsidRPr="00183E14" w:rsidRDefault="009E5FED" w:rsidP="00A22E9D">
      <w:pPr>
        <w:spacing w:after="0" w:line="360" w:lineRule="auto"/>
        <w:ind w:right="-91"/>
        <w:rPr>
          <w:rFonts w:eastAsia="Calibri" w:cs="Tahoma"/>
          <w:bCs/>
        </w:rPr>
      </w:pPr>
      <w:r w:rsidRPr="00183E14">
        <w:rPr>
          <w:rFonts w:eastAsia="Calibri" w:cs="Tahoma"/>
          <w:bCs/>
        </w:rPr>
        <w:t xml:space="preserve">Además, deberá proporcionar el Acuerdo de Clasificación donde el Comité de Transparencia, confirme la eliminación de los datos o información en los documentos que den cuenta del </w:t>
      </w:r>
      <w:r w:rsidRPr="00183E14">
        <w:rPr>
          <w:rFonts w:eastAsia="Calibri" w:cs="Tahoma"/>
          <w:bCs/>
        </w:rPr>
        <w:lastRenderedPageBreak/>
        <w:t>punto anterior, así como, de los comprobantes entregados en respuesta en versión pública correcta, de conformidad con los artículos 49, fracciones II y VIII y 132, fracción II de la Ley de Transparencia y Acceso a la Información Pública del Estado de México y Municipios.</w:t>
      </w:r>
    </w:p>
    <w:p w14:paraId="3707F29D" w14:textId="77777777" w:rsidR="009E5FED" w:rsidRPr="00183E14" w:rsidRDefault="009E5FED" w:rsidP="00A22E9D">
      <w:pPr>
        <w:spacing w:after="0" w:line="360" w:lineRule="auto"/>
        <w:rPr>
          <w:rFonts w:cs="Tahoma"/>
          <w:bCs/>
          <w:iCs/>
          <w:lang w:eastAsia="es-ES"/>
        </w:rPr>
      </w:pPr>
    </w:p>
    <w:p w14:paraId="46F336A5" w14:textId="77777777" w:rsidR="009E5FED" w:rsidRPr="00183E14" w:rsidRDefault="009E5FED" w:rsidP="00A22E9D">
      <w:pPr>
        <w:spacing w:after="0" w:line="360" w:lineRule="auto"/>
        <w:ind w:right="-28"/>
        <w:contextualSpacing/>
        <w:rPr>
          <w:rFonts w:cs="Tahoma"/>
          <w:bCs/>
          <w:iCs/>
        </w:rPr>
      </w:pPr>
      <w:r w:rsidRPr="00183E14">
        <w:rPr>
          <w:rFonts w:eastAsia="Calibri" w:cs="Tahoma"/>
          <w:b/>
          <w:bCs/>
        </w:rPr>
        <w:t xml:space="preserve">TERCERO. </w:t>
      </w:r>
      <w:r w:rsidRPr="00183E14">
        <w:rPr>
          <w:rFonts w:cs="Tahoma"/>
          <w:b/>
          <w:bCs/>
          <w:iCs/>
        </w:rPr>
        <w:t xml:space="preserve">NOTIFÍQUESE POR SAIMEX </w:t>
      </w:r>
      <w:r w:rsidRPr="00183E14">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7B8427F6" w14:textId="77777777" w:rsidR="009E5FED" w:rsidRPr="00183E14" w:rsidRDefault="009E5FED" w:rsidP="00A22E9D">
      <w:pPr>
        <w:spacing w:after="0" w:line="360" w:lineRule="auto"/>
        <w:ind w:right="-28"/>
        <w:contextualSpacing/>
        <w:rPr>
          <w:rFonts w:cs="Tahoma"/>
          <w:bCs/>
          <w:iCs/>
        </w:rPr>
      </w:pPr>
    </w:p>
    <w:p w14:paraId="17FE0846" w14:textId="77777777" w:rsidR="009E5FED" w:rsidRPr="00183E14" w:rsidRDefault="009E5FED" w:rsidP="00A22E9D">
      <w:pPr>
        <w:spacing w:after="0" w:line="360" w:lineRule="auto"/>
        <w:ind w:right="-28"/>
        <w:contextualSpacing/>
        <w:rPr>
          <w:rFonts w:eastAsia="Calibri" w:cs="Tahoma"/>
          <w:iCs/>
          <w:color w:val="000000"/>
        </w:rPr>
      </w:pPr>
      <w:r w:rsidRPr="00183E14">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07901B4F" w14:textId="77777777" w:rsidR="009E5FED" w:rsidRPr="00183E14" w:rsidRDefault="009E5FED" w:rsidP="00A22E9D">
      <w:pPr>
        <w:spacing w:after="0" w:line="360" w:lineRule="auto"/>
        <w:contextualSpacing/>
        <w:rPr>
          <w:rFonts w:eastAsia="Calibri" w:cs="Tahoma"/>
          <w:color w:val="000000"/>
          <w:lang w:val="es-ES"/>
        </w:rPr>
      </w:pPr>
    </w:p>
    <w:p w14:paraId="3E7449D1" w14:textId="77777777" w:rsidR="009E5FED" w:rsidRPr="00183E14" w:rsidRDefault="009E5FED" w:rsidP="00A22E9D">
      <w:pPr>
        <w:spacing w:after="0" w:line="360" w:lineRule="auto"/>
        <w:contextualSpacing/>
        <w:rPr>
          <w:rFonts w:cs="Tahoma"/>
        </w:rPr>
      </w:pPr>
      <w:r w:rsidRPr="00183E14">
        <w:rPr>
          <w:rFonts w:eastAsia="Calibri" w:cs="Tahoma"/>
          <w:b/>
        </w:rPr>
        <w:t>CUARTO</w:t>
      </w:r>
      <w:r w:rsidRPr="00183E14">
        <w:rPr>
          <w:rFonts w:eastAsia="Calibri" w:cs="Tahoma"/>
          <w:b/>
          <w:bCs/>
        </w:rPr>
        <w:t xml:space="preserve">. </w:t>
      </w:r>
      <w:r w:rsidRPr="00183E14">
        <w:rPr>
          <w:rFonts w:cs="Tahoma"/>
          <w:b/>
        </w:rPr>
        <w:t>NOTIFÍQUESE POR SAIMEX</w:t>
      </w:r>
      <w:r w:rsidRPr="00183E14">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FC4A45D" w14:textId="77777777" w:rsidR="003935E0" w:rsidRPr="00183E14" w:rsidRDefault="003935E0" w:rsidP="00A22E9D">
      <w:pPr>
        <w:spacing w:after="0" w:line="360" w:lineRule="auto"/>
        <w:contextualSpacing/>
        <w:rPr>
          <w:rFonts w:cs="Arial"/>
          <w:b/>
          <w:bCs/>
        </w:rPr>
      </w:pPr>
    </w:p>
    <w:p w14:paraId="59AD181B" w14:textId="7BD31C4A" w:rsidR="003935E0" w:rsidRDefault="003935E0" w:rsidP="00A22E9D">
      <w:pPr>
        <w:spacing w:after="0" w:line="360" w:lineRule="auto"/>
        <w:rPr>
          <w:rFonts w:eastAsia="Times New Roman" w:cs="Tahoma"/>
          <w:bCs/>
          <w:iCs/>
          <w:lang w:eastAsia="es-ES"/>
        </w:rPr>
      </w:pPr>
      <w:r w:rsidRPr="00183E14">
        <w:rPr>
          <w:rFonts w:eastAsia="Calibri" w:cs="Tahoma"/>
          <w:bCs/>
        </w:rPr>
        <w:lastRenderedPageBreak/>
        <w:t>ASÍ LO RESUELVE, POR </w:t>
      </w:r>
      <w:r w:rsidRPr="00183E14">
        <w:rPr>
          <w:rFonts w:eastAsia="Calibri" w:cs="Tahoma"/>
          <w:b/>
          <w:bCs/>
        </w:rPr>
        <w:t>UNANIMIDAD</w:t>
      </w:r>
      <w:r w:rsidRPr="00183E14">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B956EB">
        <w:rPr>
          <w:rFonts w:eastAsia="Calibri" w:cs="Tahoma"/>
          <w:bCs/>
        </w:rPr>
        <w:t xml:space="preserve"> (AUSENCIA JUSTIFICADA)</w:t>
      </w:r>
      <w:r w:rsidRPr="00183E14">
        <w:rPr>
          <w:rFonts w:eastAsia="Calibri" w:cs="Tahoma"/>
          <w:bCs/>
        </w:rPr>
        <w:t xml:space="preserve">, SHARON CRISTINA MORALES MARTÍNEZ, LUIS GUSTAVO PARRA NORIEGA Y GUADALUPE RAMÍREZ PEÑA, EN LA TRIGÉSIMA </w:t>
      </w:r>
      <w:r w:rsidR="009E5FED" w:rsidRPr="00183E14">
        <w:rPr>
          <w:rFonts w:eastAsia="Calibri" w:cs="Tahoma"/>
          <w:bCs/>
        </w:rPr>
        <w:t>NOVENA</w:t>
      </w:r>
      <w:r w:rsidRPr="00183E14">
        <w:rPr>
          <w:rFonts w:eastAsia="Calibri" w:cs="Tahoma"/>
          <w:bCs/>
        </w:rPr>
        <w:t xml:space="preserve"> SESIÓ</w:t>
      </w:r>
      <w:r w:rsidR="00183E14">
        <w:rPr>
          <w:rFonts w:eastAsia="Calibri" w:cs="Tahoma"/>
          <w:bCs/>
        </w:rPr>
        <w:t>N ORDINARIA, CELEBRADA EL CINCO DE NOVIEMBRE</w:t>
      </w:r>
      <w:r w:rsidRPr="00183E14">
        <w:rPr>
          <w:rFonts w:eastAsia="Calibri" w:cs="Tahoma"/>
          <w:bCs/>
        </w:rPr>
        <w:t xml:space="preserve"> DE DOS MIL VEINTICINCO, ANTE EL SECRETARIO TÉCNICO DEL PLENO, ALEXIS TAPIA RAMÍREZ.</w:t>
      </w:r>
    </w:p>
    <w:p w14:paraId="5477D54C" w14:textId="77777777" w:rsidR="009A25C9" w:rsidRDefault="009A25C9" w:rsidP="00A22E9D">
      <w:pPr>
        <w:spacing w:after="0" w:line="360" w:lineRule="auto"/>
        <w:rPr>
          <w:rFonts w:eastAsia="Times New Roman" w:cs="Tahoma"/>
          <w:bCs/>
          <w:iCs/>
          <w:lang w:eastAsia="es-ES"/>
        </w:rPr>
      </w:pPr>
    </w:p>
    <w:p w14:paraId="143EA412" w14:textId="77777777" w:rsidR="009A25C9" w:rsidRDefault="009A25C9" w:rsidP="00A22E9D">
      <w:pPr>
        <w:spacing w:after="0" w:line="360" w:lineRule="auto"/>
        <w:rPr>
          <w:rFonts w:eastAsia="Times New Roman" w:cs="Tahoma"/>
          <w:bCs/>
          <w:iCs/>
          <w:lang w:eastAsia="es-ES"/>
        </w:rPr>
      </w:pPr>
    </w:p>
    <w:p w14:paraId="422909C0" w14:textId="77777777" w:rsidR="009A25C9" w:rsidRPr="00B71E26" w:rsidRDefault="009A25C9" w:rsidP="00A22E9D">
      <w:pPr>
        <w:spacing w:after="0" w:line="360" w:lineRule="auto"/>
        <w:rPr>
          <w:rFonts w:eastAsia="Times New Roman" w:cs="Tahoma"/>
          <w:bCs/>
          <w:iCs/>
          <w:lang w:eastAsia="es-ES"/>
        </w:rPr>
      </w:pPr>
    </w:p>
    <w:p w14:paraId="67AFD526" w14:textId="77777777" w:rsidR="007460D7" w:rsidRPr="00B71E26" w:rsidRDefault="007460D7" w:rsidP="00A22E9D">
      <w:pPr>
        <w:tabs>
          <w:tab w:val="left" w:pos="4962"/>
        </w:tabs>
        <w:spacing w:after="0" w:line="360" w:lineRule="auto"/>
        <w:rPr>
          <w:rFonts w:eastAsia="Calibri" w:cs="Tahoma"/>
          <w:bCs/>
        </w:rPr>
      </w:pPr>
    </w:p>
    <w:p w14:paraId="5CBB890A" w14:textId="4CE8BE5A" w:rsidR="002A33C7" w:rsidRPr="002A33C7" w:rsidRDefault="002A33C7" w:rsidP="00A22E9D">
      <w:pPr>
        <w:spacing w:after="0" w:line="360" w:lineRule="auto"/>
        <w:contextualSpacing/>
        <w:rPr>
          <w:rFonts w:cs="Tahoma"/>
          <w:b/>
          <w:bCs/>
        </w:rPr>
      </w:pPr>
    </w:p>
    <w:p w14:paraId="718B0D95" w14:textId="77777777" w:rsidR="002A33C7" w:rsidRDefault="002A33C7" w:rsidP="00A22E9D">
      <w:pPr>
        <w:spacing w:after="0" w:line="360" w:lineRule="auto"/>
        <w:rPr>
          <w:rFonts w:eastAsia="Calibri" w:cs="Tahoma"/>
          <w:b/>
          <w:bCs/>
          <w:iCs/>
          <w:color w:val="auto"/>
        </w:rPr>
      </w:pPr>
    </w:p>
    <w:p w14:paraId="7E94FABF" w14:textId="77777777" w:rsidR="002A33C7" w:rsidRPr="007A63F1" w:rsidRDefault="002A33C7" w:rsidP="00A22E9D">
      <w:pPr>
        <w:spacing w:after="0" w:line="360" w:lineRule="auto"/>
        <w:rPr>
          <w:rFonts w:eastAsia="Calibri" w:cs="Tahoma"/>
          <w:b/>
          <w:bCs/>
          <w:iCs/>
          <w:color w:val="auto"/>
        </w:rPr>
      </w:pPr>
    </w:p>
    <w:p w14:paraId="2BA380C7" w14:textId="77777777" w:rsidR="00D1318A" w:rsidRPr="00D1318A" w:rsidRDefault="00D1318A" w:rsidP="00A22E9D">
      <w:pPr>
        <w:spacing w:after="0" w:line="360" w:lineRule="auto"/>
        <w:ind w:right="-28"/>
        <w:rPr>
          <w:color w:val="auto"/>
        </w:rPr>
      </w:pPr>
    </w:p>
    <w:p w14:paraId="1FFCF4F3" w14:textId="77777777" w:rsidR="00B02499" w:rsidRDefault="00B02499" w:rsidP="00A22E9D">
      <w:pPr>
        <w:spacing w:after="0" w:line="360" w:lineRule="auto"/>
        <w:rPr>
          <w:rFonts w:eastAsia="Calibri" w:cs="Times New Roman"/>
          <w:b/>
          <w:bCs/>
        </w:rPr>
      </w:pPr>
    </w:p>
    <w:p w14:paraId="654C889D" w14:textId="77777777" w:rsidR="00B02499" w:rsidRPr="00681B34" w:rsidRDefault="00B02499" w:rsidP="00A22E9D">
      <w:pPr>
        <w:spacing w:after="0" w:line="360" w:lineRule="auto"/>
        <w:rPr>
          <w:rFonts w:eastAsia="Calibri" w:cs="Times New Roman"/>
          <w:b/>
          <w:bCs/>
        </w:rPr>
      </w:pPr>
    </w:p>
    <w:p w14:paraId="097C707A" w14:textId="77777777" w:rsidR="004A10B0" w:rsidRDefault="004A10B0" w:rsidP="00A22E9D">
      <w:pPr>
        <w:spacing w:after="0" w:line="360" w:lineRule="auto"/>
        <w:contextualSpacing/>
        <w:rPr>
          <w:rFonts w:eastAsia="Calibri" w:cs="Times New Roman"/>
          <w:color w:val="000000"/>
        </w:rPr>
      </w:pPr>
    </w:p>
    <w:p w14:paraId="3677DBED" w14:textId="77777777" w:rsidR="004A10B0" w:rsidRDefault="004A10B0" w:rsidP="00A22E9D">
      <w:pPr>
        <w:spacing w:after="0" w:line="360" w:lineRule="auto"/>
        <w:contextualSpacing/>
        <w:rPr>
          <w:color w:val="000000"/>
        </w:rPr>
      </w:pPr>
    </w:p>
    <w:p w14:paraId="74E8DB3F" w14:textId="77777777" w:rsidR="00C556AB" w:rsidRDefault="00C556AB" w:rsidP="00A22E9D">
      <w:pPr>
        <w:spacing w:after="0" w:line="360" w:lineRule="auto"/>
      </w:pPr>
    </w:p>
    <w:p w14:paraId="1A555613" w14:textId="77777777" w:rsidR="00023BBD" w:rsidRPr="00E64957" w:rsidRDefault="00023BBD" w:rsidP="00A22E9D">
      <w:pPr>
        <w:spacing w:after="0" w:line="360" w:lineRule="auto"/>
      </w:pPr>
    </w:p>
    <w:p w14:paraId="2DB71CAF" w14:textId="49BEE08C" w:rsidR="001D4F21" w:rsidRDefault="001D4F21" w:rsidP="00A22E9D">
      <w:pPr>
        <w:spacing w:after="0" w:line="360" w:lineRule="auto"/>
        <w:rPr>
          <w:color w:val="000000"/>
        </w:rPr>
      </w:pPr>
    </w:p>
    <w:p w14:paraId="38B4EF2E" w14:textId="77777777" w:rsidR="001D4F21" w:rsidRDefault="001D4F21" w:rsidP="00A22E9D">
      <w:pPr>
        <w:spacing w:after="0" w:line="360" w:lineRule="auto"/>
        <w:rPr>
          <w:color w:val="000000"/>
        </w:rPr>
      </w:pPr>
    </w:p>
    <w:p w14:paraId="4201A0A0" w14:textId="77777777" w:rsidR="00E864E9" w:rsidRDefault="00E864E9" w:rsidP="00A22E9D">
      <w:pPr>
        <w:tabs>
          <w:tab w:val="right" w:pos="8931"/>
        </w:tabs>
        <w:spacing w:after="0" w:line="360" w:lineRule="auto"/>
      </w:pPr>
    </w:p>
    <w:p w14:paraId="543728D1" w14:textId="77777777" w:rsidR="00E864E9" w:rsidRDefault="00E864E9" w:rsidP="00A22E9D">
      <w:pPr>
        <w:tabs>
          <w:tab w:val="right" w:pos="8931"/>
        </w:tabs>
        <w:spacing w:after="0" w:line="360" w:lineRule="auto"/>
      </w:pPr>
    </w:p>
    <w:p w14:paraId="0E4439D0" w14:textId="5248D3C9" w:rsidR="007B58B9" w:rsidRDefault="007B58B9" w:rsidP="00A22E9D">
      <w:pPr>
        <w:spacing w:after="0" w:line="360" w:lineRule="auto"/>
      </w:pPr>
    </w:p>
    <w:p w14:paraId="26916C77" w14:textId="77777777" w:rsidR="00A37EDE" w:rsidRPr="007B58B9" w:rsidRDefault="00A37EDE" w:rsidP="00A22E9D">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D428" w14:textId="77777777" w:rsidR="00095CDF" w:rsidRDefault="00095CDF">
      <w:pPr>
        <w:spacing w:after="0" w:line="240" w:lineRule="auto"/>
      </w:pPr>
      <w:r>
        <w:separator/>
      </w:r>
    </w:p>
  </w:endnote>
  <w:endnote w:type="continuationSeparator" w:id="0">
    <w:p w14:paraId="792EA95E" w14:textId="77777777" w:rsidR="00095CDF" w:rsidRDefault="0009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1B241480"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5144FA">
      <w:rPr>
        <w:b/>
        <w:color w:val="000000"/>
        <w:sz w:val="24"/>
        <w:szCs w:val="24"/>
      </w:rPr>
      <w:fldChar w:fldCharType="separate"/>
    </w:r>
    <w:r w:rsidR="005144FA">
      <w:rPr>
        <w:b/>
        <w:noProof/>
        <w:color w:val="000000"/>
        <w:sz w:val="24"/>
        <w:szCs w:val="24"/>
      </w:rPr>
      <w:t>33</w:t>
    </w:r>
    <w:r>
      <w:rPr>
        <w:b/>
        <w:color w:val="000000"/>
        <w:sz w:val="24"/>
        <w:szCs w:val="24"/>
      </w:rPr>
      <w:fldChar w:fldCharType="end"/>
    </w:r>
  </w:p>
  <w:p w14:paraId="7EB9860B"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13D0D">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13D0D">
      <w:rPr>
        <w:b/>
        <w:noProof/>
        <w:color w:val="000000"/>
        <w:sz w:val="24"/>
        <w:szCs w:val="24"/>
      </w:rPr>
      <w:t>33</w:t>
    </w:r>
    <w:r>
      <w:rPr>
        <w:b/>
        <w:color w:val="000000"/>
        <w:sz w:val="24"/>
        <w:szCs w:val="24"/>
      </w:rPr>
      <w:fldChar w:fldCharType="end"/>
    </w:r>
  </w:p>
  <w:p w14:paraId="0D7FA8D9"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81F5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1F5F">
      <w:rPr>
        <w:b/>
        <w:noProof/>
        <w:color w:val="000000"/>
        <w:sz w:val="24"/>
        <w:szCs w:val="24"/>
      </w:rPr>
      <w:t>1</w:t>
    </w:r>
    <w:r>
      <w:rPr>
        <w:b/>
        <w:color w:val="000000"/>
        <w:sz w:val="24"/>
        <w:szCs w:val="24"/>
      </w:rPr>
      <w:fldChar w:fldCharType="end"/>
    </w:r>
  </w:p>
  <w:p w14:paraId="6796AF5F"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AB58" w14:textId="77777777" w:rsidR="00095CDF" w:rsidRDefault="00095CDF">
      <w:pPr>
        <w:spacing w:after="0" w:line="240" w:lineRule="auto"/>
      </w:pPr>
      <w:r>
        <w:separator/>
      </w:r>
    </w:p>
  </w:footnote>
  <w:footnote w:type="continuationSeparator" w:id="0">
    <w:p w14:paraId="28179F13" w14:textId="77777777" w:rsidR="00095CDF" w:rsidRDefault="00095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0A37BB" w:rsidRDefault="000A37B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A37BB" w14:paraId="10C29E94" w14:textId="77777777">
      <w:trPr>
        <w:trHeight w:val="132"/>
      </w:trPr>
      <w:tc>
        <w:tcPr>
          <w:tcW w:w="2691" w:type="dxa"/>
        </w:tcPr>
        <w:p w14:paraId="7D85A4B8" w14:textId="77777777" w:rsidR="000A37BB" w:rsidRDefault="000A37BB">
          <w:pPr>
            <w:tabs>
              <w:tab w:val="right" w:pos="8838"/>
            </w:tabs>
            <w:ind w:right="-105"/>
            <w:rPr>
              <w:b/>
            </w:rPr>
          </w:pPr>
          <w:r>
            <w:rPr>
              <w:b/>
            </w:rPr>
            <w:t>Recurso de Revisión:</w:t>
          </w:r>
        </w:p>
      </w:tc>
      <w:tc>
        <w:tcPr>
          <w:tcW w:w="3405" w:type="dxa"/>
        </w:tcPr>
        <w:p w14:paraId="0B0D1A9D" w14:textId="77777777" w:rsidR="000A37BB" w:rsidRDefault="000A37BB">
          <w:pPr>
            <w:tabs>
              <w:tab w:val="right" w:pos="8838"/>
            </w:tabs>
            <w:ind w:left="-28" w:right="-32"/>
          </w:pPr>
          <w:r>
            <w:t>03846/INFOEM/IP/RR/2020</w:t>
          </w:r>
        </w:p>
      </w:tc>
    </w:tr>
    <w:tr w:rsidR="000A37BB" w14:paraId="2F47AC72" w14:textId="77777777">
      <w:trPr>
        <w:trHeight w:val="261"/>
      </w:trPr>
      <w:tc>
        <w:tcPr>
          <w:tcW w:w="2691" w:type="dxa"/>
        </w:tcPr>
        <w:p w14:paraId="154A4752" w14:textId="77777777" w:rsidR="000A37BB" w:rsidRDefault="000A37BB">
          <w:pPr>
            <w:tabs>
              <w:tab w:val="right" w:pos="8838"/>
            </w:tabs>
            <w:ind w:right="-105"/>
            <w:rPr>
              <w:b/>
            </w:rPr>
          </w:pPr>
          <w:r>
            <w:rPr>
              <w:b/>
            </w:rPr>
            <w:t>Sujeto Obligado:</w:t>
          </w:r>
        </w:p>
      </w:tc>
      <w:tc>
        <w:tcPr>
          <w:tcW w:w="3405" w:type="dxa"/>
        </w:tcPr>
        <w:p w14:paraId="5D9EC711" w14:textId="77777777" w:rsidR="000A37BB" w:rsidRDefault="000A37BB">
          <w:pPr>
            <w:tabs>
              <w:tab w:val="right" w:pos="8838"/>
            </w:tabs>
            <w:ind w:right="-32"/>
          </w:pPr>
          <w:r>
            <w:t>Ayuntamiento de Temascalcingo</w:t>
          </w:r>
        </w:p>
      </w:tc>
    </w:tr>
    <w:tr w:rsidR="000A37BB" w14:paraId="11FBB450" w14:textId="77777777">
      <w:trPr>
        <w:trHeight w:val="261"/>
      </w:trPr>
      <w:tc>
        <w:tcPr>
          <w:tcW w:w="2691" w:type="dxa"/>
        </w:tcPr>
        <w:p w14:paraId="6BAF6003" w14:textId="77777777" w:rsidR="000A37BB" w:rsidRDefault="000A37BB">
          <w:pPr>
            <w:tabs>
              <w:tab w:val="right" w:pos="8838"/>
            </w:tabs>
            <w:ind w:right="-105"/>
            <w:rPr>
              <w:b/>
            </w:rPr>
          </w:pPr>
          <w:r>
            <w:rPr>
              <w:b/>
            </w:rPr>
            <w:t>Comisionado Ponente:</w:t>
          </w:r>
        </w:p>
      </w:tc>
      <w:tc>
        <w:tcPr>
          <w:tcW w:w="3405" w:type="dxa"/>
        </w:tcPr>
        <w:p w14:paraId="420341AF" w14:textId="77777777" w:rsidR="000A37BB" w:rsidRDefault="000A37BB">
          <w:pPr>
            <w:tabs>
              <w:tab w:val="right" w:pos="8838"/>
            </w:tabs>
            <w:ind w:right="-32"/>
            <w:rPr>
              <w:b/>
            </w:rPr>
          </w:pPr>
          <w:r>
            <w:t>Luis Gustavo Parra Noriega</w:t>
          </w:r>
        </w:p>
      </w:tc>
    </w:tr>
  </w:tbl>
  <w:p w14:paraId="00411D75" w14:textId="77777777" w:rsidR="000A37BB"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0A37BB"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41.9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0A37BB" w14:paraId="40D5D5A3" w14:textId="77777777" w:rsidTr="00A22E9D">
      <w:trPr>
        <w:trHeight w:val="138"/>
      </w:trPr>
      <w:tc>
        <w:tcPr>
          <w:tcW w:w="2693" w:type="dxa"/>
          <w:vAlign w:val="center"/>
        </w:tcPr>
        <w:p w14:paraId="43377EBE" w14:textId="77777777" w:rsidR="000A37BB" w:rsidRDefault="000A37BB" w:rsidP="008C266D">
          <w:pPr>
            <w:tabs>
              <w:tab w:val="right" w:pos="8838"/>
            </w:tabs>
            <w:ind w:left="-108" w:right="-105"/>
            <w:jc w:val="left"/>
            <w:rPr>
              <w:b/>
            </w:rPr>
          </w:pPr>
        </w:p>
        <w:p w14:paraId="1DB5C8D0" w14:textId="7E98B3D2" w:rsidR="000A37BB" w:rsidRDefault="000A37BB" w:rsidP="008C266D">
          <w:pPr>
            <w:tabs>
              <w:tab w:val="right" w:pos="8838"/>
            </w:tabs>
            <w:ind w:left="-108" w:right="-105"/>
            <w:jc w:val="left"/>
            <w:rPr>
              <w:b/>
            </w:rPr>
          </w:pPr>
          <w:r>
            <w:rPr>
              <w:b/>
            </w:rPr>
            <w:t>Recurso de Revisión:</w:t>
          </w:r>
        </w:p>
      </w:tc>
      <w:tc>
        <w:tcPr>
          <w:tcW w:w="3969" w:type="dxa"/>
        </w:tcPr>
        <w:p w14:paraId="5BCC69C4" w14:textId="77777777" w:rsidR="000A37BB" w:rsidRPr="00EF0C39" w:rsidRDefault="000A37BB" w:rsidP="008C266D">
          <w:pPr>
            <w:tabs>
              <w:tab w:val="right" w:pos="8838"/>
            </w:tabs>
            <w:ind w:right="57"/>
          </w:pPr>
        </w:p>
        <w:p w14:paraId="61E59D71" w14:textId="08DC12B7" w:rsidR="000A37BB" w:rsidRPr="00EF0C39" w:rsidRDefault="000A37BB" w:rsidP="008C266D">
          <w:pPr>
            <w:tabs>
              <w:tab w:val="right" w:pos="8838"/>
            </w:tabs>
            <w:ind w:right="57"/>
          </w:pPr>
          <w:r>
            <w:t>10</w:t>
          </w:r>
          <w:r w:rsidR="00701C00">
            <w:t>971</w:t>
          </w:r>
          <w:r>
            <w:t>/INFOEM/IP/RR/2025</w:t>
          </w:r>
        </w:p>
      </w:tc>
    </w:tr>
    <w:tr w:rsidR="000A37BB" w14:paraId="7A281F30" w14:textId="77777777" w:rsidTr="00A22E9D">
      <w:trPr>
        <w:trHeight w:val="273"/>
      </w:trPr>
      <w:tc>
        <w:tcPr>
          <w:tcW w:w="2693" w:type="dxa"/>
        </w:tcPr>
        <w:p w14:paraId="6671A308" w14:textId="77777777" w:rsidR="000A37BB" w:rsidRDefault="000A37BB" w:rsidP="008C266D">
          <w:pPr>
            <w:tabs>
              <w:tab w:val="right" w:pos="8838"/>
            </w:tabs>
            <w:ind w:left="-108" w:right="-105"/>
            <w:rPr>
              <w:b/>
            </w:rPr>
          </w:pPr>
          <w:r>
            <w:rPr>
              <w:b/>
            </w:rPr>
            <w:t>Sujeto Obligado:</w:t>
          </w:r>
        </w:p>
      </w:tc>
      <w:tc>
        <w:tcPr>
          <w:tcW w:w="3969" w:type="dxa"/>
        </w:tcPr>
        <w:p w14:paraId="30885B6D" w14:textId="06B86FB7" w:rsidR="000A37BB" w:rsidRPr="00EF0C39" w:rsidRDefault="00A22E9D" w:rsidP="003B337A">
          <w:pPr>
            <w:tabs>
              <w:tab w:val="right" w:pos="8838"/>
            </w:tabs>
            <w:ind w:right="180"/>
          </w:pPr>
          <w:r>
            <w:t>Organismo Público Descentralizado para la Prestación de los Servicios de Agua Potable Alcantarillado y Saneamiento de Tenango del Valle</w:t>
          </w:r>
        </w:p>
      </w:tc>
    </w:tr>
    <w:tr w:rsidR="000A37BB" w14:paraId="00C22F2F" w14:textId="77777777" w:rsidTr="00A22E9D">
      <w:trPr>
        <w:trHeight w:val="273"/>
      </w:trPr>
      <w:tc>
        <w:tcPr>
          <w:tcW w:w="2693" w:type="dxa"/>
        </w:tcPr>
        <w:p w14:paraId="70417649" w14:textId="77777777" w:rsidR="000A37BB" w:rsidRDefault="000A37BB" w:rsidP="008C266D">
          <w:pPr>
            <w:tabs>
              <w:tab w:val="right" w:pos="8838"/>
            </w:tabs>
            <w:ind w:left="-108" w:right="-105"/>
            <w:rPr>
              <w:b/>
            </w:rPr>
          </w:pPr>
          <w:r>
            <w:rPr>
              <w:b/>
            </w:rPr>
            <w:t>Comisionado Ponente:</w:t>
          </w:r>
        </w:p>
      </w:tc>
      <w:tc>
        <w:tcPr>
          <w:tcW w:w="3969" w:type="dxa"/>
        </w:tcPr>
        <w:p w14:paraId="5E6EB38B" w14:textId="77777777" w:rsidR="000A37BB" w:rsidRPr="00EF0C39" w:rsidRDefault="000A37BB" w:rsidP="008C266D">
          <w:pPr>
            <w:tabs>
              <w:tab w:val="right" w:pos="8838"/>
            </w:tabs>
            <w:ind w:right="-170"/>
          </w:pPr>
          <w:r w:rsidRPr="00EF0C39">
            <w:t>Luis Gustavo Parra Noriega</w:t>
          </w:r>
        </w:p>
        <w:p w14:paraId="1A63C67B" w14:textId="77777777" w:rsidR="000A37BB" w:rsidRPr="00EF0C39" w:rsidRDefault="000A37BB" w:rsidP="008C266D">
          <w:pPr>
            <w:tabs>
              <w:tab w:val="right" w:pos="8838"/>
            </w:tabs>
            <w:ind w:right="-170"/>
            <w:rPr>
              <w:b/>
            </w:rPr>
          </w:pPr>
        </w:p>
      </w:tc>
    </w:tr>
  </w:tbl>
  <w:p w14:paraId="3498D107" w14:textId="7E17876C" w:rsidR="000A37BB" w:rsidRDefault="000A37B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0A37BB" w:rsidRDefault="000A37BB">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A37BB" w14:paraId="6B3232BD" w14:textId="77777777" w:rsidTr="00A22E9D">
      <w:trPr>
        <w:trHeight w:val="132"/>
      </w:trPr>
      <w:tc>
        <w:tcPr>
          <w:tcW w:w="2551" w:type="dxa"/>
        </w:tcPr>
        <w:p w14:paraId="38F16E2F" w14:textId="77777777" w:rsidR="000A37BB" w:rsidRDefault="000A37BB">
          <w:pPr>
            <w:tabs>
              <w:tab w:val="right" w:pos="8838"/>
            </w:tabs>
            <w:ind w:right="-105"/>
            <w:rPr>
              <w:b/>
            </w:rPr>
          </w:pPr>
          <w:r>
            <w:rPr>
              <w:b/>
            </w:rPr>
            <w:t>Recurso de Revisión:</w:t>
          </w:r>
        </w:p>
      </w:tc>
      <w:tc>
        <w:tcPr>
          <w:tcW w:w="4253" w:type="dxa"/>
        </w:tcPr>
        <w:p w14:paraId="211CDC0A" w14:textId="59B1CD46" w:rsidR="000A37BB" w:rsidRPr="00026C6B" w:rsidRDefault="000A37BB" w:rsidP="00026C6B">
          <w:r>
            <w:t>10</w:t>
          </w:r>
          <w:r w:rsidR="00701C00">
            <w:t>971</w:t>
          </w:r>
          <w:r>
            <w:t>/INFOEM/IP/RR/2025</w:t>
          </w:r>
        </w:p>
      </w:tc>
    </w:tr>
    <w:tr w:rsidR="000A37BB" w14:paraId="6AA3CC58" w14:textId="77777777" w:rsidTr="00A22E9D">
      <w:trPr>
        <w:trHeight w:val="132"/>
      </w:trPr>
      <w:tc>
        <w:tcPr>
          <w:tcW w:w="2551" w:type="dxa"/>
        </w:tcPr>
        <w:p w14:paraId="7FD164F5" w14:textId="77777777" w:rsidR="000A37BB" w:rsidRDefault="000A37BB">
          <w:pPr>
            <w:tabs>
              <w:tab w:val="left" w:pos="1875"/>
            </w:tabs>
            <w:ind w:right="-105"/>
            <w:rPr>
              <w:b/>
            </w:rPr>
          </w:pPr>
          <w:r>
            <w:rPr>
              <w:b/>
            </w:rPr>
            <w:t>Recurrente:</w:t>
          </w:r>
          <w:r>
            <w:rPr>
              <w:b/>
            </w:rPr>
            <w:tab/>
          </w:r>
        </w:p>
      </w:tc>
      <w:tc>
        <w:tcPr>
          <w:tcW w:w="4253" w:type="dxa"/>
        </w:tcPr>
        <w:p w14:paraId="1F1B0537" w14:textId="08F36258" w:rsidR="000A37BB" w:rsidRPr="00EF0C39" w:rsidRDefault="000A37BB" w:rsidP="006D7FDA">
          <w:pPr>
            <w:tabs>
              <w:tab w:val="right" w:pos="8838"/>
            </w:tabs>
            <w:ind w:right="-250"/>
          </w:pPr>
          <w:r>
            <w:t xml:space="preserve"> </w:t>
          </w:r>
        </w:p>
      </w:tc>
    </w:tr>
    <w:tr w:rsidR="000A37BB" w14:paraId="5113CAA6" w14:textId="77777777" w:rsidTr="00A22E9D">
      <w:trPr>
        <w:trHeight w:val="261"/>
      </w:trPr>
      <w:tc>
        <w:tcPr>
          <w:tcW w:w="2551" w:type="dxa"/>
        </w:tcPr>
        <w:p w14:paraId="28E3431B" w14:textId="30EC7C18" w:rsidR="000A37BB" w:rsidRDefault="000A37BB">
          <w:pPr>
            <w:tabs>
              <w:tab w:val="right" w:pos="8838"/>
            </w:tabs>
            <w:ind w:right="-105"/>
            <w:rPr>
              <w:b/>
            </w:rPr>
          </w:pPr>
          <w:r>
            <w:rPr>
              <w:b/>
            </w:rPr>
            <w:t>Sujeto Obligado:</w:t>
          </w:r>
        </w:p>
      </w:tc>
      <w:tc>
        <w:tcPr>
          <w:tcW w:w="4253" w:type="dxa"/>
        </w:tcPr>
        <w:p w14:paraId="3192354E" w14:textId="2D1B89F5" w:rsidR="000A37BB" w:rsidRPr="00362F28" w:rsidRDefault="00A22E9D" w:rsidP="003B337A">
          <w:pPr>
            <w:ind w:right="34"/>
          </w:pPr>
          <w:r>
            <w:t>Organismo Público Descentralizado para la Prestación de los Servicios de Agua Potable Alcantarillado y Saneamiento de Tenango del Valle</w:t>
          </w:r>
        </w:p>
      </w:tc>
    </w:tr>
    <w:tr w:rsidR="000A37BB" w14:paraId="5D4C2A35" w14:textId="77777777" w:rsidTr="00A22E9D">
      <w:trPr>
        <w:trHeight w:val="261"/>
      </w:trPr>
      <w:tc>
        <w:tcPr>
          <w:tcW w:w="2551" w:type="dxa"/>
        </w:tcPr>
        <w:p w14:paraId="7F522FEC" w14:textId="77777777" w:rsidR="000A37BB" w:rsidRDefault="000A37BB">
          <w:pPr>
            <w:tabs>
              <w:tab w:val="right" w:pos="8838"/>
            </w:tabs>
            <w:ind w:right="-105"/>
            <w:rPr>
              <w:b/>
            </w:rPr>
          </w:pPr>
          <w:r>
            <w:rPr>
              <w:b/>
            </w:rPr>
            <w:t>Comisionado Ponente:</w:t>
          </w:r>
        </w:p>
      </w:tc>
      <w:tc>
        <w:tcPr>
          <w:tcW w:w="4253" w:type="dxa"/>
        </w:tcPr>
        <w:p w14:paraId="0F0566F9" w14:textId="77777777" w:rsidR="000A37BB" w:rsidRPr="00EF0C39" w:rsidRDefault="000A37BB" w:rsidP="00C46A25">
          <w:pPr>
            <w:tabs>
              <w:tab w:val="right" w:pos="8838"/>
            </w:tabs>
            <w:ind w:right="-32"/>
            <w:rPr>
              <w:b/>
            </w:rPr>
          </w:pPr>
          <w:r w:rsidRPr="00EF0C39">
            <w:t>Luis Gustavo Parra Noriega</w:t>
          </w:r>
        </w:p>
      </w:tc>
    </w:tr>
  </w:tbl>
  <w:p w14:paraId="4DFC2598" w14:textId="77777777" w:rsidR="000A37BB"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4E0C84"/>
    <w:multiLevelType w:val="hybridMultilevel"/>
    <w:tmpl w:val="B504D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5A247C"/>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912395"/>
    <w:multiLevelType w:val="hybridMultilevel"/>
    <w:tmpl w:val="90DCBC1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91336A"/>
    <w:multiLevelType w:val="hybridMultilevel"/>
    <w:tmpl w:val="5944E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C44A62"/>
    <w:multiLevelType w:val="hybridMultilevel"/>
    <w:tmpl w:val="C35AD37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FE0995"/>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E31DC7"/>
    <w:multiLevelType w:val="hybridMultilevel"/>
    <w:tmpl w:val="564C175A"/>
    <w:lvl w:ilvl="0" w:tplc="7AA0B6C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C723EC8"/>
    <w:multiLevelType w:val="hybridMultilevel"/>
    <w:tmpl w:val="9BCC82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900B1C"/>
    <w:multiLevelType w:val="hybridMultilevel"/>
    <w:tmpl w:val="5944E8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286BD8"/>
    <w:multiLevelType w:val="hybridMultilevel"/>
    <w:tmpl w:val="28C2F18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DF2931"/>
    <w:multiLevelType w:val="hybridMultilevel"/>
    <w:tmpl w:val="ED2A0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2B4132"/>
    <w:multiLevelType w:val="hybridMultilevel"/>
    <w:tmpl w:val="28C2F1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2192429">
    <w:abstractNumId w:val="7"/>
  </w:num>
  <w:num w:numId="2" w16cid:durableId="150602551">
    <w:abstractNumId w:val="25"/>
  </w:num>
  <w:num w:numId="3" w16cid:durableId="1648170082">
    <w:abstractNumId w:val="32"/>
  </w:num>
  <w:num w:numId="4" w16cid:durableId="989676137">
    <w:abstractNumId w:val="19"/>
  </w:num>
  <w:num w:numId="5" w16cid:durableId="341199052">
    <w:abstractNumId w:val="17"/>
  </w:num>
  <w:num w:numId="6" w16cid:durableId="526143748">
    <w:abstractNumId w:val="16"/>
  </w:num>
  <w:num w:numId="7" w16cid:durableId="1726373822">
    <w:abstractNumId w:val="14"/>
  </w:num>
  <w:num w:numId="8" w16cid:durableId="1771464582">
    <w:abstractNumId w:val="9"/>
  </w:num>
  <w:num w:numId="9" w16cid:durableId="823931164">
    <w:abstractNumId w:val="15"/>
  </w:num>
  <w:num w:numId="10" w16cid:durableId="1582526694">
    <w:abstractNumId w:val="30"/>
  </w:num>
  <w:num w:numId="11" w16cid:durableId="120149540">
    <w:abstractNumId w:val="4"/>
  </w:num>
  <w:num w:numId="12" w16cid:durableId="1778985037">
    <w:abstractNumId w:val="2"/>
  </w:num>
  <w:num w:numId="13" w16cid:durableId="1943949943">
    <w:abstractNumId w:val="3"/>
  </w:num>
  <w:num w:numId="14" w16cid:durableId="1073820275">
    <w:abstractNumId w:val="12"/>
  </w:num>
  <w:num w:numId="15" w16cid:durableId="860625523">
    <w:abstractNumId w:val="27"/>
  </w:num>
  <w:num w:numId="16" w16cid:durableId="1273974720">
    <w:abstractNumId w:val="6"/>
  </w:num>
  <w:num w:numId="17" w16cid:durableId="584607025">
    <w:abstractNumId w:val="20"/>
  </w:num>
  <w:num w:numId="18" w16cid:durableId="1461269641">
    <w:abstractNumId w:val="8"/>
  </w:num>
  <w:num w:numId="19" w16cid:durableId="86771950">
    <w:abstractNumId w:val="10"/>
  </w:num>
  <w:num w:numId="20" w16cid:durableId="1454448433">
    <w:abstractNumId w:val="22"/>
  </w:num>
  <w:num w:numId="21" w16cid:durableId="1969554173">
    <w:abstractNumId w:val="24"/>
  </w:num>
  <w:num w:numId="22" w16cid:durableId="2142117325">
    <w:abstractNumId w:val="1"/>
  </w:num>
  <w:num w:numId="23" w16cid:durableId="1646860567">
    <w:abstractNumId w:val="18"/>
  </w:num>
  <w:num w:numId="24" w16cid:durableId="1626622033">
    <w:abstractNumId w:val="29"/>
  </w:num>
  <w:num w:numId="25" w16cid:durableId="1987274206">
    <w:abstractNumId w:val="26"/>
  </w:num>
  <w:num w:numId="26" w16cid:durableId="33429552">
    <w:abstractNumId w:val="28"/>
  </w:num>
  <w:num w:numId="27" w16cid:durableId="1704283609">
    <w:abstractNumId w:val="21"/>
  </w:num>
  <w:num w:numId="28" w16cid:durableId="662784969">
    <w:abstractNumId w:val="13"/>
  </w:num>
  <w:num w:numId="29" w16cid:durableId="2003120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0065285">
    <w:abstractNumId w:val="0"/>
  </w:num>
  <w:num w:numId="31" w16cid:durableId="2054882148">
    <w:abstractNumId w:val="23"/>
  </w:num>
  <w:num w:numId="32" w16cid:durableId="1162621712">
    <w:abstractNumId w:val="5"/>
  </w:num>
  <w:num w:numId="33" w16cid:durableId="1184830673">
    <w:abstractNumId w:val="31"/>
  </w:num>
  <w:num w:numId="34" w16cid:durableId="13923010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4D1"/>
    <w:rsid w:val="00036C63"/>
    <w:rsid w:val="0003740E"/>
    <w:rsid w:val="0003782D"/>
    <w:rsid w:val="000410E6"/>
    <w:rsid w:val="0004134C"/>
    <w:rsid w:val="000426D2"/>
    <w:rsid w:val="000454AE"/>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CDF"/>
    <w:rsid w:val="00095FB6"/>
    <w:rsid w:val="00096C21"/>
    <w:rsid w:val="00096CFE"/>
    <w:rsid w:val="00097C52"/>
    <w:rsid w:val="000A2B9F"/>
    <w:rsid w:val="000A2EA2"/>
    <w:rsid w:val="000A37BB"/>
    <w:rsid w:val="000A3910"/>
    <w:rsid w:val="000A4DC8"/>
    <w:rsid w:val="000A5B44"/>
    <w:rsid w:val="000A5CA6"/>
    <w:rsid w:val="000A706F"/>
    <w:rsid w:val="000B20C2"/>
    <w:rsid w:val="000B2470"/>
    <w:rsid w:val="000B3514"/>
    <w:rsid w:val="000B3C56"/>
    <w:rsid w:val="000B40C7"/>
    <w:rsid w:val="000B4503"/>
    <w:rsid w:val="000B49C4"/>
    <w:rsid w:val="000B6DB0"/>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0FCA"/>
    <w:rsid w:val="001055EA"/>
    <w:rsid w:val="00105B6E"/>
    <w:rsid w:val="001061B1"/>
    <w:rsid w:val="001065C6"/>
    <w:rsid w:val="0011010D"/>
    <w:rsid w:val="0011023E"/>
    <w:rsid w:val="0011357B"/>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3E14"/>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41EC"/>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43764"/>
    <w:rsid w:val="00247056"/>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37FE"/>
    <w:rsid w:val="00266E26"/>
    <w:rsid w:val="00267457"/>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3C7"/>
    <w:rsid w:val="002A376A"/>
    <w:rsid w:val="002A3A8E"/>
    <w:rsid w:val="002A5DEB"/>
    <w:rsid w:val="002A6695"/>
    <w:rsid w:val="002B2FEA"/>
    <w:rsid w:val="002B5A2D"/>
    <w:rsid w:val="002B5CE7"/>
    <w:rsid w:val="002B772B"/>
    <w:rsid w:val="002C055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5E3B"/>
    <w:rsid w:val="00347966"/>
    <w:rsid w:val="00352906"/>
    <w:rsid w:val="00353296"/>
    <w:rsid w:val="0035368D"/>
    <w:rsid w:val="00354255"/>
    <w:rsid w:val="00354FD0"/>
    <w:rsid w:val="00355D05"/>
    <w:rsid w:val="00356E1B"/>
    <w:rsid w:val="003602C9"/>
    <w:rsid w:val="0036042F"/>
    <w:rsid w:val="00362F28"/>
    <w:rsid w:val="00364788"/>
    <w:rsid w:val="003657F4"/>
    <w:rsid w:val="003663BF"/>
    <w:rsid w:val="00366BB8"/>
    <w:rsid w:val="00366D05"/>
    <w:rsid w:val="00367EE1"/>
    <w:rsid w:val="00376AEF"/>
    <w:rsid w:val="0037738F"/>
    <w:rsid w:val="00381132"/>
    <w:rsid w:val="003814AE"/>
    <w:rsid w:val="003822D6"/>
    <w:rsid w:val="0038398F"/>
    <w:rsid w:val="00384E34"/>
    <w:rsid w:val="00384E94"/>
    <w:rsid w:val="00385DD2"/>
    <w:rsid w:val="003860AA"/>
    <w:rsid w:val="003876F1"/>
    <w:rsid w:val="00390A24"/>
    <w:rsid w:val="00391317"/>
    <w:rsid w:val="003935E0"/>
    <w:rsid w:val="003949BA"/>
    <w:rsid w:val="0039615C"/>
    <w:rsid w:val="00396517"/>
    <w:rsid w:val="00397991"/>
    <w:rsid w:val="003A103F"/>
    <w:rsid w:val="003A2B31"/>
    <w:rsid w:val="003A47C4"/>
    <w:rsid w:val="003A4BB8"/>
    <w:rsid w:val="003A4CF8"/>
    <w:rsid w:val="003A4EEC"/>
    <w:rsid w:val="003B337A"/>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5EA5"/>
    <w:rsid w:val="004568EF"/>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BC1"/>
    <w:rsid w:val="00484E27"/>
    <w:rsid w:val="00486990"/>
    <w:rsid w:val="00486CC5"/>
    <w:rsid w:val="00487556"/>
    <w:rsid w:val="00487D86"/>
    <w:rsid w:val="00492333"/>
    <w:rsid w:val="0049696B"/>
    <w:rsid w:val="0049788F"/>
    <w:rsid w:val="004A10B0"/>
    <w:rsid w:val="004A10E6"/>
    <w:rsid w:val="004A5405"/>
    <w:rsid w:val="004A7D50"/>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4FA"/>
    <w:rsid w:val="0051497B"/>
    <w:rsid w:val="00515399"/>
    <w:rsid w:val="00521D18"/>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69DD"/>
    <w:rsid w:val="00556A90"/>
    <w:rsid w:val="00562D89"/>
    <w:rsid w:val="0056443F"/>
    <w:rsid w:val="00565861"/>
    <w:rsid w:val="005673D1"/>
    <w:rsid w:val="00570FC6"/>
    <w:rsid w:val="00572946"/>
    <w:rsid w:val="005732F8"/>
    <w:rsid w:val="00580345"/>
    <w:rsid w:val="005816DE"/>
    <w:rsid w:val="00582FC0"/>
    <w:rsid w:val="00585C29"/>
    <w:rsid w:val="005867A9"/>
    <w:rsid w:val="0058767A"/>
    <w:rsid w:val="00590FB7"/>
    <w:rsid w:val="005914EE"/>
    <w:rsid w:val="00592D33"/>
    <w:rsid w:val="005934FD"/>
    <w:rsid w:val="00595583"/>
    <w:rsid w:val="00595FCC"/>
    <w:rsid w:val="005A0A77"/>
    <w:rsid w:val="005A3083"/>
    <w:rsid w:val="005A381E"/>
    <w:rsid w:val="005A39F4"/>
    <w:rsid w:val="005A577F"/>
    <w:rsid w:val="005A6533"/>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470D6"/>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C0B"/>
    <w:rsid w:val="006B634B"/>
    <w:rsid w:val="006B7076"/>
    <w:rsid w:val="006B7D2D"/>
    <w:rsid w:val="006C0BD7"/>
    <w:rsid w:val="006C1744"/>
    <w:rsid w:val="006C17DE"/>
    <w:rsid w:val="006C1E67"/>
    <w:rsid w:val="006C25E4"/>
    <w:rsid w:val="006C3470"/>
    <w:rsid w:val="006C3493"/>
    <w:rsid w:val="006C350C"/>
    <w:rsid w:val="006C43E9"/>
    <w:rsid w:val="006C4E74"/>
    <w:rsid w:val="006C6EBC"/>
    <w:rsid w:val="006C7CD1"/>
    <w:rsid w:val="006C7E76"/>
    <w:rsid w:val="006D16BD"/>
    <w:rsid w:val="006D1CE7"/>
    <w:rsid w:val="006D2366"/>
    <w:rsid w:val="006D2960"/>
    <w:rsid w:val="006D29AD"/>
    <w:rsid w:val="006D2DF0"/>
    <w:rsid w:val="006D49E4"/>
    <w:rsid w:val="006D65A5"/>
    <w:rsid w:val="006D6790"/>
    <w:rsid w:val="006D717C"/>
    <w:rsid w:val="006D7FDA"/>
    <w:rsid w:val="006E33C5"/>
    <w:rsid w:val="006E61D2"/>
    <w:rsid w:val="006E72D4"/>
    <w:rsid w:val="006E7B27"/>
    <w:rsid w:val="006E7C4E"/>
    <w:rsid w:val="006E7CFC"/>
    <w:rsid w:val="006F134A"/>
    <w:rsid w:val="006F1838"/>
    <w:rsid w:val="006F272D"/>
    <w:rsid w:val="006F2D46"/>
    <w:rsid w:val="006F4CC9"/>
    <w:rsid w:val="006F60D5"/>
    <w:rsid w:val="006F79F1"/>
    <w:rsid w:val="006F7CBF"/>
    <w:rsid w:val="007001B2"/>
    <w:rsid w:val="00700D00"/>
    <w:rsid w:val="00701C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B31"/>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392D"/>
    <w:rsid w:val="00794774"/>
    <w:rsid w:val="00794B3F"/>
    <w:rsid w:val="00796030"/>
    <w:rsid w:val="007962A6"/>
    <w:rsid w:val="00796712"/>
    <w:rsid w:val="007971B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5B51"/>
    <w:rsid w:val="007E6087"/>
    <w:rsid w:val="007E6354"/>
    <w:rsid w:val="007E64DE"/>
    <w:rsid w:val="007E6532"/>
    <w:rsid w:val="007E65E1"/>
    <w:rsid w:val="007E747F"/>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0B7C"/>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57D45"/>
    <w:rsid w:val="00857D4F"/>
    <w:rsid w:val="008614CC"/>
    <w:rsid w:val="00861536"/>
    <w:rsid w:val="0086265B"/>
    <w:rsid w:val="00862A87"/>
    <w:rsid w:val="0086309F"/>
    <w:rsid w:val="008638A5"/>
    <w:rsid w:val="00864C7E"/>
    <w:rsid w:val="008659B7"/>
    <w:rsid w:val="008659CE"/>
    <w:rsid w:val="00865C80"/>
    <w:rsid w:val="00867CE3"/>
    <w:rsid w:val="0087213E"/>
    <w:rsid w:val="0087293C"/>
    <w:rsid w:val="00874AAE"/>
    <w:rsid w:val="00874D8A"/>
    <w:rsid w:val="008758D4"/>
    <w:rsid w:val="00877B42"/>
    <w:rsid w:val="00877D7C"/>
    <w:rsid w:val="00881288"/>
    <w:rsid w:val="0088400C"/>
    <w:rsid w:val="00884148"/>
    <w:rsid w:val="00884812"/>
    <w:rsid w:val="00884B61"/>
    <w:rsid w:val="008870EB"/>
    <w:rsid w:val="008929B0"/>
    <w:rsid w:val="008932E1"/>
    <w:rsid w:val="008939CB"/>
    <w:rsid w:val="00894181"/>
    <w:rsid w:val="008956AA"/>
    <w:rsid w:val="00896842"/>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B5D"/>
    <w:rsid w:val="00922F61"/>
    <w:rsid w:val="00922F8C"/>
    <w:rsid w:val="00926758"/>
    <w:rsid w:val="00927131"/>
    <w:rsid w:val="009319F4"/>
    <w:rsid w:val="00933E27"/>
    <w:rsid w:val="00934D26"/>
    <w:rsid w:val="00936A7F"/>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A4"/>
    <w:rsid w:val="009739BA"/>
    <w:rsid w:val="009750E8"/>
    <w:rsid w:val="0097583D"/>
    <w:rsid w:val="00977989"/>
    <w:rsid w:val="0098079D"/>
    <w:rsid w:val="00980877"/>
    <w:rsid w:val="00980C12"/>
    <w:rsid w:val="00983208"/>
    <w:rsid w:val="00983A37"/>
    <w:rsid w:val="00983F77"/>
    <w:rsid w:val="00986D91"/>
    <w:rsid w:val="00992901"/>
    <w:rsid w:val="009948FA"/>
    <w:rsid w:val="00996BDA"/>
    <w:rsid w:val="0099716B"/>
    <w:rsid w:val="009973CB"/>
    <w:rsid w:val="00997E6B"/>
    <w:rsid w:val="009A08E5"/>
    <w:rsid w:val="009A25C9"/>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E5FED"/>
    <w:rsid w:val="009F2202"/>
    <w:rsid w:val="009F3790"/>
    <w:rsid w:val="009F39DF"/>
    <w:rsid w:val="009F5661"/>
    <w:rsid w:val="009F6813"/>
    <w:rsid w:val="00A02DDB"/>
    <w:rsid w:val="00A035F2"/>
    <w:rsid w:val="00A03F8F"/>
    <w:rsid w:val="00A042BC"/>
    <w:rsid w:val="00A045F2"/>
    <w:rsid w:val="00A06950"/>
    <w:rsid w:val="00A071E9"/>
    <w:rsid w:val="00A130E9"/>
    <w:rsid w:val="00A1369B"/>
    <w:rsid w:val="00A1415D"/>
    <w:rsid w:val="00A15402"/>
    <w:rsid w:val="00A16D8E"/>
    <w:rsid w:val="00A20875"/>
    <w:rsid w:val="00A22E9D"/>
    <w:rsid w:val="00A2415C"/>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506"/>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1F5F"/>
    <w:rsid w:val="00A8342D"/>
    <w:rsid w:val="00A84E9B"/>
    <w:rsid w:val="00A85D07"/>
    <w:rsid w:val="00A87E91"/>
    <w:rsid w:val="00A90189"/>
    <w:rsid w:val="00A915DD"/>
    <w:rsid w:val="00A9286C"/>
    <w:rsid w:val="00A9319B"/>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5EAB"/>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218"/>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1E26"/>
    <w:rsid w:val="00B7570D"/>
    <w:rsid w:val="00B75C77"/>
    <w:rsid w:val="00B80E36"/>
    <w:rsid w:val="00B83D05"/>
    <w:rsid w:val="00B84F6E"/>
    <w:rsid w:val="00B859EC"/>
    <w:rsid w:val="00B87554"/>
    <w:rsid w:val="00B901B7"/>
    <w:rsid w:val="00B90713"/>
    <w:rsid w:val="00B914E4"/>
    <w:rsid w:val="00B9187C"/>
    <w:rsid w:val="00B92069"/>
    <w:rsid w:val="00B92FFF"/>
    <w:rsid w:val="00B9500B"/>
    <w:rsid w:val="00B956EB"/>
    <w:rsid w:val="00B970C0"/>
    <w:rsid w:val="00BA1D80"/>
    <w:rsid w:val="00BA2A43"/>
    <w:rsid w:val="00BA4E6F"/>
    <w:rsid w:val="00BA56A8"/>
    <w:rsid w:val="00BA6C50"/>
    <w:rsid w:val="00BA784F"/>
    <w:rsid w:val="00BA7A1E"/>
    <w:rsid w:val="00BB05C0"/>
    <w:rsid w:val="00BB3F28"/>
    <w:rsid w:val="00BB474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3D0D"/>
    <w:rsid w:val="00C157A7"/>
    <w:rsid w:val="00C16735"/>
    <w:rsid w:val="00C16DD7"/>
    <w:rsid w:val="00C2045C"/>
    <w:rsid w:val="00C2103D"/>
    <w:rsid w:val="00C218B8"/>
    <w:rsid w:val="00C22D87"/>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52EA"/>
    <w:rsid w:val="00D768A4"/>
    <w:rsid w:val="00D7768F"/>
    <w:rsid w:val="00D81AFB"/>
    <w:rsid w:val="00D82691"/>
    <w:rsid w:val="00D837B0"/>
    <w:rsid w:val="00D839F9"/>
    <w:rsid w:val="00D83FBA"/>
    <w:rsid w:val="00D86931"/>
    <w:rsid w:val="00D906B2"/>
    <w:rsid w:val="00D91F3E"/>
    <w:rsid w:val="00D92325"/>
    <w:rsid w:val="00D93A2A"/>
    <w:rsid w:val="00D9473F"/>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092"/>
    <w:rsid w:val="00DF37DE"/>
    <w:rsid w:val="00DF43D9"/>
    <w:rsid w:val="00DF59CE"/>
    <w:rsid w:val="00DF60BC"/>
    <w:rsid w:val="00DF712A"/>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03D8"/>
    <w:rsid w:val="00E21EC5"/>
    <w:rsid w:val="00E22006"/>
    <w:rsid w:val="00E22EA8"/>
    <w:rsid w:val="00E23058"/>
    <w:rsid w:val="00E24F0F"/>
    <w:rsid w:val="00E2568A"/>
    <w:rsid w:val="00E25D40"/>
    <w:rsid w:val="00E275EC"/>
    <w:rsid w:val="00E319EF"/>
    <w:rsid w:val="00E31A05"/>
    <w:rsid w:val="00E31CB8"/>
    <w:rsid w:val="00E332FF"/>
    <w:rsid w:val="00E354BF"/>
    <w:rsid w:val="00E35B2A"/>
    <w:rsid w:val="00E361ED"/>
    <w:rsid w:val="00E368CF"/>
    <w:rsid w:val="00E40395"/>
    <w:rsid w:val="00E40CA6"/>
    <w:rsid w:val="00E41747"/>
    <w:rsid w:val="00E44D06"/>
    <w:rsid w:val="00E46240"/>
    <w:rsid w:val="00E47AB2"/>
    <w:rsid w:val="00E506BC"/>
    <w:rsid w:val="00E50794"/>
    <w:rsid w:val="00E52B0F"/>
    <w:rsid w:val="00E54144"/>
    <w:rsid w:val="00E547F7"/>
    <w:rsid w:val="00E57404"/>
    <w:rsid w:val="00E57797"/>
    <w:rsid w:val="00E57A6E"/>
    <w:rsid w:val="00E64BEF"/>
    <w:rsid w:val="00E64E18"/>
    <w:rsid w:val="00E6593F"/>
    <w:rsid w:val="00E66BEB"/>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E1006"/>
    <w:rsid w:val="00EE1B70"/>
    <w:rsid w:val="00EE3B98"/>
    <w:rsid w:val="00EE3EC4"/>
    <w:rsid w:val="00EE53C1"/>
    <w:rsid w:val="00EE5716"/>
    <w:rsid w:val="00EF0C3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47F"/>
    <w:rsid w:val="00F70847"/>
    <w:rsid w:val="00F70A24"/>
    <w:rsid w:val="00F712A4"/>
    <w:rsid w:val="00F71565"/>
    <w:rsid w:val="00F7237E"/>
    <w:rsid w:val="00F723DC"/>
    <w:rsid w:val="00F7261C"/>
    <w:rsid w:val="00F73D29"/>
    <w:rsid w:val="00F7642B"/>
    <w:rsid w:val="00F76769"/>
    <w:rsid w:val="00F80790"/>
    <w:rsid w:val="00F80A66"/>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6D14"/>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ED"/>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C7901B90-6D17-4404-800E-C3E7C6EC1D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7665</Words>
  <Characters>40704</Characters>
  <Application>Microsoft Office Word</Application>
  <DocSecurity>0</DocSecurity>
  <Lines>798</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2025-11-07T04:53:00Z</cp:lastPrinted>
  <dcterms:created xsi:type="dcterms:W3CDTF">2025-11-07T04:53:00Z</dcterms:created>
  <dcterms:modified xsi:type="dcterms:W3CDTF">2025-11-07T04:54:00Z</dcterms:modified>
</cp:coreProperties>
</file>