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s-ES"/>
        </w:rPr>
        <w:id w:val="-1951311987"/>
        <w:docPartObj>
          <w:docPartGallery w:val="Table of Contents"/>
          <w:docPartUnique/>
        </w:docPartObj>
      </w:sdtPr>
      <w:sdtEndPr>
        <w:rPr>
          <w:b/>
          <w:bCs/>
        </w:rPr>
      </w:sdtEndPr>
      <w:sdtContent>
        <w:p w14:paraId="2361F8B3" w14:textId="68F2CE15" w:rsidR="00D306A5" w:rsidRDefault="00D306A5">
          <w:pPr>
            <w:pStyle w:val="TtuloTDC"/>
          </w:pPr>
          <w:r>
            <w:rPr>
              <w:lang w:val="es-ES"/>
            </w:rPr>
            <w:t>Tabla de contenido</w:t>
          </w:r>
        </w:p>
        <w:p w14:paraId="10C1CEE9" w14:textId="77777777" w:rsidR="00A665D8" w:rsidRDefault="00D306A5">
          <w:pPr>
            <w:pStyle w:val="TDC1"/>
            <w:tabs>
              <w:tab w:val="right" w:leader="dot" w:pos="903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09100191" w:history="1">
            <w:r w:rsidR="00A665D8" w:rsidRPr="00C226E8">
              <w:rPr>
                <w:rStyle w:val="Hipervnculo"/>
                <w:rFonts w:ascii="Palatino Linotype" w:eastAsia="Palatino Linotype" w:hAnsi="Palatino Linotype" w:cs="Palatino Linotype"/>
                <w:b/>
                <w:noProof/>
              </w:rPr>
              <w:t>A N T E C E D E N T E S</w:t>
            </w:r>
            <w:r w:rsidR="00A665D8">
              <w:rPr>
                <w:noProof/>
                <w:webHidden/>
              </w:rPr>
              <w:tab/>
            </w:r>
            <w:r w:rsidR="00A665D8">
              <w:rPr>
                <w:noProof/>
                <w:webHidden/>
              </w:rPr>
              <w:fldChar w:fldCharType="begin"/>
            </w:r>
            <w:r w:rsidR="00A665D8">
              <w:rPr>
                <w:noProof/>
                <w:webHidden/>
              </w:rPr>
              <w:instrText xml:space="preserve"> PAGEREF _Toc209100191 \h </w:instrText>
            </w:r>
            <w:r w:rsidR="00A665D8">
              <w:rPr>
                <w:noProof/>
                <w:webHidden/>
              </w:rPr>
            </w:r>
            <w:r w:rsidR="00A665D8">
              <w:rPr>
                <w:noProof/>
                <w:webHidden/>
              </w:rPr>
              <w:fldChar w:fldCharType="separate"/>
            </w:r>
            <w:r w:rsidR="00982ADA">
              <w:rPr>
                <w:noProof/>
                <w:webHidden/>
              </w:rPr>
              <w:t>2</w:t>
            </w:r>
            <w:r w:rsidR="00A665D8">
              <w:rPr>
                <w:noProof/>
                <w:webHidden/>
              </w:rPr>
              <w:fldChar w:fldCharType="end"/>
            </w:r>
          </w:hyperlink>
        </w:p>
        <w:p w14:paraId="762B6834" w14:textId="77777777" w:rsidR="00A665D8" w:rsidRDefault="00A665D8">
          <w:pPr>
            <w:pStyle w:val="TDC2"/>
            <w:tabs>
              <w:tab w:val="right" w:leader="dot" w:pos="9034"/>
            </w:tabs>
            <w:rPr>
              <w:rFonts w:asciiTheme="minorHAnsi" w:eastAsiaTheme="minorEastAsia" w:hAnsiTheme="minorHAnsi" w:cstheme="minorBidi"/>
              <w:noProof/>
              <w:sz w:val="22"/>
              <w:szCs w:val="22"/>
            </w:rPr>
          </w:pPr>
          <w:hyperlink w:anchor="_Toc209100192" w:history="1">
            <w:r w:rsidRPr="00C226E8">
              <w:rPr>
                <w:rStyle w:val="Hipervnculo"/>
                <w:rFonts w:ascii="Palatino Linotype" w:eastAsia="Palatino Linotype" w:hAnsi="Palatino Linotype" w:cs="Palatino Linotype"/>
                <w:noProof/>
              </w:rPr>
              <w:t>I. Presentación de las solicitudes de información</w:t>
            </w:r>
            <w:r>
              <w:rPr>
                <w:noProof/>
                <w:webHidden/>
              </w:rPr>
              <w:tab/>
            </w:r>
            <w:r>
              <w:rPr>
                <w:noProof/>
                <w:webHidden/>
              </w:rPr>
              <w:fldChar w:fldCharType="begin"/>
            </w:r>
            <w:r>
              <w:rPr>
                <w:noProof/>
                <w:webHidden/>
              </w:rPr>
              <w:instrText xml:space="preserve"> PAGEREF _Toc209100192 \h </w:instrText>
            </w:r>
            <w:r>
              <w:rPr>
                <w:noProof/>
                <w:webHidden/>
              </w:rPr>
            </w:r>
            <w:r>
              <w:rPr>
                <w:noProof/>
                <w:webHidden/>
              </w:rPr>
              <w:fldChar w:fldCharType="separate"/>
            </w:r>
            <w:r w:rsidR="00982ADA">
              <w:rPr>
                <w:noProof/>
                <w:webHidden/>
              </w:rPr>
              <w:t>2</w:t>
            </w:r>
            <w:r>
              <w:rPr>
                <w:noProof/>
                <w:webHidden/>
              </w:rPr>
              <w:fldChar w:fldCharType="end"/>
            </w:r>
          </w:hyperlink>
        </w:p>
        <w:p w14:paraId="7A498F7E" w14:textId="77777777" w:rsidR="00A665D8" w:rsidRDefault="00A665D8">
          <w:pPr>
            <w:pStyle w:val="TDC2"/>
            <w:tabs>
              <w:tab w:val="right" w:leader="dot" w:pos="9034"/>
            </w:tabs>
            <w:rPr>
              <w:rFonts w:asciiTheme="minorHAnsi" w:eastAsiaTheme="minorEastAsia" w:hAnsiTheme="minorHAnsi" w:cstheme="minorBidi"/>
              <w:noProof/>
              <w:sz w:val="22"/>
              <w:szCs w:val="22"/>
            </w:rPr>
          </w:pPr>
          <w:hyperlink w:anchor="_Toc209100193" w:history="1">
            <w:r w:rsidRPr="00C226E8">
              <w:rPr>
                <w:rStyle w:val="Hipervnculo"/>
                <w:rFonts w:ascii="Palatino Linotype" w:eastAsia="Palatino Linotype" w:hAnsi="Palatino Linotype" w:cs="Palatino Linotype"/>
                <w:noProof/>
              </w:rPr>
              <w:t>II. Respuestas del Sujeto Obligado</w:t>
            </w:r>
            <w:r>
              <w:rPr>
                <w:noProof/>
                <w:webHidden/>
              </w:rPr>
              <w:tab/>
            </w:r>
            <w:r>
              <w:rPr>
                <w:noProof/>
                <w:webHidden/>
              </w:rPr>
              <w:fldChar w:fldCharType="begin"/>
            </w:r>
            <w:r>
              <w:rPr>
                <w:noProof/>
                <w:webHidden/>
              </w:rPr>
              <w:instrText xml:space="preserve"> PAGEREF _Toc209100193 \h </w:instrText>
            </w:r>
            <w:r>
              <w:rPr>
                <w:noProof/>
                <w:webHidden/>
              </w:rPr>
            </w:r>
            <w:r>
              <w:rPr>
                <w:noProof/>
                <w:webHidden/>
              </w:rPr>
              <w:fldChar w:fldCharType="separate"/>
            </w:r>
            <w:r w:rsidR="00982ADA">
              <w:rPr>
                <w:noProof/>
                <w:webHidden/>
              </w:rPr>
              <w:t>3</w:t>
            </w:r>
            <w:r>
              <w:rPr>
                <w:noProof/>
                <w:webHidden/>
              </w:rPr>
              <w:fldChar w:fldCharType="end"/>
            </w:r>
          </w:hyperlink>
        </w:p>
        <w:p w14:paraId="7312D7AC" w14:textId="77777777" w:rsidR="00A665D8" w:rsidRDefault="00A665D8">
          <w:pPr>
            <w:pStyle w:val="TDC2"/>
            <w:tabs>
              <w:tab w:val="right" w:leader="dot" w:pos="9034"/>
            </w:tabs>
            <w:rPr>
              <w:rFonts w:asciiTheme="minorHAnsi" w:eastAsiaTheme="minorEastAsia" w:hAnsiTheme="minorHAnsi" w:cstheme="minorBidi"/>
              <w:noProof/>
              <w:sz w:val="22"/>
              <w:szCs w:val="22"/>
            </w:rPr>
          </w:pPr>
          <w:hyperlink w:anchor="_Toc209100194" w:history="1">
            <w:r w:rsidRPr="00C226E8">
              <w:rPr>
                <w:rStyle w:val="Hipervnculo"/>
                <w:rFonts w:ascii="Palatino Linotype" w:eastAsia="Palatino Linotype" w:hAnsi="Palatino Linotype" w:cs="Palatino Linotype"/>
                <w:noProof/>
              </w:rPr>
              <w:t>III. Interposición del Recurso de Revisión</w:t>
            </w:r>
            <w:r>
              <w:rPr>
                <w:noProof/>
                <w:webHidden/>
              </w:rPr>
              <w:tab/>
            </w:r>
            <w:r>
              <w:rPr>
                <w:noProof/>
                <w:webHidden/>
              </w:rPr>
              <w:fldChar w:fldCharType="begin"/>
            </w:r>
            <w:r>
              <w:rPr>
                <w:noProof/>
                <w:webHidden/>
              </w:rPr>
              <w:instrText xml:space="preserve"> PAGEREF _Toc209100194 \h </w:instrText>
            </w:r>
            <w:r>
              <w:rPr>
                <w:noProof/>
                <w:webHidden/>
              </w:rPr>
            </w:r>
            <w:r>
              <w:rPr>
                <w:noProof/>
                <w:webHidden/>
              </w:rPr>
              <w:fldChar w:fldCharType="separate"/>
            </w:r>
            <w:r w:rsidR="00982ADA">
              <w:rPr>
                <w:noProof/>
                <w:webHidden/>
              </w:rPr>
              <w:t>8</w:t>
            </w:r>
            <w:r>
              <w:rPr>
                <w:noProof/>
                <w:webHidden/>
              </w:rPr>
              <w:fldChar w:fldCharType="end"/>
            </w:r>
          </w:hyperlink>
        </w:p>
        <w:p w14:paraId="34E8C7EA" w14:textId="77777777" w:rsidR="00A665D8" w:rsidRDefault="00A665D8">
          <w:pPr>
            <w:pStyle w:val="TDC2"/>
            <w:tabs>
              <w:tab w:val="right" w:leader="dot" w:pos="9034"/>
            </w:tabs>
            <w:rPr>
              <w:rFonts w:asciiTheme="minorHAnsi" w:eastAsiaTheme="minorEastAsia" w:hAnsiTheme="minorHAnsi" w:cstheme="minorBidi"/>
              <w:noProof/>
              <w:sz w:val="22"/>
              <w:szCs w:val="22"/>
            </w:rPr>
          </w:pPr>
          <w:hyperlink w:anchor="_Toc209100195" w:history="1">
            <w:r w:rsidRPr="00C226E8">
              <w:rPr>
                <w:rStyle w:val="Hipervnculo"/>
                <w:rFonts w:ascii="Palatino Linotype" w:eastAsia="Palatino Linotype" w:hAnsi="Palatino Linotype" w:cs="Palatino Linotype"/>
                <w:noProof/>
              </w:rPr>
              <w:t>IV. Trámite del Recurso de Revisión ante el Instituto</w:t>
            </w:r>
            <w:r>
              <w:rPr>
                <w:noProof/>
                <w:webHidden/>
              </w:rPr>
              <w:tab/>
            </w:r>
            <w:r>
              <w:rPr>
                <w:noProof/>
                <w:webHidden/>
              </w:rPr>
              <w:fldChar w:fldCharType="begin"/>
            </w:r>
            <w:r>
              <w:rPr>
                <w:noProof/>
                <w:webHidden/>
              </w:rPr>
              <w:instrText xml:space="preserve"> PAGEREF _Toc209100195 \h </w:instrText>
            </w:r>
            <w:r>
              <w:rPr>
                <w:noProof/>
                <w:webHidden/>
              </w:rPr>
            </w:r>
            <w:r>
              <w:rPr>
                <w:noProof/>
                <w:webHidden/>
              </w:rPr>
              <w:fldChar w:fldCharType="separate"/>
            </w:r>
            <w:r w:rsidR="00982ADA">
              <w:rPr>
                <w:noProof/>
                <w:webHidden/>
              </w:rPr>
              <w:t>9</w:t>
            </w:r>
            <w:r>
              <w:rPr>
                <w:noProof/>
                <w:webHidden/>
              </w:rPr>
              <w:fldChar w:fldCharType="end"/>
            </w:r>
          </w:hyperlink>
        </w:p>
        <w:p w14:paraId="614A1B2C" w14:textId="77777777" w:rsidR="00A665D8" w:rsidRDefault="00A665D8">
          <w:pPr>
            <w:pStyle w:val="TDC1"/>
            <w:tabs>
              <w:tab w:val="right" w:leader="dot" w:pos="9034"/>
            </w:tabs>
            <w:rPr>
              <w:rFonts w:asciiTheme="minorHAnsi" w:eastAsiaTheme="minorEastAsia" w:hAnsiTheme="minorHAnsi" w:cstheme="minorBidi"/>
              <w:noProof/>
              <w:sz w:val="22"/>
              <w:szCs w:val="22"/>
            </w:rPr>
          </w:pPr>
          <w:hyperlink w:anchor="_Toc209100196" w:history="1">
            <w:r w:rsidRPr="00C226E8">
              <w:rPr>
                <w:rStyle w:val="Hipervnculo"/>
                <w:rFonts w:ascii="Palatino Linotype" w:eastAsia="Palatino Linotype" w:hAnsi="Palatino Linotype" w:cs="Palatino Linotype"/>
                <w:b/>
                <w:noProof/>
              </w:rPr>
              <w:t>C O N S I D E R A N D O S</w:t>
            </w:r>
            <w:r>
              <w:rPr>
                <w:noProof/>
                <w:webHidden/>
              </w:rPr>
              <w:tab/>
            </w:r>
            <w:r>
              <w:rPr>
                <w:noProof/>
                <w:webHidden/>
              </w:rPr>
              <w:fldChar w:fldCharType="begin"/>
            </w:r>
            <w:r>
              <w:rPr>
                <w:noProof/>
                <w:webHidden/>
              </w:rPr>
              <w:instrText xml:space="preserve"> PAGEREF _Toc209100196 \h </w:instrText>
            </w:r>
            <w:r>
              <w:rPr>
                <w:noProof/>
                <w:webHidden/>
              </w:rPr>
            </w:r>
            <w:r>
              <w:rPr>
                <w:noProof/>
                <w:webHidden/>
              </w:rPr>
              <w:fldChar w:fldCharType="separate"/>
            </w:r>
            <w:r w:rsidR="00982ADA">
              <w:rPr>
                <w:noProof/>
                <w:webHidden/>
              </w:rPr>
              <w:t>16</w:t>
            </w:r>
            <w:r>
              <w:rPr>
                <w:noProof/>
                <w:webHidden/>
              </w:rPr>
              <w:fldChar w:fldCharType="end"/>
            </w:r>
          </w:hyperlink>
        </w:p>
        <w:p w14:paraId="7301458B" w14:textId="77777777" w:rsidR="00A665D8" w:rsidRDefault="00A665D8">
          <w:pPr>
            <w:pStyle w:val="TDC2"/>
            <w:tabs>
              <w:tab w:val="right" w:leader="dot" w:pos="9034"/>
            </w:tabs>
            <w:rPr>
              <w:rFonts w:asciiTheme="minorHAnsi" w:eastAsiaTheme="minorEastAsia" w:hAnsiTheme="minorHAnsi" w:cstheme="minorBidi"/>
              <w:noProof/>
              <w:sz w:val="22"/>
              <w:szCs w:val="22"/>
            </w:rPr>
          </w:pPr>
          <w:hyperlink w:anchor="_Toc209100197" w:history="1">
            <w:r w:rsidRPr="00C226E8">
              <w:rPr>
                <w:rStyle w:val="Hipervnculo"/>
                <w:rFonts w:ascii="Palatino Linotype" w:eastAsia="Palatino Linotype" w:hAnsi="Palatino Linotype" w:cs="Palatino Linotype"/>
                <w:noProof/>
              </w:rPr>
              <w:t>PRIMERO. Competencia</w:t>
            </w:r>
            <w:r>
              <w:rPr>
                <w:noProof/>
                <w:webHidden/>
              </w:rPr>
              <w:tab/>
            </w:r>
            <w:r>
              <w:rPr>
                <w:noProof/>
                <w:webHidden/>
              </w:rPr>
              <w:fldChar w:fldCharType="begin"/>
            </w:r>
            <w:r>
              <w:rPr>
                <w:noProof/>
                <w:webHidden/>
              </w:rPr>
              <w:instrText xml:space="preserve"> PAGEREF _Toc209100197 \h </w:instrText>
            </w:r>
            <w:r>
              <w:rPr>
                <w:noProof/>
                <w:webHidden/>
              </w:rPr>
            </w:r>
            <w:r>
              <w:rPr>
                <w:noProof/>
                <w:webHidden/>
              </w:rPr>
              <w:fldChar w:fldCharType="separate"/>
            </w:r>
            <w:r w:rsidR="00982ADA">
              <w:rPr>
                <w:noProof/>
                <w:webHidden/>
              </w:rPr>
              <w:t>16</w:t>
            </w:r>
            <w:r>
              <w:rPr>
                <w:noProof/>
                <w:webHidden/>
              </w:rPr>
              <w:fldChar w:fldCharType="end"/>
            </w:r>
          </w:hyperlink>
        </w:p>
        <w:p w14:paraId="12D5C82E" w14:textId="77777777" w:rsidR="00A665D8" w:rsidRDefault="00A665D8">
          <w:pPr>
            <w:pStyle w:val="TDC2"/>
            <w:tabs>
              <w:tab w:val="right" w:leader="dot" w:pos="9034"/>
            </w:tabs>
            <w:rPr>
              <w:rFonts w:asciiTheme="minorHAnsi" w:eastAsiaTheme="minorEastAsia" w:hAnsiTheme="minorHAnsi" w:cstheme="minorBidi"/>
              <w:noProof/>
              <w:sz w:val="22"/>
              <w:szCs w:val="22"/>
            </w:rPr>
          </w:pPr>
          <w:hyperlink w:anchor="_Toc209100198" w:history="1">
            <w:r w:rsidRPr="00C226E8">
              <w:rPr>
                <w:rStyle w:val="Hipervnculo"/>
                <w:rFonts w:ascii="Palatino Linotype" w:eastAsia="Palatino Linotype" w:hAnsi="Palatino Linotype" w:cs="Palatino Linotype"/>
                <w:noProof/>
              </w:rPr>
              <w:t>SEGUNDO. Causales de improcedencia y sobreseimiento</w:t>
            </w:r>
            <w:r>
              <w:rPr>
                <w:noProof/>
                <w:webHidden/>
              </w:rPr>
              <w:tab/>
            </w:r>
            <w:r>
              <w:rPr>
                <w:noProof/>
                <w:webHidden/>
              </w:rPr>
              <w:fldChar w:fldCharType="begin"/>
            </w:r>
            <w:r>
              <w:rPr>
                <w:noProof/>
                <w:webHidden/>
              </w:rPr>
              <w:instrText xml:space="preserve"> PAGEREF _Toc209100198 \h </w:instrText>
            </w:r>
            <w:r>
              <w:rPr>
                <w:noProof/>
                <w:webHidden/>
              </w:rPr>
            </w:r>
            <w:r>
              <w:rPr>
                <w:noProof/>
                <w:webHidden/>
              </w:rPr>
              <w:fldChar w:fldCharType="separate"/>
            </w:r>
            <w:r w:rsidR="00982ADA">
              <w:rPr>
                <w:noProof/>
                <w:webHidden/>
              </w:rPr>
              <w:t>16</w:t>
            </w:r>
            <w:r>
              <w:rPr>
                <w:noProof/>
                <w:webHidden/>
              </w:rPr>
              <w:fldChar w:fldCharType="end"/>
            </w:r>
          </w:hyperlink>
        </w:p>
        <w:p w14:paraId="2E6D48BB" w14:textId="77777777" w:rsidR="00A665D8" w:rsidRDefault="00A665D8">
          <w:pPr>
            <w:pStyle w:val="TDC2"/>
            <w:tabs>
              <w:tab w:val="right" w:leader="dot" w:pos="9034"/>
            </w:tabs>
            <w:rPr>
              <w:rFonts w:asciiTheme="minorHAnsi" w:eastAsiaTheme="minorEastAsia" w:hAnsiTheme="minorHAnsi" w:cstheme="minorBidi"/>
              <w:noProof/>
              <w:sz w:val="22"/>
              <w:szCs w:val="22"/>
            </w:rPr>
          </w:pPr>
          <w:hyperlink w:anchor="_Toc209100199" w:history="1">
            <w:r w:rsidRPr="00C226E8">
              <w:rPr>
                <w:rStyle w:val="Hipervnculo"/>
                <w:rFonts w:ascii="Palatino Linotype" w:eastAsia="Palatino Linotype" w:hAnsi="Palatino Linotype" w:cs="Palatino Linotype"/>
                <w:noProof/>
              </w:rPr>
              <w:t>TERCERO. Determinación de la Controversia</w:t>
            </w:r>
            <w:r>
              <w:rPr>
                <w:noProof/>
                <w:webHidden/>
              </w:rPr>
              <w:tab/>
            </w:r>
            <w:r>
              <w:rPr>
                <w:noProof/>
                <w:webHidden/>
              </w:rPr>
              <w:fldChar w:fldCharType="begin"/>
            </w:r>
            <w:r>
              <w:rPr>
                <w:noProof/>
                <w:webHidden/>
              </w:rPr>
              <w:instrText xml:space="preserve"> PAGEREF _Toc209100199 \h </w:instrText>
            </w:r>
            <w:r>
              <w:rPr>
                <w:noProof/>
                <w:webHidden/>
              </w:rPr>
            </w:r>
            <w:r>
              <w:rPr>
                <w:noProof/>
                <w:webHidden/>
              </w:rPr>
              <w:fldChar w:fldCharType="separate"/>
            </w:r>
            <w:r w:rsidR="00982ADA">
              <w:rPr>
                <w:noProof/>
                <w:webHidden/>
              </w:rPr>
              <w:t>18</w:t>
            </w:r>
            <w:r>
              <w:rPr>
                <w:noProof/>
                <w:webHidden/>
              </w:rPr>
              <w:fldChar w:fldCharType="end"/>
            </w:r>
          </w:hyperlink>
        </w:p>
        <w:p w14:paraId="318BF45E" w14:textId="77777777" w:rsidR="00A665D8" w:rsidRDefault="00A665D8">
          <w:pPr>
            <w:pStyle w:val="TDC2"/>
            <w:tabs>
              <w:tab w:val="right" w:leader="dot" w:pos="9034"/>
            </w:tabs>
            <w:rPr>
              <w:rFonts w:asciiTheme="minorHAnsi" w:eastAsiaTheme="minorEastAsia" w:hAnsiTheme="minorHAnsi" w:cstheme="minorBidi"/>
              <w:noProof/>
              <w:sz w:val="22"/>
              <w:szCs w:val="22"/>
            </w:rPr>
          </w:pPr>
          <w:hyperlink w:anchor="_Toc209100200" w:history="1">
            <w:r w:rsidRPr="00C226E8">
              <w:rPr>
                <w:rStyle w:val="Hipervnculo"/>
                <w:rFonts w:ascii="Palatino Linotype" w:eastAsia="Palatino Linotype" w:hAnsi="Palatino Linotype" w:cs="Palatino Linotype"/>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_Toc209100200 \h </w:instrText>
            </w:r>
            <w:r>
              <w:rPr>
                <w:noProof/>
                <w:webHidden/>
              </w:rPr>
            </w:r>
            <w:r>
              <w:rPr>
                <w:noProof/>
                <w:webHidden/>
              </w:rPr>
              <w:fldChar w:fldCharType="separate"/>
            </w:r>
            <w:r w:rsidR="00982ADA">
              <w:rPr>
                <w:noProof/>
                <w:webHidden/>
              </w:rPr>
              <w:t>19</w:t>
            </w:r>
            <w:r>
              <w:rPr>
                <w:noProof/>
                <w:webHidden/>
              </w:rPr>
              <w:fldChar w:fldCharType="end"/>
            </w:r>
          </w:hyperlink>
        </w:p>
        <w:p w14:paraId="612A8A18" w14:textId="77777777" w:rsidR="00A665D8" w:rsidRDefault="00A665D8">
          <w:pPr>
            <w:pStyle w:val="TDC2"/>
            <w:tabs>
              <w:tab w:val="right" w:leader="dot" w:pos="9034"/>
            </w:tabs>
            <w:rPr>
              <w:rFonts w:asciiTheme="minorHAnsi" w:eastAsiaTheme="minorEastAsia" w:hAnsiTheme="minorHAnsi" w:cstheme="minorBidi"/>
              <w:noProof/>
              <w:sz w:val="22"/>
              <w:szCs w:val="22"/>
            </w:rPr>
          </w:pPr>
          <w:hyperlink w:anchor="_Toc209100201" w:history="1">
            <w:r w:rsidRPr="00C226E8">
              <w:rPr>
                <w:rStyle w:val="Hipervnculo"/>
                <w:rFonts w:ascii="Palatino Linotype" w:eastAsia="Palatino Linotype" w:hAnsi="Palatino Linotype" w:cs="Palatino Linotype"/>
                <w:noProof/>
              </w:rPr>
              <w:t>QUINTO. Estudio de Fondo</w:t>
            </w:r>
            <w:r>
              <w:rPr>
                <w:noProof/>
                <w:webHidden/>
              </w:rPr>
              <w:tab/>
            </w:r>
            <w:r>
              <w:rPr>
                <w:noProof/>
                <w:webHidden/>
              </w:rPr>
              <w:fldChar w:fldCharType="begin"/>
            </w:r>
            <w:r>
              <w:rPr>
                <w:noProof/>
                <w:webHidden/>
              </w:rPr>
              <w:instrText xml:space="preserve"> PAGEREF _Toc209100201 \h </w:instrText>
            </w:r>
            <w:r>
              <w:rPr>
                <w:noProof/>
                <w:webHidden/>
              </w:rPr>
            </w:r>
            <w:r>
              <w:rPr>
                <w:noProof/>
                <w:webHidden/>
              </w:rPr>
              <w:fldChar w:fldCharType="separate"/>
            </w:r>
            <w:r w:rsidR="00982ADA">
              <w:rPr>
                <w:noProof/>
                <w:webHidden/>
              </w:rPr>
              <w:t>20</w:t>
            </w:r>
            <w:r>
              <w:rPr>
                <w:noProof/>
                <w:webHidden/>
              </w:rPr>
              <w:fldChar w:fldCharType="end"/>
            </w:r>
          </w:hyperlink>
        </w:p>
        <w:p w14:paraId="3800B3A7" w14:textId="77777777" w:rsidR="00A665D8" w:rsidRDefault="00A665D8">
          <w:pPr>
            <w:pStyle w:val="TDC2"/>
            <w:tabs>
              <w:tab w:val="right" w:leader="dot" w:pos="9034"/>
            </w:tabs>
            <w:rPr>
              <w:rFonts w:asciiTheme="minorHAnsi" w:eastAsiaTheme="minorEastAsia" w:hAnsiTheme="minorHAnsi" w:cstheme="minorBidi"/>
              <w:noProof/>
              <w:sz w:val="22"/>
              <w:szCs w:val="22"/>
            </w:rPr>
          </w:pPr>
          <w:hyperlink w:anchor="_Toc209100202" w:history="1">
            <w:r w:rsidRPr="00C226E8">
              <w:rPr>
                <w:rStyle w:val="Hipervnculo"/>
                <w:rFonts w:ascii="Palatino Linotype" w:eastAsia="Palatino Linotype" w:hAnsi="Palatino Linotype" w:cs="Palatino Linotype"/>
                <w:noProof/>
              </w:rPr>
              <w:t>SEXTO. Decisión</w:t>
            </w:r>
            <w:r>
              <w:rPr>
                <w:noProof/>
                <w:webHidden/>
              </w:rPr>
              <w:tab/>
            </w:r>
            <w:r>
              <w:rPr>
                <w:noProof/>
                <w:webHidden/>
              </w:rPr>
              <w:fldChar w:fldCharType="begin"/>
            </w:r>
            <w:r>
              <w:rPr>
                <w:noProof/>
                <w:webHidden/>
              </w:rPr>
              <w:instrText xml:space="preserve"> PAGEREF _Toc209100202 \h </w:instrText>
            </w:r>
            <w:r>
              <w:rPr>
                <w:noProof/>
                <w:webHidden/>
              </w:rPr>
            </w:r>
            <w:r>
              <w:rPr>
                <w:noProof/>
                <w:webHidden/>
              </w:rPr>
              <w:fldChar w:fldCharType="separate"/>
            </w:r>
            <w:r w:rsidR="00982ADA">
              <w:rPr>
                <w:noProof/>
                <w:webHidden/>
              </w:rPr>
              <w:t>30</w:t>
            </w:r>
            <w:r>
              <w:rPr>
                <w:noProof/>
                <w:webHidden/>
              </w:rPr>
              <w:fldChar w:fldCharType="end"/>
            </w:r>
          </w:hyperlink>
        </w:p>
        <w:p w14:paraId="0DF8EDF4" w14:textId="77777777" w:rsidR="00A665D8" w:rsidRDefault="00A665D8">
          <w:pPr>
            <w:pStyle w:val="TDC1"/>
            <w:tabs>
              <w:tab w:val="right" w:leader="dot" w:pos="9034"/>
            </w:tabs>
            <w:rPr>
              <w:rFonts w:asciiTheme="minorHAnsi" w:eastAsiaTheme="minorEastAsia" w:hAnsiTheme="minorHAnsi" w:cstheme="minorBidi"/>
              <w:noProof/>
              <w:sz w:val="22"/>
              <w:szCs w:val="22"/>
            </w:rPr>
          </w:pPr>
          <w:hyperlink w:anchor="_Toc209100203" w:history="1">
            <w:r w:rsidRPr="00C226E8">
              <w:rPr>
                <w:rStyle w:val="Hipervnculo"/>
                <w:rFonts w:ascii="Palatino Linotype" w:eastAsia="Palatino Linotype" w:hAnsi="Palatino Linotype" w:cs="Palatino Linotype"/>
                <w:b/>
                <w:noProof/>
              </w:rPr>
              <w:t>R E S U E L V E</w:t>
            </w:r>
            <w:r>
              <w:rPr>
                <w:noProof/>
                <w:webHidden/>
              </w:rPr>
              <w:tab/>
            </w:r>
            <w:r>
              <w:rPr>
                <w:noProof/>
                <w:webHidden/>
              </w:rPr>
              <w:fldChar w:fldCharType="begin"/>
            </w:r>
            <w:r>
              <w:rPr>
                <w:noProof/>
                <w:webHidden/>
              </w:rPr>
              <w:instrText xml:space="preserve"> PAGEREF _Toc209100203 \h </w:instrText>
            </w:r>
            <w:r>
              <w:rPr>
                <w:noProof/>
                <w:webHidden/>
              </w:rPr>
            </w:r>
            <w:r>
              <w:rPr>
                <w:noProof/>
                <w:webHidden/>
              </w:rPr>
              <w:fldChar w:fldCharType="separate"/>
            </w:r>
            <w:r w:rsidR="00982ADA">
              <w:rPr>
                <w:noProof/>
                <w:webHidden/>
              </w:rPr>
              <w:t>31</w:t>
            </w:r>
            <w:r>
              <w:rPr>
                <w:noProof/>
                <w:webHidden/>
              </w:rPr>
              <w:fldChar w:fldCharType="end"/>
            </w:r>
          </w:hyperlink>
        </w:p>
        <w:p w14:paraId="008EB9C8" w14:textId="53C93493" w:rsidR="00D306A5" w:rsidRDefault="00D306A5">
          <w:r>
            <w:rPr>
              <w:b/>
              <w:bCs/>
              <w:lang w:val="es-ES"/>
            </w:rPr>
            <w:fldChar w:fldCharType="end"/>
          </w:r>
        </w:p>
      </w:sdtContent>
    </w:sdt>
    <w:p w14:paraId="777C0955"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6C7EF125"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5CF60E9A" w14:textId="77777777"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br w:type="page"/>
      </w:r>
      <w:r w:rsidRPr="00D306A5">
        <w:rPr>
          <w:rFonts w:ascii="Palatino Linotype" w:eastAsia="Palatino Linotype" w:hAnsi="Palatino Linotype" w:cs="Palatino Linotype"/>
          <w:color w:val="000000"/>
          <w:sz w:val="22"/>
          <w:szCs w:val="22"/>
        </w:rPr>
        <w:lastRenderedPageBreak/>
        <w:t>Resolución del Pleno del Instituto de Transparencia, Acceso a la Información Pública y Protección de Datos Personales del Estado de México y Municipios, con domicilio en Metepec, Estado de México, de fecha dieciocho de septiembre de dos mil veinticinco.</w:t>
      </w:r>
      <w:r w:rsidRPr="00D306A5">
        <w:rPr>
          <w:rFonts w:ascii="Palatino Linotype" w:eastAsia="Palatino Linotype" w:hAnsi="Palatino Linotype" w:cs="Palatino Linotype"/>
          <w:sz w:val="22"/>
          <w:szCs w:val="22"/>
        </w:rPr>
        <w:t xml:space="preserve"> </w:t>
      </w:r>
    </w:p>
    <w:p w14:paraId="669B1504"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668229F2" w14:textId="77777777" w:rsidR="00D03DC3" w:rsidRPr="00D306A5" w:rsidRDefault="00837CBC">
      <w:pPr>
        <w:spacing w:line="360" w:lineRule="auto"/>
        <w:jc w:val="both"/>
        <w:rPr>
          <w:rFonts w:ascii="Palatino Linotype" w:eastAsia="Palatino Linotype" w:hAnsi="Palatino Linotype" w:cs="Palatino Linotype"/>
          <w:b/>
          <w:sz w:val="22"/>
          <w:szCs w:val="22"/>
        </w:rPr>
      </w:pPr>
      <w:r w:rsidRPr="00D306A5">
        <w:rPr>
          <w:rFonts w:ascii="Palatino Linotype" w:eastAsia="Palatino Linotype" w:hAnsi="Palatino Linotype" w:cs="Palatino Linotype"/>
          <w:b/>
          <w:color w:val="000000"/>
          <w:sz w:val="22"/>
          <w:szCs w:val="22"/>
        </w:rPr>
        <w:t xml:space="preserve">VISTO </w:t>
      </w:r>
      <w:r w:rsidRPr="00D306A5">
        <w:rPr>
          <w:rFonts w:ascii="Palatino Linotype" w:eastAsia="Palatino Linotype" w:hAnsi="Palatino Linotype" w:cs="Palatino Linotype"/>
          <w:color w:val="000000"/>
          <w:sz w:val="22"/>
          <w:szCs w:val="22"/>
        </w:rPr>
        <w:t xml:space="preserve">el expediente conformado con motivo de los Recursos de Revisión </w:t>
      </w:r>
      <w:r w:rsidRPr="00D306A5">
        <w:rPr>
          <w:rFonts w:ascii="Palatino Linotype" w:eastAsia="Palatino Linotype" w:hAnsi="Palatino Linotype" w:cs="Palatino Linotype"/>
          <w:b/>
          <w:color w:val="000000"/>
          <w:sz w:val="22"/>
          <w:szCs w:val="22"/>
        </w:rPr>
        <w:t>06841/INFOEM/IP/RR/2025,</w:t>
      </w:r>
      <w:r w:rsidRPr="00D306A5">
        <w:rPr>
          <w:rFonts w:ascii="Palatino Linotype" w:eastAsia="Palatino Linotype" w:hAnsi="Palatino Linotype" w:cs="Palatino Linotype"/>
          <w:color w:val="000000"/>
          <w:sz w:val="22"/>
          <w:szCs w:val="22"/>
        </w:rPr>
        <w:t xml:space="preserve"> </w:t>
      </w:r>
      <w:r w:rsidRPr="00D306A5">
        <w:rPr>
          <w:rFonts w:ascii="Palatino Linotype" w:eastAsia="Palatino Linotype" w:hAnsi="Palatino Linotype" w:cs="Palatino Linotype"/>
          <w:b/>
          <w:sz w:val="22"/>
          <w:szCs w:val="22"/>
        </w:rPr>
        <w:t xml:space="preserve">06842/INFOEM/IP/RR/2025, 06843/INFOEM/IP/RR/2025 y 06844/INFOEM/IP/RR/2025 </w:t>
      </w:r>
      <w:r w:rsidRPr="00D306A5">
        <w:rPr>
          <w:rFonts w:ascii="Palatino Linotype" w:eastAsia="Palatino Linotype" w:hAnsi="Palatino Linotype" w:cs="Palatino Linotype"/>
          <w:color w:val="000000"/>
          <w:sz w:val="22"/>
          <w:szCs w:val="22"/>
        </w:rPr>
        <w:t xml:space="preserve">interpuestos por la persona </w:t>
      </w:r>
      <w:r w:rsidRPr="00D306A5">
        <w:rPr>
          <w:rFonts w:ascii="Palatino Linotype" w:eastAsia="Palatino Linotype" w:hAnsi="Palatino Linotype" w:cs="Palatino Linotype"/>
          <w:color w:val="0D0D0D"/>
          <w:sz w:val="22"/>
          <w:szCs w:val="22"/>
        </w:rPr>
        <w:t>Recurrente o Particular</w:t>
      </w:r>
      <w:r w:rsidRPr="00D306A5">
        <w:rPr>
          <w:rFonts w:ascii="Palatino Linotype" w:eastAsia="Palatino Linotype" w:hAnsi="Palatino Linotype" w:cs="Palatino Linotype"/>
          <w:color w:val="000000"/>
          <w:sz w:val="22"/>
          <w:szCs w:val="22"/>
        </w:rPr>
        <w:t xml:space="preserve">, en contra de las respuestas del Sujeto Obligado, </w:t>
      </w:r>
      <w:r w:rsidRPr="00D306A5">
        <w:rPr>
          <w:rFonts w:ascii="Palatino Linotype" w:eastAsia="Palatino Linotype" w:hAnsi="Palatino Linotype" w:cs="Palatino Linotype"/>
          <w:b/>
          <w:sz w:val="22"/>
          <w:szCs w:val="22"/>
        </w:rPr>
        <w:t>Instituto Electoral del Estado de México</w:t>
      </w:r>
      <w:r w:rsidRPr="00D306A5">
        <w:rPr>
          <w:rFonts w:ascii="Palatino Linotype" w:eastAsia="Palatino Linotype" w:hAnsi="Palatino Linotype" w:cs="Palatino Linotype"/>
          <w:color w:val="000000"/>
          <w:sz w:val="22"/>
          <w:szCs w:val="22"/>
        </w:rPr>
        <w:t xml:space="preserve">, a las solicitudes de acceso a la información pública </w:t>
      </w:r>
      <w:r w:rsidRPr="00D306A5">
        <w:rPr>
          <w:rFonts w:ascii="Palatino Linotype" w:eastAsia="Palatino Linotype" w:hAnsi="Palatino Linotype" w:cs="Palatino Linotype"/>
          <w:b/>
          <w:color w:val="000000"/>
          <w:sz w:val="22"/>
          <w:szCs w:val="22"/>
        </w:rPr>
        <w:t>00924/IEEM/IP/2025, 00931/IEEM/IP/2025, 00932/IEEM/IP/2025 y 00933/IEEM/IP/2025</w:t>
      </w:r>
      <w:r w:rsidRPr="00D306A5">
        <w:rPr>
          <w:rFonts w:ascii="Palatino Linotype" w:eastAsia="Palatino Linotype" w:hAnsi="Palatino Linotype" w:cs="Palatino Linotype"/>
          <w:color w:val="000000"/>
          <w:sz w:val="22"/>
          <w:szCs w:val="22"/>
        </w:rPr>
        <w:t>,</w:t>
      </w:r>
      <w:r w:rsidRPr="00D306A5">
        <w:rPr>
          <w:rFonts w:ascii="Palatino Linotype" w:eastAsia="Palatino Linotype" w:hAnsi="Palatino Linotype" w:cs="Palatino Linotype"/>
          <w:sz w:val="22"/>
          <w:szCs w:val="22"/>
        </w:rPr>
        <w:t xml:space="preserve"> </w:t>
      </w:r>
      <w:r w:rsidRPr="00D306A5">
        <w:rPr>
          <w:rFonts w:ascii="Palatino Linotype" w:eastAsia="Palatino Linotype" w:hAnsi="Palatino Linotype" w:cs="Palatino Linotype"/>
          <w:color w:val="000000"/>
          <w:sz w:val="22"/>
          <w:szCs w:val="22"/>
        </w:rPr>
        <w:t xml:space="preserve">se emite la presente resolución, con base en los antecedentes y considerandos que a continuación se exponen: </w:t>
      </w:r>
    </w:p>
    <w:p w14:paraId="2A900D8B" w14:textId="77777777" w:rsidR="00D03DC3" w:rsidRPr="00D306A5" w:rsidRDefault="00D03DC3">
      <w:pPr>
        <w:tabs>
          <w:tab w:val="left" w:pos="2835"/>
        </w:tabs>
        <w:spacing w:line="360" w:lineRule="auto"/>
        <w:jc w:val="both"/>
        <w:rPr>
          <w:rFonts w:ascii="Palatino Linotype" w:eastAsia="Palatino Linotype" w:hAnsi="Palatino Linotype" w:cs="Palatino Linotype"/>
          <w:sz w:val="22"/>
          <w:szCs w:val="22"/>
        </w:rPr>
      </w:pPr>
    </w:p>
    <w:p w14:paraId="73646529" w14:textId="77777777" w:rsidR="00D03DC3" w:rsidRPr="00D306A5" w:rsidRDefault="00837CBC">
      <w:pPr>
        <w:pStyle w:val="Ttulo1"/>
        <w:spacing w:before="0" w:line="360" w:lineRule="auto"/>
        <w:jc w:val="center"/>
        <w:rPr>
          <w:rFonts w:ascii="Palatino Linotype" w:eastAsia="Palatino Linotype" w:hAnsi="Palatino Linotype" w:cs="Palatino Linotype"/>
          <w:b/>
          <w:color w:val="000000"/>
          <w:sz w:val="22"/>
          <w:szCs w:val="22"/>
        </w:rPr>
      </w:pPr>
      <w:bookmarkStart w:id="0" w:name="_heading=h.fultrmdq4gbl" w:colFirst="0" w:colLast="0"/>
      <w:bookmarkStart w:id="1" w:name="_Toc209100191"/>
      <w:bookmarkEnd w:id="0"/>
      <w:r w:rsidRPr="00D306A5">
        <w:rPr>
          <w:rFonts w:ascii="Palatino Linotype" w:eastAsia="Palatino Linotype" w:hAnsi="Palatino Linotype" w:cs="Palatino Linotype"/>
          <w:b/>
          <w:color w:val="000000"/>
          <w:sz w:val="22"/>
          <w:szCs w:val="22"/>
        </w:rPr>
        <w:t>A N T E C E D E N T E S</w:t>
      </w:r>
      <w:bookmarkEnd w:id="1"/>
    </w:p>
    <w:p w14:paraId="6D89C3A9"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59242EA4" w14:textId="77777777" w:rsidR="00D03DC3" w:rsidRPr="00D306A5" w:rsidRDefault="00837CBC">
      <w:pPr>
        <w:pStyle w:val="Ttulo2"/>
        <w:spacing w:before="0" w:after="0" w:line="360" w:lineRule="auto"/>
        <w:rPr>
          <w:rFonts w:ascii="Palatino Linotype" w:eastAsia="Palatino Linotype" w:hAnsi="Palatino Linotype" w:cs="Palatino Linotype"/>
          <w:b w:val="0"/>
          <w:sz w:val="22"/>
          <w:szCs w:val="22"/>
        </w:rPr>
      </w:pPr>
      <w:bookmarkStart w:id="2" w:name="_heading=h.c13bumi3v0pq" w:colFirst="0" w:colLast="0"/>
      <w:bookmarkStart w:id="3" w:name="_Toc209100192"/>
      <w:bookmarkEnd w:id="2"/>
      <w:r w:rsidRPr="00D306A5">
        <w:rPr>
          <w:rFonts w:ascii="Palatino Linotype" w:eastAsia="Palatino Linotype" w:hAnsi="Palatino Linotype" w:cs="Palatino Linotype"/>
          <w:sz w:val="22"/>
          <w:szCs w:val="22"/>
        </w:rPr>
        <w:t>I. Presentación de las solicitudes de información</w:t>
      </w:r>
      <w:bookmarkEnd w:id="3"/>
    </w:p>
    <w:p w14:paraId="5C1E3A58" w14:textId="77777777" w:rsidR="00D03DC3" w:rsidRPr="00D306A5" w:rsidRDefault="00D03DC3">
      <w:pPr>
        <w:tabs>
          <w:tab w:val="left" w:pos="567"/>
        </w:tabs>
        <w:spacing w:line="360" w:lineRule="auto"/>
        <w:jc w:val="both"/>
        <w:rPr>
          <w:rFonts w:ascii="Palatino Linotype" w:eastAsia="Palatino Linotype" w:hAnsi="Palatino Linotype" w:cs="Palatino Linotype"/>
          <w:sz w:val="22"/>
          <w:szCs w:val="22"/>
        </w:rPr>
      </w:pPr>
    </w:p>
    <w:p w14:paraId="0EB129F9" w14:textId="77777777" w:rsidR="00D03DC3" w:rsidRPr="00D306A5" w:rsidRDefault="00837CBC">
      <w:pPr>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 xml:space="preserve">En fecha veintiséis y veintinueve de mayo de dos mil veinticinco, la persona Solicitante presentó solicitudes de acceso a la información pública, a través del Sistema de Acceso a la Información Mexiquense, en lo sucesivo el SAIMEX, ante el Instituto Electoral del Estado de México, mediante las que requirió lo siguiente: </w:t>
      </w:r>
    </w:p>
    <w:p w14:paraId="3DA3ED6E"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54D862BC" w14:textId="77777777" w:rsidR="00D03DC3" w:rsidRPr="00D306A5" w:rsidRDefault="00837CBC">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b/>
          <w:color w:val="000000"/>
        </w:rPr>
      </w:pPr>
      <w:r w:rsidRPr="00D306A5">
        <w:rPr>
          <w:rFonts w:ascii="Palatino Linotype" w:eastAsia="Palatino Linotype" w:hAnsi="Palatino Linotype" w:cs="Palatino Linotype"/>
          <w:b/>
          <w:color w:val="000000"/>
        </w:rPr>
        <w:t>Número de Folio de la Solicitud: 00924/IEEM/IP/2025</w:t>
      </w:r>
    </w:p>
    <w:p w14:paraId="0C50B4F8" w14:textId="77777777" w:rsidR="00D03DC3" w:rsidRPr="00D306A5" w:rsidRDefault="00837CBC">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b/>
          <w:color w:val="000000"/>
        </w:rPr>
      </w:pPr>
      <w:r w:rsidRPr="00D306A5">
        <w:rPr>
          <w:rFonts w:ascii="Palatino Linotype" w:eastAsia="Palatino Linotype" w:hAnsi="Palatino Linotype" w:cs="Palatino Linotype"/>
          <w:b/>
          <w:color w:val="000000"/>
        </w:rPr>
        <w:t xml:space="preserve">Número de Folio de Recurso de Revisión: 06841/INFOEM/IP/RR/2025 </w:t>
      </w:r>
    </w:p>
    <w:p w14:paraId="0F3B4C70" w14:textId="77777777" w:rsidR="00D03DC3" w:rsidRPr="00D306A5" w:rsidRDefault="00837CBC">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b/>
        </w:rPr>
      </w:pPr>
      <w:r w:rsidRPr="00D306A5">
        <w:rPr>
          <w:rFonts w:ascii="Palatino Linotype" w:eastAsia="Palatino Linotype" w:hAnsi="Palatino Linotype" w:cs="Palatino Linotype"/>
          <w:b/>
        </w:rPr>
        <w:t>DESCRIPCIÓN CLARA Y PRECISA DE LA INFORMACIÓN SOLICITADA:</w:t>
      </w:r>
    </w:p>
    <w:p w14:paraId="70F01CF5" w14:textId="77777777" w:rsidR="00D03DC3" w:rsidRPr="00D306A5" w:rsidRDefault="00837CBC">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“SOLICITO LAS ACTAS RELATIVAS A LA SESIÓN DE JUNTA DEL MES DE ABRIL DE LAS 18 JUNTAS JUDICIALES DEL PROCESO EXTRAORDINARIO 2025”</w:t>
      </w:r>
      <w:r w:rsidRPr="00D306A5">
        <w:rPr>
          <w:rFonts w:ascii="Palatino Linotype" w:eastAsia="Palatino Linotype" w:hAnsi="Palatino Linotype" w:cs="Palatino Linotype"/>
          <w:b/>
          <w:i/>
          <w:color w:val="000000"/>
        </w:rPr>
        <w:t xml:space="preserve"> </w:t>
      </w:r>
      <w:r w:rsidRPr="00D306A5">
        <w:rPr>
          <w:rFonts w:ascii="Palatino Linotype" w:eastAsia="Palatino Linotype" w:hAnsi="Palatino Linotype" w:cs="Palatino Linotype"/>
          <w:i/>
          <w:color w:val="000000"/>
        </w:rPr>
        <w:t>(Sic.)</w:t>
      </w:r>
    </w:p>
    <w:p w14:paraId="4693CCA7" w14:textId="77777777" w:rsidR="00D03DC3" w:rsidRPr="00D306A5" w:rsidRDefault="00D03DC3">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p>
    <w:p w14:paraId="2F1F0101" w14:textId="77777777" w:rsidR="00D03DC3" w:rsidRPr="00D306A5" w:rsidRDefault="00837CBC">
      <w:pPr>
        <w:tabs>
          <w:tab w:val="left" w:pos="567"/>
        </w:tabs>
        <w:spacing w:line="360" w:lineRule="auto"/>
        <w:ind w:left="567" w:right="539"/>
        <w:jc w:val="both"/>
        <w:rPr>
          <w:rFonts w:ascii="Palatino Linotype" w:eastAsia="Palatino Linotype" w:hAnsi="Palatino Linotype" w:cs="Palatino Linotype"/>
          <w:b/>
          <w:color w:val="000000"/>
        </w:rPr>
      </w:pPr>
      <w:r w:rsidRPr="00D306A5">
        <w:rPr>
          <w:rFonts w:ascii="Palatino Linotype" w:eastAsia="Palatino Linotype" w:hAnsi="Palatino Linotype" w:cs="Palatino Linotype"/>
          <w:b/>
          <w:color w:val="000000"/>
        </w:rPr>
        <w:t>Número de Folio de la Solicitud: 00931/IEEM/IP/2025</w:t>
      </w:r>
    </w:p>
    <w:p w14:paraId="53765123" w14:textId="77777777" w:rsidR="00D03DC3" w:rsidRPr="00D306A5" w:rsidRDefault="00837CBC">
      <w:pPr>
        <w:tabs>
          <w:tab w:val="left" w:pos="567"/>
        </w:tabs>
        <w:spacing w:line="360" w:lineRule="auto"/>
        <w:ind w:left="567" w:right="539"/>
        <w:jc w:val="both"/>
        <w:rPr>
          <w:rFonts w:ascii="Palatino Linotype" w:eastAsia="Palatino Linotype" w:hAnsi="Palatino Linotype" w:cs="Palatino Linotype"/>
          <w:b/>
          <w:color w:val="000000"/>
        </w:rPr>
      </w:pPr>
      <w:r w:rsidRPr="00D306A5">
        <w:rPr>
          <w:rFonts w:ascii="Palatino Linotype" w:eastAsia="Palatino Linotype" w:hAnsi="Palatino Linotype" w:cs="Palatino Linotype"/>
          <w:b/>
          <w:color w:val="000000"/>
        </w:rPr>
        <w:t xml:space="preserve">Número de Folio de Recurso de Revisión: 06842/INFOEM/IP/RR/2025 </w:t>
      </w:r>
    </w:p>
    <w:p w14:paraId="7D139A61" w14:textId="77777777" w:rsidR="00D03DC3" w:rsidRPr="00D306A5" w:rsidRDefault="00837CBC">
      <w:pPr>
        <w:tabs>
          <w:tab w:val="left" w:pos="567"/>
        </w:tabs>
        <w:spacing w:line="360" w:lineRule="auto"/>
        <w:ind w:left="567" w:right="539"/>
        <w:jc w:val="both"/>
        <w:rPr>
          <w:rFonts w:ascii="Palatino Linotype" w:eastAsia="Palatino Linotype" w:hAnsi="Palatino Linotype" w:cs="Palatino Linotype"/>
          <w:b/>
        </w:rPr>
      </w:pPr>
      <w:r w:rsidRPr="00D306A5">
        <w:rPr>
          <w:rFonts w:ascii="Palatino Linotype" w:eastAsia="Palatino Linotype" w:hAnsi="Palatino Linotype" w:cs="Palatino Linotype"/>
          <w:b/>
        </w:rPr>
        <w:t>DESCRIPCIÓN CLARA Y PRECISA DE LA INFORMACIÓN SOLICITADA:</w:t>
      </w:r>
    </w:p>
    <w:p w14:paraId="7416864D" w14:textId="77777777" w:rsidR="00D03DC3" w:rsidRPr="00D306A5" w:rsidRDefault="00837CBC">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“SOLICITO LAS ACTAS (CON SUS ANEXOS) RELATIVAS A LA TERCERA SESIÓN ORDINARIA DE LOS 18 CONSEJOS JUDICIALES DEL 16 DE MAYO DEL 2025” (Sic.)</w:t>
      </w:r>
    </w:p>
    <w:p w14:paraId="1F2B3CF9" w14:textId="77777777" w:rsidR="00D03DC3" w:rsidRPr="00D306A5" w:rsidRDefault="00D03DC3">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p>
    <w:p w14:paraId="58CEDFD1" w14:textId="77777777" w:rsidR="00D03DC3" w:rsidRPr="00D306A5" w:rsidRDefault="00837CBC">
      <w:pPr>
        <w:tabs>
          <w:tab w:val="left" w:pos="567"/>
        </w:tabs>
        <w:spacing w:line="360" w:lineRule="auto"/>
        <w:ind w:left="567" w:right="539"/>
        <w:jc w:val="both"/>
        <w:rPr>
          <w:rFonts w:ascii="Palatino Linotype" w:eastAsia="Palatino Linotype" w:hAnsi="Palatino Linotype" w:cs="Palatino Linotype"/>
          <w:b/>
          <w:color w:val="000000"/>
        </w:rPr>
      </w:pPr>
      <w:r w:rsidRPr="00D306A5">
        <w:rPr>
          <w:rFonts w:ascii="Palatino Linotype" w:eastAsia="Palatino Linotype" w:hAnsi="Palatino Linotype" w:cs="Palatino Linotype"/>
          <w:b/>
          <w:color w:val="000000"/>
        </w:rPr>
        <w:t>Número de Folio de la Solicitud:    00932/IEEM/IP/2025</w:t>
      </w:r>
    </w:p>
    <w:p w14:paraId="136D3A15" w14:textId="77777777" w:rsidR="00D03DC3" w:rsidRPr="00D306A5" w:rsidRDefault="00837CBC">
      <w:pPr>
        <w:tabs>
          <w:tab w:val="left" w:pos="567"/>
        </w:tabs>
        <w:spacing w:line="360" w:lineRule="auto"/>
        <w:ind w:left="567" w:right="539"/>
        <w:jc w:val="both"/>
        <w:rPr>
          <w:rFonts w:ascii="Palatino Linotype" w:eastAsia="Palatino Linotype" w:hAnsi="Palatino Linotype" w:cs="Palatino Linotype"/>
          <w:b/>
          <w:color w:val="000000"/>
        </w:rPr>
      </w:pPr>
      <w:r w:rsidRPr="00D306A5">
        <w:rPr>
          <w:rFonts w:ascii="Palatino Linotype" w:eastAsia="Palatino Linotype" w:hAnsi="Palatino Linotype" w:cs="Palatino Linotype"/>
          <w:b/>
          <w:color w:val="000000"/>
        </w:rPr>
        <w:t xml:space="preserve">Número de Folio de Recurso de Revisión:    06843/INFOEM/IP/RR/2025 </w:t>
      </w:r>
    </w:p>
    <w:p w14:paraId="6059F358" w14:textId="77777777" w:rsidR="00D03DC3" w:rsidRPr="00D306A5" w:rsidRDefault="00837CBC">
      <w:pPr>
        <w:tabs>
          <w:tab w:val="left" w:pos="567"/>
        </w:tabs>
        <w:spacing w:line="360" w:lineRule="auto"/>
        <w:ind w:left="567" w:right="539"/>
        <w:jc w:val="both"/>
        <w:rPr>
          <w:rFonts w:ascii="Palatino Linotype" w:eastAsia="Palatino Linotype" w:hAnsi="Palatino Linotype" w:cs="Palatino Linotype"/>
          <w:b/>
        </w:rPr>
      </w:pPr>
      <w:r w:rsidRPr="00D306A5">
        <w:rPr>
          <w:rFonts w:ascii="Palatino Linotype" w:eastAsia="Palatino Linotype" w:hAnsi="Palatino Linotype" w:cs="Palatino Linotype"/>
          <w:b/>
        </w:rPr>
        <w:t>DESCRIPCIÓN CLARA Y PRECISA DE LA INFORMACIÓN SOLICITADA:</w:t>
      </w:r>
    </w:p>
    <w:p w14:paraId="75D96E40" w14:textId="77777777" w:rsidR="00D03DC3" w:rsidRPr="00D306A5" w:rsidRDefault="00837CBC">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“SOLICITO LAS ACTAS RELATIVAS A LA SESIÓN DE JUNTA DEL MES DE ABRIL DE LAS 18 JUNTAS JUDICIALES DEL PROCESO EXTRAORDINARIO 2025” (Sic.)</w:t>
      </w:r>
    </w:p>
    <w:p w14:paraId="3167940C" w14:textId="77777777" w:rsidR="00D03DC3" w:rsidRPr="00D306A5" w:rsidRDefault="00D03DC3">
      <w:pPr>
        <w:pBdr>
          <w:top w:val="nil"/>
          <w:left w:val="nil"/>
          <w:bottom w:val="nil"/>
          <w:right w:val="nil"/>
          <w:between w:val="nil"/>
        </w:pBdr>
        <w:tabs>
          <w:tab w:val="left" w:pos="567"/>
        </w:tabs>
        <w:spacing w:line="360" w:lineRule="auto"/>
        <w:ind w:right="539"/>
        <w:jc w:val="both"/>
        <w:rPr>
          <w:rFonts w:ascii="Palatino Linotype" w:eastAsia="Palatino Linotype" w:hAnsi="Palatino Linotype" w:cs="Palatino Linotype"/>
          <w:i/>
          <w:color w:val="000000"/>
        </w:rPr>
      </w:pPr>
    </w:p>
    <w:p w14:paraId="6DA76181" w14:textId="77777777" w:rsidR="00D03DC3" w:rsidRPr="00D306A5" w:rsidRDefault="00837CBC">
      <w:pPr>
        <w:tabs>
          <w:tab w:val="left" w:pos="567"/>
        </w:tabs>
        <w:spacing w:line="360" w:lineRule="auto"/>
        <w:ind w:left="567" w:right="539"/>
        <w:jc w:val="both"/>
        <w:rPr>
          <w:rFonts w:ascii="Palatino Linotype" w:eastAsia="Palatino Linotype" w:hAnsi="Palatino Linotype" w:cs="Palatino Linotype"/>
          <w:b/>
          <w:color w:val="000000"/>
        </w:rPr>
      </w:pPr>
      <w:r w:rsidRPr="00D306A5">
        <w:rPr>
          <w:rFonts w:ascii="Palatino Linotype" w:eastAsia="Palatino Linotype" w:hAnsi="Palatino Linotype" w:cs="Palatino Linotype"/>
          <w:b/>
          <w:color w:val="000000"/>
        </w:rPr>
        <w:t>Número de Folio de la Solicitud:    00933/IEEM/IP/2025</w:t>
      </w:r>
    </w:p>
    <w:p w14:paraId="49548733" w14:textId="77777777" w:rsidR="00D03DC3" w:rsidRPr="00D306A5" w:rsidRDefault="00837CBC">
      <w:pPr>
        <w:tabs>
          <w:tab w:val="left" w:pos="567"/>
        </w:tabs>
        <w:spacing w:line="360" w:lineRule="auto"/>
        <w:ind w:left="567" w:right="539"/>
        <w:jc w:val="both"/>
        <w:rPr>
          <w:rFonts w:ascii="Palatino Linotype" w:eastAsia="Palatino Linotype" w:hAnsi="Palatino Linotype" w:cs="Palatino Linotype"/>
          <w:b/>
          <w:color w:val="000000"/>
        </w:rPr>
      </w:pPr>
      <w:r w:rsidRPr="00D306A5">
        <w:rPr>
          <w:rFonts w:ascii="Palatino Linotype" w:eastAsia="Palatino Linotype" w:hAnsi="Palatino Linotype" w:cs="Palatino Linotype"/>
          <w:b/>
          <w:color w:val="000000"/>
        </w:rPr>
        <w:t xml:space="preserve">Número de Folio de Recurso de Revisión:    06844/INFOEM/IP/RR/2025 </w:t>
      </w:r>
    </w:p>
    <w:p w14:paraId="4AD39AC0" w14:textId="77777777" w:rsidR="00D03DC3" w:rsidRPr="00D306A5" w:rsidRDefault="00837CBC">
      <w:pPr>
        <w:tabs>
          <w:tab w:val="left" w:pos="567"/>
        </w:tabs>
        <w:spacing w:line="360" w:lineRule="auto"/>
        <w:ind w:left="567" w:right="539"/>
        <w:jc w:val="both"/>
        <w:rPr>
          <w:rFonts w:ascii="Palatino Linotype" w:eastAsia="Palatino Linotype" w:hAnsi="Palatino Linotype" w:cs="Palatino Linotype"/>
          <w:b/>
        </w:rPr>
      </w:pPr>
      <w:r w:rsidRPr="00D306A5">
        <w:rPr>
          <w:rFonts w:ascii="Palatino Linotype" w:eastAsia="Palatino Linotype" w:hAnsi="Palatino Linotype" w:cs="Palatino Linotype"/>
          <w:b/>
        </w:rPr>
        <w:t>DESCRIPCIÓN CLARA Y PRECISA DE LA INFORMACIÓN SOLICITADA:</w:t>
      </w:r>
    </w:p>
    <w:p w14:paraId="32E48ED1" w14:textId="77777777" w:rsidR="00D03DC3" w:rsidRPr="00D306A5" w:rsidRDefault="00837CBC">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“SOLICITO LAS ACTAS RELATIVAS A LA SESIÓN DE JUNTA DEL MES DE MAYO DE LAS 18 JUNTAS JUDICIALES DEL PROCESO EXTRAORDINARIO 2025” (Sic.)</w:t>
      </w:r>
    </w:p>
    <w:p w14:paraId="0547C451" w14:textId="77777777" w:rsidR="00D03DC3" w:rsidRPr="00D306A5" w:rsidRDefault="00D03DC3">
      <w:pPr>
        <w:spacing w:line="360" w:lineRule="auto"/>
        <w:jc w:val="both"/>
        <w:rPr>
          <w:rFonts w:ascii="Palatino Linotype" w:eastAsia="Palatino Linotype" w:hAnsi="Palatino Linotype" w:cs="Palatino Linotype"/>
          <w:b/>
          <w:color w:val="000000"/>
          <w:sz w:val="22"/>
          <w:szCs w:val="22"/>
        </w:rPr>
      </w:pPr>
    </w:p>
    <w:p w14:paraId="2D43097B" w14:textId="77777777"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 xml:space="preserve">En todas solicitudes de información, la persona Solicitante, señaló como modalidad de entrega </w:t>
      </w:r>
      <w:r w:rsidRPr="00D306A5">
        <w:rPr>
          <w:rFonts w:ascii="Palatino Linotype" w:eastAsia="Palatino Linotype" w:hAnsi="Palatino Linotype" w:cs="Palatino Linotype"/>
          <w:i/>
          <w:color w:val="000000"/>
          <w:sz w:val="22"/>
          <w:szCs w:val="22"/>
        </w:rPr>
        <w:t>“A través del SAIMEX”</w:t>
      </w:r>
    </w:p>
    <w:p w14:paraId="7FCF740B"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54A3CB52" w14:textId="77777777" w:rsidR="00D03DC3" w:rsidRPr="00D306A5" w:rsidRDefault="00837CBC">
      <w:pPr>
        <w:pStyle w:val="Ttulo2"/>
        <w:spacing w:before="0" w:after="0" w:line="360" w:lineRule="auto"/>
        <w:rPr>
          <w:rFonts w:ascii="Palatino Linotype" w:eastAsia="Palatino Linotype" w:hAnsi="Palatino Linotype" w:cs="Palatino Linotype"/>
          <w:b w:val="0"/>
          <w:color w:val="000000"/>
          <w:sz w:val="22"/>
          <w:szCs w:val="22"/>
        </w:rPr>
      </w:pPr>
      <w:bookmarkStart w:id="4" w:name="_heading=h.g4u8o8rcjqg7" w:colFirst="0" w:colLast="0"/>
      <w:bookmarkStart w:id="5" w:name="_Toc209100193"/>
      <w:bookmarkEnd w:id="4"/>
      <w:r w:rsidRPr="00D306A5">
        <w:rPr>
          <w:rFonts w:ascii="Palatino Linotype" w:eastAsia="Palatino Linotype" w:hAnsi="Palatino Linotype" w:cs="Palatino Linotype"/>
          <w:color w:val="000000"/>
          <w:sz w:val="22"/>
          <w:szCs w:val="22"/>
        </w:rPr>
        <w:t>II. Respuestas del Sujeto Obligado</w:t>
      </w:r>
      <w:bookmarkEnd w:id="5"/>
    </w:p>
    <w:p w14:paraId="2ABBF669" w14:textId="77777777" w:rsidR="00D03DC3" w:rsidRPr="00D306A5" w:rsidRDefault="00D03DC3">
      <w:pPr>
        <w:tabs>
          <w:tab w:val="left" w:pos="567"/>
        </w:tabs>
        <w:spacing w:line="360" w:lineRule="auto"/>
        <w:jc w:val="both"/>
        <w:rPr>
          <w:rFonts w:ascii="Palatino Linotype" w:eastAsia="Palatino Linotype" w:hAnsi="Palatino Linotype" w:cs="Palatino Linotype"/>
          <w:sz w:val="22"/>
          <w:szCs w:val="22"/>
        </w:rPr>
      </w:pPr>
    </w:p>
    <w:p w14:paraId="07E8EA06" w14:textId="77777777" w:rsidR="00D03DC3" w:rsidRPr="00D306A5" w:rsidRDefault="00837CBC">
      <w:pPr>
        <w:tabs>
          <w:tab w:val="left" w:pos="567"/>
        </w:tabs>
        <w:spacing w:line="360" w:lineRule="auto"/>
        <w:jc w:val="both"/>
        <w:rPr>
          <w:rFonts w:ascii="Palatino Linotype" w:eastAsia="Palatino Linotype" w:hAnsi="Palatino Linotype" w:cs="Palatino Linotype"/>
          <w:color w:val="000000"/>
          <w:sz w:val="22"/>
          <w:szCs w:val="22"/>
        </w:rPr>
      </w:pPr>
      <w:bookmarkStart w:id="6" w:name="_heading=h.2s8eyo1" w:colFirst="0" w:colLast="0"/>
      <w:bookmarkEnd w:id="6"/>
      <w:r w:rsidRPr="00D306A5">
        <w:rPr>
          <w:rFonts w:ascii="Palatino Linotype" w:eastAsia="Palatino Linotype" w:hAnsi="Palatino Linotype" w:cs="Palatino Linotype"/>
          <w:sz w:val="22"/>
          <w:szCs w:val="22"/>
        </w:rPr>
        <w:t xml:space="preserve">En fecha once de junio de dos mil veinticinco, el Sujeto Obligado notificó las respuestas a las solicitudes de acceso a la información, a través del SAIMEX, todas ellas en los mismos </w:t>
      </w:r>
      <w:r w:rsidRPr="00D306A5">
        <w:rPr>
          <w:rFonts w:ascii="Palatino Linotype" w:eastAsia="Palatino Linotype" w:hAnsi="Palatino Linotype" w:cs="Palatino Linotype"/>
          <w:sz w:val="22"/>
          <w:szCs w:val="22"/>
        </w:rPr>
        <w:lastRenderedPageBreak/>
        <w:t xml:space="preserve">términos, mediante un archivo </w:t>
      </w:r>
      <w:r w:rsidRPr="00D306A5">
        <w:rPr>
          <w:rFonts w:ascii="Palatino Linotype" w:eastAsia="Palatino Linotype" w:hAnsi="Palatino Linotype" w:cs="Palatino Linotype"/>
          <w:color w:val="000000"/>
          <w:sz w:val="22"/>
          <w:szCs w:val="22"/>
        </w:rPr>
        <w:t xml:space="preserve">denominado </w:t>
      </w:r>
      <w:r w:rsidRPr="00D306A5">
        <w:rPr>
          <w:rFonts w:ascii="Palatino Linotype" w:eastAsia="Palatino Linotype" w:hAnsi="Palatino Linotype" w:cs="Palatino Linotype"/>
          <w:b/>
          <w:i/>
          <w:color w:val="000000"/>
          <w:sz w:val="22"/>
          <w:szCs w:val="22"/>
        </w:rPr>
        <w:t xml:space="preserve">RESPUESTA SOLICITUDES </w:t>
      </w:r>
      <w:proofErr w:type="spellStart"/>
      <w:r w:rsidRPr="00D306A5">
        <w:rPr>
          <w:rFonts w:ascii="Palatino Linotype" w:eastAsia="Palatino Linotype" w:hAnsi="Palatino Linotype" w:cs="Palatino Linotype"/>
          <w:b/>
          <w:i/>
          <w:color w:val="000000"/>
          <w:sz w:val="22"/>
          <w:szCs w:val="22"/>
        </w:rPr>
        <w:t>ACUMULADAS.rar</w:t>
      </w:r>
      <w:proofErr w:type="spellEnd"/>
      <w:r w:rsidRPr="00D306A5">
        <w:rPr>
          <w:rFonts w:ascii="Palatino Linotype" w:eastAsia="Palatino Linotype" w:hAnsi="Palatino Linotype" w:cs="Palatino Linotype"/>
          <w:b/>
          <w:i/>
          <w:color w:val="000000"/>
          <w:sz w:val="22"/>
          <w:szCs w:val="22"/>
        </w:rPr>
        <w:t xml:space="preserve"> </w:t>
      </w:r>
      <w:r w:rsidRPr="00D306A5">
        <w:rPr>
          <w:rFonts w:ascii="Palatino Linotype" w:eastAsia="Palatino Linotype" w:hAnsi="Palatino Linotype" w:cs="Palatino Linotype"/>
          <w:color w:val="000000"/>
          <w:sz w:val="22"/>
          <w:szCs w:val="22"/>
        </w:rPr>
        <w:t>en que se desprenden los siguientes archivos:</w:t>
      </w:r>
    </w:p>
    <w:p w14:paraId="0D668D6C" w14:textId="77777777" w:rsidR="00D03DC3" w:rsidRPr="00D306A5" w:rsidRDefault="00D03DC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14:paraId="324C2647" w14:textId="77777777" w:rsidR="00D03DC3" w:rsidRPr="00D306A5" w:rsidRDefault="00837CBC">
      <w:pPr>
        <w:numPr>
          <w:ilvl w:val="0"/>
          <w:numId w:val="1"/>
        </w:numPr>
        <w:pBdr>
          <w:top w:val="nil"/>
          <w:left w:val="nil"/>
          <w:bottom w:val="nil"/>
          <w:right w:val="nil"/>
          <w:between w:val="nil"/>
        </w:pBdr>
        <w:tabs>
          <w:tab w:val="left" w:pos="567"/>
        </w:tabs>
        <w:spacing w:line="360" w:lineRule="auto"/>
        <w:ind w:left="567"/>
        <w:jc w:val="both"/>
        <w:rPr>
          <w:rFonts w:ascii="Palatino Linotype" w:eastAsia="Palatino Linotype" w:hAnsi="Palatino Linotype" w:cs="Palatino Linotype"/>
          <w:b/>
          <w:i/>
          <w:color w:val="000000"/>
          <w:sz w:val="22"/>
          <w:szCs w:val="22"/>
        </w:rPr>
      </w:pPr>
      <w:r w:rsidRPr="00D306A5">
        <w:rPr>
          <w:rFonts w:ascii="Palatino Linotype" w:eastAsia="Palatino Linotype" w:hAnsi="Palatino Linotype" w:cs="Palatino Linotype"/>
          <w:b/>
          <w:i/>
          <w:color w:val="000000"/>
          <w:sz w:val="22"/>
          <w:szCs w:val="22"/>
        </w:rPr>
        <w:t xml:space="preserve">ACUERDO IEEM-CT-129-2025.pdf: </w:t>
      </w:r>
      <w:r w:rsidRPr="00D306A5">
        <w:rPr>
          <w:rFonts w:ascii="Palatino Linotype" w:eastAsia="Palatino Linotype" w:hAnsi="Palatino Linotype" w:cs="Palatino Linotype"/>
          <w:color w:val="000000"/>
          <w:sz w:val="22"/>
          <w:szCs w:val="22"/>
        </w:rPr>
        <w:t xml:space="preserve">del que se desprende el acuerdo </w:t>
      </w:r>
      <w:proofErr w:type="spellStart"/>
      <w:r w:rsidRPr="00D306A5">
        <w:rPr>
          <w:rFonts w:ascii="Palatino Linotype" w:eastAsia="Palatino Linotype" w:hAnsi="Palatino Linotype" w:cs="Palatino Linotype"/>
          <w:color w:val="000000"/>
          <w:sz w:val="22"/>
          <w:szCs w:val="22"/>
        </w:rPr>
        <w:t>ACUERDO</w:t>
      </w:r>
      <w:proofErr w:type="spellEnd"/>
      <w:r w:rsidRPr="00D306A5">
        <w:rPr>
          <w:rFonts w:ascii="Palatino Linotype" w:eastAsia="Palatino Linotype" w:hAnsi="Palatino Linotype" w:cs="Palatino Linotype"/>
          <w:color w:val="000000"/>
          <w:sz w:val="22"/>
          <w:szCs w:val="22"/>
        </w:rPr>
        <w:t xml:space="preserve"> </w:t>
      </w:r>
      <w:proofErr w:type="spellStart"/>
      <w:r w:rsidRPr="00D306A5">
        <w:rPr>
          <w:rFonts w:ascii="Palatino Linotype" w:eastAsia="Palatino Linotype" w:hAnsi="Palatino Linotype" w:cs="Palatino Linotype"/>
          <w:color w:val="000000"/>
          <w:sz w:val="22"/>
          <w:szCs w:val="22"/>
        </w:rPr>
        <w:t>N°</w:t>
      </w:r>
      <w:proofErr w:type="spellEnd"/>
      <w:r w:rsidRPr="00D306A5">
        <w:rPr>
          <w:rFonts w:ascii="Palatino Linotype" w:eastAsia="Palatino Linotype" w:hAnsi="Palatino Linotype" w:cs="Palatino Linotype"/>
          <w:color w:val="000000"/>
          <w:sz w:val="22"/>
          <w:szCs w:val="22"/>
        </w:rPr>
        <w:t>. IEEM/CT/129/2025 del Comité de Transparencia del Sujeto Obligado, en el que aprobó la acumulación de diversas solicitudes entre ellas las que nos ocupan a la diversa 00886/IEEM/IP/2025, aunado a ello, confirmó la clasificación de datos personales conforme a lo señalado por la Dirección de Organización.</w:t>
      </w:r>
    </w:p>
    <w:p w14:paraId="2E65348E" w14:textId="77777777" w:rsidR="00D03DC3" w:rsidRPr="00D306A5" w:rsidRDefault="00D03DC3">
      <w:pPr>
        <w:pBdr>
          <w:top w:val="nil"/>
          <w:left w:val="nil"/>
          <w:bottom w:val="nil"/>
          <w:right w:val="nil"/>
          <w:between w:val="nil"/>
        </w:pBdr>
        <w:tabs>
          <w:tab w:val="left" w:pos="567"/>
        </w:tabs>
        <w:spacing w:line="360" w:lineRule="auto"/>
        <w:ind w:left="567"/>
        <w:jc w:val="both"/>
        <w:rPr>
          <w:rFonts w:ascii="Palatino Linotype" w:eastAsia="Palatino Linotype" w:hAnsi="Palatino Linotype" w:cs="Palatino Linotype"/>
          <w:b/>
          <w:i/>
          <w:color w:val="000000"/>
          <w:sz w:val="22"/>
          <w:szCs w:val="22"/>
        </w:rPr>
      </w:pPr>
    </w:p>
    <w:p w14:paraId="7B9DFF5A" w14:textId="77777777" w:rsidR="00D03DC3" w:rsidRPr="00D306A5" w:rsidRDefault="00837CBC">
      <w:pPr>
        <w:numPr>
          <w:ilvl w:val="0"/>
          <w:numId w:val="1"/>
        </w:numPr>
        <w:pBdr>
          <w:top w:val="nil"/>
          <w:left w:val="nil"/>
          <w:bottom w:val="nil"/>
          <w:right w:val="nil"/>
          <w:between w:val="nil"/>
        </w:pBdr>
        <w:tabs>
          <w:tab w:val="left" w:pos="567"/>
        </w:tabs>
        <w:spacing w:line="360" w:lineRule="auto"/>
        <w:ind w:left="567"/>
        <w:jc w:val="both"/>
        <w:rPr>
          <w:rFonts w:ascii="Palatino Linotype" w:eastAsia="Palatino Linotype" w:hAnsi="Palatino Linotype" w:cs="Palatino Linotype"/>
          <w:b/>
          <w:i/>
          <w:color w:val="000000"/>
          <w:sz w:val="22"/>
          <w:szCs w:val="22"/>
        </w:rPr>
      </w:pPr>
      <w:r w:rsidRPr="00D306A5">
        <w:rPr>
          <w:rFonts w:ascii="Palatino Linotype" w:eastAsia="Palatino Linotype" w:hAnsi="Palatino Linotype" w:cs="Palatino Linotype"/>
          <w:b/>
          <w:i/>
          <w:color w:val="000000"/>
          <w:sz w:val="22"/>
          <w:szCs w:val="22"/>
        </w:rPr>
        <w:t xml:space="preserve">ACUERDO IEEM-CT-131-2025.pdf; </w:t>
      </w:r>
      <w:r w:rsidRPr="00D306A5">
        <w:rPr>
          <w:rFonts w:ascii="Palatino Linotype" w:eastAsia="Palatino Linotype" w:hAnsi="Palatino Linotype" w:cs="Palatino Linotype"/>
          <w:color w:val="000000"/>
          <w:sz w:val="22"/>
          <w:szCs w:val="22"/>
        </w:rPr>
        <w:t xml:space="preserve">del que se desprende el acuerdo </w:t>
      </w:r>
      <w:proofErr w:type="spellStart"/>
      <w:r w:rsidRPr="00D306A5">
        <w:rPr>
          <w:rFonts w:ascii="Palatino Linotype" w:eastAsia="Palatino Linotype" w:hAnsi="Palatino Linotype" w:cs="Palatino Linotype"/>
          <w:color w:val="000000"/>
          <w:sz w:val="22"/>
          <w:szCs w:val="22"/>
        </w:rPr>
        <w:t>ACUERDO</w:t>
      </w:r>
      <w:proofErr w:type="spellEnd"/>
      <w:r w:rsidRPr="00D306A5">
        <w:rPr>
          <w:rFonts w:ascii="Palatino Linotype" w:eastAsia="Palatino Linotype" w:hAnsi="Palatino Linotype" w:cs="Palatino Linotype"/>
          <w:color w:val="000000"/>
          <w:sz w:val="22"/>
          <w:szCs w:val="22"/>
        </w:rPr>
        <w:t xml:space="preserve"> </w:t>
      </w:r>
      <w:proofErr w:type="spellStart"/>
      <w:r w:rsidRPr="00D306A5">
        <w:rPr>
          <w:rFonts w:ascii="Palatino Linotype" w:eastAsia="Palatino Linotype" w:hAnsi="Palatino Linotype" w:cs="Palatino Linotype"/>
          <w:color w:val="000000"/>
          <w:sz w:val="22"/>
          <w:szCs w:val="22"/>
        </w:rPr>
        <w:t>N°</w:t>
      </w:r>
      <w:proofErr w:type="spellEnd"/>
      <w:r w:rsidRPr="00D306A5">
        <w:rPr>
          <w:rFonts w:ascii="Palatino Linotype" w:eastAsia="Palatino Linotype" w:hAnsi="Palatino Linotype" w:cs="Palatino Linotype"/>
          <w:color w:val="000000"/>
          <w:sz w:val="22"/>
          <w:szCs w:val="22"/>
        </w:rPr>
        <w:t>. IEEM/CT/131/2025 del Comité de Transparencia del Sujeto Obligado, en el que aprobó el cambio de modalidad para la entrega de la información de diversas solicitudes, entre ellas, las que nos ocupan, acumuladas a la diversa 00886/IEEM/IP/2025, en los siguientes términos:</w:t>
      </w:r>
    </w:p>
    <w:p w14:paraId="775A22BE"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w:t>
      </w:r>
    </w:p>
    <w:p w14:paraId="57F3C763"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b/>
          <w:i/>
          <w:color w:val="000000"/>
        </w:rPr>
      </w:pPr>
      <w:r w:rsidRPr="00D306A5">
        <w:rPr>
          <w:rFonts w:ascii="Palatino Linotype" w:eastAsia="Palatino Linotype" w:hAnsi="Palatino Linotype" w:cs="Palatino Linotype"/>
          <w:i/>
          <w:color w:val="000000"/>
        </w:rPr>
        <w:t xml:space="preserve">Por lo anterior, la DO, solicitó a la UT ser el conducto a efecto de poner a consideración del Comité de Transparencia la procedencia de realizar el cambio de modalidad, ofreciendo a la persona solicitante otros medios como lo son la consulta in situ, así como la entrega sin costo alguno de la información si se proporcionan los medios electrónicos u ópticos </w:t>
      </w:r>
      <w:r w:rsidRPr="00D306A5">
        <w:rPr>
          <w:rFonts w:ascii="Palatino Linotype" w:eastAsia="Palatino Linotype" w:hAnsi="Palatino Linotype" w:cs="Palatino Linotype"/>
          <w:b/>
          <w:i/>
          <w:color w:val="000000"/>
        </w:rPr>
        <w:t>(disco compacto CD-DVD, Blu-ray, dispositivo de almacenamiento aportado por el particular o USB, disco duro externo, copias simples o certificadas previo pago de derechos correspondientes, así como envío vía correo postal certificado previo pago de derechos correspondientes).</w:t>
      </w:r>
    </w:p>
    <w:p w14:paraId="3E34FE40"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a) Imposibilidad administrativa:</w:t>
      </w:r>
    </w:p>
    <w:p w14:paraId="120ABC90"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w:t>
      </w:r>
    </w:p>
    <w:p w14:paraId="40F09596"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 xml:space="preserve">Administrativamente, las actividades que realiza la DO son numerosas, extensas pero además fundamentales en varios tramos del Proceso Electoral, por lo que requieren de toda la atención, capacidad </w:t>
      </w:r>
      <w:r w:rsidRPr="00D306A5">
        <w:rPr>
          <w:rFonts w:ascii="Palatino Linotype" w:eastAsia="Palatino Linotype" w:hAnsi="Palatino Linotype" w:cs="Palatino Linotype"/>
          <w:i/>
          <w:color w:val="000000"/>
        </w:rPr>
        <w:lastRenderedPageBreak/>
        <w:t xml:space="preserve">y </w:t>
      </w:r>
      <w:proofErr w:type="spellStart"/>
      <w:r w:rsidRPr="00D306A5">
        <w:rPr>
          <w:rFonts w:ascii="Palatino Linotype" w:eastAsia="Palatino Linotype" w:hAnsi="Palatino Linotype" w:cs="Palatino Linotype"/>
          <w:i/>
          <w:color w:val="000000"/>
        </w:rPr>
        <w:t>expertise</w:t>
      </w:r>
      <w:proofErr w:type="spellEnd"/>
      <w:r w:rsidRPr="00D306A5">
        <w:rPr>
          <w:rFonts w:ascii="Palatino Linotype" w:eastAsia="Palatino Linotype" w:hAnsi="Palatino Linotype" w:cs="Palatino Linotype"/>
          <w:i/>
          <w:color w:val="000000"/>
        </w:rPr>
        <w:t xml:space="preserve"> para cumplir a cabalidad con las tareas que son encomendadas; por estas razones es que deviene un rebase en las capacidades administrativas por parte de este Instituto, lo que requiere que se modifique el cambio en la Modalidad en la entrega de la información para que pueda realizarse en consulta in situ en las diversas sedes de las Juntas Judiciales Electorales, o bien, a través de los mecanismos electrónicos de almacenamiento que previo pago y entrega, pueda realizarse el depósito de la información al o a los solicitantes que requirieron esta información. </w:t>
      </w:r>
    </w:p>
    <w:p w14:paraId="68A77AF3" w14:textId="77777777" w:rsidR="00D03DC3" w:rsidRPr="00D306A5" w:rsidRDefault="00D03DC3">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p>
    <w:p w14:paraId="7C24A5D9"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Es de suma importancia señalar que, dentro del periodo de atención de las solicitudes que nos ocupan, el Proceso Electoral Extraordinario se encuentra en las etapas de cómputos, asignación de cargos y la entrega de constancias de mayoría y declaración de validez de la elección del proceso Electoral Judicial Extraordinario 2025, con una duración estimada de alrededor de dos semanas; adicional a que en esta misma temporalidad transcurrió la Jornada Electoral y parte de sus actos previos.</w:t>
      </w:r>
    </w:p>
    <w:p w14:paraId="24FB736A"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w:t>
      </w:r>
    </w:p>
    <w:p w14:paraId="5D876D77"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 xml:space="preserve">Lo anterior además se robustece, ya que debemos tomar en consideración que durante un periodo corto de tiempo, fueron presentadas vía SAIMEX, ciento once solicitudes de Acceso a la Información Pública para la atención del IEEM, y las cuales son requerimientos que tiene que atender la DO en coordinación con los dieciocho </w:t>
      </w:r>
      <w:proofErr w:type="spellStart"/>
      <w:r w:rsidRPr="00D306A5">
        <w:rPr>
          <w:rFonts w:ascii="Palatino Linotype" w:eastAsia="Palatino Linotype" w:hAnsi="Palatino Linotype" w:cs="Palatino Linotype"/>
          <w:i/>
          <w:color w:val="000000"/>
        </w:rPr>
        <w:t>Organos</w:t>
      </w:r>
      <w:proofErr w:type="spellEnd"/>
      <w:r w:rsidRPr="00D306A5">
        <w:rPr>
          <w:rFonts w:ascii="Palatino Linotype" w:eastAsia="Palatino Linotype" w:hAnsi="Palatino Linotype" w:cs="Palatino Linotype"/>
          <w:i/>
          <w:color w:val="000000"/>
        </w:rPr>
        <w:t xml:space="preserve"> Desconcentrados Judiciales Electorales, que implican un volumen importante de documentación que ha sido generada por dichos órganos desconcentrados durante el desarrollo de este Proceso Electoral Judicial Extraordinario; actualizándose el criterio por el que se rebasan las capacidades administrativas, en virtud de que el tiempo a considerar no es suficiente para atender las solicitudes en la modalidad elegida, sin desviar las actividades primordiales en la organización del Proceso Electoral, por lo que en consecuencia, se requiere se apruebe el cambio de modalidad solicitado, para que la información sea entregada de manera diversa a la planteada por la o las personas solicitantes.</w:t>
      </w:r>
    </w:p>
    <w:p w14:paraId="2F7F64C5" w14:textId="77777777" w:rsidR="00D03DC3" w:rsidRPr="00D306A5" w:rsidRDefault="00D03DC3">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p>
    <w:p w14:paraId="45499AAE"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a) Imposibilidad Humana:</w:t>
      </w:r>
    </w:p>
    <w:p w14:paraId="33BFD922"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 xml:space="preserve">… </w:t>
      </w:r>
    </w:p>
    <w:p w14:paraId="61F9B19C"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lastRenderedPageBreak/>
        <w:t>La DO, como ya se señaló, cuenta con más de ocho atribuciones establecidas por el CEEM, y al menos, por 42 funciones numeradas en el Manual de Organización del IEEM. Para llevar a cabo lo anterior, dicha área cuenta con Personal Permanente y Personal Eventual.</w:t>
      </w:r>
    </w:p>
    <w:p w14:paraId="431F99B8"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w:t>
      </w:r>
    </w:p>
    <w:p w14:paraId="2E58FED6"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En este sentido, y derivado de las cargas de trabajo en esta etapa del proceso electoral extraordinario, el personal con el que cuenta la DO resulta insuficiente para atender de manera puntual, como requiere la o las personas solicitantes, todas y cada una de las peticiones de Acceso a la Información, por lo que deviene en consecuencia la imposibilidad humana para dar contestación bajo la modalidad que se ha requerido, vía SAIMЕХ.</w:t>
      </w:r>
    </w:p>
    <w:p w14:paraId="27352D2A"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w:t>
      </w:r>
    </w:p>
    <w:p w14:paraId="3E125A6E"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Asimismo, se advierte que la DO cuenta con una persona servidora pública habilitada para llevar a cabo el trámite de las solicitudes de información, y el personal permanente y eventual adscrito a dicha Dirección, cuenta con una capacitación en las actividades y tareas electorales, pero no así sobre una especialización en materia de Trasparencia y Acceso a la Información, aunado al hecho que no se cuenta con capacidad para atender actividades distintas a las sustanciales de Preparación y Desarrollo del Proceso Electoral, para las cuales fueron contratados, por lo que no cuentan con la capacidad humana para procesar la información solicitada en los plazos previstos en la Ley de la materia.</w:t>
      </w:r>
    </w:p>
    <w:p w14:paraId="61241450"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w:t>
      </w:r>
    </w:p>
    <w:p w14:paraId="402C1F8C"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En estas solicitudes en particular, la persona solicitante de información señala como modalidad de entrega, un correo electrónico; sin embargo, es importante señalar que, de origen, las solicitudes de cambio de modalidad para la entrega de la información no derivaron de una imposibilidad técnica, sino de la imposibilidad administrativa y humana que prevalece a la fecha, por las circunstancias ya argumentadas previamente. Adicional a ello, el correo electrónico no es una vía de entrega considerada en las opciones ofrecidas en los Acuerdos referidos, pues debido al volumen y tipo de archivos que contienen la información, no se considera viable su entrega por ese medio.</w:t>
      </w:r>
    </w:p>
    <w:p w14:paraId="77C31992"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w:t>
      </w:r>
    </w:p>
    <w:p w14:paraId="12B8DC78"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 xml:space="preserve">Como se puede advertir, el correo electrónico institucional utilizado por este Instituto permite únicamente la carga de archivos adjuntos cuyo peso total se traduzca en veinticinco megabytes; por lo que, para poder </w:t>
      </w:r>
      <w:r w:rsidRPr="00D306A5">
        <w:rPr>
          <w:rFonts w:ascii="Palatino Linotype" w:eastAsia="Palatino Linotype" w:hAnsi="Palatino Linotype" w:cs="Palatino Linotype"/>
          <w:i/>
          <w:color w:val="000000"/>
        </w:rPr>
        <w:lastRenderedPageBreak/>
        <w:t>hacer entrega de toda la información solicitada, se necesitaría remitir un gran número de correos, lo cual generaría una carga desproporcional para este Instituto, que como ya se mencionó, implicaría que tuviera que dejar de realizar sus funciones sustantivas y esenciales;…</w:t>
      </w:r>
    </w:p>
    <w:p w14:paraId="58EEA6C2"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w:t>
      </w:r>
    </w:p>
    <w:p w14:paraId="56803F09"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 xml:space="preserve">Expuesto lo anterior, resulta evidente que en la fecha en que se recibieron las solicitudes de información, </w:t>
      </w:r>
      <w:proofErr w:type="spellStart"/>
      <w:r w:rsidRPr="00D306A5">
        <w:rPr>
          <w:rFonts w:ascii="Palatino Linotype" w:eastAsia="Palatino Linotype" w:hAnsi="Palatino Linotype" w:cs="Palatino Linotype"/>
          <w:i/>
          <w:color w:val="000000"/>
        </w:rPr>
        <w:t>asi</w:t>
      </w:r>
      <w:proofErr w:type="spellEnd"/>
      <w:r w:rsidRPr="00D306A5">
        <w:rPr>
          <w:rFonts w:ascii="Palatino Linotype" w:eastAsia="Palatino Linotype" w:hAnsi="Palatino Linotype" w:cs="Palatino Linotype"/>
          <w:i/>
          <w:color w:val="000000"/>
        </w:rPr>
        <w:t xml:space="preserve"> como en el plazo de vencimiento de las mismas, la DO y los dieciocho Órganos Desconcentrados Distritales Judiciales, responsables para dar atención y trámite a las solicitudes que nos ocupan, cuentan con poco personal, el cual se encuentra destinado a llevar todas y cada una de las actividades previamente señaladas relacionadas con la organización del Proceso Electoral Judicial Extraordinario dos mil veinticinco del Estado de México. </w:t>
      </w:r>
    </w:p>
    <w:p w14:paraId="10FF1EF4" w14:textId="77777777" w:rsidR="00D03DC3" w:rsidRPr="00D306A5" w:rsidRDefault="00D03DC3">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p>
    <w:p w14:paraId="26533296" w14:textId="77777777" w:rsidR="00D03DC3" w:rsidRPr="00D306A5" w:rsidRDefault="00837CBC">
      <w:pPr>
        <w:pBdr>
          <w:top w:val="nil"/>
          <w:left w:val="nil"/>
          <w:bottom w:val="nil"/>
          <w:right w:val="nil"/>
          <w:between w:val="nil"/>
        </w:pBdr>
        <w:spacing w:line="360" w:lineRule="auto"/>
        <w:ind w:left="567" w:right="-28"/>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Como ya se señaló, la DO y los dieciocho Órganos Desconcentrados Distritales Judiciales se encuentran desarrollando las actividades conforme al Calendario para la Elección Judicial Extraordinaria (con Actividades derivadas de las atribuciones del INE), lo cual implica considerables cargas de trabajo, impidiendo así llevar a cabo el procesamiento de la cantidad de información requerida.”</w:t>
      </w:r>
    </w:p>
    <w:p w14:paraId="60C863F4" w14:textId="77777777" w:rsidR="00D03DC3" w:rsidRPr="00D306A5" w:rsidRDefault="00D03DC3">
      <w:pPr>
        <w:pBdr>
          <w:top w:val="nil"/>
          <w:left w:val="nil"/>
          <w:bottom w:val="nil"/>
          <w:right w:val="nil"/>
          <w:between w:val="nil"/>
        </w:pBdr>
        <w:tabs>
          <w:tab w:val="left" w:pos="567"/>
        </w:tabs>
        <w:spacing w:line="360" w:lineRule="auto"/>
        <w:ind w:left="567"/>
        <w:jc w:val="both"/>
        <w:rPr>
          <w:rFonts w:ascii="Palatino Linotype" w:eastAsia="Palatino Linotype" w:hAnsi="Palatino Linotype" w:cs="Palatino Linotype"/>
          <w:b/>
          <w:i/>
          <w:color w:val="000000"/>
          <w:sz w:val="22"/>
          <w:szCs w:val="22"/>
        </w:rPr>
      </w:pPr>
    </w:p>
    <w:p w14:paraId="02AF8214" w14:textId="77777777" w:rsidR="00D03DC3" w:rsidRPr="00D306A5" w:rsidRDefault="00837CBC">
      <w:pPr>
        <w:numPr>
          <w:ilvl w:val="0"/>
          <w:numId w:val="1"/>
        </w:numPr>
        <w:pBdr>
          <w:top w:val="nil"/>
          <w:left w:val="nil"/>
          <w:bottom w:val="nil"/>
          <w:right w:val="nil"/>
          <w:between w:val="nil"/>
        </w:pBdr>
        <w:tabs>
          <w:tab w:val="left" w:pos="567"/>
        </w:tabs>
        <w:spacing w:line="360" w:lineRule="auto"/>
        <w:ind w:left="567"/>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b/>
          <w:i/>
          <w:color w:val="000000"/>
          <w:sz w:val="22"/>
          <w:szCs w:val="22"/>
        </w:rPr>
        <w:t xml:space="preserve">Anexo IEEM-CT-131-2025_Calendario Consulta-Directorio.pdf; </w:t>
      </w:r>
      <w:r w:rsidRPr="00D306A5">
        <w:rPr>
          <w:rFonts w:ascii="Palatino Linotype" w:eastAsia="Palatino Linotype" w:hAnsi="Palatino Linotype" w:cs="Palatino Linotype"/>
          <w:color w:val="000000"/>
          <w:sz w:val="22"/>
          <w:szCs w:val="22"/>
        </w:rPr>
        <w:t>documento del que se deprende un calendario para consulta directa de las solicitudes  de la 00886/IEEM/IP/2025 a la 01023/IEEM/IP/2025 y Directorio de Órganos Desconcentrados 2025.</w:t>
      </w:r>
    </w:p>
    <w:p w14:paraId="221DE51A" w14:textId="77777777" w:rsidR="00D03DC3" w:rsidRPr="00D306A5" w:rsidRDefault="00D03DC3">
      <w:pPr>
        <w:pBdr>
          <w:top w:val="nil"/>
          <w:left w:val="nil"/>
          <w:bottom w:val="nil"/>
          <w:right w:val="nil"/>
          <w:between w:val="nil"/>
        </w:pBdr>
        <w:tabs>
          <w:tab w:val="left" w:pos="567"/>
        </w:tabs>
        <w:spacing w:line="360" w:lineRule="auto"/>
        <w:ind w:left="567"/>
        <w:jc w:val="both"/>
        <w:rPr>
          <w:rFonts w:ascii="Palatino Linotype" w:eastAsia="Palatino Linotype" w:hAnsi="Palatino Linotype" w:cs="Palatino Linotype"/>
          <w:color w:val="000000"/>
          <w:sz w:val="22"/>
          <w:szCs w:val="22"/>
        </w:rPr>
      </w:pPr>
    </w:p>
    <w:p w14:paraId="6FEAD3E3" w14:textId="77777777" w:rsidR="00D03DC3" w:rsidRPr="00D306A5" w:rsidRDefault="00837CBC">
      <w:pPr>
        <w:numPr>
          <w:ilvl w:val="0"/>
          <w:numId w:val="1"/>
        </w:numPr>
        <w:pBdr>
          <w:top w:val="nil"/>
          <w:left w:val="nil"/>
          <w:bottom w:val="nil"/>
          <w:right w:val="nil"/>
          <w:between w:val="nil"/>
        </w:pBdr>
        <w:tabs>
          <w:tab w:val="left" w:pos="567"/>
        </w:tabs>
        <w:spacing w:line="360" w:lineRule="auto"/>
        <w:ind w:left="567"/>
        <w:jc w:val="both"/>
        <w:rPr>
          <w:rFonts w:ascii="Palatino Linotype" w:eastAsia="Palatino Linotype" w:hAnsi="Palatino Linotype" w:cs="Palatino Linotype"/>
          <w:b/>
          <w:i/>
          <w:color w:val="000000"/>
          <w:sz w:val="22"/>
          <w:szCs w:val="22"/>
        </w:rPr>
      </w:pPr>
      <w:r w:rsidRPr="00D306A5">
        <w:rPr>
          <w:rFonts w:ascii="Palatino Linotype" w:eastAsia="Palatino Linotype" w:hAnsi="Palatino Linotype" w:cs="Palatino Linotype"/>
          <w:b/>
          <w:i/>
          <w:color w:val="000000"/>
          <w:sz w:val="22"/>
          <w:szCs w:val="22"/>
        </w:rPr>
        <w:t xml:space="preserve">OFICIO IMPOSIBILIDAD HUMANA ADMINISTRATIVA 886-2025 Y ACUMULADAS DO.pdf; </w:t>
      </w:r>
      <w:r w:rsidRPr="00D306A5">
        <w:rPr>
          <w:rFonts w:ascii="Palatino Linotype" w:eastAsia="Palatino Linotype" w:hAnsi="Palatino Linotype" w:cs="Palatino Linotype"/>
          <w:color w:val="000000"/>
          <w:sz w:val="22"/>
          <w:szCs w:val="22"/>
        </w:rPr>
        <w:t xml:space="preserve">oficio suscrito por el Director de Organización, en el que </w:t>
      </w:r>
      <w:r w:rsidRPr="00D306A5">
        <w:rPr>
          <w:rFonts w:ascii="Palatino Linotype" w:eastAsia="Palatino Linotype" w:hAnsi="Palatino Linotype" w:cs="Palatino Linotype"/>
          <w:sz w:val="22"/>
          <w:szCs w:val="22"/>
        </w:rPr>
        <w:t>expresó</w:t>
      </w:r>
      <w:r w:rsidRPr="00D306A5">
        <w:rPr>
          <w:rFonts w:ascii="Palatino Linotype" w:eastAsia="Palatino Linotype" w:hAnsi="Palatino Linotype" w:cs="Palatino Linotype"/>
          <w:color w:val="000000"/>
          <w:sz w:val="22"/>
          <w:szCs w:val="22"/>
        </w:rPr>
        <w:t xml:space="preserve"> diversos argumentos para sustentar una imposibilidad técnica y humana para la entrega de la información vía SAIMEX y explicó la distribución de su personal y las actividades que realizan, asimismo, señaló un cambio de modalidad en la entrega de la información. </w:t>
      </w:r>
    </w:p>
    <w:p w14:paraId="1ECF9A36" w14:textId="77777777" w:rsidR="00D03DC3" w:rsidRPr="00D306A5" w:rsidRDefault="00D03DC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i/>
          <w:color w:val="000000"/>
          <w:sz w:val="22"/>
          <w:szCs w:val="22"/>
        </w:rPr>
      </w:pPr>
    </w:p>
    <w:p w14:paraId="1D5BCF14" w14:textId="77777777" w:rsidR="00D03DC3" w:rsidRPr="00D306A5" w:rsidRDefault="00837CBC">
      <w:pPr>
        <w:numPr>
          <w:ilvl w:val="0"/>
          <w:numId w:val="1"/>
        </w:numPr>
        <w:pBdr>
          <w:top w:val="nil"/>
          <w:left w:val="nil"/>
          <w:bottom w:val="nil"/>
          <w:right w:val="nil"/>
          <w:between w:val="nil"/>
        </w:pBdr>
        <w:tabs>
          <w:tab w:val="left" w:pos="567"/>
        </w:tabs>
        <w:spacing w:line="360" w:lineRule="auto"/>
        <w:ind w:left="567"/>
        <w:jc w:val="both"/>
        <w:rPr>
          <w:rFonts w:ascii="Palatino Linotype" w:eastAsia="Palatino Linotype" w:hAnsi="Palatino Linotype" w:cs="Palatino Linotype"/>
          <w:b/>
          <w:i/>
          <w:color w:val="000000"/>
          <w:sz w:val="22"/>
          <w:szCs w:val="22"/>
        </w:rPr>
      </w:pPr>
      <w:r w:rsidRPr="00D306A5">
        <w:rPr>
          <w:rFonts w:ascii="Palatino Linotype" w:eastAsia="Palatino Linotype" w:hAnsi="Palatino Linotype" w:cs="Palatino Linotype"/>
          <w:b/>
          <w:i/>
          <w:color w:val="000000"/>
          <w:sz w:val="22"/>
          <w:szCs w:val="22"/>
        </w:rPr>
        <w:lastRenderedPageBreak/>
        <w:t xml:space="preserve">OFICIO RESPUESTA 00886 y acumuladas-2025 UT.pdf; </w:t>
      </w:r>
      <w:r w:rsidRPr="00D306A5">
        <w:rPr>
          <w:rFonts w:ascii="Palatino Linotype" w:eastAsia="Palatino Linotype" w:hAnsi="Palatino Linotype" w:cs="Palatino Linotype"/>
          <w:color w:val="000000"/>
          <w:sz w:val="22"/>
          <w:szCs w:val="22"/>
        </w:rPr>
        <w:t xml:space="preserve">Oficio suscrito por la Jefa de la Unidad de Transparencia en el que dio respuesta a través de los documentos previamente descritos. </w:t>
      </w:r>
    </w:p>
    <w:p w14:paraId="6623F45A" w14:textId="77777777" w:rsidR="00D03DC3" w:rsidRPr="00D306A5" w:rsidRDefault="00D03DC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i/>
          <w:color w:val="000000"/>
          <w:sz w:val="22"/>
          <w:szCs w:val="22"/>
        </w:rPr>
      </w:pPr>
    </w:p>
    <w:p w14:paraId="0C62027B" w14:textId="77777777" w:rsidR="00D03DC3" w:rsidRPr="00D306A5" w:rsidRDefault="00837CBC">
      <w:pPr>
        <w:numPr>
          <w:ilvl w:val="0"/>
          <w:numId w:val="1"/>
        </w:numPr>
        <w:pBdr>
          <w:top w:val="nil"/>
          <w:left w:val="nil"/>
          <w:bottom w:val="nil"/>
          <w:right w:val="nil"/>
          <w:between w:val="nil"/>
        </w:pBdr>
        <w:tabs>
          <w:tab w:val="left" w:pos="567"/>
        </w:tabs>
        <w:spacing w:line="360" w:lineRule="auto"/>
        <w:ind w:left="567"/>
        <w:jc w:val="both"/>
        <w:rPr>
          <w:rFonts w:ascii="Palatino Linotype" w:eastAsia="Palatino Linotype" w:hAnsi="Palatino Linotype" w:cs="Palatino Linotype"/>
          <w:b/>
          <w:i/>
          <w:color w:val="000000"/>
          <w:sz w:val="22"/>
          <w:szCs w:val="22"/>
        </w:rPr>
      </w:pPr>
      <w:r w:rsidRPr="00D306A5">
        <w:rPr>
          <w:rFonts w:ascii="Palatino Linotype" w:eastAsia="Palatino Linotype" w:hAnsi="Palatino Linotype" w:cs="Palatino Linotype"/>
          <w:b/>
          <w:i/>
          <w:color w:val="000000"/>
          <w:sz w:val="22"/>
          <w:szCs w:val="22"/>
        </w:rPr>
        <w:t xml:space="preserve">RESPUESTA 886-2025 Y ACUMULADAS DO.pdf; </w:t>
      </w:r>
      <w:r w:rsidRPr="00D306A5">
        <w:rPr>
          <w:rFonts w:ascii="Palatino Linotype" w:eastAsia="Palatino Linotype" w:hAnsi="Palatino Linotype" w:cs="Palatino Linotype"/>
          <w:color w:val="000000"/>
          <w:sz w:val="22"/>
          <w:szCs w:val="22"/>
        </w:rPr>
        <w:t xml:space="preserve"> oficio suscrito por el Director de Organización mediante el cual informó a la Titular de la Unidad de Transparencia del cambio de modalidad conforme a los argumentos previamente descritos. </w:t>
      </w:r>
    </w:p>
    <w:p w14:paraId="2705DDBC" w14:textId="77777777" w:rsidR="00D03DC3" w:rsidRPr="00D306A5" w:rsidRDefault="00D03DC3">
      <w:pPr>
        <w:spacing w:line="360" w:lineRule="auto"/>
        <w:rPr>
          <w:rFonts w:ascii="Palatino Linotype" w:eastAsia="Palatino Linotype" w:hAnsi="Palatino Linotype" w:cs="Palatino Linotype"/>
          <w:sz w:val="22"/>
          <w:szCs w:val="22"/>
        </w:rPr>
      </w:pPr>
    </w:p>
    <w:p w14:paraId="27183FDA" w14:textId="77777777" w:rsidR="00D03DC3" w:rsidRPr="00D306A5" w:rsidRDefault="00837CBC">
      <w:pPr>
        <w:pStyle w:val="Ttulo2"/>
        <w:spacing w:before="0" w:after="0" w:line="360" w:lineRule="auto"/>
        <w:rPr>
          <w:rFonts w:ascii="Palatino Linotype" w:eastAsia="Palatino Linotype" w:hAnsi="Palatino Linotype" w:cs="Palatino Linotype"/>
          <w:b w:val="0"/>
          <w:color w:val="000000"/>
          <w:sz w:val="22"/>
          <w:szCs w:val="22"/>
        </w:rPr>
      </w:pPr>
      <w:bookmarkStart w:id="7" w:name="_heading=h.y4k7ewciswph" w:colFirst="0" w:colLast="0"/>
      <w:bookmarkStart w:id="8" w:name="_Toc209100194"/>
      <w:bookmarkEnd w:id="7"/>
      <w:r w:rsidRPr="00D306A5">
        <w:rPr>
          <w:rFonts w:ascii="Palatino Linotype" w:eastAsia="Palatino Linotype" w:hAnsi="Palatino Linotype" w:cs="Palatino Linotype"/>
          <w:color w:val="000000"/>
          <w:sz w:val="22"/>
          <w:szCs w:val="22"/>
        </w:rPr>
        <w:t>III. Interposición del Recurso de Revisión</w:t>
      </w:r>
      <w:bookmarkEnd w:id="8"/>
    </w:p>
    <w:p w14:paraId="68565DC4" w14:textId="77777777" w:rsidR="00D03DC3" w:rsidRPr="00D306A5" w:rsidRDefault="00D03DC3">
      <w:pPr>
        <w:spacing w:line="360" w:lineRule="auto"/>
        <w:jc w:val="both"/>
        <w:rPr>
          <w:rFonts w:ascii="Palatino Linotype" w:eastAsia="Palatino Linotype" w:hAnsi="Palatino Linotype" w:cs="Palatino Linotype"/>
          <w:b/>
          <w:color w:val="000000"/>
          <w:sz w:val="22"/>
          <w:szCs w:val="22"/>
        </w:rPr>
      </w:pPr>
    </w:p>
    <w:p w14:paraId="545824A8" w14:textId="77777777" w:rsidR="00D03DC3" w:rsidRPr="00D306A5" w:rsidRDefault="00837CBC">
      <w:pPr>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En fecha once de junio de dos mil veinticinco, se recibieron en este Instituto, a través del SAIMEX, los Recursos de Revisión interpuestos por la persona Recurrente, ante el Sujeto Obligado, en todos los casos la persona Recurrente planteó el mismo acto impugnado y las razones o motivos de inconformidad, en los siguientes términos:</w:t>
      </w:r>
    </w:p>
    <w:p w14:paraId="548335EB" w14:textId="77777777" w:rsidR="00D03DC3" w:rsidRPr="00D306A5" w:rsidRDefault="00D03DC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sz w:val="22"/>
          <w:szCs w:val="22"/>
        </w:rPr>
      </w:pPr>
    </w:p>
    <w:p w14:paraId="48B85FFF" w14:textId="77777777" w:rsidR="00D03DC3" w:rsidRPr="00D306A5" w:rsidRDefault="00837CBC">
      <w:pPr>
        <w:pBdr>
          <w:top w:val="nil"/>
          <w:left w:val="nil"/>
          <w:bottom w:val="nil"/>
          <w:right w:val="nil"/>
          <w:between w:val="nil"/>
        </w:pBdr>
        <w:tabs>
          <w:tab w:val="left" w:pos="567"/>
        </w:tabs>
        <w:spacing w:line="360" w:lineRule="auto"/>
        <w:ind w:left="567" w:right="539"/>
        <w:jc w:val="both"/>
        <w:rPr>
          <w:rFonts w:ascii="Palatino Linotype" w:eastAsia="Palatino Linotype" w:hAnsi="Palatino Linotype" w:cs="Palatino Linotype"/>
          <w:b/>
        </w:rPr>
      </w:pPr>
      <w:r w:rsidRPr="00D306A5">
        <w:rPr>
          <w:rFonts w:ascii="Palatino Linotype" w:eastAsia="Palatino Linotype" w:hAnsi="Palatino Linotype" w:cs="Palatino Linotype"/>
          <w:b/>
        </w:rPr>
        <w:t>ACTO IMPUGNADO</w:t>
      </w:r>
      <w:r w:rsidRPr="00D306A5">
        <w:rPr>
          <w:rFonts w:ascii="Palatino Linotype" w:eastAsia="Palatino Linotype" w:hAnsi="Palatino Linotype" w:cs="Palatino Linotype"/>
          <w:b/>
        </w:rPr>
        <w:tab/>
      </w:r>
    </w:p>
    <w:p w14:paraId="64479B7E" w14:textId="77777777" w:rsidR="00D03DC3" w:rsidRPr="00D306A5" w:rsidRDefault="00837CBC">
      <w:pPr>
        <w:spacing w:line="360" w:lineRule="auto"/>
        <w:ind w:left="567" w:right="539"/>
        <w:jc w:val="both"/>
        <w:rPr>
          <w:rFonts w:ascii="Palatino Linotype" w:eastAsia="Palatino Linotype" w:hAnsi="Palatino Linotype" w:cs="Palatino Linotype"/>
          <w:i/>
        </w:rPr>
      </w:pPr>
      <w:r w:rsidRPr="00D306A5">
        <w:rPr>
          <w:rFonts w:ascii="Palatino Linotype" w:eastAsia="Palatino Linotype" w:hAnsi="Palatino Linotype" w:cs="Palatino Linotype"/>
          <w:i/>
        </w:rPr>
        <w:t>“EL CAMBIO DE MODALIDAD.” (Sic.)</w:t>
      </w:r>
    </w:p>
    <w:p w14:paraId="2A251328" w14:textId="77777777" w:rsidR="00D03DC3" w:rsidRPr="00D306A5" w:rsidRDefault="00D03DC3">
      <w:pPr>
        <w:spacing w:line="360" w:lineRule="auto"/>
        <w:ind w:left="567" w:right="539"/>
        <w:jc w:val="both"/>
        <w:rPr>
          <w:rFonts w:ascii="Palatino Linotype" w:eastAsia="Palatino Linotype" w:hAnsi="Palatino Linotype" w:cs="Palatino Linotype"/>
          <w:i/>
        </w:rPr>
      </w:pPr>
    </w:p>
    <w:p w14:paraId="6B5CABF6" w14:textId="77777777" w:rsidR="00D03DC3" w:rsidRPr="00D306A5" w:rsidRDefault="00837CBC">
      <w:pPr>
        <w:spacing w:line="360" w:lineRule="auto"/>
        <w:ind w:left="567" w:right="539"/>
        <w:jc w:val="both"/>
        <w:rPr>
          <w:rFonts w:ascii="Palatino Linotype" w:eastAsia="Palatino Linotype" w:hAnsi="Palatino Linotype" w:cs="Palatino Linotype"/>
          <w:b/>
        </w:rPr>
      </w:pPr>
      <w:r w:rsidRPr="00D306A5">
        <w:rPr>
          <w:rFonts w:ascii="Palatino Linotype" w:eastAsia="Palatino Linotype" w:hAnsi="Palatino Linotype" w:cs="Palatino Linotype"/>
          <w:b/>
        </w:rPr>
        <w:t>RAZONES O MOTIVOS DE LA INCONFORMIDAD</w:t>
      </w:r>
      <w:r w:rsidRPr="00D306A5">
        <w:rPr>
          <w:rFonts w:ascii="Palatino Linotype" w:eastAsia="Palatino Linotype" w:hAnsi="Palatino Linotype" w:cs="Palatino Linotype"/>
          <w:b/>
        </w:rPr>
        <w:tab/>
      </w:r>
    </w:p>
    <w:p w14:paraId="5D3DF2AD" w14:textId="77777777" w:rsidR="00D03DC3" w:rsidRPr="00D306A5" w:rsidRDefault="00837CBC">
      <w:pPr>
        <w:tabs>
          <w:tab w:val="left" w:pos="4667"/>
        </w:tabs>
        <w:spacing w:line="360" w:lineRule="auto"/>
        <w:ind w:left="567" w:right="539"/>
        <w:jc w:val="both"/>
        <w:rPr>
          <w:rFonts w:ascii="Palatino Linotype" w:eastAsia="Palatino Linotype" w:hAnsi="Palatino Linotype" w:cs="Palatino Linotype"/>
          <w:i/>
        </w:rPr>
      </w:pPr>
      <w:r w:rsidRPr="00D306A5">
        <w:rPr>
          <w:rFonts w:ascii="Palatino Linotype" w:eastAsia="Palatino Linotype" w:hAnsi="Palatino Linotype" w:cs="Palatino Linotype"/>
          <w:i/>
        </w:rPr>
        <w:t xml:space="preserve">“CAMBIAN LA MODALIDAD SIN UNA JUSTIFICACIÓN REAL QUE FUNDAMENTE LA IMPOSIBILIDAD HUMANA Y ADMINISTRATIVA. ES UNO DE LOS ÓRGANOS AUTÓNOMOS ESTATALES CON MAYOR PERSONAL PERMANENTE Y EVENTUAL QUE TENDRÍAN QUE REALIZAR UNA REVISIÓN DE SUS POLÍTICAS Y LINEAMIENTOS INTERNOS PARA ACTUALIZARLOS Y DAR LA INFORMACIÓN A LA SOCIEDAD CIVIL SIN METER EXCUSAS QUE AYUDAN A LA OPACIDAD CON LA QUE SE TRABAJABA EN EL SECTOR PÚBLICO EN EL SIGLO PASADO. PIDO NO TENGAN </w:t>
      </w:r>
      <w:r w:rsidRPr="00D306A5">
        <w:rPr>
          <w:rFonts w:ascii="Palatino Linotype" w:eastAsia="Palatino Linotype" w:hAnsi="Palatino Linotype" w:cs="Palatino Linotype"/>
          <w:i/>
        </w:rPr>
        <w:lastRenderedPageBreak/>
        <w:t>NINGÚN ACTO CONSENTIDO Y APLIQUEN LA SUPLENCIA DE LA QUEJA EN LA RESOLUCIÓN DE ESTE RECURSO E IMPEDIR QUE UNA EXCEPCIÓN ESTABLECIDA EN LA LEY DE TRANSPARENCIA LOCAL SEA APLICADA COMO UNA POLÍTICA CONSTANTE Y PERMANENTE EN EL IEEM PARA NO ENTREGAR LA INFORMACIÓN Y OBLIGAR A LOS USUARIOS DEL DAI A QUE DEBAN TRASLADARSE A LAS OFICINAS GUBERNAMENTALES ESTANDO EN LA ERA DE LAS COMUNICACIONES, LA TECNOLOGÍA Y LA INTERNET.” (Sic.)</w:t>
      </w:r>
    </w:p>
    <w:p w14:paraId="2C93CFDC" w14:textId="77777777" w:rsidR="00D03DC3" w:rsidRPr="00D306A5" w:rsidRDefault="00D03DC3">
      <w:pPr>
        <w:tabs>
          <w:tab w:val="left" w:pos="4667"/>
        </w:tabs>
        <w:spacing w:line="360" w:lineRule="auto"/>
        <w:ind w:right="539"/>
        <w:jc w:val="both"/>
        <w:rPr>
          <w:rFonts w:ascii="Palatino Linotype" w:eastAsia="Palatino Linotype" w:hAnsi="Palatino Linotype" w:cs="Palatino Linotype"/>
          <w:i/>
          <w:sz w:val="22"/>
          <w:szCs w:val="22"/>
        </w:rPr>
      </w:pPr>
    </w:p>
    <w:p w14:paraId="3D99EBCF" w14:textId="77777777" w:rsidR="00D03DC3" w:rsidRPr="00D306A5" w:rsidRDefault="00837CBC">
      <w:pPr>
        <w:pStyle w:val="Ttulo2"/>
        <w:spacing w:before="0" w:after="0" w:line="360" w:lineRule="auto"/>
        <w:rPr>
          <w:rFonts w:ascii="Palatino Linotype" w:eastAsia="Palatino Linotype" w:hAnsi="Palatino Linotype" w:cs="Palatino Linotype"/>
          <w:b w:val="0"/>
          <w:color w:val="000000"/>
          <w:sz w:val="22"/>
          <w:szCs w:val="22"/>
        </w:rPr>
      </w:pPr>
      <w:bookmarkStart w:id="9" w:name="_heading=h.t8lwk92nwutp" w:colFirst="0" w:colLast="0"/>
      <w:bookmarkStart w:id="10" w:name="_Toc209100195"/>
      <w:bookmarkEnd w:id="9"/>
      <w:r w:rsidRPr="00D306A5">
        <w:rPr>
          <w:rFonts w:ascii="Palatino Linotype" w:eastAsia="Palatino Linotype" w:hAnsi="Palatino Linotype" w:cs="Palatino Linotype"/>
          <w:color w:val="000000"/>
          <w:sz w:val="22"/>
          <w:szCs w:val="22"/>
        </w:rPr>
        <w:t>IV. Trámite del Recurso de Revisión ante el Instituto</w:t>
      </w:r>
      <w:bookmarkEnd w:id="10"/>
    </w:p>
    <w:p w14:paraId="54F84994"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542B8363" w14:textId="77777777"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b/>
          <w:color w:val="000000"/>
          <w:sz w:val="22"/>
          <w:szCs w:val="22"/>
        </w:rPr>
        <w:t xml:space="preserve">a) Turno de los Medios de Impugnación. </w:t>
      </w:r>
      <w:r w:rsidRPr="00D306A5">
        <w:rPr>
          <w:rFonts w:ascii="Palatino Linotype" w:eastAsia="Palatino Linotype" w:hAnsi="Palatino Linotype" w:cs="Palatino Linotype"/>
          <w:color w:val="000000"/>
          <w:sz w:val="22"/>
          <w:szCs w:val="22"/>
        </w:rPr>
        <w:t xml:space="preserve">El once de junio de dos mil veinticinco, el SAIMEX, asignó los número de expedientes </w:t>
      </w:r>
      <w:r w:rsidRPr="00D306A5">
        <w:rPr>
          <w:rFonts w:ascii="Palatino Linotype" w:eastAsia="Palatino Linotype" w:hAnsi="Palatino Linotype" w:cs="Palatino Linotype"/>
          <w:b/>
          <w:sz w:val="22"/>
          <w:szCs w:val="22"/>
        </w:rPr>
        <w:t>06841/INFOEM/IP/RR/2025 06842/INFOEM/IP/RR/2025, 06843/INFOEM/IP/RR/2025 y 06844/INFOEM/IP/RR/2025</w:t>
      </w:r>
      <w:r w:rsidRPr="00D306A5">
        <w:rPr>
          <w:rFonts w:ascii="Palatino Linotype" w:eastAsia="Palatino Linotype" w:hAnsi="Palatino Linotype" w:cs="Palatino Linotype"/>
          <w:b/>
          <w:color w:val="000000"/>
          <w:sz w:val="22"/>
          <w:szCs w:val="22"/>
        </w:rPr>
        <w:t xml:space="preserve">, </w:t>
      </w:r>
      <w:r w:rsidRPr="00D306A5">
        <w:rPr>
          <w:rFonts w:ascii="Palatino Linotype" w:eastAsia="Palatino Linotype" w:hAnsi="Palatino Linotype" w:cs="Palatino Linotype"/>
          <w:color w:val="000000"/>
          <w:sz w:val="22"/>
          <w:szCs w:val="22"/>
        </w:rPr>
        <w:t>a los medios de impugnación que nos ocupan, con base en el sistema aprobado por el Pleno de este Órgano Garante y lo turnó a las Comisionadas Sharon Cristina Morales Martínez, María Del Rosario Mejía Ayala, Guadalupe Ramírez Peña y al Comisionado Ponente Luis Gustavo Parra Noriega, para los efectos del artículo 185, fracción I, de la Ley de Transparencia y Acceso a la Información Pública del Estado de México y Municipios.</w:t>
      </w:r>
    </w:p>
    <w:p w14:paraId="245C57E4"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05A48106" w14:textId="77777777"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b/>
          <w:color w:val="000000"/>
          <w:sz w:val="22"/>
          <w:szCs w:val="22"/>
        </w:rPr>
        <w:t xml:space="preserve">b) Admisión de los Recursos de Revisión. </w:t>
      </w:r>
      <w:r w:rsidRPr="00D306A5">
        <w:rPr>
          <w:rFonts w:ascii="Palatino Linotype" w:eastAsia="Palatino Linotype" w:hAnsi="Palatino Linotype" w:cs="Palatino Linotype"/>
          <w:color w:val="000000"/>
          <w:sz w:val="22"/>
          <w:szCs w:val="22"/>
        </w:rPr>
        <w:t xml:space="preserve">En fechas trece y dieciséis de junio de dos mil veinticinco, se notificó vía SAIMEX los acuerdos mediante los cuales se acordó la admisión de los Recursos de Revisión interpuestos por la persona Recurrente en contra del Sujeto Obligado, en términos del artículo 185, fracciones I y II de la Ley de Transparencia y Acceso a la Información Pública del Estado de México y Municipios, en el que se les otorgó un plazo de siete días hábiles posteriores a la misma, para que </w:t>
      </w:r>
      <w:r w:rsidRPr="00D306A5">
        <w:rPr>
          <w:rFonts w:ascii="Palatino Linotype" w:eastAsia="Palatino Linotype" w:hAnsi="Palatino Linotype" w:cs="Palatino Linotype"/>
          <w:sz w:val="22"/>
          <w:szCs w:val="22"/>
        </w:rPr>
        <w:t>manifestara</w:t>
      </w:r>
      <w:r w:rsidRPr="00D306A5">
        <w:rPr>
          <w:rFonts w:ascii="Palatino Linotype" w:eastAsia="Palatino Linotype" w:hAnsi="Palatino Linotype" w:cs="Palatino Linotype"/>
          <w:color w:val="000000"/>
          <w:sz w:val="22"/>
          <w:szCs w:val="22"/>
        </w:rPr>
        <w:t xml:space="preserve"> lo que a su derecho conviniera y </w:t>
      </w:r>
      <w:r w:rsidRPr="00D306A5">
        <w:rPr>
          <w:rFonts w:ascii="Palatino Linotype" w:eastAsia="Palatino Linotype" w:hAnsi="Palatino Linotype" w:cs="Palatino Linotype"/>
          <w:sz w:val="22"/>
          <w:szCs w:val="22"/>
        </w:rPr>
        <w:t>formularán</w:t>
      </w:r>
      <w:r w:rsidRPr="00D306A5">
        <w:rPr>
          <w:rFonts w:ascii="Palatino Linotype" w:eastAsia="Palatino Linotype" w:hAnsi="Palatino Linotype" w:cs="Palatino Linotype"/>
          <w:color w:val="000000"/>
          <w:sz w:val="22"/>
          <w:szCs w:val="22"/>
        </w:rPr>
        <w:t xml:space="preserve"> alegatos.</w:t>
      </w:r>
    </w:p>
    <w:p w14:paraId="170CFBDB" w14:textId="77777777" w:rsidR="00D03DC3" w:rsidRPr="00D306A5" w:rsidRDefault="00837CBC">
      <w:pPr>
        <w:spacing w:line="360" w:lineRule="auto"/>
        <w:jc w:val="both"/>
        <w:rPr>
          <w:rFonts w:ascii="Palatino Linotype" w:eastAsia="Palatino Linotype" w:hAnsi="Palatino Linotype" w:cs="Palatino Linotype"/>
          <w:b/>
          <w:color w:val="000000"/>
          <w:sz w:val="22"/>
          <w:szCs w:val="22"/>
        </w:rPr>
      </w:pPr>
      <w:bookmarkStart w:id="11" w:name="_heading=h.gjdgxs" w:colFirst="0" w:colLast="0"/>
      <w:bookmarkEnd w:id="11"/>
      <w:r w:rsidRPr="00D306A5">
        <w:rPr>
          <w:rFonts w:ascii="Palatino Linotype" w:eastAsia="Palatino Linotype" w:hAnsi="Palatino Linotype" w:cs="Palatino Linotype"/>
          <w:b/>
          <w:sz w:val="22"/>
          <w:szCs w:val="22"/>
        </w:rPr>
        <w:lastRenderedPageBreak/>
        <w:t>c) Acumulación de los asuntos.</w:t>
      </w:r>
      <w:r w:rsidRPr="00D306A5">
        <w:rPr>
          <w:rFonts w:ascii="Palatino Linotype" w:eastAsia="Palatino Linotype" w:hAnsi="Palatino Linotype" w:cs="Palatino Linotype"/>
          <w:sz w:val="22"/>
          <w:szCs w:val="22"/>
        </w:rPr>
        <w:t xml:space="preserve"> El veintisiete de agosto de dos mil veinticinco, se notificó vía SAIMEX el acuerdo mediante el cual se informó, que en fecha dieciocho de junio de dos mil veinticinco, el Pleno del Instituto de Transparencia, Acceso a la Información Pública y Protección de Datos Personales del Estado de México y Municipios,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Recursos de Revisión</w:t>
      </w:r>
      <w:r w:rsidRPr="00D306A5">
        <w:rPr>
          <w:rFonts w:ascii="Palatino Linotype" w:eastAsia="Palatino Linotype" w:hAnsi="Palatino Linotype" w:cs="Palatino Linotype"/>
          <w:b/>
          <w:color w:val="000000"/>
          <w:sz w:val="22"/>
          <w:szCs w:val="22"/>
        </w:rPr>
        <w:t xml:space="preserve"> 06842/INFOEM/IP/RR/2025, 06843/INFOEM/IP/RR/2025 y 06844/INFOEM/IP/RR/2025 </w:t>
      </w:r>
      <w:r w:rsidRPr="00D306A5">
        <w:rPr>
          <w:rFonts w:ascii="Palatino Linotype" w:eastAsia="Palatino Linotype" w:hAnsi="Palatino Linotype" w:cs="Palatino Linotype"/>
          <w:color w:val="000000"/>
          <w:sz w:val="22"/>
          <w:szCs w:val="22"/>
        </w:rPr>
        <w:t>al diverso</w:t>
      </w:r>
      <w:r w:rsidRPr="00D306A5">
        <w:rPr>
          <w:rFonts w:ascii="Palatino Linotype" w:eastAsia="Palatino Linotype" w:hAnsi="Palatino Linotype" w:cs="Palatino Linotype"/>
          <w:b/>
          <w:color w:val="000000"/>
          <w:sz w:val="22"/>
          <w:szCs w:val="22"/>
        </w:rPr>
        <w:t xml:space="preserve"> 06841/INFOEM/IP/RR/2025, </w:t>
      </w:r>
      <w:r w:rsidRPr="00D306A5">
        <w:rPr>
          <w:rFonts w:ascii="Palatino Linotype" w:eastAsia="Palatino Linotype" w:hAnsi="Palatino Linotype" w:cs="Palatino Linotype"/>
          <w:color w:val="000000"/>
          <w:sz w:val="22"/>
          <w:szCs w:val="22"/>
        </w:rPr>
        <w:t xml:space="preserve">por ser este último el más antiguo, sustanciado bajo el índice de esta Ponencia, al advertir conexidad entre estos, ya que fueron promovidos por la misma persona, en los que señaló como Sujeto Obligado al </w:t>
      </w:r>
      <w:r w:rsidRPr="00D306A5">
        <w:rPr>
          <w:rFonts w:ascii="Palatino Linotype" w:eastAsia="Palatino Linotype" w:hAnsi="Palatino Linotype" w:cs="Palatino Linotype"/>
          <w:sz w:val="22"/>
          <w:szCs w:val="22"/>
        </w:rPr>
        <w:t>Instituto Electoral del Estado de México</w:t>
      </w:r>
      <w:r w:rsidRPr="00D306A5">
        <w:rPr>
          <w:rFonts w:ascii="Palatino Linotype" w:eastAsia="Palatino Linotype" w:hAnsi="Palatino Linotype" w:cs="Palatino Linotype"/>
          <w:color w:val="000000"/>
          <w:sz w:val="22"/>
          <w:szCs w:val="22"/>
        </w:rPr>
        <w:t>.</w:t>
      </w:r>
    </w:p>
    <w:p w14:paraId="6826CF02"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33E06063" w14:textId="77777777"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b/>
          <w:color w:val="000000"/>
          <w:sz w:val="22"/>
          <w:szCs w:val="22"/>
        </w:rPr>
        <w:t xml:space="preserve">d) Informe Justificado. </w:t>
      </w:r>
      <w:r w:rsidRPr="00D306A5">
        <w:rPr>
          <w:rFonts w:ascii="Palatino Linotype" w:eastAsia="Palatino Linotype" w:hAnsi="Palatino Linotype" w:cs="Palatino Linotype"/>
          <w:color w:val="000000"/>
          <w:sz w:val="22"/>
          <w:szCs w:val="22"/>
        </w:rPr>
        <w:t xml:space="preserve"> En fecha dieciocho de junio de dos mil veinticinco, se recibió en este Instituto, a través del Sistema de Acceso a la Información Mexiquense (SAIMEX), el Informe</w:t>
      </w:r>
    </w:p>
    <w:p w14:paraId="41DE7594" w14:textId="77777777"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 xml:space="preserve">Justificado, por parte del Sujeto Obligado, en todos los casos, el Sujeto Obligado rindió informe justificado mediante un archivo en formato </w:t>
      </w:r>
      <w:proofErr w:type="spellStart"/>
      <w:r w:rsidRPr="00D306A5">
        <w:rPr>
          <w:rFonts w:ascii="Palatino Linotype" w:eastAsia="Palatino Linotype" w:hAnsi="Palatino Linotype" w:cs="Palatino Linotype"/>
          <w:i/>
          <w:color w:val="000000"/>
          <w:sz w:val="22"/>
          <w:szCs w:val="22"/>
        </w:rPr>
        <w:t>pdf</w:t>
      </w:r>
      <w:proofErr w:type="spellEnd"/>
      <w:r w:rsidRPr="00D306A5">
        <w:rPr>
          <w:rFonts w:ascii="Palatino Linotype" w:eastAsia="Palatino Linotype" w:hAnsi="Palatino Linotype" w:cs="Palatino Linotype"/>
          <w:i/>
          <w:color w:val="000000"/>
          <w:sz w:val="22"/>
          <w:szCs w:val="22"/>
        </w:rPr>
        <w:t xml:space="preserve"> </w:t>
      </w:r>
      <w:r w:rsidRPr="00D306A5">
        <w:rPr>
          <w:rFonts w:ascii="Palatino Linotype" w:eastAsia="Palatino Linotype" w:hAnsi="Palatino Linotype" w:cs="Palatino Linotype"/>
          <w:color w:val="000000"/>
          <w:sz w:val="22"/>
          <w:szCs w:val="22"/>
        </w:rPr>
        <w:t xml:space="preserve">y en </w:t>
      </w:r>
      <w:r w:rsidRPr="00D306A5">
        <w:rPr>
          <w:rFonts w:ascii="Palatino Linotype" w:eastAsia="Palatino Linotype" w:hAnsi="Palatino Linotype" w:cs="Palatino Linotype"/>
          <w:i/>
          <w:color w:val="000000"/>
          <w:sz w:val="22"/>
          <w:szCs w:val="22"/>
        </w:rPr>
        <w:t>docx</w:t>
      </w:r>
      <w:r w:rsidRPr="00D306A5">
        <w:rPr>
          <w:rFonts w:ascii="Palatino Linotype" w:eastAsia="Palatino Linotype" w:hAnsi="Palatino Linotype" w:cs="Palatino Linotype"/>
          <w:color w:val="000000"/>
          <w:sz w:val="22"/>
          <w:szCs w:val="22"/>
        </w:rPr>
        <w:t xml:space="preserve"> editable en Word, del que se desprende un oficio emitido por la Jefa de la Unidad de Transparencia en el que medularmente ratificó la respuesta inicial. </w:t>
      </w:r>
    </w:p>
    <w:p w14:paraId="0E5190C6" w14:textId="77777777" w:rsidR="00D03DC3" w:rsidRPr="00D306A5" w:rsidRDefault="00D03DC3">
      <w:pPr>
        <w:spacing w:line="360" w:lineRule="auto"/>
        <w:jc w:val="both"/>
        <w:rPr>
          <w:rFonts w:ascii="Palatino Linotype" w:eastAsia="Palatino Linotype" w:hAnsi="Palatino Linotype" w:cs="Palatino Linotype"/>
          <w:b/>
          <w:color w:val="000000"/>
          <w:sz w:val="22"/>
          <w:szCs w:val="22"/>
        </w:rPr>
      </w:pPr>
    </w:p>
    <w:p w14:paraId="6A2BC5E2" w14:textId="77777777"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b/>
          <w:color w:val="000000"/>
          <w:sz w:val="22"/>
          <w:szCs w:val="22"/>
        </w:rPr>
        <w:t xml:space="preserve">e) Vista de Informe Justificado. </w:t>
      </w:r>
      <w:r w:rsidRPr="00D306A5">
        <w:rPr>
          <w:rFonts w:ascii="Palatino Linotype" w:eastAsia="Palatino Linotype" w:hAnsi="Palatino Linotype" w:cs="Palatino Linotype"/>
          <w:color w:val="000000"/>
          <w:sz w:val="22"/>
          <w:szCs w:val="22"/>
        </w:rPr>
        <w:t xml:space="preserve">El veintisiete de agosto de dos mil veinticinco, se notificó a través del SAIMEX, el acuerdo mediante el cual se puso a la vista de la parte Recurrente los Informes Justificados, proveído por el cual se le otorgó a este último, un término de tres días </w:t>
      </w:r>
      <w:r w:rsidRPr="00D306A5">
        <w:rPr>
          <w:rFonts w:ascii="Palatino Linotype" w:eastAsia="Palatino Linotype" w:hAnsi="Palatino Linotype" w:cs="Palatino Linotype"/>
          <w:color w:val="000000"/>
          <w:sz w:val="22"/>
          <w:szCs w:val="22"/>
        </w:rPr>
        <w:lastRenderedPageBreak/>
        <w:t>hábiles contados a partir del día siguiente a la notificación, para que emitiera las manifestaciones que conforme a sus intereses convenga.</w:t>
      </w:r>
    </w:p>
    <w:p w14:paraId="2C5353A8" w14:textId="77777777" w:rsidR="00D03DC3" w:rsidRPr="00D306A5" w:rsidRDefault="00D03DC3">
      <w:pPr>
        <w:widowControl w:val="0"/>
        <w:spacing w:line="360" w:lineRule="auto"/>
        <w:jc w:val="both"/>
        <w:rPr>
          <w:rFonts w:ascii="Palatino Linotype" w:eastAsia="Palatino Linotype" w:hAnsi="Palatino Linotype" w:cs="Palatino Linotype"/>
          <w:b/>
          <w:color w:val="000000"/>
          <w:sz w:val="22"/>
          <w:szCs w:val="22"/>
        </w:rPr>
      </w:pPr>
    </w:p>
    <w:p w14:paraId="13BD24BB" w14:textId="77777777"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b/>
          <w:color w:val="000000"/>
          <w:sz w:val="22"/>
          <w:szCs w:val="22"/>
        </w:rPr>
        <w:t xml:space="preserve">f) Manifestaciones de la parte Recurrente. </w:t>
      </w:r>
      <w:r w:rsidRPr="00D306A5">
        <w:rPr>
          <w:rFonts w:ascii="Palatino Linotype" w:eastAsia="Palatino Linotype" w:hAnsi="Palatino Linotype" w:cs="Palatino Linotype"/>
          <w:color w:val="000000"/>
          <w:sz w:val="22"/>
          <w:szCs w:val="22"/>
        </w:rPr>
        <w:t>De las constancias que integran el expediente se advierte que la parte Recurrente no añadió manifestaciones.</w:t>
      </w:r>
    </w:p>
    <w:p w14:paraId="5A36E576"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070DBD4E" w14:textId="77777777" w:rsidR="00D03DC3" w:rsidRPr="00D306A5" w:rsidRDefault="00837CBC">
      <w:pPr>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b/>
          <w:color w:val="000000"/>
          <w:sz w:val="22"/>
          <w:szCs w:val="22"/>
        </w:rPr>
        <w:t xml:space="preserve">g) Requerimiento de información adicional. </w:t>
      </w:r>
      <w:r w:rsidRPr="00D306A5">
        <w:rPr>
          <w:rFonts w:ascii="Palatino Linotype" w:eastAsia="Palatino Linotype" w:hAnsi="Palatino Linotype" w:cs="Palatino Linotype"/>
          <w:sz w:val="22"/>
          <w:szCs w:val="22"/>
        </w:rPr>
        <w:t>En fecha veintinueve de agosto de dos mil veinticinco, mediante SAIMEX y por correo electrónico institucional se realizó un requerimiento de información adicional al Sujeto Obligado en los siguientes términos:</w:t>
      </w:r>
    </w:p>
    <w:p w14:paraId="35902D43" w14:textId="77777777" w:rsidR="00442121" w:rsidRPr="00D306A5" w:rsidRDefault="00442121">
      <w:pPr>
        <w:spacing w:line="360" w:lineRule="auto"/>
        <w:jc w:val="both"/>
        <w:rPr>
          <w:rFonts w:ascii="Palatino Linotype" w:eastAsia="Palatino Linotype" w:hAnsi="Palatino Linotype" w:cs="Palatino Linotype"/>
          <w:sz w:val="22"/>
          <w:szCs w:val="22"/>
        </w:rPr>
      </w:pPr>
    </w:p>
    <w:p w14:paraId="35242038" w14:textId="77777777" w:rsidR="00D03DC3" w:rsidRPr="00D306A5" w:rsidRDefault="00837CBC">
      <w:pPr>
        <w:spacing w:line="360" w:lineRule="auto"/>
        <w:ind w:left="567" w:right="539"/>
        <w:jc w:val="both"/>
        <w:rPr>
          <w:rFonts w:ascii="Palatino Linotype" w:eastAsia="Palatino Linotype" w:hAnsi="Palatino Linotype" w:cs="Palatino Linotype"/>
          <w:i/>
        </w:rPr>
      </w:pPr>
      <w:r w:rsidRPr="00D306A5">
        <w:rPr>
          <w:rFonts w:ascii="Palatino Linotype" w:eastAsia="Palatino Linotype" w:hAnsi="Palatino Linotype" w:cs="Palatino Linotype"/>
          <w:i/>
        </w:rPr>
        <w:t>“…</w:t>
      </w:r>
    </w:p>
    <w:p w14:paraId="45F4D7BD" w14:textId="77777777" w:rsidR="00D03DC3" w:rsidRPr="00D306A5" w:rsidRDefault="00837CBC">
      <w:pPr>
        <w:spacing w:line="360" w:lineRule="auto"/>
        <w:ind w:left="567" w:right="539"/>
        <w:jc w:val="both"/>
        <w:rPr>
          <w:rFonts w:ascii="Palatino Linotype" w:eastAsia="Palatino Linotype" w:hAnsi="Palatino Linotype" w:cs="Palatino Linotype"/>
          <w:i/>
        </w:rPr>
      </w:pPr>
      <w:r w:rsidRPr="00D306A5">
        <w:rPr>
          <w:rFonts w:ascii="Palatino Linotype" w:eastAsia="Palatino Linotype" w:hAnsi="Palatino Linotype" w:cs="Palatino Linotype"/>
          <w:i/>
        </w:rPr>
        <w:t xml:space="preserve">El que se suscribe, con fundamento en el artículo 14, fracciones I, II, V y XVI del Reglamento Interior del Instituto de Transparencia, Acceso a la Información Pública y Protección de Datos Personales del Estado de México y Municipios; con el objeto de contar con los elementos necesarios para la elaboración del proyecto de resolución correspondiente, requiere al Sujeto Obligado, para que indique lo siguiente: </w:t>
      </w:r>
    </w:p>
    <w:p w14:paraId="5D054DDE" w14:textId="77777777" w:rsidR="00D03DC3" w:rsidRPr="00D306A5" w:rsidRDefault="00837CBC">
      <w:pPr>
        <w:spacing w:line="360" w:lineRule="auto"/>
        <w:ind w:left="567" w:right="539"/>
        <w:jc w:val="both"/>
        <w:rPr>
          <w:rFonts w:ascii="Palatino Linotype" w:eastAsia="Palatino Linotype" w:hAnsi="Palatino Linotype" w:cs="Palatino Linotype"/>
          <w:i/>
        </w:rPr>
      </w:pPr>
      <w:r w:rsidRPr="00D306A5">
        <w:rPr>
          <w:rFonts w:ascii="Palatino Linotype" w:eastAsia="Palatino Linotype" w:hAnsi="Palatino Linotype" w:cs="Palatino Linotype"/>
          <w:i/>
        </w:rPr>
        <w:t xml:space="preserve">a) El número total de hojas o peso aproximado de la información; </w:t>
      </w:r>
    </w:p>
    <w:p w14:paraId="2F89202E" w14:textId="77777777" w:rsidR="00D03DC3" w:rsidRPr="00D306A5" w:rsidRDefault="00837CBC">
      <w:pPr>
        <w:spacing w:line="360" w:lineRule="auto"/>
        <w:ind w:left="567" w:right="539"/>
        <w:jc w:val="both"/>
        <w:rPr>
          <w:rFonts w:ascii="Palatino Linotype" w:eastAsia="Palatino Linotype" w:hAnsi="Palatino Linotype" w:cs="Palatino Linotype"/>
          <w:i/>
        </w:rPr>
      </w:pPr>
      <w:r w:rsidRPr="00D306A5">
        <w:rPr>
          <w:rFonts w:ascii="Palatino Linotype" w:eastAsia="Palatino Linotype" w:hAnsi="Palatino Linotype" w:cs="Palatino Linotype"/>
          <w:i/>
        </w:rPr>
        <w:t xml:space="preserve">b) La cantidad de actas y de sus anexos </w:t>
      </w:r>
    </w:p>
    <w:p w14:paraId="3AA45915" w14:textId="77777777" w:rsidR="00D03DC3" w:rsidRPr="00D306A5" w:rsidRDefault="00837CBC">
      <w:pPr>
        <w:spacing w:line="360" w:lineRule="auto"/>
        <w:ind w:left="567" w:right="539"/>
        <w:jc w:val="both"/>
        <w:rPr>
          <w:rFonts w:ascii="Palatino Linotype" w:eastAsia="Palatino Linotype" w:hAnsi="Palatino Linotype" w:cs="Palatino Linotype"/>
          <w:i/>
        </w:rPr>
      </w:pPr>
      <w:r w:rsidRPr="00D306A5">
        <w:rPr>
          <w:rFonts w:ascii="Palatino Linotype" w:eastAsia="Palatino Linotype" w:hAnsi="Palatino Linotype" w:cs="Palatino Linotype"/>
          <w:i/>
        </w:rPr>
        <w:t xml:space="preserve">c) Si presentó la incidencia ante la Dirección General Informática de este Instituto o al correo </w:t>
      </w:r>
      <w:hyperlink r:id="rId9">
        <w:r w:rsidR="00D03DC3" w:rsidRPr="00D306A5">
          <w:rPr>
            <w:rFonts w:ascii="Palatino Linotype" w:eastAsia="Palatino Linotype" w:hAnsi="Palatino Linotype" w:cs="Palatino Linotype"/>
            <w:i/>
            <w:color w:val="0563C1"/>
            <w:u w:val="single"/>
          </w:rPr>
          <w:t>nelson.correa@infoem.org.mx</w:t>
        </w:r>
      </w:hyperlink>
    </w:p>
    <w:p w14:paraId="4DFA4256" w14:textId="77777777" w:rsidR="00D03DC3" w:rsidRPr="00D306A5" w:rsidRDefault="00837CBC">
      <w:pPr>
        <w:spacing w:line="360" w:lineRule="auto"/>
        <w:ind w:left="567" w:right="539"/>
        <w:jc w:val="both"/>
        <w:rPr>
          <w:rFonts w:ascii="Palatino Linotype" w:eastAsia="Palatino Linotype" w:hAnsi="Palatino Linotype" w:cs="Palatino Linotype"/>
          <w:i/>
        </w:rPr>
      </w:pPr>
      <w:r w:rsidRPr="00D306A5">
        <w:rPr>
          <w:rFonts w:ascii="Palatino Linotype" w:eastAsia="Palatino Linotype" w:hAnsi="Palatino Linotype" w:cs="Palatino Linotype"/>
          <w:i/>
        </w:rPr>
        <w:t>La información de mérito deberá ser entregada a este Instituto en un término no mayor a tres días, contados a partir del día siguiente a la notificación del presente, por el Sistema de Acceso la Información Mexiquense (SAIMEX) o al correo electrónico…”</w:t>
      </w:r>
    </w:p>
    <w:p w14:paraId="14CFB091"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7EB55D8C" w14:textId="77777777" w:rsidR="00D03DC3" w:rsidRPr="00D306A5" w:rsidRDefault="00837CBC">
      <w:pPr>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b/>
          <w:color w:val="000000"/>
          <w:sz w:val="22"/>
          <w:szCs w:val="22"/>
        </w:rPr>
        <w:lastRenderedPageBreak/>
        <w:t xml:space="preserve">h) Desahogo de requerimiento de información adicional. </w:t>
      </w:r>
      <w:r w:rsidRPr="00D306A5">
        <w:rPr>
          <w:rFonts w:ascii="Palatino Linotype" w:eastAsia="Palatino Linotype" w:hAnsi="Palatino Linotype" w:cs="Palatino Linotype"/>
          <w:sz w:val="22"/>
          <w:szCs w:val="22"/>
        </w:rPr>
        <w:t>En fecha tres de septiembre de dos mil veinticinco, mediante SAIMEX y por correo electrónico institucional el Sujeto Obligado desahogó el requerimiento de información adicional en los siguientes términos:</w:t>
      </w:r>
    </w:p>
    <w:p w14:paraId="0ED2D0E1"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48A3F585" w14:textId="77777777" w:rsidR="00D03DC3" w:rsidRPr="00D306A5" w:rsidRDefault="00837CBC">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Oficio suscrito por el Director de Organización en el que informó lo siguiente:</w:t>
      </w:r>
    </w:p>
    <w:p w14:paraId="550EC87B" w14:textId="77777777" w:rsidR="00D03DC3" w:rsidRPr="00D306A5" w:rsidRDefault="00D03DC3">
      <w:pPr>
        <w:spacing w:line="360" w:lineRule="auto"/>
        <w:ind w:left="567" w:right="539"/>
        <w:jc w:val="both"/>
        <w:rPr>
          <w:rFonts w:ascii="Palatino Linotype" w:eastAsia="Palatino Linotype" w:hAnsi="Palatino Linotype" w:cs="Palatino Linotype"/>
          <w:i/>
          <w:sz w:val="22"/>
          <w:szCs w:val="22"/>
        </w:rPr>
      </w:pPr>
    </w:p>
    <w:p w14:paraId="332DF65E" w14:textId="77777777" w:rsidR="00D03DC3" w:rsidRPr="00D306A5" w:rsidRDefault="00837CBC">
      <w:pPr>
        <w:spacing w:line="360" w:lineRule="auto"/>
        <w:ind w:left="567" w:right="539"/>
        <w:jc w:val="both"/>
        <w:rPr>
          <w:rFonts w:ascii="Palatino Linotype" w:eastAsia="Palatino Linotype" w:hAnsi="Palatino Linotype" w:cs="Palatino Linotype"/>
          <w:i/>
        </w:rPr>
      </w:pPr>
      <w:r w:rsidRPr="00D306A5">
        <w:rPr>
          <w:rFonts w:ascii="Palatino Linotype" w:eastAsia="Palatino Linotype" w:hAnsi="Palatino Linotype" w:cs="Palatino Linotype"/>
          <w:i/>
        </w:rPr>
        <w:t>“…</w:t>
      </w:r>
    </w:p>
    <w:p w14:paraId="05514C45" w14:textId="77777777" w:rsidR="00D03DC3" w:rsidRPr="00D306A5" w:rsidRDefault="00837CBC">
      <w:pPr>
        <w:spacing w:line="360" w:lineRule="auto"/>
        <w:ind w:left="567" w:right="539"/>
        <w:jc w:val="both"/>
        <w:rPr>
          <w:rFonts w:ascii="Palatino Linotype" w:eastAsia="Palatino Linotype" w:hAnsi="Palatino Linotype" w:cs="Palatino Linotype"/>
          <w:i/>
        </w:rPr>
      </w:pPr>
      <w:r w:rsidRPr="00D306A5">
        <w:rPr>
          <w:rFonts w:ascii="Palatino Linotype" w:eastAsia="Palatino Linotype" w:hAnsi="Palatino Linotype" w:cs="Palatino Linotype"/>
          <w:i/>
        </w:rPr>
        <w:t xml:space="preserve">Me permito hacer de su conocimiento lo siguiente: </w:t>
      </w:r>
    </w:p>
    <w:p w14:paraId="1AE7978F" w14:textId="77777777" w:rsidR="00D03DC3" w:rsidRPr="00D306A5" w:rsidRDefault="00D03DC3">
      <w:pPr>
        <w:spacing w:line="360" w:lineRule="auto"/>
        <w:ind w:left="567" w:right="539"/>
        <w:jc w:val="both"/>
        <w:rPr>
          <w:rFonts w:ascii="Palatino Linotype" w:eastAsia="Palatino Linotype" w:hAnsi="Palatino Linotype" w:cs="Palatino Linotype"/>
          <w:i/>
        </w:rPr>
      </w:pPr>
    </w:p>
    <w:p w14:paraId="41AE0E09" w14:textId="77777777" w:rsidR="00D03DC3" w:rsidRPr="00D306A5" w:rsidRDefault="00837CBC">
      <w:pPr>
        <w:numPr>
          <w:ilvl w:val="0"/>
          <w:numId w:val="2"/>
        </w:numPr>
        <w:pBdr>
          <w:top w:val="nil"/>
          <w:left w:val="nil"/>
          <w:bottom w:val="nil"/>
          <w:right w:val="nil"/>
          <w:between w:val="nil"/>
        </w:pBdr>
        <w:spacing w:line="360" w:lineRule="auto"/>
        <w:ind w:left="567" w:right="539" w:firstLine="0"/>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 xml:space="preserve">La documentación de la solicitud 00924/IEEM/IP/2025: “SOLICITO LAS ACTAS RELATIVAS A LA SESIÓN DE JUNTA DEL MES DE ABRIL DE LAS 18 JUNTAS JUDICIALES DEL PROCESO EXTRAORDINARIO 2025” (Sic); tiene un número total de fojas de 115; el número de actas de la solicitud es de 18, con un total de 10 anexos. </w:t>
      </w:r>
    </w:p>
    <w:p w14:paraId="4D5D34E1" w14:textId="77777777" w:rsidR="00D03DC3" w:rsidRPr="00D306A5" w:rsidRDefault="00D03DC3">
      <w:pPr>
        <w:pBdr>
          <w:top w:val="nil"/>
          <w:left w:val="nil"/>
          <w:bottom w:val="nil"/>
          <w:right w:val="nil"/>
          <w:between w:val="nil"/>
        </w:pBdr>
        <w:spacing w:line="360" w:lineRule="auto"/>
        <w:ind w:left="567" w:right="539"/>
        <w:jc w:val="both"/>
        <w:rPr>
          <w:rFonts w:ascii="Palatino Linotype" w:eastAsia="Palatino Linotype" w:hAnsi="Palatino Linotype" w:cs="Palatino Linotype"/>
          <w:i/>
          <w:color w:val="000000"/>
        </w:rPr>
      </w:pPr>
    </w:p>
    <w:p w14:paraId="0BC26BC4" w14:textId="77777777" w:rsidR="00D03DC3" w:rsidRPr="00D306A5" w:rsidRDefault="00837CBC">
      <w:pPr>
        <w:numPr>
          <w:ilvl w:val="0"/>
          <w:numId w:val="2"/>
        </w:numPr>
        <w:pBdr>
          <w:top w:val="nil"/>
          <w:left w:val="nil"/>
          <w:bottom w:val="nil"/>
          <w:right w:val="nil"/>
          <w:between w:val="nil"/>
        </w:pBdr>
        <w:spacing w:line="360" w:lineRule="auto"/>
        <w:ind w:left="567" w:right="539" w:firstLine="0"/>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La documentación de la solicitud 00931/IEEM/IP/2025: “SOLICITO LAS ACTAS (CON SUS ANEXOS) RELATIVAS A LA TERCERA SESIÓN ORDINARIA DE LOS 18 CONSEJOS JUDICIALES DEL 16 DE MAYO DEL 2025" (Sic); tiene un número total de fojas de 2217; el número de actas de la solicitud es de 18, con un total de 318 anexos.</w:t>
      </w:r>
    </w:p>
    <w:p w14:paraId="3CACF161" w14:textId="77777777" w:rsidR="00D03DC3" w:rsidRPr="00D306A5" w:rsidRDefault="00D03DC3">
      <w:pPr>
        <w:spacing w:line="360" w:lineRule="auto"/>
        <w:ind w:right="539"/>
        <w:jc w:val="both"/>
        <w:rPr>
          <w:rFonts w:ascii="Palatino Linotype" w:eastAsia="Palatino Linotype" w:hAnsi="Palatino Linotype" w:cs="Palatino Linotype"/>
          <w:i/>
        </w:rPr>
      </w:pPr>
    </w:p>
    <w:p w14:paraId="51B4F266" w14:textId="77777777" w:rsidR="00D03DC3" w:rsidRPr="00D306A5" w:rsidRDefault="00837CBC">
      <w:pPr>
        <w:numPr>
          <w:ilvl w:val="0"/>
          <w:numId w:val="2"/>
        </w:numPr>
        <w:pBdr>
          <w:top w:val="nil"/>
          <w:left w:val="nil"/>
          <w:bottom w:val="nil"/>
          <w:right w:val="nil"/>
          <w:between w:val="nil"/>
        </w:pBdr>
        <w:spacing w:line="360" w:lineRule="auto"/>
        <w:ind w:left="567" w:right="539" w:firstLine="0"/>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 xml:space="preserve">La documentación de la solicitud 00932/IEEM/IP/2025: “SOLICITO LAS ACTAS RELATIVAS A LA SESIÓN DE JUNTA DEL MES DE ABRIL DE LAS 18 JUNTAS JUDICIALES DEL PROCESO EXTRAORDINARIO 2025" (Sic); tiene un número total de fojas de 115; el número de actas de la solicitud es de 18, con un total de 10 anexos. </w:t>
      </w:r>
    </w:p>
    <w:p w14:paraId="25C41CEE" w14:textId="77777777" w:rsidR="00D03DC3" w:rsidRPr="00D306A5" w:rsidRDefault="00D03DC3">
      <w:pPr>
        <w:spacing w:line="360" w:lineRule="auto"/>
        <w:ind w:right="539"/>
        <w:jc w:val="both"/>
        <w:rPr>
          <w:rFonts w:ascii="Palatino Linotype" w:eastAsia="Palatino Linotype" w:hAnsi="Palatino Linotype" w:cs="Palatino Linotype"/>
          <w:i/>
        </w:rPr>
      </w:pPr>
    </w:p>
    <w:p w14:paraId="6F96A32F" w14:textId="77777777" w:rsidR="00D03DC3" w:rsidRPr="00D306A5" w:rsidRDefault="00837CBC">
      <w:pPr>
        <w:numPr>
          <w:ilvl w:val="0"/>
          <w:numId w:val="2"/>
        </w:numPr>
        <w:pBdr>
          <w:top w:val="nil"/>
          <w:left w:val="nil"/>
          <w:bottom w:val="nil"/>
          <w:right w:val="nil"/>
          <w:between w:val="nil"/>
        </w:pBdr>
        <w:spacing w:line="360" w:lineRule="auto"/>
        <w:ind w:left="567" w:right="539" w:firstLine="0"/>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 xml:space="preserve">La documentación de la solicitud 00933/IEEM/IP/2025: “SOLICITO LAS ACTAS RELATIVAS A LA SESIÓN DE JUNTA DEL MES DE MAYO DE LAS 18 JUNTAS JUDICIALES DEL </w:t>
      </w:r>
      <w:r w:rsidRPr="00D306A5">
        <w:rPr>
          <w:rFonts w:ascii="Palatino Linotype" w:eastAsia="Palatino Linotype" w:hAnsi="Palatino Linotype" w:cs="Palatino Linotype"/>
          <w:i/>
          <w:color w:val="000000"/>
        </w:rPr>
        <w:lastRenderedPageBreak/>
        <w:t xml:space="preserve">PROCESO EXTRAORDINARIO 2025" (Sic); tiene un número total de fojas de 124; el número de actas de la solicitud es de 18, con un total de 12 anexos. </w:t>
      </w:r>
    </w:p>
    <w:p w14:paraId="00FF4248" w14:textId="77777777" w:rsidR="00D03DC3" w:rsidRPr="00D306A5" w:rsidRDefault="00D03DC3">
      <w:pPr>
        <w:spacing w:line="360" w:lineRule="auto"/>
        <w:ind w:right="539"/>
        <w:jc w:val="both"/>
        <w:rPr>
          <w:rFonts w:ascii="Palatino Linotype" w:eastAsia="Palatino Linotype" w:hAnsi="Palatino Linotype" w:cs="Palatino Linotype"/>
          <w:i/>
        </w:rPr>
      </w:pPr>
    </w:p>
    <w:p w14:paraId="5B9E6F8A" w14:textId="77777777" w:rsidR="00D03DC3" w:rsidRPr="00D306A5" w:rsidRDefault="00837CBC">
      <w:pPr>
        <w:numPr>
          <w:ilvl w:val="0"/>
          <w:numId w:val="2"/>
        </w:numPr>
        <w:pBdr>
          <w:top w:val="nil"/>
          <w:left w:val="nil"/>
          <w:bottom w:val="nil"/>
          <w:right w:val="nil"/>
          <w:between w:val="nil"/>
        </w:pBdr>
        <w:spacing w:line="360" w:lineRule="auto"/>
        <w:ind w:left="567" w:right="539" w:firstLine="0"/>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 xml:space="preserve">Por lo tanto, el total de fojas de las solicitudes mencionadas es de 2456; con un total de 54 actas y 340 anexos. </w:t>
      </w:r>
    </w:p>
    <w:p w14:paraId="6829E17D" w14:textId="77777777" w:rsidR="00D03DC3" w:rsidRPr="00D306A5" w:rsidRDefault="00D03DC3">
      <w:pPr>
        <w:spacing w:line="360" w:lineRule="auto"/>
        <w:ind w:right="539"/>
        <w:jc w:val="both"/>
        <w:rPr>
          <w:rFonts w:ascii="Palatino Linotype" w:eastAsia="Palatino Linotype" w:hAnsi="Palatino Linotype" w:cs="Palatino Linotype"/>
          <w:i/>
        </w:rPr>
      </w:pPr>
    </w:p>
    <w:p w14:paraId="29BC7458" w14:textId="77777777" w:rsidR="00D03DC3" w:rsidRPr="00D306A5" w:rsidRDefault="00837CBC">
      <w:pPr>
        <w:numPr>
          <w:ilvl w:val="0"/>
          <w:numId w:val="2"/>
        </w:numPr>
        <w:pBdr>
          <w:top w:val="nil"/>
          <w:left w:val="nil"/>
          <w:bottom w:val="nil"/>
          <w:right w:val="nil"/>
          <w:between w:val="nil"/>
        </w:pBdr>
        <w:spacing w:line="360" w:lineRule="auto"/>
        <w:ind w:left="567" w:right="539" w:firstLine="0"/>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 xml:space="preserve">Respecto a: "Si presentó la incidencia ante la Dirección General Informática de este Instituto o al correo nelson.correa@infoem.org.mx" (Sic); Esta Dirección de Organización no realizó tal petición a la Unidad de Transparencia. </w:t>
      </w:r>
    </w:p>
    <w:p w14:paraId="3DC81814" w14:textId="77777777" w:rsidR="00D03DC3" w:rsidRPr="00D306A5" w:rsidRDefault="00D03DC3">
      <w:pPr>
        <w:spacing w:line="360" w:lineRule="auto"/>
        <w:ind w:right="539"/>
        <w:jc w:val="both"/>
        <w:rPr>
          <w:rFonts w:ascii="Palatino Linotype" w:eastAsia="Palatino Linotype" w:hAnsi="Palatino Linotype" w:cs="Palatino Linotype"/>
          <w:i/>
        </w:rPr>
      </w:pPr>
    </w:p>
    <w:p w14:paraId="40509560" w14:textId="77777777" w:rsidR="00D03DC3" w:rsidRPr="00D306A5" w:rsidRDefault="00837CBC">
      <w:pPr>
        <w:numPr>
          <w:ilvl w:val="0"/>
          <w:numId w:val="2"/>
        </w:numPr>
        <w:pBdr>
          <w:top w:val="nil"/>
          <w:left w:val="nil"/>
          <w:bottom w:val="nil"/>
          <w:right w:val="nil"/>
          <w:between w:val="nil"/>
        </w:pBdr>
        <w:spacing w:line="360" w:lineRule="auto"/>
        <w:ind w:left="567" w:right="539" w:firstLine="0"/>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 xml:space="preserve">No omito mencionar que mediante oficio </w:t>
      </w:r>
      <w:proofErr w:type="spellStart"/>
      <w:r w:rsidRPr="00D306A5">
        <w:rPr>
          <w:rFonts w:ascii="Palatino Linotype" w:eastAsia="Palatino Linotype" w:hAnsi="Palatino Linotype" w:cs="Palatino Linotype"/>
          <w:i/>
          <w:color w:val="000000"/>
        </w:rPr>
        <w:t>lEEM</w:t>
      </w:r>
      <w:proofErr w:type="spellEnd"/>
      <w:r w:rsidRPr="00D306A5">
        <w:rPr>
          <w:rFonts w:ascii="Palatino Linotype" w:eastAsia="Palatino Linotype" w:hAnsi="Palatino Linotype" w:cs="Palatino Linotype"/>
          <w:i/>
          <w:color w:val="000000"/>
        </w:rPr>
        <w:t xml:space="preserve">/DO/1837/2025 de fecha 10 de junio de 2025, se solicitó a la Unidad de Transparencia a su digno cargo, someter a consideración del Comité de Transparencia, la aprobación de un Acuerdo de cambio de modalidad de entrega de la información, para atención de un total de 111 solicitudes de acceso a la información pública recibidas en esta Dirección de Organización, relacionadas con documentación generada o recibida por los Órganos Desconcentrados instalados para el Proceso Electoral Judicial Extraordinario 2025 del Estado de México; entre las solicitudes referidas, se encontraban las identificadas con los números 00924/IEEM/IP/2025, 00931/IEEM/IP/2025, 00932/IEEM/IP/2025 у 00933/IEEM/IP/2025. </w:t>
      </w:r>
    </w:p>
    <w:p w14:paraId="6E7F631B" w14:textId="77777777" w:rsidR="00D03DC3" w:rsidRPr="00D306A5" w:rsidRDefault="00D03DC3">
      <w:pPr>
        <w:spacing w:line="360" w:lineRule="auto"/>
        <w:ind w:right="539"/>
        <w:jc w:val="both"/>
        <w:rPr>
          <w:rFonts w:ascii="Palatino Linotype" w:eastAsia="Palatino Linotype" w:hAnsi="Palatino Linotype" w:cs="Palatino Linotype"/>
          <w:i/>
        </w:rPr>
      </w:pPr>
    </w:p>
    <w:p w14:paraId="2809FDD8" w14:textId="77777777" w:rsidR="00D03DC3" w:rsidRPr="00D306A5" w:rsidRDefault="00837CBC">
      <w:pPr>
        <w:numPr>
          <w:ilvl w:val="0"/>
          <w:numId w:val="2"/>
        </w:numPr>
        <w:pBdr>
          <w:top w:val="nil"/>
          <w:left w:val="nil"/>
          <w:bottom w:val="nil"/>
          <w:right w:val="nil"/>
          <w:between w:val="nil"/>
        </w:pBdr>
        <w:spacing w:line="360" w:lineRule="auto"/>
        <w:ind w:left="567" w:right="539" w:firstLine="0"/>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En el referido diverso IEEM/DO/1837/2025, que se anexa al presente para mejor proveer, esta Unidad Administrativa realizó la solicitud de cambio de modalidad, argumentando las razones de la existencia de imposibilidad administrativa y humana para la atención por parte de las 18 Juntas Judiciales Electorales y esta Dirección de Organización, de un cúmulo significativo de solicitudes de acceso a la información pública recibidas en un periodo corto de tiempo, coincidiendo además el plazo legal para su atención, con el desarrollo de las actividades inherentes a las etapas de cómputos, asignación de cargos y la entrega de constancias de mayoría y declaración de validez de la elección del proceso Electoral Judicial Extraordinario 2025; adicional a que en esta misma temporalidad transcurrió la Jornada Electoral y parte de sus actos previos.</w:t>
      </w:r>
    </w:p>
    <w:p w14:paraId="225C04D6" w14:textId="77777777" w:rsidR="00D03DC3" w:rsidRPr="00D306A5" w:rsidRDefault="00D03DC3">
      <w:pPr>
        <w:spacing w:line="360" w:lineRule="auto"/>
        <w:ind w:right="539"/>
        <w:jc w:val="both"/>
        <w:rPr>
          <w:rFonts w:ascii="Palatino Linotype" w:eastAsia="Palatino Linotype" w:hAnsi="Palatino Linotype" w:cs="Palatino Linotype"/>
          <w:i/>
        </w:rPr>
      </w:pPr>
    </w:p>
    <w:p w14:paraId="3F325684" w14:textId="77777777" w:rsidR="00D03DC3" w:rsidRPr="00D306A5" w:rsidRDefault="00837CBC">
      <w:pPr>
        <w:numPr>
          <w:ilvl w:val="0"/>
          <w:numId w:val="2"/>
        </w:numPr>
        <w:pBdr>
          <w:top w:val="nil"/>
          <w:left w:val="nil"/>
          <w:bottom w:val="nil"/>
          <w:right w:val="nil"/>
          <w:between w:val="nil"/>
        </w:pBdr>
        <w:spacing w:line="360" w:lineRule="auto"/>
        <w:ind w:left="567" w:right="539" w:firstLine="0"/>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 xml:space="preserve">No omito mencionar que, para el caso específico de la información requerida en las solicitudes de acceso a la información pública 00924/IEEM/IP/2025, 00931/IEEM/IP/2025, 00932/IEEM/IP/2025 y 00933/IEEM/IP/2025; si bien la documentación para la atención de esa solicitud no rebasa las capacidades técnicas del SAIMEX, pues se trata de 54 archivos que en su conjunto totalizan 2456 fojas; los documentos solicitados consisten en diversas Actas de Sesión de Junta y Consejo, con sus anexos, que obran en los archivos de cada una de las Juntas y Consejos Judiciales Electorales instalados para este Proceso Electoral Judicial Extraordinario 2025; es decir, que obran actualmente en 36 diferentes expedientes. </w:t>
      </w:r>
    </w:p>
    <w:p w14:paraId="092DD874" w14:textId="77777777" w:rsidR="00D03DC3" w:rsidRPr="00D306A5" w:rsidRDefault="00D03DC3">
      <w:pPr>
        <w:spacing w:line="360" w:lineRule="auto"/>
        <w:ind w:right="539"/>
        <w:jc w:val="both"/>
        <w:rPr>
          <w:rFonts w:ascii="Palatino Linotype" w:eastAsia="Palatino Linotype" w:hAnsi="Palatino Linotype" w:cs="Palatino Linotype"/>
          <w:i/>
        </w:rPr>
      </w:pPr>
    </w:p>
    <w:p w14:paraId="3ED58D18" w14:textId="77777777" w:rsidR="00D03DC3" w:rsidRPr="00D306A5" w:rsidRDefault="00837CBC">
      <w:pPr>
        <w:numPr>
          <w:ilvl w:val="0"/>
          <w:numId w:val="2"/>
        </w:numPr>
        <w:pBdr>
          <w:top w:val="nil"/>
          <w:left w:val="nil"/>
          <w:bottom w:val="nil"/>
          <w:right w:val="nil"/>
          <w:between w:val="nil"/>
        </w:pBdr>
        <w:spacing w:line="360" w:lineRule="auto"/>
        <w:ind w:left="567" w:right="539" w:firstLine="0"/>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 xml:space="preserve">Estos documentos, al igual que la información pedida en las solicitudes que acompañaron la petición de cambio de modalidad, requieren de una minuciosa revisión para la posible detección de datos personales que sean susceptibles de clasificarse como confidenciales o reservados, y elaborar las versiones públicas correspondientes. </w:t>
      </w:r>
    </w:p>
    <w:p w14:paraId="219298FA" w14:textId="77777777" w:rsidR="00D03DC3" w:rsidRPr="00D306A5" w:rsidRDefault="00D03DC3">
      <w:pPr>
        <w:spacing w:line="360" w:lineRule="auto"/>
        <w:ind w:right="539"/>
        <w:jc w:val="both"/>
        <w:rPr>
          <w:rFonts w:ascii="Palatino Linotype" w:eastAsia="Palatino Linotype" w:hAnsi="Palatino Linotype" w:cs="Palatino Linotype"/>
          <w:i/>
        </w:rPr>
      </w:pPr>
    </w:p>
    <w:p w14:paraId="10037EB2" w14:textId="77777777" w:rsidR="00D03DC3" w:rsidRPr="00D306A5" w:rsidRDefault="00837CBC">
      <w:pPr>
        <w:numPr>
          <w:ilvl w:val="0"/>
          <w:numId w:val="2"/>
        </w:numPr>
        <w:pBdr>
          <w:top w:val="nil"/>
          <w:left w:val="nil"/>
          <w:bottom w:val="nil"/>
          <w:right w:val="nil"/>
          <w:between w:val="nil"/>
        </w:pBdr>
        <w:spacing w:line="360" w:lineRule="auto"/>
        <w:ind w:left="567" w:right="539" w:firstLine="0"/>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En el oficio de petición de cambio de modalidad de la entrega de la información para la atención de las solicitudes, se dio cumplimiento a lo establecido en el artículo 158 de la Ley de Transparencia y Acceso a la Información Pública del Estado de México y Municipios; se puso a disposición del solicitante la consulta directa, en ese momento, en el domicilio que ocupaba cada uno de los Órganos Desconcentrados Judiciales Electorales instalados para el Proceso Electoral Judicial Extraordinario 2025 del Estado de México; o bien, como ahora es el caso, en virtud de que ya concluyeron sus funciones y entregaron sus archivos de Junta y Consejo a esta Dirección de Organización, en el domicilio de esta Unidad Administrativa, para lo cual se anexó una propuesta de Calendario de consulta.</w:t>
      </w:r>
    </w:p>
    <w:p w14:paraId="71203E44" w14:textId="77777777" w:rsidR="00D03DC3" w:rsidRPr="00D306A5" w:rsidRDefault="00D03DC3">
      <w:pPr>
        <w:spacing w:line="360" w:lineRule="auto"/>
        <w:ind w:right="539"/>
        <w:jc w:val="both"/>
        <w:rPr>
          <w:rFonts w:ascii="Palatino Linotype" w:eastAsia="Palatino Linotype" w:hAnsi="Palatino Linotype" w:cs="Palatino Linotype"/>
          <w:i/>
        </w:rPr>
      </w:pPr>
    </w:p>
    <w:p w14:paraId="7D019B1B" w14:textId="77777777" w:rsidR="00D03DC3" w:rsidRPr="00D306A5" w:rsidRDefault="00837CBC">
      <w:pPr>
        <w:numPr>
          <w:ilvl w:val="0"/>
          <w:numId w:val="2"/>
        </w:numPr>
        <w:pBdr>
          <w:top w:val="nil"/>
          <w:left w:val="nil"/>
          <w:bottom w:val="nil"/>
          <w:right w:val="nil"/>
          <w:between w:val="nil"/>
        </w:pBdr>
        <w:spacing w:line="360" w:lineRule="auto"/>
        <w:ind w:left="567" w:right="539" w:firstLine="0"/>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 xml:space="preserve">Además, se le hizo de conocimiento que la información requerida podría ser entregada sin costo alguno si la persona solicitante proporcionara los medios electrónicos u ópticos (USB, disco duro </w:t>
      </w:r>
      <w:r w:rsidRPr="00D306A5">
        <w:rPr>
          <w:rFonts w:ascii="Palatino Linotype" w:eastAsia="Palatino Linotype" w:hAnsi="Palatino Linotype" w:cs="Palatino Linotype"/>
          <w:i/>
          <w:color w:val="000000"/>
        </w:rPr>
        <w:lastRenderedPageBreak/>
        <w:t xml:space="preserve">externo, CD-DVD, Blu-ray), o en su caso, si requiriera la reproducción de la información o parte de ésta en otra modalidad. </w:t>
      </w:r>
    </w:p>
    <w:p w14:paraId="41A843EF" w14:textId="77777777" w:rsidR="00D03DC3" w:rsidRPr="00D306A5" w:rsidRDefault="00D03DC3">
      <w:pPr>
        <w:spacing w:line="360" w:lineRule="auto"/>
        <w:ind w:right="539"/>
        <w:jc w:val="both"/>
        <w:rPr>
          <w:rFonts w:ascii="Palatino Linotype" w:eastAsia="Palatino Linotype" w:hAnsi="Palatino Linotype" w:cs="Palatino Linotype"/>
          <w:i/>
        </w:rPr>
      </w:pPr>
    </w:p>
    <w:p w14:paraId="6F42FBAB" w14:textId="77777777" w:rsidR="00D03DC3" w:rsidRPr="00D306A5" w:rsidRDefault="00837CBC">
      <w:pPr>
        <w:numPr>
          <w:ilvl w:val="0"/>
          <w:numId w:val="2"/>
        </w:numPr>
        <w:pBdr>
          <w:top w:val="nil"/>
          <w:left w:val="nil"/>
          <w:bottom w:val="nil"/>
          <w:right w:val="nil"/>
          <w:between w:val="nil"/>
        </w:pBdr>
        <w:spacing w:line="360" w:lineRule="auto"/>
        <w:ind w:left="567" w:right="539" w:firstLine="0"/>
        <w:jc w:val="both"/>
        <w:rPr>
          <w:rFonts w:ascii="Palatino Linotype" w:eastAsia="Palatino Linotype" w:hAnsi="Palatino Linotype" w:cs="Palatino Linotype"/>
          <w:i/>
          <w:color w:val="000000"/>
        </w:rPr>
      </w:pPr>
      <w:r w:rsidRPr="00D306A5">
        <w:rPr>
          <w:rFonts w:ascii="Palatino Linotype" w:eastAsia="Palatino Linotype" w:hAnsi="Palatino Linotype" w:cs="Palatino Linotype"/>
          <w:i/>
          <w:color w:val="000000"/>
        </w:rPr>
        <w:t>Con base en lo señalado, a consideración de esta Dirección de Organización, la imposibilidad administrativa y humana, condiciones previstas en el artículo 158 de la Ley de Transparencia y Acceso a la Información Pública del Estado de México y Municipios, justificaron plenamente la necesidad de realizar el cambio de modalidad para la entrega de la información de las solicitudes que nos ocupan.”</w:t>
      </w:r>
    </w:p>
    <w:p w14:paraId="77BDB2C6"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4380463F" w14:textId="77777777" w:rsidR="00D03DC3" w:rsidRPr="00D306A5" w:rsidRDefault="00837CBC">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 xml:space="preserve">Oficio suscrito por la Jefa de la Unidad de Transparencia, por el que remitió la información descrita. </w:t>
      </w:r>
    </w:p>
    <w:p w14:paraId="2B13C384" w14:textId="77777777" w:rsidR="00D03DC3" w:rsidRPr="00D306A5" w:rsidRDefault="00D03DC3">
      <w:pPr>
        <w:spacing w:line="360" w:lineRule="auto"/>
        <w:jc w:val="both"/>
        <w:rPr>
          <w:rFonts w:ascii="Palatino Linotype" w:eastAsia="Palatino Linotype" w:hAnsi="Palatino Linotype" w:cs="Palatino Linotype"/>
          <w:b/>
          <w:color w:val="000000"/>
          <w:sz w:val="22"/>
          <w:szCs w:val="22"/>
        </w:rPr>
      </w:pPr>
    </w:p>
    <w:p w14:paraId="3040769F" w14:textId="77777777" w:rsidR="00D03DC3" w:rsidRPr="00D306A5" w:rsidRDefault="00837CBC">
      <w:pPr>
        <w:spacing w:line="360" w:lineRule="auto"/>
        <w:jc w:val="both"/>
        <w:rPr>
          <w:rFonts w:ascii="Palatino Linotype" w:eastAsia="Palatino Linotype" w:hAnsi="Palatino Linotype" w:cs="Palatino Linotype"/>
          <w:b/>
          <w:color w:val="000000"/>
          <w:sz w:val="22"/>
          <w:szCs w:val="22"/>
        </w:rPr>
      </w:pPr>
      <w:r w:rsidRPr="00D306A5">
        <w:rPr>
          <w:rFonts w:ascii="Palatino Linotype" w:eastAsia="Palatino Linotype" w:hAnsi="Palatino Linotype" w:cs="Palatino Linotype"/>
          <w:b/>
          <w:color w:val="000000"/>
          <w:sz w:val="22"/>
          <w:szCs w:val="22"/>
        </w:rPr>
        <w:t>i)</w:t>
      </w:r>
      <w:r w:rsidRPr="00D306A5">
        <w:rPr>
          <w:rFonts w:ascii="Palatino Linotype" w:eastAsia="Palatino Linotype" w:hAnsi="Palatino Linotype" w:cs="Palatino Linotype"/>
          <w:color w:val="000000"/>
          <w:sz w:val="22"/>
          <w:szCs w:val="22"/>
        </w:rPr>
        <w:t xml:space="preserve"> </w:t>
      </w:r>
      <w:r w:rsidRPr="00D306A5">
        <w:rPr>
          <w:rFonts w:ascii="Palatino Linotype" w:eastAsia="Palatino Linotype" w:hAnsi="Palatino Linotype" w:cs="Palatino Linotype"/>
          <w:b/>
          <w:color w:val="000000"/>
          <w:sz w:val="22"/>
          <w:szCs w:val="22"/>
        </w:rPr>
        <w:t>Ampliación de plazo para resolver</w:t>
      </w:r>
      <w:r w:rsidRPr="00D306A5">
        <w:rPr>
          <w:rFonts w:ascii="Palatino Linotype" w:eastAsia="Palatino Linotype" w:hAnsi="Palatino Linotype" w:cs="Palatino Linotype"/>
          <w:color w:val="000000"/>
          <w:sz w:val="22"/>
          <w:szCs w:val="22"/>
        </w:rPr>
        <w:t>. El veintisiete de agosto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en la misma fecha, mediante el SAIMEX.</w:t>
      </w:r>
    </w:p>
    <w:p w14:paraId="3413792B"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6A1C446E" w14:textId="77777777" w:rsidR="00D03DC3" w:rsidRPr="00D306A5" w:rsidRDefault="00837CBC">
      <w:pPr>
        <w:spacing w:line="360" w:lineRule="auto"/>
        <w:jc w:val="both"/>
        <w:rPr>
          <w:rFonts w:ascii="Palatino Linotype" w:eastAsia="Palatino Linotype" w:hAnsi="Palatino Linotype" w:cs="Palatino Linotype"/>
          <w:b/>
          <w:sz w:val="22"/>
          <w:szCs w:val="22"/>
        </w:rPr>
      </w:pPr>
      <w:r w:rsidRPr="00D306A5">
        <w:rPr>
          <w:rFonts w:ascii="Palatino Linotype" w:eastAsia="Palatino Linotype" w:hAnsi="Palatino Linotype" w:cs="Palatino Linotype"/>
          <w:b/>
          <w:sz w:val="22"/>
          <w:szCs w:val="22"/>
        </w:rPr>
        <w:t xml:space="preserve">j) Cierre de instrucción. </w:t>
      </w:r>
      <w:r w:rsidRPr="00D306A5">
        <w:rPr>
          <w:rFonts w:ascii="Palatino Linotype" w:eastAsia="Palatino Linotype" w:hAnsi="Palatino Linotype" w:cs="Palatino Linotype"/>
          <w:sz w:val="22"/>
          <w:szCs w:val="22"/>
        </w:rPr>
        <w:t xml:space="preserve">El nueve de septiembre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SAIMEX. </w:t>
      </w:r>
    </w:p>
    <w:p w14:paraId="597A19AF" w14:textId="77777777" w:rsidR="00D03DC3" w:rsidRPr="00D306A5" w:rsidRDefault="00D03DC3">
      <w:pPr>
        <w:spacing w:line="360" w:lineRule="auto"/>
        <w:jc w:val="both"/>
        <w:rPr>
          <w:rFonts w:ascii="Palatino Linotype" w:eastAsia="Palatino Linotype" w:hAnsi="Palatino Linotype" w:cs="Palatino Linotype"/>
          <w:b/>
          <w:sz w:val="22"/>
          <w:szCs w:val="22"/>
        </w:rPr>
      </w:pPr>
    </w:p>
    <w:p w14:paraId="3C3833BA" w14:textId="77777777"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532548A7"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5860FF97" w14:textId="77777777" w:rsidR="00D03DC3" w:rsidRPr="00D306A5" w:rsidRDefault="00837CBC">
      <w:pPr>
        <w:pStyle w:val="Ttulo1"/>
        <w:spacing w:before="0" w:line="360" w:lineRule="auto"/>
        <w:jc w:val="center"/>
        <w:rPr>
          <w:rFonts w:ascii="Palatino Linotype" w:eastAsia="Palatino Linotype" w:hAnsi="Palatino Linotype" w:cs="Palatino Linotype"/>
          <w:b/>
          <w:color w:val="000000"/>
          <w:sz w:val="22"/>
          <w:szCs w:val="22"/>
        </w:rPr>
      </w:pPr>
      <w:bookmarkStart w:id="12" w:name="_heading=h.ep9r5740u3pb" w:colFirst="0" w:colLast="0"/>
      <w:bookmarkStart w:id="13" w:name="_Toc209100196"/>
      <w:bookmarkEnd w:id="12"/>
      <w:r w:rsidRPr="00D306A5">
        <w:rPr>
          <w:rFonts w:ascii="Palatino Linotype" w:eastAsia="Palatino Linotype" w:hAnsi="Palatino Linotype" w:cs="Palatino Linotype"/>
          <w:b/>
          <w:color w:val="000000"/>
          <w:sz w:val="22"/>
          <w:szCs w:val="22"/>
        </w:rPr>
        <w:t>C O N S I D E R A N D O S</w:t>
      </w:r>
      <w:bookmarkEnd w:id="13"/>
    </w:p>
    <w:p w14:paraId="1C3A244A" w14:textId="77777777" w:rsidR="00D03DC3" w:rsidRPr="00D306A5" w:rsidRDefault="00D03DC3">
      <w:pPr>
        <w:spacing w:line="360" w:lineRule="auto"/>
        <w:rPr>
          <w:rFonts w:ascii="Palatino Linotype" w:eastAsia="Palatino Linotype" w:hAnsi="Palatino Linotype" w:cs="Palatino Linotype"/>
          <w:b/>
          <w:sz w:val="22"/>
          <w:szCs w:val="22"/>
        </w:rPr>
      </w:pPr>
    </w:p>
    <w:p w14:paraId="7D8EFBF4" w14:textId="77777777" w:rsidR="00D03DC3" w:rsidRPr="00D306A5" w:rsidRDefault="00837CBC">
      <w:pPr>
        <w:pStyle w:val="Ttulo2"/>
        <w:spacing w:before="0" w:after="0" w:line="360" w:lineRule="auto"/>
        <w:rPr>
          <w:rFonts w:ascii="Palatino Linotype" w:eastAsia="Palatino Linotype" w:hAnsi="Palatino Linotype" w:cs="Palatino Linotype"/>
          <w:b w:val="0"/>
          <w:sz w:val="22"/>
          <w:szCs w:val="22"/>
        </w:rPr>
      </w:pPr>
      <w:bookmarkStart w:id="14" w:name="_heading=h.psqf33r2sw9" w:colFirst="0" w:colLast="0"/>
      <w:bookmarkStart w:id="15" w:name="_Toc209100197"/>
      <w:bookmarkEnd w:id="14"/>
      <w:r w:rsidRPr="00D306A5">
        <w:rPr>
          <w:rFonts w:ascii="Palatino Linotype" w:eastAsia="Palatino Linotype" w:hAnsi="Palatino Linotype" w:cs="Palatino Linotype"/>
          <w:color w:val="000000"/>
          <w:sz w:val="22"/>
          <w:szCs w:val="22"/>
        </w:rPr>
        <w:t xml:space="preserve">PRIMERO. </w:t>
      </w:r>
      <w:r w:rsidRPr="00D306A5">
        <w:rPr>
          <w:rFonts w:ascii="Palatino Linotype" w:eastAsia="Palatino Linotype" w:hAnsi="Palatino Linotype" w:cs="Palatino Linotype"/>
          <w:sz w:val="22"/>
          <w:szCs w:val="22"/>
        </w:rPr>
        <w:t>Competencia</w:t>
      </w:r>
      <w:bookmarkEnd w:id="15"/>
    </w:p>
    <w:p w14:paraId="7164AE02" w14:textId="77777777" w:rsidR="00D03DC3" w:rsidRPr="00D306A5" w:rsidRDefault="00D03DC3">
      <w:pPr>
        <w:spacing w:line="360" w:lineRule="auto"/>
        <w:jc w:val="both"/>
        <w:rPr>
          <w:rFonts w:ascii="Palatino Linotype" w:eastAsia="Palatino Linotype" w:hAnsi="Palatino Linotype" w:cs="Palatino Linotype"/>
          <w:b/>
          <w:sz w:val="22"/>
          <w:szCs w:val="22"/>
        </w:rPr>
      </w:pPr>
    </w:p>
    <w:p w14:paraId="3E7471FF" w14:textId="77777777"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4461370"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5F647452" w14:textId="77777777" w:rsidR="00D03DC3" w:rsidRPr="00D306A5" w:rsidRDefault="00837CBC">
      <w:pPr>
        <w:pStyle w:val="Ttulo2"/>
        <w:spacing w:before="0" w:after="0" w:line="360" w:lineRule="auto"/>
        <w:rPr>
          <w:rFonts w:ascii="Palatino Linotype" w:eastAsia="Palatino Linotype" w:hAnsi="Palatino Linotype" w:cs="Palatino Linotype"/>
          <w:color w:val="000000"/>
          <w:sz w:val="22"/>
          <w:szCs w:val="22"/>
        </w:rPr>
      </w:pPr>
      <w:bookmarkStart w:id="16" w:name="_heading=h.b0rvkbtf2qj" w:colFirst="0" w:colLast="0"/>
      <w:bookmarkStart w:id="17" w:name="_Toc209100198"/>
      <w:bookmarkEnd w:id="16"/>
      <w:r w:rsidRPr="00D306A5">
        <w:rPr>
          <w:rFonts w:ascii="Palatino Linotype" w:eastAsia="Palatino Linotype" w:hAnsi="Palatino Linotype" w:cs="Palatino Linotype"/>
          <w:color w:val="000000"/>
          <w:sz w:val="22"/>
          <w:szCs w:val="22"/>
        </w:rPr>
        <w:t>SEGUNDO. Causales de improcedencia y sobreseimiento</w:t>
      </w:r>
      <w:bookmarkEnd w:id="17"/>
    </w:p>
    <w:p w14:paraId="2BCF5651"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4C2F23D0" w14:textId="77777777"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D306A5">
        <w:rPr>
          <w:rFonts w:ascii="Palatino Linotype" w:eastAsia="Palatino Linotype" w:hAnsi="Palatino Linotype" w:cs="Palatino Linotype"/>
          <w:color w:val="000000"/>
          <w:sz w:val="22"/>
          <w:szCs w:val="22"/>
        </w:rPr>
        <w:lastRenderedPageBreak/>
        <w:t>suerte, deberá ser desechado cualquier Recurso de Revisión que actualice alguno de los supuestos establecidos en el artículo 191 de la Ley de Transparencia y Acceso a la Información Pública del Estado de México y Municipios, por ser improcedente.</w:t>
      </w:r>
    </w:p>
    <w:p w14:paraId="477DB9DB"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3D4FD17D" w14:textId="77777777"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A247477" w14:textId="77777777" w:rsidR="00D03DC3" w:rsidRPr="00D306A5" w:rsidRDefault="00D03DC3">
      <w:pPr>
        <w:spacing w:line="360" w:lineRule="auto"/>
        <w:jc w:val="both"/>
        <w:rPr>
          <w:rFonts w:ascii="Palatino Linotype" w:eastAsia="Palatino Linotype" w:hAnsi="Palatino Linotype" w:cs="Palatino Linotype"/>
          <w:b/>
          <w:sz w:val="22"/>
          <w:szCs w:val="22"/>
        </w:rPr>
      </w:pPr>
    </w:p>
    <w:p w14:paraId="2394BAB8" w14:textId="77777777" w:rsidR="00D03DC3" w:rsidRPr="00D306A5" w:rsidRDefault="00837CBC">
      <w:pPr>
        <w:spacing w:line="360" w:lineRule="auto"/>
        <w:jc w:val="both"/>
        <w:rPr>
          <w:rFonts w:ascii="Palatino Linotype" w:eastAsia="Palatino Linotype" w:hAnsi="Palatino Linotype" w:cs="Palatino Linotype"/>
          <w:b/>
          <w:sz w:val="22"/>
          <w:szCs w:val="22"/>
        </w:rPr>
      </w:pPr>
      <w:r w:rsidRPr="00D306A5">
        <w:rPr>
          <w:rFonts w:ascii="Palatino Linotype" w:eastAsia="Palatino Linotype" w:hAnsi="Palatino Linotype" w:cs="Palatino Linotype"/>
          <w:b/>
          <w:sz w:val="22"/>
          <w:szCs w:val="22"/>
        </w:rPr>
        <w:t>Causales de sobreseimiento</w:t>
      </w:r>
    </w:p>
    <w:p w14:paraId="1BCBF53F"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7A8C218A" w14:textId="77777777" w:rsidR="00D03DC3" w:rsidRPr="00D306A5" w:rsidRDefault="00837CBC">
      <w:pPr>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Por lo que hace a las causales de sobreseimiento, del análisis realizado por este Instituto, se advierte que</w:t>
      </w:r>
      <w:r w:rsidRPr="00D306A5">
        <w:rPr>
          <w:rFonts w:ascii="Palatino Linotype" w:eastAsia="Palatino Linotype" w:hAnsi="Palatino Linotype" w:cs="Palatino Linotype"/>
          <w:b/>
          <w:sz w:val="22"/>
          <w:szCs w:val="22"/>
        </w:rPr>
        <w:t xml:space="preserve"> no se actualiza ninguna de las previstas por el artículo 192 de la Ley de Transparencia y Acceso a la Información Pública del Estado de México y Municipios; </w:t>
      </w:r>
      <w:r w:rsidRPr="00D306A5">
        <w:rPr>
          <w:rFonts w:ascii="Palatino Linotype" w:eastAsia="Palatino Linotype" w:hAnsi="Palatino Linotype" w:cs="Palatino Linotype"/>
          <w:sz w:val="22"/>
          <w:szCs w:val="22"/>
        </w:rPr>
        <w:t xml:space="preserve">lo anterior, en virtud de que no existe constancia en el expediente en que se actúa, de que la persona Recurrente se hubiera desistido del recurso, hubiera fallecido, que sobreviene alguna causal de improcedencia, que el Sujeto Obligado hubiese modificado o revocado el acto impugnado, o bien que el recurso de revisión hubiera quedado sin materia. Por tales motivos, se considera procedente entrar al fondo del presente asunto. </w:t>
      </w:r>
    </w:p>
    <w:p w14:paraId="6CEF990D"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3ECF738B" w14:textId="77777777" w:rsidR="00D03DC3" w:rsidRPr="00D306A5" w:rsidRDefault="00837CBC">
      <w:pPr>
        <w:pStyle w:val="Ttulo2"/>
        <w:spacing w:before="0" w:after="0" w:line="360" w:lineRule="auto"/>
        <w:rPr>
          <w:rFonts w:ascii="Palatino Linotype" w:eastAsia="Palatino Linotype" w:hAnsi="Palatino Linotype" w:cs="Palatino Linotype"/>
          <w:b w:val="0"/>
          <w:sz w:val="22"/>
          <w:szCs w:val="22"/>
        </w:rPr>
      </w:pPr>
      <w:bookmarkStart w:id="18" w:name="_heading=h.ob173g5beckx" w:colFirst="0" w:colLast="0"/>
      <w:bookmarkStart w:id="19" w:name="_Toc209100199"/>
      <w:bookmarkEnd w:id="18"/>
      <w:r w:rsidRPr="00D306A5">
        <w:rPr>
          <w:rFonts w:ascii="Palatino Linotype" w:eastAsia="Palatino Linotype" w:hAnsi="Palatino Linotype" w:cs="Palatino Linotype"/>
          <w:sz w:val="22"/>
          <w:szCs w:val="22"/>
        </w:rPr>
        <w:lastRenderedPageBreak/>
        <w:t>TERCERO. Determinación de la Controversia</w:t>
      </w:r>
      <w:bookmarkEnd w:id="19"/>
    </w:p>
    <w:p w14:paraId="37908406" w14:textId="77777777" w:rsidR="00D03DC3" w:rsidRPr="00D306A5" w:rsidRDefault="00D03DC3">
      <w:pPr>
        <w:tabs>
          <w:tab w:val="left" w:pos="4962"/>
        </w:tabs>
        <w:spacing w:line="360" w:lineRule="auto"/>
        <w:jc w:val="both"/>
        <w:rPr>
          <w:rFonts w:ascii="Palatino Linotype" w:eastAsia="Palatino Linotype" w:hAnsi="Palatino Linotype" w:cs="Palatino Linotype"/>
          <w:sz w:val="22"/>
          <w:szCs w:val="22"/>
        </w:rPr>
      </w:pPr>
    </w:p>
    <w:p w14:paraId="3E259C91" w14:textId="77777777" w:rsidR="00D03DC3" w:rsidRPr="00D306A5" w:rsidRDefault="00837CBC">
      <w:pPr>
        <w:tabs>
          <w:tab w:val="left" w:pos="4962"/>
        </w:tabs>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La persona Solicitante requirió a través de las solicitudes de información, lo siguiente:</w:t>
      </w:r>
    </w:p>
    <w:p w14:paraId="43F43DF8" w14:textId="77777777" w:rsidR="00D03DC3" w:rsidRPr="00D306A5" w:rsidRDefault="00D03DC3">
      <w:pPr>
        <w:tabs>
          <w:tab w:val="left" w:pos="4962"/>
        </w:tabs>
        <w:spacing w:line="360" w:lineRule="auto"/>
        <w:jc w:val="both"/>
        <w:rPr>
          <w:rFonts w:ascii="Palatino Linotype" w:eastAsia="Palatino Linotype" w:hAnsi="Palatino Linotype" w:cs="Palatino Linotype"/>
          <w:sz w:val="22"/>
          <w:szCs w:val="22"/>
        </w:rPr>
      </w:pPr>
    </w:p>
    <w:p w14:paraId="0BFA1E07" w14:textId="77777777" w:rsidR="00D03DC3" w:rsidRPr="00D306A5" w:rsidRDefault="00837CBC">
      <w:pPr>
        <w:numPr>
          <w:ilvl w:val="0"/>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Actas relativas a la Sesión de Junta de los meses de abril y mayo de las 18 Juntas Judiciales del Proceso Extraordinario 2025</w:t>
      </w:r>
    </w:p>
    <w:p w14:paraId="6A1EE597" w14:textId="77777777" w:rsidR="00442121" w:rsidRPr="00D306A5" w:rsidRDefault="00442121" w:rsidP="00442121">
      <w:pPr>
        <w:pBdr>
          <w:top w:val="nil"/>
          <w:left w:val="nil"/>
          <w:bottom w:val="nil"/>
          <w:right w:val="nil"/>
          <w:between w:val="nil"/>
        </w:pBdr>
        <w:tabs>
          <w:tab w:val="left" w:pos="4962"/>
        </w:tabs>
        <w:spacing w:line="360" w:lineRule="auto"/>
        <w:ind w:left="720"/>
        <w:jc w:val="both"/>
        <w:rPr>
          <w:rFonts w:ascii="Palatino Linotype" w:eastAsia="Palatino Linotype" w:hAnsi="Palatino Linotype" w:cs="Palatino Linotype"/>
          <w:color w:val="000000"/>
          <w:sz w:val="22"/>
          <w:szCs w:val="22"/>
        </w:rPr>
      </w:pPr>
    </w:p>
    <w:p w14:paraId="155E983C" w14:textId="3E5AB164" w:rsidR="00D03DC3" w:rsidRPr="00D306A5" w:rsidRDefault="00837CBC">
      <w:pPr>
        <w:numPr>
          <w:ilvl w:val="0"/>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Actas con sus anexos, relativa a la Tercera Sesión Ordinaria de los 18 Consejos Judiciales</w:t>
      </w:r>
      <w:r w:rsidR="00442121" w:rsidRPr="00D306A5">
        <w:rPr>
          <w:rFonts w:ascii="Palatino Linotype" w:eastAsia="Palatino Linotype" w:hAnsi="Palatino Linotype" w:cs="Palatino Linotype"/>
          <w:color w:val="000000"/>
          <w:sz w:val="22"/>
          <w:szCs w:val="22"/>
        </w:rPr>
        <w:t>,</w:t>
      </w:r>
      <w:r w:rsidRPr="00D306A5">
        <w:rPr>
          <w:rFonts w:ascii="Palatino Linotype" w:eastAsia="Palatino Linotype" w:hAnsi="Palatino Linotype" w:cs="Palatino Linotype"/>
          <w:color w:val="000000"/>
          <w:sz w:val="22"/>
          <w:szCs w:val="22"/>
        </w:rPr>
        <w:t xml:space="preserve"> del 16 de mayo de 2025</w:t>
      </w:r>
    </w:p>
    <w:p w14:paraId="6902F748" w14:textId="77777777" w:rsidR="00D03DC3" w:rsidRPr="00D306A5" w:rsidRDefault="00D03DC3">
      <w:pPr>
        <w:tabs>
          <w:tab w:val="left" w:pos="4962"/>
        </w:tabs>
        <w:spacing w:line="360" w:lineRule="auto"/>
        <w:jc w:val="both"/>
        <w:rPr>
          <w:rFonts w:ascii="Palatino Linotype" w:eastAsia="Palatino Linotype" w:hAnsi="Palatino Linotype" w:cs="Palatino Linotype"/>
          <w:sz w:val="22"/>
          <w:szCs w:val="22"/>
        </w:rPr>
      </w:pPr>
    </w:p>
    <w:p w14:paraId="31D57BEB" w14:textId="77777777" w:rsidR="00D03DC3" w:rsidRPr="00D306A5" w:rsidRDefault="00837CBC">
      <w:pPr>
        <w:tabs>
          <w:tab w:val="left" w:pos="4962"/>
        </w:tabs>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 xml:space="preserve">En respuesta, el Sujeto Obligado señaló que acumuló diversas solicitudes de información, entre ellas las que nos ocupan y argumentó una imposibilidad administrativa y humana para entregar la información en la vía solicitada, por lo que, cambió la modalidad de entrega, además, remitió el acuerdo por parte del Comité de Transparencia en el que se robustece el cambio de modalidad. </w:t>
      </w:r>
    </w:p>
    <w:p w14:paraId="65FFBC63" w14:textId="77777777" w:rsidR="00D03DC3" w:rsidRPr="00D306A5" w:rsidRDefault="00D03DC3">
      <w:pPr>
        <w:tabs>
          <w:tab w:val="left" w:pos="4962"/>
        </w:tabs>
        <w:spacing w:line="360" w:lineRule="auto"/>
        <w:jc w:val="both"/>
        <w:rPr>
          <w:rFonts w:ascii="Palatino Linotype" w:eastAsia="Palatino Linotype" w:hAnsi="Palatino Linotype" w:cs="Palatino Linotype"/>
          <w:sz w:val="22"/>
          <w:szCs w:val="22"/>
        </w:rPr>
      </w:pPr>
    </w:p>
    <w:p w14:paraId="1EEB0FE3" w14:textId="77777777" w:rsidR="00D03DC3" w:rsidRPr="00D306A5" w:rsidRDefault="00837CBC">
      <w:pPr>
        <w:tabs>
          <w:tab w:val="left" w:pos="4962"/>
        </w:tabs>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 xml:space="preserve">Derivado de las respuestas, la parte Recurrente se inconformó por el cambio de modalidad. Durante la sustanciación del Recurso de Revisión, el Sujeto Obligado rindió informe justificado en el que ratificó la respuesta inicial y la parte Recurrente fue omisa en añadir manifestaciones. </w:t>
      </w:r>
    </w:p>
    <w:p w14:paraId="3ACD3CD9" w14:textId="77777777" w:rsidR="00D03DC3" w:rsidRPr="00D306A5" w:rsidRDefault="00D03DC3">
      <w:pPr>
        <w:tabs>
          <w:tab w:val="left" w:pos="4962"/>
        </w:tabs>
        <w:spacing w:line="360" w:lineRule="auto"/>
        <w:jc w:val="both"/>
        <w:rPr>
          <w:rFonts w:ascii="Palatino Linotype" w:eastAsia="Palatino Linotype" w:hAnsi="Palatino Linotype" w:cs="Palatino Linotype"/>
          <w:sz w:val="22"/>
          <w:szCs w:val="22"/>
        </w:rPr>
      </w:pPr>
    </w:p>
    <w:p w14:paraId="6EA43250" w14:textId="77777777" w:rsidR="00D03DC3" w:rsidRPr="00D306A5" w:rsidRDefault="00837CBC">
      <w:pPr>
        <w:tabs>
          <w:tab w:val="left" w:pos="4962"/>
        </w:tabs>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 xml:space="preserve">Durante la sustanciación del Recurso de Revisión, se realizó un requerimiento de información adicional al Sujeto Obligado y derivado de ello, el Instituto Electoral del Estado de México señaló que la información solicitada tiene un total de 2456 fojas, que corresponden a 54 actas y 340 anexos, y preciso que se encuentran en 36 expedientes diferentes, además indicó que no </w:t>
      </w:r>
      <w:r w:rsidRPr="00D306A5">
        <w:rPr>
          <w:rFonts w:ascii="Palatino Linotype" w:eastAsia="Palatino Linotype" w:hAnsi="Palatino Linotype" w:cs="Palatino Linotype"/>
          <w:sz w:val="22"/>
          <w:szCs w:val="22"/>
        </w:rPr>
        <w:lastRenderedPageBreak/>
        <w:t xml:space="preserve">realizó ninguna petición de registro de incidencia y reiteró los argumentos de imposibilidad administrativa y humana, por lo que insistió en el cambio de modalidad. </w:t>
      </w:r>
    </w:p>
    <w:p w14:paraId="2C2B0CF7" w14:textId="77777777" w:rsidR="00D03DC3" w:rsidRPr="00D306A5" w:rsidRDefault="00D03DC3">
      <w:pPr>
        <w:tabs>
          <w:tab w:val="left" w:pos="4962"/>
        </w:tabs>
        <w:spacing w:line="360" w:lineRule="auto"/>
        <w:jc w:val="both"/>
        <w:rPr>
          <w:rFonts w:ascii="Palatino Linotype" w:eastAsia="Palatino Linotype" w:hAnsi="Palatino Linotype" w:cs="Palatino Linotype"/>
          <w:sz w:val="22"/>
          <w:szCs w:val="22"/>
        </w:rPr>
      </w:pPr>
    </w:p>
    <w:p w14:paraId="0A9D3AC6" w14:textId="77777777" w:rsidR="00D03DC3" w:rsidRPr="00D306A5" w:rsidRDefault="00837CBC">
      <w:pPr>
        <w:tabs>
          <w:tab w:val="left" w:pos="4962"/>
        </w:tabs>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 xml:space="preserve">Así pues, de las constancias que integran el expediente, se advierte que </w:t>
      </w:r>
      <w:r w:rsidRPr="00D306A5">
        <w:rPr>
          <w:rFonts w:ascii="Palatino Linotype" w:eastAsia="Palatino Linotype" w:hAnsi="Palatino Linotype" w:cs="Palatino Linotype"/>
          <w:color w:val="000000"/>
          <w:sz w:val="22"/>
          <w:szCs w:val="22"/>
        </w:rPr>
        <w:t xml:space="preserve">en el asunto que nos ocupa se actualiza la causal de procedencia señalada en el </w:t>
      </w:r>
      <w:r w:rsidRPr="00D306A5">
        <w:rPr>
          <w:rFonts w:ascii="Palatino Linotype" w:eastAsia="Palatino Linotype" w:hAnsi="Palatino Linotype" w:cs="Palatino Linotype"/>
          <w:sz w:val="22"/>
          <w:szCs w:val="22"/>
        </w:rPr>
        <w:t xml:space="preserve">artículo 179, fracción VIII, de la Ley de la materia; es decir la puesta a disposición de la información en una modalidad distintas a la solicitada. </w:t>
      </w:r>
    </w:p>
    <w:p w14:paraId="4CE465A4" w14:textId="77777777" w:rsidR="00D03DC3" w:rsidRPr="00D306A5" w:rsidRDefault="00D03DC3">
      <w:pPr>
        <w:tabs>
          <w:tab w:val="left" w:pos="4962"/>
        </w:tabs>
        <w:spacing w:line="360" w:lineRule="auto"/>
        <w:jc w:val="both"/>
        <w:rPr>
          <w:rFonts w:ascii="Palatino Linotype" w:eastAsia="Palatino Linotype" w:hAnsi="Palatino Linotype" w:cs="Palatino Linotype"/>
          <w:b/>
          <w:sz w:val="22"/>
          <w:szCs w:val="22"/>
        </w:rPr>
      </w:pPr>
    </w:p>
    <w:p w14:paraId="711C28C1" w14:textId="77777777" w:rsidR="00D03DC3" w:rsidRPr="00D306A5" w:rsidRDefault="00837CBC">
      <w:pPr>
        <w:tabs>
          <w:tab w:val="left" w:pos="4962"/>
        </w:tabs>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0546EB2" w14:textId="77777777" w:rsidR="00D03DC3" w:rsidRPr="00D306A5" w:rsidRDefault="00D03DC3">
      <w:pPr>
        <w:tabs>
          <w:tab w:val="left" w:pos="4962"/>
        </w:tabs>
        <w:spacing w:line="360" w:lineRule="auto"/>
        <w:jc w:val="both"/>
        <w:rPr>
          <w:rFonts w:ascii="Palatino Linotype" w:eastAsia="Palatino Linotype" w:hAnsi="Palatino Linotype" w:cs="Palatino Linotype"/>
          <w:sz w:val="22"/>
          <w:szCs w:val="22"/>
        </w:rPr>
      </w:pPr>
    </w:p>
    <w:p w14:paraId="222782CD" w14:textId="77777777" w:rsidR="00D03DC3" w:rsidRPr="00D306A5" w:rsidRDefault="00837CBC">
      <w:pPr>
        <w:pStyle w:val="Ttulo2"/>
        <w:spacing w:before="0" w:after="0" w:line="360" w:lineRule="auto"/>
        <w:jc w:val="both"/>
        <w:rPr>
          <w:rFonts w:ascii="Palatino Linotype" w:eastAsia="Palatino Linotype" w:hAnsi="Palatino Linotype" w:cs="Palatino Linotype"/>
          <w:b w:val="0"/>
          <w:sz w:val="22"/>
          <w:szCs w:val="22"/>
        </w:rPr>
      </w:pPr>
      <w:bookmarkStart w:id="20" w:name="_heading=h.py81a0k0nghr" w:colFirst="0" w:colLast="0"/>
      <w:bookmarkStart w:id="21" w:name="_Toc209100200"/>
      <w:bookmarkEnd w:id="20"/>
      <w:r w:rsidRPr="00D306A5">
        <w:rPr>
          <w:rFonts w:ascii="Palatino Linotype" w:eastAsia="Palatino Linotype" w:hAnsi="Palatino Linotype" w:cs="Palatino Linotype"/>
          <w:sz w:val="22"/>
          <w:szCs w:val="22"/>
        </w:rPr>
        <w:t>CUARTO. Marco normativo aplicable en materia de transparencia y acceso a la información pública</w:t>
      </w:r>
      <w:bookmarkEnd w:id="21"/>
    </w:p>
    <w:p w14:paraId="60D1A7AC"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661A49F9" w14:textId="77777777" w:rsidR="00D03DC3" w:rsidRPr="00D306A5" w:rsidRDefault="00837CBC">
      <w:pPr>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994C328"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7B0F8602" w14:textId="77777777" w:rsidR="00D03DC3" w:rsidRPr="00D306A5" w:rsidRDefault="00837CBC">
      <w:pPr>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D94E893"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74AB0DF7" w14:textId="77777777" w:rsidR="00D03DC3" w:rsidRPr="00D306A5" w:rsidRDefault="00837CBC">
      <w:pPr>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6143B045"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7CCE2480" w14:textId="77777777" w:rsidR="00D03DC3" w:rsidRPr="00D306A5" w:rsidRDefault="00837CBC">
      <w:pPr>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El artículo 12 dice que, quienes generen, recopilen, administren, manejen, procesen, archiven o conserven información pública serán responsables de la misma.</w:t>
      </w:r>
    </w:p>
    <w:p w14:paraId="0B5B2FC0"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444385EF" w14:textId="77777777" w:rsidR="00D03DC3" w:rsidRPr="00D306A5" w:rsidRDefault="00837CBC">
      <w:pPr>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D75E99A"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5F8FB998" w14:textId="77777777" w:rsidR="00D03DC3" w:rsidRPr="00D306A5" w:rsidRDefault="00837CBC">
      <w:pPr>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7CFF7C7" w14:textId="77777777" w:rsidR="00D03DC3" w:rsidRPr="00D306A5" w:rsidRDefault="00D03DC3">
      <w:pPr>
        <w:spacing w:line="360" w:lineRule="auto"/>
        <w:jc w:val="both"/>
        <w:rPr>
          <w:rFonts w:ascii="Palatino Linotype" w:eastAsia="Palatino Linotype" w:hAnsi="Palatino Linotype" w:cs="Palatino Linotype"/>
          <w:b/>
          <w:sz w:val="22"/>
          <w:szCs w:val="22"/>
        </w:rPr>
      </w:pPr>
    </w:p>
    <w:p w14:paraId="706154EC" w14:textId="77777777" w:rsidR="00D03DC3" w:rsidRPr="00D306A5" w:rsidRDefault="00837CBC">
      <w:pPr>
        <w:pStyle w:val="Ttulo2"/>
        <w:spacing w:before="0" w:after="0" w:line="360" w:lineRule="auto"/>
        <w:rPr>
          <w:rFonts w:ascii="Palatino Linotype" w:eastAsia="Palatino Linotype" w:hAnsi="Palatino Linotype" w:cs="Palatino Linotype"/>
          <w:b w:val="0"/>
          <w:sz w:val="22"/>
          <w:szCs w:val="22"/>
        </w:rPr>
      </w:pPr>
      <w:bookmarkStart w:id="22" w:name="_heading=h.wpo2hcjabax7" w:colFirst="0" w:colLast="0"/>
      <w:bookmarkStart w:id="23" w:name="_Toc209100201"/>
      <w:bookmarkEnd w:id="22"/>
      <w:r w:rsidRPr="00D306A5">
        <w:rPr>
          <w:rFonts w:ascii="Palatino Linotype" w:eastAsia="Palatino Linotype" w:hAnsi="Palatino Linotype" w:cs="Palatino Linotype"/>
          <w:sz w:val="22"/>
          <w:szCs w:val="22"/>
        </w:rPr>
        <w:t>QUINTO. Estudio de Fondo</w:t>
      </w:r>
      <w:bookmarkEnd w:id="23"/>
    </w:p>
    <w:p w14:paraId="6103D473"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6AFA1D36" w14:textId="77777777" w:rsidR="00D03DC3" w:rsidRPr="00D306A5" w:rsidRDefault="00837CBC">
      <w:pPr>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Una vez expuesto lo anterior, es preciso proceder a la contextualización de la solicitud de información, dado que se trata de información relacionada con actas y anexos a las sesiones de junta de las Juntas del Proceso Extraordinario 2025.</w:t>
      </w:r>
    </w:p>
    <w:p w14:paraId="183F8DDE"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59322AD4" w14:textId="77777777" w:rsidR="00D03DC3" w:rsidRPr="00D306A5" w:rsidRDefault="00837CBC">
      <w:pPr>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 xml:space="preserve">Al respecto, en la página oficial del Sujeto Obligado, en el apartado </w:t>
      </w:r>
      <w:r w:rsidRPr="00D306A5">
        <w:rPr>
          <w:rFonts w:ascii="Palatino Linotype" w:eastAsia="Palatino Linotype" w:hAnsi="Palatino Linotype" w:cs="Palatino Linotype"/>
          <w:i/>
          <w:sz w:val="22"/>
          <w:szCs w:val="22"/>
        </w:rPr>
        <w:t xml:space="preserve">“Sobre el IEEM”, </w:t>
      </w:r>
      <w:r w:rsidRPr="00D306A5">
        <w:rPr>
          <w:rFonts w:ascii="Palatino Linotype" w:eastAsia="Palatino Linotype" w:hAnsi="Palatino Linotype" w:cs="Palatino Linotype"/>
          <w:sz w:val="22"/>
          <w:szCs w:val="22"/>
        </w:rPr>
        <w:t xml:space="preserve">específicamente en el apartado de </w:t>
      </w:r>
      <w:r w:rsidRPr="00D306A5">
        <w:rPr>
          <w:rFonts w:ascii="Palatino Linotype" w:eastAsia="Palatino Linotype" w:hAnsi="Palatino Linotype" w:cs="Palatino Linotype"/>
          <w:i/>
          <w:sz w:val="22"/>
          <w:szCs w:val="22"/>
        </w:rPr>
        <w:t>“Órganos Desconcentrados”,</w:t>
      </w:r>
      <w:r w:rsidRPr="00D306A5">
        <w:rPr>
          <w:rFonts w:ascii="Palatino Linotype" w:eastAsia="Palatino Linotype" w:hAnsi="Palatino Linotype" w:cs="Palatino Linotype"/>
          <w:sz w:val="22"/>
          <w:szCs w:val="22"/>
        </w:rPr>
        <w:t xml:space="preserve"> define que estos son organismos temporales que auxilian en la labor del Sujeto Obligado en cada proceso electoral en todo el </w:t>
      </w:r>
      <w:r w:rsidRPr="00D306A5">
        <w:rPr>
          <w:rFonts w:ascii="Palatino Linotype" w:eastAsia="Palatino Linotype" w:hAnsi="Palatino Linotype" w:cs="Palatino Linotype"/>
          <w:sz w:val="22"/>
          <w:szCs w:val="22"/>
        </w:rPr>
        <w:lastRenderedPageBreak/>
        <w:t xml:space="preserve">territorio mexiquense y que están conformados, de forma tal, que fungen como sede del proceso electoral en cada distrito electoral y municipio en el que se instalan, que reciben los paquetes electorales y el material que se distribuye en las casillas. </w:t>
      </w:r>
    </w:p>
    <w:p w14:paraId="74A1F528"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04470030" w14:textId="77777777" w:rsidR="00D03DC3" w:rsidRPr="00D306A5" w:rsidRDefault="00837CBC">
      <w:pPr>
        <w:spacing w:line="360" w:lineRule="auto"/>
        <w:jc w:val="both"/>
        <w:rPr>
          <w:rFonts w:ascii="Palatino Linotype" w:eastAsia="Palatino Linotype" w:hAnsi="Palatino Linotype" w:cs="Palatino Linotype"/>
          <w:b/>
          <w:sz w:val="22"/>
          <w:szCs w:val="22"/>
        </w:rPr>
      </w:pPr>
      <w:r w:rsidRPr="00D306A5">
        <w:rPr>
          <w:rFonts w:ascii="Palatino Linotype" w:eastAsia="Palatino Linotype" w:hAnsi="Palatino Linotype" w:cs="Palatino Linotype"/>
          <w:sz w:val="22"/>
          <w:szCs w:val="22"/>
        </w:rPr>
        <w:t xml:space="preserve">Al respecto, cabe mencionar que los órganos descentralizados son entendidos como aquellos que participan en las elecciones del Poder Judicial, al respecto el Reglamento para Organismos Desconcentrados del Instituto electoral del Estado de México, prevé en su artículo 7, segundo párrafo, que las </w:t>
      </w:r>
      <w:r w:rsidRPr="00D306A5">
        <w:rPr>
          <w:rFonts w:ascii="Palatino Linotype" w:eastAsia="Palatino Linotype" w:hAnsi="Palatino Linotype" w:cs="Palatino Linotype"/>
          <w:b/>
          <w:sz w:val="22"/>
          <w:szCs w:val="22"/>
        </w:rPr>
        <w:t>Juntas judiciales electorales</w:t>
      </w:r>
      <w:r w:rsidRPr="00D306A5">
        <w:rPr>
          <w:rFonts w:ascii="Palatino Linotype" w:eastAsia="Palatino Linotype" w:hAnsi="Palatino Linotype" w:cs="Palatino Linotype"/>
          <w:sz w:val="22"/>
          <w:szCs w:val="22"/>
        </w:rPr>
        <w:t xml:space="preserve"> son órganos temporales que se instalan en cada uno de los distritos judiciales para la elección de personas juzgadoras del Poder Judicial; por su parte, el artículo 13 del mismo Reglamento, prevé que los </w:t>
      </w:r>
      <w:r w:rsidRPr="00D306A5">
        <w:rPr>
          <w:rFonts w:ascii="Palatino Linotype" w:eastAsia="Palatino Linotype" w:hAnsi="Palatino Linotype" w:cs="Palatino Linotype"/>
          <w:b/>
          <w:sz w:val="22"/>
          <w:szCs w:val="22"/>
        </w:rPr>
        <w:t>Consejos judiciales electorales</w:t>
      </w:r>
      <w:r w:rsidRPr="00D306A5">
        <w:rPr>
          <w:rFonts w:ascii="Palatino Linotype" w:eastAsia="Palatino Linotype" w:hAnsi="Palatino Linotype" w:cs="Palatino Linotype"/>
          <w:sz w:val="22"/>
          <w:szCs w:val="22"/>
        </w:rPr>
        <w:t xml:space="preserve"> funcionarán durante el proceso electoral para la elección de personas juzgadoras del Poder Judicial, así pues se precisa que lo que pretende conocer la persona Recurrente se centra en las </w:t>
      </w:r>
      <w:r w:rsidRPr="00D306A5">
        <w:rPr>
          <w:rFonts w:ascii="Palatino Linotype" w:eastAsia="Palatino Linotype" w:hAnsi="Palatino Linotype" w:cs="Palatino Linotype"/>
          <w:b/>
          <w:sz w:val="22"/>
          <w:szCs w:val="22"/>
        </w:rPr>
        <w:t>Juntas y Consejos Judiciales Electorales, que corresponden a los órganos descentralizados para las elecciones del Poder Judicial de 2025.</w:t>
      </w:r>
    </w:p>
    <w:p w14:paraId="32DEE045"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2B4E7EB3" w14:textId="77777777" w:rsidR="00D03DC3" w:rsidRPr="00D306A5" w:rsidRDefault="00837CBC">
      <w:pPr>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Ahora bien por homologación, el Código Electoral del Estado de México, en su título tercero de los órganos desconcentrados, capítulo primero, de los órganos en los distritos electorales, de forma específica, el artículo 205, que prevé que, en cada uno de los distritos electorales, el Sujeto Obligado contará con la Junta Distrital y el Consejo Distrital, por lo tanto,</w:t>
      </w:r>
      <w:r w:rsidRPr="00D306A5">
        <w:rPr>
          <w:rFonts w:ascii="Palatino Linotype" w:eastAsia="Palatino Linotype" w:hAnsi="Palatino Linotype" w:cs="Palatino Linotype"/>
          <w:b/>
          <w:sz w:val="22"/>
          <w:szCs w:val="22"/>
        </w:rPr>
        <w:t xml:space="preserve"> se advierte que la solicitud de información se centra en ambos órganos desconcentrados pero que fueron establecidos para las elecciones del Poder Judicial.</w:t>
      </w:r>
    </w:p>
    <w:p w14:paraId="7D5F6560"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4FC11799" w14:textId="77777777" w:rsidR="00D03DC3" w:rsidRPr="00D306A5" w:rsidRDefault="00837CBC">
      <w:pPr>
        <w:spacing w:line="360" w:lineRule="auto"/>
        <w:jc w:val="both"/>
        <w:rPr>
          <w:rFonts w:ascii="Palatino Linotype" w:eastAsia="Palatino Linotype" w:hAnsi="Palatino Linotype" w:cs="Palatino Linotype"/>
          <w:b/>
          <w:sz w:val="22"/>
          <w:szCs w:val="22"/>
        </w:rPr>
      </w:pPr>
      <w:r w:rsidRPr="00D306A5">
        <w:rPr>
          <w:rFonts w:ascii="Palatino Linotype" w:eastAsia="Palatino Linotype" w:hAnsi="Palatino Linotype" w:cs="Palatino Linotype"/>
          <w:sz w:val="22"/>
          <w:szCs w:val="22"/>
        </w:rPr>
        <w:t xml:space="preserve">Ahora bien, dicho Reglamento prevé en su artículo 106 que las sesiones de las Juntas pueden ser ordinarias y extraordinarias, las primeras deben celebrarse cada mes de acuerdo con lo establecido por el Código Electoral del estado de México y las extraordinarias cuando se </w:t>
      </w:r>
      <w:r w:rsidRPr="00D306A5">
        <w:rPr>
          <w:rFonts w:ascii="Palatino Linotype" w:eastAsia="Palatino Linotype" w:hAnsi="Palatino Linotype" w:cs="Palatino Linotype"/>
          <w:sz w:val="22"/>
          <w:szCs w:val="22"/>
        </w:rPr>
        <w:lastRenderedPageBreak/>
        <w:t xml:space="preserve">estime necesario; cabe señalar que el artículo 207 del Código Electoral del Estado de México prevé que las Juntas distritales deberán sesionar por lo menos una vez al mes, durante el proceso electoral, </w:t>
      </w:r>
      <w:r w:rsidRPr="00D306A5">
        <w:rPr>
          <w:rFonts w:ascii="Palatino Linotype" w:eastAsia="Palatino Linotype" w:hAnsi="Palatino Linotype" w:cs="Palatino Linotype"/>
          <w:b/>
          <w:sz w:val="22"/>
          <w:szCs w:val="22"/>
        </w:rPr>
        <w:t xml:space="preserve"> por lo que se advierte que las Juntas deben sesionar por lo menos una vez al mes de forma ordinaria.</w:t>
      </w:r>
    </w:p>
    <w:p w14:paraId="3DB32F02"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1E1F452F" w14:textId="77777777" w:rsidR="00D03DC3" w:rsidRPr="00D306A5" w:rsidRDefault="00837CBC">
      <w:pPr>
        <w:spacing w:line="360" w:lineRule="auto"/>
        <w:jc w:val="both"/>
        <w:rPr>
          <w:rFonts w:ascii="Palatino Linotype" w:eastAsia="Palatino Linotype" w:hAnsi="Palatino Linotype" w:cs="Palatino Linotype"/>
          <w:b/>
          <w:sz w:val="22"/>
          <w:szCs w:val="22"/>
        </w:rPr>
      </w:pPr>
      <w:r w:rsidRPr="00D306A5">
        <w:rPr>
          <w:rFonts w:ascii="Palatino Linotype" w:eastAsia="Palatino Linotype" w:hAnsi="Palatino Linotype" w:cs="Palatino Linotype"/>
          <w:sz w:val="22"/>
          <w:szCs w:val="22"/>
        </w:rPr>
        <w:t xml:space="preserve">Por su parte, respecto a las sesiones del Consejo, el artículo 153 del Reglamento para órganos desconcentrados del Sujeto Obligado, prevé que las sesiones ordinarias se celebrarán por lo menos una vez al mes desde la instalación hasta la conclusión del proceso, las extraordinarias cuando se tenga un asunto que deba desahogarse de inmediato, la permanente será aquella que tenga lugar para dar seguimiento a la jornada electoral, y las ininterrumpidas son aquellas que se convoquen para el cómputo de la elección que corresponda. Reafirma lo anterior que el artículo 210 del Código Electoral del Estado de México prevé en su segundo párrafo que los Consejos Distritales sesionarán por lo menos una vez al mes, </w:t>
      </w:r>
      <w:r w:rsidRPr="00D306A5">
        <w:rPr>
          <w:rFonts w:ascii="Palatino Linotype" w:eastAsia="Palatino Linotype" w:hAnsi="Palatino Linotype" w:cs="Palatino Linotype"/>
          <w:b/>
          <w:sz w:val="22"/>
          <w:szCs w:val="22"/>
        </w:rPr>
        <w:t xml:space="preserve">en consecuencia, los Consejos también sesionan de forma ordinaria al menos una vez al mes. </w:t>
      </w:r>
    </w:p>
    <w:p w14:paraId="30ADCD4E"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16A9E9C7" w14:textId="3A73757D" w:rsidR="00D03DC3" w:rsidRPr="00D306A5" w:rsidRDefault="00837CBC">
      <w:pPr>
        <w:spacing w:line="360" w:lineRule="auto"/>
        <w:jc w:val="both"/>
        <w:rPr>
          <w:rFonts w:ascii="Palatino Linotype" w:eastAsia="Palatino Linotype" w:hAnsi="Palatino Linotype" w:cs="Palatino Linotype"/>
          <w:b/>
          <w:sz w:val="22"/>
          <w:szCs w:val="22"/>
        </w:rPr>
      </w:pPr>
      <w:r w:rsidRPr="00D306A5">
        <w:rPr>
          <w:rFonts w:ascii="Palatino Linotype" w:eastAsia="Palatino Linotype" w:hAnsi="Palatino Linotype" w:cs="Palatino Linotype"/>
          <w:sz w:val="22"/>
          <w:szCs w:val="22"/>
        </w:rPr>
        <w:t xml:space="preserve">Ahora bien, los artículos 143, 144 y 145 del Reglamento para Órganos Desconcentrados del Instituto Electoral del Estado de México, prevé que concluidas las sesiones la vocalía de organización electoral elaborará el acta, la cual será aprobada, firmada y sellada por las y los integrantes de la junta, la cual entre otras cosas, debe contar con los datos de identificación, fecha, lista de asistencia, los puntos del orden del día, las intervenciones y el sentido del voto, los anexos que sustenten lo señalado en el contenido del acta correspondiente y la fecha en la que se concluyó. </w:t>
      </w:r>
      <w:r w:rsidRPr="00D306A5">
        <w:rPr>
          <w:rFonts w:ascii="Palatino Linotype" w:eastAsia="Palatino Linotype" w:hAnsi="Palatino Linotype" w:cs="Palatino Linotype"/>
          <w:b/>
          <w:sz w:val="22"/>
          <w:szCs w:val="22"/>
        </w:rPr>
        <w:t xml:space="preserve"> En atención a ello, se aprecia que las Juntas deben generar sus actas de sesión y </w:t>
      </w:r>
      <w:r w:rsidR="00442121" w:rsidRPr="00D306A5">
        <w:rPr>
          <w:rFonts w:ascii="Palatino Linotype" w:eastAsia="Palatino Linotype" w:hAnsi="Palatino Linotype" w:cs="Palatino Linotype"/>
          <w:b/>
          <w:sz w:val="22"/>
          <w:szCs w:val="22"/>
        </w:rPr>
        <w:t>que,</w:t>
      </w:r>
      <w:r w:rsidRPr="00D306A5">
        <w:rPr>
          <w:rFonts w:ascii="Palatino Linotype" w:eastAsia="Palatino Linotype" w:hAnsi="Palatino Linotype" w:cs="Palatino Linotype"/>
          <w:b/>
          <w:sz w:val="22"/>
          <w:szCs w:val="22"/>
        </w:rPr>
        <w:t xml:space="preserve"> dentro de ellas, se señalan los anexos. </w:t>
      </w:r>
    </w:p>
    <w:p w14:paraId="0F7A32DD"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5DFE0B45" w14:textId="77777777" w:rsidR="00D03DC3" w:rsidRPr="00D306A5" w:rsidRDefault="00837CBC">
      <w:pPr>
        <w:spacing w:line="360" w:lineRule="auto"/>
        <w:jc w:val="both"/>
        <w:rPr>
          <w:rFonts w:ascii="Palatino Linotype" w:eastAsia="Palatino Linotype" w:hAnsi="Palatino Linotype" w:cs="Palatino Linotype"/>
          <w:b/>
          <w:sz w:val="22"/>
          <w:szCs w:val="22"/>
        </w:rPr>
      </w:pPr>
      <w:r w:rsidRPr="00D306A5">
        <w:rPr>
          <w:rFonts w:ascii="Palatino Linotype" w:eastAsia="Palatino Linotype" w:hAnsi="Palatino Linotype" w:cs="Palatino Linotype"/>
          <w:sz w:val="22"/>
          <w:szCs w:val="22"/>
        </w:rPr>
        <w:lastRenderedPageBreak/>
        <w:t xml:space="preserve">En este contexto normativo, el Reglamento interno del Sujeto Obligado, prevé en el artículo 36 que la </w:t>
      </w:r>
      <w:r w:rsidRPr="00D306A5">
        <w:rPr>
          <w:rFonts w:ascii="Palatino Linotype" w:eastAsia="Palatino Linotype" w:hAnsi="Palatino Linotype" w:cs="Palatino Linotype"/>
          <w:b/>
          <w:sz w:val="22"/>
          <w:szCs w:val="22"/>
        </w:rPr>
        <w:t>Dirección de Organización</w:t>
      </w:r>
      <w:r w:rsidRPr="00D306A5">
        <w:rPr>
          <w:rFonts w:ascii="Palatino Linotype" w:eastAsia="Palatino Linotype" w:hAnsi="Palatino Linotype" w:cs="Palatino Linotype"/>
          <w:sz w:val="22"/>
          <w:szCs w:val="22"/>
        </w:rPr>
        <w:t xml:space="preserve"> es el órgano encargado de planear, organizar, dirigir y coordinar las actividades inherentes a la preparación, organización y desarrollo de los procesos electorales en coordinación con el INE, así como, </w:t>
      </w:r>
      <w:r w:rsidRPr="00D306A5">
        <w:rPr>
          <w:rFonts w:ascii="Palatino Linotype" w:eastAsia="Palatino Linotype" w:hAnsi="Palatino Linotype" w:cs="Palatino Linotype"/>
          <w:b/>
          <w:sz w:val="22"/>
          <w:szCs w:val="22"/>
        </w:rPr>
        <w:t>auxiliar en la integración, instalación y funcionamiento de los Órganos Desconcentrados,</w:t>
      </w:r>
      <w:r w:rsidRPr="00D306A5">
        <w:rPr>
          <w:rFonts w:ascii="Palatino Linotype" w:eastAsia="Palatino Linotype" w:hAnsi="Palatino Linotype" w:cs="Palatino Linotype"/>
          <w:sz w:val="22"/>
          <w:szCs w:val="22"/>
        </w:rPr>
        <w:t xml:space="preserve"> en la recopilación, sistematización, análisis, resguardo de la información y estadística electoral, conforme a las actividades encomendadas por el Consejo General, entre otras. Así pues, se advierte que la </w:t>
      </w:r>
      <w:r w:rsidRPr="00D306A5">
        <w:rPr>
          <w:rFonts w:ascii="Palatino Linotype" w:eastAsia="Palatino Linotype" w:hAnsi="Palatino Linotype" w:cs="Palatino Linotype"/>
          <w:b/>
          <w:sz w:val="22"/>
          <w:szCs w:val="22"/>
        </w:rPr>
        <w:t>Dirección de Organización es el área competente para conocer de la información solicitada.</w:t>
      </w:r>
    </w:p>
    <w:p w14:paraId="76033EBD"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758ACF58" w14:textId="77777777" w:rsidR="00D03DC3" w:rsidRPr="00D306A5" w:rsidRDefault="00837CBC">
      <w:pPr>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color w:val="000000"/>
          <w:sz w:val="22"/>
          <w:szCs w:val="22"/>
        </w:rPr>
        <w:t xml:space="preserve">Así, se procede analizar la información proporcionada por el Sujeto Obligado, para lo cual, cabe señalar que este dio respuesta a través de la Dirección de Organización; por lo que, </w:t>
      </w:r>
      <w:r w:rsidRPr="00D306A5">
        <w:rPr>
          <w:rFonts w:ascii="Palatino Linotype" w:eastAsia="Palatino Linotype" w:hAnsi="Palatino Linotype" w:cs="Palatino Linotype"/>
          <w:sz w:val="22"/>
          <w:szCs w:val="22"/>
        </w:rPr>
        <w:t xml:space="preserve">es oportuno hacer referencia al </w:t>
      </w:r>
      <w:r w:rsidRPr="00D306A5">
        <w:rPr>
          <w:rFonts w:ascii="Palatino Linotype" w:eastAsia="Palatino Linotype" w:hAnsi="Palatino Linotype" w:cs="Palatino Linotype"/>
          <w:b/>
          <w:sz w:val="22"/>
          <w:szCs w:val="22"/>
        </w:rPr>
        <w:t>procedimiento de búsqueda que deben de seguir los Sujetos Obligados para localizar la información</w:t>
      </w:r>
      <w:r w:rsidRPr="00D306A5">
        <w:rPr>
          <w:rFonts w:ascii="Palatino Linotype" w:eastAsia="Palatino Linotype" w:hAnsi="Palatino Linotype" w:cs="Palatino Linotype"/>
          <w:sz w:val="22"/>
          <w:szCs w:val="22"/>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con el objeto de que dichas áreas realicen una búsqueda exhaustiva y razonable de la información requerido.</w:t>
      </w:r>
    </w:p>
    <w:p w14:paraId="69415861"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0AE8735C" w14:textId="77777777" w:rsidR="00D03DC3" w:rsidRPr="00D306A5" w:rsidRDefault="00837CBC">
      <w:pPr>
        <w:spacing w:line="360" w:lineRule="auto"/>
        <w:ind w:right="-93"/>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 xml:space="preserve">Así pues, es preciso indicar que, de conformidad con lo descrito en líneas anteriores, </w:t>
      </w:r>
      <w:r w:rsidRPr="00D306A5">
        <w:rPr>
          <w:rFonts w:ascii="Palatino Linotype" w:eastAsia="Palatino Linotype" w:hAnsi="Palatino Linotype" w:cs="Palatino Linotype"/>
          <w:color w:val="000000"/>
          <w:sz w:val="22"/>
          <w:szCs w:val="22"/>
        </w:rPr>
        <w:t xml:space="preserve">se advierte que </w:t>
      </w:r>
      <w:r w:rsidRPr="00D306A5">
        <w:rPr>
          <w:rFonts w:ascii="Palatino Linotype" w:eastAsia="Palatino Linotype" w:hAnsi="Palatino Linotype" w:cs="Palatino Linotype"/>
          <w:b/>
          <w:color w:val="000000"/>
          <w:sz w:val="22"/>
          <w:szCs w:val="22"/>
        </w:rPr>
        <w:t>el Sujeto Obligado cumplió con el procedimiento de búsqueda referido</w:t>
      </w:r>
      <w:r w:rsidRPr="00D306A5">
        <w:rPr>
          <w:rFonts w:ascii="Palatino Linotype" w:eastAsia="Palatino Linotype" w:hAnsi="Palatino Linotype" w:cs="Palatino Linotype"/>
          <w:color w:val="000000"/>
          <w:sz w:val="22"/>
          <w:szCs w:val="22"/>
        </w:rPr>
        <w:t>, pues turnó la solicitud de información a las áreas que pueden resultar competentes de conocer lo solicitado.</w:t>
      </w:r>
    </w:p>
    <w:p w14:paraId="129E360A"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5A8BD827" w14:textId="77777777" w:rsidR="00D03DC3" w:rsidRPr="00D306A5" w:rsidRDefault="00837CBC">
      <w:pPr>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En este contexto normativo se debe tener en cuenta, que la parte Recurrente requirió:</w:t>
      </w:r>
    </w:p>
    <w:p w14:paraId="41F024B0" w14:textId="77777777" w:rsidR="00D03DC3" w:rsidRPr="00D306A5" w:rsidRDefault="00D03DC3">
      <w:pPr>
        <w:tabs>
          <w:tab w:val="left" w:pos="4962"/>
        </w:tabs>
        <w:spacing w:line="360" w:lineRule="auto"/>
        <w:jc w:val="both"/>
        <w:rPr>
          <w:rFonts w:ascii="Palatino Linotype" w:eastAsia="Palatino Linotype" w:hAnsi="Palatino Linotype" w:cs="Palatino Linotype"/>
          <w:sz w:val="22"/>
          <w:szCs w:val="22"/>
        </w:rPr>
      </w:pPr>
    </w:p>
    <w:p w14:paraId="34BC4995" w14:textId="77777777" w:rsidR="00D03DC3" w:rsidRPr="00D306A5" w:rsidRDefault="00837CBC">
      <w:pPr>
        <w:numPr>
          <w:ilvl w:val="0"/>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lastRenderedPageBreak/>
        <w:t>Actas relativas a la Sesión de Junta de los meses de abril y mayo de las 18 Juntas Judiciales del Proceso Extraordinario 2025</w:t>
      </w:r>
    </w:p>
    <w:p w14:paraId="10BB7DB0" w14:textId="77777777" w:rsidR="00442121" w:rsidRPr="00D306A5" w:rsidRDefault="00442121" w:rsidP="00442121">
      <w:pPr>
        <w:pBdr>
          <w:top w:val="nil"/>
          <w:left w:val="nil"/>
          <w:bottom w:val="nil"/>
          <w:right w:val="nil"/>
          <w:between w:val="nil"/>
        </w:pBdr>
        <w:tabs>
          <w:tab w:val="left" w:pos="4962"/>
        </w:tabs>
        <w:spacing w:line="360" w:lineRule="auto"/>
        <w:ind w:left="720"/>
        <w:jc w:val="both"/>
        <w:rPr>
          <w:rFonts w:ascii="Palatino Linotype" w:eastAsia="Palatino Linotype" w:hAnsi="Palatino Linotype" w:cs="Palatino Linotype"/>
          <w:color w:val="000000"/>
          <w:sz w:val="22"/>
          <w:szCs w:val="22"/>
        </w:rPr>
      </w:pPr>
    </w:p>
    <w:p w14:paraId="365FA435" w14:textId="77777777" w:rsidR="00D03DC3" w:rsidRPr="00D306A5" w:rsidRDefault="00837CBC">
      <w:pPr>
        <w:numPr>
          <w:ilvl w:val="0"/>
          <w:numId w:val="2"/>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Actas con sus anexos, relativa a la Tercera Sesión Ordinaria de los 18 Consejos Judiciales del 16 de mayo de 2025</w:t>
      </w:r>
    </w:p>
    <w:p w14:paraId="0E2B5F3F"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5FF6BC38" w14:textId="060FA958" w:rsidR="00D03DC3" w:rsidRPr="00D306A5" w:rsidRDefault="00837CBC">
      <w:pPr>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 xml:space="preserve">Ahora bien, </w:t>
      </w:r>
      <w:r w:rsidRPr="00D306A5">
        <w:rPr>
          <w:rFonts w:ascii="Palatino Linotype" w:eastAsia="Palatino Linotype" w:hAnsi="Palatino Linotype" w:cs="Palatino Linotype"/>
          <w:b/>
          <w:color w:val="000000"/>
          <w:sz w:val="22"/>
          <w:szCs w:val="22"/>
        </w:rPr>
        <w:t>respecto al cambio de modalidad</w:t>
      </w:r>
      <w:r w:rsidRPr="00D306A5">
        <w:rPr>
          <w:rFonts w:ascii="Palatino Linotype" w:eastAsia="Palatino Linotype" w:hAnsi="Palatino Linotype" w:cs="Palatino Linotype"/>
          <w:color w:val="000000"/>
          <w:sz w:val="22"/>
          <w:szCs w:val="22"/>
        </w:rPr>
        <w:t xml:space="preserve"> indicado por el Sujeto Obligado, cabe recordar que se requirió la entrega de la información, a través del Sistema de Acceso a Información Mexiquense (SAIMEX).</w:t>
      </w:r>
    </w:p>
    <w:p w14:paraId="179F9E1E"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61819C58" w14:textId="77777777"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 xml:space="preserve">En ese sentido, el artículo 155, fracción V, de la Ley de Transparencia y Acceso a la Información Pública del Estado de México y Municipios, precisa que para presentar una solicitud, el particular podrá señalar </w:t>
      </w:r>
      <w:r w:rsidRPr="00D306A5">
        <w:rPr>
          <w:rFonts w:ascii="Palatino Linotype" w:eastAsia="Palatino Linotype" w:hAnsi="Palatino Linotype" w:cs="Palatino Linotype"/>
          <w:b/>
          <w:color w:val="000000"/>
          <w:sz w:val="22"/>
          <w:szCs w:val="22"/>
        </w:rPr>
        <w:t>la modalidad en la que prefiere se otorgue el acceso a la información</w:t>
      </w:r>
      <w:r w:rsidRPr="00D306A5">
        <w:rPr>
          <w:rFonts w:ascii="Palatino Linotype" w:eastAsia="Palatino Linotype" w:hAnsi="Palatino Linotype" w:cs="Palatino Linotype"/>
          <w:color w:val="000000"/>
          <w:sz w:val="22"/>
          <w:szCs w:val="22"/>
        </w:rPr>
        <w:t>, la cual podrá ser verbal, siempre y cuando sea para fines de orientación, mediante consulta directa, mediante la expedición de copias simples o certificadas o la reproducción en cualquier otro medio, incluidos los electrónicos.</w:t>
      </w:r>
    </w:p>
    <w:p w14:paraId="4457C5B1"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7647FC73" w14:textId="77777777" w:rsidR="00D03DC3" w:rsidRPr="00D306A5" w:rsidRDefault="00837CBC">
      <w:pPr>
        <w:spacing w:line="360" w:lineRule="auto"/>
        <w:jc w:val="both"/>
        <w:rPr>
          <w:rFonts w:ascii="Palatino Linotype" w:eastAsia="Palatino Linotype" w:hAnsi="Palatino Linotype" w:cs="Palatino Linotype"/>
          <w:b/>
          <w:color w:val="000000"/>
          <w:sz w:val="22"/>
          <w:szCs w:val="22"/>
        </w:rPr>
      </w:pPr>
      <w:r w:rsidRPr="00D306A5">
        <w:rPr>
          <w:rFonts w:ascii="Palatino Linotype" w:eastAsia="Palatino Linotype" w:hAnsi="Palatino Linotype" w:cs="Palatino Linotype"/>
          <w:color w:val="000000"/>
          <w:sz w:val="22"/>
          <w:szCs w:val="22"/>
        </w:rPr>
        <w:t xml:space="preserve">El artículo 158, dispone que, de manera excepcional, cuando de manera fundada y motivada lo determine el Sujeto Obligado, </w:t>
      </w:r>
      <w:r w:rsidRPr="00D306A5">
        <w:rPr>
          <w:rFonts w:ascii="Palatino Linotype" w:eastAsia="Palatino Linotype" w:hAnsi="Palatino Linotype" w:cs="Palatino Linotype"/>
          <w:b/>
          <w:color w:val="000000"/>
          <w:sz w:val="22"/>
          <w:szCs w:val="22"/>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42ACD039" w14:textId="77777777" w:rsidR="00D03DC3" w:rsidRPr="00D306A5" w:rsidRDefault="00D03DC3">
      <w:pPr>
        <w:spacing w:line="360" w:lineRule="auto"/>
        <w:jc w:val="both"/>
        <w:rPr>
          <w:rFonts w:ascii="Palatino Linotype" w:eastAsia="Palatino Linotype" w:hAnsi="Palatino Linotype" w:cs="Palatino Linotype"/>
          <w:b/>
          <w:color w:val="000000"/>
          <w:sz w:val="22"/>
          <w:szCs w:val="22"/>
        </w:rPr>
      </w:pPr>
    </w:p>
    <w:p w14:paraId="7ABCEBB4" w14:textId="77777777"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 xml:space="preserve">En ese orden de ideas, el artículo 164 de dicho ordenamiento jurídico, prevé que el acceso se dará en la modalidad de entrega y, en su caso, de envío elegidos por el solicitante. </w:t>
      </w:r>
      <w:r w:rsidRPr="00D306A5">
        <w:rPr>
          <w:rFonts w:ascii="Palatino Linotype" w:eastAsia="Palatino Linotype" w:hAnsi="Palatino Linotype" w:cs="Palatino Linotype"/>
          <w:b/>
          <w:color w:val="000000"/>
          <w:sz w:val="22"/>
          <w:szCs w:val="22"/>
        </w:rPr>
        <w:t xml:space="preserve">Cuando la </w:t>
      </w:r>
      <w:r w:rsidRPr="00D306A5">
        <w:rPr>
          <w:rFonts w:ascii="Palatino Linotype" w:eastAsia="Palatino Linotype" w:hAnsi="Palatino Linotype" w:cs="Palatino Linotype"/>
          <w:b/>
          <w:color w:val="000000"/>
          <w:sz w:val="22"/>
          <w:szCs w:val="22"/>
        </w:rPr>
        <w:lastRenderedPageBreak/>
        <w:t>información no pueda entregarse o enviarse en la modalidad elegida, el sujeto obligado deberá ofrecer otra u otras modalidades de entrega.</w:t>
      </w:r>
      <w:r w:rsidRPr="00D306A5">
        <w:rPr>
          <w:rFonts w:ascii="Palatino Linotype" w:eastAsia="Palatino Linotype" w:hAnsi="Palatino Linotype" w:cs="Palatino Linotype"/>
          <w:color w:val="000000"/>
          <w:sz w:val="22"/>
          <w:szCs w:val="22"/>
        </w:rPr>
        <w:t xml:space="preserve"> En cualquier caso, </w:t>
      </w:r>
      <w:r w:rsidRPr="00D306A5">
        <w:rPr>
          <w:rFonts w:ascii="Palatino Linotype" w:eastAsia="Palatino Linotype" w:hAnsi="Palatino Linotype" w:cs="Palatino Linotype"/>
          <w:b/>
          <w:color w:val="000000"/>
          <w:sz w:val="22"/>
          <w:szCs w:val="22"/>
        </w:rPr>
        <w:t>se deberá fundar y motivar</w:t>
      </w:r>
      <w:r w:rsidRPr="00D306A5">
        <w:rPr>
          <w:rFonts w:ascii="Palatino Linotype" w:eastAsia="Palatino Linotype" w:hAnsi="Palatino Linotype" w:cs="Palatino Linotype"/>
          <w:color w:val="000000"/>
          <w:sz w:val="22"/>
          <w:szCs w:val="22"/>
        </w:rPr>
        <w:t xml:space="preserve"> la necesidad de ofrecer otras modalidades.</w:t>
      </w:r>
    </w:p>
    <w:p w14:paraId="3CAB3FCB"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10BB1BB3" w14:textId="77777777" w:rsidR="00D03DC3" w:rsidRPr="00D306A5" w:rsidRDefault="00837CBC">
      <w:pPr>
        <w:spacing w:line="360" w:lineRule="auto"/>
        <w:jc w:val="both"/>
        <w:rPr>
          <w:rFonts w:ascii="Palatino Linotype" w:eastAsia="Palatino Linotype" w:hAnsi="Palatino Linotype" w:cs="Palatino Linotype"/>
          <w:b/>
          <w:color w:val="000000"/>
          <w:sz w:val="22"/>
          <w:szCs w:val="22"/>
        </w:rPr>
      </w:pPr>
      <w:r w:rsidRPr="00D306A5">
        <w:rPr>
          <w:rFonts w:ascii="Palatino Linotype" w:eastAsia="Palatino Linotype" w:hAnsi="Palatino Linotype" w:cs="Palatino Linotype"/>
          <w:color w:val="000000"/>
          <w:sz w:val="22"/>
          <w:szCs w:val="22"/>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 la información deberá hacerse, </w:t>
      </w:r>
      <w:r w:rsidRPr="00D306A5">
        <w:rPr>
          <w:rFonts w:ascii="Palatino Linotype" w:eastAsia="Palatino Linotype" w:hAnsi="Palatino Linotype" w:cs="Palatino Linotype"/>
          <w:b/>
          <w:color w:val="000000"/>
          <w:sz w:val="22"/>
          <w:szCs w:val="22"/>
        </w:rPr>
        <w:t>en la medida de lo posible, en la forma solicitada por el interesado, salvo que exista un impedimento justificado para atenderla</w:t>
      </w:r>
      <w:r w:rsidRPr="00D306A5">
        <w:rPr>
          <w:rFonts w:ascii="Palatino Linotype" w:eastAsia="Palatino Linotype" w:hAnsi="Palatino Linotype" w:cs="Palatino Linotype"/>
          <w:color w:val="000000"/>
          <w:sz w:val="22"/>
          <w:szCs w:val="22"/>
        </w:rPr>
        <w:t xml:space="preserve">, en cuyo caso, deberán exponerse las razones por las cuales no era posible utilizar el medio de reproducción solicitado; en ese sentido, la entrega de la información en una modalidad distinta a la elegida por el particular </w:t>
      </w:r>
      <w:r w:rsidRPr="00D306A5">
        <w:rPr>
          <w:rFonts w:ascii="Palatino Linotype" w:eastAsia="Palatino Linotype" w:hAnsi="Palatino Linotype" w:cs="Palatino Linotype"/>
          <w:b/>
          <w:color w:val="000000"/>
          <w:sz w:val="22"/>
          <w:szCs w:val="22"/>
        </w:rPr>
        <w:t xml:space="preserve">sólo procede, en caso de que se acredite la imposibilidad de atenderla. </w:t>
      </w:r>
    </w:p>
    <w:p w14:paraId="75226A68"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07B155D1" w14:textId="77777777" w:rsidR="00442121" w:rsidRPr="00D306A5" w:rsidRDefault="00442121" w:rsidP="00442121">
      <w:pPr>
        <w:spacing w:line="360" w:lineRule="auto"/>
        <w:jc w:val="both"/>
        <w:rPr>
          <w:rFonts w:ascii="Palatino Linotype" w:eastAsia="Palatino Linotype" w:hAnsi="Palatino Linotype" w:cs="Palatino Linotype"/>
          <w:b/>
          <w:color w:val="000000"/>
          <w:sz w:val="22"/>
          <w:szCs w:val="22"/>
        </w:rPr>
      </w:pPr>
      <w:bookmarkStart w:id="24" w:name="_heading=h.r6g5x0qxsmfx" w:colFirst="0" w:colLast="0"/>
      <w:bookmarkStart w:id="25" w:name="_Hlk144892817"/>
      <w:bookmarkEnd w:id="24"/>
      <w:r w:rsidRPr="00D306A5">
        <w:rPr>
          <w:rFonts w:ascii="Palatino Linotype" w:eastAsia="Palatino Linotype" w:hAnsi="Palatino Linotype" w:cs="Palatino Linotype"/>
          <w:bCs/>
          <w:color w:val="000000"/>
          <w:sz w:val="22"/>
          <w:szCs w:val="22"/>
          <w:lang w:val="es-ES"/>
        </w:rPr>
        <w:t xml:space="preserve">Así, cuando se justifique el impedimento, </w:t>
      </w:r>
      <w:r w:rsidRPr="00D306A5">
        <w:rPr>
          <w:rFonts w:ascii="Palatino Linotype" w:eastAsia="Palatino Linotype" w:hAnsi="Palatino Linotype" w:cs="Palatino Linotype"/>
          <w:b/>
          <w:bCs/>
          <w:color w:val="000000"/>
          <w:sz w:val="22"/>
          <w:szCs w:val="22"/>
          <w:lang w:val="es-ES"/>
        </w:rPr>
        <w:t>los Sujetos Obligados deberán ofrecer al particular otras modalidades de entrega que permita la información</w:t>
      </w:r>
      <w:r w:rsidRPr="00D306A5">
        <w:rPr>
          <w:rFonts w:ascii="Palatino Linotype" w:eastAsia="Palatino Linotype" w:hAnsi="Palatino Linotype" w:cs="Palatino Linotype"/>
          <w:bCs/>
          <w:color w:val="000000"/>
          <w:sz w:val="22"/>
          <w:szCs w:val="22"/>
          <w:lang w:val="es-ES"/>
        </w:rPr>
        <w:t>, como consulta directa en las oficinas de la Unidad de Transparencia; lo anterior, es robustecido con el Criterio SO/008/2017, emitido por el Pleno del Instituto Nacional de Transparencia, Acceso a la Información y Protección de Datos Personales, que</w:t>
      </w:r>
      <w:r w:rsidRPr="00D306A5">
        <w:rPr>
          <w:rFonts w:ascii="Palatino Linotype" w:eastAsia="Palatino Linotype" w:hAnsi="Palatino Linotype" w:cs="Palatino Linotype"/>
          <w:bCs/>
          <w:color w:val="000000"/>
          <w:sz w:val="22"/>
          <w:szCs w:val="22"/>
        </w:rPr>
        <w:t xml:space="preserve">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D306A5">
        <w:rPr>
          <w:rFonts w:ascii="Palatino Linotype" w:eastAsia="Palatino Linotype" w:hAnsi="Palatino Linotype" w:cs="Palatino Linotype"/>
          <w:b/>
          <w:color w:val="000000"/>
          <w:sz w:val="22"/>
          <w:szCs w:val="22"/>
        </w:rPr>
        <w:t>información en todas las modalidades que lo permitan, procurando reducir los costos de entrega.</w:t>
      </w:r>
      <w:bookmarkEnd w:id="25"/>
    </w:p>
    <w:p w14:paraId="25E653BB"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1026F791" w14:textId="77777777"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lastRenderedPageBreak/>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41F425DB"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4E5D1488" w14:textId="77777777" w:rsidR="00D03DC3" w:rsidRPr="00D306A5" w:rsidRDefault="00837CBC">
      <w:pPr>
        <w:numPr>
          <w:ilvl w:val="0"/>
          <w:numId w:val="3"/>
        </w:num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Las razones por las cuales la información implicaba un análisis, estudio o procesamiento de datos;</w:t>
      </w:r>
    </w:p>
    <w:p w14:paraId="78442AEC" w14:textId="77777777" w:rsidR="00364FDE" w:rsidRPr="00D306A5" w:rsidRDefault="00364FDE" w:rsidP="00364FDE">
      <w:pPr>
        <w:spacing w:line="360" w:lineRule="auto"/>
        <w:ind w:left="720"/>
        <w:jc w:val="both"/>
        <w:rPr>
          <w:rFonts w:ascii="Palatino Linotype" w:eastAsia="Palatino Linotype" w:hAnsi="Palatino Linotype" w:cs="Palatino Linotype"/>
          <w:color w:val="000000"/>
          <w:sz w:val="22"/>
          <w:szCs w:val="22"/>
        </w:rPr>
      </w:pPr>
    </w:p>
    <w:p w14:paraId="63E9744E" w14:textId="77777777" w:rsidR="00D03DC3" w:rsidRPr="00D306A5" w:rsidRDefault="00837CBC">
      <w:pPr>
        <w:numPr>
          <w:ilvl w:val="0"/>
          <w:numId w:val="3"/>
        </w:num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Por qué motivo el tiempo, que se le otorga al Sujeto Obligado para dar respuesta, en la modalidad elegida a la solicitud de información, no le es suficiente, y</w:t>
      </w:r>
    </w:p>
    <w:p w14:paraId="5861476F" w14:textId="77777777" w:rsidR="00364FDE" w:rsidRPr="00D306A5" w:rsidRDefault="00364FDE" w:rsidP="00364FDE">
      <w:pPr>
        <w:pStyle w:val="Prrafodelista"/>
        <w:rPr>
          <w:rFonts w:ascii="Palatino Linotype" w:eastAsia="Palatino Linotype" w:hAnsi="Palatino Linotype" w:cs="Palatino Linotype"/>
          <w:color w:val="000000"/>
          <w:szCs w:val="22"/>
        </w:rPr>
      </w:pPr>
    </w:p>
    <w:p w14:paraId="0E1FB872" w14:textId="77777777" w:rsidR="00D03DC3" w:rsidRPr="00D306A5" w:rsidRDefault="00837CBC">
      <w:pPr>
        <w:numPr>
          <w:ilvl w:val="0"/>
          <w:numId w:val="3"/>
        </w:num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La cantidad de recursos humanos y materiales con los que cuenta el Sujeto Obligado son insuficientes.</w:t>
      </w:r>
    </w:p>
    <w:p w14:paraId="71F3944D"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288D323A" w14:textId="77777777"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 xml:space="preserve">Además,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4BCCB668"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077E9DBC" w14:textId="77777777"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 xml:space="preserve">Sobre dicha circunstancia, el Vigésimo Cuarto de los Lineamientos para la operación del Sistema de Acceso a la Información Mexiquense (SAIMEX) y del Sistema de Acceso, </w:t>
      </w:r>
      <w:r w:rsidRPr="00D306A5">
        <w:rPr>
          <w:rFonts w:ascii="Palatino Linotype" w:eastAsia="Palatino Linotype" w:hAnsi="Palatino Linotype" w:cs="Palatino Linotype"/>
          <w:color w:val="000000"/>
          <w:sz w:val="22"/>
          <w:szCs w:val="22"/>
        </w:rPr>
        <w:lastRenderedPageBreak/>
        <w:t xml:space="preserve">Rectificación, Cancelación y Oposición de Datos Personales del Estado de México (SARCOEM), establece que los sistemas electrónicos cuentan con una capacidad máxima de carga dentro del servidor con un peso total de </w:t>
      </w:r>
      <w:r w:rsidRPr="00D306A5">
        <w:rPr>
          <w:rFonts w:ascii="Palatino Linotype" w:eastAsia="Palatino Linotype" w:hAnsi="Palatino Linotype" w:cs="Palatino Linotype"/>
          <w:b/>
          <w:color w:val="000000"/>
          <w:sz w:val="22"/>
          <w:szCs w:val="22"/>
        </w:rPr>
        <w:t>quinientos megabytes</w:t>
      </w:r>
      <w:r w:rsidRPr="00D306A5">
        <w:rPr>
          <w:rFonts w:ascii="Palatino Linotype" w:eastAsia="Palatino Linotype" w:hAnsi="Palatino Linotype" w:cs="Palatino Linotype"/>
          <w:color w:val="000000"/>
          <w:sz w:val="22"/>
          <w:szCs w:val="22"/>
        </w:rPr>
        <w:t xml:space="preserve"> o su equivalente a </w:t>
      </w:r>
      <w:r w:rsidRPr="00D306A5">
        <w:rPr>
          <w:rFonts w:ascii="Palatino Linotype" w:eastAsia="Palatino Linotype" w:hAnsi="Palatino Linotype" w:cs="Palatino Linotype"/>
          <w:b/>
          <w:color w:val="000000"/>
          <w:sz w:val="22"/>
          <w:szCs w:val="22"/>
        </w:rPr>
        <w:t>ocho mil fojas</w:t>
      </w:r>
      <w:r w:rsidRPr="00D306A5">
        <w:rPr>
          <w:rFonts w:ascii="Palatino Linotype" w:eastAsia="Palatino Linotype" w:hAnsi="Palatino Linotype" w:cs="Palatino Linotype"/>
          <w:color w:val="000000"/>
          <w:sz w:val="22"/>
          <w:szCs w:val="22"/>
        </w:rPr>
        <w:t>.</w:t>
      </w:r>
    </w:p>
    <w:p w14:paraId="6DC6AB61" w14:textId="77777777" w:rsidR="00442121" w:rsidRPr="00D306A5" w:rsidRDefault="00442121">
      <w:pPr>
        <w:spacing w:line="360" w:lineRule="auto"/>
        <w:jc w:val="both"/>
        <w:rPr>
          <w:rFonts w:ascii="Palatino Linotype" w:eastAsia="Palatino Linotype" w:hAnsi="Palatino Linotype" w:cs="Palatino Linotype"/>
          <w:color w:val="000000"/>
          <w:sz w:val="22"/>
          <w:szCs w:val="22"/>
        </w:rPr>
      </w:pPr>
    </w:p>
    <w:p w14:paraId="1F75E2A1" w14:textId="77777777"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 xml:space="preserve">En este sentido, cabe </w:t>
      </w:r>
      <w:r w:rsidRPr="00D306A5">
        <w:rPr>
          <w:rFonts w:ascii="Palatino Linotype" w:eastAsia="Palatino Linotype" w:hAnsi="Palatino Linotype" w:cs="Palatino Linotype"/>
          <w:sz w:val="22"/>
          <w:szCs w:val="22"/>
        </w:rPr>
        <w:t>precisar</w:t>
      </w:r>
      <w:r w:rsidRPr="00D306A5">
        <w:rPr>
          <w:rFonts w:ascii="Palatino Linotype" w:eastAsia="Palatino Linotype" w:hAnsi="Palatino Linotype" w:cs="Palatino Linotype"/>
          <w:color w:val="000000"/>
          <w:sz w:val="22"/>
          <w:szCs w:val="22"/>
        </w:rPr>
        <w:t xml:space="preserve"> que el Sujeto Obligado sí bien </w:t>
      </w:r>
      <w:r w:rsidRPr="00D306A5">
        <w:rPr>
          <w:rFonts w:ascii="Palatino Linotype" w:eastAsia="Palatino Linotype" w:hAnsi="Palatino Linotype" w:cs="Palatino Linotype"/>
          <w:sz w:val="22"/>
          <w:szCs w:val="22"/>
        </w:rPr>
        <w:t>expresó</w:t>
      </w:r>
      <w:r w:rsidRPr="00D306A5">
        <w:rPr>
          <w:rFonts w:ascii="Palatino Linotype" w:eastAsia="Palatino Linotype" w:hAnsi="Palatino Linotype" w:cs="Palatino Linotype"/>
          <w:color w:val="000000"/>
          <w:sz w:val="22"/>
          <w:szCs w:val="22"/>
        </w:rPr>
        <w:t xml:space="preserve"> un cambio de modalidad ante una imposibilidad administrativa y humana para proporcionar la información bajo el argumento central de no contar con suficiente personal que se encargue de realizar el procesamiento de la información, además de que las solicitudes de información resultan excesivas y que dicha información no podría ser entregada y procesada por el personal dado que se encuentra en un proceso de elección extraordinario; lo cierto es, que dichos razonamientos no resultan suficientes para tener por procedente el cambio de modalidad.</w:t>
      </w:r>
    </w:p>
    <w:p w14:paraId="08841036"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4D6E934D" w14:textId="77777777"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 xml:space="preserve">Al respecto, debe tenerse en cuenta que el cambio de modalidad se generó respecto a 111 solicitudes de información que el Sujeto Obligado acumuló, sin embargo, en el presente caso, el Pleno de este Organismo Garante únicamente acumuló 4 Recursos de Revisión señalados en el proemio. </w:t>
      </w:r>
    </w:p>
    <w:p w14:paraId="2615C6D8"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2C7A0617" w14:textId="3FB95F43"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 xml:space="preserve">Además, este Organismo Garante, realizó un Requerimiento de Información Adicional, en el que el Sujeto Obligado, </w:t>
      </w:r>
      <w:r w:rsidR="00442121" w:rsidRPr="00D306A5">
        <w:rPr>
          <w:rFonts w:ascii="Palatino Linotype" w:eastAsia="Palatino Linotype" w:hAnsi="Palatino Linotype" w:cs="Palatino Linotype"/>
          <w:color w:val="000000"/>
          <w:sz w:val="22"/>
          <w:szCs w:val="22"/>
        </w:rPr>
        <w:t>señaló el número total de fojas, número total de actas y anexos que conformaban la información peticionada.</w:t>
      </w:r>
    </w:p>
    <w:p w14:paraId="60486DFB"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63D696FA" w14:textId="63695146" w:rsidR="00D03DC3" w:rsidRPr="00D306A5" w:rsidRDefault="00442121">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 xml:space="preserve">En otras palabras, el Sujeto Obligado señaló que la información solicitada correspondía a 54 Actas </w:t>
      </w:r>
      <w:r w:rsidR="00A653CB" w:rsidRPr="00D306A5">
        <w:rPr>
          <w:rFonts w:ascii="Palatino Linotype" w:eastAsia="Palatino Linotype" w:hAnsi="Palatino Linotype" w:cs="Palatino Linotype"/>
          <w:color w:val="000000"/>
          <w:sz w:val="22"/>
          <w:szCs w:val="22"/>
        </w:rPr>
        <w:t>que,</w:t>
      </w:r>
      <w:r w:rsidRPr="00D306A5">
        <w:rPr>
          <w:rFonts w:ascii="Palatino Linotype" w:eastAsia="Palatino Linotype" w:hAnsi="Palatino Linotype" w:cs="Palatino Linotype"/>
          <w:color w:val="000000"/>
          <w:sz w:val="22"/>
          <w:szCs w:val="22"/>
        </w:rPr>
        <w:t xml:space="preserve"> con anexos</w:t>
      </w:r>
      <w:r w:rsidR="00A653CB" w:rsidRPr="00D306A5">
        <w:rPr>
          <w:rFonts w:ascii="Palatino Linotype" w:eastAsia="Palatino Linotype" w:hAnsi="Palatino Linotype" w:cs="Palatino Linotype"/>
          <w:color w:val="000000"/>
          <w:sz w:val="22"/>
          <w:szCs w:val="22"/>
        </w:rPr>
        <w:t>, conforman un total</w:t>
      </w:r>
      <w:r w:rsidRPr="00D306A5">
        <w:rPr>
          <w:rFonts w:ascii="Palatino Linotype" w:eastAsia="Palatino Linotype" w:hAnsi="Palatino Linotype" w:cs="Palatino Linotype"/>
          <w:color w:val="000000"/>
          <w:sz w:val="22"/>
          <w:szCs w:val="22"/>
        </w:rPr>
        <w:t xml:space="preserve"> de 2456 fojas, </w:t>
      </w:r>
      <w:r w:rsidRPr="00D306A5">
        <w:rPr>
          <w:rFonts w:ascii="Palatino Linotype" w:eastAsia="Palatino Linotype" w:hAnsi="Palatino Linotype" w:cs="Palatino Linotype"/>
          <w:sz w:val="22"/>
          <w:szCs w:val="22"/>
        </w:rPr>
        <w:t>la cual</w:t>
      </w:r>
      <w:r w:rsidRPr="00D306A5">
        <w:rPr>
          <w:rFonts w:ascii="Palatino Linotype" w:eastAsia="Palatino Linotype" w:hAnsi="Palatino Linotype" w:cs="Palatino Linotype"/>
          <w:color w:val="000000"/>
          <w:sz w:val="22"/>
          <w:szCs w:val="22"/>
        </w:rPr>
        <w:t xml:space="preserve"> corresponde a documentación que no excede los límites del SAIMEX, por lo que </w:t>
      </w:r>
      <w:r w:rsidRPr="00D306A5">
        <w:rPr>
          <w:rFonts w:ascii="Palatino Linotype" w:eastAsia="Palatino Linotype" w:hAnsi="Palatino Linotype" w:cs="Palatino Linotype"/>
          <w:b/>
          <w:color w:val="000000"/>
          <w:sz w:val="22"/>
          <w:szCs w:val="22"/>
        </w:rPr>
        <w:t xml:space="preserve">no existe una imposibilidad técnica para </w:t>
      </w:r>
      <w:r w:rsidRPr="00D306A5">
        <w:rPr>
          <w:rFonts w:ascii="Palatino Linotype" w:eastAsia="Palatino Linotype" w:hAnsi="Palatino Linotype" w:cs="Palatino Linotype"/>
          <w:b/>
          <w:color w:val="000000"/>
          <w:sz w:val="22"/>
          <w:szCs w:val="22"/>
        </w:rPr>
        <w:lastRenderedPageBreak/>
        <w:t>la entrega de la información</w:t>
      </w:r>
      <w:r w:rsidRPr="00D306A5">
        <w:rPr>
          <w:rFonts w:ascii="Palatino Linotype" w:eastAsia="Palatino Linotype" w:hAnsi="Palatino Linotype" w:cs="Palatino Linotype"/>
          <w:color w:val="000000"/>
          <w:sz w:val="22"/>
          <w:szCs w:val="22"/>
        </w:rPr>
        <w:t xml:space="preserve">. Robustece lo anterior, que este Organismo Garante, solicitó a la Dirección General de Informática para que </w:t>
      </w:r>
      <w:r w:rsidRPr="00D306A5">
        <w:rPr>
          <w:rFonts w:ascii="Palatino Linotype" w:eastAsia="Palatino Linotype" w:hAnsi="Palatino Linotype" w:cs="Palatino Linotype"/>
          <w:sz w:val="22"/>
          <w:szCs w:val="22"/>
        </w:rPr>
        <w:t>señalará</w:t>
      </w:r>
      <w:r w:rsidRPr="00D306A5">
        <w:rPr>
          <w:rFonts w:ascii="Palatino Linotype" w:eastAsia="Palatino Linotype" w:hAnsi="Palatino Linotype" w:cs="Palatino Linotype"/>
          <w:color w:val="000000"/>
          <w:sz w:val="22"/>
          <w:szCs w:val="22"/>
        </w:rPr>
        <w:t xml:space="preserve"> si el Sujeto Obligado realizó el registro de incidencia sobre la entrega de la información, ante lo cual, dicha área respondió lo siguiente:</w:t>
      </w:r>
    </w:p>
    <w:p w14:paraId="2BCD6521" w14:textId="77777777" w:rsidR="00A653CB" w:rsidRPr="00D306A5" w:rsidRDefault="00A653CB">
      <w:pPr>
        <w:spacing w:line="360" w:lineRule="auto"/>
        <w:jc w:val="both"/>
        <w:rPr>
          <w:rFonts w:ascii="Palatino Linotype" w:eastAsia="Palatino Linotype" w:hAnsi="Palatino Linotype" w:cs="Palatino Linotype"/>
          <w:color w:val="000000"/>
          <w:sz w:val="22"/>
          <w:szCs w:val="22"/>
        </w:rPr>
      </w:pPr>
    </w:p>
    <w:p w14:paraId="3A6AE00B" w14:textId="77777777" w:rsidR="00D03DC3" w:rsidRPr="00D306A5" w:rsidRDefault="00837CBC">
      <w:pPr>
        <w:spacing w:line="360" w:lineRule="auto"/>
        <w:jc w:val="center"/>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noProof/>
          <w:color w:val="000000"/>
          <w:sz w:val="22"/>
          <w:szCs w:val="22"/>
        </w:rPr>
        <w:drawing>
          <wp:inline distT="0" distB="0" distL="0" distR="0" wp14:anchorId="22258C42" wp14:editId="15828510">
            <wp:extent cx="5715798" cy="261974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15798" cy="2619741"/>
                    </a:xfrm>
                    <a:prstGeom prst="rect">
                      <a:avLst/>
                    </a:prstGeom>
                    <a:ln/>
                  </pic:spPr>
                </pic:pic>
              </a:graphicData>
            </a:graphic>
          </wp:inline>
        </w:drawing>
      </w:r>
    </w:p>
    <w:p w14:paraId="3121DD10"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7B2A8B32" w14:textId="01AD750A"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 xml:space="preserve">Cabe precisar que si bien el Sujeto Obligado </w:t>
      </w:r>
      <w:r w:rsidRPr="00D306A5">
        <w:rPr>
          <w:rFonts w:ascii="Palatino Linotype" w:eastAsia="Palatino Linotype" w:hAnsi="Palatino Linotype" w:cs="Palatino Linotype"/>
          <w:sz w:val="22"/>
          <w:szCs w:val="22"/>
        </w:rPr>
        <w:t>señaló</w:t>
      </w:r>
      <w:r w:rsidRPr="00D306A5">
        <w:rPr>
          <w:rFonts w:ascii="Palatino Linotype" w:eastAsia="Palatino Linotype" w:hAnsi="Palatino Linotype" w:cs="Palatino Linotype"/>
          <w:color w:val="000000"/>
          <w:sz w:val="22"/>
          <w:szCs w:val="22"/>
        </w:rPr>
        <w:t xml:space="preserve"> que se encuentra en un proceso electoral judicial extraordinario,  lo cierto es que el ejercicio de las funciones del personal, no deben ser motivo para omitir la entrega de la información mediante el medio solicitado, además como bien, se señaló en líneas anteriores la documentación que corresponde al asunto que nos ocupa, únicamente corresponde a un aproximado de 2456 fojas, puesto que comprende únicamente las solicitudes de información señaladas en el proemio. </w:t>
      </w:r>
    </w:p>
    <w:p w14:paraId="2A2AFBF2"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08A71BBF" w14:textId="48B24297" w:rsidR="00A653CB" w:rsidRPr="00D306A5" w:rsidRDefault="00A653CB" w:rsidP="00A653CB">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 xml:space="preserve">Conforme a lo anterior, se logra vislumbrar que el Sujeto Obligado no tiene algún impedimento para entregar a información vía SAIMEX, por lo que dicha circunstancia robustece el hecho de que no proceda el cambio de modalidad, lo cual da como resultado que el agravio sea </w:t>
      </w:r>
      <w:r w:rsidRPr="00D306A5">
        <w:rPr>
          <w:rFonts w:ascii="Palatino Linotype" w:eastAsia="Palatino Linotype" w:hAnsi="Palatino Linotype" w:cs="Palatino Linotype"/>
          <w:b/>
          <w:bCs/>
          <w:color w:val="000000"/>
          <w:sz w:val="22"/>
          <w:szCs w:val="22"/>
        </w:rPr>
        <w:t>FUNDADO</w:t>
      </w:r>
      <w:r w:rsidRPr="00D306A5">
        <w:rPr>
          <w:rFonts w:ascii="Palatino Linotype" w:eastAsia="Palatino Linotype" w:hAnsi="Palatino Linotype" w:cs="Palatino Linotype"/>
          <w:color w:val="000000"/>
          <w:sz w:val="22"/>
          <w:szCs w:val="22"/>
        </w:rPr>
        <w:t xml:space="preserve">; por lo que, para atender el requerimiento de la información, el </w:t>
      </w:r>
      <w:r w:rsidRPr="00D306A5">
        <w:rPr>
          <w:rFonts w:ascii="Palatino Linotype" w:eastAsia="Palatino Linotype" w:hAnsi="Palatino Linotype" w:cs="Palatino Linotype"/>
          <w:color w:val="000000"/>
          <w:sz w:val="22"/>
          <w:szCs w:val="22"/>
        </w:rPr>
        <w:lastRenderedPageBreak/>
        <w:t>Sujeto Obligado deberá entregar las Actas referidas en el desahogo del requerimiento de información adicional.</w:t>
      </w:r>
    </w:p>
    <w:p w14:paraId="5E8C05C1"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bookmarkStart w:id="26" w:name="_heading=h.i0rea88sn81p" w:colFirst="0" w:colLast="0"/>
      <w:bookmarkEnd w:id="26"/>
    </w:p>
    <w:p w14:paraId="1E7FBB67" w14:textId="77777777" w:rsidR="00A653CB" w:rsidRPr="00D306A5" w:rsidRDefault="00A653CB" w:rsidP="00A653CB">
      <w:pPr>
        <w:spacing w:line="360" w:lineRule="auto"/>
        <w:ind w:right="-93"/>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54532F0" w14:textId="77777777" w:rsidR="00A653CB" w:rsidRPr="00D306A5" w:rsidRDefault="00A653CB" w:rsidP="00A653CB">
      <w:pPr>
        <w:widowControl w:val="0"/>
        <w:autoSpaceDE w:val="0"/>
        <w:autoSpaceDN w:val="0"/>
        <w:adjustRightInd w:val="0"/>
        <w:spacing w:after="160" w:line="360" w:lineRule="auto"/>
        <w:contextualSpacing/>
        <w:jc w:val="both"/>
        <w:rPr>
          <w:rFonts w:ascii="Palatino Linotype" w:eastAsia="Palatino Linotype" w:hAnsi="Palatino Linotype" w:cs="Palatino Linotype"/>
          <w:color w:val="000000"/>
          <w:sz w:val="22"/>
          <w:szCs w:val="22"/>
        </w:rPr>
      </w:pPr>
    </w:p>
    <w:p w14:paraId="6ABFF6D4" w14:textId="77777777" w:rsidR="00A653CB" w:rsidRPr="00D306A5" w:rsidRDefault="00A653CB" w:rsidP="00A653CB">
      <w:pPr>
        <w:widowControl w:val="0"/>
        <w:autoSpaceDE w:val="0"/>
        <w:autoSpaceDN w:val="0"/>
        <w:adjustRightInd w:val="0"/>
        <w:spacing w:after="160" w:line="360" w:lineRule="auto"/>
        <w:contextualSpacing/>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D306A5">
        <w:rPr>
          <w:rFonts w:ascii="Palatino Linotype" w:eastAsia="Palatino Linotype" w:hAnsi="Palatino Linotype" w:cs="Palatino Linotype"/>
          <w:i/>
          <w:color w:val="000000"/>
          <w:sz w:val="22"/>
          <w:szCs w:val="22"/>
        </w:rPr>
        <w:t>ad hoc</w:t>
      </w:r>
      <w:r w:rsidRPr="00D306A5">
        <w:rPr>
          <w:rFonts w:ascii="Palatino Linotype" w:eastAsia="Palatino Linotype" w:hAnsi="Palatino Linotype" w:cs="Palatino Linotype"/>
          <w:color w:val="000000"/>
          <w:sz w:val="22"/>
          <w:szCs w:val="22"/>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616D1475" w14:textId="77777777" w:rsidR="00A653CB" w:rsidRPr="00D306A5" w:rsidRDefault="00A653CB" w:rsidP="00A653CB">
      <w:pPr>
        <w:widowControl w:val="0"/>
        <w:autoSpaceDE w:val="0"/>
        <w:autoSpaceDN w:val="0"/>
        <w:adjustRightInd w:val="0"/>
        <w:spacing w:after="160" w:line="360" w:lineRule="auto"/>
        <w:contextualSpacing/>
        <w:jc w:val="both"/>
        <w:rPr>
          <w:rFonts w:ascii="Palatino Linotype" w:eastAsia="Palatino Linotype" w:hAnsi="Palatino Linotype" w:cs="Palatino Linotype"/>
          <w:color w:val="000000"/>
          <w:sz w:val="22"/>
          <w:szCs w:val="22"/>
        </w:rPr>
      </w:pPr>
    </w:p>
    <w:p w14:paraId="27DAB2A3" w14:textId="4D85C9A3" w:rsidR="00F60B0E" w:rsidRPr="00D306A5" w:rsidRDefault="00A653CB" w:rsidP="00F60B0E">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sidR="00F60B0E" w:rsidRPr="00D306A5">
        <w:rPr>
          <w:rFonts w:ascii="Palatino Linotype" w:eastAsia="Palatino Linotype" w:hAnsi="Palatino Linotype" w:cs="Palatino Linotype"/>
          <w:color w:val="000000"/>
          <w:sz w:val="22"/>
          <w:szCs w:val="22"/>
        </w:rPr>
        <w:t>las Actas referidas en requerimiento de información adicional. Lo cual toma relevancia, pues los acuerdos tomados en dichas Actas, se encuentran publicados en la página oficial del Sujeto Obligado, tal como se muestra en el siguiente ejemplo:</w:t>
      </w:r>
    </w:p>
    <w:p w14:paraId="0C03EDD6" w14:textId="77777777" w:rsidR="00F60B0E" w:rsidRPr="00D306A5" w:rsidRDefault="00F60B0E" w:rsidP="00F60B0E">
      <w:pPr>
        <w:spacing w:line="360" w:lineRule="auto"/>
        <w:jc w:val="both"/>
        <w:rPr>
          <w:rFonts w:ascii="Palatino Linotype" w:eastAsia="Palatino Linotype" w:hAnsi="Palatino Linotype" w:cs="Palatino Linotype"/>
          <w:color w:val="000000"/>
          <w:sz w:val="22"/>
          <w:szCs w:val="22"/>
        </w:rPr>
      </w:pPr>
    </w:p>
    <w:p w14:paraId="0DC7DD52" w14:textId="77777777" w:rsidR="00F60B0E" w:rsidRPr="00D306A5" w:rsidRDefault="00F60B0E" w:rsidP="00F60B0E">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noProof/>
          <w:color w:val="000000"/>
          <w:sz w:val="22"/>
          <w:szCs w:val="22"/>
        </w:rPr>
        <w:lastRenderedPageBreak/>
        <w:drawing>
          <wp:inline distT="0" distB="0" distL="0" distR="0" wp14:anchorId="6F4C6827" wp14:editId="5BC40676">
            <wp:extent cx="5742940" cy="1967023"/>
            <wp:effectExtent l="0" t="0" r="0" b="0"/>
            <wp:docPr id="4453468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46816" name=""/>
                    <pic:cNvPicPr/>
                  </pic:nvPicPr>
                  <pic:blipFill>
                    <a:blip r:embed="rId11"/>
                    <a:stretch>
                      <a:fillRect/>
                    </a:stretch>
                  </pic:blipFill>
                  <pic:spPr>
                    <a:xfrm>
                      <a:off x="0" y="0"/>
                      <a:ext cx="5749908" cy="1969410"/>
                    </a:xfrm>
                    <a:prstGeom prst="rect">
                      <a:avLst/>
                    </a:prstGeom>
                  </pic:spPr>
                </pic:pic>
              </a:graphicData>
            </a:graphic>
          </wp:inline>
        </w:drawing>
      </w:r>
    </w:p>
    <w:p w14:paraId="061380E6" w14:textId="77777777" w:rsidR="00F60B0E" w:rsidRPr="00D306A5" w:rsidRDefault="00F60B0E">
      <w:pPr>
        <w:spacing w:line="360" w:lineRule="auto"/>
        <w:jc w:val="both"/>
        <w:rPr>
          <w:rFonts w:ascii="Palatino Linotype" w:eastAsia="Palatino Linotype" w:hAnsi="Palatino Linotype" w:cs="Palatino Linotype"/>
          <w:sz w:val="22"/>
          <w:szCs w:val="22"/>
        </w:rPr>
      </w:pPr>
    </w:p>
    <w:p w14:paraId="2D8695CF" w14:textId="67D4751F" w:rsidR="00D03DC3" w:rsidRPr="00D306A5" w:rsidRDefault="00F60B0E">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Ahora bien, , este Instituto considera que los documentos que den cuenta de lo solicitado, pudieran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F2DE37E"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3E7D2294" w14:textId="77777777" w:rsidR="00D03DC3" w:rsidRPr="00D306A5" w:rsidRDefault="00837CBC">
      <w:pPr>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color w:val="000000"/>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1A45E62" w14:textId="77777777" w:rsidR="00D03DC3" w:rsidRPr="00D306A5" w:rsidRDefault="00D03DC3">
      <w:pPr>
        <w:pStyle w:val="Ttulo2"/>
        <w:spacing w:before="0" w:after="0" w:line="360" w:lineRule="auto"/>
        <w:rPr>
          <w:rFonts w:ascii="Palatino Linotype" w:eastAsia="Palatino Linotype" w:hAnsi="Palatino Linotype" w:cs="Palatino Linotype"/>
          <w:sz w:val="22"/>
          <w:szCs w:val="22"/>
        </w:rPr>
      </w:pPr>
      <w:bookmarkStart w:id="27" w:name="_heading=h.26xaur5qlrw8" w:colFirst="0" w:colLast="0"/>
      <w:bookmarkEnd w:id="27"/>
    </w:p>
    <w:p w14:paraId="79C5AE8A" w14:textId="77777777" w:rsidR="00D03DC3" w:rsidRPr="00D306A5" w:rsidRDefault="00837CBC">
      <w:pPr>
        <w:pStyle w:val="Ttulo2"/>
        <w:spacing w:before="0" w:after="0" w:line="360" w:lineRule="auto"/>
        <w:rPr>
          <w:rFonts w:ascii="Palatino Linotype" w:eastAsia="Palatino Linotype" w:hAnsi="Palatino Linotype" w:cs="Palatino Linotype"/>
          <w:b w:val="0"/>
          <w:sz w:val="22"/>
          <w:szCs w:val="22"/>
        </w:rPr>
      </w:pPr>
      <w:bookmarkStart w:id="28" w:name="_heading=h.5xp765alz602" w:colFirst="0" w:colLast="0"/>
      <w:bookmarkStart w:id="29" w:name="_Toc209100202"/>
      <w:bookmarkEnd w:id="28"/>
      <w:r w:rsidRPr="00D306A5">
        <w:rPr>
          <w:rFonts w:ascii="Palatino Linotype" w:eastAsia="Palatino Linotype" w:hAnsi="Palatino Linotype" w:cs="Palatino Linotype"/>
          <w:sz w:val="22"/>
          <w:szCs w:val="22"/>
        </w:rPr>
        <w:t>SEXTO. Decisión</w:t>
      </w:r>
      <w:bookmarkEnd w:id="29"/>
    </w:p>
    <w:p w14:paraId="2FC5D547"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4920859C" w14:textId="77777777" w:rsidR="00F60B0E" w:rsidRPr="00D306A5" w:rsidRDefault="00837CBC" w:rsidP="00F60B0E">
      <w:pPr>
        <w:tabs>
          <w:tab w:val="left" w:pos="4962"/>
        </w:tabs>
        <w:spacing w:line="360" w:lineRule="auto"/>
        <w:jc w:val="both"/>
        <w:rPr>
          <w:rFonts w:ascii="Palatino Linotype" w:hAnsi="Palatino Linotype" w:cs="Tahoma"/>
          <w:sz w:val="22"/>
          <w:szCs w:val="22"/>
          <w:lang w:eastAsia="es-ES"/>
        </w:rPr>
      </w:pPr>
      <w:r w:rsidRPr="00D306A5">
        <w:rPr>
          <w:rFonts w:ascii="Palatino Linotype" w:eastAsia="Palatino Linotype" w:hAnsi="Palatino Linotype" w:cs="Palatino Linotype"/>
          <w:sz w:val="22"/>
          <w:szCs w:val="22"/>
        </w:rPr>
        <w:lastRenderedPageBreak/>
        <w:t>Con fundamento en el artículo 186, fracción III, de la Ley de Transparencia y Acceso a la Información Pública del Estado de México y Municipios, este Instituto considera procedente</w:t>
      </w:r>
      <w:r w:rsidRPr="00D306A5">
        <w:rPr>
          <w:rFonts w:ascii="Palatino Linotype" w:eastAsia="Palatino Linotype" w:hAnsi="Palatino Linotype" w:cs="Palatino Linotype"/>
          <w:b/>
          <w:sz w:val="22"/>
          <w:szCs w:val="22"/>
        </w:rPr>
        <w:t xml:space="preserve"> REVOCAR </w:t>
      </w:r>
      <w:r w:rsidRPr="00D306A5">
        <w:rPr>
          <w:rFonts w:ascii="Palatino Linotype" w:eastAsia="Palatino Linotype" w:hAnsi="Palatino Linotype" w:cs="Palatino Linotype"/>
          <w:sz w:val="22"/>
          <w:szCs w:val="22"/>
        </w:rPr>
        <w:t>las respuestas otorgadas por el Sujeto Obligado</w:t>
      </w:r>
      <w:r w:rsidRPr="00D306A5">
        <w:rPr>
          <w:rFonts w:ascii="Palatino Linotype" w:eastAsia="Palatino Linotype" w:hAnsi="Palatino Linotype" w:cs="Palatino Linotype"/>
          <w:b/>
          <w:sz w:val="22"/>
          <w:szCs w:val="22"/>
        </w:rPr>
        <w:t xml:space="preserve"> </w:t>
      </w:r>
      <w:r w:rsidRPr="00D306A5">
        <w:rPr>
          <w:rFonts w:ascii="Palatino Linotype" w:eastAsia="Palatino Linotype" w:hAnsi="Palatino Linotype" w:cs="Palatino Linotype"/>
          <w:sz w:val="22"/>
          <w:szCs w:val="22"/>
        </w:rPr>
        <w:t xml:space="preserve">a las solicitudes de información </w:t>
      </w:r>
      <w:r w:rsidRPr="00D306A5">
        <w:rPr>
          <w:rFonts w:ascii="Palatino Linotype" w:eastAsia="Palatino Linotype" w:hAnsi="Palatino Linotype" w:cs="Palatino Linotype"/>
          <w:bCs/>
          <w:color w:val="000000"/>
          <w:sz w:val="22"/>
          <w:szCs w:val="22"/>
        </w:rPr>
        <w:t>00924/IEEM/IP/2025, 00931/IEEM/IP/2025, 00932/IEEM/IP/2025 y 00933/IEEM/IP/2025</w:t>
      </w:r>
      <w:r w:rsidRPr="00D306A5">
        <w:rPr>
          <w:rFonts w:ascii="Palatino Linotype" w:eastAsia="Palatino Linotype" w:hAnsi="Palatino Linotype" w:cs="Palatino Linotype"/>
          <w:b/>
          <w:sz w:val="22"/>
          <w:szCs w:val="22"/>
        </w:rPr>
        <w:t xml:space="preserve">, </w:t>
      </w:r>
      <w:r w:rsidR="00F60B0E" w:rsidRPr="00D306A5">
        <w:rPr>
          <w:rFonts w:ascii="Palatino Linotype" w:hAnsi="Palatino Linotype" w:cs="Tahoma"/>
          <w:bCs/>
          <w:sz w:val="22"/>
          <w:szCs w:val="22"/>
          <w:lang w:eastAsia="es-ES"/>
        </w:rPr>
        <w:t>a efecto de que,</w:t>
      </w:r>
      <w:r w:rsidR="00F60B0E" w:rsidRPr="00D306A5">
        <w:rPr>
          <w:rFonts w:ascii="Palatino Linotype" w:hAnsi="Palatino Linotype" w:cs="Tahoma"/>
          <w:sz w:val="22"/>
          <w:szCs w:val="22"/>
          <w:lang w:eastAsia="es-ES"/>
        </w:rPr>
        <w:t xml:space="preserve"> proporcione en su caso en versión pública la información solicitada.</w:t>
      </w:r>
    </w:p>
    <w:p w14:paraId="66AEEE1D" w14:textId="7FB28417" w:rsidR="00D03DC3" w:rsidRPr="00D306A5" w:rsidRDefault="00D03DC3">
      <w:pPr>
        <w:spacing w:line="360" w:lineRule="auto"/>
        <w:jc w:val="both"/>
        <w:rPr>
          <w:rFonts w:ascii="Palatino Linotype" w:eastAsia="Palatino Linotype" w:hAnsi="Palatino Linotype" w:cs="Palatino Linotype"/>
          <w:sz w:val="22"/>
          <w:szCs w:val="22"/>
        </w:rPr>
      </w:pPr>
    </w:p>
    <w:p w14:paraId="5FF1BC4E" w14:textId="77777777" w:rsidR="00D03DC3" w:rsidRPr="00D306A5" w:rsidRDefault="00837CBC">
      <w:pPr>
        <w:spacing w:line="360" w:lineRule="auto"/>
        <w:jc w:val="both"/>
        <w:rPr>
          <w:rFonts w:ascii="Palatino Linotype" w:eastAsia="Palatino Linotype" w:hAnsi="Palatino Linotype" w:cs="Palatino Linotype"/>
          <w:b/>
          <w:sz w:val="22"/>
          <w:szCs w:val="22"/>
          <w:u w:val="single"/>
        </w:rPr>
      </w:pPr>
      <w:r w:rsidRPr="00D306A5">
        <w:rPr>
          <w:rFonts w:ascii="Palatino Linotype" w:eastAsia="Palatino Linotype" w:hAnsi="Palatino Linotype" w:cs="Palatino Linotype"/>
          <w:b/>
          <w:sz w:val="22"/>
          <w:szCs w:val="22"/>
          <w:u w:val="single"/>
        </w:rPr>
        <w:t>Términos de la Resolución para la persona Recurrente</w:t>
      </w:r>
    </w:p>
    <w:p w14:paraId="57D1DA25" w14:textId="77777777" w:rsidR="00D03DC3" w:rsidRPr="00D306A5" w:rsidRDefault="00D03DC3">
      <w:pPr>
        <w:spacing w:line="360" w:lineRule="auto"/>
        <w:jc w:val="both"/>
        <w:rPr>
          <w:rFonts w:ascii="Palatino Linotype" w:eastAsia="Palatino Linotype" w:hAnsi="Palatino Linotype" w:cs="Palatino Linotype"/>
          <w:sz w:val="22"/>
          <w:szCs w:val="22"/>
          <w:u w:val="single"/>
        </w:rPr>
      </w:pPr>
    </w:p>
    <w:p w14:paraId="28AAA72B" w14:textId="77777777" w:rsidR="00D03DC3" w:rsidRPr="00D306A5" w:rsidRDefault="00837CBC">
      <w:pPr>
        <w:spacing w:line="360" w:lineRule="auto"/>
        <w:jc w:val="both"/>
        <w:rPr>
          <w:rFonts w:ascii="Palatino Linotype" w:eastAsia="Palatino Linotype" w:hAnsi="Palatino Linotype" w:cs="Palatino Linotype"/>
          <w:sz w:val="22"/>
          <w:szCs w:val="22"/>
          <w:u w:val="single"/>
        </w:rPr>
      </w:pPr>
      <w:r w:rsidRPr="00D306A5">
        <w:rPr>
          <w:rFonts w:ascii="Palatino Linotype" w:eastAsia="Palatino Linotype" w:hAnsi="Palatino Linotype" w:cs="Palatino Linotype"/>
          <w:sz w:val="22"/>
          <w:szCs w:val="22"/>
          <w:u w:val="single"/>
        </w:rPr>
        <w:t xml:space="preserve">Se hace del conocimiento de la persona Recurrente que este Organismo Garante determinó concederle la razón, puesto que el Sujeto Obligado debió entregar la documentación mediante la modalidad elegida, dado que no acreditó ninguna imposibilidad técnica y humana para modificar la modalidad de entrega. </w:t>
      </w:r>
    </w:p>
    <w:p w14:paraId="35DBDB69" w14:textId="77777777" w:rsidR="00D03DC3" w:rsidRPr="00D306A5" w:rsidRDefault="00D03DC3">
      <w:pPr>
        <w:spacing w:line="360" w:lineRule="auto"/>
        <w:jc w:val="both"/>
        <w:rPr>
          <w:rFonts w:ascii="Palatino Linotype" w:eastAsia="Palatino Linotype" w:hAnsi="Palatino Linotype" w:cs="Palatino Linotype"/>
          <w:sz w:val="22"/>
          <w:szCs w:val="22"/>
          <w:u w:val="single"/>
        </w:rPr>
      </w:pPr>
    </w:p>
    <w:p w14:paraId="4E7D2D3A" w14:textId="77777777" w:rsidR="00D03DC3" w:rsidRPr="00D306A5" w:rsidRDefault="00837CBC">
      <w:pPr>
        <w:spacing w:line="360" w:lineRule="auto"/>
        <w:jc w:val="both"/>
        <w:rPr>
          <w:rFonts w:ascii="Palatino Linotype" w:eastAsia="Palatino Linotype" w:hAnsi="Palatino Linotype" w:cs="Palatino Linotype"/>
          <w:sz w:val="22"/>
          <w:szCs w:val="22"/>
          <w:u w:val="single"/>
        </w:rPr>
      </w:pPr>
      <w:r w:rsidRPr="00D306A5">
        <w:rPr>
          <w:rFonts w:ascii="Palatino Linotype" w:eastAsia="Palatino Linotype" w:hAnsi="Palatino Linotype" w:cs="Palatino Linotype"/>
          <w:sz w:val="22"/>
          <w:szCs w:val="22"/>
          <w:u w:val="single"/>
        </w:rPr>
        <w:t>Es necesario mencionar que para el caso de que la información tenga datos personales será necesaria su entrega en versión pública, lo que significa que se testan los datos personales y se entrega acompañada de un acuerdo en el que se expresen las razones por las que se protegen dichos datos.</w:t>
      </w:r>
    </w:p>
    <w:p w14:paraId="333CDAFE" w14:textId="77777777" w:rsidR="00D03DC3" w:rsidRPr="00D306A5" w:rsidRDefault="00D03DC3">
      <w:pPr>
        <w:spacing w:line="360" w:lineRule="auto"/>
        <w:jc w:val="both"/>
        <w:rPr>
          <w:rFonts w:ascii="Palatino Linotype" w:eastAsia="Palatino Linotype" w:hAnsi="Palatino Linotype" w:cs="Palatino Linotype"/>
          <w:sz w:val="22"/>
          <w:szCs w:val="22"/>
          <w:u w:val="single"/>
        </w:rPr>
      </w:pPr>
    </w:p>
    <w:p w14:paraId="40AA22B5" w14:textId="77777777" w:rsidR="00D03DC3" w:rsidRPr="00D306A5" w:rsidRDefault="00837CBC">
      <w:pPr>
        <w:spacing w:line="360" w:lineRule="auto"/>
        <w:jc w:val="both"/>
        <w:rPr>
          <w:rFonts w:ascii="Palatino Linotype" w:eastAsia="Palatino Linotype" w:hAnsi="Palatino Linotype" w:cs="Palatino Linotype"/>
          <w:sz w:val="22"/>
          <w:szCs w:val="22"/>
          <w:u w:val="single"/>
        </w:rPr>
      </w:pPr>
      <w:r w:rsidRPr="00D306A5">
        <w:rPr>
          <w:rFonts w:ascii="Palatino Linotype" w:eastAsia="Palatino Linotype" w:hAnsi="Palatino Linotype" w:cs="Palatino Linotype"/>
          <w:sz w:val="22"/>
          <w:szCs w:val="22"/>
          <w:u w:val="single"/>
        </w:rPr>
        <w:t>La labor del INFOEM, es apoyar a la población para acceder a la información pública y garantizar la protección de sus datos personales.</w:t>
      </w:r>
    </w:p>
    <w:p w14:paraId="5A024AD3" w14:textId="77777777" w:rsidR="00D03DC3" w:rsidRPr="00D306A5" w:rsidRDefault="00D03DC3">
      <w:pPr>
        <w:spacing w:line="360" w:lineRule="auto"/>
        <w:jc w:val="both"/>
        <w:rPr>
          <w:rFonts w:ascii="Palatino Linotype" w:eastAsia="Palatino Linotype" w:hAnsi="Palatino Linotype" w:cs="Palatino Linotype"/>
          <w:sz w:val="22"/>
          <w:szCs w:val="22"/>
        </w:rPr>
      </w:pPr>
    </w:p>
    <w:p w14:paraId="24FD6F06" w14:textId="77777777" w:rsidR="00D03DC3" w:rsidRPr="00D306A5" w:rsidRDefault="00837CBC">
      <w:pPr>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Por lo expuesto y fundado, este Pleno:</w:t>
      </w:r>
    </w:p>
    <w:p w14:paraId="1BE0C862" w14:textId="77777777" w:rsidR="00F60B0E" w:rsidRPr="00D306A5" w:rsidRDefault="00F60B0E">
      <w:pPr>
        <w:spacing w:line="360" w:lineRule="auto"/>
        <w:jc w:val="both"/>
        <w:rPr>
          <w:rFonts w:ascii="Palatino Linotype" w:eastAsia="Palatino Linotype" w:hAnsi="Palatino Linotype" w:cs="Palatino Linotype"/>
          <w:sz w:val="22"/>
          <w:szCs w:val="22"/>
        </w:rPr>
      </w:pPr>
    </w:p>
    <w:p w14:paraId="29990203" w14:textId="77777777" w:rsidR="00D03DC3" w:rsidRPr="00D306A5" w:rsidRDefault="00837CBC">
      <w:pPr>
        <w:pStyle w:val="Ttulo1"/>
        <w:spacing w:before="0" w:line="360" w:lineRule="auto"/>
        <w:jc w:val="center"/>
        <w:rPr>
          <w:rFonts w:ascii="Palatino Linotype" w:eastAsia="Palatino Linotype" w:hAnsi="Palatino Linotype" w:cs="Palatino Linotype"/>
          <w:b/>
          <w:color w:val="000000"/>
          <w:sz w:val="22"/>
          <w:szCs w:val="22"/>
        </w:rPr>
      </w:pPr>
      <w:bookmarkStart w:id="30" w:name="_heading=h.nbn3pmbfvi3m" w:colFirst="0" w:colLast="0"/>
      <w:bookmarkStart w:id="31" w:name="_Toc209100203"/>
      <w:bookmarkEnd w:id="30"/>
      <w:r w:rsidRPr="00D306A5">
        <w:rPr>
          <w:rFonts w:ascii="Palatino Linotype" w:eastAsia="Palatino Linotype" w:hAnsi="Palatino Linotype" w:cs="Palatino Linotype"/>
          <w:b/>
          <w:color w:val="000000"/>
          <w:sz w:val="22"/>
          <w:szCs w:val="22"/>
        </w:rPr>
        <w:t>R E S U E L V E</w:t>
      </w:r>
      <w:bookmarkEnd w:id="31"/>
    </w:p>
    <w:p w14:paraId="6DEEF5D8" w14:textId="77777777" w:rsidR="00D03DC3" w:rsidRPr="00D306A5" w:rsidRDefault="00D03DC3">
      <w:pPr>
        <w:spacing w:line="360" w:lineRule="auto"/>
        <w:jc w:val="center"/>
        <w:rPr>
          <w:rFonts w:ascii="Palatino Linotype" w:eastAsia="Palatino Linotype" w:hAnsi="Palatino Linotype" w:cs="Palatino Linotype"/>
          <w:b/>
          <w:sz w:val="22"/>
          <w:szCs w:val="22"/>
        </w:rPr>
      </w:pPr>
    </w:p>
    <w:p w14:paraId="3C3C15A2" w14:textId="77777777" w:rsidR="00364FDE" w:rsidRPr="00D306A5" w:rsidRDefault="00364FDE">
      <w:pPr>
        <w:spacing w:line="360" w:lineRule="auto"/>
        <w:jc w:val="center"/>
        <w:rPr>
          <w:rFonts w:ascii="Palatino Linotype" w:eastAsia="Palatino Linotype" w:hAnsi="Palatino Linotype" w:cs="Palatino Linotype"/>
          <w:b/>
          <w:sz w:val="22"/>
          <w:szCs w:val="22"/>
        </w:rPr>
      </w:pPr>
    </w:p>
    <w:p w14:paraId="035A47A0" w14:textId="77777777" w:rsidR="00D03DC3" w:rsidRPr="00D306A5" w:rsidRDefault="00837CBC">
      <w:pPr>
        <w:tabs>
          <w:tab w:val="left" w:pos="4962"/>
        </w:tabs>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b/>
          <w:sz w:val="22"/>
          <w:szCs w:val="22"/>
        </w:rPr>
        <w:t>PRIMERO.</w:t>
      </w:r>
      <w:r w:rsidRPr="00D306A5">
        <w:rPr>
          <w:rFonts w:ascii="Palatino Linotype" w:eastAsia="Palatino Linotype" w:hAnsi="Palatino Linotype" w:cs="Palatino Linotype"/>
          <w:sz w:val="22"/>
          <w:szCs w:val="22"/>
        </w:rPr>
        <w:t xml:space="preserve"> Se </w:t>
      </w:r>
      <w:r w:rsidRPr="00D306A5">
        <w:rPr>
          <w:rFonts w:ascii="Palatino Linotype" w:eastAsia="Palatino Linotype" w:hAnsi="Palatino Linotype" w:cs="Palatino Linotype"/>
          <w:b/>
          <w:sz w:val="22"/>
          <w:szCs w:val="22"/>
        </w:rPr>
        <w:t xml:space="preserve">REVOCAN </w:t>
      </w:r>
      <w:r w:rsidRPr="00D306A5">
        <w:rPr>
          <w:rFonts w:ascii="Palatino Linotype" w:eastAsia="Palatino Linotype" w:hAnsi="Palatino Linotype" w:cs="Palatino Linotype"/>
          <w:sz w:val="22"/>
          <w:szCs w:val="22"/>
        </w:rPr>
        <w:t>las respuestas entregadas por el Sujeto Obligado a las solicitudes de acceso a la información con número de folio </w:t>
      </w:r>
      <w:r w:rsidRPr="00D306A5">
        <w:rPr>
          <w:rFonts w:ascii="Palatino Linotype" w:eastAsia="Palatino Linotype" w:hAnsi="Palatino Linotype" w:cs="Palatino Linotype"/>
          <w:color w:val="000000"/>
          <w:sz w:val="22"/>
          <w:szCs w:val="22"/>
        </w:rPr>
        <w:t>00924/IEEM/IP/2025, 00931/IEEM/IP/2025, 00932/IEEM/IP/2025 y 00933/IEEM/IP/2025</w:t>
      </w:r>
      <w:r w:rsidRPr="00D306A5">
        <w:rPr>
          <w:rFonts w:ascii="Palatino Linotype" w:eastAsia="Palatino Linotype" w:hAnsi="Palatino Linotype" w:cs="Palatino Linotype"/>
          <w:sz w:val="22"/>
          <w:szCs w:val="22"/>
        </w:rPr>
        <w:t xml:space="preserve">, por resultar </w:t>
      </w:r>
      <w:r w:rsidRPr="00D306A5">
        <w:rPr>
          <w:rFonts w:ascii="Palatino Linotype" w:eastAsia="Palatino Linotype" w:hAnsi="Palatino Linotype" w:cs="Palatino Linotype"/>
          <w:b/>
          <w:sz w:val="22"/>
          <w:szCs w:val="22"/>
        </w:rPr>
        <w:t>FUNDADAS</w:t>
      </w:r>
      <w:r w:rsidRPr="00D306A5">
        <w:rPr>
          <w:rFonts w:ascii="Palatino Linotype" w:eastAsia="Palatino Linotype" w:hAnsi="Palatino Linotype" w:cs="Palatino Linotype"/>
          <w:sz w:val="22"/>
          <w:szCs w:val="22"/>
        </w:rPr>
        <w:t xml:space="preserve"> las razones o motivos de inconformidad hechas valer por la persona Recurrente, en términos de los Considerandos QUINTO y SEXTO de esta Resolución.</w:t>
      </w:r>
    </w:p>
    <w:p w14:paraId="397A64D2"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6D85B446" w14:textId="247CB734" w:rsidR="00D03DC3" w:rsidRPr="00D306A5" w:rsidRDefault="00837CBC" w:rsidP="00F60B0E">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b/>
          <w:color w:val="000000"/>
          <w:sz w:val="22"/>
          <w:szCs w:val="22"/>
        </w:rPr>
        <w:t xml:space="preserve">SEGUNDO. </w:t>
      </w:r>
      <w:r w:rsidRPr="00D306A5">
        <w:rPr>
          <w:rFonts w:ascii="Palatino Linotype" w:eastAsia="Palatino Linotype" w:hAnsi="Palatino Linotype" w:cs="Palatino Linotype"/>
          <w:color w:val="000000"/>
          <w:sz w:val="22"/>
          <w:szCs w:val="22"/>
        </w:rPr>
        <w:t xml:space="preserve">Se </w:t>
      </w:r>
      <w:r w:rsidRPr="00D306A5">
        <w:rPr>
          <w:rFonts w:ascii="Palatino Linotype" w:eastAsia="Palatino Linotype" w:hAnsi="Palatino Linotype" w:cs="Palatino Linotype"/>
          <w:b/>
          <w:color w:val="000000"/>
          <w:sz w:val="22"/>
          <w:szCs w:val="22"/>
        </w:rPr>
        <w:t>ORDENA</w:t>
      </w:r>
      <w:r w:rsidRPr="00D306A5">
        <w:rPr>
          <w:rFonts w:ascii="Palatino Linotype" w:eastAsia="Palatino Linotype" w:hAnsi="Palatino Linotype" w:cs="Palatino Linotype"/>
          <w:color w:val="000000"/>
          <w:sz w:val="22"/>
          <w:szCs w:val="22"/>
        </w:rPr>
        <w:t xml:space="preserve"> al Sujeto Obligado, a efecto de entregue a través del SAIMEX, </w:t>
      </w:r>
      <w:r w:rsidR="00F60B0E" w:rsidRPr="00D306A5">
        <w:rPr>
          <w:rFonts w:ascii="Palatino Linotype" w:eastAsia="Palatino Linotype" w:hAnsi="Palatino Linotype" w:cs="Palatino Linotype"/>
          <w:color w:val="000000"/>
          <w:sz w:val="22"/>
          <w:szCs w:val="22"/>
        </w:rPr>
        <w:t>en su caso, en versión pública, lo siguiente:</w:t>
      </w:r>
    </w:p>
    <w:p w14:paraId="42636D7D" w14:textId="77777777" w:rsidR="00F60B0E" w:rsidRPr="00D306A5" w:rsidRDefault="00F60B0E" w:rsidP="00F60B0E">
      <w:pPr>
        <w:spacing w:line="360" w:lineRule="auto"/>
        <w:jc w:val="both"/>
        <w:rPr>
          <w:rFonts w:ascii="Palatino Linotype" w:eastAsia="Palatino Linotype" w:hAnsi="Palatino Linotype" w:cs="Palatino Linotype"/>
          <w:color w:val="000000"/>
          <w:sz w:val="22"/>
          <w:szCs w:val="22"/>
        </w:rPr>
      </w:pPr>
    </w:p>
    <w:p w14:paraId="7E5434A5" w14:textId="7040C698" w:rsidR="00F60B0E" w:rsidRPr="00D306A5" w:rsidRDefault="00F60B0E" w:rsidP="00F60B0E">
      <w:pPr>
        <w:pStyle w:val="Prrafodelista"/>
        <w:numPr>
          <w:ilvl w:val="0"/>
          <w:numId w:val="4"/>
        </w:numPr>
        <w:spacing w:line="360" w:lineRule="auto"/>
        <w:jc w:val="both"/>
        <w:rPr>
          <w:rFonts w:ascii="Palatino Linotype" w:eastAsia="Palatino Linotype" w:hAnsi="Palatino Linotype" w:cs="Palatino Linotype"/>
          <w:color w:val="000000"/>
          <w:szCs w:val="22"/>
        </w:rPr>
      </w:pPr>
      <w:r w:rsidRPr="00D306A5">
        <w:rPr>
          <w:rFonts w:ascii="Palatino Linotype" w:eastAsia="Palatino Linotype" w:hAnsi="Palatino Linotype" w:cs="Palatino Linotype"/>
          <w:color w:val="000000"/>
          <w:szCs w:val="22"/>
        </w:rPr>
        <w:t>Las Actas referidas en el desahogo del Requerimiento de Información Adicional.</w:t>
      </w:r>
    </w:p>
    <w:p w14:paraId="3D61C682" w14:textId="77777777" w:rsidR="00D03DC3" w:rsidRPr="00D306A5" w:rsidRDefault="00D03DC3">
      <w:pPr>
        <w:tabs>
          <w:tab w:val="left" w:pos="4962"/>
        </w:tabs>
        <w:spacing w:line="360" w:lineRule="auto"/>
        <w:jc w:val="both"/>
        <w:rPr>
          <w:rFonts w:ascii="Palatino Linotype" w:eastAsia="Palatino Linotype" w:hAnsi="Palatino Linotype" w:cs="Palatino Linotype"/>
          <w:sz w:val="22"/>
          <w:szCs w:val="22"/>
        </w:rPr>
      </w:pPr>
    </w:p>
    <w:p w14:paraId="7A81B6E3" w14:textId="370C4FBE" w:rsidR="00364FDE" w:rsidRPr="00D306A5" w:rsidRDefault="00364FDE" w:rsidP="00364FDE">
      <w:pPr>
        <w:spacing w:line="360" w:lineRule="auto"/>
        <w:ind w:right="-91"/>
        <w:jc w:val="both"/>
        <w:rPr>
          <w:rFonts w:ascii="Palatino Linotype" w:eastAsia="Calibri" w:hAnsi="Palatino Linotype" w:cs="Tahoma"/>
          <w:bCs/>
          <w:color w:val="000000"/>
          <w:sz w:val="22"/>
          <w:szCs w:val="22"/>
        </w:rPr>
      </w:pPr>
      <w:r w:rsidRPr="00D306A5">
        <w:rPr>
          <w:rFonts w:ascii="Palatino Linotype" w:eastAsia="Calibri" w:hAnsi="Palatino Linotype" w:cs="Tahoma"/>
          <w:bCs/>
          <w:color w:val="000000"/>
          <w:sz w:val="22"/>
          <w:szCs w:val="22"/>
        </w:rPr>
        <w:t>Además, de ser necesario, deberá proporcionar el Acuerdo de Clasificación donde el Comité de Transparencia, confirme la eliminación de los datos o información clasificada, de conformidad con los artículos 49, fracciones II y VIII y 132, fracción II de la Ley de Transparencia y Acceso a la Información Pública del Estado de México y Municipios.</w:t>
      </w:r>
    </w:p>
    <w:p w14:paraId="5D927285"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56403441" w14:textId="77777777" w:rsidR="00D03DC3" w:rsidRPr="00D306A5" w:rsidRDefault="00837CBC">
      <w:pPr>
        <w:spacing w:line="360" w:lineRule="auto"/>
        <w:jc w:val="both"/>
        <w:rPr>
          <w:rFonts w:ascii="Palatino Linotype" w:eastAsia="Palatino Linotype" w:hAnsi="Palatino Linotype" w:cs="Palatino Linotype"/>
          <w:b/>
          <w:color w:val="000000"/>
          <w:sz w:val="22"/>
          <w:szCs w:val="22"/>
        </w:rPr>
      </w:pPr>
      <w:r w:rsidRPr="00D306A5">
        <w:rPr>
          <w:rFonts w:ascii="Palatino Linotype" w:eastAsia="Palatino Linotype" w:hAnsi="Palatino Linotype" w:cs="Palatino Linotype"/>
          <w:b/>
          <w:smallCaps/>
          <w:color w:val="000000"/>
          <w:sz w:val="22"/>
          <w:szCs w:val="22"/>
        </w:rPr>
        <w:t>TERCERO</w:t>
      </w:r>
      <w:r w:rsidRPr="00D306A5">
        <w:rPr>
          <w:rFonts w:ascii="Palatino Linotype" w:eastAsia="Palatino Linotype" w:hAnsi="Palatino Linotype" w:cs="Palatino Linotype"/>
          <w:b/>
          <w:color w:val="000000"/>
          <w:sz w:val="22"/>
          <w:szCs w:val="22"/>
        </w:rPr>
        <w:t xml:space="preserve">. NOTIFÍQUESE POR SAIMEX </w:t>
      </w:r>
      <w:r w:rsidRPr="00D306A5">
        <w:rPr>
          <w:rFonts w:ascii="Palatino Linotype" w:eastAsia="Palatino Linotype" w:hAnsi="Palatino Linotype" w:cs="Palatino Linotype"/>
          <w:color w:val="000000"/>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D306A5">
        <w:rPr>
          <w:rFonts w:ascii="Palatino Linotype" w:eastAsia="Palatino Linotype" w:hAnsi="Palatino Linotype" w:cs="Palatino Linotype"/>
          <w:color w:val="000000"/>
          <w:sz w:val="22"/>
          <w:szCs w:val="22"/>
        </w:rPr>
        <w:lastRenderedPageBreak/>
        <w:t>conformidad con lo previsto en los artículos 198, 200, fracción III, 214, 215 y 216 de la Ley de Transparencia y Acceso a la Información Pública del Estado de México y Municipios.</w:t>
      </w:r>
    </w:p>
    <w:p w14:paraId="78217694"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36CF0B38" w14:textId="77777777" w:rsidR="00D03DC3" w:rsidRPr="00D306A5" w:rsidRDefault="00837CBC">
      <w:pPr>
        <w:spacing w:line="360" w:lineRule="auto"/>
        <w:jc w:val="both"/>
        <w:rPr>
          <w:rFonts w:ascii="Palatino Linotype" w:eastAsia="Palatino Linotype" w:hAnsi="Palatino Linotype" w:cs="Palatino Linotype"/>
          <w:color w:val="000000"/>
          <w:sz w:val="22"/>
          <w:szCs w:val="22"/>
        </w:rPr>
      </w:pPr>
      <w:r w:rsidRPr="00D306A5">
        <w:rPr>
          <w:rFonts w:ascii="Palatino Linotype" w:eastAsia="Palatino Linotype" w:hAnsi="Palatino Linotype" w:cs="Palatino Linotype"/>
          <w:color w:val="000000"/>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FEE3C22"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3185C78F" w14:textId="77777777" w:rsidR="00D03DC3" w:rsidRPr="00D306A5" w:rsidRDefault="00837CBC">
      <w:pPr>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b/>
          <w:color w:val="000000"/>
          <w:sz w:val="22"/>
          <w:szCs w:val="22"/>
        </w:rPr>
        <w:t xml:space="preserve">CUARTO. </w:t>
      </w:r>
      <w:r w:rsidRPr="00D306A5">
        <w:rPr>
          <w:rFonts w:ascii="Palatino Linotype" w:eastAsia="Palatino Linotype" w:hAnsi="Palatino Linotype" w:cs="Palatino Linotype"/>
          <w:b/>
          <w:sz w:val="22"/>
          <w:szCs w:val="22"/>
        </w:rPr>
        <w:t xml:space="preserve">NOTIFÍQUESE POR SAIMEX </w:t>
      </w:r>
      <w:r w:rsidRPr="00D306A5">
        <w:rPr>
          <w:rFonts w:ascii="Palatino Linotype" w:eastAsia="Palatino Linotype" w:hAnsi="Palatino Linotype" w:cs="Palatino Linotype"/>
          <w:sz w:val="22"/>
          <w:szCs w:val="22"/>
        </w:rPr>
        <w:t xml:space="preserve">a </w:t>
      </w:r>
      <w:r w:rsidRPr="00D306A5">
        <w:rPr>
          <w:rFonts w:ascii="Palatino Linotype" w:eastAsia="Palatino Linotype" w:hAnsi="Palatino Linotype" w:cs="Palatino Linotype"/>
          <w:color w:val="000000"/>
          <w:sz w:val="22"/>
          <w:szCs w:val="22"/>
        </w:rPr>
        <w:t xml:space="preserve">la persona </w:t>
      </w:r>
      <w:r w:rsidRPr="00D306A5">
        <w:rPr>
          <w:rFonts w:ascii="Palatino Linotype" w:eastAsia="Palatino Linotype" w:hAnsi="Palatino Linotype" w:cs="Palatino Linotype"/>
          <w:sz w:val="22"/>
          <w:szCs w:val="22"/>
        </w:rPr>
        <w:t>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4457F4E" w14:textId="77777777" w:rsidR="00D03DC3" w:rsidRPr="00D306A5" w:rsidRDefault="00D03DC3">
      <w:pPr>
        <w:spacing w:line="360" w:lineRule="auto"/>
        <w:jc w:val="both"/>
        <w:rPr>
          <w:rFonts w:ascii="Palatino Linotype" w:eastAsia="Palatino Linotype" w:hAnsi="Palatino Linotype" w:cs="Palatino Linotype"/>
          <w:color w:val="000000"/>
          <w:sz w:val="22"/>
          <w:szCs w:val="22"/>
        </w:rPr>
      </w:pPr>
    </w:p>
    <w:p w14:paraId="2931C2AE" w14:textId="303702A8" w:rsidR="00D03DC3" w:rsidRDefault="00837CBC">
      <w:pPr>
        <w:spacing w:line="360" w:lineRule="auto"/>
        <w:jc w:val="both"/>
        <w:rPr>
          <w:rFonts w:ascii="Palatino Linotype" w:eastAsia="Palatino Linotype" w:hAnsi="Palatino Linotype" w:cs="Palatino Linotype"/>
          <w:sz w:val="22"/>
          <w:szCs w:val="22"/>
        </w:rPr>
      </w:pPr>
      <w:r w:rsidRPr="00D306A5">
        <w:rPr>
          <w:rFonts w:ascii="Palatino Linotype" w:eastAsia="Palatino Linotype" w:hAnsi="Palatino Linotype" w:cs="Palatino Linotype"/>
          <w:sz w:val="22"/>
          <w:szCs w:val="22"/>
        </w:rPr>
        <w:t xml:space="preserve">ASÍ LO RESUELVE, POR </w:t>
      </w:r>
      <w:r w:rsidRPr="00D306A5">
        <w:rPr>
          <w:rFonts w:ascii="Palatino Linotype" w:eastAsia="Palatino Linotype" w:hAnsi="Palatino Linotype" w:cs="Palatino Linotype"/>
          <w:b/>
          <w:sz w:val="22"/>
          <w:szCs w:val="22"/>
        </w:rPr>
        <w:t xml:space="preserve">UNANIMIDAD </w:t>
      </w:r>
      <w:r w:rsidRPr="00D306A5">
        <w:rPr>
          <w:rFonts w:ascii="Palatino Linotype" w:eastAsia="Palatino Linotype" w:hAnsi="Palatino Linotype" w:cs="Palatino Linotype"/>
          <w:sz w:val="22"/>
          <w:szCs w:val="22"/>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D306A5" w:rsidRPr="00D306A5">
        <w:rPr>
          <w:rFonts w:ascii="Palatino Linotype" w:eastAsia="Palatino Linotype" w:hAnsi="Palatino Linotype" w:cs="Palatino Linotype"/>
          <w:sz w:val="22"/>
          <w:szCs w:val="22"/>
        </w:rPr>
        <w:t xml:space="preserve"> (AUSENCIA JUSTIFICADA)</w:t>
      </w:r>
      <w:r w:rsidRPr="00D306A5">
        <w:rPr>
          <w:rFonts w:ascii="Palatino Linotype" w:eastAsia="Palatino Linotype" w:hAnsi="Palatino Linotype" w:cs="Palatino Linotype"/>
          <w:sz w:val="22"/>
          <w:szCs w:val="22"/>
        </w:rPr>
        <w:t>, LUIS GUSTAVO PARRA NORIEGA</w:t>
      </w:r>
      <w:r w:rsidR="00D306A5" w:rsidRPr="00D306A5">
        <w:rPr>
          <w:rFonts w:ascii="Palatino Linotype" w:eastAsia="Palatino Linotype" w:hAnsi="Palatino Linotype" w:cs="Palatino Linotype"/>
          <w:sz w:val="22"/>
          <w:szCs w:val="22"/>
        </w:rPr>
        <w:t xml:space="preserve"> </w:t>
      </w:r>
      <w:r w:rsidRPr="00D306A5">
        <w:rPr>
          <w:rFonts w:ascii="Palatino Linotype" w:eastAsia="Palatino Linotype" w:hAnsi="Palatino Linotype" w:cs="Palatino Linotype"/>
          <w:sz w:val="22"/>
          <w:szCs w:val="22"/>
        </w:rPr>
        <w:t>Y GUADALUPE RAMÍREZ PEÑA, EN LA TRIGÉSIMA TERCERA SESIÓN ORDINARIA, CELEBRADA EL DIECIOCHO DE SEPTIEMBRE DE DOS MIL VEINTICINCO, ANTE EL SECRETARIO TÉCNICO DEL PLENO, ALEXIS TAPIA RAMÍREZ.</w:t>
      </w:r>
    </w:p>
    <w:p w14:paraId="7506640D" w14:textId="77777777" w:rsidR="00D03DC3" w:rsidRDefault="00D03DC3">
      <w:pPr>
        <w:spacing w:line="360" w:lineRule="auto"/>
        <w:jc w:val="both"/>
        <w:rPr>
          <w:rFonts w:ascii="Palatino Linotype" w:eastAsia="Palatino Linotype" w:hAnsi="Palatino Linotype" w:cs="Palatino Linotype"/>
          <w:sz w:val="22"/>
          <w:szCs w:val="22"/>
        </w:rPr>
      </w:pPr>
    </w:p>
    <w:p w14:paraId="11393492" w14:textId="77777777" w:rsidR="00D03DC3" w:rsidRDefault="00D03DC3">
      <w:pPr>
        <w:spacing w:line="360" w:lineRule="auto"/>
        <w:jc w:val="both"/>
        <w:rPr>
          <w:rFonts w:ascii="Palatino Linotype" w:eastAsia="Palatino Linotype" w:hAnsi="Palatino Linotype" w:cs="Palatino Linotype"/>
          <w:sz w:val="22"/>
          <w:szCs w:val="22"/>
        </w:rPr>
      </w:pPr>
    </w:p>
    <w:p w14:paraId="5AA2839A" w14:textId="77777777" w:rsidR="00D03DC3" w:rsidRDefault="00D03DC3">
      <w:pPr>
        <w:spacing w:line="360" w:lineRule="auto"/>
        <w:jc w:val="both"/>
        <w:rPr>
          <w:rFonts w:ascii="Palatino Linotype" w:eastAsia="Palatino Linotype" w:hAnsi="Palatino Linotype" w:cs="Palatino Linotype"/>
          <w:sz w:val="22"/>
          <w:szCs w:val="22"/>
        </w:rPr>
      </w:pPr>
    </w:p>
    <w:p w14:paraId="279F9E7D" w14:textId="77777777" w:rsidR="00D03DC3" w:rsidRDefault="00D03DC3">
      <w:pPr>
        <w:spacing w:line="360" w:lineRule="auto"/>
        <w:jc w:val="both"/>
        <w:rPr>
          <w:rFonts w:ascii="Palatino Linotype" w:eastAsia="Palatino Linotype" w:hAnsi="Palatino Linotype" w:cs="Palatino Linotype"/>
          <w:sz w:val="22"/>
          <w:szCs w:val="22"/>
        </w:rPr>
      </w:pPr>
    </w:p>
    <w:p w14:paraId="318FD855" w14:textId="77777777" w:rsidR="00D03DC3" w:rsidRDefault="00D03DC3">
      <w:pPr>
        <w:spacing w:line="360" w:lineRule="auto"/>
        <w:jc w:val="both"/>
        <w:rPr>
          <w:rFonts w:ascii="Palatino Linotype" w:eastAsia="Palatino Linotype" w:hAnsi="Palatino Linotype" w:cs="Palatino Linotype"/>
          <w:sz w:val="22"/>
          <w:szCs w:val="22"/>
        </w:rPr>
      </w:pPr>
    </w:p>
    <w:p w14:paraId="766B142F" w14:textId="77777777" w:rsidR="00D03DC3" w:rsidRDefault="00D03DC3">
      <w:pPr>
        <w:spacing w:line="360" w:lineRule="auto"/>
        <w:jc w:val="both"/>
        <w:rPr>
          <w:rFonts w:ascii="Palatino Linotype" w:eastAsia="Palatino Linotype" w:hAnsi="Palatino Linotype" w:cs="Palatino Linotype"/>
          <w:sz w:val="22"/>
          <w:szCs w:val="22"/>
        </w:rPr>
      </w:pPr>
    </w:p>
    <w:p w14:paraId="04F25114" w14:textId="77777777" w:rsidR="00D03DC3" w:rsidRDefault="00D03DC3">
      <w:pPr>
        <w:spacing w:line="360" w:lineRule="auto"/>
        <w:jc w:val="both"/>
        <w:rPr>
          <w:rFonts w:ascii="Palatino Linotype" w:eastAsia="Palatino Linotype" w:hAnsi="Palatino Linotype" w:cs="Palatino Linotype"/>
          <w:sz w:val="22"/>
          <w:szCs w:val="22"/>
        </w:rPr>
      </w:pPr>
    </w:p>
    <w:p w14:paraId="5F1D256F" w14:textId="77777777" w:rsidR="00D03DC3" w:rsidRDefault="00D03DC3">
      <w:pPr>
        <w:spacing w:line="360" w:lineRule="auto"/>
        <w:jc w:val="both"/>
        <w:rPr>
          <w:rFonts w:ascii="Palatino Linotype" w:eastAsia="Palatino Linotype" w:hAnsi="Palatino Linotype" w:cs="Palatino Linotype"/>
          <w:sz w:val="22"/>
          <w:szCs w:val="22"/>
        </w:rPr>
      </w:pPr>
    </w:p>
    <w:p w14:paraId="7C3203DD" w14:textId="77777777" w:rsidR="00D03DC3" w:rsidRDefault="00D03DC3">
      <w:pPr>
        <w:spacing w:line="360" w:lineRule="auto"/>
        <w:jc w:val="both"/>
        <w:rPr>
          <w:rFonts w:ascii="Palatino Linotype" w:eastAsia="Palatino Linotype" w:hAnsi="Palatino Linotype" w:cs="Palatino Linotype"/>
          <w:sz w:val="22"/>
          <w:szCs w:val="22"/>
        </w:rPr>
      </w:pPr>
    </w:p>
    <w:p w14:paraId="25CB2EBF" w14:textId="77777777" w:rsidR="00D03DC3" w:rsidRDefault="00D03DC3">
      <w:pPr>
        <w:spacing w:line="360" w:lineRule="auto"/>
        <w:jc w:val="both"/>
        <w:rPr>
          <w:rFonts w:ascii="Palatino Linotype" w:eastAsia="Palatino Linotype" w:hAnsi="Palatino Linotype" w:cs="Palatino Linotype"/>
          <w:sz w:val="22"/>
          <w:szCs w:val="22"/>
        </w:rPr>
      </w:pPr>
    </w:p>
    <w:p w14:paraId="7ECD19CB" w14:textId="77777777" w:rsidR="00D03DC3" w:rsidRDefault="00D03DC3">
      <w:pPr>
        <w:spacing w:line="360" w:lineRule="auto"/>
        <w:jc w:val="both"/>
        <w:rPr>
          <w:rFonts w:ascii="Palatino Linotype" w:eastAsia="Palatino Linotype" w:hAnsi="Palatino Linotype" w:cs="Palatino Linotype"/>
          <w:sz w:val="22"/>
          <w:szCs w:val="22"/>
        </w:rPr>
      </w:pPr>
    </w:p>
    <w:p w14:paraId="1D637ABB" w14:textId="77777777" w:rsidR="00D03DC3" w:rsidRDefault="00D03DC3">
      <w:pPr>
        <w:spacing w:line="360" w:lineRule="auto"/>
        <w:jc w:val="both"/>
        <w:rPr>
          <w:rFonts w:ascii="Palatino Linotype" w:eastAsia="Palatino Linotype" w:hAnsi="Palatino Linotype" w:cs="Palatino Linotype"/>
          <w:sz w:val="22"/>
          <w:szCs w:val="22"/>
        </w:rPr>
      </w:pPr>
    </w:p>
    <w:p w14:paraId="0C6826B0" w14:textId="77777777" w:rsidR="00D03DC3" w:rsidRDefault="00D03DC3">
      <w:pPr>
        <w:spacing w:line="360" w:lineRule="auto"/>
        <w:jc w:val="both"/>
        <w:rPr>
          <w:rFonts w:ascii="Palatino Linotype" w:eastAsia="Palatino Linotype" w:hAnsi="Palatino Linotype" w:cs="Palatino Linotype"/>
          <w:sz w:val="22"/>
          <w:szCs w:val="22"/>
        </w:rPr>
      </w:pPr>
    </w:p>
    <w:p w14:paraId="12A0DDBF" w14:textId="77777777" w:rsidR="00D03DC3" w:rsidRDefault="00D03DC3">
      <w:pPr>
        <w:spacing w:line="360" w:lineRule="auto"/>
        <w:jc w:val="both"/>
        <w:rPr>
          <w:rFonts w:ascii="Palatino Linotype" w:eastAsia="Palatino Linotype" w:hAnsi="Palatino Linotype" w:cs="Palatino Linotype"/>
          <w:sz w:val="22"/>
          <w:szCs w:val="22"/>
        </w:rPr>
      </w:pPr>
    </w:p>
    <w:p w14:paraId="40679784" w14:textId="77777777" w:rsidR="00D03DC3" w:rsidRDefault="00D03DC3">
      <w:pPr>
        <w:spacing w:line="360" w:lineRule="auto"/>
        <w:jc w:val="both"/>
        <w:rPr>
          <w:rFonts w:ascii="Palatino Linotype" w:eastAsia="Palatino Linotype" w:hAnsi="Palatino Linotype" w:cs="Palatino Linotype"/>
          <w:sz w:val="22"/>
          <w:szCs w:val="22"/>
        </w:rPr>
      </w:pPr>
    </w:p>
    <w:p w14:paraId="612C8675" w14:textId="77777777" w:rsidR="00D03DC3" w:rsidRDefault="00D03DC3">
      <w:pPr>
        <w:spacing w:line="360" w:lineRule="auto"/>
        <w:jc w:val="both"/>
        <w:rPr>
          <w:rFonts w:ascii="Palatino Linotype" w:eastAsia="Palatino Linotype" w:hAnsi="Palatino Linotype" w:cs="Palatino Linotype"/>
          <w:sz w:val="22"/>
          <w:szCs w:val="22"/>
        </w:rPr>
      </w:pPr>
    </w:p>
    <w:p w14:paraId="042F18BD" w14:textId="77777777" w:rsidR="00D03DC3" w:rsidRDefault="00D03DC3">
      <w:pPr>
        <w:spacing w:line="360" w:lineRule="auto"/>
        <w:jc w:val="both"/>
        <w:rPr>
          <w:rFonts w:ascii="Palatino Linotype" w:eastAsia="Palatino Linotype" w:hAnsi="Palatino Linotype" w:cs="Palatino Linotype"/>
          <w:sz w:val="22"/>
          <w:szCs w:val="22"/>
        </w:rPr>
      </w:pPr>
    </w:p>
    <w:p w14:paraId="1DD4C329" w14:textId="77777777" w:rsidR="00D03DC3" w:rsidRDefault="00D03DC3">
      <w:pPr>
        <w:spacing w:line="360" w:lineRule="auto"/>
        <w:jc w:val="both"/>
        <w:rPr>
          <w:rFonts w:ascii="Palatino Linotype" w:eastAsia="Palatino Linotype" w:hAnsi="Palatino Linotype" w:cs="Palatino Linotype"/>
          <w:sz w:val="22"/>
          <w:szCs w:val="22"/>
        </w:rPr>
      </w:pPr>
    </w:p>
    <w:p w14:paraId="064FADBA" w14:textId="77777777" w:rsidR="00D03DC3" w:rsidRDefault="00D03DC3">
      <w:pPr>
        <w:spacing w:line="360" w:lineRule="auto"/>
        <w:jc w:val="both"/>
        <w:rPr>
          <w:rFonts w:ascii="Palatino Linotype" w:eastAsia="Palatino Linotype" w:hAnsi="Palatino Linotype" w:cs="Palatino Linotype"/>
          <w:sz w:val="22"/>
          <w:szCs w:val="22"/>
        </w:rPr>
      </w:pPr>
    </w:p>
    <w:p w14:paraId="39C86408" w14:textId="77777777" w:rsidR="00D03DC3" w:rsidRDefault="00D03DC3">
      <w:pPr>
        <w:spacing w:line="360" w:lineRule="auto"/>
        <w:jc w:val="both"/>
        <w:rPr>
          <w:rFonts w:ascii="Palatino Linotype" w:eastAsia="Palatino Linotype" w:hAnsi="Palatino Linotype" w:cs="Palatino Linotype"/>
          <w:sz w:val="22"/>
          <w:szCs w:val="22"/>
        </w:rPr>
      </w:pPr>
    </w:p>
    <w:p w14:paraId="57B247DE" w14:textId="77777777" w:rsidR="00D03DC3" w:rsidRDefault="00D03DC3">
      <w:pPr>
        <w:spacing w:line="360" w:lineRule="auto"/>
        <w:jc w:val="both"/>
        <w:rPr>
          <w:rFonts w:ascii="Palatino Linotype" w:eastAsia="Palatino Linotype" w:hAnsi="Palatino Linotype" w:cs="Palatino Linotype"/>
          <w:sz w:val="22"/>
          <w:szCs w:val="22"/>
        </w:rPr>
      </w:pPr>
    </w:p>
    <w:p w14:paraId="6D7BFBFE" w14:textId="77777777" w:rsidR="00D03DC3" w:rsidRDefault="00D03DC3">
      <w:pPr>
        <w:spacing w:line="360" w:lineRule="auto"/>
        <w:jc w:val="both"/>
        <w:rPr>
          <w:rFonts w:ascii="Palatino Linotype" w:eastAsia="Palatino Linotype" w:hAnsi="Palatino Linotype" w:cs="Palatino Linotype"/>
          <w:sz w:val="22"/>
          <w:szCs w:val="22"/>
        </w:rPr>
      </w:pPr>
    </w:p>
    <w:p w14:paraId="487F3223" w14:textId="77777777" w:rsidR="00D03DC3" w:rsidRDefault="00D03DC3">
      <w:pPr>
        <w:spacing w:line="360" w:lineRule="auto"/>
        <w:jc w:val="both"/>
        <w:rPr>
          <w:rFonts w:ascii="Palatino Linotype" w:eastAsia="Palatino Linotype" w:hAnsi="Palatino Linotype" w:cs="Palatino Linotype"/>
          <w:sz w:val="22"/>
          <w:szCs w:val="22"/>
        </w:rPr>
      </w:pPr>
    </w:p>
    <w:p w14:paraId="52B35416" w14:textId="77777777" w:rsidR="00D03DC3" w:rsidRDefault="00D03DC3">
      <w:pPr>
        <w:spacing w:line="360" w:lineRule="auto"/>
        <w:jc w:val="both"/>
        <w:rPr>
          <w:rFonts w:ascii="Palatino Linotype" w:eastAsia="Palatino Linotype" w:hAnsi="Palatino Linotype" w:cs="Palatino Linotype"/>
          <w:sz w:val="22"/>
          <w:szCs w:val="22"/>
        </w:rPr>
      </w:pPr>
    </w:p>
    <w:p w14:paraId="44ADB4FF" w14:textId="77777777" w:rsidR="00D03DC3" w:rsidRDefault="00D03DC3">
      <w:pPr>
        <w:spacing w:line="360" w:lineRule="auto"/>
        <w:jc w:val="both"/>
        <w:rPr>
          <w:rFonts w:ascii="Palatino Linotype" w:eastAsia="Palatino Linotype" w:hAnsi="Palatino Linotype" w:cs="Palatino Linotype"/>
          <w:sz w:val="22"/>
          <w:szCs w:val="22"/>
        </w:rPr>
      </w:pPr>
    </w:p>
    <w:p w14:paraId="57056EC8" w14:textId="77777777" w:rsidR="00D03DC3" w:rsidRDefault="00D03DC3">
      <w:pPr>
        <w:spacing w:line="360" w:lineRule="auto"/>
        <w:jc w:val="both"/>
        <w:rPr>
          <w:rFonts w:ascii="Palatino Linotype" w:eastAsia="Palatino Linotype" w:hAnsi="Palatino Linotype" w:cs="Palatino Linotype"/>
          <w:sz w:val="22"/>
          <w:szCs w:val="22"/>
        </w:rPr>
      </w:pPr>
    </w:p>
    <w:p w14:paraId="0677C7D3" w14:textId="77777777" w:rsidR="00D03DC3" w:rsidRDefault="00D03DC3">
      <w:pPr>
        <w:spacing w:line="360" w:lineRule="auto"/>
        <w:jc w:val="both"/>
        <w:rPr>
          <w:rFonts w:ascii="Palatino Linotype" w:eastAsia="Palatino Linotype" w:hAnsi="Palatino Linotype" w:cs="Palatino Linotype"/>
          <w:sz w:val="22"/>
          <w:szCs w:val="22"/>
        </w:rPr>
      </w:pPr>
    </w:p>
    <w:p w14:paraId="3C39A2F9" w14:textId="77777777" w:rsidR="00D03DC3" w:rsidRDefault="00D03DC3">
      <w:pPr>
        <w:spacing w:line="360" w:lineRule="auto"/>
        <w:jc w:val="both"/>
        <w:rPr>
          <w:rFonts w:ascii="Palatino Linotype" w:eastAsia="Palatino Linotype" w:hAnsi="Palatino Linotype" w:cs="Palatino Linotype"/>
          <w:sz w:val="22"/>
          <w:szCs w:val="22"/>
        </w:rPr>
      </w:pPr>
    </w:p>
    <w:p w14:paraId="0A2E0294" w14:textId="77777777" w:rsidR="00D03DC3" w:rsidRDefault="00D03DC3">
      <w:pPr>
        <w:spacing w:line="360" w:lineRule="auto"/>
        <w:jc w:val="both"/>
        <w:rPr>
          <w:rFonts w:ascii="Palatino Linotype" w:eastAsia="Palatino Linotype" w:hAnsi="Palatino Linotype" w:cs="Palatino Linotype"/>
          <w:sz w:val="22"/>
          <w:szCs w:val="22"/>
        </w:rPr>
      </w:pPr>
    </w:p>
    <w:sectPr w:rsidR="00D03DC3">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93871" w14:textId="77777777" w:rsidR="00A91B3C" w:rsidRDefault="00A91B3C">
      <w:r>
        <w:separator/>
      </w:r>
    </w:p>
  </w:endnote>
  <w:endnote w:type="continuationSeparator" w:id="0">
    <w:p w14:paraId="4CB92002" w14:textId="77777777" w:rsidR="00A91B3C" w:rsidRDefault="00A91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395A" w14:textId="77777777" w:rsidR="00D03DC3" w:rsidRDefault="00D03DC3">
    <w:pPr>
      <w:pBdr>
        <w:top w:val="nil"/>
        <w:left w:val="nil"/>
        <w:bottom w:val="nil"/>
        <w:right w:val="nil"/>
        <w:between w:val="nil"/>
      </w:pBdr>
      <w:tabs>
        <w:tab w:val="center" w:pos="4419"/>
        <w:tab w:val="right" w:pos="8838"/>
      </w:tabs>
      <w:jc w:val="right"/>
      <w:rPr>
        <w:color w:val="000000"/>
        <w:sz w:val="26"/>
        <w:szCs w:val="26"/>
      </w:rPr>
    </w:pPr>
  </w:p>
  <w:p w14:paraId="79A2053D" w14:textId="77777777" w:rsidR="00D03DC3" w:rsidRDefault="00837CB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82ADA">
      <w:rPr>
        <w:b/>
        <w:noProof/>
        <w:color w:val="000000"/>
        <w:sz w:val="24"/>
        <w:szCs w:val="24"/>
      </w:rPr>
      <w:t>31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82ADA">
      <w:rPr>
        <w:b/>
        <w:noProof/>
        <w:color w:val="000000"/>
        <w:sz w:val="24"/>
        <w:szCs w:val="24"/>
      </w:rPr>
      <w:t>34</w:t>
    </w:r>
    <w:r>
      <w:rPr>
        <w:b/>
        <w:color w:val="000000"/>
        <w:sz w:val="24"/>
        <w:szCs w:val="24"/>
      </w:rPr>
      <w:fldChar w:fldCharType="end"/>
    </w:r>
  </w:p>
  <w:p w14:paraId="57AFE34E" w14:textId="77777777" w:rsidR="00D03DC3" w:rsidRDefault="00D03DC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5A8C" w14:textId="77777777" w:rsidR="00D03DC3" w:rsidRDefault="00D03DC3">
    <w:pPr>
      <w:pBdr>
        <w:top w:val="nil"/>
        <w:left w:val="nil"/>
        <w:bottom w:val="nil"/>
        <w:right w:val="nil"/>
        <w:between w:val="nil"/>
      </w:pBdr>
      <w:tabs>
        <w:tab w:val="center" w:pos="4419"/>
        <w:tab w:val="right" w:pos="8838"/>
      </w:tabs>
      <w:jc w:val="right"/>
      <w:rPr>
        <w:color w:val="000000"/>
      </w:rPr>
    </w:pPr>
  </w:p>
  <w:p w14:paraId="552AB168" w14:textId="77777777" w:rsidR="00D03DC3" w:rsidRDefault="00837CBC">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82AD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82ADA">
      <w:rPr>
        <w:b/>
        <w:noProof/>
        <w:color w:val="000000"/>
        <w:sz w:val="24"/>
        <w:szCs w:val="24"/>
      </w:rPr>
      <w:t>34</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4AAC5" w14:textId="77777777" w:rsidR="00A91B3C" w:rsidRDefault="00A91B3C">
      <w:r>
        <w:separator/>
      </w:r>
    </w:p>
  </w:footnote>
  <w:footnote w:type="continuationSeparator" w:id="0">
    <w:p w14:paraId="08FD6993" w14:textId="77777777" w:rsidR="00A91B3C" w:rsidRDefault="00A91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75DB" w14:textId="77777777" w:rsidR="00D03DC3" w:rsidRDefault="0000000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r>
      <w:rPr>
        <w:rFonts w:ascii="Garamond" w:eastAsia="Garamond" w:hAnsi="Garamond" w:cs="Garamond"/>
        <w:color w:val="000000"/>
        <w:sz w:val="16"/>
        <w:szCs w:val="16"/>
      </w:rPr>
      <w:pict w14:anchorId="68F7B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MARCA DE AGUA - HOJA RESOLUCIÓN" style="position:absolute;margin-left:-76.05pt;margin-top:-141.45pt;width:663.5pt;height:12in;z-index:-251658240;mso-wrap-edited:f;mso-position-horizontal:absolute;mso-position-horizontal-relative:margin;mso-position-vertical:absolute;mso-position-vertical-relative:margin" o:allowincell="f">
          <v:imagedata r:id="rId1" o:title="MARCA DE AGUA - HOJA RESOLUCIÓN"/>
          <w10:wrap anchorx="margin" anchory="margin"/>
        </v:shape>
      </w:pict>
    </w:r>
  </w:p>
  <w:tbl>
    <w:tblPr>
      <w:tblStyle w:val="a2"/>
      <w:tblW w:w="9782" w:type="dxa"/>
      <w:tblInd w:w="0" w:type="dxa"/>
      <w:tblLayout w:type="fixed"/>
      <w:tblLook w:val="0400" w:firstRow="0" w:lastRow="0" w:firstColumn="0" w:lastColumn="0" w:noHBand="0" w:noVBand="1"/>
    </w:tblPr>
    <w:tblGrid>
      <w:gridCol w:w="2127"/>
      <w:gridCol w:w="7655"/>
    </w:tblGrid>
    <w:tr w:rsidR="00D03DC3" w14:paraId="21268EBA" w14:textId="77777777">
      <w:trPr>
        <w:trHeight w:val="1412"/>
      </w:trPr>
      <w:tc>
        <w:tcPr>
          <w:tcW w:w="2127" w:type="dxa"/>
        </w:tcPr>
        <w:p w14:paraId="60BC44AC" w14:textId="77777777" w:rsidR="00D03DC3" w:rsidRDefault="00D03DC3">
          <w:pPr>
            <w:tabs>
              <w:tab w:val="right" w:pos="4273"/>
            </w:tabs>
            <w:rPr>
              <w:rFonts w:ascii="Garamond" w:eastAsia="Garamond" w:hAnsi="Garamond" w:cs="Garamond"/>
              <w:sz w:val="16"/>
              <w:szCs w:val="16"/>
            </w:rPr>
          </w:pPr>
        </w:p>
      </w:tc>
      <w:tc>
        <w:tcPr>
          <w:tcW w:w="7655" w:type="dxa"/>
        </w:tcPr>
        <w:p w14:paraId="31A36CE7" w14:textId="77777777" w:rsidR="00D03DC3" w:rsidRDefault="00D03DC3">
          <w:pPr>
            <w:widowControl w:val="0"/>
            <w:pBdr>
              <w:top w:val="nil"/>
              <w:left w:val="nil"/>
              <w:bottom w:val="nil"/>
              <w:right w:val="nil"/>
              <w:between w:val="nil"/>
            </w:pBdr>
            <w:spacing w:line="276" w:lineRule="auto"/>
            <w:rPr>
              <w:rFonts w:ascii="Garamond" w:eastAsia="Garamond" w:hAnsi="Garamond" w:cs="Garamond"/>
              <w:sz w:val="16"/>
              <w:szCs w:val="16"/>
            </w:rPr>
          </w:pPr>
        </w:p>
        <w:tbl>
          <w:tblPr>
            <w:tblStyle w:val="a3"/>
            <w:tblW w:w="6944" w:type="dxa"/>
            <w:tblInd w:w="34" w:type="dxa"/>
            <w:tblLayout w:type="fixed"/>
            <w:tblLook w:val="0400" w:firstRow="0" w:lastRow="0" w:firstColumn="0" w:lastColumn="0" w:noHBand="0" w:noVBand="1"/>
          </w:tblPr>
          <w:tblGrid>
            <w:gridCol w:w="2550"/>
            <w:gridCol w:w="4394"/>
          </w:tblGrid>
          <w:tr w:rsidR="00D03DC3" w14:paraId="066E7BBC" w14:textId="77777777">
            <w:trPr>
              <w:trHeight w:val="163"/>
            </w:trPr>
            <w:tc>
              <w:tcPr>
                <w:tcW w:w="2550" w:type="dxa"/>
              </w:tcPr>
              <w:p w14:paraId="65959B67" w14:textId="77777777" w:rsidR="00D03DC3" w:rsidRDefault="00837CBC">
                <w:pPr>
                  <w:tabs>
                    <w:tab w:val="right" w:pos="8838"/>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tcPr>
              <w:p w14:paraId="3777B52E" w14:textId="77777777" w:rsidR="00D03DC3" w:rsidRDefault="00837CBC">
                <w:pPr>
                  <w:tabs>
                    <w:tab w:val="right" w:pos="8838"/>
                  </w:tabs>
                  <w:ind w:left="-108" w:right="132"/>
                  <w:jc w:val="both"/>
                  <w:rPr>
                    <w:rFonts w:ascii="Palatino Linotype" w:eastAsia="Palatino Linotype" w:hAnsi="Palatino Linotype" w:cs="Palatino Linotype"/>
                    <w:b/>
                    <w:sz w:val="22"/>
                    <w:szCs w:val="22"/>
                  </w:rPr>
                </w:pPr>
                <w:r w:rsidRPr="00364FDE">
                  <w:rPr>
                    <w:rFonts w:ascii="Palatino Linotype" w:eastAsia="Palatino Linotype" w:hAnsi="Palatino Linotype" w:cs="Palatino Linotype"/>
                    <w:bCs/>
                    <w:sz w:val="22"/>
                    <w:szCs w:val="22"/>
                  </w:rPr>
                  <w:t>06841/INFOEM/IP/RR/2025 y acumulado</w:t>
                </w:r>
                <w:r>
                  <w:rPr>
                    <w:rFonts w:ascii="Palatino Linotype" w:eastAsia="Palatino Linotype" w:hAnsi="Palatino Linotype" w:cs="Palatino Linotype"/>
                    <w:b/>
                    <w:sz w:val="22"/>
                    <w:szCs w:val="22"/>
                  </w:rPr>
                  <w:t>s</w:t>
                </w:r>
              </w:p>
            </w:tc>
          </w:tr>
          <w:tr w:rsidR="00D03DC3" w14:paraId="5EFEE703" w14:textId="77777777">
            <w:trPr>
              <w:trHeight w:val="163"/>
            </w:trPr>
            <w:tc>
              <w:tcPr>
                <w:tcW w:w="2550" w:type="dxa"/>
              </w:tcPr>
              <w:p w14:paraId="578D7C7D" w14:textId="77777777" w:rsidR="00D03DC3" w:rsidRDefault="00837CBC">
                <w:pPr>
                  <w:tabs>
                    <w:tab w:val="right" w:pos="8838"/>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tcPr>
              <w:p w14:paraId="69EDB328" w14:textId="77777777" w:rsidR="00D03DC3" w:rsidRDefault="00837CBC">
                <w:pPr>
                  <w:tabs>
                    <w:tab w:val="right" w:pos="8838"/>
                  </w:tabs>
                  <w:ind w:left="-108" w:right="14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Instituto Electoral del Estado de México</w:t>
                </w:r>
              </w:p>
            </w:tc>
          </w:tr>
          <w:tr w:rsidR="00D03DC3" w14:paraId="33F1964D" w14:textId="77777777">
            <w:trPr>
              <w:trHeight w:val="156"/>
            </w:trPr>
            <w:tc>
              <w:tcPr>
                <w:tcW w:w="2550" w:type="dxa"/>
              </w:tcPr>
              <w:p w14:paraId="73F143FD" w14:textId="77777777" w:rsidR="00D03DC3" w:rsidRDefault="00837CBC">
                <w:pPr>
                  <w:tabs>
                    <w:tab w:val="right" w:pos="8838"/>
                  </w:tabs>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4" w:type="dxa"/>
              </w:tcPr>
              <w:p w14:paraId="09CA4251" w14:textId="77777777" w:rsidR="00D03DC3" w:rsidRDefault="00837CBC">
                <w:pPr>
                  <w:tabs>
                    <w:tab w:val="right" w:pos="8838"/>
                  </w:tabs>
                  <w:ind w:left="-1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2F5EC537" w14:textId="77777777" w:rsidR="00D03DC3" w:rsidRDefault="00D03DC3">
                <w:pPr>
                  <w:tabs>
                    <w:tab w:val="right" w:pos="8838"/>
                  </w:tabs>
                  <w:ind w:left="-108"/>
                  <w:jc w:val="both"/>
                  <w:rPr>
                    <w:rFonts w:ascii="Palatino Linotype" w:eastAsia="Palatino Linotype" w:hAnsi="Palatino Linotype" w:cs="Palatino Linotype"/>
                    <w:sz w:val="22"/>
                    <w:szCs w:val="22"/>
                  </w:rPr>
                </w:pPr>
              </w:p>
              <w:p w14:paraId="61C093C3" w14:textId="77777777" w:rsidR="00D03DC3" w:rsidRDefault="00D03DC3">
                <w:pPr>
                  <w:tabs>
                    <w:tab w:val="right" w:pos="8838"/>
                  </w:tabs>
                  <w:ind w:left="-108"/>
                  <w:jc w:val="both"/>
                  <w:rPr>
                    <w:rFonts w:ascii="Palatino Linotype" w:eastAsia="Palatino Linotype" w:hAnsi="Palatino Linotype" w:cs="Palatino Linotype"/>
                    <w:b/>
                    <w:sz w:val="14"/>
                    <w:szCs w:val="14"/>
                  </w:rPr>
                </w:pPr>
              </w:p>
            </w:tc>
          </w:tr>
        </w:tbl>
        <w:p w14:paraId="561FE87B" w14:textId="77777777" w:rsidR="00D03DC3" w:rsidRDefault="00D03DC3">
          <w:pPr>
            <w:tabs>
              <w:tab w:val="right" w:pos="8838"/>
            </w:tabs>
            <w:ind w:left="-28"/>
            <w:jc w:val="both"/>
            <w:rPr>
              <w:rFonts w:ascii="Arial" w:eastAsia="Arial" w:hAnsi="Arial" w:cs="Arial"/>
              <w:b/>
              <w:sz w:val="22"/>
              <w:szCs w:val="22"/>
            </w:rPr>
          </w:pPr>
        </w:p>
      </w:tc>
    </w:tr>
  </w:tbl>
  <w:p w14:paraId="5F3E3974" w14:textId="77777777" w:rsidR="00D03DC3" w:rsidRDefault="00D03DC3">
    <w:pPr>
      <w:pBdr>
        <w:top w:val="nil"/>
        <w:left w:val="nil"/>
        <w:bottom w:val="nil"/>
        <w:right w:val="nil"/>
        <w:between w:val="nil"/>
      </w:pBdr>
      <w:tabs>
        <w:tab w:val="center" w:pos="4419"/>
        <w:tab w:val="right" w:pos="8838"/>
      </w:tabs>
      <w:rPr>
        <w:color w:val="00000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EBFD" w14:textId="77777777" w:rsidR="00D03DC3" w:rsidRDefault="00000000">
    <w:r>
      <w:rPr>
        <w:rFonts w:ascii="Palatino Linotype" w:eastAsia="Palatino Linotype" w:hAnsi="Palatino Linotype" w:cs="Palatino Linotype"/>
        <w:b/>
        <w:sz w:val="22"/>
        <w:szCs w:val="22"/>
      </w:rPr>
      <w:pict w14:anchorId="018A2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margin-left:-79.1pt;margin-top:-148.05pt;width:663.5pt;height:12in;z-index:-251659264;mso-position-horizontal:absolute;mso-position-horizontal-relative:margin;mso-position-vertical:absolute;mso-position-vertical-relative:margin">
          <v:imagedata r:id="rId1" o:title="image3"/>
          <w10:wrap anchorx="margin" anchory="margin"/>
        </v:shape>
      </w:pict>
    </w:r>
  </w:p>
  <w:tbl>
    <w:tblPr>
      <w:tblStyle w:val="a4"/>
      <w:tblpPr w:leftFromText="141" w:rightFromText="141" w:vertAnchor="page" w:horzAnchor="margin" w:tblpY="556"/>
      <w:tblW w:w="9356" w:type="dxa"/>
      <w:tblInd w:w="0" w:type="dxa"/>
      <w:tblLayout w:type="fixed"/>
      <w:tblLook w:val="0400" w:firstRow="0" w:lastRow="0" w:firstColumn="0" w:lastColumn="0" w:noHBand="0" w:noVBand="1"/>
    </w:tblPr>
    <w:tblGrid>
      <w:gridCol w:w="2410"/>
      <w:gridCol w:w="2415"/>
      <w:gridCol w:w="4531"/>
    </w:tblGrid>
    <w:tr w:rsidR="00D03DC3" w14:paraId="52956D57" w14:textId="77777777">
      <w:trPr>
        <w:trHeight w:val="466"/>
      </w:trPr>
      <w:tc>
        <w:tcPr>
          <w:tcW w:w="2410" w:type="dxa"/>
        </w:tcPr>
        <w:p w14:paraId="5DAA0154" w14:textId="77777777" w:rsidR="00D03DC3" w:rsidRDefault="00D03DC3">
          <w:pPr>
            <w:tabs>
              <w:tab w:val="right" w:pos="8838"/>
            </w:tabs>
            <w:ind w:right="-105"/>
            <w:rPr>
              <w:rFonts w:ascii="Palatino Linotype" w:eastAsia="Palatino Linotype" w:hAnsi="Palatino Linotype" w:cs="Palatino Linotype"/>
              <w:b/>
              <w:sz w:val="22"/>
              <w:szCs w:val="22"/>
            </w:rPr>
          </w:pPr>
        </w:p>
      </w:tc>
      <w:tc>
        <w:tcPr>
          <w:tcW w:w="2415" w:type="dxa"/>
        </w:tcPr>
        <w:p w14:paraId="5E01EB1A" w14:textId="77777777" w:rsidR="00D03DC3" w:rsidRDefault="00D03DC3">
          <w:pPr>
            <w:tabs>
              <w:tab w:val="left" w:pos="1735"/>
              <w:tab w:val="right" w:pos="8838"/>
            </w:tabs>
            <w:rPr>
              <w:rFonts w:ascii="Palatino Linotype" w:eastAsia="Palatino Linotype" w:hAnsi="Palatino Linotype" w:cs="Palatino Linotype"/>
              <w:b/>
              <w:sz w:val="22"/>
              <w:szCs w:val="22"/>
            </w:rPr>
          </w:pPr>
        </w:p>
        <w:p w14:paraId="0AA51A64" w14:textId="77777777" w:rsidR="00D03DC3" w:rsidRDefault="00D03DC3">
          <w:pPr>
            <w:tabs>
              <w:tab w:val="left" w:pos="1735"/>
              <w:tab w:val="right" w:pos="8838"/>
            </w:tabs>
            <w:rPr>
              <w:rFonts w:ascii="Palatino Linotype" w:eastAsia="Palatino Linotype" w:hAnsi="Palatino Linotype" w:cs="Palatino Linotype"/>
              <w:b/>
              <w:sz w:val="22"/>
              <w:szCs w:val="22"/>
            </w:rPr>
          </w:pPr>
        </w:p>
        <w:p w14:paraId="7AF22EEA" w14:textId="77777777" w:rsidR="00D03DC3" w:rsidRDefault="00837CBC">
          <w:pPr>
            <w:tabs>
              <w:tab w:val="left" w:pos="1735"/>
              <w:tab w:val="right" w:pos="8838"/>
            </w:tabs>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31" w:type="dxa"/>
        </w:tcPr>
        <w:p w14:paraId="37FEB6E0" w14:textId="77777777" w:rsidR="00D03DC3" w:rsidRDefault="00D03DC3">
          <w:pPr>
            <w:tabs>
              <w:tab w:val="left" w:pos="3435"/>
              <w:tab w:val="right" w:pos="8838"/>
            </w:tabs>
            <w:ind w:right="359"/>
            <w:jc w:val="both"/>
            <w:rPr>
              <w:rFonts w:ascii="Palatino Linotype" w:eastAsia="Palatino Linotype" w:hAnsi="Palatino Linotype" w:cs="Palatino Linotype"/>
              <w:b/>
              <w:sz w:val="22"/>
              <w:szCs w:val="22"/>
            </w:rPr>
          </w:pPr>
        </w:p>
        <w:p w14:paraId="41BA908F" w14:textId="77777777" w:rsidR="00D03DC3" w:rsidRDefault="00D03DC3">
          <w:pPr>
            <w:tabs>
              <w:tab w:val="left" w:pos="3150"/>
              <w:tab w:val="right" w:pos="8838"/>
            </w:tabs>
            <w:ind w:right="-206"/>
            <w:jc w:val="both"/>
            <w:rPr>
              <w:rFonts w:ascii="Palatino Linotype" w:eastAsia="Palatino Linotype" w:hAnsi="Palatino Linotype" w:cs="Palatino Linotype"/>
              <w:sz w:val="22"/>
              <w:szCs w:val="22"/>
            </w:rPr>
          </w:pPr>
        </w:p>
        <w:p w14:paraId="2D4887FB" w14:textId="77777777" w:rsidR="00D03DC3" w:rsidRDefault="00837CBC">
          <w:pPr>
            <w:tabs>
              <w:tab w:val="left" w:pos="3150"/>
              <w:tab w:val="right" w:pos="8838"/>
            </w:tabs>
            <w:ind w:right="-20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06841/INFOEM/IP/RR/2025 y acumulados</w:t>
          </w:r>
        </w:p>
      </w:tc>
    </w:tr>
    <w:tr w:rsidR="00D03DC3" w14:paraId="620BADC0" w14:textId="77777777">
      <w:trPr>
        <w:trHeight w:val="119"/>
      </w:trPr>
      <w:tc>
        <w:tcPr>
          <w:tcW w:w="2410" w:type="dxa"/>
        </w:tcPr>
        <w:p w14:paraId="4990958C" w14:textId="77777777" w:rsidR="00D03DC3" w:rsidRDefault="00D03DC3">
          <w:pPr>
            <w:tabs>
              <w:tab w:val="right" w:pos="8838"/>
            </w:tabs>
            <w:ind w:right="-105"/>
            <w:rPr>
              <w:rFonts w:ascii="Palatino Linotype" w:eastAsia="Palatino Linotype" w:hAnsi="Palatino Linotype" w:cs="Palatino Linotype"/>
              <w:b/>
              <w:sz w:val="22"/>
              <w:szCs w:val="22"/>
            </w:rPr>
          </w:pPr>
        </w:p>
      </w:tc>
      <w:tc>
        <w:tcPr>
          <w:tcW w:w="2415" w:type="dxa"/>
        </w:tcPr>
        <w:p w14:paraId="4AC5E7C3" w14:textId="77777777" w:rsidR="00D03DC3" w:rsidRDefault="00837CBC">
          <w:pPr>
            <w:tabs>
              <w:tab w:val="right" w:pos="8838"/>
            </w:tabs>
            <w:ind w:right="171"/>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Recurrente:</w:t>
          </w:r>
        </w:p>
      </w:tc>
      <w:tc>
        <w:tcPr>
          <w:tcW w:w="4531" w:type="dxa"/>
        </w:tcPr>
        <w:p w14:paraId="2558FDC1" w14:textId="5D8084AB" w:rsidR="00D03DC3" w:rsidRDefault="00675E80">
          <w:pPr>
            <w:tabs>
              <w:tab w:val="right" w:pos="8838"/>
            </w:tabs>
            <w:ind w:right="359"/>
            <w:jc w:val="both"/>
            <w:rPr>
              <w:rFonts w:ascii="Palatino Linotype" w:eastAsia="Palatino Linotype" w:hAnsi="Palatino Linotype" w:cs="Palatino Linotype"/>
              <w:sz w:val="22"/>
              <w:szCs w:val="22"/>
            </w:rPr>
          </w:pPr>
          <w:r w:rsidRPr="00675E80">
            <w:rPr>
              <w:rFonts w:ascii="Palatino Linotype" w:eastAsia="Palatino Linotype" w:hAnsi="Palatino Linotype" w:cs="Palatino Linotype"/>
              <w:sz w:val="22"/>
              <w:szCs w:val="22"/>
              <w:highlight w:val="black"/>
            </w:rPr>
            <w:t>XXXXXXXXXXXXXXXX</w:t>
          </w:r>
        </w:p>
      </w:tc>
    </w:tr>
    <w:tr w:rsidR="00D03DC3" w14:paraId="2DB7B9DE" w14:textId="77777777">
      <w:trPr>
        <w:trHeight w:val="234"/>
      </w:trPr>
      <w:tc>
        <w:tcPr>
          <w:tcW w:w="2410" w:type="dxa"/>
        </w:tcPr>
        <w:p w14:paraId="75159A61" w14:textId="77777777" w:rsidR="00D03DC3" w:rsidRDefault="00D03DC3">
          <w:pPr>
            <w:tabs>
              <w:tab w:val="right" w:pos="8838"/>
            </w:tabs>
            <w:ind w:right="26"/>
            <w:rPr>
              <w:rFonts w:ascii="Palatino Linotype" w:eastAsia="Palatino Linotype" w:hAnsi="Palatino Linotype" w:cs="Palatino Linotype"/>
              <w:b/>
              <w:sz w:val="22"/>
              <w:szCs w:val="22"/>
            </w:rPr>
          </w:pPr>
        </w:p>
      </w:tc>
      <w:tc>
        <w:tcPr>
          <w:tcW w:w="2415" w:type="dxa"/>
        </w:tcPr>
        <w:p w14:paraId="58D07033" w14:textId="77777777" w:rsidR="00D03DC3" w:rsidRDefault="00837CBC">
          <w:pPr>
            <w:tabs>
              <w:tab w:val="right" w:pos="8838"/>
            </w:tabs>
            <w:ind w:right="171"/>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31" w:type="dxa"/>
        </w:tcPr>
        <w:p w14:paraId="4F6D4332" w14:textId="77777777" w:rsidR="00D03DC3" w:rsidRDefault="00837CBC">
          <w:pPr>
            <w:tabs>
              <w:tab w:val="right" w:pos="8838"/>
            </w:tabs>
            <w:ind w:right="35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Instituto Electoral del Estado de México</w:t>
          </w:r>
        </w:p>
      </w:tc>
    </w:tr>
    <w:tr w:rsidR="00D03DC3" w14:paraId="27146E26" w14:textId="77777777">
      <w:trPr>
        <w:trHeight w:val="234"/>
      </w:trPr>
      <w:tc>
        <w:tcPr>
          <w:tcW w:w="2410" w:type="dxa"/>
        </w:tcPr>
        <w:p w14:paraId="7C625848" w14:textId="77777777" w:rsidR="00D03DC3" w:rsidRDefault="00D03DC3">
          <w:pPr>
            <w:tabs>
              <w:tab w:val="right" w:pos="8838"/>
            </w:tabs>
            <w:ind w:right="-105"/>
            <w:rPr>
              <w:rFonts w:ascii="Palatino Linotype" w:eastAsia="Palatino Linotype" w:hAnsi="Palatino Linotype" w:cs="Palatino Linotype"/>
              <w:b/>
              <w:sz w:val="22"/>
              <w:szCs w:val="22"/>
            </w:rPr>
          </w:pPr>
        </w:p>
      </w:tc>
      <w:tc>
        <w:tcPr>
          <w:tcW w:w="2415" w:type="dxa"/>
        </w:tcPr>
        <w:p w14:paraId="63E1ABCE" w14:textId="77777777" w:rsidR="00D03DC3" w:rsidRDefault="00837CBC">
          <w:pPr>
            <w:tabs>
              <w:tab w:val="right" w:pos="8838"/>
            </w:tabs>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531" w:type="dxa"/>
        </w:tcPr>
        <w:p w14:paraId="6388DC2B" w14:textId="77777777" w:rsidR="00D03DC3" w:rsidRDefault="00837CBC">
          <w:pPr>
            <w:tabs>
              <w:tab w:val="right" w:pos="8838"/>
            </w:tabs>
            <w:ind w:right="359"/>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147351C3" w14:textId="77777777" w:rsidR="00D03DC3" w:rsidRDefault="00D03DC3">
          <w:pPr>
            <w:tabs>
              <w:tab w:val="right" w:pos="8838"/>
            </w:tabs>
            <w:ind w:right="359"/>
            <w:rPr>
              <w:rFonts w:ascii="Palatino Linotype" w:eastAsia="Palatino Linotype" w:hAnsi="Palatino Linotype" w:cs="Palatino Linotype"/>
              <w:sz w:val="22"/>
              <w:szCs w:val="22"/>
            </w:rPr>
          </w:pPr>
        </w:p>
      </w:tc>
    </w:tr>
  </w:tbl>
  <w:p w14:paraId="55D26625" w14:textId="77777777" w:rsidR="00D03DC3" w:rsidRDefault="00D03D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47CE9"/>
    <w:multiLevelType w:val="hybridMultilevel"/>
    <w:tmpl w:val="AEAEF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F5E6673"/>
    <w:multiLevelType w:val="multilevel"/>
    <w:tmpl w:val="3D30C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96935E4"/>
    <w:multiLevelType w:val="multilevel"/>
    <w:tmpl w:val="5B9A8228"/>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96E51D9"/>
    <w:multiLevelType w:val="multilevel"/>
    <w:tmpl w:val="65DC1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27092951">
    <w:abstractNumId w:val="2"/>
  </w:num>
  <w:num w:numId="2" w16cid:durableId="458914735">
    <w:abstractNumId w:val="1"/>
  </w:num>
  <w:num w:numId="3" w16cid:durableId="2101830666">
    <w:abstractNumId w:val="3"/>
  </w:num>
  <w:num w:numId="4" w16cid:durableId="1510295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DC3"/>
    <w:rsid w:val="000D6850"/>
    <w:rsid w:val="00250684"/>
    <w:rsid w:val="00364FDE"/>
    <w:rsid w:val="00442121"/>
    <w:rsid w:val="0067582D"/>
    <w:rsid w:val="00675E80"/>
    <w:rsid w:val="006F46CC"/>
    <w:rsid w:val="007473C7"/>
    <w:rsid w:val="00837CBC"/>
    <w:rsid w:val="00982ADA"/>
    <w:rsid w:val="00986D5E"/>
    <w:rsid w:val="00A54F3B"/>
    <w:rsid w:val="00A653CB"/>
    <w:rsid w:val="00A665D8"/>
    <w:rsid w:val="00A91B3C"/>
    <w:rsid w:val="00D03DC3"/>
    <w:rsid w:val="00D306A5"/>
    <w:rsid w:val="00DA12B5"/>
    <w:rsid w:val="00F60B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4BAAC"/>
  <w15:docId w15:val="{944982F7-F838-4B1F-93EB-70AA61C9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2F5496"/>
      <w:sz w:val="32"/>
      <w:szCs w:val="32"/>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rPr>
      <w:rFonts w:ascii="Calibri" w:eastAsia="Calibri" w:hAnsi="Calibri" w:cs="Calibri"/>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qFormat/>
    <w:rsid w:val="00B31222"/>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ind w:left="567" w:right="567"/>
      <w:jc w:val="both"/>
    </w:pPr>
    <w:rPr>
      <w:rFonts w:ascii="Arial" w:eastAsia="Batang" w:hAnsi="Arial"/>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character" w:customStyle="1" w:styleId="PuestoCar">
    <w:name w:val="Puesto Car"/>
    <w:basedOn w:val="Fuentedeprrafopredeter"/>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044C31"/>
    <w:rPr>
      <w:color w:val="605E5C"/>
      <w:shd w:val="clear" w:color="auto" w:fill="E1DFDD"/>
    </w:rPr>
  </w:style>
  <w:style w:type="table" w:customStyle="1" w:styleId="Tablaconcuadrcula1">
    <w:name w:val="Tabla con cuadrícula1"/>
    <w:basedOn w:val="Tablanormal"/>
    <w:next w:val="Tablaconcuadrcula"/>
    <w:uiPriority w:val="39"/>
    <w:rsid w:val="00C6425F"/>
    <w:rPr>
      <w:rFonts w:ascii="Calibri" w:eastAsia="Calibri" w:hAnsi="Calibri"/>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223E5"/>
    <w:rPr>
      <w:rFonts w:ascii="Calibri" w:eastAsia="Calibri" w:hAnsi="Calibri"/>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6841C2"/>
    <w:rPr>
      <w:rFonts w:ascii="Calibri" w:eastAsia="Calibri" w:hAnsi="Calibri"/>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F22A09"/>
    <w:rPr>
      <w:color w:val="605E5C"/>
      <w:shd w:val="clear" w:color="auto" w:fill="E1DFDD"/>
    </w:rPr>
  </w:style>
  <w:style w:type="character" w:customStyle="1" w:styleId="Mencinsinresolver3">
    <w:name w:val="Mención sin resolver3"/>
    <w:basedOn w:val="Fuentedeprrafopredeter"/>
    <w:uiPriority w:val="99"/>
    <w:semiHidden/>
    <w:unhideWhenUsed/>
    <w:rsid w:val="00333643"/>
    <w:rPr>
      <w:color w:val="605E5C"/>
      <w:shd w:val="clear" w:color="auto" w:fill="E1DFDD"/>
    </w:rPr>
  </w:style>
  <w:style w:type="table" w:customStyle="1" w:styleId="31">
    <w:name w:val="31"/>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30">
    <w:name w:val="30"/>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9">
    <w:name w:val="29"/>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8">
    <w:name w:val="28"/>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7">
    <w:name w:val="27"/>
    <w:basedOn w:val="TableNormal10"/>
    <w:tblPr>
      <w:tblStyleRowBandSize w:val="1"/>
      <w:tblStyleColBandSize w:val="1"/>
      <w:tblCellMar>
        <w:left w:w="115" w:type="dxa"/>
        <w:right w:w="115" w:type="dxa"/>
      </w:tblCellMar>
    </w:tblPr>
  </w:style>
  <w:style w:type="table" w:customStyle="1" w:styleId="26">
    <w:name w:val="26"/>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5">
    <w:name w:val="25"/>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4">
    <w:name w:val="24"/>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3">
    <w:name w:val="23"/>
    <w:basedOn w:val="TableNormal10"/>
    <w:rPr>
      <w:rFonts w:ascii="Calibri" w:eastAsia="Calibri" w:hAnsi="Calibri" w:cs="Calibri"/>
    </w:rPr>
    <w:tblPr>
      <w:tblStyleRowBandSize w:val="1"/>
      <w:tblStyleColBandSize w:val="1"/>
      <w:tblCellMar>
        <w:left w:w="108" w:type="dxa"/>
        <w:right w:w="108" w:type="dxa"/>
      </w:tblCellMar>
    </w:tblPr>
  </w:style>
  <w:style w:type="table" w:customStyle="1" w:styleId="22">
    <w:name w:val="22"/>
    <w:basedOn w:val="TableNormal10"/>
    <w:rPr>
      <w:rFonts w:ascii="Calibri" w:eastAsia="Calibri" w:hAnsi="Calibri" w:cs="Calibri"/>
    </w:rPr>
    <w:tblPr>
      <w:tblStyleRowBandSize w:val="1"/>
      <w:tblStyleColBandSize w:val="1"/>
      <w:tblCellMar>
        <w:left w:w="108" w:type="dxa"/>
        <w:right w:w="108" w:type="dxa"/>
      </w:tblCellMar>
    </w:tblPr>
  </w:style>
  <w:style w:type="paragraph" w:styleId="TtuloTDC">
    <w:name w:val="TOC Heading"/>
    <w:next w:val="Normal"/>
    <w:uiPriority w:val="39"/>
    <w:unhideWhenUsed/>
    <w:qFormat/>
    <w:rsid w:val="00490B81"/>
    <w:pPr>
      <w:spacing w:line="259" w:lineRule="auto"/>
    </w:pPr>
  </w:style>
  <w:style w:type="paragraph" w:styleId="TDC1">
    <w:name w:val="toc 1"/>
    <w:basedOn w:val="Normal"/>
    <w:next w:val="Normal"/>
    <w:autoRedefine/>
    <w:uiPriority w:val="39"/>
    <w:unhideWhenUsed/>
    <w:rsid w:val="008622A3"/>
    <w:pPr>
      <w:spacing w:after="100"/>
    </w:pPr>
  </w:style>
  <w:style w:type="paragraph" w:styleId="TDC2">
    <w:name w:val="toc 2"/>
    <w:basedOn w:val="Normal"/>
    <w:next w:val="Normal"/>
    <w:autoRedefine/>
    <w:uiPriority w:val="39"/>
    <w:unhideWhenUsed/>
    <w:rsid w:val="008622A3"/>
    <w:pPr>
      <w:spacing w:after="100"/>
      <w:ind w:left="200"/>
    </w:pPr>
  </w:style>
  <w:style w:type="table" w:customStyle="1" w:styleId="21">
    <w:name w:val="21"/>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20">
    <w:name w:val="20"/>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19">
    <w:name w:val="19"/>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18">
    <w:name w:val="18"/>
    <w:basedOn w:val="TableNormal2"/>
    <w:rPr>
      <w:rFonts w:ascii="Calibri" w:eastAsia="Calibri" w:hAnsi="Calibri" w:cs="Calibri"/>
    </w:r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C06161"/>
    <w:rPr>
      <w:color w:val="605E5C"/>
      <w:shd w:val="clear" w:color="auto" w:fill="E1DFDD"/>
    </w:rPr>
  </w:style>
  <w:style w:type="table" w:customStyle="1" w:styleId="17">
    <w:name w:val="17"/>
    <w:basedOn w:val="TableNormal3"/>
    <w:tblPr>
      <w:tblStyleRowBandSize w:val="1"/>
      <w:tblStyleColBandSize w:val="1"/>
      <w:tblCellMar>
        <w:left w:w="115" w:type="dxa"/>
        <w:right w:w="115" w:type="dxa"/>
      </w:tblCellMar>
    </w:tblPr>
  </w:style>
  <w:style w:type="table" w:customStyle="1" w:styleId="16">
    <w:name w:val="16"/>
    <w:basedOn w:val="TableNormal3"/>
    <w:tblPr>
      <w:tblStyleRowBandSize w:val="1"/>
      <w:tblStyleColBandSize w:val="1"/>
      <w:tblCellMar>
        <w:left w:w="115" w:type="dxa"/>
        <w:right w:w="115" w:type="dxa"/>
      </w:tblCellMar>
    </w:tblPr>
  </w:style>
  <w:style w:type="table" w:customStyle="1" w:styleId="15">
    <w:name w:val="15"/>
    <w:basedOn w:val="TableNormal3"/>
    <w:tblPr>
      <w:tblStyleRowBandSize w:val="1"/>
      <w:tblStyleColBandSize w:val="1"/>
      <w:tblCellMar>
        <w:left w:w="115" w:type="dxa"/>
        <w:right w:w="115" w:type="dxa"/>
      </w:tblCellMar>
    </w:tblPr>
  </w:style>
  <w:style w:type="table" w:customStyle="1" w:styleId="14">
    <w:name w:val="14"/>
    <w:basedOn w:val="TableNormal3"/>
    <w:tblPr>
      <w:tblStyleRowBandSize w:val="1"/>
      <w:tblStyleColBandSize w:val="1"/>
      <w:tblCellMar>
        <w:left w:w="115" w:type="dxa"/>
        <w:right w:w="115" w:type="dxa"/>
      </w:tblCellMar>
    </w:tblPr>
  </w:style>
  <w:style w:type="table" w:customStyle="1" w:styleId="13">
    <w:name w:val="13"/>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12">
    <w:name w:val="12"/>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11">
    <w:name w:val="11"/>
    <w:basedOn w:val="TableNormal3"/>
    <w:rPr>
      <w:rFonts w:ascii="Calibri" w:eastAsia="Calibri" w:hAnsi="Calibri" w:cs="Calibri"/>
    </w:rPr>
    <w:tblPr>
      <w:tblStyleRowBandSize w:val="1"/>
      <w:tblStyleColBandSize w:val="1"/>
      <w:tblCellMar>
        <w:left w:w="108" w:type="dxa"/>
        <w:right w:w="108" w:type="dxa"/>
      </w:tblCellMar>
    </w:tblPr>
  </w:style>
  <w:style w:type="table" w:customStyle="1" w:styleId="10">
    <w:name w:val="10"/>
    <w:basedOn w:val="TableNormal4"/>
    <w:tblPr>
      <w:tblStyleRowBandSize w:val="1"/>
      <w:tblStyleColBandSize w:val="1"/>
      <w:tblCellMar>
        <w:left w:w="115" w:type="dxa"/>
        <w:right w:w="115" w:type="dxa"/>
      </w:tblCellMar>
    </w:tblPr>
  </w:style>
  <w:style w:type="table" w:customStyle="1" w:styleId="9">
    <w:name w:val="9"/>
    <w:basedOn w:val="TableNormal4"/>
    <w:tblPr>
      <w:tblStyleRowBandSize w:val="1"/>
      <w:tblStyleColBandSize w:val="1"/>
      <w:tblCellMar>
        <w:left w:w="115" w:type="dxa"/>
        <w:right w:w="115" w:type="dxa"/>
      </w:tblCellMar>
    </w:tbl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4"/>
    <w:rPr>
      <w:rFonts w:ascii="Calibri" w:eastAsia="Calibri" w:hAnsi="Calibri" w:cs="Calibri"/>
    </w:rPr>
    <w:tblPr>
      <w:tblStyleRowBandSize w:val="1"/>
      <w:tblStyleColBandSize w:val="1"/>
      <w:tblCellMar>
        <w:left w:w="108" w:type="dxa"/>
        <w:right w:w="108" w:type="dxa"/>
      </w:tblCellMar>
    </w:tblPr>
  </w:style>
  <w:style w:type="table" w:customStyle="1" w:styleId="5">
    <w:name w:val="5"/>
    <w:basedOn w:val="TableNormal4"/>
    <w:rPr>
      <w:rFonts w:ascii="Calibri" w:eastAsia="Calibri" w:hAnsi="Calibri" w:cs="Calibri"/>
    </w:rPr>
    <w:tblPr>
      <w:tblStyleRowBandSize w:val="1"/>
      <w:tblStyleColBandSize w:val="1"/>
      <w:tblCellMar>
        <w:left w:w="108" w:type="dxa"/>
        <w:right w:w="108" w:type="dxa"/>
      </w:tblCellMar>
    </w:tblPr>
  </w:style>
  <w:style w:type="table" w:customStyle="1" w:styleId="4">
    <w:name w:val="4"/>
    <w:basedOn w:val="TableNormal4"/>
    <w:rPr>
      <w:rFonts w:ascii="Calibri" w:eastAsia="Calibri" w:hAnsi="Calibri" w:cs="Calibri"/>
    </w:r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4D369D"/>
    <w:rPr>
      <w:color w:val="605E5C"/>
      <w:shd w:val="clear" w:color="auto" w:fill="E1DFDD"/>
    </w:rPr>
  </w:style>
  <w:style w:type="table" w:customStyle="1" w:styleId="3">
    <w:name w:val="3"/>
    <w:basedOn w:val="TableNormal5"/>
    <w:rPr>
      <w:rFonts w:ascii="Calibri" w:eastAsia="Calibri" w:hAnsi="Calibri" w:cs="Calibri"/>
    </w:rPr>
    <w:tblPr>
      <w:tblStyleRowBandSize w:val="1"/>
      <w:tblStyleColBandSize w:val="1"/>
      <w:tblCellMar>
        <w:left w:w="108" w:type="dxa"/>
        <w:right w:w="108" w:type="dxa"/>
      </w:tblCellMar>
    </w:tblPr>
  </w:style>
  <w:style w:type="table" w:customStyle="1" w:styleId="2">
    <w:name w:val="2"/>
    <w:basedOn w:val="TableNormal5"/>
    <w:rPr>
      <w:rFonts w:ascii="Calibri" w:eastAsia="Calibri" w:hAnsi="Calibri" w:cs="Calibri"/>
    </w:rPr>
    <w:tblPr>
      <w:tblStyleRowBandSize w:val="1"/>
      <w:tblStyleColBandSize w:val="1"/>
      <w:tblCellMar>
        <w:left w:w="108" w:type="dxa"/>
        <w:right w:w="108" w:type="dxa"/>
      </w:tblCellMar>
    </w:tblPr>
  </w:style>
  <w:style w:type="table" w:customStyle="1" w:styleId="1">
    <w:name w:val="1"/>
    <w:basedOn w:val="TableNormal5"/>
    <w:rPr>
      <w:rFonts w:ascii="Calibri" w:eastAsia="Calibri" w:hAnsi="Calibri" w:cs="Calibri"/>
    </w:r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E26737"/>
    <w:rPr>
      <w:color w:val="605E5C"/>
      <w:shd w:val="clear" w:color="auto" w:fill="E1DFDD"/>
    </w:rPr>
  </w:style>
  <w:style w:type="table" w:customStyle="1" w:styleId="a">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0">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1">
    <w:basedOn w:val="TableNormal1"/>
    <w:rPr>
      <w:rFonts w:ascii="Calibri" w:eastAsia="Calibri" w:hAnsi="Calibri" w:cs="Calibri"/>
    </w:r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1C36E8"/>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3">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4">
    <w:basedOn w:val="TableNormal0"/>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3264">
      <w:bodyDiv w:val="1"/>
      <w:marLeft w:val="0"/>
      <w:marRight w:val="0"/>
      <w:marTop w:val="0"/>
      <w:marBottom w:val="0"/>
      <w:divBdr>
        <w:top w:val="none" w:sz="0" w:space="0" w:color="auto"/>
        <w:left w:val="none" w:sz="0" w:space="0" w:color="auto"/>
        <w:bottom w:val="none" w:sz="0" w:space="0" w:color="auto"/>
        <w:right w:val="none" w:sz="0" w:space="0" w:color="auto"/>
      </w:divBdr>
    </w:div>
    <w:div w:id="340861763">
      <w:bodyDiv w:val="1"/>
      <w:marLeft w:val="0"/>
      <w:marRight w:val="0"/>
      <w:marTop w:val="0"/>
      <w:marBottom w:val="0"/>
      <w:divBdr>
        <w:top w:val="none" w:sz="0" w:space="0" w:color="auto"/>
        <w:left w:val="none" w:sz="0" w:space="0" w:color="auto"/>
        <w:bottom w:val="none" w:sz="0" w:space="0" w:color="auto"/>
        <w:right w:val="none" w:sz="0" w:space="0" w:color="auto"/>
      </w:divBdr>
    </w:div>
    <w:div w:id="483014299">
      <w:bodyDiv w:val="1"/>
      <w:marLeft w:val="0"/>
      <w:marRight w:val="0"/>
      <w:marTop w:val="0"/>
      <w:marBottom w:val="0"/>
      <w:divBdr>
        <w:top w:val="none" w:sz="0" w:space="0" w:color="auto"/>
        <w:left w:val="none" w:sz="0" w:space="0" w:color="auto"/>
        <w:bottom w:val="none" w:sz="0" w:space="0" w:color="auto"/>
        <w:right w:val="none" w:sz="0" w:space="0" w:color="auto"/>
      </w:divBdr>
    </w:div>
    <w:div w:id="593830533">
      <w:bodyDiv w:val="1"/>
      <w:marLeft w:val="0"/>
      <w:marRight w:val="0"/>
      <w:marTop w:val="0"/>
      <w:marBottom w:val="0"/>
      <w:divBdr>
        <w:top w:val="none" w:sz="0" w:space="0" w:color="auto"/>
        <w:left w:val="none" w:sz="0" w:space="0" w:color="auto"/>
        <w:bottom w:val="none" w:sz="0" w:space="0" w:color="auto"/>
        <w:right w:val="none" w:sz="0" w:space="0" w:color="auto"/>
      </w:divBdr>
    </w:div>
    <w:div w:id="1225025940">
      <w:bodyDiv w:val="1"/>
      <w:marLeft w:val="0"/>
      <w:marRight w:val="0"/>
      <w:marTop w:val="0"/>
      <w:marBottom w:val="0"/>
      <w:divBdr>
        <w:top w:val="none" w:sz="0" w:space="0" w:color="auto"/>
        <w:left w:val="none" w:sz="0" w:space="0" w:color="auto"/>
        <w:bottom w:val="none" w:sz="0" w:space="0" w:color="auto"/>
        <w:right w:val="none" w:sz="0" w:space="0" w:color="auto"/>
      </w:divBdr>
    </w:div>
    <w:div w:id="1518882833">
      <w:bodyDiv w:val="1"/>
      <w:marLeft w:val="0"/>
      <w:marRight w:val="0"/>
      <w:marTop w:val="0"/>
      <w:marBottom w:val="0"/>
      <w:divBdr>
        <w:top w:val="none" w:sz="0" w:space="0" w:color="auto"/>
        <w:left w:val="none" w:sz="0" w:space="0" w:color="auto"/>
        <w:bottom w:val="none" w:sz="0" w:space="0" w:color="auto"/>
        <w:right w:val="none" w:sz="0" w:space="0" w:color="auto"/>
      </w:divBdr>
    </w:div>
    <w:div w:id="1834687432">
      <w:bodyDiv w:val="1"/>
      <w:marLeft w:val="0"/>
      <w:marRight w:val="0"/>
      <w:marTop w:val="0"/>
      <w:marBottom w:val="0"/>
      <w:divBdr>
        <w:top w:val="none" w:sz="0" w:space="0" w:color="auto"/>
        <w:left w:val="none" w:sz="0" w:space="0" w:color="auto"/>
        <w:bottom w:val="none" w:sz="0" w:space="0" w:color="auto"/>
        <w:right w:val="none" w:sz="0" w:space="0" w:color="auto"/>
      </w:divBdr>
    </w:div>
    <w:div w:id="1991984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nelson.correa@infoem.org.m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D2ZmL+ftdumVDD/vdtvVhZvXLw==">CgMxLjAyDmguZjlldjhyMXo4anFrMg5oLmZ1bHRybWRxNGdibDIOaC5jMTNidW1pM3YwcHEyDmguZzR1OG84cmNqcWc3MgloLjJzOGV5bzEyDmgueTRrN2V3Y2lzd3BoMg5oLnQ4bHdrOTJud3V0cDIIaC5namRneHMyDmguZXA5cjU3NDB1M3BiMg1oLnBzcWYzM3Iyc3c5Mg1oLmIwcnZrYnRmMnFqMg5oLm9iMTczZzViZWNreDIOaC5weTgxYTBrMG5naHIyDmgud3BvMmhjamFiYXg3Mg5oLnI2ZzV4MHF4c21meDIOaC5pMHJlYTg4c244MXAyDmguMjZ4YXVyNXFscnc4Mg5oLjV4cDc2NWFsejYwMjIOaC5uYm4zcG1iZnZpM204AHIhMWUzNmRRZXJXMXpmV3lkSU51dldTdU1Lb3pDcUtEM0x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98B7E4-FE8C-4EB9-A208-A22921BAB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8336</Words>
  <Characters>44413</Characters>
  <Application>Microsoft Office Word</Application>
  <DocSecurity>0</DocSecurity>
  <Lines>840</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Roxana Lechuga</cp:lastModifiedBy>
  <cp:revision>4</cp:revision>
  <cp:lastPrinted>2025-09-19T00:29:00Z</cp:lastPrinted>
  <dcterms:created xsi:type="dcterms:W3CDTF">2025-09-19T00:29:00Z</dcterms:created>
  <dcterms:modified xsi:type="dcterms:W3CDTF">2025-11-28T03:40:00Z</dcterms:modified>
</cp:coreProperties>
</file>