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C9D90" w14:textId="77777777" w:rsidR="00EF4412" w:rsidRPr="00620B12" w:rsidRDefault="00EF4412">
      <w:pPr>
        <w:pStyle w:val="TtulodeTDC"/>
        <w:rPr>
          <w:rFonts w:ascii="Palatino Linotype" w:eastAsia="Palatino Linotype" w:hAnsi="Palatino Linotype" w:cs="Palatino Linotype"/>
          <w:color w:val="FF0000"/>
          <w:sz w:val="22"/>
          <w:szCs w:val="22"/>
          <w:lang w:val="es-ES" w:eastAsia="en-US"/>
        </w:rPr>
      </w:pPr>
    </w:p>
    <w:p w14:paraId="19359F04" w14:textId="77777777" w:rsidR="00EF4412" w:rsidRPr="00620B12" w:rsidRDefault="00EF4412">
      <w:pPr>
        <w:pStyle w:val="TtulodeTDC"/>
        <w:rPr>
          <w:rFonts w:ascii="Palatino Linotype" w:eastAsia="Palatino Linotype" w:hAnsi="Palatino Linotype" w:cs="Palatino Linotype"/>
          <w:color w:val="FF0000"/>
          <w:sz w:val="22"/>
          <w:szCs w:val="22"/>
          <w:lang w:val="es-ES" w:eastAsia="en-US"/>
        </w:rPr>
      </w:pPr>
    </w:p>
    <w:sdt>
      <w:sdtPr>
        <w:rPr>
          <w:rFonts w:ascii="Palatino Linotype" w:eastAsia="Palatino Linotype" w:hAnsi="Palatino Linotype" w:cs="Palatino Linotype"/>
          <w:color w:val="FF0000"/>
          <w:sz w:val="22"/>
          <w:szCs w:val="22"/>
          <w:lang w:val="es-ES" w:eastAsia="en-US"/>
        </w:rPr>
        <w:id w:val="1228501037"/>
        <w:docPartObj>
          <w:docPartGallery w:val="Table of Contents"/>
          <w:docPartUnique/>
        </w:docPartObj>
      </w:sdtPr>
      <w:sdtEndPr>
        <w:rPr>
          <w:b/>
          <w:bCs/>
        </w:rPr>
      </w:sdtEndPr>
      <w:sdtContent>
        <w:p w14:paraId="3922201D" w14:textId="77777777" w:rsidR="00460F22" w:rsidRPr="00620B12" w:rsidRDefault="00460F22">
          <w:pPr>
            <w:pStyle w:val="TtulodeTDC"/>
            <w:rPr>
              <w:rFonts w:ascii="Palatino Linotype" w:hAnsi="Palatino Linotype"/>
              <w:color w:val="auto"/>
              <w:sz w:val="22"/>
              <w:szCs w:val="22"/>
            </w:rPr>
          </w:pPr>
          <w:r w:rsidRPr="00620B12">
            <w:rPr>
              <w:rFonts w:ascii="Palatino Linotype" w:hAnsi="Palatino Linotype"/>
              <w:color w:val="auto"/>
              <w:sz w:val="22"/>
              <w:szCs w:val="22"/>
              <w:lang w:val="es-ES"/>
            </w:rPr>
            <w:t xml:space="preserve">Resolución del Recurso de Revisión </w:t>
          </w:r>
          <w:r w:rsidR="00620B12" w:rsidRPr="00620B12">
            <w:rPr>
              <w:rFonts w:ascii="Palatino Linotype" w:hAnsi="Palatino Linotype"/>
              <w:color w:val="auto"/>
              <w:sz w:val="22"/>
              <w:szCs w:val="22"/>
            </w:rPr>
            <w:t>11621</w:t>
          </w:r>
          <w:r w:rsidRPr="00620B12">
            <w:rPr>
              <w:rFonts w:ascii="Palatino Linotype" w:hAnsi="Palatino Linotype"/>
              <w:color w:val="auto"/>
              <w:sz w:val="22"/>
              <w:szCs w:val="22"/>
            </w:rPr>
            <w:t>/INFOEM/IP/RR/2025 y acumulados</w:t>
          </w:r>
        </w:p>
        <w:p w14:paraId="586BC3AF" w14:textId="78F125EB" w:rsidR="00BA66FD" w:rsidRDefault="00460F22">
          <w:pPr>
            <w:pStyle w:val="TDC1"/>
            <w:tabs>
              <w:tab w:val="right" w:leader="dot" w:pos="8921"/>
            </w:tabs>
            <w:rPr>
              <w:rFonts w:asciiTheme="minorHAnsi" w:eastAsiaTheme="minorEastAsia" w:hAnsiTheme="minorHAnsi" w:cstheme="minorBidi"/>
              <w:noProof/>
              <w:lang w:eastAsia="es-MX"/>
            </w:rPr>
          </w:pPr>
          <w:r w:rsidRPr="00620B12">
            <w:rPr>
              <w:color w:val="FF0000"/>
            </w:rPr>
            <w:fldChar w:fldCharType="begin"/>
          </w:r>
          <w:r w:rsidRPr="00620B12">
            <w:rPr>
              <w:color w:val="FF0000"/>
            </w:rPr>
            <w:instrText xml:space="preserve"> TOC \o "1-3" \h \z \u </w:instrText>
          </w:r>
          <w:r w:rsidRPr="00620B12">
            <w:rPr>
              <w:color w:val="FF0000"/>
            </w:rPr>
            <w:fldChar w:fldCharType="separate"/>
          </w:r>
          <w:hyperlink w:anchor="_Toc213332188" w:history="1">
            <w:r w:rsidR="00BA66FD" w:rsidRPr="004901EE">
              <w:rPr>
                <w:rStyle w:val="Hipervnculo"/>
                <w:noProof/>
              </w:rPr>
              <w:t>A N T E C E D E N T E S</w:t>
            </w:r>
            <w:r w:rsidR="00BA66FD">
              <w:rPr>
                <w:noProof/>
                <w:webHidden/>
              </w:rPr>
              <w:tab/>
            </w:r>
            <w:r w:rsidR="00BA66FD">
              <w:rPr>
                <w:noProof/>
                <w:webHidden/>
              </w:rPr>
              <w:fldChar w:fldCharType="begin"/>
            </w:r>
            <w:r w:rsidR="00BA66FD">
              <w:rPr>
                <w:noProof/>
                <w:webHidden/>
              </w:rPr>
              <w:instrText xml:space="preserve"> PAGEREF _Toc213332188 \h </w:instrText>
            </w:r>
            <w:r w:rsidR="00BA66FD">
              <w:rPr>
                <w:noProof/>
                <w:webHidden/>
              </w:rPr>
            </w:r>
            <w:r w:rsidR="00BA66FD">
              <w:rPr>
                <w:noProof/>
                <w:webHidden/>
              </w:rPr>
              <w:fldChar w:fldCharType="separate"/>
            </w:r>
            <w:r w:rsidR="006F2F28">
              <w:rPr>
                <w:noProof/>
                <w:webHidden/>
              </w:rPr>
              <w:t>3</w:t>
            </w:r>
            <w:r w:rsidR="00BA66FD">
              <w:rPr>
                <w:noProof/>
                <w:webHidden/>
              </w:rPr>
              <w:fldChar w:fldCharType="end"/>
            </w:r>
          </w:hyperlink>
        </w:p>
        <w:p w14:paraId="393EF2E2" w14:textId="3BA3F44E" w:rsidR="00BA66FD" w:rsidRDefault="00B6749A">
          <w:pPr>
            <w:pStyle w:val="TDC2"/>
            <w:tabs>
              <w:tab w:val="right" w:leader="dot" w:pos="8921"/>
            </w:tabs>
            <w:rPr>
              <w:rFonts w:asciiTheme="minorHAnsi" w:eastAsiaTheme="minorEastAsia" w:hAnsiTheme="minorHAnsi" w:cstheme="minorBidi"/>
              <w:noProof/>
              <w:lang w:eastAsia="es-MX"/>
            </w:rPr>
          </w:pPr>
          <w:hyperlink w:anchor="_Toc213332189" w:history="1">
            <w:r w:rsidR="00BA66FD" w:rsidRPr="004901EE">
              <w:rPr>
                <w:rStyle w:val="Hipervnculo"/>
                <w:noProof/>
              </w:rPr>
              <w:t>I. Presentación de las solicitudes de información</w:t>
            </w:r>
            <w:r w:rsidR="00BA66FD">
              <w:rPr>
                <w:noProof/>
                <w:webHidden/>
              </w:rPr>
              <w:tab/>
            </w:r>
            <w:r w:rsidR="00BA66FD">
              <w:rPr>
                <w:noProof/>
                <w:webHidden/>
              </w:rPr>
              <w:fldChar w:fldCharType="begin"/>
            </w:r>
            <w:r w:rsidR="00BA66FD">
              <w:rPr>
                <w:noProof/>
                <w:webHidden/>
              </w:rPr>
              <w:instrText xml:space="preserve"> PAGEREF _Toc213332189 \h </w:instrText>
            </w:r>
            <w:r w:rsidR="00BA66FD">
              <w:rPr>
                <w:noProof/>
                <w:webHidden/>
              </w:rPr>
            </w:r>
            <w:r w:rsidR="00BA66FD">
              <w:rPr>
                <w:noProof/>
                <w:webHidden/>
              </w:rPr>
              <w:fldChar w:fldCharType="separate"/>
            </w:r>
            <w:r w:rsidR="006F2F28">
              <w:rPr>
                <w:noProof/>
                <w:webHidden/>
              </w:rPr>
              <w:t>3</w:t>
            </w:r>
            <w:r w:rsidR="00BA66FD">
              <w:rPr>
                <w:noProof/>
                <w:webHidden/>
              </w:rPr>
              <w:fldChar w:fldCharType="end"/>
            </w:r>
          </w:hyperlink>
        </w:p>
        <w:p w14:paraId="3EF88791" w14:textId="0169B0C2" w:rsidR="00BA66FD" w:rsidRDefault="00B6749A">
          <w:pPr>
            <w:pStyle w:val="TDC2"/>
            <w:tabs>
              <w:tab w:val="right" w:leader="dot" w:pos="8921"/>
            </w:tabs>
            <w:rPr>
              <w:rFonts w:asciiTheme="minorHAnsi" w:eastAsiaTheme="minorEastAsia" w:hAnsiTheme="minorHAnsi" w:cstheme="minorBidi"/>
              <w:noProof/>
              <w:lang w:eastAsia="es-MX"/>
            </w:rPr>
          </w:pPr>
          <w:hyperlink w:anchor="_Toc213332190" w:history="1">
            <w:r w:rsidR="00BA66FD" w:rsidRPr="004901EE">
              <w:rPr>
                <w:rStyle w:val="Hipervnculo"/>
                <w:noProof/>
              </w:rPr>
              <w:t>II. Respuestas del Sujeto Obligado</w:t>
            </w:r>
            <w:r w:rsidR="00BA66FD">
              <w:rPr>
                <w:noProof/>
                <w:webHidden/>
              </w:rPr>
              <w:tab/>
            </w:r>
            <w:r w:rsidR="00BA66FD">
              <w:rPr>
                <w:noProof/>
                <w:webHidden/>
              </w:rPr>
              <w:fldChar w:fldCharType="begin"/>
            </w:r>
            <w:r w:rsidR="00BA66FD">
              <w:rPr>
                <w:noProof/>
                <w:webHidden/>
              </w:rPr>
              <w:instrText xml:space="preserve"> PAGEREF _Toc213332190 \h </w:instrText>
            </w:r>
            <w:r w:rsidR="00BA66FD">
              <w:rPr>
                <w:noProof/>
                <w:webHidden/>
              </w:rPr>
            </w:r>
            <w:r w:rsidR="00BA66FD">
              <w:rPr>
                <w:noProof/>
                <w:webHidden/>
              </w:rPr>
              <w:fldChar w:fldCharType="separate"/>
            </w:r>
            <w:r w:rsidR="006F2F28">
              <w:rPr>
                <w:noProof/>
                <w:webHidden/>
              </w:rPr>
              <w:t>8</w:t>
            </w:r>
            <w:r w:rsidR="00BA66FD">
              <w:rPr>
                <w:noProof/>
                <w:webHidden/>
              </w:rPr>
              <w:fldChar w:fldCharType="end"/>
            </w:r>
          </w:hyperlink>
        </w:p>
        <w:p w14:paraId="5F7599BE" w14:textId="1EFA49A7" w:rsidR="00BA66FD" w:rsidRDefault="00B6749A">
          <w:pPr>
            <w:pStyle w:val="TDC2"/>
            <w:tabs>
              <w:tab w:val="right" w:leader="dot" w:pos="8921"/>
            </w:tabs>
            <w:rPr>
              <w:rFonts w:asciiTheme="minorHAnsi" w:eastAsiaTheme="minorEastAsia" w:hAnsiTheme="minorHAnsi" w:cstheme="minorBidi"/>
              <w:noProof/>
              <w:lang w:eastAsia="es-MX"/>
            </w:rPr>
          </w:pPr>
          <w:hyperlink w:anchor="_Toc213332191" w:history="1">
            <w:r w:rsidR="00BA66FD" w:rsidRPr="004901EE">
              <w:rPr>
                <w:rStyle w:val="Hipervnculo"/>
                <w:noProof/>
              </w:rPr>
              <w:t>III. Interposición de los Recursos de Revisión</w:t>
            </w:r>
            <w:r w:rsidR="00BA66FD">
              <w:rPr>
                <w:noProof/>
                <w:webHidden/>
              </w:rPr>
              <w:tab/>
            </w:r>
            <w:r w:rsidR="00BA66FD">
              <w:rPr>
                <w:noProof/>
                <w:webHidden/>
              </w:rPr>
              <w:fldChar w:fldCharType="begin"/>
            </w:r>
            <w:r w:rsidR="00BA66FD">
              <w:rPr>
                <w:noProof/>
                <w:webHidden/>
              </w:rPr>
              <w:instrText xml:space="preserve"> PAGEREF _Toc213332191 \h </w:instrText>
            </w:r>
            <w:r w:rsidR="00BA66FD">
              <w:rPr>
                <w:noProof/>
                <w:webHidden/>
              </w:rPr>
            </w:r>
            <w:r w:rsidR="00BA66FD">
              <w:rPr>
                <w:noProof/>
                <w:webHidden/>
              </w:rPr>
              <w:fldChar w:fldCharType="separate"/>
            </w:r>
            <w:r w:rsidR="006F2F28">
              <w:rPr>
                <w:noProof/>
                <w:webHidden/>
              </w:rPr>
              <w:t>10</w:t>
            </w:r>
            <w:r w:rsidR="00BA66FD">
              <w:rPr>
                <w:noProof/>
                <w:webHidden/>
              </w:rPr>
              <w:fldChar w:fldCharType="end"/>
            </w:r>
          </w:hyperlink>
        </w:p>
        <w:p w14:paraId="3D980695" w14:textId="25F5DBA5" w:rsidR="00BA66FD" w:rsidRDefault="00B6749A">
          <w:pPr>
            <w:pStyle w:val="TDC2"/>
            <w:tabs>
              <w:tab w:val="right" w:leader="dot" w:pos="8921"/>
            </w:tabs>
            <w:rPr>
              <w:rFonts w:asciiTheme="minorHAnsi" w:eastAsiaTheme="minorEastAsia" w:hAnsiTheme="minorHAnsi" w:cstheme="minorBidi"/>
              <w:noProof/>
              <w:lang w:eastAsia="es-MX"/>
            </w:rPr>
          </w:pPr>
          <w:hyperlink w:anchor="_Toc213332192" w:history="1">
            <w:r w:rsidR="00BA66FD" w:rsidRPr="004901EE">
              <w:rPr>
                <w:rStyle w:val="Hipervnculo"/>
                <w:noProof/>
              </w:rPr>
              <w:t>VI. Trámite de los Recursos de Revisión ante este Instituto</w:t>
            </w:r>
            <w:r w:rsidR="00BA66FD">
              <w:rPr>
                <w:noProof/>
                <w:webHidden/>
              </w:rPr>
              <w:tab/>
            </w:r>
            <w:r w:rsidR="00BA66FD">
              <w:rPr>
                <w:noProof/>
                <w:webHidden/>
              </w:rPr>
              <w:fldChar w:fldCharType="begin"/>
            </w:r>
            <w:r w:rsidR="00BA66FD">
              <w:rPr>
                <w:noProof/>
                <w:webHidden/>
              </w:rPr>
              <w:instrText xml:space="preserve"> PAGEREF _Toc213332192 \h </w:instrText>
            </w:r>
            <w:r w:rsidR="00BA66FD">
              <w:rPr>
                <w:noProof/>
                <w:webHidden/>
              </w:rPr>
            </w:r>
            <w:r w:rsidR="00BA66FD">
              <w:rPr>
                <w:noProof/>
                <w:webHidden/>
              </w:rPr>
              <w:fldChar w:fldCharType="separate"/>
            </w:r>
            <w:r w:rsidR="006F2F28">
              <w:rPr>
                <w:noProof/>
                <w:webHidden/>
              </w:rPr>
              <w:t>11</w:t>
            </w:r>
            <w:r w:rsidR="00BA66FD">
              <w:rPr>
                <w:noProof/>
                <w:webHidden/>
              </w:rPr>
              <w:fldChar w:fldCharType="end"/>
            </w:r>
          </w:hyperlink>
        </w:p>
        <w:p w14:paraId="0C4165F0" w14:textId="3F9ACF82" w:rsidR="00BA66FD" w:rsidRDefault="00B6749A">
          <w:pPr>
            <w:pStyle w:val="TDC1"/>
            <w:tabs>
              <w:tab w:val="right" w:leader="dot" w:pos="8921"/>
            </w:tabs>
            <w:rPr>
              <w:rFonts w:asciiTheme="minorHAnsi" w:eastAsiaTheme="minorEastAsia" w:hAnsiTheme="minorHAnsi" w:cstheme="minorBidi"/>
              <w:noProof/>
              <w:lang w:eastAsia="es-MX"/>
            </w:rPr>
          </w:pPr>
          <w:hyperlink w:anchor="_Toc213332193" w:history="1">
            <w:r w:rsidR="00BA66FD" w:rsidRPr="004901EE">
              <w:rPr>
                <w:rStyle w:val="Hipervnculo"/>
                <w:noProof/>
              </w:rPr>
              <w:t>C O N S I D E R A N D O S</w:t>
            </w:r>
            <w:r w:rsidR="00BA66FD">
              <w:rPr>
                <w:noProof/>
                <w:webHidden/>
              </w:rPr>
              <w:tab/>
            </w:r>
            <w:r w:rsidR="00BA66FD">
              <w:rPr>
                <w:noProof/>
                <w:webHidden/>
              </w:rPr>
              <w:fldChar w:fldCharType="begin"/>
            </w:r>
            <w:r w:rsidR="00BA66FD">
              <w:rPr>
                <w:noProof/>
                <w:webHidden/>
              </w:rPr>
              <w:instrText xml:space="preserve"> PAGEREF _Toc213332193 \h </w:instrText>
            </w:r>
            <w:r w:rsidR="00BA66FD">
              <w:rPr>
                <w:noProof/>
                <w:webHidden/>
              </w:rPr>
            </w:r>
            <w:r w:rsidR="00BA66FD">
              <w:rPr>
                <w:noProof/>
                <w:webHidden/>
              </w:rPr>
              <w:fldChar w:fldCharType="separate"/>
            </w:r>
            <w:r w:rsidR="006F2F28">
              <w:rPr>
                <w:noProof/>
                <w:webHidden/>
              </w:rPr>
              <w:t>22</w:t>
            </w:r>
            <w:r w:rsidR="00BA66FD">
              <w:rPr>
                <w:noProof/>
                <w:webHidden/>
              </w:rPr>
              <w:fldChar w:fldCharType="end"/>
            </w:r>
          </w:hyperlink>
        </w:p>
        <w:p w14:paraId="43F05991" w14:textId="6BFA464E" w:rsidR="00BA66FD" w:rsidRDefault="00B6749A">
          <w:pPr>
            <w:pStyle w:val="TDC2"/>
            <w:tabs>
              <w:tab w:val="right" w:leader="dot" w:pos="8921"/>
            </w:tabs>
            <w:rPr>
              <w:rFonts w:asciiTheme="minorHAnsi" w:eastAsiaTheme="minorEastAsia" w:hAnsiTheme="minorHAnsi" w:cstheme="minorBidi"/>
              <w:noProof/>
              <w:lang w:eastAsia="es-MX"/>
            </w:rPr>
          </w:pPr>
          <w:hyperlink w:anchor="_Toc213332194" w:history="1">
            <w:r w:rsidR="00BA66FD" w:rsidRPr="004901EE">
              <w:rPr>
                <w:rStyle w:val="Hipervnculo"/>
                <w:noProof/>
              </w:rPr>
              <w:t>PRIMERO. Competencia</w:t>
            </w:r>
            <w:r w:rsidR="00BA66FD">
              <w:rPr>
                <w:noProof/>
                <w:webHidden/>
              </w:rPr>
              <w:tab/>
            </w:r>
            <w:r w:rsidR="00BA66FD">
              <w:rPr>
                <w:noProof/>
                <w:webHidden/>
              </w:rPr>
              <w:fldChar w:fldCharType="begin"/>
            </w:r>
            <w:r w:rsidR="00BA66FD">
              <w:rPr>
                <w:noProof/>
                <w:webHidden/>
              </w:rPr>
              <w:instrText xml:space="preserve"> PAGEREF _Toc213332194 \h </w:instrText>
            </w:r>
            <w:r w:rsidR="00BA66FD">
              <w:rPr>
                <w:noProof/>
                <w:webHidden/>
              </w:rPr>
            </w:r>
            <w:r w:rsidR="00BA66FD">
              <w:rPr>
                <w:noProof/>
                <w:webHidden/>
              </w:rPr>
              <w:fldChar w:fldCharType="separate"/>
            </w:r>
            <w:r w:rsidR="006F2F28">
              <w:rPr>
                <w:noProof/>
                <w:webHidden/>
              </w:rPr>
              <w:t>22</w:t>
            </w:r>
            <w:r w:rsidR="00BA66FD">
              <w:rPr>
                <w:noProof/>
                <w:webHidden/>
              </w:rPr>
              <w:fldChar w:fldCharType="end"/>
            </w:r>
          </w:hyperlink>
        </w:p>
        <w:p w14:paraId="76A8DE0C" w14:textId="64208930" w:rsidR="00BA66FD" w:rsidRDefault="00B6749A">
          <w:pPr>
            <w:pStyle w:val="TDC2"/>
            <w:tabs>
              <w:tab w:val="right" w:leader="dot" w:pos="8921"/>
            </w:tabs>
            <w:rPr>
              <w:rFonts w:asciiTheme="minorHAnsi" w:eastAsiaTheme="minorEastAsia" w:hAnsiTheme="minorHAnsi" w:cstheme="minorBidi"/>
              <w:noProof/>
              <w:lang w:eastAsia="es-MX"/>
            </w:rPr>
          </w:pPr>
          <w:hyperlink w:anchor="_Toc213332195" w:history="1">
            <w:r w:rsidR="00BA66FD" w:rsidRPr="004901EE">
              <w:rPr>
                <w:rStyle w:val="Hipervnculo"/>
                <w:noProof/>
              </w:rPr>
              <w:t>SEGUNDO. Causales de improcedencia y sobreseimiento</w:t>
            </w:r>
            <w:r w:rsidR="00BA66FD">
              <w:rPr>
                <w:noProof/>
                <w:webHidden/>
              </w:rPr>
              <w:tab/>
            </w:r>
            <w:r w:rsidR="00BA66FD">
              <w:rPr>
                <w:noProof/>
                <w:webHidden/>
              </w:rPr>
              <w:fldChar w:fldCharType="begin"/>
            </w:r>
            <w:r w:rsidR="00BA66FD">
              <w:rPr>
                <w:noProof/>
                <w:webHidden/>
              </w:rPr>
              <w:instrText xml:space="preserve"> PAGEREF _Toc213332195 \h </w:instrText>
            </w:r>
            <w:r w:rsidR="00BA66FD">
              <w:rPr>
                <w:noProof/>
                <w:webHidden/>
              </w:rPr>
            </w:r>
            <w:r w:rsidR="00BA66FD">
              <w:rPr>
                <w:noProof/>
                <w:webHidden/>
              </w:rPr>
              <w:fldChar w:fldCharType="separate"/>
            </w:r>
            <w:r w:rsidR="006F2F28">
              <w:rPr>
                <w:noProof/>
                <w:webHidden/>
              </w:rPr>
              <w:t>22</w:t>
            </w:r>
            <w:r w:rsidR="00BA66FD">
              <w:rPr>
                <w:noProof/>
                <w:webHidden/>
              </w:rPr>
              <w:fldChar w:fldCharType="end"/>
            </w:r>
          </w:hyperlink>
        </w:p>
        <w:p w14:paraId="475B7269" w14:textId="44EB82E1" w:rsidR="00BA66FD" w:rsidRDefault="00B6749A">
          <w:pPr>
            <w:pStyle w:val="TDC2"/>
            <w:tabs>
              <w:tab w:val="right" w:leader="dot" w:pos="8921"/>
            </w:tabs>
            <w:rPr>
              <w:rFonts w:asciiTheme="minorHAnsi" w:eastAsiaTheme="minorEastAsia" w:hAnsiTheme="minorHAnsi" w:cstheme="minorBidi"/>
              <w:noProof/>
              <w:lang w:eastAsia="es-MX"/>
            </w:rPr>
          </w:pPr>
          <w:hyperlink w:anchor="_Toc213332196" w:history="1">
            <w:r w:rsidR="00BA66FD" w:rsidRPr="004901EE">
              <w:rPr>
                <w:rStyle w:val="Hipervnculo"/>
                <w:noProof/>
              </w:rPr>
              <w:t>TERCERO. Determinación de la Controversia</w:t>
            </w:r>
            <w:r w:rsidR="00BA66FD">
              <w:rPr>
                <w:noProof/>
                <w:webHidden/>
              </w:rPr>
              <w:tab/>
            </w:r>
            <w:r w:rsidR="00BA66FD">
              <w:rPr>
                <w:noProof/>
                <w:webHidden/>
              </w:rPr>
              <w:fldChar w:fldCharType="begin"/>
            </w:r>
            <w:r w:rsidR="00BA66FD">
              <w:rPr>
                <w:noProof/>
                <w:webHidden/>
              </w:rPr>
              <w:instrText xml:space="preserve"> PAGEREF _Toc213332196 \h </w:instrText>
            </w:r>
            <w:r w:rsidR="00BA66FD">
              <w:rPr>
                <w:noProof/>
                <w:webHidden/>
              </w:rPr>
            </w:r>
            <w:r w:rsidR="00BA66FD">
              <w:rPr>
                <w:noProof/>
                <w:webHidden/>
              </w:rPr>
              <w:fldChar w:fldCharType="separate"/>
            </w:r>
            <w:r w:rsidR="006F2F28">
              <w:rPr>
                <w:noProof/>
                <w:webHidden/>
              </w:rPr>
              <w:t>24</w:t>
            </w:r>
            <w:r w:rsidR="00BA66FD">
              <w:rPr>
                <w:noProof/>
                <w:webHidden/>
              </w:rPr>
              <w:fldChar w:fldCharType="end"/>
            </w:r>
          </w:hyperlink>
        </w:p>
        <w:p w14:paraId="1A411052" w14:textId="5D8B090A" w:rsidR="00BA66FD" w:rsidRDefault="00B6749A">
          <w:pPr>
            <w:pStyle w:val="TDC2"/>
            <w:tabs>
              <w:tab w:val="right" w:leader="dot" w:pos="8921"/>
            </w:tabs>
            <w:rPr>
              <w:rFonts w:asciiTheme="minorHAnsi" w:eastAsiaTheme="minorEastAsia" w:hAnsiTheme="minorHAnsi" w:cstheme="minorBidi"/>
              <w:noProof/>
              <w:lang w:eastAsia="es-MX"/>
            </w:rPr>
          </w:pPr>
          <w:hyperlink w:anchor="_Toc213332197" w:history="1">
            <w:r w:rsidR="00BA66FD" w:rsidRPr="004901EE">
              <w:rPr>
                <w:rStyle w:val="Hipervnculo"/>
                <w:noProof/>
              </w:rPr>
              <w:t>CUARTO. Marco normativo aplicable en materia de transparencia y acceso a la información pública</w:t>
            </w:r>
            <w:r w:rsidR="00BA66FD">
              <w:rPr>
                <w:noProof/>
                <w:webHidden/>
              </w:rPr>
              <w:tab/>
            </w:r>
            <w:r w:rsidR="00BA66FD">
              <w:rPr>
                <w:noProof/>
                <w:webHidden/>
              </w:rPr>
              <w:fldChar w:fldCharType="begin"/>
            </w:r>
            <w:r w:rsidR="00BA66FD">
              <w:rPr>
                <w:noProof/>
                <w:webHidden/>
              </w:rPr>
              <w:instrText xml:space="preserve"> PAGEREF _Toc213332197 \h </w:instrText>
            </w:r>
            <w:r w:rsidR="00BA66FD">
              <w:rPr>
                <w:noProof/>
                <w:webHidden/>
              </w:rPr>
            </w:r>
            <w:r w:rsidR="00BA66FD">
              <w:rPr>
                <w:noProof/>
                <w:webHidden/>
              </w:rPr>
              <w:fldChar w:fldCharType="separate"/>
            </w:r>
            <w:r w:rsidR="006F2F28">
              <w:rPr>
                <w:noProof/>
                <w:webHidden/>
              </w:rPr>
              <w:t>26</w:t>
            </w:r>
            <w:r w:rsidR="00BA66FD">
              <w:rPr>
                <w:noProof/>
                <w:webHidden/>
              </w:rPr>
              <w:fldChar w:fldCharType="end"/>
            </w:r>
          </w:hyperlink>
        </w:p>
        <w:p w14:paraId="4D1BDC06" w14:textId="63EF24DD" w:rsidR="00BA66FD" w:rsidRDefault="00B6749A">
          <w:pPr>
            <w:pStyle w:val="TDC2"/>
            <w:tabs>
              <w:tab w:val="right" w:leader="dot" w:pos="8921"/>
            </w:tabs>
            <w:rPr>
              <w:rFonts w:asciiTheme="minorHAnsi" w:eastAsiaTheme="minorEastAsia" w:hAnsiTheme="minorHAnsi" w:cstheme="minorBidi"/>
              <w:noProof/>
              <w:lang w:eastAsia="es-MX"/>
            </w:rPr>
          </w:pPr>
          <w:hyperlink w:anchor="_Toc213332198" w:history="1">
            <w:r w:rsidR="00BA66FD" w:rsidRPr="004901EE">
              <w:rPr>
                <w:rStyle w:val="Hipervnculo"/>
                <w:noProof/>
              </w:rPr>
              <w:t>QUINTO. Estudio de Fondo</w:t>
            </w:r>
            <w:r w:rsidR="00BA66FD">
              <w:rPr>
                <w:noProof/>
                <w:webHidden/>
              </w:rPr>
              <w:tab/>
            </w:r>
            <w:r w:rsidR="00BA66FD">
              <w:rPr>
                <w:noProof/>
                <w:webHidden/>
              </w:rPr>
              <w:fldChar w:fldCharType="begin"/>
            </w:r>
            <w:r w:rsidR="00BA66FD">
              <w:rPr>
                <w:noProof/>
                <w:webHidden/>
              </w:rPr>
              <w:instrText xml:space="preserve"> PAGEREF _Toc213332198 \h </w:instrText>
            </w:r>
            <w:r w:rsidR="00BA66FD">
              <w:rPr>
                <w:noProof/>
                <w:webHidden/>
              </w:rPr>
            </w:r>
            <w:r w:rsidR="00BA66FD">
              <w:rPr>
                <w:noProof/>
                <w:webHidden/>
              </w:rPr>
              <w:fldChar w:fldCharType="separate"/>
            </w:r>
            <w:r w:rsidR="006F2F28">
              <w:rPr>
                <w:noProof/>
                <w:webHidden/>
              </w:rPr>
              <w:t>27</w:t>
            </w:r>
            <w:r w:rsidR="00BA66FD">
              <w:rPr>
                <w:noProof/>
                <w:webHidden/>
              </w:rPr>
              <w:fldChar w:fldCharType="end"/>
            </w:r>
          </w:hyperlink>
        </w:p>
        <w:p w14:paraId="40D4C1E6" w14:textId="2ED7AEB2" w:rsidR="00BA66FD" w:rsidRDefault="00B6749A">
          <w:pPr>
            <w:pStyle w:val="TDC2"/>
            <w:tabs>
              <w:tab w:val="right" w:leader="dot" w:pos="8921"/>
            </w:tabs>
            <w:rPr>
              <w:rFonts w:asciiTheme="minorHAnsi" w:eastAsiaTheme="minorEastAsia" w:hAnsiTheme="minorHAnsi" w:cstheme="minorBidi"/>
              <w:noProof/>
              <w:lang w:eastAsia="es-MX"/>
            </w:rPr>
          </w:pPr>
          <w:hyperlink w:anchor="_Toc213332199" w:history="1">
            <w:r w:rsidR="00BA66FD" w:rsidRPr="004901EE">
              <w:rPr>
                <w:rStyle w:val="Hipervnculo"/>
                <w:noProof/>
                <w:lang w:val="es-ES" w:eastAsia="es-ES"/>
              </w:rPr>
              <w:t>SEXTO. Decisión</w:t>
            </w:r>
            <w:r w:rsidR="00BA66FD">
              <w:rPr>
                <w:noProof/>
                <w:webHidden/>
              </w:rPr>
              <w:tab/>
            </w:r>
            <w:r w:rsidR="00BA66FD">
              <w:rPr>
                <w:noProof/>
                <w:webHidden/>
              </w:rPr>
              <w:fldChar w:fldCharType="begin"/>
            </w:r>
            <w:r w:rsidR="00BA66FD">
              <w:rPr>
                <w:noProof/>
                <w:webHidden/>
              </w:rPr>
              <w:instrText xml:space="preserve"> PAGEREF _Toc213332199 \h </w:instrText>
            </w:r>
            <w:r w:rsidR="00BA66FD">
              <w:rPr>
                <w:noProof/>
                <w:webHidden/>
              </w:rPr>
            </w:r>
            <w:r w:rsidR="00BA66FD">
              <w:rPr>
                <w:noProof/>
                <w:webHidden/>
              </w:rPr>
              <w:fldChar w:fldCharType="separate"/>
            </w:r>
            <w:r w:rsidR="006F2F28">
              <w:rPr>
                <w:noProof/>
                <w:webHidden/>
              </w:rPr>
              <w:t>44</w:t>
            </w:r>
            <w:r w:rsidR="00BA66FD">
              <w:rPr>
                <w:noProof/>
                <w:webHidden/>
              </w:rPr>
              <w:fldChar w:fldCharType="end"/>
            </w:r>
          </w:hyperlink>
        </w:p>
        <w:p w14:paraId="3D1F67BA" w14:textId="267628DB" w:rsidR="00BA66FD" w:rsidRDefault="00B6749A">
          <w:pPr>
            <w:pStyle w:val="TDC1"/>
            <w:tabs>
              <w:tab w:val="right" w:leader="dot" w:pos="8921"/>
            </w:tabs>
            <w:rPr>
              <w:rFonts w:asciiTheme="minorHAnsi" w:eastAsiaTheme="minorEastAsia" w:hAnsiTheme="minorHAnsi" w:cstheme="minorBidi"/>
              <w:noProof/>
              <w:lang w:eastAsia="es-MX"/>
            </w:rPr>
          </w:pPr>
          <w:hyperlink w:anchor="_Toc213332200" w:history="1">
            <w:r w:rsidR="00BA66FD" w:rsidRPr="004901EE">
              <w:rPr>
                <w:rStyle w:val="Hipervnculo"/>
                <w:noProof/>
              </w:rPr>
              <w:t>R E S U E L V E</w:t>
            </w:r>
            <w:r w:rsidR="00BA66FD">
              <w:rPr>
                <w:noProof/>
                <w:webHidden/>
              </w:rPr>
              <w:tab/>
            </w:r>
            <w:r w:rsidR="00BA66FD">
              <w:rPr>
                <w:noProof/>
                <w:webHidden/>
              </w:rPr>
              <w:fldChar w:fldCharType="begin"/>
            </w:r>
            <w:r w:rsidR="00BA66FD">
              <w:rPr>
                <w:noProof/>
                <w:webHidden/>
              </w:rPr>
              <w:instrText xml:space="preserve"> PAGEREF _Toc213332200 \h </w:instrText>
            </w:r>
            <w:r w:rsidR="00BA66FD">
              <w:rPr>
                <w:noProof/>
                <w:webHidden/>
              </w:rPr>
            </w:r>
            <w:r w:rsidR="00BA66FD">
              <w:rPr>
                <w:noProof/>
                <w:webHidden/>
              </w:rPr>
              <w:fldChar w:fldCharType="separate"/>
            </w:r>
            <w:r w:rsidR="006F2F28">
              <w:rPr>
                <w:noProof/>
                <w:webHidden/>
              </w:rPr>
              <w:t>46</w:t>
            </w:r>
            <w:r w:rsidR="00BA66FD">
              <w:rPr>
                <w:noProof/>
                <w:webHidden/>
              </w:rPr>
              <w:fldChar w:fldCharType="end"/>
            </w:r>
          </w:hyperlink>
        </w:p>
        <w:p w14:paraId="32605EEC" w14:textId="77777777" w:rsidR="00460F22" w:rsidRPr="00620B12" w:rsidRDefault="00460F22">
          <w:pPr>
            <w:rPr>
              <w:color w:val="FF0000"/>
            </w:rPr>
          </w:pPr>
          <w:r w:rsidRPr="00620B12">
            <w:rPr>
              <w:b/>
              <w:bCs/>
              <w:color w:val="FF0000"/>
              <w:lang w:val="es-ES"/>
            </w:rPr>
            <w:fldChar w:fldCharType="end"/>
          </w:r>
        </w:p>
      </w:sdtContent>
    </w:sdt>
    <w:p w14:paraId="36264BE4" w14:textId="77777777" w:rsidR="005C690F" w:rsidRPr="00620B12" w:rsidRDefault="00460F22" w:rsidP="006F0E81">
      <w:pPr>
        <w:tabs>
          <w:tab w:val="left" w:pos="8931"/>
        </w:tabs>
        <w:spacing w:after="0" w:line="360" w:lineRule="auto"/>
        <w:rPr>
          <w:color w:val="FF0000"/>
        </w:rPr>
      </w:pPr>
      <w:r w:rsidRPr="00620B12">
        <w:rPr>
          <w:color w:val="FF0000"/>
        </w:rPr>
        <w:br w:type="column"/>
      </w:r>
      <w:r w:rsidR="007D6307" w:rsidRPr="007C5476">
        <w:lastRenderedPageBreak/>
        <w:t>Resolución del Pleno del Instituto de Transparencia, Acceso a la Información Pública y Protección de Datos Personales del Estado de México y Municipios, con domicilio en Metepec, Estado de México, de fecha</w:t>
      </w:r>
      <w:r w:rsidR="00B60DBE" w:rsidRPr="007C5476">
        <w:t xml:space="preserve"> </w:t>
      </w:r>
      <w:r w:rsidR="007C5476" w:rsidRPr="007C5476">
        <w:t xml:space="preserve">cinco de noviembre </w:t>
      </w:r>
      <w:r w:rsidR="007775E1" w:rsidRPr="007C5476">
        <w:t>de dos mil veinticinco</w:t>
      </w:r>
      <w:r w:rsidR="007D6307" w:rsidRPr="007C5476">
        <w:t xml:space="preserve">. </w:t>
      </w:r>
    </w:p>
    <w:p w14:paraId="763A4098" w14:textId="77777777" w:rsidR="005C690F" w:rsidRPr="00620B12" w:rsidRDefault="005C690F" w:rsidP="006F0E81">
      <w:pPr>
        <w:spacing w:after="0" w:line="360" w:lineRule="auto"/>
        <w:rPr>
          <w:b/>
          <w:color w:val="FF0000"/>
        </w:rPr>
      </w:pPr>
    </w:p>
    <w:p w14:paraId="33CCEE19" w14:textId="4206380C" w:rsidR="005C690F" w:rsidRPr="009903AD" w:rsidRDefault="007D6307" w:rsidP="006F0E81">
      <w:pPr>
        <w:spacing w:after="0" w:line="360" w:lineRule="auto"/>
        <w:rPr>
          <w:bCs/>
        </w:rPr>
      </w:pPr>
      <w:r w:rsidRPr="007C5476">
        <w:rPr>
          <w:b/>
        </w:rPr>
        <w:t xml:space="preserve">VISTO </w:t>
      </w:r>
      <w:r w:rsidRPr="007C5476">
        <w:t>el expediente electrónico conformado con motivo de</w:t>
      </w:r>
      <w:r w:rsidR="00182020" w:rsidRPr="007C5476">
        <w:t xml:space="preserve"> </w:t>
      </w:r>
      <w:r w:rsidRPr="007C5476">
        <w:t>l</w:t>
      </w:r>
      <w:r w:rsidR="00182020" w:rsidRPr="007C5476">
        <w:t>os</w:t>
      </w:r>
      <w:r w:rsidRPr="007C5476">
        <w:t xml:space="preserve"> Recurso</w:t>
      </w:r>
      <w:r w:rsidR="00182020" w:rsidRPr="007C5476">
        <w:t>s</w:t>
      </w:r>
      <w:r w:rsidRPr="007C5476">
        <w:t xml:space="preserve"> de Revisión </w:t>
      </w:r>
      <w:r w:rsidR="007C5476" w:rsidRPr="0039773B">
        <w:rPr>
          <w:b/>
        </w:rPr>
        <w:t>11621</w:t>
      </w:r>
      <w:r w:rsidR="0029572E" w:rsidRPr="0039773B">
        <w:rPr>
          <w:b/>
        </w:rPr>
        <w:t>/INFOEM/IP/RR/2025</w:t>
      </w:r>
      <w:r w:rsidR="007775E1" w:rsidRPr="0039773B">
        <w:rPr>
          <w:b/>
        </w:rPr>
        <w:t xml:space="preserve">, </w:t>
      </w:r>
      <w:r w:rsidR="007C5476" w:rsidRPr="0039773B">
        <w:rPr>
          <w:b/>
        </w:rPr>
        <w:t xml:space="preserve">11622/INFOEM/IP/RR/2025, 11623/INFOEM/IP/RR/2025, 11624/INFOEM/IP/RR/2025, 11625/INFOEM/IP/RR/2025, 11626/INFOEM/IP/RR/2025, 11627/INFOEM/IP/RR/2025, 11628/INFOEM/IP/RR/2025, 11629/INFOEM/IP/RR/2025, 11630/INFOEM/IP/RR/2025, 11631/INFOEM/IP/RR/2025, 11632/INFOEM/IP/RR/2025, 11633/INFOEM/IP/RR/2025, 11634/INFOEM/IP/RR/2025, 11635/INFOEM/IP/RR/2025, 11638/INFOEM/IP/RR/2025, 11639/INFOEM/IP/RR/2025, 11640/INFOEM/IP/RR/2025, 11641/INFOEM/IP/RR/2025, 11642/INFOEM/IP/RR/2025, 11643/INFOEM/IP/RR/2025, 11644/INFOEM/IP/RR/2025, 11645/INFOEM/IP/RR/2025, 11646/INFOEM/IP/RR/2025, 11647/INFOEM/IP/RR/2025, 11648/INFOEM/IP/RR/2025, 11649/INFOEM/IP/RR/2025, 11650/INFOEM/IP/RR/2025, 11651/INFOEM/IP/RR/2025, 11652/INFOEM/IP/RR/2025, 11653/INFOEM/IP/RR/2025, 11654/INFOEM/IP/RR/2025, 11655/INFOEM/IP/RR/2025, 11656/INFOEM/IP/RR/2025, 11657/INFOEM/IP/RR/2025, 11658/INFOEM/IP/RR/2025, 11659/INFOEM/IP/RR/2025 y  11660/INFOEM/IP/RR/2025 </w:t>
      </w:r>
      <w:r w:rsidR="00942DC1" w:rsidRPr="0039773B">
        <w:rPr>
          <w:b/>
        </w:rPr>
        <w:t>acumulados,</w:t>
      </w:r>
      <w:r w:rsidR="007775E1" w:rsidRPr="0039773B">
        <w:rPr>
          <w:b/>
        </w:rPr>
        <w:t xml:space="preserve"> </w:t>
      </w:r>
      <w:r w:rsidRPr="007C5476">
        <w:t>interpuesto</w:t>
      </w:r>
      <w:r w:rsidR="007775E1" w:rsidRPr="007C5476">
        <w:t>s</w:t>
      </w:r>
      <w:r w:rsidRPr="007C5476">
        <w:t xml:space="preserve"> por</w:t>
      </w:r>
      <w:r w:rsidR="007C5477" w:rsidRPr="007C5476">
        <w:t xml:space="preserve"> </w:t>
      </w:r>
      <w:r w:rsidR="009903AD" w:rsidRPr="009903AD">
        <w:rPr>
          <w:highlight w:val="black"/>
        </w:rPr>
        <w:t>XXXXXXXX</w:t>
      </w:r>
      <w:r w:rsidR="009903AD">
        <w:rPr>
          <w:bCs/>
        </w:rPr>
        <w:t xml:space="preserve"> </w:t>
      </w:r>
      <w:bookmarkStart w:id="0" w:name="_GoBack"/>
      <w:bookmarkEnd w:id="0"/>
      <w:r w:rsidR="007C5476" w:rsidRPr="005A220A">
        <w:rPr>
          <w:bCs/>
        </w:rPr>
        <w:t xml:space="preserve">en lo sucesivo la </w:t>
      </w:r>
      <w:r w:rsidR="0029572E" w:rsidRPr="005A220A">
        <w:rPr>
          <w:bCs/>
        </w:rPr>
        <w:t xml:space="preserve">persona </w:t>
      </w:r>
      <w:r w:rsidRPr="005A220A">
        <w:rPr>
          <w:bCs/>
        </w:rPr>
        <w:t xml:space="preserve">Recurrente o Particular, en contra de la respuesta del Sujeto Obligado, </w:t>
      </w:r>
      <w:r w:rsidR="0029572E" w:rsidRPr="0039773B">
        <w:rPr>
          <w:b/>
        </w:rPr>
        <w:t xml:space="preserve">Ayuntamiento de </w:t>
      </w:r>
      <w:r w:rsidR="007C5476" w:rsidRPr="0039773B">
        <w:rPr>
          <w:b/>
        </w:rPr>
        <w:t>Teoloyucan</w:t>
      </w:r>
      <w:r w:rsidR="0029572E" w:rsidRPr="0039773B">
        <w:rPr>
          <w:b/>
        </w:rPr>
        <w:t>,</w:t>
      </w:r>
      <w:r w:rsidRPr="007C5476">
        <w:t xml:space="preserve"> a la</w:t>
      </w:r>
      <w:r w:rsidR="00724CBC" w:rsidRPr="007C5476">
        <w:t>s</w:t>
      </w:r>
      <w:r w:rsidRPr="007C5476">
        <w:t xml:space="preserve"> solicitud</w:t>
      </w:r>
      <w:r w:rsidR="00724CBC" w:rsidRPr="007C5476">
        <w:t>es</w:t>
      </w:r>
      <w:r w:rsidRPr="007C5476">
        <w:t xml:space="preserve"> de acceso a la información pública</w:t>
      </w:r>
      <w:r w:rsidR="00D44EE1" w:rsidRPr="00620B12">
        <w:rPr>
          <w:color w:val="FF0000"/>
        </w:rPr>
        <w:t xml:space="preserve"> </w:t>
      </w:r>
      <w:r w:rsidR="007C5476" w:rsidRPr="007C5476">
        <w:t xml:space="preserve">00985/TEOLOYU/IP/2025, </w:t>
      </w:r>
      <w:hyperlink r:id="rId9" w:history="1">
        <w:r w:rsidR="009045D8" w:rsidRPr="009045D8">
          <w:t>00986/TEOLOYU/IP/2025</w:t>
        </w:r>
      </w:hyperlink>
      <w:r w:rsidR="009045D8">
        <w:t xml:space="preserve">, </w:t>
      </w:r>
      <w:hyperlink r:id="rId10" w:history="1">
        <w:r w:rsidR="00315ABC" w:rsidRPr="00315ABC">
          <w:t>00987/TEOLOYU/IP/2025</w:t>
        </w:r>
      </w:hyperlink>
      <w:r w:rsidR="00315ABC">
        <w:t xml:space="preserve">, </w:t>
      </w:r>
      <w:hyperlink r:id="rId11" w:history="1">
        <w:r w:rsidR="00315ABC" w:rsidRPr="00315ABC">
          <w:t>00988/TEOLOYU/IP/2025</w:t>
        </w:r>
      </w:hyperlink>
      <w:r w:rsidR="00315ABC">
        <w:t xml:space="preserve">, </w:t>
      </w:r>
      <w:hyperlink r:id="rId12" w:history="1">
        <w:r w:rsidR="0056756D" w:rsidRPr="0056756D">
          <w:t>00989/TEOLOYU/IP/2025</w:t>
        </w:r>
      </w:hyperlink>
      <w:r w:rsidR="0056756D">
        <w:t xml:space="preserve">, </w:t>
      </w:r>
      <w:hyperlink r:id="rId13" w:history="1">
        <w:r w:rsidR="00D73490" w:rsidRPr="00D73490">
          <w:t>00990/TEOLOYU/IP/2025</w:t>
        </w:r>
      </w:hyperlink>
      <w:r w:rsidR="00D73490">
        <w:t xml:space="preserve">, </w:t>
      </w:r>
      <w:hyperlink r:id="rId14" w:history="1">
        <w:r w:rsidR="00671D2B" w:rsidRPr="00671D2B">
          <w:t>00991/TEOLOYU/IP/2025</w:t>
        </w:r>
      </w:hyperlink>
      <w:r w:rsidR="00671D2B">
        <w:t xml:space="preserve">, </w:t>
      </w:r>
      <w:r w:rsidR="00390A2A">
        <w:t xml:space="preserve"> </w:t>
      </w:r>
      <w:hyperlink r:id="rId15" w:history="1">
        <w:r w:rsidR="00390A2A" w:rsidRPr="00390A2A">
          <w:t>00992/TEOLOYU/IP/2025</w:t>
        </w:r>
      </w:hyperlink>
      <w:r w:rsidR="00390A2A">
        <w:t xml:space="preserve">, </w:t>
      </w:r>
      <w:hyperlink r:id="rId16" w:history="1">
        <w:r w:rsidR="00390A2A" w:rsidRPr="00390A2A">
          <w:t>00993/TEOLOYU/IP/2025</w:t>
        </w:r>
      </w:hyperlink>
      <w:r w:rsidR="00390A2A">
        <w:t xml:space="preserve">, </w:t>
      </w:r>
      <w:r w:rsidR="00D37A04">
        <w:t xml:space="preserve"> </w:t>
      </w:r>
      <w:r w:rsidR="00D37A04" w:rsidRPr="00D37A04">
        <w:t>00994/TEOLOYU/IP/2025, 00995/TEOLOYU/</w:t>
      </w:r>
      <w:r w:rsidR="00D37A04">
        <w:t xml:space="preserve">IP/2025, 00996/TEOLOYU/IP/2025, </w:t>
      </w:r>
      <w:r w:rsidR="00D37A04" w:rsidRPr="00D37A04">
        <w:t>00997/TEOLOYU/IP/2025, 00998/TEOLOYU/</w:t>
      </w:r>
      <w:r w:rsidR="00D37A04">
        <w:t xml:space="preserve">IP/2025, 00999/TEOLOYU/IP/2025, </w:t>
      </w:r>
      <w:r w:rsidR="00D37A04" w:rsidRPr="00D37A04">
        <w:t>01001/TEOLOYU/IP/2025, 01002/TEOLOYU/</w:t>
      </w:r>
      <w:r w:rsidR="00D37A04">
        <w:t xml:space="preserve">IP/2025, 01003/TEOLOYU/IP/2025, </w:t>
      </w:r>
      <w:r w:rsidR="00D37A04" w:rsidRPr="00D37A04">
        <w:t>01004/TEOLOYU/IP/2025, 01005/TEOLOYU/IP/2025, 01006/TEOLOYU/IP/2025,</w:t>
      </w:r>
      <w:r w:rsidR="00D37A04">
        <w:t xml:space="preserve"> </w:t>
      </w:r>
      <w:r w:rsidR="00D37A04" w:rsidRPr="00D37A04">
        <w:t>01007/TEOLOYU/IP/2025, 01008/TEOLOYU/IP/2025, 01009/TE</w:t>
      </w:r>
      <w:r w:rsidR="00D37A04">
        <w:t xml:space="preserve">OLOYU/IP/2025, </w:t>
      </w:r>
      <w:r w:rsidR="00D37A04" w:rsidRPr="00D37A04">
        <w:t>01010/TEOLOYU/IP/2025, 01011/TEOLOYU/</w:t>
      </w:r>
      <w:r w:rsidR="00D37A04">
        <w:t xml:space="preserve">IP/2025, 01012/TEOLOYU/IP/2025, </w:t>
      </w:r>
      <w:r w:rsidR="00D37A04" w:rsidRPr="00D37A04">
        <w:t>01013/TEOLOYU/IP/2025, 01014/TEOLOYU/</w:t>
      </w:r>
      <w:r w:rsidR="00D37A04">
        <w:t xml:space="preserve">IP/2025, 01015/TEOLOYU/IP/2025, </w:t>
      </w:r>
      <w:r w:rsidR="00D37A04" w:rsidRPr="00D37A04">
        <w:t>01016/TEOLOYU/IP/2025, 01017/TEOLOYU/</w:t>
      </w:r>
      <w:r w:rsidR="00D37A04">
        <w:t xml:space="preserve">IP/2025, 01018/TEOLOYU/IP/2025, </w:t>
      </w:r>
      <w:r w:rsidR="00D37A04" w:rsidRPr="00D37A04">
        <w:t>01019/TEOLOYU/IP/2025, 01020/TEOLOYU/</w:t>
      </w:r>
      <w:r w:rsidR="00D37A04">
        <w:t xml:space="preserve">IP/2025, 01021/TEOLOYU/IP/2025, </w:t>
      </w:r>
      <w:r w:rsidR="00D37A04" w:rsidRPr="00D37A04">
        <w:t>01022/TEOLOYU/</w:t>
      </w:r>
      <w:r w:rsidR="00D37A04">
        <w:t>IP/2025 y 01023/TEOLOYU/IP/</w:t>
      </w:r>
      <w:r w:rsidR="00D37A04" w:rsidRPr="00D37A04">
        <w:t>2025</w:t>
      </w:r>
      <w:r w:rsidR="00942DC1" w:rsidRPr="00D37A04">
        <w:t xml:space="preserve">, </w:t>
      </w:r>
      <w:r w:rsidRPr="00D37A04">
        <w:t>s</w:t>
      </w:r>
      <w:r w:rsidRPr="00D37A04">
        <w:rPr>
          <w:bCs/>
        </w:rPr>
        <w:t>e</w:t>
      </w:r>
      <w:r w:rsidRPr="00D37A04">
        <w:t xml:space="preserve"> emite la presente Resolución, con base en los Antecedentes y Considerandos que se exponen a continuación:</w:t>
      </w:r>
    </w:p>
    <w:p w14:paraId="57D6F7B1" w14:textId="77777777" w:rsidR="005C690F" w:rsidRPr="00620B12" w:rsidRDefault="005C690F" w:rsidP="006F0E81">
      <w:pPr>
        <w:spacing w:after="0" w:line="360" w:lineRule="auto"/>
        <w:rPr>
          <w:b/>
          <w:color w:val="FF0000"/>
        </w:rPr>
      </w:pPr>
    </w:p>
    <w:p w14:paraId="6CE92D7F" w14:textId="77777777" w:rsidR="005C690F" w:rsidRPr="00CD1C72" w:rsidRDefault="00EB35EB" w:rsidP="00460F22">
      <w:pPr>
        <w:pStyle w:val="Ttulo1"/>
      </w:pPr>
      <w:bookmarkStart w:id="1" w:name="_Toc213332188"/>
      <w:r w:rsidRPr="00CD1C72">
        <w:t>A N T E C E D E N T E S</w:t>
      </w:r>
      <w:bookmarkEnd w:id="1"/>
    </w:p>
    <w:p w14:paraId="48834611" w14:textId="77777777" w:rsidR="005C690F" w:rsidRPr="00620B12" w:rsidRDefault="005C690F" w:rsidP="006F0E81">
      <w:pPr>
        <w:spacing w:after="0" w:line="360" w:lineRule="auto"/>
        <w:jc w:val="center"/>
        <w:rPr>
          <w:b/>
          <w:color w:val="FF0000"/>
        </w:rPr>
      </w:pPr>
    </w:p>
    <w:p w14:paraId="6F23C76D" w14:textId="77777777" w:rsidR="005C690F" w:rsidRPr="00431593" w:rsidRDefault="007D6307" w:rsidP="00460F22">
      <w:pPr>
        <w:pStyle w:val="Ttulo2"/>
      </w:pPr>
      <w:bookmarkStart w:id="2" w:name="_Toc213332189"/>
      <w:r w:rsidRPr="00431593">
        <w:t>I. Presentación</w:t>
      </w:r>
      <w:r w:rsidR="00EB35EB" w:rsidRPr="00431593">
        <w:t xml:space="preserve"> de la</w:t>
      </w:r>
      <w:r w:rsidR="00182020" w:rsidRPr="00431593">
        <w:t>s</w:t>
      </w:r>
      <w:r w:rsidR="00EB35EB" w:rsidRPr="00431593">
        <w:t xml:space="preserve"> solicitud</w:t>
      </w:r>
      <w:r w:rsidR="00182020" w:rsidRPr="00431593">
        <w:t>es</w:t>
      </w:r>
      <w:r w:rsidR="00EB35EB" w:rsidRPr="00431593">
        <w:t xml:space="preserve"> de información</w:t>
      </w:r>
      <w:bookmarkEnd w:id="2"/>
    </w:p>
    <w:p w14:paraId="4AA684DA" w14:textId="77777777" w:rsidR="005C690F" w:rsidRPr="00620B12" w:rsidRDefault="005C690F" w:rsidP="006F0E81">
      <w:pPr>
        <w:spacing w:after="0" w:line="360" w:lineRule="auto"/>
        <w:rPr>
          <w:b/>
          <w:color w:val="FF0000"/>
        </w:rPr>
      </w:pPr>
    </w:p>
    <w:p w14:paraId="71437A88" w14:textId="77777777" w:rsidR="005C690F" w:rsidRPr="00431593" w:rsidRDefault="0029572E" w:rsidP="006F0E81">
      <w:pPr>
        <w:spacing w:after="0" w:line="360" w:lineRule="auto"/>
      </w:pPr>
      <w:r w:rsidRPr="00431593">
        <w:t>El</w:t>
      </w:r>
      <w:r w:rsidR="007D6307" w:rsidRPr="00431593">
        <w:t xml:space="preserve"> </w:t>
      </w:r>
      <w:r w:rsidR="00431593" w:rsidRPr="00431593">
        <w:t xml:space="preserve">cuatro de septiembre de dos </w:t>
      </w:r>
      <w:r w:rsidR="007D6307" w:rsidRPr="00431593">
        <w:t xml:space="preserve">mil </w:t>
      </w:r>
      <w:r w:rsidRPr="00431593">
        <w:t>veinticinco</w:t>
      </w:r>
      <w:r w:rsidR="007D6307" w:rsidRPr="00431593">
        <w:t xml:space="preserve">, </w:t>
      </w:r>
      <w:r w:rsidRPr="00431593">
        <w:t>la persona</w:t>
      </w:r>
      <w:r w:rsidR="007D6307" w:rsidRPr="00431593">
        <w:t xml:space="preserve"> </w:t>
      </w:r>
      <w:r w:rsidRPr="00431593">
        <w:t>Solicitante</w:t>
      </w:r>
      <w:r w:rsidR="00387A7E" w:rsidRPr="00431593">
        <w:t xml:space="preserve"> presentó </w:t>
      </w:r>
      <w:r w:rsidR="00942DC1" w:rsidRPr="00431593">
        <w:t>seis</w:t>
      </w:r>
      <w:r w:rsidR="007D6307" w:rsidRPr="00431593">
        <w:t xml:space="preserve"> solicitud</w:t>
      </w:r>
      <w:r w:rsidR="00182020" w:rsidRPr="00431593">
        <w:t>es</w:t>
      </w:r>
      <w:r w:rsidR="007D6307" w:rsidRPr="00431593">
        <w:t xml:space="preserve"> de acceso a la información, a través del Sistema de Acceso a la Información Mexiquense (SAIMEX), ante el</w:t>
      </w:r>
      <w:r w:rsidR="009C716A" w:rsidRPr="00431593">
        <w:t xml:space="preserve"> </w:t>
      </w:r>
      <w:r w:rsidR="004E21B7" w:rsidRPr="00431593">
        <w:t xml:space="preserve">Ayuntamiento de </w:t>
      </w:r>
      <w:r w:rsidR="00431593" w:rsidRPr="00431593">
        <w:t>Teoloyucan</w:t>
      </w:r>
      <w:r w:rsidRPr="00431593">
        <w:t xml:space="preserve">, </w:t>
      </w:r>
      <w:r w:rsidR="007D6307" w:rsidRPr="00431593">
        <w:t>en los siguientes términos:</w:t>
      </w:r>
    </w:p>
    <w:p w14:paraId="44C09D5B" w14:textId="77777777" w:rsidR="006F0E81" w:rsidRPr="00620B12" w:rsidRDefault="006F0E81" w:rsidP="006F0E81">
      <w:pPr>
        <w:spacing w:after="0" w:line="360" w:lineRule="auto"/>
        <w:rPr>
          <w:color w:val="FF0000"/>
        </w:rPr>
      </w:pPr>
    </w:p>
    <w:p w14:paraId="2C617FE8" w14:textId="77777777" w:rsidR="006F0E81" w:rsidRPr="004033A0" w:rsidRDefault="004033A0" w:rsidP="006F0E81">
      <w:pPr>
        <w:tabs>
          <w:tab w:val="left" w:pos="4667"/>
        </w:tabs>
        <w:spacing w:after="0" w:line="360" w:lineRule="auto"/>
        <w:ind w:left="567" w:right="567"/>
        <w:rPr>
          <w:b/>
          <w:i/>
          <w:sz w:val="20"/>
          <w:szCs w:val="20"/>
        </w:rPr>
      </w:pPr>
      <w:r w:rsidRPr="004033A0">
        <w:rPr>
          <w:b/>
          <w:i/>
          <w:sz w:val="20"/>
          <w:szCs w:val="20"/>
        </w:rPr>
        <w:t>00985/TEOLOYU/IP/2025</w:t>
      </w:r>
    </w:p>
    <w:p w14:paraId="3374A493" w14:textId="77777777" w:rsidR="004033A0" w:rsidRPr="004033A0" w:rsidRDefault="006F0E81" w:rsidP="006F0E81">
      <w:pPr>
        <w:tabs>
          <w:tab w:val="left" w:pos="4667"/>
        </w:tabs>
        <w:spacing w:after="0" w:line="360" w:lineRule="auto"/>
        <w:ind w:left="567" w:right="567"/>
        <w:rPr>
          <w:i/>
          <w:sz w:val="20"/>
          <w:szCs w:val="20"/>
        </w:rPr>
      </w:pPr>
      <w:r w:rsidRPr="004033A0">
        <w:rPr>
          <w:b/>
          <w:i/>
          <w:sz w:val="20"/>
          <w:szCs w:val="20"/>
        </w:rPr>
        <w:t xml:space="preserve">“DESCRIPCIÓN CLARA Y PRECISA DE LA INFORMACIÓN SOLICITADA </w:t>
      </w:r>
    </w:p>
    <w:p w14:paraId="1CDA6536" w14:textId="77777777" w:rsidR="006F0E81" w:rsidRPr="004033A0" w:rsidRDefault="004033A0" w:rsidP="006F0E81">
      <w:pPr>
        <w:tabs>
          <w:tab w:val="left" w:pos="4667"/>
        </w:tabs>
        <w:spacing w:after="0" w:line="360" w:lineRule="auto"/>
        <w:ind w:left="567" w:right="567"/>
        <w:rPr>
          <w:i/>
          <w:sz w:val="20"/>
          <w:szCs w:val="20"/>
        </w:rPr>
      </w:pPr>
      <w:r w:rsidRPr="004033A0">
        <w:rPr>
          <w:i/>
          <w:sz w:val="20"/>
          <w:szCs w:val="20"/>
        </w:rPr>
        <w:t>Solicito las pólizas de ingresos, egreso y cheques, con sus anexos del día 02/01/2025</w:t>
      </w:r>
      <w:r w:rsidR="006F0E81" w:rsidRPr="004033A0">
        <w:rPr>
          <w:i/>
          <w:sz w:val="20"/>
          <w:szCs w:val="20"/>
        </w:rPr>
        <w:t>” (sic)</w:t>
      </w:r>
    </w:p>
    <w:p w14:paraId="016978E0" w14:textId="77777777" w:rsidR="006F0E81" w:rsidRPr="00620B12" w:rsidRDefault="006F0E81" w:rsidP="006F0E81">
      <w:pPr>
        <w:tabs>
          <w:tab w:val="left" w:pos="4667"/>
        </w:tabs>
        <w:spacing w:after="0" w:line="360" w:lineRule="auto"/>
        <w:ind w:left="567" w:right="567"/>
        <w:rPr>
          <w:i/>
          <w:color w:val="FF0000"/>
          <w:sz w:val="20"/>
          <w:szCs w:val="20"/>
        </w:rPr>
      </w:pPr>
    </w:p>
    <w:p w14:paraId="464EDBF4" w14:textId="77777777" w:rsidR="003E15C5" w:rsidRPr="003E15C5" w:rsidRDefault="003E15C5" w:rsidP="006F0E81">
      <w:pPr>
        <w:tabs>
          <w:tab w:val="left" w:pos="4667"/>
        </w:tabs>
        <w:spacing w:after="0" w:line="360" w:lineRule="auto"/>
        <w:ind w:left="567" w:right="567"/>
        <w:rPr>
          <w:b/>
          <w:i/>
          <w:sz w:val="20"/>
          <w:szCs w:val="20"/>
        </w:rPr>
      </w:pPr>
      <w:r w:rsidRPr="003E15C5">
        <w:rPr>
          <w:b/>
          <w:i/>
          <w:sz w:val="20"/>
          <w:szCs w:val="20"/>
        </w:rPr>
        <w:t> 00986/TEOLOYU/IP/2025</w:t>
      </w:r>
    </w:p>
    <w:p w14:paraId="5A58EA6B" w14:textId="77777777" w:rsidR="003E15C5" w:rsidRPr="003E15C5" w:rsidRDefault="003E15C5" w:rsidP="006F0E81">
      <w:pPr>
        <w:tabs>
          <w:tab w:val="left" w:pos="4667"/>
        </w:tabs>
        <w:spacing w:after="0" w:line="360" w:lineRule="auto"/>
        <w:ind w:left="567" w:right="567"/>
        <w:rPr>
          <w:i/>
          <w:sz w:val="20"/>
          <w:szCs w:val="20"/>
        </w:rPr>
      </w:pPr>
      <w:r w:rsidRPr="003E15C5">
        <w:rPr>
          <w:b/>
          <w:i/>
          <w:sz w:val="20"/>
          <w:szCs w:val="20"/>
        </w:rPr>
        <w:t xml:space="preserve"> </w:t>
      </w:r>
      <w:r w:rsidR="006F0E81" w:rsidRPr="003E15C5">
        <w:rPr>
          <w:b/>
          <w:i/>
          <w:sz w:val="20"/>
          <w:szCs w:val="20"/>
        </w:rPr>
        <w:t xml:space="preserve">“DESCRIPCIÓN CLARA Y PRECISA DE LA INFORMACIÓN SOLICITADA </w:t>
      </w:r>
    </w:p>
    <w:p w14:paraId="2025FAD1" w14:textId="77777777" w:rsidR="006F0E81" w:rsidRPr="003E15C5" w:rsidRDefault="003E15C5" w:rsidP="006F0E81">
      <w:pPr>
        <w:tabs>
          <w:tab w:val="left" w:pos="4667"/>
        </w:tabs>
        <w:spacing w:after="0" w:line="360" w:lineRule="auto"/>
        <w:ind w:left="567" w:right="567"/>
        <w:rPr>
          <w:i/>
          <w:sz w:val="20"/>
          <w:szCs w:val="20"/>
        </w:rPr>
      </w:pPr>
      <w:r w:rsidRPr="003E15C5">
        <w:rPr>
          <w:i/>
          <w:sz w:val="20"/>
          <w:szCs w:val="20"/>
        </w:rPr>
        <w:t>Solicito las pólizas de ingresos, egreso y cheques, con sus anexos del día 02/01/2025</w:t>
      </w:r>
      <w:r w:rsidR="006F0E81" w:rsidRPr="003E15C5">
        <w:rPr>
          <w:i/>
          <w:sz w:val="20"/>
          <w:szCs w:val="20"/>
        </w:rPr>
        <w:t>” (sic)</w:t>
      </w:r>
    </w:p>
    <w:p w14:paraId="6C13E5A3" w14:textId="77777777" w:rsidR="006F0E81" w:rsidRDefault="006F0E81" w:rsidP="006F0E81">
      <w:pPr>
        <w:tabs>
          <w:tab w:val="left" w:pos="4667"/>
        </w:tabs>
        <w:spacing w:after="0" w:line="360" w:lineRule="auto"/>
        <w:ind w:left="567" w:right="567"/>
        <w:rPr>
          <w:i/>
          <w:color w:val="FF0000"/>
          <w:sz w:val="20"/>
          <w:szCs w:val="20"/>
        </w:rPr>
      </w:pPr>
    </w:p>
    <w:p w14:paraId="525D8384" w14:textId="77777777" w:rsidR="003E15C5" w:rsidRPr="003E15C5" w:rsidRDefault="003E15C5" w:rsidP="006F0E81">
      <w:pPr>
        <w:tabs>
          <w:tab w:val="left" w:pos="4667"/>
        </w:tabs>
        <w:spacing w:after="0" w:line="360" w:lineRule="auto"/>
        <w:ind w:left="567" w:right="567"/>
        <w:rPr>
          <w:b/>
          <w:i/>
          <w:sz w:val="20"/>
          <w:szCs w:val="20"/>
        </w:rPr>
      </w:pPr>
      <w:r w:rsidRPr="003E15C5">
        <w:rPr>
          <w:b/>
          <w:i/>
          <w:sz w:val="20"/>
          <w:szCs w:val="20"/>
        </w:rPr>
        <w:t>00987/TEOLOYU/IP/2025</w:t>
      </w:r>
    </w:p>
    <w:p w14:paraId="688B4EF8" w14:textId="77777777" w:rsidR="003E15C5" w:rsidRPr="003E15C5" w:rsidRDefault="003E15C5" w:rsidP="006F0E81">
      <w:pPr>
        <w:tabs>
          <w:tab w:val="left" w:pos="4667"/>
        </w:tabs>
        <w:spacing w:after="0" w:line="360" w:lineRule="auto"/>
        <w:ind w:left="567" w:right="567"/>
        <w:rPr>
          <w:i/>
          <w:sz w:val="20"/>
          <w:szCs w:val="20"/>
        </w:rPr>
      </w:pPr>
      <w:r w:rsidRPr="003E15C5">
        <w:rPr>
          <w:b/>
          <w:i/>
          <w:sz w:val="20"/>
          <w:szCs w:val="20"/>
        </w:rPr>
        <w:t xml:space="preserve"> </w:t>
      </w:r>
      <w:r w:rsidR="006F0E81" w:rsidRPr="003E15C5">
        <w:rPr>
          <w:b/>
          <w:i/>
          <w:sz w:val="20"/>
          <w:szCs w:val="20"/>
        </w:rPr>
        <w:t>“DESCRIPCIÓN CLARA Y PRECISA DE LA INFORMACIÓN SOLICITADA</w:t>
      </w:r>
    </w:p>
    <w:p w14:paraId="43616F23" w14:textId="77777777" w:rsidR="006F0E81" w:rsidRPr="003E15C5" w:rsidRDefault="003E15C5" w:rsidP="006F0E81">
      <w:pPr>
        <w:tabs>
          <w:tab w:val="left" w:pos="4667"/>
        </w:tabs>
        <w:spacing w:after="0" w:line="360" w:lineRule="auto"/>
        <w:ind w:left="567" w:right="567"/>
        <w:rPr>
          <w:i/>
          <w:sz w:val="20"/>
          <w:szCs w:val="20"/>
        </w:rPr>
      </w:pPr>
      <w:r w:rsidRPr="003E15C5">
        <w:rPr>
          <w:i/>
          <w:sz w:val="20"/>
          <w:szCs w:val="20"/>
        </w:rPr>
        <w:t>Solicito las pólizas de ingresos, egreso y cheques, con sus anexos del día 03/01/2025</w:t>
      </w:r>
      <w:r w:rsidR="006F0E81" w:rsidRPr="003E15C5">
        <w:rPr>
          <w:i/>
          <w:sz w:val="20"/>
          <w:szCs w:val="20"/>
        </w:rPr>
        <w:t>” (sic)</w:t>
      </w:r>
    </w:p>
    <w:p w14:paraId="0BF172E6" w14:textId="77777777" w:rsidR="00942DC1" w:rsidRPr="00620B12" w:rsidRDefault="00942DC1" w:rsidP="006F0E81">
      <w:pPr>
        <w:spacing w:after="0" w:line="360" w:lineRule="auto"/>
        <w:rPr>
          <w:color w:val="FF0000"/>
        </w:rPr>
      </w:pPr>
    </w:p>
    <w:p w14:paraId="48D1AB95" w14:textId="77777777" w:rsidR="00026865" w:rsidRPr="00026865" w:rsidRDefault="00026865" w:rsidP="006F0E81">
      <w:pPr>
        <w:tabs>
          <w:tab w:val="left" w:pos="4667"/>
        </w:tabs>
        <w:spacing w:after="0" w:line="360" w:lineRule="auto"/>
        <w:ind w:left="567" w:right="567"/>
        <w:rPr>
          <w:b/>
          <w:i/>
          <w:sz w:val="20"/>
          <w:szCs w:val="20"/>
        </w:rPr>
      </w:pPr>
      <w:r w:rsidRPr="00026865">
        <w:rPr>
          <w:b/>
          <w:i/>
          <w:sz w:val="20"/>
          <w:szCs w:val="20"/>
        </w:rPr>
        <w:t>00988/TEOLOYU/IP/2025</w:t>
      </w:r>
    </w:p>
    <w:p w14:paraId="2EB05EA7" w14:textId="77777777" w:rsidR="00026865" w:rsidRPr="00026865" w:rsidRDefault="00026865" w:rsidP="006F0E81">
      <w:pPr>
        <w:tabs>
          <w:tab w:val="left" w:pos="4667"/>
        </w:tabs>
        <w:spacing w:after="0" w:line="360" w:lineRule="auto"/>
        <w:ind w:left="567" w:right="567"/>
        <w:rPr>
          <w:i/>
          <w:sz w:val="20"/>
          <w:szCs w:val="20"/>
        </w:rPr>
      </w:pPr>
      <w:r w:rsidRPr="00026865">
        <w:rPr>
          <w:b/>
          <w:i/>
          <w:sz w:val="20"/>
          <w:szCs w:val="20"/>
        </w:rPr>
        <w:t xml:space="preserve"> </w:t>
      </w:r>
      <w:r w:rsidR="007D6307" w:rsidRPr="00026865">
        <w:rPr>
          <w:b/>
          <w:i/>
          <w:sz w:val="20"/>
          <w:szCs w:val="20"/>
        </w:rPr>
        <w:t>“DESCRIPCIÓN CLARA Y PRECISA DE LA INFORMACIÓN SOLICITADA</w:t>
      </w:r>
    </w:p>
    <w:p w14:paraId="3F2BF93F" w14:textId="77777777" w:rsidR="00942DC1" w:rsidRPr="00026865" w:rsidRDefault="00026865" w:rsidP="006F0E81">
      <w:pPr>
        <w:tabs>
          <w:tab w:val="left" w:pos="4667"/>
        </w:tabs>
        <w:spacing w:after="0" w:line="360" w:lineRule="auto"/>
        <w:ind w:left="567" w:right="567"/>
        <w:rPr>
          <w:i/>
          <w:sz w:val="20"/>
          <w:szCs w:val="20"/>
        </w:rPr>
      </w:pPr>
      <w:r w:rsidRPr="00026865">
        <w:rPr>
          <w:i/>
          <w:sz w:val="20"/>
          <w:szCs w:val="20"/>
        </w:rPr>
        <w:t>Solicito las pólizas de ingresos, egreso y cheques, con sus anexos del día 04/01/2025</w:t>
      </w:r>
      <w:r w:rsidR="00942DC1" w:rsidRPr="00026865">
        <w:rPr>
          <w:i/>
          <w:sz w:val="20"/>
          <w:szCs w:val="20"/>
        </w:rPr>
        <w:t>” (sic)</w:t>
      </w:r>
    </w:p>
    <w:p w14:paraId="1505B1CB" w14:textId="77777777" w:rsidR="00942DC1" w:rsidRPr="005425CF" w:rsidRDefault="00942DC1" w:rsidP="006F0E81">
      <w:pPr>
        <w:tabs>
          <w:tab w:val="left" w:pos="4667"/>
        </w:tabs>
        <w:spacing w:after="0" w:line="360" w:lineRule="auto"/>
        <w:ind w:left="567" w:right="567"/>
        <w:rPr>
          <w:b/>
          <w:i/>
          <w:sz w:val="20"/>
          <w:szCs w:val="20"/>
        </w:rPr>
      </w:pPr>
    </w:p>
    <w:p w14:paraId="16826C4D" w14:textId="77777777" w:rsidR="005425CF" w:rsidRPr="005425CF" w:rsidRDefault="005425CF" w:rsidP="006F0E81">
      <w:pPr>
        <w:tabs>
          <w:tab w:val="left" w:pos="4667"/>
        </w:tabs>
        <w:spacing w:after="0" w:line="360" w:lineRule="auto"/>
        <w:ind w:left="567" w:right="567"/>
        <w:rPr>
          <w:b/>
          <w:i/>
          <w:sz w:val="20"/>
          <w:szCs w:val="20"/>
        </w:rPr>
      </w:pPr>
      <w:r w:rsidRPr="005425CF">
        <w:rPr>
          <w:b/>
          <w:i/>
          <w:sz w:val="20"/>
          <w:szCs w:val="20"/>
        </w:rPr>
        <w:t>00989/TEOLOYU/IP/2025</w:t>
      </w:r>
    </w:p>
    <w:p w14:paraId="24817840" w14:textId="77777777" w:rsidR="005425CF" w:rsidRPr="005425CF" w:rsidRDefault="005425CF" w:rsidP="006F0E81">
      <w:pPr>
        <w:tabs>
          <w:tab w:val="left" w:pos="4667"/>
        </w:tabs>
        <w:spacing w:after="0" w:line="360" w:lineRule="auto"/>
        <w:ind w:left="567" w:right="567"/>
        <w:rPr>
          <w:i/>
          <w:sz w:val="20"/>
          <w:szCs w:val="20"/>
        </w:rPr>
      </w:pPr>
      <w:r w:rsidRPr="005425CF">
        <w:rPr>
          <w:b/>
          <w:i/>
          <w:sz w:val="20"/>
          <w:szCs w:val="20"/>
        </w:rPr>
        <w:t xml:space="preserve"> </w:t>
      </w:r>
      <w:r w:rsidR="00942DC1" w:rsidRPr="005425CF">
        <w:rPr>
          <w:b/>
          <w:i/>
          <w:sz w:val="20"/>
          <w:szCs w:val="20"/>
        </w:rPr>
        <w:t>“DESCRIPCIÓN CLARA Y PRECISA DE LA INFORMACIÓN SOLICITADA</w:t>
      </w:r>
    </w:p>
    <w:p w14:paraId="15EF0485" w14:textId="77777777" w:rsidR="00942DC1" w:rsidRPr="005425CF" w:rsidRDefault="005425CF" w:rsidP="006F0E81">
      <w:pPr>
        <w:tabs>
          <w:tab w:val="left" w:pos="4667"/>
        </w:tabs>
        <w:spacing w:after="0" w:line="360" w:lineRule="auto"/>
        <w:ind w:left="567" w:right="567"/>
        <w:rPr>
          <w:i/>
          <w:sz w:val="20"/>
          <w:szCs w:val="20"/>
        </w:rPr>
      </w:pPr>
      <w:r w:rsidRPr="005425CF">
        <w:rPr>
          <w:i/>
          <w:sz w:val="20"/>
          <w:szCs w:val="20"/>
        </w:rPr>
        <w:t>Solicito las pólizas de ingresos, egreso y cheques, con sus anexos del día 06/01/2025</w:t>
      </w:r>
      <w:r w:rsidR="00942DC1" w:rsidRPr="005425CF">
        <w:rPr>
          <w:i/>
          <w:sz w:val="20"/>
          <w:szCs w:val="20"/>
        </w:rPr>
        <w:t>” (sic)</w:t>
      </w:r>
    </w:p>
    <w:p w14:paraId="0D8D30EB" w14:textId="77777777" w:rsidR="006F0E81" w:rsidRPr="00620B12" w:rsidRDefault="006F0E81" w:rsidP="006F0E81">
      <w:pPr>
        <w:tabs>
          <w:tab w:val="left" w:pos="4667"/>
        </w:tabs>
        <w:spacing w:after="0" w:line="360" w:lineRule="auto"/>
        <w:ind w:left="567" w:right="567"/>
        <w:rPr>
          <w:i/>
          <w:color w:val="FF0000"/>
          <w:sz w:val="20"/>
          <w:szCs w:val="20"/>
        </w:rPr>
      </w:pPr>
    </w:p>
    <w:p w14:paraId="7C9A6F99" w14:textId="77777777" w:rsidR="003A0E3D" w:rsidRPr="003A0E3D" w:rsidRDefault="003A0E3D" w:rsidP="006F0E81">
      <w:pPr>
        <w:tabs>
          <w:tab w:val="left" w:pos="4667"/>
        </w:tabs>
        <w:spacing w:after="0" w:line="360" w:lineRule="auto"/>
        <w:ind w:left="567" w:right="567"/>
        <w:rPr>
          <w:b/>
          <w:i/>
          <w:sz w:val="20"/>
          <w:szCs w:val="20"/>
        </w:rPr>
      </w:pPr>
      <w:r w:rsidRPr="003A0E3D">
        <w:rPr>
          <w:b/>
          <w:i/>
          <w:sz w:val="20"/>
          <w:szCs w:val="20"/>
        </w:rPr>
        <w:t>00990/TEOLOYU/IP/2025</w:t>
      </w:r>
    </w:p>
    <w:p w14:paraId="4BB844AE" w14:textId="77777777" w:rsidR="003A0E3D" w:rsidRPr="003A0E3D" w:rsidRDefault="003A0E3D" w:rsidP="006F0E81">
      <w:pPr>
        <w:tabs>
          <w:tab w:val="left" w:pos="4667"/>
        </w:tabs>
        <w:spacing w:after="0" w:line="360" w:lineRule="auto"/>
        <w:ind w:left="567" w:right="567"/>
        <w:rPr>
          <w:b/>
          <w:i/>
          <w:sz w:val="20"/>
          <w:szCs w:val="20"/>
        </w:rPr>
      </w:pPr>
      <w:r w:rsidRPr="003A0E3D">
        <w:rPr>
          <w:b/>
          <w:i/>
          <w:sz w:val="20"/>
          <w:szCs w:val="20"/>
        </w:rPr>
        <w:t xml:space="preserve"> </w:t>
      </w:r>
      <w:r w:rsidR="00942DC1" w:rsidRPr="003A0E3D">
        <w:rPr>
          <w:b/>
          <w:i/>
          <w:sz w:val="20"/>
          <w:szCs w:val="20"/>
        </w:rPr>
        <w:t>“DESCRIPCIÓN CLARA Y PRECISA DE LA INFORMACIÓN SOLICITADA</w:t>
      </w:r>
    </w:p>
    <w:p w14:paraId="772FAA0A" w14:textId="77777777" w:rsidR="00942DC1" w:rsidRDefault="003A0E3D" w:rsidP="003A0E3D">
      <w:pPr>
        <w:tabs>
          <w:tab w:val="left" w:pos="4667"/>
        </w:tabs>
        <w:spacing w:after="0" w:line="360" w:lineRule="auto"/>
        <w:ind w:left="567" w:right="567"/>
        <w:rPr>
          <w:i/>
          <w:sz w:val="20"/>
          <w:szCs w:val="20"/>
        </w:rPr>
      </w:pPr>
      <w:r w:rsidRPr="003A0E3D">
        <w:rPr>
          <w:i/>
          <w:sz w:val="20"/>
          <w:szCs w:val="20"/>
        </w:rPr>
        <w:t>Solicito las pólizas de ingresos, egreso y cheques, con sus anexos del día 07/01/2025</w:t>
      </w:r>
      <w:r w:rsidR="00942DC1" w:rsidRPr="003A0E3D">
        <w:rPr>
          <w:i/>
          <w:sz w:val="20"/>
          <w:szCs w:val="20"/>
        </w:rPr>
        <w:t>” (sic)</w:t>
      </w:r>
    </w:p>
    <w:p w14:paraId="7A9B31DF" w14:textId="77777777" w:rsidR="00781EDC" w:rsidRDefault="00781EDC" w:rsidP="003A0E3D">
      <w:pPr>
        <w:tabs>
          <w:tab w:val="left" w:pos="4667"/>
        </w:tabs>
        <w:spacing w:after="0" w:line="360" w:lineRule="auto"/>
        <w:ind w:left="567" w:right="567"/>
        <w:rPr>
          <w:i/>
          <w:sz w:val="20"/>
          <w:szCs w:val="20"/>
        </w:rPr>
      </w:pPr>
    </w:p>
    <w:p w14:paraId="2ED53C1D" w14:textId="77777777" w:rsidR="00781EDC" w:rsidRPr="003A0E3D" w:rsidRDefault="00781EDC" w:rsidP="00781EDC">
      <w:pPr>
        <w:tabs>
          <w:tab w:val="left" w:pos="4667"/>
        </w:tabs>
        <w:spacing w:after="0" w:line="360" w:lineRule="auto"/>
        <w:ind w:left="567" w:right="567"/>
        <w:rPr>
          <w:b/>
          <w:i/>
          <w:sz w:val="20"/>
          <w:szCs w:val="20"/>
        </w:rPr>
      </w:pPr>
      <w:r>
        <w:rPr>
          <w:b/>
          <w:i/>
          <w:sz w:val="20"/>
          <w:szCs w:val="20"/>
        </w:rPr>
        <w:t>00991</w:t>
      </w:r>
      <w:r w:rsidRPr="003A0E3D">
        <w:rPr>
          <w:b/>
          <w:i/>
          <w:sz w:val="20"/>
          <w:szCs w:val="20"/>
        </w:rPr>
        <w:t>/TEOLOYU/IP/2025</w:t>
      </w:r>
    </w:p>
    <w:p w14:paraId="456FE101" w14:textId="77777777" w:rsidR="00781EDC" w:rsidRPr="003A0E3D" w:rsidRDefault="00781EDC" w:rsidP="00781EDC">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7017AD3D" w14:textId="77777777" w:rsidR="00781EDC" w:rsidRDefault="00781EDC" w:rsidP="00781EDC">
      <w:pPr>
        <w:tabs>
          <w:tab w:val="left" w:pos="4667"/>
        </w:tabs>
        <w:spacing w:after="0" w:line="360" w:lineRule="auto"/>
        <w:ind w:left="567" w:right="567"/>
        <w:rPr>
          <w:i/>
          <w:sz w:val="20"/>
          <w:szCs w:val="20"/>
        </w:rPr>
      </w:pPr>
      <w:r w:rsidRPr="00781EDC">
        <w:rPr>
          <w:i/>
          <w:sz w:val="20"/>
          <w:szCs w:val="20"/>
        </w:rPr>
        <w:t>Solicito las pólizas de ingresos, egreso y cheques, con sus anexos del día 08/01/2025</w:t>
      </w:r>
      <w:r w:rsidRPr="003A0E3D">
        <w:rPr>
          <w:i/>
          <w:sz w:val="20"/>
          <w:szCs w:val="20"/>
        </w:rPr>
        <w:t>” (sic)</w:t>
      </w:r>
    </w:p>
    <w:p w14:paraId="575E011C" w14:textId="77777777" w:rsidR="00781EDC" w:rsidRDefault="00781EDC" w:rsidP="00781EDC">
      <w:pPr>
        <w:tabs>
          <w:tab w:val="left" w:pos="4667"/>
        </w:tabs>
        <w:spacing w:after="0" w:line="360" w:lineRule="auto"/>
        <w:ind w:left="567" w:right="567"/>
        <w:rPr>
          <w:i/>
          <w:sz w:val="20"/>
          <w:szCs w:val="20"/>
        </w:rPr>
      </w:pPr>
    </w:p>
    <w:p w14:paraId="4C5D6411" w14:textId="77777777" w:rsidR="00560747" w:rsidRPr="003A0E3D" w:rsidRDefault="00560747" w:rsidP="00560747">
      <w:pPr>
        <w:tabs>
          <w:tab w:val="left" w:pos="4667"/>
        </w:tabs>
        <w:spacing w:after="0" w:line="360" w:lineRule="auto"/>
        <w:ind w:left="567" w:right="567"/>
        <w:rPr>
          <w:b/>
          <w:i/>
          <w:sz w:val="20"/>
          <w:szCs w:val="20"/>
        </w:rPr>
      </w:pPr>
      <w:r>
        <w:rPr>
          <w:b/>
          <w:i/>
          <w:sz w:val="20"/>
          <w:szCs w:val="20"/>
        </w:rPr>
        <w:t>00992</w:t>
      </w:r>
      <w:r w:rsidRPr="003A0E3D">
        <w:rPr>
          <w:b/>
          <w:i/>
          <w:sz w:val="20"/>
          <w:szCs w:val="20"/>
        </w:rPr>
        <w:t>/TEOLOYU/IP/2025</w:t>
      </w:r>
    </w:p>
    <w:p w14:paraId="35D4B24C" w14:textId="77777777" w:rsidR="00560747" w:rsidRPr="003A0E3D" w:rsidRDefault="00560747" w:rsidP="00560747">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3BC8EA72" w14:textId="77777777" w:rsidR="00560747" w:rsidRDefault="00560747" w:rsidP="00560747">
      <w:pPr>
        <w:tabs>
          <w:tab w:val="left" w:pos="4667"/>
        </w:tabs>
        <w:spacing w:after="0" w:line="360" w:lineRule="auto"/>
        <w:ind w:left="567" w:right="567"/>
        <w:rPr>
          <w:i/>
          <w:sz w:val="20"/>
          <w:szCs w:val="20"/>
        </w:rPr>
      </w:pPr>
      <w:r w:rsidRPr="00560747">
        <w:rPr>
          <w:i/>
          <w:sz w:val="20"/>
          <w:szCs w:val="20"/>
        </w:rPr>
        <w:t>Solicito las pólizas de ingresos, egreso y cheques, con sus anexos del día 09/01/2025</w:t>
      </w:r>
      <w:r w:rsidRPr="003A0E3D">
        <w:rPr>
          <w:i/>
          <w:sz w:val="20"/>
          <w:szCs w:val="20"/>
        </w:rPr>
        <w:t>” (sic)</w:t>
      </w:r>
    </w:p>
    <w:p w14:paraId="25D6F347" w14:textId="77777777" w:rsidR="00733574" w:rsidRDefault="00733574" w:rsidP="00560747">
      <w:pPr>
        <w:tabs>
          <w:tab w:val="left" w:pos="4667"/>
        </w:tabs>
        <w:spacing w:after="0" w:line="360" w:lineRule="auto"/>
        <w:ind w:left="567" w:right="567"/>
        <w:rPr>
          <w:i/>
          <w:sz w:val="20"/>
          <w:szCs w:val="20"/>
        </w:rPr>
      </w:pPr>
    </w:p>
    <w:p w14:paraId="423FB8CB" w14:textId="77777777" w:rsidR="00F71DE0" w:rsidRPr="003A0E3D" w:rsidRDefault="00F71DE0" w:rsidP="00F71DE0">
      <w:pPr>
        <w:tabs>
          <w:tab w:val="left" w:pos="4667"/>
        </w:tabs>
        <w:spacing w:after="0" w:line="360" w:lineRule="auto"/>
        <w:ind w:left="567" w:right="567"/>
        <w:rPr>
          <w:b/>
          <w:i/>
          <w:sz w:val="20"/>
          <w:szCs w:val="20"/>
        </w:rPr>
      </w:pPr>
      <w:r>
        <w:rPr>
          <w:b/>
          <w:i/>
          <w:sz w:val="20"/>
          <w:szCs w:val="20"/>
        </w:rPr>
        <w:t>00993</w:t>
      </w:r>
      <w:r w:rsidRPr="003A0E3D">
        <w:rPr>
          <w:b/>
          <w:i/>
          <w:sz w:val="20"/>
          <w:szCs w:val="20"/>
        </w:rPr>
        <w:t>/TEOLOYU/IP/2025</w:t>
      </w:r>
    </w:p>
    <w:p w14:paraId="21A120F6" w14:textId="77777777" w:rsidR="00F71DE0" w:rsidRPr="003A0E3D" w:rsidRDefault="00F71DE0" w:rsidP="00F71DE0">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3D7A2F58" w14:textId="77777777" w:rsidR="00F71DE0" w:rsidRDefault="00F71DE0" w:rsidP="00F71DE0">
      <w:pPr>
        <w:tabs>
          <w:tab w:val="left" w:pos="4667"/>
        </w:tabs>
        <w:spacing w:after="0" w:line="360" w:lineRule="auto"/>
        <w:ind w:left="567" w:right="567"/>
        <w:rPr>
          <w:i/>
          <w:sz w:val="20"/>
          <w:szCs w:val="20"/>
        </w:rPr>
      </w:pPr>
      <w:r w:rsidRPr="00F71DE0">
        <w:rPr>
          <w:i/>
          <w:sz w:val="20"/>
          <w:szCs w:val="20"/>
        </w:rPr>
        <w:t>Solicito las pólizas de ingresos, egreso y cheques, con sus anexos del día 10/01/2025</w:t>
      </w:r>
      <w:r w:rsidRPr="003A0E3D">
        <w:rPr>
          <w:i/>
          <w:sz w:val="20"/>
          <w:szCs w:val="20"/>
        </w:rPr>
        <w:t>” (sic)</w:t>
      </w:r>
    </w:p>
    <w:p w14:paraId="137722BB" w14:textId="77777777" w:rsidR="00733574" w:rsidRDefault="00733574" w:rsidP="00560747">
      <w:pPr>
        <w:tabs>
          <w:tab w:val="left" w:pos="4667"/>
        </w:tabs>
        <w:spacing w:after="0" w:line="360" w:lineRule="auto"/>
        <w:ind w:left="567" w:right="567"/>
        <w:rPr>
          <w:i/>
          <w:sz w:val="20"/>
          <w:szCs w:val="20"/>
        </w:rPr>
      </w:pPr>
    </w:p>
    <w:p w14:paraId="5C7C18A7" w14:textId="77777777" w:rsidR="00A84A66" w:rsidRPr="003A0E3D" w:rsidRDefault="00A84A66" w:rsidP="00A84A66">
      <w:pPr>
        <w:tabs>
          <w:tab w:val="left" w:pos="4667"/>
        </w:tabs>
        <w:spacing w:after="0" w:line="360" w:lineRule="auto"/>
        <w:ind w:left="567" w:right="567"/>
        <w:rPr>
          <w:b/>
          <w:i/>
          <w:sz w:val="20"/>
          <w:szCs w:val="20"/>
        </w:rPr>
      </w:pPr>
      <w:r>
        <w:rPr>
          <w:b/>
          <w:i/>
          <w:sz w:val="20"/>
          <w:szCs w:val="20"/>
        </w:rPr>
        <w:t>00994</w:t>
      </w:r>
      <w:r w:rsidRPr="003A0E3D">
        <w:rPr>
          <w:b/>
          <w:i/>
          <w:sz w:val="20"/>
          <w:szCs w:val="20"/>
        </w:rPr>
        <w:t>/TEOLOYU/IP/2025</w:t>
      </w:r>
    </w:p>
    <w:p w14:paraId="1FCAABC4" w14:textId="77777777" w:rsidR="00A84A66" w:rsidRDefault="00A84A66" w:rsidP="00A84A66">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3D2C43AA" w14:textId="77777777" w:rsidR="00A84A66" w:rsidRDefault="00A84A66" w:rsidP="00A84A66">
      <w:pPr>
        <w:tabs>
          <w:tab w:val="left" w:pos="4667"/>
        </w:tabs>
        <w:spacing w:after="0" w:line="360" w:lineRule="auto"/>
        <w:ind w:left="567" w:right="567"/>
        <w:rPr>
          <w:i/>
          <w:sz w:val="20"/>
          <w:szCs w:val="20"/>
        </w:rPr>
      </w:pPr>
      <w:r w:rsidRPr="00A84A66">
        <w:rPr>
          <w:i/>
          <w:sz w:val="20"/>
          <w:szCs w:val="20"/>
        </w:rPr>
        <w:t>Solicito las pólizas de ingresos, egreso y cheques, con sus anexos del día 11/01/2025</w:t>
      </w:r>
      <w:r w:rsidRPr="003A0E3D">
        <w:rPr>
          <w:i/>
          <w:sz w:val="20"/>
          <w:szCs w:val="20"/>
        </w:rPr>
        <w:t>” (sic)</w:t>
      </w:r>
    </w:p>
    <w:p w14:paraId="662C92D8" w14:textId="77777777" w:rsidR="00125013" w:rsidRDefault="00125013" w:rsidP="00A84A66">
      <w:pPr>
        <w:tabs>
          <w:tab w:val="left" w:pos="4667"/>
        </w:tabs>
        <w:spacing w:after="0" w:line="360" w:lineRule="auto"/>
        <w:ind w:left="567" w:right="567"/>
        <w:rPr>
          <w:i/>
          <w:sz w:val="20"/>
          <w:szCs w:val="20"/>
        </w:rPr>
      </w:pPr>
    </w:p>
    <w:p w14:paraId="570A4A40" w14:textId="77777777" w:rsidR="00125013" w:rsidRPr="003A0E3D" w:rsidRDefault="00125013" w:rsidP="00125013">
      <w:pPr>
        <w:tabs>
          <w:tab w:val="left" w:pos="4667"/>
        </w:tabs>
        <w:spacing w:after="0" w:line="360" w:lineRule="auto"/>
        <w:ind w:left="567" w:right="567"/>
        <w:rPr>
          <w:b/>
          <w:i/>
          <w:sz w:val="20"/>
          <w:szCs w:val="20"/>
        </w:rPr>
      </w:pPr>
      <w:r>
        <w:rPr>
          <w:b/>
          <w:i/>
          <w:sz w:val="20"/>
          <w:szCs w:val="20"/>
        </w:rPr>
        <w:t>00995</w:t>
      </w:r>
      <w:r w:rsidRPr="003A0E3D">
        <w:rPr>
          <w:b/>
          <w:i/>
          <w:sz w:val="20"/>
          <w:szCs w:val="20"/>
        </w:rPr>
        <w:t>/TEOLOYU/IP/2025</w:t>
      </w:r>
    </w:p>
    <w:p w14:paraId="40CF54AA" w14:textId="77777777" w:rsidR="00125013" w:rsidRDefault="00125013" w:rsidP="00125013">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6CEFC84F" w14:textId="77777777" w:rsidR="00125013" w:rsidRPr="00125013" w:rsidRDefault="00125013" w:rsidP="00125013">
      <w:pPr>
        <w:tabs>
          <w:tab w:val="left" w:pos="4667"/>
        </w:tabs>
        <w:spacing w:after="0" w:line="360" w:lineRule="auto"/>
        <w:ind w:left="567" w:right="567"/>
        <w:rPr>
          <w:i/>
          <w:sz w:val="20"/>
          <w:szCs w:val="20"/>
        </w:rPr>
      </w:pPr>
      <w:r w:rsidRPr="00125013">
        <w:rPr>
          <w:i/>
          <w:sz w:val="20"/>
          <w:szCs w:val="20"/>
        </w:rPr>
        <w:t>Solicito las pólizas de ingresos, egreso y cheques, con sus anexos del día 13/01/2025</w:t>
      </w:r>
      <w:r w:rsidRPr="003A0E3D">
        <w:rPr>
          <w:i/>
          <w:sz w:val="20"/>
          <w:szCs w:val="20"/>
        </w:rPr>
        <w:t>” (sic)</w:t>
      </w:r>
    </w:p>
    <w:p w14:paraId="45E474A3" w14:textId="77777777" w:rsidR="00125013" w:rsidRPr="00A84A66" w:rsidRDefault="00125013" w:rsidP="00A84A66">
      <w:pPr>
        <w:tabs>
          <w:tab w:val="left" w:pos="4667"/>
        </w:tabs>
        <w:spacing w:after="0" w:line="360" w:lineRule="auto"/>
        <w:ind w:left="567" w:right="567"/>
        <w:rPr>
          <w:b/>
          <w:i/>
          <w:sz w:val="20"/>
          <w:szCs w:val="20"/>
        </w:rPr>
      </w:pPr>
    </w:p>
    <w:p w14:paraId="685B6775" w14:textId="77777777" w:rsidR="00511647" w:rsidRPr="003A0E3D" w:rsidRDefault="00511647" w:rsidP="00511647">
      <w:pPr>
        <w:tabs>
          <w:tab w:val="left" w:pos="4667"/>
        </w:tabs>
        <w:spacing w:after="0" w:line="360" w:lineRule="auto"/>
        <w:ind w:left="567" w:right="567"/>
        <w:rPr>
          <w:b/>
          <w:i/>
          <w:sz w:val="20"/>
          <w:szCs w:val="20"/>
        </w:rPr>
      </w:pPr>
      <w:r>
        <w:rPr>
          <w:b/>
          <w:i/>
          <w:sz w:val="20"/>
          <w:szCs w:val="20"/>
        </w:rPr>
        <w:t>00996</w:t>
      </w:r>
      <w:r w:rsidRPr="003A0E3D">
        <w:rPr>
          <w:b/>
          <w:i/>
          <w:sz w:val="20"/>
          <w:szCs w:val="20"/>
        </w:rPr>
        <w:t>/TEOLOYU/IP/2025</w:t>
      </w:r>
    </w:p>
    <w:p w14:paraId="159CCFF8" w14:textId="77777777" w:rsidR="00511647" w:rsidRDefault="00511647" w:rsidP="00511647">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3BE3161D" w14:textId="77777777" w:rsidR="00511647" w:rsidRDefault="00511647" w:rsidP="00511647">
      <w:pPr>
        <w:tabs>
          <w:tab w:val="left" w:pos="4667"/>
        </w:tabs>
        <w:spacing w:after="0" w:line="360" w:lineRule="auto"/>
        <w:ind w:left="567" w:right="567"/>
        <w:rPr>
          <w:i/>
          <w:sz w:val="20"/>
          <w:szCs w:val="20"/>
        </w:rPr>
      </w:pPr>
      <w:r w:rsidRPr="00511647">
        <w:rPr>
          <w:i/>
          <w:sz w:val="20"/>
          <w:szCs w:val="20"/>
        </w:rPr>
        <w:t>Solicito las pólizas de ingresos, egreso y cheques, con sus anexos del día 14/01/2025</w:t>
      </w:r>
      <w:r w:rsidRPr="003A0E3D">
        <w:rPr>
          <w:i/>
          <w:sz w:val="20"/>
          <w:szCs w:val="20"/>
        </w:rPr>
        <w:t>” (sic)</w:t>
      </w:r>
    </w:p>
    <w:p w14:paraId="11D43925" w14:textId="77777777" w:rsidR="00511647" w:rsidRPr="00125013" w:rsidRDefault="00511647" w:rsidP="00511647">
      <w:pPr>
        <w:tabs>
          <w:tab w:val="left" w:pos="4667"/>
        </w:tabs>
        <w:spacing w:after="0" w:line="360" w:lineRule="auto"/>
        <w:ind w:left="567" w:right="567"/>
        <w:rPr>
          <w:i/>
          <w:sz w:val="20"/>
          <w:szCs w:val="20"/>
        </w:rPr>
      </w:pPr>
    </w:p>
    <w:p w14:paraId="15A0F56B" w14:textId="77777777" w:rsidR="00407E04" w:rsidRPr="003A0E3D" w:rsidRDefault="00407E04" w:rsidP="00407E04">
      <w:pPr>
        <w:tabs>
          <w:tab w:val="left" w:pos="4667"/>
        </w:tabs>
        <w:spacing w:after="0" w:line="360" w:lineRule="auto"/>
        <w:ind w:left="567" w:right="567"/>
        <w:rPr>
          <w:b/>
          <w:i/>
          <w:sz w:val="20"/>
          <w:szCs w:val="20"/>
        </w:rPr>
      </w:pPr>
      <w:r>
        <w:rPr>
          <w:b/>
          <w:i/>
          <w:sz w:val="20"/>
          <w:szCs w:val="20"/>
        </w:rPr>
        <w:t>00997</w:t>
      </w:r>
      <w:r w:rsidRPr="003A0E3D">
        <w:rPr>
          <w:b/>
          <w:i/>
          <w:sz w:val="20"/>
          <w:szCs w:val="20"/>
        </w:rPr>
        <w:t>/TEOLOYU/IP/2025</w:t>
      </w:r>
    </w:p>
    <w:p w14:paraId="5AF3CD75" w14:textId="77777777" w:rsidR="00407E04" w:rsidRDefault="00407E04" w:rsidP="00407E04">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561DD533" w14:textId="77777777" w:rsidR="00407E04" w:rsidRDefault="00407E04" w:rsidP="00407E04">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15</w:t>
      </w:r>
      <w:r w:rsidRPr="00511647">
        <w:rPr>
          <w:i/>
          <w:sz w:val="20"/>
          <w:szCs w:val="20"/>
        </w:rPr>
        <w:t>/01/2025</w:t>
      </w:r>
      <w:r w:rsidRPr="003A0E3D">
        <w:rPr>
          <w:i/>
          <w:sz w:val="20"/>
          <w:szCs w:val="20"/>
        </w:rPr>
        <w:t>” (sic)</w:t>
      </w:r>
    </w:p>
    <w:p w14:paraId="5188DB3F" w14:textId="77777777" w:rsidR="00781EDC" w:rsidRPr="003A0E3D" w:rsidRDefault="00781EDC" w:rsidP="003A0E3D">
      <w:pPr>
        <w:tabs>
          <w:tab w:val="left" w:pos="4667"/>
        </w:tabs>
        <w:spacing w:after="0" w:line="360" w:lineRule="auto"/>
        <w:ind w:left="567" w:right="567"/>
        <w:rPr>
          <w:i/>
          <w:sz w:val="20"/>
          <w:szCs w:val="20"/>
        </w:rPr>
      </w:pPr>
    </w:p>
    <w:p w14:paraId="0A4FD1F0" w14:textId="77777777" w:rsidR="00832DC3" w:rsidRPr="003A0E3D" w:rsidRDefault="00832DC3" w:rsidP="00832DC3">
      <w:pPr>
        <w:tabs>
          <w:tab w:val="left" w:pos="4667"/>
        </w:tabs>
        <w:spacing w:after="0" w:line="360" w:lineRule="auto"/>
        <w:ind w:left="567" w:right="567"/>
        <w:rPr>
          <w:b/>
          <w:i/>
          <w:sz w:val="20"/>
          <w:szCs w:val="20"/>
        </w:rPr>
      </w:pPr>
      <w:r>
        <w:rPr>
          <w:b/>
          <w:i/>
          <w:sz w:val="20"/>
          <w:szCs w:val="20"/>
        </w:rPr>
        <w:t>00998</w:t>
      </w:r>
      <w:r w:rsidRPr="003A0E3D">
        <w:rPr>
          <w:b/>
          <w:i/>
          <w:sz w:val="20"/>
          <w:szCs w:val="20"/>
        </w:rPr>
        <w:t>/TEOLOYU/IP/2025</w:t>
      </w:r>
    </w:p>
    <w:p w14:paraId="333593B1" w14:textId="77777777" w:rsidR="00832DC3" w:rsidRDefault="00832DC3" w:rsidP="00832DC3">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296FCD49" w14:textId="77777777" w:rsidR="00832DC3" w:rsidRDefault="00832DC3" w:rsidP="00832DC3">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16</w:t>
      </w:r>
      <w:r w:rsidRPr="00511647">
        <w:rPr>
          <w:i/>
          <w:sz w:val="20"/>
          <w:szCs w:val="20"/>
        </w:rPr>
        <w:t>/01/2025</w:t>
      </w:r>
      <w:r w:rsidRPr="003A0E3D">
        <w:rPr>
          <w:i/>
          <w:sz w:val="20"/>
          <w:szCs w:val="20"/>
        </w:rPr>
        <w:t>” (sic)</w:t>
      </w:r>
    </w:p>
    <w:p w14:paraId="41233725" w14:textId="77777777" w:rsidR="006F0E81" w:rsidRDefault="006F0E81" w:rsidP="006F0E81">
      <w:pPr>
        <w:tabs>
          <w:tab w:val="left" w:pos="4667"/>
        </w:tabs>
        <w:spacing w:after="0" w:line="360" w:lineRule="auto"/>
        <w:ind w:left="567" w:right="567"/>
        <w:rPr>
          <w:i/>
          <w:color w:val="FF0000"/>
          <w:sz w:val="20"/>
          <w:szCs w:val="20"/>
        </w:rPr>
      </w:pPr>
    </w:p>
    <w:p w14:paraId="7F07672C" w14:textId="77777777" w:rsidR="000E0361" w:rsidRPr="003A0E3D" w:rsidRDefault="000E0361" w:rsidP="000E0361">
      <w:pPr>
        <w:tabs>
          <w:tab w:val="left" w:pos="4667"/>
        </w:tabs>
        <w:spacing w:after="0" w:line="360" w:lineRule="auto"/>
        <w:ind w:left="567" w:right="567"/>
        <w:rPr>
          <w:b/>
          <w:i/>
          <w:sz w:val="20"/>
          <w:szCs w:val="20"/>
        </w:rPr>
      </w:pPr>
      <w:r>
        <w:rPr>
          <w:b/>
          <w:i/>
          <w:sz w:val="20"/>
          <w:szCs w:val="20"/>
        </w:rPr>
        <w:t>00999</w:t>
      </w:r>
      <w:r w:rsidRPr="003A0E3D">
        <w:rPr>
          <w:b/>
          <w:i/>
          <w:sz w:val="20"/>
          <w:szCs w:val="20"/>
        </w:rPr>
        <w:t>/TEOLOYU/IP/2025</w:t>
      </w:r>
    </w:p>
    <w:p w14:paraId="5A0DEFEE" w14:textId="77777777" w:rsidR="000E0361" w:rsidRDefault="000E0361" w:rsidP="000E0361">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63BA5B7E" w14:textId="77777777" w:rsidR="000E0361" w:rsidRDefault="000E0361" w:rsidP="000E0361">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17</w:t>
      </w:r>
      <w:r w:rsidRPr="00511647">
        <w:rPr>
          <w:i/>
          <w:sz w:val="20"/>
          <w:szCs w:val="20"/>
        </w:rPr>
        <w:t>/01/2025</w:t>
      </w:r>
      <w:r w:rsidRPr="003A0E3D">
        <w:rPr>
          <w:i/>
          <w:sz w:val="20"/>
          <w:szCs w:val="20"/>
        </w:rPr>
        <w:t>” (sic)</w:t>
      </w:r>
    </w:p>
    <w:p w14:paraId="7F54EF66" w14:textId="77777777" w:rsidR="008F26F6" w:rsidRDefault="008F26F6" w:rsidP="000E0361">
      <w:pPr>
        <w:tabs>
          <w:tab w:val="left" w:pos="4667"/>
        </w:tabs>
        <w:spacing w:after="0" w:line="360" w:lineRule="auto"/>
        <w:ind w:left="567" w:right="567"/>
        <w:rPr>
          <w:i/>
          <w:sz w:val="20"/>
          <w:szCs w:val="20"/>
        </w:rPr>
      </w:pPr>
    </w:p>
    <w:p w14:paraId="78711B34" w14:textId="77777777" w:rsidR="008F26F6" w:rsidRPr="003A0E3D" w:rsidRDefault="008F26F6" w:rsidP="008F26F6">
      <w:pPr>
        <w:tabs>
          <w:tab w:val="left" w:pos="4667"/>
        </w:tabs>
        <w:spacing w:after="0" w:line="360" w:lineRule="auto"/>
        <w:ind w:left="567" w:right="567"/>
        <w:rPr>
          <w:b/>
          <w:i/>
          <w:sz w:val="20"/>
          <w:szCs w:val="20"/>
        </w:rPr>
      </w:pPr>
      <w:r>
        <w:rPr>
          <w:b/>
          <w:i/>
          <w:sz w:val="20"/>
          <w:szCs w:val="20"/>
        </w:rPr>
        <w:t>01001</w:t>
      </w:r>
      <w:r w:rsidRPr="003A0E3D">
        <w:rPr>
          <w:b/>
          <w:i/>
          <w:sz w:val="20"/>
          <w:szCs w:val="20"/>
        </w:rPr>
        <w:t>/TEOLOYU/IP/2025</w:t>
      </w:r>
    </w:p>
    <w:p w14:paraId="262DA389" w14:textId="77777777" w:rsidR="008F26F6" w:rsidRDefault="008F26F6" w:rsidP="008F26F6">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3FE78C2C" w14:textId="77777777" w:rsidR="008F26F6" w:rsidRDefault="008F26F6" w:rsidP="008F26F6">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20</w:t>
      </w:r>
      <w:r w:rsidRPr="00511647">
        <w:rPr>
          <w:i/>
          <w:sz w:val="20"/>
          <w:szCs w:val="20"/>
        </w:rPr>
        <w:t>/01/2025</w:t>
      </w:r>
      <w:r w:rsidRPr="003A0E3D">
        <w:rPr>
          <w:i/>
          <w:sz w:val="20"/>
          <w:szCs w:val="20"/>
        </w:rPr>
        <w:t>” (sic)</w:t>
      </w:r>
    </w:p>
    <w:p w14:paraId="30F93FD0" w14:textId="77777777" w:rsidR="008F26F6" w:rsidRDefault="008F26F6" w:rsidP="000E0361">
      <w:pPr>
        <w:tabs>
          <w:tab w:val="left" w:pos="4667"/>
        </w:tabs>
        <w:spacing w:after="0" w:line="360" w:lineRule="auto"/>
        <w:ind w:left="567" w:right="567"/>
        <w:rPr>
          <w:i/>
          <w:sz w:val="20"/>
          <w:szCs w:val="20"/>
        </w:rPr>
      </w:pPr>
    </w:p>
    <w:p w14:paraId="6511E182" w14:textId="77777777" w:rsidR="00FB3911" w:rsidRPr="003A0E3D" w:rsidRDefault="00FB3911" w:rsidP="00FB3911">
      <w:pPr>
        <w:tabs>
          <w:tab w:val="left" w:pos="4667"/>
        </w:tabs>
        <w:spacing w:after="0" w:line="360" w:lineRule="auto"/>
        <w:ind w:left="567" w:right="567"/>
        <w:rPr>
          <w:b/>
          <w:i/>
          <w:sz w:val="20"/>
          <w:szCs w:val="20"/>
        </w:rPr>
      </w:pPr>
      <w:r>
        <w:rPr>
          <w:b/>
          <w:i/>
          <w:sz w:val="20"/>
          <w:szCs w:val="20"/>
        </w:rPr>
        <w:t>01002</w:t>
      </w:r>
      <w:r w:rsidRPr="003A0E3D">
        <w:rPr>
          <w:b/>
          <w:i/>
          <w:sz w:val="20"/>
          <w:szCs w:val="20"/>
        </w:rPr>
        <w:t>/TEOLOYU/IP/2025</w:t>
      </w:r>
    </w:p>
    <w:p w14:paraId="7A0514FC" w14:textId="77777777" w:rsidR="00FB3911" w:rsidRDefault="00FB3911" w:rsidP="00FB3911">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300302CE" w14:textId="77777777" w:rsidR="00FB3911" w:rsidRDefault="00FB3911" w:rsidP="00FB3911">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21</w:t>
      </w:r>
      <w:r w:rsidRPr="00511647">
        <w:rPr>
          <w:i/>
          <w:sz w:val="20"/>
          <w:szCs w:val="20"/>
        </w:rPr>
        <w:t>/01/2025</w:t>
      </w:r>
      <w:r w:rsidRPr="003A0E3D">
        <w:rPr>
          <w:i/>
          <w:sz w:val="20"/>
          <w:szCs w:val="20"/>
        </w:rPr>
        <w:t>” (sic)</w:t>
      </w:r>
    </w:p>
    <w:p w14:paraId="7E8F6B07" w14:textId="77777777" w:rsidR="00492B31" w:rsidRDefault="00492B31" w:rsidP="00492B31">
      <w:pPr>
        <w:tabs>
          <w:tab w:val="left" w:pos="4667"/>
        </w:tabs>
        <w:spacing w:after="0" w:line="360" w:lineRule="auto"/>
        <w:ind w:left="567" w:right="567"/>
        <w:rPr>
          <w:b/>
          <w:i/>
          <w:sz w:val="20"/>
          <w:szCs w:val="20"/>
        </w:rPr>
      </w:pPr>
    </w:p>
    <w:p w14:paraId="5F09F5B6" w14:textId="77777777" w:rsidR="00492B31" w:rsidRPr="003A0E3D" w:rsidRDefault="00492B31" w:rsidP="00492B31">
      <w:pPr>
        <w:tabs>
          <w:tab w:val="left" w:pos="4667"/>
        </w:tabs>
        <w:spacing w:after="0" w:line="360" w:lineRule="auto"/>
        <w:ind w:left="567" w:right="567"/>
        <w:rPr>
          <w:b/>
          <w:i/>
          <w:sz w:val="20"/>
          <w:szCs w:val="20"/>
        </w:rPr>
      </w:pPr>
      <w:r>
        <w:rPr>
          <w:b/>
          <w:i/>
          <w:sz w:val="20"/>
          <w:szCs w:val="20"/>
        </w:rPr>
        <w:t>01003</w:t>
      </w:r>
      <w:r w:rsidRPr="003A0E3D">
        <w:rPr>
          <w:b/>
          <w:i/>
          <w:sz w:val="20"/>
          <w:szCs w:val="20"/>
        </w:rPr>
        <w:t>/TEOLOYU/IP/2025</w:t>
      </w:r>
    </w:p>
    <w:p w14:paraId="1C241EDC" w14:textId="77777777" w:rsidR="00492B31" w:rsidRDefault="00492B31" w:rsidP="00492B31">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30C0AC4C" w14:textId="77777777" w:rsidR="00492B31" w:rsidRDefault="00492B31" w:rsidP="00492B31">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22</w:t>
      </w:r>
      <w:r w:rsidRPr="00511647">
        <w:rPr>
          <w:i/>
          <w:sz w:val="20"/>
          <w:szCs w:val="20"/>
        </w:rPr>
        <w:t>/01/2025</w:t>
      </w:r>
      <w:r w:rsidRPr="003A0E3D">
        <w:rPr>
          <w:i/>
          <w:sz w:val="20"/>
          <w:szCs w:val="20"/>
        </w:rPr>
        <w:t>” (sic)</w:t>
      </w:r>
    </w:p>
    <w:p w14:paraId="6A9EB94C" w14:textId="77777777" w:rsidR="00492B31" w:rsidRDefault="00492B31" w:rsidP="00FB3911">
      <w:pPr>
        <w:tabs>
          <w:tab w:val="left" w:pos="4667"/>
        </w:tabs>
        <w:spacing w:after="0" w:line="360" w:lineRule="auto"/>
        <w:ind w:left="567" w:right="567"/>
        <w:rPr>
          <w:i/>
          <w:sz w:val="20"/>
          <w:szCs w:val="20"/>
        </w:rPr>
      </w:pPr>
    </w:p>
    <w:p w14:paraId="663782B5" w14:textId="77777777" w:rsidR="007109B4" w:rsidRPr="003A0E3D" w:rsidRDefault="007109B4" w:rsidP="007109B4">
      <w:pPr>
        <w:tabs>
          <w:tab w:val="left" w:pos="4667"/>
        </w:tabs>
        <w:spacing w:after="0" w:line="360" w:lineRule="auto"/>
        <w:ind w:left="567" w:right="567"/>
        <w:rPr>
          <w:b/>
          <w:i/>
          <w:sz w:val="20"/>
          <w:szCs w:val="20"/>
        </w:rPr>
      </w:pPr>
      <w:r>
        <w:rPr>
          <w:b/>
          <w:i/>
          <w:sz w:val="20"/>
          <w:szCs w:val="20"/>
        </w:rPr>
        <w:t>01004</w:t>
      </w:r>
      <w:r w:rsidRPr="003A0E3D">
        <w:rPr>
          <w:b/>
          <w:i/>
          <w:sz w:val="20"/>
          <w:szCs w:val="20"/>
        </w:rPr>
        <w:t>/TEOLOYU/IP/2025</w:t>
      </w:r>
    </w:p>
    <w:p w14:paraId="7A9E3B62" w14:textId="77777777" w:rsidR="007109B4" w:rsidRDefault="007109B4" w:rsidP="007109B4">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23591271" w14:textId="77777777" w:rsidR="007109B4" w:rsidRDefault="007109B4" w:rsidP="007109B4">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23</w:t>
      </w:r>
      <w:r w:rsidRPr="00511647">
        <w:rPr>
          <w:i/>
          <w:sz w:val="20"/>
          <w:szCs w:val="20"/>
        </w:rPr>
        <w:t>/01/2025</w:t>
      </w:r>
      <w:r w:rsidRPr="003A0E3D">
        <w:rPr>
          <w:i/>
          <w:sz w:val="20"/>
          <w:szCs w:val="20"/>
        </w:rPr>
        <w:t>” (sic)</w:t>
      </w:r>
    </w:p>
    <w:p w14:paraId="2B254BFF" w14:textId="77777777" w:rsidR="007109B4" w:rsidRDefault="007109B4" w:rsidP="00FB3911">
      <w:pPr>
        <w:tabs>
          <w:tab w:val="left" w:pos="4667"/>
        </w:tabs>
        <w:spacing w:after="0" w:line="360" w:lineRule="auto"/>
        <w:ind w:left="567" w:right="567"/>
        <w:rPr>
          <w:i/>
          <w:sz w:val="20"/>
          <w:szCs w:val="20"/>
        </w:rPr>
      </w:pPr>
    </w:p>
    <w:p w14:paraId="50E15266" w14:textId="77777777" w:rsidR="005C5EEA" w:rsidRPr="003A0E3D" w:rsidRDefault="005C5EEA" w:rsidP="005C5EEA">
      <w:pPr>
        <w:tabs>
          <w:tab w:val="left" w:pos="4667"/>
        </w:tabs>
        <w:spacing w:after="0" w:line="360" w:lineRule="auto"/>
        <w:ind w:left="567" w:right="567"/>
        <w:rPr>
          <w:b/>
          <w:i/>
          <w:sz w:val="20"/>
          <w:szCs w:val="20"/>
        </w:rPr>
      </w:pPr>
      <w:r>
        <w:rPr>
          <w:b/>
          <w:i/>
          <w:sz w:val="20"/>
          <w:szCs w:val="20"/>
        </w:rPr>
        <w:t>01005</w:t>
      </w:r>
      <w:r w:rsidRPr="003A0E3D">
        <w:rPr>
          <w:b/>
          <w:i/>
          <w:sz w:val="20"/>
          <w:szCs w:val="20"/>
        </w:rPr>
        <w:t>/TEOLOYU/IP/2025</w:t>
      </w:r>
    </w:p>
    <w:p w14:paraId="6F22E7F2" w14:textId="77777777" w:rsidR="005C5EEA" w:rsidRDefault="005C5EEA" w:rsidP="005C5EEA">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29292767" w14:textId="77777777" w:rsidR="005C5EEA" w:rsidRDefault="005C5EEA" w:rsidP="005C5EEA">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24</w:t>
      </w:r>
      <w:r w:rsidRPr="00511647">
        <w:rPr>
          <w:i/>
          <w:sz w:val="20"/>
          <w:szCs w:val="20"/>
        </w:rPr>
        <w:t>/01/2025</w:t>
      </w:r>
      <w:r w:rsidRPr="003A0E3D">
        <w:rPr>
          <w:i/>
          <w:sz w:val="20"/>
          <w:szCs w:val="20"/>
        </w:rPr>
        <w:t>” (sic)</w:t>
      </w:r>
    </w:p>
    <w:p w14:paraId="2AD950E4" w14:textId="77777777" w:rsidR="000E0361" w:rsidRDefault="000E0361" w:rsidP="006F0E81">
      <w:pPr>
        <w:tabs>
          <w:tab w:val="left" w:pos="4667"/>
        </w:tabs>
        <w:spacing w:after="0" w:line="360" w:lineRule="auto"/>
        <w:ind w:left="567" w:right="567"/>
        <w:rPr>
          <w:i/>
          <w:color w:val="FF0000"/>
          <w:sz w:val="20"/>
          <w:szCs w:val="20"/>
        </w:rPr>
      </w:pPr>
    </w:p>
    <w:p w14:paraId="6E0116B0" w14:textId="77777777" w:rsidR="00D6524C" w:rsidRPr="003A0E3D" w:rsidRDefault="00D6524C" w:rsidP="00D6524C">
      <w:pPr>
        <w:tabs>
          <w:tab w:val="left" w:pos="4667"/>
        </w:tabs>
        <w:spacing w:after="0" w:line="360" w:lineRule="auto"/>
        <w:ind w:left="567" w:right="567"/>
        <w:rPr>
          <w:b/>
          <w:i/>
          <w:sz w:val="20"/>
          <w:szCs w:val="20"/>
        </w:rPr>
      </w:pPr>
      <w:r>
        <w:rPr>
          <w:b/>
          <w:i/>
          <w:sz w:val="20"/>
          <w:szCs w:val="20"/>
        </w:rPr>
        <w:t>01006</w:t>
      </w:r>
      <w:r w:rsidRPr="003A0E3D">
        <w:rPr>
          <w:b/>
          <w:i/>
          <w:sz w:val="20"/>
          <w:szCs w:val="20"/>
        </w:rPr>
        <w:t>/TEOLOYU/IP/2025</w:t>
      </w:r>
    </w:p>
    <w:p w14:paraId="3AD0524D" w14:textId="77777777" w:rsidR="00D6524C" w:rsidRDefault="00D6524C" w:rsidP="00D6524C">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64F23142" w14:textId="77777777" w:rsidR="00D6524C" w:rsidRDefault="00D6524C" w:rsidP="00D6524C">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25</w:t>
      </w:r>
      <w:r w:rsidRPr="00511647">
        <w:rPr>
          <w:i/>
          <w:sz w:val="20"/>
          <w:szCs w:val="20"/>
        </w:rPr>
        <w:t>/01/2025</w:t>
      </w:r>
      <w:r w:rsidRPr="003A0E3D">
        <w:rPr>
          <w:i/>
          <w:sz w:val="20"/>
          <w:szCs w:val="20"/>
        </w:rPr>
        <w:t>” (sic)</w:t>
      </w:r>
    </w:p>
    <w:p w14:paraId="3A589049" w14:textId="77777777" w:rsidR="0072298C" w:rsidRDefault="0072298C" w:rsidP="00D6524C">
      <w:pPr>
        <w:tabs>
          <w:tab w:val="left" w:pos="4667"/>
        </w:tabs>
        <w:spacing w:after="0" w:line="360" w:lineRule="auto"/>
        <w:ind w:left="567" w:right="567"/>
        <w:rPr>
          <w:i/>
          <w:sz w:val="20"/>
          <w:szCs w:val="20"/>
        </w:rPr>
      </w:pPr>
    </w:p>
    <w:p w14:paraId="72A41C27" w14:textId="77777777" w:rsidR="0072298C" w:rsidRPr="003A0E3D" w:rsidRDefault="0072298C" w:rsidP="0072298C">
      <w:pPr>
        <w:tabs>
          <w:tab w:val="left" w:pos="4667"/>
        </w:tabs>
        <w:spacing w:after="0" w:line="360" w:lineRule="auto"/>
        <w:ind w:left="567" w:right="567"/>
        <w:rPr>
          <w:b/>
          <w:i/>
          <w:sz w:val="20"/>
          <w:szCs w:val="20"/>
        </w:rPr>
      </w:pPr>
      <w:r>
        <w:rPr>
          <w:b/>
          <w:i/>
          <w:sz w:val="20"/>
          <w:szCs w:val="20"/>
        </w:rPr>
        <w:t>01007</w:t>
      </w:r>
      <w:r w:rsidRPr="003A0E3D">
        <w:rPr>
          <w:b/>
          <w:i/>
          <w:sz w:val="20"/>
          <w:szCs w:val="20"/>
        </w:rPr>
        <w:t>/TEOLOYU/IP/2025</w:t>
      </w:r>
    </w:p>
    <w:p w14:paraId="1CD909FE" w14:textId="77777777" w:rsidR="0072298C" w:rsidRDefault="0072298C" w:rsidP="0072298C">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4D6118A2" w14:textId="77777777" w:rsidR="0072298C" w:rsidRDefault="0072298C" w:rsidP="0072298C">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27</w:t>
      </w:r>
      <w:r w:rsidRPr="00511647">
        <w:rPr>
          <w:i/>
          <w:sz w:val="20"/>
          <w:szCs w:val="20"/>
        </w:rPr>
        <w:t>/01/2025</w:t>
      </w:r>
      <w:r w:rsidRPr="003A0E3D">
        <w:rPr>
          <w:i/>
          <w:sz w:val="20"/>
          <w:szCs w:val="20"/>
        </w:rPr>
        <w:t>” (sic)</w:t>
      </w:r>
    </w:p>
    <w:p w14:paraId="20FAE402" w14:textId="77777777" w:rsidR="0072298C" w:rsidRDefault="0072298C" w:rsidP="00D6524C">
      <w:pPr>
        <w:tabs>
          <w:tab w:val="left" w:pos="4667"/>
        </w:tabs>
        <w:spacing w:after="0" w:line="360" w:lineRule="auto"/>
        <w:ind w:left="567" w:right="567"/>
        <w:rPr>
          <w:i/>
          <w:sz w:val="20"/>
          <w:szCs w:val="20"/>
        </w:rPr>
      </w:pPr>
    </w:p>
    <w:p w14:paraId="5409DC72" w14:textId="77777777" w:rsidR="00A64758" w:rsidRPr="003A0E3D" w:rsidRDefault="00A64758" w:rsidP="00A64758">
      <w:pPr>
        <w:tabs>
          <w:tab w:val="left" w:pos="4667"/>
        </w:tabs>
        <w:spacing w:after="0" w:line="360" w:lineRule="auto"/>
        <w:ind w:left="567" w:right="567"/>
        <w:rPr>
          <w:b/>
          <w:i/>
          <w:sz w:val="20"/>
          <w:szCs w:val="20"/>
        </w:rPr>
      </w:pPr>
      <w:r>
        <w:rPr>
          <w:b/>
          <w:i/>
          <w:sz w:val="20"/>
          <w:szCs w:val="20"/>
        </w:rPr>
        <w:t>01008</w:t>
      </w:r>
      <w:r w:rsidRPr="003A0E3D">
        <w:rPr>
          <w:b/>
          <w:i/>
          <w:sz w:val="20"/>
          <w:szCs w:val="20"/>
        </w:rPr>
        <w:t>/TEOLOYU/IP/2025</w:t>
      </w:r>
    </w:p>
    <w:p w14:paraId="195AD257" w14:textId="77777777" w:rsidR="00A64758" w:rsidRDefault="00A64758" w:rsidP="00A64758">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4C440DAD" w14:textId="77777777" w:rsidR="00A64758" w:rsidRDefault="00A64758" w:rsidP="00A64758">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28</w:t>
      </w:r>
      <w:r w:rsidRPr="00511647">
        <w:rPr>
          <w:i/>
          <w:sz w:val="20"/>
          <w:szCs w:val="20"/>
        </w:rPr>
        <w:t>/01/2025</w:t>
      </w:r>
      <w:r w:rsidRPr="003A0E3D">
        <w:rPr>
          <w:i/>
          <w:sz w:val="20"/>
          <w:szCs w:val="20"/>
        </w:rPr>
        <w:t>” (sic)</w:t>
      </w:r>
    </w:p>
    <w:p w14:paraId="69CD76EB" w14:textId="77777777" w:rsidR="000F4134" w:rsidRDefault="000F4134" w:rsidP="00A64758">
      <w:pPr>
        <w:tabs>
          <w:tab w:val="left" w:pos="4667"/>
        </w:tabs>
        <w:spacing w:after="0" w:line="360" w:lineRule="auto"/>
        <w:ind w:left="567" w:right="567"/>
        <w:rPr>
          <w:i/>
          <w:sz w:val="20"/>
          <w:szCs w:val="20"/>
        </w:rPr>
      </w:pPr>
    </w:p>
    <w:p w14:paraId="0A5803BE" w14:textId="77777777" w:rsidR="000F4134" w:rsidRPr="003A0E3D" w:rsidRDefault="000F4134" w:rsidP="000F4134">
      <w:pPr>
        <w:tabs>
          <w:tab w:val="left" w:pos="4667"/>
        </w:tabs>
        <w:spacing w:after="0" w:line="360" w:lineRule="auto"/>
        <w:ind w:left="567" w:right="567"/>
        <w:rPr>
          <w:b/>
          <w:i/>
          <w:sz w:val="20"/>
          <w:szCs w:val="20"/>
        </w:rPr>
      </w:pPr>
      <w:r>
        <w:rPr>
          <w:b/>
          <w:i/>
          <w:sz w:val="20"/>
          <w:szCs w:val="20"/>
        </w:rPr>
        <w:t>0100</w:t>
      </w:r>
      <w:r w:rsidR="0081106A">
        <w:rPr>
          <w:b/>
          <w:i/>
          <w:sz w:val="20"/>
          <w:szCs w:val="20"/>
        </w:rPr>
        <w:t>9</w:t>
      </w:r>
      <w:r w:rsidRPr="003A0E3D">
        <w:rPr>
          <w:b/>
          <w:i/>
          <w:sz w:val="20"/>
          <w:szCs w:val="20"/>
        </w:rPr>
        <w:t>/TEOLOYU/IP/2025</w:t>
      </w:r>
    </w:p>
    <w:p w14:paraId="6D9458DA" w14:textId="77777777" w:rsidR="000F4134" w:rsidRDefault="000F4134" w:rsidP="000F4134">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6F219250" w14:textId="77777777" w:rsidR="000F4134" w:rsidRDefault="000F4134" w:rsidP="000F4134">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29</w:t>
      </w:r>
      <w:r w:rsidRPr="00511647">
        <w:rPr>
          <w:i/>
          <w:sz w:val="20"/>
          <w:szCs w:val="20"/>
        </w:rPr>
        <w:t>/01/2025</w:t>
      </w:r>
      <w:r w:rsidRPr="003A0E3D">
        <w:rPr>
          <w:i/>
          <w:sz w:val="20"/>
          <w:szCs w:val="20"/>
        </w:rPr>
        <w:t>” (sic)</w:t>
      </w:r>
    </w:p>
    <w:p w14:paraId="75F6EF49" w14:textId="77777777" w:rsidR="000F4134" w:rsidRDefault="000F4134" w:rsidP="00A64758">
      <w:pPr>
        <w:tabs>
          <w:tab w:val="left" w:pos="4667"/>
        </w:tabs>
        <w:spacing w:after="0" w:line="360" w:lineRule="auto"/>
        <w:ind w:left="567" w:right="567"/>
        <w:rPr>
          <w:i/>
          <w:sz w:val="20"/>
          <w:szCs w:val="20"/>
        </w:rPr>
      </w:pPr>
    </w:p>
    <w:p w14:paraId="1D46B6D6" w14:textId="77777777" w:rsidR="0081106A" w:rsidRPr="003A0E3D" w:rsidRDefault="0081106A" w:rsidP="0081106A">
      <w:pPr>
        <w:tabs>
          <w:tab w:val="left" w:pos="4667"/>
        </w:tabs>
        <w:spacing w:after="0" w:line="360" w:lineRule="auto"/>
        <w:ind w:left="567" w:right="567"/>
        <w:rPr>
          <w:b/>
          <w:i/>
          <w:sz w:val="20"/>
          <w:szCs w:val="20"/>
        </w:rPr>
      </w:pPr>
      <w:r>
        <w:rPr>
          <w:b/>
          <w:i/>
          <w:sz w:val="20"/>
          <w:szCs w:val="20"/>
        </w:rPr>
        <w:t>01010</w:t>
      </w:r>
      <w:r w:rsidRPr="003A0E3D">
        <w:rPr>
          <w:b/>
          <w:i/>
          <w:sz w:val="20"/>
          <w:szCs w:val="20"/>
        </w:rPr>
        <w:t>/TEOLOYU/IP/2025</w:t>
      </w:r>
    </w:p>
    <w:p w14:paraId="3CE0F833" w14:textId="77777777" w:rsidR="0081106A" w:rsidRDefault="0081106A" w:rsidP="0081106A">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1D9E88CF" w14:textId="77777777" w:rsidR="0081106A" w:rsidRDefault="0081106A" w:rsidP="0081106A">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30</w:t>
      </w:r>
      <w:r w:rsidRPr="00511647">
        <w:rPr>
          <w:i/>
          <w:sz w:val="20"/>
          <w:szCs w:val="20"/>
        </w:rPr>
        <w:t>/01/2025</w:t>
      </w:r>
      <w:r w:rsidRPr="003A0E3D">
        <w:rPr>
          <w:i/>
          <w:sz w:val="20"/>
          <w:szCs w:val="20"/>
        </w:rPr>
        <w:t>” (sic)</w:t>
      </w:r>
    </w:p>
    <w:p w14:paraId="65F31D3A" w14:textId="77777777" w:rsidR="00D93CB3" w:rsidRPr="003A0E3D" w:rsidRDefault="00D93CB3" w:rsidP="00D93CB3">
      <w:pPr>
        <w:tabs>
          <w:tab w:val="left" w:pos="4667"/>
        </w:tabs>
        <w:spacing w:after="0" w:line="360" w:lineRule="auto"/>
        <w:ind w:left="567" w:right="567"/>
        <w:rPr>
          <w:b/>
          <w:i/>
          <w:sz w:val="20"/>
          <w:szCs w:val="20"/>
        </w:rPr>
      </w:pPr>
      <w:r>
        <w:rPr>
          <w:b/>
          <w:i/>
          <w:sz w:val="20"/>
          <w:szCs w:val="20"/>
        </w:rPr>
        <w:t>01011</w:t>
      </w:r>
      <w:r w:rsidRPr="003A0E3D">
        <w:rPr>
          <w:b/>
          <w:i/>
          <w:sz w:val="20"/>
          <w:szCs w:val="20"/>
        </w:rPr>
        <w:t>/TEOLOYU/IP/2025</w:t>
      </w:r>
    </w:p>
    <w:p w14:paraId="3AB52478" w14:textId="77777777" w:rsidR="00D93CB3" w:rsidRDefault="00D93CB3" w:rsidP="00D93CB3">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5244E6BC" w14:textId="77777777" w:rsidR="00D93CB3" w:rsidRDefault="00D93CB3" w:rsidP="00D93CB3">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31</w:t>
      </w:r>
      <w:r w:rsidRPr="00511647">
        <w:rPr>
          <w:i/>
          <w:sz w:val="20"/>
          <w:szCs w:val="20"/>
        </w:rPr>
        <w:t>/01/2025</w:t>
      </w:r>
      <w:r w:rsidRPr="003A0E3D">
        <w:rPr>
          <w:i/>
          <w:sz w:val="20"/>
          <w:szCs w:val="20"/>
        </w:rPr>
        <w:t>” (sic)</w:t>
      </w:r>
    </w:p>
    <w:p w14:paraId="38549DA7" w14:textId="77777777" w:rsidR="004F1788" w:rsidRDefault="004F1788" w:rsidP="004F1788">
      <w:pPr>
        <w:tabs>
          <w:tab w:val="left" w:pos="4667"/>
        </w:tabs>
        <w:spacing w:after="0" w:line="360" w:lineRule="auto"/>
        <w:ind w:left="567" w:right="567"/>
        <w:rPr>
          <w:b/>
          <w:i/>
          <w:sz w:val="20"/>
          <w:szCs w:val="20"/>
        </w:rPr>
      </w:pPr>
    </w:p>
    <w:p w14:paraId="2130E3F7" w14:textId="77777777" w:rsidR="004F1788" w:rsidRPr="003A0E3D" w:rsidRDefault="004F1788" w:rsidP="004F1788">
      <w:pPr>
        <w:tabs>
          <w:tab w:val="left" w:pos="4667"/>
        </w:tabs>
        <w:spacing w:after="0" w:line="360" w:lineRule="auto"/>
        <w:ind w:left="567" w:right="567"/>
        <w:rPr>
          <w:b/>
          <w:i/>
          <w:sz w:val="20"/>
          <w:szCs w:val="20"/>
        </w:rPr>
      </w:pPr>
      <w:r>
        <w:rPr>
          <w:b/>
          <w:i/>
          <w:sz w:val="20"/>
          <w:szCs w:val="20"/>
        </w:rPr>
        <w:t>01012</w:t>
      </w:r>
      <w:r w:rsidRPr="003A0E3D">
        <w:rPr>
          <w:b/>
          <w:i/>
          <w:sz w:val="20"/>
          <w:szCs w:val="20"/>
        </w:rPr>
        <w:t>/TEOLOYU/IP/2025</w:t>
      </w:r>
    </w:p>
    <w:p w14:paraId="6BA63B77" w14:textId="77777777" w:rsidR="004F1788" w:rsidRDefault="004F1788" w:rsidP="004F1788">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63444209" w14:textId="77777777" w:rsidR="004F1788" w:rsidRDefault="004F1788" w:rsidP="004F1788">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01/02</w:t>
      </w:r>
      <w:r w:rsidRPr="00511647">
        <w:rPr>
          <w:i/>
          <w:sz w:val="20"/>
          <w:szCs w:val="20"/>
        </w:rPr>
        <w:t>/2025</w:t>
      </w:r>
      <w:r w:rsidRPr="003A0E3D">
        <w:rPr>
          <w:i/>
          <w:sz w:val="20"/>
          <w:szCs w:val="20"/>
        </w:rPr>
        <w:t>” (sic)</w:t>
      </w:r>
    </w:p>
    <w:p w14:paraId="4CA62C35" w14:textId="77777777" w:rsidR="00D93CB3" w:rsidRDefault="00D93CB3" w:rsidP="0081106A">
      <w:pPr>
        <w:tabs>
          <w:tab w:val="left" w:pos="4667"/>
        </w:tabs>
        <w:spacing w:after="0" w:line="360" w:lineRule="auto"/>
        <w:ind w:left="567" w:right="567"/>
        <w:rPr>
          <w:i/>
          <w:sz w:val="20"/>
          <w:szCs w:val="20"/>
        </w:rPr>
      </w:pPr>
    </w:p>
    <w:p w14:paraId="1DFADE66" w14:textId="77777777" w:rsidR="00251B55" w:rsidRPr="003A0E3D" w:rsidRDefault="00251B55" w:rsidP="00251B55">
      <w:pPr>
        <w:tabs>
          <w:tab w:val="left" w:pos="4667"/>
        </w:tabs>
        <w:spacing w:after="0" w:line="360" w:lineRule="auto"/>
        <w:ind w:left="567" w:right="567"/>
        <w:rPr>
          <w:b/>
          <w:i/>
          <w:sz w:val="20"/>
          <w:szCs w:val="20"/>
        </w:rPr>
      </w:pPr>
      <w:r>
        <w:rPr>
          <w:b/>
          <w:i/>
          <w:sz w:val="20"/>
          <w:szCs w:val="20"/>
        </w:rPr>
        <w:t>01013</w:t>
      </w:r>
      <w:r w:rsidRPr="003A0E3D">
        <w:rPr>
          <w:b/>
          <w:i/>
          <w:sz w:val="20"/>
          <w:szCs w:val="20"/>
        </w:rPr>
        <w:t>/TEOLOYU/IP/2025</w:t>
      </w:r>
    </w:p>
    <w:p w14:paraId="3C32AD2C" w14:textId="77777777" w:rsidR="00251B55" w:rsidRDefault="00251B55" w:rsidP="00251B55">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7F2A3AB6" w14:textId="77777777" w:rsidR="00251B55" w:rsidRDefault="00251B55" w:rsidP="00251B55">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03/02</w:t>
      </w:r>
      <w:r w:rsidRPr="00511647">
        <w:rPr>
          <w:i/>
          <w:sz w:val="20"/>
          <w:szCs w:val="20"/>
        </w:rPr>
        <w:t>/2025</w:t>
      </w:r>
      <w:r w:rsidRPr="003A0E3D">
        <w:rPr>
          <w:i/>
          <w:sz w:val="20"/>
          <w:szCs w:val="20"/>
        </w:rPr>
        <w:t>” (sic)</w:t>
      </w:r>
    </w:p>
    <w:p w14:paraId="121B4E22" w14:textId="77777777" w:rsidR="00461A73" w:rsidRDefault="00461A73" w:rsidP="00251B55">
      <w:pPr>
        <w:tabs>
          <w:tab w:val="left" w:pos="4667"/>
        </w:tabs>
        <w:spacing w:after="0" w:line="360" w:lineRule="auto"/>
        <w:ind w:left="567" w:right="567"/>
        <w:rPr>
          <w:i/>
          <w:sz w:val="20"/>
          <w:szCs w:val="20"/>
        </w:rPr>
      </w:pPr>
    </w:p>
    <w:p w14:paraId="3C912520" w14:textId="77777777" w:rsidR="00461A73" w:rsidRPr="003A0E3D" w:rsidRDefault="00461A73" w:rsidP="00461A73">
      <w:pPr>
        <w:tabs>
          <w:tab w:val="left" w:pos="4667"/>
        </w:tabs>
        <w:spacing w:after="0" w:line="360" w:lineRule="auto"/>
        <w:ind w:left="567" w:right="567"/>
        <w:rPr>
          <w:b/>
          <w:i/>
          <w:sz w:val="20"/>
          <w:szCs w:val="20"/>
        </w:rPr>
      </w:pPr>
      <w:r>
        <w:rPr>
          <w:b/>
          <w:i/>
          <w:sz w:val="20"/>
          <w:szCs w:val="20"/>
        </w:rPr>
        <w:t>01014</w:t>
      </w:r>
      <w:r w:rsidRPr="003A0E3D">
        <w:rPr>
          <w:b/>
          <w:i/>
          <w:sz w:val="20"/>
          <w:szCs w:val="20"/>
        </w:rPr>
        <w:t>/TEOLOYU/IP/2025</w:t>
      </w:r>
    </w:p>
    <w:p w14:paraId="274A0E00" w14:textId="77777777" w:rsidR="00461A73" w:rsidRDefault="00461A73" w:rsidP="00461A73">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5F07D384" w14:textId="77777777" w:rsidR="00461A73" w:rsidRDefault="00461A73" w:rsidP="00461A73">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04/02</w:t>
      </w:r>
      <w:r w:rsidRPr="00511647">
        <w:rPr>
          <w:i/>
          <w:sz w:val="20"/>
          <w:szCs w:val="20"/>
        </w:rPr>
        <w:t>/2025</w:t>
      </w:r>
      <w:r w:rsidRPr="003A0E3D">
        <w:rPr>
          <w:i/>
          <w:sz w:val="20"/>
          <w:szCs w:val="20"/>
        </w:rPr>
        <w:t>” (sic)</w:t>
      </w:r>
    </w:p>
    <w:p w14:paraId="4A4A4DAA" w14:textId="77777777" w:rsidR="004365B8" w:rsidRDefault="004365B8" w:rsidP="00461A73">
      <w:pPr>
        <w:tabs>
          <w:tab w:val="left" w:pos="4667"/>
        </w:tabs>
        <w:spacing w:after="0" w:line="360" w:lineRule="auto"/>
        <w:ind w:left="567" w:right="567"/>
        <w:rPr>
          <w:i/>
          <w:sz w:val="20"/>
          <w:szCs w:val="20"/>
        </w:rPr>
      </w:pPr>
    </w:p>
    <w:p w14:paraId="1F923D04" w14:textId="77777777" w:rsidR="004365B8" w:rsidRPr="003A0E3D" w:rsidRDefault="004365B8" w:rsidP="004365B8">
      <w:pPr>
        <w:tabs>
          <w:tab w:val="left" w:pos="4667"/>
        </w:tabs>
        <w:spacing w:after="0" w:line="360" w:lineRule="auto"/>
        <w:ind w:left="567" w:right="567"/>
        <w:rPr>
          <w:b/>
          <w:i/>
          <w:sz w:val="20"/>
          <w:szCs w:val="20"/>
        </w:rPr>
      </w:pPr>
      <w:r>
        <w:rPr>
          <w:b/>
          <w:i/>
          <w:sz w:val="20"/>
          <w:szCs w:val="20"/>
        </w:rPr>
        <w:t>01015</w:t>
      </w:r>
      <w:r w:rsidRPr="003A0E3D">
        <w:rPr>
          <w:b/>
          <w:i/>
          <w:sz w:val="20"/>
          <w:szCs w:val="20"/>
        </w:rPr>
        <w:t>/TEOLOYU/IP/2025</w:t>
      </w:r>
    </w:p>
    <w:p w14:paraId="483B7627" w14:textId="77777777" w:rsidR="004365B8" w:rsidRDefault="004365B8" w:rsidP="004365B8">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2C309CBF" w14:textId="77777777" w:rsidR="004365B8" w:rsidRDefault="004365B8" w:rsidP="004365B8">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05/02</w:t>
      </w:r>
      <w:r w:rsidRPr="00511647">
        <w:rPr>
          <w:i/>
          <w:sz w:val="20"/>
          <w:szCs w:val="20"/>
        </w:rPr>
        <w:t>/2025</w:t>
      </w:r>
      <w:r w:rsidRPr="003A0E3D">
        <w:rPr>
          <w:i/>
          <w:sz w:val="20"/>
          <w:szCs w:val="20"/>
        </w:rPr>
        <w:t>” (sic)</w:t>
      </w:r>
    </w:p>
    <w:p w14:paraId="5FFA1869" w14:textId="77777777" w:rsidR="00461A73" w:rsidRDefault="00461A73" w:rsidP="00251B55">
      <w:pPr>
        <w:tabs>
          <w:tab w:val="left" w:pos="4667"/>
        </w:tabs>
        <w:spacing w:after="0" w:line="360" w:lineRule="auto"/>
        <w:ind w:left="567" w:right="567"/>
        <w:rPr>
          <w:i/>
          <w:sz w:val="20"/>
          <w:szCs w:val="20"/>
        </w:rPr>
      </w:pPr>
    </w:p>
    <w:p w14:paraId="188769DC" w14:textId="77777777" w:rsidR="00F667D6" w:rsidRPr="003A0E3D" w:rsidRDefault="00F667D6" w:rsidP="00F667D6">
      <w:pPr>
        <w:tabs>
          <w:tab w:val="left" w:pos="4667"/>
        </w:tabs>
        <w:spacing w:after="0" w:line="360" w:lineRule="auto"/>
        <w:ind w:left="567" w:right="567"/>
        <w:rPr>
          <w:b/>
          <w:i/>
          <w:sz w:val="20"/>
          <w:szCs w:val="20"/>
        </w:rPr>
      </w:pPr>
      <w:r>
        <w:rPr>
          <w:b/>
          <w:i/>
          <w:sz w:val="20"/>
          <w:szCs w:val="20"/>
        </w:rPr>
        <w:t>01016</w:t>
      </w:r>
      <w:r w:rsidRPr="003A0E3D">
        <w:rPr>
          <w:b/>
          <w:i/>
          <w:sz w:val="20"/>
          <w:szCs w:val="20"/>
        </w:rPr>
        <w:t>/TEOLOYU/IP/2025</w:t>
      </w:r>
    </w:p>
    <w:p w14:paraId="1DF4DE1D" w14:textId="77777777" w:rsidR="00F667D6" w:rsidRDefault="00F667D6" w:rsidP="00F667D6">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55F9B30F" w14:textId="77777777" w:rsidR="00F667D6" w:rsidRDefault="00F667D6" w:rsidP="00F667D6">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06/02</w:t>
      </w:r>
      <w:r w:rsidRPr="00511647">
        <w:rPr>
          <w:i/>
          <w:sz w:val="20"/>
          <w:szCs w:val="20"/>
        </w:rPr>
        <w:t>/2025</w:t>
      </w:r>
      <w:r w:rsidRPr="003A0E3D">
        <w:rPr>
          <w:i/>
          <w:sz w:val="20"/>
          <w:szCs w:val="20"/>
        </w:rPr>
        <w:t>” (sic)</w:t>
      </w:r>
    </w:p>
    <w:p w14:paraId="67572CF3" w14:textId="77777777" w:rsidR="002572D0" w:rsidRDefault="002572D0" w:rsidP="00F667D6">
      <w:pPr>
        <w:tabs>
          <w:tab w:val="left" w:pos="4667"/>
        </w:tabs>
        <w:spacing w:after="0" w:line="360" w:lineRule="auto"/>
        <w:ind w:left="567" w:right="567"/>
        <w:rPr>
          <w:i/>
          <w:sz w:val="20"/>
          <w:szCs w:val="20"/>
        </w:rPr>
      </w:pPr>
    </w:p>
    <w:p w14:paraId="166452B4" w14:textId="77777777" w:rsidR="002572D0" w:rsidRPr="003A0E3D" w:rsidRDefault="002572D0" w:rsidP="002572D0">
      <w:pPr>
        <w:tabs>
          <w:tab w:val="left" w:pos="4667"/>
        </w:tabs>
        <w:spacing w:after="0" w:line="360" w:lineRule="auto"/>
        <w:ind w:left="567" w:right="567"/>
        <w:rPr>
          <w:b/>
          <w:i/>
          <w:sz w:val="20"/>
          <w:szCs w:val="20"/>
        </w:rPr>
      </w:pPr>
      <w:r>
        <w:rPr>
          <w:b/>
          <w:i/>
          <w:sz w:val="20"/>
          <w:szCs w:val="20"/>
        </w:rPr>
        <w:t>01017</w:t>
      </w:r>
      <w:r w:rsidRPr="003A0E3D">
        <w:rPr>
          <w:b/>
          <w:i/>
          <w:sz w:val="20"/>
          <w:szCs w:val="20"/>
        </w:rPr>
        <w:t>/TEOLOYU/IP/2025</w:t>
      </w:r>
    </w:p>
    <w:p w14:paraId="21C57080" w14:textId="77777777" w:rsidR="002572D0" w:rsidRDefault="002572D0" w:rsidP="002572D0">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2E799F50" w14:textId="77777777" w:rsidR="002572D0" w:rsidRDefault="002572D0" w:rsidP="002572D0">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07/02</w:t>
      </w:r>
      <w:r w:rsidRPr="00511647">
        <w:rPr>
          <w:i/>
          <w:sz w:val="20"/>
          <w:szCs w:val="20"/>
        </w:rPr>
        <w:t>/2025</w:t>
      </w:r>
      <w:r w:rsidRPr="003A0E3D">
        <w:rPr>
          <w:i/>
          <w:sz w:val="20"/>
          <w:szCs w:val="20"/>
        </w:rPr>
        <w:t>” (sic)</w:t>
      </w:r>
    </w:p>
    <w:p w14:paraId="0AE19E7A" w14:textId="77777777" w:rsidR="002572D0" w:rsidRDefault="002572D0" w:rsidP="00F667D6">
      <w:pPr>
        <w:tabs>
          <w:tab w:val="left" w:pos="4667"/>
        </w:tabs>
        <w:spacing w:after="0" w:line="360" w:lineRule="auto"/>
        <w:ind w:left="567" w:right="567"/>
        <w:rPr>
          <w:i/>
          <w:sz w:val="20"/>
          <w:szCs w:val="20"/>
        </w:rPr>
      </w:pPr>
    </w:p>
    <w:p w14:paraId="0C895CB4" w14:textId="77777777" w:rsidR="00BF0943" w:rsidRDefault="00BF0943" w:rsidP="00BF0943">
      <w:pPr>
        <w:tabs>
          <w:tab w:val="left" w:pos="4667"/>
        </w:tabs>
        <w:spacing w:after="0" w:line="360" w:lineRule="auto"/>
        <w:ind w:left="567" w:right="567"/>
        <w:rPr>
          <w:i/>
          <w:sz w:val="20"/>
          <w:szCs w:val="20"/>
        </w:rPr>
      </w:pPr>
    </w:p>
    <w:p w14:paraId="0CB62994" w14:textId="77777777" w:rsidR="00BF0943" w:rsidRPr="003A0E3D" w:rsidRDefault="00BF0943" w:rsidP="00BF0943">
      <w:pPr>
        <w:tabs>
          <w:tab w:val="left" w:pos="4667"/>
        </w:tabs>
        <w:spacing w:after="0" w:line="360" w:lineRule="auto"/>
        <w:ind w:left="567" w:right="567"/>
        <w:rPr>
          <w:b/>
          <w:i/>
          <w:sz w:val="20"/>
          <w:szCs w:val="20"/>
        </w:rPr>
      </w:pPr>
      <w:r>
        <w:rPr>
          <w:b/>
          <w:i/>
          <w:sz w:val="20"/>
          <w:szCs w:val="20"/>
        </w:rPr>
        <w:t>01018</w:t>
      </w:r>
      <w:r w:rsidRPr="003A0E3D">
        <w:rPr>
          <w:b/>
          <w:i/>
          <w:sz w:val="20"/>
          <w:szCs w:val="20"/>
        </w:rPr>
        <w:t>/TEOLOYU/IP/2025</w:t>
      </w:r>
    </w:p>
    <w:p w14:paraId="4365D17B" w14:textId="77777777" w:rsidR="00BF0943" w:rsidRDefault="00BF0943" w:rsidP="00BF0943">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342236CC" w14:textId="77777777" w:rsidR="00BF0943" w:rsidRDefault="00BF0943" w:rsidP="00BF0943">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08/02</w:t>
      </w:r>
      <w:r w:rsidRPr="00511647">
        <w:rPr>
          <w:i/>
          <w:sz w:val="20"/>
          <w:szCs w:val="20"/>
        </w:rPr>
        <w:t>/2025</w:t>
      </w:r>
      <w:r w:rsidRPr="003A0E3D">
        <w:rPr>
          <w:i/>
          <w:sz w:val="20"/>
          <w:szCs w:val="20"/>
        </w:rPr>
        <w:t>” (sic)</w:t>
      </w:r>
    </w:p>
    <w:p w14:paraId="1F9D0528" w14:textId="77777777" w:rsidR="00BF0943" w:rsidRDefault="00BF0943" w:rsidP="00F667D6">
      <w:pPr>
        <w:tabs>
          <w:tab w:val="left" w:pos="4667"/>
        </w:tabs>
        <w:spacing w:after="0" w:line="360" w:lineRule="auto"/>
        <w:ind w:left="567" w:right="567"/>
        <w:rPr>
          <w:i/>
          <w:sz w:val="20"/>
          <w:szCs w:val="20"/>
        </w:rPr>
      </w:pPr>
    </w:p>
    <w:p w14:paraId="65DB8939" w14:textId="77777777" w:rsidR="003C456B" w:rsidRPr="003A0E3D" w:rsidRDefault="003C456B" w:rsidP="003C456B">
      <w:pPr>
        <w:tabs>
          <w:tab w:val="left" w:pos="4667"/>
        </w:tabs>
        <w:spacing w:after="0" w:line="360" w:lineRule="auto"/>
        <w:ind w:left="567" w:right="567"/>
        <w:rPr>
          <w:b/>
          <w:i/>
          <w:sz w:val="20"/>
          <w:szCs w:val="20"/>
        </w:rPr>
      </w:pPr>
      <w:r>
        <w:rPr>
          <w:b/>
          <w:i/>
          <w:sz w:val="20"/>
          <w:szCs w:val="20"/>
        </w:rPr>
        <w:t>01019</w:t>
      </w:r>
      <w:r w:rsidRPr="003A0E3D">
        <w:rPr>
          <w:b/>
          <w:i/>
          <w:sz w:val="20"/>
          <w:szCs w:val="20"/>
        </w:rPr>
        <w:t>/TEOLOYU/IP/2025</w:t>
      </w:r>
    </w:p>
    <w:p w14:paraId="322C4AAA" w14:textId="77777777" w:rsidR="003C456B" w:rsidRDefault="003C456B" w:rsidP="003C456B">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6839385E" w14:textId="77777777" w:rsidR="003C456B" w:rsidRDefault="003C456B" w:rsidP="003C456B">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10/02</w:t>
      </w:r>
      <w:r w:rsidRPr="00511647">
        <w:rPr>
          <w:i/>
          <w:sz w:val="20"/>
          <w:szCs w:val="20"/>
        </w:rPr>
        <w:t>/2025</w:t>
      </w:r>
      <w:r w:rsidRPr="003A0E3D">
        <w:rPr>
          <w:i/>
          <w:sz w:val="20"/>
          <w:szCs w:val="20"/>
        </w:rPr>
        <w:t>” (sic)</w:t>
      </w:r>
    </w:p>
    <w:p w14:paraId="76345B77" w14:textId="77777777" w:rsidR="00661ED8" w:rsidRDefault="00661ED8" w:rsidP="003C456B">
      <w:pPr>
        <w:tabs>
          <w:tab w:val="left" w:pos="4667"/>
        </w:tabs>
        <w:spacing w:after="0" w:line="360" w:lineRule="auto"/>
        <w:ind w:left="567" w:right="567"/>
        <w:rPr>
          <w:i/>
          <w:sz w:val="20"/>
          <w:szCs w:val="20"/>
        </w:rPr>
      </w:pPr>
    </w:p>
    <w:p w14:paraId="51A5E4F5" w14:textId="77777777" w:rsidR="00661ED8" w:rsidRPr="003A0E3D" w:rsidRDefault="00661ED8" w:rsidP="00661ED8">
      <w:pPr>
        <w:tabs>
          <w:tab w:val="left" w:pos="4667"/>
        </w:tabs>
        <w:spacing w:after="0" w:line="360" w:lineRule="auto"/>
        <w:ind w:left="567" w:right="567"/>
        <w:rPr>
          <w:b/>
          <w:i/>
          <w:sz w:val="20"/>
          <w:szCs w:val="20"/>
        </w:rPr>
      </w:pPr>
      <w:r>
        <w:rPr>
          <w:b/>
          <w:i/>
          <w:sz w:val="20"/>
          <w:szCs w:val="20"/>
        </w:rPr>
        <w:t>01020</w:t>
      </w:r>
      <w:r w:rsidRPr="003A0E3D">
        <w:rPr>
          <w:b/>
          <w:i/>
          <w:sz w:val="20"/>
          <w:szCs w:val="20"/>
        </w:rPr>
        <w:t>/TEOLOYU/IP/2025</w:t>
      </w:r>
    </w:p>
    <w:p w14:paraId="644D673D" w14:textId="77777777" w:rsidR="00661ED8" w:rsidRDefault="00661ED8" w:rsidP="00661ED8">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087E8002" w14:textId="77777777" w:rsidR="00661ED8" w:rsidRDefault="00661ED8" w:rsidP="00661ED8">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11/02</w:t>
      </w:r>
      <w:r w:rsidRPr="00511647">
        <w:rPr>
          <w:i/>
          <w:sz w:val="20"/>
          <w:szCs w:val="20"/>
        </w:rPr>
        <w:t>/2025</w:t>
      </w:r>
      <w:r w:rsidRPr="003A0E3D">
        <w:rPr>
          <w:i/>
          <w:sz w:val="20"/>
          <w:szCs w:val="20"/>
        </w:rPr>
        <w:t>” (sic)</w:t>
      </w:r>
    </w:p>
    <w:p w14:paraId="78016EF7" w14:textId="77777777" w:rsidR="00661ED8" w:rsidRDefault="00661ED8" w:rsidP="003C456B">
      <w:pPr>
        <w:tabs>
          <w:tab w:val="left" w:pos="4667"/>
        </w:tabs>
        <w:spacing w:after="0" w:line="360" w:lineRule="auto"/>
        <w:ind w:left="567" w:right="567"/>
        <w:rPr>
          <w:i/>
          <w:sz w:val="20"/>
          <w:szCs w:val="20"/>
        </w:rPr>
      </w:pPr>
    </w:p>
    <w:p w14:paraId="6A0AFA4E" w14:textId="77777777" w:rsidR="00D96A58" w:rsidRPr="003A0E3D" w:rsidRDefault="00D96A58" w:rsidP="00D96A58">
      <w:pPr>
        <w:tabs>
          <w:tab w:val="left" w:pos="4667"/>
        </w:tabs>
        <w:spacing w:after="0" w:line="360" w:lineRule="auto"/>
        <w:ind w:left="567" w:right="567"/>
        <w:rPr>
          <w:b/>
          <w:i/>
          <w:sz w:val="20"/>
          <w:szCs w:val="20"/>
        </w:rPr>
      </w:pPr>
      <w:r>
        <w:rPr>
          <w:b/>
          <w:i/>
          <w:sz w:val="20"/>
          <w:szCs w:val="20"/>
        </w:rPr>
        <w:t>01021</w:t>
      </w:r>
      <w:r w:rsidRPr="003A0E3D">
        <w:rPr>
          <w:b/>
          <w:i/>
          <w:sz w:val="20"/>
          <w:szCs w:val="20"/>
        </w:rPr>
        <w:t>/TEOLOYU/IP/2025</w:t>
      </w:r>
    </w:p>
    <w:p w14:paraId="423176DA" w14:textId="77777777" w:rsidR="00D96A58" w:rsidRDefault="00D96A58" w:rsidP="00D96A58">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7EA94DFA" w14:textId="77777777" w:rsidR="00D96A58" w:rsidRDefault="00D96A58" w:rsidP="00D96A58">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12/02</w:t>
      </w:r>
      <w:r w:rsidRPr="00511647">
        <w:rPr>
          <w:i/>
          <w:sz w:val="20"/>
          <w:szCs w:val="20"/>
        </w:rPr>
        <w:t>/2025</w:t>
      </w:r>
      <w:r w:rsidRPr="003A0E3D">
        <w:rPr>
          <w:i/>
          <w:sz w:val="20"/>
          <w:szCs w:val="20"/>
        </w:rPr>
        <w:t>” (sic)</w:t>
      </w:r>
    </w:p>
    <w:p w14:paraId="40216648" w14:textId="77777777" w:rsidR="005D4B1E" w:rsidRDefault="005D4B1E" w:rsidP="00D96A58">
      <w:pPr>
        <w:tabs>
          <w:tab w:val="left" w:pos="4667"/>
        </w:tabs>
        <w:spacing w:after="0" w:line="360" w:lineRule="auto"/>
        <w:ind w:left="567" w:right="567"/>
        <w:rPr>
          <w:i/>
          <w:sz w:val="20"/>
          <w:szCs w:val="20"/>
        </w:rPr>
      </w:pPr>
    </w:p>
    <w:p w14:paraId="5C5DB8BD" w14:textId="77777777" w:rsidR="005D4B1E" w:rsidRPr="003A0E3D" w:rsidRDefault="005D4B1E" w:rsidP="005D4B1E">
      <w:pPr>
        <w:tabs>
          <w:tab w:val="left" w:pos="4667"/>
        </w:tabs>
        <w:spacing w:after="0" w:line="360" w:lineRule="auto"/>
        <w:ind w:left="567" w:right="567"/>
        <w:rPr>
          <w:b/>
          <w:i/>
          <w:sz w:val="20"/>
          <w:szCs w:val="20"/>
        </w:rPr>
      </w:pPr>
      <w:r>
        <w:rPr>
          <w:b/>
          <w:i/>
          <w:sz w:val="20"/>
          <w:szCs w:val="20"/>
        </w:rPr>
        <w:t>01022</w:t>
      </w:r>
      <w:r w:rsidRPr="003A0E3D">
        <w:rPr>
          <w:b/>
          <w:i/>
          <w:sz w:val="20"/>
          <w:szCs w:val="20"/>
        </w:rPr>
        <w:t>/TEOLOYU/IP/2025</w:t>
      </w:r>
    </w:p>
    <w:p w14:paraId="128509AC" w14:textId="77777777" w:rsidR="005D4B1E" w:rsidRDefault="005D4B1E" w:rsidP="005D4B1E">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14D0CB40" w14:textId="77777777" w:rsidR="005D4B1E" w:rsidRDefault="005D4B1E" w:rsidP="005D4B1E">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13/02</w:t>
      </w:r>
      <w:r w:rsidRPr="00511647">
        <w:rPr>
          <w:i/>
          <w:sz w:val="20"/>
          <w:szCs w:val="20"/>
        </w:rPr>
        <w:t>/2025</w:t>
      </w:r>
      <w:r w:rsidRPr="003A0E3D">
        <w:rPr>
          <w:i/>
          <w:sz w:val="20"/>
          <w:szCs w:val="20"/>
        </w:rPr>
        <w:t>” (sic)</w:t>
      </w:r>
    </w:p>
    <w:p w14:paraId="29121FD5" w14:textId="77777777" w:rsidR="002928B8" w:rsidRDefault="002928B8" w:rsidP="00DA1877">
      <w:pPr>
        <w:tabs>
          <w:tab w:val="left" w:pos="4667"/>
        </w:tabs>
        <w:spacing w:after="0" w:line="360" w:lineRule="auto"/>
        <w:ind w:right="567"/>
        <w:rPr>
          <w:i/>
          <w:sz w:val="20"/>
          <w:szCs w:val="20"/>
        </w:rPr>
      </w:pPr>
    </w:p>
    <w:p w14:paraId="375BF018" w14:textId="77777777" w:rsidR="002928B8" w:rsidRPr="003A0E3D" w:rsidRDefault="002928B8" w:rsidP="002928B8">
      <w:pPr>
        <w:tabs>
          <w:tab w:val="left" w:pos="4667"/>
        </w:tabs>
        <w:spacing w:after="0" w:line="360" w:lineRule="auto"/>
        <w:ind w:left="567" w:right="567"/>
        <w:rPr>
          <w:b/>
          <w:i/>
          <w:sz w:val="20"/>
          <w:szCs w:val="20"/>
        </w:rPr>
      </w:pPr>
      <w:r>
        <w:rPr>
          <w:b/>
          <w:i/>
          <w:sz w:val="20"/>
          <w:szCs w:val="20"/>
        </w:rPr>
        <w:t>01023</w:t>
      </w:r>
      <w:r w:rsidRPr="003A0E3D">
        <w:rPr>
          <w:b/>
          <w:i/>
          <w:sz w:val="20"/>
          <w:szCs w:val="20"/>
        </w:rPr>
        <w:t>/TEOLOYU/IP/2025</w:t>
      </w:r>
    </w:p>
    <w:p w14:paraId="5D1687A8" w14:textId="77777777" w:rsidR="002928B8" w:rsidRDefault="002928B8" w:rsidP="002928B8">
      <w:pPr>
        <w:tabs>
          <w:tab w:val="left" w:pos="4667"/>
        </w:tabs>
        <w:spacing w:after="0" w:line="360" w:lineRule="auto"/>
        <w:ind w:left="567" w:right="567"/>
        <w:rPr>
          <w:b/>
          <w:i/>
          <w:sz w:val="20"/>
          <w:szCs w:val="20"/>
        </w:rPr>
      </w:pPr>
      <w:r w:rsidRPr="003A0E3D">
        <w:rPr>
          <w:b/>
          <w:i/>
          <w:sz w:val="20"/>
          <w:szCs w:val="20"/>
        </w:rPr>
        <w:t xml:space="preserve"> “DESCRIPCIÓN CLARA Y PRECISA DE LA INFORMACIÓN SOLICITADA</w:t>
      </w:r>
    </w:p>
    <w:p w14:paraId="445F280D" w14:textId="77777777" w:rsidR="002928B8" w:rsidRDefault="002928B8" w:rsidP="002928B8">
      <w:pPr>
        <w:tabs>
          <w:tab w:val="left" w:pos="4667"/>
        </w:tabs>
        <w:spacing w:after="0" w:line="360" w:lineRule="auto"/>
        <w:ind w:left="567" w:right="567"/>
        <w:rPr>
          <w:i/>
          <w:sz w:val="20"/>
          <w:szCs w:val="20"/>
        </w:rPr>
      </w:pPr>
      <w:r w:rsidRPr="00511647">
        <w:rPr>
          <w:i/>
          <w:sz w:val="20"/>
          <w:szCs w:val="20"/>
        </w:rPr>
        <w:t>Solicito las pólizas de ingresos, egreso y ch</w:t>
      </w:r>
      <w:r>
        <w:rPr>
          <w:i/>
          <w:sz w:val="20"/>
          <w:szCs w:val="20"/>
        </w:rPr>
        <w:t>eques, con sus anexos del día 14/02</w:t>
      </w:r>
      <w:r w:rsidRPr="00511647">
        <w:rPr>
          <w:i/>
          <w:sz w:val="20"/>
          <w:szCs w:val="20"/>
        </w:rPr>
        <w:t>/2025</w:t>
      </w:r>
      <w:r w:rsidRPr="003A0E3D">
        <w:rPr>
          <w:i/>
          <w:sz w:val="20"/>
          <w:szCs w:val="20"/>
        </w:rPr>
        <w:t>” (sic)</w:t>
      </w:r>
    </w:p>
    <w:p w14:paraId="11904368" w14:textId="77777777" w:rsidR="00D6524C" w:rsidRPr="00620B12" w:rsidRDefault="00D6524C" w:rsidP="00A64758">
      <w:pPr>
        <w:tabs>
          <w:tab w:val="left" w:pos="4667"/>
        </w:tabs>
        <w:spacing w:after="0" w:line="360" w:lineRule="auto"/>
        <w:ind w:right="567"/>
        <w:rPr>
          <w:i/>
          <w:color w:val="FF0000"/>
          <w:sz w:val="20"/>
          <w:szCs w:val="20"/>
        </w:rPr>
      </w:pPr>
    </w:p>
    <w:p w14:paraId="6676A799" w14:textId="77777777" w:rsidR="00387A7E" w:rsidRPr="00620B12" w:rsidRDefault="00E8206C" w:rsidP="006F0E81">
      <w:pPr>
        <w:tabs>
          <w:tab w:val="left" w:pos="4667"/>
        </w:tabs>
        <w:spacing w:after="0" w:line="360" w:lineRule="auto"/>
        <w:ind w:right="567"/>
        <w:rPr>
          <w:color w:val="FF0000"/>
          <w:szCs w:val="20"/>
        </w:rPr>
      </w:pPr>
      <w:r w:rsidRPr="00C0579A">
        <w:rPr>
          <w:szCs w:val="20"/>
        </w:rPr>
        <w:t xml:space="preserve">En todas las solicitudes </w:t>
      </w:r>
      <w:r w:rsidR="004E21B7" w:rsidRPr="00C0579A">
        <w:rPr>
          <w:szCs w:val="20"/>
        </w:rPr>
        <w:t>estableció</w:t>
      </w:r>
      <w:r w:rsidRPr="00C0579A">
        <w:rPr>
          <w:szCs w:val="20"/>
        </w:rPr>
        <w:t xml:space="preserve"> como modalidad de entrega a través del SAIMEX.</w:t>
      </w:r>
    </w:p>
    <w:p w14:paraId="710888F9" w14:textId="77777777" w:rsidR="006F0E81" w:rsidRPr="001B22D1" w:rsidRDefault="006F0E81" w:rsidP="006F0E81">
      <w:pPr>
        <w:spacing w:after="0" w:line="360" w:lineRule="auto"/>
        <w:rPr>
          <w:b/>
        </w:rPr>
      </w:pPr>
    </w:p>
    <w:p w14:paraId="6F7BA3FA" w14:textId="77777777" w:rsidR="005C690F" w:rsidRPr="001B22D1" w:rsidRDefault="00AB2CAF" w:rsidP="00460F22">
      <w:pPr>
        <w:pStyle w:val="Ttulo2"/>
      </w:pPr>
      <w:bookmarkStart w:id="3" w:name="_Toc213332190"/>
      <w:r w:rsidRPr="001B22D1">
        <w:t>II</w:t>
      </w:r>
      <w:r w:rsidR="006F0E81" w:rsidRPr="001B22D1">
        <w:t xml:space="preserve">. </w:t>
      </w:r>
      <w:r w:rsidR="00C6040D" w:rsidRPr="001B22D1">
        <w:t>Respuesta</w:t>
      </w:r>
      <w:r w:rsidR="00FA0896" w:rsidRPr="001B22D1">
        <w:t>s</w:t>
      </w:r>
      <w:r w:rsidR="00C6040D" w:rsidRPr="001B22D1">
        <w:t xml:space="preserve"> del Sujeto Obligado</w:t>
      </w:r>
      <w:bookmarkEnd w:id="3"/>
    </w:p>
    <w:p w14:paraId="754EA0D5" w14:textId="77777777" w:rsidR="00C6040D" w:rsidRPr="00620B12" w:rsidRDefault="00C6040D" w:rsidP="006F0E81">
      <w:pPr>
        <w:spacing w:after="0" w:line="360" w:lineRule="auto"/>
        <w:rPr>
          <w:b/>
          <w:color w:val="FF0000"/>
        </w:rPr>
      </w:pPr>
    </w:p>
    <w:p w14:paraId="647D04B0" w14:textId="77777777" w:rsidR="00963119" w:rsidRDefault="0029572E" w:rsidP="006F0E81">
      <w:pPr>
        <w:spacing w:after="0" w:line="360" w:lineRule="auto"/>
      </w:pPr>
      <w:bookmarkStart w:id="4" w:name="_heading=h.gjdgxs" w:colFirst="0" w:colLast="0"/>
      <w:bookmarkEnd w:id="4"/>
      <w:r w:rsidRPr="00443A1F">
        <w:t xml:space="preserve">El </w:t>
      </w:r>
      <w:r w:rsidR="00443A1F" w:rsidRPr="00443A1F">
        <w:t>veintiséis de septiembre de dos mil veinticinco</w:t>
      </w:r>
      <w:r w:rsidR="00443A1F" w:rsidRPr="00845201">
        <w:t xml:space="preserve">, </w:t>
      </w:r>
      <w:r w:rsidR="007D6307" w:rsidRPr="00845201">
        <w:t xml:space="preserve">el </w:t>
      </w:r>
      <w:r w:rsidRPr="00845201">
        <w:t xml:space="preserve">Ayuntamiento de </w:t>
      </w:r>
      <w:r w:rsidR="00443A1F" w:rsidRPr="00845201">
        <w:t>Teoloyucan</w:t>
      </w:r>
      <w:r w:rsidRPr="00845201">
        <w:t xml:space="preserve">, </w:t>
      </w:r>
      <w:r w:rsidR="007D6307" w:rsidRPr="00845201">
        <w:t>notificó la respuesta a la</w:t>
      </w:r>
      <w:r w:rsidR="00182020" w:rsidRPr="00845201">
        <w:t xml:space="preserve">s </w:t>
      </w:r>
      <w:r w:rsidR="007D6307" w:rsidRPr="00845201">
        <w:t>solicitud</w:t>
      </w:r>
      <w:r w:rsidR="00182020" w:rsidRPr="00845201">
        <w:t>es</w:t>
      </w:r>
      <w:r w:rsidR="006F0E81" w:rsidRPr="00845201">
        <w:t xml:space="preserve"> de acceso a la información</w:t>
      </w:r>
      <w:r w:rsidR="007D6307" w:rsidRPr="00845201">
        <w:t>, a través del Sistema de Acceso a la Informació</w:t>
      </w:r>
      <w:r w:rsidR="00F57508" w:rsidRPr="00845201">
        <w:t xml:space="preserve">n Mexiquense (SAIMEX), </w:t>
      </w:r>
      <w:r w:rsidR="00993370">
        <w:t>en términos similares de conformidad con lo siguiente:</w:t>
      </w:r>
    </w:p>
    <w:p w14:paraId="2B29B0C6" w14:textId="77777777" w:rsidR="00993370" w:rsidRDefault="00993370" w:rsidP="006F0E81">
      <w:pPr>
        <w:spacing w:after="0" w:line="360" w:lineRule="auto"/>
      </w:pPr>
    </w:p>
    <w:p w14:paraId="796F77CA" w14:textId="77777777" w:rsidR="00514D82" w:rsidRDefault="00514D82" w:rsidP="00806F19">
      <w:pPr>
        <w:pStyle w:val="Prrafodelista"/>
        <w:numPr>
          <w:ilvl w:val="0"/>
          <w:numId w:val="32"/>
        </w:numPr>
        <w:spacing w:line="360" w:lineRule="auto"/>
      </w:pPr>
      <w:r>
        <w:t>Escrito del veinticinco de septiembre de dos mil veinticinco, suscrito por el Tesorero Municipal, dirigido al Solicitante, por medio del cual se menciona lo siguiente:</w:t>
      </w:r>
    </w:p>
    <w:p w14:paraId="445374BF" w14:textId="77777777" w:rsidR="00514D82" w:rsidRDefault="00514D82" w:rsidP="006F0E81">
      <w:pPr>
        <w:spacing w:after="0" w:line="360" w:lineRule="auto"/>
      </w:pPr>
    </w:p>
    <w:p w14:paraId="50B2A0AC" w14:textId="77777777" w:rsidR="00993370" w:rsidRDefault="00993370" w:rsidP="006F0E81">
      <w:pPr>
        <w:spacing w:after="0" w:line="360" w:lineRule="auto"/>
      </w:pPr>
    </w:p>
    <w:p w14:paraId="6FCAC5CA" w14:textId="77777777" w:rsidR="00993370" w:rsidRDefault="00AF2652" w:rsidP="00AF2652">
      <w:pPr>
        <w:tabs>
          <w:tab w:val="left" w:pos="4667"/>
        </w:tabs>
        <w:spacing w:after="0" w:line="360" w:lineRule="auto"/>
        <w:ind w:left="567" w:right="567"/>
        <w:rPr>
          <w:i/>
          <w:sz w:val="20"/>
          <w:szCs w:val="20"/>
        </w:rPr>
      </w:pPr>
      <w:r>
        <w:rPr>
          <w:i/>
          <w:sz w:val="20"/>
          <w:szCs w:val="20"/>
        </w:rPr>
        <w:t xml:space="preserve">“… </w:t>
      </w:r>
      <w:r w:rsidRPr="00AF2652">
        <w:rPr>
          <w:i/>
          <w:sz w:val="20"/>
          <w:szCs w:val="20"/>
        </w:rPr>
        <w:t>Al respecto le comunico que la información se encuentra disponible en consulta directa en las oficinas de la Tesorería Municipal en días y horas hábiles, señalándose el horario de las 10:00 a las 11:00 horas para que sea atendido por la suscrita, C.P. Ma. Mayté Suárez Flores, Tesorera Municipal, o si usted lo prefiere la información se le puede entregar en medio magnético que usted proporcione y previo procesamiento de aquella información susceptible de clasificarse.</w:t>
      </w:r>
    </w:p>
    <w:p w14:paraId="5112D862" w14:textId="77777777" w:rsidR="009F452F" w:rsidRDefault="009F452F" w:rsidP="00AF2652">
      <w:pPr>
        <w:tabs>
          <w:tab w:val="left" w:pos="4667"/>
        </w:tabs>
        <w:spacing w:after="0" w:line="360" w:lineRule="auto"/>
        <w:ind w:left="567" w:right="567"/>
        <w:rPr>
          <w:i/>
          <w:sz w:val="20"/>
          <w:szCs w:val="20"/>
        </w:rPr>
      </w:pPr>
    </w:p>
    <w:p w14:paraId="5B040722" w14:textId="77777777" w:rsidR="009F452F" w:rsidRDefault="009F452F" w:rsidP="00AF2652">
      <w:pPr>
        <w:tabs>
          <w:tab w:val="left" w:pos="4667"/>
        </w:tabs>
        <w:spacing w:after="0" w:line="360" w:lineRule="auto"/>
        <w:ind w:left="567" w:right="567"/>
        <w:rPr>
          <w:i/>
          <w:sz w:val="20"/>
          <w:szCs w:val="20"/>
        </w:rPr>
      </w:pPr>
      <w:r w:rsidRPr="009F452F">
        <w:rPr>
          <w:i/>
          <w:sz w:val="20"/>
          <w:szCs w:val="20"/>
        </w:rPr>
        <w:t>Sirve de fundamento a lo anterior lo señalado por el Acuerdo 7/2025 por el que se emiten los Lineamientos, Fechas de Capacitación y Calendarización para la Integración y Presentación de los Informes Trimestrales Estatales y Municipales del Ejercicio Fiscal 2025, de las Entidades Fiscalizables del Estado de México, publicado en la Sección Primera, Tomo: CCXIX No. 62, del Periódico Oficial Gaceta del Gobierno del martes 1 de abril de 2025, en el que se señala que: en la integración de los Informes deberá producirse el soporte documental en los formatos y modalidad de entrega especificados en los Lineamientos para la integración y presentación de los Informes Trimestrales Estatales y Municipales del Ejercicio Fiscal 2025 establecidos en el ANEXO UNO del referido Acuerdo.</w:t>
      </w:r>
    </w:p>
    <w:p w14:paraId="449293E5" w14:textId="77777777" w:rsidR="009F452F" w:rsidRDefault="009F452F" w:rsidP="00AF2652">
      <w:pPr>
        <w:tabs>
          <w:tab w:val="left" w:pos="4667"/>
        </w:tabs>
        <w:spacing w:after="0" w:line="360" w:lineRule="auto"/>
        <w:ind w:left="567" w:right="567"/>
        <w:rPr>
          <w:i/>
          <w:sz w:val="20"/>
          <w:szCs w:val="20"/>
        </w:rPr>
      </w:pPr>
    </w:p>
    <w:p w14:paraId="46408B49" w14:textId="77777777" w:rsidR="009F452F" w:rsidRDefault="009F452F" w:rsidP="00AF2652">
      <w:pPr>
        <w:tabs>
          <w:tab w:val="left" w:pos="4667"/>
        </w:tabs>
        <w:spacing w:after="0" w:line="360" w:lineRule="auto"/>
        <w:ind w:left="567" w:right="567"/>
        <w:rPr>
          <w:i/>
          <w:sz w:val="20"/>
          <w:szCs w:val="20"/>
        </w:rPr>
      </w:pPr>
      <w:r w:rsidRPr="009F452F">
        <w:rPr>
          <w:i/>
          <w:sz w:val="20"/>
          <w:szCs w:val="20"/>
        </w:rPr>
        <w:t>En ese sentido, relacionado con su solicitud, la presentación del soporte documental relativo a las Pólizas se presenta en modalidad física a través de CD-ROM.</w:t>
      </w:r>
    </w:p>
    <w:p w14:paraId="352C5A38" w14:textId="77777777" w:rsidR="009F452F" w:rsidRDefault="009F452F" w:rsidP="00AF2652">
      <w:pPr>
        <w:tabs>
          <w:tab w:val="left" w:pos="4667"/>
        </w:tabs>
        <w:spacing w:after="0" w:line="360" w:lineRule="auto"/>
        <w:ind w:left="567" w:right="567"/>
        <w:rPr>
          <w:i/>
          <w:sz w:val="20"/>
          <w:szCs w:val="20"/>
        </w:rPr>
      </w:pPr>
    </w:p>
    <w:p w14:paraId="018DE300" w14:textId="77777777" w:rsidR="009F452F" w:rsidRDefault="009F452F" w:rsidP="00AF2652">
      <w:pPr>
        <w:tabs>
          <w:tab w:val="left" w:pos="4667"/>
        </w:tabs>
        <w:spacing w:after="0" w:line="360" w:lineRule="auto"/>
        <w:ind w:left="567" w:right="567"/>
        <w:rPr>
          <w:i/>
          <w:sz w:val="20"/>
          <w:szCs w:val="20"/>
        </w:rPr>
      </w:pPr>
      <w:r>
        <w:rPr>
          <w:i/>
          <w:sz w:val="20"/>
          <w:szCs w:val="20"/>
        </w:rPr>
        <w:t xml:space="preserve">Asimismo, </w:t>
      </w:r>
      <w:r w:rsidRPr="009F452F">
        <w:rPr>
          <w:i/>
          <w:sz w:val="20"/>
          <w:szCs w:val="20"/>
        </w:rPr>
        <w:t xml:space="preserve">de conformidad con el apartado denominado "1.3 Consideraciones particulares para el Módulo 1", del documento de apoyo "Informes Trimestrales Municipales Ejercicio Fiscal 2025", se enfatiza que las pólizas </w:t>
      </w:r>
      <w:r w:rsidRPr="009F452F">
        <w:rPr>
          <w:i/>
          <w:sz w:val="20"/>
          <w:szCs w:val="20"/>
          <w:u w:val="single"/>
        </w:rPr>
        <w:t>SE ENTREGARÁN DE MANERA FÍSICA EN LA CANTIDAD DE CD’s QUE SEAN NECESARIOS</w:t>
      </w:r>
      <w:r w:rsidRPr="009F452F">
        <w:rPr>
          <w:i/>
          <w:sz w:val="20"/>
          <w:szCs w:val="20"/>
        </w:rPr>
        <w:t xml:space="preserve">... </w:t>
      </w:r>
    </w:p>
    <w:p w14:paraId="3B4A2382" w14:textId="77777777" w:rsidR="009F452F" w:rsidRDefault="009F452F" w:rsidP="00AF2652">
      <w:pPr>
        <w:tabs>
          <w:tab w:val="left" w:pos="4667"/>
        </w:tabs>
        <w:spacing w:after="0" w:line="360" w:lineRule="auto"/>
        <w:ind w:left="567" w:right="567"/>
        <w:rPr>
          <w:i/>
          <w:sz w:val="20"/>
          <w:szCs w:val="20"/>
        </w:rPr>
      </w:pPr>
    </w:p>
    <w:p w14:paraId="26410806" w14:textId="77777777" w:rsidR="009F452F" w:rsidRDefault="00736F07" w:rsidP="00AF2652">
      <w:pPr>
        <w:tabs>
          <w:tab w:val="left" w:pos="4667"/>
        </w:tabs>
        <w:spacing w:after="0" w:line="360" w:lineRule="auto"/>
        <w:ind w:left="567" w:right="567"/>
        <w:rPr>
          <w:i/>
          <w:sz w:val="20"/>
          <w:szCs w:val="20"/>
        </w:rPr>
      </w:pPr>
      <w:r w:rsidRPr="00736F07">
        <w:rPr>
          <w:i/>
          <w:sz w:val="20"/>
          <w:szCs w:val="20"/>
        </w:rPr>
        <w:t xml:space="preserve">En consecuencia, tomando en consideración que conforme a los artículos 12, segundo párrafo y 166 de la Ley de Transparencia y Acceso a la Información Pública del Estado de México y Municipios, la obligación de transparencia no implica entregarla conforme al interés del solicitante, no existe obligación de generar documentos ad hoc ni tampoco comprende procesarla o realizar cálculos, solo se entregará la información pública solicitada en el estado en que ésta se encuentre; así, la información solicitada al versar sobre las Pólizas, se encuentra en los registros del sujeto obligado en su estado físico mediante Discos Compactos o CD's y agrupada conforme a la periodicidad de manera mensual. </w:t>
      </w:r>
    </w:p>
    <w:p w14:paraId="27DD8C4C" w14:textId="77777777" w:rsidR="00736F07" w:rsidRDefault="00736F07" w:rsidP="00AF2652">
      <w:pPr>
        <w:tabs>
          <w:tab w:val="left" w:pos="4667"/>
        </w:tabs>
        <w:spacing w:after="0" w:line="360" w:lineRule="auto"/>
        <w:ind w:left="567" w:right="567"/>
        <w:rPr>
          <w:i/>
          <w:sz w:val="20"/>
          <w:szCs w:val="20"/>
        </w:rPr>
      </w:pPr>
    </w:p>
    <w:p w14:paraId="795C0956" w14:textId="77777777" w:rsidR="00736F07" w:rsidRPr="00AF2652" w:rsidRDefault="00736F07" w:rsidP="00AF2652">
      <w:pPr>
        <w:tabs>
          <w:tab w:val="left" w:pos="4667"/>
        </w:tabs>
        <w:spacing w:after="0" w:line="360" w:lineRule="auto"/>
        <w:ind w:left="567" w:right="567"/>
        <w:rPr>
          <w:i/>
          <w:sz w:val="20"/>
          <w:szCs w:val="20"/>
        </w:rPr>
      </w:pPr>
      <w:r w:rsidRPr="00736F07">
        <w:rPr>
          <w:i/>
          <w:sz w:val="20"/>
          <w:szCs w:val="20"/>
        </w:rPr>
        <w:t>Así mismo, en caso de optar por la modalidad de consulta directa, deberá sujetarse a los lineamientos que para garantizar la integridad de la información se harán de su conocimiento al momento de efectuarse la misma. Sin otro particular por el momento, le reitero la seguridad de mis atenciones</w:t>
      </w:r>
      <w:r>
        <w:rPr>
          <w:i/>
          <w:sz w:val="20"/>
          <w:szCs w:val="20"/>
        </w:rPr>
        <w:t>…” (Sic)</w:t>
      </w:r>
    </w:p>
    <w:p w14:paraId="5ADF1E41" w14:textId="77777777" w:rsidR="001A779E" w:rsidRPr="00B44F28" w:rsidRDefault="001A779E" w:rsidP="00460F22">
      <w:pPr>
        <w:pStyle w:val="Ttulo2"/>
        <w:rPr>
          <w:b w:val="0"/>
          <w:szCs w:val="22"/>
        </w:rPr>
      </w:pPr>
    </w:p>
    <w:p w14:paraId="3C9880C0" w14:textId="77777777" w:rsidR="005C690F" w:rsidRPr="00B44F28" w:rsidRDefault="001A779E" w:rsidP="00460F22">
      <w:pPr>
        <w:pStyle w:val="Ttulo2"/>
      </w:pPr>
      <w:bookmarkStart w:id="5" w:name="_Toc213332191"/>
      <w:r w:rsidRPr="00B44F28">
        <w:t>III</w:t>
      </w:r>
      <w:r w:rsidR="007D6307" w:rsidRPr="00B44F28">
        <w:t>. Interpo</w:t>
      </w:r>
      <w:r w:rsidR="00EB35EB" w:rsidRPr="00B44F28">
        <w:t>sición de</w:t>
      </w:r>
      <w:r w:rsidR="00182020" w:rsidRPr="00B44F28">
        <w:t xml:space="preserve"> </w:t>
      </w:r>
      <w:r w:rsidR="00EB35EB" w:rsidRPr="00B44F28">
        <w:t>l</w:t>
      </w:r>
      <w:r w:rsidR="00182020" w:rsidRPr="00B44F28">
        <w:t>os</w:t>
      </w:r>
      <w:r w:rsidR="00EB35EB" w:rsidRPr="00B44F28">
        <w:t xml:space="preserve"> Recurso</w:t>
      </w:r>
      <w:r w:rsidR="00182020" w:rsidRPr="00B44F28">
        <w:t>s</w:t>
      </w:r>
      <w:r w:rsidR="00EB35EB" w:rsidRPr="00B44F28">
        <w:t xml:space="preserve"> de Revisión</w:t>
      </w:r>
      <w:bookmarkEnd w:id="5"/>
    </w:p>
    <w:p w14:paraId="4190171F" w14:textId="77777777" w:rsidR="005C690F" w:rsidRPr="00620B12" w:rsidRDefault="005C690F" w:rsidP="006F0E81">
      <w:pPr>
        <w:spacing w:after="0" w:line="360" w:lineRule="auto"/>
        <w:rPr>
          <w:color w:val="FF0000"/>
        </w:rPr>
      </w:pPr>
    </w:p>
    <w:p w14:paraId="4FD3E424" w14:textId="77777777" w:rsidR="005C690F" w:rsidRPr="00B44F28" w:rsidRDefault="0029572E" w:rsidP="006F0E81">
      <w:pPr>
        <w:widowControl w:val="0"/>
        <w:spacing w:after="0" w:line="360" w:lineRule="auto"/>
      </w:pPr>
      <w:r w:rsidRPr="00B44F28">
        <w:t xml:space="preserve">El </w:t>
      </w:r>
      <w:r w:rsidR="00B44F28" w:rsidRPr="00B44F28">
        <w:t xml:space="preserve">ocho de octubre </w:t>
      </w:r>
      <w:r w:rsidRPr="00B44F28">
        <w:t>de dos mil veinticinco</w:t>
      </w:r>
      <w:r w:rsidR="007D6307" w:rsidRPr="00B44F28">
        <w:t xml:space="preserve">, </w:t>
      </w:r>
      <w:r w:rsidR="00182020" w:rsidRPr="00B44F28">
        <w:t>se recibieron</w:t>
      </w:r>
      <w:r w:rsidR="007D6307" w:rsidRPr="00B44F28">
        <w:t xml:space="preserve"> en este Instituto, a través del Sistema de Acceso a la Información Mexiquense (SAIMEX), </w:t>
      </w:r>
      <w:r w:rsidR="00B44F28" w:rsidRPr="00B44F28">
        <w:t>treinta y ocho</w:t>
      </w:r>
      <w:r w:rsidR="00182020" w:rsidRPr="00B44F28">
        <w:t xml:space="preserve"> </w:t>
      </w:r>
      <w:r w:rsidR="007D6307" w:rsidRPr="00B44F28">
        <w:t>Recurso</w:t>
      </w:r>
      <w:r w:rsidR="00182020" w:rsidRPr="00B44F28">
        <w:t>s</w:t>
      </w:r>
      <w:r w:rsidR="007D6307" w:rsidRPr="00B44F28">
        <w:t xml:space="preserve"> de Revisión</w:t>
      </w:r>
      <w:r w:rsidR="00182020" w:rsidRPr="00B44F28">
        <w:t xml:space="preserve">, </w:t>
      </w:r>
      <w:r w:rsidR="007D6307" w:rsidRPr="00B44F28">
        <w:t>interpuesto</w:t>
      </w:r>
      <w:r w:rsidR="00182020" w:rsidRPr="00B44F28">
        <w:t>s</w:t>
      </w:r>
      <w:r w:rsidR="007D6307" w:rsidRPr="00B44F28">
        <w:t xml:space="preserve"> por la </w:t>
      </w:r>
      <w:r w:rsidR="0026334C" w:rsidRPr="00B44F28">
        <w:t>persona</w:t>
      </w:r>
      <w:r w:rsidR="007D6307" w:rsidRPr="00B44F28">
        <w:t xml:space="preserve"> Recurrente, en contra de la respuesta del Sujeto Obligado, en términos</w:t>
      </w:r>
      <w:r w:rsidR="00B44F28">
        <w:t xml:space="preserve"> similares de </w:t>
      </w:r>
      <w:r w:rsidR="007D6307" w:rsidRPr="00B44F28">
        <w:t xml:space="preserve"> </w:t>
      </w:r>
      <w:r w:rsidR="00B44F28">
        <w:t>conformidad con lo siguiente</w:t>
      </w:r>
      <w:r w:rsidR="007D6307" w:rsidRPr="00B44F28">
        <w:t xml:space="preserve">: </w:t>
      </w:r>
    </w:p>
    <w:p w14:paraId="0EE417CA" w14:textId="77777777" w:rsidR="005C690F" w:rsidRPr="00620B12" w:rsidRDefault="005C690F" w:rsidP="006F0E81">
      <w:pPr>
        <w:tabs>
          <w:tab w:val="left" w:pos="4667"/>
        </w:tabs>
        <w:spacing w:after="0" w:line="360" w:lineRule="auto"/>
        <w:ind w:right="567"/>
        <w:rPr>
          <w:b/>
          <w:i/>
          <w:color w:val="FF0000"/>
          <w:sz w:val="20"/>
          <w:szCs w:val="20"/>
        </w:rPr>
      </w:pPr>
    </w:p>
    <w:p w14:paraId="5F716AA3" w14:textId="77777777" w:rsidR="002C4990" w:rsidRPr="00265C93" w:rsidRDefault="00C93753" w:rsidP="006F0E81">
      <w:pPr>
        <w:spacing w:after="0" w:line="360" w:lineRule="auto"/>
        <w:ind w:left="567" w:right="567"/>
        <w:rPr>
          <w:bCs/>
          <w:i/>
          <w:sz w:val="20"/>
          <w:szCs w:val="20"/>
        </w:rPr>
      </w:pPr>
      <w:r w:rsidRPr="00265C93">
        <w:rPr>
          <w:b/>
          <w:bCs/>
          <w:i/>
          <w:sz w:val="20"/>
          <w:szCs w:val="20"/>
        </w:rPr>
        <w:t xml:space="preserve"> </w:t>
      </w:r>
      <w:r w:rsidR="002C4990" w:rsidRPr="00265C93">
        <w:rPr>
          <w:b/>
          <w:bCs/>
          <w:i/>
          <w:sz w:val="20"/>
          <w:szCs w:val="20"/>
        </w:rPr>
        <w:t>‘’ACTO IMPUGNADO</w:t>
      </w:r>
    </w:p>
    <w:p w14:paraId="1D14C948" w14:textId="77777777" w:rsidR="002C4990" w:rsidRPr="00265C93" w:rsidRDefault="00265C93" w:rsidP="006F0E81">
      <w:pPr>
        <w:spacing w:after="0" w:line="360" w:lineRule="auto"/>
        <w:ind w:left="567" w:right="567"/>
        <w:rPr>
          <w:i/>
          <w:iCs/>
          <w:sz w:val="20"/>
          <w:szCs w:val="20"/>
        </w:rPr>
      </w:pPr>
      <w:r w:rsidRPr="00265C93">
        <w:rPr>
          <w:i/>
          <w:iCs/>
          <w:sz w:val="20"/>
          <w:szCs w:val="20"/>
        </w:rPr>
        <w:t>ENTREGA DE INFORMACION DE MANERA FISICA</w:t>
      </w:r>
      <w:r w:rsidR="002C4990" w:rsidRPr="00265C93">
        <w:rPr>
          <w:i/>
          <w:iCs/>
          <w:sz w:val="20"/>
          <w:szCs w:val="20"/>
        </w:rPr>
        <w:t>” (Sic.)</w:t>
      </w:r>
    </w:p>
    <w:p w14:paraId="417A8F5F" w14:textId="77777777" w:rsidR="002C4990" w:rsidRPr="00265C93" w:rsidRDefault="002C4990" w:rsidP="006F0E81">
      <w:pPr>
        <w:spacing w:after="0" w:line="360" w:lineRule="auto"/>
        <w:ind w:left="567" w:right="567"/>
        <w:rPr>
          <w:i/>
          <w:sz w:val="20"/>
          <w:szCs w:val="20"/>
        </w:rPr>
      </w:pPr>
    </w:p>
    <w:p w14:paraId="15DAFC8A" w14:textId="77777777" w:rsidR="002C4990" w:rsidRPr="00265C93" w:rsidRDefault="002C4990" w:rsidP="006F0E81">
      <w:pPr>
        <w:spacing w:after="0" w:line="360" w:lineRule="auto"/>
        <w:ind w:left="567" w:right="567"/>
        <w:rPr>
          <w:b/>
          <w:i/>
          <w:sz w:val="20"/>
          <w:szCs w:val="20"/>
        </w:rPr>
      </w:pPr>
      <w:r w:rsidRPr="00265C93">
        <w:rPr>
          <w:b/>
          <w:i/>
          <w:sz w:val="20"/>
          <w:szCs w:val="20"/>
        </w:rPr>
        <w:t>‘’RAZONES O MOTIVOS DE LA INCONFORMIDAD</w:t>
      </w:r>
    </w:p>
    <w:p w14:paraId="0D17097C" w14:textId="77777777" w:rsidR="002C4990" w:rsidRPr="00265C93" w:rsidRDefault="00265C93" w:rsidP="006F0E81">
      <w:pPr>
        <w:spacing w:after="0" w:line="360" w:lineRule="auto"/>
        <w:ind w:left="567" w:right="567"/>
        <w:rPr>
          <w:i/>
          <w:iCs/>
          <w:sz w:val="20"/>
          <w:szCs w:val="20"/>
        </w:rPr>
      </w:pPr>
      <w:r w:rsidRPr="00265C93">
        <w:rPr>
          <w:i/>
          <w:iCs/>
          <w:sz w:val="20"/>
          <w:szCs w:val="20"/>
        </w:rPr>
        <w:t>Hacen el cambio de modalidad sin previo aviso, solicitan que me presente en las oficinas de la Tesorería municipal para entregarme la información solicitada de manera física en CD´s, considero que es inaceptable esta respuesta pues es información pública que ya está elaborada y no fundamentan de manera lógica, coherente y especifica como lo dice en la Ley de Transparencia y Acceso a la Información Pública del Estado de México y municipios. Hacen entrega de un oficio en formato PDF donde se entrega la respuesta, pero dicho oficio no está con la firma de la tesorera y al ser un oficio emitido por la Tesorería Municipal y es de carácter formal no puede utilizar otra firma o rubrica, ya que esto me confunde y entro en la incertidumbre si de verdad los firmo la Tesorera municipal, Anexo un oficio en formato PDF de respuesta a la solicitud 964 en donde en la página 29 se puede apreciar la verdadera firma de la Tesorera, además de ser anexa un formato PDF donde se observen la firma real y la otra firma o rubrica que me confunde.</w:t>
      </w:r>
      <w:r w:rsidR="002C4990" w:rsidRPr="00265C93">
        <w:rPr>
          <w:i/>
          <w:iCs/>
          <w:sz w:val="20"/>
          <w:szCs w:val="20"/>
        </w:rPr>
        <w:t>” (Sic.)</w:t>
      </w:r>
    </w:p>
    <w:p w14:paraId="47D39B3C" w14:textId="77777777" w:rsidR="002C4990" w:rsidRDefault="002C4990" w:rsidP="006F0E81">
      <w:pPr>
        <w:widowControl w:val="0"/>
        <w:spacing w:after="0" w:line="360" w:lineRule="auto"/>
        <w:rPr>
          <w:color w:val="FF0000"/>
        </w:rPr>
      </w:pPr>
    </w:p>
    <w:p w14:paraId="1BF727B0" w14:textId="77777777" w:rsidR="00265C93" w:rsidRPr="00265C93" w:rsidRDefault="00265C93" w:rsidP="006F0E81">
      <w:pPr>
        <w:widowControl w:val="0"/>
        <w:spacing w:after="0" w:line="360" w:lineRule="auto"/>
      </w:pPr>
      <w:r w:rsidRPr="00265C93">
        <w:t>Así mismo, adjunto la digitalización de los siguientes documentos:</w:t>
      </w:r>
    </w:p>
    <w:p w14:paraId="73BA4B13" w14:textId="77777777" w:rsidR="00265C93" w:rsidRPr="00265C93" w:rsidRDefault="00265C93" w:rsidP="006F0E81">
      <w:pPr>
        <w:widowControl w:val="0"/>
        <w:spacing w:after="0" w:line="360" w:lineRule="auto"/>
      </w:pPr>
    </w:p>
    <w:p w14:paraId="4CDF0453" w14:textId="77777777" w:rsidR="00265C93" w:rsidRDefault="00265C93" w:rsidP="006F0E81">
      <w:pPr>
        <w:widowControl w:val="0"/>
        <w:spacing w:after="0" w:line="360" w:lineRule="auto"/>
      </w:pPr>
      <w:r w:rsidRPr="00265C93">
        <w:t>i. Constancia de envío/recepción del Primer Informe Trimestral</w:t>
      </w:r>
      <w:r>
        <w:t xml:space="preserve"> del ejercicio fiscal dos mil veinticinco</w:t>
      </w:r>
      <w:r w:rsidRPr="00265C93">
        <w:t xml:space="preserve"> de la Plataforma Digital del órgano Superior de Fiscalización.</w:t>
      </w:r>
    </w:p>
    <w:p w14:paraId="22B5B7B3" w14:textId="77777777" w:rsidR="007072F1" w:rsidRDefault="007072F1" w:rsidP="006F0E81">
      <w:pPr>
        <w:widowControl w:val="0"/>
        <w:spacing w:after="0" w:line="360" w:lineRule="auto"/>
      </w:pPr>
    </w:p>
    <w:p w14:paraId="305515CF" w14:textId="77777777" w:rsidR="007072F1" w:rsidRPr="00265C93" w:rsidRDefault="007072F1" w:rsidP="006F0E81">
      <w:pPr>
        <w:widowControl w:val="0"/>
        <w:spacing w:after="0" w:line="360" w:lineRule="auto"/>
      </w:pPr>
      <w:r>
        <w:t>ii. Documento con dos fojas donde constan la firma y rúbrica de la Tesorera Municipal.</w:t>
      </w:r>
    </w:p>
    <w:p w14:paraId="4B32807D" w14:textId="77777777" w:rsidR="00265C93" w:rsidRDefault="00265C93" w:rsidP="006F0E81">
      <w:pPr>
        <w:widowControl w:val="0"/>
        <w:spacing w:after="0" w:line="360" w:lineRule="auto"/>
        <w:rPr>
          <w:color w:val="FF0000"/>
        </w:rPr>
      </w:pPr>
    </w:p>
    <w:p w14:paraId="6B781087" w14:textId="77777777" w:rsidR="00265C93" w:rsidRPr="00620B12" w:rsidRDefault="00265C93" w:rsidP="006F0E81">
      <w:pPr>
        <w:widowControl w:val="0"/>
        <w:spacing w:after="0" w:line="360" w:lineRule="auto"/>
        <w:rPr>
          <w:color w:val="FF0000"/>
        </w:rPr>
      </w:pPr>
    </w:p>
    <w:p w14:paraId="781EF211" w14:textId="77777777" w:rsidR="005C690F" w:rsidRPr="001B7561" w:rsidRDefault="007D6307" w:rsidP="00460F22">
      <w:pPr>
        <w:pStyle w:val="Ttulo2"/>
      </w:pPr>
      <w:bookmarkStart w:id="6" w:name="_Toc213332192"/>
      <w:r w:rsidRPr="001B7561">
        <w:t>V</w:t>
      </w:r>
      <w:r w:rsidR="00460F22" w:rsidRPr="001B7561">
        <w:t>I</w:t>
      </w:r>
      <w:r w:rsidRPr="001B7561">
        <w:t>. Trámite de</w:t>
      </w:r>
      <w:r w:rsidR="00A72698" w:rsidRPr="001B7561">
        <w:t xml:space="preserve"> </w:t>
      </w:r>
      <w:r w:rsidRPr="001B7561">
        <w:t>l</w:t>
      </w:r>
      <w:r w:rsidR="00A72698" w:rsidRPr="001B7561">
        <w:t>os</w:t>
      </w:r>
      <w:r w:rsidRPr="001B7561">
        <w:t xml:space="preserve"> Recurso</w:t>
      </w:r>
      <w:r w:rsidR="00A72698" w:rsidRPr="001B7561">
        <w:t>s</w:t>
      </w:r>
      <w:r w:rsidRPr="001B7561">
        <w:t xml:space="preserve"> </w:t>
      </w:r>
      <w:r w:rsidR="00EB35EB" w:rsidRPr="001B7561">
        <w:t>de Revisión ante este Instituto</w:t>
      </w:r>
      <w:bookmarkEnd w:id="6"/>
    </w:p>
    <w:p w14:paraId="56396D16" w14:textId="77777777" w:rsidR="005C690F" w:rsidRPr="001B7561" w:rsidRDefault="005C690F" w:rsidP="006F0E81">
      <w:pPr>
        <w:spacing w:after="0" w:line="360" w:lineRule="auto"/>
        <w:rPr>
          <w:b/>
        </w:rPr>
      </w:pPr>
    </w:p>
    <w:p w14:paraId="741AC905" w14:textId="77777777" w:rsidR="001B7561" w:rsidRPr="001B7561" w:rsidRDefault="007D6307" w:rsidP="006F0E81">
      <w:pPr>
        <w:spacing w:after="0" w:line="360" w:lineRule="auto"/>
        <w:rPr>
          <w:b/>
        </w:rPr>
      </w:pPr>
      <w:r w:rsidRPr="001B7561">
        <w:rPr>
          <w:b/>
        </w:rPr>
        <w:t>a) Turno de</w:t>
      </w:r>
      <w:r w:rsidR="00A72698" w:rsidRPr="001B7561">
        <w:rPr>
          <w:b/>
        </w:rPr>
        <w:t xml:space="preserve"> </w:t>
      </w:r>
      <w:r w:rsidRPr="001B7561">
        <w:rPr>
          <w:b/>
        </w:rPr>
        <w:t>l</w:t>
      </w:r>
      <w:r w:rsidR="00A72698" w:rsidRPr="001B7561">
        <w:rPr>
          <w:b/>
        </w:rPr>
        <w:t>os</w:t>
      </w:r>
      <w:r w:rsidRPr="001B7561">
        <w:rPr>
          <w:b/>
        </w:rPr>
        <w:t xml:space="preserve"> Medio</w:t>
      </w:r>
      <w:r w:rsidR="00A72698" w:rsidRPr="001B7561">
        <w:rPr>
          <w:b/>
        </w:rPr>
        <w:t>s</w:t>
      </w:r>
      <w:r w:rsidRPr="001B7561">
        <w:rPr>
          <w:b/>
        </w:rPr>
        <w:t xml:space="preserve"> de Impugnación. </w:t>
      </w:r>
      <w:r w:rsidRPr="001B7561">
        <w:t xml:space="preserve">El </w:t>
      </w:r>
      <w:r w:rsidR="001B7561" w:rsidRPr="001B7561">
        <w:t xml:space="preserve">ocho de octubre </w:t>
      </w:r>
      <w:r w:rsidR="0029572E" w:rsidRPr="001B7561">
        <w:t>de dos mil veinticinco</w:t>
      </w:r>
      <w:r w:rsidRPr="001B7561">
        <w:t>, el Sistema de Acceso a la Información Mexiquense (SAIMEX), asignó el número de expediente</w:t>
      </w:r>
      <w:r w:rsidRPr="001B7561">
        <w:rPr>
          <w:b/>
        </w:rPr>
        <w:t xml:space="preserve"> </w:t>
      </w:r>
    </w:p>
    <w:p w14:paraId="429EB176" w14:textId="77777777" w:rsidR="005C690F" w:rsidRPr="001B7561" w:rsidRDefault="001B7561" w:rsidP="006F0E81">
      <w:pPr>
        <w:spacing w:after="0" w:line="360" w:lineRule="auto"/>
        <w:rPr>
          <w:bCs/>
          <w:color w:val="FF0000"/>
        </w:rPr>
      </w:pPr>
      <w:r w:rsidRPr="007C5476">
        <w:rPr>
          <w:b/>
        </w:rPr>
        <w:t>11621/INFOEM/IP/RR/2025, 11622/INFOEM/IP/RR/2025, 11623/INFOEM/IP/RR/2025, 11624/INFOEM/IP/RR/2025, 11625/INFOEM/IP/RR/2025, 11626/INFOEM/IP/RR/2025, 11627/INFOEM/IP/RR/2025, 11628/INFOEM/IP/RR/2025, 11629/INFOEM/IP/RR/2025, 11630/INFOEM/IP/RR/2025, 11631/INFOEM/IP/RR/2025, 11632/INFOEM/IP/RR/2025, 11633/INFOEM/IP/RR/2025, 11634/INFOEM/IP/RR/2025, 11635/INFOEM/IP/RR/2025, 11638/INFOEM/IP/RR/2025, 11639/INFOEM/IP/RR/2025, 11640/INFOEM/IP/RR/2025, 11641/INFOEM/IP/RR/2025, 11642/INFOEM/IP/RR/2025, 11643/INFOEM/IP/RR/2025, 11644/INFOEM/IP/RR/2025, 11645/INFOEM/IP/RR/2025, 11646/INFOEM/IP/RR/2025, 11647/INFOEM/IP/RR/2025, 11648/INFOEM/IP/RR/2025, 11649/INFOEM/IP/RR/2025, 11650/INFOEM/IP/RR/2025, 11651/INFOEM/IP/RR/2025, 11652/INFOEM/IP/RR/2025, 11653/INFOEM/IP/RR/2025, 11654/INFOEM/IP/RR/2025, 11655/INFOEM/IP/RR/2025, 11656/INFOEM/IP/RR/2025, 11657/INFOEM/IP/</w:t>
      </w:r>
      <w:r w:rsidRPr="001B7561">
        <w:rPr>
          <w:b/>
        </w:rPr>
        <w:t>RR/2025, 11658/INFOEM/IP/RR/2025, 11659/INFOEM/IP/RR/2025 y  11660/INFOEM/IP/RR/2025</w:t>
      </w:r>
      <w:r w:rsidRPr="001B7561">
        <w:rPr>
          <w:bCs/>
        </w:rPr>
        <w:t xml:space="preserve"> </w:t>
      </w:r>
      <w:r w:rsidR="007D6307" w:rsidRPr="001B7561">
        <w:t>a</w:t>
      </w:r>
      <w:r w:rsidR="00A72698" w:rsidRPr="001B7561">
        <w:t xml:space="preserve"> </w:t>
      </w:r>
      <w:r w:rsidR="007D6307" w:rsidRPr="001B7561">
        <w:t>l</w:t>
      </w:r>
      <w:r w:rsidR="00A72698" w:rsidRPr="001B7561">
        <w:t>os</w:t>
      </w:r>
      <w:r w:rsidR="007D6307" w:rsidRPr="001B7561">
        <w:t xml:space="preserve"> Medio</w:t>
      </w:r>
      <w:r w:rsidR="00A72698" w:rsidRPr="001B7561">
        <w:t>s</w:t>
      </w:r>
      <w:r w:rsidR="007D6307" w:rsidRPr="001B7561">
        <w:t xml:space="preserve"> de Impugnación que nos ocupa</w:t>
      </w:r>
      <w:r w:rsidR="00A72698" w:rsidRPr="001B7561">
        <w:t>n</w:t>
      </w:r>
      <w:r w:rsidR="007D6307" w:rsidRPr="001B7561">
        <w:t>, con base en el sistema aprobado por el Pleno de este Órgano Garante y lo</w:t>
      </w:r>
      <w:r w:rsidR="00A72698" w:rsidRPr="001B7561">
        <w:t>s</w:t>
      </w:r>
      <w:r w:rsidR="007D6307" w:rsidRPr="001B7561">
        <w:t xml:space="preserve"> turn</w:t>
      </w:r>
      <w:r w:rsidR="00A72698" w:rsidRPr="001B7561">
        <w:t>aron</w:t>
      </w:r>
      <w:r w:rsidR="007D6307" w:rsidRPr="001B7561">
        <w:t xml:space="preserve"> a</w:t>
      </w:r>
      <w:r w:rsidR="00021D8D" w:rsidRPr="001B7561">
        <w:t xml:space="preserve"> los</w:t>
      </w:r>
      <w:r w:rsidR="007D6307" w:rsidRPr="001B7561">
        <w:t xml:space="preserve"> </w:t>
      </w:r>
      <w:r w:rsidR="007D6307" w:rsidRPr="001B7561">
        <w:rPr>
          <w:b/>
        </w:rPr>
        <w:t>Comisionado</w:t>
      </w:r>
      <w:r w:rsidR="00021D8D" w:rsidRPr="001B7561">
        <w:rPr>
          <w:b/>
        </w:rPr>
        <w:t>s</w:t>
      </w:r>
      <w:r w:rsidR="007D6307" w:rsidRPr="001B7561">
        <w:rPr>
          <w:b/>
        </w:rPr>
        <w:t xml:space="preserve"> Luis Gustavo Parra Noriega</w:t>
      </w:r>
      <w:r w:rsidR="002C4990" w:rsidRPr="001B7561">
        <w:rPr>
          <w:b/>
        </w:rPr>
        <w:t xml:space="preserve">, </w:t>
      </w:r>
      <w:r w:rsidR="00C93753" w:rsidRPr="001B7561">
        <w:rPr>
          <w:b/>
        </w:rPr>
        <w:t xml:space="preserve">José Martínez Vilchis, María del Rosario Mejía Ayala, </w:t>
      </w:r>
      <w:r w:rsidR="002C4990" w:rsidRPr="001B7561">
        <w:rPr>
          <w:b/>
        </w:rPr>
        <w:t>Guadalupe Ramírez Peña y Sharon Cristina Morales Martínez</w:t>
      </w:r>
      <w:r w:rsidR="00A72698" w:rsidRPr="001B7561">
        <w:rPr>
          <w:b/>
        </w:rPr>
        <w:t xml:space="preserve">, </w:t>
      </w:r>
      <w:r w:rsidR="00A72698" w:rsidRPr="001B7561">
        <w:rPr>
          <w:bCs/>
        </w:rPr>
        <w:t>respectivamente</w:t>
      </w:r>
      <w:r w:rsidR="007D6307" w:rsidRPr="001B7561">
        <w:t>, para los efectos del artículo 185, fracción I de la Ley de Transparencia y Acceso a la Información Pública del Estado de México y Municipios.</w:t>
      </w:r>
    </w:p>
    <w:p w14:paraId="5D0AE464" w14:textId="77777777" w:rsidR="005C690F" w:rsidRPr="00620B12" w:rsidRDefault="005C690F" w:rsidP="006F0E81">
      <w:pPr>
        <w:spacing w:after="0" w:line="360" w:lineRule="auto"/>
        <w:rPr>
          <w:color w:val="FF0000"/>
        </w:rPr>
      </w:pPr>
    </w:p>
    <w:p w14:paraId="05E8B915" w14:textId="77777777" w:rsidR="005C690F" w:rsidRPr="00A95C92" w:rsidRDefault="00DF525C" w:rsidP="006F0E81">
      <w:pPr>
        <w:spacing w:after="0" w:line="360" w:lineRule="auto"/>
      </w:pPr>
      <w:r w:rsidRPr="00A95C92">
        <w:rPr>
          <w:rFonts w:eastAsia="Batang" w:cs="Tahoma"/>
          <w:b/>
          <w:bCs/>
          <w:lang w:eastAsia="es-ES"/>
        </w:rPr>
        <w:t xml:space="preserve">b) </w:t>
      </w:r>
      <w:r w:rsidR="007D6307" w:rsidRPr="00A95C92">
        <w:rPr>
          <w:b/>
        </w:rPr>
        <w:t xml:space="preserve">Admisión del Recurso de Revisión. </w:t>
      </w:r>
      <w:r w:rsidR="007D6307" w:rsidRPr="00A95C92">
        <w:t xml:space="preserve">El </w:t>
      </w:r>
      <w:r w:rsidR="00A95C92" w:rsidRPr="00A95C92">
        <w:t>nueve, diez, trece y catorce de octubre de dos mil veinticinco, se acordaron</w:t>
      </w:r>
      <w:r w:rsidR="007D6307" w:rsidRPr="00A95C92">
        <w:t xml:space="preserve"> la</w:t>
      </w:r>
      <w:r w:rsidR="00A95C92" w:rsidRPr="00A95C92">
        <w:t xml:space="preserve">s admisiones de los </w:t>
      </w:r>
      <w:r w:rsidR="007D6307" w:rsidRPr="00A95C92">
        <w:t xml:space="preserve"> Recurso</w:t>
      </w:r>
      <w:r w:rsidR="00A95C92" w:rsidRPr="00A95C92">
        <w:t>s</w:t>
      </w:r>
      <w:r w:rsidR="007D6307" w:rsidRPr="00A95C92">
        <w:t xml:space="preserve"> de Revisión interpuesto</w:t>
      </w:r>
      <w:r w:rsidR="00A95C92" w:rsidRPr="00A95C92">
        <w:t>s</w:t>
      </w:r>
      <w:r w:rsidR="007D6307" w:rsidRPr="00A95C92">
        <w:t xml:space="preserve"> por la</w:t>
      </w:r>
      <w:r w:rsidR="00A95C92" w:rsidRPr="00A95C92">
        <w:t xml:space="preserve"> persona </w:t>
      </w:r>
      <w:r w:rsidR="007D6307" w:rsidRPr="00A95C92">
        <w:t xml:space="preserve"> Recurrente en contra del Sujeto Obligado, en términos del artículo 185, fracciones I y II de la Ley de Transparencia y Acceso a la Información Pública del Estado</w:t>
      </w:r>
      <w:r w:rsidR="00A95C92" w:rsidRPr="00A95C92">
        <w:t xml:space="preserve"> de México y Municipios, los cuales </w:t>
      </w:r>
      <w:r w:rsidR="007D6307" w:rsidRPr="00A95C92">
        <w:t xml:space="preserve"> fue</w:t>
      </w:r>
      <w:r w:rsidR="00A95C92" w:rsidRPr="00A95C92">
        <w:t>ron</w:t>
      </w:r>
      <w:r w:rsidR="007D6307" w:rsidRPr="00A95C92">
        <w:t xml:space="preserve"> debidamente notificado</w:t>
      </w:r>
      <w:r w:rsidR="00A95C92" w:rsidRPr="00A95C92">
        <w:t>s</w:t>
      </w:r>
      <w:r w:rsidR="007D6307" w:rsidRPr="00A95C92">
        <w:t xml:space="preserve"> a las partes</w:t>
      </w:r>
      <w:r w:rsidR="00A95C92" w:rsidRPr="00A95C92">
        <w:t xml:space="preserve"> los días señalados</w:t>
      </w:r>
      <w:r w:rsidR="007D6307" w:rsidRPr="00A95C92">
        <w:t xml:space="preserve">, a través del Sistema de Acceso a la Información Mexiquense (SAIMEX), en el que se les otorgó un plazo de siete días hábiles posteriores a la misma, para que manifestaran lo que a su derecho conviniera y formularan alegatos. </w:t>
      </w:r>
    </w:p>
    <w:p w14:paraId="4C110B8F" w14:textId="77777777" w:rsidR="000A509D" w:rsidRPr="00620B12" w:rsidRDefault="000A509D" w:rsidP="006F0E81">
      <w:pPr>
        <w:spacing w:after="0" w:line="360" w:lineRule="auto"/>
        <w:rPr>
          <w:color w:val="FF0000"/>
        </w:rPr>
      </w:pPr>
    </w:p>
    <w:p w14:paraId="44F537E1" w14:textId="77777777" w:rsidR="00A72698" w:rsidRPr="00A51492" w:rsidRDefault="007E41C3" w:rsidP="006F0E81">
      <w:pPr>
        <w:spacing w:after="0" w:line="360" w:lineRule="auto"/>
        <w:rPr>
          <w:rFonts w:cs="Tahoma"/>
          <w:b/>
          <w:bCs/>
          <w:color w:val="FF0000"/>
          <w:lang w:val="es-ES_tradnl"/>
        </w:rPr>
      </w:pPr>
      <w:r w:rsidRPr="00D473F3">
        <w:rPr>
          <w:b/>
        </w:rPr>
        <w:t>c</w:t>
      </w:r>
      <w:r w:rsidR="007D6307" w:rsidRPr="00D473F3">
        <w:rPr>
          <w:b/>
        </w:rPr>
        <w:t xml:space="preserve">) </w:t>
      </w:r>
      <w:r w:rsidR="00A72698" w:rsidRPr="00D473F3">
        <w:rPr>
          <w:rFonts w:eastAsia="Calibri" w:cs="Tahoma"/>
          <w:b/>
        </w:rPr>
        <w:t>Acumulación de los asuntos.</w:t>
      </w:r>
      <w:r w:rsidR="00D25CFA" w:rsidRPr="00D473F3">
        <w:rPr>
          <w:rFonts w:eastAsia="Calibri" w:cs="Tahoma"/>
        </w:rPr>
        <w:t xml:space="preserve"> El </w:t>
      </w:r>
      <w:r w:rsidR="000B5E68" w:rsidRPr="00D473F3">
        <w:rPr>
          <w:rFonts w:eastAsia="Calibri" w:cs="Tahoma"/>
        </w:rPr>
        <w:t xml:space="preserve">quince de octubre </w:t>
      </w:r>
      <w:r w:rsidR="00A72698" w:rsidRPr="00D473F3">
        <w:rPr>
          <w:rFonts w:eastAsia="Calibri" w:cs="Tahoma"/>
        </w:rPr>
        <w:t>de dos mil veinticinco, el Pleno del Instituto de Transparencia, Acceso a la Información Pública y Protección de Datos Personales del Estado de México</w:t>
      </w:r>
      <w:r w:rsidR="00D25CFA" w:rsidRPr="00D473F3">
        <w:rPr>
          <w:rFonts w:eastAsia="Calibri" w:cs="Tahoma"/>
        </w:rPr>
        <w:t xml:space="preserve"> y Municipios, </w:t>
      </w:r>
      <w:r w:rsidR="00A72698" w:rsidRPr="00D473F3">
        <w:rPr>
          <w:rFonts w:eastAsia="Calibri" w:cs="Tahoma"/>
        </w:rPr>
        <w:t xml:space="preserve">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A72698" w:rsidRPr="00D473F3">
        <w:rPr>
          <w:rFonts w:eastAsia="Calibri" w:cs="Tahoma"/>
          <w:b/>
          <w:bCs/>
        </w:rPr>
        <w:t xml:space="preserve">decretó </w:t>
      </w:r>
      <w:r w:rsidR="00C93753" w:rsidRPr="00D473F3">
        <w:rPr>
          <w:rFonts w:eastAsia="Calibri" w:cs="Tahoma"/>
        </w:rPr>
        <w:t>la acumulación de los</w:t>
      </w:r>
      <w:r w:rsidR="00A72698" w:rsidRPr="00D473F3">
        <w:rPr>
          <w:rFonts w:eastAsia="Calibri" w:cs="Tahoma"/>
        </w:rPr>
        <w:t xml:space="preserve"> Recurso</w:t>
      </w:r>
      <w:r w:rsidR="000B5E68" w:rsidRPr="00D473F3">
        <w:rPr>
          <w:rFonts w:eastAsia="Calibri" w:cs="Tahoma"/>
        </w:rPr>
        <w:t>s de Revisión</w:t>
      </w:r>
      <w:r w:rsidR="000B5E68" w:rsidRPr="00D473F3">
        <w:rPr>
          <w:b/>
        </w:rPr>
        <w:t xml:space="preserve"> 11622/INFOEM/IP/RR/2025, 11623/INFOEM/IP/RR/2025, 11624/INFOEM/IP/RR/2025, 11625/INFOEM/IP/RR/2025, 11626/INFOEM/IP/RR/2025</w:t>
      </w:r>
      <w:r w:rsidR="000B5E68" w:rsidRPr="007C5476">
        <w:rPr>
          <w:b/>
        </w:rPr>
        <w:t>, 11627/INFOEM/IP/RR/2025, 11628/INFOEM/IP/RR/2025, 11629/INFOEM/IP/RR/2025, 11630/INFOEM/IP/RR/2025, 11631/INFOEM/IP/RR/2025, 11632/INFOEM/IP/RR/2025, 11633/INFOEM/IP/RR/2025, 11634/INFOEM/IP/RR/2025, 11635/INFOEM/IP/RR/2025, 11638/INFOEM/IP/RR/2025, 11639/INFOEM/IP/RR/2025, 11640/INFOEM/IP/RR/2025, 11641/INFOEM/IP/RR/2025, 11642/INFOEM/IP/RR/2025, 11643/INFOEM/IP/RR/2025, 11644/INFOEM/IP/RR/2025, 11645/INFOEM/IP/RR/2025, 11646/INFOEM/IP/RR/2025, 11647/INFOEM/IP/RR/2025, 11648/INFOEM/IP/RR/2025, 11649/INFOEM/IP/RR/2025, 11650/</w:t>
      </w:r>
      <w:r w:rsidR="000B5E68" w:rsidRPr="00A51492">
        <w:rPr>
          <w:b/>
        </w:rPr>
        <w:t>INFOEM/IP/RR/2025, 11651/INFOEM/IP/RR/2025, 11652/INFOEM/IP/RR/2025, 11653/INFOEM/IP/RR/2025, 11654/INFOEM/IP/RR/2025, 11655/INFOEM/IP/RR/2025, 11656/INFOEM/IP/RR/2025, 11657/INFOEM/IP/RR/2025, 11658/INFOEM/IP/RR/2025, 11659/INFOEM/IP/RR/2025 y  11660/INFOEM/IP/RR/2025</w:t>
      </w:r>
      <w:r w:rsidR="00A51492" w:rsidRPr="00A51492">
        <w:rPr>
          <w:b/>
        </w:rPr>
        <w:t xml:space="preserve"> </w:t>
      </w:r>
      <w:r w:rsidR="00A72698" w:rsidRPr="00A51492">
        <w:rPr>
          <w:rFonts w:eastAsia="Calibri" w:cs="Tahoma"/>
        </w:rPr>
        <w:t>al diverso</w:t>
      </w:r>
      <w:r w:rsidR="00A72698" w:rsidRPr="00A51492">
        <w:rPr>
          <w:rFonts w:cs="Tahoma"/>
          <w:b/>
          <w:bCs/>
          <w:lang w:val="es-ES_tradnl"/>
        </w:rPr>
        <w:t xml:space="preserve"> </w:t>
      </w:r>
      <w:r w:rsidR="00A51492" w:rsidRPr="00A51492">
        <w:rPr>
          <w:b/>
        </w:rPr>
        <w:t>11621/INFOEM/IP/RR/2025,</w:t>
      </w:r>
      <w:r w:rsidR="00A51492" w:rsidRPr="00A51492">
        <w:rPr>
          <w:rFonts w:cs="Tahoma"/>
          <w:b/>
          <w:bCs/>
          <w:lang w:val="es-ES_tradnl"/>
        </w:rPr>
        <w:t xml:space="preserve"> </w:t>
      </w:r>
      <w:r w:rsidR="00A72698" w:rsidRPr="00A51492">
        <w:rPr>
          <w:rFonts w:eastAsia="Calibri" w:cs="Tahoma"/>
        </w:rPr>
        <w:t>por ser este último el más antiguo, sustanciado bajo el índice de esta Ponencia.</w:t>
      </w:r>
    </w:p>
    <w:p w14:paraId="0E6D7ECB" w14:textId="77777777" w:rsidR="00A72698" w:rsidRPr="00D473F3" w:rsidRDefault="00A72698" w:rsidP="006F0E81">
      <w:pPr>
        <w:spacing w:after="0" w:line="360" w:lineRule="auto"/>
        <w:rPr>
          <w:b/>
        </w:rPr>
      </w:pPr>
    </w:p>
    <w:p w14:paraId="19A5F33C" w14:textId="77777777" w:rsidR="00D473F3" w:rsidRDefault="00A72698" w:rsidP="00D8676B">
      <w:pPr>
        <w:spacing w:after="0" w:line="360" w:lineRule="auto"/>
      </w:pPr>
      <w:r w:rsidRPr="00D473F3">
        <w:rPr>
          <w:b/>
        </w:rPr>
        <w:t xml:space="preserve">d) </w:t>
      </w:r>
      <w:r w:rsidR="007D6307" w:rsidRPr="00D473F3">
        <w:rPr>
          <w:b/>
        </w:rPr>
        <w:t>Informe Justificad</w:t>
      </w:r>
      <w:r w:rsidR="00E73BE4" w:rsidRPr="00D473F3">
        <w:rPr>
          <w:b/>
        </w:rPr>
        <w:t>o o manifestaciones</w:t>
      </w:r>
      <w:r w:rsidR="007D6307" w:rsidRPr="00D473F3">
        <w:rPr>
          <w:b/>
        </w:rPr>
        <w:t>.</w:t>
      </w:r>
      <w:r w:rsidR="007D6307" w:rsidRPr="00D473F3">
        <w:t xml:space="preserve"> </w:t>
      </w:r>
      <w:r w:rsidR="00D8676B">
        <w:t xml:space="preserve">El </w:t>
      </w:r>
      <w:r w:rsidR="00E63814">
        <w:t>veintitrés de octubre de dos mil veinticinco</w:t>
      </w:r>
      <w:r w:rsidR="00D8676B">
        <w:t>, se recibió a través del el Sis</w:t>
      </w:r>
      <w:r w:rsidR="00E63814">
        <w:t xml:space="preserve">tema de Acceso a la Información </w:t>
      </w:r>
      <w:r w:rsidR="00D8676B">
        <w:t>Mexiquense (SAIMEX), el Informe Justificado del Sujeto Obl</w:t>
      </w:r>
      <w:r w:rsidR="00E63814">
        <w:t xml:space="preserve">igado y las Manifestaciones del </w:t>
      </w:r>
      <w:r w:rsidR="00D8676B">
        <w:t xml:space="preserve">Recurrente, </w:t>
      </w:r>
      <w:r w:rsidR="00E63814">
        <w:t>en términos similares de conformidad con lo siguiente:</w:t>
      </w:r>
    </w:p>
    <w:p w14:paraId="0E711533" w14:textId="77777777" w:rsidR="00E63814" w:rsidRDefault="00E63814" w:rsidP="00D8676B">
      <w:pPr>
        <w:spacing w:after="0" w:line="360" w:lineRule="auto"/>
      </w:pPr>
    </w:p>
    <w:p w14:paraId="2346F52F" w14:textId="77777777" w:rsidR="00236825" w:rsidRDefault="00236825" w:rsidP="006672CE">
      <w:pPr>
        <w:pStyle w:val="Prrafodelista"/>
        <w:numPr>
          <w:ilvl w:val="0"/>
          <w:numId w:val="32"/>
        </w:numPr>
        <w:spacing w:line="360" w:lineRule="auto"/>
      </w:pPr>
      <w:r>
        <w:t xml:space="preserve">Oficio TES/1651/10/2025 del veintidós de octubre de dos mil veinticinco, </w:t>
      </w:r>
      <w:r w:rsidR="0029799D">
        <w:t>suscrito por el Tesorero Municipal, dirigido al Comisionado Ponente, por medio del cual se señala lo siguiente:</w:t>
      </w:r>
    </w:p>
    <w:p w14:paraId="7438D3A1" w14:textId="77777777" w:rsidR="00C6150B" w:rsidRDefault="00C6150B" w:rsidP="00560391">
      <w:pPr>
        <w:pStyle w:val="Prrafodelista"/>
        <w:spacing w:line="360" w:lineRule="auto"/>
      </w:pPr>
    </w:p>
    <w:p w14:paraId="431BB33C" w14:textId="77777777" w:rsidR="00C6150B" w:rsidRPr="00C6150B" w:rsidRDefault="00C6150B" w:rsidP="00C6150B">
      <w:pPr>
        <w:spacing w:after="0" w:line="360" w:lineRule="auto"/>
        <w:ind w:left="567" w:right="567"/>
        <w:rPr>
          <w:i/>
          <w:iCs/>
          <w:sz w:val="20"/>
          <w:szCs w:val="20"/>
        </w:rPr>
      </w:pPr>
      <w:r>
        <w:rPr>
          <w:i/>
          <w:iCs/>
          <w:sz w:val="20"/>
          <w:szCs w:val="20"/>
        </w:rPr>
        <w:t>“…</w:t>
      </w:r>
      <w:r w:rsidRPr="00C6150B">
        <w:rPr>
          <w:i/>
          <w:iCs/>
          <w:sz w:val="20"/>
          <w:szCs w:val="20"/>
        </w:rPr>
        <w:t>Sirva la presente para enviarles un cordial saludo, al mismo tiempo aprovecho para realizar las siguientes:</w:t>
      </w:r>
    </w:p>
    <w:p w14:paraId="18B7E66E" w14:textId="77777777" w:rsidR="00C6150B" w:rsidRPr="00C6150B" w:rsidRDefault="00C6150B" w:rsidP="00C6150B">
      <w:pPr>
        <w:spacing w:after="0" w:line="360" w:lineRule="auto"/>
        <w:ind w:left="567" w:right="567"/>
        <w:rPr>
          <w:b/>
          <w:i/>
          <w:iCs/>
          <w:sz w:val="20"/>
          <w:szCs w:val="20"/>
        </w:rPr>
      </w:pPr>
      <w:r w:rsidRPr="00C6150B">
        <w:rPr>
          <w:b/>
          <w:i/>
          <w:iCs/>
          <w:sz w:val="20"/>
          <w:szCs w:val="20"/>
        </w:rPr>
        <w:t xml:space="preserve"> Manifestaciones </w:t>
      </w:r>
    </w:p>
    <w:p w14:paraId="620FD76F" w14:textId="77777777" w:rsidR="0029799D" w:rsidRDefault="00C6150B" w:rsidP="00C6150B">
      <w:pPr>
        <w:spacing w:after="0" w:line="360" w:lineRule="auto"/>
        <w:ind w:left="567" w:right="567"/>
        <w:rPr>
          <w:i/>
          <w:iCs/>
          <w:sz w:val="20"/>
          <w:szCs w:val="20"/>
        </w:rPr>
      </w:pPr>
      <w:r w:rsidRPr="00C6150B">
        <w:rPr>
          <w:b/>
          <w:i/>
          <w:iCs/>
          <w:sz w:val="20"/>
          <w:szCs w:val="20"/>
        </w:rPr>
        <w:t xml:space="preserve">Primera. Antecedentes. </w:t>
      </w:r>
      <w:r w:rsidRPr="00C6150B">
        <w:rPr>
          <w:i/>
          <w:iCs/>
          <w:sz w:val="20"/>
          <w:szCs w:val="20"/>
        </w:rPr>
        <w:t>Me refiero a las solicitudes de información y recursos de revisión que a continuación se enlistan:</w:t>
      </w:r>
    </w:p>
    <w:p w14:paraId="07E329EC" w14:textId="77777777" w:rsidR="00104FAE" w:rsidRPr="00C6150B" w:rsidRDefault="00104FAE" w:rsidP="00C6150B">
      <w:pPr>
        <w:spacing w:after="0" w:line="360" w:lineRule="auto"/>
        <w:ind w:left="567" w:right="567"/>
        <w:rPr>
          <w:i/>
          <w:iCs/>
          <w:sz w:val="20"/>
          <w:szCs w:val="20"/>
        </w:rPr>
      </w:pPr>
    </w:p>
    <w:tbl>
      <w:tblPr>
        <w:tblStyle w:val="Tablaconcuadrcula"/>
        <w:tblW w:w="0" w:type="auto"/>
        <w:tblInd w:w="704" w:type="dxa"/>
        <w:tblLook w:val="04A0" w:firstRow="1" w:lastRow="0" w:firstColumn="1" w:lastColumn="0" w:noHBand="0" w:noVBand="1"/>
      </w:tblPr>
      <w:tblGrid>
        <w:gridCol w:w="3756"/>
        <w:gridCol w:w="3757"/>
      </w:tblGrid>
      <w:tr w:rsidR="00C074D5" w14:paraId="683C2525" w14:textId="77777777" w:rsidTr="000E709B">
        <w:tc>
          <w:tcPr>
            <w:tcW w:w="3756" w:type="dxa"/>
          </w:tcPr>
          <w:p w14:paraId="14C8B67C" w14:textId="77777777" w:rsidR="00C074D5" w:rsidRPr="000E709B" w:rsidRDefault="00C074D5" w:rsidP="000E709B">
            <w:pPr>
              <w:spacing w:line="360" w:lineRule="auto"/>
              <w:jc w:val="center"/>
              <w:rPr>
                <w:sz w:val="18"/>
                <w:szCs w:val="18"/>
              </w:rPr>
            </w:pPr>
            <w:r w:rsidRPr="000E709B">
              <w:rPr>
                <w:sz w:val="18"/>
                <w:szCs w:val="18"/>
              </w:rPr>
              <w:t>Folio de la solicitud</w:t>
            </w:r>
          </w:p>
        </w:tc>
        <w:tc>
          <w:tcPr>
            <w:tcW w:w="3757" w:type="dxa"/>
          </w:tcPr>
          <w:p w14:paraId="730D81DE" w14:textId="77777777" w:rsidR="00C074D5" w:rsidRPr="000E709B" w:rsidRDefault="00C074D5" w:rsidP="000E709B">
            <w:pPr>
              <w:spacing w:line="360" w:lineRule="auto"/>
              <w:jc w:val="center"/>
              <w:rPr>
                <w:sz w:val="18"/>
                <w:szCs w:val="18"/>
              </w:rPr>
            </w:pPr>
            <w:r w:rsidRPr="000E709B">
              <w:rPr>
                <w:sz w:val="18"/>
                <w:szCs w:val="18"/>
              </w:rPr>
              <w:t>Folio del Recurso de Revisión</w:t>
            </w:r>
          </w:p>
        </w:tc>
      </w:tr>
      <w:tr w:rsidR="00C074D5" w14:paraId="77DE67AB" w14:textId="77777777" w:rsidTr="000E709B">
        <w:tc>
          <w:tcPr>
            <w:tcW w:w="3756" w:type="dxa"/>
          </w:tcPr>
          <w:p w14:paraId="6669F440" w14:textId="77777777" w:rsidR="00C074D5" w:rsidRPr="000E709B" w:rsidRDefault="00723C37" w:rsidP="000E709B">
            <w:pPr>
              <w:spacing w:line="360" w:lineRule="auto"/>
              <w:jc w:val="center"/>
              <w:rPr>
                <w:sz w:val="18"/>
                <w:szCs w:val="18"/>
              </w:rPr>
            </w:pPr>
            <w:r w:rsidRPr="000E709B">
              <w:rPr>
                <w:sz w:val="18"/>
                <w:szCs w:val="18"/>
              </w:rPr>
              <w:t>00985/TEOLOYU/IP/2025</w:t>
            </w:r>
          </w:p>
        </w:tc>
        <w:tc>
          <w:tcPr>
            <w:tcW w:w="3757" w:type="dxa"/>
          </w:tcPr>
          <w:p w14:paraId="09CC261A" w14:textId="77777777" w:rsidR="00C074D5" w:rsidRPr="000E709B" w:rsidRDefault="00CA105C" w:rsidP="000E709B">
            <w:pPr>
              <w:spacing w:line="360" w:lineRule="auto"/>
              <w:jc w:val="center"/>
              <w:rPr>
                <w:sz w:val="18"/>
                <w:szCs w:val="18"/>
              </w:rPr>
            </w:pPr>
            <w:r w:rsidRPr="000E709B">
              <w:rPr>
                <w:sz w:val="18"/>
                <w:szCs w:val="18"/>
              </w:rPr>
              <w:t>11621/INFOEM/IP/RR/2025</w:t>
            </w:r>
          </w:p>
        </w:tc>
      </w:tr>
      <w:tr w:rsidR="00C074D5" w14:paraId="736CC03C" w14:textId="77777777" w:rsidTr="000E709B">
        <w:tc>
          <w:tcPr>
            <w:tcW w:w="3756" w:type="dxa"/>
          </w:tcPr>
          <w:p w14:paraId="2A3BFC1D" w14:textId="77777777" w:rsidR="00C074D5" w:rsidRPr="000E709B" w:rsidRDefault="00723C37" w:rsidP="000E709B">
            <w:pPr>
              <w:spacing w:line="360" w:lineRule="auto"/>
              <w:jc w:val="center"/>
              <w:rPr>
                <w:sz w:val="18"/>
                <w:szCs w:val="18"/>
              </w:rPr>
            </w:pPr>
            <w:r w:rsidRPr="000E709B">
              <w:rPr>
                <w:sz w:val="18"/>
                <w:szCs w:val="18"/>
              </w:rPr>
              <w:t>00986/TEOLOYU/IP/2025</w:t>
            </w:r>
          </w:p>
        </w:tc>
        <w:tc>
          <w:tcPr>
            <w:tcW w:w="3757" w:type="dxa"/>
          </w:tcPr>
          <w:p w14:paraId="5A43BB13" w14:textId="77777777" w:rsidR="00C074D5" w:rsidRPr="000E709B" w:rsidRDefault="00CA105C" w:rsidP="000E709B">
            <w:pPr>
              <w:spacing w:line="360" w:lineRule="auto"/>
              <w:jc w:val="center"/>
              <w:rPr>
                <w:sz w:val="18"/>
                <w:szCs w:val="18"/>
              </w:rPr>
            </w:pPr>
            <w:r w:rsidRPr="000E709B">
              <w:rPr>
                <w:sz w:val="18"/>
                <w:szCs w:val="18"/>
              </w:rPr>
              <w:t>11622/INFOEM/IP/RR/2025</w:t>
            </w:r>
          </w:p>
        </w:tc>
      </w:tr>
      <w:tr w:rsidR="00C074D5" w14:paraId="6B9936B5" w14:textId="77777777" w:rsidTr="000E709B">
        <w:tc>
          <w:tcPr>
            <w:tcW w:w="3756" w:type="dxa"/>
          </w:tcPr>
          <w:p w14:paraId="2E17B310" w14:textId="77777777" w:rsidR="00C074D5" w:rsidRPr="000E709B" w:rsidRDefault="00723C37" w:rsidP="000E709B">
            <w:pPr>
              <w:spacing w:line="360" w:lineRule="auto"/>
              <w:jc w:val="center"/>
              <w:rPr>
                <w:sz w:val="18"/>
                <w:szCs w:val="18"/>
              </w:rPr>
            </w:pPr>
            <w:r w:rsidRPr="000E709B">
              <w:rPr>
                <w:sz w:val="18"/>
                <w:szCs w:val="18"/>
              </w:rPr>
              <w:t>00987/TEOLOYU/IP/2025</w:t>
            </w:r>
          </w:p>
        </w:tc>
        <w:tc>
          <w:tcPr>
            <w:tcW w:w="3757" w:type="dxa"/>
          </w:tcPr>
          <w:p w14:paraId="5E3D2AA0" w14:textId="77777777" w:rsidR="00C074D5" w:rsidRPr="000E709B" w:rsidRDefault="00CA105C" w:rsidP="000E709B">
            <w:pPr>
              <w:spacing w:line="360" w:lineRule="auto"/>
              <w:jc w:val="center"/>
              <w:rPr>
                <w:sz w:val="18"/>
                <w:szCs w:val="18"/>
              </w:rPr>
            </w:pPr>
            <w:r w:rsidRPr="000E709B">
              <w:rPr>
                <w:sz w:val="18"/>
                <w:szCs w:val="18"/>
              </w:rPr>
              <w:t>11623/INFOEM/IP/RR/2025</w:t>
            </w:r>
          </w:p>
        </w:tc>
      </w:tr>
      <w:tr w:rsidR="00C074D5" w14:paraId="593069FA" w14:textId="77777777" w:rsidTr="000E709B">
        <w:tc>
          <w:tcPr>
            <w:tcW w:w="3756" w:type="dxa"/>
          </w:tcPr>
          <w:p w14:paraId="6FD49DE2" w14:textId="77777777" w:rsidR="00C074D5" w:rsidRPr="000E709B" w:rsidRDefault="00723C37" w:rsidP="000E709B">
            <w:pPr>
              <w:spacing w:line="360" w:lineRule="auto"/>
              <w:jc w:val="center"/>
              <w:rPr>
                <w:sz w:val="18"/>
                <w:szCs w:val="18"/>
              </w:rPr>
            </w:pPr>
            <w:r w:rsidRPr="000E709B">
              <w:rPr>
                <w:sz w:val="18"/>
                <w:szCs w:val="18"/>
              </w:rPr>
              <w:t>00988/TEOLOYU/IP/2025</w:t>
            </w:r>
          </w:p>
        </w:tc>
        <w:tc>
          <w:tcPr>
            <w:tcW w:w="3757" w:type="dxa"/>
          </w:tcPr>
          <w:p w14:paraId="4AB9E91A" w14:textId="77777777" w:rsidR="00C074D5" w:rsidRPr="000E709B" w:rsidRDefault="00CA105C" w:rsidP="000E709B">
            <w:pPr>
              <w:spacing w:line="360" w:lineRule="auto"/>
              <w:jc w:val="center"/>
              <w:rPr>
                <w:sz w:val="18"/>
                <w:szCs w:val="18"/>
              </w:rPr>
            </w:pPr>
            <w:r w:rsidRPr="000E709B">
              <w:rPr>
                <w:sz w:val="18"/>
                <w:szCs w:val="18"/>
              </w:rPr>
              <w:t>11624/INFOEM/IP/RR/2025</w:t>
            </w:r>
          </w:p>
        </w:tc>
      </w:tr>
      <w:tr w:rsidR="00C074D5" w14:paraId="714B086F" w14:textId="77777777" w:rsidTr="000E709B">
        <w:tc>
          <w:tcPr>
            <w:tcW w:w="3756" w:type="dxa"/>
          </w:tcPr>
          <w:p w14:paraId="315E8C5D" w14:textId="77777777" w:rsidR="00C074D5" w:rsidRPr="000E709B" w:rsidRDefault="00723C37" w:rsidP="000E709B">
            <w:pPr>
              <w:spacing w:line="360" w:lineRule="auto"/>
              <w:jc w:val="center"/>
              <w:rPr>
                <w:sz w:val="18"/>
                <w:szCs w:val="18"/>
              </w:rPr>
            </w:pPr>
            <w:r w:rsidRPr="000E709B">
              <w:rPr>
                <w:sz w:val="18"/>
                <w:szCs w:val="18"/>
              </w:rPr>
              <w:t>00989/TEOLOYU/IP/2025</w:t>
            </w:r>
          </w:p>
        </w:tc>
        <w:tc>
          <w:tcPr>
            <w:tcW w:w="3757" w:type="dxa"/>
          </w:tcPr>
          <w:p w14:paraId="133B9EE2" w14:textId="77777777" w:rsidR="00C074D5" w:rsidRPr="000E709B" w:rsidRDefault="00CA105C" w:rsidP="000E709B">
            <w:pPr>
              <w:spacing w:line="360" w:lineRule="auto"/>
              <w:jc w:val="center"/>
              <w:rPr>
                <w:sz w:val="18"/>
                <w:szCs w:val="18"/>
              </w:rPr>
            </w:pPr>
            <w:r w:rsidRPr="000E709B">
              <w:rPr>
                <w:sz w:val="18"/>
                <w:szCs w:val="18"/>
              </w:rPr>
              <w:t>11625/INFOEM/IP/RR/2025</w:t>
            </w:r>
          </w:p>
        </w:tc>
      </w:tr>
      <w:tr w:rsidR="00C074D5" w14:paraId="03210EFD" w14:textId="77777777" w:rsidTr="000E709B">
        <w:tc>
          <w:tcPr>
            <w:tcW w:w="3756" w:type="dxa"/>
          </w:tcPr>
          <w:p w14:paraId="668F7D56" w14:textId="77777777" w:rsidR="00C074D5" w:rsidRPr="000E709B" w:rsidRDefault="00723C37" w:rsidP="000E709B">
            <w:pPr>
              <w:spacing w:line="360" w:lineRule="auto"/>
              <w:jc w:val="center"/>
              <w:rPr>
                <w:sz w:val="18"/>
                <w:szCs w:val="18"/>
              </w:rPr>
            </w:pPr>
            <w:r w:rsidRPr="000E709B">
              <w:rPr>
                <w:sz w:val="18"/>
                <w:szCs w:val="18"/>
              </w:rPr>
              <w:t>00990/TEOLOYU/IP/2025</w:t>
            </w:r>
          </w:p>
        </w:tc>
        <w:tc>
          <w:tcPr>
            <w:tcW w:w="3757" w:type="dxa"/>
          </w:tcPr>
          <w:p w14:paraId="29C8458E" w14:textId="77777777" w:rsidR="00C074D5" w:rsidRPr="000E709B" w:rsidRDefault="00CA105C" w:rsidP="000E709B">
            <w:pPr>
              <w:spacing w:line="360" w:lineRule="auto"/>
              <w:jc w:val="center"/>
              <w:rPr>
                <w:sz w:val="18"/>
                <w:szCs w:val="18"/>
              </w:rPr>
            </w:pPr>
            <w:r w:rsidRPr="000E709B">
              <w:rPr>
                <w:sz w:val="18"/>
                <w:szCs w:val="18"/>
              </w:rPr>
              <w:t>11626/INFOEM/IP/RR/2025</w:t>
            </w:r>
          </w:p>
        </w:tc>
      </w:tr>
      <w:tr w:rsidR="00C074D5" w14:paraId="690F46D2" w14:textId="77777777" w:rsidTr="000E709B">
        <w:tc>
          <w:tcPr>
            <w:tcW w:w="3756" w:type="dxa"/>
          </w:tcPr>
          <w:p w14:paraId="2648AE71" w14:textId="77777777" w:rsidR="00C074D5" w:rsidRPr="000E709B" w:rsidRDefault="00723C37" w:rsidP="000E709B">
            <w:pPr>
              <w:spacing w:line="360" w:lineRule="auto"/>
              <w:jc w:val="center"/>
              <w:rPr>
                <w:sz w:val="18"/>
                <w:szCs w:val="18"/>
              </w:rPr>
            </w:pPr>
            <w:r w:rsidRPr="000E709B">
              <w:rPr>
                <w:sz w:val="18"/>
                <w:szCs w:val="18"/>
              </w:rPr>
              <w:t>00991/TEOLOYU/IP/2025</w:t>
            </w:r>
          </w:p>
        </w:tc>
        <w:tc>
          <w:tcPr>
            <w:tcW w:w="3757" w:type="dxa"/>
          </w:tcPr>
          <w:p w14:paraId="4D58F72D" w14:textId="77777777" w:rsidR="00C074D5" w:rsidRPr="000E709B" w:rsidRDefault="00CA105C" w:rsidP="000E709B">
            <w:pPr>
              <w:spacing w:line="360" w:lineRule="auto"/>
              <w:jc w:val="center"/>
              <w:rPr>
                <w:sz w:val="18"/>
                <w:szCs w:val="18"/>
              </w:rPr>
            </w:pPr>
            <w:r w:rsidRPr="000E709B">
              <w:rPr>
                <w:sz w:val="18"/>
                <w:szCs w:val="18"/>
              </w:rPr>
              <w:t>11627/INFOEM/IP/RR/2025</w:t>
            </w:r>
          </w:p>
        </w:tc>
      </w:tr>
      <w:tr w:rsidR="00C074D5" w14:paraId="0CD7AA16" w14:textId="77777777" w:rsidTr="000E709B">
        <w:tc>
          <w:tcPr>
            <w:tcW w:w="3756" w:type="dxa"/>
          </w:tcPr>
          <w:p w14:paraId="0A1CDF74" w14:textId="77777777" w:rsidR="00C074D5" w:rsidRPr="000E709B" w:rsidRDefault="00723C37" w:rsidP="000E709B">
            <w:pPr>
              <w:spacing w:line="360" w:lineRule="auto"/>
              <w:jc w:val="center"/>
              <w:rPr>
                <w:sz w:val="18"/>
                <w:szCs w:val="18"/>
              </w:rPr>
            </w:pPr>
            <w:r w:rsidRPr="000E709B">
              <w:rPr>
                <w:sz w:val="18"/>
                <w:szCs w:val="18"/>
              </w:rPr>
              <w:t>00992/TEOLOYU/IP/2025</w:t>
            </w:r>
          </w:p>
        </w:tc>
        <w:tc>
          <w:tcPr>
            <w:tcW w:w="3757" w:type="dxa"/>
          </w:tcPr>
          <w:p w14:paraId="10B50D9B" w14:textId="77777777" w:rsidR="00C074D5" w:rsidRPr="000E709B" w:rsidRDefault="00CA105C" w:rsidP="000E709B">
            <w:pPr>
              <w:spacing w:line="360" w:lineRule="auto"/>
              <w:jc w:val="center"/>
              <w:rPr>
                <w:sz w:val="18"/>
                <w:szCs w:val="18"/>
              </w:rPr>
            </w:pPr>
            <w:r w:rsidRPr="000E709B">
              <w:rPr>
                <w:sz w:val="18"/>
                <w:szCs w:val="18"/>
              </w:rPr>
              <w:t>11628/INFOEM/IP/RR/2025</w:t>
            </w:r>
          </w:p>
        </w:tc>
      </w:tr>
      <w:tr w:rsidR="00C074D5" w14:paraId="05794E74" w14:textId="77777777" w:rsidTr="000E709B">
        <w:tc>
          <w:tcPr>
            <w:tcW w:w="3756" w:type="dxa"/>
          </w:tcPr>
          <w:p w14:paraId="48A4B900" w14:textId="77777777" w:rsidR="00C074D5" w:rsidRPr="000E709B" w:rsidRDefault="00723C37" w:rsidP="000E709B">
            <w:pPr>
              <w:spacing w:line="360" w:lineRule="auto"/>
              <w:jc w:val="center"/>
              <w:rPr>
                <w:sz w:val="18"/>
                <w:szCs w:val="18"/>
              </w:rPr>
            </w:pPr>
            <w:r w:rsidRPr="000E709B">
              <w:rPr>
                <w:sz w:val="18"/>
                <w:szCs w:val="18"/>
              </w:rPr>
              <w:t>00993/TEOLOYU/IP/2025</w:t>
            </w:r>
          </w:p>
        </w:tc>
        <w:tc>
          <w:tcPr>
            <w:tcW w:w="3757" w:type="dxa"/>
          </w:tcPr>
          <w:p w14:paraId="725A18E0" w14:textId="77777777" w:rsidR="00C074D5" w:rsidRPr="000E709B" w:rsidRDefault="00CA105C" w:rsidP="000E709B">
            <w:pPr>
              <w:spacing w:line="360" w:lineRule="auto"/>
              <w:jc w:val="center"/>
              <w:rPr>
                <w:sz w:val="18"/>
                <w:szCs w:val="18"/>
              </w:rPr>
            </w:pPr>
            <w:r w:rsidRPr="000E709B">
              <w:rPr>
                <w:sz w:val="18"/>
                <w:szCs w:val="18"/>
              </w:rPr>
              <w:t>11629/INFOEM/IP/RR/2025</w:t>
            </w:r>
          </w:p>
        </w:tc>
      </w:tr>
      <w:tr w:rsidR="00C074D5" w14:paraId="1E63A8AC" w14:textId="77777777" w:rsidTr="000E709B">
        <w:tc>
          <w:tcPr>
            <w:tcW w:w="3756" w:type="dxa"/>
          </w:tcPr>
          <w:p w14:paraId="19C35C09" w14:textId="77777777" w:rsidR="00C074D5" w:rsidRPr="000E709B" w:rsidRDefault="00435EBB" w:rsidP="000E709B">
            <w:pPr>
              <w:spacing w:line="360" w:lineRule="auto"/>
              <w:jc w:val="center"/>
              <w:rPr>
                <w:sz w:val="18"/>
                <w:szCs w:val="18"/>
              </w:rPr>
            </w:pPr>
            <w:r w:rsidRPr="000E709B">
              <w:rPr>
                <w:sz w:val="18"/>
                <w:szCs w:val="18"/>
              </w:rPr>
              <w:t>00994/TEOLOYU/IP/2025</w:t>
            </w:r>
          </w:p>
        </w:tc>
        <w:tc>
          <w:tcPr>
            <w:tcW w:w="3757" w:type="dxa"/>
          </w:tcPr>
          <w:p w14:paraId="76AE78F8" w14:textId="77777777" w:rsidR="00C074D5" w:rsidRPr="000E709B" w:rsidRDefault="00CA105C" w:rsidP="000E709B">
            <w:pPr>
              <w:spacing w:line="360" w:lineRule="auto"/>
              <w:jc w:val="center"/>
              <w:rPr>
                <w:sz w:val="18"/>
                <w:szCs w:val="18"/>
              </w:rPr>
            </w:pPr>
            <w:r w:rsidRPr="000E709B">
              <w:rPr>
                <w:sz w:val="18"/>
                <w:szCs w:val="18"/>
              </w:rPr>
              <w:t>11630/INFOEM/IP/RR/2025</w:t>
            </w:r>
          </w:p>
        </w:tc>
      </w:tr>
      <w:tr w:rsidR="00C074D5" w14:paraId="18E2ABA2" w14:textId="77777777" w:rsidTr="000E709B">
        <w:tc>
          <w:tcPr>
            <w:tcW w:w="3756" w:type="dxa"/>
          </w:tcPr>
          <w:p w14:paraId="704A9B95" w14:textId="77777777" w:rsidR="00C074D5" w:rsidRPr="000E709B" w:rsidRDefault="00435EBB" w:rsidP="000E709B">
            <w:pPr>
              <w:spacing w:line="360" w:lineRule="auto"/>
              <w:jc w:val="center"/>
              <w:rPr>
                <w:sz w:val="18"/>
                <w:szCs w:val="18"/>
              </w:rPr>
            </w:pPr>
            <w:r w:rsidRPr="000E709B">
              <w:rPr>
                <w:sz w:val="18"/>
                <w:szCs w:val="18"/>
              </w:rPr>
              <w:t>00995/TEOLOYU/IP/2025</w:t>
            </w:r>
          </w:p>
        </w:tc>
        <w:tc>
          <w:tcPr>
            <w:tcW w:w="3757" w:type="dxa"/>
          </w:tcPr>
          <w:p w14:paraId="793F9FCE" w14:textId="77777777" w:rsidR="00C074D5" w:rsidRPr="000E709B" w:rsidRDefault="00CA105C" w:rsidP="000E709B">
            <w:pPr>
              <w:spacing w:line="360" w:lineRule="auto"/>
              <w:jc w:val="center"/>
              <w:rPr>
                <w:sz w:val="18"/>
                <w:szCs w:val="18"/>
              </w:rPr>
            </w:pPr>
            <w:r w:rsidRPr="000E709B">
              <w:rPr>
                <w:sz w:val="18"/>
                <w:szCs w:val="18"/>
              </w:rPr>
              <w:t>11631/INFOEM/IP/RR/2025</w:t>
            </w:r>
          </w:p>
        </w:tc>
      </w:tr>
      <w:tr w:rsidR="00C074D5" w14:paraId="7BDEB9A3" w14:textId="77777777" w:rsidTr="000E709B">
        <w:tc>
          <w:tcPr>
            <w:tcW w:w="3756" w:type="dxa"/>
          </w:tcPr>
          <w:p w14:paraId="4ADF1AD3" w14:textId="77777777" w:rsidR="00C074D5" w:rsidRPr="000E709B" w:rsidRDefault="00435EBB" w:rsidP="000E709B">
            <w:pPr>
              <w:spacing w:line="360" w:lineRule="auto"/>
              <w:jc w:val="center"/>
              <w:rPr>
                <w:sz w:val="18"/>
                <w:szCs w:val="18"/>
              </w:rPr>
            </w:pPr>
            <w:r w:rsidRPr="000E709B">
              <w:rPr>
                <w:sz w:val="18"/>
                <w:szCs w:val="18"/>
              </w:rPr>
              <w:t>00996/TEOLOYU/IP/2025</w:t>
            </w:r>
          </w:p>
        </w:tc>
        <w:tc>
          <w:tcPr>
            <w:tcW w:w="3757" w:type="dxa"/>
          </w:tcPr>
          <w:p w14:paraId="6C14FA99" w14:textId="77777777" w:rsidR="00C074D5" w:rsidRPr="000E709B" w:rsidRDefault="00CA105C" w:rsidP="000E709B">
            <w:pPr>
              <w:spacing w:line="360" w:lineRule="auto"/>
              <w:jc w:val="center"/>
              <w:rPr>
                <w:sz w:val="18"/>
                <w:szCs w:val="18"/>
              </w:rPr>
            </w:pPr>
            <w:r w:rsidRPr="000E709B">
              <w:rPr>
                <w:sz w:val="18"/>
                <w:szCs w:val="18"/>
              </w:rPr>
              <w:t>11632/INFOEM/IP/RR/2025</w:t>
            </w:r>
          </w:p>
        </w:tc>
      </w:tr>
      <w:tr w:rsidR="00C074D5" w14:paraId="25DE9BAA" w14:textId="77777777" w:rsidTr="000E709B">
        <w:tc>
          <w:tcPr>
            <w:tcW w:w="3756" w:type="dxa"/>
          </w:tcPr>
          <w:p w14:paraId="2A849E5F" w14:textId="77777777" w:rsidR="00C074D5" w:rsidRPr="000E709B" w:rsidRDefault="00435EBB" w:rsidP="000E709B">
            <w:pPr>
              <w:spacing w:line="360" w:lineRule="auto"/>
              <w:jc w:val="center"/>
              <w:rPr>
                <w:sz w:val="18"/>
                <w:szCs w:val="18"/>
              </w:rPr>
            </w:pPr>
            <w:r w:rsidRPr="000E709B">
              <w:rPr>
                <w:sz w:val="18"/>
                <w:szCs w:val="18"/>
              </w:rPr>
              <w:t>00997/TEOLOYU/IP/2025</w:t>
            </w:r>
          </w:p>
        </w:tc>
        <w:tc>
          <w:tcPr>
            <w:tcW w:w="3757" w:type="dxa"/>
          </w:tcPr>
          <w:p w14:paraId="3CBC7B9A" w14:textId="77777777" w:rsidR="00C074D5" w:rsidRPr="000E709B" w:rsidRDefault="00CA105C" w:rsidP="000E709B">
            <w:pPr>
              <w:spacing w:line="360" w:lineRule="auto"/>
              <w:jc w:val="center"/>
              <w:rPr>
                <w:sz w:val="18"/>
                <w:szCs w:val="18"/>
              </w:rPr>
            </w:pPr>
            <w:r w:rsidRPr="000E709B">
              <w:rPr>
                <w:sz w:val="18"/>
                <w:szCs w:val="18"/>
              </w:rPr>
              <w:t>11633/INFOEM/IP/RR/2025</w:t>
            </w:r>
          </w:p>
        </w:tc>
      </w:tr>
      <w:tr w:rsidR="00C074D5" w14:paraId="7235A07B" w14:textId="77777777" w:rsidTr="000E709B">
        <w:tc>
          <w:tcPr>
            <w:tcW w:w="3756" w:type="dxa"/>
          </w:tcPr>
          <w:p w14:paraId="68067EA1" w14:textId="77777777" w:rsidR="00C074D5" w:rsidRPr="000E709B" w:rsidRDefault="00435EBB" w:rsidP="000E709B">
            <w:pPr>
              <w:spacing w:line="360" w:lineRule="auto"/>
              <w:jc w:val="center"/>
              <w:rPr>
                <w:sz w:val="18"/>
                <w:szCs w:val="18"/>
              </w:rPr>
            </w:pPr>
            <w:r w:rsidRPr="000E709B">
              <w:rPr>
                <w:sz w:val="18"/>
                <w:szCs w:val="18"/>
              </w:rPr>
              <w:t>00998/TEOLOYU/IP/2025</w:t>
            </w:r>
          </w:p>
        </w:tc>
        <w:tc>
          <w:tcPr>
            <w:tcW w:w="3757" w:type="dxa"/>
          </w:tcPr>
          <w:p w14:paraId="5C34D754" w14:textId="77777777" w:rsidR="00C074D5" w:rsidRPr="000E709B" w:rsidRDefault="00CA105C" w:rsidP="000E709B">
            <w:pPr>
              <w:spacing w:line="360" w:lineRule="auto"/>
              <w:jc w:val="center"/>
              <w:rPr>
                <w:sz w:val="18"/>
                <w:szCs w:val="18"/>
              </w:rPr>
            </w:pPr>
            <w:r w:rsidRPr="000E709B">
              <w:rPr>
                <w:sz w:val="18"/>
                <w:szCs w:val="18"/>
              </w:rPr>
              <w:t>11634/INFOEM/IP/RR/2025</w:t>
            </w:r>
          </w:p>
        </w:tc>
      </w:tr>
      <w:tr w:rsidR="00C074D5" w14:paraId="2829658F" w14:textId="77777777" w:rsidTr="000E709B">
        <w:tc>
          <w:tcPr>
            <w:tcW w:w="3756" w:type="dxa"/>
          </w:tcPr>
          <w:p w14:paraId="0E5A8F44" w14:textId="77777777" w:rsidR="00C074D5" w:rsidRPr="000E709B" w:rsidRDefault="00435EBB" w:rsidP="000E709B">
            <w:pPr>
              <w:spacing w:line="360" w:lineRule="auto"/>
              <w:jc w:val="center"/>
              <w:rPr>
                <w:sz w:val="18"/>
                <w:szCs w:val="18"/>
              </w:rPr>
            </w:pPr>
            <w:r w:rsidRPr="000E709B">
              <w:rPr>
                <w:sz w:val="18"/>
                <w:szCs w:val="18"/>
              </w:rPr>
              <w:t>00999/TEOLOYU/IP/2025</w:t>
            </w:r>
          </w:p>
        </w:tc>
        <w:tc>
          <w:tcPr>
            <w:tcW w:w="3757" w:type="dxa"/>
          </w:tcPr>
          <w:p w14:paraId="4336CB7D" w14:textId="77777777" w:rsidR="00C074D5" w:rsidRPr="000E709B" w:rsidRDefault="00CA105C" w:rsidP="000E709B">
            <w:pPr>
              <w:spacing w:line="360" w:lineRule="auto"/>
              <w:jc w:val="center"/>
              <w:rPr>
                <w:sz w:val="18"/>
                <w:szCs w:val="18"/>
              </w:rPr>
            </w:pPr>
            <w:r w:rsidRPr="000E709B">
              <w:rPr>
                <w:sz w:val="18"/>
                <w:szCs w:val="18"/>
              </w:rPr>
              <w:t>11635/INFOEM/IP/RR/2025</w:t>
            </w:r>
          </w:p>
        </w:tc>
      </w:tr>
      <w:tr w:rsidR="00C074D5" w14:paraId="536A3FB0" w14:textId="77777777" w:rsidTr="00104FAE">
        <w:tc>
          <w:tcPr>
            <w:tcW w:w="3756" w:type="dxa"/>
          </w:tcPr>
          <w:p w14:paraId="5729EF0C" w14:textId="77777777" w:rsidR="00C074D5" w:rsidRPr="000E709B" w:rsidRDefault="00435EBB" w:rsidP="000E709B">
            <w:pPr>
              <w:spacing w:line="360" w:lineRule="auto"/>
              <w:jc w:val="center"/>
              <w:rPr>
                <w:sz w:val="18"/>
                <w:szCs w:val="18"/>
              </w:rPr>
            </w:pPr>
            <w:r w:rsidRPr="000E709B">
              <w:rPr>
                <w:sz w:val="18"/>
                <w:szCs w:val="18"/>
              </w:rPr>
              <w:t>01000/TEOLOYU/IP/2025</w:t>
            </w:r>
          </w:p>
        </w:tc>
        <w:tc>
          <w:tcPr>
            <w:tcW w:w="3757" w:type="dxa"/>
          </w:tcPr>
          <w:p w14:paraId="7EC47FDD" w14:textId="77777777" w:rsidR="00C074D5" w:rsidRPr="000E709B" w:rsidRDefault="00CA105C" w:rsidP="000E709B">
            <w:pPr>
              <w:spacing w:line="360" w:lineRule="auto"/>
              <w:jc w:val="center"/>
              <w:rPr>
                <w:sz w:val="18"/>
                <w:szCs w:val="18"/>
              </w:rPr>
            </w:pPr>
            <w:r w:rsidRPr="00104FAE">
              <w:rPr>
                <w:sz w:val="18"/>
                <w:szCs w:val="18"/>
              </w:rPr>
              <w:t>1163</w:t>
            </w:r>
            <w:r w:rsidR="00400BBC" w:rsidRPr="00104FAE">
              <w:rPr>
                <w:sz w:val="18"/>
                <w:szCs w:val="18"/>
              </w:rPr>
              <w:t>7</w:t>
            </w:r>
            <w:r w:rsidRPr="00104FAE">
              <w:rPr>
                <w:sz w:val="18"/>
                <w:szCs w:val="18"/>
              </w:rPr>
              <w:t>/INFOEM/IP/RR/2025</w:t>
            </w:r>
          </w:p>
        </w:tc>
      </w:tr>
      <w:tr w:rsidR="00C074D5" w14:paraId="6F901010" w14:textId="77777777" w:rsidTr="000E709B">
        <w:tc>
          <w:tcPr>
            <w:tcW w:w="3756" w:type="dxa"/>
          </w:tcPr>
          <w:p w14:paraId="2E1A2D43" w14:textId="77777777" w:rsidR="00C074D5" w:rsidRPr="000E709B" w:rsidRDefault="00435EBB" w:rsidP="000E709B">
            <w:pPr>
              <w:spacing w:line="360" w:lineRule="auto"/>
              <w:jc w:val="center"/>
              <w:rPr>
                <w:sz w:val="18"/>
                <w:szCs w:val="18"/>
              </w:rPr>
            </w:pPr>
            <w:r w:rsidRPr="000E709B">
              <w:rPr>
                <w:sz w:val="18"/>
                <w:szCs w:val="18"/>
              </w:rPr>
              <w:t>01001/TEOLOYU/IP/2025</w:t>
            </w:r>
          </w:p>
        </w:tc>
        <w:tc>
          <w:tcPr>
            <w:tcW w:w="3757" w:type="dxa"/>
          </w:tcPr>
          <w:p w14:paraId="3D473383" w14:textId="77777777" w:rsidR="00C074D5" w:rsidRPr="000E709B" w:rsidRDefault="00400BBC" w:rsidP="000E709B">
            <w:pPr>
              <w:spacing w:line="360" w:lineRule="auto"/>
              <w:jc w:val="center"/>
              <w:rPr>
                <w:sz w:val="18"/>
                <w:szCs w:val="18"/>
              </w:rPr>
            </w:pPr>
            <w:r w:rsidRPr="000E709B">
              <w:rPr>
                <w:sz w:val="18"/>
                <w:szCs w:val="18"/>
              </w:rPr>
              <w:t>11638/INFOEM/IP/RR/2025</w:t>
            </w:r>
          </w:p>
        </w:tc>
      </w:tr>
      <w:tr w:rsidR="00C074D5" w14:paraId="06CE3CA8" w14:textId="77777777" w:rsidTr="000E709B">
        <w:tc>
          <w:tcPr>
            <w:tcW w:w="3756" w:type="dxa"/>
          </w:tcPr>
          <w:p w14:paraId="04C53019" w14:textId="77777777" w:rsidR="00C074D5" w:rsidRPr="000E709B" w:rsidRDefault="00435EBB" w:rsidP="000E709B">
            <w:pPr>
              <w:spacing w:line="360" w:lineRule="auto"/>
              <w:jc w:val="center"/>
              <w:rPr>
                <w:sz w:val="18"/>
                <w:szCs w:val="18"/>
              </w:rPr>
            </w:pPr>
            <w:r w:rsidRPr="000E709B">
              <w:rPr>
                <w:sz w:val="18"/>
                <w:szCs w:val="18"/>
              </w:rPr>
              <w:t>01002/TEOLOYU/IP/2025</w:t>
            </w:r>
          </w:p>
        </w:tc>
        <w:tc>
          <w:tcPr>
            <w:tcW w:w="3757" w:type="dxa"/>
          </w:tcPr>
          <w:p w14:paraId="1BD2F358" w14:textId="77777777" w:rsidR="00C074D5" w:rsidRPr="000E709B" w:rsidRDefault="00400BBC" w:rsidP="000E709B">
            <w:pPr>
              <w:spacing w:line="360" w:lineRule="auto"/>
              <w:jc w:val="center"/>
              <w:rPr>
                <w:sz w:val="18"/>
                <w:szCs w:val="18"/>
              </w:rPr>
            </w:pPr>
            <w:r w:rsidRPr="000E709B">
              <w:rPr>
                <w:sz w:val="18"/>
                <w:szCs w:val="18"/>
              </w:rPr>
              <w:t>11639/INFOEM/IP/RR/2025</w:t>
            </w:r>
          </w:p>
        </w:tc>
      </w:tr>
      <w:tr w:rsidR="00C074D5" w14:paraId="7EC34118" w14:textId="77777777" w:rsidTr="000E709B">
        <w:tc>
          <w:tcPr>
            <w:tcW w:w="3756" w:type="dxa"/>
          </w:tcPr>
          <w:p w14:paraId="30F9A9A9" w14:textId="77777777" w:rsidR="00C074D5" w:rsidRPr="000E709B" w:rsidRDefault="00435EBB" w:rsidP="000E709B">
            <w:pPr>
              <w:spacing w:line="360" w:lineRule="auto"/>
              <w:jc w:val="center"/>
              <w:rPr>
                <w:sz w:val="18"/>
                <w:szCs w:val="18"/>
              </w:rPr>
            </w:pPr>
            <w:r w:rsidRPr="000E709B">
              <w:rPr>
                <w:sz w:val="18"/>
                <w:szCs w:val="18"/>
              </w:rPr>
              <w:t>01003/TEOLOYU/IP/2025</w:t>
            </w:r>
          </w:p>
        </w:tc>
        <w:tc>
          <w:tcPr>
            <w:tcW w:w="3757" w:type="dxa"/>
          </w:tcPr>
          <w:p w14:paraId="74EE8DCF" w14:textId="77777777" w:rsidR="00C074D5" w:rsidRPr="000E709B" w:rsidRDefault="00400BBC" w:rsidP="000E709B">
            <w:pPr>
              <w:spacing w:line="360" w:lineRule="auto"/>
              <w:jc w:val="center"/>
              <w:rPr>
                <w:sz w:val="18"/>
                <w:szCs w:val="18"/>
              </w:rPr>
            </w:pPr>
            <w:r w:rsidRPr="000E709B">
              <w:rPr>
                <w:sz w:val="18"/>
                <w:szCs w:val="18"/>
              </w:rPr>
              <w:t>11640/INFOEM/IP/RR/2025</w:t>
            </w:r>
          </w:p>
        </w:tc>
      </w:tr>
      <w:tr w:rsidR="00C074D5" w14:paraId="00A77CAD" w14:textId="77777777" w:rsidTr="000E709B">
        <w:tc>
          <w:tcPr>
            <w:tcW w:w="3756" w:type="dxa"/>
          </w:tcPr>
          <w:p w14:paraId="23A54283" w14:textId="77777777" w:rsidR="00C074D5" w:rsidRPr="000E709B" w:rsidRDefault="00435EBB" w:rsidP="000E709B">
            <w:pPr>
              <w:spacing w:line="360" w:lineRule="auto"/>
              <w:jc w:val="center"/>
              <w:rPr>
                <w:sz w:val="18"/>
                <w:szCs w:val="18"/>
              </w:rPr>
            </w:pPr>
            <w:r w:rsidRPr="000E709B">
              <w:rPr>
                <w:sz w:val="18"/>
                <w:szCs w:val="18"/>
              </w:rPr>
              <w:t>01004/TEOLOYU/IP/2025</w:t>
            </w:r>
          </w:p>
        </w:tc>
        <w:tc>
          <w:tcPr>
            <w:tcW w:w="3757" w:type="dxa"/>
          </w:tcPr>
          <w:p w14:paraId="15F55AC2" w14:textId="77777777" w:rsidR="00C074D5" w:rsidRPr="000E709B" w:rsidRDefault="00400BBC" w:rsidP="000E709B">
            <w:pPr>
              <w:spacing w:line="360" w:lineRule="auto"/>
              <w:jc w:val="center"/>
              <w:rPr>
                <w:sz w:val="18"/>
                <w:szCs w:val="18"/>
              </w:rPr>
            </w:pPr>
            <w:r w:rsidRPr="000E709B">
              <w:rPr>
                <w:sz w:val="18"/>
                <w:szCs w:val="18"/>
              </w:rPr>
              <w:t>11641/INFOEM/IP/RR/2025</w:t>
            </w:r>
          </w:p>
        </w:tc>
      </w:tr>
      <w:tr w:rsidR="00C074D5" w14:paraId="4D0CFBA4" w14:textId="77777777" w:rsidTr="000E709B">
        <w:tc>
          <w:tcPr>
            <w:tcW w:w="3756" w:type="dxa"/>
          </w:tcPr>
          <w:p w14:paraId="3466B52A" w14:textId="77777777" w:rsidR="00C074D5" w:rsidRPr="000E709B" w:rsidRDefault="00435EBB" w:rsidP="000E709B">
            <w:pPr>
              <w:spacing w:line="360" w:lineRule="auto"/>
              <w:jc w:val="center"/>
              <w:rPr>
                <w:sz w:val="18"/>
                <w:szCs w:val="18"/>
              </w:rPr>
            </w:pPr>
            <w:r w:rsidRPr="000E709B">
              <w:rPr>
                <w:sz w:val="18"/>
                <w:szCs w:val="18"/>
              </w:rPr>
              <w:t>01005/TEOLOYU/IP/2025</w:t>
            </w:r>
          </w:p>
        </w:tc>
        <w:tc>
          <w:tcPr>
            <w:tcW w:w="3757" w:type="dxa"/>
          </w:tcPr>
          <w:p w14:paraId="6340EE90" w14:textId="77777777" w:rsidR="00C074D5" w:rsidRPr="000E709B" w:rsidRDefault="00400BBC" w:rsidP="000E709B">
            <w:pPr>
              <w:spacing w:line="360" w:lineRule="auto"/>
              <w:jc w:val="center"/>
              <w:rPr>
                <w:sz w:val="18"/>
                <w:szCs w:val="18"/>
              </w:rPr>
            </w:pPr>
            <w:r w:rsidRPr="000E709B">
              <w:rPr>
                <w:sz w:val="18"/>
                <w:szCs w:val="18"/>
              </w:rPr>
              <w:t>11642/INFOEM/IP/RR/2025</w:t>
            </w:r>
          </w:p>
        </w:tc>
      </w:tr>
      <w:tr w:rsidR="00C074D5" w14:paraId="4AE894E0" w14:textId="77777777" w:rsidTr="000E709B">
        <w:tc>
          <w:tcPr>
            <w:tcW w:w="3756" w:type="dxa"/>
          </w:tcPr>
          <w:p w14:paraId="061EA556" w14:textId="77777777" w:rsidR="00C074D5" w:rsidRPr="000E709B" w:rsidRDefault="00435EBB" w:rsidP="000E709B">
            <w:pPr>
              <w:spacing w:line="360" w:lineRule="auto"/>
              <w:jc w:val="center"/>
              <w:rPr>
                <w:sz w:val="18"/>
                <w:szCs w:val="18"/>
              </w:rPr>
            </w:pPr>
            <w:r w:rsidRPr="000E709B">
              <w:rPr>
                <w:sz w:val="18"/>
                <w:szCs w:val="18"/>
              </w:rPr>
              <w:t>01006/TEOLOYU/IP/2025</w:t>
            </w:r>
          </w:p>
        </w:tc>
        <w:tc>
          <w:tcPr>
            <w:tcW w:w="3757" w:type="dxa"/>
          </w:tcPr>
          <w:p w14:paraId="60B99727" w14:textId="77777777" w:rsidR="00C074D5" w:rsidRPr="000E709B" w:rsidRDefault="00400BBC" w:rsidP="000E709B">
            <w:pPr>
              <w:spacing w:line="360" w:lineRule="auto"/>
              <w:jc w:val="center"/>
              <w:rPr>
                <w:sz w:val="18"/>
                <w:szCs w:val="18"/>
              </w:rPr>
            </w:pPr>
            <w:r w:rsidRPr="000E709B">
              <w:rPr>
                <w:sz w:val="18"/>
                <w:szCs w:val="18"/>
              </w:rPr>
              <w:t>11643/INFOEM/IP/RR/2025</w:t>
            </w:r>
          </w:p>
        </w:tc>
      </w:tr>
      <w:tr w:rsidR="00C074D5" w14:paraId="25D471EE" w14:textId="77777777" w:rsidTr="000E709B">
        <w:tc>
          <w:tcPr>
            <w:tcW w:w="3756" w:type="dxa"/>
          </w:tcPr>
          <w:p w14:paraId="57A429D1" w14:textId="77777777" w:rsidR="00C074D5" w:rsidRPr="000E709B" w:rsidRDefault="00435EBB" w:rsidP="000E709B">
            <w:pPr>
              <w:spacing w:line="360" w:lineRule="auto"/>
              <w:jc w:val="center"/>
              <w:rPr>
                <w:sz w:val="18"/>
                <w:szCs w:val="18"/>
              </w:rPr>
            </w:pPr>
            <w:r w:rsidRPr="000E709B">
              <w:rPr>
                <w:sz w:val="18"/>
                <w:szCs w:val="18"/>
              </w:rPr>
              <w:t>01007/TEOLOYU/IP/2025</w:t>
            </w:r>
          </w:p>
        </w:tc>
        <w:tc>
          <w:tcPr>
            <w:tcW w:w="3757" w:type="dxa"/>
          </w:tcPr>
          <w:p w14:paraId="4FE52BF7" w14:textId="77777777" w:rsidR="00C074D5" w:rsidRPr="000E709B" w:rsidRDefault="00400BBC" w:rsidP="000E709B">
            <w:pPr>
              <w:spacing w:line="360" w:lineRule="auto"/>
              <w:jc w:val="center"/>
              <w:rPr>
                <w:sz w:val="18"/>
                <w:szCs w:val="18"/>
              </w:rPr>
            </w:pPr>
            <w:r w:rsidRPr="000E709B">
              <w:rPr>
                <w:sz w:val="18"/>
                <w:szCs w:val="18"/>
              </w:rPr>
              <w:t>11644/INFOEM/IP/RR/2025</w:t>
            </w:r>
          </w:p>
        </w:tc>
      </w:tr>
      <w:tr w:rsidR="00442BFB" w14:paraId="44A73DA9" w14:textId="77777777" w:rsidTr="000E709B">
        <w:tc>
          <w:tcPr>
            <w:tcW w:w="3756" w:type="dxa"/>
          </w:tcPr>
          <w:p w14:paraId="62239113" w14:textId="77777777" w:rsidR="00442BFB" w:rsidRPr="000E709B" w:rsidRDefault="00435EBB" w:rsidP="000E709B">
            <w:pPr>
              <w:spacing w:line="360" w:lineRule="auto"/>
              <w:jc w:val="center"/>
              <w:rPr>
                <w:sz w:val="18"/>
                <w:szCs w:val="18"/>
              </w:rPr>
            </w:pPr>
            <w:r w:rsidRPr="000E709B">
              <w:rPr>
                <w:sz w:val="18"/>
                <w:szCs w:val="18"/>
              </w:rPr>
              <w:t>01008/TEOLOYU/IP/2025</w:t>
            </w:r>
          </w:p>
        </w:tc>
        <w:tc>
          <w:tcPr>
            <w:tcW w:w="3757" w:type="dxa"/>
          </w:tcPr>
          <w:p w14:paraId="09816909" w14:textId="77777777" w:rsidR="00442BFB" w:rsidRPr="000E709B" w:rsidRDefault="007823D4" w:rsidP="000E709B">
            <w:pPr>
              <w:spacing w:line="360" w:lineRule="auto"/>
              <w:jc w:val="center"/>
              <w:rPr>
                <w:sz w:val="18"/>
                <w:szCs w:val="18"/>
              </w:rPr>
            </w:pPr>
            <w:r w:rsidRPr="000E709B">
              <w:rPr>
                <w:sz w:val="18"/>
                <w:szCs w:val="18"/>
              </w:rPr>
              <w:t>11645/INFOEM/IP/RR/2025</w:t>
            </w:r>
          </w:p>
        </w:tc>
      </w:tr>
      <w:tr w:rsidR="00442BFB" w14:paraId="4D213C92" w14:textId="77777777" w:rsidTr="000E709B">
        <w:tc>
          <w:tcPr>
            <w:tcW w:w="3756" w:type="dxa"/>
          </w:tcPr>
          <w:p w14:paraId="5EF5497F" w14:textId="77777777" w:rsidR="00442BFB" w:rsidRPr="000E709B" w:rsidRDefault="00435EBB" w:rsidP="000E709B">
            <w:pPr>
              <w:spacing w:line="360" w:lineRule="auto"/>
              <w:jc w:val="center"/>
              <w:rPr>
                <w:sz w:val="18"/>
                <w:szCs w:val="18"/>
              </w:rPr>
            </w:pPr>
            <w:r w:rsidRPr="000E709B">
              <w:rPr>
                <w:sz w:val="18"/>
                <w:szCs w:val="18"/>
              </w:rPr>
              <w:t>01009/TEOLOYU/IP/2025</w:t>
            </w:r>
          </w:p>
        </w:tc>
        <w:tc>
          <w:tcPr>
            <w:tcW w:w="3757" w:type="dxa"/>
          </w:tcPr>
          <w:p w14:paraId="03116375" w14:textId="77777777" w:rsidR="00442BFB" w:rsidRPr="000E709B" w:rsidRDefault="007823D4" w:rsidP="000E709B">
            <w:pPr>
              <w:spacing w:line="360" w:lineRule="auto"/>
              <w:jc w:val="center"/>
              <w:rPr>
                <w:sz w:val="18"/>
                <w:szCs w:val="18"/>
              </w:rPr>
            </w:pPr>
            <w:r w:rsidRPr="000E709B">
              <w:rPr>
                <w:sz w:val="18"/>
                <w:szCs w:val="18"/>
              </w:rPr>
              <w:t>11646/INFOEM/IP/RR/2025</w:t>
            </w:r>
          </w:p>
        </w:tc>
      </w:tr>
      <w:tr w:rsidR="00442BFB" w14:paraId="3A22E4C1" w14:textId="77777777" w:rsidTr="000E709B">
        <w:tc>
          <w:tcPr>
            <w:tcW w:w="3756" w:type="dxa"/>
          </w:tcPr>
          <w:p w14:paraId="0F1D884F" w14:textId="77777777" w:rsidR="00442BFB" w:rsidRPr="000E709B" w:rsidRDefault="00435EBB" w:rsidP="000E709B">
            <w:pPr>
              <w:spacing w:line="360" w:lineRule="auto"/>
              <w:jc w:val="center"/>
              <w:rPr>
                <w:sz w:val="18"/>
                <w:szCs w:val="18"/>
              </w:rPr>
            </w:pPr>
            <w:r w:rsidRPr="000E709B">
              <w:rPr>
                <w:sz w:val="18"/>
                <w:szCs w:val="18"/>
              </w:rPr>
              <w:t>01010/TEOLOYU/IP/2025</w:t>
            </w:r>
          </w:p>
        </w:tc>
        <w:tc>
          <w:tcPr>
            <w:tcW w:w="3757" w:type="dxa"/>
          </w:tcPr>
          <w:p w14:paraId="7B02EBF4" w14:textId="77777777" w:rsidR="00442BFB" w:rsidRPr="000E709B" w:rsidRDefault="007823D4" w:rsidP="000E709B">
            <w:pPr>
              <w:spacing w:line="360" w:lineRule="auto"/>
              <w:jc w:val="center"/>
              <w:rPr>
                <w:sz w:val="18"/>
                <w:szCs w:val="18"/>
              </w:rPr>
            </w:pPr>
            <w:r w:rsidRPr="000E709B">
              <w:rPr>
                <w:sz w:val="18"/>
                <w:szCs w:val="18"/>
              </w:rPr>
              <w:t>11647/INFOEM/IP/RR/2025</w:t>
            </w:r>
          </w:p>
        </w:tc>
      </w:tr>
      <w:tr w:rsidR="00442BFB" w14:paraId="196CB6B4" w14:textId="77777777" w:rsidTr="000E709B">
        <w:tc>
          <w:tcPr>
            <w:tcW w:w="3756" w:type="dxa"/>
          </w:tcPr>
          <w:p w14:paraId="67AE965B" w14:textId="77777777" w:rsidR="00442BFB" w:rsidRPr="000E709B" w:rsidRDefault="00435EBB" w:rsidP="000E709B">
            <w:pPr>
              <w:spacing w:line="360" w:lineRule="auto"/>
              <w:jc w:val="center"/>
              <w:rPr>
                <w:sz w:val="18"/>
                <w:szCs w:val="18"/>
              </w:rPr>
            </w:pPr>
            <w:r w:rsidRPr="000E709B">
              <w:rPr>
                <w:sz w:val="18"/>
                <w:szCs w:val="18"/>
              </w:rPr>
              <w:t>01011/TEOLOYU/IP/2025</w:t>
            </w:r>
          </w:p>
        </w:tc>
        <w:tc>
          <w:tcPr>
            <w:tcW w:w="3757" w:type="dxa"/>
          </w:tcPr>
          <w:p w14:paraId="2FCAFD85" w14:textId="77777777" w:rsidR="00442BFB" w:rsidRPr="000E709B" w:rsidRDefault="007823D4" w:rsidP="000E709B">
            <w:pPr>
              <w:spacing w:line="360" w:lineRule="auto"/>
              <w:jc w:val="center"/>
              <w:rPr>
                <w:sz w:val="18"/>
                <w:szCs w:val="18"/>
              </w:rPr>
            </w:pPr>
            <w:r w:rsidRPr="000E709B">
              <w:rPr>
                <w:sz w:val="18"/>
                <w:szCs w:val="18"/>
              </w:rPr>
              <w:t>11648/INFOEM/IP/RR/2025</w:t>
            </w:r>
          </w:p>
        </w:tc>
      </w:tr>
      <w:tr w:rsidR="00442BFB" w14:paraId="17BB2077" w14:textId="77777777" w:rsidTr="000E709B">
        <w:tc>
          <w:tcPr>
            <w:tcW w:w="3756" w:type="dxa"/>
          </w:tcPr>
          <w:p w14:paraId="7AA9D3A1" w14:textId="77777777" w:rsidR="00442BFB" w:rsidRPr="000E709B" w:rsidRDefault="00435EBB" w:rsidP="000E709B">
            <w:pPr>
              <w:spacing w:line="360" w:lineRule="auto"/>
              <w:jc w:val="center"/>
              <w:rPr>
                <w:sz w:val="18"/>
                <w:szCs w:val="18"/>
              </w:rPr>
            </w:pPr>
            <w:r w:rsidRPr="000E709B">
              <w:rPr>
                <w:sz w:val="18"/>
                <w:szCs w:val="18"/>
              </w:rPr>
              <w:t>01012/TEOLOYU/IP/2025</w:t>
            </w:r>
          </w:p>
        </w:tc>
        <w:tc>
          <w:tcPr>
            <w:tcW w:w="3757" w:type="dxa"/>
          </w:tcPr>
          <w:p w14:paraId="6028C930" w14:textId="77777777" w:rsidR="00442BFB" w:rsidRPr="000E709B" w:rsidRDefault="007823D4" w:rsidP="000E709B">
            <w:pPr>
              <w:spacing w:line="360" w:lineRule="auto"/>
              <w:jc w:val="center"/>
              <w:rPr>
                <w:sz w:val="18"/>
                <w:szCs w:val="18"/>
              </w:rPr>
            </w:pPr>
            <w:r w:rsidRPr="000E709B">
              <w:rPr>
                <w:sz w:val="18"/>
                <w:szCs w:val="18"/>
              </w:rPr>
              <w:t>11649/INFOEM/IP/RR/2025</w:t>
            </w:r>
          </w:p>
        </w:tc>
      </w:tr>
      <w:tr w:rsidR="00442BFB" w14:paraId="7874B0C8" w14:textId="77777777" w:rsidTr="000E709B">
        <w:tc>
          <w:tcPr>
            <w:tcW w:w="3756" w:type="dxa"/>
          </w:tcPr>
          <w:p w14:paraId="00D92989" w14:textId="77777777" w:rsidR="00442BFB" w:rsidRPr="000E709B" w:rsidRDefault="00435EBB" w:rsidP="000E709B">
            <w:pPr>
              <w:spacing w:line="360" w:lineRule="auto"/>
              <w:jc w:val="center"/>
              <w:rPr>
                <w:sz w:val="18"/>
                <w:szCs w:val="18"/>
              </w:rPr>
            </w:pPr>
            <w:r w:rsidRPr="000E709B">
              <w:rPr>
                <w:sz w:val="18"/>
                <w:szCs w:val="18"/>
              </w:rPr>
              <w:t>01013/TEOLOYU/IP/2025</w:t>
            </w:r>
          </w:p>
        </w:tc>
        <w:tc>
          <w:tcPr>
            <w:tcW w:w="3757" w:type="dxa"/>
          </w:tcPr>
          <w:p w14:paraId="261B1801" w14:textId="77777777" w:rsidR="00442BFB" w:rsidRPr="000E709B" w:rsidRDefault="007823D4" w:rsidP="000E709B">
            <w:pPr>
              <w:spacing w:line="360" w:lineRule="auto"/>
              <w:jc w:val="center"/>
              <w:rPr>
                <w:sz w:val="18"/>
                <w:szCs w:val="18"/>
              </w:rPr>
            </w:pPr>
            <w:r w:rsidRPr="000E709B">
              <w:rPr>
                <w:sz w:val="18"/>
                <w:szCs w:val="18"/>
              </w:rPr>
              <w:t>11650/INFOEM/IP/RR/2025</w:t>
            </w:r>
          </w:p>
        </w:tc>
      </w:tr>
      <w:tr w:rsidR="00442BFB" w14:paraId="7BF33E90" w14:textId="77777777" w:rsidTr="000E709B">
        <w:tc>
          <w:tcPr>
            <w:tcW w:w="3756" w:type="dxa"/>
          </w:tcPr>
          <w:p w14:paraId="2FAEECDE" w14:textId="77777777" w:rsidR="00442BFB" w:rsidRPr="000E709B" w:rsidRDefault="00435EBB" w:rsidP="000E709B">
            <w:pPr>
              <w:spacing w:line="360" w:lineRule="auto"/>
              <w:jc w:val="center"/>
              <w:rPr>
                <w:sz w:val="18"/>
                <w:szCs w:val="18"/>
              </w:rPr>
            </w:pPr>
            <w:r w:rsidRPr="000E709B">
              <w:rPr>
                <w:sz w:val="18"/>
                <w:szCs w:val="18"/>
              </w:rPr>
              <w:t>01014/TEOLOYU/IP/2025</w:t>
            </w:r>
          </w:p>
        </w:tc>
        <w:tc>
          <w:tcPr>
            <w:tcW w:w="3757" w:type="dxa"/>
          </w:tcPr>
          <w:p w14:paraId="64C1DAC9" w14:textId="77777777" w:rsidR="00442BFB" w:rsidRPr="000E709B" w:rsidRDefault="007823D4" w:rsidP="000E709B">
            <w:pPr>
              <w:spacing w:line="360" w:lineRule="auto"/>
              <w:jc w:val="center"/>
              <w:rPr>
                <w:sz w:val="18"/>
                <w:szCs w:val="18"/>
              </w:rPr>
            </w:pPr>
            <w:r w:rsidRPr="000E709B">
              <w:rPr>
                <w:sz w:val="18"/>
                <w:szCs w:val="18"/>
              </w:rPr>
              <w:t>11651/INFOEM/IP/RR/2025</w:t>
            </w:r>
          </w:p>
        </w:tc>
      </w:tr>
      <w:tr w:rsidR="00442BFB" w14:paraId="42263718" w14:textId="77777777" w:rsidTr="000E709B">
        <w:tc>
          <w:tcPr>
            <w:tcW w:w="3756" w:type="dxa"/>
          </w:tcPr>
          <w:p w14:paraId="3DB40995" w14:textId="77777777" w:rsidR="00442BFB" w:rsidRPr="000E709B" w:rsidRDefault="00435EBB" w:rsidP="000E709B">
            <w:pPr>
              <w:spacing w:line="360" w:lineRule="auto"/>
              <w:jc w:val="center"/>
              <w:rPr>
                <w:sz w:val="18"/>
                <w:szCs w:val="18"/>
              </w:rPr>
            </w:pPr>
            <w:r w:rsidRPr="000E709B">
              <w:rPr>
                <w:sz w:val="18"/>
                <w:szCs w:val="18"/>
              </w:rPr>
              <w:t>01015/TEOLOYU/IP/2025</w:t>
            </w:r>
          </w:p>
        </w:tc>
        <w:tc>
          <w:tcPr>
            <w:tcW w:w="3757" w:type="dxa"/>
          </w:tcPr>
          <w:p w14:paraId="3EE068EE" w14:textId="77777777" w:rsidR="00442BFB" w:rsidRPr="000E709B" w:rsidRDefault="007823D4" w:rsidP="000E709B">
            <w:pPr>
              <w:spacing w:line="360" w:lineRule="auto"/>
              <w:jc w:val="center"/>
              <w:rPr>
                <w:sz w:val="18"/>
                <w:szCs w:val="18"/>
              </w:rPr>
            </w:pPr>
            <w:r w:rsidRPr="000E709B">
              <w:rPr>
                <w:sz w:val="18"/>
                <w:szCs w:val="18"/>
              </w:rPr>
              <w:t>11652/INFOEM/IP/RR/2025</w:t>
            </w:r>
          </w:p>
        </w:tc>
      </w:tr>
      <w:tr w:rsidR="00442BFB" w14:paraId="66A337B8" w14:textId="77777777" w:rsidTr="000E709B">
        <w:tc>
          <w:tcPr>
            <w:tcW w:w="3756" w:type="dxa"/>
          </w:tcPr>
          <w:p w14:paraId="4F1C7C3E" w14:textId="77777777" w:rsidR="00442BFB" w:rsidRPr="000E709B" w:rsidRDefault="00435EBB" w:rsidP="000E709B">
            <w:pPr>
              <w:spacing w:line="360" w:lineRule="auto"/>
              <w:jc w:val="center"/>
              <w:rPr>
                <w:sz w:val="18"/>
                <w:szCs w:val="18"/>
              </w:rPr>
            </w:pPr>
            <w:r w:rsidRPr="000E709B">
              <w:rPr>
                <w:sz w:val="18"/>
                <w:szCs w:val="18"/>
              </w:rPr>
              <w:t>01016/TEOLOYU/IP/2025</w:t>
            </w:r>
          </w:p>
        </w:tc>
        <w:tc>
          <w:tcPr>
            <w:tcW w:w="3757" w:type="dxa"/>
          </w:tcPr>
          <w:p w14:paraId="12D73F47" w14:textId="77777777" w:rsidR="00442BFB" w:rsidRPr="000E709B" w:rsidRDefault="007823D4" w:rsidP="000E709B">
            <w:pPr>
              <w:spacing w:line="360" w:lineRule="auto"/>
              <w:jc w:val="center"/>
              <w:rPr>
                <w:sz w:val="18"/>
                <w:szCs w:val="18"/>
              </w:rPr>
            </w:pPr>
            <w:r w:rsidRPr="000E709B">
              <w:rPr>
                <w:sz w:val="18"/>
                <w:szCs w:val="18"/>
              </w:rPr>
              <w:t>11653/INFOEM/IP/RR/2025</w:t>
            </w:r>
          </w:p>
        </w:tc>
      </w:tr>
      <w:tr w:rsidR="00442BFB" w14:paraId="2F9FA00E" w14:textId="77777777" w:rsidTr="000E709B">
        <w:tc>
          <w:tcPr>
            <w:tcW w:w="3756" w:type="dxa"/>
          </w:tcPr>
          <w:p w14:paraId="1E9D7F23" w14:textId="77777777" w:rsidR="00442BFB" w:rsidRPr="000E709B" w:rsidRDefault="00435EBB" w:rsidP="000E709B">
            <w:pPr>
              <w:spacing w:line="360" w:lineRule="auto"/>
              <w:jc w:val="center"/>
              <w:rPr>
                <w:sz w:val="18"/>
                <w:szCs w:val="18"/>
              </w:rPr>
            </w:pPr>
            <w:r w:rsidRPr="000E709B">
              <w:rPr>
                <w:sz w:val="18"/>
                <w:szCs w:val="18"/>
              </w:rPr>
              <w:t>01017/TEOLOYU/IP/2025</w:t>
            </w:r>
          </w:p>
        </w:tc>
        <w:tc>
          <w:tcPr>
            <w:tcW w:w="3757" w:type="dxa"/>
          </w:tcPr>
          <w:p w14:paraId="1B232DC5" w14:textId="77777777" w:rsidR="00442BFB" w:rsidRPr="000E709B" w:rsidRDefault="007823D4" w:rsidP="000E709B">
            <w:pPr>
              <w:spacing w:line="360" w:lineRule="auto"/>
              <w:jc w:val="center"/>
              <w:rPr>
                <w:sz w:val="18"/>
                <w:szCs w:val="18"/>
              </w:rPr>
            </w:pPr>
            <w:r w:rsidRPr="000E709B">
              <w:rPr>
                <w:sz w:val="18"/>
                <w:szCs w:val="18"/>
              </w:rPr>
              <w:t>11654/INFOEM/IP/RR/2025</w:t>
            </w:r>
          </w:p>
        </w:tc>
      </w:tr>
      <w:tr w:rsidR="00442BFB" w14:paraId="3A3343BC" w14:textId="77777777" w:rsidTr="000E709B">
        <w:tc>
          <w:tcPr>
            <w:tcW w:w="3756" w:type="dxa"/>
          </w:tcPr>
          <w:p w14:paraId="19CC097D" w14:textId="77777777" w:rsidR="00442BFB" w:rsidRPr="000E709B" w:rsidRDefault="00435EBB" w:rsidP="000E709B">
            <w:pPr>
              <w:spacing w:line="360" w:lineRule="auto"/>
              <w:jc w:val="center"/>
              <w:rPr>
                <w:sz w:val="18"/>
                <w:szCs w:val="18"/>
              </w:rPr>
            </w:pPr>
            <w:r w:rsidRPr="000E709B">
              <w:rPr>
                <w:sz w:val="18"/>
                <w:szCs w:val="18"/>
              </w:rPr>
              <w:t>01018/TEOLOYU/IP/2025</w:t>
            </w:r>
          </w:p>
        </w:tc>
        <w:tc>
          <w:tcPr>
            <w:tcW w:w="3757" w:type="dxa"/>
          </w:tcPr>
          <w:p w14:paraId="4394B011" w14:textId="77777777" w:rsidR="00442BFB" w:rsidRPr="000E709B" w:rsidRDefault="007823D4" w:rsidP="000E709B">
            <w:pPr>
              <w:spacing w:line="360" w:lineRule="auto"/>
              <w:jc w:val="center"/>
              <w:rPr>
                <w:sz w:val="18"/>
                <w:szCs w:val="18"/>
              </w:rPr>
            </w:pPr>
            <w:r w:rsidRPr="000E709B">
              <w:rPr>
                <w:sz w:val="18"/>
                <w:szCs w:val="18"/>
              </w:rPr>
              <w:t>11655/INFOEM/IP/RR/2025</w:t>
            </w:r>
          </w:p>
        </w:tc>
      </w:tr>
      <w:tr w:rsidR="00442BFB" w14:paraId="04F09835" w14:textId="77777777" w:rsidTr="000E709B">
        <w:tc>
          <w:tcPr>
            <w:tcW w:w="3756" w:type="dxa"/>
          </w:tcPr>
          <w:p w14:paraId="5BBA48AE" w14:textId="77777777" w:rsidR="00442BFB" w:rsidRPr="000E709B" w:rsidRDefault="00435EBB" w:rsidP="000E709B">
            <w:pPr>
              <w:spacing w:line="360" w:lineRule="auto"/>
              <w:jc w:val="center"/>
              <w:rPr>
                <w:sz w:val="18"/>
                <w:szCs w:val="18"/>
              </w:rPr>
            </w:pPr>
            <w:r w:rsidRPr="000E709B">
              <w:rPr>
                <w:sz w:val="18"/>
                <w:szCs w:val="18"/>
              </w:rPr>
              <w:t>01019/TEOLOYU/IP/2025</w:t>
            </w:r>
          </w:p>
        </w:tc>
        <w:tc>
          <w:tcPr>
            <w:tcW w:w="3757" w:type="dxa"/>
          </w:tcPr>
          <w:p w14:paraId="14831CB2" w14:textId="77777777" w:rsidR="00442BFB" w:rsidRPr="000E709B" w:rsidRDefault="007823D4" w:rsidP="000E709B">
            <w:pPr>
              <w:spacing w:line="360" w:lineRule="auto"/>
              <w:jc w:val="center"/>
              <w:rPr>
                <w:sz w:val="18"/>
                <w:szCs w:val="18"/>
              </w:rPr>
            </w:pPr>
            <w:r w:rsidRPr="000E709B">
              <w:rPr>
                <w:sz w:val="18"/>
                <w:szCs w:val="18"/>
              </w:rPr>
              <w:t>11656/INFOEM/IP/RR/2025</w:t>
            </w:r>
          </w:p>
        </w:tc>
      </w:tr>
      <w:tr w:rsidR="00442BFB" w14:paraId="210688F3" w14:textId="77777777" w:rsidTr="000E709B">
        <w:tc>
          <w:tcPr>
            <w:tcW w:w="3756" w:type="dxa"/>
          </w:tcPr>
          <w:p w14:paraId="1D0BDDEE" w14:textId="77777777" w:rsidR="00442BFB" w:rsidRPr="000E709B" w:rsidRDefault="00435EBB" w:rsidP="000E709B">
            <w:pPr>
              <w:spacing w:line="360" w:lineRule="auto"/>
              <w:jc w:val="center"/>
              <w:rPr>
                <w:sz w:val="18"/>
                <w:szCs w:val="18"/>
              </w:rPr>
            </w:pPr>
            <w:r w:rsidRPr="000E709B">
              <w:rPr>
                <w:sz w:val="18"/>
                <w:szCs w:val="18"/>
              </w:rPr>
              <w:t>01020/TEOLOYU/IP/2025</w:t>
            </w:r>
          </w:p>
        </w:tc>
        <w:tc>
          <w:tcPr>
            <w:tcW w:w="3757" w:type="dxa"/>
          </w:tcPr>
          <w:p w14:paraId="6B4DC189" w14:textId="77777777" w:rsidR="00442BFB" w:rsidRPr="000E709B" w:rsidRDefault="007823D4" w:rsidP="000E709B">
            <w:pPr>
              <w:spacing w:line="360" w:lineRule="auto"/>
              <w:jc w:val="center"/>
              <w:rPr>
                <w:sz w:val="18"/>
                <w:szCs w:val="18"/>
              </w:rPr>
            </w:pPr>
            <w:r w:rsidRPr="000E709B">
              <w:rPr>
                <w:sz w:val="18"/>
                <w:szCs w:val="18"/>
              </w:rPr>
              <w:t>11657/INFOEM/IP/RR/2025</w:t>
            </w:r>
          </w:p>
        </w:tc>
      </w:tr>
      <w:tr w:rsidR="008E3291" w14:paraId="6E353A84" w14:textId="77777777" w:rsidTr="000E709B">
        <w:tc>
          <w:tcPr>
            <w:tcW w:w="3756" w:type="dxa"/>
          </w:tcPr>
          <w:p w14:paraId="12C0A693" w14:textId="77777777" w:rsidR="008E3291" w:rsidRPr="000E709B" w:rsidRDefault="00435EBB" w:rsidP="000E709B">
            <w:pPr>
              <w:spacing w:line="360" w:lineRule="auto"/>
              <w:jc w:val="center"/>
              <w:rPr>
                <w:sz w:val="18"/>
                <w:szCs w:val="18"/>
              </w:rPr>
            </w:pPr>
            <w:r w:rsidRPr="000E709B">
              <w:rPr>
                <w:sz w:val="18"/>
                <w:szCs w:val="18"/>
              </w:rPr>
              <w:t>01021/TEOLOYU/IP/2025</w:t>
            </w:r>
          </w:p>
        </w:tc>
        <w:tc>
          <w:tcPr>
            <w:tcW w:w="3757" w:type="dxa"/>
          </w:tcPr>
          <w:p w14:paraId="03C31625" w14:textId="77777777" w:rsidR="008E3291" w:rsidRPr="000E709B" w:rsidRDefault="008E3291" w:rsidP="000E709B">
            <w:pPr>
              <w:spacing w:line="360" w:lineRule="auto"/>
              <w:jc w:val="center"/>
              <w:rPr>
                <w:sz w:val="18"/>
                <w:szCs w:val="18"/>
              </w:rPr>
            </w:pPr>
            <w:r w:rsidRPr="000E709B">
              <w:rPr>
                <w:sz w:val="18"/>
                <w:szCs w:val="18"/>
              </w:rPr>
              <w:t>11658/INFOEM/IP/RR/2025</w:t>
            </w:r>
          </w:p>
        </w:tc>
      </w:tr>
      <w:tr w:rsidR="008E3291" w14:paraId="64FBBD71" w14:textId="77777777" w:rsidTr="000E709B">
        <w:tc>
          <w:tcPr>
            <w:tcW w:w="3756" w:type="dxa"/>
          </w:tcPr>
          <w:p w14:paraId="0B12D92F" w14:textId="77777777" w:rsidR="008E3291" w:rsidRPr="000E709B" w:rsidRDefault="00435EBB" w:rsidP="000E709B">
            <w:pPr>
              <w:spacing w:line="360" w:lineRule="auto"/>
              <w:jc w:val="center"/>
              <w:rPr>
                <w:sz w:val="18"/>
                <w:szCs w:val="18"/>
              </w:rPr>
            </w:pPr>
            <w:r w:rsidRPr="000E709B">
              <w:rPr>
                <w:sz w:val="18"/>
                <w:szCs w:val="18"/>
              </w:rPr>
              <w:t>01022/TEOLOYU/IP/2025</w:t>
            </w:r>
          </w:p>
        </w:tc>
        <w:tc>
          <w:tcPr>
            <w:tcW w:w="3757" w:type="dxa"/>
          </w:tcPr>
          <w:p w14:paraId="6D22A408" w14:textId="77777777" w:rsidR="008E3291" w:rsidRPr="000E709B" w:rsidRDefault="008E3291" w:rsidP="000E709B">
            <w:pPr>
              <w:spacing w:line="360" w:lineRule="auto"/>
              <w:jc w:val="center"/>
              <w:rPr>
                <w:sz w:val="18"/>
                <w:szCs w:val="18"/>
              </w:rPr>
            </w:pPr>
            <w:r w:rsidRPr="000E709B">
              <w:rPr>
                <w:sz w:val="18"/>
                <w:szCs w:val="18"/>
              </w:rPr>
              <w:t>11659/INFOEM/IP/RR/2025</w:t>
            </w:r>
          </w:p>
        </w:tc>
      </w:tr>
      <w:tr w:rsidR="008E3291" w14:paraId="21D268C6" w14:textId="77777777" w:rsidTr="000E709B">
        <w:tc>
          <w:tcPr>
            <w:tcW w:w="3756" w:type="dxa"/>
          </w:tcPr>
          <w:p w14:paraId="289F7FAE" w14:textId="77777777" w:rsidR="008E3291" w:rsidRPr="000E709B" w:rsidRDefault="00435EBB" w:rsidP="000E709B">
            <w:pPr>
              <w:spacing w:line="360" w:lineRule="auto"/>
              <w:jc w:val="center"/>
              <w:rPr>
                <w:sz w:val="18"/>
                <w:szCs w:val="18"/>
              </w:rPr>
            </w:pPr>
            <w:r w:rsidRPr="000E709B">
              <w:rPr>
                <w:sz w:val="18"/>
                <w:szCs w:val="18"/>
              </w:rPr>
              <w:t>01023/TEOLOYU/IP/2025</w:t>
            </w:r>
          </w:p>
        </w:tc>
        <w:tc>
          <w:tcPr>
            <w:tcW w:w="3757" w:type="dxa"/>
          </w:tcPr>
          <w:p w14:paraId="09F1F1B5" w14:textId="77777777" w:rsidR="008E3291" w:rsidRPr="000E709B" w:rsidRDefault="008E3291" w:rsidP="000E709B">
            <w:pPr>
              <w:spacing w:line="360" w:lineRule="auto"/>
              <w:jc w:val="center"/>
              <w:rPr>
                <w:sz w:val="18"/>
                <w:szCs w:val="18"/>
              </w:rPr>
            </w:pPr>
            <w:r w:rsidRPr="000E709B">
              <w:rPr>
                <w:sz w:val="18"/>
                <w:szCs w:val="18"/>
              </w:rPr>
              <w:t>11660/INFOEM/IP/RR/2025</w:t>
            </w:r>
          </w:p>
        </w:tc>
      </w:tr>
    </w:tbl>
    <w:p w14:paraId="200A3A5D" w14:textId="77777777" w:rsidR="0029799D" w:rsidRPr="00D473F3" w:rsidRDefault="0029799D" w:rsidP="00D8676B">
      <w:pPr>
        <w:spacing w:after="0" w:line="360" w:lineRule="auto"/>
      </w:pPr>
    </w:p>
    <w:p w14:paraId="436DD1BC" w14:textId="77777777" w:rsidR="00D473F3" w:rsidRPr="00334366" w:rsidRDefault="00334366" w:rsidP="00334366">
      <w:pPr>
        <w:spacing w:after="0" w:line="360" w:lineRule="auto"/>
        <w:ind w:left="567" w:right="567"/>
        <w:rPr>
          <w:i/>
          <w:iCs/>
          <w:sz w:val="20"/>
          <w:szCs w:val="20"/>
        </w:rPr>
      </w:pPr>
      <w:r>
        <w:rPr>
          <w:i/>
          <w:iCs/>
          <w:sz w:val="20"/>
          <w:szCs w:val="20"/>
        </w:rPr>
        <w:t xml:space="preserve"> Todas las solicitudes de información fueron presentadas mediante el Sistema de Acceso a la </w:t>
      </w:r>
      <w:r w:rsidRPr="00334366">
        <w:rPr>
          <w:i/>
          <w:iCs/>
          <w:sz w:val="20"/>
          <w:szCs w:val="20"/>
        </w:rPr>
        <w:t>Información Mexiquense (SAIMEX), en fecha cuatro de septiembre de dos mil veinticinco y en todas ellas se solicitó las pólizas de ingresos, egreso y cheques, con sus anexos día por día del periodo del dos de enero al catorce de febrero de dos mil veinticinco.</w:t>
      </w:r>
    </w:p>
    <w:p w14:paraId="6713EBDE" w14:textId="77777777" w:rsidR="00334366" w:rsidRDefault="00334366" w:rsidP="00334366">
      <w:pPr>
        <w:spacing w:after="0" w:line="360" w:lineRule="auto"/>
        <w:ind w:left="567" w:right="567"/>
        <w:rPr>
          <w:i/>
          <w:iCs/>
          <w:sz w:val="20"/>
          <w:szCs w:val="20"/>
        </w:rPr>
      </w:pPr>
    </w:p>
    <w:p w14:paraId="024C83EF" w14:textId="77777777" w:rsidR="00334366" w:rsidRDefault="00334366" w:rsidP="00334366">
      <w:pPr>
        <w:spacing w:after="0" w:line="360" w:lineRule="auto"/>
        <w:ind w:left="567" w:right="567"/>
        <w:rPr>
          <w:i/>
          <w:iCs/>
          <w:sz w:val="20"/>
          <w:szCs w:val="20"/>
        </w:rPr>
      </w:pPr>
      <w:r w:rsidRPr="00334366">
        <w:rPr>
          <w:b/>
          <w:i/>
          <w:iCs/>
          <w:sz w:val="20"/>
          <w:szCs w:val="20"/>
        </w:rPr>
        <w:t>Segunda. Respuesta a las solicitudes de información</w:t>
      </w:r>
      <w:r>
        <w:rPr>
          <w:b/>
          <w:i/>
          <w:iCs/>
          <w:sz w:val="20"/>
          <w:szCs w:val="20"/>
        </w:rPr>
        <w:t xml:space="preserve">. </w:t>
      </w:r>
      <w:r>
        <w:rPr>
          <w:i/>
          <w:iCs/>
          <w:sz w:val="20"/>
          <w:szCs w:val="20"/>
        </w:rPr>
        <w:t xml:space="preserve">El veintiséis de septiembre de dos mil veinticinco se emitió respuesta a todas y cada una de las solicitudes de información poniendo a disposición de la persona solicitante  </w:t>
      </w:r>
      <w:r w:rsidRPr="00334366">
        <w:rPr>
          <w:i/>
          <w:iCs/>
          <w:sz w:val="20"/>
          <w:szCs w:val="20"/>
        </w:rPr>
        <w:t>la información requerida en la modalidad de entrega conforme los Lineamientos para la integración y presentación de los Informes Trimestrales Estatales y Municipales del Ejercicio Fiscal 2025 establecidos en el ANEXO UNO del Acuerdo 7/2025 por el que s</w:t>
      </w:r>
      <w:r>
        <w:rPr>
          <w:i/>
          <w:iCs/>
          <w:sz w:val="20"/>
          <w:szCs w:val="20"/>
        </w:rPr>
        <w:t xml:space="preserve">e emiten dichos lineamientos. </w:t>
      </w:r>
    </w:p>
    <w:p w14:paraId="4C6E2AF6" w14:textId="77777777" w:rsidR="00334366" w:rsidRDefault="00334366" w:rsidP="00334366">
      <w:pPr>
        <w:spacing w:after="0" w:line="360" w:lineRule="auto"/>
        <w:ind w:left="567" w:right="567"/>
        <w:rPr>
          <w:i/>
          <w:iCs/>
          <w:sz w:val="20"/>
          <w:szCs w:val="20"/>
        </w:rPr>
      </w:pPr>
    </w:p>
    <w:p w14:paraId="3972EF9E" w14:textId="77777777" w:rsidR="00D473F3" w:rsidRDefault="00334366" w:rsidP="00334366">
      <w:pPr>
        <w:spacing w:after="0" w:line="360" w:lineRule="auto"/>
        <w:ind w:left="567" w:right="567"/>
        <w:rPr>
          <w:i/>
          <w:iCs/>
          <w:sz w:val="20"/>
          <w:szCs w:val="20"/>
        </w:rPr>
      </w:pPr>
      <w:r w:rsidRPr="00334366">
        <w:rPr>
          <w:i/>
          <w:iCs/>
          <w:sz w:val="20"/>
          <w:szCs w:val="20"/>
        </w:rPr>
        <w:t xml:space="preserve">Lo anterior en estricto cumplimiento a lo dispuesto por la Ley de Transparencia y Acceso a la Información Pública del Estado de México y Municipios (en adelante Ley de Transparencia). Tercera. Cumplimiento al Derecho de </w:t>
      </w:r>
    </w:p>
    <w:p w14:paraId="095F5F7C" w14:textId="77777777" w:rsidR="00321883" w:rsidRDefault="00321883" w:rsidP="00334366">
      <w:pPr>
        <w:spacing w:after="0" w:line="360" w:lineRule="auto"/>
        <w:ind w:left="567" w:right="567"/>
        <w:rPr>
          <w:i/>
          <w:iCs/>
          <w:sz w:val="20"/>
          <w:szCs w:val="20"/>
        </w:rPr>
      </w:pPr>
    </w:p>
    <w:p w14:paraId="2ADEDEC8" w14:textId="77777777" w:rsidR="002C4990" w:rsidRDefault="00C97A62" w:rsidP="00C97A62">
      <w:pPr>
        <w:spacing w:after="0" w:line="360" w:lineRule="auto"/>
        <w:ind w:left="567" w:right="567"/>
        <w:rPr>
          <w:i/>
          <w:iCs/>
          <w:sz w:val="20"/>
          <w:szCs w:val="20"/>
        </w:rPr>
      </w:pPr>
      <w:r>
        <w:rPr>
          <w:b/>
          <w:i/>
          <w:iCs/>
          <w:sz w:val="20"/>
          <w:szCs w:val="20"/>
        </w:rPr>
        <w:t xml:space="preserve">Tercera. Cumplimiento al Derecho de Acceso a la Información Pública. </w:t>
      </w:r>
      <w:r>
        <w:rPr>
          <w:i/>
          <w:iCs/>
          <w:sz w:val="20"/>
          <w:szCs w:val="20"/>
        </w:rPr>
        <w:t xml:space="preserve">La obligación de acceso a la información pública </w:t>
      </w:r>
      <w:r w:rsidRPr="00C97A62">
        <w:rPr>
          <w:i/>
          <w:iCs/>
          <w:sz w:val="20"/>
          <w:szCs w:val="20"/>
        </w:rPr>
        <w:t>se tendrá por cumplida cuando el solicitante tenga a su disposición la información requerida, o cuando realice la consulta de esta en el lugar en el que se localice. En este sentido, la Tesorería Municipal ha puesto a disposición del solicitante la información pública requerida en la forma en que esta se encuentra en los archivos del sujeto obligado; ello de conformidad con los lineamientos que norman su producción, por lo que no existe obligación de presentarla conforme al interés del solicitante, sin embargo, se le da acceso mediante las distintas modalidades que son posibles conforme al estado en que se encuentra la información, por lo que considero que se cumple cabal y satisfactoriamente con el Derecho de Acceso a la Información.</w:t>
      </w:r>
    </w:p>
    <w:p w14:paraId="4315641D" w14:textId="77777777" w:rsidR="00C97A62" w:rsidRDefault="00C97A62" w:rsidP="00C97A62">
      <w:pPr>
        <w:spacing w:after="0" w:line="360" w:lineRule="auto"/>
        <w:ind w:left="567" w:right="567"/>
        <w:rPr>
          <w:b/>
          <w:i/>
          <w:iCs/>
          <w:sz w:val="20"/>
          <w:szCs w:val="20"/>
        </w:rPr>
      </w:pPr>
    </w:p>
    <w:p w14:paraId="26AE94FD" w14:textId="77777777" w:rsidR="00C97A62" w:rsidRDefault="00617A7E" w:rsidP="0027713B">
      <w:pPr>
        <w:spacing w:after="0" w:line="360" w:lineRule="auto"/>
        <w:ind w:left="567" w:right="567"/>
        <w:rPr>
          <w:i/>
          <w:iCs/>
          <w:sz w:val="20"/>
          <w:szCs w:val="20"/>
        </w:rPr>
      </w:pPr>
      <w:r>
        <w:rPr>
          <w:i/>
          <w:iCs/>
          <w:sz w:val="20"/>
          <w:szCs w:val="20"/>
        </w:rPr>
        <w:t xml:space="preserve">Por otra parte, no se exigen ni se imponen otras cargas al solicitante que impidan la consulta de la información a excepción de aquellas que deban tomarse para garantizar la seguridad y la </w:t>
      </w:r>
      <w:r w:rsidR="0027713B">
        <w:rPr>
          <w:i/>
          <w:iCs/>
          <w:sz w:val="20"/>
          <w:szCs w:val="20"/>
        </w:rPr>
        <w:t xml:space="preserve">integridad de </w:t>
      </w:r>
      <w:r w:rsidRPr="00617A7E">
        <w:rPr>
          <w:i/>
          <w:iCs/>
          <w:sz w:val="20"/>
          <w:szCs w:val="20"/>
        </w:rPr>
        <w:t>la información. Además, al tratarse de la entrega de información conforme a lo dispuesto por los artículos 12 segundo párrafo, 24 último párrafo, 91, 164 y 166 de la Ley de Transparencia y Acceso a la Información Pública del Estado de México y Municipios, en relación con el Acuerdo 7/2025 por el que se emiten los Lineamientos, Fechas de Capacitación y Calendarización para la Integración y Presentación de los Informes Trimestrales Estatales y Municipales del Ejercicio Fiscal 2025, de las Entidades Fiscalizables del Estado de México, publicado en la Sección Primera, Tomo: CCXIX No. 62, del Periódico Oficial Gaceta del Gobierno del martes 1 de abril de 2025, para el cumplimiento de las obligaciones en materia de Fiscalización, en la integración de los Informes deberá producirse el soporte documental en los formatos y modalidad de entrega especificados en los Lineamientos para la integración y presentación de los Informes Trimestrales Estatales y Municipales del Ejercicio Fiscal 2025 establecidos en el ANEXO UNO del referido Acuerdo.</w:t>
      </w:r>
    </w:p>
    <w:p w14:paraId="12966955" w14:textId="77777777" w:rsidR="00DA1A6A" w:rsidRDefault="00B124AB" w:rsidP="00DA1A6A">
      <w:pPr>
        <w:spacing w:after="0" w:line="360" w:lineRule="auto"/>
        <w:ind w:left="567" w:right="567"/>
        <w:rPr>
          <w:i/>
          <w:iCs/>
          <w:sz w:val="20"/>
          <w:szCs w:val="20"/>
        </w:rPr>
      </w:pPr>
      <w:r>
        <w:rPr>
          <w:b/>
          <w:i/>
          <w:iCs/>
          <w:sz w:val="20"/>
          <w:szCs w:val="20"/>
        </w:rPr>
        <w:t xml:space="preserve">Cuarta. Motivos y fundamentos que hacen necesaria la modalidad de entrega. </w:t>
      </w:r>
      <w:r w:rsidR="00DA1A6A" w:rsidRPr="00DA1A6A">
        <w:rPr>
          <w:i/>
          <w:iCs/>
          <w:sz w:val="20"/>
          <w:szCs w:val="20"/>
        </w:rPr>
        <w:t>De conformidad con el párrafo segundo del artículo 164 de la Ley de Transparencia en cita, cuando exista la necesidad de ofrecer otras modalidades deberá fundarse y motivarse; justamente los numerales que anteceden forman parte de ello, pero a mayor abundamiento y para mejor ilustración a continuación trascribo las normas relevantes</w:t>
      </w:r>
      <w:r w:rsidR="00DA1A6A">
        <w:rPr>
          <w:i/>
          <w:iCs/>
          <w:sz w:val="20"/>
          <w:szCs w:val="20"/>
        </w:rPr>
        <w:t>:</w:t>
      </w:r>
    </w:p>
    <w:p w14:paraId="2F5396EE" w14:textId="77777777" w:rsidR="00617A7E" w:rsidRDefault="00617A7E" w:rsidP="00DA1A6A">
      <w:pPr>
        <w:spacing w:after="0" w:line="360" w:lineRule="auto"/>
        <w:ind w:right="567"/>
        <w:rPr>
          <w:b/>
          <w:i/>
          <w:iCs/>
          <w:sz w:val="20"/>
          <w:szCs w:val="20"/>
        </w:rPr>
      </w:pPr>
    </w:p>
    <w:p w14:paraId="34D1F304" w14:textId="77777777" w:rsidR="00DA1A6A" w:rsidRDefault="00DA1A6A" w:rsidP="00C97A62">
      <w:pPr>
        <w:spacing w:after="0" w:line="360" w:lineRule="auto"/>
        <w:ind w:left="567" w:right="567"/>
        <w:rPr>
          <w:b/>
          <w:i/>
          <w:iCs/>
          <w:sz w:val="20"/>
          <w:szCs w:val="20"/>
        </w:rPr>
      </w:pPr>
      <w:r w:rsidRPr="00DA1A6A">
        <w:rPr>
          <w:b/>
          <w:i/>
          <w:iCs/>
          <w:sz w:val="20"/>
          <w:szCs w:val="20"/>
        </w:rPr>
        <w:t>Acuerdo 7/2025 por el que se emiten los Lineamientos, fechas de capacitación y calendarización para la integración y presentación de los informes trimestrales estatales y municipales del ejercicio fiscal 2025, de las entidades fiscalizables del Estado de México.</w:t>
      </w:r>
    </w:p>
    <w:p w14:paraId="7564B006" w14:textId="77777777" w:rsidR="00DA1A6A" w:rsidRDefault="00DA1A6A" w:rsidP="00C97A62">
      <w:pPr>
        <w:spacing w:after="0" w:line="360" w:lineRule="auto"/>
        <w:ind w:left="567" w:right="567"/>
        <w:rPr>
          <w:b/>
          <w:i/>
          <w:iCs/>
          <w:sz w:val="20"/>
          <w:szCs w:val="20"/>
        </w:rPr>
      </w:pPr>
      <w:r>
        <w:rPr>
          <w:b/>
          <w:i/>
          <w:iCs/>
          <w:sz w:val="20"/>
          <w:szCs w:val="20"/>
        </w:rPr>
        <w:t>[…]</w:t>
      </w:r>
    </w:p>
    <w:p w14:paraId="32C1D2A3" w14:textId="77777777" w:rsidR="00DA1A6A" w:rsidRDefault="00DA1A6A" w:rsidP="00C97A62">
      <w:pPr>
        <w:spacing w:after="0" w:line="360" w:lineRule="auto"/>
        <w:ind w:left="567" w:right="567"/>
        <w:rPr>
          <w:b/>
          <w:i/>
          <w:iCs/>
          <w:sz w:val="20"/>
          <w:szCs w:val="20"/>
        </w:rPr>
      </w:pPr>
      <w:r>
        <w:rPr>
          <w:b/>
          <w:i/>
          <w:iCs/>
          <w:sz w:val="20"/>
          <w:szCs w:val="20"/>
        </w:rPr>
        <w:t>TERCERO. Por lo que hace a las Entidades Fiscalizables Municipales:</w:t>
      </w:r>
    </w:p>
    <w:p w14:paraId="50BA85D0" w14:textId="77777777" w:rsidR="00471DB8" w:rsidRDefault="00471DB8" w:rsidP="00C97A62">
      <w:pPr>
        <w:spacing w:after="0" w:line="360" w:lineRule="auto"/>
        <w:ind w:left="567" w:right="567"/>
        <w:rPr>
          <w:i/>
          <w:iCs/>
          <w:sz w:val="20"/>
          <w:szCs w:val="20"/>
        </w:rPr>
      </w:pPr>
      <w:r w:rsidRPr="00471DB8">
        <w:rPr>
          <w:i/>
          <w:iCs/>
          <w:sz w:val="20"/>
          <w:szCs w:val="20"/>
        </w:rPr>
        <w:t>R</w:t>
      </w:r>
      <w:r w:rsidR="00DA1A6A" w:rsidRPr="00471DB8">
        <w:rPr>
          <w:i/>
          <w:iCs/>
          <w:sz w:val="20"/>
          <w:szCs w:val="20"/>
        </w:rPr>
        <w:t xml:space="preserve">ealizarán </w:t>
      </w:r>
      <w:r w:rsidR="00DA1A6A" w:rsidRPr="00471DB8">
        <w:rPr>
          <w:b/>
          <w:i/>
          <w:iCs/>
          <w:sz w:val="20"/>
          <w:szCs w:val="20"/>
        </w:rPr>
        <w:t>la integración, presentación y envío del soporte documental de los Informes Trimestrales del ejercicio fiscal 2025</w:t>
      </w:r>
      <w:r w:rsidR="00DA1A6A" w:rsidRPr="00471DB8">
        <w:rPr>
          <w:i/>
          <w:iCs/>
          <w:sz w:val="20"/>
          <w:szCs w:val="20"/>
        </w:rPr>
        <w:t xml:space="preserve"> en dos modalidades; a saber: </w:t>
      </w:r>
    </w:p>
    <w:p w14:paraId="1EAC6B29" w14:textId="77777777" w:rsidR="00471DB8" w:rsidRPr="00471DB8" w:rsidRDefault="00DA1A6A" w:rsidP="00C97A62">
      <w:pPr>
        <w:spacing w:after="0" w:line="360" w:lineRule="auto"/>
        <w:ind w:left="567" w:right="567"/>
        <w:rPr>
          <w:b/>
          <w:i/>
          <w:iCs/>
          <w:sz w:val="20"/>
          <w:szCs w:val="20"/>
        </w:rPr>
      </w:pPr>
      <w:r w:rsidRPr="00471DB8">
        <w:rPr>
          <w:b/>
          <w:i/>
          <w:iCs/>
          <w:sz w:val="20"/>
          <w:szCs w:val="20"/>
        </w:rPr>
        <w:t xml:space="preserve">1. En modalidad remota: </w:t>
      </w:r>
    </w:p>
    <w:p w14:paraId="5797BB44" w14:textId="77777777" w:rsidR="00DA1A6A" w:rsidRDefault="00DA1A6A" w:rsidP="00C97A62">
      <w:pPr>
        <w:spacing w:after="0" w:line="360" w:lineRule="auto"/>
        <w:ind w:left="567" w:right="567"/>
        <w:rPr>
          <w:i/>
          <w:iCs/>
          <w:sz w:val="20"/>
          <w:szCs w:val="20"/>
        </w:rPr>
      </w:pPr>
      <w:r w:rsidRPr="00471DB8">
        <w:rPr>
          <w:i/>
          <w:iCs/>
          <w:sz w:val="20"/>
          <w:szCs w:val="20"/>
        </w:rPr>
        <w:t>Las entidades fiscalizables</w:t>
      </w:r>
      <w:r w:rsidR="00471DB8">
        <w:rPr>
          <w:i/>
          <w:iCs/>
          <w:sz w:val="20"/>
          <w:szCs w:val="20"/>
        </w:rPr>
        <w:t xml:space="preserve"> municipales, para cargar y enviar el soporte documental de los Informes Trimestrales Municipales del Ejercicio Fiscal 2025, lo harán a través del Componente Informes Trimestrales (CIT) dela Plataforma Digital del órgano Superior de Fiscalización del Estado de México…</w:t>
      </w:r>
    </w:p>
    <w:p w14:paraId="72F80275" w14:textId="77777777" w:rsidR="00471DB8" w:rsidRDefault="00471DB8" w:rsidP="00C97A62">
      <w:pPr>
        <w:spacing w:after="0" w:line="360" w:lineRule="auto"/>
        <w:ind w:left="567" w:right="567"/>
        <w:rPr>
          <w:b/>
          <w:i/>
          <w:iCs/>
          <w:sz w:val="20"/>
          <w:szCs w:val="20"/>
        </w:rPr>
      </w:pPr>
      <w:r>
        <w:rPr>
          <w:b/>
          <w:i/>
          <w:iCs/>
          <w:sz w:val="20"/>
          <w:szCs w:val="20"/>
        </w:rPr>
        <w:t>[…]</w:t>
      </w:r>
    </w:p>
    <w:p w14:paraId="2F832BC8" w14:textId="77777777" w:rsidR="00471DB8" w:rsidRPr="00471DB8" w:rsidRDefault="00471DB8" w:rsidP="00C97A62">
      <w:pPr>
        <w:spacing w:after="0" w:line="360" w:lineRule="auto"/>
        <w:ind w:left="567" w:right="567"/>
        <w:rPr>
          <w:b/>
          <w:i/>
          <w:iCs/>
          <w:sz w:val="20"/>
          <w:szCs w:val="20"/>
        </w:rPr>
      </w:pPr>
      <w:r w:rsidRPr="00471DB8">
        <w:rPr>
          <w:b/>
          <w:i/>
          <w:iCs/>
          <w:sz w:val="20"/>
          <w:szCs w:val="20"/>
        </w:rPr>
        <w:t>2. En modalidad física</w:t>
      </w:r>
    </w:p>
    <w:p w14:paraId="56335313" w14:textId="77777777" w:rsidR="00471DB8" w:rsidRDefault="00471DB8" w:rsidP="00C97A62">
      <w:pPr>
        <w:spacing w:after="0" w:line="360" w:lineRule="auto"/>
        <w:ind w:left="567" w:right="567"/>
        <w:rPr>
          <w:i/>
          <w:iCs/>
          <w:sz w:val="20"/>
          <w:szCs w:val="20"/>
        </w:rPr>
      </w:pPr>
      <w:r w:rsidRPr="00471DB8">
        <w:rPr>
          <w:i/>
          <w:iCs/>
          <w:sz w:val="20"/>
          <w:szCs w:val="20"/>
        </w:rPr>
        <w:t xml:space="preserve"> La presentación del soporte documental de los Informes Trimestrales Municipales del Ejercicio Fiscal 2025, correspondiente a las Pólizas y CFDI que integran el Módulo 1, a través de CD-ROM y oficio de presentación firmado por las autoridades aplicables y competentes señaladas en la de Fiscalización Superior del Feto Ley de Fiscalización Superior del Estado de México, así como en los Formatos de oficios de Presentación del Submódulo Pólizas y CFDI publicados por este Órgano Superior</w:t>
      </w:r>
      <w:r w:rsidR="00B81E07">
        <w:rPr>
          <w:i/>
          <w:iCs/>
          <w:sz w:val="20"/>
          <w:szCs w:val="20"/>
        </w:rPr>
        <w:t>…</w:t>
      </w:r>
    </w:p>
    <w:p w14:paraId="0A06DB52" w14:textId="77777777" w:rsidR="00B81E07" w:rsidRDefault="00B81E07" w:rsidP="00C97A62">
      <w:pPr>
        <w:spacing w:after="0" w:line="360" w:lineRule="auto"/>
        <w:ind w:left="567" w:right="567"/>
        <w:rPr>
          <w:i/>
          <w:iCs/>
          <w:sz w:val="20"/>
          <w:szCs w:val="20"/>
        </w:rPr>
      </w:pPr>
    </w:p>
    <w:p w14:paraId="44187CFB" w14:textId="77777777" w:rsidR="00F560CD" w:rsidRDefault="00F560CD" w:rsidP="00C97A62">
      <w:pPr>
        <w:spacing w:after="0" w:line="360" w:lineRule="auto"/>
        <w:ind w:left="567" w:right="567"/>
        <w:rPr>
          <w:i/>
          <w:iCs/>
          <w:sz w:val="20"/>
          <w:szCs w:val="20"/>
        </w:rPr>
      </w:pPr>
      <w:r w:rsidRPr="00F560CD">
        <w:rPr>
          <w:i/>
          <w:iCs/>
          <w:sz w:val="20"/>
          <w:szCs w:val="20"/>
        </w:rPr>
        <w:t xml:space="preserve">A mayor abundamiento, de conformidad con el documento de apoyo denominado "Informes Trimestrales Municipales Ejercicio Fiscal 2025", en la sección denominada "Modalidades de Envío", para el Ejercicio Fiscal 2025, los módulos 2, 3 y 4, se enviarán a través del CIT. </w:t>
      </w:r>
    </w:p>
    <w:p w14:paraId="7A7F78C1" w14:textId="77777777" w:rsidR="00B81E07" w:rsidRDefault="00F560CD" w:rsidP="00C97A62">
      <w:pPr>
        <w:spacing w:after="0" w:line="360" w:lineRule="auto"/>
        <w:ind w:left="567" w:right="567"/>
        <w:rPr>
          <w:i/>
          <w:iCs/>
          <w:sz w:val="20"/>
          <w:szCs w:val="20"/>
        </w:rPr>
      </w:pPr>
      <w:r w:rsidRPr="00F560CD">
        <w:rPr>
          <w:i/>
          <w:iCs/>
          <w:sz w:val="20"/>
          <w:szCs w:val="20"/>
        </w:rPr>
        <w:t>El módulo 1, se enviará en 2 modalidades que a continuación se detallan: [VER IMAGEN]</w:t>
      </w:r>
    </w:p>
    <w:p w14:paraId="07488093" w14:textId="77777777" w:rsidR="00471DB8" w:rsidRPr="00471DB8" w:rsidRDefault="00471DB8" w:rsidP="00C97A62">
      <w:pPr>
        <w:spacing w:after="0" w:line="360" w:lineRule="auto"/>
        <w:ind w:left="567" w:right="567"/>
        <w:rPr>
          <w:i/>
          <w:iCs/>
          <w:sz w:val="20"/>
          <w:szCs w:val="20"/>
        </w:rPr>
      </w:pPr>
    </w:p>
    <w:p w14:paraId="03792FA5" w14:textId="77777777" w:rsidR="00DA1A6A" w:rsidRPr="00DA1A6A" w:rsidRDefault="00F560CD" w:rsidP="00C97A62">
      <w:pPr>
        <w:spacing w:after="0" w:line="360" w:lineRule="auto"/>
        <w:ind w:left="567" w:right="567"/>
        <w:rPr>
          <w:b/>
          <w:i/>
          <w:iCs/>
          <w:sz w:val="20"/>
          <w:szCs w:val="20"/>
        </w:rPr>
      </w:pPr>
      <w:r w:rsidRPr="00F560CD">
        <w:rPr>
          <w:b/>
          <w:i/>
          <w:iCs/>
          <w:noProof/>
          <w:sz w:val="20"/>
          <w:szCs w:val="20"/>
          <w:lang w:eastAsia="es-MX"/>
        </w:rPr>
        <w:drawing>
          <wp:inline distT="0" distB="0" distL="0" distR="0" wp14:anchorId="189C1592" wp14:editId="36F44806">
            <wp:extent cx="4019550" cy="22715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32599" cy="2278945"/>
                    </a:xfrm>
                    <a:prstGeom prst="rect">
                      <a:avLst/>
                    </a:prstGeom>
                  </pic:spPr>
                </pic:pic>
              </a:graphicData>
            </a:graphic>
          </wp:inline>
        </w:drawing>
      </w:r>
    </w:p>
    <w:p w14:paraId="5B256ECF" w14:textId="77777777" w:rsidR="00DA1A6A" w:rsidRPr="00C97A62" w:rsidRDefault="00DA1A6A" w:rsidP="00C97A62">
      <w:pPr>
        <w:spacing w:after="0" w:line="360" w:lineRule="auto"/>
        <w:ind w:left="567" w:right="567"/>
        <w:rPr>
          <w:b/>
          <w:i/>
          <w:iCs/>
          <w:sz w:val="20"/>
          <w:szCs w:val="20"/>
        </w:rPr>
      </w:pPr>
    </w:p>
    <w:p w14:paraId="4618D8EF" w14:textId="77777777" w:rsidR="001653E1" w:rsidRDefault="001653E1" w:rsidP="001653E1">
      <w:pPr>
        <w:spacing w:after="0" w:line="360" w:lineRule="auto"/>
        <w:ind w:left="567" w:right="567"/>
        <w:rPr>
          <w:i/>
          <w:iCs/>
          <w:sz w:val="20"/>
          <w:szCs w:val="20"/>
        </w:rPr>
      </w:pPr>
      <w:r w:rsidRPr="001653E1">
        <w:rPr>
          <w:i/>
          <w:iCs/>
          <w:sz w:val="20"/>
          <w:szCs w:val="20"/>
        </w:rPr>
        <w:t xml:space="preserve">En el mismo documento de apoyo, se observa una "Matriz de documentos, archivos y firmas autógrafas del soporte documental", en la cual en lo que nos interesa refiere como periodicidad para el caso de las Pólizas la de un mes. </w:t>
      </w:r>
    </w:p>
    <w:p w14:paraId="42472B94" w14:textId="77777777" w:rsidR="001653E1" w:rsidRDefault="001653E1" w:rsidP="001653E1">
      <w:pPr>
        <w:spacing w:after="0" w:line="360" w:lineRule="auto"/>
        <w:ind w:left="567" w:right="567"/>
        <w:rPr>
          <w:i/>
          <w:iCs/>
          <w:sz w:val="20"/>
          <w:szCs w:val="20"/>
        </w:rPr>
      </w:pPr>
    </w:p>
    <w:p w14:paraId="3F5FB60A" w14:textId="77777777" w:rsidR="001653E1" w:rsidRDefault="001653E1" w:rsidP="001653E1">
      <w:pPr>
        <w:spacing w:after="0" w:line="360" w:lineRule="auto"/>
        <w:ind w:left="567" w:right="567"/>
        <w:rPr>
          <w:i/>
          <w:iCs/>
          <w:sz w:val="20"/>
          <w:szCs w:val="20"/>
        </w:rPr>
      </w:pPr>
      <w:r w:rsidRPr="001653E1">
        <w:rPr>
          <w:i/>
          <w:iCs/>
          <w:sz w:val="20"/>
          <w:szCs w:val="20"/>
        </w:rPr>
        <w:t xml:space="preserve">Más adelante, en el apartado denominado "1.3 Consideraciones particulares para el Módulo 1", se enfatiza que: [las pólizas] </w:t>
      </w:r>
      <w:r w:rsidRPr="001653E1">
        <w:rPr>
          <w:b/>
          <w:i/>
          <w:iCs/>
          <w:sz w:val="20"/>
          <w:szCs w:val="20"/>
          <w:u w:val="single"/>
        </w:rPr>
        <w:t>SE ENTREGARÁN DE MANERA FÍSICA EN LA CANTIDAD DE CD's QUE SEAN NECESARIOS...</w:t>
      </w:r>
    </w:p>
    <w:p w14:paraId="55D77F57" w14:textId="77777777" w:rsidR="001653E1" w:rsidRDefault="001653E1" w:rsidP="001653E1">
      <w:pPr>
        <w:spacing w:after="0" w:line="360" w:lineRule="auto"/>
        <w:ind w:left="567" w:right="567"/>
        <w:rPr>
          <w:i/>
          <w:iCs/>
          <w:sz w:val="20"/>
          <w:szCs w:val="20"/>
        </w:rPr>
      </w:pPr>
    </w:p>
    <w:p w14:paraId="473D010D" w14:textId="77777777" w:rsidR="001653E1" w:rsidRDefault="001653E1" w:rsidP="001653E1">
      <w:pPr>
        <w:spacing w:after="0" w:line="360" w:lineRule="auto"/>
        <w:ind w:left="567" w:right="567"/>
        <w:rPr>
          <w:i/>
          <w:iCs/>
          <w:sz w:val="20"/>
          <w:szCs w:val="20"/>
        </w:rPr>
      </w:pPr>
      <w:r w:rsidRPr="001653E1">
        <w:rPr>
          <w:i/>
          <w:iCs/>
          <w:sz w:val="20"/>
          <w:szCs w:val="20"/>
        </w:rPr>
        <w:t xml:space="preserve"> En consecuencia, tomando en consideración que conforme a los artículos 12, segundo párrafo y 166 de la Ley de Transparencia y Acceso a la Información Pública del Estado de México y Municipios, la obligación de transparencia no implica entregarla conforme al interés del solicitante, no existe obligación de generar documentos ad hoc ni tampoco comprende procesarla o realizar cálculos, solo se entregará la información pública solicitada en el estado en que ésta se encuentre; así, la información solicitada al versar sobre las Pólizas, se encuentra en los registros del sujeto obligado en su estado físico mediante Discos Compactos o CD's y agrupada conforme a la periodicidad de manera mensual. </w:t>
      </w:r>
    </w:p>
    <w:p w14:paraId="0A5E1E67" w14:textId="77777777" w:rsidR="001653E1" w:rsidRDefault="001653E1" w:rsidP="001653E1">
      <w:pPr>
        <w:spacing w:after="0" w:line="360" w:lineRule="auto"/>
        <w:ind w:left="567" w:right="567"/>
        <w:rPr>
          <w:i/>
          <w:iCs/>
          <w:sz w:val="20"/>
          <w:szCs w:val="20"/>
        </w:rPr>
      </w:pPr>
    </w:p>
    <w:p w14:paraId="57C0FE41" w14:textId="77777777" w:rsidR="001653E1" w:rsidRDefault="001653E1" w:rsidP="001653E1">
      <w:pPr>
        <w:spacing w:after="0" w:line="360" w:lineRule="auto"/>
        <w:ind w:left="567" w:right="567"/>
        <w:rPr>
          <w:i/>
          <w:iCs/>
          <w:sz w:val="20"/>
          <w:szCs w:val="20"/>
        </w:rPr>
      </w:pPr>
      <w:r w:rsidRPr="001653E1">
        <w:rPr>
          <w:i/>
          <w:iCs/>
          <w:sz w:val="20"/>
          <w:szCs w:val="20"/>
        </w:rPr>
        <w:t>Por lo tanto, la necesidad de ofrecer al solicitante la modalidad de consulta directa en las oficinas de la Tesorería Municipal en el horario y días laborales o bien mediante la presentación del soporte físico para la reproducción de esta, previa clasificación de la información confidencial o reservada que pudiera contener resulta justificada.</w:t>
      </w:r>
    </w:p>
    <w:p w14:paraId="21E6DD3B" w14:textId="77777777" w:rsidR="001653E1" w:rsidRDefault="001653E1" w:rsidP="001653E1">
      <w:pPr>
        <w:spacing w:after="0" w:line="360" w:lineRule="auto"/>
        <w:ind w:left="567" w:right="567"/>
        <w:rPr>
          <w:i/>
          <w:iCs/>
          <w:sz w:val="20"/>
          <w:szCs w:val="20"/>
        </w:rPr>
      </w:pPr>
    </w:p>
    <w:p w14:paraId="30C1DD34" w14:textId="77777777" w:rsidR="0022730A" w:rsidRDefault="001653E1" w:rsidP="001653E1">
      <w:pPr>
        <w:spacing w:after="0" w:line="360" w:lineRule="auto"/>
        <w:ind w:left="567" w:right="567"/>
        <w:rPr>
          <w:i/>
          <w:iCs/>
          <w:sz w:val="20"/>
          <w:szCs w:val="20"/>
        </w:rPr>
      </w:pPr>
      <w:r w:rsidRPr="001653E1">
        <w:rPr>
          <w:b/>
          <w:i/>
          <w:iCs/>
          <w:sz w:val="20"/>
          <w:szCs w:val="20"/>
        </w:rPr>
        <w:t xml:space="preserve"> Quinta. Improcedencia del Recurso de Revisión. </w:t>
      </w:r>
      <w:r w:rsidRPr="001653E1">
        <w:rPr>
          <w:i/>
          <w:iCs/>
          <w:sz w:val="20"/>
          <w:szCs w:val="20"/>
        </w:rPr>
        <w:t xml:space="preserve">Dice la Ley de Transparencia en su artículo 176 que el recurso de revisión es la garantía secundaria mediante la cual se pretende reparar cualquier posible afectación al derecho de acceso a la información pública; sin embargo, tal como ya se ha expresado líneas arriba no es el caso pues el derecho de acceso a la información se encuentra cabal y satisfactoriamente cumplido al poner a disposición del solicitante la información requerida en el estado en que ésta se encuentra en los archivos del sujeto obligado, si bien no conforme a su interés sí en las modalidades que resultaron necesarias de manera justificada, fundada y motivada. </w:t>
      </w:r>
    </w:p>
    <w:p w14:paraId="184FD348" w14:textId="77777777" w:rsidR="0022730A" w:rsidRDefault="0022730A" w:rsidP="001653E1">
      <w:pPr>
        <w:spacing w:after="0" w:line="360" w:lineRule="auto"/>
        <w:ind w:left="567" w:right="567"/>
        <w:rPr>
          <w:i/>
          <w:iCs/>
          <w:sz w:val="20"/>
          <w:szCs w:val="20"/>
        </w:rPr>
      </w:pPr>
    </w:p>
    <w:p w14:paraId="49693E42" w14:textId="77777777" w:rsidR="001653E1" w:rsidRDefault="001653E1" w:rsidP="001653E1">
      <w:pPr>
        <w:spacing w:after="0" w:line="360" w:lineRule="auto"/>
        <w:ind w:left="567" w:right="567"/>
        <w:rPr>
          <w:i/>
          <w:iCs/>
          <w:sz w:val="20"/>
          <w:szCs w:val="20"/>
        </w:rPr>
      </w:pPr>
      <w:r w:rsidRPr="001653E1">
        <w:rPr>
          <w:i/>
          <w:iCs/>
          <w:sz w:val="20"/>
          <w:szCs w:val="20"/>
        </w:rPr>
        <w:t>De manera que, puesta a disposición del solicitante la información pública requerida en el estado en que ésta se encuentra en los archivos del sujeto obligado y en las modalidades que resultaron necesarias de manera justificada, cumpliendo así el derecho de acceso a la información pública, puede colegirse que la interposición del recurso de revisión incumple con las hipótesis normativas del artículo 179 de la Ley de Transparencia, pues la situación real y actual no corresponde con ninguna de las hipótesis allí establecidas tal como a continuación se hace explícito:</w:t>
      </w:r>
    </w:p>
    <w:p w14:paraId="6586404B" w14:textId="77777777" w:rsidR="0022730A" w:rsidRPr="001653E1" w:rsidRDefault="0022730A" w:rsidP="001653E1">
      <w:pPr>
        <w:spacing w:after="0" w:line="360" w:lineRule="auto"/>
        <w:ind w:left="567" w:right="567"/>
        <w:rPr>
          <w:i/>
          <w:iCs/>
          <w:sz w:val="20"/>
          <w:szCs w:val="20"/>
        </w:rPr>
      </w:pPr>
      <w:r>
        <w:rPr>
          <w:i/>
          <w:iCs/>
          <w:sz w:val="20"/>
          <w:szCs w:val="20"/>
        </w:rPr>
        <w:t>…” (Sic)</w:t>
      </w:r>
    </w:p>
    <w:p w14:paraId="6A5D60AC" w14:textId="77777777" w:rsidR="001653E1" w:rsidRDefault="001653E1" w:rsidP="006F0E81">
      <w:pPr>
        <w:spacing w:after="0" w:line="360" w:lineRule="auto"/>
        <w:rPr>
          <w:b/>
          <w:bCs/>
          <w:color w:val="FF0000"/>
        </w:rPr>
      </w:pPr>
    </w:p>
    <w:p w14:paraId="1B52A81D" w14:textId="77777777" w:rsidR="002C4990" w:rsidRDefault="00692E8B" w:rsidP="00692E8B">
      <w:pPr>
        <w:spacing w:after="0" w:line="360" w:lineRule="auto"/>
        <w:rPr>
          <w:b/>
          <w:bCs/>
        </w:rPr>
      </w:pPr>
      <w:r w:rsidRPr="00692E8B">
        <w:rPr>
          <w:b/>
          <w:bCs/>
        </w:rPr>
        <w:t xml:space="preserve">e) Vista del Informe Justificado. </w:t>
      </w:r>
      <w:r w:rsidRPr="00692E8B">
        <w:rPr>
          <w:bCs/>
        </w:rPr>
        <w:t>El veintiocho de octubre de dos mil veinticinco, se dictó acuerdo por medio del cual se puso a la vista de la persona Recurrente el Informe Justificado entregado por el Sujeto Obligado, el cual fue notificado a las partes, el mismo día, a través del Sistema de Acceso a la Información Mexiquense (SAIMEX).</w:t>
      </w:r>
      <w:r w:rsidRPr="00692E8B">
        <w:rPr>
          <w:b/>
          <w:bCs/>
        </w:rPr>
        <w:t xml:space="preserve"> Cabe señalar que el Particular fue omiso en realizar manifestación alguna.</w:t>
      </w:r>
    </w:p>
    <w:p w14:paraId="5692464B" w14:textId="77777777" w:rsidR="00104FAE" w:rsidRDefault="00104FAE" w:rsidP="00692E8B">
      <w:pPr>
        <w:spacing w:after="0" w:line="360" w:lineRule="auto"/>
        <w:rPr>
          <w:b/>
          <w:bCs/>
        </w:rPr>
      </w:pPr>
    </w:p>
    <w:p w14:paraId="4D081D27" w14:textId="77777777" w:rsidR="00C3289F" w:rsidRDefault="00C3289F" w:rsidP="00C3289F">
      <w:pPr>
        <w:spacing w:after="0" w:line="360" w:lineRule="auto"/>
        <w:rPr>
          <w:bCs/>
        </w:rPr>
      </w:pPr>
      <w:r>
        <w:rPr>
          <w:b/>
          <w:bCs/>
        </w:rPr>
        <w:t xml:space="preserve">f) Requerimiento de Información Adicional. </w:t>
      </w:r>
      <w:r w:rsidRPr="00C3289F">
        <w:rPr>
          <w:bCs/>
        </w:rPr>
        <w:t xml:space="preserve">El </w:t>
      </w:r>
      <w:r>
        <w:rPr>
          <w:bCs/>
        </w:rPr>
        <w:t xml:space="preserve">veinticuatro de octubre de dos mil veinticinco, </w:t>
      </w:r>
      <w:r w:rsidRPr="00C3289F">
        <w:rPr>
          <w:bCs/>
        </w:rPr>
        <w:t>se emitió un requerimiento de información adicional suscrit</w:t>
      </w:r>
      <w:r>
        <w:rPr>
          <w:bCs/>
        </w:rPr>
        <w:t xml:space="preserve">o por el Comisionado Ponente el </w:t>
      </w:r>
      <w:r w:rsidRPr="00C3289F">
        <w:rPr>
          <w:bCs/>
        </w:rPr>
        <w:t xml:space="preserve">cual es dirigido al Titular de la Unidad de Transparencia del </w:t>
      </w:r>
      <w:r>
        <w:rPr>
          <w:bCs/>
        </w:rPr>
        <w:t xml:space="preserve">Sujeto Obligado, lo anterior de </w:t>
      </w:r>
      <w:r w:rsidRPr="00C3289F">
        <w:rPr>
          <w:bCs/>
        </w:rPr>
        <w:t>conformidad con los artículos 14, fracciones I, II, V y X</w:t>
      </w:r>
      <w:r>
        <w:rPr>
          <w:bCs/>
        </w:rPr>
        <w:t xml:space="preserve">VI, del Reglamento Interior del </w:t>
      </w:r>
      <w:r w:rsidRPr="00C3289F">
        <w:rPr>
          <w:bCs/>
        </w:rPr>
        <w:t xml:space="preserve">Instituto de Transparencia, Acceso a la Información Pública y Protección </w:t>
      </w:r>
      <w:r>
        <w:rPr>
          <w:bCs/>
        </w:rPr>
        <w:t xml:space="preserve">de Datos </w:t>
      </w:r>
      <w:r w:rsidRPr="00C3289F">
        <w:rPr>
          <w:bCs/>
        </w:rPr>
        <w:t>Personales del Estado de México y Municipios, mismo que</w:t>
      </w:r>
      <w:r>
        <w:rPr>
          <w:bCs/>
        </w:rPr>
        <w:t xml:space="preserve"> fue notificado al Ayuntamiento de Teoloyucan</w:t>
      </w:r>
      <w:r w:rsidRPr="00C3289F">
        <w:rPr>
          <w:bCs/>
        </w:rPr>
        <w:t>, el mismo día, a través de correo electrón</w:t>
      </w:r>
      <w:r>
        <w:rPr>
          <w:bCs/>
        </w:rPr>
        <w:t xml:space="preserve">ico y el Sistema de Acceso a la </w:t>
      </w:r>
      <w:r w:rsidRPr="00C3289F">
        <w:rPr>
          <w:bCs/>
        </w:rPr>
        <w:t>Información Mexiquense (SAIMEX), por medio del cual se le solicitó lo siguiente:</w:t>
      </w:r>
    </w:p>
    <w:p w14:paraId="4B5338FC" w14:textId="77777777" w:rsidR="007714A0" w:rsidRPr="007714A0" w:rsidRDefault="007714A0" w:rsidP="007714A0">
      <w:pPr>
        <w:spacing w:after="0" w:line="360" w:lineRule="auto"/>
        <w:ind w:left="567" w:right="567"/>
        <w:rPr>
          <w:i/>
          <w:iCs/>
          <w:sz w:val="20"/>
          <w:szCs w:val="20"/>
        </w:rPr>
      </w:pPr>
    </w:p>
    <w:p w14:paraId="52BDF0E4" w14:textId="77777777" w:rsidR="00346956" w:rsidRDefault="007714A0" w:rsidP="00346956">
      <w:pPr>
        <w:spacing w:after="0" w:line="360" w:lineRule="auto"/>
        <w:ind w:left="567" w:right="567"/>
        <w:rPr>
          <w:i/>
          <w:iCs/>
          <w:sz w:val="20"/>
          <w:szCs w:val="20"/>
        </w:rPr>
      </w:pPr>
      <w:r w:rsidRPr="007714A0">
        <w:rPr>
          <w:i/>
          <w:iCs/>
          <w:sz w:val="20"/>
          <w:szCs w:val="20"/>
        </w:rPr>
        <w:t>“…con el objeto de contar con los elementos necesarios para la</w:t>
      </w:r>
      <w:r>
        <w:rPr>
          <w:i/>
          <w:iCs/>
          <w:sz w:val="20"/>
          <w:szCs w:val="20"/>
        </w:rPr>
        <w:t xml:space="preserve"> </w:t>
      </w:r>
      <w:r w:rsidRPr="007714A0">
        <w:rPr>
          <w:i/>
          <w:iCs/>
          <w:sz w:val="20"/>
          <w:szCs w:val="20"/>
        </w:rPr>
        <w:t>elaboración del proyecto de resolución correspondiente, se le requiere, para que indique lo siguiente:</w:t>
      </w:r>
    </w:p>
    <w:p w14:paraId="5BCF3065" w14:textId="77777777" w:rsidR="00346956" w:rsidRDefault="00346956" w:rsidP="00346956">
      <w:pPr>
        <w:spacing w:after="0" w:line="360" w:lineRule="auto"/>
        <w:ind w:left="567" w:right="567"/>
        <w:rPr>
          <w:i/>
          <w:iCs/>
          <w:sz w:val="20"/>
          <w:szCs w:val="20"/>
        </w:rPr>
      </w:pPr>
    </w:p>
    <w:p w14:paraId="36807D2A" w14:textId="77777777" w:rsidR="00346956" w:rsidRDefault="00346956" w:rsidP="00104FAE">
      <w:pPr>
        <w:pStyle w:val="Prrafodelista"/>
        <w:numPr>
          <w:ilvl w:val="0"/>
          <w:numId w:val="32"/>
        </w:numPr>
        <w:tabs>
          <w:tab w:val="left" w:pos="851"/>
        </w:tabs>
        <w:spacing w:line="360" w:lineRule="auto"/>
        <w:ind w:left="1134" w:right="567" w:hanging="284"/>
        <w:rPr>
          <w:i/>
          <w:iCs/>
          <w:sz w:val="20"/>
          <w:szCs w:val="20"/>
        </w:rPr>
      </w:pPr>
      <w:r w:rsidRPr="00346956">
        <w:rPr>
          <w:i/>
          <w:iCs/>
          <w:sz w:val="20"/>
          <w:szCs w:val="20"/>
        </w:rPr>
        <w:t xml:space="preserve">El número total de pólizas emitidas durante los días señalados en la solicitud; </w:t>
      </w:r>
    </w:p>
    <w:p w14:paraId="7A4E925D" w14:textId="77777777" w:rsidR="00346956" w:rsidRPr="00346956" w:rsidRDefault="00346956" w:rsidP="00104FAE">
      <w:pPr>
        <w:pStyle w:val="Prrafodelista"/>
        <w:tabs>
          <w:tab w:val="left" w:pos="851"/>
        </w:tabs>
        <w:spacing w:line="360" w:lineRule="auto"/>
        <w:ind w:left="1134" w:right="567" w:hanging="284"/>
        <w:rPr>
          <w:i/>
          <w:iCs/>
          <w:sz w:val="20"/>
          <w:szCs w:val="20"/>
        </w:rPr>
      </w:pPr>
    </w:p>
    <w:p w14:paraId="3351FF62" w14:textId="77777777" w:rsidR="00346956" w:rsidRDefault="00346956" w:rsidP="00104FAE">
      <w:pPr>
        <w:pStyle w:val="Prrafodelista"/>
        <w:numPr>
          <w:ilvl w:val="0"/>
          <w:numId w:val="32"/>
        </w:numPr>
        <w:tabs>
          <w:tab w:val="left" w:pos="851"/>
        </w:tabs>
        <w:spacing w:line="360" w:lineRule="auto"/>
        <w:ind w:left="1134" w:right="567" w:hanging="284"/>
        <w:rPr>
          <w:i/>
          <w:iCs/>
          <w:sz w:val="20"/>
          <w:szCs w:val="20"/>
        </w:rPr>
      </w:pPr>
      <w:r w:rsidRPr="00346956">
        <w:rPr>
          <w:i/>
          <w:iCs/>
          <w:sz w:val="20"/>
          <w:szCs w:val="20"/>
        </w:rPr>
        <w:t xml:space="preserve">Precise de manera general, de que documentos se conforman los anexos de cada uno de los tipos de póliza. </w:t>
      </w:r>
    </w:p>
    <w:p w14:paraId="6BBF2758" w14:textId="77777777" w:rsidR="00346956" w:rsidRPr="00346956" w:rsidRDefault="00346956" w:rsidP="00104FAE">
      <w:pPr>
        <w:pStyle w:val="Prrafodelista"/>
        <w:tabs>
          <w:tab w:val="left" w:pos="851"/>
        </w:tabs>
        <w:spacing w:line="360" w:lineRule="auto"/>
        <w:ind w:left="1134" w:right="567" w:hanging="284"/>
        <w:rPr>
          <w:i/>
          <w:iCs/>
          <w:sz w:val="20"/>
          <w:szCs w:val="20"/>
        </w:rPr>
      </w:pPr>
    </w:p>
    <w:p w14:paraId="1F554585" w14:textId="77777777" w:rsidR="007714A0" w:rsidRPr="00346956" w:rsidRDefault="00346956" w:rsidP="00104FAE">
      <w:pPr>
        <w:pStyle w:val="Prrafodelista"/>
        <w:numPr>
          <w:ilvl w:val="0"/>
          <w:numId w:val="32"/>
        </w:numPr>
        <w:tabs>
          <w:tab w:val="left" w:pos="851"/>
        </w:tabs>
        <w:spacing w:line="360" w:lineRule="auto"/>
        <w:ind w:left="1134" w:right="567" w:hanging="284"/>
        <w:rPr>
          <w:i/>
          <w:iCs/>
          <w:sz w:val="20"/>
          <w:szCs w:val="20"/>
        </w:rPr>
      </w:pPr>
      <w:r w:rsidRPr="00346956">
        <w:rPr>
          <w:i/>
          <w:iCs/>
          <w:sz w:val="20"/>
          <w:szCs w:val="20"/>
        </w:rPr>
        <w:t>Peso aproximado total de las pólizas de ingresos, egresos y cheques, con sus anexos, de los días señalados en los requerimientos informativos</w:t>
      </w:r>
      <w:r>
        <w:rPr>
          <w:i/>
          <w:iCs/>
          <w:sz w:val="20"/>
          <w:szCs w:val="20"/>
        </w:rPr>
        <w:t>…” (Sic)</w:t>
      </w:r>
    </w:p>
    <w:p w14:paraId="5884D3C2" w14:textId="77777777" w:rsidR="009212CB" w:rsidRDefault="009212CB" w:rsidP="009212CB">
      <w:pPr>
        <w:spacing w:after="0" w:line="360" w:lineRule="auto"/>
        <w:rPr>
          <w:b/>
          <w:bCs/>
        </w:rPr>
      </w:pPr>
    </w:p>
    <w:p w14:paraId="7ABCACA3" w14:textId="77777777" w:rsidR="009212CB" w:rsidRDefault="00C20573" w:rsidP="009212CB">
      <w:pPr>
        <w:spacing w:after="0" w:line="360" w:lineRule="auto"/>
        <w:rPr>
          <w:bCs/>
        </w:rPr>
      </w:pPr>
      <w:r>
        <w:rPr>
          <w:b/>
          <w:bCs/>
        </w:rPr>
        <w:t>g</w:t>
      </w:r>
      <w:r w:rsidR="009212CB" w:rsidRPr="009212CB">
        <w:rPr>
          <w:b/>
          <w:bCs/>
        </w:rPr>
        <w:t xml:space="preserve">) Desahogo del requerimiento de información adicional. </w:t>
      </w:r>
      <w:r w:rsidR="009212CB" w:rsidRPr="009212CB">
        <w:rPr>
          <w:bCs/>
        </w:rPr>
        <w:t xml:space="preserve">El </w:t>
      </w:r>
      <w:r w:rsidR="009212CB">
        <w:rPr>
          <w:bCs/>
        </w:rPr>
        <w:t xml:space="preserve">veintinueve de octubre de dos mil veinticinco, </w:t>
      </w:r>
      <w:r w:rsidR="009212CB" w:rsidRPr="009212CB">
        <w:rPr>
          <w:bCs/>
        </w:rPr>
        <w:t xml:space="preserve">el Sujeto Obligado </w:t>
      </w:r>
      <w:r w:rsidR="00E52DF2" w:rsidRPr="009212CB">
        <w:rPr>
          <w:bCs/>
        </w:rPr>
        <w:t xml:space="preserve">remitió </w:t>
      </w:r>
      <w:r w:rsidR="00E52DF2">
        <w:rPr>
          <w:bCs/>
        </w:rPr>
        <w:t>vía</w:t>
      </w:r>
      <w:r w:rsidR="009212CB" w:rsidRPr="009212CB">
        <w:rPr>
          <w:bCs/>
        </w:rPr>
        <w:t xml:space="preserve"> correo electrónico instituciona</w:t>
      </w:r>
      <w:r w:rsidR="009212CB">
        <w:rPr>
          <w:bCs/>
        </w:rPr>
        <w:t xml:space="preserve">l, el desahogo al requerimiento </w:t>
      </w:r>
      <w:r w:rsidR="009212CB" w:rsidRPr="009212CB">
        <w:rPr>
          <w:bCs/>
        </w:rPr>
        <w:t>de información adicional, a través de la digitalización de los siguientes documentos:</w:t>
      </w:r>
    </w:p>
    <w:p w14:paraId="3337F063" w14:textId="77777777" w:rsidR="00AE7250" w:rsidRPr="009212CB" w:rsidRDefault="00AE7250" w:rsidP="009212CB">
      <w:pPr>
        <w:spacing w:after="0" w:line="360" w:lineRule="auto"/>
        <w:rPr>
          <w:bCs/>
        </w:rPr>
      </w:pPr>
    </w:p>
    <w:p w14:paraId="040DD385" w14:textId="77777777" w:rsidR="00A33D94" w:rsidRPr="00A33D94" w:rsidRDefault="00A33D94" w:rsidP="00A33D94">
      <w:pPr>
        <w:spacing w:after="0" w:line="360" w:lineRule="auto"/>
        <w:ind w:left="567" w:right="567"/>
        <w:rPr>
          <w:i/>
          <w:iCs/>
          <w:sz w:val="20"/>
          <w:szCs w:val="20"/>
        </w:rPr>
      </w:pPr>
      <w:r>
        <w:rPr>
          <w:i/>
          <w:iCs/>
          <w:sz w:val="20"/>
          <w:szCs w:val="20"/>
        </w:rPr>
        <w:t>“…</w:t>
      </w:r>
      <w:r w:rsidRPr="00A33D94">
        <w:rPr>
          <w:i/>
          <w:iCs/>
          <w:sz w:val="20"/>
          <w:szCs w:val="20"/>
        </w:rPr>
        <w:t xml:space="preserve">En atención a su requerimiento de información complementaria; al respecto le comunico lo siguiente: </w:t>
      </w:r>
    </w:p>
    <w:p w14:paraId="217848B8" w14:textId="77777777" w:rsidR="00A33D94" w:rsidRPr="00A33D94" w:rsidRDefault="00A33D94" w:rsidP="00A33D94">
      <w:pPr>
        <w:spacing w:after="0" w:line="360" w:lineRule="auto"/>
        <w:ind w:left="567" w:right="567"/>
        <w:rPr>
          <w:i/>
          <w:iCs/>
          <w:sz w:val="20"/>
          <w:szCs w:val="20"/>
        </w:rPr>
      </w:pPr>
    </w:p>
    <w:p w14:paraId="1E8A858D" w14:textId="77777777" w:rsidR="00A33D94" w:rsidRPr="00A33D94" w:rsidRDefault="00A33D94" w:rsidP="00A33D94">
      <w:pPr>
        <w:pStyle w:val="Prrafodelista"/>
        <w:numPr>
          <w:ilvl w:val="0"/>
          <w:numId w:val="33"/>
        </w:numPr>
        <w:spacing w:line="360" w:lineRule="auto"/>
        <w:ind w:right="567"/>
        <w:rPr>
          <w:i/>
          <w:iCs/>
          <w:sz w:val="20"/>
          <w:szCs w:val="20"/>
        </w:rPr>
      </w:pPr>
      <w:r w:rsidRPr="00A33D94">
        <w:rPr>
          <w:i/>
          <w:iCs/>
          <w:sz w:val="20"/>
          <w:szCs w:val="20"/>
        </w:rPr>
        <w:t xml:space="preserve">El número total de pólizas emitidas durante los días señalados en la solicitud: </w:t>
      </w:r>
    </w:p>
    <w:p w14:paraId="4332295F" w14:textId="77777777" w:rsidR="00A33D94" w:rsidRPr="00A33D94" w:rsidRDefault="00A33D94" w:rsidP="00A33D94">
      <w:pPr>
        <w:spacing w:line="360" w:lineRule="auto"/>
        <w:ind w:left="927" w:right="567"/>
        <w:rPr>
          <w:i/>
          <w:iCs/>
          <w:sz w:val="20"/>
          <w:szCs w:val="20"/>
        </w:rPr>
      </w:pPr>
      <w:r w:rsidRPr="00A33D94">
        <w:rPr>
          <w:i/>
          <w:iCs/>
          <w:sz w:val="20"/>
          <w:szCs w:val="20"/>
        </w:rPr>
        <w:t xml:space="preserve">Respuesta: </w:t>
      </w:r>
      <w:r w:rsidRPr="00A33D94">
        <w:rPr>
          <w:b/>
          <w:i/>
          <w:iCs/>
          <w:sz w:val="20"/>
          <w:szCs w:val="20"/>
        </w:rPr>
        <w:t>328 pólizas</w:t>
      </w:r>
    </w:p>
    <w:p w14:paraId="7669EF5C" w14:textId="77777777" w:rsidR="00A33D94" w:rsidRPr="00A33D94" w:rsidRDefault="00A33D94" w:rsidP="00A33D94">
      <w:pPr>
        <w:spacing w:after="0" w:line="360" w:lineRule="auto"/>
        <w:ind w:left="567" w:right="567"/>
        <w:rPr>
          <w:i/>
          <w:iCs/>
          <w:sz w:val="20"/>
          <w:szCs w:val="20"/>
        </w:rPr>
      </w:pPr>
    </w:p>
    <w:p w14:paraId="5910920F" w14:textId="77777777" w:rsidR="00A33D94" w:rsidRPr="00A33D94" w:rsidRDefault="00A33D94" w:rsidP="00A33D94">
      <w:pPr>
        <w:pStyle w:val="Prrafodelista"/>
        <w:numPr>
          <w:ilvl w:val="0"/>
          <w:numId w:val="33"/>
        </w:numPr>
        <w:spacing w:line="360" w:lineRule="auto"/>
        <w:ind w:right="567"/>
        <w:rPr>
          <w:i/>
          <w:iCs/>
          <w:sz w:val="20"/>
          <w:szCs w:val="20"/>
        </w:rPr>
      </w:pPr>
      <w:r w:rsidRPr="00A33D94">
        <w:rPr>
          <w:i/>
          <w:iCs/>
          <w:sz w:val="20"/>
          <w:szCs w:val="20"/>
        </w:rPr>
        <w:t xml:space="preserve">Precise de manera general, de que documentos se conforman los anexos de cada uno de los tipos de póliza. </w:t>
      </w:r>
    </w:p>
    <w:p w14:paraId="6BC02A2E" w14:textId="77777777" w:rsidR="00A33D94" w:rsidRPr="00A33D94" w:rsidRDefault="00A33D94" w:rsidP="00A33D94">
      <w:pPr>
        <w:spacing w:after="0" w:line="360" w:lineRule="auto"/>
        <w:ind w:left="567" w:right="567"/>
        <w:rPr>
          <w:i/>
          <w:iCs/>
          <w:sz w:val="20"/>
          <w:szCs w:val="20"/>
        </w:rPr>
      </w:pPr>
    </w:p>
    <w:p w14:paraId="461F13A8" w14:textId="77777777" w:rsidR="00A33D94" w:rsidRPr="00A33D94" w:rsidRDefault="00A33D94" w:rsidP="00A33D94">
      <w:pPr>
        <w:spacing w:after="0" w:line="360" w:lineRule="auto"/>
        <w:ind w:left="567" w:right="567"/>
        <w:rPr>
          <w:i/>
          <w:iCs/>
          <w:sz w:val="20"/>
          <w:szCs w:val="20"/>
        </w:rPr>
      </w:pPr>
      <w:r w:rsidRPr="00A33D94">
        <w:rPr>
          <w:i/>
          <w:iCs/>
          <w:sz w:val="20"/>
          <w:szCs w:val="20"/>
        </w:rPr>
        <w:t xml:space="preserve">Respuesta: Las anexos de las pólizas se conforman por diversos documentos como son copias de identificación tales como credenciales para votar o pasaportes; copias de documentos soporte del acto jurídico tales como contratos o convenios, Comprobantes Digitales por Internet o CFDI's para efectos de comprobación fiscal, diversos documentos de comprobación tales como recibos, documentos de comprobación de operaciones con instituciones bancarias, transferencias electrónicas, además de la propia póliza y subpólizas. Fiscales Peso aproximado total de las pólizas de ingresos, egresos y cheques, con sus anexos, los días señalados en los requerimientos informativos. </w:t>
      </w:r>
    </w:p>
    <w:p w14:paraId="3141F211" w14:textId="77777777" w:rsidR="00A33D94" w:rsidRPr="00A33D94" w:rsidRDefault="00A33D94" w:rsidP="00A33D94">
      <w:pPr>
        <w:spacing w:after="0" w:line="360" w:lineRule="auto"/>
        <w:ind w:left="567" w:right="567"/>
        <w:rPr>
          <w:i/>
          <w:iCs/>
          <w:sz w:val="20"/>
          <w:szCs w:val="20"/>
        </w:rPr>
      </w:pPr>
    </w:p>
    <w:p w14:paraId="49F04E71" w14:textId="77777777" w:rsidR="00A33D94" w:rsidRPr="00A33D94" w:rsidRDefault="00A33D94" w:rsidP="00A33D94">
      <w:pPr>
        <w:spacing w:after="0" w:line="360" w:lineRule="auto"/>
        <w:ind w:left="720" w:right="567" w:hanging="153"/>
        <w:rPr>
          <w:i/>
          <w:iCs/>
          <w:sz w:val="20"/>
          <w:szCs w:val="20"/>
        </w:rPr>
      </w:pPr>
      <w:r w:rsidRPr="00A33D94">
        <w:rPr>
          <w:i/>
          <w:iCs/>
          <w:sz w:val="20"/>
          <w:szCs w:val="20"/>
        </w:rPr>
        <w:t xml:space="preserve">Respuesta: </w:t>
      </w:r>
      <w:r w:rsidRPr="00A33D94">
        <w:rPr>
          <w:b/>
          <w:i/>
          <w:iCs/>
          <w:sz w:val="20"/>
          <w:szCs w:val="20"/>
        </w:rPr>
        <w:t xml:space="preserve">562 MВ </w:t>
      </w:r>
    </w:p>
    <w:p w14:paraId="22FE1DD8" w14:textId="77777777" w:rsidR="00A33D94" w:rsidRPr="00A33D94" w:rsidRDefault="00A33D94" w:rsidP="00A33D94">
      <w:pPr>
        <w:spacing w:after="0" w:line="360" w:lineRule="auto"/>
        <w:ind w:left="567" w:right="567"/>
        <w:rPr>
          <w:i/>
          <w:iCs/>
          <w:sz w:val="20"/>
          <w:szCs w:val="20"/>
        </w:rPr>
      </w:pPr>
    </w:p>
    <w:p w14:paraId="09CBA450" w14:textId="77777777" w:rsidR="009212CB" w:rsidRPr="00A33D94" w:rsidRDefault="00A33D94" w:rsidP="00A33D94">
      <w:pPr>
        <w:spacing w:after="0" w:line="360" w:lineRule="auto"/>
        <w:ind w:left="567" w:right="567"/>
        <w:rPr>
          <w:i/>
          <w:iCs/>
          <w:sz w:val="20"/>
          <w:szCs w:val="20"/>
        </w:rPr>
      </w:pPr>
      <w:r w:rsidRPr="00A33D94">
        <w:rPr>
          <w:i/>
          <w:iCs/>
          <w:sz w:val="20"/>
          <w:szCs w:val="20"/>
        </w:rPr>
        <w:t>Sin otro particular por el momento, solicito se me tenga por desahogado en tiempo y forma el requerimiento de información en los térm</w:t>
      </w:r>
      <w:r w:rsidR="00CD0B31">
        <w:rPr>
          <w:i/>
          <w:iCs/>
          <w:sz w:val="20"/>
          <w:szCs w:val="20"/>
        </w:rPr>
        <w:t>inos expresados en el presente...” (Sic)</w:t>
      </w:r>
    </w:p>
    <w:p w14:paraId="646B576B" w14:textId="77777777" w:rsidR="009212CB" w:rsidRDefault="009212CB" w:rsidP="009212CB">
      <w:pPr>
        <w:spacing w:after="0" w:line="360" w:lineRule="auto"/>
        <w:rPr>
          <w:b/>
          <w:bCs/>
        </w:rPr>
      </w:pPr>
    </w:p>
    <w:p w14:paraId="05059338" w14:textId="77777777" w:rsidR="009212CB" w:rsidRDefault="009212CB" w:rsidP="009212CB">
      <w:pPr>
        <w:spacing w:after="0" w:line="360" w:lineRule="auto"/>
        <w:rPr>
          <w:b/>
          <w:bCs/>
        </w:rPr>
      </w:pPr>
      <w:r>
        <w:rPr>
          <w:b/>
          <w:bCs/>
        </w:rPr>
        <w:t>h</w:t>
      </w:r>
      <w:r w:rsidRPr="00692E8B">
        <w:rPr>
          <w:b/>
          <w:bCs/>
        </w:rPr>
        <w:t>) Vista del</w:t>
      </w:r>
      <w:r>
        <w:rPr>
          <w:b/>
          <w:bCs/>
        </w:rPr>
        <w:t xml:space="preserve"> Desahogo al Requerimiento de Información Adicional</w:t>
      </w:r>
      <w:r w:rsidRPr="00692E8B">
        <w:rPr>
          <w:b/>
          <w:bCs/>
        </w:rPr>
        <w:t xml:space="preserve">. </w:t>
      </w:r>
      <w:r w:rsidRPr="00692E8B">
        <w:rPr>
          <w:bCs/>
        </w:rPr>
        <w:t xml:space="preserve">El </w:t>
      </w:r>
      <w:r>
        <w:rPr>
          <w:bCs/>
        </w:rPr>
        <w:t>treinta</w:t>
      </w:r>
      <w:r w:rsidRPr="00692E8B">
        <w:rPr>
          <w:bCs/>
        </w:rPr>
        <w:t xml:space="preserve"> de octubre de dos mil veinticinco, se dictó acuerdo por medio del cual se puso a la vista de la persona Recurrente el Informe Justificado entregado por el Sujeto Obligado, el cual fue notificado a las partes, el mismo día, a través del Sistema de Acceso a la Información Mexiquense (SAIMEX).</w:t>
      </w:r>
      <w:r>
        <w:rPr>
          <w:b/>
          <w:bCs/>
        </w:rPr>
        <w:t xml:space="preserve"> </w:t>
      </w:r>
    </w:p>
    <w:p w14:paraId="4EAE5564" w14:textId="77777777" w:rsidR="0005404B" w:rsidRPr="00ED4594" w:rsidRDefault="00ED4594" w:rsidP="006F0E81">
      <w:pPr>
        <w:spacing w:after="0" w:line="360" w:lineRule="auto"/>
        <w:rPr>
          <w:rFonts w:cs="Tahoma"/>
        </w:rPr>
      </w:pPr>
      <w:r w:rsidRPr="00ED4594">
        <w:rPr>
          <w:b/>
          <w:bCs/>
        </w:rPr>
        <w:t>i</w:t>
      </w:r>
      <w:r w:rsidR="002C4990" w:rsidRPr="00ED4594">
        <w:rPr>
          <w:b/>
          <w:bCs/>
        </w:rPr>
        <w:t>)</w:t>
      </w:r>
      <w:r w:rsidR="000229AF" w:rsidRPr="00ED4594">
        <w:rPr>
          <w:b/>
          <w:bCs/>
        </w:rPr>
        <w:t xml:space="preserve"> </w:t>
      </w:r>
      <w:r w:rsidR="0005404B" w:rsidRPr="00ED4594">
        <w:rPr>
          <w:rFonts w:cs="Tahoma"/>
          <w:b/>
        </w:rPr>
        <w:t>Cierre de instrucción.</w:t>
      </w:r>
      <w:r w:rsidR="0005404B" w:rsidRPr="00ED4594">
        <w:rPr>
          <w:rFonts w:cs="Tahoma"/>
        </w:rPr>
        <w:t xml:space="preserve"> El </w:t>
      </w:r>
      <w:r w:rsidRPr="00ED4594">
        <w:rPr>
          <w:rFonts w:cs="Tahoma"/>
        </w:rPr>
        <w:t>cinco</w:t>
      </w:r>
      <w:r w:rsidR="00692E8B" w:rsidRPr="00ED4594">
        <w:rPr>
          <w:rFonts w:cs="Tahoma"/>
        </w:rPr>
        <w:t xml:space="preserve"> de noviembre</w:t>
      </w:r>
      <w:r w:rsidR="007E41C3" w:rsidRPr="00ED4594">
        <w:rPr>
          <w:rFonts w:cs="Tahoma"/>
        </w:rPr>
        <w:t xml:space="preserve"> de dos mil veinticinco,</w:t>
      </w:r>
      <w:r w:rsidR="0005404B" w:rsidRPr="00ED4594">
        <w:rPr>
          <w:rFonts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5404B" w:rsidRPr="00ED4594">
        <w:rPr>
          <w:lang w:val="es-ES"/>
        </w:rPr>
        <w:t>acto que fue notificado a las partes, mediante el Sistema de Acceso a la Información Mexiquense (SAIMEX), el mismo día.</w:t>
      </w:r>
    </w:p>
    <w:p w14:paraId="110ECA5A" w14:textId="77777777" w:rsidR="0005404B" w:rsidRPr="00ED4594" w:rsidRDefault="0005404B" w:rsidP="006F0E81">
      <w:pPr>
        <w:spacing w:after="0" w:line="360" w:lineRule="auto"/>
        <w:ind w:right="-28"/>
      </w:pPr>
    </w:p>
    <w:p w14:paraId="7F759D2F" w14:textId="77777777" w:rsidR="0005404B" w:rsidRPr="00ED4594" w:rsidRDefault="0005404B" w:rsidP="006F0E81">
      <w:pPr>
        <w:spacing w:after="0" w:line="360" w:lineRule="auto"/>
      </w:pPr>
      <w:r w:rsidRPr="00ED4594">
        <w:t>En razón de que fue debidamente sustanciado e integrado el expediente electrónico y no existe diligencia pendiente de desahogo, se emite la resolución que conforme a Derecho proceda, de acuerdo a los siguientes:</w:t>
      </w:r>
    </w:p>
    <w:p w14:paraId="5E1C00A5" w14:textId="77777777" w:rsidR="002B54ED" w:rsidRPr="00ED4594" w:rsidRDefault="002B54ED" w:rsidP="006F0E81">
      <w:pPr>
        <w:spacing w:after="0" w:line="360" w:lineRule="auto"/>
        <w:jc w:val="center"/>
        <w:rPr>
          <w:b/>
        </w:rPr>
      </w:pPr>
    </w:p>
    <w:p w14:paraId="73519B6C" w14:textId="77777777" w:rsidR="005C690F" w:rsidRPr="00692E8B" w:rsidRDefault="00EB35EB" w:rsidP="00460F22">
      <w:pPr>
        <w:pStyle w:val="Ttulo1"/>
      </w:pPr>
      <w:bookmarkStart w:id="7" w:name="_Toc213332193"/>
      <w:r w:rsidRPr="00ED4594">
        <w:t>C O N S I D E R A N D O S</w:t>
      </w:r>
      <w:bookmarkEnd w:id="7"/>
    </w:p>
    <w:p w14:paraId="1CC46424" w14:textId="77777777" w:rsidR="005C690F" w:rsidRPr="00620B12" w:rsidRDefault="005C690F" w:rsidP="006F0E81">
      <w:pPr>
        <w:spacing w:after="0" w:line="360" w:lineRule="auto"/>
        <w:jc w:val="center"/>
        <w:rPr>
          <w:b/>
          <w:color w:val="FF0000"/>
        </w:rPr>
      </w:pPr>
    </w:p>
    <w:p w14:paraId="35426DC1" w14:textId="77777777" w:rsidR="005C690F" w:rsidRPr="00692E8B" w:rsidRDefault="007D6307" w:rsidP="00460F22">
      <w:pPr>
        <w:pStyle w:val="Ttulo2"/>
      </w:pPr>
      <w:bookmarkStart w:id="8" w:name="_Toc213332194"/>
      <w:r w:rsidRPr="00692E8B">
        <w:t xml:space="preserve">PRIMERO. </w:t>
      </w:r>
      <w:r w:rsidR="00EB35EB" w:rsidRPr="00692E8B">
        <w:t>Competencia</w:t>
      </w:r>
      <w:bookmarkEnd w:id="8"/>
    </w:p>
    <w:p w14:paraId="50795330" w14:textId="77777777" w:rsidR="005C690F" w:rsidRPr="00692E8B" w:rsidRDefault="005C690F" w:rsidP="006F0E81">
      <w:pPr>
        <w:spacing w:after="0" w:line="360" w:lineRule="auto"/>
        <w:rPr>
          <w:b/>
        </w:rPr>
      </w:pPr>
    </w:p>
    <w:p w14:paraId="56E7551F" w14:textId="77777777" w:rsidR="00066DE1" w:rsidRPr="00066DE1" w:rsidRDefault="00066DE1" w:rsidP="00066DE1">
      <w:pPr>
        <w:spacing w:after="0" w:line="360" w:lineRule="auto"/>
        <w:rPr>
          <w:color w:val="000000"/>
          <w:lang w:eastAsia="es-MX"/>
        </w:rPr>
      </w:pPr>
      <w:bookmarkStart w:id="9" w:name="_heading=h.30j0zll" w:colFirst="0" w:colLast="0"/>
      <w:bookmarkEnd w:id="9"/>
      <w:r w:rsidRPr="00066DE1">
        <w:rPr>
          <w:color w:val="000000"/>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B174D9F" w14:textId="77777777" w:rsidR="005C690F" w:rsidRPr="00692E8B" w:rsidRDefault="005C690F" w:rsidP="006F0E81">
      <w:pPr>
        <w:spacing w:after="0" w:line="360" w:lineRule="auto"/>
        <w:rPr>
          <w:b/>
        </w:rPr>
      </w:pPr>
    </w:p>
    <w:p w14:paraId="68098688" w14:textId="77777777" w:rsidR="005C690F" w:rsidRPr="00692E8B" w:rsidRDefault="007D6307" w:rsidP="00460F22">
      <w:pPr>
        <w:pStyle w:val="Ttulo2"/>
      </w:pPr>
      <w:bookmarkStart w:id="10" w:name="_Toc213332195"/>
      <w:r w:rsidRPr="00692E8B">
        <w:t>SEGUNDO. Causales de</w:t>
      </w:r>
      <w:r w:rsidR="00EB35EB" w:rsidRPr="00692E8B">
        <w:t xml:space="preserve"> improcedencia y sobreseimiento</w:t>
      </w:r>
      <w:bookmarkEnd w:id="10"/>
    </w:p>
    <w:p w14:paraId="507AEAF8" w14:textId="77777777" w:rsidR="005C690F" w:rsidRPr="00692E8B" w:rsidRDefault="005C690F" w:rsidP="006F0E81">
      <w:pPr>
        <w:spacing w:after="0" w:line="360" w:lineRule="auto"/>
      </w:pPr>
    </w:p>
    <w:p w14:paraId="16950496" w14:textId="77777777" w:rsidR="005C690F" w:rsidRPr="00692E8B" w:rsidRDefault="007D6307" w:rsidP="006F0E81">
      <w:pPr>
        <w:spacing w:after="0" w:line="360" w:lineRule="auto"/>
      </w:pPr>
      <w:r w:rsidRPr="00692E8B">
        <w:t xml:space="preserve">De las constancias que forma parte del Recurso de Revisión que se analiza, se advierte que previo al estudio del fondo de la </w:t>
      </w:r>
      <w:r w:rsidRPr="00692E8B">
        <w:rPr>
          <w:i/>
        </w:rPr>
        <w:t>litis</w:t>
      </w:r>
      <w:r w:rsidRPr="00692E8B">
        <w:t>, es necesario estudiar las causales de improcedencia y sobreseimiento que se adviertan, para determinar lo que en Derecho proceda.</w:t>
      </w:r>
    </w:p>
    <w:p w14:paraId="6DDDB5D2" w14:textId="77777777" w:rsidR="005C690F" w:rsidRPr="00692E8B" w:rsidRDefault="005C690F" w:rsidP="006F0E81">
      <w:pPr>
        <w:spacing w:after="0" w:line="360" w:lineRule="auto"/>
        <w:rPr>
          <w:b/>
        </w:rPr>
      </w:pPr>
    </w:p>
    <w:p w14:paraId="6D95367E" w14:textId="77777777" w:rsidR="005C690F" w:rsidRPr="00692E8B" w:rsidRDefault="007D6307" w:rsidP="006F0E81">
      <w:pPr>
        <w:spacing w:after="0" w:line="360" w:lineRule="auto"/>
        <w:rPr>
          <w:b/>
        </w:rPr>
      </w:pPr>
      <w:r w:rsidRPr="00692E8B">
        <w:rPr>
          <w:b/>
        </w:rPr>
        <w:t>Causales de improcedencia</w:t>
      </w:r>
    </w:p>
    <w:p w14:paraId="10586DB2" w14:textId="77777777" w:rsidR="005C690F" w:rsidRPr="00692E8B" w:rsidRDefault="005C690F" w:rsidP="006F0E81">
      <w:pPr>
        <w:spacing w:after="0" w:line="360" w:lineRule="auto"/>
      </w:pPr>
    </w:p>
    <w:p w14:paraId="2B750B20" w14:textId="77777777" w:rsidR="005C690F" w:rsidRPr="00692E8B" w:rsidRDefault="007D6307" w:rsidP="006F0E81">
      <w:pPr>
        <w:spacing w:after="0" w:line="360" w:lineRule="auto"/>
      </w:pPr>
      <w:r w:rsidRPr="00692E8B">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388CB6" w14:textId="77777777" w:rsidR="005C690F" w:rsidRPr="00692E8B" w:rsidRDefault="005C690F" w:rsidP="006F0E81">
      <w:pPr>
        <w:spacing w:after="0" w:line="360" w:lineRule="auto"/>
      </w:pPr>
    </w:p>
    <w:p w14:paraId="487B03E6" w14:textId="77777777" w:rsidR="005C690F" w:rsidRPr="00692E8B" w:rsidRDefault="007D6307" w:rsidP="006F0E81">
      <w:pPr>
        <w:spacing w:after="0" w:line="360" w:lineRule="auto"/>
      </w:pPr>
      <w:r w:rsidRPr="00692E8B">
        <w:t>En el presente caso, </w:t>
      </w:r>
      <w:r w:rsidRPr="00692E8B">
        <w:rPr>
          <w:b/>
        </w:rPr>
        <w:t>no se actualiza ninguna de las causales de improcedencia</w:t>
      </w:r>
      <w:r w:rsidRPr="00692E8B">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25169F8" w14:textId="77777777" w:rsidR="001664D6" w:rsidRPr="00692E8B" w:rsidRDefault="001664D6" w:rsidP="006F0E81">
      <w:pPr>
        <w:spacing w:after="0" w:line="360" w:lineRule="auto"/>
      </w:pPr>
    </w:p>
    <w:p w14:paraId="785B19A5" w14:textId="77777777" w:rsidR="005C690F" w:rsidRDefault="00671813" w:rsidP="006F0E81">
      <w:pPr>
        <w:spacing w:after="0" w:line="360" w:lineRule="auto"/>
      </w:pPr>
      <w:r>
        <w:t>Conforme a lo anterior, se actualizan las causales de procedencia señaladas en el artículo 179, fracción VIII, de la Ley de la materia, toda vez que el Solicitante se inconformó con la notificación de la entrega o puesta a disipación de información en una modalidad distinta a la solicitada.</w:t>
      </w:r>
    </w:p>
    <w:p w14:paraId="59F3C4E1" w14:textId="77777777" w:rsidR="00671813" w:rsidRPr="00620B12" w:rsidRDefault="00671813" w:rsidP="006F0E81">
      <w:pPr>
        <w:spacing w:after="0" w:line="360" w:lineRule="auto"/>
        <w:rPr>
          <w:color w:val="FF0000"/>
        </w:rPr>
      </w:pPr>
    </w:p>
    <w:p w14:paraId="77D4C1FA" w14:textId="77777777" w:rsidR="005C690F" w:rsidRPr="00671813" w:rsidRDefault="00EB35EB" w:rsidP="006F0E81">
      <w:pPr>
        <w:spacing w:after="0" w:line="360" w:lineRule="auto"/>
      </w:pPr>
      <w:r w:rsidRPr="00671813">
        <w:rPr>
          <w:b/>
        </w:rPr>
        <w:t>Causales de sobreseimiento</w:t>
      </w:r>
    </w:p>
    <w:p w14:paraId="382296A5" w14:textId="77777777" w:rsidR="005C690F" w:rsidRPr="00620B12" w:rsidRDefault="005C690F" w:rsidP="006F0E81">
      <w:pPr>
        <w:spacing w:after="0" w:line="360" w:lineRule="auto"/>
        <w:rPr>
          <w:color w:val="FF0000"/>
        </w:rPr>
      </w:pPr>
    </w:p>
    <w:p w14:paraId="21FA177A" w14:textId="77777777" w:rsidR="005C690F" w:rsidRPr="00671813" w:rsidRDefault="007D6307" w:rsidP="006F0E81">
      <w:pPr>
        <w:spacing w:after="0" w:line="360" w:lineRule="auto"/>
      </w:pPr>
      <w:r w:rsidRPr="00671813">
        <w:t>Por ser de previo y especial pronunciamiento, este Instituto analiza si se actualiza alguna causal de sobreseimiento.</w:t>
      </w:r>
    </w:p>
    <w:p w14:paraId="12636D81" w14:textId="77777777" w:rsidR="005C690F" w:rsidRPr="00671813" w:rsidRDefault="005C690F" w:rsidP="006F0E81">
      <w:pPr>
        <w:spacing w:after="0" w:line="360" w:lineRule="auto"/>
      </w:pPr>
    </w:p>
    <w:p w14:paraId="0B6C9A99" w14:textId="77777777" w:rsidR="005C690F" w:rsidRPr="00671813" w:rsidRDefault="007D6307" w:rsidP="006F0E81">
      <w:pPr>
        <w:spacing w:after="0" w:line="360" w:lineRule="auto"/>
      </w:pPr>
      <w:r w:rsidRPr="00671813">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073A3EA" w14:textId="77777777" w:rsidR="005C690F" w:rsidRPr="00671813" w:rsidRDefault="005C690F" w:rsidP="006F0E81">
      <w:pPr>
        <w:spacing w:after="0" w:line="360" w:lineRule="auto"/>
      </w:pPr>
    </w:p>
    <w:p w14:paraId="4F643B06" w14:textId="77777777" w:rsidR="005C690F" w:rsidRPr="00671813" w:rsidRDefault="007D6307" w:rsidP="006F0E81">
      <w:pPr>
        <w:spacing w:after="0" w:line="360" w:lineRule="auto"/>
      </w:pPr>
      <w:r w:rsidRPr="00671813">
        <w:t xml:space="preserve">Por tales motivos, se considera procedente entrar al fondo del presente asunto. </w:t>
      </w:r>
    </w:p>
    <w:p w14:paraId="5339280D" w14:textId="77777777" w:rsidR="005C690F" w:rsidRPr="00671813" w:rsidRDefault="005C690F" w:rsidP="006F0E81">
      <w:pPr>
        <w:spacing w:after="0" w:line="360" w:lineRule="auto"/>
        <w:rPr>
          <w:b/>
        </w:rPr>
      </w:pPr>
    </w:p>
    <w:p w14:paraId="52C25084" w14:textId="77777777" w:rsidR="005C690F" w:rsidRPr="00671813" w:rsidRDefault="007D6307" w:rsidP="00460F22">
      <w:pPr>
        <w:pStyle w:val="Ttulo2"/>
      </w:pPr>
      <w:bookmarkStart w:id="11" w:name="_Toc213332196"/>
      <w:r w:rsidRPr="00671813">
        <w:t>TERCERO. De</w:t>
      </w:r>
      <w:r w:rsidR="00EB35EB" w:rsidRPr="00671813">
        <w:t>terminación de la Controversia</w:t>
      </w:r>
      <w:bookmarkEnd w:id="11"/>
    </w:p>
    <w:p w14:paraId="0397B0F9" w14:textId="77777777" w:rsidR="005C690F" w:rsidRPr="00671813" w:rsidRDefault="005C690F" w:rsidP="006F0E81">
      <w:pPr>
        <w:spacing w:after="0" w:line="360" w:lineRule="auto"/>
      </w:pPr>
    </w:p>
    <w:p w14:paraId="6D6CEBD7" w14:textId="77777777" w:rsidR="00671813" w:rsidRDefault="00671813" w:rsidP="000A509D">
      <w:pPr>
        <w:spacing w:after="0" w:line="360" w:lineRule="auto"/>
      </w:pPr>
      <w:r>
        <w:t xml:space="preserve">Una vez realizado el estudio de las constancias que integran el expediente en que se actúa, se desprende que el Particular requirió por medio de treinta y ocho solicitudes de información, pólizas de ingresos, de egresos y cheques, con sus respectivos anexos del periodo </w:t>
      </w:r>
      <w:r w:rsidR="00881BEE">
        <w:t>que comprende del dos al cuatro</w:t>
      </w:r>
      <w:r>
        <w:t xml:space="preserve"> de enero, del seis al diecisiete de enero, del veinte al veinticinco de enero, del veintisiete al treinta y uno de enero, </w:t>
      </w:r>
      <w:r w:rsidR="0090658E">
        <w:t>del primero al ocho de febrero y del diez al catorce de febrero del dos mil veinticinco.</w:t>
      </w:r>
    </w:p>
    <w:p w14:paraId="06A07778" w14:textId="77777777" w:rsidR="00671813" w:rsidRDefault="00671813" w:rsidP="000A509D">
      <w:pPr>
        <w:spacing w:after="0" w:line="360" w:lineRule="auto"/>
        <w:rPr>
          <w:rFonts w:cs="Tahoma"/>
          <w:color w:val="FF0000"/>
          <w:lang w:eastAsia="es-MX"/>
        </w:rPr>
      </w:pPr>
    </w:p>
    <w:p w14:paraId="5513DA7C" w14:textId="77777777" w:rsidR="002B54ED" w:rsidRPr="00620B12" w:rsidRDefault="002B54ED" w:rsidP="006F0E81">
      <w:pPr>
        <w:spacing w:after="0" w:line="360" w:lineRule="auto"/>
        <w:rPr>
          <w:color w:val="FF0000"/>
        </w:rPr>
      </w:pPr>
    </w:p>
    <w:p w14:paraId="75B1A11C" w14:textId="77777777" w:rsidR="007040A6" w:rsidRDefault="002B54ED" w:rsidP="006F0E81">
      <w:pPr>
        <w:spacing w:after="0" w:line="360" w:lineRule="auto"/>
        <w:rPr>
          <w:rFonts w:cs="Tahoma"/>
          <w:bCs/>
          <w:iCs/>
          <w:lang w:val="es-ES"/>
        </w:rPr>
      </w:pPr>
      <w:r w:rsidRPr="007040A6">
        <w:rPr>
          <w:rFonts w:cs="Tahoma"/>
          <w:bCs/>
          <w:iCs/>
          <w:lang w:val="es-ES"/>
        </w:rPr>
        <w:t xml:space="preserve">En respuesta, el Sujeto Obligado, por medio </w:t>
      </w:r>
      <w:r w:rsidR="000A509D" w:rsidRPr="007040A6">
        <w:rPr>
          <w:rFonts w:cs="Tahoma"/>
          <w:bCs/>
          <w:iCs/>
          <w:lang w:val="es-ES"/>
        </w:rPr>
        <w:t xml:space="preserve">de la Tesorería Municipal </w:t>
      </w:r>
      <w:r w:rsidR="007040A6" w:rsidRPr="007040A6">
        <w:rPr>
          <w:rFonts w:cs="Tahoma"/>
          <w:bCs/>
          <w:iCs/>
          <w:lang w:val="es-ES"/>
        </w:rPr>
        <w:t xml:space="preserve">señalo que </w:t>
      </w:r>
      <w:r w:rsidR="007040A6">
        <w:rPr>
          <w:rFonts w:cs="Tahoma"/>
          <w:bCs/>
          <w:iCs/>
          <w:lang w:val="es-ES"/>
        </w:rPr>
        <w:t xml:space="preserve">la información solicitada se encontraba disponible a través de consulta directa en las </w:t>
      </w:r>
      <w:r w:rsidR="007040A6" w:rsidRPr="0042442A">
        <w:rPr>
          <w:rFonts w:cs="Tahoma"/>
          <w:bCs/>
          <w:iCs/>
          <w:lang w:val="es-ES"/>
        </w:rPr>
        <w:t>las oficinas de la Tesorería Municipal en días y horas hábiles, señalándose el horario de las 10:00 a las 11:00 horas</w:t>
      </w:r>
      <w:r w:rsidR="007040A6">
        <w:rPr>
          <w:rFonts w:cs="Tahoma"/>
          <w:bCs/>
          <w:iCs/>
          <w:lang w:val="es-ES"/>
        </w:rPr>
        <w:t xml:space="preserve">. Toda vez que la </w:t>
      </w:r>
      <w:r w:rsidR="007040A6" w:rsidRPr="0042442A">
        <w:rPr>
          <w:rFonts w:cs="Tahoma"/>
          <w:bCs/>
          <w:iCs/>
          <w:lang w:val="es-ES"/>
        </w:rPr>
        <w:t>información solicitada al versar sobre las Pólizas, se encuentra en los registros del sujeto obligado en su estado físico mediante Discos Compactos o CD's y agrupada conforme a la</w:t>
      </w:r>
      <w:r w:rsidR="003038CE">
        <w:rPr>
          <w:rFonts w:cs="Tahoma"/>
          <w:bCs/>
          <w:iCs/>
          <w:lang w:val="es-ES"/>
        </w:rPr>
        <w:t xml:space="preserve"> periodicidad de manera mensual, por lo que la misma se entregara de manera física en la cantidad de CD´s que sean necesarios.</w:t>
      </w:r>
    </w:p>
    <w:p w14:paraId="3A7E95C0" w14:textId="77777777" w:rsidR="00ED10A3" w:rsidRDefault="00ED10A3" w:rsidP="006F0E81">
      <w:pPr>
        <w:spacing w:after="0" w:line="360" w:lineRule="auto"/>
        <w:rPr>
          <w:rFonts w:cs="Tahoma"/>
          <w:bCs/>
          <w:iCs/>
          <w:lang w:val="es-ES"/>
        </w:rPr>
      </w:pPr>
    </w:p>
    <w:p w14:paraId="2543B3DA" w14:textId="77777777" w:rsidR="00ED10A3" w:rsidRDefault="00ED10A3" w:rsidP="006F0E81">
      <w:pPr>
        <w:spacing w:after="0" w:line="360" w:lineRule="auto"/>
      </w:pPr>
      <w:r>
        <w:t xml:space="preserve">Ante dicha respuesta el Particular, se inconformó con la notificación de la entrega o puesta a disipación de información en una modalidad distinta a la solicitada, lo cual se actualizan el supuesto previstos en el artículo 179, fracción VIII, de la Ley de Transparencia y Acceso a la Información Pública del Estado de México y Municipios. Así las cosas, una vez admitido y notificado el Recurso de Revisión a las partes, el Sujeto Obligado a través de la presentación de su informe justificado </w:t>
      </w:r>
      <w:r w:rsidR="00762575">
        <w:t>ratifico su respuesta</w:t>
      </w:r>
      <w:r w:rsidR="00E305FD">
        <w:t>.</w:t>
      </w:r>
    </w:p>
    <w:p w14:paraId="31578884" w14:textId="77777777" w:rsidR="00E305FD" w:rsidRDefault="00E305FD" w:rsidP="006F0E81">
      <w:pPr>
        <w:spacing w:after="0" w:line="360" w:lineRule="auto"/>
      </w:pPr>
    </w:p>
    <w:p w14:paraId="061CED06" w14:textId="77777777" w:rsidR="00E305FD" w:rsidRDefault="004374F7" w:rsidP="006F0E81">
      <w:pPr>
        <w:spacing w:after="0" w:line="360" w:lineRule="auto"/>
        <w:rPr>
          <w:rFonts w:cs="Tahoma"/>
          <w:bCs/>
          <w:iCs/>
          <w:lang w:val="es-ES"/>
        </w:rPr>
      </w:pPr>
      <w:r>
        <w:rPr>
          <w:rFonts w:cs="Tahoma"/>
          <w:bCs/>
          <w:iCs/>
          <w:lang w:val="es-ES"/>
        </w:rPr>
        <w:t xml:space="preserve">Posteriormente, a efecto de contar con elementos necesarios para la elaboración del proyecto de resolución, se realizó un Requerimiento de Información Adicional al Ayuntamiento de Teoloyucan. </w:t>
      </w:r>
      <w:r w:rsidR="00FD2998">
        <w:rPr>
          <w:rFonts w:cs="Tahoma"/>
          <w:bCs/>
          <w:iCs/>
          <w:lang w:val="es-ES"/>
        </w:rPr>
        <w:t xml:space="preserve"> Por medio, del cual señalo que el total de pólizas emitidas durante la temporalidad solicitada es de </w:t>
      </w:r>
      <w:r w:rsidR="00FD2998" w:rsidRPr="000C684D">
        <w:rPr>
          <w:rFonts w:cs="Tahoma"/>
          <w:b/>
          <w:bCs/>
          <w:iCs/>
          <w:lang w:val="es-ES"/>
        </w:rPr>
        <w:t>328 pólizas</w:t>
      </w:r>
      <w:r w:rsidR="00FD2998">
        <w:rPr>
          <w:rFonts w:cs="Tahoma"/>
          <w:bCs/>
          <w:iCs/>
          <w:lang w:val="es-ES"/>
        </w:rPr>
        <w:t xml:space="preserve">, </w:t>
      </w:r>
      <w:r w:rsidR="00CA58CD" w:rsidRPr="000C684D">
        <w:rPr>
          <w:rFonts w:cs="Tahoma"/>
          <w:bCs/>
          <w:iCs/>
          <w:u w:val="single"/>
          <w:lang w:val="es-ES"/>
        </w:rPr>
        <w:t>las cuales tienen como anexos</w:t>
      </w:r>
      <w:r w:rsidR="00CA58CD">
        <w:rPr>
          <w:rFonts w:cs="Tahoma"/>
          <w:bCs/>
          <w:iCs/>
          <w:lang w:val="es-ES"/>
        </w:rPr>
        <w:t xml:space="preserve"> diversos documentos como son credenciales para votar, pasaportes, contratos, convenios, CFDI, recibos, además de la subpólizas.</w:t>
      </w:r>
    </w:p>
    <w:p w14:paraId="1EBDB415" w14:textId="77777777" w:rsidR="00CA58CD" w:rsidRDefault="00CA58CD" w:rsidP="006F0E81">
      <w:pPr>
        <w:spacing w:after="0" w:line="360" w:lineRule="auto"/>
        <w:rPr>
          <w:rFonts w:cs="Tahoma"/>
          <w:bCs/>
          <w:iCs/>
          <w:lang w:val="es-ES"/>
        </w:rPr>
      </w:pPr>
    </w:p>
    <w:p w14:paraId="6EB2463E" w14:textId="77777777" w:rsidR="005C690F" w:rsidRDefault="00CA58CD" w:rsidP="00347EB6">
      <w:pPr>
        <w:spacing w:after="0" w:line="360" w:lineRule="auto"/>
        <w:rPr>
          <w:rFonts w:cs="Tahoma"/>
          <w:bCs/>
          <w:iCs/>
          <w:lang w:val="es-ES"/>
        </w:rPr>
      </w:pPr>
      <w:r>
        <w:rPr>
          <w:rFonts w:cs="Tahoma"/>
          <w:bCs/>
          <w:iCs/>
          <w:lang w:val="es-ES"/>
        </w:rPr>
        <w:t>Por lo que, la información en su totalidad (</w:t>
      </w:r>
      <w:r>
        <w:t xml:space="preserve">pólizas de ingresos, de egresos y cheques, con sus respectivos anexos) tiene un peso de </w:t>
      </w:r>
      <w:r w:rsidRPr="000C684D">
        <w:rPr>
          <w:b/>
        </w:rPr>
        <w:t>562 MB.</w:t>
      </w:r>
    </w:p>
    <w:p w14:paraId="483DB6B4" w14:textId="77777777" w:rsidR="00347EB6" w:rsidRPr="00347EB6" w:rsidRDefault="00347EB6" w:rsidP="00347EB6">
      <w:pPr>
        <w:spacing w:after="0" w:line="360" w:lineRule="auto"/>
        <w:rPr>
          <w:rFonts w:cs="Tahoma"/>
          <w:bCs/>
          <w:iCs/>
          <w:lang w:val="es-ES"/>
        </w:rPr>
      </w:pPr>
    </w:p>
    <w:p w14:paraId="0296ECBD" w14:textId="77777777" w:rsidR="00347EB6" w:rsidRDefault="00347EB6" w:rsidP="006F0E81">
      <w:pPr>
        <w:tabs>
          <w:tab w:val="left" w:pos="4962"/>
        </w:tabs>
        <w:spacing w:after="0" w:line="360" w:lineRule="auto"/>
        <w:rPr>
          <w:color w:val="FF0000"/>
        </w:rPr>
      </w:pPr>
    </w:p>
    <w:p w14:paraId="7304BDDD" w14:textId="77777777" w:rsidR="00347EB6" w:rsidRDefault="00347EB6" w:rsidP="006F0E81">
      <w:pPr>
        <w:tabs>
          <w:tab w:val="left" w:pos="4962"/>
        </w:tabs>
        <w:spacing w:after="0" w:line="360" w:lineRule="auto"/>
        <w:rPr>
          <w:color w:val="FF0000"/>
        </w:rPr>
      </w:pPr>
    </w:p>
    <w:p w14:paraId="17F4B1C3" w14:textId="77777777" w:rsidR="005C690F" w:rsidRPr="00347EB6" w:rsidRDefault="007D6307" w:rsidP="006F0E81">
      <w:pPr>
        <w:tabs>
          <w:tab w:val="left" w:pos="4962"/>
        </w:tabs>
        <w:spacing w:after="0" w:line="360" w:lineRule="auto"/>
      </w:pPr>
      <w:r w:rsidRPr="00347EB6">
        <w:t>Lo anterior, se desprende de las documentales que obran en el expediente de referencia, materia de la presente resolución, consistente en: la</w:t>
      </w:r>
      <w:r w:rsidR="002B54ED" w:rsidRPr="00347EB6">
        <w:t>s</w:t>
      </w:r>
      <w:r w:rsidRPr="00347EB6">
        <w:t xml:space="preserve"> solic</w:t>
      </w:r>
      <w:r w:rsidR="00CB5335" w:rsidRPr="00347EB6">
        <w:t>itud</w:t>
      </w:r>
      <w:r w:rsidR="002B54ED" w:rsidRPr="00347EB6">
        <w:t>es</w:t>
      </w:r>
      <w:r w:rsidR="00CB5335" w:rsidRPr="00347EB6">
        <w:t xml:space="preserve"> de acceso a la información, la</w:t>
      </w:r>
      <w:r w:rsidR="002B54ED" w:rsidRPr="00347EB6">
        <w:t>s</w:t>
      </w:r>
      <w:r w:rsidR="00CB5335" w:rsidRPr="00347EB6">
        <w:t xml:space="preserve"> respuesta</w:t>
      </w:r>
      <w:r w:rsidR="002B54ED" w:rsidRPr="00347EB6">
        <w:t xml:space="preserve">s entregadas, los </w:t>
      </w:r>
      <w:r w:rsidRPr="00347EB6">
        <w:t>escrito</w:t>
      </w:r>
      <w:r w:rsidR="002B54ED" w:rsidRPr="00347EB6">
        <w:t>s</w:t>
      </w:r>
      <w:r w:rsidRPr="00347EB6">
        <w:t xml:space="preserve"> </w:t>
      </w:r>
      <w:r w:rsidR="00EF4412" w:rsidRPr="00347EB6">
        <w:t>recusales</w:t>
      </w:r>
      <w:r w:rsidR="00347EB6" w:rsidRPr="00347EB6">
        <w:t xml:space="preserve">, </w:t>
      </w:r>
      <w:r w:rsidR="002B54ED" w:rsidRPr="00347EB6">
        <w:t>el Informe Justificado</w:t>
      </w:r>
      <w:r w:rsidR="00347EB6" w:rsidRPr="00347EB6">
        <w:t>, el Requerimiento de Información Adicional y Desahogo al Requerimiento de Información Adicional</w:t>
      </w:r>
      <w:r w:rsidRPr="00347EB6">
        <w:t>; instrumentales que se toman en cuenta a efecto de resolver el presente medio de impugnación, conforme a lo dispuesto por el artículo 185, fracción IV, de la Ley de Transparencia y Acceso a la Información Pública del Estado de México y Municipios.</w:t>
      </w:r>
    </w:p>
    <w:p w14:paraId="21545497" w14:textId="77777777" w:rsidR="005C690F" w:rsidRPr="00620B12" w:rsidRDefault="005C690F" w:rsidP="006F0E81">
      <w:pPr>
        <w:spacing w:after="0" w:line="360" w:lineRule="auto"/>
        <w:rPr>
          <w:b/>
          <w:color w:val="FF0000"/>
        </w:rPr>
      </w:pPr>
    </w:p>
    <w:p w14:paraId="3B3DFB06" w14:textId="77777777" w:rsidR="005C690F" w:rsidRPr="00347EB6" w:rsidRDefault="007D6307" w:rsidP="00460F22">
      <w:pPr>
        <w:pStyle w:val="Ttulo2"/>
      </w:pPr>
      <w:bookmarkStart w:id="12" w:name="_Toc213332197"/>
      <w:r w:rsidRPr="00347EB6">
        <w:t xml:space="preserve">CUARTO. Marco normativo aplicable en materia de transparencia y </w:t>
      </w:r>
      <w:r w:rsidR="00EB35EB" w:rsidRPr="00347EB6">
        <w:t>acceso a la información pública</w:t>
      </w:r>
      <w:bookmarkEnd w:id="12"/>
    </w:p>
    <w:p w14:paraId="53D3EAAC" w14:textId="77777777" w:rsidR="005C690F" w:rsidRPr="00347EB6" w:rsidRDefault="005C690F" w:rsidP="006F0E81">
      <w:pPr>
        <w:spacing w:after="0" w:line="360" w:lineRule="auto"/>
      </w:pPr>
    </w:p>
    <w:p w14:paraId="03DEABFE" w14:textId="77777777" w:rsidR="005C690F" w:rsidRPr="00347EB6" w:rsidRDefault="007D6307" w:rsidP="006F0E81">
      <w:pPr>
        <w:spacing w:after="0" w:line="360" w:lineRule="auto"/>
      </w:pPr>
      <w:r w:rsidRPr="00347EB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078EB25" w14:textId="77777777" w:rsidR="005C690F" w:rsidRPr="00347EB6" w:rsidRDefault="005C690F" w:rsidP="006F0E81">
      <w:pPr>
        <w:spacing w:after="0" w:line="360" w:lineRule="auto"/>
      </w:pPr>
    </w:p>
    <w:p w14:paraId="09E1A2F1" w14:textId="77777777" w:rsidR="005C690F" w:rsidRPr="00347EB6" w:rsidRDefault="007D6307" w:rsidP="006F0E81">
      <w:pPr>
        <w:spacing w:after="0" w:line="360" w:lineRule="auto"/>
      </w:pPr>
      <w:r w:rsidRPr="00347EB6">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34A961" w14:textId="77777777" w:rsidR="005C690F" w:rsidRPr="00347EB6" w:rsidRDefault="005C690F" w:rsidP="006F0E81">
      <w:pPr>
        <w:spacing w:after="0" w:line="360" w:lineRule="auto"/>
      </w:pPr>
    </w:p>
    <w:p w14:paraId="6F52C00F" w14:textId="77777777" w:rsidR="005C690F" w:rsidRPr="00347EB6" w:rsidRDefault="007D6307" w:rsidP="006F0E81">
      <w:pPr>
        <w:spacing w:after="0" w:line="360" w:lineRule="auto"/>
      </w:pPr>
      <w:r w:rsidRPr="00347EB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49EE6C6" w14:textId="77777777" w:rsidR="005C690F" w:rsidRPr="00347EB6" w:rsidRDefault="005C690F" w:rsidP="006F0E81">
      <w:pPr>
        <w:spacing w:after="0" w:line="360" w:lineRule="auto"/>
      </w:pPr>
    </w:p>
    <w:p w14:paraId="6F082659" w14:textId="77777777" w:rsidR="005C690F" w:rsidRPr="00347EB6" w:rsidRDefault="007D6307" w:rsidP="006F0E81">
      <w:pPr>
        <w:spacing w:after="0" w:line="360" w:lineRule="auto"/>
      </w:pPr>
      <w:r w:rsidRPr="00347EB6">
        <w:t>Por su parte, la Ley de Transparencia y Acceso a la Información Pública del Estado de México y Municipios (Reglamentaria del artículo 5° de la Constitución Local), establece lo siguiente:</w:t>
      </w:r>
    </w:p>
    <w:p w14:paraId="26B41E2B" w14:textId="77777777" w:rsidR="005C690F" w:rsidRPr="00347EB6" w:rsidRDefault="005C690F" w:rsidP="006F0E81">
      <w:pPr>
        <w:spacing w:after="0" w:line="360" w:lineRule="auto"/>
      </w:pPr>
    </w:p>
    <w:p w14:paraId="66F61895" w14:textId="77777777" w:rsidR="005C690F" w:rsidRPr="00347EB6" w:rsidRDefault="007D6307" w:rsidP="006F0E81">
      <w:pPr>
        <w:spacing w:after="0" w:line="360" w:lineRule="auto"/>
      </w:pPr>
      <w:r w:rsidRPr="00347EB6">
        <w:t>El artículo 12, que, quienes generen, recopilen, administren, manejen, procesen, archiven o conserven información pública serán responsables de la misma.</w:t>
      </w:r>
    </w:p>
    <w:p w14:paraId="0A19F87B" w14:textId="77777777" w:rsidR="008C607D" w:rsidRPr="00347EB6" w:rsidRDefault="008C607D" w:rsidP="006F0E81">
      <w:pPr>
        <w:spacing w:after="0" w:line="360" w:lineRule="auto"/>
      </w:pPr>
    </w:p>
    <w:p w14:paraId="215E2CD3" w14:textId="77777777" w:rsidR="005C690F" w:rsidRPr="00347EB6" w:rsidRDefault="007D6307" w:rsidP="006F0E81">
      <w:pPr>
        <w:widowControl w:val="0"/>
        <w:spacing w:after="0" w:line="360" w:lineRule="auto"/>
      </w:pPr>
      <w:r w:rsidRPr="00347EB6">
        <w:t>El artículo 18, que, los Sujetos Obligados deberán documentar todo acto que derive del ejercicio de sus facultades, competencias o funciones, considerando desde su origen la eventual publicidad y reutilización de la información que generen.</w:t>
      </w:r>
    </w:p>
    <w:p w14:paraId="34EA5F96" w14:textId="77777777" w:rsidR="005C690F" w:rsidRPr="00347EB6" w:rsidRDefault="005C690F" w:rsidP="006F0E81">
      <w:pPr>
        <w:spacing w:after="0" w:line="360" w:lineRule="auto"/>
      </w:pPr>
    </w:p>
    <w:p w14:paraId="1E61DB88" w14:textId="77777777" w:rsidR="005C690F" w:rsidRPr="00347EB6" w:rsidRDefault="007D6307" w:rsidP="006F0E81">
      <w:pPr>
        <w:spacing w:after="0" w:line="360" w:lineRule="auto"/>
      </w:pPr>
      <w:r w:rsidRPr="00347EB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B2FA24F" w14:textId="77777777" w:rsidR="00570E7D" w:rsidRPr="00620B12" w:rsidRDefault="00570E7D" w:rsidP="006F0E81">
      <w:pPr>
        <w:spacing w:after="0" w:line="360" w:lineRule="auto"/>
        <w:rPr>
          <w:color w:val="FF0000"/>
        </w:rPr>
      </w:pPr>
    </w:p>
    <w:p w14:paraId="5D72897D" w14:textId="77777777" w:rsidR="005C690F" w:rsidRPr="00347EB6" w:rsidRDefault="00EF4412" w:rsidP="00460F22">
      <w:pPr>
        <w:pStyle w:val="Ttulo2"/>
      </w:pPr>
      <w:bookmarkStart w:id="13" w:name="_Toc213332198"/>
      <w:r w:rsidRPr="00347EB6">
        <w:t>QUINTO</w:t>
      </w:r>
      <w:r w:rsidR="00EB35EB" w:rsidRPr="00347EB6">
        <w:t>. Estudio de Fondo</w:t>
      </w:r>
      <w:bookmarkEnd w:id="13"/>
    </w:p>
    <w:p w14:paraId="0E11639E" w14:textId="77777777" w:rsidR="005C690F" w:rsidRPr="00620B12" w:rsidRDefault="005C690F" w:rsidP="006F0E81">
      <w:pPr>
        <w:spacing w:after="0" w:line="360" w:lineRule="auto"/>
        <w:rPr>
          <w:b/>
          <w:color w:val="FF0000"/>
        </w:rPr>
      </w:pPr>
    </w:p>
    <w:p w14:paraId="4C276AC1" w14:textId="77777777" w:rsidR="00DD12E4" w:rsidRDefault="00347EB6" w:rsidP="006F0E81">
      <w:pPr>
        <w:spacing w:after="0" w:line="360" w:lineRule="auto"/>
        <w:contextualSpacing/>
      </w:pPr>
      <w:r>
        <w:t>Expuestas las posturas de las partes, se procede al análisis del agravio hecho valer por el Recurrente, concerniente a notificación de la entrega o puesta a disipación de información en una modalidad distinta a la solicitada, para lo cual, en principio es necesario contextualizar la solicitud de información.</w:t>
      </w:r>
    </w:p>
    <w:p w14:paraId="1F375D76" w14:textId="77777777" w:rsidR="00347EB6" w:rsidRDefault="00347EB6" w:rsidP="006F0E81">
      <w:pPr>
        <w:spacing w:after="0" w:line="360" w:lineRule="auto"/>
        <w:contextualSpacing/>
      </w:pPr>
    </w:p>
    <w:p w14:paraId="2A092833" w14:textId="77777777" w:rsidR="00347EB6" w:rsidRDefault="00D02708" w:rsidP="006F0E81">
      <w:pPr>
        <w:spacing w:after="0" w:line="360" w:lineRule="auto"/>
        <w:contextualSpacing/>
      </w:pPr>
      <w:r>
        <w:t xml:space="preserve">Al respecto, el artículo 4°, fracción XVIII, de la Ley General de Contabilidad Gubernamental, establece que </w:t>
      </w:r>
      <w:r w:rsidRPr="00D02708">
        <w:rPr>
          <w:b/>
        </w:rPr>
        <w:t>la información financiera consiste en información presupuestaria y contable que se expresa en unidades monetarias las transacciones que realiza un ente público y los eventos económicos identificables y cuantificable</w:t>
      </w:r>
      <w:r>
        <w:t xml:space="preserve"> la cual puede representarse por reportes, informes, estados y notas que expresan su situación financiera, los resultados de su operación y los cambios en su patrimonio.</w:t>
      </w:r>
    </w:p>
    <w:p w14:paraId="3C57E613" w14:textId="77777777" w:rsidR="00D02708" w:rsidRDefault="00D02708" w:rsidP="006F0E81">
      <w:pPr>
        <w:spacing w:after="0" w:line="360" w:lineRule="auto"/>
        <w:contextualSpacing/>
      </w:pPr>
    </w:p>
    <w:p w14:paraId="13222D90" w14:textId="77777777" w:rsidR="00D02708" w:rsidRDefault="00EE4F07" w:rsidP="006F0E81">
      <w:pPr>
        <w:spacing w:after="0" w:line="360" w:lineRule="auto"/>
        <w:contextualSpacing/>
        <w:rPr>
          <w:rFonts w:eastAsia="Times New Roman" w:cs="Tahoma"/>
          <w:iCs/>
          <w:color w:val="FF0000"/>
          <w:lang w:eastAsia="es-ES"/>
        </w:rPr>
      </w:pPr>
      <w:r>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213AABCE" w14:textId="77777777" w:rsidR="00EE4F07" w:rsidRDefault="00EE4F07" w:rsidP="006F0E81">
      <w:pPr>
        <w:spacing w:after="0" w:line="360" w:lineRule="auto"/>
        <w:contextualSpacing/>
        <w:rPr>
          <w:rFonts w:eastAsia="Times New Roman" w:cs="Tahoma"/>
          <w:iCs/>
          <w:color w:val="FF0000"/>
          <w:lang w:eastAsia="es-ES"/>
        </w:rPr>
      </w:pPr>
    </w:p>
    <w:p w14:paraId="62DDC40B" w14:textId="77777777" w:rsidR="00EE4F07" w:rsidRDefault="00EE4F07" w:rsidP="006F0E81">
      <w:pPr>
        <w:spacing w:after="0" w:line="360" w:lineRule="auto"/>
        <w:contextualSpacing/>
      </w:pPr>
      <w: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70B6BB66" w14:textId="77777777" w:rsidR="00EE4F07" w:rsidRDefault="00EE4F07" w:rsidP="006F0E81">
      <w:pPr>
        <w:spacing w:after="0" w:line="360" w:lineRule="auto"/>
        <w:contextualSpacing/>
      </w:pPr>
    </w:p>
    <w:p w14:paraId="2D403D5B" w14:textId="77777777" w:rsidR="00EE4F07" w:rsidRDefault="00EE4CEE" w:rsidP="006F0E81">
      <w:pPr>
        <w:spacing w:after="0" w:line="360" w:lineRule="auto"/>
        <w:contextualSpacing/>
      </w:pPr>
      <w:r>
        <w:t xml:space="preserve">En ese contexto, los Sujetos Obligados deben generar pólizas contables que corresponden a un documento en el que se asientan las operaciones desarrolladas, por el municipio y toda la información necesaria para su identificación, de conformidad con la Guía Técnica 8 “La Contabilidad y la Cuenta Pública Municipal” la cual se trae por analogía; </w:t>
      </w:r>
      <w:r w:rsidR="0071275C">
        <w:t xml:space="preserve">advierte que, </w:t>
      </w:r>
      <w:r>
        <w:t>dichas pólizas se dividen en las siguientes:</w:t>
      </w:r>
    </w:p>
    <w:p w14:paraId="147E84EF" w14:textId="77777777" w:rsidR="0071275C" w:rsidRDefault="0071275C" w:rsidP="006F0E81">
      <w:pPr>
        <w:spacing w:after="0" w:line="360" w:lineRule="auto"/>
        <w:contextualSpacing/>
      </w:pPr>
    </w:p>
    <w:p w14:paraId="54BE7321" w14:textId="77777777" w:rsidR="001F3AEA" w:rsidRPr="001F3AEA" w:rsidRDefault="001F3AEA" w:rsidP="001F3AEA">
      <w:pPr>
        <w:pStyle w:val="Prrafodelista"/>
        <w:numPr>
          <w:ilvl w:val="0"/>
          <w:numId w:val="33"/>
        </w:numPr>
        <w:spacing w:line="360" w:lineRule="auto"/>
        <w:rPr>
          <w:color w:val="auto"/>
        </w:rPr>
      </w:pPr>
      <w:r w:rsidRPr="001F3AEA">
        <w:rPr>
          <w:b/>
          <w:color w:val="auto"/>
        </w:rPr>
        <w:t>Póliza de Ingresos:</w:t>
      </w:r>
      <w:r w:rsidRPr="001F3AEA">
        <w:rPr>
          <w:color w:val="auto"/>
        </w:rPr>
        <w:t xml:space="preserve"> Es aquella donde se anotan las operaciones que representan ingresos, esto es, entradas de dinero para el municipio. </w:t>
      </w:r>
    </w:p>
    <w:p w14:paraId="29539C92" w14:textId="77777777" w:rsidR="001F3AEA" w:rsidRPr="001F3AEA" w:rsidRDefault="001F3AEA" w:rsidP="006F0E81">
      <w:pPr>
        <w:spacing w:after="0" w:line="360" w:lineRule="auto"/>
        <w:contextualSpacing/>
      </w:pPr>
    </w:p>
    <w:p w14:paraId="07AA4FE1" w14:textId="77777777" w:rsidR="0071275C" w:rsidRPr="009D5D3E" w:rsidRDefault="001F3AEA" w:rsidP="001F3AEA">
      <w:pPr>
        <w:pStyle w:val="Prrafodelista"/>
        <w:numPr>
          <w:ilvl w:val="0"/>
          <w:numId w:val="33"/>
        </w:numPr>
        <w:spacing w:line="360" w:lineRule="auto"/>
        <w:rPr>
          <w:rFonts w:cs="Tahoma"/>
          <w:iCs/>
          <w:color w:val="auto"/>
        </w:rPr>
      </w:pPr>
      <w:r w:rsidRPr="001F3AEA">
        <w:rPr>
          <w:b/>
          <w:color w:val="auto"/>
        </w:rPr>
        <w:t>Póliza de Egresos:</w:t>
      </w:r>
      <w:r w:rsidRPr="001F3AEA">
        <w:rPr>
          <w:color w:val="auto"/>
        </w:rPr>
        <w:t xml:space="preserve"> Corresponde a aquella donde se anotan las operaciones que implique egresos, es decir, la salida de dinero, en efectivo o transferencia, para el municipio.</w:t>
      </w:r>
    </w:p>
    <w:p w14:paraId="2BC71F1D" w14:textId="77777777" w:rsidR="009D5D3E" w:rsidRPr="009D5D3E" w:rsidRDefault="009D5D3E" w:rsidP="009D5D3E">
      <w:pPr>
        <w:pStyle w:val="Prrafodelista"/>
        <w:rPr>
          <w:rFonts w:cs="Tahoma"/>
          <w:iCs/>
          <w:color w:val="auto"/>
        </w:rPr>
      </w:pPr>
    </w:p>
    <w:p w14:paraId="1101741B" w14:textId="77777777" w:rsidR="009D5D3E" w:rsidRPr="009D5D3E" w:rsidRDefault="009D5D3E" w:rsidP="009D5D3E">
      <w:pPr>
        <w:pStyle w:val="Prrafodelista"/>
        <w:numPr>
          <w:ilvl w:val="0"/>
          <w:numId w:val="33"/>
        </w:numPr>
        <w:spacing w:line="360" w:lineRule="auto"/>
        <w:rPr>
          <w:color w:val="auto"/>
        </w:rPr>
      </w:pPr>
      <w:r w:rsidRPr="009D5D3E">
        <w:rPr>
          <w:b/>
          <w:color w:val="auto"/>
        </w:rPr>
        <w:t>Póliza Cheque:</w:t>
      </w:r>
      <w:r w:rsidRPr="009D5D3E">
        <w:rPr>
          <w:color w:val="auto"/>
        </w:rPr>
        <w:t xml:space="preserve"> Es la que se elabora cuando la operación implique una salida de dinero del municipio, a través de un cheque.</w:t>
      </w:r>
    </w:p>
    <w:p w14:paraId="7FCFD7BE" w14:textId="77777777" w:rsidR="009D5D3E" w:rsidRPr="001F3AEA" w:rsidRDefault="009D5D3E" w:rsidP="009D5D3E">
      <w:pPr>
        <w:pStyle w:val="Prrafodelista"/>
        <w:spacing w:line="360" w:lineRule="auto"/>
        <w:ind w:left="1287"/>
        <w:rPr>
          <w:rFonts w:cs="Tahoma"/>
          <w:iCs/>
          <w:color w:val="auto"/>
        </w:rPr>
      </w:pPr>
    </w:p>
    <w:p w14:paraId="63948D1B" w14:textId="77777777" w:rsidR="00EE4F07" w:rsidRDefault="00631FC9" w:rsidP="006F0E81">
      <w:pPr>
        <w:spacing w:after="0" w:line="360" w:lineRule="auto"/>
        <w:contextualSpacing/>
        <w:rPr>
          <w:b/>
        </w:rPr>
      </w:pPr>
      <w:r>
        <w:t xml:space="preserve">Ahora bien, el acuerdo 7/2025 por el que se emiten los Lineamientos, fechas de Capacitación y Calendarización para la Integración y Prestación de los Informes Trimestrales Estatales y Municipales del Ejercicio Fiscal dos mil veinticinco, de las Entidades </w:t>
      </w:r>
      <w:r w:rsidR="009651E4">
        <w:t>Fiscalizables del</w:t>
      </w:r>
      <w:r>
        <w:t xml:space="preserve"> Estado de México</w:t>
      </w:r>
      <w:r w:rsidR="00AF4943">
        <w:t xml:space="preserve">, los cuales establecen que </w:t>
      </w:r>
      <w:r w:rsidR="009651E4">
        <w:t xml:space="preserve">entre los formatos que maneja en el </w:t>
      </w:r>
      <w:r w:rsidR="009651E4" w:rsidRPr="009651E4">
        <w:rPr>
          <w:b/>
        </w:rPr>
        <w:t>Módulo 1</w:t>
      </w:r>
      <w:r w:rsidR="009651E4">
        <w:t xml:space="preserve">, se advierte que se encuentran </w:t>
      </w:r>
      <w:r w:rsidR="009651E4">
        <w:rPr>
          <w:b/>
        </w:rPr>
        <w:t>Pólizas de Ingresos, Pólizas de Egresos y Pólizas de Cheques con sus respectivos documentos comprobatorios.</w:t>
      </w:r>
    </w:p>
    <w:p w14:paraId="54F63307" w14:textId="77777777" w:rsidR="009651E4" w:rsidRDefault="009651E4" w:rsidP="006F0E81">
      <w:pPr>
        <w:spacing w:after="0" w:line="360" w:lineRule="auto"/>
        <w:contextualSpacing/>
        <w:rPr>
          <w:b/>
        </w:rPr>
      </w:pPr>
    </w:p>
    <w:p w14:paraId="041074CE" w14:textId="77777777" w:rsidR="009651E4" w:rsidRDefault="00514F85" w:rsidP="006F0E81">
      <w:pPr>
        <w:spacing w:after="0" w:line="360" w:lineRule="auto"/>
        <w:contextualSpacing/>
      </w:pPr>
      <w:r>
        <w:t>En esa misma consecución de ideas, el Instructivo Módulo 1 “Información Contable y Financiera”</w:t>
      </w:r>
      <w:r w:rsidR="002A4B97">
        <w:t xml:space="preserve"> emitido por el Órgano Superior de Fiscalización del Poder Legislativo para la entrega de los Informes Trimestrales,</w:t>
      </w:r>
      <w:r>
        <w:t xml:space="preserve"> </w:t>
      </w:r>
      <w:r w:rsidR="002A4B97">
        <w:t xml:space="preserve">establece que las </w:t>
      </w:r>
      <w:r w:rsidR="002A4B97" w:rsidRPr="002A4B97">
        <w:rPr>
          <w:b/>
        </w:rPr>
        <w:t>Pólizas de Ingresos</w:t>
      </w:r>
      <w:r w:rsidR="002A4B97">
        <w:t xml:space="preserve"> son los documentos en los que se deben registrar aquellas operaciones del Ente Público por las cuales haya obtenido un ingreso, ya sea a través de una ficha de depósito, transferencia bancaria, efectivo o en especie.</w:t>
      </w:r>
    </w:p>
    <w:p w14:paraId="065DAD79" w14:textId="77777777" w:rsidR="002A4B97" w:rsidRDefault="002A4B97" w:rsidP="006F0E81">
      <w:pPr>
        <w:spacing w:after="0" w:line="360" w:lineRule="auto"/>
        <w:contextualSpacing/>
      </w:pPr>
    </w:p>
    <w:p w14:paraId="52D4BBFE" w14:textId="77777777" w:rsidR="002A4B97" w:rsidRDefault="002A4B97" w:rsidP="006F0E81">
      <w:pPr>
        <w:spacing w:after="0" w:line="360" w:lineRule="auto"/>
        <w:contextualSpacing/>
        <w:rPr>
          <w:b/>
        </w:rPr>
      </w:pPr>
      <w:r>
        <w:t xml:space="preserve">Por su parte el Instructivo antes referido establece también que las </w:t>
      </w:r>
      <w:r>
        <w:rPr>
          <w:b/>
        </w:rPr>
        <w:t xml:space="preserve">Pólizas de Egresos </w:t>
      </w:r>
      <w:r>
        <w:t xml:space="preserve">reflejan cualquier operación contable en la que se produzca una salida de efectivo o erogaciones, a través de transferencias bancarias electrónicas. No obstante, si dicha erogación se realiza a través de un cheque bancario, la </w:t>
      </w:r>
      <w:r w:rsidRPr="002A4B97">
        <w:rPr>
          <w:b/>
        </w:rPr>
        <w:t>póliza contable será una póliza de cheque.</w:t>
      </w:r>
    </w:p>
    <w:p w14:paraId="463CF297" w14:textId="77777777" w:rsidR="002A4B97" w:rsidRDefault="002A4B97" w:rsidP="006F0E81">
      <w:pPr>
        <w:spacing w:after="0" w:line="360" w:lineRule="auto"/>
        <w:contextualSpacing/>
        <w:rPr>
          <w:b/>
        </w:rPr>
      </w:pPr>
    </w:p>
    <w:p w14:paraId="2B33533D" w14:textId="77777777" w:rsidR="002A4B97" w:rsidRDefault="00D53D2E" w:rsidP="006F0E81">
      <w:pPr>
        <w:spacing w:after="0" w:line="360" w:lineRule="auto"/>
        <w:contextualSpacing/>
      </w:pPr>
      <w:r>
        <w:t xml:space="preserve">Entendiéndose a la </w:t>
      </w:r>
      <w:r>
        <w:rPr>
          <w:b/>
        </w:rPr>
        <w:t xml:space="preserve">Póliza </w:t>
      </w:r>
      <w:r w:rsidR="008E60A0">
        <w:rPr>
          <w:b/>
        </w:rPr>
        <w:t xml:space="preserve">Cheque </w:t>
      </w:r>
      <w:r w:rsidR="008E60A0">
        <w:t>como</w:t>
      </w:r>
      <w:r>
        <w:t xml:space="preserve"> </w:t>
      </w:r>
      <w:r w:rsidR="008E60A0">
        <w:t>el tipo</w:t>
      </w:r>
      <w:r>
        <w:t xml:space="preserve"> de póliza se utiliza en caso de erogaciones realizadas a través de un cheque.</w:t>
      </w:r>
    </w:p>
    <w:p w14:paraId="6B0D1077" w14:textId="77777777" w:rsidR="008E60A0" w:rsidRDefault="008E60A0" w:rsidP="006F0E81">
      <w:pPr>
        <w:spacing w:after="0" w:line="360" w:lineRule="auto"/>
        <w:contextualSpacing/>
      </w:pPr>
    </w:p>
    <w:p w14:paraId="6F3DA61B" w14:textId="77777777" w:rsidR="008E60A0" w:rsidRDefault="008E60A0" w:rsidP="006F0E81">
      <w:pPr>
        <w:spacing w:after="0" w:line="360" w:lineRule="auto"/>
      </w:pPr>
      <w:r>
        <w:t>Conforme a lo anterior, se logra vislumbrar que la pretensión del ahora Recurrente, en atención a las solicitudes de información, es obtener las pólizas de ingresos, egresos y cheque, con</w:t>
      </w:r>
      <w:r w:rsidRPr="008E60A0">
        <w:t xml:space="preserve"> </w:t>
      </w:r>
      <w:r>
        <w:t>sus respectivos documentos comprobatorios (contratos, facturas, comprobantes de pago, transferencias, entre otros), emitidas del dos al cuatro de enero, del seis al diecisiete de enero, del veinte al veinticinco de enero, del veintisiete al treinta y uno de enero, del primero al ocho de febrero y del diez al catorce de febrero del dos mil veinticinco.</w:t>
      </w:r>
    </w:p>
    <w:p w14:paraId="2B1A43D5" w14:textId="77777777" w:rsidR="008E60A0" w:rsidRPr="00D53D2E" w:rsidRDefault="008E60A0" w:rsidP="006F0E81">
      <w:pPr>
        <w:spacing w:after="0" w:line="360" w:lineRule="auto"/>
        <w:contextualSpacing/>
      </w:pPr>
    </w:p>
    <w:p w14:paraId="29A91D1E" w14:textId="77777777" w:rsidR="00795347" w:rsidRPr="00A52BF5" w:rsidRDefault="00A52BF5" w:rsidP="00A52BF5">
      <w:pPr>
        <w:spacing w:after="0" w:line="360" w:lineRule="auto"/>
      </w:pPr>
      <w:r w:rsidRPr="00A52BF5">
        <w:t>Establecida dicha circunstancia, es necesario precisar q</w:t>
      </w:r>
      <w:r>
        <w:t xml:space="preserve">ue de las constancias que obran </w:t>
      </w:r>
      <w:r w:rsidRPr="00A52BF5">
        <w:t>en el expediente se logra vislumbrar que el Sujeto</w:t>
      </w:r>
      <w:r>
        <w:t xml:space="preserve"> Obligado turno la solicitud de </w:t>
      </w:r>
      <w:r w:rsidRPr="00A52BF5">
        <w:t>información a la</w:t>
      </w:r>
      <w:r>
        <w:t xml:space="preserve"> Tesorería Municipal</w:t>
      </w:r>
      <w:r w:rsidRPr="00A52BF5">
        <w:t>, por lo que, es neces</w:t>
      </w:r>
      <w:r>
        <w:t xml:space="preserve">ario hacer referencia </w:t>
      </w:r>
      <w:r w:rsidRPr="005D3424">
        <w:rPr>
          <w:b/>
        </w:rPr>
        <w:t>al procedimiento de búsqueda que deben de seguir los Sujetos Obligados para localizar la información</w:t>
      </w:r>
      <w:r w:rsidRPr="00A52BF5">
        <w:t xml:space="preserve">, el cual se encuentra previsto </w:t>
      </w:r>
      <w:r>
        <w:t xml:space="preserve">en el artículo 162 de la Ley de </w:t>
      </w:r>
      <w:r w:rsidRPr="00A52BF5">
        <w:t>Transparencia y Acceso a la Información Pública del Estado de México y</w:t>
      </w:r>
      <w:r>
        <w:t xml:space="preserve"> Municipios, el </w:t>
      </w:r>
      <w:r w:rsidRPr="00A52BF5">
        <w:t>cual establece que las Unidades de Transparencia gara</w:t>
      </w:r>
      <w:r>
        <w:t xml:space="preserve">ntizarán que las solicitudes de </w:t>
      </w:r>
      <w:r w:rsidRPr="00A52BF5">
        <w:t>acceso a la información se turnen a todas las áreas</w:t>
      </w:r>
      <w:r>
        <w:t xml:space="preserve"> competentes que cuenten con la </w:t>
      </w:r>
      <w:r w:rsidRPr="00A52BF5">
        <w:t xml:space="preserve">información o deban tenerla de acuerdo con las facultades, competencias </w:t>
      </w:r>
      <w:r>
        <w:t xml:space="preserve">y funciones-, con </w:t>
      </w:r>
      <w:r w:rsidRPr="00A52BF5">
        <w:t>el objeto de que dichas áreas realicen una búsque</w:t>
      </w:r>
      <w:r>
        <w:t xml:space="preserve">da exhaustiva y razonable de la </w:t>
      </w:r>
      <w:r w:rsidRPr="00A52BF5">
        <w:t>información requerida.</w:t>
      </w:r>
    </w:p>
    <w:p w14:paraId="57CEE076" w14:textId="77777777" w:rsidR="00745B91" w:rsidRDefault="00745B91" w:rsidP="006F0E81">
      <w:pPr>
        <w:spacing w:after="0" w:line="360" w:lineRule="auto"/>
        <w:contextualSpacing/>
        <w:rPr>
          <w:rFonts w:eastAsia="Times New Roman" w:cs="Times New Roman"/>
          <w:b/>
          <w:bCs/>
          <w:color w:val="FF0000"/>
          <w:szCs w:val="24"/>
          <w:lang w:eastAsia="es-ES"/>
        </w:rPr>
      </w:pPr>
    </w:p>
    <w:p w14:paraId="36860388" w14:textId="77777777" w:rsidR="00745B91" w:rsidRDefault="006114FA" w:rsidP="006F0E81">
      <w:pPr>
        <w:spacing w:after="0" w:line="360" w:lineRule="auto"/>
        <w:contextualSpacing/>
        <w:rPr>
          <w:b/>
        </w:rPr>
      </w:pPr>
      <w:r w:rsidRPr="006114FA">
        <w:rPr>
          <w:rFonts w:eastAsia="Times New Roman" w:cs="Times New Roman"/>
          <w:bCs/>
          <w:szCs w:val="24"/>
          <w:lang w:eastAsia="es-ES"/>
        </w:rPr>
        <w:t xml:space="preserve">Así, a efecto de verificar que el Sujeto Obligado Cumplió con el Procedimiento de búsqueda previamente referido, es necesario traer a colación </w:t>
      </w:r>
      <w:r>
        <w:rPr>
          <w:rFonts w:eastAsia="Times New Roman" w:cs="Times New Roman"/>
          <w:bCs/>
          <w:szCs w:val="24"/>
          <w:lang w:eastAsia="es-ES"/>
        </w:rPr>
        <w:t>los artículo 93, 94 y 95 de la Ley Orgánica Municipal del Estado de México</w:t>
      </w:r>
      <w:r w:rsidR="00554321">
        <w:rPr>
          <w:rFonts w:eastAsia="Times New Roman" w:cs="Times New Roman"/>
          <w:bCs/>
          <w:szCs w:val="24"/>
          <w:lang w:eastAsia="es-ES"/>
        </w:rPr>
        <w:t xml:space="preserve">, los cuales establecen que la Tesorería Municipal es el </w:t>
      </w:r>
      <w:r w:rsidR="00554321">
        <w:t xml:space="preserve">l </w:t>
      </w:r>
      <w:r w:rsidR="00554321" w:rsidRPr="00554321">
        <w:rPr>
          <w:b/>
        </w:rPr>
        <w:t>órgano encargado de la recaudación de los ingresos municipales y responsable de realizar las erogaciones que haga el ayuntamiento.</w:t>
      </w:r>
    </w:p>
    <w:p w14:paraId="4E424B20" w14:textId="77777777" w:rsidR="00554321" w:rsidRDefault="00554321" w:rsidP="006F0E81">
      <w:pPr>
        <w:spacing w:after="0" w:line="360" w:lineRule="auto"/>
        <w:contextualSpacing/>
        <w:rPr>
          <w:b/>
        </w:rPr>
      </w:pPr>
    </w:p>
    <w:p w14:paraId="6048F8D8" w14:textId="77777777" w:rsidR="00554321" w:rsidRDefault="00554321" w:rsidP="006F0E81">
      <w:pPr>
        <w:spacing w:after="0" w:line="360" w:lineRule="auto"/>
        <w:contextualSpacing/>
      </w:pPr>
      <w:r>
        <w:t>La cual, también se encarga de recibir y administrar la hacienda pública municipal y remitir un ejemplar de su documentación al Órgano Superior de Fiscalización del Estado de México y al archivo de la tesorería.</w:t>
      </w:r>
    </w:p>
    <w:p w14:paraId="6A7F57B9" w14:textId="77777777" w:rsidR="00554321" w:rsidRDefault="00554321" w:rsidP="006F0E81">
      <w:pPr>
        <w:spacing w:after="0" w:line="360" w:lineRule="auto"/>
        <w:contextualSpacing/>
      </w:pPr>
    </w:p>
    <w:p w14:paraId="32554B92" w14:textId="77777777" w:rsidR="00554321" w:rsidRDefault="00554321" w:rsidP="006F0E81">
      <w:pPr>
        <w:spacing w:after="0" w:line="360" w:lineRule="auto"/>
        <w:contextualSpacing/>
      </w:pPr>
      <w:r>
        <w:t>Misma que dentro de sus atribuciones se encarga entre otras cosas de administrar la hacienda pública municipal, presentar anualmente al ayuntamiento un informe de la situación contable financiera de la Tesorería Municipal, así como de ministrar a su inmediato antecesor todos los datos oficiales que le solicitare, para contestar los pliegos de observaciones y alcances que formule y deduzca el Órgano Superior de Fiscalización del Estado de México.</w:t>
      </w:r>
    </w:p>
    <w:p w14:paraId="0D40E115" w14:textId="77777777" w:rsidR="00BC590E" w:rsidRDefault="00BC590E" w:rsidP="006F0E81">
      <w:pPr>
        <w:spacing w:after="0" w:line="360" w:lineRule="auto"/>
        <w:contextualSpacing/>
      </w:pPr>
    </w:p>
    <w:p w14:paraId="0D078938" w14:textId="77777777" w:rsidR="00BC590E" w:rsidRDefault="00BC590E" w:rsidP="006F0E81">
      <w:pPr>
        <w:spacing w:after="0" w:line="360" w:lineRule="auto"/>
        <w:contextualSpacing/>
      </w:pPr>
      <w:r>
        <w:t>Conforme a lo anterior, se logra colegir que el Sujeto Obligado turnó la solicitud de información al área competente para conocer de la información solicitada, por lo que se considera que cumplió con el procedimiento de búsqueda, establecido en el artículo 162 de la Ley de Transparencia y Acceso a la Información Pública del Estado de México y Municipios.</w:t>
      </w:r>
    </w:p>
    <w:p w14:paraId="7527F1B9" w14:textId="77777777" w:rsidR="00BC590E" w:rsidRDefault="00BC590E" w:rsidP="006F0E81">
      <w:pPr>
        <w:spacing w:after="0" w:line="360" w:lineRule="auto"/>
        <w:contextualSpacing/>
      </w:pPr>
    </w:p>
    <w:p w14:paraId="187131E2" w14:textId="77777777" w:rsidR="00FC4847" w:rsidRDefault="00B33ED7" w:rsidP="00FC4847">
      <w:pPr>
        <w:spacing w:after="0" w:line="360" w:lineRule="auto"/>
        <w:rPr>
          <w:rFonts w:cs="Tahoma"/>
          <w:bCs/>
          <w:iCs/>
          <w:lang w:val="es-ES"/>
        </w:rPr>
      </w:pPr>
      <w:r>
        <w:t>Ahora bien, en respuesta</w:t>
      </w:r>
      <w:r w:rsidR="00FC4847">
        <w:t xml:space="preserve"> como en informe justificado la Tesorería Municipal, precisó que la información</w:t>
      </w:r>
      <w:r w:rsidR="00FC4847">
        <w:rPr>
          <w:rFonts w:cs="Tahoma"/>
          <w:bCs/>
          <w:iCs/>
          <w:lang w:val="es-ES"/>
        </w:rPr>
        <w:t xml:space="preserve"> solicitada se encontraba disponible a través de consulta directa en </w:t>
      </w:r>
      <w:r w:rsidR="00FC4847" w:rsidRPr="0042442A">
        <w:rPr>
          <w:rFonts w:cs="Tahoma"/>
          <w:bCs/>
          <w:iCs/>
          <w:lang w:val="es-ES"/>
        </w:rPr>
        <w:t xml:space="preserve">las oficinas de la Tesorería Municipal en días y horas hábiles, </w:t>
      </w:r>
      <w:r w:rsidR="00FC4847">
        <w:rPr>
          <w:rFonts w:cs="Tahoma"/>
          <w:bCs/>
          <w:iCs/>
          <w:lang w:val="es-ES"/>
        </w:rPr>
        <w:t xml:space="preserve">ya que dicha </w:t>
      </w:r>
      <w:r w:rsidR="00FC4847" w:rsidRPr="0042442A">
        <w:rPr>
          <w:rFonts w:cs="Tahoma"/>
          <w:bCs/>
          <w:iCs/>
          <w:lang w:val="es-ES"/>
        </w:rPr>
        <w:t xml:space="preserve">información </w:t>
      </w:r>
      <w:r w:rsidR="00FC4847">
        <w:rPr>
          <w:rFonts w:cs="Tahoma"/>
          <w:bCs/>
          <w:iCs/>
          <w:lang w:val="es-ES"/>
        </w:rPr>
        <w:t>versa</w:t>
      </w:r>
      <w:r w:rsidR="00FC4847" w:rsidRPr="0042442A">
        <w:rPr>
          <w:rFonts w:cs="Tahoma"/>
          <w:bCs/>
          <w:iCs/>
          <w:lang w:val="es-ES"/>
        </w:rPr>
        <w:t xml:space="preserve"> sobre Pólizas, </w:t>
      </w:r>
      <w:r w:rsidR="00FC4847">
        <w:rPr>
          <w:rFonts w:cs="Tahoma"/>
          <w:bCs/>
          <w:iCs/>
          <w:lang w:val="es-ES"/>
        </w:rPr>
        <w:t xml:space="preserve">y la misma </w:t>
      </w:r>
      <w:r w:rsidR="00FC4847" w:rsidRPr="0042442A">
        <w:rPr>
          <w:rFonts w:cs="Tahoma"/>
          <w:bCs/>
          <w:iCs/>
          <w:lang w:val="es-ES"/>
        </w:rPr>
        <w:t>s</w:t>
      </w:r>
      <w:r w:rsidR="00FC4847">
        <w:rPr>
          <w:rFonts w:cs="Tahoma"/>
          <w:bCs/>
          <w:iCs/>
          <w:lang w:val="es-ES"/>
        </w:rPr>
        <w:t>e encuentra en los registros del Sujeto O</w:t>
      </w:r>
      <w:r w:rsidR="00FC4847" w:rsidRPr="0042442A">
        <w:rPr>
          <w:rFonts w:cs="Tahoma"/>
          <w:bCs/>
          <w:iCs/>
          <w:lang w:val="es-ES"/>
        </w:rPr>
        <w:t>bligado en su estado físico mediante Discos Compactos o CD's y agrupada conforme a la</w:t>
      </w:r>
      <w:r w:rsidR="00FC4847">
        <w:rPr>
          <w:rFonts w:cs="Tahoma"/>
          <w:bCs/>
          <w:iCs/>
          <w:lang w:val="es-ES"/>
        </w:rPr>
        <w:t xml:space="preserve"> periodicidad de manera mensual, por lo que la misma se entregara de manera física en la cantidad de CD´s que sean necesarios.</w:t>
      </w:r>
    </w:p>
    <w:p w14:paraId="49935F54" w14:textId="77777777" w:rsidR="00BC590E" w:rsidRPr="00554321" w:rsidRDefault="00BC590E" w:rsidP="006F0E81">
      <w:pPr>
        <w:spacing w:after="0" w:line="360" w:lineRule="auto"/>
        <w:contextualSpacing/>
        <w:rPr>
          <w:rFonts w:eastAsia="Times New Roman" w:cs="Times New Roman"/>
          <w:bCs/>
          <w:szCs w:val="24"/>
          <w:lang w:eastAsia="es-ES"/>
        </w:rPr>
      </w:pPr>
    </w:p>
    <w:p w14:paraId="35BCE425" w14:textId="77777777" w:rsidR="00745B91" w:rsidRDefault="00C27D3F" w:rsidP="006F0E81">
      <w:pPr>
        <w:spacing w:after="0" w:line="360" w:lineRule="auto"/>
        <w:contextualSpacing/>
        <w:rPr>
          <w:rFonts w:eastAsia="Times New Roman" w:cs="Times New Roman"/>
          <w:b/>
          <w:bCs/>
          <w:color w:val="FF0000"/>
          <w:szCs w:val="24"/>
          <w:lang w:eastAsia="es-ES"/>
        </w:rPr>
      </w:pPr>
      <w:r>
        <w:t xml:space="preserve">Al respecto, el artículo 155, fracción V, de la Ley de Transparencia y Acceso a la Información Pública del Estado de México y Municipios, precisa que para presentar una solicitud, el Particular podrá señalar </w:t>
      </w:r>
      <w:r w:rsidRPr="00C27D3F">
        <w:rPr>
          <w:b/>
        </w:rPr>
        <w:t xml:space="preserve">la modalidad en la que prefiere se otorgue el acceso a la información, </w:t>
      </w:r>
      <w:r>
        <w:t>la cual podrá ser verbal, siempre y cuando sea para fines de orientación, mediante consulta directa, mediante la expedición de copias simples o certificadas o la reproducción en cualquier otro medio, incluidos los electrónicos.</w:t>
      </w:r>
    </w:p>
    <w:p w14:paraId="2A8935FC" w14:textId="77777777" w:rsidR="00745B91" w:rsidRDefault="00745B91" w:rsidP="006F0E81">
      <w:pPr>
        <w:spacing w:after="0" w:line="360" w:lineRule="auto"/>
        <w:contextualSpacing/>
        <w:rPr>
          <w:rFonts w:eastAsia="Times New Roman" w:cs="Times New Roman"/>
          <w:b/>
          <w:bCs/>
          <w:color w:val="FF0000"/>
          <w:szCs w:val="24"/>
          <w:lang w:eastAsia="es-ES"/>
        </w:rPr>
      </w:pPr>
    </w:p>
    <w:p w14:paraId="6CE8D684" w14:textId="77777777" w:rsidR="00745B91" w:rsidRPr="00C553CB" w:rsidRDefault="00C553CB" w:rsidP="006F0E81">
      <w:pPr>
        <w:spacing w:after="0" w:line="360" w:lineRule="auto"/>
        <w:contextualSpacing/>
        <w:rPr>
          <w:rFonts w:eastAsia="Times New Roman" w:cs="Times New Roman"/>
          <w:b/>
          <w:bCs/>
          <w:color w:val="FF0000"/>
          <w:szCs w:val="24"/>
          <w:lang w:eastAsia="es-ES"/>
        </w:rPr>
      </w:pPr>
      <w:r>
        <w:t xml:space="preserve">El artículo 158, dispone que, de manera excepcional, cuando de manera fundada y motivada lo determine el Sujeto Obligado, </w:t>
      </w:r>
      <w:r w:rsidRPr="00C553CB">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B7A7B37" w14:textId="77777777" w:rsidR="00745B91" w:rsidRDefault="00745B91" w:rsidP="006F0E81">
      <w:pPr>
        <w:spacing w:after="0" w:line="360" w:lineRule="auto"/>
        <w:contextualSpacing/>
        <w:rPr>
          <w:rFonts w:eastAsia="Times New Roman" w:cs="Times New Roman"/>
          <w:b/>
          <w:bCs/>
          <w:color w:val="FF0000"/>
          <w:szCs w:val="24"/>
          <w:lang w:eastAsia="es-ES"/>
        </w:rPr>
      </w:pPr>
    </w:p>
    <w:p w14:paraId="64D5D128" w14:textId="77777777" w:rsidR="00745B91" w:rsidRDefault="00C553CB" w:rsidP="006F0E81">
      <w:pPr>
        <w:spacing w:after="0" w:line="360" w:lineRule="auto"/>
        <w:contextualSpacing/>
      </w:pPr>
      <w:r>
        <w:t xml:space="preserve">En ese orden de ideas, el artículo 164 de dicho ordenamiento jurídico, prevé que el acceso se dará en la modalidad de entrega y, en su caso, de envío elegidos por al solicitante. </w:t>
      </w:r>
      <w:r w:rsidRPr="00C553CB">
        <w:rPr>
          <w:b/>
        </w:rPr>
        <w:t xml:space="preserve">Cuando la información no pueda entregarse o enviarse en la modalidad elegida, </w:t>
      </w:r>
      <w:r w:rsidRPr="00C553CB">
        <w:rPr>
          <w:b/>
          <w:u w:val="single"/>
        </w:rPr>
        <w:t>el sujeto obligado deberá ofrecer otra u otras modalidades de entrega.</w:t>
      </w:r>
      <w:r w:rsidRPr="00C553CB">
        <w:rPr>
          <w:u w:val="single"/>
        </w:rPr>
        <w:t xml:space="preserve"> </w:t>
      </w:r>
      <w:r>
        <w:t>En cualquier caso, se deberá fundar y motivar la necesidad de ofrecer otras modalidades</w:t>
      </w:r>
      <w:r w:rsidR="00380136">
        <w:t>.</w:t>
      </w:r>
    </w:p>
    <w:p w14:paraId="79C5E61C" w14:textId="77777777" w:rsidR="00967261" w:rsidRDefault="00967261" w:rsidP="006F0E81">
      <w:pPr>
        <w:spacing w:after="0" w:line="360" w:lineRule="auto"/>
        <w:contextualSpacing/>
      </w:pPr>
    </w:p>
    <w:p w14:paraId="3819C6AB" w14:textId="77777777" w:rsidR="00967261" w:rsidRPr="00967261" w:rsidRDefault="00967261" w:rsidP="006F0E81">
      <w:pPr>
        <w:spacing w:after="0" w:line="360" w:lineRule="auto"/>
        <w:contextualSpacing/>
        <w:rPr>
          <w:rFonts w:eastAsia="Times New Roman" w:cs="Times New Roman"/>
          <w:b/>
          <w:bCs/>
          <w:color w:val="FF0000"/>
          <w:szCs w:val="24"/>
          <w:lang w:eastAsia="es-ES"/>
        </w:rPr>
      </w:pPr>
      <w:r>
        <w:t xml:space="preserve">En tales consideraciones, la entrega de la información deberá hacerse, en la medida de lo </w:t>
      </w:r>
      <w:r w:rsidRPr="00967261">
        <w:rPr>
          <w:b/>
        </w:rPr>
        <w:t>posible, en la forma solicitada por el interesado, salvo que exista un impedimento justificado para atenderla,</w:t>
      </w:r>
      <w:r>
        <w:t xml:space="preserve"> en cuyo caso, deberán exponerse las razones por las cuales no era posible utilizar el medio de reproducción solicitado; en ese sentido, la entrega de la información en una modalidad distinta a la elegida por el particular </w:t>
      </w:r>
      <w:r w:rsidRPr="00967261">
        <w:rPr>
          <w:b/>
        </w:rPr>
        <w:t>sólo procede, en caso de que se acredite la imposibilidad de atenderla.</w:t>
      </w:r>
    </w:p>
    <w:p w14:paraId="4FE769C2" w14:textId="77777777" w:rsidR="00745B91" w:rsidRDefault="00745B91" w:rsidP="006F0E81">
      <w:pPr>
        <w:spacing w:after="0" w:line="360" w:lineRule="auto"/>
        <w:contextualSpacing/>
        <w:rPr>
          <w:rFonts w:eastAsia="Times New Roman" w:cs="Times New Roman"/>
          <w:b/>
          <w:bCs/>
          <w:color w:val="FF0000"/>
          <w:szCs w:val="24"/>
          <w:lang w:eastAsia="es-ES"/>
        </w:rPr>
      </w:pPr>
    </w:p>
    <w:p w14:paraId="7BD116EF" w14:textId="77777777" w:rsidR="00745B91" w:rsidRPr="00DD12BA" w:rsidRDefault="00DD12BA" w:rsidP="006F0E81">
      <w:pPr>
        <w:spacing w:after="0" w:line="360" w:lineRule="auto"/>
        <w:contextualSpacing/>
        <w:rPr>
          <w:rFonts w:eastAsia="Times New Roman" w:cs="Times New Roman"/>
          <w:b/>
          <w:bCs/>
          <w:color w:val="FF0000"/>
          <w:szCs w:val="24"/>
          <w:lang w:eastAsia="es-ES"/>
        </w:rPr>
      </w:pPr>
      <w:r>
        <w:t xml:space="preserve">Así, cuando se justifique el impedimento, </w:t>
      </w:r>
      <w:r w:rsidRPr="00DD12BA">
        <w:rPr>
          <w:b/>
        </w:rPr>
        <w:t>los Sujetos Obligados deberán ofrecer al particular otras modalidades de entrega que permita la información</w:t>
      </w:r>
      <w:r>
        <w:t xml:space="preserve">, como consulta directa en las oficinas de la Unidad de Transparencia; lo anterior, es robustecido con el Criterio de interpretación, de la Segunda Época, con clave de control SO/008/2017, emitido por el Pleno del Instituto Nacional de Transparencia, Acceso a la Información y Protección de Datos Personales,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información en </w:t>
      </w:r>
      <w:r w:rsidRPr="00DD12BA">
        <w:rPr>
          <w:b/>
          <w:u w:val="single"/>
        </w:rPr>
        <w:t>todas las modalidades</w:t>
      </w:r>
      <w:r w:rsidRPr="00DD12BA">
        <w:rPr>
          <w:b/>
        </w:rPr>
        <w:t xml:space="preserve"> que lo permitan, procurando reducir los costos de entrega.</w:t>
      </w:r>
    </w:p>
    <w:p w14:paraId="1F69B867" w14:textId="77777777" w:rsidR="00745B91" w:rsidRDefault="00745B91" w:rsidP="006F0E81">
      <w:pPr>
        <w:spacing w:after="0" w:line="360" w:lineRule="auto"/>
        <w:contextualSpacing/>
        <w:rPr>
          <w:rFonts w:eastAsia="Times New Roman" w:cs="Times New Roman"/>
          <w:b/>
          <w:bCs/>
          <w:color w:val="FF0000"/>
          <w:szCs w:val="24"/>
          <w:lang w:eastAsia="es-ES"/>
        </w:rPr>
      </w:pPr>
    </w:p>
    <w:p w14:paraId="35D3F859" w14:textId="77777777" w:rsidR="00745B91" w:rsidRDefault="00DD12BA" w:rsidP="006F0E81">
      <w:pPr>
        <w:spacing w:after="0" w:line="360" w:lineRule="auto"/>
        <w:contextualSpacing/>
      </w:pPr>
      <w:r>
        <w:rPr>
          <w:rFonts w:eastAsia="Times New Roman" w:cs="Times New Roman"/>
          <w:b/>
          <w:bCs/>
          <w:color w:val="FF0000"/>
          <w:szCs w:val="24"/>
          <w:lang w:eastAsia="es-ES"/>
        </w:rPr>
        <w:t xml:space="preserve"> </w:t>
      </w:r>
      <w:r w:rsidR="002366BE">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1FEB3943" w14:textId="77777777" w:rsidR="002366BE" w:rsidRDefault="002366BE" w:rsidP="006F0E81">
      <w:pPr>
        <w:spacing w:after="0" w:line="360" w:lineRule="auto"/>
        <w:contextualSpacing/>
      </w:pPr>
    </w:p>
    <w:p w14:paraId="1E008B65" w14:textId="77777777" w:rsidR="00E71760" w:rsidRDefault="00E71760" w:rsidP="00E71760">
      <w:pPr>
        <w:pStyle w:val="Prrafodelista"/>
        <w:numPr>
          <w:ilvl w:val="0"/>
          <w:numId w:val="34"/>
        </w:numPr>
        <w:spacing w:line="360" w:lineRule="auto"/>
      </w:pPr>
      <w:r>
        <w:t xml:space="preserve">Las razones por las cuales la información implicaba un análisis, estudio o procesamiento de datos; </w:t>
      </w:r>
    </w:p>
    <w:p w14:paraId="15F0632E" w14:textId="77777777" w:rsidR="00E71760" w:rsidRDefault="00E71760" w:rsidP="006F0E81">
      <w:pPr>
        <w:spacing w:after="0" w:line="360" w:lineRule="auto"/>
        <w:contextualSpacing/>
      </w:pPr>
    </w:p>
    <w:p w14:paraId="4219AC1C" w14:textId="77777777" w:rsidR="00E71760" w:rsidRDefault="00E71760" w:rsidP="00E71760">
      <w:pPr>
        <w:pStyle w:val="Prrafodelista"/>
        <w:numPr>
          <w:ilvl w:val="0"/>
          <w:numId w:val="34"/>
        </w:numPr>
        <w:spacing w:line="360" w:lineRule="auto"/>
      </w:pPr>
      <w:r>
        <w:t xml:space="preserve">Por qué motivo el tiempo, que se le otorga al Sujeto Obligado para dar respuesta, en la modalidad elegida a la solicitud de información, no le es suficiente, y </w:t>
      </w:r>
    </w:p>
    <w:p w14:paraId="6DEC8430" w14:textId="77777777" w:rsidR="00E71760" w:rsidRDefault="00E71760" w:rsidP="006F0E81">
      <w:pPr>
        <w:spacing w:after="0" w:line="360" w:lineRule="auto"/>
        <w:contextualSpacing/>
      </w:pPr>
    </w:p>
    <w:p w14:paraId="2598135C" w14:textId="77777777" w:rsidR="002366BE" w:rsidRDefault="00E71760" w:rsidP="00E71760">
      <w:pPr>
        <w:pStyle w:val="Prrafodelista"/>
        <w:numPr>
          <w:ilvl w:val="0"/>
          <w:numId w:val="34"/>
        </w:numPr>
        <w:spacing w:line="360" w:lineRule="auto"/>
      </w:pPr>
      <w:r>
        <w:t>La cantidad de recursos humanos y materiales con los que cuenta el Sujeto Obligado son insuficientes.</w:t>
      </w:r>
    </w:p>
    <w:p w14:paraId="562B75E1" w14:textId="77777777" w:rsidR="002366BE" w:rsidRDefault="002366BE" w:rsidP="006F0E81">
      <w:pPr>
        <w:spacing w:after="0" w:line="360" w:lineRule="auto"/>
        <w:contextualSpacing/>
        <w:rPr>
          <w:rFonts w:eastAsia="Times New Roman" w:cs="Times New Roman"/>
          <w:b/>
          <w:bCs/>
          <w:color w:val="FF0000"/>
          <w:szCs w:val="24"/>
          <w:lang w:eastAsia="es-ES"/>
        </w:rPr>
      </w:pPr>
    </w:p>
    <w:p w14:paraId="5C562130" w14:textId="77777777" w:rsidR="00745B91" w:rsidRPr="00A32A40" w:rsidRDefault="00304F0E" w:rsidP="006F0E81">
      <w:pPr>
        <w:spacing w:after="0" w:line="360" w:lineRule="auto"/>
        <w:contextualSpacing/>
        <w:rPr>
          <w:u w:val="single"/>
        </w:rPr>
      </w:pPr>
      <w:r>
        <w:t xml:space="preserve">Ahora bien, el Ente Recurrido precisó en respuesta que no podía poner a disposición del particular la información solicitada, porque esta se encuentra integrada en discos compactos </w:t>
      </w:r>
      <w:r w:rsidRPr="0042442A">
        <w:rPr>
          <w:rFonts w:cs="Tahoma"/>
          <w:bCs/>
          <w:iCs/>
          <w:lang w:val="es-ES"/>
        </w:rPr>
        <w:t>y agrupada conforme a la</w:t>
      </w:r>
      <w:r>
        <w:rPr>
          <w:rFonts w:cs="Tahoma"/>
          <w:bCs/>
          <w:iCs/>
          <w:lang w:val="es-ES"/>
        </w:rPr>
        <w:t xml:space="preserve"> </w:t>
      </w:r>
      <w:r w:rsidRPr="00A32A40">
        <w:rPr>
          <w:rFonts w:cs="Tahoma"/>
          <w:bCs/>
          <w:iCs/>
          <w:u w:val="single"/>
          <w:lang w:val="es-ES"/>
        </w:rPr>
        <w:t>periodicidad de manera mensual</w:t>
      </w:r>
      <w:r w:rsidR="00A32A40">
        <w:rPr>
          <w:rFonts w:cs="Tahoma"/>
          <w:bCs/>
          <w:iCs/>
          <w:u w:val="single"/>
          <w:lang w:val="es-ES"/>
        </w:rPr>
        <w:t>.</w:t>
      </w:r>
    </w:p>
    <w:p w14:paraId="6F441037" w14:textId="77777777" w:rsidR="00304F0E" w:rsidRDefault="00304F0E" w:rsidP="006F0E81">
      <w:pPr>
        <w:spacing w:after="0" w:line="360" w:lineRule="auto"/>
        <w:contextualSpacing/>
      </w:pPr>
    </w:p>
    <w:p w14:paraId="212F0FC2" w14:textId="77777777" w:rsidR="00304F0E" w:rsidRDefault="00A32A40" w:rsidP="006F0E81">
      <w:pPr>
        <w:spacing w:after="0" w:line="360" w:lineRule="auto"/>
        <w:contextualSpacing/>
      </w:pPr>
      <w:r>
        <w:t>Conforme a lo anterior, se logra vislumbrar que el Sujeto Obligado no presentó en una primera instancia, la incidencia o acuerdo del Comité para poder acreditar el cambio de modalidad ni señalo el peso de la información, aunado al hecho de que no puso a disposición la información en todas las modalidades posibles.</w:t>
      </w:r>
    </w:p>
    <w:p w14:paraId="257C5008" w14:textId="77777777" w:rsidR="00304F0E" w:rsidRDefault="00A32A40" w:rsidP="006F0E81">
      <w:pPr>
        <w:spacing w:after="0" w:line="360" w:lineRule="auto"/>
        <w:contextualSpacing/>
      </w:pPr>
      <w:r>
        <w:t>Sobre dicha circunstancia, el Vigésimo Quinto de los Lineamientos para la operación del Sistema de Acceso a la Información Mexiquense (SAIMEX) y del Sistema de Acceso, Rectificación, Cancelación y Oposición de Datos Personales del Estado de México (SARCOEM), precisa que cuando el sujeto obligado se encuentre impedido para otorgar la información, a través del sistema electrónico referido en el párrafo anterior, deberá fundamentar y motivar la imposibilidad (lo cual aconteció, tal como se analizó en párrafos anteriores), además deberá ofrecer al particular las siguientes modalidades de entrega de la información:</w:t>
      </w:r>
    </w:p>
    <w:p w14:paraId="2D17127B" w14:textId="77777777" w:rsidR="00A32A40" w:rsidRDefault="00A32A40" w:rsidP="006F0E81">
      <w:pPr>
        <w:spacing w:after="0" w:line="360" w:lineRule="auto"/>
        <w:contextualSpacing/>
      </w:pPr>
    </w:p>
    <w:p w14:paraId="692CCEC6" w14:textId="77777777" w:rsidR="00A32A40" w:rsidRDefault="00A32A40" w:rsidP="00A32A40">
      <w:pPr>
        <w:pStyle w:val="Prrafodelista"/>
        <w:numPr>
          <w:ilvl w:val="0"/>
          <w:numId w:val="35"/>
        </w:numPr>
        <w:spacing w:line="360" w:lineRule="auto"/>
      </w:pPr>
      <w:r>
        <w:t>Disco compacto;</w:t>
      </w:r>
    </w:p>
    <w:p w14:paraId="770576D1" w14:textId="77777777" w:rsidR="00A32A40" w:rsidRDefault="00A32A40" w:rsidP="00A32A40">
      <w:pPr>
        <w:pStyle w:val="Prrafodelista"/>
        <w:numPr>
          <w:ilvl w:val="0"/>
          <w:numId w:val="35"/>
        </w:numPr>
        <w:spacing w:line="360" w:lineRule="auto"/>
      </w:pPr>
      <w:r>
        <w:t>Dispositivo de almacenamiento aportado por el Particular;</w:t>
      </w:r>
    </w:p>
    <w:p w14:paraId="27AC178E" w14:textId="77777777" w:rsidR="00A32A40" w:rsidRDefault="00A32A40" w:rsidP="00A32A40">
      <w:pPr>
        <w:pStyle w:val="Prrafodelista"/>
        <w:numPr>
          <w:ilvl w:val="0"/>
          <w:numId w:val="35"/>
        </w:numPr>
        <w:spacing w:line="360" w:lineRule="auto"/>
      </w:pPr>
      <w:r>
        <w:t>Copias simples o certificadas;</w:t>
      </w:r>
    </w:p>
    <w:p w14:paraId="10105E28" w14:textId="77777777" w:rsidR="00A32A40" w:rsidRDefault="00A32A40" w:rsidP="00A32A40">
      <w:pPr>
        <w:pStyle w:val="Prrafodelista"/>
        <w:numPr>
          <w:ilvl w:val="0"/>
          <w:numId w:val="35"/>
        </w:numPr>
        <w:spacing w:line="360" w:lineRule="auto"/>
      </w:pPr>
      <w:r>
        <w:t>Correo electrónico o vínculo electrónico, y</w:t>
      </w:r>
    </w:p>
    <w:p w14:paraId="5EF8E784" w14:textId="77777777" w:rsidR="00A32A40" w:rsidRDefault="00A32A40" w:rsidP="00A32A40">
      <w:pPr>
        <w:pStyle w:val="Prrafodelista"/>
        <w:numPr>
          <w:ilvl w:val="0"/>
          <w:numId w:val="35"/>
        </w:numPr>
        <w:spacing w:line="360" w:lineRule="auto"/>
      </w:pPr>
      <w:r>
        <w:t>Entrega en la Unidad de Transparencia o a domicilio por correo postal certificado.</w:t>
      </w:r>
    </w:p>
    <w:p w14:paraId="0DD69BA2" w14:textId="77777777" w:rsidR="00A32A40" w:rsidRDefault="00A32A40" w:rsidP="006F0E81">
      <w:pPr>
        <w:spacing w:after="0" w:line="360" w:lineRule="auto"/>
        <w:contextualSpacing/>
      </w:pPr>
    </w:p>
    <w:p w14:paraId="7D1D3FCF" w14:textId="77777777" w:rsidR="00304F0E" w:rsidRDefault="00A32A40" w:rsidP="006F0E81">
      <w:pPr>
        <w:spacing w:after="0" w:line="360" w:lineRule="auto"/>
        <w:contextualSpacing/>
      </w:pPr>
      <w:r>
        <w:t>Lo cual, es acorde con lo señalado por el Organismo Garante Nacional, a través de diversas resoluciones de los Recursos de Inconformidad, entre las cuales se encuentran el RIA 136/20, RIA 140/20, RIA 153/20 RIA 237/20, RIA 257/20, RIA 258/20, en las cuales ha precisado que no resulta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los sujetos obligados, deben de buscar la posibilidad de proporcionarla en las otras formas que establecen en la Ley, ya sean electrónicas o físicas.</w:t>
      </w:r>
    </w:p>
    <w:p w14:paraId="6625DD9C" w14:textId="77777777" w:rsidR="00A32A40" w:rsidRDefault="00A32A40" w:rsidP="006F0E81">
      <w:pPr>
        <w:spacing w:after="0" w:line="360" w:lineRule="auto"/>
        <w:contextualSpacing/>
      </w:pPr>
    </w:p>
    <w:p w14:paraId="55B39BC9" w14:textId="77777777" w:rsidR="00A32A40" w:rsidRDefault="00A32A40" w:rsidP="006F0E81">
      <w:pPr>
        <w:spacing w:after="0" w:line="360" w:lineRule="auto"/>
        <w:contextualSpacing/>
        <w:rPr>
          <w:b/>
        </w:rPr>
      </w:pPr>
      <w:r>
        <w:t xml:space="preserve">Conforme a lo anterior, el Sujeto Obligado, no acreditó ante este Instituto, la imposibilidad de proporcionar la información en la modalidad solicitada, ni la puso a disposición en todas las modalidades posibles, lo cual da como resultado que el agravio sea </w:t>
      </w:r>
      <w:r w:rsidRPr="00A32A40">
        <w:rPr>
          <w:b/>
        </w:rPr>
        <w:t>PARCIALMENTE FUNDADO.</w:t>
      </w:r>
    </w:p>
    <w:p w14:paraId="666C605C" w14:textId="77777777" w:rsidR="00D14839" w:rsidRDefault="00D14839" w:rsidP="006F0E81">
      <w:pPr>
        <w:spacing w:after="0" w:line="360" w:lineRule="auto"/>
        <w:contextualSpacing/>
      </w:pPr>
    </w:p>
    <w:p w14:paraId="66B98A4D" w14:textId="77777777" w:rsidR="00D14839" w:rsidRDefault="00D14839" w:rsidP="00D14839">
      <w:pPr>
        <w:spacing w:after="0" w:line="360" w:lineRule="auto"/>
        <w:rPr>
          <w:rFonts w:cs="Tahoma"/>
          <w:bCs/>
          <w:iCs/>
          <w:lang w:val="es-ES"/>
        </w:rPr>
      </w:pPr>
      <w:r>
        <w:t xml:space="preserve">No obstante, durante la sustanciación del Medio de Impugnación, mediante el desahogó del requerimiento de información, precisó el número total de pólizas es de </w:t>
      </w:r>
      <w:r>
        <w:rPr>
          <w:rFonts w:cs="Tahoma"/>
          <w:bCs/>
          <w:iCs/>
          <w:lang w:val="es-ES"/>
        </w:rPr>
        <w:t xml:space="preserve">de </w:t>
      </w:r>
      <w:r w:rsidRPr="000C684D">
        <w:rPr>
          <w:rFonts w:cs="Tahoma"/>
          <w:b/>
          <w:bCs/>
          <w:iCs/>
          <w:lang w:val="es-ES"/>
        </w:rPr>
        <w:t>328 pólizas</w:t>
      </w:r>
      <w:r>
        <w:rPr>
          <w:rFonts w:cs="Tahoma"/>
          <w:bCs/>
          <w:iCs/>
          <w:lang w:val="es-ES"/>
        </w:rPr>
        <w:t xml:space="preserve">, </w:t>
      </w:r>
      <w:r w:rsidRPr="000C684D">
        <w:rPr>
          <w:rFonts w:cs="Tahoma"/>
          <w:bCs/>
          <w:iCs/>
          <w:u w:val="single"/>
          <w:lang w:val="es-ES"/>
        </w:rPr>
        <w:t>las cuales tienen como anexos</w:t>
      </w:r>
      <w:r>
        <w:rPr>
          <w:rFonts w:cs="Tahoma"/>
          <w:bCs/>
          <w:iCs/>
          <w:lang w:val="es-ES"/>
        </w:rPr>
        <w:t xml:space="preserve"> diversos documentos como son credenciales para votar, pasaportes, contratos, convenios, CFDI, recibos, además de la subpólizas.</w:t>
      </w:r>
    </w:p>
    <w:p w14:paraId="76FBA6DA" w14:textId="77777777" w:rsidR="00D14839" w:rsidRDefault="00D14839" w:rsidP="00D14839">
      <w:pPr>
        <w:spacing w:after="0" w:line="360" w:lineRule="auto"/>
        <w:rPr>
          <w:rFonts w:cs="Tahoma"/>
          <w:bCs/>
          <w:iCs/>
          <w:lang w:val="es-ES"/>
        </w:rPr>
      </w:pPr>
    </w:p>
    <w:p w14:paraId="2F3CF534" w14:textId="77777777" w:rsidR="00D14839" w:rsidRDefault="00D14839" w:rsidP="00D14839">
      <w:pPr>
        <w:spacing w:after="0" w:line="360" w:lineRule="auto"/>
        <w:rPr>
          <w:b/>
        </w:rPr>
      </w:pPr>
      <w:r>
        <w:rPr>
          <w:rFonts w:cs="Tahoma"/>
          <w:bCs/>
          <w:iCs/>
          <w:lang w:val="es-ES"/>
        </w:rPr>
        <w:t>Por lo que, la información en su totalidad (</w:t>
      </w:r>
      <w:r>
        <w:t xml:space="preserve">pólizas de ingresos, de egresos y cheques, con sus respectivos anexos) tiene un peso de </w:t>
      </w:r>
      <w:r w:rsidRPr="000C684D">
        <w:rPr>
          <w:b/>
        </w:rPr>
        <w:t>562 MB.</w:t>
      </w:r>
    </w:p>
    <w:p w14:paraId="5097970B" w14:textId="77777777" w:rsidR="00D14839" w:rsidRDefault="00D14839" w:rsidP="00D14839">
      <w:pPr>
        <w:spacing w:after="0" w:line="360" w:lineRule="auto"/>
        <w:rPr>
          <w:b/>
        </w:rPr>
      </w:pPr>
    </w:p>
    <w:p w14:paraId="628A61F4" w14:textId="77777777" w:rsidR="00D14839" w:rsidRDefault="00D14839" w:rsidP="00D14839">
      <w:pPr>
        <w:spacing w:after="0" w:line="360" w:lineRule="auto"/>
      </w:pPr>
      <w:r>
        <w:t>Sobre dicha circunstancia, 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w:t>
      </w:r>
    </w:p>
    <w:p w14:paraId="71DCA920" w14:textId="77777777" w:rsidR="00D14839" w:rsidRDefault="00D14839" w:rsidP="00D14839">
      <w:pPr>
        <w:spacing w:after="0" w:line="360" w:lineRule="auto"/>
      </w:pPr>
    </w:p>
    <w:p w14:paraId="39512883" w14:textId="77777777" w:rsidR="00D14839" w:rsidRDefault="00D14839" w:rsidP="00D14839">
      <w:pPr>
        <w:spacing w:after="0" w:line="360" w:lineRule="auto"/>
      </w:pPr>
      <w:r>
        <w:t>Conforme a lo anterior, se logra vislumbrar que la información solicitada, sobrepasaba las capacidades técnicas del Sistema de Acceso a la Información Mexiquense (SAIMEX), pues son más de</w:t>
      </w:r>
      <w:r w:rsidRPr="00D14839">
        <w:t xml:space="preserve"> </w:t>
      </w:r>
      <w:r>
        <w:t>quinientos megabytes, lo cual sobrepasa las capacidades técnicas del Sistema de Acceso a la Información Mexiquense (SAIMEX), por lo que, resulta procedente el cambio de modalidad, sin embargo, omitió ponerla a disposición en todas las modalidades posibles.</w:t>
      </w:r>
    </w:p>
    <w:p w14:paraId="798BF50A" w14:textId="77777777" w:rsidR="00D14839" w:rsidRDefault="00D14839" w:rsidP="00D14839">
      <w:pPr>
        <w:spacing w:after="0" w:line="360" w:lineRule="auto"/>
      </w:pPr>
    </w:p>
    <w:p w14:paraId="09447D78" w14:textId="77777777" w:rsidR="00D14839" w:rsidRDefault="009E1AC6" w:rsidP="00D14839">
      <w:pPr>
        <w:spacing w:after="0" w:line="360" w:lineRule="auto"/>
      </w:pPr>
      <w:r>
        <w:t>Ahora bien, resulta necesario analizar de manera oficiosa, si la información puede ser adjuntada por correo electrónico; al respecto, dicho medio es un sistema que permite el intercambio de mensajes entre distintas computadoras interconectadas a través de una red.</w:t>
      </w:r>
    </w:p>
    <w:p w14:paraId="238E0963" w14:textId="66EA1718" w:rsidR="009E1AC6" w:rsidRDefault="009E1AC6" w:rsidP="00D14839">
      <w:pPr>
        <w:spacing w:after="0" w:line="360" w:lineRule="auto"/>
      </w:pPr>
      <w:r>
        <w:t>En ese contexto, existen diferentes plataformas que brindan dicho servicio, sobre el tema, a través de la plataforma Gmail se informa que el peso máximo que soporta un correo electrónico para enviar archivos adjuntos en un mensaje es de veinticinco megabytes, tal como se muestra continuación:</w:t>
      </w:r>
    </w:p>
    <w:p w14:paraId="1B0AD590" w14:textId="77777777" w:rsidR="009E1AC6" w:rsidRDefault="009E1AC6" w:rsidP="00D14839">
      <w:pPr>
        <w:spacing w:after="0" w:line="360" w:lineRule="auto"/>
        <w:rPr>
          <w:rFonts w:cs="Tahoma"/>
          <w:bCs/>
          <w:iCs/>
          <w:lang w:val="es-ES"/>
        </w:rPr>
      </w:pPr>
    </w:p>
    <w:p w14:paraId="09AFAA71" w14:textId="77777777" w:rsidR="009E1AC6" w:rsidRDefault="009E1AC6" w:rsidP="009E1AC6">
      <w:pPr>
        <w:spacing w:after="0" w:line="360" w:lineRule="auto"/>
        <w:ind w:left="567" w:right="567"/>
        <w:rPr>
          <w:b/>
          <w:i/>
          <w:iCs/>
          <w:sz w:val="20"/>
          <w:szCs w:val="20"/>
        </w:rPr>
      </w:pPr>
      <w:r w:rsidRPr="009E1AC6">
        <w:rPr>
          <w:b/>
          <w:i/>
          <w:iCs/>
          <w:sz w:val="20"/>
          <w:szCs w:val="20"/>
        </w:rPr>
        <w:t>“Tamaño máximo de los archivos adjuntos</w:t>
      </w:r>
    </w:p>
    <w:p w14:paraId="332A5C36" w14:textId="77777777" w:rsidR="00A32A40" w:rsidRPr="009E1AC6" w:rsidRDefault="009E1AC6" w:rsidP="009E1AC6">
      <w:pPr>
        <w:spacing w:after="0" w:line="360" w:lineRule="auto"/>
        <w:ind w:left="567" w:right="567"/>
        <w:rPr>
          <w:i/>
          <w:iCs/>
          <w:sz w:val="20"/>
          <w:szCs w:val="20"/>
        </w:rPr>
      </w:pPr>
      <w:r w:rsidRPr="009E1AC6">
        <w:rPr>
          <w:i/>
          <w:iCs/>
          <w:sz w:val="20"/>
          <w:szCs w:val="20"/>
        </w:rPr>
        <w:t xml:space="preserve"> Puedes enviar uno o varios archivos adjuntos en un mismo mensaje, pero en total no pueden superar los 25 MB. Si el archivo tiene más de 25 MB, Gmail añadirá automáticamente un enlace a Google Drive en vez de adjuntarlo.”</w:t>
      </w:r>
    </w:p>
    <w:p w14:paraId="7B204F11" w14:textId="77777777" w:rsidR="00304F0E" w:rsidRPr="00620B12" w:rsidRDefault="00304F0E" w:rsidP="006F0E81">
      <w:pPr>
        <w:spacing w:after="0" w:line="360" w:lineRule="auto"/>
        <w:contextualSpacing/>
        <w:rPr>
          <w:rFonts w:eastAsia="Times New Roman" w:cs="Tahoma"/>
          <w:iCs/>
          <w:color w:val="FF0000"/>
          <w:lang w:eastAsia="es-ES"/>
        </w:rPr>
      </w:pPr>
    </w:p>
    <w:p w14:paraId="21863C02" w14:textId="77777777" w:rsidR="00C85DC8" w:rsidRDefault="00C85DC8" w:rsidP="00795347">
      <w:pPr>
        <w:spacing w:after="0" w:line="360" w:lineRule="auto"/>
      </w:pPr>
      <w:r>
        <w:t>Como se logra observar, un correo electrónico comúnmente permite únicamente la carga de archivos adjuntos cuyo peso total se traduzca en veinticinco megabytes; por lo que, para proporcionar toda la información solicitada, necesitaría remitir más de dos mil ochocientos correos, lo cual generaría una carga desproporcional al Sujeto Obligado, que implicaría que tuviera que dejar de realizar sus funciones sustantivas y esenciales para cumplir con sus funciones; por lo que, este Instituto considera improcedente ordenar dicha modalidad.</w:t>
      </w:r>
    </w:p>
    <w:p w14:paraId="35B8E3E1" w14:textId="77777777" w:rsidR="00C85DC8" w:rsidRDefault="00C85DC8" w:rsidP="00795347">
      <w:pPr>
        <w:spacing w:after="0" w:line="360" w:lineRule="auto"/>
      </w:pPr>
    </w:p>
    <w:p w14:paraId="110B0FB3" w14:textId="77777777" w:rsidR="00C85DC8" w:rsidRPr="00C85DC8" w:rsidRDefault="00C85DC8" w:rsidP="00795347">
      <w:pPr>
        <w:spacing w:after="0" w:line="360" w:lineRule="auto"/>
      </w:pPr>
      <w:r>
        <w:t xml:space="preserve">Así, resulta procedente ordenar al Sujeto Obligado a poner a disposición las Pólizas de Ingresos, Egresos y Cheque con los documentos comprobatorios (contratos, facturas, comprobantes de pago, transferencias, entre otros), emitidas del dos al cuatro de enero, del seis al diecisiete de enero, del veinte al veinticinco de enero, del veintisiete al treinta y uno de enero, del primero al ocho de febrero y del diez al catorce de febrero del dos mil veinticinco, en todas las modalidades posibles, tales como, en un vínculo electrónico, disco compacto, dispositivo de almacenamiento, copias simples o certificadas, con posibilidad de entrega en la Unidad de Transparencia o a domicilio por correo certificado, previo pago de los derechos correspondientes. </w:t>
      </w:r>
      <w:r w:rsidRPr="00C85DC8">
        <w:rPr>
          <w:b/>
        </w:rPr>
        <w:t>Cabe señalar, que el Particular podrá presentar el medio de almacenamiento (USB, disco o disco externo), en las oficinas del Sujeto Obligado, a efecto de que se le proporcione la información de manera gratuita.</w:t>
      </w:r>
    </w:p>
    <w:p w14:paraId="7065FB26" w14:textId="77777777" w:rsidR="00C85DC8" w:rsidRDefault="00C85DC8" w:rsidP="00795347">
      <w:pPr>
        <w:spacing w:after="0" w:line="360" w:lineRule="auto"/>
        <w:rPr>
          <w:rFonts w:eastAsia="Calibri" w:cs="Times New Roman"/>
          <w:color w:val="FF0000"/>
        </w:rPr>
      </w:pPr>
    </w:p>
    <w:p w14:paraId="1360D8B1" w14:textId="77777777" w:rsidR="00C85DC8" w:rsidRDefault="00FB633E" w:rsidP="00795347">
      <w:pPr>
        <w:spacing w:after="0" w:line="360" w:lineRule="auto"/>
      </w:pPr>
      <w:r>
        <w:t>Ahora bien, para el caso que no pueda subir la información en una liga electrónica de acceso en Internet, por no contar con presupuesto, ni con el equipo electrónico adecuado para tal circunstancia, podrá omitir dicha modalidad, para la entrega de la misma.</w:t>
      </w:r>
    </w:p>
    <w:p w14:paraId="0565C9C2" w14:textId="77777777" w:rsidR="00FB633E" w:rsidRDefault="00FB633E" w:rsidP="00795347">
      <w:pPr>
        <w:spacing w:after="0" w:line="360" w:lineRule="auto"/>
      </w:pPr>
    </w:p>
    <w:p w14:paraId="2CF9C795" w14:textId="77777777" w:rsidR="00FB633E" w:rsidRDefault="00FB633E" w:rsidP="00795347">
      <w:pPr>
        <w:spacing w:after="0" w:line="360" w:lineRule="auto"/>
      </w:pPr>
      <w:r>
        <w:t xml:space="preserve">Conforme a lo anterior, se considera que el Sujeto Obligado deberá poner a disposición del ahora Recurrente, en todas las modalidades que permita la documentación; por lo que, deberá hacer del conocimiento al Particular que la información estará disponible, por un plazo mínimo de </w:t>
      </w:r>
      <w:r w:rsidRPr="00FB633E">
        <w:rPr>
          <w:b/>
        </w:rPr>
        <w:t>sesenta días naturales</w:t>
      </w:r>
      <w:r>
        <w:t>, a partir de la fecha en que ponga a disposición del Recurrente la información, en términos del segundo párrafo del artículo 166 de la Ley de Transparencia y Acceso a la Información Pública del Estado de México y Municipios.</w:t>
      </w:r>
    </w:p>
    <w:p w14:paraId="056A6A23" w14:textId="77777777" w:rsidR="00FB633E" w:rsidRDefault="00FB633E" w:rsidP="00795347">
      <w:pPr>
        <w:spacing w:after="0" w:line="360" w:lineRule="auto"/>
        <w:rPr>
          <w:rFonts w:eastAsia="Calibri" w:cs="Times New Roman"/>
          <w:color w:val="FF0000"/>
        </w:rPr>
      </w:pPr>
    </w:p>
    <w:p w14:paraId="5E766D5F" w14:textId="77777777" w:rsidR="00FB633E" w:rsidRDefault="00FB633E" w:rsidP="00795347">
      <w:pPr>
        <w:spacing w:after="0" w:line="360" w:lineRule="auto"/>
        <w:rPr>
          <w:rFonts w:eastAsia="Calibri" w:cs="Times New Roman"/>
          <w:color w:val="FF0000"/>
        </w:rPr>
      </w:pPr>
      <w:r>
        <w:t xml:space="preserve">Si dentro del transcurso del término señalado en el párrafo anterior, </w:t>
      </w:r>
      <w:r w:rsidRPr="00FB633E">
        <w:rPr>
          <w:b/>
        </w:rPr>
        <w:t>el Particular acude por la información,</w:t>
      </w:r>
      <w:r>
        <w:t xml:space="preserve"> el Sujeto Obligado levantará un acta de hechos misma que debe ser remitida a este Instituto, por conducto de la Secretaría Técnica del Pleno, junto con el acuse de recibo de la información del Particular; sin embargo, si una vez fenecido el plazo,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004EB93F" w14:textId="77777777" w:rsidR="00FB633E" w:rsidRDefault="00FB633E" w:rsidP="00795347">
      <w:pPr>
        <w:spacing w:after="0" w:line="360" w:lineRule="auto"/>
        <w:rPr>
          <w:rFonts w:eastAsia="Calibri" w:cs="Times New Roman"/>
          <w:color w:val="FF0000"/>
        </w:rPr>
      </w:pPr>
    </w:p>
    <w:p w14:paraId="6725504B" w14:textId="77777777" w:rsidR="00A467E7" w:rsidRPr="00A467E7" w:rsidRDefault="00A467E7" w:rsidP="00A467E7">
      <w:pPr>
        <w:widowControl w:val="0"/>
        <w:spacing w:after="0" w:line="360" w:lineRule="auto"/>
        <w:rPr>
          <w:color w:val="000000"/>
          <w:lang w:eastAsia="es-MX"/>
        </w:rPr>
      </w:pPr>
      <w:r w:rsidRPr="00A467E7">
        <w:rPr>
          <w:color w:val="000000"/>
          <w:lang w:eastAsia="es-MX"/>
        </w:rPr>
        <w:t>Ahora bien, del desahogó del requerimiento de información adicional, se logra vislumbrar que existen documentos que pudieran ser considerados confidenciales, en su totalidad, a saber, los siguientes:</w:t>
      </w:r>
    </w:p>
    <w:p w14:paraId="1D86461C" w14:textId="77777777" w:rsidR="00A467E7" w:rsidRPr="00A467E7" w:rsidRDefault="00A467E7" w:rsidP="00A467E7">
      <w:pPr>
        <w:widowControl w:val="0"/>
        <w:numPr>
          <w:ilvl w:val="0"/>
          <w:numId w:val="36"/>
        </w:numPr>
        <w:pBdr>
          <w:top w:val="nil"/>
          <w:left w:val="nil"/>
          <w:bottom w:val="nil"/>
          <w:right w:val="nil"/>
          <w:between w:val="nil"/>
        </w:pBdr>
        <w:spacing w:after="0" w:line="360" w:lineRule="auto"/>
        <w:rPr>
          <w:color w:val="000000"/>
          <w:lang w:eastAsia="es-MX"/>
        </w:rPr>
      </w:pPr>
      <w:r w:rsidRPr="00A467E7">
        <w:rPr>
          <w:color w:val="000000"/>
          <w:lang w:eastAsia="es-MX"/>
        </w:rPr>
        <w:t>Clave Única de Registro de Población;</w:t>
      </w:r>
    </w:p>
    <w:p w14:paraId="433C6182" w14:textId="77777777" w:rsidR="00A467E7" w:rsidRPr="00A467E7" w:rsidRDefault="00A467E7" w:rsidP="00A467E7">
      <w:pPr>
        <w:widowControl w:val="0"/>
        <w:numPr>
          <w:ilvl w:val="0"/>
          <w:numId w:val="36"/>
        </w:numPr>
        <w:pBdr>
          <w:top w:val="nil"/>
          <w:left w:val="nil"/>
          <w:bottom w:val="nil"/>
          <w:right w:val="nil"/>
          <w:between w:val="nil"/>
        </w:pBdr>
        <w:spacing w:after="0" w:line="360" w:lineRule="auto"/>
        <w:rPr>
          <w:color w:val="000000"/>
          <w:lang w:eastAsia="es-MX"/>
        </w:rPr>
      </w:pPr>
      <w:r w:rsidRPr="00A467E7">
        <w:rPr>
          <w:color w:val="000000"/>
          <w:lang w:eastAsia="es-MX"/>
        </w:rPr>
        <w:t>Cédula de identificación Fiscal / Constancia de Situación Fiscal;</w:t>
      </w:r>
    </w:p>
    <w:p w14:paraId="7E75A10C" w14:textId="77777777" w:rsidR="00FB633E" w:rsidRPr="00A467E7" w:rsidRDefault="00A467E7" w:rsidP="00A467E7">
      <w:pPr>
        <w:widowControl w:val="0"/>
        <w:pBdr>
          <w:top w:val="nil"/>
          <w:left w:val="nil"/>
          <w:bottom w:val="nil"/>
          <w:right w:val="nil"/>
          <w:between w:val="nil"/>
        </w:pBdr>
        <w:spacing w:after="0" w:line="360" w:lineRule="auto"/>
        <w:ind w:left="360"/>
        <w:rPr>
          <w:color w:val="000000"/>
          <w:lang w:eastAsia="es-MX"/>
        </w:rPr>
      </w:pPr>
      <w:r w:rsidRPr="00A467E7">
        <w:rPr>
          <w:color w:val="000000"/>
          <w:lang w:eastAsia="es-MX"/>
        </w:rPr>
        <w:t>●</w:t>
      </w:r>
      <w:r w:rsidRPr="00A467E7">
        <w:rPr>
          <w:color w:val="000000"/>
          <w:lang w:eastAsia="es-MX"/>
        </w:rPr>
        <w:tab/>
        <w:t>Credencial de Elector;</w:t>
      </w:r>
    </w:p>
    <w:p w14:paraId="01B04DFD" w14:textId="77777777" w:rsidR="00FB633E" w:rsidRDefault="00FB633E" w:rsidP="00795347">
      <w:pPr>
        <w:spacing w:after="0" w:line="360" w:lineRule="auto"/>
        <w:rPr>
          <w:rFonts w:eastAsia="Calibri" w:cs="Times New Roman"/>
          <w:color w:val="FF0000"/>
        </w:rPr>
      </w:pPr>
    </w:p>
    <w:p w14:paraId="63AC8381" w14:textId="77777777" w:rsidR="00F43C43" w:rsidRPr="00F43C43" w:rsidRDefault="00F43C43" w:rsidP="00F43C43">
      <w:pPr>
        <w:widowControl w:val="0"/>
        <w:spacing w:after="0" w:line="360" w:lineRule="auto"/>
        <w:rPr>
          <w:color w:val="000000"/>
          <w:lang w:eastAsia="es-MX"/>
        </w:rPr>
      </w:pPr>
      <w:r w:rsidRPr="00F43C43">
        <w:rPr>
          <w:color w:val="000000"/>
          <w:lang w:eastAsia="es-MX"/>
        </w:rPr>
        <w:t>Conforme a lo anterior, es necesario analizar si dichos documentos en su conjunto, son considerados confidenciales o públicos.</w:t>
      </w:r>
    </w:p>
    <w:p w14:paraId="6C3DC63A" w14:textId="77777777" w:rsidR="00F43C43" w:rsidRPr="00F43C43" w:rsidRDefault="00F43C43" w:rsidP="00F43C43">
      <w:pPr>
        <w:widowControl w:val="0"/>
        <w:spacing w:after="0" w:line="360" w:lineRule="auto"/>
        <w:rPr>
          <w:color w:val="000000"/>
          <w:lang w:eastAsia="es-MX"/>
        </w:rPr>
      </w:pPr>
    </w:p>
    <w:p w14:paraId="18EA922A" w14:textId="77777777" w:rsidR="00F43C43" w:rsidRPr="00F43C43" w:rsidRDefault="00F43C43" w:rsidP="00F43C43">
      <w:pPr>
        <w:widowControl w:val="0"/>
        <w:numPr>
          <w:ilvl w:val="0"/>
          <w:numId w:val="39"/>
        </w:numPr>
        <w:spacing w:after="0" w:line="360" w:lineRule="auto"/>
        <w:jc w:val="left"/>
        <w:rPr>
          <w:b/>
          <w:color w:val="000000"/>
          <w:lang w:eastAsia="es-MX"/>
        </w:rPr>
      </w:pPr>
      <w:r w:rsidRPr="00F43C43">
        <w:rPr>
          <w:b/>
          <w:color w:val="000000"/>
          <w:lang w:eastAsia="es-MX"/>
        </w:rPr>
        <w:t>Constancia de la Clave Única de Registro de Población</w:t>
      </w:r>
    </w:p>
    <w:p w14:paraId="79F608BB" w14:textId="77777777" w:rsidR="00F43C43" w:rsidRPr="00F43C43" w:rsidRDefault="00F43C43" w:rsidP="00F43C43">
      <w:pPr>
        <w:widowControl w:val="0"/>
        <w:spacing w:after="0" w:line="360" w:lineRule="auto"/>
        <w:rPr>
          <w:b/>
          <w:color w:val="000000"/>
          <w:lang w:eastAsia="es-MX"/>
        </w:rPr>
      </w:pPr>
    </w:p>
    <w:p w14:paraId="6EB9E5F7" w14:textId="77777777" w:rsidR="00F43C43" w:rsidRPr="00F43C43" w:rsidRDefault="00F43C43" w:rsidP="00F43C43">
      <w:pPr>
        <w:spacing w:after="0" w:line="360" w:lineRule="auto"/>
        <w:rPr>
          <w:color w:val="000000"/>
          <w:lang w:eastAsia="es-MX"/>
        </w:rPr>
      </w:pPr>
      <w:r w:rsidRPr="00F43C43">
        <w:rPr>
          <w:color w:val="000000"/>
          <w:lang w:eastAsia="es-MX"/>
        </w:rPr>
        <w:t xml:space="preserve">Al respecto, cabe precisar que si bien el Organismo Público Descentralizado para la Prestación de los Servicios de Agua Potable Alcantarillado y Saneamiento del Municipio de Naucalpan de Juárez, proporcionó la Constancia de la Clave Única de Registro de Población, es un documento de naturaleza confidencial de conformidad con las siguientes consideraciones.  </w:t>
      </w:r>
    </w:p>
    <w:p w14:paraId="6CB834A1" w14:textId="77777777" w:rsidR="00F43C43" w:rsidRPr="00F43C43" w:rsidRDefault="00F43C43" w:rsidP="00F43C43">
      <w:pPr>
        <w:spacing w:after="0" w:line="360" w:lineRule="auto"/>
        <w:rPr>
          <w:color w:val="000000"/>
          <w:lang w:eastAsia="es-MX"/>
        </w:rPr>
      </w:pPr>
    </w:p>
    <w:p w14:paraId="71C80716" w14:textId="77777777" w:rsidR="00F43C43" w:rsidRPr="00F43C43" w:rsidRDefault="00F43C43" w:rsidP="00F43C43">
      <w:pPr>
        <w:spacing w:after="0" w:line="360" w:lineRule="auto"/>
        <w:rPr>
          <w:color w:val="000000"/>
          <w:lang w:eastAsia="es-MX"/>
        </w:rPr>
      </w:pPr>
      <w:r w:rsidRPr="00F43C43">
        <w:rPr>
          <w:color w:val="000000"/>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1C4C7E9" w14:textId="77777777" w:rsidR="00F43C43" w:rsidRPr="00F43C43" w:rsidRDefault="00F43C43" w:rsidP="00F43C43">
      <w:pPr>
        <w:spacing w:after="0" w:line="360" w:lineRule="auto"/>
        <w:rPr>
          <w:color w:val="000000"/>
          <w:lang w:eastAsia="es-MX"/>
        </w:rPr>
      </w:pPr>
    </w:p>
    <w:p w14:paraId="1536054C" w14:textId="77777777" w:rsidR="00F43C43" w:rsidRPr="00F43C43" w:rsidRDefault="00F43C43" w:rsidP="00F43C43">
      <w:pPr>
        <w:spacing w:after="0" w:line="360" w:lineRule="auto"/>
        <w:rPr>
          <w:color w:val="000000"/>
          <w:lang w:eastAsia="es-MX"/>
        </w:rPr>
      </w:pPr>
      <w:r w:rsidRPr="00F43C43">
        <w:rPr>
          <w:color w:val="000000"/>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475EB4E" w14:textId="77777777" w:rsidR="00F43C43" w:rsidRPr="00F43C43" w:rsidRDefault="00F43C43" w:rsidP="00F43C43">
      <w:pPr>
        <w:spacing w:after="0" w:line="360" w:lineRule="auto"/>
        <w:rPr>
          <w:color w:val="000000"/>
          <w:lang w:eastAsia="es-MX"/>
        </w:rPr>
      </w:pPr>
    </w:p>
    <w:p w14:paraId="4AD1001A" w14:textId="3D84D367" w:rsidR="00F43C43" w:rsidRPr="00F43C43" w:rsidRDefault="00F43C43" w:rsidP="00F43C43">
      <w:pPr>
        <w:spacing w:after="0" w:line="360" w:lineRule="auto"/>
        <w:rPr>
          <w:color w:val="000000"/>
          <w:lang w:eastAsia="es-MX"/>
        </w:rPr>
      </w:pPr>
      <w:r w:rsidRPr="00F43C43">
        <w:rPr>
          <w:color w:val="000000"/>
          <w:lang w:eastAsia="es-MX"/>
        </w:rPr>
        <w:t>En ese orden de ideas, la Secretaría de Gobernación en las direcciones</w:t>
      </w:r>
      <w:r w:rsidRPr="00F43C43">
        <w:rPr>
          <w:color w:val="000000"/>
          <w:sz w:val="20"/>
          <w:szCs w:val="20"/>
          <w:lang w:eastAsia="es-MX"/>
        </w:rPr>
        <w:t xml:space="preserve">, </w:t>
      </w:r>
      <w:r w:rsidRPr="00F43C43">
        <w:rPr>
          <w:color w:val="000000"/>
          <w:lang w:eastAsia="es-MX"/>
        </w:rPr>
        <w:t>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4EFDCD72" w14:textId="77777777" w:rsidR="00F43C43" w:rsidRPr="00F43C43" w:rsidRDefault="00F43C43" w:rsidP="00F43C43">
      <w:pPr>
        <w:spacing w:after="0" w:line="360" w:lineRule="auto"/>
        <w:rPr>
          <w:color w:val="000000"/>
          <w:lang w:eastAsia="es-MX"/>
        </w:rPr>
      </w:pPr>
    </w:p>
    <w:p w14:paraId="79BF6CBF" w14:textId="77777777" w:rsidR="00F43C43" w:rsidRPr="00F43C43" w:rsidRDefault="00F43C43" w:rsidP="00F43C43">
      <w:pPr>
        <w:numPr>
          <w:ilvl w:val="0"/>
          <w:numId w:val="37"/>
        </w:numPr>
        <w:spacing w:after="0" w:line="360" w:lineRule="auto"/>
        <w:jc w:val="left"/>
        <w:rPr>
          <w:color w:val="000000"/>
          <w:lang w:eastAsia="es-MX"/>
        </w:rPr>
      </w:pPr>
      <w:r w:rsidRPr="00F43C43">
        <w:rPr>
          <w:color w:val="000000"/>
          <w:lang w:eastAsia="es-MX"/>
        </w:rPr>
        <w:t>El primero y segundo apellidos, así como al nombre de pila;</w:t>
      </w:r>
    </w:p>
    <w:p w14:paraId="3FBBCF87" w14:textId="77777777" w:rsidR="00F43C43" w:rsidRPr="00F43C43" w:rsidRDefault="00F43C43" w:rsidP="00F43C43">
      <w:pPr>
        <w:numPr>
          <w:ilvl w:val="0"/>
          <w:numId w:val="37"/>
        </w:numPr>
        <w:spacing w:after="0" w:line="360" w:lineRule="auto"/>
        <w:jc w:val="left"/>
        <w:rPr>
          <w:color w:val="000000"/>
          <w:lang w:eastAsia="es-MX"/>
        </w:rPr>
      </w:pPr>
      <w:r w:rsidRPr="00F43C43">
        <w:rPr>
          <w:color w:val="000000"/>
          <w:lang w:eastAsia="es-MX"/>
        </w:rPr>
        <w:t>La fecha de nacimiento;</w:t>
      </w:r>
    </w:p>
    <w:p w14:paraId="23153680" w14:textId="77777777" w:rsidR="00F43C43" w:rsidRPr="00F43C43" w:rsidRDefault="00F43C43" w:rsidP="00F43C43">
      <w:pPr>
        <w:numPr>
          <w:ilvl w:val="0"/>
          <w:numId w:val="37"/>
        </w:numPr>
        <w:spacing w:after="0" w:line="360" w:lineRule="auto"/>
        <w:jc w:val="left"/>
        <w:rPr>
          <w:color w:val="000000"/>
          <w:lang w:eastAsia="es-MX"/>
        </w:rPr>
      </w:pPr>
      <w:r w:rsidRPr="00F43C43">
        <w:rPr>
          <w:color w:val="000000"/>
          <w:lang w:eastAsia="es-MX"/>
        </w:rPr>
        <w:t>El sexo, y</w:t>
      </w:r>
    </w:p>
    <w:p w14:paraId="7FD898C6" w14:textId="77777777" w:rsidR="00F43C43" w:rsidRPr="00F43C43" w:rsidRDefault="00F43C43" w:rsidP="00F43C43">
      <w:pPr>
        <w:numPr>
          <w:ilvl w:val="0"/>
          <w:numId w:val="37"/>
        </w:numPr>
        <w:spacing w:after="0" w:line="360" w:lineRule="auto"/>
        <w:jc w:val="left"/>
        <w:rPr>
          <w:color w:val="000000"/>
          <w:lang w:eastAsia="es-MX"/>
        </w:rPr>
      </w:pPr>
      <w:r w:rsidRPr="00F43C43">
        <w:rPr>
          <w:color w:val="000000"/>
          <w:lang w:eastAsia="es-MX"/>
        </w:rPr>
        <w:t>La entidad federativa de nacimiento.</w:t>
      </w:r>
    </w:p>
    <w:p w14:paraId="3369E0B0" w14:textId="77777777" w:rsidR="00F43C43" w:rsidRPr="00F43C43" w:rsidRDefault="00F43C43" w:rsidP="00F43C43">
      <w:pPr>
        <w:spacing w:after="0" w:line="360" w:lineRule="auto"/>
        <w:rPr>
          <w:color w:val="000000"/>
          <w:lang w:eastAsia="es-MX"/>
        </w:rPr>
      </w:pPr>
    </w:p>
    <w:p w14:paraId="7FDD840B" w14:textId="77777777" w:rsidR="00F43C43" w:rsidRPr="00F43C43" w:rsidRDefault="00F43C43" w:rsidP="00F43C43">
      <w:pPr>
        <w:spacing w:after="0" w:line="360" w:lineRule="auto"/>
        <w:rPr>
          <w:color w:val="000000"/>
          <w:lang w:eastAsia="es-MX"/>
        </w:rPr>
      </w:pPr>
      <w:r w:rsidRPr="00F43C43">
        <w:rPr>
          <w:color w:val="000000"/>
          <w:lang w:eastAsia="es-MX"/>
        </w:rPr>
        <w:t>Los dos últimos elementos de la Clave Única de Registro de Población evitan la duplicidad de la Clave y garantizan su correcta integración.</w:t>
      </w:r>
    </w:p>
    <w:p w14:paraId="701F9E77" w14:textId="77777777" w:rsidR="00F43C43" w:rsidRPr="00F43C43" w:rsidRDefault="00F43C43" w:rsidP="00F43C43">
      <w:pPr>
        <w:spacing w:after="0" w:line="360" w:lineRule="auto"/>
        <w:rPr>
          <w:color w:val="000000"/>
          <w:lang w:eastAsia="es-MX"/>
        </w:rPr>
      </w:pPr>
    </w:p>
    <w:p w14:paraId="080F40D5" w14:textId="77777777" w:rsidR="00F43C43" w:rsidRPr="00F43C43" w:rsidRDefault="00F43C43" w:rsidP="00F43C43">
      <w:pPr>
        <w:spacing w:after="0" w:line="360" w:lineRule="auto"/>
        <w:rPr>
          <w:color w:val="000000"/>
          <w:lang w:eastAsia="es-MX"/>
        </w:rPr>
      </w:pPr>
      <w:r w:rsidRPr="00F43C43">
        <w:rPr>
          <w:color w:val="000000"/>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C36D9C2" w14:textId="77777777" w:rsidR="00F43C43" w:rsidRPr="00F43C43" w:rsidRDefault="00F43C43" w:rsidP="00F43C43">
      <w:pPr>
        <w:spacing w:after="0" w:line="360" w:lineRule="auto"/>
        <w:rPr>
          <w:color w:val="000000"/>
          <w:lang w:eastAsia="es-MX"/>
        </w:rPr>
      </w:pPr>
    </w:p>
    <w:p w14:paraId="6F4CD206" w14:textId="77777777" w:rsidR="00F43C43" w:rsidRPr="00F43C43" w:rsidRDefault="00F43C43" w:rsidP="00F43C43">
      <w:pPr>
        <w:spacing w:after="0" w:line="360" w:lineRule="auto"/>
        <w:rPr>
          <w:color w:val="000000"/>
          <w:lang w:eastAsia="es-MX"/>
        </w:rPr>
      </w:pPr>
      <w:r w:rsidRPr="00F43C43">
        <w:rPr>
          <w:color w:val="000000"/>
          <w:lang w:eastAsia="es-MX"/>
        </w:rPr>
        <w:t>Situación que se robustece, con el Criterio de interpretación, con clave de control SO/018/2017, emitido por el Instituto Nacional de Transparencia, Acceso a la Información y Protección de Datos Personales, que establece lo siguiente:</w:t>
      </w:r>
    </w:p>
    <w:p w14:paraId="71221541" w14:textId="77777777" w:rsidR="00F43C43" w:rsidRPr="00F43C43" w:rsidRDefault="00F43C43" w:rsidP="00F43C43">
      <w:pPr>
        <w:spacing w:after="0" w:line="360" w:lineRule="auto"/>
        <w:ind w:left="567" w:right="567"/>
        <w:rPr>
          <w:color w:val="000000"/>
          <w:lang w:eastAsia="es-MX"/>
        </w:rPr>
      </w:pPr>
    </w:p>
    <w:p w14:paraId="4396602A"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“Clave Única de Registro de Población (CURP). </w:t>
      </w:r>
      <w:r w:rsidRPr="00F43C43">
        <w:rPr>
          <w:i/>
          <w:color w:val="000000"/>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AF40757" w14:textId="77777777" w:rsidR="00F43C43" w:rsidRPr="00F43C43" w:rsidRDefault="00F43C43" w:rsidP="00F43C43">
      <w:pPr>
        <w:spacing w:after="0" w:line="360" w:lineRule="auto"/>
        <w:rPr>
          <w:color w:val="000000"/>
          <w:lang w:eastAsia="es-MX"/>
        </w:rPr>
      </w:pPr>
    </w:p>
    <w:p w14:paraId="7ECA9DDF" w14:textId="77777777" w:rsidR="00F43C43" w:rsidRPr="00F43C43" w:rsidRDefault="00F43C43" w:rsidP="00F43C43">
      <w:pPr>
        <w:spacing w:after="0" w:line="360" w:lineRule="auto"/>
        <w:rPr>
          <w:color w:val="000000"/>
          <w:lang w:eastAsia="es-MX"/>
        </w:rPr>
      </w:pPr>
      <w:r w:rsidRPr="00F43C43">
        <w:rPr>
          <w:color w:val="000000"/>
          <w:lang w:eastAsia="es-MX"/>
        </w:rPr>
        <w:t xml:space="preserve">De acuerdo con lo anterior, resulta procedente ordenar el Acuerdo emitido por el Comité de Transparencia en donde de manera fundada y motivada clasifique en su totalidad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3E176B39" w14:textId="77777777" w:rsidR="00F43C43" w:rsidRPr="00F43C43" w:rsidRDefault="00F43C43" w:rsidP="00F43C43">
      <w:pPr>
        <w:widowControl w:val="0"/>
        <w:spacing w:after="0" w:line="360" w:lineRule="auto"/>
        <w:rPr>
          <w:color w:val="000000"/>
          <w:lang w:eastAsia="es-MX"/>
        </w:rPr>
      </w:pPr>
    </w:p>
    <w:p w14:paraId="23794340" w14:textId="77777777" w:rsidR="00F43C43" w:rsidRPr="00F43C43" w:rsidRDefault="00F43C43" w:rsidP="00F43C43">
      <w:pPr>
        <w:numPr>
          <w:ilvl w:val="0"/>
          <w:numId w:val="38"/>
        </w:numPr>
        <w:spacing w:after="0" w:line="360" w:lineRule="auto"/>
        <w:rPr>
          <w:b/>
          <w:color w:val="000000"/>
          <w:lang w:eastAsia="es-MX"/>
        </w:rPr>
      </w:pPr>
      <w:r w:rsidRPr="00F43C43">
        <w:rPr>
          <w:b/>
          <w:color w:val="000000"/>
          <w:lang w:eastAsia="es-MX"/>
        </w:rPr>
        <w:t>Cédula de Identificación Fiscal y Registro Federal de Contribuyentes</w:t>
      </w:r>
    </w:p>
    <w:p w14:paraId="7E15A40C" w14:textId="77777777" w:rsidR="00F43C43" w:rsidRPr="00F43C43" w:rsidRDefault="00F43C43" w:rsidP="00F43C43">
      <w:pPr>
        <w:spacing w:after="0" w:line="360" w:lineRule="auto"/>
        <w:ind w:left="780"/>
        <w:rPr>
          <w:b/>
          <w:color w:val="000000"/>
          <w:lang w:eastAsia="es-MX"/>
        </w:rPr>
      </w:pPr>
    </w:p>
    <w:p w14:paraId="1F434A3C" w14:textId="77777777" w:rsidR="00F43C43" w:rsidRPr="00F43C43" w:rsidRDefault="00F43C43" w:rsidP="00F43C43">
      <w:pPr>
        <w:spacing w:after="0" w:line="360" w:lineRule="auto"/>
        <w:rPr>
          <w:color w:val="000000"/>
          <w:lang w:eastAsia="es-MX"/>
        </w:rPr>
      </w:pPr>
      <w:r w:rsidRPr="00F43C43">
        <w:rPr>
          <w:color w:val="000000"/>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383AC98" w14:textId="77777777" w:rsidR="00F43C43" w:rsidRPr="00F43C43" w:rsidRDefault="00F43C43" w:rsidP="00F43C43">
      <w:pPr>
        <w:spacing w:after="0" w:line="360" w:lineRule="auto"/>
        <w:rPr>
          <w:color w:val="000000"/>
          <w:lang w:eastAsia="es-MX"/>
        </w:rPr>
      </w:pPr>
    </w:p>
    <w:p w14:paraId="1D814A64" w14:textId="77777777" w:rsidR="00F43C43" w:rsidRPr="00F43C43" w:rsidRDefault="00F43C43" w:rsidP="00F43C43">
      <w:pPr>
        <w:spacing w:after="0" w:line="360" w:lineRule="auto"/>
        <w:rPr>
          <w:color w:val="000000"/>
          <w:lang w:eastAsia="es-MX"/>
        </w:rPr>
      </w:pPr>
      <w:r w:rsidRPr="00F43C43">
        <w:rPr>
          <w:color w:val="000000"/>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40FABE2" w14:textId="77777777" w:rsidR="00F43C43" w:rsidRPr="00F43C43" w:rsidRDefault="00F43C43" w:rsidP="00F43C43">
      <w:pPr>
        <w:spacing w:after="0" w:line="360" w:lineRule="auto"/>
        <w:rPr>
          <w:color w:val="000000"/>
          <w:lang w:eastAsia="es-MX"/>
        </w:rPr>
      </w:pPr>
    </w:p>
    <w:p w14:paraId="6841B080" w14:textId="2BAEEE89" w:rsidR="00F43C43" w:rsidRPr="00F43C43" w:rsidRDefault="00F43C43" w:rsidP="00F43C43">
      <w:pPr>
        <w:tabs>
          <w:tab w:val="left" w:pos="4962"/>
        </w:tabs>
        <w:spacing w:after="0" w:line="360" w:lineRule="auto"/>
        <w:ind w:right="-28"/>
        <w:rPr>
          <w:color w:val="000000"/>
          <w:lang w:eastAsia="es-MX"/>
        </w:rPr>
      </w:pPr>
      <w:r w:rsidRPr="00F43C43">
        <w:rPr>
          <w:color w:val="000000"/>
          <w:lang w:eastAsia="es-MX"/>
        </w:rPr>
        <w:t>En ese contexto, conforme a la página oficial del Servicio de Administración Tributaria, en el apartado Obtén tu cédula de identificación fiscal,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3B1D0F91" w14:textId="77777777" w:rsidR="00F43C43" w:rsidRPr="00F43C43" w:rsidRDefault="00F43C43" w:rsidP="00F43C43">
      <w:pPr>
        <w:spacing w:after="0" w:line="360" w:lineRule="auto"/>
        <w:rPr>
          <w:color w:val="000000"/>
          <w:lang w:eastAsia="es-MX"/>
        </w:rPr>
      </w:pPr>
    </w:p>
    <w:p w14:paraId="64EB0B2F" w14:textId="77777777" w:rsidR="00F43C43" w:rsidRPr="00F43C43" w:rsidRDefault="00F43C43" w:rsidP="00F43C43">
      <w:pPr>
        <w:spacing w:after="0" w:line="360" w:lineRule="auto"/>
        <w:rPr>
          <w:color w:val="000000"/>
          <w:lang w:eastAsia="es-MX"/>
        </w:rPr>
      </w:pPr>
      <w:r w:rsidRPr="00F43C43">
        <w:rPr>
          <w:color w:val="000000"/>
          <w:lang w:eastAsia="es-MX"/>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818FE4A" w14:textId="77777777" w:rsidR="00F43C43" w:rsidRPr="00F43C43" w:rsidRDefault="00F43C43" w:rsidP="00F43C43">
      <w:pPr>
        <w:spacing w:after="0" w:line="360" w:lineRule="auto"/>
        <w:rPr>
          <w:color w:val="000000"/>
          <w:lang w:eastAsia="es-MX"/>
        </w:rPr>
      </w:pPr>
    </w:p>
    <w:p w14:paraId="61E02C28" w14:textId="77777777" w:rsidR="00F43C43" w:rsidRPr="00F43C43" w:rsidRDefault="00F43C43" w:rsidP="00F43C43">
      <w:pPr>
        <w:spacing w:after="0" w:line="360" w:lineRule="auto"/>
        <w:rPr>
          <w:color w:val="000000"/>
          <w:lang w:eastAsia="es-MX"/>
        </w:rPr>
      </w:pPr>
      <w:r w:rsidRPr="00F43C43">
        <w:rPr>
          <w:color w:val="000000"/>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00ADB1C" w14:textId="77777777" w:rsidR="00F43C43" w:rsidRPr="00F43C43" w:rsidRDefault="00F43C43" w:rsidP="00F43C43">
      <w:pPr>
        <w:spacing w:after="0" w:line="360" w:lineRule="auto"/>
        <w:rPr>
          <w:color w:val="000000"/>
          <w:lang w:eastAsia="es-MX"/>
        </w:rPr>
      </w:pPr>
    </w:p>
    <w:p w14:paraId="6B84C68B" w14:textId="77777777" w:rsidR="00F43C43" w:rsidRPr="00F43C43" w:rsidRDefault="00F43C43" w:rsidP="00F43C43">
      <w:pPr>
        <w:spacing w:after="0" w:line="360" w:lineRule="auto"/>
        <w:rPr>
          <w:color w:val="000000"/>
          <w:lang w:eastAsia="es-MX"/>
        </w:rPr>
      </w:pPr>
      <w:r w:rsidRPr="00F43C43">
        <w:rPr>
          <w:color w:val="000000"/>
          <w:lang w:eastAsia="es-MX"/>
        </w:rPr>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5FC1A89F" w14:textId="77777777" w:rsidR="00F43C43" w:rsidRPr="00F43C43" w:rsidRDefault="00F43C43" w:rsidP="00F43C43">
      <w:pPr>
        <w:spacing w:after="0" w:line="360" w:lineRule="auto"/>
        <w:rPr>
          <w:color w:val="000000"/>
          <w:lang w:eastAsia="es-MX"/>
        </w:rPr>
      </w:pPr>
    </w:p>
    <w:p w14:paraId="236ECBC8" w14:textId="77777777" w:rsidR="00F43C43" w:rsidRPr="00F43C43" w:rsidRDefault="00F43C43" w:rsidP="00F43C43">
      <w:pPr>
        <w:widowControl w:val="0"/>
        <w:spacing w:after="0" w:line="360" w:lineRule="auto"/>
        <w:ind w:left="567" w:right="567"/>
        <w:rPr>
          <w:i/>
          <w:color w:val="000000"/>
          <w:sz w:val="20"/>
          <w:szCs w:val="20"/>
          <w:lang w:eastAsia="es-MX"/>
        </w:rPr>
      </w:pPr>
      <w:r w:rsidRPr="00F43C43">
        <w:rPr>
          <w:b/>
          <w:i/>
          <w:color w:val="000000"/>
          <w:sz w:val="20"/>
          <w:szCs w:val="20"/>
          <w:lang w:eastAsia="es-MX"/>
        </w:rPr>
        <w:t>“Registro Federal de Contribuyentes (RFC) de personas físicas.</w:t>
      </w:r>
      <w:r w:rsidRPr="00F43C43">
        <w:rPr>
          <w:i/>
          <w:color w:val="000000"/>
          <w:sz w:val="20"/>
          <w:szCs w:val="20"/>
          <w:lang w:eastAsia="es-MX"/>
        </w:rPr>
        <w:t xml:space="preserve"> El RFC es una clave de carácter fiscal, única e irrepetible, que permite identificar al titular, su edad y fecha de nacimiento, por lo que es un dato personal de carácter confidencial.”</w:t>
      </w:r>
    </w:p>
    <w:p w14:paraId="6C8C8056" w14:textId="77777777" w:rsidR="00F43C43" w:rsidRPr="00F43C43" w:rsidRDefault="00F43C43" w:rsidP="00F43C43">
      <w:pPr>
        <w:spacing w:after="0" w:line="360" w:lineRule="auto"/>
        <w:rPr>
          <w:color w:val="000000"/>
          <w:lang w:eastAsia="es-MX"/>
        </w:rPr>
      </w:pPr>
    </w:p>
    <w:p w14:paraId="6524446C" w14:textId="77777777" w:rsidR="00F43C43" w:rsidRPr="00F43C43" w:rsidRDefault="00F43C43" w:rsidP="00F43C43">
      <w:pPr>
        <w:spacing w:after="0" w:line="360" w:lineRule="auto"/>
        <w:rPr>
          <w:color w:val="000000"/>
          <w:lang w:eastAsia="es-MX"/>
        </w:rPr>
      </w:pPr>
      <w:r w:rsidRPr="00F43C43">
        <w:rPr>
          <w:color w:val="000000"/>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Registro Federal de Contribuyentes, pues mediante dicho documento se obtuvo dicho dato, el cual es meramente privado y no abona en nada a la Transparencia. </w:t>
      </w:r>
    </w:p>
    <w:p w14:paraId="3B61D3B4" w14:textId="77777777" w:rsidR="00F43C43" w:rsidRPr="00F43C43" w:rsidRDefault="00F43C43" w:rsidP="00F43C43">
      <w:pPr>
        <w:widowControl w:val="0"/>
        <w:spacing w:after="0" w:line="360" w:lineRule="auto"/>
        <w:rPr>
          <w:color w:val="000000"/>
          <w:lang w:eastAsia="es-MX"/>
        </w:rPr>
      </w:pPr>
    </w:p>
    <w:p w14:paraId="33036C85" w14:textId="77777777" w:rsidR="00F43C43" w:rsidRPr="00F43C43" w:rsidRDefault="00F43C43" w:rsidP="00F43C43">
      <w:pPr>
        <w:numPr>
          <w:ilvl w:val="0"/>
          <w:numId w:val="40"/>
        </w:numPr>
        <w:spacing w:after="0" w:line="360" w:lineRule="auto"/>
        <w:jc w:val="left"/>
        <w:rPr>
          <w:b/>
          <w:color w:val="0D0D0D"/>
          <w:lang w:eastAsia="es-MX"/>
        </w:rPr>
      </w:pPr>
      <w:r w:rsidRPr="00F43C43">
        <w:rPr>
          <w:b/>
          <w:color w:val="0D0D0D"/>
          <w:lang w:eastAsia="es-MX"/>
        </w:rPr>
        <w:t>Credencial de elector</w:t>
      </w:r>
    </w:p>
    <w:p w14:paraId="2566F2C6" w14:textId="77777777" w:rsidR="00F43C43" w:rsidRPr="00F43C43" w:rsidRDefault="00F43C43" w:rsidP="00F43C43">
      <w:pPr>
        <w:spacing w:after="0" w:line="360" w:lineRule="auto"/>
        <w:rPr>
          <w:b/>
          <w:color w:val="0D0D0D"/>
          <w:sz w:val="20"/>
          <w:szCs w:val="20"/>
          <w:lang w:eastAsia="es-MX"/>
        </w:rPr>
      </w:pPr>
    </w:p>
    <w:p w14:paraId="797C6234" w14:textId="77777777" w:rsidR="00F43C43" w:rsidRPr="00F43C43" w:rsidRDefault="00F43C43" w:rsidP="00F43C43">
      <w:pPr>
        <w:spacing w:after="0" w:line="360" w:lineRule="auto"/>
        <w:rPr>
          <w:color w:val="000000"/>
          <w:lang w:eastAsia="es-MX"/>
        </w:rPr>
      </w:pPr>
      <w:r w:rsidRPr="00F43C43">
        <w:rPr>
          <w:color w:val="000000"/>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33D061A6" w14:textId="77777777" w:rsidR="00F43C43" w:rsidRPr="00F43C43" w:rsidRDefault="00F43C43" w:rsidP="00F43C43">
      <w:pPr>
        <w:spacing w:after="0" w:line="360" w:lineRule="auto"/>
        <w:rPr>
          <w:color w:val="000000"/>
          <w:lang w:eastAsia="es-MX"/>
        </w:rPr>
      </w:pPr>
    </w:p>
    <w:p w14:paraId="5C3EE16A" w14:textId="77777777" w:rsidR="00F43C43" w:rsidRPr="00F43C43" w:rsidRDefault="00F43C43" w:rsidP="00F43C43">
      <w:pPr>
        <w:spacing w:after="0" w:line="360" w:lineRule="auto"/>
        <w:rPr>
          <w:b/>
          <w:color w:val="000000"/>
          <w:lang w:eastAsia="es-MX"/>
        </w:rPr>
      </w:pPr>
      <w:r w:rsidRPr="00F43C43">
        <w:rPr>
          <w:color w:val="000000"/>
          <w:lang w:eastAsia="es-MX"/>
        </w:rPr>
        <w:t>De manera particular el artículo 156, de la Ley General de Instituciones y Procedimientos Electorales dispone que la credencial para votar deberá contener, cuando menos, los siguientes datos:</w:t>
      </w:r>
    </w:p>
    <w:p w14:paraId="735A7D9D" w14:textId="77777777" w:rsidR="00F43C43" w:rsidRPr="00F43C43" w:rsidRDefault="00F43C43" w:rsidP="00F43C43">
      <w:pPr>
        <w:spacing w:after="0" w:line="360" w:lineRule="auto"/>
        <w:ind w:left="567" w:right="567"/>
        <w:rPr>
          <w:color w:val="000000"/>
          <w:lang w:eastAsia="es-MX"/>
        </w:rPr>
      </w:pPr>
    </w:p>
    <w:p w14:paraId="7191F5A1" w14:textId="77777777" w:rsidR="00F43C43" w:rsidRPr="00F43C43" w:rsidRDefault="00F43C43" w:rsidP="00F43C43">
      <w:pPr>
        <w:spacing w:after="0" w:line="360" w:lineRule="auto"/>
        <w:ind w:left="567" w:right="567"/>
        <w:rPr>
          <w:i/>
          <w:color w:val="000000"/>
          <w:sz w:val="20"/>
          <w:szCs w:val="20"/>
          <w:lang w:eastAsia="es-MX"/>
        </w:rPr>
      </w:pPr>
      <w:r w:rsidRPr="00F43C43">
        <w:rPr>
          <w:i/>
          <w:color w:val="000000"/>
          <w:sz w:val="20"/>
          <w:szCs w:val="20"/>
          <w:lang w:eastAsia="es-MX"/>
        </w:rPr>
        <w:t>“…</w:t>
      </w:r>
    </w:p>
    <w:p w14:paraId="07891C99"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a) </w:t>
      </w:r>
      <w:r w:rsidRPr="00F43C43">
        <w:rPr>
          <w:i/>
          <w:color w:val="000000"/>
          <w:sz w:val="20"/>
          <w:szCs w:val="2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321ADDD8"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b) </w:t>
      </w:r>
      <w:r w:rsidRPr="00F43C43">
        <w:rPr>
          <w:i/>
          <w:color w:val="000000"/>
          <w:sz w:val="20"/>
          <w:szCs w:val="20"/>
          <w:lang w:eastAsia="es-MX"/>
        </w:rPr>
        <w:t xml:space="preserve">Sección electoral en donde deberá votar el ciudadano. En el caso de los ciudadanos residentes en el extranjero no será necesario incluir este requisito; </w:t>
      </w:r>
    </w:p>
    <w:p w14:paraId="4BBD6D27"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c) </w:t>
      </w:r>
      <w:r w:rsidRPr="00F43C43">
        <w:rPr>
          <w:i/>
          <w:color w:val="000000"/>
          <w:sz w:val="20"/>
          <w:szCs w:val="20"/>
          <w:lang w:eastAsia="es-MX"/>
        </w:rPr>
        <w:t xml:space="preserve">Apellido paterno, apellido materno y nombre completo; </w:t>
      </w:r>
    </w:p>
    <w:p w14:paraId="3D114829"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d) </w:t>
      </w:r>
      <w:r w:rsidRPr="00F43C43">
        <w:rPr>
          <w:i/>
          <w:color w:val="000000"/>
          <w:sz w:val="20"/>
          <w:szCs w:val="20"/>
          <w:lang w:eastAsia="es-MX"/>
        </w:rPr>
        <w:t xml:space="preserve">Domicilio; </w:t>
      </w:r>
    </w:p>
    <w:p w14:paraId="5B0A2250"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e) </w:t>
      </w:r>
      <w:r w:rsidRPr="00F43C43">
        <w:rPr>
          <w:i/>
          <w:color w:val="000000"/>
          <w:sz w:val="20"/>
          <w:szCs w:val="20"/>
          <w:lang w:eastAsia="es-MX"/>
        </w:rPr>
        <w:t xml:space="preserve">Sexo; </w:t>
      </w:r>
    </w:p>
    <w:p w14:paraId="2ED3339A"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f) </w:t>
      </w:r>
      <w:r w:rsidRPr="00F43C43">
        <w:rPr>
          <w:i/>
          <w:color w:val="000000"/>
          <w:sz w:val="20"/>
          <w:szCs w:val="20"/>
          <w:lang w:eastAsia="es-MX"/>
        </w:rPr>
        <w:t>Edad y año de registro;</w:t>
      </w:r>
    </w:p>
    <w:p w14:paraId="776F5AEE"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g) </w:t>
      </w:r>
      <w:r w:rsidRPr="00F43C43">
        <w:rPr>
          <w:i/>
          <w:color w:val="000000"/>
          <w:sz w:val="20"/>
          <w:szCs w:val="20"/>
          <w:lang w:eastAsia="es-MX"/>
        </w:rPr>
        <w:t xml:space="preserve">Firma, huella digital y fotografía del elector; </w:t>
      </w:r>
    </w:p>
    <w:p w14:paraId="06006150"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h) </w:t>
      </w:r>
      <w:r w:rsidRPr="00F43C43">
        <w:rPr>
          <w:i/>
          <w:color w:val="000000"/>
          <w:sz w:val="20"/>
          <w:szCs w:val="20"/>
          <w:lang w:eastAsia="es-MX"/>
        </w:rPr>
        <w:t xml:space="preserve">Clave de registro, y </w:t>
      </w:r>
    </w:p>
    <w:p w14:paraId="57A1EF7C"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i) </w:t>
      </w:r>
      <w:r w:rsidRPr="00F43C43">
        <w:rPr>
          <w:i/>
          <w:color w:val="000000"/>
          <w:sz w:val="20"/>
          <w:szCs w:val="20"/>
          <w:lang w:eastAsia="es-MX"/>
        </w:rPr>
        <w:t xml:space="preserve">Clave Única del Registro de Población. </w:t>
      </w:r>
    </w:p>
    <w:p w14:paraId="7A6D5570" w14:textId="77777777" w:rsidR="00F43C43" w:rsidRPr="00F43C43" w:rsidRDefault="00F43C43" w:rsidP="00F43C43">
      <w:pPr>
        <w:spacing w:after="0" w:line="360" w:lineRule="auto"/>
        <w:ind w:left="567" w:right="567"/>
        <w:rPr>
          <w:b/>
          <w:i/>
          <w:color w:val="000000"/>
          <w:sz w:val="20"/>
          <w:szCs w:val="20"/>
          <w:lang w:eastAsia="es-MX"/>
        </w:rPr>
      </w:pPr>
    </w:p>
    <w:p w14:paraId="4F73B162"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2. </w:t>
      </w:r>
      <w:r w:rsidRPr="00F43C43">
        <w:rPr>
          <w:i/>
          <w:color w:val="000000"/>
          <w:sz w:val="20"/>
          <w:szCs w:val="20"/>
          <w:lang w:eastAsia="es-MX"/>
        </w:rPr>
        <w:t xml:space="preserve">Además tendrá: </w:t>
      </w:r>
    </w:p>
    <w:p w14:paraId="2468D4A5"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a) </w:t>
      </w:r>
      <w:r w:rsidRPr="00F43C43">
        <w:rPr>
          <w:i/>
          <w:color w:val="000000"/>
          <w:sz w:val="20"/>
          <w:szCs w:val="20"/>
          <w:lang w:eastAsia="es-MX"/>
        </w:rPr>
        <w:t xml:space="preserve">Espacios necesarios para marcar año y elección de que se trate; </w:t>
      </w:r>
    </w:p>
    <w:p w14:paraId="64B281D3"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b) </w:t>
      </w:r>
      <w:r w:rsidRPr="00F43C43">
        <w:rPr>
          <w:i/>
          <w:color w:val="000000"/>
          <w:sz w:val="20"/>
          <w:szCs w:val="20"/>
          <w:lang w:eastAsia="es-MX"/>
        </w:rPr>
        <w:t xml:space="preserve">Firma impresa del Secretario Ejecutivo del Instituto; </w:t>
      </w:r>
    </w:p>
    <w:p w14:paraId="2F2B6B39"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c) </w:t>
      </w:r>
      <w:r w:rsidRPr="00F43C43">
        <w:rPr>
          <w:i/>
          <w:color w:val="000000"/>
          <w:sz w:val="20"/>
          <w:szCs w:val="20"/>
          <w:lang w:eastAsia="es-MX"/>
        </w:rPr>
        <w:t xml:space="preserve">Año de emisión; </w:t>
      </w:r>
    </w:p>
    <w:p w14:paraId="2FBD2EF1"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d) </w:t>
      </w:r>
      <w:r w:rsidRPr="00F43C43">
        <w:rPr>
          <w:i/>
          <w:color w:val="000000"/>
          <w:sz w:val="20"/>
          <w:szCs w:val="20"/>
          <w:lang w:eastAsia="es-MX"/>
        </w:rPr>
        <w:t xml:space="preserve">Año en el que expira su vigencia, y </w:t>
      </w:r>
    </w:p>
    <w:p w14:paraId="07BEA719" w14:textId="77777777" w:rsidR="00F43C43" w:rsidRPr="00F43C43" w:rsidRDefault="00F43C43" w:rsidP="00F43C43">
      <w:pPr>
        <w:spacing w:after="0" w:line="360" w:lineRule="auto"/>
        <w:ind w:left="567" w:right="567"/>
        <w:rPr>
          <w:i/>
          <w:color w:val="000000"/>
          <w:sz w:val="20"/>
          <w:szCs w:val="20"/>
          <w:lang w:eastAsia="es-MX"/>
        </w:rPr>
      </w:pPr>
      <w:r w:rsidRPr="00F43C43">
        <w:rPr>
          <w:b/>
          <w:i/>
          <w:color w:val="000000"/>
          <w:sz w:val="20"/>
          <w:szCs w:val="20"/>
          <w:lang w:eastAsia="es-MX"/>
        </w:rPr>
        <w:t xml:space="preserve">e) </w:t>
      </w:r>
      <w:r w:rsidRPr="00F43C43">
        <w:rPr>
          <w:i/>
          <w:color w:val="000000"/>
          <w:sz w:val="20"/>
          <w:szCs w:val="20"/>
          <w:lang w:eastAsia="es-MX"/>
        </w:rPr>
        <w:t>En el caso de la que se expida al ciudadano residente en el extranjero, la leyenda “Para Votar desde el Extranjero”.</w:t>
      </w:r>
    </w:p>
    <w:p w14:paraId="381D31DD" w14:textId="77777777" w:rsidR="00F43C43" w:rsidRPr="00F43C43" w:rsidRDefault="00F43C43" w:rsidP="00F43C43">
      <w:pPr>
        <w:spacing w:after="0" w:line="360" w:lineRule="auto"/>
        <w:rPr>
          <w:color w:val="000000"/>
          <w:lang w:eastAsia="es-MX"/>
        </w:rPr>
      </w:pPr>
    </w:p>
    <w:p w14:paraId="530EC593" w14:textId="77777777" w:rsidR="00F43C43" w:rsidRPr="00F43C43" w:rsidRDefault="00F43C43" w:rsidP="00F43C43">
      <w:pPr>
        <w:spacing w:after="0" w:line="360" w:lineRule="auto"/>
        <w:rPr>
          <w:color w:val="000000"/>
          <w:lang w:eastAsia="es-MX"/>
        </w:rPr>
      </w:pPr>
      <w:r w:rsidRPr="00F43C43">
        <w:rPr>
          <w:color w:val="000000"/>
          <w:lang w:eastAsia="es-MX"/>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78BE6D85" w14:textId="77777777" w:rsidR="00F43C43" w:rsidRPr="00F43C43" w:rsidRDefault="00F43C43" w:rsidP="00F43C43">
      <w:pPr>
        <w:spacing w:after="0" w:line="360" w:lineRule="auto"/>
        <w:rPr>
          <w:color w:val="000000"/>
          <w:lang w:eastAsia="es-MX"/>
        </w:rPr>
      </w:pPr>
    </w:p>
    <w:p w14:paraId="3C7C6E58" w14:textId="77777777" w:rsidR="00F43C43" w:rsidRPr="00F43C43" w:rsidRDefault="00F43C43" w:rsidP="00F43C43">
      <w:pPr>
        <w:spacing w:after="0" w:line="360" w:lineRule="auto"/>
        <w:rPr>
          <w:color w:val="000000"/>
          <w:lang w:eastAsia="es-MX"/>
        </w:rPr>
      </w:pPr>
      <w:r w:rsidRPr="00F43C43">
        <w:rPr>
          <w:color w:val="000000"/>
          <w:lang w:eastAsia="es-MX"/>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0CA1F685" w14:textId="77777777" w:rsidR="00F43C43" w:rsidRPr="00F43C43" w:rsidRDefault="00F43C43" w:rsidP="00F43C43">
      <w:pPr>
        <w:spacing w:after="0" w:line="360" w:lineRule="auto"/>
        <w:rPr>
          <w:color w:val="000000"/>
          <w:lang w:eastAsia="es-MX"/>
        </w:rPr>
      </w:pPr>
    </w:p>
    <w:p w14:paraId="3C7B09E8" w14:textId="77777777" w:rsidR="00F43C43" w:rsidRDefault="00F43C43" w:rsidP="00F43C43">
      <w:pPr>
        <w:spacing w:after="0" w:line="360" w:lineRule="auto"/>
        <w:rPr>
          <w:color w:val="000000"/>
          <w:lang w:eastAsia="es-MX"/>
        </w:rPr>
      </w:pPr>
      <w:r w:rsidRPr="00F43C43">
        <w:rPr>
          <w:color w:val="000000"/>
          <w:lang w:eastAsia="es-MX"/>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no obstante toda vez que el Sujeto Obligado  los proporcionó en versión pública; en el presente caso, se considera que la credencial de elector, es confidencial y actualiza la causal de clasificación, establecida en el artículo 143, fracción I, de la Ley de Transparencia y Acceso a la Información Pública del Estado de México y Municipios, por lo que el Sujeto Obligado deberá proporcionar el Acuerdo emitido por el Comité de Transparencia, en donde de manera fundada y motivada clasifique en su totalidad dicho documento.  </w:t>
      </w:r>
    </w:p>
    <w:p w14:paraId="5737EEF5" w14:textId="77777777" w:rsidR="009A236A" w:rsidRDefault="009A236A" w:rsidP="00F43C43">
      <w:pPr>
        <w:spacing w:after="0" w:line="360" w:lineRule="auto"/>
        <w:rPr>
          <w:color w:val="000000"/>
          <w:lang w:eastAsia="es-MX"/>
        </w:rPr>
      </w:pPr>
    </w:p>
    <w:p w14:paraId="17D71981" w14:textId="77777777" w:rsidR="009A236A" w:rsidRDefault="009A236A" w:rsidP="00F43C43">
      <w:pPr>
        <w:spacing w:after="0" w:line="360" w:lineRule="auto"/>
      </w:pPr>
      <w:r>
        <w:t>Finalmente, este Instituto considera que los documentos que den cuenta de lo solicitado, pudieran contar con datos o información clasificada tales como, Registro Federal de Contribuyentes del servidor público, número de cuenta y clabe interbancaria, entre otros, por lo que, en el caso,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1FA1DF1" w14:textId="77777777" w:rsidR="00920169" w:rsidRDefault="00920169" w:rsidP="00F43C43">
      <w:pPr>
        <w:spacing w:after="0" w:line="360" w:lineRule="auto"/>
      </w:pPr>
    </w:p>
    <w:p w14:paraId="635B633E" w14:textId="77777777" w:rsidR="00920169" w:rsidRDefault="00920169" w:rsidP="00F43C43">
      <w:pPr>
        <w:spacing w:after="0" w:line="360" w:lineRule="auto"/>
      </w:pPr>
      <w: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3FB204F" w14:textId="77777777" w:rsidR="0079001B" w:rsidRPr="00620B12" w:rsidRDefault="0079001B" w:rsidP="006F0E81">
      <w:pPr>
        <w:spacing w:after="0" w:line="360" w:lineRule="auto"/>
        <w:rPr>
          <w:rFonts w:eastAsia="Calibri" w:cs="Tahoma"/>
          <w:color w:val="FF0000"/>
        </w:rPr>
      </w:pPr>
    </w:p>
    <w:p w14:paraId="141347ED" w14:textId="77777777" w:rsidR="004528C0" w:rsidRPr="00920169" w:rsidRDefault="004528C0" w:rsidP="00460F22">
      <w:pPr>
        <w:pStyle w:val="Ttulo2"/>
        <w:rPr>
          <w:lang w:val="es-ES" w:eastAsia="es-ES"/>
        </w:rPr>
      </w:pPr>
      <w:bookmarkStart w:id="14" w:name="_Toc213332199"/>
      <w:r w:rsidRPr="00920169">
        <w:rPr>
          <w:lang w:val="es-ES" w:eastAsia="es-ES"/>
        </w:rPr>
        <w:t>SEXTO. Decisión</w:t>
      </w:r>
      <w:bookmarkEnd w:id="14"/>
    </w:p>
    <w:p w14:paraId="42BAFEAD" w14:textId="77777777" w:rsidR="00460F22" w:rsidRPr="00920169" w:rsidRDefault="00460F22" w:rsidP="006F0E81">
      <w:pPr>
        <w:spacing w:after="0" w:line="360" w:lineRule="auto"/>
        <w:contextualSpacing/>
        <w:rPr>
          <w:rFonts w:eastAsia="Times New Roman" w:cs="Tahoma"/>
          <w:iCs/>
          <w:lang w:val="es-ES" w:eastAsia="es-ES"/>
        </w:rPr>
      </w:pPr>
    </w:p>
    <w:p w14:paraId="1AC919CD" w14:textId="77777777" w:rsidR="004528C0" w:rsidRPr="00920169" w:rsidRDefault="004528C0" w:rsidP="006F0E81">
      <w:pPr>
        <w:spacing w:after="0" w:line="360" w:lineRule="auto"/>
        <w:contextualSpacing/>
        <w:rPr>
          <w:rFonts w:eastAsia="Times New Roman" w:cs="Tahoma"/>
          <w:iCs/>
          <w:lang w:val="es-ES" w:eastAsia="es-ES"/>
        </w:rPr>
      </w:pPr>
      <w:r w:rsidRPr="00920169">
        <w:rPr>
          <w:rFonts w:eastAsia="Times New Roman" w:cs="Tahoma"/>
          <w:iCs/>
          <w:lang w:val="es-ES" w:eastAsia="es-ES"/>
        </w:rPr>
        <w:t>Con fundamento en el artículo 186, fracción III, de la Ley de Transparencia y Acceso a la Información Pública del Estado de México y Municipios, este Instituto considera procedente</w:t>
      </w:r>
    </w:p>
    <w:p w14:paraId="2FEF96FB" w14:textId="77777777" w:rsidR="004528C0" w:rsidRPr="00920169" w:rsidRDefault="00920169" w:rsidP="006F0E81">
      <w:pPr>
        <w:tabs>
          <w:tab w:val="left" w:pos="4962"/>
        </w:tabs>
        <w:spacing w:after="0" w:line="360" w:lineRule="auto"/>
        <w:contextualSpacing/>
        <w:rPr>
          <w:rFonts w:eastAsia="Times New Roman" w:cs="Tahoma"/>
          <w:iCs/>
          <w:lang w:val="es-ES" w:eastAsia="es-ES"/>
        </w:rPr>
      </w:pPr>
      <w:r w:rsidRPr="00920169">
        <w:rPr>
          <w:rFonts w:eastAsia="Times New Roman" w:cs="Tahoma"/>
          <w:b/>
          <w:bCs/>
          <w:iCs/>
          <w:lang w:val="es-ES" w:eastAsia="es-ES"/>
        </w:rPr>
        <w:t>MODIFI</w:t>
      </w:r>
      <w:r w:rsidR="004528C0" w:rsidRPr="00920169">
        <w:rPr>
          <w:rFonts w:eastAsia="Times New Roman" w:cs="Tahoma"/>
          <w:b/>
          <w:bCs/>
          <w:iCs/>
          <w:lang w:val="es-ES" w:eastAsia="es-ES"/>
        </w:rPr>
        <w:t>CAR</w:t>
      </w:r>
      <w:r w:rsidR="004528C0" w:rsidRPr="00920169">
        <w:rPr>
          <w:rFonts w:eastAsia="Times New Roman" w:cs="Tahoma"/>
          <w:iCs/>
          <w:lang w:val="es-ES" w:eastAsia="es-ES"/>
        </w:rPr>
        <w:t xml:space="preserve"> la respuesta otorgada a la</w:t>
      </w:r>
      <w:r w:rsidR="00865A09" w:rsidRPr="00920169">
        <w:rPr>
          <w:rFonts w:eastAsia="Times New Roman" w:cs="Tahoma"/>
          <w:iCs/>
          <w:lang w:val="es-ES" w:eastAsia="es-ES"/>
        </w:rPr>
        <w:t>s</w:t>
      </w:r>
      <w:r w:rsidR="004528C0" w:rsidRPr="00920169">
        <w:rPr>
          <w:rFonts w:eastAsia="Times New Roman" w:cs="Tahoma"/>
          <w:iCs/>
          <w:lang w:val="es-ES" w:eastAsia="es-ES"/>
        </w:rPr>
        <w:t xml:space="preserve"> solicitud</w:t>
      </w:r>
      <w:r w:rsidR="00865A09" w:rsidRPr="00920169">
        <w:rPr>
          <w:rFonts w:eastAsia="Times New Roman" w:cs="Tahoma"/>
          <w:iCs/>
          <w:lang w:val="es-ES" w:eastAsia="es-ES"/>
        </w:rPr>
        <w:t xml:space="preserve">es de información </w:t>
      </w:r>
      <w:r w:rsidRPr="007C5476">
        <w:t xml:space="preserve">00985/TEOLOYU/IP/2025, </w:t>
      </w:r>
      <w:hyperlink r:id="rId18" w:history="1">
        <w:r w:rsidRPr="009045D8">
          <w:t>00986/TEOLOYU/IP/2025</w:t>
        </w:r>
      </w:hyperlink>
      <w:r>
        <w:t xml:space="preserve">, </w:t>
      </w:r>
      <w:hyperlink r:id="rId19" w:history="1">
        <w:r w:rsidRPr="00315ABC">
          <w:t>00987/TEOLOYU/IP/2025</w:t>
        </w:r>
      </w:hyperlink>
      <w:r>
        <w:t xml:space="preserve">, </w:t>
      </w:r>
      <w:hyperlink r:id="rId20" w:history="1">
        <w:r w:rsidRPr="00315ABC">
          <w:t>00988/TEOLOYU/IP/2025</w:t>
        </w:r>
      </w:hyperlink>
      <w:r>
        <w:t xml:space="preserve">, </w:t>
      </w:r>
      <w:hyperlink r:id="rId21" w:history="1">
        <w:r w:rsidRPr="0056756D">
          <w:t>00989/TEOLOYU/IP/2025</w:t>
        </w:r>
      </w:hyperlink>
      <w:r>
        <w:t xml:space="preserve">, </w:t>
      </w:r>
      <w:hyperlink r:id="rId22" w:history="1">
        <w:r w:rsidRPr="00D73490">
          <w:t>00990/TEOLOYU/IP/2025</w:t>
        </w:r>
      </w:hyperlink>
      <w:r>
        <w:t xml:space="preserve">, </w:t>
      </w:r>
      <w:hyperlink r:id="rId23" w:history="1">
        <w:r w:rsidRPr="00671D2B">
          <w:t>00991/TEOLOYU/IP/2025</w:t>
        </w:r>
      </w:hyperlink>
      <w:r>
        <w:t xml:space="preserve">,  </w:t>
      </w:r>
      <w:hyperlink r:id="rId24" w:history="1">
        <w:r w:rsidRPr="00390A2A">
          <w:t>00992/TEOLOYU/IP/2025</w:t>
        </w:r>
      </w:hyperlink>
      <w:r>
        <w:t xml:space="preserve">, </w:t>
      </w:r>
      <w:hyperlink r:id="rId25" w:history="1">
        <w:r w:rsidRPr="00390A2A">
          <w:t>00993/TEOLOYU/IP/2025</w:t>
        </w:r>
      </w:hyperlink>
      <w:r>
        <w:t xml:space="preserve">,  </w:t>
      </w:r>
      <w:r w:rsidRPr="00D37A04">
        <w:t>00994/TEOLOYU/IP/2025, 00995/TEOLOYU/</w:t>
      </w:r>
      <w:r>
        <w:t xml:space="preserve">IP/2025, 00996/TEOLOYU/IP/2025, </w:t>
      </w:r>
      <w:r w:rsidRPr="00D37A04">
        <w:t>00997/TEOLOYU/IP/2025, 00998/TEOLOYU/</w:t>
      </w:r>
      <w:r>
        <w:t xml:space="preserve">IP/2025, 00999/TEOLOYU/IP/2025, </w:t>
      </w:r>
      <w:r w:rsidRPr="00D37A04">
        <w:t>01001/TEOLOYU/IP/2025, 01002/TEOLOYU/</w:t>
      </w:r>
      <w:r>
        <w:t xml:space="preserve">IP/2025, 01003/TEOLOYU/IP/2025, </w:t>
      </w:r>
      <w:r w:rsidRPr="00D37A04">
        <w:t>01004/TEOLOYU/IP/2025, 01005/TEOLOYU/IP/2025, 01006/TEOLOYU/IP/2025,</w:t>
      </w:r>
      <w:r>
        <w:t xml:space="preserve"> </w:t>
      </w:r>
      <w:r w:rsidRPr="00D37A04">
        <w:t>01007/TEOLOYU/IP/2025, 01008/TEOLOYU/IP/2025, 01009/TE</w:t>
      </w:r>
      <w:r>
        <w:t xml:space="preserve">OLOYU/IP/2025, </w:t>
      </w:r>
      <w:r w:rsidRPr="00D37A04">
        <w:t>01010/TEOLOYU/IP/2025, 01011/TEOLOYU/</w:t>
      </w:r>
      <w:r>
        <w:t xml:space="preserve">IP/2025, 01012/TEOLOYU/IP/2025, </w:t>
      </w:r>
      <w:r w:rsidRPr="00D37A04">
        <w:t>01013/TEOLOYU/IP/2025, 01014/TEOLOYU/</w:t>
      </w:r>
      <w:r>
        <w:t xml:space="preserve">IP/2025, 01015/TEOLOYU/IP/2025, </w:t>
      </w:r>
      <w:r w:rsidRPr="00D37A04">
        <w:t>01016/TEOLOYU/IP/2025, 01017/TEOLOYU/</w:t>
      </w:r>
      <w:r>
        <w:t xml:space="preserve">IP/2025, 01018/TEOLOYU/IP/2025, </w:t>
      </w:r>
      <w:r w:rsidRPr="00D37A04">
        <w:t>01019/TEOLOYU</w:t>
      </w:r>
      <w:r w:rsidRPr="00920169">
        <w:t>/IP/2025, 01020/TEOLOYU/IP/2025, 01021/TEOLOYU/IP/2025, 01022/TEOLOYU/IP/2025 y 01023/TEOLOYU/IP/2025</w:t>
      </w:r>
      <w:r w:rsidR="00865A09" w:rsidRPr="00920169">
        <w:rPr>
          <w:rFonts w:eastAsia="Times New Roman" w:cs="Tahoma"/>
          <w:iCs/>
          <w:lang w:val="es-ES" w:eastAsia="es-ES"/>
        </w:rPr>
        <w:t xml:space="preserve">, </w:t>
      </w:r>
      <w:r w:rsidR="004528C0" w:rsidRPr="00920169">
        <w:rPr>
          <w:rFonts w:eastAsia="Times New Roman" w:cs="Tahoma"/>
          <w:iCs/>
          <w:lang w:val="es-ES" w:eastAsia="es-ES"/>
        </w:rPr>
        <w:t xml:space="preserve">a efecto de que, previa búsqueda exhaustiva y razonable en las unidades administrativas competentes, </w:t>
      </w:r>
      <w:r w:rsidR="00364674" w:rsidRPr="00920169">
        <w:rPr>
          <w:rFonts w:eastAsia="Times New Roman" w:cs="Tahoma"/>
          <w:iCs/>
          <w:lang w:val="es-ES" w:eastAsia="es-ES"/>
        </w:rPr>
        <w:t xml:space="preserve">entregue </w:t>
      </w:r>
      <w:r w:rsidR="00727353" w:rsidRPr="00920169">
        <w:rPr>
          <w:rFonts w:eastAsia="Times New Roman" w:cs="Tahoma"/>
          <w:iCs/>
          <w:lang w:val="es-ES" w:eastAsia="es-ES"/>
        </w:rPr>
        <w:t>las pólizas de egresos y de cheque.</w:t>
      </w:r>
    </w:p>
    <w:p w14:paraId="157FD5EE" w14:textId="77777777" w:rsidR="00D15CC6" w:rsidRPr="00620B12" w:rsidRDefault="00D15CC6" w:rsidP="006F0E81">
      <w:pPr>
        <w:tabs>
          <w:tab w:val="left" w:pos="4962"/>
        </w:tabs>
        <w:spacing w:after="0" w:line="360" w:lineRule="auto"/>
        <w:contextualSpacing/>
        <w:rPr>
          <w:rFonts w:eastAsia="Times New Roman" w:cs="Tahoma"/>
          <w:iCs/>
          <w:color w:val="FF0000"/>
          <w:lang w:eastAsia="es-ES"/>
        </w:rPr>
      </w:pPr>
    </w:p>
    <w:p w14:paraId="643ECE85" w14:textId="77777777" w:rsidR="009B45E2" w:rsidRDefault="0099645E" w:rsidP="006F0E81">
      <w:pPr>
        <w:spacing w:after="0" w:line="360" w:lineRule="auto"/>
        <w:contextualSpacing/>
        <w:rPr>
          <w:rFonts w:eastAsia="Times New Roman" w:cs="Tahoma"/>
          <w:b/>
          <w:bCs/>
          <w:iCs/>
          <w:lang w:val="es-ES" w:eastAsia="es-ES"/>
        </w:rPr>
      </w:pPr>
      <w:r w:rsidRPr="00920169">
        <w:rPr>
          <w:rFonts w:eastAsia="Times New Roman" w:cs="Tahoma"/>
          <w:b/>
          <w:bCs/>
          <w:iCs/>
          <w:lang w:val="es-ES" w:eastAsia="es-ES"/>
        </w:rPr>
        <w:t>Términos de la Resolución para conocimiento del Particular</w:t>
      </w:r>
    </w:p>
    <w:p w14:paraId="5885B3F5" w14:textId="77777777" w:rsidR="00920169" w:rsidRPr="00920169" w:rsidRDefault="00920169" w:rsidP="006F0E81">
      <w:pPr>
        <w:spacing w:after="0" w:line="360" w:lineRule="auto"/>
        <w:contextualSpacing/>
        <w:rPr>
          <w:rFonts w:eastAsia="Times New Roman" w:cs="Tahoma"/>
          <w:b/>
          <w:bCs/>
          <w:iCs/>
          <w:lang w:val="es-ES" w:eastAsia="es-ES"/>
        </w:rPr>
      </w:pPr>
    </w:p>
    <w:p w14:paraId="1C55B092" w14:textId="77777777" w:rsidR="004528C0" w:rsidRPr="00620B12" w:rsidRDefault="00920169" w:rsidP="006F0E81">
      <w:pPr>
        <w:spacing w:after="0" w:line="360" w:lineRule="auto"/>
        <w:contextualSpacing/>
        <w:rPr>
          <w:rFonts w:eastAsia="Times New Roman" w:cs="Tahoma"/>
          <w:iCs/>
          <w:color w:val="FF0000"/>
          <w:lang w:val="es-ES" w:eastAsia="es-ES"/>
        </w:rPr>
      </w:pPr>
      <w:r>
        <w:t>Se le hace del conocimiento al Particular, que, en el presente caso, se le concede parcialmente la razón, pues si bien el Sujeto Obligado acreditó la imposibilidad de entregar la información por el Sistema de Acceso a la Información Mexiquense, omitió poner la información en todas las modalidades posibles.</w:t>
      </w:r>
    </w:p>
    <w:p w14:paraId="1E63A077" w14:textId="77777777" w:rsidR="008E0FB5" w:rsidRPr="00620B12" w:rsidRDefault="008E0FB5" w:rsidP="006F0E81">
      <w:pPr>
        <w:spacing w:after="0" w:line="360" w:lineRule="auto"/>
        <w:contextualSpacing/>
        <w:rPr>
          <w:color w:val="FF0000"/>
        </w:rPr>
      </w:pPr>
    </w:p>
    <w:p w14:paraId="6F0FBD62" w14:textId="77777777" w:rsidR="00AF7D2D" w:rsidRPr="00920169" w:rsidRDefault="006D59E7" w:rsidP="006F0E81">
      <w:pPr>
        <w:spacing w:after="0" w:line="360" w:lineRule="auto"/>
        <w:contextualSpacing/>
      </w:pPr>
      <w:r w:rsidRPr="00920169">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49E155BB" w14:textId="77777777" w:rsidR="006D59E7" w:rsidRPr="00920169" w:rsidRDefault="006D59E7" w:rsidP="006F0E81">
      <w:pPr>
        <w:spacing w:after="0" w:line="360" w:lineRule="auto"/>
        <w:contextualSpacing/>
      </w:pPr>
    </w:p>
    <w:p w14:paraId="64A2CDF5" w14:textId="77777777" w:rsidR="006D59E7" w:rsidRPr="00920169" w:rsidRDefault="006D59E7" w:rsidP="006F0E81">
      <w:pPr>
        <w:spacing w:after="0" w:line="360" w:lineRule="auto"/>
        <w:contextualSpacing/>
      </w:pPr>
      <w:r w:rsidRPr="00920169">
        <w:t>Por lo expuesto y fundado, este Pleno:</w:t>
      </w:r>
    </w:p>
    <w:p w14:paraId="54C426D7" w14:textId="77777777" w:rsidR="006D59E7" w:rsidRPr="00620B12" w:rsidRDefault="006D59E7" w:rsidP="006F0E81">
      <w:pPr>
        <w:spacing w:after="0" w:line="360" w:lineRule="auto"/>
        <w:contextualSpacing/>
        <w:rPr>
          <w:color w:val="FF0000"/>
        </w:rPr>
      </w:pPr>
    </w:p>
    <w:p w14:paraId="0412E318" w14:textId="77777777" w:rsidR="006D59E7" w:rsidRPr="005B1369" w:rsidRDefault="006D59E7" w:rsidP="00460F22">
      <w:pPr>
        <w:pStyle w:val="Ttulo1"/>
      </w:pPr>
      <w:bookmarkStart w:id="15" w:name="_Toc213332200"/>
      <w:r w:rsidRPr="005B1369">
        <w:t>R E S U E L V E</w:t>
      </w:r>
      <w:bookmarkEnd w:id="15"/>
    </w:p>
    <w:p w14:paraId="639ED327" w14:textId="77777777" w:rsidR="00A56E19" w:rsidRPr="00620B12" w:rsidRDefault="00A56E19" w:rsidP="006F0E81">
      <w:pPr>
        <w:spacing w:after="0" w:line="360" w:lineRule="auto"/>
        <w:contextualSpacing/>
        <w:jc w:val="center"/>
        <w:rPr>
          <w:b/>
          <w:bCs/>
          <w:color w:val="FF0000"/>
        </w:rPr>
      </w:pPr>
    </w:p>
    <w:p w14:paraId="5F176B4A" w14:textId="77777777" w:rsidR="00671B91" w:rsidRPr="00620B12" w:rsidRDefault="00671B91" w:rsidP="006F0E81">
      <w:pPr>
        <w:spacing w:after="0" w:line="360" w:lineRule="auto"/>
        <w:contextualSpacing/>
        <w:rPr>
          <w:color w:val="FF0000"/>
        </w:rPr>
      </w:pPr>
      <w:r w:rsidRPr="005B1369">
        <w:rPr>
          <w:b/>
          <w:bCs/>
        </w:rPr>
        <w:t>PRIMERO.</w:t>
      </w:r>
      <w:r w:rsidRPr="005B1369">
        <w:t xml:space="preserve"> Se </w:t>
      </w:r>
      <w:r w:rsidR="005B1369" w:rsidRPr="005B1369">
        <w:rPr>
          <w:b/>
          <w:bCs/>
        </w:rPr>
        <w:t>MODIFICA la</w:t>
      </w:r>
      <w:r w:rsidRPr="005B1369">
        <w:t xml:space="preserve"> respuesta entregada por el </w:t>
      </w:r>
      <w:r w:rsidR="004E21B7" w:rsidRPr="005B1369">
        <w:t xml:space="preserve">Ayuntamiento de </w:t>
      </w:r>
      <w:r w:rsidR="005B1369" w:rsidRPr="005B1369">
        <w:t>Teoloyucan</w:t>
      </w:r>
      <w:r w:rsidR="00EF4412" w:rsidRPr="005B1369">
        <w:t xml:space="preserve"> </w:t>
      </w:r>
      <w:r w:rsidRPr="005B1369">
        <w:t>a la</w:t>
      </w:r>
      <w:r w:rsidR="0057694C" w:rsidRPr="005B1369">
        <w:t>s</w:t>
      </w:r>
      <w:r w:rsidR="00A56E19" w:rsidRPr="005B1369">
        <w:t xml:space="preserve"> </w:t>
      </w:r>
      <w:r w:rsidRPr="005B1369">
        <w:t>solicitud</w:t>
      </w:r>
      <w:r w:rsidR="0057694C" w:rsidRPr="005B1369">
        <w:t>es</w:t>
      </w:r>
      <w:r w:rsidRPr="005B1369">
        <w:t xml:space="preserve"> de información</w:t>
      </w:r>
      <w:r w:rsidR="003A5923" w:rsidRPr="005B1369">
        <w:t xml:space="preserve"> </w:t>
      </w:r>
      <w:r w:rsidR="005B1369" w:rsidRPr="005B1369">
        <w:t xml:space="preserve">00985/TEOLOYU/IP/2025, </w:t>
      </w:r>
      <w:hyperlink r:id="rId26" w:history="1">
        <w:r w:rsidR="005B1369" w:rsidRPr="005B1369">
          <w:t>00986/TEOLOYU/IP/2025</w:t>
        </w:r>
      </w:hyperlink>
      <w:r w:rsidR="005B1369" w:rsidRPr="005B1369">
        <w:t xml:space="preserve">, </w:t>
      </w:r>
      <w:hyperlink r:id="rId27" w:history="1">
        <w:r w:rsidR="005B1369" w:rsidRPr="005B1369">
          <w:t>00987/TEOLOYU/IP/2025</w:t>
        </w:r>
      </w:hyperlink>
      <w:r w:rsidR="005B1369" w:rsidRPr="005B1369">
        <w:t xml:space="preserve">, </w:t>
      </w:r>
      <w:hyperlink r:id="rId28" w:history="1">
        <w:r w:rsidR="005B1369" w:rsidRPr="005B1369">
          <w:t>00988/TEOLOYU/IP/2025</w:t>
        </w:r>
      </w:hyperlink>
      <w:r w:rsidR="005B1369" w:rsidRPr="005B1369">
        <w:t xml:space="preserve">, </w:t>
      </w:r>
      <w:hyperlink r:id="rId29" w:history="1">
        <w:r w:rsidR="005B1369" w:rsidRPr="005B1369">
          <w:t>00989/TEOLOYU/IP/2025</w:t>
        </w:r>
      </w:hyperlink>
      <w:r w:rsidR="005B1369" w:rsidRPr="005B1369">
        <w:t xml:space="preserve">, </w:t>
      </w:r>
      <w:hyperlink r:id="rId30" w:history="1">
        <w:r w:rsidR="005B1369" w:rsidRPr="005B1369">
          <w:t>00990/TEOLOYU/IP/2025</w:t>
        </w:r>
      </w:hyperlink>
      <w:r w:rsidR="005B1369" w:rsidRPr="005B1369">
        <w:t xml:space="preserve">, </w:t>
      </w:r>
      <w:hyperlink r:id="rId31" w:history="1">
        <w:r w:rsidR="005B1369" w:rsidRPr="005B1369">
          <w:t>00991/TEOLOYU/IP/2025</w:t>
        </w:r>
      </w:hyperlink>
      <w:r w:rsidR="005B1369">
        <w:t xml:space="preserve">,  </w:t>
      </w:r>
      <w:hyperlink r:id="rId32" w:history="1">
        <w:r w:rsidR="005B1369" w:rsidRPr="00390A2A">
          <w:t>00992/TEOLOYU/IP/2025</w:t>
        </w:r>
      </w:hyperlink>
      <w:r w:rsidR="005B1369">
        <w:t xml:space="preserve">, </w:t>
      </w:r>
      <w:hyperlink r:id="rId33" w:history="1">
        <w:r w:rsidR="005B1369" w:rsidRPr="00390A2A">
          <w:t>00993/TEOLOYU/IP/2025</w:t>
        </w:r>
      </w:hyperlink>
      <w:r w:rsidR="005B1369">
        <w:t xml:space="preserve">,  </w:t>
      </w:r>
      <w:r w:rsidR="005B1369" w:rsidRPr="00D37A04">
        <w:t>00994/TEOLOYU/IP/2025, 00995/TEOLOYU/</w:t>
      </w:r>
      <w:r w:rsidR="005B1369">
        <w:t xml:space="preserve">IP/2025, 00996/TEOLOYU/IP/2025, </w:t>
      </w:r>
      <w:r w:rsidR="005B1369" w:rsidRPr="00D37A04">
        <w:t>00997/TEOLOYU/IP/2025, 00998/TEOLOYU/</w:t>
      </w:r>
      <w:r w:rsidR="005B1369">
        <w:t xml:space="preserve">IP/2025, 00999/TEOLOYU/IP/2025, </w:t>
      </w:r>
      <w:r w:rsidR="005B1369" w:rsidRPr="00D37A04">
        <w:t>01001/TEOLOYU/IP/2025, 01002/TEOLOYU/</w:t>
      </w:r>
      <w:r w:rsidR="005B1369">
        <w:t xml:space="preserve">IP/2025, 01003/TEOLOYU/IP/2025, </w:t>
      </w:r>
      <w:r w:rsidR="005B1369" w:rsidRPr="00D37A04">
        <w:t>01004/TEOLOYU/IP/2025, 01005/TEOLOYU/IP/2025, 01006/TEOLOYU/IP/2025,</w:t>
      </w:r>
      <w:r w:rsidR="005B1369">
        <w:t xml:space="preserve"> </w:t>
      </w:r>
      <w:r w:rsidR="005B1369" w:rsidRPr="00D37A04">
        <w:t>01007/TEOLOYU/IP/2025, 01008/TEOLOYU/IP/2025, 01009/TE</w:t>
      </w:r>
      <w:r w:rsidR="005B1369">
        <w:t xml:space="preserve">OLOYU/IP/2025, </w:t>
      </w:r>
      <w:r w:rsidR="005B1369" w:rsidRPr="00D37A04">
        <w:t>01010/TEOLOYU/IP/2025, 01011/TEOLOYU/</w:t>
      </w:r>
      <w:r w:rsidR="005B1369">
        <w:t xml:space="preserve">IP/2025, 01012/TEOLOYU/IP/2025, </w:t>
      </w:r>
      <w:r w:rsidR="005B1369" w:rsidRPr="00D37A04">
        <w:t>01013/TEOLOYU/IP/2025, 01014/TEOLOYU/</w:t>
      </w:r>
      <w:r w:rsidR="005B1369">
        <w:t xml:space="preserve">IP/2025, 01015/TEOLOYU/IP/2025, </w:t>
      </w:r>
      <w:r w:rsidR="005B1369" w:rsidRPr="00D37A04">
        <w:t>01016/TEOLOYU/IP/2025, 01017/TEOLOYU/</w:t>
      </w:r>
      <w:r w:rsidR="005B1369">
        <w:t xml:space="preserve">IP/2025, 01018/TEOLOYU/IP/2025, </w:t>
      </w:r>
      <w:r w:rsidR="005B1369" w:rsidRPr="00D37A04">
        <w:t>01019/TEOLOYU</w:t>
      </w:r>
      <w:r w:rsidR="005B1369" w:rsidRPr="00920169">
        <w:t>/IP/2025, 01020/</w:t>
      </w:r>
      <w:r w:rsidR="005B1369" w:rsidRPr="005B1369">
        <w:t>TEOLOYU/IP/2025, 01021/TEOLOYU/IP/2025, 01022/TEOLOYU/IP/2025 y 01023/TEOLOYU/IP/2025</w:t>
      </w:r>
      <w:r w:rsidR="00E57F83" w:rsidRPr="005B1369">
        <w:rPr>
          <w:bCs/>
        </w:rPr>
        <w:t>,</w:t>
      </w:r>
      <w:r w:rsidRPr="005B1369">
        <w:t xml:space="preserve"> por resultar </w:t>
      </w:r>
      <w:r w:rsidRPr="005B1369">
        <w:rPr>
          <w:b/>
          <w:bCs/>
        </w:rPr>
        <w:t xml:space="preserve">FUNDADAS </w:t>
      </w:r>
      <w:r w:rsidRPr="005B1369">
        <w:t>las razones o</w:t>
      </w:r>
      <w:r w:rsidR="003A5923" w:rsidRPr="005B1369">
        <w:t xml:space="preserve"> </w:t>
      </w:r>
      <w:r w:rsidRPr="005B1369">
        <w:t>motivos de inconformidad hechos valer por el Recurrente, en términos de los</w:t>
      </w:r>
      <w:r w:rsidR="00A56E19" w:rsidRPr="005B1369">
        <w:t xml:space="preserve"> </w:t>
      </w:r>
      <w:r w:rsidRPr="005B1369">
        <w:t>considerandos QUINTO y SEXTO de la presente Resolución.</w:t>
      </w:r>
    </w:p>
    <w:p w14:paraId="207BD3D8" w14:textId="77777777" w:rsidR="00671B91" w:rsidRPr="00620B12" w:rsidRDefault="00671B91" w:rsidP="006F0E81">
      <w:pPr>
        <w:spacing w:after="0" w:line="360" w:lineRule="auto"/>
        <w:contextualSpacing/>
        <w:jc w:val="left"/>
        <w:rPr>
          <w:b/>
          <w:bCs/>
          <w:color w:val="FF0000"/>
        </w:rPr>
      </w:pPr>
    </w:p>
    <w:p w14:paraId="497AD6C4" w14:textId="0CC93B57" w:rsidR="00364674" w:rsidRPr="005B1369" w:rsidRDefault="00671B91" w:rsidP="006F0E81">
      <w:pPr>
        <w:spacing w:after="0" w:line="360" w:lineRule="auto"/>
        <w:rPr>
          <w:bCs/>
        </w:rPr>
      </w:pPr>
      <w:r w:rsidRPr="005B1369">
        <w:rPr>
          <w:b/>
          <w:bCs/>
        </w:rPr>
        <w:t>SEGUNDO</w:t>
      </w:r>
      <w:r w:rsidRPr="005B1369">
        <w:t xml:space="preserve">. Se </w:t>
      </w:r>
      <w:r w:rsidRPr="005B1369">
        <w:rPr>
          <w:b/>
          <w:bCs/>
        </w:rPr>
        <w:t>ORDENA</w:t>
      </w:r>
      <w:r w:rsidRPr="005B1369">
        <w:t xml:space="preserve"> al Sujeto Obligado, </w:t>
      </w:r>
      <w:r w:rsidR="00B20E0F">
        <w:rPr>
          <w:rFonts w:cs="Tahoma"/>
        </w:rPr>
        <w:t>a efecto de que,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w:t>
      </w:r>
      <w:r w:rsidRPr="005B1369">
        <w:t xml:space="preserve">, </w:t>
      </w:r>
      <w:r w:rsidR="00E57F83" w:rsidRPr="005B1369">
        <w:t xml:space="preserve">en </w:t>
      </w:r>
      <w:r w:rsidRPr="005B1369">
        <w:t xml:space="preserve">versión </w:t>
      </w:r>
      <w:r w:rsidR="00222A40" w:rsidRPr="005B1369">
        <w:t xml:space="preserve">pública, </w:t>
      </w:r>
      <w:r w:rsidR="00727353" w:rsidRPr="005B1369">
        <w:rPr>
          <w:bCs/>
        </w:rPr>
        <w:t>lo siguiente:</w:t>
      </w:r>
    </w:p>
    <w:p w14:paraId="088DFA1E" w14:textId="77777777" w:rsidR="00364674" w:rsidRPr="00620B12" w:rsidRDefault="00364674" w:rsidP="006F0E81">
      <w:pPr>
        <w:spacing w:after="0" w:line="360" w:lineRule="auto"/>
        <w:rPr>
          <w:bCs/>
          <w:color w:val="FF0000"/>
        </w:rPr>
      </w:pPr>
    </w:p>
    <w:p w14:paraId="49C10D5E" w14:textId="01D1D052" w:rsidR="005B1369" w:rsidRPr="005B1369" w:rsidRDefault="00727353" w:rsidP="00727353">
      <w:pPr>
        <w:pStyle w:val="Prrafodelista"/>
        <w:numPr>
          <w:ilvl w:val="0"/>
          <w:numId w:val="31"/>
        </w:numPr>
        <w:spacing w:line="360" w:lineRule="auto"/>
        <w:rPr>
          <w:color w:val="auto"/>
        </w:rPr>
      </w:pPr>
      <w:r w:rsidRPr="005B1369">
        <w:rPr>
          <w:color w:val="auto"/>
        </w:rPr>
        <w:t>Las pólizas de egresos</w:t>
      </w:r>
      <w:r w:rsidR="005B1369" w:rsidRPr="005B1369">
        <w:rPr>
          <w:color w:val="auto"/>
        </w:rPr>
        <w:t>, ingresos</w:t>
      </w:r>
      <w:r w:rsidRPr="005B1369">
        <w:rPr>
          <w:color w:val="auto"/>
        </w:rPr>
        <w:t xml:space="preserve"> y de cheque</w:t>
      </w:r>
      <w:r w:rsidR="00104FAE">
        <w:rPr>
          <w:color w:val="auto"/>
        </w:rPr>
        <w:t xml:space="preserve">, </w:t>
      </w:r>
      <w:r w:rsidR="005B1369" w:rsidRPr="005B1369">
        <w:rPr>
          <w:color w:val="auto"/>
        </w:rPr>
        <w:t>emitidas del dos al cuatro de enero, del seis al diecisiete de enero, del veinte al veinticinco de enero, del veintisiete al treinta y uno de enero, del primero al ocho de febrero y del diez al catorce de febrero del dos mil veinticinco</w:t>
      </w:r>
      <w:r w:rsidR="00104FAE">
        <w:rPr>
          <w:color w:val="auto"/>
        </w:rPr>
        <w:t>, todas con sus respectivos documentos comprobatorios.</w:t>
      </w:r>
    </w:p>
    <w:p w14:paraId="0E2A9908" w14:textId="77777777" w:rsidR="005B1369" w:rsidRDefault="005B1369" w:rsidP="006F0E81">
      <w:pPr>
        <w:spacing w:after="0" w:line="360" w:lineRule="auto"/>
        <w:contextualSpacing/>
      </w:pPr>
    </w:p>
    <w:p w14:paraId="133D7F22" w14:textId="77777777" w:rsidR="00BE5F44" w:rsidRPr="00620B12" w:rsidRDefault="005B1369" w:rsidP="006F0E81">
      <w:pPr>
        <w:spacing w:after="0" w:line="360" w:lineRule="auto"/>
        <w:contextualSpacing/>
        <w:rPr>
          <w:color w:val="FF0000"/>
        </w:rPr>
      </w:pPr>
      <w:r>
        <w:t>Para tal situación, el Sujeto Obligado, a través del Sistema de Acceso a la Información Mexiquense (SAIMEX), deberá indicar el procedimiento que tendrá que seguir el Particular, para acceder a la documentación, es decir, el domicilio de la Unidad de Transparencia, así como los días y horarios de atención, junto con el nombre del servidor público que le atenderá, el procedimiento de pago y el costo, en caso de proceder, de conformidad con el Vigésimo Sexto de los Lineamientos para la operación del Sistema de Acceso a la Información Mexiquense (SAIMEX) y del Sistema de Acceso, Rectificación, Cancelación y Oposición de Datos Personales del Estado de México (SARCOEM). Además, deberá señalarle que podrá acceder de manera gratuita a la información en las oficinas del Sujeto Obligado, si proporciona el medio de almacenamiento.</w:t>
      </w:r>
    </w:p>
    <w:p w14:paraId="3942E9CF" w14:textId="77777777" w:rsidR="005B1369" w:rsidRDefault="005B1369" w:rsidP="006F0E81">
      <w:pPr>
        <w:spacing w:after="0" w:line="360" w:lineRule="auto"/>
        <w:contextualSpacing/>
        <w:rPr>
          <w:b/>
          <w:bCs/>
          <w:color w:val="FF0000"/>
        </w:rPr>
      </w:pPr>
    </w:p>
    <w:p w14:paraId="5710755A" w14:textId="77777777" w:rsidR="005B1369" w:rsidRDefault="005B1369" w:rsidP="006F0E81">
      <w:pPr>
        <w:spacing w:after="0" w:line="360" w:lineRule="auto"/>
        <w:contextualSpacing/>
      </w:pPr>
      <w: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D72DEA7" w14:textId="77777777" w:rsidR="005B1369" w:rsidRDefault="005B1369" w:rsidP="006F0E81">
      <w:pPr>
        <w:spacing w:after="0" w:line="360" w:lineRule="auto"/>
        <w:contextualSpacing/>
        <w:rPr>
          <w:b/>
          <w:bCs/>
          <w:color w:val="FF0000"/>
        </w:rPr>
      </w:pPr>
    </w:p>
    <w:p w14:paraId="2AD48828" w14:textId="77777777" w:rsidR="00903FF3" w:rsidRPr="005B1369" w:rsidRDefault="002966D0" w:rsidP="006F0E81">
      <w:pPr>
        <w:spacing w:after="0" w:line="360" w:lineRule="auto"/>
        <w:contextualSpacing/>
      </w:pPr>
      <w:r w:rsidRPr="005B1369">
        <w:rPr>
          <w:b/>
          <w:bCs/>
        </w:rPr>
        <w:t>TERCERO. NOTIFÍQUESE</w:t>
      </w:r>
      <w:r w:rsidRPr="005B1369">
        <w:t xml:space="preserve"> </w:t>
      </w:r>
      <w:r w:rsidR="00D15CC6" w:rsidRPr="005B1369">
        <w:rPr>
          <w:b/>
        </w:rPr>
        <w:t>VÍA SAIMEX</w:t>
      </w:r>
      <w:r w:rsidR="00D15CC6" w:rsidRPr="005B1369">
        <w:t xml:space="preserve">, </w:t>
      </w:r>
      <w:r w:rsidRPr="005B1369">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870467" w:rsidRPr="005B1369">
        <w:t>Ley de Transparencia y Acceso a la Información Pública del Estado de México y Municipios.</w:t>
      </w:r>
    </w:p>
    <w:p w14:paraId="3678380E" w14:textId="77777777" w:rsidR="00870467" w:rsidRPr="005B1369" w:rsidRDefault="00870467" w:rsidP="006F0E81">
      <w:pPr>
        <w:spacing w:after="0" w:line="360" w:lineRule="auto"/>
        <w:contextualSpacing/>
      </w:pPr>
    </w:p>
    <w:p w14:paraId="3D0B3C8A" w14:textId="77777777" w:rsidR="00903FF3" w:rsidRPr="005B1369" w:rsidRDefault="00903FF3" w:rsidP="006F0E81">
      <w:pPr>
        <w:spacing w:after="0" w:line="360" w:lineRule="auto"/>
        <w:contextualSpacing/>
      </w:pPr>
      <w:r w:rsidRPr="005B1369">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1E5099" w14:textId="77777777" w:rsidR="00903FF3" w:rsidRPr="005B1369" w:rsidRDefault="00903FF3" w:rsidP="006F0E81">
      <w:pPr>
        <w:spacing w:after="0" w:line="360" w:lineRule="auto"/>
        <w:contextualSpacing/>
      </w:pPr>
    </w:p>
    <w:p w14:paraId="6D06EEF2" w14:textId="77777777" w:rsidR="00A41EB9" w:rsidRPr="005B1369" w:rsidRDefault="00A41EB9" w:rsidP="006F0E81">
      <w:pPr>
        <w:spacing w:after="0" w:line="360" w:lineRule="auto"/>
        <w:contextualSpacing/>
      </w:pPr>
      <w:r w:rsidRPr="005B1369">
        <w:rPr>
          <w:b/>
          <w:bCs/>
        </w:rPr>
        <w:t>CUARTO. NOTIFÍQUESE</w:t>
      </w:r>
      <w:r w:rsidRPr="005B1369">
        <w:t xml:space="preserve"> </w:t>
      </w:r>
      <w:r w:rsidR="00D15CC6" w:rsidRPr="005B1369">
        <w:rPr>
          <w:b/>
        </w:rPr>
        <w:t>VÍA SAIMEX</w:t>
      </w:r>
      <w:r w:rsidR="00D15CC6" w:rsidRPr="005B1369">
        <w:t xml:space="preserve"> </w:t>
      </w:r>
      <w:r w:rsidRPr="005B1369">
        <w:t xml:space="preserve">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3E09B360" w14:textId="77777777" w:rsidR="00A41EB9" w:rsidRPr="00620B12" w:rsidRDefault="00A41EB9" w:rsidP="006F0E81">
      <w:pPr>
        <w:spacing w:after="0" w:line="360" w:lineRule="auto"/>
        <w:contextualSpacing/>
        <w:rPr>
          <w:color w:val="FF0000"/>
        </w:rPr>
      </w:pPr>
    </w:p>
    <w:p w14:paraId="15332E4A" w14:textId="12B8FC50" w:rsidR="000542FF" w:rsidRPr="005B1369" w:rsidRDefault="000542FF" w:rsidP="006F0E81">
      <w:pPr>
        <w:spacing w:after="0" w:line="360" w:lineRule="auto"/>
        <w:contextualSpacing/>
        <w:rPr>
          <w:rFonts w:eastAsiaTheme="minorHAnsi" w:cstheme="minorBidi"/>
        </w:rPr>
      </w:pPr>
      <w:r w:rsidRPr="005B1369">
        <w:rPr>
          <w:rFonts w:eastAsiaTheme="minorHAnsi" w:cstheme="minorBidi"/>
        </w:rPr>
        <w:t xml:space="preserve">ASÍ LO RESUELVE, POR </w:t>
      </w:r>
      <w:r w:rsidR="00066DE1">
        <w:rPr>
          <w:rFonts w:eastAsiaTheme="minorHAnsi" w:cstheme="minorBidi"/>
          <w:b/>
        </w:rPr>
        <w:t>MAYORÍA</w:t>
      </w:r>
      <w:r w:rsidRPr="005B1369">
        <w:rPr>
          <w:rFonts w:eastAsiaTheme="minorHAnsi" w:cstheme="minorBidi"/>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5E34D5">
        <w:rPr>
          <w:rFonts w:eastAsiaTheme="minorHAnsi" w:cstheme="minorBidi"/>
        </w:rPr>
        <w:t xml:space="preserve"> (AUSENCIA JUSTIFICADA)</w:t>
      </w:r>
      <w:r w:rsidRPr="005B1369">
        <w:rPr>
          <w:rFonts w:eastAsiaTheme="minorHAnsi" w:cstheme="minorBidi"/>
        </w:rPr>
        <w:t>; SHARON CRISTINA MORALES MARTÍNEZ; LUIS GUSTAVO PARRA NORIEGA</w:t>
      </w:r>
      <w:r w:rsidR="00460F22" w:rsidRPr="005B1369">
        <w:rPr>
          <w:rFonts w:eastAsiaTheme="minorHAnsi" w:cstheme="minorBidi"/>
        </w:rPr>
        <w:t xml:space="preserve"> </w:t>
      </w:r>
      <w:r w:rsidRPr="005B1369">
        <w:rPr>
          <w:rFonts w:eastAsiaTheme="minorHAnsi" w:cstheme="minorBidi"/>
        </w:rPr>
        <w:t>Y GUADALUPE RAMÍREZ PEÑA</w:t>
      </w:r>
      <w:r w:rsidR="00066DE1">
        <w:rPr>
          <w:rFonts w:eastAsiaTheme="minorHAnsi" w:cstheme="minorBidi"/>
        </w:rPr>
        <w:t xml:space="preserve"> CON VOTO DISIDENTE</w:t>
      </w:r>
      <w:r w:rsidRPr="005B1369">
        <w:rPr>
          <w:rFonts w:eastAsiaTheme="minorHAnsi" w:cstheme="minorBidi"/>
        </w:rPr>
        <w:t xml:space="preserve">; EN LA </w:t>
      </w:r>
      <w:r w:rsidR="00460F22" w:rsidRPr="005B1369">
        <w:rPr>
          <w:rFonts w:eastAsiaTheme="minorHAnsi" w:cstheme="minorBidi"/>
        </w:rPr>
        <w:t xml:space="preserve">TRIGÉSIMA </w:t>
      </w:r>
      <w:r w:rsidR="005B1369" w:rsidRPr="005B1369">
        <w:rPr>
          <w:rFonts w:eastAsiaTheme="minorHAnsi" w:cstheme="minorBidi"/>
        </w:rPr>
        <w:t xml:space="preserve"> NOVENA </w:t>
      </w:r>
      <w:r w:rsidRPr="005B1369">
        <w:rPr>
          <w:rFonts w:eastAsiaTheme="minorHAnsi" w:cstheme="minorBidi"/>
        </w:rPr>
        <w:t xml:space="preserve">SESIÓN ORDINARIA CELEBRADA EL </w:t>
      </w:r>
      <w:r w:rsidR="005B1369" w:rsidRPr="005B1369">
        <w:rPr>
          <w:rFonts w:eastAsiaTheme="minorHAnsi" w:cstheme="minorBidi"/>
        </w:rPr>
        <w:t xml:space="preserve">CINCO DE NOVIEMBRE </w:t>
      </w:r>
      <w:r w:rsidRPr="005B1369">
        <w:rPr>
          <w:rFonts w:eastAsiaTheme="minorHAnsi" w:cstheme="minorBidi"/>
        </w:rPr>
        <w:t>DE DOS MIL VEINTICINCO, ANTE EL SECRETARIO TÉCNICO DEL PLENO, ALEXIS TAPIA RAMÍREZ.</w:t>
      </w:r>
    </w:p>
    <w:p w14:paraId="67837A23" w14:textId="77777777" w:rsidR="00A41EB9" w:rsidRPr="00620B12" w:rsidRDefault="00A41EB9" w:rsidP="006F0E81">
      <w:pPr>
        <w:spacing w:after="0" w:line="360" w:lineRule="auto"/>
        <w:contextualSpacing/>
        <w:rPr>
          <w:color w:val="FF0000"/>
        </w:rPr>
      </w:pPr>
    </w:p>
    <w:p w14:paraId="39F185D4" w14:textId="77777777" w:rsidR="00A41EB9" w:rsidRPr="00620B12" w:rsidRDefault="00A41EB9" w:rsidP="006F0E81">
      <w:pPr>
        <w:spacing w:after="0" w:line="360" w:lineRule="auto"/>
        <w:contextualSpacing/>
        <w:rPr>
          <w:color w:val="FF0000"/>
        </w:rPr>
      </w:pPr>
    </w:p>
    <w:p w14:paraId="01A7EC30" w14:textId="77777777" w:rsidR="00A41EB9" w:rsidRPr="00620B12" w:rsidRDefault="00A41EB9" w:rsidP="006F0E81">
      <w:pPr>
        <w:spacing w:after="0" w:line="360" w:lineRule="auto"/>
        <w:contextualSpacing/>
        <w:rPr>
          <w:color w:val="FF0000"/>
        </w:rPr>
      </w:pPr>
    </w:p>
    <w:p w14:paraId="221C9C92" w14:textId="77777777" w:rsidR="00AB00E8" w:rsidRPr="00620B12" w:rsidRDefault="00AB00E8" w:rsidP="006F0E81">
      <w:pPr>
        <w:spacing w:after="0" w:line="360" w:lineRule="auto"/>
        <w:contextualSpacing/>
        <w:rPr>
          <w:color w:val="FF0000"/>
        </w:rPr>
      </w:pPr>
    </w:p>
    <w:p w14:paraId="3EAF4A2F" w14:textId="77777777" w:rsidR="00AB00E8" w:rsidRPr="00620B12" w:rsidRDefault="00AB00E8" w:rsidP="006F0E81">
      <w:pPr>
        <w:spacing w:after="0" w:line="360" w:lineRule="auto"/>
        <w:contextualSpacing/>
        <w:rPr>
          <w:color w:val="FF0000"/>
        </w:rPr>
      </w:pPr>
    </w:p>
    <w:p w14:paraId="65BDB471" w14:textId="77777777" w:rsidR="00AB00E8" w:rsidRPr="00620B12" w:rsidRDefault="00AB00E8" w:rsidP="006F0E81">
      <w:pPr>
        <w:spacing w:after="0" w:line="360" w:lineRule="auto"/>
        <w:contextualSpacing/>
        <w:rPr>
          <w:color w:val="FF0000"/>
        </w:rPr>
      </w:pPr>
    </w:p>
    <w:p w14:paraId="39C04099" w14:textId="77777777" w:rsidR="00AB00E8" w:rsidRPr="00620B12" w:rsidRDefault="00AB00E8" w:rsidP="006F0E81">
      <w:pPr>
        <w:spacing w:after="0" w:line="360" w:lineRule="auto"/>
        <w:contextualSpacing/>
        <w:rPr>
          <w:color w:val="FF0000"/>
        </w:rPr>
      </w:pPr>
    </w:p>
    <w:p w14:paraId="1F7AF67D" w14:textId="77777777" w:rsidR="00AB00E8" w:rsidRPr="00620B12" w:rsidRDefault="00AB00E8" w:rsidP="006F0E81">
      <w:pPr>
        <w:spacing w:after="0" w:line="360" w:lineRule="auto"/>
        <w:contextualSpacing/>
        <w:rPr>
          <w:color w:val="FF0000"/>
        </w:rPr>
      </w:pPr>
    </w:p>
    <w:p w14:paraId="4B4EE922" w14:textId="77777777" w:rsidR="00AB00E8" w:rsidRPr="00620B12" w:rsidRDefault="00AB00E8" w:rsidP="006F0E81">
      <w:pPr>
        <w:spacing w:after="0" w:line="360" w:lineRule="auto"/>
        <w:contextualSpacing/>
        <w:rPr>
          <w:color w:val="FF0000"/>
        </w:rPr>
      </w:pPr>
    </w:p>
    <w:p w14:paraId="2D52A162" w14:textId="77777777" w:rsidR="00AB00E8" w:rsidRPr="00620B12" w:rsidRDefault="00AB00E8" w:rsidP="006F0E81">
      <w:pPr>
        <w:spacing w:after="0" w:line="360" w:lineRule="auto"/>
        <w:contextualSpacing/>
        <w:rPr>
          <w:color w:val="FF0000"/>
        </w:rPr>
      </w:pPr>
    </w:p>
    <w:p w14:paraId="5605F2E2" w14:textId="77777777" w:rsidR="00AB00E8" w:rsidRPr="00620B12" w:rsidRDefault="00AB00E8" w:rsidP="006F0E81">
      <w:pPr>
        <w:spacing w:after="0" w:line="360" w:lineRule="auto"/>
        <w:contextualSpacing/>
        <w:rPr>
          <w:color w:val="FF0000"/>
        </w:rPr>
      </w:pPr>
    </w:p>
    <w:p w14:paraId="3D43B07A" w14:textId="77777777" w:rsidR="00AB00E8" w:rsidRPr="00620B12" w:rsidRDefault="00AB00E8" w:rsidP="006F0E81">
      <w:pPr>
        <w:spacing w:after="0" w:line="360" w:lineRule="auto"/>
        <w:contextualSpacing/>
        <w:rPr>
          <w:color w:val="FF0000"/>
        </w:rPr>
      </w:pPr>
    </w:p>
    <w:p w14:paraId="68D61322" w14:textId="77777777" w:rsidR="00AB00E8" w:rsidRPr="00620B12" w:rsidRDefault="00AB00E8" w:rsidP="006F0E81">
      <w:pPr>
        <w:spacing w:after="0" w:line="360" w:lineRule="auto"/>
        <w:contextualSpacing/>
        <w:rPr>
          <w:color w:val="FF0000"/>
        </w:rPr>
      </w:pPr>
    </w:p>
    <w:p w14:paraId="77A8DEE2" w14:textId="77777777" w:rsidR="00AB00E8" w:rsidRPr="00620B12" w:rsidRDefault="00AB00E8" w:rsidP="006F0E81">
      <w:pPr>
        <w:spacing w:after="0" w:line="360" w:lineRule="auto"/>
        <w:contextualSpacing/>
        <w:rPr>
          <w:color w:val="FF0000"/>
        </w:rPr>
      </w:pPr>
    </w:p>
    <w:p w14:paraId="247B74A5" w14:textId="77777777" w:rsidR="00AB00E8" w:rsidRPr="00620B12" w:rsidRDefault="00AB00E8" w:rsidP="006F0E81">
      <w:pPr>
        <w:spacing w:after="0" w:line="360" w:lineRule="auto"/>
        <w:contextualSpacing/>
        <w:rPr>
          <w:color w:val="FF0000"/>
        </w:rPr>
      </w:pPr>
    </w:p>
    <w:p w14:paraId="2F36B130" w14:textId="77777777" w:rsidR="00AB00E8" w:rsidRPr="00620B12" w:rsidRDefault="00AB00E8" w:rsidP="006F0E81">
      <w:pPr>
        <w:spacing w:after="0" w:line="360" w:lineRule="auto"/>
        <w:contextualSpacing/>
        <w:rPr>
          <w:color w:val="FF0000"/>
        </w:rPr>
      </w:pPr>
    </w:p>
    <w:p w14:paraId="603850B5" w14:textId="77777777" w:rsidR="00AB00E8" w:rsidRPr="00620B12" w:rsidRDefault="00AB00E8" w:rsidP="006F0E81">
      <w:pPr>
        <w:spacing w:after="0" w:line="360" w:lineRule="auto"/>
        <w:contextualSpacing/>
        <w:rPr>
          <w:color w:val="FF0000"/>
        </w:rPr>
      </w:pPr>
    </w:p>
    <w:p w14:paraId="6B7D1A86" w14:textId="77777777" w:rsidR="00AB00E8" w:rsidRPr="00620B12" w:rsidRDefault="00AB00E8" w:rsidP="006F0E81">
      <w:pPr>
        <w:spacing w:after="0" w:line="360" w:lineRule="auto"/>
        <w:contextualSpacing/>
        <w:rPr>
          <w:color w:val="FF0000"/>
        </w:rPr>
      </w:pPr>
    </w:p>
    <w:p w14:paraId="396F80AA" w14:textId="77777777" w:rsidR="00A41EB9" w:rsidRPr="00620B12" w:rsidRDefault="00A41EB9" w:rsidP="006F0E81">
      <w:pPr>
        <w:spacing w:after="0" w:line="360" w:lineRule="auto"/>
        <w:contextualSpacing/>
        <w:rPr>
          <w:color w:val="FF0000"/>
        </w:rPr>
      </w:pPr>
    </w:p>
    <w:p w14:paraId="05A7C883" w14:textId="77777777" w:rsidR="00A41EB9" w:rsidRPr="00620B12" w:rsidRDefault="00A41EB9" w:rsidP="006F0E81">
      <w:pPr>
        <w:spacing w:after="0" w:line="360" w:lineRule="auto"/>
        <w:contextualSpacing/>
        <w:rPr>
          <w:color w:val="FF0000"/>
        </w:rPr>
      </w:pPr>
    </w:p>
    <w:p w14:paraId="10C3F966" w14:textId="77777777" w:rsidR="00A41EB9" w:rsidRPr="00620B12" w:rsidRDefault="00A41EB9" w:rsidP="006F0E81">
      <w:pPr>
        <w:spacing w:after="0" w:line="360" w:lineRule="auto"/>
        <w:contextualSpacing/>
        <w:rPr>
          <w:color w:val="FF0000"/>
        </w:rPr>
      </w:pPr>
    </w:p>
    <w:p w14:paraId="49436D2F" w14:textId="77777777" w:rsidR="00A41EB9" w:rsidRPr="00620B12" w:rsidRDefault="00A41EB9" w:rsidP="006F0E81">
      <w:pPr>
        <w:spacing w:after="0" w:line="360" w:lineRule="auto"/>
        <w:contextualSpacing/>
        <w:rPr>
          <w:color w:val="FF0000"/>
        </w:rPr>
      </w:pPr>
    </w:p>
    <w:p w14:paraId="3AC08794" w14:textId="77777777" w:rsidR="00A41EB9" w:rsidRPr="00620B12" w:rsidRDefault="00A41EB9" w:rsidP="006F0E81">
      <w:pPr>
        <w:spacing w:after="0" w:line="360" w:lineRule="auto"/>
        <w:contextualSpacing/>
        <w:rPr>
          <w:color w:val="FF0000"/>
        </w:rPr>
      </w:pPr>
    </w:p>
    <w:p w14:paraId="071E1B00" w14:textId="77777777" w:rsidR="00A41EB9" w:rsidRPr="00620B12" w:rsidRDefault="00A41EB9" w:rsidP="006F0E81">
      <w:pPr>
        <w:spacing w:after="0" w:line="360" w:lineRule="auto"/>
        <w:contextualSpacing/>
        <w:rPr>
          <w:color w:val="FF0000"/>
        </w:rPr>
      </w:pPr>
    </w:p>
    <w:p w14:paraId="28FE877F" w14:textId="77777777" w:rsidR="00A41EB9" w:rsidRPr="00620B12" w:rsidRDefault="00A41EB9" w:rsidP="006F0E81">
      <w:pPr>
        <w:spacing w:after="0" w:line="360" w:lineRule="auto"/>
        <w:contextualSpacing/>
        <w:rPr>
          <w:color w:val="FF0000"/>
        </w:rPr>
      </w:pPr>
    </w:p>
    <w:p w14:paraId="47A0EB54" w14:textId="77777777" w:rsidR="00A41EB9" w:rsidRPr="00620B12" w:rsidRDefault="00A41EB9" w:rsidP="006F0E81">
      <w:pPr>
        <w:spacing w:after="0" w:line="360" w:lineRule="auto"/>
        <w:contextualSpacing/>
        <w:rPr>
          <w:color w:val="FF0000"/>
        </w:rPr>
      </w:pPr>
    </w:p>
    <w:p w14:paraId="0370C757" w14:textId="77777777" w:rsidR="00A41EB9" w:rsidRPr="00620B12" w:rsidRDefault="00A41EB9" w:rsidP="006F0E81">
      <w:pPr>
        <w:spacing w:after="0" w:line="360" w:lineRule="auto"/>
        <w:contextualSpacing/>
        <w:rPr>
          <w:b/>
          <w:bCs/>
          <w:color w:val="FF0000"/>
        </w:rPr>
      </w:pPr>
    </w:p>
    <w:sectPr w:rsidR="00A41EB9" w:rsidRPr="00620B12" w:rsidSect="00254117">
      <w:headerReference w:type="even" r:id="rId34"/>
      <w:headerReference w:type="default" r:id="rId35"/>
      <w:footerReference w:type="even" r:id="rId36"/>
      <w:footerReference w:type="default" r:id="rId37"/>
      <w:headerReference w:type="first" r:id="rId38"/>
      <w:footerReference w:type="first" r:id="rId39"/>
      <w:pgSz w:w="12240" w:h="15840"/>
      <w:pgMar w:top="1418" w:right="1608" w:bottom="1560" w:left="1701" w:header="568"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F0EDB" w14:textId="77777777" w:rsidR="00B6749A" w:rsidRDefault="00B6749A">
      <w:pPr>
        <w:spacing w:after="0" w:line="240" w:lineRule="auto"/>
      </w:pPr>
      <w:r>
        <w:separator/>
      </w:r>
    </w:p>
  </w:endnote>
  <w:endnote w:type="continuationSeparator" w:id="0">
    <w:p w14:paraId="442192E3" w14:textId="77777777" w:rsidR="00B6749A" w:rsidRDefault="00B6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7CF3E" w14:textId="77777777" w:rsidR="00EE4CEE" w:rsidRDefault="00EE4CE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54</w:t>
    </w:r>
    <w:r>
      <w:rPr>
        <w:b/>
        <w:color w:val="000000"/>
        <w:sz w:val="24"/>
        <w:szCs w:val="24"/>
      </w:rPr>
      <w:fldChar w:fldCharType="end"/>
    </w:r>
  </w:p>
  <w:p w14:paraId="12062563" w14:textId="77777777" w:rsidR="00EE4CEE" w:rsidRDefault="00EE4CE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BFFD3" w14:textId="77777777" w:rsidR="00EE4CEE" w:rsidRDefault="00EE4CE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215F">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215F">
      <w:rPr>
        <w:b/>
        <w:noProof/>
        <w:color w:val="000000"/>
        <w:sz w:val="24"/>
        <w:szCs w:val="24"/>
      </w:rPr>
      <w:t>49</w:t>
    </w:r>
    <w:r>
      <w:rPr>
        <w:b/>
        <w:color w:val="000000"/>
        <w:sz w:val="24"/>
        <w:szCs w:val="24"/>
      </w:rPr>
      <w:fldChar w:fldCharType="end"/>
    </w:r>
  </w:p>
  <w:p w14:paraId="6DD21977" w14:textId="77777777" w:rsidR="00EE4CEE" w:rsidRDefault="00EE4CE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7BA77" w14:textId="77777777" w:rsidR="00EE4CEE" w:rsidRDefault="00EE4CE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6749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6749A">
      <w:rPr>
        <w:b/>
        <w:noProof/>
        <w:color w:val="000000"/>
        <w:sz w:val="24"/>
        <w:szCs w:val="24"/>
      </w:rPr>
      <w:t>1</w:t>
    </w:r>
    <w:r>
      <w:rPr>
        <w:b/>
        <w:color w:val="000000"/>
        <w:sz w:val="24"/>
        <w:szCs w:val="24"/>
      </w:rPr>
      <w:fldChar w:fldCharType="end"/>
    </w:r>
  </w:p>
  <w:p w14:paraId="0C5936CF" w14:textId="77777777" w:rsidR="00EE4CEE" w:rsidRDefault="00EE4CE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6C632" w14:textId="77777777" w:rsidR="00B6749A" w:rsidRDefault="00B6749A">
      <w:pPr>
        <w:spacing w:after="0" w:line="240" w:lineRule="auto"/>
      </w:pPr>
      <w:r>
        <w:separator/>
      </w:r>
    </w:p>
  </w:footnote>
  <w:footnote w:type="continuationSeparator" w:id="0">
    <w:p w14:paraId="5DD56F3B" w14:textId="77777777" w:rsidR="00B6749A" w:rsidRDefault="00B67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41DD" w14:textId="77777777" w:rsidR="00EE4CEE" w:rsidRDefault="00EE4CEE">
    <w:pPr>
      <w:widowControl w:val="0"/>
      <w:pBdr>
        <w:top w:val="nil"/>
        <w:left w:val="nil"/>
        <w:bottom w:val="nil"/>
        <w:right w:val="nil"/>
        <w:between w:val="nil"/>
      </w:pBdr>
      <w:spacing w:after="0" w:line="276" w:lineRule="auto"/>
      <w:jc w:val="left"/>
      <w:rPr>
        <w:color w:val="00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E4CEE" w14:paraId="3F8AD0F8" w14:textId="77777777">
      <w:trPr>
        <w:trHeight w:val="132"/>
      </w:trPr>
      <w:tc>
        <w:tcPr>
          <w:tcW w:w="2691" w:type="dxa"/>
        </w:tcPr>
        <w:p w14:paraId="7D5C93C6" w14:textId="77777777" w:rsidR="00EE4CEE" w:rsidRDefault="00EE4CEE">
          <w:pPr>
            <w:tabs>
              <w:tab w:val="right" w:pos="8838"/>
            </w:tabs>
            <w:ind w:right="-105"/>
            <w:rPr>
              <w:b/>
            </w:rPr>
          </w:pPr>
          <w:r>
            <w:rPr>
              <w:b/>
            </w:rPr>
            <w:t>Recurso de Revisión:</w:t>
          </w:r>
        </w:p>
      </w:tc>
      <w:tc>
        <w:tcPr>
          <w:tcW w:w="3405" w:type="dxa"/>
        </w:tcPr>
        <w:p w14:paraId="639E009F" w14:textId="77777777" w:rsidR="00EE4CEE" w:rsidRDefault="00EE4CEE">
          <w:pPr>
            <w:tabs>
              <w:tab w:val="right" w:pos="8838"/>
            </w:tabs>
            <w:ind w:left="-28" w:right="-32"/>
          </w:pPr>
          <w:r>
            <w:t>03846/INFOEM/IP/RR/2020</w:t>
          </w:r>
        </w:p>
      </w:tc>
    </w:tr>
    <w:tr w:rsidR="00EE4CEE" w14:paraId="4E24CF50" w14:textId="77777777">
      <w:trPr>
        <w:trHeight w:val="261"/>
      </w:trPr>
      <w:tc>
        <w:tcPr>
          <w:tcW w:w="2691" w:type="dxa"/>
        </w:tcPr>
        <w:p w14:paraId="4B7F8193" w14:textId="77777777" w:rsidR="00EE4CEE" w:rsidRDefault="00EE4CEE">
          <w:pPr>
            <w:tabs>
              <w:tab w:val="right" w:pos="8838"/>
            </w:tabs>
            <w:ind w:right="-105"/>
            <w:rPr>
              <w:b/>
            </w:rPr>
          </w:pPr>
          <w:r>
            <w:rPr>
              <w:b/>
            </w:rPr>
            <w:t>Sujeto Obligado:</w:t>
          </w:r>
        </w:p>
      </w:tc>
      <w:tc>
        <w:tcPr>
          <w:tcW w:w="3405" w:type="dxa"/>
        </w:tcPr>
        <w:p w14:paraId="759AC92E" w14:textId="77777777" w:rsidR="00EE4CEE" w:rsidRDefault="00EE4CEE">
          <w:pPr>
            <w:tabs>
              <w:tab w:val="right" w:pos="8838"/>
            </w:tabs>
            <w:ind w:right="-32"/>
          </w:pPr>
          <w:r>
            <w:t>Ayuntamiento de Temascalcingo</w:t>
          </w:r>
        </w:p>
      </w:tc>
    </w:tr>
    <w:tr w:rsidR="00EE4CEE" w14:paraId="64AF6556" w14:textId="77777777">
      <w:trPr>
        <w:trHeight w:val="261"/>
      </w:trPr>
      <w:tc>
        <w:tcPr>
          <w:tcW w:w="2691" w:type="dxa"/>
        </w:tcPr>
        <w:p w14:paraId="75321596" w14:textId="77777777" w:rsidR="00EE4CEE" w:rsidRDefault="00EE4CEE">
          <w:pPr>
            <w:tabs>
              <w:tab w:val="right" w:pos="8838"/>
            </w:tabs>
            <w:ind w:right="-105"/>
            <w:rPr>
              <w:b/>
            </w:rPr>
          </w:pPr>
          <w:r>
            <w:rPr>
              <w:b/>
            </w:rPr>
            <w:t>Comisionado Ponente:</w:t>
          </w:r>
        </w:p>
      </w:tc>
      <w:tc>
        <w:tcPr>
          <w:tcW w:w="3405" w:type="dxa"/>
        </w:tcPr>
        <w:p w14:paraId="1D73206B" w14:textId="77777777" w:rsidR="00EE4CEE" w:rsidRDefault="00EE4CEE">
          <w:pPr>
            <w:tabs>
              <w:tab w:val="right" w:pos="8838"/>
            </w:tabs>
            <w:ind w:right="-32"/>
            <w:rPr>
              <w:b/>
            </w:rPr>
          </w:pPr>
          <w:r>
            <w:t>Luis Gustavo Parra Noriega</w:t>
          </w:r>
        </w:p>
      </w:tc>
    </w:tr>
  </w:tbl>
  <w:p w14:paraId="37CF847C" w14:textId="77777777" w:rsidR="00EE4CEE" w:rsidRDefault="00B6749A">
    <w:pPr>
      <w:pBdr>
        <w:top w:val="nil"/>
        <w:left w:val="nil"/>
        <w:bottom w:val="nil"/>
        <w:right w:val="nil"/>
        <w:between w:val="nil"/>
      </w:pBdr>
      <w:tabs>
        <w:tab w:val="center" w:pos="4419"/>
        <w:tab w:val="right" w:pos="8838"/>
      </w:tabs>
      <w:spacing w:after="0" w:line="240" w:lineRule="auto"/>
      <w:rPr>
        <w:color w:val="000000"/>
      </w:rPr>
    </w:pPr>
    <w:r>
      <w:rPr>
        <w:color w:val="000000"/>
      </w:rPr>
      <w:pict w14:anchorId="04C0A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29AC" w14:textId="77777777" w:rsidR="00EE4CEE" w:rsidRDefault="00EE4CEE">
    <w:pPr>
      <w:widowControl w:val="0"/>
      <w:pBdr>
        <w:top w:val="nil"/>
        <w:left w:val="nil"/>
        <w:bottom w:val="nil"/>
        <w:right w:val="nil"/>
        <w:between w:val="nil"/>
      </w:pBdr>
      <w:spacing w:after="0" w:line="276" w:lineRule="auto"/>
      <w:jc w:val="left"/>
    </w:pPr>
  </w:p>
  <w:tbl>
    <w:tblPr>
      <w:tblStyle w:val="a0"/>
      <w:tblW w:w="6803" w:type="dxa"/>
      <w:tblInd w:w="266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EE4CEE" w14:paraId="13F26F7A" w14:textId="77777777" w:rsidTr="00620B12">
      <w:trPr>
        <w:trHeight w:val="138"/>
      </w:trPr>
      <w:tc>
        <w:tcPr>
          <w:tcW w:w="2551" w:type="dxa"/>
          <w:vAlign w:val="center"/>
        </w:tcPr>
        <w:p w14:paraId="0CAB76A4" w14:textId="77777777" w:rsidR="00EE4CEE" w:rsidRDefault="00EE4CEE">
          <w:pPr>
            <w:tabs>
              <w:tab w:val="right" w:pos="8838"/>
            </w:tabs>
            <w:ind w:right="-105"/>
            <w:jc w:val="left"/>
            <w:rPr>
              <w:b/>
            </w:rPr>
          </w:pPr>
          <w:r>
            <w:rPr>
              <w:b/>
            </w:rPr>
            <w:t>Recurso de Revisión:</w:t>
          </w:r>
        </w:p>
      </w:tc>
      <w:tc>
        <w:tcPr>
          <w:tcW w:w="4252" w:type="dxa"/>
        </w:tcPr>
        <w:p w14:paraId="28F32C2C" w14:textId="1A4F839C" w:rsidR="00EE4CEE" w:rsidRDefault="00EE4CEE">
          <w:pPr>
            <w:tabs>
              <w:tab w:val="right" w:pos="8838"/>
            </w:tabs>
            <w:ind w:left="-113" w:right="57"/>
          </w:pPr>
          <w:r w:rsidRPr="00620B12">
            <w:t>11621/INFOEM/IP/RR/2025 y acumulados</w:t>
          </w:r>
        </w:p>
      </w:tc>
    </w:tr>
    <w:tr w:rsidR="00EE4CEE" w14:paraId="512E1D2E" w14:textId="77777777" w:rsidTr="00620B12">
      <w:trPr>
        <w:trHeight w:val="273"/>
      </w:trPr>
      <w:tc>
        <w:tcPr>
          <w:tcW w:w="2551" w:type="dxa"/>
        </w:tcPr>
        <w:p w14:paraId="56AB467A" w14:textId="77777777" w:rsidR="00EE4CEE" w:rsidRDefault="00EE4CEE">
          <w:pPr>
            <w:tabs>
              <w:tab w:val="right" w:pos="8838"/>
            </w:tabs>
            <w:ind w:right="-105"/>
            <w:rPr>
              <w:b/>
            </w:rPr>
          </w:pPr>
          <w:r>
            <w:rPr>
              <w:b/>
            </w:rPr>
            <w:t>Sujeto Obligado:</w:t>
          </w:r>
        </w:p>
      </w:tc>
      <w:tc>
        <w:tcPr>
          <w:tcW w:w="4252" w:type="dxa"/>
        </w:tcPr>
        <w:p w14:paraId="03BBA824" w14:textId="77777777" w:rsidR="00EE4CEE" w:rsidRDefault="00EE4CEE" w:rsidP="00942DC1">
          <w:pPr>
            <w:tabs>
              <w:tab w:val="right" w:pos="8838"/>
            </w:tabs>
            <w:ind w:left="-113" w:right="-113"/>
          </w:pPr>
          <w:r w:rsidRPr="00620B12">
            <w:t>Ayuntamiento de Teoloyucan</w:t>
          </w:r>
        </w:p>
      </w:tc>
    </w:tr>
    <w:tr w:rsidR="00EE4CEE" w14:paraId="5E22B53F" w14:textId="77777777" w:rsidTr="00620B12">
      <w:trPr>
        <w:trHeight w:val="273"/>
      </w:trPr>
      <w:tc>
        <w:tcPr>
          <w:tcW w:w="2551" w:type="dxa"/>
        </w:tcPr>
        <w:p w14:paraId="71225F13" w14:textId="77777777" w:rsidR="00EE4CEE" w:rsidRDefault="00EE4CEE">
          <w:pPr>
            <w:tabs>
              <w:tab w:val="right" w:pos="8838"/>
            </w:tabs>
            <w:ind w:right="-105"/>
            <w:rPr>
              <w:b/>
            </w:rPr>
          </w:pPr>
          <w:r>
            <w:rPr>
              <w:b/>
            </w:rPr>
            <w:t>Comisionado Ponente:</w:t>
          </w:r>
        </w:p>
      </w:tc>
      <w:tc>
        <w:tcPr>
          <w:tcW w:w="4252" w:type="dxa"/>
        </w:tcPr>
        <w:p w14:paraId="4EA65549" w14:textId="77777777" w:rsidR="00EE4CEE" w:rsidRDefault="00EE4CEE">
          <w:pPr>
            <w:tabs>
              <w:tab w:val="right" w:pos="8838"/>
            </w:tabs>
            <w:ind w:left="-113" w:right="-170"/>
            <w:rPr>
              <w:b/>
            </w:rPr>
          </w:pPr>
          <w:r>
            <w:t>Luis Gustavo Parra Noriega</w:t>
          </w:r>
        </w:p>
      </w:tc>
    </w:tr>
  </w:tbl>
  <w:p w14:paraId="74902905" w14:textId="77777777" w:rsidR="00EE4CEE" w:rsidRDefault="00B6749A">
    <w:pPr>
      <w:pBdr>
        <w:top w:val="nil"/>
        <w:left w:val="nil"/>
        <w:bottom w:val="nil"/>
        <w:right w:val="nil"/>
        <w:between w:val="nil"/>
      </w:pBdr>
      <w:tabs>
        <w:tab w:val="center" w:pos="4419"/>
        <w:tab w:val="right" w:pos="8838"/>
      </w:tabs>
      <w:spacing w:after="0" w:line="240" w:lineRule="auto"/>
      <w:rPr>
        <w:color w:val="000000"/>
      </w:rPr>
    </w:pPr>
    <w:r>
      <w:rPr>
        <w:color w:val="000000"/>
      </w:rPr>
      <w:pict w14:anchorId="6D8D6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90.6pt;margin-top:-122.05pt;width:663.5pt;height:12in;z-index:-251659776;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CFDD6" w14:textId="77777777" w:rsidR="00EE4CEE" w:rsidRDefault="00EE4CEE" w:rsidP="00B60DBE">
    <w:pPr>
      <w:widowControl w:val="0"/>
      <w:pBdr>
        <w:top w:val="nil"/>
        <w:left w:val="nil"/>
        <w:bottom w:val="nil"/>
        <w:right w:val="nil"/>
        <w:between w:val="nil"/>
      </w:pBdr>
      <w:spacing w:after="0" w:line="276" w:lineRule="auto"/>
      <w:ind w:right="-141"/>
      <w:jc w:val="left"/>
      <w:rPr>
        <w:color w:val="000000"/>
      </w:rPr>
    </w:pPr>
  </w:p>
  <w:tbl>
    <w:tblPr>
      <w:tblStyle w:val="a2"/>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E4CEE" w14:paraId="63373261" w14:textId="77777777" w:rsidTr="006F0E81">
      <w:trPr>
        <w:trHeight w:val="132"/>
      </w:trPr>
      <w:tc>
        <w:tcPr>
          <w:tcW w:w="2551" w:type="dxa"/>
        </w:tcPr>
        <w:p w14:paraId="58929F75" w14:textId="77777777" w:rsidR="00EE4CEE" w:rsidRDefault="00EE4CEE">
          <w:pPr>
            <w:tabs>
              <w:tab w:val="right" w:pos="8838"/>
            </w:tabs>
            <w:ind w:right="-105"/>
            <w:rPr>
              <w:b/>
            </w:rPr>
          </w:pPr>
          <w:r>
            <w:rPr>
              <w:b/>
            </w:rPr>
            <w:t>Recurso de Revisión:</w:t>
          </w:r>
        </w:p>
      </w:tc>
      <w:tc>
        <w:tcPr>
          <w:tcW w:w="4253" w:type="dxa"/>
        </w:tcPr>
        <w:p w14:paraId="0BFC257F" w14:textId="7778C080" w:rsidR="00EE4CEE" w:rsidRDefault="00EE4CEE">
          <w:pPr>
            <w:tabs>
              <w:tab w:val="right" w:pos="8838"/>
            </w:tabs>
            <w:ind w:left="-111" w:right="-32"/>
          </w:pPr>
          <w:r w:rsidRPr="00620B12">
            <w:t>11621/INFOEM/IP/RR/2025</w:t>
          </w:r>
          <w:r>
            <w:t xml:space="preserve"> y acumulados</w:t>
          </w:r>
        </w:p>
      </w:tc>
    </w:tr>
    <w:tr w:rsidR="00EE4CEE" w14:paraId="0076E249" w14:textId="77777777" w:rsidTr="006F0E81">
      <w:trPr>
        <w:trHeight w:val="132"/>
      </w:trPr>
      <w:tc>
        <w:tcPr>
          <w:tcW w:w="2551" w:type="dxa"/>
        </w:tcPr>
        <w:p w14:paraId="5794AABF" w14:textId="77777777" w:rsidR="00EE4CEE" w:rsidRDefault="00EE4CEE">
          <w:pPr>
            <w:tabs>
              <w:tab w:val="left" w:pos="1875"/>
            </w:tabs>
            <w:ind w:right="-105"/>
            <w:rPr>
              <w:b/>
            </w:rPr>
          </w:pPr>
          <w:r>
            <w:rPr>
              <w:b/>
            </w:rPr>
            <w:t>Recurrente:</w:t>
          </w:r>
          <w:r>
            <w:rPr>
              <w:b/>
            </w:rPr>
            <w:tab/>
          </w:r>
        </w:p>
      </w:tc>
      <w:tc>
        <w:tcPr>
          <w:tcW w:w="4253" w:type="dxa"/>
        </w:tcPr>
        <w:p w14:paraId="7D6756B9" w14:textId="41A802D8" w:rsidR="00EE4CEE" w:rsidRPr="004E21B7" w:rsidRDefault="00EE4CEE">
          <w:pPr>
            <w:tabs>
              <w:tab w:val="right" w:pos="8838"/>
            </w:tabs>
            <w:ind w:left="-113"/>
          </w:pPr>
          <w:r>
            <w:rPr>
              <w:rFonts w:ascii="Arial" w:hAnsi="Arial" w:cs="Arial"/>
              <w:b/>
              <w:bCs/>
              <w:color w:val="333333"/>
              <w:sz w:val="15"/>
              <w:szCs w:val="15"/>
              <w:shd w:val="clear" w:color="auto" w:fill="F7F7F8"/>
            </w:rPr>
            <w:t> </w:t>
          </w:r>
          <w:r w:rsidR="009903AD" w:rsidRPr="009903AD">
            <w:rPr>
              <w:highlight w:val="black"/>
            </w:rPr>
            <w:t>XXXXXXXX</w:t>
          </w:r>
        </w:p>
      </w:tc>
    </w:tr>
    <w:tr w:rsidR="00EE4CEE" w14:paraId="6D8B34E6" w14:textId="77777777" w:rsidTr="006F0E81">
      <w:trPr>
        <w:trHeight w:val="261"/>
      </w:trPr>
      <w:tc>
        <w:tcPr>
          <w:tcW w:w="2551" w:type="dxa"/>
        </w:tcPr>
        <w:p w14:paraId="6BD3AD5C" w14:textId="77777777" w:rsidR="00EE4CEE" w:rsidRDefault="00EE4CEE">
          <w:pPr>
            <w:tabs>
              <w:tab w:val="right" w:pos="8838"/>
            </w:tabs>
            <w:ind w:right="-105"/>
            <w:rPr>
              <w:b/>
            </w:rPr>
          </w:pPr>
          <w:r>
            <w:rPr>
              <w:b/>
            </w:rPr>
            <w:t>Sujeto Obligado:</w:t>
          </w:r>
        </w:p>
      </w:tc>
      <w:tc>
        <w:tcPr>
          <w:tcW w:w="4253" w:type="dxa"/>
        </w:tcPr>
        <w:p w14:paraId="32AE8E05" w14:textId="77777777" w:rsidR="00EE4CEE" w:rsidRDefault="00EE4CEE" w:rsidP="00942DC1">
          <w:pPr>
            <w:tabs>
              <w:tab w:val="right" w:pos="8838"/>
            </w:tabs>
            <w:ind w:left="-111" w:right="-32"/>
          </w:pPr>
          <w:r w:rsidRPr="00620B12">
            <w:t>Ayuntamiento de Teoloyucan</w:t>
          </w:r>
        </w:p>
      </w:tc>
    </w:tr>
    <w:tr w:rsidR="00EE4CEE" w14:paraId="45765813" w14:textId="77777777" w:rsidTr="006F0E81">
      <w:trPr>
        <w:trHeight w:val="261"/>
      </w:trPr>
      <w:tc>
        <w:tcPr>
          <w:tcW w:w="2551" w:type="dxa"/>
        </w:tcPr>
        <w:p w14:paraId="107948A7" w14:textId="77777777" w:rsidR="00EE4CEE" w:rsidRDefault="00EE4CEE">
          <w:pPr>
            <w:tabs>
              <w:tab w:val="right" w:pos="8838"/>
            </w:tabs>
            <w:ind w:right="-105"/>
            <w:rPr>
              <w:b/>
            </w:rPr>
          </w:pPr>
          <w:r>
            <w:rPr>
              <w:b/>
            </w:rPr>
            <w:t>Comisionado Ponente:</w:t>
          </w:r>
        </w:p>
      </w:tc>
      <w:tc>
        <w:tcPr>
          <w:tcW w:w="4253" w:type="dxa"/>
        </w:tcPr>
        <w:p w14:paraId="17E4F421" w14:textId="77777777" w:rsidR="00EE4CEE" w:rsidRDefault="00EE4CEE">
          <w:pPr>
            <w:tabs>
              <w:tab w:val="right" w:pos="8838"/>
            </w:tabs>
            <w:ind w:left="-111" w:right="-32"/>
            <w:rPr>
              <w:b/>
            </w:rPr>
          </w:pPr>
          <w:r>
            <w:t>Luis Gustavo Parra Noriega</w:t>
          </w:r>
        </w:p>
      </w:tc>
    </w:tr>
  </w:tbl>
  <w:p w14:paraId="681DB2AF" w14:textId="77777777" w:rsidR="00EE4CEE" w:rsidRDefault="00B6749A" w:rsidP="00854E73">
    <w:pPr>
      <w:pBdr>
        <w:top w:val="nil"/>
        <w:left w:val="nil"/>
        <w:bottom w:val="nil"/>
        <w:right w:val="nil"/>
        <w:between w:val="nil"/>
      </w:pBdr>
      <w:tabs>
        <w:tab w:val="left" w:pos="3686"/>
        <w:tab w:val="center" w:pos="4419"/>
        <w:tab w:val="right" w:pos="8838"/>
        <w:tab w:val="left" w:pos="5812"/>
      </w:tabs>
      <w:spacing w:after="0" w:line="240" w:lineRule="auto"/>
      <w:ind w:firstLine="284"/>
      <w:rPr>
        <w:color w:val="000000"/>
      </w:rPr>
    </w:pPr>
    <w:r>
      <w:rPr>
        <w:color w:val="000000"/>
      </w:rPr>
      <w:pict w14:anchorId="65489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2C2"/>
    <w:multiLevelType w:val="multilevel"/>
    <w:tmpl w:val="897CC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776702"/>
    <w:multiLevelType w:val="hybridMultilevel"/>
    <w:tmpl w:val="08503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E05989"/>
    <w:multiLevelType w:val="hybridMultilevel"/>
    <w:tmpl w:val="C27A3FAA"/>
    <w:lvl w:ilvl="0" w:tplc="EFFA0962">
      <w:start w:val="3"/>
      <w:numFmt w:val="bullet"/>
      <w:lvlText w:val="-"/>
      <w:lvlJc w:val="left"/>
      <w:pPr>
        <w:ind w:left="927" w:hanging="360"/>
      </w:pPr>
      <w:rPr>
        <w:rFonts w:ascii="Palatino Linotype" w:eastAsia="Palatino Linotype" w:hAnsi="Palatino Linotype" w:cs="Palatino Linotype" w:hint="default"/>
        <w:b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D095B17"/>
    <w:multiLevelType w:val="hybridMultilevel"/>
    <w:tmpl w:val="A170E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5755DF"/>
    <w:multiLevelType w:val="hybridMultilevel"/>
    <w:tmpl w:val="0F32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FDF1B08"/>
    <w:multiLevelType w:val="hybridMultilevel"/>
    <w:tmpl w:val="8326C690"/>
    <w:lvl w:ilvl="0" w:tplc="9E62B940">
      <w:start w:val="1"/>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7930D64"/>
    <w:multiLevelType w:val="hybridMultilevel"/>
    <w:tmpl w:val="B9DCC7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A1E37DD"/>
    <w:multiLevelType w:val="multilevel"/>
    <w:tmpl w:val="B9D6C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496F8A"/>
    <w:multiLevelType w:val="multilevel"/>
    <w:tmpl w:val="9ABC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227640"/>
    <w:multiLevelType w:val="hybridMultilevel"/>
    <w:tmpl w:val="8AF2E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C61256"/>
    <w:multiLevelType w:val="multilevel"/>
    <w:tmpl w:val="2BC8040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2"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A1E6F96"/>
    <w:multiLevelType w:val="hybridMultilevel"/>
    <w:tmpl w:val="2306D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6" w15:restartNumberingAfterBreak="0">
    <w:nsid w:val="660405F8"/>
    <w:multiLevelType w:val="hybridMultilevel"/>
    <w:tmpl w:val="2AC06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0F5957"/>
    <w:multiLevelType w:val="hybridMultilevel"/>
    <w:tmpl w:val="408A6FD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6F6E1C26"/>
    <w:multiLevelType w:val="hybridMultilevel"/>
    <w:tmpl w:val="3D984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CB031B"/>
    <w:multiLevelType w:val="hybridMultilevel"/>
    <w:tmpl w:val="7FD6C0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160428"/>
    <w:multiLevelType w:val="hybridMultilevel"/>
    <w:tmpl w:val="31ECA2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9E638D4"/>
    <w:multiLevelType w:val="multilevel"/>
    <w:tmpl w:val="D85CEAB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2"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DF02C35"/>
    <w:multiLevelType w:val="hybridMultilevel"/>
    <w:tmpl w:val="3A08A95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2"/>
  </w:num>
  <w:num w:numId="2">
    <w:abstractNumId w:val="28"/>
  </w:num>
  <w:num w:numId="3">
    <w:abstractNumId w:val="2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6"/>
  </w:num>
  <w:num w:numId="8">
    <w:abstractNumId w:val="23"/>
  </w:num>
  <w:num w:numId="9">
    <w:abstractNumId w:val="10"/>
  </w:num>
  <w:num w:numId="10">
    <w:abstractNumId w:val="29"/>
  </w:num>
  <w:num w:numId="11">
    <w:abstractNumId w:val="9"/>
  </w:num>
  <w:num w:numId="12">
    <w:abstractNumId w:val="30"/>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6"/>
  </w:num>
  <w:num w:numId="16">
    <w:abstractNumId w:val="25"/>
  </w:num>
  <w:num w:numId="17">
    <w:abstractNumId w:val="2"/>
  </w:num>
  <w:num w:numId="18">
    <w:abstractNumId w:val="12"/>
  </w:num>
  <w:num w:numId="19">
    <w:abstractNumId w:val="6"/>
  </w:num>
  <w:num w:numId="20">
    <w:abstractNumId w:val="23"/>
  </w:num>
  <w:num w:numId="21">
    <w:abstractNumId w:val="3"/>
  </w:num>
  <w:num w:numId="22">
    <w:abstractNumId w:val="22"/>
  </w:num>
  <w:num w:numId="23">
    <w:abstractNumId w:val="8"/>
  </w:num>
  <w:num w:numId="24">
    <w:abstractNumId w:val="7"/>
  </w:num>
  <w:num w:numId="25">
    <w:abstractNumId w:val="5"/>
  </w:num>
  <w:num w:numId="26">
    <w:abstractNumId w:val="13"/>
  </w:num>
  <w:num w:numId="27">
    <w:abstractNumId w:val="15"/>
  </w:num>
  <w:num w:numId="28">
    <w:abstractNumId w:val="1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0"/>
  </w:num>
  <w:num w:numId="32">
    <w:abstractNumId w:val="26"/>
  </w:num>
  <w:num w:numId="33">
    <w:abstractNumId w:val="27"/>
  </w:num>
  <w:num w:numId="34">
    <w:abstractNumId w:val="24"/>
  </w:num>
  <w:num w:numId="35">
    <w:abstractNumId w:val="1"/>
  </w:num>
  <w:num w:numId="36">
    <w:abstractNumId w:val="17"/>
  </w:num>
  <w:num w:numId="37">
    <w:abstractNumId w:val="18"/>
  </w:num>
  <w:num w:numId="38">
    <w:abstractNumId w:val="31"/>
  </w:num>
  <w:num w:numId="39">
    <w:abstractNumId w:val="0"/>
  </w:num>
  <w:num w:numId="4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24"/>
    <w:rsid w:val="00005062"/>
    <w:rsid w:val="00005E4C"/>
    <w:rsid w:val="00016290"/>
    <w:rsid w:val="00021D8D"/>
    <w:rsid w:val="000229AF"/>
    <w:rsid w:val="00024F00"/>
    <w:rsid w:val="0002588C"/>
    <w:rsid w:val="00026865"/>
    <w:rsid w:val="00030404"/>
    <w:rsid w:val="0003084A"/>
    <w:rsid w:val="00040A1A"/>
    <w:rsid w:val="0004408E"/>
    <w:rsid w:val="000525DA"/>
    <w:rsid w:val="0005404B"/>
    <w:rsid w:val="000542FF"/>
    <w:rsid w:val="00061123"/>
    <w:rsid w:val="00066DE1"/>
    <w:rsid w:val="0007199C"/>
    <w:rsid w:val="000735F0"/>
    <w:rsid w:val="0007454B"/>
    <w:rsid w:val="000751D7"/>
    <w:rsid w:val="000760EC"/>
    <w:rsid w:val="000771BA"/>
    <w:rsid w:val="00080CDD"/>
    <w:rsid w:val="000921E5"/>
    <w:rsid w:val="00092D0E"/>
    <w:rsid w:val="000939C6"/>
    <w:rsid w:val="000950E3"/>
    <w:rsid w:val="00095789"/>
    <w:rsid w:val="000A0EAE"/>
    <w:rsid w:val="000A3DC3"/>
    <w:rsid w:val="000A4A44"/>
    <w:rsid w:val="000A4AA6"/>
    <w:rsid w:val="000A509D"/>
    <w:rsid w:val="000A7F91"/>
    <w:rsid w:val="000B5E68"/>
    <w:rsid w:val="000C0D96"/>
    <w:rsid w:val="000C684D"/>
    <w:rsid w:val="000E0361"/>
    <w:rsid w:val="000E6248"/>
    <w:rsid w:val="000E709B"/>
    <w:rsid w:val="000F1944"/>
    <w:rsid w:val="000F4134"/>
    <w:rsid w:val="00104C38"/>
    <w:rsid w:val="00104FAE"/>
    <w:rsid w:val="001065C6"/>
    <w:rsid w:val="00115D96"/>
    <w:rsid w:val="0011710B"/>
    <w:rsid w:val="0012063F"/>
    <w:rsid w:val="001209B4"/>
    <w:rsid w:val="00121CE5"/>
    <w:rsid w:val="001240CA"/>
    <w:rsid w:val="00124EDA"/>
    <w:rsid w:val="00125013"/>
    <w:rsid w:val="00130BC1"/>
    <w:rsid w:val="00136BF5"/>
    <w:rsid w:val="00137036"/>
    <w:rsid w:val="00141D6C"/>
    <w:rsid w:val="00143765"/>
    <w:rsid w:val="001479C0"/>
    <w:rsid w:val="00152524"/>
    <w:rsid w:val="001558BD"/>
    <w:rsid w:val="001636B3"/>
    <w:rsid w:val="001653E1"/>
    <w:rsid w:val="00165F1F"/>
    <w:rsid w:val="001664D6"/>
    <w:rsid w:val="00173C13"/>
    <w:rsid w:val="00174B8E"/>
    <w:rsid w:val="00174EDF"/>
    <w:rsid w:val="00180046"/>
    <w:rsid w:val="00182020"/>
    <w:rsid w:val="00185A17"/>
    <w:rsid w:val="00191605"/>
    <w:rsid w:val="00192C48"/>
    <w:rsid w:val="001A05AC"/>
    <w:rsid w:val="001A779E"/>
    <w:rsid w:val="001B0019"/>
    <w:rsid w:val="001B2064"/>
    <w:rsid w:val="001B22D1"/>
    <w:rsid w:val="001B7561"/>
    <w:rsid w:val="001C24A2"/>
    <w:rsid w:val="001D1EB8"/>
    <w:rsid w:val="001D2A2A"/>
    <w:rsid w:val="001D2C53"/>
    <w:rsid w:val="001E53D7"/>
    <w:rsid w:val="001F0268"/>
    <w:rsid w:val="001F0395"/>
    <w:rsid w:val="001F3AEA"/>
    <w:rsid w:val="002115FB"/>
    <w:rsid w:val="002121F9"/>
    <w:rsid w:val="00215023"/>
    <w:rsid w:val="0021659C"/>
    <w:rsid w:val="00222A40"/>
    <w:rsid w:val="002237EF"/>
    <w:rsid w:val="00226133"/>
    <w:rsid w:val="0022730A"/>
    <w:rsid w:val="002357E6"/>
    <w:rsid w:val="002365DE"/>
    <w:rsid w:val="002366BE"/>
    <w:rsid w:val="00236825"/>
    <w:rsid w:val="002374EA"/>
    <w:rsid w:val="002403F5"/>
    <w:rsid w:val="00251B55"/>
    <w:rsid w:val="00254117"/>
    <w:rsid w:val="002572D0"/>
    <w:rsid w:val="0026334C"/>
    <w:rsid w:val="00265C93"/>
    <w:rsid w:val="0027713B"/>
    <w:rsid w:val="002928B8"/>
    <w:rsid w:val="00293E53"/>
    <w:rsid w:val="00294C03"/>
    <w:rsid w:val="0029572E"/>
    <w:rsid w:val="002966D0"/>
    <w:rsid w:val="0029799D"/>
    <w:rsid w:val="002A3947"/>
    <w:rsid w:val="002A4B97"/>
    <w:rsid w:val="002B54ED"/>
    <w:rsid w:val="002C0769"/>
    <w:rsid w:val="002C4990"/>
    <w:rsid w:val="002C64AD"/>
    <w:rsid w:val="002D48DA"/>
    <w:rsid w:val="002D6E95"/>
    <w:rsid w:val="002D76E8"/>
    <w:rsid w:val="002E5C60"/>
    <w:rsid w:val="002F08A1"/>
    <w:rsid w:val="00302BCB"/>
    <w:rsid w:val="00303214"/>
    <w:rsid w:val="003038CE"/>
    <w:rsid w:val="00304F0E"/>
    <w:rsid w:val="00305A67"/>
    <w:rsid w:val="00307F86"/>
    <w:rsid w:val="003131F2"/>
    <w:rsid w:val="00315ABC"/>
    <w:rsid w:val="00315D87"/>
    <w:rsid w:val="00321883"/>
    <w:rsid w:val="00321B00"/>
    <w:rsid w:val="00334366"/>
    <w:rsid w:val="0033681E"/>
    <w:rsid w:val="003459AF"/>
    <w:rsid w:val="00345AE7"/>
    <w:rsid w:val="00346956"/>
    <w:rsid w:val="00347EB6"/>
    <w:rsid w:val="00360C66"/>
    <w:rsid w:val="00362295"/>
    <w:rsid w:val="00364674"/>
    <w:rsid w:val="00366246"/>
    <w:rsid w:val="0036690D"/>
    <w:rsid w:val="00366BB8"/>
    <w:rsid w:val="00380136"/>
    <w:rsid w:val="0038129A"/>
    <w:rsid w:val="00385F62"/>
    <w:rsid w:val="00387A7E"/>
    <w:rsid w:val="00390A2A"/>
    <w:rsid w:val="0039773B"/>
    <w:rsid w:val="003A0E3D"/>
    <w:rsid w:val="003A4A24"/>
    <w:rsid w:val="003A5923"/>
    <w:rsid w:val="003B0841"/>
    <w:rsid w:val="003B51E0"/>
    <w:rsid w:val="003B7575"/>
    <w:rsid w:val="003C456B"/>
    <w:rsid w:val="003C5185"/>
    <w:rsid w:val="003D1DC8"/>
    <w:rsid w:val="003D52E2"/>
    <w:rsid w:val="003E03BD"/>
    <w:rsid w:val="003E15C5"/>
    <w:rsid w:val="003F1C87"/>
    <w:rsid w:val="003F3BBA"/>
    <w:rsid w:val="003F6C55"/>
    <w:rsid w:val="003F6DB9"/>
    <w:rsid w:val="00400BBC"/>
    <w:rsid w:val="004033A0"/>
    <w:rsid w:val="00407E04"/>
    <w:rsid w:val="004130B0"/>
    <w:rsid w:val="00413B16"/>
    <w:rsid w:val="00421D0F"/>
    <w:rsid w:val="00424ADE"/>
    <w:rsid w:val="00431593"/>
    <w:rsid w:val="00435EBB"/>
    <w:rsid w:val="004365B8"/>
    <w:rsid w:val="004374F7"/>
    <w:rsid w:val="00442BFB"/>
    <w:rsid w:val="004431A6"/>
    <w:rsid w:val="00443A1F"/>
    <w:rsid w:val="0044451C"/>
    <w:rsid w:val="004528C0"/>
    <w:rsid w:val="00455784"/>
    <w:rsid w:val="00460F22"/>
    <w:rsid w:val="00461A73"/>
    <w:rsid w:val="00471DB8"/>
    <w:rsid w:val="00474064"/>
    <w:rsid w:val="0047432B"/>
    <w:rsid w:val="00477334"/>
    <w:rsid w:val="00483B2B"/>
    <w:rsid w:val="004863F7"/>
    <w:rsid w:val="00487B31"/>
    <w:rsid w:val="00492B31"/>
    <w:rsid w:val="004937B2"/>
    <w:rsid w:val="00493883"/>
    <w:rsid w:val="004A01B0"/>
    <w:rsid w:val="004A0B53"/>
    <w:rsid w:val="004A3918"/>
    <w:rsid w:val="004A3D4D"/>
    <w:rsid w:val="004A497F"/>
    <w:rsid w:val="004A58DD"/>
    <w:rsid w:val="004B057A"/>
    <w:rsid w:val="004B4FBD"/>
    <w:rsid w:val="004C01F5"/>
    <w:rsid w:val="004C1D8D"/>
    <w:rsid w:val="004C1E47"/>
    <w:rsid w:val="004C4625"/>
    <w:rsid w:val="004C68AD"/>
    <w:rsid w:val="004C70BD"/>
    <w:rsid w:val="004D7BFA"/>
    <w:rsid w:val="004E21B7"/>
    <w:rsid w:val="004E47CC"/>
    <w:rsid w:val="004E661E"/>
    <w:rsid w:val="004E6735"/>
    <w:rsid w:val="004F0490"/>
    <w:rsid w:val="004F1788"/>
    <w:rsid w:val="004F66A1"/>
    <w:rsid w:val="004F66CF"/>
    <w:rsid w:val="005022A7"/>
    <w:rsid w:val="00511647"/>
    <w:rsid w:val="00514D82"/>
    <w:rsid w:val="00514F85"/>
    <w:rsid w:val="00515399"/>
    <w:rsid w:val="005172B6"/>
    <w:rsid w:val="00517D0A"/>
    <w:rsid w:val="00525797"/>
    <w:rsid w:val="00531A8A"/>
    <w:rsid w:val="005425CF"/>
    <w:rsid w:val="00545867"/>
    <w:rsid w:val="00545DC7"/>
    <w:rsid w:val="00546639"/>
    <w:rsid w:val="00554321"/>
    <w:rsid w:val="005572DD"/>
    <w:rsid w:val="00557BC1"/>
    <w:rsid w:val="00560391"/>
    <w:rsid w:val="00560747"/>
    <w:rsid w:val="005618D0"/>
    <w:rsid w:val="0056443F"/>
    <w:rsid w:val="00566EE1"/>
    <w:rsid w:val="0056756D"/>
    <w:rsid w:val="00570E7D"/>
    <w:rsid w:val="00571E1C"/>
    <w:rsid w:val="00575CC8"/>
    <w:rsid w:val="0057694C"/>
    <w:rsid w:val="00576A76"/>
    <w:rsid w:val="005816DE"/>
    <w:rsid w:val="005825C9"/>
    <w:rsid w:val="00587759"/>
    <w:rsid w:val="005A1D48"/>
    <w:rsid w:val="005A1EA6"/>
    <w:rsid w:val="005A220A"/>
    <w:rsid w:val="005B1369"/>
    <w:rsid w:val="005B354D"/>
    <w:rsid w:val="005B41A9"/>
    <w:rsid w:val="005B5507"/>
    <w:rsid w:val="005C5EEA"/>
    <w:rsid w:val="005C6174"/>
    <w:rsid w:val="005C690F"/>
    <w:rsid w:val="005C7AA1"/>
    <w:rsid w:val="005D3424"/>
    <w:rsid w:val="005D4B1E"/>
    <w:rsid w:val="005D4CE5"/>
    <w:rsid w:val="005D6BC1"/>
    <w:rsid w:val="005E022D"/>
    <w:rsid w:val="005E1B32"/>
    <w:rsid w:val="005E34D5"/>
    <w:rsid w:val="005E513B"/>
    <w:rsid w:val="005E56D2"/>
    <w:rsid w:val="005F3F3F"/>
    <w:rsid w:val="006010D8"/>
    <w:rsid w:val="006037C1"/>
    <w:rsid w:val="00603969"/>
    <w:rsid w:val="00604493"/>
    <w:rsid w:val="006114FA"/>
    <w:rsid w:val="00615C93"/>
    <w:rsid w:val="00617A7E"/>
    <w:rsid w:val="00620B12"/>
    <w:rsid w:val="006214F0"/>
    <w:rsid w:val="006242F2"/>
    <w:rsid w:val="00630F09"/>
    <w:rsid w:val="00631A3B"/>
    <w:rsid w:val="00631FC9"/>
    <w:rsid w:val="006455A9"/>
    <w:rsid w:val="00652269"/>
    <w:rsid w:val="00652B3E"/>
    <w:rsid w:val="00655628"/>
    <w:rsid w:val="00661ED8"/>
    <w:rsid w:val="00664865"/>
    <w:rsid w:val="006672CE"/>
    <w:rsid w:val="00671813"/>
    <w:rsid w:val="00671B38"/>
    <w:rsid w:val="00671B91"/>
    <w:rsid w:val="00671D2B"/>
    <w:rsid w:val="006741BC"/>
    <w:rsid w:val="00681CD4"/>
    <w:rsid w:val="006912CF"/>
    <w:rsid w:val="0069197C"/>
    <w:rsid w:val="00692E8B"/>
    <w:rsid w:val="006949FE"/>
    <w:rsid w:val="006A2326"/>
    <w:rsid w:val="006A596C"/>
    <w:rsid w:val="006A5C6D"/>
    <w:rsid w:val="006A5CAF"/>
    <w:rsid w:val="006A5D58"/>
    <w:rsid w:val="006C41AD"/>
    <w:rsid w:val="006D0B39"/>
    <w:rsid w:val="006D1757"/>
    <w:rsid w:val="006D59E7"/>
    <w:rsid w:val="006D65A5"/>
    <w:rsid w:val="006E57C7"/>
    <w:rsid w:val="006E72D4"/>
    <w:rsid w:val="006F0E81"/>
    <w:rsid w:val="006F1838"/>
    <w:rsid w:val="006F2F28"/>
    <w:rsid w:val="00700106"/>
    <w:rsid w:val="007003B8"/>
    <w:rsid w:val="007010E1"/>
    <w:rsid w:val="007040A6"/>
    <w:rsid w:val="00706DFE"/>
    <w:rsid w:val="007072F1"/>
    <w:rsid w:val="0070752B"/>
    <w:rsid w:val="0071030D"/>
    <w:rsid w:val="007109B4"/>
    <w:rsid w:val="00710CDC"/>
    <w:rsid w:val="0071275C"/>
    <w:rsid w:val="007141CE"/>
    <w:rsid w:val="00715EBE"/>
    <w:rsid w:val="00720ACF"/>
    <w:rsid w:val="0072298C"/>
    <w:rsid w:val="0072384E"/>
    <w:rsid w:val="00723C37"/>
    <w:rsid w:val="00723DA5"/>
    <w:rsid w:val="007241C3"/>
    <w:rsid w:val="007242E5"/>
    <w:rsid w:val="00724CBC"/>
    <w:rsid w:val="00726ADD"/>
    <w:rsid w:val="00727353"/>
    <w:rsid w:val="007275CE"/>
    <w:rsid w:val="00727DDA"/>
    <w:rsid w:val="00731AD1"/>
    <w:rsid w:val="00733574"/>
    <w:rsid w:val="00733C21"/>
    <w:rsid w:val="00736F07"/>
    <w:rsid w:val="007370D6"/>
    <w:rsid w:val="00737DC2"/>
    <w:rsid w:val="007445B5"/>
    <w:rsid w:val="00745B91"/>
    <w:rsid w:val="00762575"/>
    <w:rsid w:val="007626C4"/>
    <w:rsid w:val="00764A84"/>
    <w:rsid w:val="0076657F"/>
    <w:rsid w:val="00770E69"/>
    <w:rsid w:val="007714A0"/>
    <w:rsid w:val="00773978"/>
    <w:rsid w:val="007775E1"/>
    <w:rsid w:val="00781915"/>
    <w:rsid w:val="00781EDC"/>
    <w:rsid w:val="007823D4"/>
    <w:rsid w:val="00782AB8"/>
    <w:rsid w:val="00784CEA"/>
    <w:rsid w:val="0079001B"/>
    <w:rsid w:val="00793436"/>
    <w:rsid w:val="00795347"/>
    <w:rsid w:val="00795B91"/>
    <w:rsid w:val="007A28BC"/>
    <w:rsid w:val="007B1623"/>
    <w:rsid w:val="007C1238"/>
    <w:rsid w:val="007C5476"/>
    <w:rsid w:val="007C5477"/>
    <w:rsid w:val="007C7FE7"/>
    <w:rsid w:val="007D354B"/>
    <w:rsid w:val="007D6307"/>
    <w:rsid w:val="007E41C3"/>
    <w:rsid w:val="007E7D1B"/>
    <w:rsid w:val="007F1825"/>
    <w:rsid w:val="007F1FDE"/>
    <w:rsid w:val="007F6273"/>
    <w:rsid w:val="007F7FAB"/>
    <w:rsid w:val="008046BD"/>
    <w:rsid w:val="00806F19"/>
    <w:rsid w:val="0081106A"/>
    <w:rsid w:val="00813CB9"/>
    <w:rsid w:val="00814006"/>
    <w:rsid w:val="00825655"/>
    <w:rsid w:val="00826412"/>
    <w:rsid w:val="00832DC3"/>
    <w:rsid w:val="00835AD2"/>
    <w:rsid w:val="00840538"/>
    <w:rsid w:val="00841947"/>
    <w:rsid w:val="0084266E"/>
    <w:rsid w:val="0084381A"/>
    <w:rsid w:val="008446AF"/>
    <w:rsid w:val="008448BE"/>
    <w:rsid w:val="00845201"/>
    <w:rsid w:val="00853647"/>
    <w:rsid w:val="00854E73"/>
    <w:rsid w:val="008609DD"/>
    <w:rsid w:val="00865A09"/>
    <w:rsid w:val="00870467"/>
    <w:rsid w:val="00870729"/>
    <w:rsid w:val="00874082"/>
    <w:rsid w:val="00874E6B"/>
    <w:rsid w:val="00881BEE"/>
    <w:rsid w:val="0089209E"/>
    <w:rsid w:val="008A1DF8"/>
    <w:rsid w:val="008A35D4"/>
    <w:rsid w:val="008A507D"/>
    <w:rsid w:val="008A55BB"/>
    <w:rsid w:val="008A7C67"/>
    <w:rsid w:val="008B31D5"/>
    <w:rsid w:val="008B65FE"/>
    <w:rsid w:val="008B7D4E"/>
    <w:rsid w:val="008C41EF"/>
    <w:rsid w:val="008C5311"/>
    <w:rsid w:val="008C607D"/>
    <w:rsid w:val="008D0AEA"/>
    <w:rsid w:val="008D6CEC"/>
    <w:rsid w:val="008E0FB5"/>
    <w:rsid w:val="008E3291"/>
    <w:rsid w:val="008E60A0"/>
    <w:rsid w:val="008F26F6"/>
    <w:rsid w:val="00901728"/>
    <w:rsid w:val="00903FF3"/>
    <w:rsid w:val="009045D8"/>
    <w:rsid w:val="0090658E"/>
    <w:rsid w:val="009073D8"/>
    <w:rsid w:val="0091128A"/>
    <w:rsid w:val="00911A99"/>
    <w:rsid w:val="00911F82"/>
    <w:rsid w:val="0091239A"/>
    <w:rsid w:val="009164C9"/>
    <w:rsid w:val="00917CB5"/>
    <w:rsid w:val="00920169"/>
    <w:rsid w:val="009212CB"/>
    <w:rsid w:val="00922FF2"/>
    <w:rsid w:val="009253ED"/>
    <w:rsid w:val="0093433C"/>
    <w:rsid w:val="009343C9"/>
    <w:rsid w:val="00935C9C"/>
    <w:rsid w:val="00937304"/>
    <w:rsid w:val="00940DCE"/>
    <w:rsid w:val="00942DC1"/>
    <w:rsid w:val="00945DB5"/>
    <w:rsid w:val="00950E22"/>
    <w:rsid w:val="00956BB1"/>
    <w:rsid w:val="00960A7F"/>
    <w:rsid w:val="00963119"/>
    <w:rsid w:val="009643D0"/>
    <w:rsid w:val="009651E4"/>
    <w:rsid w:val="00965B3A"/>
    <w:rsid w:val="00967261"/>
    <w:rsid w:val="00967676"/>
    <w:rsid w:val="00977A93"/>
    <w:rsid w:val="00981A9C"/>
    <w:rsid w:val="009903AD"/>
    <w:rsid w:val="00993370"/>
    <w:rsid w:val="00994107"/>
    <w:rsid w:val="00995579"/>
    <w:rsid w:val="0099645E"/>
    <w:rsid w:val="009A236A"/>
    <w:rsid w:val="009A3E6E"/>
    <w:rsid w:val="009B45E2"/>
    <w:rsid w:val="009C5AA2"/>
    <w:rsid w:val="009C716A"/>
    <w:rsid w:val="009C78CF"/>
    <w:rsid w:val="009D16E3"/>
    <w:rsid w:val="009D5D3E"/>
    <w:rsid w:val="009D628B"/>
    <w:rsid w:val="009E0F24"/>
    <w:rsid w:val="009E159C"/>
    <w:rsid w:val="009E1AC6"/>
    <w:rsid w:val="009F05B7"/>
    <w:rsid w:val="009F071A"/>
    <w:rsid w:val="009F11D5"/>
    <w:rsid w:val="009F39D8"/>
    <w:rsid w:val="009F3BBA"/>
    <w:rsid w:val="009F452F"/>
    <w:rsid w:val="009F770E"/>
    <w:rsid w:val="00A0143D"/>
    <w:rsid w:val="00A033B7"/>
    <w:rsid w:val="00A045F2"/>
    <w:rsid w:val="00A15A6C"/>
    <w:rsid w:val="00A32A40"/>
    <w:rsid w:val="00A33D94"/>
    <w:rsid w:val="00A34673"/>
    <w:rsid w:val="00A35E88"/>
    <w:rsid w:val="00A36E65"/>
    <w:rsid w:val="00A417CB"/>
    <w:rsid w:val="00A41EB9"/>
    <w:rsid w:val="00A45EE8"/>
    <w:rsid w:val="00A467E7"/>
    <w:rsid w:val="00A51492"/>
    <w:rsid w:val="00A52BF5"/>
    <w:rsid w:val="00A56E19"/>
    <w:rsid w:val="00A63A42"/>
    <w:rsid w:val="00A64758"/>
    <w:rsid w:val="00A725DE"/>
    <w:rsid w:val="00A72698"/>
    <w:rsid w:val="00A72D79"/>
    <w:rsid w:val="00A73E9A"/>
    <w:rsid w:val="00A7420B"/>
    <w:rsid w:val="00A75CCB"/>
    <w:rsid w:val="00A80AC3"/>
    <w:rsid w:val="00A84A66"/>
    <w:rsid w:val="00A9389F"/>
    <w:rsid w:val="00A94490"/>
    <w:rsid w:val="00A95C92"/>
    <w:rsid w:val="00AA1014"/>
    <w:rsid w:val="00AA46D6"/>
    <w:rsid w:val="00AB00E8"/>
    <w:rsid w:val="00AB2CAF"/>
    <w:rsid w:val="00AB6D5E"/>
    <w:rsid w:val="00AC46AC"/>
    <w:rsid w:val="00AD468B"/>
    <w:rsid w:val="00AD5E14"/>
    <w:rsid w:val="00AE00D2"/>
    <w:rsid w:val="00AE0B54"/>
    <w:rsid w:val="00AE1A7F"/>
    <w:rsid w:val="00AE5C65"/>
    <w:rsid w:val="00AE7250"/>
    <w:rsid w:val="00AE7D7A"/>
    <w:rsid w:val="00AF0924"/>
    <w:rsid w:val="00AF0F00"/>
    <w:rsid w:val="00AF2652"/>
    <w:rsid w:val="00AF4943"/>
    <w:rsid w:val="00AF4DA4"/>
    <w:rsid w:val="00AF5A2D"/>
    <w:rsid w:val="00AF7D2D"/>
    <w:rsid w:val="00B050D9"/>
    <w:rsid w:val="00B07349"/>
    <w:rsid w:val="00B1191D"/>
    <w:rsid w:val="00B124AB"/>
    <w:rsid w:val="00B13C88"/>
    <w:rsid w:val="00B14F69"/>
    <w:rsid w:val="00B1579E"/>
    <w:rsid w:val="00B17B26"/>
    <w:rsid w:val="00B20E0F"/>
    <w:rsid w:val="00B22A17"/>
    <w:rsid w:val="00B23894"/>
    <w:rsid w:val="00B24F38"/>
    <w:rsid w:val="00B326D6"/>
    <w:rsid w:val="00B33ED7"/>
    <w:rsid w:val="00B37AFC"/>
    <w:rsid w:val="00B42101"/>
    <w:rsid w:val="00B44F28"/>
    <w:rsid w:val="00B54628"/>
    <w:rsid w:val="00B60DBE"/>
    <w:rsid w:val="00B6749A"/>
    <w:rsid w:val="00B675A3"/>
    <w:rsid w:val="00B72E8D"/>
    <w:rsid w:val="00B73BAE"/>
    <w:rsid w:val="00B74E53"/>
    <w:rsid w:val="00B75392"/>
    <w:rsid w:val="00B755EB"/>
    <w:rsid w:val="00B76EC5"/>
    <w:rsid w:val="00B80CDA"/>
    <w:rsid w:val="00B810CC"/>
    <w:rsid w:val="00B81E07"/>
    <w:rsid w:val="00B878DD"/>
    <w:rsid w:val="00B92EA5"/>
    <w:rsid w:val="00B9440B"/>
    <w:rsid w:val="00B94D06"/>
    <w:rsid w:val="00BA032C"/>
    <w:rsid w:val="00BA5F75"/>
    <w:rsid w:val="00BA66FD"/>
    <w:rsid w:val="00BA6CAF"/>
    <w:rsid w:val="00BB0D42"/>
    <w:rsid w:val="00BB3E6C"/>
    <w:rsid w:val="00BB55CC"/>
    <w:rsid w:val="00BB5A90"/>
    <w:rsid w:val="00BC39D9"/>
    <w:rsid w:val="00BC590E"/>
    <w:rsid w:val="00BD1024"/>
    <w:rsid w:val="00BD4D4A"/>
    <w:rsid w:val="00BD6505"/>
    <w:rsid w:val="00BE5F44"/>
    <w:rsid w:val="00BE7596"/>
    <w:rsid w:val="00BF0943"/>
    <w:rsid w:val="00BF0C25"/>
    <w:rsid w:val="00BF4B51"/>
    <w:rsid w:val="00BF616E"/>
    <w:rsid w:val="00C0579A"/>
    <w:rsid w:val="00C074D5"/>
    <w:rsid w:val="00C1699A"/>
    <w:rsid w:val="00C174CE"/>
    <w:rsid w:val="00C20573"/>
    <w:rsid w:val="00C27D3F"/>
    <w:rsid w:val="00C30287"/>
    <w:rsid w:val="00C307A8"/>
    <w:rsid w:val="00C3289F"/>
    <w:rsid w:val="00C32E6A"/>
    <w:rsid w:val="00C35C8B"/>
    <w:rsid w:val="00C42A8E"/>
    <w:rsid w:val="00C500A8"/>
    <w:rsid w:val="00C529B0"/>
    <w:rsid w:val="00C54B58"/>
    <w:rsid w:val="00C551E8"/>
    <w:rsid w:val="00C553CB"/>
    <w:rsid w:val="00C6040D"/>
    <w:rsid w:val="00C60D14"/>
    <w:rsid w:val="00C6150B"/>
    <w:rsid w:val="00C771DF"/>
    <w:rsid w:val="00C8214A"/>
    <w:rsid w:val="00C82973"/>
    <w:rsid w:val="00C85B33"/>
    <w:rsid w:val="00C85DC8"/>
    <w:rsid w:val="00C91E33"/>
    <w:rsid w:val="00C93753"/>
    <w:rsid w:val="00C97A62"/>
    <w:rsid w:val="00C97E41"/>
    <w:rsid w:val="00CA02B6"/>
    <w:rsid w:val="00CA105C"/>
    <w:rsid w:val="00CA58CD"/>
    <w:rsid w:val="00CB32BD"/>
    <w:rsid w:val="00CB5335"/>
    <w:rsid w:val="00CC0435"/>
    <w:rsid w:val="00CD0B31"/>
    <w:rsid w:val="00CD1C72"/>
    <w:rsid w:val="00CD6876"/>
    <w:rsid w:val="00CE1F3F"/>
    <w:rsid w:val="00CE2973"/>
    <w:rsid w:val="00CE719D"/>
    <w:rsid w:val="00CF3A4D"/>
    <w:rsid w:val="00CF71CE"/>
    <w:rsid w:val="00CF7CC5"/>
    <w:rsid w:val="00D02708"/>
    <w:rsid w:val="00D02831"/>
    <w:rsid w:val="00D04B25"/>
    <w:rsid w:val="00D04FC1"/>
    <w:rsid w:val="00D076B8"/>
    <w:rsid w:val="00D07E4B"/>
    <w:rsid w:val="00D11A3C"/>
    <w:rsid w:val="00D13ABB"/>
    <w:rsid w:val="00D143F3"/>
    <w:rsid w:val="00D144B1"/>
    <w:rsid w:val="00D14839"/>
    <w:rsid w:val="00D15CC6"/>
    <w:rsid w:val="00D164BC"/>
    <w:rsid w:val="00D201BB"/>
    <w:rsid w:val="00D25683"/>
    <w:rsid w:val="00D25CFA"/>
    <w:rsid w:val="00D30C9B"/>
    <w:rsid w:val="00D3354B"/>
    <w:rsid w:val="00D338D9"/>
    <w:rsid w:val="00D37A04"/>
    <w:rsid w:val="00D4009D"/>
    <w:rsid w:val="00D43035"/>
    <w:rsid w:val="00D438D9"/>
    <w:rsid w:val="00D44EE1"/>
    <w:rsid w:val="00D45BA7"/>
    <w:rsid w:val="00D473F3"/>
    <w:rsid w:val="00D51F8D"/>
    <w:rsid w:val="00D53D2E"/>
    <w:rsid w:val="00D62F25"/>
    <w:rsid w:val="00D641E4"/>
    <w:rsid w:val="00D6524C"/>
    <w:rsid w:val="00D663A5"/>
    <w:rsid w:val="00D72EDD"/>
    <w:rsid w:val="00D73490"/>
    <w:rsid w:val="00D8676B"/>
    <w:rsid w:val="00D87BA4"/>
    <w:rsid w:val="00D918B3"/>
    <w:rsid w:val="00D93CB3"/>
    <w:rsid w:val="00D96A58"/>
    <w:rsid w:val="00DA0B8F"/>
    <w:rsid w:val="00DA1877"/>
    <w:rsid w:val="00DA1A6A"/>
    <w:rsid w:val="00DA31E0"/>
    <w:rsid w:val="00DB68B0"/>
    <w:rsid w:val="00DC0199"/>
    <w:rsid w:val="00DC4300"/>
    <w:rsid w:val="00DC6C7E"/>
    <w:rsid w:val="00DC7907"/>
    <w:rsid w:val="00DD12BA"/>
    <w:rsid w:val="00DD12E4"/>
    <w:rsid w:val="00DD4191"/>
    <w:rsid w:val="00DD4394"/>
    <w:rsid w:val="00DD5666"/>
    <w:rsid w:val="00DD60F4"/>
    <w:rsid w:val="00DE07E8"/>
    <w:rsid w:val="00DE5550"/>
    <w:rsid w:val="00DF1EED"/>
    <w:rsid w:val="00DF3228"/>
    <w:rsid w:val="00DF413B"/>
    <w:rsid w:val="00DF525C"/>
    <w:rsid w:val="00E00FB3"/>
    <w:rsid w:val="00E01492"/>
    <w:rsid w:val="00E0322E"/>
    <w:rsid w:val="00E0416F"/>
    <w:rsid w:val="00E07436"/>
    <w:rsid w:val="00E10D97"/>
    <w:rsid w:val="00E145A9"/>
    <w:rsid w:val="00E152EB"/>
    <w:rsid w:val="00E15E3A"/>
    <w:rsid w:val="00E21987"/>
    <w:rsid w:val="00E24E36"/>
    <w:rsid w:val="00E25D0D"/>
    <w:rsid w:val="00E2710E"/>
    <w:rsid w:val="00E305FD"/>
    <w:rsid w:val="00E30794"/>
    <w:rsid w:val="00E332FF"/>
    <w:rsid w:val="00E33790"/>
    <w:rsid w:val="00E34B3F"/>
    <w:rsid w:val="00E4572D"/>
    <w:rsid w:val="00E52A73"/>
    <w:rsid w:val="00E52DF2"/>
    <w:rsid w:val="00E57F83"/>
    <w:rsid w:val="00E6106E"/>
    <w:rsid w:val="00E618A0"/>
    <w:rsid w:val="00E63814"/>
    <w:rsid w:val="00E67777"/>
    <w:rsid w:val="00E67882"/>
    <w:rsid w:val="00E71760"/>
    <w:rsid w:val="00E73871"/>
    <w:rsid w:val="00E73BE4"/>
    <w:rsid w:val="00E80A38"/>
    <w:rsid w:val="00E8206C"/>
    <w:rsid w:val="00E9215F"/>
    <w:rsid w:val="00E9384A"/>
    <w:rsid w:val="00EA05AF"/>
    <w:rsid w:val="00EA063F"/>
    <w:rsid w:val="00EA372C"/>
    <w:rsid w:val="00EA39E0"/>
    <w:rsid w:val="00EA5F5D"/>
    <w:rsid w:val="00EA7D4C"/>
    <w:rsid w:val="00EB12B1"/>
    <w:rsid w:val="00EB35EB"/>
    <w:rsid w:val="00EB6872"/>
    <w:rsid w:val="00EB6CF0"/>
    <w:rsid w:val="00EC12F1"/>
    <w:rsid w:val="00EC1ABE"/>
    <w:rsid w:val="00EC1E08"/>
    <w:rsid w:val="00ED0171"/>
    <w:rsid w:val="00ED0A8C"/>
    <w:rsid w:val="00ED10A3"/>
    <w:rsid w:val="00ED3627"/>
    <w:rsid w:val="00ED4594"/>
    <w:rsid w:val="00ED6AC1"/>
    <w:rsid w:val="00EE4CEE"/>
    <w:rsid w:val="00EE4F07"/>
    <w:rsid w:val="00EF092F"/>
    <w:rsid w:val="00EF1B16"/>
    <w:rsid w:val="00EF4412"/>
    <w:rsid w:val="00EF6C8B"/>
    <w:rsid w:val="00F02694"/>
    <w:rsid w:val="00F04168"/>
    <w:rsid w:val="00F07585"/>
    <w:rsid w:val="00F10C95"/>
    <w:rsid w:val="00F2122C"/>
    <w:rsid w:val="00F21999"/>
    <w:rsid w:val="00F2518C"/>
    <w:rsid w:val="00F33A95"/>
    <w:rsid w:val="00F35BEC"/>
    <w:rsid w:val="00F36880"/>
    <w:rsid w:val="00F4055D"/>
    <w:rsid w:val="00F43C43"/>
    <w:rsid w:val="00F4644A"/>
    <w:rsid w:val="00F46BC3"/>
    <w:rsid w:val="00F50072"/>
    <w:rsid w:val="00F50145"/>
    <w:rsid w:val="00F51BE1"/>
    <w:rsid w:val="00F54034"/>
    <w:rsid w:val="00F54284"/>
    <w:rsid w:val="00F560CD"/>
    <w:rsid w:val="00F57508"/>
    <w:rsid w:val="00F61D24"/>
    <w:rsid w:val="00F6479C"/>
    <w:rsid w:val="00F65497"/>
    <w:rsid w:val="00F65F91"/>
    <w:rsid w:val="00F667D6"/>
    <w:rsid w:val="00F7006D"/>
    <w:rsid w:val="00F71C92"/>
    <w:rsid w:val="00F71DE0"/>
    <w:rsid w:val="00F75A8B"/>
    <w:rsid w:val="00F81A76"/>
    <w:rsid w:val="00F90D5B"/>
    <w:rsid w:val="00F936DE"/>
    <w:rsid w:val="00F94611"/>
    <w:rsid w:val="00F95DFD"/>
    <w:rsid w:val="00FA0896"/>
    <w:rsid w:val="00FA322B"/>
    <w:rsid w:val="00FB2F7E"/>
    <w:rsid w:val="00FB3911"/>
    <w:rsid w:val="00FB3A22"/>
    <w:rsid w:val="00FB633E"/>
    <w:rsid w:val="00FC1EB8"/>
    <w:rsid w:val="00FC2034"/>
    <w:rsid w:val="00FC4847"/>
    <w:rsid w:val="00FC5EA3"/>
    <w:rsid w:val="00FC71D4"/>
    <w:rsid w:val="00FC7EF5"/>
    <w:rsid w:val="00FD2998"/>
    <w:rsid w:val="00FD6527"/>
    <w:rsid w:val="00FE3139"/>
    <w:rsid w:val="00FE40AD"/>
    <w:rsid w:val="00FF1B6F"/>
    <w:rsid w:val="00FF4B6B"/>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F6674A"/>
  <w15:docId w15:val="{C5991145-12B7-4EAC-97D2-533F2A9B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A7E"/>
  </w:style>
  <w:style w:type="paragraph" w:styleId="Ttulo1">
    <w:name w:val="heading 1"/>
    <w:basedOn w:val="Normal"/>
    <w:next w:val="Normal"/>
    <w:uiPriority w:val="9"/>
    <w:qFormat/>
    <w:rsid w:val="00460F22"/>
    <w:pPr>
      <w:keepNext/>
      <w:keepLines/>
      <w:spacing w:after="0" w:line="360" w:lineRule="auto"/>
      <w:jc w:val="center"/>
      <w:outlineLvl w:val="0"/>
    </w:pPr>
    <w:rPr>
      <w:b/>
      <w:szCs w:val="48"/>
    </w:rPr>
  </w:style>
  <w:style w:type="paragraph" w:styleId="Ttulo2">
    <w:name w:val="heading 2"/>
    <w:basedOn w:val="Normal"/>
    <w:next w:val="Normal"/>
    <w:uiPriority w:val="9"/>
    <w:unhideWhenUsed/>
    <w:qFormat/>
    <w:rsid w:val="00460F22"/>
    <w:pPr>
      <w:keepNext/>
      <w:keepLines/>
      <w:spacing w:after="0" w:line="360" w:lineRule="auto"/>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E5C65"/>
    <w:rPr>
      <w:color w:val="605E5C"/>
      <w:shd w:val="clear" w:color="auto" w:fill="E1DFDD"/>
    </w:rPr>
  </w:style>
  <w:style w:type="paragraph" w:styleId="TtulodeTDC">
    <w:name w:val="TOC Heading"/>
    <w:basedOn w:val="Ttulo1"/>
    <w:next w:val="Normal"/>
    <w:uiPriority w:val="39"/>
    <w:unhideWhenUsed/>
    <w:qFormat/>
    <w:rsid w:val="00460F22"/>
    <w:pPr>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s-MX"/>
    </w:rPr>
  </w:style>
  <w:style w:type="paragraph" w:styleId="TDC1">
    <w:name w:val="toc 1"/>
    <w:basedOn w:val="Normal"/>
    <w:next w:val="Normal"/>
    <w:autoRedefine/>
    <w:uiPriority w:val="39"/>
    <w:unhideWhenUsed/>
    <w:rsid w:val="00460F22"/>
    <w:pPr>
      <w:spacing w:after="100"/>
    </w:pPr>
  </w:style>
  <w:style w:type="paragraph" w:styleId="TDC2">
    <w:name w:val="toc 2"/>
    <w:basedOn w:val="Normal"/>
    <w:next w:val="Normal"/>
    <w:autoRedefine/>
    <w:uiPriority w:val="39"/>
    <w:unhideWhenUsed/>
    <w:rsid w:val="00460F22"/>
    <w:pPr>
      <w:spacing w:after="100"/>
      <w:ind w:left="220"/>
    </w:pPr>
  </w:style>
  <w:style w:type="paragraph" w:styleId="Textodeglobo">
    <w:name w:val="Balloon Text"/>
    <w:basedOn w:val="Normal"/>
    <w:link w:val="TextodegloboCar"/>
    <w:uiPriority w:val="99"/>
    <w:semiHidden/>
    <w:unhideWhenUsed/>
    <w:rsid w:val="00671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69">
      <w:bodyDiv w:val="1"/>
      <w:marLeft w:val="0"/>
      <w:marRight w:val="0"/>
      <w:marTop w:val="0"/>
      <w:marBottom w:val="0"/>
      <w:divBdr>
        <w:top w:val="none" w:sz="0" w:space="0" w:color="auto"/>
        <w:left w:val="none" w:sz="0" w:space="0" w:color="auto"/>
        <w:bottom w:val="none" w:sz="0" w:space="0" w:color="auto"/>
        <w:right w:val="none" w:sz="0" w:space="0" w:color="auto"/>
      </w:divBdr>
    </w:div>
    <w:div w:id="35005084">
      <w:bodyDiv w:val="1"/>
      <w:marLeft w:val="0"/>
      <w:marRight w:val="0"/>
      <w:marTop w:val="0"/>
      <w:marBottom w:val="0"/>
      <w:divBdr>
        <w:top w:val="none" w:sz="0" w:space="0" w:color="auto"/>
        <w:left w:val="none" w:sz="0" w:space="0" w:color="auto"/>
        <w:bottom w:val="none" w:sz="0" w:space="0" w:color="auto"/>
        <w:right w:val="none" w:sz="0" w:space="0" w:color="auto"/>
      </w:divBdr>
    </w:div>
    <w:div w:id="59333457">
      <w:bodyDiv w:val="1"/>
      <w:marLeft w:val="0"/>
      <w:marRight w:val="0"/>
      <w:marTop w:val="0"/>
      <w:marBottom w:val="0"/>
      <w:divBdr>
        <w:top w:val="none" w:sz="0" w:space="0" w:color="auto"/>
        <w:left w:val="none" w:sz="0" w:space="0" w:color="auto"/>
        <w:bottom w:val="none" w:sz="0" w:space="0" w:color="auto"/>
        <w:right w:val="none" w:sz="0" w:space="0" w:color="auto"/>
      </w:divBdr>
    </w:div>
    <w:div w:id="82727228">
      <w:bodyDiv w:val="1"/>
      <w:marLeft w:val="0"/>
      <w:marRight w:val="0"/>
      <w:marTop w:val="0"/>
      <w:marBottom w:val="0"/>
      <w:divBdr>
        <w:top w:val="none" w:sz="0" w:space="0" w:color="auto"/>
        <w:left w:val="none" w:sz="0" w:space="0" w:color="auto"/>
        <w:bottom w:val="none" w:sz="0" w:space="0" w:color="auto"/>
        <w:right w:val="none" w:sz="0" w:space="0" w:color="auto"/>
      </w:divBdr>
    </w:div>
    <w:div w:id="90468788">
      <w:bodyDiv w:val="1"/>
      <w:marLeft w:val="0"/>
      <w:marRight w:val="0"/>
      <w:marTop w:val="0"/>
      <w:marBottom w:val="0"/>
      <w:divBdr>
        <w:top w:val="none" w:sz="0" w:space="0" w:color="auto"/>
        <w:left w:val="none" w:sz="0" w:space="0" w:color="auto"/>
        <w:bottom w:val="none" w:sz="0" w:space="0" w:color="auto"/>
        <w:right w:val="none" w:sz="0" w:space="0" w:color="auto"/>
      </w:divBdr>
    </w:div>
    <w:div w:id="106002629">
      <w:bodyDiv w:val="1"/>
      <w:marLeft w:val="0"/>
      <w:marRight w:val="0"/>
      <w:marTop w:val="0"/>
      <w:marBottom w:val="0"/>
      <w:divBdr>
        <w:top w:val="none" w:sz="0" w:space="0" w:color="auto"/>
        <w:left w:val="none" w:sz="0" w:space="0" w:color="auto"/>
        <w:bottom w:val="none" w:sz="0" w:space="0" w:color="auto"/>
        <w:right w:val="none" w:sz="0" w:space="0" w:color="auto"/>
      </w:divBdr>
    </w:div>
    <w:div w:id="149366628">
      <w:bodyDiv w:val="1"/>
      <w:marLeft w:val="0"/>
      <w:marRight w:val="0"/>
      <w:marTop w:val="0"/>
      <w:marBottom w:val="0"/>
      <w:divBdr>
        <w:top w:val="none" w:sz="0" w:space="0" w:color="auto"/>
        <w:left w:val="none" w:sz="0" w:space="0" w:color="auto"/>
        <w:bottom w:val="none" w:sz="0" w:space="0" w:color="auto"/>
        <w:right w:val="none" w:sz="0" w:space="0" w:color="auto"/>
      </w:divBdr>
    </w:div>
    <w:div w:id="150096643">
      <w:bodyDiv w:val="1"/>
      <w:marLeft w:val="0"/>
      <w:marRight w:val="0"/>
      <w:marTop w:val="0"/>
      <w:marBottom w:val="0"/>
      <w:divBdr>
        <w:top w:val="none" w:sz="0" w:space="0" w:color="auto"/>
        <w:left w:val="none" w:sz="0" w:space="0" w:color="auto"/>
        <w:bottom w:val="none" w:sz="0" w:space="0" w:color="auto"/>
        <w:right w:val="none" w:sz="0" w:space="0" w:color="auto"/>
      </w:divBdr>
    </w:div>
    <w:div w:id="157816110">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014231">
      <w:bodyDiv w:val="1"/>
      <w:marLeft w:val="0"/>
      <w:marRight w:val="0"/>
      <w:marTop w:val="0"/>
      <w:marBottom w:val="0"/>
      <w:divBdr>
        <w:top w:val="none" w:sz="0" w:space="0" w:color="auto"/>
        <w:left w:val="none" w:sz="0" w:space="0" w:color="auto"/>
        <w:bottom w:val="none" w:sz="0" w:space="0" w:color="auto"/>
        <w:right w:val="none" w:sz="0" w:space="0" w:color="auto"/>
      </w:divBdr>
    </w:div>
    <w:div w:id="192693660">
      <w:bodyDiv w:val="1"/>
      <w:marLeft w:val="0"/>
      <w:marRight w:val="0"/>
      <w:marTop w:val="0"/>
      <w:marBottom w:val="0"/>
      <w:divBdr>
        <w:top w:val="none" w:sz="0" w:space="0" w:color="auto"/>
        <w:left w:val="none" w:sz="0" w:space="0" w:color="auto"/>
        <w:bottom w:val="none" w:sz="0" w:space="0" w:color="auto"/>
        <w:right w:val="none" w:sz="0" w:space="0" w:color="auto"/>
      </w:divBdr>
    </w:div>
    <w:div w:id="205878201">
      <w:bodyDiv w:val="1"/>
      <w:marLeft w:val="0"/>
      <w:marRight w:val="0"/>
      <w:marTop w:val="0"/>
      <w:marBottom w:val="0"/>
      <w:divBdr>
        <w:top w:val="none" w:sz="0" w:space="0" w:color="auto"/>
        <w:left w:val="none" w:sz="0" w:space="0" w:color="auto"/>
        <w:bottom w:val="none" w:sz="0" w:space="0" w:color="auto"/>
        <w:right w:val="none" w:sz="0" w:space="0" w:color="auto"/>
      </w:divBdr>
    </w:div>
    <w:div w:id="294142177">
      <w:bodyDiv w:val="1"/>
      <w:marLeft w:val="0"/>
      <w:marRight w:val="0"/>
      <w:marTop w:val="0"/>
      <w:marBottom w:val="0"/>
      <w:divBdr>
        <w:top w:val="none" w:sz="0" w:space="0" w:color="auto"/>
        <w:left w:val="none" w:sz="0" w:space="0" w:color="auto"/>
        <w:bottom w:val="none" w:sz="0" w:space="0" w:color="auto"/>
        <w:right w:val="none" w:sz="0" w:space="0" w:color="auto"/>
      </w:divBdr>
    </w:div>
    <w:div w:id="383875099">
      <w:bodyDiv w:val="1"/>
      <w:marLeft w:val="0"/>
      <w:marRight w:val="0"/>
      <w:marTop w:val="0"/>
      <w:marBottom w:val="0"/>
      <w:divBdr>
        <w:top w:val="none" w:sz="0" w:space="0" w:color="auto"/>
        <w:left w:val="none" w:sz="0" w:space="0" w:color="auto"/>
        <w:bottom w:val="none" w:sz="0" w:space="0" w:color="auto"/>
        <w:right w:val="none" w:sz="0" w:space="0" w:color="auto"/>
      </w:divBdr>
    </w:div>
    <w:div w:id="392511569">
      <w:bodyDiv w:val="1"/>
      <w:marLeft w:val="0"/>
      <w:marRight w:val="0"/>
      <w:marTop w:val="0"/>
      <w:marBottom w:val="0"/>
      <w:divBdr>
        <w:top w:val="none" w:sz="0" w:space="0" w:color="auto"/>
        <w:left w:val="none" w:sz="0" w:space="0" w:color="auto"/>
        <w:bottom w:val="none" w:sz="0" w:space="0" w:color="auto"/>
        <w:right w:val="none" w:sz="0" w:space="0" w:color="auto"/>
      </w:divBdr>
    </w:div>
    <w:div w:id="444009169">
      <w:bodyDiv w:val="1"/>
      <w:marLeft w:val="0"/>
      <w:marRight w:val="0"/>
      <w:marTop w:val="0"/>
      <w:marBottom w:val="0"/>
      <w:divBdr>
        <w:top w:val="none" w:sz="0" w:space="0" w:color="auto"/>
        <w:left w:val="none" w:sz="0" w:space="0" w:color="auto"/>
        <w:bottom w:val="none" w:sz="0" w:space="0" w:color="auto"/>
        <w:right w:val="none" w:sz="0" w:space="0" w:color="auto"/>
      </w:divBdr>
    </w:div>
    <w:div w:id="517546651">
      <w:bodyDiv w:val="1"/>
      <w:marLeft w:val="0"/>
      <w:marRight w:val="0"/>
      <w:marTop w:val="0"/>
      <w:marBottom w:val="0"/>
      <w:divBdr>
        <w:top w:val="none" w:sz="0" w:space="0" w:color="auto"/>
        <w:left w:val="none" w:sz="0" w:space="0" w:color="auto"/>
        <w:bottom w:val="none" w:sz="0" w:space="0" w:color="auto"/>
        <w:right w:val="none" w:sz="0" w:space="0" w:color="auto"/>
      </w:divBdr>
    </w:div>
    <w:div w:id="550575935">
      <w:bodyDiv w:val="1"/>
      <w:marLeft w:val="0"/>
      <w:marRight w:val="0"/>
      <w:marTop w:val="0"/>
      <w:marBottom w:val="0"/>
      <w:divBdr>
        <w:top w:val="none" w:sz="0" w:space="0" w:color="auto"/>
        <w:left w:val="none" w:sz="0" w:space="0" w:color="auto"/>
        <w:bottom w:val="none" w:sz="0" w:space="0" w:color="auto"/>
        <w:right w:val="none" w:sz="0" w:space="0" w:color="auto"/>
      </w:divBdr>
    </w:div>
    <w:div w:id="564148762">
      <w:bodyDiv w:val="1"/>
      <w:marLeft w:val="0"/>
      <w:marRight w:val="0"/>
      <w:marTop w:val="0"/>
      <w:marBottom w:val="0"/>
      <w:divBdr>
        <w:top w:val="none" w:sz="0" w:space="0" w:color="auto"/>
        <w:left w:val="none" w:sz="0" w:space="0" w:color="auto"/>
        <w:bottom w:val="none" w:sz="0" w:space="0" w:color="auto"/>
        <w:right w:val="none" w:sz="0" w:space="0" w:color="auto"/>
      </w:divBdr>
    </w:div>
    <w:div w:id="566064990">
      <w:bodyDiv w:val="1"/>
      <w:marLeft w:val="0"/>
      <w:marRight w:val="0"/>
      <w:marTop w:val="0"/>
      <w:marBottom w:val="0"/>
      <w:divBdr>
        <w:top w:val="none" w:sz="0" w:space="0" w:color="auto"/>
        <w:left w:val="none" w:sz="0" w:space="0" w:color="auto"/>
        <w:bottom w:val="none" w:sz="0" w:space="0" w:color="auto"/>
        <w:right w:val="none" w:sz="0" w:space="0" w:color="auto"/>
      </w:divBdr>
    </w:div>
    <w:div w:id="579288943">
      <w:bodyDiv w:val="1"/>
      <w:marLeft w:val="0"/>
      <w:marRight w:val="0"/>
      <w:marTop w:val="0"/>
      <w:marBottom w:val="0"/>
      <w:divBdr>
        <w:top w:val="none" w:sz="0" w:space="0" w:color="auto"/>
        <w:left w:val="none" w:sz="0" w:space="0" w:color="auto"/>
        <w:bottom w:val="none" w:sz="0" w:space="0" w:color="auto"/>
        <w:right w:val="none" w:sz="0" w:space="0" w:color="auto"/>
      </w:divBdr>
    </w:div>
    <w:div w:id="641077373">
      <w:bodyDiv w:val="1"/>
      <w:marLeft w:val="0"/>
      <w:marRight w:val="0"/>
      <w:marTop w:val="0"/>
      <w:marBottom w:val="0"/>
      <w:divBdr>
        <w:top w:val="none" w:sz="0" w:space="0" w:color="auto"/>
        <w:left w:val="none" w:sz="0" w:space="0" w:color="auto"/>
        <w:bottom w:val="none" w:sz="0" w:space="0" w:color="auto"/>
        <w:right w:val="none" w:sz="0" w:space="0" w:color="auto"/>
      </w:divBdr>
    </w:div>
    <w:div w:id="666440660">
      <w:bodyDiv w:val="1"/>
      <w:marLeft w:val="0"/>
      <w:marRight w:val="0"/>
      <w:marTop w:val="0"/>
      <w:marBottom w:val="0"/>
      <w:divBdr>
        <w:top w:val="none" w:sz="0" w:space="0" w:color="auto"/>
        <w:left w:val="none" w:sz="0" w:space="0" w:color="auto"/>
        <w:bottom w:val="none" w:sz="0" w:space="0" w:color="auto"/>
        <w:right w:val="none" w:sz="0" w:space="0" w:color="auto"/>
      </w:divBdr>
    </w:div>
    <w:div w:id="682972733">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943659735">
      <w:bodyDiv w:val="1"/>
      <w:marLeft w:val="0"/>
      <w:marRight w:val="0"/>
      <w:marTop w:val="0"/>
      <w:marBottom w:val="0"/>
      <w:divBdr>
        <w:top w:val="none" w:sz="0" w:space="0" w:color="auto"/>
        <w:left w:val="none" w:sz="0" w:space="0" w:color="auto"/>
        <w:bottom w:val="none" w:sz="0" w:space="0" w:color="auto"/>
        <w:right w:val="none" w:sz="0" w:space="0" w:color="auto"/>
      </w:divBdr>
    </w:div>
    <w:div w:id="998922771">
      <w:bodyDiv w:val="1"/>
      <w:marLeft w:val="0"/>
      <w:marRight w:val="0"/>
      <w:marTop w:val="0"/>
      <w:marBottom w:val="0"/>
      <w:divBdr>
        <w:top w:val="none" w:sz="0" w:space="0" w:color="auto"/>
        <w:left w:val="none" w:sz="0" w:space="0" w:color="auto"/>
        <w:bottom w:val="none" w:sz="0" w:space="0" w:color="auto"/>
        <w:right w:val="none" w:sz="0" w:space="0" w:color="auto"/>
      </w:divBdr>
    </w:div>
    <w:div w:id="1013150645">
      <w:bodyDiv w:val="1"/>
      <w:marLeft w:val="0"/>
      <w:marRight w:val="0"/>
      <w:marTop w:val="0"/>
      <w:marBottom w:val="0"/>
      <w:divBdr>
        <w:top w:val="none" w:sz="0" w:space="0" w:color="auto"/>
        <w:left w:val="none" w:sz="0" w:space="0" w:color="auto"/>
        <w:bottom w:val="none" w:sz="0" w:space="0" w:color="auto"/>
        <w:right w:val="none" w:sz="0" w:space="0" w:color="auto"/>
      </w:divBdr>
    </w:div>
    <w:div w:id="1026057105">
      <w:bodyDiv w:val="1"/>
      <w:marLeft w:val="0"/>
      <w:marRight w:val="0"/>
      <w:marTop w:val="0"/>
      <w:marBottom w:val="0"/>
      <w:divBdr>
        <w:top w:val="none" w:sz="0" w:space="0" w:color="auto"/>
        <w:left w:val="none" w:sz="0" w:space="0" w:color="auto"/>
        <w:bottom w:val="none" w:sz="0" w:space="0" w:color="auto"/>
        <w:right w:val="none" w:sz="0" w:space="0" w:color="auto"/>
      </w:divBdr>
    </w:div>
    <w:div w:id="1128471183">
      <w:bodyDiv w:val="1"/>
      <w:marLeft w:val="0"/>
      <w:marRight w:val="0"/>
      <w:marTop w:val="0"/>
      <w:marBottom w:val="0"/>
      <w:divBdr>
        <w:top w:val="none" w:sz="0" w:space="0" w:color="auto"/>
        <w:left w:val="none" w:sz="0" w:space="0" w:color="auto"/>
        <w:bottom w:val="none" w:sz="0" w:space="0" w:color="auto"/>
        <w:right w:val="none" w:sz="0" w:space="0" w:color="auto"/>
      </w:divBdr>
    </w:div>
    <w:div w:id="1142190841">
      <w:bodyDiv w:val="1"/>
      <w:marLeft w:val="0"/>
      <w:marRight w:val="0"/>
      <w:marTop w:val="0"/>
      <w:marBottom w:val="0"/>
      <w:divBdr>
        <w:top w:val="none" w:sz="0" w:space="0" w:color="auto"/>
        <w:left w:val="none" w:sz="0" w:space="0" w:color="auto"/>
        <w:bottom w:val="none" w:sz="0" w:space="0" w:color="auto"/>
        <w:right w:val="none" w:sz="0" w:space="0" w:color="auto"/>
      </w:divBdr>
    </w:div>
    <w:div w:id="1147552146">
      <w:bodyDiv w:val="1"/>
      <w:marLeft w:val="0"/>
      <w:marRight w:val="0"/>
      <w:marTop w:val="0"/>
      <w:marBottom w:val="0"/>
      <w:divBdr>
        <w:top w:val="none" w:sz="0" w:space="0" w:color="auto"/>
        <w:left w:val="none" w:sz="0" w:space="0" w:color="auto"/>
        <w:bottom w:val="none" w:sz="0" w:space="0" w:color="auto"/>
        <w:right w:val="none" w:sz="0" w:space="0" w:color="auto"/>
      </w:divBdr>
    </w:div>
    <w:div w:id="1150485298">
      <w:bodyDiv w:val="1"/>
      <w:marLeft w:val="0"/>
      <w:marRight w:val="0"/>
      <w:marTop w:val="0"/>
      <w:marBottom w:val="0"/>
      <w:divBdr>
        <w:top w:val="none" w:sz="0" w:space="0" w:color="auto"/>
        <w:left w:val="none" w:sz="0" w:space="0" w:color="auto"/>
        <w:bottom w:val="none" w:sz="0" w:space="0" w:color="auto"/>
        <w:right w:val="none" w:sz="0" w:space="0" w:color="auto"/>
      </w:divBdr>
    </w:div>
    <w:div w:id="1229533045">
      <w:bodyDiv w:val="1"/>
      <w:marLeft w:val="0"/>
      <w:marRight w:val="0"/>
      <w:marTop w:val="0"/>
      <w:marBottom w:val="0"/>
      <w:divBdr>
        <w:top w:val="none" w:sz="0" w:space="0" w:color="auto"/>
        <w:left w:val="none" w:sz="0" w:space="0" w:color="auto"/>
        <w:bottom w:val="none" w:sz="0" w:space="0" w:color="auto"/>
        <w:right w:val="none" w:sz="0" w:space="0" w:color="auto"/>
      </w:divBdr>
    </w:div>
    <w:div w:id="1232884484">
      <w:bodyDiv w:val="1"/>
      <w:marLeft w:val="0"/>
      <w:marRight w:val="0"/>
      <w:marTop w:val="0"/>
      <w:marBottom w:val="0"/>
      <w:divBdr>
        <w:top w:val="none" w:sz="0" w:space="0" w:color="auto"/>
        <w:left w:val="none" w:sz="0" w:space="0" w:color="auto"/>
        <w:bottom w:val="none" w:sz="0" w:space="0" w:color="auto"/>
        <w:right w:val="none" w:sz="0" w:space="0" w:color="auto"/>
      </w:divBdr>
    </w:div>
    <w:div w:id="1263414423">
      <w:bodyDiv w:val="1"/>
      <w:marLeft w:val="0"/>
      <w:marRight w:val="0"/>
      <w:marTop w:val="0"/>
      <w:marBottom w:val="0"/>
      <w:divBdr>
        <w:top w:val="none" w:sz="0" w:space="0" w:color="auto"/>
        <w:left w:val="none" w:sz="0" w:space="0" w:color="auto"/>
        <w:bottom w:val="none" w:sz="0" w:space="0" w:color="auto"/>
        <w:right w:val="none" w:sz="0" w:space="0" w:color="auto"/>
      </w:divBdr>
    </w:div>
    <w:div w:id="1387340771">
      <w:bodyDiv w:val="1"/>
      <w:marLeft w:val="0"/>
      <w:marRight w:val="0"/>
      <w:marTop w:val="0"/>
      <w:marBottom w:val="0"/>
      <w:divBdr>
        <w:top w:val="none" w:sz="0" w:space="0" w:color="auto"/>
        <w:left w:val="none" w:sz="0" w:space="0" w:color="auto"/>
        <w:bottom w:val="none" w:sz="0" w:space="0" w:color="auto"/>
        <w:right w:val="none" w:sz="0" w:space="0" w:color="auto"/>
      </w:divBdr>
    </w:div>
    <w:div w:id="1402102219">
      <w:bodyDiv w:val="1"/>
      <w:marLeft w:val="0"/>
      <w:marRight w:val="0"/>
      <w:marTop w:val="0"/>
      <w:marBottom w:val="0"/>
      <w:divBdr>
        <w:top w:val="none" w:sz="0" w:space="0" w:color="auto"/>
        <w:left w:val="none" w:sz="0" w:space="0" w:color="auto"/>
        <w:bottom w:val="none" w:sz="0" w:space="0" w:color="auto"/>
        <w:right w:val="none" w:sz="0" w:space="0" w:color="auto"/>
      </w:divBdr>
    </w:div>
    <w:div w:id="1429958637">
      <w:bodyDiv w:val="1"/>
      <w:marLeft w:val="0"/>
      <w:marRight w:val="0"/>
      <w:marTop w:val="0"/>
      <w:marBottom w:val="0"/>
      <w:divBdr>
        <w:top w:val="none" w:sz="0" w:space="0" w:color="auto"/>
        <w:left w:val="none" w:sz="0" w:space="0" w:color="auto"/>
        <w:bottom w:val="none" w:sz="0" w:space="0" w:color="auto"/>
        <w:right w:val="none" w:sz="0" w:space="0" w:color="auto"/>
      </w:divBdr>
    </w:div>
    <w:div w:id="1443038036">
      <w:bodyDiv w:val="1"/>
      <w:marLeft w:val="0"/>
      <w:marRight w:val="0"/>
      <w:marTop w:val="0"/>
      <w:marBottom w:val="0"/>
      <w:divBdr>
        <w:top w:val="none" w:sz="0" w:space="0" w:color="auto"/>
        <w:left w:val="none" w:sz="0" w:space="0" w:color="auto"/>
        <w:bottom w:val="none" w:sz="0" w:space="0" w:color="auto"/>
        <w:right w:val="none" w:sz="0" w:space="0" w:color="auto"/>
      </w:divBdr>
    </w:div>
    <w:div w:id="1460566514">
      <w:bodyDiv w:val="1"/>
      <w:marLeft w:val="0"/>
      <w:marRight w:val="0"/>
      <w:marTop w:val="0"/>
      <w:marBottom w:val="0"/>
      <w:divBdr>
        <w:top w:val="none" w:sz="0" w:space="0" w:color="auto"/>
        <w:left w:val="none" w:sz="0" w:space="0" w:color="auto"/>
        <w:bottom w:val="none" w:sz="0" w:space="0" w:color="auto"/>
        <w:right w:val="none" w:sz="0" w:space="0" w:color="auto"/>
      </w:divBdr>
    </w:div>
    <w:div w:id="1506047886">
      <w:bodyDiv w:val="1"/>
      <w:marLeft w:val="0"/>
      <w:marRight w:val="0"/>
      <w:marTop w:val="0"/>
      <w:marBottom w:val="0"/>
      <w:divBdr>
        <w:top w:val="none" w:sz="0" w:space="0" w:color="auto"/>
        <w:left w:val="none" w:sz="0" w:space="0" w:color="auto"/>
        <w:bottom w:val="none" w:sz="0" w:space="0" w:color="auto"/>
        <w:right w:val="none" w:sz="0" w:space="0" w:color="auto"/>
      </w:divBdr>
    </w:div>
    <w:div w:id="1544244212">
      <w:bodyDiv w:val="1"/>
      <w:marLeft w:val="0"/>
      <w:marRight w:val="0"/>
      <w:marTop w:val="0"/>
      <w:marBottom w:val="0"/>
      <w:divBdr>
        <w:top w:val="none" w:sz="0" w:space="0" w:color="auto"/>
        <w:left w:val="none" w:sz="0" w:space="0" w:color="auto"/>
        <w:bottom w:val="none" w:sz="0" w:space="0" w:color="auto"/>
        <w:right w:val="none" w:sz="0" w:space="0" w:color="auto"/>
      </w:divBdr>
    </w:div>
    <w:div w:id="1553809274">
      <w:bodyDiv w:val="1"/>
      <w:marLeft w:val="0"/>
      <w:marRight w:val="0"/>
      <w:marTop w:val="0"/>
      <w:marBottom w:val="0"/>
      <w:divBdr>
        <w:top w:val="none" w:sz="0" w:space="0" w:color="auto"/>
        <w:left w:val="none" w:sz="0" w:space="0" w:color="auto"/>
        <w:bottom w:val="none" w:sz="0" w:space="0" w:color="auto"/>
        <w:right w:val="none" w:sz="0" w:space="0" w:color="auto"/>
      </w:divBdr>
    </w:div>
    <w:div w:id="1559130435">
      <w:bodyDiv w:val="1"/>
      <w:marLeft w:val="0"/>
      <w:marRight w:val="0"/>
      <w:marTop w:val="0"/>
      <w:marBottom w:val="0"/>
      <w:divBdr>
        <w:top w:val="none" w:sz="0" w:space="0" w:color="auto"/>
        <w:left w:val="none" w:sz="0" w:space="0" w:color="auto"/>
        <w:bottom w:val="none" w:sz="0" w:space="0" w:color="auto"/>
        <w:right w:val="none" w:sz="0" w:space="0" w:color="auto"/>
      </w:divBdr>
    </w:div>
    <w:div w:id="1665278497">
      <w:bodyDiv w:val="1"/>
      <w:marLeft w:val="0"/>
      <w:marRight w:val="0"/>
      <w:marTop w:val="0"/>
      <w:marBottom w:val="0"/>
      <w:divBdr>
        <w:top w:val="none" w:sz="0" w:space="0" w:color="auto"/>
        <w:left w:val="none" w:sz="0" w:space="0" w:color="auto"/>
        <w:bottom w:val="none" w:sz="0" w:space="0" w:color="auto"/>
        <w:right w:val="none" w:sz="0" w:space="0" w:color="auto"/>
      </w:divBdr>
    </w:div>
    <w:div w:id="1690597827">
      <w:bodyDiv w:val="1"/>
      <w:marLeft w:val="0"/>
      <w:marRight w:val="0"/>
      <w:marTop w:val="0"/>
      <w:marBottom w:val="0"/>
      <w:divBdr>
        <w:top w:val="none" w:sz="0" w:space="0" w:color="auto"/>
        <w:left w:val="none" w:sz="0" w:space="0" w:color="auto"/>
        <w:bottom w:val="none" w:sz="0" w:space="0" w:color="auto"/>
        <w:right w:val="none" w:sz="0" w:space="0" w:color="auto"/>
      </w:divBdr>
    </w:div>
    <w:div w:id="1692145457">
      <w:bodyDiv w:val="1"/>
      <w:marLeft w:val="0"/>
      <w:marRight w:val="0"/>
      <w:marTop w:val="0"/>
      <w:marBottom w:val="0"/>
      <w:divBdr>
        <w:top w:val="none" w:sz="0" w:space="0" w:color="auto"/>
        <w:left w:val="none" w:sz="0" w:space="0" w:color="auto"/>
        <w:bottom w:val="none" w:sz="0" w:space="0" w:color="auto"/>
        <w:right w:val="none" w:sz="0" w:space="0" w:color="auto"/>
      </w:divBdr>
    </w:div>
    <w:div w:id="1700668630">
      <w:bodyDiv w:val="1"/>
      <w:marLeft w:val="0"/>
      <w:marRight w:val="0"/>
      <w:marTop w:val="0"/>
      <w:marBottom w:val="0"/>
      <w:divBdr>
        <w:top w:val="none" w:sz="0" w:space="0" w:color="auto"/>
        <w:left w:val="none" w:sz="0" w:space="0" w:color="auto"/>
        <w:bottom w:val="none" w:sz="0" w:space="0" w:color="auto"/>
        <w:right w:val="none" w:sz="0" w:space="0" w:color="auto"/>
      </w:divBdr>
    </w:div>
    <w:div w:id="1742485535">
      <w:bodyDiv w:val="1"/>
      <w:marLeft w:val="0"/>
      <w:marRight w:val="0"/>
      <w:marTop w:val="0"/>
      <w:marBottom w:val="0"/>
      <w:divBdr>
        <w:top w:val="none" w:sz="0" w:space="0" w:color="auto"/>
        <w:left w:val="none" w:sz="0" w:space="0" w:color="auto"/>
        <w:bottom w:val="none" w:sz="0" w:space="0" w:color="auto"/>
        <w:right w:val="none" w:sz="0" w:space="0" w:color="auto"/>
      </w:divBdr>
    </w:div>
    <w:div w:id="1766920432">
      <w:bodyDiv w:val="1"/>
      <w:marLeft w:val="0"/>
      <w:marRight w:val="0"/>
      <w:marTop w:val="0"/>
      <w:marBottom w:val="0"/>
      <w:divBdr>
        <w:top w:val="none" w:sz="0" w:space="0" w:color="auto"/>
        <w:left w:val="none" w:sz="0" w:space="0" w:color="auto"/>
        <w:bottom w:val="none" w:sz="0" w:space="0" w:color="auto"/>
        <w:right w:val="none" w:sz="0" w:space="0" w:color="auto"/>
      </w:divBdr>
    </w:div>
    <w:div w:id="1818110419">
      <w:bodyDiv w:val="1"/>
      <w:marLeft w:val="0"/>
      <w:marRight w:val="0"/>
      <w:marTop w:val="0"/>
      <w:marBottom w:val="0"/>
      <w:divBdr>
        <w:top w:val="none" w:sz="0" w:space="0" w:color="auto"/>
        <w:left w:val="none" w:sz="0" w:space="0" w:color="auto"/>
        <w:bottom w:val="none" w:sz="0" w:space="0" w:color="auto"/>
        <w:right w:val="none" w:sz="0" w:space="0" w:color="auto"/>
      </w:divBdr>
    </w:div>
    <w:div w:id="1866404834">
      <w:bodyDiv w:val="1"/>
      <w:marLeft w:val="0"/>
      <w:marRight w:val="0"/>
      <w:marTop w:val="0"/>
      <w:marBottom w:val="0"/>
      <w:divBdr>
        <w:top w:val="none" w:sz="0" w:space="0" w:color="auto"/>
        <w:left w:val="none" w:sz="0" w:space="0" w:color="auto"/>
        <w:bottom w:val="none" w:sz="0" w:space="0" w:color="auto"/>
        <w:right w:val="none" w:sz="0" w:space="0" w:color="auto"/>
      </w:divBdr>
    </w:div>
    <w:div w:id="1893425142">
      <w:bodyDiv w:val="1"/>
      <w:marLeft w:val="0"/>
      <w:marRight w:val="0"/>
      <w:marTop w:val="0"/>
      <w:marBottom w:val="0"/>
      <w:divBdr>
        <w:top w:val="none" w:sz="0" w:space="0" w:color="auto"/>
        <w:left w:val="none" w:sz="0" w:space="0" w:color="auto"/>
        <w:bottom w:val="none" w:sz="0" w:space="0" w:color="auto"/>
        <w:right w:val="none" w:sz="0" w:space="0" w:color="auto"/>
      </w:divBdr>
    </w:div>
    <w:div w:id="1905484608">
      <w:bodyDiv w:val="1"/>
      <w:marLeft w:val="0"/>
      <w:marRight w:val="0"/>
      <w:marTop w:val="0"/>
      <w:marBottom w:val="0"/>
      <w:divBdr>
        <w:top w:val="none" w:sz="0" w:space="0" w:color="auto"/>
        <w:left w:val="none" w:sz="0" w:space="0" w:color="auto"/>
        <w:bottom w:val="none" w:sz="0" w:space="0" w:color="auto"/>
        <w:right w:val="none" w:sz="0" w:space="0" w:color="auto"/>
      </w:divBdr>
    </w:div>
    <w:div w:id="1933927298">
      <w:bodyDiv w:val="1"/>
      <w:marLeft w:val="0"/>
      <w:marRight w:val="0"/>
      <w:marTop w:val="0"/>
      <w:marBottom w:val="0"/>
      <w:divBdr>
        <w:top w:val="none" w:sz="0" w:space="0" w:color="auto"/>
        <w:left w:val="none" w:sz="0" w:space="0" w:color="auto"/>
        <w:bottom w:val="none" w:sz="0" w:space="0" w:color="auto"/>
        <w:right w:val="none" w:sz="0" w:space="0" w:color="auto"/>
      </w:divBdr>
    </w:div>
    <w:div w:id="1944603357">
      <w:bodyDiv w:val="1"/>
      <w:marLeft w:val="0"/>
      <w:marRight w:val="0"/>
      <w:marTop w:val="0"/>
      <w:marBottom w:val="0"/>
      <w:divBdr>
        <w:top w:val="none" w:sz="0" w:space="0" w:color="auto"/>
        <w:left w:val="none" w:sz="0" w:space="0" w:color="auto"/>
        <w:bottom w:val="none" w:sz="0" w:space="0" w:color="auto"/>
        <w:right w:val="none" w:sz="0" w:space="0" w:color="auto"/>
      </w:divBdr>
    </w:div>
    <w:div w:id="1977485382">
      <w:bodyDiv w:val="1"/>
      <w:marLeft w:val="0"/>
      <w:marRight w:val="0"/>
      <w:marTop w:val="0"/>
      <w:marBottom w:val="0"/>
      <w:divBdr>
        <w:top w:val="none" w:sz="0" w:space="0" w:color="auto"/>
        <w:left w:val="none" w:sz="0" w:space="0" w:color="auto"/>
        <w:bottom w:val="none" w:sz="0" w:space="0" w:color="auto"/>
        <w:right w:val="none" w:sz="0" w:space="0" w:color="auto"/>
      </w:divBdr>
    </w:div>
    <w:div w:id="2042826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709786);" TargetMode="External"/><Relationship Id="rId18" Type="http://schemas.openxmlformats.org/officeDocument/2006/relationships/hyperlink" Target="javascript:abrirAcuse(709782);" TargetMode="External"/><Relationship Id="rId26" Type="http://schemas.openxmlformats.org/officeDocument/2006/relationships/hyperlink" Target="javascript:abrirAcuse(709782);" TargetMode="External"/><Relationship Id="rId39" Type="http://schemas.openxmlformats.org/officeDocument/2006/relationships/footer" Target="footer3.xml"/><Relationship Id="rId21" Type="http://schemas.openxmlformats.org/officeDocument/2006/relationships/hyperlink" Target="javascript:abrirAcuse(709785);" TargetMode="External"/><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javascript:abrirAcuse(709789);" TargetMode="External"/><Relationship Id="rId20" Type="http://schemas.openxmlformats.org/officeDocument/2006/relationships/hyperlink" Target="javascript:abrirAcuse(709784);" TargetMode="External"/><Relationship Id="rId29" Type="http://schemas.openxmlformats.org/officeDocument/2006/relationships/hyperlink" Target="javascript:abrirAcuse(70978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Acuse(709784);" TargetMode="External"/><Relationship Id="rId24" Type="http://schemas.openxmlformats.org/officeDocument/2006/relationships/hyperlink" Target="javascript:abrirAcuse(709788);" TargetMode="External"/><Relationship Id="rId32" Type="http://schemas.openxmlformats.org/officeDocument/2006/relationships/hyperlink" Target="javascript:abrirAcuse(70978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javascript:abrirAcuse(709788);" TargetMode="External"/><Relationship Id="rId23" Type="http://schemas.openxmlformats.org/officeDocument/2006/relationships/hyperlink" Target="javascript:abrirAcuse(709787);" TargetMode="External"/><Relationship Id="rId28" Type="http://schemas.openxmlformats.org/officeDocument/2006/relationships/hyperlink" Target="javascript:abrirAcuse(709784);" TargetMode="External"/><Relationship Id="rId36" Type="http://schemas.openxmlformats.org/officeDocument/2006/relationships/footer" Target="footer1.xml"/><Relationship Id="rId10" Type="http://schemas.openxmlformats.org/officeDocument/2006/relationships/hyperlink" Target="javascript:abrirAcuse(709783);" TargetMode="External"/><Relationship Id="rId19" Type="http://schemas.openxmlformats.org/officeDocument/2006/relationships/hyperlink" Target="javascript:abrirAcuse(709783);" TargetMode="External"/><Relationship Id="rId31" Type="http://schemas.openxmlformats.org/officeDocument/2006/relationships/hyperlink" Target="javascript:abrirAcuse(709787);" TargetMode="External"/><Relationship Id="rId4" Type="http://schemas.openxmlformats.org/officeDocument/2006/relationships/styles" Target="styles.xml"/><Relationship Id="rId9" Type="http://schemas.openxmlformats.org/officeDocument/2006/relationships/hyperlink" Target="javascript:abrirAcuse(709782);" TargetMode="External"/><Relationship Id="rId14" Type="http://schemas.openxmlformats.org/officeDocument/2006/relationships/hyperlink" Target="javascript:abrirAcuse(709787);" TargetMode="External"/><Relationship Id="rId22" Type="http://schemas.openxmlformats.org/officeDocument/2006/relationships/hyperlink" Target="javascript:abrirAcuse(709786);" TargetMode="External"/><Relationship Id="rId27" Type="http://schemas.openxmlformats.org/officeDocument/2006/relationships/hyperlink" Target="javascript:abrirAcuse(709783);" TargetMode="External"/><Relationship Id="rId30" Type="http://schemas.openxmlformats.org/officeDocument/2006/relationships/hyperlink" Target="javascript:abrirAcuse(709786);"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javascript:abrirAcuse(709785);" TargetMode="External"/><Relationship Id="rId17" Type="http://schemas.openxmlformats.org/officeDocument/2006/relationships/image" Target="media/image1.png"/><Relationship Id="rId25" Type="http://schemas.openxmlformats.org/officeDocument/2006/relationships/hyperlink" Target="javascript:abrirAcuse(709789);" TargetMode="External"/><Relationship Id="rId33" Type="http://schemas.openxmlformats.org/officeDocument/2006/relationships/hyperlink" Target="javascript:abrirAcuse(709789);" TargetMode="Externa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11621_ANACE_PARA_TERMIN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B37561-A43B-42DB-B9DA-BA73F3DE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11621_ANACE_PARA_TERMINAR</Template>
  <TotalTime>0</TotalTime>
  <Pages>49</Pages>
  <Words>12752</Words>
  <Characters>70141</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2025-11-07T05:20:00Z</cp:lastPrinted>
  <dcterms:created xsi:type="dcterms:W3CDTF">2025-12-08T23:32:00Z</dcterms:created>
  <dcterms:modified xsi:type="dcterms:W3CDTF">2025-12-08T23:32:00Z</dcterms:modified>
</cp:coreProperties>
</file>