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0A9BA" w14:textId="3DEFF4E3" w:rsidR="00A83B4F" w:rsidRPr="000807DA" w:rsidRDefault="0029071C" w:rsidP="004309A2">
      <w:pPr>
        <w:shd w:val="clear" w:color="auto" w:fill="FFFFFF"/>
        <w:spacing w:line="360" w:lineRule="auto"/>
        <w:jc w:val="both"/>
        <w:rPr>
          <w:rFonts w:ascii="Palatino Linotype" w:hAnsi="Palatino Linotype" w:cs="Arial"/>
          <w:color w:val="000000"/>
          <w:lang w:val="es-MX" w:eastAsia="es-MX"/>
        </w:rPr>
      </w:pPr>
      <w:r w:rsidRPr="000807DA">
        <w:rPr>
          <w:rFonts w:ascii="Palatino Linotype" w:hAnsi="Palatino Linotype" w:cs="Arial"/>
          <w:color w:val="000000"/>
          <w:lang w:val="es-MX" w:eastAsia="es-MX"/>
        </w:rPr>
        <w:t>Resolución del Pleno del Instituto de Transparencia, Acceso a la Información P</w:t>
      </w:r>
      <w:bookmarkStart w:id="0" w:name="_GoBack"/>
      <w:bookmarkEnd w:id="0"/>
      <w:r w:rsidRPr="000807DA">
        <w:rPr>
          <w:rFonts w:ascii="Palatino Linotype" w:hAnsi="Palatino Linotype" w:cs="Arial"/>
          <w:color w:val="000000"/>
          <w:lang w:val="es-MX" w:eastAsia="es-MX"/>
        </w:rPr>
        <w:t xml:space="preserve">ública y Protección de Datos Personales del Estado de México y Municipios, con domicilio en Metepec, Estado de México, a </w:t>
      </w:r>
      <w:r w:rsidR="002533EF" w:rsidRPr="000807DA">
        <w:rPr>
          <w:rFonts w:ascii="Palatino Linotype" w:hAnsi="Palatino Linotype" w:cs="Arial"/>
          <w:color w:val="000000"/>
          <w:lang w:val="es-MX" w:eastAsia="es-MX"/>
        </w:rPr>
        <w:t>dieciocho de septiembre</w:t>
      </w:r>
      <w:r w:rsidR="00AB55A1" w:rsidRPr="000807DA">
        <w:rPr>
          <w:rFonts w:ascii="Palatino Linotype" w:hAnsi="Palatino Linotype" w:cs="Arial"/>
          <w:color w:val="000000"/>
          <w:lang w:val="es-MX" w:eastAsia="es-MX"/>
        </w:rPr>
        <w:t xml:space="preserve"> dos mil veintic</w:t>
      </w:r>
      <w:r w:rsidR="00747F21" w:rsidRPr="000807DA">
        <w:rPr>
          <w:rFonts w:ascii="Palatino Linotype" w:hAnsi="Palatino Linotype" w:cs="Arial"/>
          <w:color w:val="000000"/>
          <w:lang w:val="es-MX" w:eastAsia="es-MX"/>
        </w:rPr>
        <w:t>inco</w:t>
      </w:r>
      <w:r w:rsidRPr="000807DA">
        <w:rPr>
          <w:rFonts w:ascii="Palatino Linotype" w:hAnsi="Palatino Linotype" w:cs="Arial"/>
          <w:color w:val="000000"/>
          <w:lang w:val="es-MX" w:eastAsia="es-MX"/>
        </w:rPr>
        <w:t>.</w:t>
      </w:r>
    </w:p>
    <w:p w14:paraId="13BC2B9A" w14:textId="77777777" w:rsidR="004309A2" w:rsidRPr="000807DA" w:rsidRDefault="004309A2" w:rsidP="004309A2">
      <w:pPr>
        <w:shd w:val="clear" w:color="auto" w:fill="FFFFFF"/>
        <w:spacing w:line="360" w:lineRule="auto"/>
        <w:jc w:val="both"/>
        <w:rPr>
          <w:rFonts w:ascii="Palatino Linotype" w:hAnsi="Palatino Linotype" w:cs="Arial"/>
          <w:color w:val="000000"/>
          <w:lang w:val="es-MX" w:eastAsia="es-MX"/>
        </w:rPr>
      </w:pPr>
    </w:p>
    <w:p w14:paraId="34E15D0E" w14:textId="76D85E41" w:rsidR="009E0E89" w:rsidRPr="000807DA" w:rsidRDefault="0029071C" w:rsidP="00C753C2">
      <w:pPr>
        <w:tabs>
          <w:tab w:val="left" w:pos="1701"/>
        </w:tabs>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b/>
          <w:lang w:val="es-MX" w:eastAsia="en-US"/>
        </w:rPr>
        <w:t>VISTO</w:t>
      </w:r>
      <w:r w:rsidRPr="000807DA">
        <w:rPr>
          <w:rFonts w:ascii="Palatino Linotype" w:eastAsiaTheme="minorHAnsi" w:hAnsi="Palatino Linotype" w:cs="Arial"/>
          <w:lang w:val="es-MX" w:eastAsia="en-US"/>
        </w:rPr>
        <w:t xml:space="preserve"> el expediente electrónico formado con motivo del recurso de revisión número </w:t>
      </w:r>
      <w:r w:rsidR="00E250C8" w:rsidRPr="000807DA">
        <w:rPr>
          <w:rFonts w:ascii="Palatino Linotype" w:eastAsiaTheme="minorHAnsi" w:hAnsi="Palatino Linotype" w:cs="Arial"/>
          <w:b/>
          <w:lang w:val="es-MX" w:eastAsia="en-US"/>
        </w:rPr>
        <w:t>0</w:t>
      </w:r>
      <w:r w:rsidR="00747F21" w:rsidRPr="000807DA">
        <w:rPr>
          <w:rFonts w:ascii="Palatino Linotype" w:eastAsiaTheme="minorHAnsi" w:hAnsi="Palatino Linotype" w:cs="Arial"/>
          <w:b/>
          <w:lang w:val="es-MX" w:eastAsia="en-US"/>
        </w:rPr>
        <w:t>5</w:t>
      </w:r>
      <w:r w:rsidR="00606FA3" w:rsidRPr="000807DA">
        <w:rPr>
          <w:rFonts w:ascii="Palatino Linotype" w:eastAsiaTheme="minorHAnsi" w:hAnsi="Palatino Linotype" w:cs="Arial"/>
          <w:b/>
          <w:lang w:val="es-MX" w:eastAsia="en-US"/>
        </w:rPr>
        <w:t>030</w:t>
      </w:r>
      <w:r w:rsidRPr="000807DA">
        <w:rPr>
          <w:rFonts w:ascii="Palatino Linotype" w:eastAsiaTheme="minorHAnsi" w:hAnsi="Palatino Linotype" w:cs="Arial"/>
          <w:b/>
          <w:bCs/>
          <w:lang w:val="es-MX" w:eastAsia="es-MX"/>
        </w:rPr>
        <w:t>/INFOEM/IP/RR/202</w:t>
      </w:r>
      <w:r w:rsidR="00747F21" w:rsidRPr="000807DA">
        <w:rPr>
          <w:rFonts w:ascii="Palatino Linotype" w:eastAsiaTheme="minorHAnsi" w:hAnsi="Palatino Linotype" w:cs="Arial"/>
          <w:b/>
          <w:bCs/>
          <w:lang w:val="es-MX" w:eastAsia="es-MX"/>
        </w:rPr>
        <w:t>5</w:t>
      </w:r>
      <w:r w:rsidRPr="000807DA">
        <w:rPr>
          <w:rFonts w:ascii="Palatino Linotype" w:eastAsiaTheme="minorHAnsi" w:hAnsi="Palatino Linotype" w:cs="Arial"/>
          <w:lang w:val="es-MX" w:eastAsia="en-US"/>
        </w:rPr>
        <w:t xml:space="preserve">, </w:t>
      </w:r>
      <w:r w:rsidR="005A19C5" w:rsidRPr="000807DA">
        <w:rPr>
          <w:rFonts w:ascii="Palatino Linotype" w:hAnsi="Palatino Linotype" w:cs="Arial"/>
        </w:rPr>
        <w:t xml:space="preserve">interpuesto </w:t>
      </w:r>
      <w:r w:rsidR="00E64731" w:rsidRPr="000807DA">
        <w:rPr>
          <w:rFonts w:ascii="Palatino Linotype" w:hAnsi="Palatino Linotype" w:cs="Arial"/>
        </w:rPr>
        <w:t xml:space="preserve">por </w:t>
      </w:r>
      <w:r w:rsidR="00606FA3" w:rsidRPr="000807DA">
        <w:rPr>
          <w:rFonts w:ascii="Palatino Linotype" w:hAnsi="Palatino Linotype" w:cs="Arial"/>
        </w:rPr>
        <w:t>un particular que al momento de ingresar la solicitud de información e interponer el recurso de revisión, no señaló nombre o seudónimo con el cual desee ser identificado</w:t>
      </w:r>
      <w:r w:rsidR="005F1F89" w:rsidRPr="000807DA">
        <w:rPr>
          <w:rFonts w:ascii="Palatino Linotype" w:hAnsi="Palatino Linotype" w:cs="Arial"/>
        </w:rPr>
        <w:t>,</w:t>
      </w:r>
      <w:r w:rsidR="005F1F89" w:rsidRPr="000807DA">
        <w:rPr>
          <w:rFonts w:ascii="Palatino Linotype" w:hAnsi="Palatino Linotype" w:cs="Arial"/>
          <w:b/>
        </w:rPr>
        <w:t xml:space="preserve"> </w:t>
      </w:r>
      <w:r w:rsidR="005F1F89" w:rsidRPr="000807DA">
        <w:rPr>
          <w:rFonts w:ascii="Palatino Linotype" w:hAnsi="Palatino Linotype" w:cs="Arial"/>
        </w:rPr>
        <w:t>en lo sucesivo</w:t>
      </w:r>
      <w:r w:rsidR="00747F21" w:rsidRPr="000807DA">
        <w:rPr>
          <w:rFonts w:ascii="Palatino Linotype" w:hAnsi="Palatino Linotype" w:cs="Arial"/>
        </w:rPr>
        <w:t xml:space="preserve"> el </w:t>
      </w:r>
      <w:r w:rsidR="005F1F89" w:rsidRPr="000807DA">
        <w:rPr>
          <w:rFonts w:ascii="Palatino Linotype" w:hAnsi="Palatino Linotype" w:cs="Arial"/>
          <w:b/>
        </w:rPr>
        <w:t>Recurrente</w:t>
      </w:r>
      <w:r w:rsidRPr="000807DA">
        <w:rPr>
          <w:rFonts w:ascii="Palatino Linotype" w:eastAsiaTheme="minorHAnsi" w:hAnsi="Palatino Linotype" w:cs="Arial"/>
          <w:lang w:val="es-MX" w:eastAsia="en-US"/>
        </w:rPr>
        <w:t>, en contra de la respuesta de</w:t>
      </w:r>
      <w:r w:rsidR="005A19C5" w:rsidRPr="000807DA">
        <w:rPr>
          <w:rFonts w:ascii="Palatino Linotype" w:eastAsiaTheme="minorHAnsi" w:hAnsi="Palatino Linotype" w:cs="Arial"/>
          <w:lang w:val="es-MX" w:eastAsia="en-US"/>
        </w:rPr>
        <w:t>l</w:t>
      </w:r>
      <w:r w:rsidRPr="000807DA">
        <w:rPr>
          <w:rFonts w:ascii="Palatino Linotype" w:eastAsiaTheme="minorHAnsi" w:hAnsi="Palatino Linotype" w:cs="Arial"/>
          <w:lang w:val="es-MX" w:eastAsia="en-US"/>
        </w:rPr>
        <w:t xml:space="preserve"> </w:t>
      </w:r>
      <w:r w:rsidR="00E01FB2" w:rsidRPr="000807DA">
        <w:rPr>
          <w:rFonts w:ascii="Palatino Linotype" w:eastAsiaTheme="minorHAnsi" w:hAnsi="Palatino Linotype" w:cs="Arial"/>
          <w:b/>
          <w:lang w:val="es-MX" w:eastAsia="en-US"/>
        </w:rPr>
        <w:t>Instituto de Transparencia, Acceso a la Información Pública y Protección de Datos Personales del Estado de México y Municipios</w:t>
      </w:r>
      <w:r w:rsidRPr="000807DA">
        <w:rPr>
          <w:rFonts w:ascii="Palatino Linotype" w:eastAsiaTheme="minorHAnsi" w:hAnsi="Palatino Linotype" w:cs="Arial"/>
          <w:lang w:val="es-MX" w:eastAsia="en-US"/>
        </w:rPr>
        <w:t>,</w:t>
      </w:r>
      <w:r w:rsidRPr="000807DA">
        <w:rPr>
          <w:rFonts w:ascii="Palatino Linotype" w:eastAsiaTheme="minorHAnsi" w:hAnsi="Palatino Linotype" w:cs="Arial"/>
          <w:b/>
          <w:lang w:val="es-MX" w:eastAsia="en-US"/>
        </w:rPr>
        <w:t xml:space="preserve"> </w:t>
      </w:r>
      <w:r w:rsidRPr="000807DA">
        <w:rPr>
          <w:rFonts w:ascii="Palatino Linotype" w:eastAsiaTheme="minorHAnsi" w:hAnsi="Palatino Linotype" w:cs="Arial"/>
          <w:lang w:val="es-MX" w:eastAsia="en-US"/>
        </w:rPr>
        <w:t>en lo subsecuente</w:t>
      </w:r>
      <w:r w:rsidR="00747F21" w:rsidRPr="000807DA">
        <w:rPr>
          <w:rFonts w:ascii="Palatino Linotype" w:eastAsiaTheme="minorHAnsi" w:hAnsi="Palatino Linotype" w:cs="Arial"/>
          <w:lang w:val="es-MX" w:eastAsia="en-US"/>
        </w:rPr>
        <w:t xml:space="preserve"> el </w:t>
      </w:r>
      <w:r w:rsidRPr="000807DA">
        <w:rPr>
          <w:rFonts w:ascii="Palatino Linotype" w:eastAsiaTheme="minorHAnsi" w:hAnsi="Palatino Linotype" w:cs="Arial"/>
          <w:b/>
          <w:lang w:val="es-MX" w:eastAsia="en-US"/>
        </w:rPr>
        <w:t xml:space="preserve">Sujeto Obligado, </w:t>
      </w:r>
      <w:r w:rsidRPr="000807DA">
        <w:rPr>
          <w:rFonts w:ascii="Palatino Linotype" w:eastAsiaTheme="minorHAnsi" w:hAnsi="Palatino Linotype" w:cs="Arial"/>
          <w:lang w:val="es-MX" w:eastAsia="en-US"/>
        </w:rPr>
        <w:t>se procede a dictar la presente resolución.</w:t>
      </w:r>
    </w:p>
    <w:p w14:paraId="44BBBF12" w14:textId="77777777" w:rsidR="00C753C2" w:rsidRPr="000807DA" w:rsidRDefault="00C753C2" w:rsidP="00E64731">
      <w:pPr>
        <w:pStyle w:val="Sinespaciado"/>
        <w:rPr>
          <w:rFonts w:eastAsiaTheme="minorHAnsi"/>
          <w:lang w:eastAsia="en-US"/>
        </w:rPr>
      </w:pPr>
    </w:p>
    <w:p w14:paraId="719DFF56" w14:textId="77777777" w:rsidR="009E0E89" w:rsidRPr="000807DA" w:rsidRDefault="0029071C" w:rsidP="00C753C2">
      <w:pPr>
        <w:spacing w:line="360" w:lineRule="auto"/>
        <w:jc w:val="center"/>
        <w:rPr>
          <w:rFonts w:ascii="Palatino Linotype" w:eastAsiaTheme="minorHAnsi" w:hAnsi="Palatino Linotype" w:cs="Arial"/>
          <w:b/>
          <w:sz w:val="28"/>
          <w:lang w:val="es-MX" w:eastAsia="en-US"/>
        </w:rPr>
      </w:pPr>
      <w:r w:rsidRPr="000807DA">
        <w:rPr>
          <w:rFonts w:ascii="Palatino Linotype" w:eastAsiaTheme="minorHAnsi" w:hAnsi="Palatino Linotype" w:cs="Arial"/>
          <w:b/>
          <w:sz w:val="28"/>
          <w:lang w:val="es-MX" w:eastAsia="en-US"/>
        </w:rPr>
        <w:t>A N T E C E D E N T E S</w:t>
      </w:r>
    </w:p>
    <w:p w14:paraId="5559725D" w14:textId="77777777" w:rsidR="00C753C2" w:rsidRPr="000807DA" w:rsidRDefault="00C753C2" w:rsidP="00C753C2">
      <w:pPr>
        <w:spacing w:line="360" w:lineRule="auto"/>
        <w:jc w:val="center"/>
        <w:rPr>
          <w:rFonts w:ascii="Palatino Linotype" w:eastAsiaTheme="minorHAnsi" w:hAnsi="Palatino Linotype" w:cs="Arial"/>
          <w:b/>
          <w:sz w:val="14"/>
          <w:lang w:val="es-MX" w:eastAsia="en-US"/>
        </w:rPr>
      </w:pPr>
    </w:p>
    <w:p w14:paraId="638537D1" w14:textId="77777777" w:rsidR="0029071C" w:rsidRPr="000807DA" w:rsidRDefault="0029071C" w:rsidP="0029071C">
      <w:pPr>
        <w:spacing w:line="360" w:lineRule="auto"/>
        <w:jc w:val="both"/>
        <w:rPr>
          <w:rFonts w:ascii="Palatino Linotype" w:eastAsiaTheme="minorHAnsi" w:hAnsi="Palatino Linotype" w:cs="Arial"/>
          <w:b/>
          <w:sz w:val="28"/>
          <w:lang w:val="es-MX" w:eastAsia="en-US"/>
        </w:rPr>
      </w:pPr>
      <w:r w:rsidRPr="000807DA">
        <w:rPr>
          <w:rFonts w:ascii="Palatino Linotype" w:eastAsiaTheme="minorHAnsi" w:hAnsi="Palatino Linotype" w:cs="Arial"/>
          <w:b/>
          <w:sz w:val="28"/>
          <w:lang w:val="es-MX" w:eastAsia="en-US"/>
        </w:rPr>
        <w:t>PRIMERO. De la solicitud de información.</w:t>
      </w:r>
    </w:p>
    <w:p w14:paraId="08BB4B8F" w14:textId="4859D153" w:rsidR="004309A2" w:rsidRPr="000807DA" w:rsidRDefault="0029071C" w:rsidP="00676631">
      <w:pPr>
        <w:spacing w:line="360" w:lineRule="auto"/>
        <w:jc w:val="both"/>
        <w:rPr>
          <w:rFonts w:ascii="Palatino Linotype" w:eastAsiaTheme="minorHAnsi" w:hAnsi="Palatino Linotype" w:cs="Arial"/>
          <w:szCs w:val="22"/>
          <w:lang w:val="es-MX" w:eastAsia="en-US"/>
        </w:rPr>
      </w:pPr>
      <w:r w:rsidRPr="000807DA">
        <w:rPr>
          <w:rFonts w:ascii="Palatino Linotype" w:eastAsiaTheme="minorHAnsi" w:hAnsi="Palatino Linotype" w:cs="Arial"/>
          <w:szCs w:val="22"/>
          <w:lang w:val="es-MX" w:eastAsia="en-US"/>
        </w:rPr>
        <w:t xml:space="preserve">En fecha </w:t>
      </w:r>
      <w:r w:rsidR="00606FA3" w:rsidRPr="000807DA">
        <w:rPr>
          <w:rFonts w:ascii="Palatino Linotype" w:eastAsiaTheme="minorHAnsi" w:hAnsi="Palatino Linotype" w:cs="Arial"/>
          <w:szCs w:val="22"/>
          <w:lang w:val="es-MX" w:eastAsia="en-US"/>
        </w:rPr>
        <w:t>veintiséis de marzo</w:t>
      </w:r>
      <w:r w:rsidR="00E64731" w:rsidRPr="000807DA">
        <w:rPr>
          <w:rFonts w:ascii="Palatino Linotype" w:eastAsiaTheme="minorHAnsi" w:hAnsi="Palatino Linotype" w:cs="Arial"/>
          <w:szCs w:val="22"/>
          <w:lang w:val="es-MX" w:eastAsia="en-US"/>
        </w:rPr>
        <w:t xml:space="preserve"> de dos mil veintic</w:t>
      </w:r>
      <w:r w:rsidR="00133830" w:rsidRPr="000807DA">
        <w:rPr>
          <w:rFonts w:ascii="Palatino Linotype" w:eastAsiaTheme="minorHAnsi" w:hAnsi="Palatino Linotype" w:cs="Arial"/>
          <w:szCs w:val="22"/>
          <w:lang w:val="es-MX" w:eastAsia="en-US"/>
        </w:rPr>
        <w:t>inco</w:t>
      </w:r>
      <w:r w:rsidRPr="000807DA">
        <w:rPr>
          <w:rFonts w:ascii="Palatino Linotype" w:eastAsiaTheme="minorHAnsi" w:hAnsi="Palatino Linotype" w:cs="Arial"/>
          <w:szCs w:val="22"/>
          <w:lang w:val="es-MX" w:eastAsia="en-US"/>
        </w:rPr>
        <w:t xml:space="preserve">, </w:t>
      </w:r>
      <w:r w:rsidR="00E250C8" w:rsidRPr="000807DA">
        <w:rPr>
          <w:rFonts w:ascii="Palatino Linotype" w:eastAsiaTheme="minorHAnsi" w:hAnsi="Palatino Linotype" w:cs="Arial"/>
          <w:szCs w:val="22"/>
          <w:lang w:val="es-MX" w:eastAsia="en-US"/>
        </w:rPr>
        <w:t>el</w:t>
      </w:r>
      <w:r w:rsidRPr="000807DA">
        <w:rPr>
          <w:rFonts w:ascii="Palatino Linotype" w:eastAsiaTheme="minorHAnsi" w:hAnsi="Palatino Linotype" w:cs="Arial"/>
          <w:szCs w:val="22"/>
          <w:lang w:val="es-MX" w:eastAsia="en-US"/>
        </w:rPr>
        <w:t xml:space="preserve"> </w:t>
      </w:r>
      <w:r w:rsidRPr="000807DA">
        <w:rPr>
          <w:rFonts w:ascii="Palatino Linotype" w:eastAsiaTheme="minorHAnsi" w:hAnsi="Palatino Linotype" w:cs="Arial"/>
          <w:b/>
          <w:szCs w:val="22"/>
          <w:lang w:val="es-MX" w:eastAsia="en-US"/>
        </w:rPr>
        <w:t>Recurrente</w:t>
      </w:r>
      <w:r w:rsidRPr="000807DA">
        <w:rPr>
          <w:rFonts w:ascii="Palatino Linotype" w:eastAsiaTheme="minorHAnsi" w:hAnsi="Palatino Linotype" w:cs="Arial"/>
          <w:szCs w:val="22"/>
          <w:lang w:val="es-MX" w:eastAsia="en-US"/>
        </w:rPr>
        <w:t xml:space="preserve">, presentó a través del Sistema de Acceso a la Información Mexiquense </w:t>
      </w:r>
      <w:r w:rsidRPr="000807DA">
        <w:rPr>
          <w:rFonts w:ascii="Palatino Linotype" w:eastAsiaTheme="minorHAnsi" w:hAnsi="Palatino Linotype" w:cs="Arial"/>
          <w:b/>
          <w:szCs w:val="22"/>
          <w:lang w:val="es-MX" w:eastAsia="en-US"/>
        </w:rPr>
        <w:t>(SAIMEX),</w:t>
      </w:r>
      <w:r w:rsidRPr="000807DA">
        <w:rPr>
          <w:rFonts w:ascii="Palatino Linotype" w:eastAsiaTheme="minorHAnsi" w:hAnsi="Palatino Linotype" w:cs="Arial"/>
          <w:szCs w:val="22"/>
          <w:lang w:val="es-MX" w:eastAsia="en-US"/>
        </w:rPr>
        <w:t xml:space="preserve"> ante el </w:t>
      </w:r>
      <w:r w:rsidRPr="000807DA">
        <w:rPr>
          <w:rFonts w:ascii="Palatino Linotype" w:eastAsiaTheme="minorHAnsi" w:hAnsi="Palatino Linotype" w:cs="Arial"/>
          <w:b/>
          <w:szCs w:val="22"/>
          <w:lang w:val="es-MX" w:eastAsia="en-US"/>
        </w:rPr>
        <w:t>Sujeto Obligado</w:t>
      </w:r>
      <w:r w:rsidRPr="000807DA">
        <w:rPr>
          <w:rFonts w:ascii="Palatino Linotype" w:eastAsiaTheme="minorHAnsi" w:hAnsi="Palatino Linotype" w:cs="Arial"/>
          <w:szCs w:val="22"/>
          <w:lang w:val="es-MX" w:eastAsia="en-US"/>
        </w:rPr>
        <w:t>, la solicitud de acceso a la información pública, a la que se le</w:t>
      </w:r>
      <w:r w:rsidR="00C753C2" w:rsidRPr="000807DA">
        <w:rPr>
          <w:rFonts w:ascii="Palatino Linotype" w:eastAsiaTheme="minorHAnsi" w:hAnsi="Palatino Linotype" w:cs="Arial"/>
          <w:szCs w:val="22"/>
          <w:lang w:val="es-MX" w:eastAsia="en-US"/>
        </w:rPr>
        <w:t xml:space="preserve"> asignó el número de expediente </w:t>
      </w:r>
      <w:r w:rsidR="00606FA3" w:rsidRPr="000807DA">
        <w:rPr>
          <w:rFonts w:ascii="Palatino Linotype" w:eastAsiaTheme="minorHAnsi" w:hAnsi="Palatino Linotype" w:cs="Arial"/>
          <w:b/>
          <w:szCs w:val="22"/>
          <w:lang w:val="es-MX" w:eastAsia="en-US"/>
        </w:rPr>
        <w:t>00279/INFOEM/IP/2025</w:t>
      </w:r>
      <w:r w:rsidRPr="000807DA">
        <w:rPr>
          <w:rFonts w:ascii="Palatino Linotype" w:eastAsiaTheme="minorHAnsi" w:hAnsi="Palatino Linotype" w:cs="Arial"/>
          <w:szCs w:val="22"/>
          <w:lang w:val="es-MX" w:eastAsia="en-US"/>
        </w:rPr>
        <w:t>, mediant</w:t>
      </w:r>
      <w:r w:rsidR="00676631" w:rsidRPr="000807DA">
        <w:rPr>
          <w:rFonts w:ascii="Palatino Linotype" w:eastAsiaTheme="minorHAnsi" w:hAnsi="Palatino Linotype" w:cs="Arial"/>
          <w:szCs w:val="22"/>
          <w:lang w:val="es-MX" w:eastAsia="en-US"/>
        </w:rPr>
        <w:t>e la cual solicitó lo siguiente:</w:t>
      </w:r>
    </w:p>
    <w:p w14:paraId="144E5F61" w14:textId="77777777" w:rsidR="00676631" w:rsidRPr="000807DA" w:rsidRDefault="00676631" w:rsidP="00E64731">
      <w:pPr>
        <w:pStyle w:val="Sinespaciado"/>
        <w:rPr>
          <w:rFonts w:eastAsiaTheme="minorHAnsi"/>
          <w:lang w:eastAsia="en-US"/>
        </w:rPr>
      </w:pPr>
    </w:p>
    <w:p w14:paraId="1DADC915" w14:textId="257720A0" w:rsidR="004309A2" w:rsidRPr="000807DA" w:rsidRDefault="0029071C" w:rsidP="00133830">
      <w:pPr>
        <w:spacing w:line="360" w:lineRule="auto"/>
        <w:ind w:left="284" w:right="332"/>
        <w:jc w:val="both"/>
        <w:rPr>
          <w:rFonts w:ascii="Palatino Linotype" w:hAnsi="Palatino Linotype"/>
          <w:i/>
          <w:sz w:val="22"/>
          <w:szCs w:val="22"/>
          <w:lang w:val="es-ES_tradnl"/>
        </w:rPr>
      </w:pPr>
      <w:r w:rsidRPr="000807DA">
        <w:rPr>
          <w:rFonts w:ascii="Palatino Linotype" w:hAnsi="Palatino Linotype"/>
          <w:i/>
          <w:sz w:val="22"/>
          <w:szCs w:val="22"/>
          <w:lang w:val="es-MX"/>
        </w:rPr>
        <w:t>“</w:t>
      </w:r>
      <w:r w:rsidR="00606FA3" w:rsidRPr="000807DA">
        <w:rPr>
          <w:rFonts w:ascii="Palatino Linotype" w:hAnsi="Palatino Linotype"/>
          <w:i/>
          <w:sz w:val="22"/>
          <w:szCs w:val="22"/>
          <w:lang w:val="es-MX" w:eastAsia="es-MX"/>
        </w:rPr>
        <w:t>Solicito el nombre de los servidores publicos inscritos en el actual proceso de certificación 2025 con referencia al número telefónico institucional que registraron</w:t>
      </w:r>
      <w:r w:rsidR="008D49AE" w:rsidRPr="000807DA">
        <w:rPr>
          <w:rFonts w:ascii="Palatino Linotype" w:hAnsi="Palatino Linotype"/>
          <w:i/>
          <w:sz w:val="22"/>
          <w:szCs w:val="22"/>
          <w:lang w:val="es-MX" w:eastAsia="es-MX"/>
        </w:rPr>
        <w:t>”</w:t>
      </w:r>
      <w:r w:rsidRPr="000807DA">
        <w:rPr>
          <w:rFonts w:ascii="Palatino Linotype" w:hAnsi="Palatino Linotype"/>
          <w:i/>
          <w:sz w:val="22"/>
          <w:szCs w:val="22"/>
          <w:lang w:val="es-ES_tradnl"/>
        </w:rPr>
        <w:t xml:space="preserve"> (Sic).</w:t>
      </w:r>
    </w:p>
    <w:p w14:paraId="0AD1CF82" w14:textId="77777777" w:rsidR="0043360F" w:rsidRPr="000807DA" w:rsidRDefault="0043360F" w:rsidP="00E64731">
      <w:pPr>
        <w:pStyle w:val="Sinespaciado"/>
        <w:rPr>
          <w:rFonts w:eastAsiaTheme="minorHAnsi"/>
        </w:rPr>
      </w:pPr>
    </w:p>
    <w:p w14:paraId="77EC61D7" w14:textId="2AFE82DB" w:rsidR="0043360F" w:rsidRPr="000807DA" w:rsidRDefault="0043360F" w:rsidP="00E64731">
      <w:pPr>
        <w:tabs>
          <w:tab w:val="left" w:pos="5647"/>
        </w:tabs>
        <w:spacing w:line="360" w:lineRule="auto"/>
        <w:ind w:right="850"/>
        <w:jc w:val="both"/>
        <w:rPr>
          <w:rFonts w:ascii="Palatino Linotype" w:eastAsiaTheme="minorHAnsi" w:hAnsi="Palatino Linotype" w:cstheme="minorBidi"/>
          <w:color w:val="000000"/>
          <w:lang w:val="es-MX" w:eastAsia="en-US"/>
        </w:rPr>
      </w:pPr>
      <w:r w:rsidRPr="000807DA">
        <w:rPr>
          <w:rFonts w:ascii="Palatino Linotype" w:hAnsi="Palatino Linotype"/>
          <w:b/>
          <w:lang w:val="es-ES_tradnl"/>
        </w:rPr>
        <w:t>MODALIDAD DE ENTREGA:</w:t>
      </w:r>
      <w:r w:rsidRPr="000807DA">
        <w:rPr>
          <w:rFonts w:ascii="Palatino Linotype" w:hAnsi="Palatino Linotype"/>
          <w:lang w:val="es-ES_tradnl"/>
        </w:rPr>
        <w:t xml:space="preserve"> </w:t>
      </w:r>
      <w:r w:rsidRPr="000807DA">
        <w:rPr>
          <w:rFonts w:ascii="Palatino Linotype" w:eastAsiaTheme="minorHAnsi" w:hAnsi="Palatino Linotype" w:cstheme="minorBidi"/>
          <w:color w:val="000000"/>
          <w:lang w:val="es-MX" w:eastAsia="en-US"/>
        </w:rPr>
        <w:t xml:space="preserve">A través del </w:t>
      </w:r>
      <w:r w:rsidRPr="000807DA">
        <w:rPr>
          <w:rFonts w:ascii="Palatino Linotype" w:eastAsiaTheme="minorHAnsi" w:hAnsi="Palatino Linotype" w:cstheme="minorBidi"/>
          <w:b/>
          <w:color w:val="000000"/>
          <w:lang w:val="es-MX" w:eastAsia="en-US"/>
        </w:rPr>
        <w:t>SAIMEX</w:t>
      </w:r>
      <w:r w:rsidRPr="000807DA">
        <w:rPr>
          <w:rFonts w:ascii="Palatino Linotype" w:eastAsiaTheme="minorHAnsi" w:hAnsi="Palatino Linotype" w:cstheme="minorBidi"/>
          <w:color w:val="000000"/>
          <w:lang w:val="es-MX" w:eastAsia="en-US"/>
        </w:rPr>
        <w:t>.</w:t>
      </w:r>
    </w:p>
    <w:p w14:paraId="5C711B85" w14:textId="22B0E921" w:rsidR="0029071C" w:rsidRPr="000807DA" w:rsidRDefault="00676631" w:rsidP="0029071C">
      <w:pPr>
        <w:spacing w:line="360" w:lineRule="auto"/>
        <w:jc w:val="both"/>
        <w:rPr>
          <w:rFonts w:ascii="Palatino Linotype" w:eastAsiaTheme="minorHAnsi" w:hAnsi="Palatino Linotype" w:cs="Arial"/>
          <w:b/>
          <w:sz w:val="28"/>
          <w:lang w:val="es-MX" w:eastAsia="en-US"/>
        </w:rPr>
      </w:pPr>
      <w:r w:rsidRPr="000807DA">
        <w:rPr>
          <w:rFonts w:ascii="Palatino Linotype" w:eastAsiaTheme="minorHAnsi" w:hAnsi="Palatino Linotype" w:cs="Arial"/>
          <w:b/>
          <w:sz w:val="28"/>
          <w:lang w:val="es-MX" w:eastAsia="en-US"/>
        </w:rPr>
        <w:lastRenderedPageBreak/>
        <w:t>SEGUND</w:t>
      </w:r>
      <w:r w:rsidR="00E250C8" w:rsidRPr="000807DA">
        <w:rPr>
          <w:rFonts w:ascii="Palatino Linotype" w:eastAsiaTheme="minorHAnsi" w:hAnsi="Palatino Linotype" w:cs="Arial"/>
          <w:b/>
          <w:sz w:val="28"/>
          <w:lang w:val="es-MX" w:eastAsia="en-US"/>
        </w:rPr>
        <w:t>O</w:t>
      </w:r>
      <w:r w:rsidR="0029071C" w:rsidRPr="000807DA">
        <w:rPr>
          <w:rFonts w:ascii="Palatino Linotype" w:eastAsiaTheme="minorHAnsi" w:hAnsi="Palatino Linotype" w:cs="Arial"/>
          <w:b/>
          <w:sz w:val="28"/>
          <w:lang w:val="es-MX" w:eastAsia="en-US"/>
        </w:rPr>
        <w:t xml:space="preserve">. De la respuesta del Sujeto Obligado. </w:t>
      </w:r>
    </w:p>
    <w:p w14:paraId="7A399D39" w14:textId="0209BD8B" w:rsidR="0029071C" w:rsidRPr="000807DA" w:rsidRDefault="0029071C" w:rsidP="0029071C">
      <w:pPr>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 xml:space="preserve">De las constancias que obran en el sistema </w:t>
      </w:r>
      <w:r w:rsidRPr="000807DA">
        <w:rPr>
          <w:rFonts w:ascii="Palatino Linotype" w:eastAsiaTheme="minorHAnsi" w:hAnsi="Palatino Linotype" w:cs="Arial"/>
          <w:b/>
          <w:bCs/>
          <w:lang w:val="es-MX" w:eastAsia="en-US"/>
        </w:rPr>
        <w:t>SAIMEX</w:t>
      </w:r>
      <w:r w:rsidRPr="000807DA">
        <w:rPr>
          <w:rFonts w:ascii="Palatino Linotype" w:eastAsiaTheme="minorHAnsi" w:hAnsi="Palatino Linotype" w:cs="Arial"/>
          <w:lang w:val="es-MX" w:eastAsia="en-US"/>
        </w:rPr>
        <w:t xml:space="preserve">, se advierte que en fecha </w:t>
      </w:r>
      <w:r w:rsidR="00606FA3" w:rsidRPr="000807DA">
        <w:rPr>
          <w:rFonts w:ascii="Palatino Linotype" w:eastAsiaTheme="minorHAnsi" w:hAnsi="Palatino Linotype" w:cs="Arial"/>
          <w:lang w:val="es-MX" w:eastAsia="en-US"/>
        </w:rPr>
        <w:t>veintitrés de abril</w:t>
      </w:r>
      <w:r w:rsidR="00E64731" w:rsidRPr="000807DA">
        <w:rPr>
          <w:rFonts w:ascii="Palatino Linotype" w:eastAsiaTheme="minorHAnsi" w:hAnsi="Palatino Linotype" w:cs="Arial"/>
          <w:lang w:val="es-MX" w:eastAsia="en-US"/>
        </w:rPr>
        <w:t xml:space="preserve"> de dos mil veintic</w:t>
      </w:r>
      <w:r w:rsidR="00133830" w:rsidRPr="000807DA">
        <w:rPr>
          <w:rFonts w:ascii="Palatino Linotype" w:eastAsiaTheme="minorHAnsi" w:hAnsi="Palatino Linotype" w:cs="Arial"/>
          <w:lang w:val="es-MX" w:eastAsia="en-US"/>
        </w:rPr>
        <w:t>inco</w:t>
      </w:r>
      <w:r w:rsidRPr="000807DA">
        <w:rPr>
          <w:rFonts w:ascii="Palatino Linotype" w:eastAsiaTheme="minorHAnsi" w:hAnsi="Palatino Linotype" w:cs="Arial"/>
          <w:lang w:val="es-MX" w:eastAsia="en-US"/>
        </w:rPr>
        <w:t>,</w:t>
      </w:r>
      <w:r w:rsidR="00133830" w:rsidRPr="000807DA">
        <w:rPr>
          <w:rFonts w:ascii="Palatino Linotype" w:eastAsiaTheme="minorHAnsi" w:hAnsi="Palatino Linotype" w:cs="Arial"/>
          <w:lang w:val="es-MX" w:eastAsia="en-US"/>
        </w:rPr>
        <w:t xml:space="preserve"> el </w:t>
      </w:r>
      <w:r w:rsidRPr="000807DA">
        <w:rPr>
          <w:rFonts w:ascii="Palatino Linotype" w:eastAsiaTheme="minorHAnsi" w:hAnsi="Palatino Linotype" w:cs="Arial"/>
          <w:b/>
          <w:lang w:val="es-MX" w:eastAsia="en-US"/>
        </w:rPr>
        <w:t>Sujeto Obligado</w:t>
      </w:r>
      <w:r w:rsidRPr="000807DA">
        <w:rPr>
          <w:rFonts w:ascii="Palatino Linotype" w:eastAsiaTheme="minorHAnsi" w:hAnsi="Palatino Linotype" w:cs="Arial"/>
          <w:lang w:val="es-MX" w:eastAsia="en-US"/>
        </w:rPr>
        <w:t xml:space="preserve"> emitió la respuesta en los siguientes términos:</w:t>
      </w:r>
    </w:p>
    <w:p w14:paraId="0F5180BB" w14:textId="77777777" w:rsidR="0029071C" w:rsidRPr="000807DA" w:rsidRDefault="0029071C" w:rsidP="0029071C">
      <w:pPr>
        <w:rPr>
          <w:lang w:val="es-MX"/>
        </w:rPr>
      </w:pPr>
    </w:p>
    <w:p w14:paraId="17186590" w14:textId="77777777" w:rsidR="00606FA3" w:rsidRPr="000807DA" w:rsidRDefault="0029071C" w:rsidP="00606FA3">
      <w:pPr>
        <w:spacing w:line="276" w:lineRule="auto"/>
        <w:ind w:left="567" w:right="567"/>
        <w:jc w:val="both"/>
        <w:rPr>
          <w:rFonts w:ascii="Palatino Linotype" w:hAnsi="Palatino Linotype"/>
          <w:i/>
          <w:sz w:val="22"/>
          <w:szCs w:val="22"/>
          <w:lang w:val="es-MX" w:eastAsia="es-MX"/>
        </w:rPr>
      </w:pPr>
      <w:r w:rsidRPr="000807DA">
        <w:rPr>
          <w:rFonts w:ascii="Palatino Linotype" w:hAnsi="Palatino Linotype"/>
          <w:i/>
          <w:sz w:val="22"/>
          <w:szCs w:val="22"/>
          <w:lang w:val="es-MX" w:eastAsia="es-MX"/>
        </w:rPr>
        <w:t>“</w:t>
      </w:r>
      <w:r w:rsidR="00606FA3" w:rsidRPr="000807DA">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465462" w14:textId="77777777" w:rsidR="00606FA3" w:rsidRPr="000807DA" w:rsidRDefault="00606FA3" w:rsidP="00606FA3">
      <w:pPr>
        <w:spacing w:line="276" w:lineRule="auto"/>
        <w:ind w:left="567" w:right="567"/>
        <w:jc w:val="both"/>
        <w:rPr>
          <w:rFonts w:ascii="Palatino Linotype" w:hAnsi="Palatino Linotype"/>
          <w:i/>
          <w:sz w:val="22"/>
          <w:szCs w:val="22"/>
          <w:lang w:val="es-MX" w:eastAsia="es-MX"/>
        </w:rPr>
      </w:pPr>
    </w:p>
    <w:p w14:paraId="1DFCFD36" w14:textId="57906382" w:rsidR="00606FA3" w:rsidRPr="000807DA" w:rsidRDefault="00606FA3" w:rsidP="00606FA3">
      <w:pPr>
        <w:spacing w:line="276" w:lineRule="auto"/>
        <w:ind w:left="567" w:right="567"/>
        <w:jc w:val="both"/>
        <w:rPr>
          <w:rFonts w:ascii="Palatino Linotype" w:hAnsi="Palatino Linotype"/>
          <w:i/>
          <w:sz w:val="22"/>
          <w:szCs w:val="22"/>
          <w:lang w:val="es-MX" w:eastAsia="es-MX"/>
        </w:rPr>
      </w:pPr>
      <w:r w:rsidRPr="000807DA">
        <w:rPr>
          <w:rFonts w:ascii="Palatino Linotype" w:hAnsi="Palatino Linotype"/>
          <w:i/>
          <w:sz w:val="22"/>
          <w:szCs w:val="22"/>
          <w:lang w:val="es-MX" w:eastAsia="es-MX"/>
        </w:rPr>
        <w:t>Con fundamento en el artículo 53 fracción II de la Ley de Transparencia y Acceso a la Información Pública del Estado de México y Municipios, se adjunta la respuesta a su solicitud de información pública.</w:t>
      </w:r>
    </w:p>
    <w:p w14:paraId="3A65BD16" w14:textId="77777777" w:rsidR="00606FA3" w:rsidRPr="000807DA" w:rsidRDefault="00606FA3" w:rsidP="00606FA3">
      <w:pPr>
        <w:spacing w:line="276" w:lineRule="auto"/>
        <w:ind w:left="567" w:right="567"/>
        <w:jc w:val="both"/>
        <w:rPr>
          <w:rFonts w:ascii="Palatino Linotype" w:hAnsi="Palatino Linotype"/>
          <w:i/>
          <w:sz w:val="22"/>
          <w:szCs w:val="22"/>
          <w:lang w:val="es-MX" w:eastAsia="es-MX"/>
        </w:rPr>
      </w:pPr>
    </w:p>
    <w:p w14:paraId="0D8AC76E" w14:textId="7A200B7D" w:rsidR="00606FA3" w:rsidRPr="000807DA" w:rsidRDefault="00606FA3" w:rsidP="00606FA3">
      <w:pPr>
        <w:spacing w:line="276" w:lineRule="auto"/>
        <w:ind w:left="567" w:right="567"/>
        <w:jc w:val="both"/>
        <w:rPr>
          <w:rFonts w:ascii="Palatino Linotype" w:hAnsi="Palatino Linotype"/>
          <w:i/>
          <w:sz w:val="22"/>
          <w:szCs w:val="22"/>
          <w:lang w:val="es-MX" w:eastAsia="es-MX"/>
        </w:rPr>
      </w:pPr>
      <w:r w:rsidRPr="000807DA">
        <w:rPr>
          <w:rFonts w:ascii="Palatino Linotype" w:hAnsi="Palatino Linotype"/>
          <w:i/>
          <w:sz w:val="22"/>
          <w:szCs w:val="22"/>
          <w:lang w:val="es-MX" w:eastAsia="es-MX"/>
        </w:rPr>
        <w:t>ATENTAMENTE</w:t>
      </w:r>
    </w:p>
    <w:p w14:paraId="2AAAE55E" w14:textId="20116D07" w:rsidR="0029071C" w:rsidRPr="000807DA" w:rsidRDefault="00606FA3" w:rsidP="00606FA3">
      <w:pPr>
        <w:spacing w:line="276" w:lineRule="auto"/>
        <w:ind w:left="567" w:right="567"/>
        <w:jc w:val="both"/>
        <w:rPr>
          <w:rFonts w:ascii="Palatino Linotype" w:hAnsi="Palatino Linotype"/>
          <w:i/>
          <w:sz w:val="22"/>
          <w:szCs w:val="22"/>
          <w:lang w:val="es-MX" w:eastAsia="es-MX"/>
        </w:rPr>
      </w:pPr>
      <w:r w:rsidRPr="000807DA">
        <w:rPr>
          <w:rFonts w:ascii="Palatino Linotype" w:hAnsi="Palatino Linotype"/>
          <w:i/>
          <w:sz w:val="22"/>
          <w:szCs w:val="22"/>
          <w:lang w:val="es-MX" w:eastAsia="es-MX"/>
        </w:rPr>
        <w:t>Mtro. Melissa Xiomara Guadalupe Horcasitas Gómez</w:t>
      </w:r>
      <w:r w:rsidR="00E74701" w:rsidRPr="000807DA">
        <w:rPr>
          <w:rFonts w:ascii="Palatino Linotype" w:hAnsi="Palatino Linotype"/>
          <w:i/>
          <w:sz w:val="22"/>
          <w:szCs w:val="22"/>
          <w:lang w:val="es-MX" w:eastAsia="es-MX"/>
        </w:rPr>
        <w:t>” (Sic).</w:t>
      </w:r>
    </w:p>
    <w:p w14:paraId="792E0A5B" w14:textId="77777777" w:rsidR="00DC1583" w:rsidRPr="000807DA" w:rsidRDefault="00DC1583" w:rsidP="00DC1583">
      <w:pPr>
        <w:ind w:right="567"/>
        <w:jc w:val="both"/>
        <w:rPr>
          <w:rFonts w:ascii="Palatino Linotype" w:hAnsi="Palatino Linotype"/>
          <w:i/>
          <w:sz w:val="14"/>
          <w:szCs w:val="22"/>
          <w:lang w:val="es-MX" w:eastAsia="es-MX"/>
        </w:rPr>
      </w:pPr>
    </w:p>
    <w:p w14:paraId="765042A3" w14:textId="77777777" w:rsidR="00B250D7" w:rsidRPr="000807DA" w:rsidRDefault="00B250D7" w:rsidP="00B250D7">
      <w:pPr>
        <w:pStyle w:val="Sinespaciado"/>
        <w:rPr>
          <w:lang w:eastAsia="es-MX"/>
        </w:rPr>
      </w:pPr>
    </w:p>
    <w:p w14:paraId="0019518B" w14:textId="0968D525" w:rsidR="004B2314" w:rsidRPr="000807DA" w:rsidRDefault="00CF1DF5" w:rsidP="004309A2">
      <w:pPr>
        <w:spacing w:line="360" w:lineRule="auto"/>
        <w:jc w:val="both"/>
        <w:rPr>
          <w:rFonts w:ascii="Palatino Linotype" w:hAnsi="Palatino Linotype"/>
          <w:i/>
          <w:sz w:val="22"/>
          <w:szCs w:val="22"/>
          <w:lang w:val="es-MX" w:eastAsia="es-MX"/>
        </w:rPr>
      </w:pPr>
      <w:bookmarkStart w:id="1" w:name="_Hlk147769979"/>
      <w:r w:rsidRPr="000807DA">
        <w:rPr>
          <w:rFonts w:ascii="Palatino Linotype" w:eastAsiaTheme="minorHAnsi" w:hAnsi="Palatino Linotype" w:cs="Arial"/>
          <w:lang w:val="es-MX" w:eastAsia="en-US"/>
        </w:rPr>
        <w:t xml:space="preserve">El </w:t>
      </w:r>
      <w:r w:rsidRPr="000807DA">
        <w:rPr>
          <w:rFonts w:ascii="Palatino Linotype" w:eastAsiaTheme="minorHAnsi" w:hAnsi="Palatino Linotype" w:cs="Arial"/>
          <w:b/>
          <w:lang w:val="es-MX" w:eastAsia="en-US"/>
        </w:rPr>
        <w:t>Sujeto Obligado</w:t>
      </w:r>
      <w:r w:rsidRPr="000807DA">
        <w:rPr>
          <w:rFonts w:ascii="Palatino Linotype" w:eastAsiaTheme="minorHAnsi" w:hAnsi="Palatino Linotype" w:cs="Arial"/>
          <w:lang w:val="es-MX" w:eastAsia="en-US"/>
        </w:rPr>
        <w:t xml:space="preserve"> adjuntó</w:t>
      </w:r>
      <w:r w:rsidR="005F1F89" w:rsidRPr="000807DA">
        <w:rPr>
          <w:rFonts w:ascii="Palatino Linotype" w:eastAsiaTheme="minorHAnsi" w:hAnsi="Palatino Linotype" w:cs="Arial"/>
          <w:lang w:val="es-MX" w:eastAsia="en-US"/>
        </w:rPr>
        <w:t xml:space="preserve"> a su respuesta</w:t>
      </w:r>
      <w:bookmarkEnd w:id="1"/>
      <w:r w:rsidR="00DC1583" w:rsidRPr="000807DA">
        <w:rPr>
          <w:rFonts w:ascii="Palatino Linotype" w:eastAsiaTheme="minorHAnsi" w:hAnsi="Palatino Linotype" w:cs="Arial"/>
          <w:lang w:val="es-MX" w:eastAsia="en-US"/>
        </w:rPr>
        <w:t xml:space="preserve">, </w:t>
      </w:r>
      <w:r w:rsidR="00606FA3" w:rsidRPr="000807DA">
        <w:rPr>
          <w:rFonts w:ascii="Palatino Linotype" w:eastAsiaTheme="minorHAnsi" w:hAnsi="Palatino Linotype" w:cs="Arial"/>
          <w:lang w:val="es-MX" w:eastAsia="en-US"/>
        </w:rPr>
        <w:t>los</w:t>
      </w:r>
      <w:r w:rsidR="00F5301F" w:rsidRPr="000807DA">
        <w:rPr>
          <w:rFonts w:ascii="Palatino Linotype" w:eastAsiaTheme="minorHAnsi" w:hAnsi="Palatino Linotype" w:cs="Arial"/>
          <w:lang w:val="es-MX" w:eastAsia="en-US"/>
        </w:rPr>
        <w:t xml:space="preserve"> </w:t>
      </w:r>
      <w:r w:rsidR="001D2DE0" w:rsidRPr="000807DA">
        <w:rPr>
          <w:rFonts w:ascii="Palatino Linotype" w:eastAsiaTheme="minorHAnsi" w:hAnsi="Palatino Linotype" w:cs="Arial"/>
          <w:lang w:val="es-MX" w:eastAsia="en-US"/>
        </w:rPr>
        <w:t>archivo</w:t>
      </w:r>
      <w:r w:rsidR="00606FA3" w:rsidRPr="000807DA">
        <w:rPr>
          <w:rFonts w:ascii="Palatino Linotype" w:eastAsiaTheme="minorHAnsi" w:hAnsi="Palatino Linotype" w:cs="Arial"/>
          <w:lang w:val="es-MX" w:eastAsia="en-US"/>
        </w:rPr>
        <w:t>s</w:t>
      </w:r>
      <w:r w:rsidR="001D2DE0" w:rsidRPr="000807DA">
        <w:rPr>
          <w:rFonts w:ascii="Palatino Linotype" w:eastAsiaTheme="minorHAnsi" w:hAnsi="Palatino Linotype" w:cs="Arial"/>
          <w:lang w:val="es-MX" w:eastAsia="en-US"/>
        </w:rPr>
        <w:t xml:space="preserve"> electrónico</w:t>
      </w:r>
      <w:r w:rsidR="00606FA3" w:rsidRPr="000807DA">
        <w:rPr>
          <w:rFonts w:ascii="Palatino Linotype" w:eastAsiaTheme="minorHAnsi" w:hAnsi="Palatino Linotype" w:cs="Arial"/>
          <w:lang w:val="es-MX" w:eastAsia="en-US"/>
        </w:rPr>
        <w:t>s</w:t>
      </w:r>
      <w:r w:rsidR="001D2DE0" w:rsidRPr="000807DA">
        <w:rPr>
          <w:rFonts w:ascii="Palatino Linotype" w:eastAsiaTheme="minorHAnsi" w:hAnsi="Palatino Linotype" w:cs="Arial"/>
          <w:lang w:val="es-MX" w:eastAsia="en-US"/>
        </w:rPr>
        <w:t xml:space="preserve"> denominado</w:t>
      </w:r>
      <w:r w:rsidR="00606FA3" w:rsidRPr="000807DA">
        <w:rPr>
          <w:rFonts w:ascii="Palatino Linotype" w:eastAsiaTheme="minorHAnsi" w:hAnsi="Palatino Linotype" w:cs="Arial"/>
          <w:lang w:val="es-MX" w:eastAsia="en-US"/>
        </w:rPr>
        <w:t>s</w:t>
      </w:r>
      <w:r w:rsidR="004309A2" w:rsidRPr="000807DA">
        <w:rPr>
          <w:rFonts w:ascii="Palatino Linotype" w:eastAsiaTheme="minorHAnsi" w:hAnsi="Palatino Linotype" w:cs="Arial"/>
          <w:lang w:val="es-MX" w:eastAsia="en-US"/>
        </w:rPr>
        <w:t xml:space="preserve"> </w:t>
      </w:r>
      <w:r w:rsidR="00184176" w:rsidRPr="000807DA">
        <w:rPr>
          <w:rFonts w:ascii="Palatino Linotype" w:eastAsiaTheme="minorHAnsi" w:hAnsi="Palatino Linotype" w:cs="Arial"/>
          <w:i/>
          <w:lang w:val="es-MX" w:eastAsia="en-US"/>
        </w:rPr>
        <w:t>“</w:t>
      </w:r>
      <w:r w:rsidR="00606FA3" w:rsidRPr="000807DA">
        <w:rPr>
          <w:rFonts w:ascii="Palatino Linotype" w:eastAsiaTheme="minorHAnsi" w:hAnsi="Palatino Linotype" w:cs="Arial"/>
          <w:i/>
          <w:lang w:val="es-MX" w:eastAsia="en-US"/>
        </w:rPr>
        <w:t>RES-05-INFOEM-EXT.COMT-10a-2025.pdf</w:t>
      </w:r>
      <w:r w:rsidR="00676631" w:rsidRPr="000807DA">
        <w:rPr>
          <w:rFonts w:ascii="Palatino Linotype" w:eastAsiaTheme="minorHAnsi" w:hAnsi="Palatino Linotype" w:cs="Arial"/>
          <w:i/>
          <w:lang w:val="es-MX" w:eastAsia="en-US"/>
        </w:rPr>
        <w:t>”</w:t>
      </w:r>
      <w:r w:rsidR="00606FA3" w:rsidRPr="000807DA">
        <w:rPr>
          <w:rFonts w:ascii="Palatino Linotype" w:eastAsiaTheme="minorHAnsi" w:hAnsi="Palatino Linotype" w:cs="Arial"/>
          <w:i/>
          <w:lang w:val="es-MX" w:eastAsia="en-US"/>
        </w:rPr>
        <w:t xml:space="preserve">, “RespuestaSolictud00279UT2025.pdf” </w:t>
      </w:r>
      <w:r w:rsidR="00606FA3" w:rsidRPr="000807DA">
        <w:rPr>
          <w:rFonts w:ascii="Palatino Linotype" w:eastAsiaTheme="minorHAnsi" w:hAnsi="Palatino Linotype" w:cs="Arial"/>
          <w:iCs/>
          <w:lang w:val="es-MX" w:eastAsia="en-US"/>
        </w:rPr>
        <w:t>y</w:t>
      </w:r>
      <w:r w:rsidR="00606FA3" w:rsidRPr="000807DA">
        <w:rPr>
          <w:rFonts w:ascii="Palatino Linotype" w:eastAsiaTheme="minorHAnsi" w:hAnsi="Palatino Linotype" w:cs="Arial"/>
          <w:i/>
          <w:lang w:val="es-MX" w:eastAsia="en-US"/>
        </w:rPr>
        <w:t xml:space="preserve"> “RespuestaSolicitud00279DGCC.pdf”</w:t>
      </w:r>
      <w:r w:rsidR="00DC1583" w:rsidRPr="000807DA">
        <w:rPr>
          <w:rFonts w:ascii="Palatino Linotype" w:eastAsiaTheme="minorHAnsi" w:hAnsi="Palatino Linotype" w:cs="Arial"/>
          <w:i/>
          <w:lang w:val="es-MX" w:eastAsia="en-US"/>
        </w:rPr>
        <w:t>;</w:t>
      </w:r>
      <w:r w:rsidR="00DC1583" w:rsidRPr="000807DA">
        <w:rPr>
          <w:rFonts w:ascii="Palatino Linotype" w:eastAsiaTheme="minorHAnsi" w:hAnsi="Palatino Linotype" w:cs="Arial"/>
          <w:lang w:val="es-MX" w:eastAsia="en-US"/>
        </w:rPr>
        <w:t xml:space="preserve"> cuyo contenido no se inserta por ser del conocim</w:t>
      </w:r>
      <w:r w:rsidR="001D2DE0" w:rsidRPr="000807DA">
        <w:rPr>
          <w:rFonts w:ascii="Palatino Linotype" w:eastAsiaTheme="minorHAnsi" w:hAnsi="Palatino Linotype" w:cs="Arial"/>
          <w:lang w:val="es-MX" w:eastAsia="en-US"/>
        </w:rPr>
        <w:t>iento de las partes, sin embargo, será</w:t>
      </w:r>
      <w:r w:rsidR="00606FA3" w:rsidRPr="000807DA">
        <w:rPr>
          <w:rFonts w:ascii="Palatino Linotype" w:eastAsiaTheme="minorHAnsi" w:hAnsi="Palatino Linotype" w:cs="Arial"/>
          <w:lang w:val="es-MX" w:eastAsia="en-US"/>
        </w:rPr>
        <w:t>n</w:t>
      </w:r>
      <w:r w:rsidR="00F5301F" w:rsidRPr="000807DA">
        <w:rPr>
          <w:rFonts w:ascii="Palatino Linotype" w:eastAsiaTheme="minorHAnsi" w:hAnsi="Palatino Linotype" w:cs="Arial"/>
          <w:lang w:val="es-MX" w:eastAsia="en-US"/>
        </w:rPr>
        <w:t xml:space="preserve"> </w:t>
      </w:r>
      <w:r w:rsidR="00DC1583" w:rsidRPr="000807DA">
        <w:rPr>
          <w:rFonts w:ascii="Palatino Linotype" w:eastAsiaTheme="minorHAnsi" w:hAnsi="Palatino Linotype" w:cs="Arial"/>
          <w:lang w:val="es-MX" w:eastAsia="en-US"/>
        </w:rPr>
        <w:t xml:space="preserve">motivo de estudio en el Considerado respectivo. </w:t>
      </w:r>
    </w:p>
    <w:p w14:paraId="6659EB61" w14:textId="77777777" w:rsidR="004309A2" w:rsidRPr="000807DA" w:rsidRDefault="004309A2" w:rsidP="004309A2">
      <w:pPr>
        <w:spacing w:line="360" w:lineRule="auto"/>
        <w:jc w:val="both"/>
        <w:rPr>
          <w:rFonts w:ascii="Palatino Linotype" w:hAnsi="Palatino Linotype"/>
          <w:szCs w:val="22"/>
          <w:lang w:val="es-MX" w:eastAsia="es-MX"/>
        </w:rPr>
      </w:pPr>
    </w:p>
    <w:p w14:paraId="22A7D6B0" w14:textId="77777777" w:rsidR="0029071C" w:rsidRPr="000807DA" w:rsidRDefault="00676631" w:rsidP="0029071C">
      <w:pPr>
        <w:spacing w:line="360" w:lineRule="auto"/>
        <w:jc w:val="both"/>
        <w:rPr>
          <w:rFonts w:ascii="Palatino Linotype" w:eastAsiaTheme="minorHAnsi" w:hAnsi="Palatino Linotype" w:cs="Arial"/>
          <w:b/>
          <w:sz w:val="28"/>
          <w:lang w:val="es-MX" w:eastAsia="en-US"/>
        </w:rPr>
      </w:pPr>
      <w:r w:rsidRPr="000807DA">
        <w:rPr>
          <w:rFonts w:ascii="Palatino Linotype" w:eastAsiaTheme="minorHAnsi" w:hAnsi="Palatino Linotype" w:cs="Arial"/>
          <w:b/>
          <w:sz w:val="28"/>
          <w:lang w:val="es-MX" w:eastAsia="en-US"/>
        </w:rPr>
        <w:t>TERCER</w:t>
      </w:r>
      <w:r w:rsidR="0029071C" w:rsidRPr="000807DA">
        <w:rPr>
          <w:rFonts w:ascii="Palatino Linotype" w:eastAsiaTheme="minorHAnsi" w:hAnsi="Palatino Linotype" w:cs="Arial"/>
          <w:b/>
          <w:sz w:val="28"/>
          <w:lang w:val="es-MX" w:eastAsia="en-US"/>
        </w:rPr>
        <w:t>O. Del recurso de revisión.</w:t>
      </w:r>
    </w:p>
    <w:p w14:paraId="1BE3D503" w14:textId="00EEF750" w:rsidR="00CC0B81" w:rsidRPr="000807DA" w:rsidRDefault="0029071C" w:rsidP="00CC0B81">
      <w:pPr>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 xml:space="preserve">Inconforme con la respuesta por parte del </w:t>
      </w:r>
      <w:r w:rsidRPr="000807DA">
        <w:rPr>
          <w:rFonts w:ascii="Palatino Linotype" w:eastAsiaTheme="minorHAnsi" w:hAnsi="Palatino Linotype" w:cs="Arial"/>
          <w:b/>
          <w:lang w:val="es-MX" w:eastAsia="en-US"/>
        </w:rPr>
        <w:t>Sujeto Obligado</w:t>
      </w:r>
      <w:r w:rsidRPr="000807DA">
        <w:rPr>
          <w:rFonts w:ascii="Palatino Linotype" w:eastAsiaTheme="minorHAnsi" w:hAnsi="Palatino Linotype" w:cs="Arial"/>
          <w:lang w:val="es-MX" w:eastAsia="en-US"/>
        </w:rPr>
        <w:t xml:space="preserve">, </w:t>
      </w:r>
      <w:r w:rsidR="00E250C8" w:rsidRPr="000807DA">
        <w:rPr>
          <w:rFonts w:ascii="Palatino Linotype" w:eastAsiaTheme="minorHAnsi" w:hAnsi="Palatino Linotype" w:cs="Arial"/>
          <w:lang w:val="es-MX" w:eastAsia="en-US"/>
        </w:rPr>
        <w:t>el</w:t>
      </w:r>
      <w:r w:rsidRPr="000807DA">
        <w:rPr>
          <w:rFonts w:ascii="Palatino Linotype" w:eastAsiaTheme="minorHAnsi" w:hAnsi="Palatino Linotype" w:cs="Arial"/>
          <w:lang w:val="es-MX" w:eastAsia="en-US"/>
        </w:rPr>
        <w:t xml:space="preserve"> ahora </w:t>
      </w:r>
      <w:r w:rsidRPr="000807DA">
        <w:rPr>
          <w:rFonts w:ascii="Palatino Linotype" w:eastAsiaTheme="minorHAnsi" w:hAnsi="Palatino Linotype" w:cs="Arial"/>
          <w:b/>
          <w:lang w:val="es-MX" w:eastAsia="en-US"/>
        </w:rPr>
        <w:t>Recurrente</w:t>
      </w:r>
      <w:r w:rsidRPr="000807DA">
        <w:rPr>
          <w:rFonts w:ascii="Palatino Linotype" w:eastAsiaTheme="minorHAnsi" w:hAnsi="Palatino Linotype" w:cs="Arial"/>
          <w:lang w:val="es-MX" w:eastAsia="en-US"/>
        </w:rPr>
        <w:t xml:space="preserve"> interpuso el presente recurso de revisión en fecha </w:t>
      </w:r>
      <w:r w:rsidR="00606FA3" w:rsidRPr="000807DA">
        <w:rPr>
          <w:rFonts w:ascii="Palatino Linotype" w:eastAsiaTheme="minorHAnsi" w:hAnsi="Palatino Linotype" w:cs="Arial"/>
          <w:lang w:val="es-MX" w:eastAsia="en-US"/>
        </w:rPr>
        <w:t>seis</w:t>
      </w:r>
      <w:r w:rsidR="00133830" w:rsidRPr="000807DA">
        <w:rPr>
          <w:rFonts w:ascii="Palatino Linotype" w:eastAsiaTheme="minorHAnsi" w:hAnsi="Palatino Linotype" w:cs="Arial"/>
          <w:lang w:val="es-MX" w:eastAsia="en-US"/>
        </w:rPr>
        <w:t xml:space="preserve"> de mayo</w:t>
      </w:r>
      <w:r w:rsidR="00E64731" w:rsidRPr="000807DA">
        <w:rPr>
          <w:rFonts w:ascii="Palatino Linotype" w:eastAsiaTheme="minorHAnsi" w:hAnsi="Palatino Linotype" w:cs="Arial"/>
          <w:lang w:val="es-MX" w:eastAsia="en-US"/>
        </w:rPr>
        <w:t xml:space="preserve"> de dos mil veintic</w:t>
      </w:r>
      <w:r w:rsidR="00133830" w:rsidRPr="000807DA">
        <w:rPr>
          <w:rFonts w:ascii="Palatino Linotype" w:eastAsiaTheme="minorHAnsi" w:hAnsi="Palatino Linotype" w:cs="Arial"/>
          <w:lang w:val="es-MX" w:eastAsia="en-US"/>
        </w:rPr>
        <w:t>inco</w:t>
      </w:r>
      <w:r w:rsidRPr="000807DA">
        <w:rPr>
          <w:rFonts w:ascii="Palatino Linotype" w:eastAsiaTheme="minorHAnsi" w:hAnsi="Palatino Linotype" w:cs="Arial"/>
          <w:lang w:val="es-MX" w:eastAsia="en-US"/>
        </w:rPr>
        <w:t xml:space="preserve">, </w:t>
      </w:r>
      <w:r w:rsidRPr="000807DA">
        <w:rPr>
          <w:rFonts w:ascii="Palatino Linotype" w:eastAsiaTheme="minorHAnsi" w:hAnsi="Palatino Linotype" w:cs="Arial"/>
          <w:lang w:val="es-MX" w:eastAsia="en-US"/>
        </w:rPr>
        <w:lastRenderedPageBreak/>
        <w:t>el cual fue registrado</w:t>
      </w:r>
      <w:r w:rsidRPr="000807DA">
        <w:rPr>
          <w:rFonts w:ascii="Palatino Linotype" w:eastAsiaTheme="minorHAnsi" w:hAnsi="Palatino Linotype" w:cs="Arial"/>
          <w:b/>
          <w:lang w:val="es-MX" w:eastAsia="en-US"/>
        </w:rPr>
        <w:t xml:space="preserve"> </w:t>
      </w:r>
      <w:r w:rsidRPr="000807DA">
        <w:rPr>
          <w:rFonts w:ascii="Palatino Linotype" w:eastAsiaTheme="minorHAnsi" w:hAnsi="Palatino Linotype" w:cs="Arial"/>
          <w:lang w:val="es-MX" w:eastAsia="en-US"/>
        </w:rPr>
        <w:t xml:space="preserve">en el sistema electrónico con el expediente número </w:t>
      </w:r>
      <w:r w:rsidR="00E60444" w:rsidRPr="000807DA">
        <w:rPr>
          <w:rFonts w:ascii="Palatino Linotype" w:eastAsiaTheme="minorHAnsi" w:hAnsi="Palatino Linotype" w:cs="Arial"/>
          <w:b/>
          <w:bCs/>
          <w:lang w:val="es-MX" w:eastAsia="es-MX"/>
        </w:rPr>
        <w:t>0</w:t>
      </w:r>
      <w:r w:rsidR="00133830" w:rsidRPr="000807DA">
        <w:rPr>
          <w:rFonts w:ascii="Palatino Linotype" w:eastAsiaTheme="minorHAnsi" w:hAnsi="Palatino Linotype" w:cs="Arial"/>
          <w:b/>
          <w:bCs/>
          <w:lang w:val="es-MX" w:eastAsia="es-MX"/>
        </w:rPr>
        <w:t>5</w:t>
      </w:r>
      <w:r w:rsidR="00606FA3" w:rsidRPr="000807DA">
        <w:rPr>
          <w:rFonts w:ascii="Palatino Linotype" w:eastAsiaTheme="minorHAnsi" w:hAnsi="Palatino Linotype" w:cs="Arial"/>
          <w:b/>
          <w:bCs/>
          <w:lang w:val="es-MX" w:eastAsia="es-MX"/>
        </w:rPr>
        <w:t>030</w:t>
      </w:r>
      <w:r w:rsidR="00B250D7" w:rsidRPr="000807DA">
        <w:rPr>
          <w:rFonts w:ascii="Palatino Linotype" w:eastAsiaTheme="minorHAnsi" w:hAnsi="Palatino Linotype" w:cs="Arial"/>
          <w:b/>
          <w:bCs/>
          <w:lang w:val="es-MX" w:eastAsia="es-MX"/>
        </w:rPr>
        <w:t>/INFOEM/IP/RR/202</w:t>
      </w:r>
      <w:r w:rsidR="00133830" w:rsidRPr="000807DA">
        <w:rPr>
          <w:rFonts w:ascii="Palatino Linotype" w:eastAsiaTheme="minorHAnsi" w:hAnsi="Palatino Linotype" w:cs="Arial"/>
          <w:b/>
          <w:bCs/>
          <w:lang w:val="es-MX" w:eastAsia="es-MX"/>
        </w:rPr>
        <w:t>5</w:t>
      </w:r>
      <w:r w:rsidRPr="000807DA">
        <w:rPr>
          <w:rFonts w:ascii="Palatino Linotype" w:eastAsiaTheme="minorHAnsi" w:hAnsi="Palatino Linotype" w:cs="Arial"/>
          <w:lang w:val="es-MX" w:eastAsia="en-US"/>
        </w:rPr>
        <w:t>, en el cual aduce, las siguientes manifestaciones:</w:t>
      </w:r>
    </w:p>
    <w:p w14:paraId="3F8253BC" w14:textId="77777777" w:rsidR="00E64731" w:rsidRPr="000807DA" w:rsidRDefault="00E64731" w:rsidP="00E64731">
      <w:pPr>
        <w:pStyle w:val="Sinespaciado"/>
        <w:rPr>
          <w:rFonts w:eastAsiaTheme="minorHAnsi"/>
          <w:lang w:eastAsia="en-US"/>
        </w:rPr>
      </w:pPr>
    </w:p>
    <w:p w14:paraId="6A9915DA" w14:textId="250D6664" w:rsidR="00CC0B81" w:rsidRPr="000807DA" w:rsidRDefault="0029071C" w:rsidP="00E64731">
      <w:pPr>
        <w:numPr>
          <w:ilvl w:val="0"/>
          <w:numId w:val="1"/>
        </w:numPr>
        <w:spacing w:line="259" w:lineRule="auto"/>
        <w:jc w:val="both"/>
        <w:rPr>
          <w:rFonts w:ascii="Palatino Linotype" w:hAnsi="Palatino Linotype" w:cs="Arial"/>
          <w:b/>
          <w:sz w:val="26"/>
          <w:szCs w:val="26"/>
        </w:rPr>
      </w:pPr>
      <w:r w:rsidRPr="000807DA">
        <w:rPr>
          <w:rFonts w:ascii="Palatino Linotype" w:hAnsi="Palatino Linotype" w:cs="Arial"/>
          <w:b/>
          <w:sz w:val="26"/>
          <w:szCs w:val="26"/>
        </w:rPr>
        <w:t>Acto Impugnado:</w:t>
      </w:r>
      <w:r w:rsidR="0003609F" w:rsidRPr="000807DA">
        <w:rPr>
          <w:rFonts w:ascii="Palatino Linotype" w:hAnsi="Palatino Linotype" w:cs="Arial"/>
          <w:b/>
          <w:sz w:val="26"/>
          <w:szCs w:val="26"/>
        </w:rPr>
        <w:t xml:space="preserve"> </w:t>
      </w:r>
      <w:r w:rsidRPr="000807DA">
        <w:rPr>
          <w:rFonts w:ascii="Palatino Linotype" w:eastAsiaTheme="minorHAnsi" w:hAnsi="Palatino Linotype" w:cstheme="minorBidi"/>
          <w:i/>
          <w:color w:val="000000"/>
          <w:sz w:val="22"/>
          <w:szCs w:val="22"/>
          <w:lang w:val="es-MX" w:eastAsia="en-US"/>
        </w:rPr>
        <w:t>“</w:t>
      </w:r>
      <w:r w:rsidR="00606FA3" w:rsidRPr="000807DA">
        <w:rPr>
          <w:rFonts w:ascii="Palatino Linotype" w:eastAsiaTheme="minorHAnsi" w:hAnsi="Palatino Linotype" w:cstheme="minorBidi"/>
          <w:i/>
          <w:color w:val="000000"/>
          <w:sz w:val="22"/>
          <w:szCs w:val="22"/>
          <w:lang w:val="es-MX" w:eastAsia="en-US"/>
        </w:rPr>
        <w:t>Respuesta</w:t>
      </w:r>
      <w:r w:rsidRPr="000807DA">
        <w:rPr>
          <w:rFonts w:ascii="Palatino Linotype" w:eastAsiaTheme="minorHAnsi" w:hAnsi="Palatino Linotype" w:cstheme="minorBidi"/>
          <w:i/>
          <w:color w:val="000000"/>
          <w:sz w:val="22"/>
          <w:szCs w:val="22"/>
          <w:lang w:val="es-MX" w:eastAsia="en-US"/>
        </w:rPr>
        <w:t>” (Sic).</w:t>
      </w:r>
    </w:p>
    <w:p w14:paraId="0EA199E5" w14:textId="77777777" w:rsidR="00606FA3" w:rsidRPr="000807DA" w:rsidRDefault="00606FA3" w:rsidP="00606FA3">
      <w:pPr>
        <w:spacing w:line="259" w:lineRule="auto"/>
        <w:ind w:left="720"/>
        <w:jc w:val="both"/>
        <w:rPr>
          <w:rFonts w:ascii="Palatino Linotype" w:hAnsi="Palatino Linotype" w:cs="Arial"/>
          <w:b/>
          <w:sz w:val="26"/>
          <w:szCs w:val="26"/>
        </w:rPr>
      </w:pPr>
    </w:p>
    <w:p w14:paraId="504737A5" w14:textId="22E2A911" w:rsidR="004309A2" w:rsidRPr="000807DA" w:rsidRDefault="0029071C" w:rsidP="00E64731">
      <w:pPr>
        <w:pStyle w:val="Prrafodelista"/>
        <w:numPr>
          <w:ilvl w:val="0"/>
          <w:numId w:val="1"/>
        </w:numPr>
        <w:jc w:val="both"/>
        <w:rPr>
          <w:rFonts w:ascii="Palatino Linotype" w:hAnsi="Palatino Linotype"/>
          <w:i/>
          <w:sz w:val="26"/>
          <w:szCs w:val="26"/>
          <w:lang w:val="es-MX" w:eastAsia="es-MX"/>
        </w:rPr>
      </w:pPr>
      <w:r w:rsidRPr="000807DA">
        <w:rPr>
          <w:rFonts w:ascii="Palatino Linotype" w:hAnsi="Palatino Linotype" w:cs="Arial"/>
          <w:b/>
          <w:sz w:val="26"/>
          <w:szCs w:val="26"/>
        </w:rPr>
        <w:t>Razones o Motivos de Inconformidad</w:t>
      </w:r>
      <w:r w:rsidR="0003609F" w:rsidRPr="000807DA">
        <w:rPr>
          <w:rFonts w:ascii="Palatino Linotype" w:hAnsi="Palatino Linotype" w:cs="Arial"/>
          <w:sz w:val="26"/>
          <w:szCs w:val="26"/>
        </w:rPr>
        <w:t xml:space="preserve">: </w:t>
      </w:r>
      <w:r w:rsidRPr="000807DA">
        <w:rPr>
          <w:rFonts w:ascii="Palatino Linotype" w:eastAsiaTheme="minorHAnsi" w:hAnsi="Palatino Linotype" w:cs="Arial"/>
          <w:i/>
          <w:sz w:val="22"/>
          <w:szCs w:val="22"/>
          <w:lang w:val="es-MX" w:eastAsia="en-US"/>
        </w:rPr>
        <w:t>“</w:t>
      </w:r>
      <w:r w:rsidR="00606FA3" w:rsidRPr="000807DA">
        <w:rPr>
          <w:rFonts w:ascii="Palatino Linotype" w:eastAsiaTheme="minorHAnsi" w:hAnsi="Palatino Linotype" w:cstheme="minorBidi"/>
          <w:i/>
          <w:color w:val="000000"/>
          <w:sz w:val="22"/>
          <w:szCs w:val="22"/>
          <w:lang w:val="es-MX" w:eastAsia="en-US"/>
        </w:rPr>
        <w:t>Respuesta</w:t>
      </w:r>
      <w:r w:rsidRPr="000807DA">
        <w:rPr>
          <w:rFonts w:ascii="Palatino Linotype" w:eastAsiaTheme="minorHAnsi" w:hAnsi="Palatino Linotype" w:cstheme="minorBidi"/>
          <w:i/>
          <w:color w:val="000000"/>
          <w:sz w:val="22"/>
          <w:szCs w:val="22"/>
          <w:lang w:val="es-MX" w:eastAsia="en-US"/>
        </w:rPr>
        <w:t>” (Sic)</w:t>
      </w:r>
    </w:p>
    <w:p w14:paraId="6768ACAA" w14:textId="77777777" w:rsidR="00133830" w:rsidRPr="000807DA" w:rsidRDefault="00133830" w:rsidP="0029071C">
      <w:pPr>
        <w:spacing w:line="360" w:lineRule="auto"/>
        <w:jc w:val="both"/>
        <w:rPr>
          <w:rFonts w:ascii="Palatino Linotype" w:eastAsiaTheme="minorHAnsi" w:hAnsi="Palatino Linotype" w:cs="Arial"/>
          <w:b/>
          <w:szCs w:val="22"/>
          <w:lang w:val="es-MX" w:eastAsia="en-US"/>
        </w:rPr>
      </w:pPr>
    </w:p>
    <w:p w14:paraId="572EA303" w14:textId="16A23219" w:rsidR="0029071C" w:rsidRPr="000807DA" w:rsidRDefault="00676631" w:rsidP="0029071C">
      <w:pPr>
        <w:spacing w:line="360" w:lineRule="auto"/>
        <w:jc w:val="both"/>
        <w:rPr>
          <w:rFonts w:ascii="Palatino Linotype" w:eastAsiaTheme="minorHAnsi" w:hAnsi="Palatino Linotype" w:cs="Arial"/>
          <w:b/>
          <w:sz w:val="28"/>
          <w:lang w:val="es-MX" w:eastAsia="en-US"/>
        </w:rPr>
      </w:pPr>
      <w:r w:rsidRPr="000807DA">
        <w:rPr>
          <w:rFonts w:ascii="Palatino Linotype" w:eastAsiaTheme="minorHAnsi" w:hAnsi="Palatino Linotype" w:cs="Arial"/>
          <w:b/>
          <w:sz w:val="28"/>
          <w:lang w:val="es-MX" w:eastAsia="en-US"/>
        </w:rPr>
        <w:t>CUAR</w:t>
      </w:r>
      <w:r w:rsidR="00B250D7" w:rsidRPr="000807DA">
        <w:rPr>
          <w:rFonts w:ascii="Palatino Linotype" w:eastAsiaTheme="minorHAnsi" w:hAnsi="Palatino Linotype" w:cs="Arial"/>
          <w:b/>
          <w:sz w:val="28"/>
          <w:lang w:val="es-MX" w:eastAsia="en-US"/>
        </w:rPr>
        <w:t>T</w:t>
      </w:r>
      <w:r w:rsidR="0029071C" w:rsidRPr="000807DA">
        <w:rPr>
          <w:rFonts w:ascii="Palatino Linotype" w:eastAsiaTheme="minorHAnsi" w:hAnsi="Palatino Linotype" w:cs="Arial"/>
          <w:b/>
          <w:sz w:val="28"/>
          <w:lang w:val="es-MX" w:eastAsia="en-US"/>
        </w:rPr>
        <w:t>O. Del turno del recurso de revisión.</w:t>
      </w:r>
    </w:p>
    <w:p w14:paraId="6647FE62" w14:textId="3A73FD7A" w:rsidR="00BA27FC" w:rsidRPr="000807DA" w:rsidRDefault="0029071C" w:rsidP="00133830">
      <w:pPr>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 xml:space="preserve">Medio de impugnación </w:t>
      </w:r>
      <w:r w:rsidR="00E74701" w:rsidRPr="000807DA">
        <w:rPr>
          <w:rFonts w:ascii="Palatino Linotype" w:eastAsiaTheme="minorHAnsi" w:hAnsi="Palatino Linotype" w:cs="Arial"/>
          <w:lang w:val="es-MX" w:eastAsia="en-US"/>
        </w:rPr>
        <w:t>que le fue turnado al</w:t>
      </w:r>
      <w:r w:rsidRPr="000807DA">
        <w:rPr>
          <w:rFonts w:ascii="Palatino Linotype" w:eastAsiaTheme="minorHAnsi" w:hAnsi="Palatino Linotype" w:cs="Arial"/>
          <w:lang w:val="es-MX" w:eastAsia="en-US"/>
        </w:rPr>
        <w:t xml:space="preserve"> </w:t>
      </w:r>
      <w:r w:rsidR="00E74701" w:rsidRPr="000807DA">
        <w:rPr>
          <w:rFonts w:ascii="Palatino Linotype" w:eastAsiaTheme="minorHAnsi" w:hAnsi="Palatino Linotype" w:cs="Arial"/>
          <w:lang w:val="es-MX" w:eastAsia="en-US"/>
        </w:rPr>
        <w:t>Comisionado Presidente</w:t>
      </w:r>
      <w:r w:rsidRPr="000807DA">
        <w:rPr>
          <w:rFonts w:ascii="Palatino Linotype" w:eastAsiaTheme="minorHAnsi" w:hAnsi="Palatino Linotype" w:cs="Arial"/>
          <w:lang w:val="es-MX" w:eastAsia="en-US"/>
        </w:rPr>
        <w:t xml:space="preserve"> </w:t>
      </w:r>
      <w:r w:rsidR="00E74701" w:rsidRPr="000807DA">
        <w:rPr>
          <w:rFonts w:ascii="Palatino Linotype" w:eastAsiaTheme="minorHAnsi" w:hAnsi="Palatino Linotype" w:cs="Arial"/>
          <w:b/>
          <w:lang w:val="es-MX" w:eastAsia="en-US"/>
        </w:rPr>
        <w:t>José Martínez Vilchis</w:t>
      </w:r>
      <w:r w:rsidRPr="000807DA">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606FA3" w:rsidRPr="000807DA">
        <w:rPr>
          <w:rFonts w:ascii="Palatino Linotype" w:eastAsiaTheme="minorHAnsi" w:hAnsi="Palatino Linotype" w:cs="Arial"/>
          <w:lang w:val="es-MX" w:eastAsia="en-US"/>
        </w:rPr>
        <w:t>doce</w:t>
      </w:r>
      <w:r w:rsidR="00133830" w:rsidRPr="000807DA">
        <w:rPr>
          <w:rFonts w:ascii="Palatino Linotype" w:eastAsiaTheme="minorHAnsi" w:hAnsi="Palatino Linotype" w:cs="Arial"/>
          <w:lang w:val="es-MX" w:eastAsia="en-US"/>
        </w:rPr>
        <w:t xml:space="preserve"> de mayo</w:t>
      </w:r>
      <w:r w:rsidR="00BA27FC" w:rsidRPr="000807DA">
        <w:rPr>
          <w:rFonts w:ascii="Palatino Linotype" w:eastAsiaTheme="minorHAnsi" w:hAnsi="Palatino Linotype" w:cs="Arial"/>
          <w:lang w:val="es-MX" w:eastAsia="en-US"/>
        </w:rPr>
        <w:t xml:space="preserve"> de</w:t>
      </w:r>
      <w:r w:rsidRPr="000807DA">
        <w:rPr>
          <w:rFonts w:ascii="Palatino Linotype" w:eastAsiaTheme="minorHAnsi" w:hAnsi="Palatino Linotype" w:cs="Arial"/>
          <w:lang w:val="es-MX" w:eastAsia="en-US"/>
        </w:rPr>
        <w:t xml:space="preserve"> </w:t>
      </w:r>
      <w:r w:rsidR="00E64731" w:rsidRPr="000807DA">
        <w:rPr>
          <w:rFonts w:ascii="Palatino Linotype" w:eastAsiaTheme="minorHAnsi" w:hAnsi="Palatino Linotype" w:cs="Arial"/>
          <w:lang w:val="es-MX" w:eastAsia="en-US"/>
        </w:rPr>
        <w:t>dos mil veintic</w:t>
      </w:r>
      <w:r w:rsidR="00133830" w:rsidRPr="000807DA">
        <w:rPr>
          <w:rFonts w:ascii="Palatino Linotype" w:eastAsiaTheme="minorHAnsi" w:hAnsi="Palatino Linotype" w:cs="Arial"/>
          <w:lang w:val="es-MX" w:eastAsia="en-US"/>
        </w:rPr>
        <w:t>inco</w:t>
      </w:r>
      <w:r w:rsidRPr="000807DA">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7E6CE86" w14:textId="77777777" w:rsidR="00133830" w:rsidRPr="000807DA" w:rsidRDefault="00133830" w:rsidP="00133830">
      <w:pPr>
        <w:spacing w:line="360" w:lineRule="auto"/>
        <w:jc w:val="both"/>
        <w:rPr>
          <w:rFonts w:ascii="Palatino Linotype" w:eastAsiaTheme="minorHAnsi" w:hAnsi="Palatino Linotype" w:cs="Arial"/>
          <w:lang w:val="es-MX" w:eastAsia="en-US"/>
        </w:rPr>
      </w:pPr>
    </w:p>
    <w:p w14:paraId="72F6DC40" w14:textId="77777777" w:rsidR="0029071C" w:rsidRPr="000807DA" w:rsidRDefault="00676631" w:rsidP="0029071C">
      <w:pPr>
        <w:spacing w:line="360" w:lineRule="auto"/>
        <w:jc w:val="both"/>
        <w:rPr>
          <w:rFonts w:ascii="Palatino Linotype" w:eastAsiaTheme="minorHAnsi" w:hAnsi="Palatino Linotype" w:cs="Arial"/>
          <w:b/>
          <w:sz w:val="28"/>
          <w:lang w:val="es-MX" w:eastAsia="en-US"/>
        </w:rPr>
      </w:pPr>
      <w:r w:rsidRPr="000807DA">
        <w:rPr>
          <w:rFonts w:ascii="Palatino Linotype" w:eastAsiaTheme="minorHAnsi" w:hAnsi="Palatino Linotype" w:cs="Arial"/>
          <w:b/>
          <w:sz w:val="28"/>
          <w:lang w:val="es-MX" w:eastAsia="en-US"/>
        </w:rPr>
        <w:t>QUIN</w:t>
      </w:r>
      <w:r w:rsidR="00B250D7" w:rsidRPr="000807DA">
        <w:rPr>
          <w:rFonts w:ascii="Palatino Linotype" w:eastAsiaTheme="minorHAnsi" w:hAnsi="Palatino Linotype" w:cs="Arial"/>
          <w:b/>
          <w:sz w:val="28"/>
          <w:lang w:val="es-MX" w:eastAsia="en-US"/>
        </w:rPr>
        <w:t>T</w:t>
      </w:r>
      <w:r w:rsidR="0029071C" w:rsidRPr="000807DA">
        <w:rPr>
          <w:rFonts w:ascii="Palatino Linotype" w:eastAsiaTheme="minorHAnsi" w:hAnsi="Palatino Linotype" w:cs="Arial"/>
          <w:b/>
          <w:sz w:val="28"/>
          <w:lang w:val="es-MX" w:eastAsia="en-US"/>
        </w:rPr>
        <w:t>O. De la etapa de manifestaciones y/o alegatos.</w:t>
      </w:r>
    </w:p>
    <w:p w14:paraId="13CECDCA" w14:textId="0A666203" w:rsidR="00E64731" w:rsidRPr="000807DA" w:rsidRDefault="00CF1DF5" w:rsidP="00606FA3">
      <w:pPr>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U</w:t>
      </w:r>
      <w:r w:rsidR="0029071C" w:rsidRPr="000807DA">
        <w:rPr>
          <w:rFonts w:ascii="Palatino Linotype" w:eastAsiaTheme="minorHAnsi" w:hAnsi="Palatino Linotype" w:cs="Arial"/>
          <w:lang w:val="es-MX" w:eastAsia="en-US"/>
        </w:rPr>
        <w:t>na vez transcurrido el término legal referido se destaca que</w:t>
      </w:r>
      <w:r w:rsidR="00267458" w:rsidRPr="000807DA">
        <w:rPr>
          <w:rFonts w:ascii="Palatino Linotype" w:eastAsiaTheme="minorHAnsi" w:hAnsi="Palatino Linotype" w:cs="Arial"/>
          <w:lang w:val="es-MX" w:eastAsia="en-US"/>
        </w:rPr>
        <w:t>,</w:t>
      </w:r>
      <w:r w:rsidR="004309A2" w:rsidRPr="000807DA">
        <w:rPr>
          <w:rFonts w:ascii="Palatino Linotype" w:eastAsiaTheme="minorHAnsi" w:hAnsi="Palatino Linotype" w:cs="Arial"/>
          <w:lang w:val="es-MX" w:eastAsia="en-US"/>
        </w:rPr>
        <w:t xml:space="preserve"> en fecha </w:t>
      </w:r>
      <w:r w:rsidR="00543D1F" w:rsidRPr="000807DA">
        <w:rPr>
          <w:rFonts w:ascii="Palatino Linotype" w:eastAsiaTheme="minorHAnsi" w:hAnsi="Palatino Linotype" w:cs="Arial"/>
          <w:lang w:val="es-MX" w:eastAsia="en-US"/>
        </w:rPr>
        <w:t>veinte de mayo</w:t>
      </w:r>
      <w:r w:rsidR="00E64731" w:rsidRPr="000807DA">
        <w:rPr>
          <w:rFonts w:ascii="Palatino Linotype" w:eastAsiaTheme="minorHAnsi" w:hAnsi="Palatino Linotype" w:cs="Arial"/>
          <w:lang w:val="es-MX" w:eastAsia="en-US"/>
        </w:rPr>
        <w:t xml:space="preserve"> de dos mil veintic</w:t>
      </w:r>
      <w:r w:rsidR="00543D1F" w:rsidRPr="000807DA">
        <w:rPr>
          <w:rFonts w:ascii="Palatino Linotype" w:eastAsiaTheme="minorHAnsi" w:hAnsi="Palatino Linotype" w:cs="Arial"/>
          <w:lang w:val="es-MX" w:eastAsia="en-US"/>
        </w:rPr>
        <w:t>inco</w:t>
      </w:r>
      <w:r w:rsidR="004309A2" w:rsidRPr="000807DA">
        <w:rPr>
          <w:rFonts w:ascii="Palatino Linotype" w:eastAsiaTheme="minorHAnsi" w:hAnsi="Palatino Linotype" w:cs="Arial"/>
          <w:lang w:val="es-MX" w:eastAsia="en-US"/>
        </w:rPr>
        <w:t>,</w:t>
      </w:r>
      <w:r w:rsidR="00133830" w:rsidRPr="000807DA">
        <w:rPr>
          <w:rFonts w:ascii="Palatino Linotype" w:eastAsiaTheme="minorHAnsi" w:hAnsi="Palatino Linotype" w:cs="Arial"/>
          <w:lang w:val="es-MX" w:eastAsia="en-US"/>
        </w:rPr>
        <w:t xml:space="preserve"> el </w:t>
      </w:r>
      <w:r w:rsidR="0029071C" w:rsidRPr="000807DA">
        <w:rPr>
          <w:rFonts w:ascii="Palatino Linotype" w:eastAsiaTheme="minorHAnsi" w:hAnsi="Palatino Linotype" w:cs="Arial"/>
          <w:b/>
          <w:lang w:val="es-MX" w:eastAsia="en-US"/>
        </w:rPr>
        <w:t>Sujeto Obligado</w:t>
      </w:r>
      <w:r w:rsidR="0029071C" w:rsidRPr="000807DA">
        <w:rPr>
          <w:rFonts w:ascii="Palatino Linotype" w:eastAsiaTheme="minorHAnsi" w:hAnsi="Palatino Linotype" w:cs="Arial"/>
          <w:lang w:val="es-MX" w:eastAsia="en-US"/>
        </w:rPr>
        <w:t xml:space="preserve"> </w:t>
      </w:r>
      <w:r w:rsidR="004309A2" w:rsidRPr="000807DA">
        <w:rPr>
          <w:rFonts w:ascii="Palatino Linotype" w:eastAsiaTheme="minorHAnsi" w:hAnsi="Palatino Linotype" w:cs="Arial"/>
          <w:lang w:val="es-MX" w:eastAsia="en-US"/>
        </w:rPr>
        <w:t>rindió</w:t>
      </w:r>
      <w:r w:rsidR="00386D38" w:rsidRPr="000807DA">
        <w:rPr>
          <w:rFonts w:ascii="Palatino Linotype" w:eastAsiaTheme="minorHAnsi" w:hAnsi="Palatino Linotype" w:cs="Arial"/>
          <w:lang w:val="es-MX" w:eastAsia="en-US"/>
        </w:rPr>
        <w:t xml:space="preserve"> </w:t>
      </w:r>
      <w:r w:rsidR="00267458" w:rsidRPr="000807DA">
        <w:rPr>
          <w:rFonts w:ascii="Palatino Linotype" w:eastAsiaTheme="minorHAnsi" w:hAnsi="Palatino Linotype" w:cs="Arial"/>
          <w:lang w:val="es-MX" w:eastAsia="en-US"/>
        </w:rPr>
        <w:t xml:space="preserve">su </w:t>
      </w:r>
      <w:r w:rsidR="00BA27FC" w:rsidRPr="000807DA">
        <w:rPr>
          <w:rFonts w:ascii="Palatino Linotype" w:eastAsiaTheme="minorHAnsi" w:hAnsi="Palatino Linotype" w:cs="Arial"/>
          <w:lang w:val="es-MX" w:eastAsia="en-US"/>
        </w:rPr>
        <w:t>informe justificado</w:t>
      </w:r>
      <w:r w:rsidR="004309A2" w:rsidRPr="000807DA">
        <w:rPr>
          <w:rFonts w:ascii="Palatino Linotype" w:eastAsiaTheme="minorHAnsi" w:hAnsi="Palatino Linotype" w:cs="Arial"/>
          <w:lang w:val="es-MX" w:eastAsia="en-US"/>
        </w:rPr>
        <w:t xml:space="preserve"> mediante </w:t>
      </w:r>
      <w:r w:rsidR="00676631" w:rsidRPr="000807DA">
        <w:rPr>
          <w:rFonts w:ascii="Palatino Linotype" w:eastAsiaTheme="minorHAnsi" w:hAnsi="Palatino Linotype" w:cs="Arial"/>
          <w:lang w:val="es-MX" w:eastAsia="en-US"/>
        </w:rPr>
        <w:t>los</w:t>
      </w:r>
      <w:r w:rsidR="004309A2" w:rsidRPr="000807DA">
        <w:rPr>
          <w:rFonts w:ascii="Palatino Linotype" w:eastAsiaTheme="minorHAnsi" w:hAnsi="Palatino Linotype" w:cs="Arial"/>
          <w:lang w:val="es-MX" w:eastAsia="en-US"/>
        </w:rPr>
        <w:t xml:space="preserve"> archivo</w:t>
      </w:r>
      <w:r w:rsidR="00676631" w:rsidRPr="000807DA">
        <w:rPr>
          <w:rFonts w:ascii="Palatino Linotype" w:eastAsiaTheme="minorHAnsi" w:hAnsi="Palatino Linotype" w:cs="Arial"/>
          <w:lang w:val="es-MX" w:eastAsia="en-US"/>
        </w:rPr>
        <w:t>s</w:t>
      </w:r>
      <w:r w:rsidR="004309A2" w:rsidRPr="000807DA">
        <w:rPr>
          <w:rFonts w:ascii="Palatino Linotype" w:eastAsiaTheme="minorHAnsi" w:hAnsi="Palatino Linotype" w:cs="Arial"/>
          <w:lang w:val="es-MX" w:eastAsia="en-US"/>
        </w:rPr>
        <w:t xml:space="preserve"> electrónico</w:t>
      </w:r>
      <w:r w:rsidR="00676631" w:rsidRPr="000807DA">
        <w:rPr>
          <w:rFonts w:ascii="Palatino Linotype" w:eastAsiaTheme="minorHAnsi" w:hAnsi="Palatino Linotype" w:cs="Arial"/>
          <w:lang w:val="es-MX" w:eastAsia="en-US"/>
        </w:rPr>
        <w:t>s</w:t>
      </w:r>
      <w:r w:rsidR="004309A2" w:rsidRPr="000807DA">
        <w:rPr>
          <w:rFonts w:ascii="Palatino Linotype" w:eastAsiaTheme="minorHAnsi" w:hAnsi="Palatino Linotype" w:cs="Arial"/>
          <w:lang w:val="es-MX" w:eastAsia="en-US"/>
        </w:rPr>
        <w:t xml:space="preserve"> denominado</w:t>
      </w:r>
      <w:r w:rsidR="00676631" w:rsidRPr="000807DA">
        <w:rPr>
          <w:rFonts w:ascii="Palatino Linotype" w:eastAsiaTheme="minorHAnsi" w:hAnsi="Palatino Linotype" w:cs="Arial"/>
          <w:lang w:val="es-MX" w:eastAsia="en-US"/>
        </w:rPr>
        <w:t>s</w:t>
      </w:r>
      <w:r w:rsidR="00E64731" w:rsidRPr="000807DA">
        <w:rPr>
          <w:rFonts w:ascii="Palatino Linotype" w:eastAsiaTheme="minorHAnsi" w:hAnsi="Palatino Linotype" w:cs="Arial"/>
          <w:lang w:val="es-MX" w:eastAsia="en-US"/>
        </w:rPr>
        <w:t xml:space="preserve"> </w:t>
      </w:r>
      <w:r w:rsidR="0043360F" w:rsidRPr="000807DA">
        <w:rPr>
          <w:rFonts w:ascii="Palatino Linotype" w:eastAsiaTheme="minorHAnsi" w:hAnsi="Palatino Linotype" w:cs="Arial"/>
          <w:i/>
          <w:lang w:val="es-MX" w:eastAsia="en-US"/>
        </w:rPr>
        <w:t>“</w:t>
      </w:r>
      <w:r w:rsidR="00606FA3" w:rsidRPr="000807DA">
        <w:rPr>
          <w:rFonts w:ascii="Palatino Linotype" w:eastAsiaTheme="minorHAnsi" w:hAnsi="Palatino Linotype" w:cs="Arial"/>
          <w:i/>
          <w:lang w:val="es-MX" w:eastAsia="en-US"/>
        </w:rPr>
        <w:t>Informe Justificado Respuesta Solicitud 00279 b (1)(2).pdf</w:t>
      </w:r>
      <w:r w:rsidR="0043360F" w:rsidRPr="000807DA">
        <w:rPr>
          <w:rFonts w:ascii="Palatino Linotype" w:eastAsiaTheme="minorHAnsi" w:hAnsi="Palatino Linotype" w:cs="Arial"/>
          <w:i/>
          <w:lang w:val="es-MX" w:eastAsia="en-US"/>
        </w:rPr>
        <w:t>”</w:t>
      </w:r>
      <w:r w:rsidR="00543D1F" w:rsidRPr="000807DA">
        <w:rPr>
          <w:rFonts w:ascii="Palatino Linotype" w:eastAsiaTheme="minorHAnsi" w:hAnsi="Palatino Linotype" w:cs="Arial"/>
          <w:i/>
          <w:lang w:val="es-MX" w:eastAsia="en-US"/>
        </w:rPr>
        <w:t>,</w:t>
      </w:r>
      <w:r w:rsidR="00606FA3" w:rsidRPr="000807DA">
        <w:rPr>
          <w:rFonts w:ascii="Palatino Linotype" w:eastAsiaTheme="minorHAnsi" w:hAnsi="Palatino Linotype" w:cs="Arial"/>
          <w:i/>
          <w:lang w:val="es-MX" w:eastAsia="en-US"/>
        </w:rPr>
        <w:t xml:space="preserve"> </w:t>
      </w:r>
      <w:r w:rsidR="00543D1F" w:rsidRPr="000807DA">
        <w:rPr>
          <w:rFonts w:ascii="Palatino Linotype" w:eastAsiaTheme="minorHAnsi" w:hAnsi="Palatino Linotype" w:cs="Arial"/>
          <w:i/>
          <w:lang w:val="es-MX" w:eastAsia="en-US"/>
        </w:rPr>
        <w:t>“</w:t>
      </w:r>
      <w:r w:rsidR="00606FA3" w:rsidRPr="000807DA">
        <w:rPr>
          <w:rFonts w:ascii="Palatino Linotype" w:eastAsiaTheme="minorHAnsi" w:hAnsi="Palatino Linotype" w:cs="Arial"/>
          <w:i/>
          <w:lang w:val="es-MX" w:eastAsia="en-US"/>
        </w:rPr>
        <w:tab/>
        <w:t>RES-05-INFOEM-EXT.COMT-10a-2025(1).pdf</w:t>
      </w:r>
      <w:r w:rsidR="00543D1F" w:rsidRPr="000807DA">
        <w:rPr>
          <w:rFonts w:ascii="Palatino Linotype" w:eastAsiaTheme="minorHAnsi" w:hAnsi="Palatino Linotype" w:cs="Arial"/>
          <w:i/>
          <w:lang w:val="es-MX" w:eastAsia="en-US"/>
        </w:rPr>
        <w:t>”</w:t>
      </w:r>
      <w:r w:rsidR="00606FA3" w:rsidRPr="000807DA">
        <w:rPr>
          <w:rFonts w:ascii="Palatino Linotype" w:eastAsiaTheme="minorHAnsi" w:hAnsi="Palatino Linotype" w:cs="Arial"/>
          <w:i/>
          <w:lang w:val="es-MX" w:eastAsia="en-US"/>
        </w:rPr>
        <w:t xml:space="preserve"> </w:t>
      </w:r>
      <w:r w:rsidR="00676631" w:rsidRPr="000807DA">
        <w:rPr>
          <w:rFonts w:ascii="Palatino Linotype" w:eastAsiaTheme="minorHAnsi" w:hAnsi="Palatino Linotype" w:cs="Arial"/>
          <w:lang w:val="es-MX" w:eastAsia="en-US"/>
        </w:rPr>
        <w:t>y</w:t>
      </w:r>
      <w:r w:rsidR="00676631" w:rsidRPr="000807DA">
        <w:rPr>
          <w:rFonts w:ascii="Palatino Linotype" w:eastAsiaTheme="minorHAnsi" w:hAnsi="Palatino Linotype" w:cs="Arial"/>
          <w:i/>
          <w:lang w:val="es-MX" w:eastAsia="en-US"/>
        </w:rPr>
        <w:t xml:space="preserve"> “</w:t>
      </w:r>
      <w:r w:rsidR="00606FA3" w:rsidRPr="000807DA">
        <w:rPr>
          <w:rFonts w:ascii="Palatino Linotype" w:eastAsiaTheme="minorHAnsi" w:hAnsi="Palatino Linotype" w:cs="Arial"/>
          <w:i/>
          <w:lang w:val="es-MX" w:eastAsia="en-US"/>
        </w:rPr>
        <w:t>Respuesta Solicitud 00279.pdf</w:t>
      </w:r>
      <w:r w:rsidR="00676631" w:rsidRPr="000807DA">
        <w:rPr>
          <w:rFonts w:ascii="Palatino Linotype" w:eastAsiaTheme="minorHAnsi" w:hAnsi="Palatino Linotype" w:cs="Arial"/>
          <w:i/>
          <w:lang w:val="es-MX" w:eastAsia="en-US"/>
        </w:rPr>
        <w:t>”</w:t>
      </w:r>
      <w:r w:rsidR="00574FDC" w:rsidRPr="000807DA">
        <w:rPr>
          <w:rFonts w:ascii="Palatino Linotype" w:eastAsiaTheme="minorHAnsi" w:hAnsi="Palatino Linotype" w:cs="Arial"/>
          <w:lang w:val="es-MX" w:eastAsia="en-US"/>
        </w:rPr>
        <w:t>,</w:t>
      </w:r>
      <w:r w:rsidR="004309A2" w:rsidRPr="000807DA">
        <w:rPr>
          <w:rFonts w:ascii="Palatino Linotype" w:eastAsiaTheme="minorHAnsi" w:hAnsi="Palatino Linotype" w:cs="Arial"/>
          <w:lang w:val="es-MX" w:eastAsia="en-US"/>
        </w:rPr>
        <w:t xml:space="preserve"> mismo</w:t>
      </w:r>
      <w:r w:rsidR="00676631" w:rsidRPr="000807DA">
        <w:rPr>
          <w:rFonts w:ascii="Palatino Linotype" w:eastAsiaTheme="minorHAnsi" w:hAnsi="Palatino Linotype" w:cs="Arial"/>
          <w:lang w:val="es-MX" w:eastAsia="en-US"/>
        </w:rPr>
        <w:t>s</w:t>
      </w:r>
      <w:r w:rsidR="004309A2" w:rsidRPr="000807DA">
        <w:rPr>
          <w:rFonts w:ascii="Palatino Linotype" w:eastAsiaTheme="minorHAnsi" w:hAnsi="Palatino Linotype" w:cs="Arial"/>
          <w:lang w:val="es-MX" w:eastAsia="en-US"/>
        </w:rPr>
        <w:t xml:space="preserve"> que fue puesto</w:t>
      </w:r>
      <w:r w:rsidR="00676631" w:rsidRPr="000807DA">
        <w:rPr>
          <w:rFonts w:ascii="Palatino Linotype" w:eastAsiaTheme="minorHAnsi" w:hAnsi="Palatino Linotype" w:cs="Arial"/>
          <w:lang w:val="es-MX" w:eastAsia="en-US"/>
        </w:rPr>
        <w:t>s</w:t>
      </w:r>
      <w:r w:rsidR="004309A2" w:rsidRPr="000807DA">
        <w:rPr>
          <w:rFonts w:ascii="Palatino Linotype" w:eastAsiaTheme="minorHAnsi" w:hAnsi="Palatino Linotype" w:cs="Arial"/>
          <w:lang w:val="es-MX" w:eastAsia="en-US"/>
        </w:rPr>
        <w:t xml:space="preserve"> a la vista del particular mediante Acuerdo de fecha </w:t>
      </w:r>
      <w:r w:rsidR="00543D1F" w:rsidRPr="000807DA">
        <w:rPr>
          <w:rFonts w:ascii="Palatino Linotype" w:eastAsiaTheme="minorHAnsi" w:hAnsi="Palatino Linotype" w:cs="Arial"/>
          <w:lang w:val="es-MX" w:eastAsia="en-US"/>
        </w:rPr>
        <w:t>veinti</w:t>
      </w:r>
      <w:r w:rsidR="00606FA3" w:rsidRPr="000807DA">
        <w:rPr>
          <w:rFonts w:ascii="Palatino Linotype" w:eastAsiaTheme="minorHAnsi" w:hAnsi="Palatino Linotype" w:cs="Arial"/>
          <w:lang w:val="es-MX" w:eastAsia="en-US"/>
        </w:rPr>
        <w:t>dós</w:t>
      </w:r>
      <w:r w:rsidR="00FE046B" w:rsidRPr="000807DA">
        <w:rPr>
          <w:rFonts w:ascii="Palatino Linotype" w:eastAsiaTheme="minorHAnsi" w:hAnsi="Palatino Linotype" w:cs="Arial"/>
          <w:lang w:val="es-MX" w:eastAsia="en-US"/>
        </w:rPr>
        <w:t xml:space="preserve"> </w:t>
      </w:r>
      <w:r w:rsidR="00574FDC" w:rsidRPr="000807DA">
        <w:rPr>
          <w:rFonts w:ascii="Palatino Linotype" w:eastAsiaTheme="minorHAnsi" w:hAnsi="Palatino Linotype" w:cs="Arial"/>
          <w:lang w:val="es-MX" w:eastAsia="en-US"/>
        </w:rPr>
        <w:t>del mismo mes y año;</w:t>
      </w:r>
      <w:r w:rsidR="00AE78CA" w:rsidRPr="000807DA">
        <w:rPr>
          <w:rFonts w:ascii="Palatino Linotype" w:eastAsiaTheme="minorHAnsi" w:hAnsi="Palatino Linotype" w:cs="Arial"/>
          <w:lang w:val="es-MX" w:eastAsia="en-US"/>
        </w:rPr>
        <w:t xml:space="preserve"> </w:t>
      </w:r>
      <w:r w:rsidR="002D6E4B" w:rsidRPr="000807DA">
        <w:rPr>
          <w:rFonts w:ascii="Palatino Linotype" w:eastAsiaTheme="minorHAnsi" w:hAnsi="Palatino Linotype" w:cs="Arial"/>
          <w:lang w:val="es-MX" w:eastAsia="en-US"/>
        </w:rPr>
        <w:t>asimismo</w:t>
      </w:r>
      <w:r w:rsidR="00267458" w:rsidRPr="000807DA">
        <w:rPr>
          <w:rFonts w:ascii="Palatino Linotype" w:eastAsiaTheme="minorHAnsi" w:hAnsi="Palatino Linotype" w:cs="Arial"/>
          <w:lang w:val="es-MX" w:eastAsia="en-US"/>
        </w:rPr>
        <w:t>,</w:t>
      </w:r>
      <w:r w:rsidR="00B96A17" w:rsidRPr="000807DA">
        <w:rPr>
          <w:rFonts w:ascii="Palatino Linotype" w:eastAsiaTheme="minorHAnsi" w:hAnsi="Palatino Linotype" w:cs="Arial"/>
          <w:lang w:val="es-MX" w:eastAsia="en-US"/>
        </w:rPr>
        <w:t xml:space="preserve"> se aprecia que</w:t>
      </w:r>
      <w:r w:rsidR="002D6E4B" w:rsidRPr="000807DA">
        <w:rPr>
          <w:rFonts w:ascii="Palatino Linotype" w:eastAsiaTheme="minorHAnsi" w:hAnsi="Palatino Linotype" w:cs="Arial"/>
          <w:lang w:val="es-MX" w:eastAsia="en-US"/>
        </w:rPr>
        <w:t xml:space="preserve"> la </w:t>
      </w:r>
      <w:r w:rsidR="0029071C" w:rsidRPr="000807DA">
        <w:rPr>
          <w:rFonts w:ascii="Palatino Linotype" w:eastAsiaTheme="minorHAnsi" w:hAnsi="Palatino Linotype" w:cs="Arial"/>
          <w:lang w:val="es-MX" w:eastAsia="en-US"/>
        </w:rPr>
        <w:t xml:space="preserve">parte </w:t>
      </w:r>
      <w:r w:rsidR="0029071C" w:rsidRPr="000807DA">
        <w:rPr>
          <w:rFonts w:ascii="Palatino Linotype" w:eastAsiaTheme="minorHAnsi" w:hAnsi="Palatino Linotype" w:cs="Arial"/>
          <w:b/>
          <w:lang w:val="es-MX" w:eastAsia="en-US"/>
        </w:rPr>
        <w:t>Recurrente</w:t>
      </w:r>
      <w:r w:rsidR="0029071C" w:rsidRPr="000807DA">
        <w:rPr>
          <w:rFonts w:ascii="Palatino Linotype" w:eastAsiaTheme="minorHAnsi" w:hAnsi="Palatino Linotype" w:cs="Arial"/>
          <w:lang w:val="es-MX" w:eastAsia="en-US"/>
        </w:rPr>
        <w:t xml:space="preserve"> </w:t>
      </w:r>
      <w:r w:rsidR="00574FDC" w:rsidRPr="000807DA">
        <w:rPr>
          <w:rFonts w:ascii="Palatino Linotype" w:eastAsiaTheme="minorHAnsi" w:hAnsi="Palatino Linotype" w:cs="Arial"/>
          <w:lang w:val="es-MX" w:eastAsia="en-US"/>
        </w:rPr>
        <w:t>no</w:t>
      </w:r>
      <w:r w:rsidR="002D6E4B" w:rsidRPr="000807DA">
        <w:rPr>
          <w:rFonts w:ascii="Palatino Linotype" w:eastAsiaTheme="minorHAnsi" w:hAnsi="Palatino Linotype" w:cs="Arial"/>
          <w:lang w:val="es-MX" w:eastAsia="en-US"/>
        </w:rPr>
        <w:t xml:space="preserve"> </w:t>
      </w:r>
      <w:r w:rsidR="00DC1583" w:rsidRPr="000807DA">
        <w:rPr>
          <w:rFonts w:ascii="Palatino Linotype" w:eastAsiaTheme="minorHAnsi" w:hAnsi="Palatino Linotype" w:cs="Arial"/>
          <w:lang w:val="es-MX" w:eastAsia="en-US"/>
        </w:rPr>
        <w:t>realizó</w:t>
      </w:r>
      <w:r w:rsidR="0029071C" w:rsidRPr="000807DA">
        <w:rPr>
          <w:rFonts w:ascii="Palatino Linotype" w:eastAsiaTheme="minorHAnsi" w:hAnsi="Palatino Linotype" w:cs="Arial"/>
          <w:lang w:val="es-MX" w:eastAsia="en-US"/>
        </w:rPr>
        <w:t xml:space="preserve"> alegatos, </w:t>
      </w:r>
      <w:r w:rsidR="00267458" w:rsidRPr="000807DA">
        <w:rPr>
          <w:rFonts w:ascii="Palatino Linotype" w:eastAsiaTheme="minorHAnsi" w:hAnsi="Palatino Linotype" w:cs="Arial"/>
          <w:lang w:val="es-MX" w:eastAsia="en-US"/>
        </w:rPr>
        <w:t xml:space="preserve">ni ofreció </w:t>
      </w:r>
      <w:r w:rsidR="0029071C" w:rsidRPr="000807DA">
        <w:rPr>
          <w:rFonts w:ascii="Palatino Linotype" w:eastAsiaTheme="minorHAnsi" w:hAnsi="Palatino Linotype" w:cs="Arial"/>
          <w:lang w:val="es-MX" w:eastAsia="en-US"/>
        </w:rPr>
        <w:t>pruebas o manifestaciones</w:t>
      </w:r>
      <w:r w:rsidR="002533EF" w:rsidRPr="000807DA">
        <w:rPr>
          <w:rFonts w:ascii="Palatino Linotype" w:eastAsiaTheme="minorHAnsi" w:hAnsi="Palatino Linotype" w:cs="Arial"/>
          <w:lang w:val="es-MX" w:eastAsia="en-US"/>
        </w:rPr>
        <w:t>.</w:t>
      </w:r>
    </w:p>
    <w:p w14:paraId="40029B17" w14:textId="77777777" w:rsidR="002533EF" w:rsidRPr="000807DA" w:rsidRDefault="002533EF" w:rsidP="00606FA3">
      <w:pPr>
        <w:spacing w:line="360" w:lineRule="auto"/>
        <w:jc w:val="both"/>
        <w:rPr>
          <w:rFonts w:ascii="Palatino Linotype" w:eastAsiaTheme="minorHAnsi" w:hAnsi="Palatino Linotype" w:cs="Arial"/>
          <w:lang w:val="es-MX" w:eastAsia="en-US"/>
        </w:rPr>
      </w:pPr>
    </w:p>
    <w:p w14:paraId="63A066F0" w14:textId="45D35656" w:rsidR="0029071C" w:rsidRPr="000807DA" w:rsidRDefault="00676631" w:rsidP="0029071C">
      <w:pPr>
        <w:tabs>
          <w:tab w:val="left" w:pos="3206"/>
        </w:tabs>
        <w:spacing w:line="360" w:lineRule="auto"/>
        <w:jc w:val="both"/>
        <w:rPr>
          <w:rFonts w:ascii="Palatino Linotype" w:eastAsiaTheme="minorHAnsi" w:hAnsi="Palatino Linotype" w:cs="Arial"/>
          <w:b/>
          <w:sz w:val="28"/>
          <w:lang w:val="es-MX" w:eastAsia="en-US"/>
        </w:rPr>
      </w:pPr>
      <w:r w:rsidRPr="000807DA">
        <w:rPr>
          <w:rFonts w:ascii="Palatino Linotype" w:eastAsiaTheme="minorHAnsi" w:hAnsi="Palatino Linotype" w:cs="Arial"/>
          <w:b/>
          <w:sz w:val="28"/>
          <w:lang w:val="es-MX" w:eastAsia="en-US"/>
        </w:rPr>
        <w:lastRenderedPageBreak/>
        <w:t>SEXT</w:t>
      </w:r>
      <w:r w:rsidR="0029071C" w:rsidRPr="000807DA">
        <w:rPr>
          <w:rFonts w:ascii="Palatino Linotype" w:eastAsiaTheme="minorHAnsi" w:hAnsi="Palatino Linotype" w:cs="Arial"/>
          <w:b/>
          <w:sz w:val="28"/>
          <w:lang w:val="es-MX" w:eastAsia="en-US"/>
        </w:rPr>
        <w:t>O. Del cierre de instrucción.</w:t>
      </w:r>
      <w:r w:rsidR="0029071C" w:rsidRPr="000807DA">
        <w:rPr>
          <w:rFonts w:ascii="Palatino Linotype" w:eastAsiaTheme="minorHAnsi" w:hAnsi="Palatino Linotype" w:cs="Arial"/>
          <w:b/>
          <w:sz w:val="28"/>
          <w:lang w:val="es-MX" w:eastAsia="en-US"/>
        </w:rPr>
        <w:tab/>
      </w:r>
    </w:p>
    <w:p w14:paraId="1B99FDD3" w14:textId="6E6ACF8A" w:rsidR="0029071C" w:rsidRPr="000807DA" w:rsidRDefault="0029071C" w:rsidP="0029071C">
      <w:pPr>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 xml:space="preserve">Así, una vez transcurrido el término legal, </w:t>
      </w:r>
      <w:r w:rsidR="00DC1583" w:rsidRPr="000807DA">
        <w:rPr>
          <w:rFonts w:ascii="Palatino Linotype" w:eastAsiaTheme="minorHAnsi" w:hAnsi="Palatino Linotype" w:cs="Arial"/>
          <w:lang w:val="es-MX" w:eastAsia="en-US"/>
        </w:rPr>
        <w:t>permitió decretarse</w:t>
      </w:r>
      <w:r w:rsidRPr="000807DA">
        <w:rPr>
          <w:rFonts w:ascii="Palatino Linotype" w:eastAsiaTheme="minorHAnsi" w:hAnsi="Palatino Linotype" w:cs="Arial"/>
          <w:lang w:val="es-MX" w:eastAsia="en-US"/>
        </w:rPr>
        <w:t xml:space="preserve"> el cierre de instrucción en fecha </w:t>
      </w:r>
      <w:r w:rsidR="00606FA3" w:rsidRPr="000807DA">
        <w:rPr>
          <w:rFonts w:ascii="Palatino Linotype" w:eastAsiaTheme="minorHAnsi" w:hAnsi="Palatino Linotype" w:cs="Arial"/>
          <w:lang w:val="es-MX" w:eastAsia="en-US"/>
        </w:rPr>
        <w:t xml:space="preserve">veintiocho </w:t>
      </w:r>
      <w:r w:rsidR="00543D1F" w:rsidRPr="000807DA">
        <w:rPr>
          <w:rFonts w:ascii="Palatino Linotype" w:eastAsiaTheme="minorHAnsi" w:hAnsi="Palatino Linotype" w:cs="Arial"/>
          <w:lang w:val="es-MX" w:eastAsia="en-US"/>
        </w:rPr>
        <w:t>de mayo</w:t>
      </w:r>
      <w:r w:rsidR="00E64731" w:rsidRPr="000807DA">
        <w:rPr>
          <w:rFonts w:ascii="Palatino Linotype" w:eastAsiaTheme="minorHAnsi" w:hAnsi="Palatino Linotype" w:cs="Arial"/>
          <w:lang w:val="es-MX" w:eastAsia="en-US"/>
        </w:rPr>
        <w:t xml:space="preserve"> de dos mil veintic</w:t>
      </w:r>
      <w:r w:rsidR="00543D1F" w:rsidRPr="000807DA">
        <w:rPr>
          <w:rFonts w:ascii="Palatino Linotype" w:eastAsiaTheme="minorHAnsi" w:hAnsi="Palatino Linotype" w:cs="Arial"/>
          <w:lang w:val="es-MX" w:eastAsia="en-US"/>
        </w:rPr>
        <w:t>inco</w:t>
      </w:r>
      <w:r w:rsidRPr="000807DA">
        <w:rPr>
          <w:rFonts w:ascii="Palatino Linotype" w:eastAsiaTheme="minorHAnsi" w:hAnsi="Palatino Linotype" w:cs="Arial"/>
          <w:lang w:val="es-MX" w:eastAsia="en-US"/>
        </w:rPr>
        <w:t>, en términos del artículo 185, Fracción VI, de la Ley de Transparencia y Acceso a la Información Pública del Estado de México y Municipios, iniciando el término legal para dictar resolución definitiva del asunto.</w:t>
      </w:r>
    </w:p>
    <w:p w14:paraId="7DB7E0D1" w14:textId="77777777" w:rsidR="00606FA3" w:rsidRPr="000807DA" w:rsidRDefault="00606FA3" w:rsidP="0029071C">
      <w:pPr>
        <w:spacing w:line="360" w:lineRule="auto"/>
        <w:jc w:val="both"/>
        <w:rPr>
          <w:rFonts w:ascii="Palatino Linotype" w:eastAsiaTheme="minorHAnsi" w:hAnsi="Palatino Linotype" w:cs="Arial"/>
          <w:lang w:val="es-MX" w:eastAsia="en-US"/>
        </w:rPr>
      </w:pPr>
    </w:p>
    <w:p w14:paraId="22C52CA8" w14:textId="77777777" w:rsidR="00543D1F" w:rsidRPr="000807DA" w:rsidRDefault="00543D1F" w:rsidP="00543D1F">
      <w:pPr>
        <w:spacing w:line="360" w:lineRule="auto"/>
        <w:jc w:val="both"/>
        <w:rPr>
          <w:rFonts w:ascii="Palatino Linotype" w:hAnsi="Palatino Linotype" w:cs="Arial"/>
          <w:b/>
        </w:rPr>
      </w:pPr>
      <w:r w:rsidRPr="000807DA">
        <w:rPr>
          <w:rFonts w:ascii="Palatino Linotype" w:hAnsi="Palatino Linotype" w:cs="Arial"/>
          <w:b/>
          <w:sz w:val="28"/>
        </w:rPr>
        <w:t>SÉPTIMO</w:t>
      </w:r>
      <w:r w:rsidRPr="000807DA">
        <w:rPr>
          <w:rFonts w:ascii="Palatino Linotype" w:hAnsi="Palatino Linotype" w:cs="Arial"/>
          <w:b/>
        </w:rPr>
        <w:t xml:space="preserve">. </w:t>
      </w:r>
      <w:r w:rsidRPr="000807DA">
        <w:rPr>
          <w:rFonts w:ascii="Palatino Linotype" w:hAnsi="Palatino Linotype" w:cs="Arial"/>
          <w:b/>
          <w:sz w:val="28"/>
          <w:szCs w:val="28"/>
        </w:rPr>
        <w:t>De la ampliación de plazo para resolver.</w:t>
      </w:r>
    </w:p>
    <w:p w14:paraId="014EFB15" w14:textId="0F0F7870" w:rsidR="00543D1F" w:rsidRPr="000807DA" w:rsidRDefault="00543D1F" w:rsidP="00543D1F">
      <w:pPr>
        <w:spacing w:line="360" w:lineRule="auto"/>
        <w:jc w:val="both"/>
        <w:rPr>
          <w:rFonts w:ascii="Palatino Linotype" w:hAnsi="Palatino Linotype"/>
          <w:lang w:val="es-MX"/>
        </w:rPr>
      </w:pPr>
      <w:r w:rsidRPr="000807DA">
        <w:rPr>
          <w:rFonts w:ascii="Palatino Linotype" w:hAnsi="Palatino Linotype" w:cs="Arial"/>
          <w:lang w:val="es-MX"/>
        </w:rPr>
        <w:t>E</w:t>
      </w:r>
      <w:r w:rsidRPr="000807DA">
        <w:rPr>
          <w:rFonts w:ascii="Palatino Linotype" w:hAnsi="Palatino Linotype"/>
          <w:lang w:val="es-MX"/>
        </w:rPr>
        <w:t>n fecha veintic</w:t>
      </w:r>
      <w:r w:rsidR="00606FA3" w:rsidRPr="000807DA">
        <w:rPr>
          <w:rFonts w:ascii="Palatino Linotype" w:hAnsi="Palatino Linotype"/>
          <w:lang w:val="es-MX"/>
        </w:rPr>
        <w:t>uatro</w:t>
      </w:r>
      <w:r w:rsidRPr="000807DA">
        <w:rPr>
          <w:rFonts w:ascii="Palatino Linotype" w:hAnsi="Palatino Linotype"/>
          <w:lang w:val="es-MX"/>
        </w:rPr>
        <w:t xml:space="preserve"> de junio del año en curso, se amplió el término para resolver el recurso de revisión en términos del artículo 181, párrafo tercero, de la Ley de Transparencia y Acceso a la Información Pública del Estado de México y Municipios por un plazo de quince días hábiles.</w:t>
      </w:r>
    </w:p>
    <w:p w14:paraId="0C358500" w14:textId="77777777" w:rsidR="002533EF" w:rsidRPr="000807DA" w:rsidRDefault="002533EF" w:rsidP="00543D1F">
      <w:pPr>
        <w:spacing w:line="360" w:lineRule="auto"/>
        <w:jc w:val="both"/>
        <w:rPr>
          <w:rFonts w:ascii="Palatino Linotype" w:hAnsi="Palatino Linotype"/>
          <w:lang w:val="es-MX"/>
        </w:rPr>
      </w:pPr>
    </w:p>
    <w:p w14:paraId="16D74779" w14:textId="3C15C289" w:rsidR="002533EF" w:rsidRPr="000807DA" w:rsidRDefault="002533EF" w:rsidP="002533EF">
      <w:pPr>
        <w:spacing w:line="360" w:lineRule="auto"/>
        <w:rPr>
          <w:rFonts w:ascii="Palatino Linotype" w:hAnsi="Palatino Linotype"/>
          <w:b/>
          <w:sz w:val="28"/>
          <w:szCs w:val="26"/>
          <w:lang w:val="es-MX"/>
        </w:rPr>
      </w:pPr>
      <w:r w:rsidRPr="000807DA">
        <w:rPr>
          <w:rFonts w:ascii="Palatino Linotype" w:hAnsi="Palatino Linotype"/>
          <w:b/>
          <w:sz w:val="28"/>
          <w:szCs w:val="26"/>
          <w:lang w:val="es-MX"/>
        </w:rPr>
        <w:t>OCTAVO. Del alcance al informe justificado.</w:t>
      </w:r>
    </w:p>
    <w:p w14:paraId="5BDDA4DA" w14:textId="01F5986A" w:rsidR="002533EF" w:rsidRPr="000807DA" w:rsidRDefault="002533EF" w:rsidP="002533EF">
      <w:pPr>
        <w:spacing w:line="360" w:lineRule="auto"/>
        <w:jc w:val="both"/>
        <w:rPr>
          <w:rFonts w:ascii="Palatino Linotype" w:eastAsiaTheme="minorHAnsi" w:hAnsi="Palatino Linotype" w:cs="Arial"/>
          <w:lang w:val="es-MX" w:eastAsia="en-US"/>
        </w:rPr>
      </w:pPr>
      <w:r w:rsidRPr="000807DA">
        <w:rPr>
          <w:rFonts w:ascii="Palatino Linotype" w:hAnsi="Palatino Linotype"/>
          <w:lang w:val="es-MX"/>
        </w:rPr>
        <w:t>En fecha</w:t>
      </w:r>
      <w:r w:rsidRPr="000807DA">
        <w:rPr>
          <w:rFonts w:ascii="Palatino Linotype" w:eastAsiaTheme="minorHAnsi" w:hAnsi="Palatino Linotype" w:cs="Arial"/>
          <w:lang w:val="es-MX" w:eastAsia="en-US"/>
        </w:rPr>
        <w:t xml:space="preserve"> veintiocho de agosto de dos mil veinticinco, el </w:t>
      </w:r>
      <w:r w:rsidRPr="000807DA">
        <w:rPr>
          <w:rFonts w:ascii="Palatino Linotype" w:eastAsiaTheme="minorHAnsi" w:hAnsi="Palatino Linotype" w:cs="Arial"/>
          <w:b/>
          <w:lang w:val="es-MX" w:eastAsia="en-US"/>
        </w:rPr>
        <w:t>Sujeto Obligado</w:t>
      </w:r>
      <w:r w:rsidRPr="000807DA">
        <w:rPr>
          <w:rFonts w:ascii="Palatino Linotype" w:eastAsiaTheme="minorHAnsi" w:hAnsi="Palatino Linotype" w:cs="Arial"/>
          <w:lang w:val="es-MX" w:eastAsia="en-US"/>
        </w:rPr>
        <w:t xml:space="preserve"> mediante los archivos electrónicos denominados </w:t>
      </w:r>
      <w:r w:rsidRPr="000807DA">
        <w:rPr>
          <w:rFonts w:ascii="Palatino Linotype" w:eastAsiaTheme="minorHAnsi" w:hAnsi="Palatino Linotype" w:cs="Arial"/>
          <w:i/>
          <w:lang w:val="es-MX" w:eastAsia="en-US"/>
        </w:rPr>
        <w:t>“LISTADO DE CANDIDATOS AL PROCESO DE CERTIFICACIÓN DEL ESTÁNDAR DE COMPETENCIA EC1057 2025 Comp (1) (1).docx”</w:t>
      </w:r>
      <w:r w:rsidRPr="000807DA">
        <w:rPr>
          <w:rFonts w:ascii="Palatino Linotype" w:eastAsiaTheme="minorHAnsi" w:hAnsi="Palatino Linotype" w:cs="Arial"/>
          <w:lang w:val="es-MX" w:eastAsia="en-US"/>
        </w:rPr>
        <w:t xml:space="preserve">, </w:t>
      </w:r>
      <w:r w:rsidRPr="000807DA">
        <w:rPr>
          <w:rFonts w:ascii="Palatino Linotype" w:eastAsiaTheme="minorHAnsi" w:hAnsi="Palatino Linotype" w:cs="Arial"/>
          <w:i/>
          <w:lang w:val="es-MX" w:eastAsia="en-US"/>
        </w:rPr>
        <w:t>“LISTADO DE CANDIDATOS AL PROCESO DE CERTIFICACIÓN DEL ESTÁNDAR DE COMPETENCIA EC1057 2025 Comp (2) (.pdf”</w:t>
      </w:r>
      <w:r w:rsidRPr="000807DA">
        <w:rPr>
          <w:rFonts w:ascii="Palatino Linotype" w:eastAsiaTheme="minorHAnsi" w:hAnsi="Palatino Linotype" w:cs="Arial"/>
          <w:lang w:val="es-MX" w:eastAsia="en-US"/>
        </w:rPr>
        <w:t xml:space="preserve"> y </w:t>
      </w:r>
      <w:r w:rsidRPr="000807DA">
        <w:rPr>
          <w:rFonts w:ascii="Palatino Linotype" w:eastAsiaTheme="minorHAnsi" w:hAnsi="Palatino Linotype" w:cs="Arial"/>
          <w:i/>
          <w:lang w:val="es-MX" w:eastAsia="en-US"/>
        </w:rPr>
        <w:t>“Memo INFOEM DGCyC_ 0087_2025 (1).pdf”</w:t>
      </w:r>
      <w:r w:rsidRPr="000807DA">
        <w:rPr>
          <w:rFonts w:ascii="Palatino Linotype" w:eastAsiaTheme="minorHAnsi" w:hAnsi="Palatino Linotype" w:cs="Arial"/>
          <w:lang w:val="es-MX" w:eastAsia="en-US"/>
        </w:rPr>
        <w:t xml:space="preserve">; remitió un alcance para dicho recurso; por lo que el día veintinueve del mismo mes y año, se pusieron a la vista de la parte </w:t>
      </w:r>
      <w:r w:rsidRPr="000807DA">
        <w:rPr>
          <w:rFonts w:ascii="Palatino Linotype" w:eastAsiaTheme="minorHAnsi" w:hAnsi="Palatino Linotype" w:cs="Arial"/>
          <w:b/>
          <w:lang w:val="es-MX" w:eastAsia="en-US"/>
        </w:rPr>
        <w:t>Recurrente</w:t>
      </w:r>
      <w:r w:rsidRPr="000807DA">
        <w:rPr>
          <w:rFonts w:ascii="Palatino Linotype" w:eastAsiaTheme="minorHAnsi" w:hAnsi="Palatino Linotype" w:cs="Arial"/>
          <w:lang w:val="es-MX" w:eastAsia="en-US"/>
        </w:rPr>
        <w:t>, ampliando su respuesta inicial; y con el fin que no exista opacidad, se insertan a continuación:</w:t>
      </w:r>
    </w:p>
    <w:p w14:paraId="610A2C5D" w14:textId="6B2B39BF" w:rsidR="002533EF" w:rsidRPr="000807DA" w:rsidRDefault="002533EF" w:rsidP="002533EF">
      <w:pPr>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noProof/>
          <w:lang w:val="es-MX" w:eastAsia="es-MX"/>
        </w:rPr>
        <w:lastRenderedPageBreak/>
        <w:drawing>
          <wp:inline distT="0" distB="0" distL="0" distR="0" wp14:anchorId="74534A8C" wp14:editId="72F65FED">
            <wp:extent cx="5791835" cy="3044190"/>
            <wp:effectExtent l="152400" t="152400" r="361315" b="365760"/>
            <wp:docPr id="969723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723107" name=""/>
                    <pic:cNvPicPr/>
                  </pic:nvPicPr>
                  <pic:blipFill>
                    <a:blip r:embed="rId8"/>
                    <a:stretch>
                      <a:fillRect/>
                    </a:stretch>
                  </pic:blipFill>
                  <pic:spPr>
                    <a:xfrm>
                      <a:off x="0" y="0"/>
                      <a:ext cx="5791835" cy="3044190"/>
                    </a:xfrm>
                    <a:prstGeom prst="rect">
                      <a:avLst/>
                    </a:prstGeom>
                    <a:ln>
                      <a:noFill/>
                    </a:ln>
                    <a:effectLst>
                      <a:outerShdw blurRad="292100" dist="139700" dir="2700000" algn="tl" rotWithShape="0">
                        <a:srgbClr val="333333">
                          <a:alpha val="65000"/>
                        </a:srgbClr>
                      </a:outerShdw>
                    </a:effectLst>
                  </pic:spPr>
                </pic:pic>
              </a:graphicData>
            </a:graphic>
          </wp:inline>
        </w:drawing>
      </w:r>
    </w:p>
    <w:p w14:paraId="5E54DE93" w14:textId="08C8D2BA" w:rsidR="002533EF" w:rsidRPr="000807DA" w:rsidRDefault="002533EF" w:rsidP="002533EF">
      <w:pPr>
        <w:spacing w:line="360" w:lineRule="auto"/>
        <w:jc w:val="both"/>
        <w:rPr>
          <w:rFonts w:ascii="Palatino Linotype" w:hAnsi="Palatino Linotype" w:cs="Arial"/>
          <w:b/>
          <w:sz w:val="28"/>
        </w:rPr>
      </w:pPr>
      <w:r w:rsidRPr="000807DA">
        <w:rPr>
          <w:rFonts w:ascii="Palatino Linotype" w:hAnsi="Palatino Linotype" w:cs="Arial"/>
          <w:b/>
          <w:sz w:val="28"/>
        </w:rPr>
        <w:t>NOVENO. Del cierre de instrucción.</w:t>
      </w:r>
    </w:p>
    <w:p w14:paraId="78EB91BA" w14:textId="7AD818E2" w:rsidR="002533EF" w:rsidRPr="000807DA" w:rsidRDefault="002533EF" w:rsidP="002533EF">
      <w:pPr>
        <w:spacing w:line="360" w:lineRule="auto"/>
        <w:jc w:val="both"/>
        <w:rPr>
          <w:rFonts w:ascii="Palatino Linotype" w:hAnsi="Palatino Linotype" w:cs="Arial"/>
        </w:rPr>
      </w:pPr>
      <w:r w:rsidRPr="000807DA">
        <w:rPr>
          <w:rFonts w:ascii="Palatino Linotype" w:hAnsi="Palatino Linotype" w:cs="Arial"/>
        </w:rPr>
        <w:t>En fecha cuatro de septiembre del año en curso, en términos del artículo 185, fracción VI, de la Ley de Transparencia y Acceso a la Información Pública del Estado de México y Municipios, se decretó el cierre de las mismas, iniciando el término legal para dictar resolución definitiva del asunto.</w:t>
      </w:r>
    </w:p>
    <w:p w14:paraId="34EEFD6B" w14:textId="77777777" w:rsidR="00606FA3" w:rsidRPr="000807DA" w:rsidRDefault="00606FA3" w:rsidP="00B96A17">
      <w:pPr>
        <w:spacing w:line="360" w:lineRule="auto"/>
        <w:jc w:val="both"/>
        <w:rPr>
          <w:rFonts w:ascii="Palatino Linotype" w:hAnsi="Palatino Linotype"/>
          <w:lang w:val="es-MX"/>
        </w:rPr>
      </w:pPr>
    </w:p>
    <w:p w14:paraId="657E2025" w14:textId="27E3C9AD" w:rsidR="00D57F74" w:rsidRPr="000807DA" w:rsidRDefault="00E74701" w:rsidP="00E64731">
      <w:pPr>
        <w:spacing w:line="360" w:lineRule="auto"/>
        <w:jc w:val="center"/>
        <w:rPr>
          <w:rFonts w:ascii="Palatino Linotype" w:eastAsiaTheme="minorHAnsi" w:hAnsi="Palatino Linotype" w:cs="Arial"/>
          <w:b/>
          <w:sz w:val="28"/>
          <w:lang w:val="es-MX" w:eastAsia="en-US"/>
        </w:rPr>
      </w:pPr>
      <w:r w:rsidRPr="000807DA">
        <w:rPr>
          <w:rFonts w:ascii="Palatino Linotype" w:eastAsiaTheme="minorHAnsi" w:hAnsi="Palatino Linotype" w:cs="Arial"/>
          <w:b/>
          <w:sz w:val="28"/>
          <w:lang w:val="es-MX" w:eastAsia="en-US"/>
        </w:rPr>
        <w:t>C O N S I D E R A N</w:t>
      </w:r>
      <w:r w:rsidR="00D57F74" w:rsidRPr="000807DA">
        <w:rPr>
          <w:rFonts w:ascii="Palatino Linotype" w:eastAsiaTheme="minorHAnsi" w:hAnsi="Palatino Linotype" w:cs="Arial"/>
          <w:b/>
          <w:sz w:val="28"/>
          <w:lang w:val="es-MX" w:eastAsia="en-US"/>
        </w:rPr>
        <w:t xml:space="preserve"> D O </w:t>
      </w:r>
    </w:p>
    <w:p w14:paraId="68BCCA30" w14:textId="77777777" w:rsidR="00E64731" w:rsidRPr="000807DA" w:rsidRDefault="00E64731" w:rsidP="00543D1F">
      <w:pPr>
        <w:pStyle w:val="Sinespaciado"/>
        <w:rPr>
          <w:rFonts w:eastAsiaTheme="minorHAnsi"/>
          <w:lang w:eastAsia="en-US"/>
        </w:rPr>
      </w:pPr>
    </w:p>
    <w:p w14:paraId="32A4188A" w14:textId="77777777" w:rsidR="0029071C" w:rsidRPr="000807DA" w:rsidRDefault="0029071C" w:rsidP="0029071C">
      <w:pPr>
        <w:spacing w:line="360" w:lineRule="auto"/>
        <w:jc w:val="both"/>
        <w:rPr>
          <w:rFonts w:ascii="Palatino Linotype" w:eastAsiaTheme="minorHAnsi" w:hAnsi="Palatino Linotype" w:cs="Arial"/>
          <w:sz w:val="28"/>
          <w:lang w:val="es-MX" w:eastAsia="en-US"/>
        </w:rPr>
      </w:pPr>
      <w:r w:rsidRPr="000807DA">
        <w:rPr>
          <w:rFonts w:ascii="Palatino Linotype" w:eastAsiaTheme="minorHAnsi" w:hAnsi="Palatino Linotype" w:cs="Arial"/>
          <w:b/>
          <w:sz w:val="28"/>
          <w:lang w:val="es-MX" w:eastAsia="en-US"/>
        </w:rPr>
        <w:t>PRIMERO. De la competencia</w:t>
      </w:r>
      <w:r w:rsidRPr="000807DA">
        <w:rPr>
          <w:rFonts w:ascii="Palatino Linotype" w:eastAsiaTheme="minorHAnsi" w:hAnsi="Palatino Linotype" w:cs="Arial"/>
          <w:sz w:val="28"/>
          <w:lang w:val="es-MX" w:eastAsia="en-US"/>
        </w:rPr>
        <w:t>.</w:t>
      </w:r>
    </w:p>
    <w:p w14:paraId="2DA57333" w14:textId="4672EE71" w:rsidR="00E64731" w:rsidRPr="000807DA" w:rsidRDefault="00543D1F" w:rsidP="00CC0B81">
      <w:pPr>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w:t>
      </w:r>
      <w:r w:rsidRPr="000807DA">
        <w:rPr>
          <w:rFonts w:ascii="Palatino Linotype" w:eastAsiaTheme="minorHAnsi" w:hAnsi="Palatino Linotype" w:cs="Arial"/>
          <w:lang w:val="es-MX" w:eastAsia="en-US"/>
        </w:rPr>
        <w:lastRenderedPageBreak/>
        <w:t>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7EBC1335" w14:textId="77777777" w:rsidR="00C8309B" w:rsidRPr="000807DA" w:rsidRDefault="00C8309B" w:rsidP="00CC0B81">
      <w:pPr>
        <w:spacing w:line="360" w:lineRule="auto"/>
        <w:jc w:val="both"/>
        <w:rPr>
          <w:rFonts w:ascii="Palatino Linotype" w:eastAsiaTheme="minorHAnsi" w:hAnsi="Palatino Linotype" w:cs="Arial"/>
          <w:lang w:val="es-MX" w:eastAsia="en-US"/>
        </w:rPr>
      </w:pPr>
    </w:p>
    <w:p w14:paraId="01761A1F" w14:textId="77777777" w:rsidR="0029071C" w:rsidRPr="000807DA"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0807DA">
        <w:rPr>
          <w:rFonts w:ascii="Palatino Linotype" w:eastAsiaTheme="minorHAnsi" w:hAnsi="Palatino Linotype" w:cs="Arial"/>
          <w:b/>
          <w:sz w:val="28"/>
          <w:lang w:val="es-MX" w:eastAsia="en-US"/>
        </w:rPr>
        <w:t xml:space="preserve">SEGUNDO. De los alcances del Recurso de Revisión. </w:t>
      </w:r>
    </w:p>
    <w:p w14:paraId="58CA9B6D" w14:textId="77777777" w:rsidR="00543D1F" w:rsidRPr="000807DA" w:rsidRDefault="00543D1F" w:rsidP="00543D1F">
      <w:pPr>
        <w:autoSpaceDE w:val="0"/>
        <w:autoSpaceDN w:val="0"/>
        <w:adjustRightInd w:val="0"/>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Anterior a todo debe destacarse que el recurso de revisión tiene el fin y alcance que señalan los numerales 176, 179, fracción V,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FB992BD" w14:textId="77777777" w:rsidR="00543D1F" w:rsidRPr="000807DA" w:rsidRDefault="00543D1F" w:rsidP="00543D1F">
      <w:pPr>
        <w:autoSpaceDE w:val="0"/>
        <w:autoSpaceDN w:val="0"/>
        <w:adjustRightInd w:val="0"/>
        <w:spacing w:line="360" w:lineRule="auto"/>
        <w:jc w:val="both"/>
        <w:rPr>
          <w:rFonts w:ascii="Palatino Linotype" w:eastAsiaTheme="minorHAnsi" w:hAnsi="Palatino Linotype" w:cs="Arial"/>
          <w:lang w:val="es-MX" w:eastAsia="en-US"/>
        </w:rPr>
      </w:pPr>
    </w:p>
    <w:p w14:paraId="42EB9B42" w14:textId="1B48E42B" w:rsidR="00543D1F" w:rsidRPr="000807DA" w:rsidRDefault="00543D1F" w:rsidP="00543D1F">
      <w:pPr>
        <w:autoSpaceDE w:val="0"/>
        <w:autoSpaceDN w:val="0"/>
        <w:adjustRightInd w:val="0"/>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3AFFA9B" w14:textId="77777777" w:rsidR="00543D1F" w:rsidRPr="000807DA" w:rsidRDefault="00543D1F" w:rsidP="00543D1F">
      <w:pPr>
        <w:autoSpaceDE w:val="0"/>
        <w:autoSpaceDN w:val="0"/>
        <w:adjustRightInd w:val="0"/>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lastRenderedPageBreak/>
        <w:t>Resulta procedente la interposición del recurso de revisión, ya que se actualiza la causal de procedencia señalada en el artículo 179, fracción I, de la Ley de Transparencia y Acceso a la Información Pública del Estado de México y Municipios.</w:t>
      </w:r>
    </w:p>
    <w:p w14:paraId="712DFF05" w14:textId="77777777" w:rsidR="00543D1F" w:rsidRPr="000807DA" w:rsidRDefault="00543D1F" w:rsidP="00543D1F">
      <w:pPr>
        <w:autoSpaceDE w:val="0"/>
        <w:autoSpaceDN w:val="0"/>
        <w:adjustRightInd w:val="0"/>
        <w:spacing w:line="360" w:lineRule="auto"/>
        <w:jc w:val="both"/>
        <w:rPr>
          <w:rFonts w:ascii="Palatino Linotype" w:eastAsiaTheme="minorHAnsi" w:hAnsi="Palatino Linotype" w:cs="Arial"/>
          <w:lang w:val="es-MX" w:eastAsia="en-US"/>
        </w:rPr>
      </w:pPr>
    </w:p>
    <w:p w14:paraId="79F6BB9A" w14:textId="0C9D668B" w:rsidR="00E64731" w:rsidRPr="000807DA" w:rsidRDefault="00543D1F" w:rsidP="00543D1F">
      <w:pPr>
        <w:autoSpaceDE w:val="0"/>
        <w:autoSpaceDN w:val="0"/>
        <w:adjustRightInd w:val="0"/>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Así las cosas, al no existir causas de improcedencia invocadas por las partes ni advertidas de oficio por este Resolutor, se procede al análisis del fondo de los asuntos en los siguientes términos.</w:t>
      </w:r>
    </w:p>
    <w:p w14:paraId="28302D67" w14:textId="77777777" w:rsidR="00543D1F" w:rsidRPr="000807DA" w:rsidRDefault="00543D1F" w:rsidP="00543D1F">
      <w:pPr>
        <w:autoSpaceDE w:val="0"/>
        <w:autoSpaceDN w:val="0"/>
        <w:adjustRightInd w:val="0"/>
        <w:spacing w:line="360" w:lineRule="auto"/>
        <w:jc w:val="both"/>
        <w:rPr>
          <w:rFonts w:ascii="Palatino Linotype" w:eastAsiaTheme="minorHAnsi" w:hAnsi="Palatino Linotype" w:cs="Arial"/>
          <w:lang w:val="es-MX" w:eastAsia="en-US"/>
        </w:rPr>
      </w:pPr>
    </w:p>
    <w:p w14:paraId="3F24BAA0" w14:textId="77777777" w:rsidR="00E64731" w:rsidRPr="000807DA" w:rsidRDefault="00E64731" w:rsidP="00E64731">
      <w:pPr>
        <w:autoSpaceDE w:val="0"/>
        <w:autoSpaceDN w:val="0"/>
        <w:adjustRightInd w:val="0"/>
        <w:spacing w:line="360" w:lineRule="auto"/>
        <w:jc w:val="both"/>
        <w:rPr>
          <w:rFonts w:ascii="Palatino Linotype" w:hAnsi="Palatino Linotype" w:cs="Arial"/>
          <w:b/>
        </w:rPr>
      </w:pPr>
      <w:r w:rsidRPr="000807DA">
        <w:rPr>
          <w:rFonts w:ascii="Palatino Linotype" w:hAnsi="Palatino Linotype" w:cs="Arial"/>
          <w:b/>
          <w:sz w:val="28"/>
        </w:rPr>
        <w:t>TERCERO. Cuestiones de previo y especial pronunciamiento</w:t>
      </w:r>
      <w:r w:rsidRPr="000807DA">
        <w:rPr>
          <w:rFonts w:ascii="Palatino Linotype" w:hAnsi="Palatino Linotype" w:cs="Arial"/>
          <w:b/>
        </w:rPr>
        <w:t>.</w:t>
      </w:r>
    </w:p>
    <w:p w14:paraId="7F185EB1" w14:textId="77777777" w:rsidR="00E64731" w:rsidRPr="000807DA" w:rsidRDefault="00E64731" w:rsidP="00E64731">
      <w:pPr>
        <w:spacing w:line="360" w:lineRule="auto"/>
        <w:jc w:val="both"/>
        <w:rPr>
          <w:rFonts w:ascii="Palatino Linotype" w:hAnsi="Palatino Linotype"/>
        </w:rPr>
      </w:pPr>
      <w:r w:rsidRPr="000807DA">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0807DA">
        <w:rPr>
          <w:rFonts w:ascii="Palatino Linotype" w:hAnsi="Palatino Linotype"/>
          <w:b/>
        </w:rPr>
        <w:t>Recurrente,</w:t>
      </w:r>
      <w:r w:rsidRPr="000807DA">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0807DA">
        <w:rPr>
          <w:rFonts w:ascii="Palatino Linotype" w:hAnsi="Palatino Linotype" w:cs="Arial"/>
        </w:rPr>
        <w:t>, del cual no se colige que corresponda al nombre de una persona.</w:t>
      </w:r>
    </w:p>
    <w:p w14:paraId="64F5B2F2" w14:textId="77777777" w:rsidR="00E64731" w:rsidRPr="000807DA" w:rsidRDefault="00E64731" w:rsidP="00E64731">
      <w:pPr>
        <w:widowControl w:val="0"/>
        <w:autoSpaceDE w:val="0"/>
        <w:autoSpaceDN w:val="0"/>
        <w:adjustRightInd w:val="0"/>
        <w:spacing w:line="360" w:lineRule="auto"/>
        <w:jc w:val="both"/>
        <w:rPr>
          <w:rFonts w:ascii="Palatino Linotype" w:hAnsi="Palatino Linotype" w:cs="Arial"/>
        </w:rPr>
      </w:pPr>
    </w:p>
    <w:p w14:paraId="40DED77D" w14:textId="77777777" w:rsidR="00E64731" w:rsidRPr="000807DA" w:rsidRDefault="00E64731" w:rsidP="00E64731">
      <w:pPr>
        <w:widowControl w:val="0"/>
        <w:autoSpaceDE w:val="0"/>
        <w:autoSpaceDN w:val="0"/>
        <w:adjustRightInd w:val="0"/>
        <w:spacing w:line="360" w:lineRule="auto"/>
        <w:jc w:val="both"/>
        <w:rPr>
          <w:rFonts w:ascii="Palatino Linotype" w:hAnsi="Palatino Linotype" w:cs="Arial"/>
        </w:rPr>
      </w:pPr>
      <w:r w:rsidRPr="000807DA">
        <w:rPr>
          <w:rFonts w:ascii="Palatino Linotype" w:hAnsi="Palatino Linotype" w:cs="Arial"/>
        </w:rPr>
        <w:t xml:space="preserve">Esta Ponencia considera importante abordar el análisis de los requisitos de procedibilidad de los recursos de revisión, así el artículo 180 de la </w:t>
      </w:r>
      <w:r w:rsidRPr="000807DA">
        <w:rPr>
          <w:rFonts w:ascii="Palatino Linotype" w:hAnsi="Palatino Linotype" w:cs="Arial"/>
          <w:lang w:eastAsia="es-MX"/>
        </w:rPr>
        <w:t xml:space="preserve">Ley de Transparencia y Acceso a la Información Pública del Estado de México y Municipios, que </w:t>
      </w:r>
      <w:r w:rsidRPr="000807DA">
        <w:rPr>
          <w:rFonts w:ascii="Palatino Linotype" w:hAnsi="Palatino Linotype" w:cs="Arial"/>
        </w:rPr>
        <w:t xml:space="preserve">establece lo </w:t>
      </w:r>
      <w:r w:rsidRPr="000807DA">
        <w:rPr>
          <w:rFonts w:ascii="Palatino Linotype" w:hAnsi="Palatino Linotype" w:cs="Arial"/>
        </w:rPr>
        <w:lastRenderedPageBreak/>
        <w:t>siguiente:</w:t>
      </w:r>
    </w:p>
    <w:p w14:paraId="3FFDADA1" w14:textId="77777777" w:rsidR="00E64731" w:rsidRPr="000807DA" w:rsidRDefault="00E64731" w:rsidP="00E64731">
      <w:pPr>
        <w:rPr>
          <w:lang w:val="es-MX"/>
        </w:rPr>
      </w:pPr>
    </w:p>
    <w:p w14:paraId="01FABD74" w14:textId="77777777" w:rsidR="00E64731" w:rsidRPr="000807DA" w:rsidRDefault="00E64731" w:rsidP="00E64731">
      <w:pPr>
        <w:ind w:left="567" w:right="616"/>
        <w:jc w:val="both"/>
        <w:rPr>
          <w:rFonts w:ascii="Palatino Linotype" w:hAnsi="Palatino Linotype"/>
          <w:b/>
          <w:i/>
          <w:sz w:val="22"/>
        </w:rPr>
      </w:pPr>
      <w:r w:rsidRPr="000807DA">
        <w:rPr>
          <w:rFonts w:ascii="Palatino Linotype" w:hAnsi="Palatino Linotype"/>
          <w:i/>
          <w:sz w:val="22"/>
        </w:rPr>
        <w:t>“</w:t>
      </w:r>
      <w:r w:rsidRPr="000807DA">
        <w:rPr>
          <w:rFonts w:ascii="Palatino Linotype" w:hAnsi="Palatino Linotype"/>
          <w:b/>
          <w:i/>
          <w:sz w:val="22"/>
        </w:rPr>
        <w:t xml:space="preserve">Artículo 180. </w:t>
      </w:r>
      <w:r w:rsidRPr="000807DA">
        <w:rPr>
          <w:rFonts w:ascii="Palatino Linotype" w:hAnsi="Palatino Linotype"/>
          <w:i/>
          <w:sz w:val="22"/>
        </w:rPr>
        <w:t xml:space="preserve">El </w:t>
      </w:r>
      <w:r w:rsidRPr="000807DA">
        <w:rPr>
          <w:rFonts w:ascii="Palatino Linotype" w:hAnsi="Palatino Linotype" w:cs="Arial"/>
          <w:i/>
          <w:sz w:val="22"/>
        </w:rPr>
        <w:t>recurso</w:t>
      </w:r>
      <w:r w:rsidRPr="000807DA">
        <w:rPr>
          <w:rFonts w:ascii="Palatino Linotype" w:hAnsi="Palatino Linotype"/>
          <w:i/>
          <w:sz w:val="22"/>
        </w:rPr>
        <w:t xml:space="preserve"> </w:t>
      </w:r>
      <w:r w:rsidRPr="000807DA">
        <w:rPr>
          <w:rFonts w:ascii="Palatino Linotype" w:hAnsi="Palatino Linotype" w:cs="Arial"/>
          <w:i/>
          <w:sz w:val="22"/>
          <w:lang w:eastAsia="es-MX"/>
        </w:rPr>
        <w:t>de</w:t>
      </w:r>
      <w:r w:rsidRPr="000807DA">
        <w:rPr>
          <w:rFonts w:ascii="Palatino Linotype" w:hAnsi="Palatino Linotype"/>
          <w:i/>
          <w:sz w:val="22"/>
        </w:rPr>
        <w:t xml:space="preserve"> revisión contendrá:</w:t>
      </w:r>
      <w:r w:rsidRPr="000807DA">
        <w:rPr>
          <w:rFonts w:ascii="Palatino Linotype" w:hAnsi="Palatino Linotype"/>
          <w:b/>
          <w:i/>
          <w:sz w:val="22"/>
        </w:rPr>
        <w:t xml:space="preserve"> </w:t>
      </w:r>
    </w:p>
    <w:p w14:paraId="0B42B4F4" w14:textId="77777777" w:rsidR="00E64731" w:rsidRPr="000807DA" w:rsidRDefault="00E64731" w:rsidP="00E64731">
      <w:pPr>
        <w:ind w:left="567" w:right="616"/>
        <w:jc w:val="both"/>
        <w:rPr>
          <w:rFonts w:ascii="Palatino Linotype" w:hAnsi="Palatino Linotype"/>
          <w:b/>
          <w:i/>
          <w:sz w:val="22"/>
        </w:rPr>
      </w:pPr>
      <w:r w:rsidRPr="000807DA">
        <w:rPr>
          <w:rFonts w:ascii="Palatino Linotype" w:hAnsi="Palatino Linotype"/>
          <w:b/>
          <w:i/>
          <w:sz w:val="22"/>
        </w:rPr>
        <w:t xml:space="preserve">I. </w:t>
      </w:r>
      <w:r w:rsidRPr="000807DA">
        <w:rPr>
          <w:rFonts w:ascii="Palatino Linotype" w:hAnsi="Palatino Linotype"/>
          <w:i/>
          <w:sz w:val="22"/>
        </w:rPr>
        <w:t xml:space="preserve">El sujeto obligado ante </w:t>
      </w:r>
      <w:r w:rsidRPr="000807DA">
        <w:rPr>
          <w:rFonts w:ascii="Palatino Linotype" w:hAnsi="Palatino Linotype" w:cs="Arial"/>
          <w:i/>
          <w:sz w:val="22"/>
        </w:rPr>
        <w:t>la</w:t>
      </w:r>
      <w:r w:rsidRPr="000807DA">
        <w:rPr>
          <w:rFonts w:ascii="Palatino Linotype" w:hAnsi="Palatino Linotype"/>
          <w:i/>
          <w:sz w:val="22"/>
        </w:rPr>
        <w:t xml:space="preserve"> cual </w:t>
      </w:r>
      <w:r w:rsidRPr="000807DA">
        <w:rPr>
          <w:rFonts w:ascii="Palatino Linotype" w:hAnsi="Palatino Linotype" w:cs="Arial"/>
          <w:i/>
          <w:sz w:val="22"/>
          <w:lang w:eastAsia="es-MX"/>
        </w:rPr>
        <w:t>se</w:t>
      </w:r>
      <w:r w:rsidRPr="000807DA">
        <w:rPr>
          <w:rFonts w:ascii="Palatino Linotype" w:hAnsi="Palatino Linotype"/>
          <w:i/>
          <w:sz w:val="22"/>
        </w:rPr>
        <w:t xml:space="preserve"> presentó la solicitud;</w:t>
      </w:r>
      <w:r w:rsidRPr="000807DA">
        <w:rPr>
          <w:rFonts w:ascii="Palatino Linotype" w:hAnsi="Palatino Linotype"/>
          <w:b/>
          <w:i/>
          <w:sz w:val="22"/>
        </w:rPr>
        <w:t xml:space="preserve"> </w:t>
      </w:r>
    </w:p>
    <w:p w14:paraId="1924B5C2" w14:textId="77777777" w:rsidR="00E64731" w:rsidRPr="000807DA" w:rsidRDefault="00E64731" w:rsidP="00E64731">
      <w:pPr>
        <w:ind w:left="567" w:right="616"/>
        <w:jc w:val="both"/>
        <w:rPr>
          <w:rFonts w:ascii="Palatino Linotype" w:hAnsi="Palatino Linotype"/>
          <w:b/>
          <w:i/>
          <w:sz w:val="22"/>
        </w:rPr>
      </w:pPr>
      <w:r w:rsidRPr="000807DA">
        <w:rPr>
          <w:rFonts w:ascii="Palatino Linotype" w:hAnsi="Palatino Linotype"/>
          <w:b/>
          <w:i/>
          <w:sz w:val="22"/>
        </w:rPr>
        <w:t xml:space="preserve">II. </w:t>
      </w:r>
      <w:r w:rsidRPr="000807DA">
        <w:rPr>
          <w:rFonts w:ascii="Palatino Linotype" w:hAnsi="Palatino Linotype"/>
          <w:b/>
          <w:i/>
          <w:sz w:val="22"/>
          <w:u w:val="single"/>
        </w:rPr>
        <w:t xml:space="preserve">El nombre del solicitante </w:t>
      </w:r>
      <w:r w:rsidRPr="000807DA">
        <w:rPr>
          <w:rFonts w:ascii="Palatino Linotype" w:hAnsi="Palatino Linotype" w:cs="Arial"/>
          <w:b/>
          <w:i/>
          <w:sz w:val="22"/>
          <w:u w:val="single"/>
          <w:lang w:eastAsia="es-MX"/>
        </w:rPr>
        <w:t>que</w:t>
      </w:r>
      <w:r w:rsidRPr="000807DA">
        <w:rPr>
          <w:rFonts w:ascii="Palatino Linotype" w:hAnsi="Palatino Linotype"/>
          <w:b/>
          <w:i/>
          <w:sz w:val="22"/>
          <w:u w:val="single"/>
        </w:rPr>
        <w:t xml:space="preserve"> recurre</w:t>
      </w:r>
      <w:r w:rsidRPr="000807DA">
        <w:rPr>
          <w:rFonts w:ascii="Palatino Linotype" w:hAnsi="Palatino Linotype"/>
          <w:b/>
          <w:i/>
          <w:sz w:val="22"/>
        </w:rPr>
        <w:t xml:space="preserve"> </w:t>
      </w:r>
      <w:r w:rsidRPr="000807DA">
        <w:rPr>
          <w:rFonts w:ascii="Palatino Linotype" w:hAnsi="Palatino Linotype"/>
          <w:i/>
          <w:sz w:val="22"/>
        </w:rPr>
        <w:t>o de su representante y, en su caso, del tercero interesado, así como la dirección o medio que señale para recibir notificaciones;</w:t>
      </w:r>
      <w:r w:rsidRPr="000807DA">
        <w:rPr>
          <w:rFonts w:ascii="Palatino Linotype" w:hAnsi="Palatino Linotype"/>
          <w:b/>
          <w:i/>
          <w:sz w:val="22"/>
        </w:rPr>
        <w:t xml:space="preserve"> </w:t>
      </w:r>
    </w:p>
    <w:p w14:paraId="305D9807" w14:textId="77777777" w:rsidR="00E64731" w:rsidRPr="000807DA" w:rsidRDefault="00E64731" w:rsidP="00E64731">
      <w:pPr>
        <w:widowControl w:val="0"/>
        <w:autoSpaceDE w:val="0"/>
        <w:autoSpaceDN w:val="0"/>
        <w:adjustRightInd w:val="0"/>
        <w:spacing w:line="360" w:lineRule="auto"/>
        <w:jc w:val="both"/>
        <w:rPr>
          <w:rFonts w:ascii="Palatino Linotype" w:hAnsi="Palatino Linotype"/>
        </w:rPr>
      </w:pPr>
    </w:p>
    <w:p w14:paraId="119E16DB" w14:textId="77777777" w:rsidR="00E64731" w:rsidRPr="000807DA" w:rsidRDefault="00E64731" w:rsidP="00E64731">
      <w:pPr>
        <w:widowControl w:val="0"/>
        <w:autoSpaceDE w:val="0"/>
        <w:autoSpaceDN w:val="0"/>
        <w:adjustRightInd w:val="0"/>
        <w:spacing w:line="360" w:lineRule="auto"/>
        <w:jc w:val="both"/>
        <w:rPr>
          <w:rFonts w:ascii="Palatino Linotype" w:hAnsi="Palatino Linotype"/>
        </w:rPr>
      </w:pPr>
      <w:r w:rsidRPr="000807DA">
        <w:rPr>
          <w:rFonts w:ascii="Palatino Linotype" w:hAnsi="Palatino Linotype"/>
        </w:rPr>
        <w:t xml:space="preserve">En principio, de una interpretación del artículo transcrito se observan los requisitos que </w:t>
      </w:r>
      <w:r w:rsidRPr="000807DA">
        <w:rPr>
          <w:rFonts w:ascii="Palatino Linotype" w:hAnsi="Palatino Linotype" w:cs="Arial"/>
        </w:rPr>
        <w:t>deberán</w:t>
      </w:r>
      <w:r w:rsidRPr="000807DA">
        <w:rPr>
          <w:rFonts w:ascii="Palatino Linotype" w:hAnsi="Palatino Linotype"/>
        </w:rPr>
        <w:t xml:space="preserve"> contener los recursos de revisión; sobre el particular, de la revisión del expediente electrónico del </w:t>
      </w:r>
      <w:r w:rsidRPr="000807DA">
        <w:rPr>
          <w:rFonts w:ascii="Palatino Linotype" w:hAnsi="Palatino Linotype"/>
          <w:b/>
        </w:rPr>
        <w:t>SAIMEX</w:t>
      </w:r>
      <w:r w:rsidRPr="000807DA">
        <w:rPr>
          <w:rFonts w:ascii="Palatino Linotype" w:hAnsi="Palatino Linotype"/>
        </w:rPr>
        <w:t xml:space="preserve"> se desprende que el solicitante y ahora </w:t>
      </w:r>
      <w:r w:rsidRPr="000807DA">
        <w:rPr>
          <w:rFonts w:ascii="Palatino Linotype" w:hAnsi="Palatino Linotype"/>
          <w:b/>
        </w:rPr>
        <w:t>Recurrente</w:t>
      </w:r>
      <w:r w:rsidRPr="000807DA">
        <w:rPr>
          <w:rFonts w:ascii="Palatino Linotype" w:hAnsi="Palatino Linotype"/>
        </w:rPr>
        <w:t xml:space="preserve">, en ejercicio de su derecho de acceso a la información pública, no proporcionó un nombre para que </w:t>
      </w:r>
      <w:r w:rsidRPr="000807DA">
        <w:rPr>
          <w:rFonts w:ascii="Palatino Linotype" w:hAnsi="Palatino Linotype" w:cs="Arial"/>
        </w:rPr>
        <w:t>sea</w:t>
      </w:r>
      <w:r w:rsidRPr="000807DA">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78DF8444" w14:textId="77777777" w:rsidR="00E64731" w:rsidRPr="000807DA" w:rsidRDefault="00E64731" w:rsidP="00E64731">
      <w:pPr>
        <w:widowControl w:val="0"/>
        <w:autoSpaceDE w:val="0"/>
        <w:autoSpaceDN w:val="0"/>
        <w:adjustRightInd w:val="0"/>
        <w:spacing w:line="360" w:lineRule="auto"/>
        <w:jc w:val="both"/>
        <w:rPr>
          <w:rFonts w:ascii="Palatino Linotype" w:hAnsi="Palatino Linotype"/>
        </w:rPr>
      </w:pPr>
    </w:p>
    <w:p w14:paraId="31E22FCF" w14:textId="77777777" w:rsidR="00E64731" w:rsidRPr="000807DA" w:rsidRDefault="00E64731" w:rsidP="00E64731">
      <w:pPr>
        <w:widowControl w:val="0"/>
        <w:autoSpaceDE w:val="0"/>
        <w:autoSpaceDN w:val="0"/>
        <w:adjustRightInd w:val="0"/>
        <w:spacing w:line="360" w:lineRule="auto"/>
        <w:jc w:val="both"/>
        <w:rPr>
          <w:rFonts w:ascii="Palatino Linotype" w:hAnsi="Palatino Linotype" w:cs="Arial"/>
        </w:rPr>
      </w:pPr>
      <w:r w:rsidRPr="000807DA">
        <w:rPr>
          <w:rFonts w:ascii="Palatino Linotype" w:hAnsi="Palatino Linotype"/>
        </w:rPr>
        <w:t xml:space="preserve">No obstante lo anterior, debe destacarse que el artículo 15, de </w:t>
      </w:r>
      <w:r w:rsidRPr="000807DA">
        <w:rPr>
          <w:rFonts w:ascii="Palatino Linotype" w:hAnsi="Palatino Linotype" w:cs="Arial"/>
          <w:lang w:eastAsia="es-MX"/>
        </w:rPr>
        <w:t xml:space="preserve">Ley de Transparencia y Acceso a la </w:t>
      </w:r>
      <w:r w:rsidRPr="000807DA">
        <w:rPr>
          <w:rFonts w:ascii="Palatino Linotype" w:hAnsi="Palatino Linotype" w:cs="Arial"/>
        </w:rPr>
        <w:t>Información</w:t>
      </w:r>
      <w:r w:rsidRPr="000807DA">
        <w:rPr>
          <w:rFonts w:ascii="Palatino Linotype" w:hAnsi="Palatino Linotype" w:cs="Arial"/>
          <w:lang w:eastAsia="es-MX"/>
        </w:rPr>
        <w:t xml:space="preserve"> Pública del Estado de México y Municipios </w:t>
      </w:r>
      <w:r w:rsidRPr="000807DA">
        <w:rPr>
          <w:rFonts w:ascii="Palatino Linotype" w:hAnsi="Palatino Linotype" w:cs="Arial"/>
          <w:iCs/>
        </w:rPr>
        <w:t xml:space="preserve">prevé que, </w:t>
      </w:r>
      <w:r w:rsidRPr="000807DA">
        <w:rPr>
          <w:rFonts w:ascii="Palatino Linotype" w:hAnsi="Palatino Linotype"/>
        </w:rPr>
        <w:t xml:space="preserve">toda persona tendrá acceso a la información </w:t>
      </w:r>
      <w:r w:rsidRPr="000807DA">
        <w:rPr>
          <w:rFonts w:ascii="Palatino Linotype" w:hAnsi="Palatino Linotype" w:cs="Arial"/>
        </w:rPr>
        <w:t xml:space="preserve">sin necesidad de acreditar interés alguno o justificar su utilización, de lo que se infiere que para el </w:t>
      </w:r>
      <w:r w:rsidRPr="000807DA">
        <w:rPr>
          <w:rFonts w:ascii="Palatino Linotype" w:hAnsi="Palatino Linotype"/>
        </w:rPr>
        <w:t>ejercicio</w:t>
      </w:r>
      <w:r w:rsidRPr="000807DA">
        <w:rPr>
          <w:rFonts w:ascii="Palatino Linotype" w:hAnsi="Palatino Linotype" w:cs="Arial"/>
        </w:rPr>
        <w:t xml:space="preserve"> del derecho de acceso a la información pública, el nombre no es un requisito </w:t>
      </w:r>
      <w:r w:rsidRPr="000807DA">
        <w:rPr>
          <w:rFonts w:ascii="Palatino Linotype" w:hAnsi="Palatino Linotype" w:cs="Arial"/>
          <w:i/>
        </w:rPr>
        <w:t>sine qua non</w:t>
      </w:r>
      <w:r w:rsidRPr="000807DA">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D50E740" w14:textId="77777777" w:rsidR="00E64731" w:rsidRPr="000807DA" w:rsidRDefault="00E64731" w:rsidP="00E64731">
      <w:pPr>
        <w:widowControl w:val="0"/>
        <w:autoSpaceDE w:val="0"/>
        <w:autoSpaceDN w:val="0"/>
        <w:adjustRightInd w:val="0"/>
        <w:spacing w:line="360" w:lineRule="auto"/>
        <w:jc w:val="both"/>
        <w:rPr>
          <w:rFonts w:ascii="Palatino Linotype" w:hAnsi="Palatino Linotype" w:cs="Arial"/>
        </w:rPr>
      </w:pPr>
    </w:p>
    <w:p w14:paraId="33C44DEE" w14:textId="77777777" w:rsidR="00E64731" w:rsidRPr="000807DA" w:rsidRDefault="00E64731" w:rsidP="00E64731">
      <w:pPr>
        <w:widowControl w:val="0"/>
        <w:autoSpaceDE w:val="0"/>
        <w:autoSpaceDN w:val="0"/>
        <w:adjustRightInd w:val="0"/>
        <w:spacing w:line="360" w:lineRule="auto"/>
        <w:jc w:val="both"/>
        <w:rPr>
          <w:rFonts w:ascii="Palatino Linotype" w:hAnsi="Palatino Linotype"/>
        </w:rPr>
      </w:pPr>
      <w:r w:rsidRPr="000807DA">
        <w:rPr>
          <w:rFonts w:ascii="Palatino Linotype" w:hAnsi="Palatino Linotype"/>
        </w:rPr>
        <w:t xml:space="preserve">Por lo que el derecho humano de acceso a la información pública se reitera que toda </w:t>
      </w:r>
      <w:r w:rsidRPr="000807DA">
        <w:rPr>
          <w:rFonts w:ascii="Palatino Linotype" w:hAnsi="Palatino Linotype"/>
        </w:rPr>
        <w:lastRenderedPageBreak/>
        <w:t xml:space="preserve">persona, sin necesidad de acreditar interés alguno o justificar su utilización, deberá tener acceso a la información pública, es decir, dicho </w:t>
      </w:r>
      <w:r w:rsidRPr="000807DA">
        <w:rPr>
          <w:rFonts w:ascii="Palatino Linotype" w:hAnsi="Palatino Linotype" w:cs="Arial"/>
        </w:rPr>
        <w:t>derecho</w:t>
      </w:r>
      <w:r w:rsidRPr="000807D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2E96BC" w14:textId="77777777" w:rsidR="00E40AE7" w:rsidRPr="000807DA" w:rsidRDefault="00E40AE7" w:rsidP="00E64731">
      <w:pPr>
        <w:widowControl w:val="0"/>
        <w:autoSpaceDE w:val="0"/>
        <w:autoSpaceDN w:val="0"/>
        <w:adjustRightInd w:val="0"/>
        <w:spacing w:line="360" w:lineRule="auto"/>
        <w:jc w:val="both"/>
        <w:rPr>
          <w:rFonts w:ascii="Palatino Linotype" w:hAnsi="Palatino Linotype"/>
        </w:rPr>
      </w:pPr>
    </w:p>
    <w:p w14:paraId="18199F32" w14:textId="77777777" w:rsidR="00E40AE7" w:rsidRPr="000807DA" w:rsidRDefault="00E40AE7" w:rsidP="00E40AE7">
      <w:pPr>
        <w:pStyle w:val="Prrafodelista"/>
        <w:autoSpaceDE w:val="0"/>
        <w:autoSpaceDN w:val="0"/>
        <w:adjustRightInd w:val="0"/>
        <w:spacing w:line="360" w:lineRule="auto"/>
        <w:ind w:left="0"/>
        <w:jc w:val="both"/>
        <w:rPr>
          <w:rFonts w:ascii="Palatino Linotype" w:hAnsi="Palatino Linotype" w:cs="Arial"/>
          <w:b/>
          <w:sz w:val="28"/>
        </w:rPr>
      </w:pPr>
      <w:r w:rsidRPr="000807DA">
        <w:rPr>
          <w:rFonts w:ascii="Palatino Linotype" w:hAnsi="Palatino Linotype" w:cs="Arial"/>
          <w:b/>
          <w:sz w:val="28"/>
        </w:rPr>
        <w:t>CUARTO. Del estudio de las causas de improcedencia y sobreseimiento.</w:t>
      </w:r>
    </w:p>
    <w:p w14:paraId="29FCF8EA" w14:textId="77777777" w:rsidR="00E40AE7" w:rsidRPr="000807DA" w:rsidRDefault="00E40AE7" w:rsidP="00E40AE7">
      <w:pPr>
        <w:pStyle w:val="Prrafodelista"/>
        <w:autoSpaceDE w:val="0"/>
        <w:autoSpaceDN w:val="0"/>
        <w:adjustRightInd w:val="0"/>
        <w:spacing w:line="360" w:lineRule="auto"/>
        <w:ind w:left="0"/>
        <w:jc w:val="both"/>
        <w:rPr>
          <w:rFonts w:ascii="Palatino Linotype" w:hAnsi="Palatino Linotype" w:cs="Arial"/>
        </w:rPr>
      </w:pPr>
      <w:r w:rsidRPr="000807DA">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8E5E1E0" w14:textId="77777777" w:rsidR="00E40AE7" w:rsidRPr="000807DA" w:rsidRDefault="00E40AE7" w:rsidP="00E40AE7">
      <w:pPr>
        <w:pStyle w:val="Prrafodelista"/>
        <w:autoSpaceDE w:val="0"/>
        <w:autoSpaceDN w:val="0"/>
        <w:adjustRightInd w:val="0"/>
        <w:spacing w:line="360" w:lineRule="auto"/>
        <w:ind w:left="0"/>
        <w:jc w:val="both"/>
        <w:rPr>
          <w:rFonts w:ascii="Palatino Linotype" w:hAnsi="Palatino Linotype" w:cs="Arial"/>
        </w:rPr>
      </w:pPr>
      <w:r w:rsidRPr="000807DA">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56174968" w14:textId="77777777" w:rsidR="00E40AE7" w:rsidRPr="000807DA" w:rsidRDefault="00E40AE7" w:rsidP="00E40AE7">
      <w:pPr>
        <w:pStyle w:val="Prrafodelista"/>
        <w:autoSpaceDE w:val="0"/>
        <w:autoSpaceDN w:val="0"/>
        <w:adjustRightInd w:val="0"/>
        <w:spacing w:line="360" w:lineRule="auto"/>
        <w:ind w:left="0"/>
        <w:jc w:val="both"/>
        <w:rPr>
          <w:rFonts w:ascii="Palatino Linotype" w:hAnsi="Palatino Linotype" w:cs="Arial"/>
        </w:rPr>
      </w:pPr>
    </w:p>
    <w:p w14:paraId="5667FE5C" w14:textId="77777777" w:rsidR="00E40AE7" w:rsidRPr="000807DA" w:rsidRDefault="00E40AE7" w:rsidP="00E40AE7">
      <w:pPr>
        <w:pStyle w:val="Prrafodelista"/>
        <w:autoSpaceDE w:val="0"/>
        <w:autoSpaceDN w:val="0"/>
        <w:adjustRightInd w:val="0"/>
        <w:spacing w:line="360" w:lineRule="auto"/>
        <w:ind w:left="0"/>
        <w:jc w:val="both"/>
        <w:rPr>
          <w:rFonts w:ascii="Palatino Linotype" w:hAnsi="Palatino Linotype" w:cs="Arial"/>
        </w:rPr>
      </w:pPr>
      <w:r w:rsidRPr="000807DA">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0807DA">
        <w:rPr>
          <w:rStyle w:val="Refdenotaalpie"/>
          <w:rFonts w:ascii="Palatino Linotype" w:hAnsi="Palatino Linotype" w:cs="Arial"/>
        </w:rPr>
        <w:footnoteReference w:id="1"/>
      </w:r>
      <w:r w:rsidRPr="000807DA">
        <w:rPr>
          <w:rFonts w:ascii="Palatino Linotype" w:hAnsi="Palatino Linotype" w:cs="Arial"/>
        </w:rPr>
        <w:t>.</w:t>
      </w:r>
    </w:p>
    <w:p w14:paraId="6E95F89E" w14:textId="77777777" w:rsidR="00E40AE7" w:rsidRPr="000807DA" w:rsidRDefault="00E40AE7" w:rsidP="00E40AE7">
      <w:pPr>
        <w:pStyle w:val="Prrafodelista"/>
        <w:autoSpaceDE w:val="0"/>
        <w:autoSpaceDN w:val="0"/>
        <w:adjustRightInd w:val="0"/>
        <w:spacing w:line="360" w:lineRule="auto"/>
        <w:ind w:left="0"/>
        <w:jc w:val="both"/>
        <w:rPr>
          <w:rFonts w:ascii="Palatino Linotype" w:hAnsi="Palatino Linotype" w:cs="Arial"/>
        </w:rPr>
      </w:pPr>
    </w:p>
    <w:p w14:paraId="0A6FC681" w14:textId="77777777" w:rsidR="00E40AE7" w:rsidRPr="000807DA" w:rsidRDefault="00E40AE7" w:rsidP="00E40AE7">
      <w:pPr>
        <w:autoSpaceDE w:val="0"/>
        <w:autoSpaceDN w:val="0"/>
        <w:adjustRightInd w:val="0"/>
        <w:spacing w:line="360" w:lineRule="auto"/>
        <w:jc w:val="both"/>
        <w:rPr>
          <w:rFonts w:ascii="Palatino Linotype" w:hAnsi="Palatino Linotype" w:cs="Arial"/>
        </w:rPr>
      </w:pPr>
      <w:r w:rsidRPr="000807DA">
        <w:rPr>
          <w:rFonts w:ascii="Palatino Linotype" w:hAnsi="Palatino Linotype" w:cs="Arial"/>
        </w:rPr>
        <w:t xml:space="preserve">En primer término es necesario hacer alusión a las solicitudes de información ya que de ellas deriva por un lado al procedimiento de acceso a la información ante el </w:t>
      </w:r>
      <w:r w:rsidRPr="000807DA">
        <w:rPr>
          <w:rFonts w:ascii="Palatino Linotype" w:hAnsi="Palatino Linotype" w:cs="Arial"/>
          <w:b/>
          <w:bCs/>
        </w:rPr>
        <w:t>Sujeto Obligado</w:t>
      </w:r>
      <w:r w:rsidRPr="000807DA">
        <w:rPr>
          <w:rFonts w:ascii="Palatino Linotype" w:hAnsi="Palatino Linotype" w:cs="Arial"/>
        </w:rPr>
        <w:t>,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14:paraId="7D1EF523" w14:textId="77777777" w:rsidR="00E40AE7" w:rsidRPr="000807DA" w:rsidRDefault="00E40AE7" w:rsidP="00E40AE7">
      <w:pPr>
        <w:pStyle w:val="Prrafodelista"/>
        <w:autoSpaceDE w:val="0"/>
        <w:autoSpaceDN w:val="0"/>
        <w:adjustRightInd w:val="0"/>
        <w:spacing w:line="360" w:lineRule="auto"/>
        <w:ind w:left="0"/>
        <w:jc w:val="both"/>
        <w:rPr>
          <w:rFonts w:ascii="Palatino Linotype" w:hAnsi="Palatino Linotype" w:cs="Arial"/>
        </w:rPr>
      </w:pPr>
      <w:r w:rsidRPr="000807DA">
        <w:rPr>
          <w:rFonts w:ascii="Palatino Linotype" w:hAnsi="Palatino Linotype" w:cs="Arial"/>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27AF3B59" w14:textId="77777777" w:rsidR="00E40AE7" w:rsidRPr="000807DA" w:rsidRDefault="00E40AE7" w:rsidP="00E40AE7">
      <w:pPr>
        <w:pStyle w:val="Prrafodelista"/>
        <w:autoSpaceDE w:val="0"/>
        <w:autoSpaceDN w:val="0"/>
        <w:adjustRightInd w:val="0"/>
        <w:spacing w:line="360" w:lineRule="auto"/>
        <w:ind w:left="0"/>
        <w:jc w:val="both"/>
        <w:rPr>
          <w:rFonts w:ascii="Palatino Linotype" w:hAnsi="Palatino Linotype" w:cs="Arial"/>
        </w:rPr>
      </w:pPr>
    </w:p>
    <w:p w14:paraId="08849416" w14:textId="77777777" w:rsidR="00E40AE7" w:rsidRPr="000807DA" w:rsidRDefault="00E40AE7" w:rsidP="00E40AE7">
      <w:pPr>
        <w:tabs>
          <w:tab w:val="left" w:pos="709"/>
        </w:tabs>
        <w:spacing w:line="360" w:lineRule="auto"/>
        <w:jc w:val="both"/>
        <w:rPr>
          <w:rFonts w:ascii="Palatino Linotype" w:hAnsi="Palatino Linotype" w:cs="Arial"/>
        </w:rPr>
      </w:pPr>
      <w:r w:rsidRPr="000807DA">
        <w:rPr>
          <w:rFonts w:ascii="Palatino Linotype" w:hAnsi="Palatino Linotype" w:cs="Arial"/>
        </w:rPr>
        <w:t>La Ley de Transparencia de la entidad, en su artículo 192, contempla la figura jurídica del sobreseimiento, y específicamente en sus hipótesis inmersas en la fracción III, refieren que se sobreseerá el asunto cuando el sujeto obligado responsable del acto lo modifique o revoque de tal manera que el recurso de revisión quede sin materia.</w:t>
      </w:r>
    </w:p>
    <w:p w14:paraId="6131BFCB" w14:textId="77777777" w:rsidR="00E40AE7" w:rsidRPr="000807DA" w:rsidRDefault="00E40AE7" w:rsidP="00E40AE7">
      <w:pPr>
        <w:tabs>
          <w:tab w:val="left" w:pos="709"/>
        </w:tabs>
        <w:spacing w:line="360" w:lineRule="auto"/>
        <w:jc w:val="both"/>
        <w:rPr>
          <w:rFonts w:ascii="Palatino Linotype" w:hAnsi="Palatino Linotype" w:cs="Arial"/>
        </w:rPr>
      </w:pPr>
    </w:p>
    <w:p w14:paraId="4C97CA9A" w14:textId="77777777" w:rsidR="00E40AE7" w:rsidRPr="000807DA" w:rsidRDefault="00E40AE7" w:rsidP="00E40AE7">
      <w:pPr>
        <w:tabs>
          <w:tab w:val="left" w:pos="709"/>
        </w:tabs>
        <w:spacing w:line="360" w:lineRule="auto"/>
        <w:jc w:val="both"/>
        <w:rPr>
          <w:rFonts w:ascii="Palatino Linotype" w:hAnsi="Palatino Linotype" w:cs="Arial"/>
        </w:rPr>
      </w:pPr>
      <w:r w:rsidRPr="000807DA">
        <w:rPr>
          <w:rFonts w:ascii="Palatino Linotype" w:hAnsi="Palatino Linotype" w:cs="Arial"/>
        </w:rPr>
        <w:t xml:space="preserve">Bajo esa línea, con la finalidad de determinar si se modificó o revocó el acto u omisión del </w:t>
      </w:r>
      <w:r w:rsidRPr="000807DA">
        <w:rPr>
          <w:rFonts w:ascii="Palatino Linotype" w:hAnsi="Palatino Linotype" w:cs="Arial"/>
          <w:b/>
        </w:rPr>
        <w:t>Sujeto Obligado</w:t>
      </w:r>
      <w:r w:rsidRPr="000807DA">
        <w:rPr>
          <w:rFonts w:ascii="Palatino Linotype" w:hAnsi="Palatino Linotype" w:cs="Arial"/>
        </w:rPr>
        <w:t>, para el efecto de que quede sin materia el recurso de revisión, es necesario realizar una valoración de la información remitida en informe justificado y determinar si dicha consecuencia se subsume en el presupuesto procesal que establece la fracción III, del artículo 192, de la Ley de Transparencia y Acceso a la Información Pública del Estado de México y Municipios, a efecto de generar certeza jurídica sobre la satisfacción del derecho de acceso a la información accionado por el particular, sirviendo para tales efectos las siguientes líneas argumentativas.</w:t>
      </w:r>
    </w:p>
    <w:p w14:paraId="76445972" w14:textId="77777777" w:rsidR="00E40AE7" w:rsidRPr="000807DA" w:rsidRDefault="00E40AE7" w:rsidP="00E40AE7">
      <w:pPr>
        <w:spacing w:line="360" w:lineRule="auto"/>
        <w:ind w:right="141"/>
        <w:jc w:val="both"/>
        <w:rPr>
          <w:rFonts w:ascii="Palatino Linotype" w:eastAsiaTheme="minorHAnsi" w:hAnsi="Palatino Linotype" w:cstheme="minorBidi"/>
          <w:lang w:val="es-MX" w:eastAsia="es-MX"/>
        </w:rPr>
      </w:pPr>
    </w:p>
    <w:p w14:paraId="25D0F2AA" w14:textId="5665FABF" w:rsidR="00E40AE7" w:rsidRPr="000807DA" w:rsidRDefault="00E40AE7" w:rsidP="00E40AE7">
      <w:pPr>
        <w:spacing w:line="360" w:lineRule="auto"/>
        <w:ind w:right="141"/>
        <w:jc w:val="both"/>
        <w:rPr>
          <w:rFonts w:ascii="Palatino Linotype" w:eastAsiaTheme="minorHAnsi" w:hAnsi="Palatino Linotype" w:cstheme="minorBidi"/>
          <w:lang w:val="es-MX" w:eastAsia="es-MX"/>
        </w:rPr>
      </w:pPr>
      <w:r w:rsidRPr="000807DA">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0807DA">
        <w:rPr>
          <w:rFonts w:ascii="Palatino Linotype" w:eastAsiaTheme="minorHAnsi" w:hAnsi="Palatino Linotype" w:cstheme="minorBidi"/>
          <w:b/>
          <w:lang w:val="es-MX" w:eastAsia="es-MX"/>
        </w:rPr>
        <w:t xml:space="preserve"> </w:t>
      </w:r>
      <w:r w:rsidRPr="000807DA">
        <w:rPr>
          <w:rFonts w:ascii="Palatino Linotype" w:eastAsiaTheme="minorHAnsi" w:hAnsi="Palatino Linotype" w:cstheme="minorBidi"/>
          <w:lang w:val="es-MX" w:eastAsia="es-MX"/>
        </w:rPr>
        <w:t>parte</w:t>
      </w:r>
      <w:r w:rsidRPr="000807DA">
        <w:rPr>
          <w:rFonts w:ascii="Palatino Linotype" w:eastAsiaTheme="minorHAnsi" w:hAnsi="Palatino Linotype" w:cstheme="minorBidi"/>
          <w:b/>
          <w:lang w:val="es-MX" w:eastAsia="es-MX"/>
        </w:rPr>
        <w:t xml:space="preserve"> Recurrente</w:t>
      </w:r>
      <w:r w:rsidRPr="000807DA">
        <w:rPr>
          <w:rFonts w:ascii="Palatino Linotype" w:eastAsiaTheme="minorHAnsi" w:hAnsi="Palatino Linotype" w:cstheme="minorBidi"/>
          <w:lang w:val="es-MX" w:eastAsia="es-MX"/>
        </w:rPr>
        <w:t>, para ello analizaremos lo solicitado y la información proporcionada.</w:t>
      </w:r>
    </w:p>
    <w:p w14:paraId="3458C06E" w14:textId="77777777" w:rsidR="00E40AE7" w:rsidRPr="000807DA" w:rsidRDefault="00E40AE7" w:rsidP="00E40AE7">
      <w:pPr>
        <w:spacing w:line="360" w:lineRule="auto"/>
        <w:ind w:right="141"/>
        <w:jc w:val="both"/>
        <w:rPr>
          <w:rFonts w:ascii="Palatino Linotype" w:eastAsiaTheme="minorHAnsi" w:hAnsi="Palatino Linotype" w:cstheme="minorBidi"/>
          <w:b/>
          <w:szCs w:val="22"/>
          <w:lang w:val="es-MX" w:eastAsia="es-MX"/>
        </w:rPr>
      </w:pPr>
      <w:r w:rsidRPr="000807DA">
        <w:rPr>
          <w:rFonts w:ascii="Palatino Linotype" w:eastAsiaTheme="minorHAnsi" w:hAnsi="Palatino Linotype" w:cstheme="minorBidi"/>
          <w:b/>
          <w:szCs w:val="22"/>
          <w:lang w:val="es-MX" w:eastAsia="es-MX"/>
        </w:rPr>
        <w:lastRenderedPageBreak/>
        <w:t xml:space="preserve">REQUERIMIENTOS SOLICITADOS: </w:t>
      </w:r>
    </w:p>
    <w:p w14:paraId="4BDB1354" w14:textId="77777777" w:rsidR="00E40AE7" w:rsidRPr="000807DA" w:rsidRDefault="00E40AE7" w:rsidP="00E40AE7">
      <w:pPr>
        <w:pStyle w:val="Prrafodelista"/>
        <w:numPr>
          <w:ilvl w:val="0"/>
          <w:numId w:val="24"/>
        </w:numPr>
        <w:spacing w:line="360" w:lineRule="auto"/>
        <w:ind w:right="141"/>
        <w:jc w:val="both"/>
        <w:rPr>
          <w:rFonts w:ascii="Palatino Linotype" w:eastAsiaTheme="minorHAnsi" w:hAnsi="Palatino Linotype" w:cstheme="minorBidi"/>
          <w:bCs/>
          <w:szCs w:val="22"/>
          <w:lang w:val="es-MX" w:eastAsia="es-MX"/>
        </w:rPr>
      </w:pPr>
      <w:r w:rsidRPr="000807DA">
        <w:rPr>
          <w:rFonts w:ascii="Palatino Linotype" w:eastAsiaTheme="minorHAnsi" w:hAnsi="Palatino Linotype" w:cstheme="minorBidi"/>
          <w:bCs/>
          <w:szCs w:val="22"/>
          <w:lang w:val="es-MX" w:eastAsia="es-MX"/>
        </w:rPr>
        <w:t>El nombre de los servidores públicos inscritos en el actual proceso de certificación 2025, con referencia al número telefónico institucional que registraron.</w:t>
      </w:r>
    </w:p>
    <w:p w14:paraId="19CC05D6" w14:textId="77777777" w:rsidR="00E40AE7" w:rsidRPr="000807DA" w:rsidRDefault="00E40AE7" w:rsidP="00E40AE7">
      <w:pPr>
        <w:spacing w:line="360" w:lineRule="auto"/>
        <w:ind w:right="49"/>
        <w:jc w:val="both"/>
        <w:rPr>
          <w:rFonts w:ascii="Palatino Linotype" w:eastAsiaTheme="minorHAnsi" w:hAnsi="Palatino Linotype" w:cstheme="minorBidi"/>
          <w:lang w:val="es-MX" w:eastAsia="es-MX"/>
        </w:rPr>
      </w:pPr>
    </w:p>
    <w:p w14:paraId="62F903C3" w14:textId="77777777" w:rsidR="00072B43" w:rsidRPr="000807DA" w:rsidRDefault="00E40AE7" w:rsidP="00072B43">
      <w:pPr>
        <w:spacing w:line="360" w:lineRule="auto"/>
        <w:ind w:right="49"/>
        <w:jc w:val="both"/>
        <w:rPr>
          <w:rFonts w:ascii="Palatino Linotype" w:hAnsi="Palatino Linotype" w:cs="Arial"/>
        </w:rPr>
      </w:pPr>
      <w:r w:rsidRPr="000807DA">
        <w:rPr>
          <w:rFonts w:ascii="Palatino Linotype" w:eastAsiaTheme="minorHAnsi" w:hAnsi="Palatino Linotype" w:cstheme="minorBidi"/>
          <w:lang w:val="es-MX" w:eastAsia="es-MX"/>
        </w:rPr>
        <w:t xml:space="preserve">Atento a la solicitud de información el </w:t>
      </w:r>
      <w:r w:rsidRPr="000807DA">
        <w:rPr>
          <w:rFonts w:ascii="Palatino Linotype" w:eastAsiaTheme="minorHAnsi" w:hAnsi="Palatino Linotype" w:cstheme="minorBidi"/>
          <w:b/>
          <w:lang w:val="es-MX" w:eastAsia="es-MX"/>
        </w:rPr>
        <w:t>Sujeto Obligado</w:t>
      </w:r>
      <w:r w:rsidRPr="000807DA">
        <w:rPr>
          <w:rFonts w:ascii="Palatino Linotype" w:eastAsiaTheme="minorHAnsi" w:hAnsi="Palatino Linotype" w:cstheme="minorBidi"/>
          <w:lang w:val="es-MX" w:eastAsia="es-MX"/>
        </w:rPr>
        <w:t xml:space="preserve">, mediante el oficio número </w:t>
      </w:r>
      <w:r w:rsidR="00072B43" w:rsidRPr="000807DA">
        <w:rPr>
          <w:rFonts w:ascii="Palatino Linotype" w:eastAsiaTheme="minorHAnsi" w:hAnsi="Palatino Linotype" w:cstheme="minorBidi"/>
          <w:b/>
          <w:bCs/>
          <w:lang w:val="es-MX" w:eastAsia="es-MX"/>
        </w:rPr>
        <w:t>INFOEM/DGCyC/0037/2025</w:t>
      </w:r>
      <w:r w:rsidRPr="000807DA">
        <w:rPr>
          <w:rFonts w:ascii="Palatino Linotype" w:eastAsiaTheme="minorHAnsi" w:hAnsi="Palatino Linotype" w:cstheme="minorBidi"/>
          <w:lang w:val="es-MX" w:eastAsia="es-MX"/>
        </w:rPr>
        <w:t xml:space="preserve">, firmado por el Director </w:t>
      </w:r>
      <w:r w:rsidR="00072B43" w:rsidRPr="000807DA">
        <w:rPr>
          <w:rFonts w:ascii="Palatino Linotype" w:eastAsiaTheme="minorHAnsi" w:hAnsi="Palatino Linotype" w:cstheme="minorBidi"/>
          <w:lang w:val="es-MX" w:eastAsia="es-MX"/>
        </w:rPr>
        <w:t>General de Capacitación y Certificación</w:t>
      </w:r>
      <w:r w:rsidRPr="000807DA">
        <w:rPr>
          <w:rFonts w:ascii="Palatino Linotype" w:eastAsiaTheme="minorHAnsi" w:hAnsi="Palatino Linotype" w:cstheme="minorBidi"/>
          <w:lang w:val="es-MX" w:eastAsia="es-MX"/>
        </w:rPr>
        <w:t>, informó</w:t>
      </w:r>
      <w:r w:rsidRPr="000807DA">
        <w:rPr>
          <w:rFonts w:ascii="Palatino Linotype" w:hAnsi="Palatino Linotype" w:cs="Arial"/>
        </w:rPr>
        <w:t xml:space="preserve"> que, </w:t>
      </w:r>
      <w:r w:rsidR="00072B43" w:rsidRPr="000807DA">
        <w:rPr>
          <w:rFonts w:ascii="Palatino Linotype" w:hAnsi="Palatino Linotype" w:cs="Arial"/>
        </w:rPr>
        <w:t xml:space="preserve">la información del nombre, </w:t>
      </w:r>
      <w:r w:rsidR="00072B43" w:rsidRPr="000807DA">
        <w:rPr>
          <w:rFonts w:ascii="Palatino Linotype" w:hAnsi="Palatino Linotype" w:cs="Arial"/>
          <w:b/>
          <w:bCs/>
          <w:u w:val="single"/>
        </w:rPr>
        <w:t>en cuanto al registro forma parte del proceso de certificación de las y los candidatos</w:t>
      </w:r>
      <w:r w:rsidR="00072B43" w:rsidRPr="000807DA">
        <w:rPr>
          <w:rFonts w:ascii="Palatino Linotype" w:hAnsi="Palatino Linotype" w:cs="Arial"/>
        </w:rPr>
        <w:t xml:space="preserve">, mismo que </w:t>
      </w:r>
      <w:r w:rsidR="00072B43" w:rsidRPr="000807DA">
        <w:rPr>
          <w:rFonts w:ascii="Palatino Linotype" w:hAnsi="Palatino Linotype" w:cs="Arial"/>
          <w:u w:val="single"/>
        </w:rPr>
        <w:t>conforma el portafolio de evidencias de las y los candidatos</w:t>
      </w:r>
      <w:r w:rsidR="00072B43" w:rsidRPr="000807DA">
        <w:rPr>
          <w:rFonts w:ascii="Palatino Linotype" w:hAnsi="Palatino Linotype" w:cs="Arial"/>
        </w:rPr>
        <w:t xml:space="preserve">, de ahí que la entrega de la información implicaría el tratamiento de los datos personales y se pondría en riesgo su integridad o incluso su divulgación puede dar origen a algún tipo de discriminación. Aunado a lo anterior, conforme al aviso de privacidad </w:t>
      </w:r>
      <w:r w:rsidR="00072B43" w:rsidRPr="000807DA">
        <w:rPr>
          <w:rFonts w:ascii="Palatino Linotype" w:hAnsi="Palatino Linotype" w:cs="Arial"/>
          <w:i/>
          <w:iCs/>
        </w:rPr>
        <w:t>“Certificaciones y estándares de competencias”</w:t>
      </w:r>
      <w:r w:rsidR="00072B43" w:rsidRPr="000807DA">
        <w:rPr>
          <w:rFonts w:ascii="Palatino Linotype" w:hAnsi="Palatino Linotype" w:cs="Arial"/>
        </w:rPr>
        <w:t xml:space="preserve">, en lo que hace referente a los siguientes numerales se establece: </w:t>
      </w:r>
    </w:p>
    <w:p w14:paraId="0705DC86" w14:textId="77777777" w:rsidR="00072B43" w:rsidRPr="000807DA" w:rsidRDefault="00072B43" w:rsidP="00072B43">
      <w:pPr>
        <w:spacing w:line="360" w:lineRule="auto"/>
        <w:ind w:right="49"/>
        <w:jc w:val="both"/>
        <w:rPr>
          <w:rFonts w:ascii="Palatino Linotype" w:hAnsi="Palatino Linotype" w:cs="Arial"/>
        </w:rPr>
      </w:pPr>
    </w:p>
    <w:p w14:paraId="41016FA2" w14:textId="6F247AE2" w:rsidR="00072B43"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b/>
          <w:bCs/>
          <w:i/>
          <w:iCs/>
          <w:sz w:val="22"/>
          <w:szCs w:val="22"/>
          <w:u w:val="single"/>
        </w:rPr>
        <w:t>El numeral IV del aviso de privacidad “Certificaciones y estándares de competencias</w:t>
      </w:r>
      <w:r w:rsidRPr="000807DA">
        <w:rPr>
          <w:rFonts w:ascii="Palatino Linotype" w:hAnsi="Palatino Linotype" w:cs="Arial"/>
          <w:i/>
          <w:iCs/>
          <w:sz w:val="22"/>
          <w:szCs w:val="22"/>
        </w:rPr>
        <w:t xml:space="preserve"> establece lo siguiente: </w:t>
      </w:r>
    </w:p>
    <w:p w14:paraId="573F589F" w14:textId="77777777" w:rsidR="00632C99" w:rsidRPr="000807DA" w:rsidRDefault="00632C99" w:rsidP="00072B43">
      <w:pPr>
        <w:ind w:left="567" w:right="616"/>
        <w:jc w:val="both"/>
        <w:rPr>
          <w:rFonts w:ascii="Palatino Linotype" w:hAnsi="Palatino Linotype" w:cs="Arial"/>
          <w:i/>
          <w:iCs/>
          <w:sz w:val="22"/>
          <w:szCs w:val="22"/>
        </w:rPr>
      </w:pPr>
    </w:p>
    <w:p w14:paraId="5FCC9943" w14:textId="77777777" w:rsidR="00072B43"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i/>
          <w:iCs/>
          <w:sz w:val="22"/>
          <w:szCs w:val="22"/>
        </w:rPr>
        <w:t>“</w:t>
      </w:r>
      <w:r w:rsidRPr="000807DA">
        <w:rPr>
          <w:rFonts w:ascii="Palatino Linotype" w:hAnsi="Palatino Linotype" w:cs="Arial"/>
          <w:b/>
          <w:bCs/>
          <w:i/>
          <w:iCs/>
          <w:sz w:val="22"/>
          <w:szCs w:val="22"/>
        </w:rPr>
        <w:t>IV.</w:t>
      </w:r>
      <w:r w:rsidRPr="000807DA">
        <w:rPr>
          <w:rFonts w:ascii="Palatino Linotype" w:hAnsi="Palatino Linotype" w:cs="Arial"/>
          <w:i/>
          <w:iCs/>
          <w:sz w:val="22"/>
          <w:szCs w:val="22"/>
        </w:rPr>
        <w:t xml:space="preserve"> </w:t>
      </w:r>
      <w:r w:rsidRPr="000807DA">
        <w:rPr>
          <w:rFonts w:ascii="Palatino Linotype" w:hAnsi="Palatino Linotype" w:cs="Arial"/>
          <w:b/>
          <w:bCs/>
          <w:i/>
          <w:iCs/>
          <w:sz w:val="22"/>
          <w:szCs w:val="22"/>
        </w:rPr>
        <w:t>Los datos personales que serán sometidos a tratamiento, identificando los que son sensibles.</w:t>
      </w:r>
      <w:r w:rsidRPr="000807DA">
        <w:rPr>
          <w:rFonts w:ascii="Palatino Linotype" w:hAnsi="Palatino Linotype" w:cs="Arial"/>
          <w:i/>
          <w:iCs/>
          <w:sz w:val="22"/>
          <w:szCs w:val="22"/>
        </w:rPr>
        <w:t xml:space="preserve"> </w:t>
      </w:r>
    </w:p>
    <w:p w14:paraId="4750C34B" w14:textId="77777777" w:rsidR="00072B43"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i/>
          <w:iCs/>
          <w:sz w:val="22"/>
          <w:szCs w:val="22"/>
        </w:rPr>
        <w:t xml:space="preserve">Con el objeto de cumplir la finalidad establecida en las bases de datos personales, se podrá llevar a cabo el uso de los siguientes datos personales: </w:t>
      </w:r>
    </w:p>
    <w:p w14:paraId="43CA2159" w14:textId="77777777" w:rsidR="00072B43" w:rsidRPr="000807DA" w:rsidRDefault="00072B43" w:rsidP="00072B43">
      <w:pPr>
        <w:ind w:left="567" w:right="616"/>
        <w:jc w:val="both"/>
        <w:rPr>
          <w:rFonts w:ascii="Palatino Linotype" w:hAnsi="Palatino Linotype" w:cs="Arial"/>
          <w:i/>
          <w:iCs/>
          <w:sz w:val="22"/>
          <w:szCs w:val="22"/>
        </w:rPr>
      </w:pPr>
    </w:p>
    <w:p w14:paraId="1FCEA85C" w14:textId="77777777" w:rsidR="00072B43"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b/>
          <w:bCs/>
          <w:i/>
          <w:iCs/>
          <w:sz w:val="22"/>
          <w:szCs w:val="22"/>
          <w:u w:val="single"/>
        </w:rPr>
        <w:t>Registro y tramite vía electrónica:</w:t>
      </w:r>
      <w:r w:rsidRPr="000807DA">
        <w:rPr>
          <w:rFonts w:ascii="Palatino Linotype" w:hAnsi="Palatino Linotype" w:cs="Arial"/>
          <w:i/>
          <w:iCs/>
          <w:sz w:val="22"/>
          <w:szCs w:val="22"/>
        </w:rPr>
        <w:t xml:space="preserve"> perfil del candidato (ciudadano, servidor público o Titular de la Unidad de Transparencia); Institución a la que pertenece; cargo que ocupa (servidores públicos); nombre (s), apellido paterno, apellido materno; género (masculino o femenino); Clave Única de Registro de Población (CURP); correo electrónico (personal y/o institucional); número telefónico (personal y/o institucional); lugar de nacimiento; </w:t>
      </w:r>
      <w:r w:rsidRPr="000807DA">
        <w:rPr>
          <w:rFonts w:ascii="Palatino Linotype" w:hAnsi="Palatino Linotype" w:cs="Arial"/>
          <w:i/>
          <w:iCs/>
          <w:sz w:val="22"/>
          <w:szCs w:val="22"/>
        </w:rPr>
        <w:lastRenderedPageBreak/>
        <w:t xml:space="preserve">nacionalidad; fecha de nacimiento; fotografía digital; domicilio particular; firma; datos académicos; datos laborales; datos de discapacidades; origen; identificación oficial; juicio de competencia “competente” o “todavía no competente”; formatos de evaluación; cédula de evaluación y acuse de certificado de competencias. </w:t>
      </w:r>
    </w:p>
    <w:p w14:paraId="4682FFF9" w14:textId="77777777" w:rsidR="00072B43" w:rsidRPr="000807DA" w:rsidRDefault="00072B43" w:rsidP="00072B43">
      <w:pPr>
        <w:ind w:left="567" w:right="616"/>
        <w:jc w:val="both"/>
        <w:rPr>
          <w:rFonts w:ascii="Palatino Linotype" w:hAnsi="Palatino Linotype" w:cs="Arial"/>
          <w:i/>
          <w:iCs/>
          <w:sz w:val="22"/>
          <w:szCs w:val="22"/>
        </w:rPr>
      </w:pPr>
    </w:p>
    <w:p w14:paraId="2C1E9E1B" w14:textId="77777777" w:rsidR="00072B43"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b/>
          <w:bCs/>
          <w:i/>
          <w:iCs/>
          <w:sz w:val="22"/>
          <w:szCs w:val="22"/>
          <w:u w:val="single"/>
        </w:rPr>
        <w:t>Expediente físico de la o el candidato:</w:t>
      </w:r>
      <w:r w:rsidRPr="000807DA">
        <w:rPr>
          <w:rFonts w:ascii="Palatino Linotype" w:hAnsi="Palatino Linotype" w:cs="Arial"/>
          <w:i/>
          <w:iCs/>
          <w:sz w:val="22"/>
          <w:szCs w:val="22"/>
        </w:rPr>
        <w:t xml:space="preserve"> perfil del candidato (ciudadano, servidor público o Titular de la Unidad de Transparencia); Institución a la que pertenece; cargo que ocupa (servidores públicos); nombre (s), apellido paterno, apellido materno; lugar de nacimiento; nacionalidad; Clave Única de Registro de Población (CURP); género (masculino o femenino); fecha de nacimiento; fotografía digital; domicilio particular; correo electrónico (personal y/o institucional); número telefónico (personal y/o institucional); firma; datos académicos; datos laborales; datos de discapacidades; origen; identificación oficial; juicio de competencia “competente” o “todavía no competente”; formatos de evaluación; cédula de evaluación y acuse de certificado de competencias. Para las actividades que impliquen el uso de plataforma de videoconferencia, se grabarán las sesiones, a fin de documentar el proceso de evaluación en línea de las y los candidatos, quedando documentada la imagen y registro de voz de la candidata o el candidato. La información que se derive y obtenga con motivo del proceso de certificación, se considera de manera general, como de nivel de seguridad alto. </w:t>
      </w:r>
    </w:p>
    <w:p w14:paraId="13756B4A" w14:textId="77777777" w:rsidR="00072B43" w:rsidRPr="000807DA" w:rsidRDefault="00072B43" w:rsidP="00072B43">
      <w:pPr>
        <w:ind w:left="567" w:right="616"/>
        <w:jc w:val="both"/>
        <w:rPr>
          <w:rFonts w:ascii="Palatino Linotype" w:hAnsi="Palatino Linotype" w:cs="Arial"/>
          <w:i/>
          <w:iCs/>
          <w:sz w:val="22"/>
          <w:szCs w:val="22"/>
        </w:rPr>
      </w:pPr>
    </w:p>
    <w:p w14:paraId="486C2EC4" w14:textId="77777777" w:rsidR="00072B43"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b/>
          <w:bCs/>
          <w:i/>
          <w:iCs/>
          <w:sz w:val="22"/>
          <w:szCs w:val="22"/>
        </w:rPr>
        <w:t>El numeral V del aviso de privacidad “Certificaciones y estándares de competencias”</w:t>
      </w:r>
      <w:r w:rsidRPr="000807DA">
        <w:rPr>
          <w:rFonts w:ascii="Palatino Linotype" w:hAnsi="Palatino Linotype" w:cs="Arial"/>
          <w:i/>
          <w:iCs/>
          <w:sz w:val="22"/>
          <w:szCs w:val="22"/>
        </w:rPr>
        <w:t xml:space="preserve">, establece lo siguiente: </w:t>
      </w:r>
    </w:p>
    <w:p w14:paraId="5FD041AA" w14:textId="77777777" w:rsidR="00072B43" w:rsidRPr="000807DA" w:rsidRDefault="00072B43" w:rsidP="00072B43">
      <w:pPr>
        <w:ind w:left="567" w:right="616"/>
        <w:jc w:val="both"/>
        <w:rPr>
          <w:rFonts w:ascii="Palatino Linotype" w:hAnsi="Palatino Linotype" w:cs="Arial"/>
          <w:i/>
          <w:iCs/>
          <w:sz w:val="22"/>
          <w:szCs w:val="22"/>
        </w:rPr>
      </w:pPr>
    </w:p>
    <w:p w14:paraId="5B245267" w14:textId="77777777" w:rsidR="00072B43"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b/>
          <w:bCs/>
          <w:i/>
          <w:iCs/>
          <w:sz w:val="22"/>
          <w:szCs w:val="22"/>
        </w:rPr>
        <w:t>La entrega de los datos personales señalados es obligatoria y tiene por finalidad controlar, administrar y emitir las certificaciones otorgadas por el Instituto</w:t>
      </w:r>
      <w:r w:rsidRPr="000807DA">
        <w:rPr>
          <w:rFonts w:ascii="Palatino Linotype" w:hAnsi="Palatino Linotype" w:cs="Arial"/>
          <w:i/>
          <w:iCs/>
          <w:sz w:val="22"/>
          <w:szCs w:val="22"/>
        </w:rPr>
        <w:t xml:space="preserve">. </w:t>
      </w:r>
    </w:p>
    <w:p w14:paraId="356CBAB6" w14:textId="77777777" w:rsidR="00072B43"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i/>
          <w:iCs/>
          <w:sz w:val="22"/>
          <w:szCs w:val="22"/>
        </w:rPr>
        <w:t xml:space="preserve">Asimismo, cuando se participe en la evaluación diagnóstica, cursos de alineación, asesorías, talleres propedéuticos, evaluación (de manera presencial o en línea), emisión de juicios de competencia y certificación del estándar, la participación implica la aceptación de la convocatoria y del presente aviso de privacidad. </w:t>
      </w:r>
    </w:p>
    <w:p w14:paraId="0A5E2CB5" w14:textId="77777777" w:rsidR="00072B43" w:rsidRPr="000807DA" w:rsidRDefault="00072B43" w:rsidP="00072B43">
      <w:pPr>
        <w:ind w:left="567" w:right="616"/>
        <w:jc w:val="both"/>
        <w:rPr>
          <w:rFonts w:ascii="Palatino Linotype" w:hAnsi="Palatino Linotype" w:cs="Arial"/>
          <w:i/>
          <w:iCs/>
          <w:sz w:val="22"/>
          <w:szCs w:val="22"/>
        </w:rPr>
      </w:pPr>
    </w:p>
    <w:p w14:paraId="6779DEEE" w14:textId="77777777" w:rsidR="00072B43"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i/>
          <w:iCs/>
          <w:sz w:val="22"/>
          <w:szCs w:val="22"/>
        </w:rPr>
        <w:t xml:space="preserve">Asimismo, respecto de la obligatoriedad o acción facultativa de entrega de datos personales para poder participar en los procesos de certificación respectivos, se hace de conocimiento que el nombre (s), apellido paterno, apellido materno, perfil del candidato e Institución perteneciente, de aquellos postulantes cuyo juicio de competencia sea “competente”, cuando las circunstancias lo ameriten podrá constituir el carácter de información pública, en aras de dar cumplimiento a las obligaciones de trasparencia y acceso a la información pública correspondientes.” </w:t>
      </w:r>
    </w:p>
    <w:p w14:paraId="75BDED87" w14:textId="77777777" w:rsidR="008C22A4" w:rsidRPr="000807DA" w:rsidRDefault="008C22A4" w:rsidP="00072B43">
      <w:pPr>
        <w:ind w:left="567" w:right="616"/>
        <w:jc w:val="both"/>
        <w:rPr>
          <w:rFonts w:ascii="Palatino Linotype" w:hAnsi="Palatino Linotype" w:cs="Arial"/>
          <w:i/>
          <w:iCs/>
          <w:sz w:val="22"/>
          <w:szCs w:val="22"/>
        </w:rPr>
      </w:pPr>
    </w:p>
    <w:p w14:paraId="092275E3" w14:textId="27439A0E" w:rsidR="00E40AE7" w:rsidRPr="000807DA" w:rsidRDefault="00072B43" w:rsidP="00072B43">
      <w:pPr>
        <w:ind w:left="567" w:right="616"/>
        <w:jc w:val="both"/>
        <w:rPr>
          <w:rFonts w:ascii="Palatino Linotype" w:hAnsi="Palatino Linotype" w:cs="Arial"/>
          <w:i/>
          <w:iCs/>
          <w:sz w:val="22"/>
          <w:szCs w:val="22"/>
        </w:rPr>
      </w:pPr>
      <w:r w:rsidRPr="000807DA">
        <w:rPr>
          <w:rFonts w:ascii="Palatino Linotype" w:hAnsi="Palatino Linotype" w:cs="Arial"/>
          <w:i/>
          <w:iCs/>
          <w:sz w:val="22"/>
          <w:szCs w:val="22"/>
        </w:rPr>
        <w:lastRenderedPageBreak/>
        <w:t>Por lo que, con base en dicha normatividad, las y los evaluadores en conjunto con la entidad de certificación y evaluación de competencias, tienen la obligación de “asegurar la calidad de sus servicios”, lo que significa proteger y salvaguardar la información de carácter confidencial del proceso de certificación.</w:t>
      </w:r>
    </w:p>
    <w:p w14:paraId="0A11308D" w14:textId="77777777" w:rsidR="00E40AE7" w:rsidRPr="000807DA" w:rsidRDefault="00E40AE7" w:rsidP="00E40AE7">
      <w:pPr>
        <w:spacing w:line="360" w:lineRule="auto"/>
        <w:ind w:right="49"/>
        <w:jc w:val="both"/>
        <w:rPr>
          <w:rFonts w:ascii="Palatino Linotype" w:hAnsi="Palatino Linotype" w:cs="Arial"/>
        </w:rPr>
      </w:pPr>
    </w:p>
    <w:p w14:paraId="5F176842" w14:textId="6B3E677A" w:rsidR="008C22A4" w:rsidRPr="000807DA" w:rsidRDefault="008C22A4" w:rsidP="008C22A4">
      <w:pPr>
        <w:spacing w:line="360" w:lineRule="auto"/>
        <w:ind w:right="49"/>
        <w:jc w:val="both"/>
        <w:rPr>
          <w:rFonts w:ascii="Palatino Linotype" w:hAnsi="Palatino Linotype" w:cs="Arial"/>
        </w:rPr>
      </w:pPr>
      <w:r w:rsidRPr="000807DA">
        <w:rPr>
          <w:rFonts w:ascii="Palatino Linotype" w:hAnsi="Palatino Linotype" w:cs="Arial"/>
        </w:rPr>
        <w:t xml:space="preserve">Por lo que, solicitó al Comité de Transparencia para someter a su consideración la clasificación total de la información con carácter </w:t>
      </w:r>
      <w:r w:rsidRPr="000807DA">
        <w:rPr>
          <w:rFonts w:ascii="Palatino Linotype" w:hAnsi="Palatino Linotype" w:cs="Arial"/>
          <w:b/>
          <w:bCs/>
        </w:rPr>
        <w:t>CONFIDENCIAL</w:t>
      </w:r>
      <w:r w:rsidRPr="000807DA">
        <w:rPr>
          <w:rFonts w:ascii="Palatino Linotype" w:hAnsi="Palatino Linotype" w:cs="Arial"/>
        </w:rPr>
        <w:t>. Sin embargo, no remitió dicho Acuerdo.</w:t>
      </w:r>
    </w:p>
    <w:p w14:paraId="0AB19457" w14:textId="77777777" w:rsidR="008C22A4" w:rsidRPr="000807DA" w:rsidRDefault="008C22A4" w:rsidP="00E40AE7">
      <w:pPr>
        <w:spacing w:line="360" w:lineRule="auto"/>
        <w:ind w:right="49"/>
        <w:jc w:val="both"/>
        <w:rPr>
          <w:rFonts w:ascii="Palatino Linotype" w:hAnsi="Palatino Linotype" w:cs="Arial"/>
        </w:rPr>
      </w:pPr>
    </w:p>
    <w:p w14:paraId="508055B5" w14:textId="2AB46CED" w:rsidR="00E40AE7" w:rsidRPr="000807DA" w:rsidRDefault="00E40AE7" w:rsidP="00E40AE7">
      <w:pPr>
        <w:spacing w:line="360" w:lineRule="auto"/>
        <w:ind w:right="141"/>
        <w:jc w:val="both"/>
        <w:rPr>
          <w:rFonts w:ascii="Palatino Linotype" w:eastAsiaTheme="minorHAnsi" w:hAnsi="Palatino Linotype" w:cs="Arial"/>
          <w:bCs/>
          <w:i/>
          <w:lang w:val="es-MX" w:eastAsia="en-US"/>
        </w:rPr>
      </w:pPr>
      <w:r w:rsidRPr="000807DA">
        <w:rPr>
          <w:rFonts w:ascii="Palatino Linotype" w:eastAsiaTheme="minorHAnsi" w:hAnsi="Palatino Linotype" w:cs="Arial"/>
          <w:bCs/>
          <w:lang w:val="es-MX" w:eastAsia="en-US"/>
        </w:rPr>
        <w:t xml:space="preserve">Es así que derivado de la respuesta emitida por el </w:t>
      </w:r>
      <w:r w:rsidRPr="000807DA">
        <w:rPr>
          <w:rFonts w:ascii="Palatino Linotype" w:eastAsiaTheme="minorHAnsi" w:hAnsi="Palatino Linotype" w:cs="Arial"/>
          <w:b/>
          <w:bCs/>
          <w:lang w:val="es-MX" w:eastAsia="en-US"/>
        </w:rPr>
        <w:t>Sujeto Obligado</w:t>
      </w:r>
      <w:r w:rsidRPr="000807DA">
        <w:rPr>
          <w:rFonts w:ascii="Palatino Linotype" w:eastAsiaTheme="minorHAnsi" w:hAnsi="Palatino Linotype" w:cs="Arial"/>
          <w:bCs/>
          <w:lang w:val="es-MX" w:eastAsia="en-US"/>
        </w:rPr>
        <w:t xml:space="preserve">, el </w:t>
      </w:r>
      <w:r w:rsidRPr="000807DA">
        <w:rPr>
          <w:rFonts w:ascii="Palatino Linotype" w:eastAsiaTheme="minorHAnsi" w:hAnsi="Palatino Linotype" w:cs="Arial"/>
          <w:b/>
          <w:bCs/>
          <w:lang w:val="es-MX" w:eastAsia="en-US"/>
        </w:rPr>
        <w:t>Recurrente</w:t>
      </w:r>
      <w:r w:rsidRPr="000807DA">
        <w:rPr>
          <w:rFonts w:ascii="Palatino Linotype" w:eastAsiaTheme="minorHAnsi" w:hAnsi="Palatino Linotype" w:cs="Arial"/>
          <w:bCs/>
          <w:lang w:val="es-MX" w:eastAsia="en-US"/>
        </w:rPr>
        <w:t xml:space="preserve">, interpuso el presente recurso de revisión, señalando sustancialmente como sus razones o motivos de inconformidad, lo siguiente: </w:t>
      </w:r>
      <w:bookmarkStart w:id="2" w:name="_Hlk147832203"/>
      <w:r w:rsidRPr="000807DA">
        <w:rPr>
          <w:rFonts w:ascii="Palatino Linotype" w:eastAsiaTheme="minorHAnsi" w:hAnsi="Palatino Linotype" w:cs="Arial"/>
          <w:bCs/>
          <w:i/>
          <w:lang w:val="es-MX" w:eastAsia="en-US"/>
        </w:rPr>
        <w:t>“</w:t>
      </w:r>
      <w:r w:rsidR="008C22A4" w:rsidRPr="000807DA">
        <w:rPr>
          <w:rFonts w:ascii="Palatino Linotype" w:eastAsiaTheme="minorHAnsi" w:hAnsi="Palatino Linotype" w:cs="Arial"/>
          <w:b/>
          <w:bCs/>
          <w:i/>
          <w:u w:val="single"/>
          <w:lang w:val="es-MX" w:eastAsia="en-US"/>
        </w:rPr>
        <w:t>Respuesta</w:t>
      </w:r>
      <w:r w:rsidRPr="000807DA">
        <w:rPr>
          <w:rFonts w:ascii="Palatino Linotype" w:eastAsiaTheme="minorHAnsi" w:hAnsi="Palatino Linotype" w:cs="Arial"/>
          <w:bCs/>
          <w:i/>
          <w:lang w:val="es-MX" w:eastAsia="en-US"/>
        </w:rPr>
        <w:t>” (Sic).</w:t>
      </w:r>
    </w:p>
    <w:bookmarkEnd w:id="2"/>
    <w:p w14:paraId="6664DB57" w14:textId="77777777" w:rsidR="00E40AE7" w:rsidRPr="000807DA" w:rsidRDefault="00E40AE7" w:rsidP="00E40AE7">
      <w:pPr>
        <w:spacing w:line="360" w:lineRule="auto"/>
        <w:ind w:right="141"/>
        <w:jc w:val="both"/>
        <w:rPr>
          <w:rFonts w:ascii="Palatino Linotype" w:eastAsiaTheme="minorHAnsi" w:hAnsi="Palatino Linotype" w:cs="Arial"/>
          <w:bCs/>
          <w:lang w:val="es-MX" w:eastAsia="en-US"/>
        </w:rPr>
      </w:pPr>
    </w:p>
    <w:p w14:paraId="3D542702" w14:textId="77777777" w:rsidR="00851115" w:rsidRPr="000807DA" w:rsidRDefault="00E40AE7" w:rsidP="00E40AE7">
      <w:pPr>
        <w:spacing w:line="360" w:lineRule="auto"/>
        <w:ind w:right="141"/>
        <w:jc w:val="both"/>
        <w:rPr>
          <w:rFonts w:ascii="Palatino Linotype" w:hAnsi="Palatino Linotype"/>
        </w:rPr>
      </w:pPr>
      <w:r w:rsidRPr="000807DA">
        <w:rPr>
          <w:rFonts w:ascii="Palatino Linotype" w:eastAsiaTheme="minorHAnsi" w:hAnsi="Palatino Linotype" w:cs="Arial"/>
          <w:bCs/>
          <w:lang w:val="es-MX" w:eastAsia="en-US"/>
        </w:rPr>
        <w:t xml:space="preserve">Por lo que, en la etapa de manifestaciones, el </w:t>
      </w:r>
      <w:r w:rsidRPr="000807DA">
        <w:rPr>
          <w:rFonts w:ascii="Palatino Linotype" w:eastAsiaTheme="minorHAnsi" w:hAnsi="Palatino Linotype" w:cs="Arial"/>
          <w:b/>
          <w:bCs/>
          <w:lang w:val="es-MX" w:eastAsia="en-US"/>
        </w:rPr>
        <w:t>Sujeto Obligado</w:t>
      </w:r>
      <w:r w:rsidRPr="000807DA">
        <w:rPr>
          <w:rFonts w:ascii="Palatino Linotype" w:eastAsiaTheme="minorHAnsi" w:hAnsi="Palatino Linotype" w:cs="Arial"/>
          <w:bCs/>
          <w:lang w:val="es-MX" w:eastAsia="en-US"/>
        </w:rPr>
        <w:t xml:space="preserve"> a través del Director de Cumplimientos, </w:t>
      </w:r>
      <w:bookmarkStart w:id="3" w:name="_Hlk203409677"/>
      <w:r w:rsidR="00632C99" w:rsidRPr="000807DA">
        <w:rPr>
          <w:rFonts w:ascii="Palatino Linotype" w:eastAsiaTheme="minorHAnsi" w:hAnsi="Palatino Linotype" w:cs="Arial"/>
          <w:bCs/>
          <w:lang w:val="es-MX" w:eastAsia="en-US"/>
        </w:rPr>
        <w:t xml:space="preserve">mediante el oficio número </w:t>
      </w:r>
      <w:r w:rsidR="00632C99" w:rsidRPr="000807DA">
        <w:rPr>
          <w:rFonts w:ascii="Palatino Linotype" w:eastAsiaTheme="minorHAnsi" w:hAnsi="Palatino Linotype" w:cs="Arial"/>
          <w:b/>
          <w:lang w:val="es-MX" w:eastAsia="en-US"/>
        </w:rPr>
        <w:t>INFOEM/DGCyC/0054/2025</w:t>
      </w:r>
      <w:r w:rsidR="00632C99" w:rsidRPr="000807DA">
        <w:rPr>
          <w:rFonts w:ascii="Palatino Linotype" w:eastAsiaTheme="minorHAnsi" w:hAnsi="Palatino Linotype" w:cs="Arial"/>
          <w:bCs/>
          <w:lang w:val="es-MX" w:eastAsia="en-US"/>
        </w:rPr>
        <w:t xml:space="preserve">, informó que, </w:t>
      </w:r>
      <w:r w:rsidR="00851115" w:rsidRPr="000807DA">
        <w:rPr>
          <w:rFonts w:ascii="Palatino Linotype" w:hAnsi="Palatino Linotype"/>
          <w:b/>
          <w:bCs/>
        </w:rPr>
        <w:t>el proceso de certificación 2025 implementado por el Instituto, en su carácter de Entidad de Certificación y Evaluación de Competencias acreditada ante la Red CONOCER, está jurídicamente sustentado en un Contrato de Acreditación</w:t>
      </w:r>
      <w:r w:rsidR="00851115" w:rsidRPr="000807DA">
        <w:rPr>
          <w:rFonts w:ascii="Palatino Linotype" w:hAnsi="Palatino Linotype"/>
        </w:rPr>
        <w:t xml:space="preserve">, en cuya </w:t>
      </w:r>
      <w:r w:rsidR="00851115" w:rsidRPr="000807DA">
        <w:rPr>
          <w:rFonts w:ascii="Palatino Linotype" w:hAnsi="Palatino Linotype"/>
          <w:b/>
          <w:bCs/>
          <w:u w:val="single"/>
        </w:rPr>
        <w:t>Cláusula Séptima se establece con claridad que toda la información derivada de los procesos de evaluación, certificación, operación metodológica, portafolios de evidencias, instrumentos de medición, dictaminación y atención a usuarios es considerada confidencial, y más aún, tiene la categoría expresa de secreto industrial, conforme a lo dispuesto por la ley federal en la materia.</w:t>
      </w:r>
      <w:r w:rsidR="00851115" w:rsidRPr="000807DA">
        <w:rPr>
          <w:rFonts w:ascii="Palatino Linotype" w:hAnsi="Palatino Linotype"/>
        </w:rPr>
        <w:t xml:space="preserve"> </w:t>
      </w:r>
    </w:p>
    <w:p w14:paraId="409699F0" w14:textId="77777777" w:rsidR="00851115" w:rsidRPr="000807DA" w:rsidRDefault="00851115" w:rsidP="00E40AE7">
      <w:pPr>
        <w:spacing w:line="360" w:lineRule="auto"/>
        <w:ind w:right="141"/>
        <w:jc w:val="both"/>
        <w:rPr>
          <w:rFonts w:ascii="Palatino Linotype" w:hAnsi="Palatino Linotype"/>
        </w:rPr>
      </w:pPr>
    </w:p>
    <w:p w14:paraId="47592856" w14:textId="77777777" w:rsidR="00851115" w:rsidRPr="000807DA" w:rsidRDefault="00851115" w:rsidP="00E40AE7">
      <w:pPr>
        <w:spacing w:line="360" w:lineRule="auto"/>
        <w:ind w:right="141"/>
        <w:jc w:val="both"/>
        <w:rPr>
          <w:rFonts w:ascii="Palatino Linotype" w:hAnsi="Palatino Linotype"/>
        </w:rPr>
      </w:pPr>
      <w:r w:rsidRPr="000807DA">
        <w:rPr>
          <w:rFonts w:ascii="Palatino Linotype" w:hAnsi="Palatino Linotype"/>
          <w:b/>
          <w:bCs/>
          <w:u w:val="single"/>
        </w:rPr>
        <w:lastRenderedPageBreak/>
        <w:t>Dicho contrato impone al Instituto la obligación de guardar confidencialidad</w:t>
      </w:r>
      <w:r w:rsidRPr="000807DA">
        <w:rPr>
          <w:rFonts w:ascii="Palatino Linotype" w:hAnsi="Palatino Linotype"/>
        </w:rPr>
        <w:t xml:space="preserve"> estricta respecto de </w:t>
      </w:r>
      <w:r w:rsidRPr="000807DA">
        <w:rPr>
          <w:rFonts w:ascii="Palatino Linotype" w:hAnsi="Palatino Linotype"/>
          <w:b/>
          <w:bCs/>
          <w:u w:val="single"/>
        </w:rPr>
        <w:t>toda la documentación e información recibida de CONOCER</w:t>
      </w:r>
      <w:r w:rsidRPr="000807DA">
        <w:rPr>
          <w:rFonts w:ascii="Palatino Linotype" w:hAnsi="Palatino Linotype"/>
        </w:rPr>
        <w:t xml:space="preserve">, </w:t>
      </w:r>
      <w:r w:rsidRPr="000807DA">
        <w:rPr>
          <w:rFonts w:ascii="Palatino Linotype" w:hAnsi="Palatino Linotype"/>
          <w:b/>
          <w:bCs/>
          <w:u w:val="single"/>
        </w:rPr>
        <w:t>precisando que ésta sigue siendo propiedad de dicho organismo nacional y que no puede ser divulgada a terceros sin consentimiento previo y expreso.</w:t>
      </w:r>
      <w:r w:rsidRPr="000807DA">
        <w:rPr>
          <w:rFonts w:ascii="Palatino Linotype" w:hAnsi="Palatino Linotype"/>
        </w:rPr>
        <w:t xml:space="preserve"> </w:t>
      </w:r>
    </w:p>
    <w:p w14:paraId="73A717D1" w14:textId="77777777" w:rsidR="00851115" w:rsidRPr="000807DA" w:rsidRDefault="00851115" w:rsidP="00E40AE7">
      <w:pPr>
        <w:spacing w:line="360" w:lineRule="auto"/>
        <w:ind w:right="141"/>
        <w:jc w:val="both"/>
        <w:rPr>
          <w:rFonts w:ascii="Palatino Linotype" w:hAnsi="Palatino Linotype"/>
        </w:rPr>
      </w:pPr>
    </w:p>
    <w:p w14:paraId="60D164C0" w14:textId="77777777" w:rsidR="00851115" w:rsidRPr="000807DA" w:rsidRDefault="00851115" w:rsidP="00E40AE7">
      <w:pPr>
        <w:spacing w:line="360" w:lineRule="auto"/>
        <w:ind w:right="141"/>
        <w:jc w:val="both"/>
        <w:rPr>
          <w:rFonts w:ascii="Palatino Linotype" w:hAnsi="Palatino Linotype"/>
        </w:rPr>
      </w:pPr>
      <w:r w:rsidRPr="000807DA">
        <w:rPr>
          <w:rFonts w:ascii="Palatino Linotype" w:hAnsi="Palatino Linotype"/>
        </w:rPr>
        <w:t xml:space="preserve">En particular, </w:t>
      </w:r>
      <w:r w:rsidRPr="000807DA">
        <w:rPr>
          <w:rFonts w:ascii="Palatino Linotype" w:hAnsi="Palatino Linotype"/>
          <w:b/>
          <w:bCs/>
          <w:u w:val="single"/>
        </w:rPr>
        <w:t>el punto 7.2 del contrato especifica que esta obligación se extiende a todos los datos y documentos relacionados con los procesos de evaluación, incluyendo los que se generen directamente en la operación del Sistema Nacional de Competencias por parte de los Centros de Evaluación y Evaluadores Independientes acreditados.</w:t>
      </w:r>
      <w:r w:rsidRPr="000807DA">
        <w:rPr>
          <w:rFonts w:ascii="Palatino Linotype" w:hAnsi="Palatino Linotype"/>
        </w:rPr>
        <w:t xml:space="preserve"> </w:t>
      </w:r>
    </w:p>
    <w:p w14:paraId="62E0426F" w14:textId="77777777" w:rsidR="00851115" w:rsidRPr="000807DA" w:rsidRDefault="00851115" w:rsidP="00E40AE7">
      <w:pPr>
        <w:spacing w:line="360" w:lineRule="auto"/>
        <w:ind w:right="141"/>
        <w:jc w:val="both"/>
        <w:rPr>
          <w:rFonts w:ascii="Palatino Linotype" w:hAnsi="Palatino Linotype"/>
        </w:rPr>
      </w:pPr>
    </w:p>
    <w:p w14:paraId="3B92FDF7" w14:textId="1125CCB7" w:rsidR="00851115" w:rsidRPr="000807DA" w:rsidRDefault="00851115" w:rsidP="00E40AE7">
      <w:pPr>
        <w:spacing w:line="360" w:lineRule="auto"/>
        <w:ind w:right="141"/>
        <w:jc w:val="both"/>
        <w:rPr>
          <w:rFonts w:ascii="Palatino Linotype" w:hAnsi="Palatino Linotype"/>
        </w:rPr>
      </w:pPr>
      <w:r w:rsidRPr="000807DA">
        <w:rPr>
          <w:rFonts w:ascii="Palatino Linotype" w:hAnsi="Palatino Linotype"/>
        </w:rPr>
        <w:t>Por tanto, la base de datos solicitada —</w:t>
      </w:r>
      <w:r w:rsidRPr="000807DA">
        <w:rPr>
          <w:rFonts w:ascii="Palatino Linotype" w:hAnsi="Palatino Linotype"/>
          <w:b/>
          <w:bCs/>
          <w:u w:val="single"/>
        </w:rPr>
        <w:t>que integra los registros de los candidatos inscritos, su perfil institucional y medios de contacto</w:t>
      </w:r>
      <w:r w:rsidRPr="000807DA">
        <w:rPr>
          <w:rFonts w:ascii="Palatino Linotype" w:hAnsi="Palatino Linotype"/>
        </w:rPr>
        <w:t>— forma parte del entramado operativo y metodológico del sistema de certificación, y su exposición representaría no solo una vulneración al régimen de protección de datos personales, sino también una transgresión directa al secreto industrial convenido contractualmente, lo cual podría acarrear consecuencias legales y comprometer gravemente la posición del Instituto como entidad certificadora.</w:t>
      </w:r>
    </w:p>
    <w:p w14:paraId="03932A8C" w14:textId="77777777" w:rsidR="00851115" w:rsidRPr="000807DA" w:rsidRDefault="00851115" w:rsidP="00E40AE7">
      <w:pPr>
        <w:spacing w:line="360" w:lineRule="auto"/>
        <w:ind w:right="141"/>
        <w:jc w:val="both"/>
        <w:rPr>
          <w:rFonts w:ascii="Palatino Linotype" w:hAnsi="Palatino Linotype"/>
        </w:rPr>
      </w:pPr>
    </w:p>
    <w:p w14:paraId="6ACD365C" w14:textId="77777777" w:rsidR="00851115" w:rsidRPr="000807DA" w:rsidRDefault="00851115" w:rsidP="00E40AE7">
      <w:pPr>
        <w:spacing w:line="360" w:lineRule="auto"/>
        <w:ind w:right="141"/>
        <w:jc w:val="both"/>
        <w:rPr>
          <w:rFonts w:ascii="Palatino Linotype" w:hAnsi="Palatino Linotype"/>
        </w:rPr>
      </w:pPr>
      <w:r w:rsidRPr="000807DA">
        <w:rPr>
          <w:rFonts w:ascii="Palatino Linotype" w:hAnsi="Palatino Linotype"/>
        </w:rPr>
        <w:t xml:space="preserve">Del análisis integral del caso, se concluye que, si bien el derecho de acceso a la información pública constituye un principio fundamental del régimen democrático, este no es absoluto y debe ceder cuando entra en conflicto con otros derechos de igual jerarquía, como lo son la protección de los datos personales, el derecho a la no </w:t>
      </w:r>
      <w:r w:rsidRPr="000807DA">
        <w:rPr>
          <w:rFonts w:ascii="Palatino Linotype" w:hAnsi="Palatino Linotype"/>
        </w:rPr>
        <w:lastRenderedPageBreak/>
        <w:t xml:space="preserve">discriminación, la dignidad profesional de los servidores públicos, y el secreto industrial como figura jurídica reconocida por la legislación nacional. </w:t>
      </w:r>
    </w:p>
    <w:p w14:paraId="13DE5503" w14:textId="77777777" w:rsidR="00851115" w:rsidRPr="000807DA" w:rsidRDefault="00851115" w:rsidP="00E40AE7">
      <w:pPr>
        <w:spacing w:line="360" w:lineRule="auto"/>
        <w:ind w:right="141"/>
        <w:jc w:val="both"/>
        <w:rPr>
          <w:rFonts w:ascii="Palatino Linotype" w:hAnsi="Palatino Linotype"/>
        </w:rPr>
      </w:pPr>
    </w:p>
    <w:p w14:paraId="3DD80606" w14:textId="1819E340" w:rsidR="00851115" w:rsidRPr="000807DA" w:rsidRDefault="00851115" w:rsidP="00E40AE7">
      <w:pPr>
        <w:spacing w:line="360" w:lineRule="auto"/>
        <w:ind w:right="141"/>
        <w:jc w:val="both"/>
        <w:rPr>
          <w:rFonts w:ascii="Palatino Linotype" w:hAnsi="Palatino Linotype"/>
        </w:rPr>
      </w:pPr>
      <w:r w:rsidRPr="000807DA">
        <w:rPr>
          <w:rFonts w:ascii="Palatino Linotype" w:hAnsi="Palatino Linotype"/>
        </w:rPr>
        <w:t xml:space="preserve">En este contexto, la información requerida </w:t>
      </w:r>
      <w:r w:rsidRPr="000807DA">
        <w:rPr>
          <w:rFonts w:ascii="Palatino Linotype" w:hAnsi="Palatino Linotype"/>
          <w:b/>
          <w:bCs/>
        </w:rPr>
        <w:t>—nombres y números telefónicos institucionales de las personas inscritas en el proceso de certificación 2025—</w:t>
      </w:r>
      <w:r w:rsidRPr="000807DA">
        <w:rPr>
          <w:rFonts w:ascii="Palatino Linotype" w:hAnsi="Palatino Linotype"/>
        </w:rPr>
        <w:t xml:space="preserve"> </w:t>
      </w:r>
      <w:r w:rsidRPr="000807DA">
        <w:rPr>
          <w:rFonts w:ascii="Palatino Linotype" w:hAnsi="Palatino Linotype"/>
          <w:u w:val="single"/>
        </w:rPr>
        <w:t>no puede entregarse, toda vez que su divulgación generaría una afectación directa a la esfera privada de los participantes, exponiéndolos a posibles señalamientos, juicios anticipados sobre su desempeño o incluso a situaciones de discriminación institucional, en tanto se trata de personas que aún no han sido declaradas competentes en una evaluación formal.</w:t>
      </w:r>
      <w:r w:rsidRPr="000807DA">
        <w:rPr>
          <w:rFonts w:ascii="Palatino Linotype" w:hAnsi="Palatino Linotype"/>
        </w:rPr>
        <w:t xml:space="preserve"> Esa circunstancia convierte dicha información en dato personal sensible, protegido de manera reforzada por la ley.</w:t>
      </w:r>
    </w:p>
    <w:p w14:paraId="19C2CE0E" w14:textId="77777777" w:rsidR="00851115" w:rsidRPr="000807DA" w:rsidRDefault="00851115" w:rsidP="00E40AE7">
      <w:pPr>
        <w:spacing w:line="360" w:lineRule="auto"/>
        <w:ind w:right="141"/>
        <w:jc w:val="both"/>
        <w:rPr>
          <w:rFonts w:ascii="Palatino Linotype" w:hAnsi="Palatino Linotype"/>
        </w:rPr>
      </w:pPr>
    </w:p>
    <w:p w14:paraId="7961E5B1" w14:textId="77777777" w:rsidR="00851115" w:rsidRPr="000807DA" w:rsidRDefault="00851115" w:rsidP="00E40AE7">
      <w:pPr>
        <w:spacing w:line="360" w:lineRule="auto"/>
        <w:ind w:right="141"/>
        <w:jc w:val="both"/>
        <w:rPr>
          <w:rFonts w:ascii="Palatino Linotype" w:hAnsi="Palatino Linotype"/>
        </w:rPr>
      </w:pPr>
      <w:r w:rsidRPr="000807DA">
        <w:rPr>
          <w:rFonts w:ascii="Palatino Linotype" w:hAnsi="Palatino Linotype"/>
        </w:rPr>
        <w:t xml:space="preserve">Por lo que, la Dirección General de Capacitación y Certificación </w:t>
      </w:r>
      <w:r w:rsidRPr="000807DA">
        <w:rPr>
          <w:rFonts w:ascii="Palatino Linotype" w:hAnsi="Palatino Linotype"/>
          <w:b/>
          <w:bCs/>
          <w:u w:val="single"/>
        </w:rPr>
        <w:t>confirma que la información solicitada efectivamente existe y se encuentra debidamente resguardada</w:t>
      </w:r>
      <w:r w:rsidRPr="000807DA">
        <w:rPr>
          <w:rFonts w:ascii="Palatino Linotype" w:hAnsi="Palatino Linotype"/>
        </w:rPr>
        <w:t xml:space="preserve">; sin embargo, su contenido fue clasificado como confidencial en términos de lo dispuesto por las fracciones I y II del artículo 143 de la Ley de Transparencia y Acceso a la Información Pública del Estado de México y Municipios, al contener datos personales sensibles cuya divulgación podría derivar en escenarios de discriminación, estigmatización o afectaciones a la dignidad de las personas candidatas, y al formar parte de un proceso metodológico y técnico protegido como secreto industrial, en virtud del Contrato de Acreditación suscrito con CONOCER, el cual establece expresamente la obligación de resguardo y confidencialidad. </w:t>
      </w:r>
    </w:p>
    <w:p w14:paraId="45A26DD5" w14:textId="77777777" w:rsidR="00851115" w:rsidRPr="000807DA" w:rsidRDefault="00851115" w:rsidP="00E40AE7">
      <w:pPr>
        <w:spacing w:line="360" w:lineRule="auto"/>
        <w:ind w:right="141"/>
        <w:jc w:val="both"/>
        <w:rPr>
          <w:rFonts w:ascii="Palatino Linotype" w:hAnsi="Palatino Linotype"/>
        </w:rPr>
      </w:pPr>
    </w:p>
    <w:p w14:paraId="5F8C6337" w14:textId="3BB5B9B7" w:rsidR="00851115" w:rsidRPr="000807DA" w:rsidRDefault="00851115" w:rsidP="00E40AE7">
      <w:pPr>
        <w:spacing w:line="360" w:lineRule="auto"/>
        <w:ind w:right="141"/>
        <w:jc w:val="both"/>
        <w:rPr>
          <w:rFonts w:ascii="Palatino Linotype" w:hAnsi="Palatino Linotype"/>
        </w:rPr>
      </w:pPr>
      <w:r w:rsidRPr="000807DA">
        <w:rPr>
          <w:rFonts w:ascii="Palatino Linotype" w:hAnsi="Palatino Linotype"/>
        </w:rPr>
        <w:lastRenderedPageBreak/>
        <w:t>Lo anterior se robustece con lo previsto en el artículo 28 de la propia ley, que ordena aplicar las disposiciones jurídicas especiales que regulan dicha información, en este caso la Ley Federal de Protección a la Propiedad Industrial, que otorga carácter de secreto industrial a los elementos operativos, técnicos y documentales del Sistema Nacional de Competencias.</w:t>
      </w:r>
    </w:p>
    <w:p w14:paraId="0A1E75F1" w14:textId="77777777" w:rsidR="00851115" w:rsidRPr="000807DA" w:rsidRDefault="00851115" w:rsidP="00E40AE7">
      <w:pPr>
        <w:spacing w:line="360" w:lineRule="auto"/>
        <w:ind w:right="141"/>
        <w:jc w:val="both"/>
        <w:rPr>
          <w:rFonts w:ascii="Palatino Linotype" w:hAnsi="Palatino Linotype"/>
        </w:rPr>
      </w:pPr>
    </w:p>
    <w:p w14:paraId="11C3951E" w14:textId="5C4A5F04" w:rsidR="00E40AE7" w:rsidRPr="000807DA" w:rsidRDefault="002533EF" w:rsidP="00851115">
      <w:pPr>
        <w:spacing w:line="360" w:lineRule="auto"/>
        <w:ind w:right="141"/>
        <w:jc w:val="both"/>
        <w:rPr>
          <w:rFonts w:ascii="Palatino Linotype" w:hAnsi="Palatino Linotype"/>
        </w:rPr>
      </w:pPr>
      <w:r w:rsidRPr="000807DA">
        <w:rPr>
          <w:rFonts w:ascii="Palatino Linotype" w:hAnsi="Palatino Linotype"/>
        </w:rPr>
        <w:t>Asimismo, r</w:t>
      </w:r>
      <w:r w:rsidR="00851115" w:rsidRPr="000807DA">
        <w:rPr>
          <w:rFonts w:ascii="Palatino Linotype" w:hAnsi="Palatino Linotype"/>
        </w:rPr>
        <w:t xml:space="preserve">emitió el Acta del Comité de Transparencia mediante el Resolutivo </w:t>
      </w:r>
      <w:r w:rsidR="00851115" w:rsidRPr="000807DA">
        <w:rPr>
          <w:rFonts w:ascii="Palatino Linotype" w:hAnsi="Palatino Linotype"/>
          <w:b/>
          <w:bCs/>
        </w:rPr>
        <w:t>RES/05/INFOEM/EXT/COMT/10ª/2025</w:t>
      </w:r>
      <w:r w:rsidR="00851115" w:rsidRPr="000807DA">
        <w:rPr>
          <w:rFonts w:ascii="Palatino Linotype" w:hAnsi="Palatino Linotype"/>
        </w:rPr>
        <w:t xml:space="preserve">, adoptado en la 10ª sesión extraordinaria celebrada el 23 de abril de 2025, en la que, clasificó la información solicitada como </w:t>
      </w:r>
      <w:r w:rsidR="00851115" w:rsidRPr="000807DA">
        <w:rPr>
          <w:rFonts w:ascii="Palatino Linotype" w:hAnsi="Palatino Linotype"/>
          <w:b/>
          <w:bCs/>
        </w:rPr>
        <w:t>CONFIDENCIAL</w:t>
      </w:r>
      <w:r w:rsidR="00851115" w:rsidRPr="000807DA">
        <w:rPr>
          <w:rFonts w:ascii="Palatino Linotype" w:hAnsi="Palatino Linotype"/>
        </w:rPr>
        <w:t xml:space="preserve">. </w:t>
      </w:r>
      <w:bookmarkEnd w:id="3"/>
    </w:p>
    <w:p w14:paraId="31EFBABE" w14:textId="77777777" w:rsidR="002533EF" w:rsidRPr="000807DA" w:rsidRDefault="002533EF" w:rsidP="00851115">
      <w:pPr>
        <w:spacing w:line="360" w:lineRule="auto"/>
        <w:ind w:right="141"/>
        <w:jc w:val="both"/>
        <w:rPr>
          <w:rFonts w:ascii="Palatino Linotype" w:hAnsi="Palatino Linotype"/>
        </w:rPr>
      </w:pPr>
    </w:p>
    <w:p w14:paraId="610E7A8A" w14:textId="392DEC5B" w:rsidR="000807DA" w:rsidRPr="000807DA" w:rsidRDefault="002533EF" w:rsidP="00851115">
      <w:pPr>
        <w:spacing w:line="360" w:lineRule="auto"/>
        <w:ind w:right="141"/>
        <w:jc w:val="both"/>
        <w:rPr>
          <w:rFonts w:ascii="Palatino Linotype" w:eastAsiaTheme="minorHAnsi" w:hAnsi="Palatino Linotype" w:cs="Arial"/>
          <w:iCs/>
          <w:lang w:val="es-MX" w:eastAsia="en-US"/>
        </w:rPr>
      </w:pPr>
      <w:r w:rsidRPr="000807DA">
        <w:rPr>
          <w:rFonts w:ascii="Palatino Linotype" w:hAnsi="Palatino Linotype"/>
        </w:rPr>
        <w:t xml:space="preserve">Finalmente, en alcance al informe justificado mediante los archivos electrónicos denominados </w:t>
      </w:r>
      <w:r w:rsidRPr="000807DA">
        <w:rPr>
          <w:rFonts w:ascii="Palatino Linotype" w:eastAsiaTheme="minorHAnsi" w:hAnsi="Palatino Linotype" w:cs="Arial"/>
          <w:i/>
          <w:lang w:val="es-MX" w:eastAsia="en-US"/>
        </w:rPr>
        <w:t>“</w:t>
      </w:r>
      <w:r w:rsidRPr="000807DA">
        <w:rPr>
          <w:rFonts w:ascii="Palatino Linotype" w:eastAsiaTheme="minorHAnsi" w:hAnsi="Palatino Linotype" w:cs="Arial"/>
          <w:b/>
          <w:bCs/>
          <w:i/>
          <w:lang w:val="es-MX" w:eastAsia="en-US"/>
        </w:rPr>
        <w:t>LISTADO DE CANDIDATOS AL PROCESO DE CERTIFICACIÓN DEL ESTÁNDAR DE COMPETENCIA EC1057 2025 Comp (1) (1).docx</w:t>
      </w:r>
      <w:r w:rsidRPr="000807DA">
        <w:rPr>
          <w:rFonts w:ascii="Palatino Linotype" w:eastAsiaTheme="minorHAnsi" w:hAnsi="Palatino Linotype" w:cs="Arial"/>
          <w:i/>
          <w:lang w:val="es-MX" w:eastAsia="en-US"/>
        </w:rPr>
        <w:t>”</w:t>
      </w:r>
      <w:r w:rsidRPr="000807DA">
        <w:rPr>
          <w:rFonts w:ascii="Palatino Linotype" w:eastAsiaTheme="minorHAnsi" w:hAnsi="Palatino Linotype" w:cs="Arial"/>
          <w:lang w:val="es-MX" w:eastAsia="en-US"/>
        </w:rPr>
        <w:t xml:space="preserve">, </w:t>
      </w:r>
      <w:r w:rsidRPr="000807DA">
        <w:rPr>
          <w:rFonts w:ascii="Palatino Linotype" w:eastAsiaTheme="minorHAnsi" w:hAnsi="Palatino Linotype" w:cs="Arial"/>
          <w:i/>
          <w:lang w:val="es-MX" w:eastAsia="en-US"/>
        </w:rPr>
        <w:t>“</w:t>
      </w:r>
      <w:r w:rsidRPr="000807DA">
        <w:rPr>
          <w:rFonts w:ascii="Palatino Linotype" w:eastAsiaTheme="minorHAnsi" w:hAnsi="Palatino Linotype" w:cs="Arial"/>
          <w:b/>
          <w:bCs/>
          <w:i/>
          <w:lang w:val="es-MX" w:eastAsia="en-US"/>
        </w:rPr>
        <w:t>LISTADO DE CANDIDATOS AL PROCESO DE CERTIFICACIÓN DEL ESTÁNDAR DE COMPETENCIA EC1057 2025 Comp (2) (.pdf</w:t>
      </w:r>
      <w:r w:rsidRPr="000807DA">
        <w:rPr>
          <w:rFonts w:ascii="Palatino Linotype" w:eastAsiaTheme="minorHAnsi" w:hAnsi="Palatino Linotype" w:cs="Arial"/>
          <w:i/>
          <w:lang w:val="es-MX" w:eastAsia="en-US"/>
        </w:rPr>
        <w:t>”</w:t>
      </w:r>
      <w:r w:rsidRPr="000807DA">
        <w:rPr>
          <w:rFonts w:ascii="Palatino Linotype" w:eastAsiaTheme="minorHAnsi" w:hAnsi="Palatino Linotype" w:cs="Arial"/>
          <w:lang w:val="es-MX" w:eastAsia="en-US"/>
        </w:rPr>
        <w:t xml:space="preserve"> y </w:t>
      </w:r>
      <w:r w:rsidRPr="000807DA">
        <w:rPr>
          <w:rFonts w:ascii="Palatino Linotype" w:eastAsiaTheme="minorHAnsi" w:hAnsi="Palatino Linotype" w:cs="Arial"/>
          <w:i/>
          <w:lang w:val="es-MX" w:eastAsia="en-US"/>
        </w:rPr>
        <w:t>“</w:t>
      </w:r>
      <w:r w:rsidRPr="000807DA">
        <w:rPr>
          <w:rFonts w:ascii="Palatino Linotype" w:eastAsiaTheme="minorHAnsi" w:hAnsi="Palatino Linotype" w:cs="Arial"/>
          <w:b/>
          <w:bCs/>
          <w:i/>
          <w:lang w:val="es-MX" w:eastAsia="en-US"/>
        </w:rPr>
        <w:t>Memo INFOEM DGCyC_ 0087_2025 (1).pdf</w:t>
      </w:r>
      <w:r w:rsidRPr="000807DA">
        <w:rPr>
          <w:rFonts w:ascii="Palatino Linotype" w:eastAsiaTheme="minorHAnsi" w:hAnsi="Palatino Linotype" w:cs="Arial"/>
          <w:i/>
          <w:lang w:val="es-MX" w:eastAsia="en-US"/>
        </w:rPr>
        <w:t>”</w:t>
      </w:r>
      <w:r w:rsidRPr="000807DA">
        <w:rPr>
          <w:rFonts w:ascii="Palatino Linotype" w:eastAsiaTheme="minorHAnsi" w:hAnsi="Palatino Linotype" w:cs="Arial"/>
          <w:iCs/>
          <w:lang w:val="es-MX" w:eastAsia="en-US"/>
        </w:rPr>
        <w:t xml:space="preserve">; </w:t>
      </w:r>
      <w:bookmarkStart w:id="4" w:name="_Hlk207385344"/>
      <w:r w:rsidRPr="000807DA">
        <w:rPr>
          <w:rFonts w:ascii="Palatino Linotype" w:eastAsiaTheme="minorHAnsi" w:hAnsi="Palatino Linotype" w:cs="Arial"/>
          <w:iCs/>
          <w:lang w:val="es-MX" w:eastAsia="en-US"/>
        </w:rPr>
        <w:t xml:space="preserve">el Director General de Capacitación y Certificación, mediante el oficio número </w:t>
      </w:r>
      <w:r w:rsidRPr="000807DA">
        <w:rPr>
          <w:rFonts w:ascii="Palatino Linotype" w:eastAsiaTheme="minorHAnsi" w:hAnsi="Palatino Linotype" w:cs="Arial"/>
          <w:b/>
          <w:bCs/>
          <w:iCs/>
          <w:lang w:val="es-MX" w:eastAsia="en-US"/>
        </w:rPr>
        <w:t>INFOEM/DGCyC/0087/2025</w:t>
      </w:r>
      <w:r w:rsidRPr="000807DA">
        <w:rPr>
          <w:rFonts w:ascii="Palatino Linotype" w:eastAsiaTheme="minorHAnsi" w:hAnsi="Palatino Linotype" w:cs="Arial"/>
          <w:iCs/>
          <w:lang w:val="es-MX" w:eastAsia="en-US"/>
        </w:rPr>
        <w:t>, remitió el listado</w:t>
      </w:r>
      <w:r w:rsidR="000807DA" w:rsidRPr="000807DA">
        <w:rPr>
          <w:rFonts w:ascii="Palatino Linotype" w:eastAsiaTheme="minorHAnsi" w:hAnsi="Palatino Linotype" w:cs="Arial"/>
          <w:iCs/>
          <w:lang w:val="es-MX" w:eastAsia="en-US"/>
        </w:rPr>
        <w:t xml:space="preserve"> de cien </w:t>
      </w:r>
      <w:r w:rsidRPr="000807DA">
        <w:rPr>
          <w:rFonts w:ascii="Palatino Linotype" w:eastAsiaTheme="minorHAnsi" w:hAnsi="Palatino Linotype" w:cs="Arial"/>
          <w:iCs/>
          <w:lang w:val="es-MX" w:eastAsia="en-US"/>
        </w:rPr>
        <w:t xml:space="preserve">candidatos al proceso de </w:t>
      </w:r>
      <w:r w:rsidRPr="000807DA">
        <w:rPr>
          <w:rFonts w:ascii="Palatino Linotype" w:eastAsiaTheme="minorHAnsi" w:hAnsi="Palatino Linotype" w:cs="Arial"/>
          <w:b/>
          <w:bCs/>
          <w:iCs/>
          <w:u w:val="single"/>
          <w:lang w:val="es-MX" w:eastAsia="en-US"/>
        </w:rPr>
        <w:t xml:space="preserve">Certificación del </w:t>
      </w:r>
      <w:r w:rsidR="000807DA" w:rsidRPr="000807DA">
        <w:rPr>
          <w:rFonts w:ascii="Palatino Linotype" w:eastAsiaTheme="minorHAnsi" w:hAnsi="Palatino Linotype" w:cs="Arial"/>
          <w:b/>
          <w:bCs/>
          <w:iCs/>
          <w:u w:val="single"/>
          <w:lang w:val="es-MX" w:eastAsia="en-US"/>
        </w:rPr>
        <w:t>Estándar de Competencia EC1057 “GARANTIZAR EL DERECHO DE ACCESO A LA INFORMACIÓN PÚBLICA” 2025-1</w:t>
      </w:r>
      <w:r w:rsidR="000807DA" w:rsidRPr="000807DA">
        <w:rPr>
          <w:rFonts w:ascii="Palatino Linotype" w:eastAsiaTheme="minorHAnsi" w:hAnsi="Palatino Linotype" w:cs="Arial"/>
          <w:iCs/>
          <w:lang w:val="es-MX" w:eastAsia="en-US"/>
        </w:rPr>
        <w:t xml:space="preserve">; cuyos rubros comprenden los datos de: </w:t>
      </w:r>
      <w:r w:rsidR="000807DA" w:rsidRPr="000807DA">
        <w:rPr>
          <w:rFonts w:ascii="Palatino Linotype" w:eastAsiaTheme="minorHAnsi" w:hAnsi="Palatino Linotype" w:cs="Arial"/>
          <w:iCs/>
          <w:u w:val="single"/>
          <w:lang w:val="es-MX" w:eastAsia="en-US"/>
        </w:rPr>
        <w:t>Nombre</w:t>
      </w:r>
      <w:r w:rsidR="000807DA" w:rsidRPr="000807DA">
        <w:rPr>
          <w:rFonts w:ascii="Palatino Linotype" w:eastAsiaTheme="minorHAnsi" w:hAnsi="Palatino Linotype" w:cs="Arial"/>
          <w:iCs/>
          <w:lang w:val="es-MX" w:eastAsia="en-US"/>
        </w:rPr>
        <w:t xml:space="preserve">, </w:t>
      </w:r>
      <w:r w:rsidR="000807DA" w:rsidRPr="000807DA">
        <w:rPr>
          <w:rFonts w:ascii="Palatino Linotype" w:eastAsiaTheme="minorHAnsi" w:hAnsi="Palatino Linotype" w:cs="Arial"/>
          <w:iCs/>
          <w:u w:val="single"/>
          <w:lang w:val="es-MX" w:eastAsia="en-US"/>
        </w:rPr>
        <w:t>Sujeto Obligado</w:t>
      </w:r>
      <w:r w:rsidR="000807DA" w:rsidRPr="000807DA">
        <w:rPr>
          <w:rFonts w:ascii="Palatino Linotype" w:eastAsiaTheme="minorHAnsi" w:hAnsi="Palatino Linotype" w:cs="Arial"/>
          <w:iCs/>
          <w:lang w:val="es-MX" w:eastAsia="en-US"/>
        </w:rPr>
        <w:t xml:space="preserve"> y </w:t>
      </w:r>
      <w:r w:rsidR="000807DA" w:rsidRPr="000807DA">
        <w:rPr>
          <w:rFonts w:ascii="Palatino Linotype" w:eastAsiaTheme="minorHAnsi" w:hAnsi="Palatino Linotype" w:cs="Arial"/>
          <w:iCs/>
          <w:u w:val="single"/>
          <w:lang w:val="es-MX" w:eastAsia="en-US"/>
        </w:rPr>
        <w:t>número telefónico institucional</w:t>
      </w:r>
      <w:r w:rsidR="000807DA" w:rsidRPr="000807DA">
        <w:rPr>
          <w:rFonts w:ascii="Palatino Linotype" w:eastAsiaTheme="minorHAnsi" w:hAnsi="Palatino Linotype" w:cs="Arial"/>
          <w:iCs/>
          <w:lang w:val="es-MX" w:eastAsia="en-US"/>
        </w:rPr>
        <w:t xml:space="preserve">. </w:t>
      </w:r>
      <w:bookmarkEnd w:id="4"/>
    </w:p>
    <w:p w14:paraId="7048ADAD" w14:textId="77777777" w:rsidR="000807DA" w:rsidRPr="000807DA" w:rsidRDefault="000807DA" w:rsidP="00851115">
      <w:pPr>
        <w:spacing w:line="360" w:lineRule="auto"/>
        <w:ind w:right="141"/>
        <w:jc w:val="both"/>
        <w:rPr>
          <w:rFonts w:ascii="Palatino Linotype" w:eastAsiaTheme="minorHAnsi" w:hAnsi="Palatino Linotype" w:cs="Arial"/>
          <w:iCs/>
          <w:lang w:val="es-MX" w:eastAsia="en-US"/>
        </w:rPr>
      </w:pPr>
    </w:p>
    <w:p w14:paraId="6B86DE08" w14:textId="77777777" w:rsidR="00851115" w:rsidRPr="000807DA" w:rsidRDefault="00851115" w:rsidP="00851115">
      <w:pPr>
        <w:spacing w:line="360" w:lineRule="auto"/>
        <w:ind w:right="141"/>
        <w:jc w:val="both"/>
      </w:pPr>
    </w:p>
    <w:p w14:paraId="173C4A63" w14:textId="77777777" w:rsidR="00E40AE7" w:rsidRPr="000807DA" w:rsidRDefault="00E40AE7" w:rsidP="00E40AE7">
      <w:pPr>
        <w:tabs>
          <w:tab w:val="left" w:pos="709"/>
        </w:tabs>
        <w:spacing w:line="360" w:lineRule="auto"/>
        <w:contextualSpacing/>
        <w:jc w:val="both"/>
        <w:rPr>
          <w:rFonts w:ascii="Palatino Linotype" w:hAnsi="Palatino Linotype" w:cs="Arial"/>
        </w:rPr>
      </w:pPr>
      <w:r w:rsidRPr="000807DA">
        <w:rPr>
          <w:rFonts w:ascii="Palatino Linotype" w:hAnsi="Palatino Linotype" w:cs="Arial"/>
          <w:lang w:val="es-ES_tradnl"/>
        </w:rPr>
        <w:lastRenderedPageBreak/>
        <w:t xml:space="preserve">Ante ello, es de </w:t>
      </w:r>
      <w:r w:rsidRPr="000807DA">
        <w:rPr>
          <w:rFonts w:ascii="Palatino Linotype" w:hAnsi="Palatino Linotype" w:cs="Arial"/>
        </w:rPr>
        <w:t>señalar que el artículo 4, párrafo segundo de la Ley de Transparencia y Acceso a la Información Pública del Estado de México y Municipios, dispone:</w:t>
      </w:r>
    </w:p>
    <w:p w14:paraId="7EFE6B10" w14:textId="77777777" w:rsidR="00E40AE7" w:rsidRPr="000807DA" w:rsidRDefault="00E40AE7" w:rsidP="00E40AE7">
      <w:pPr>
        <w:pStyle w:val="Sinespaciado"/>
      </w:pPr>
    </w:p>
    <w:p w14:paraId="015E4060" w14:textId="77777777" w:rsidR="00E40AE7" w:rsidRPr="000807DA" w:rsidRDefault="00E40AE7" w:rsidP="00E40AE7">
      <w:pPr>
        <w:ind w:left="851" w:right="901"/>
        <w:jc w:val="both"/>
        <w:rPr>
          <w:rFonts w:ascii="Palatino Linotype" w:hAnsi="Palatino Linotype" w:cs="Arial"/>
          <w:i/>
          <w:sz w:val="22"/>
        </w:rPr>
      </w:pPr>
      <w:r w:rsidRPr="000807DA">
        <w:rPr>
          <w:rFonts w:ascii="Palatino Linotype" w:hAnsi="Palatino Linotype" w:cs="Arial"/>
          <w:i/>
          <w:sz w:val="22"/>
        </w:rPr>
        <w:t>“</w:t>
      </w:r>
      <w:r w:rsidRPr="000807DA">
        <w:rPr>
          <w:rFonts w:ascii="Palatino Linotype" w:hAnsi="Palatino Linotype" w:cs="Arial"/>
          <w:b/>
          <w:i/>
          <w:sz w:val="22"/>
        </w:rPr>
        <w:t xml:space="preserve">Artículo 4. </w:t>
      </w:r>
      <w:r w:rsidRPr="000807DA">
        <w:rPr>
          <w:rFonts w:ascii="Palatino Linotype" w:hAnsi="Palatino Linotype" w:cs="Arial"/>
          <w:i/>
          <w:sz w:val="22"/>
        </w:rPr>
        <w:t xml:space="preserve">… </w:t>
      </w:r>
    </w:p>
    <w:p w14:paraId="17D84439" w14:textId="77777777" w:rsidR="00E40AE7" w:rsidRPr="000807DA" w:rsidRDefault="00E40AE7" w:rsidP="00E40AE7">
      <w:pPr>
        <w:ind w:left="851" w:right="901"/>
        <w:jc w:val="both"/>
        <w:rPr>
          <w:rFonts w:ascii="Palatino Linotype" w:hAnsi="Palatino Linotype" w:cs="Arial"/>
          <w:i/>
          <w:sz w:val="22"/>
        </w:rPr>
      </w:pPr>
      <w:r w:rsidRPr="000807DA">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43B530E" w14:textId="77777777" w:rsidR="00851115" w:rsidRPr="000807DA" w:rsidRDefault="00851115" w:rsidP="00E40AE7">
      <w:pPr>
        <w:tabs>
          <w:tab w:val="left" w:pos="709"/>
        </w:tabs>
        <w:spacing w:line="360" w:lineRule="auto"/>
        <w:contextualSpacing/>
        <w:jc w:val="both"/>
        <w:rPr>
          <w:rFonts w:ascii="Palatino Linotype" w:hAnsi="Palatino Linotype" w:cs="Arial"/>
          <w:lang w:val="es-ES_tradnl"/>
        </w:rPr>
      </w:pPr>
    </w:p>
    <w:p w14:paraId="5EBDEBAA" w14:textId="3A121EFB" w:rsidR="00E40AE7" w:rsidRPr="000807DA" w:rsidRDefault="00E40AE7" w:rsidP="00E40AE7">
      <w:pPr>
        <w:tabs>
          <w:tab w:val="left" w:pos="709"/>
        </w:tabs>
        <w:spacing w:line="360" w:lineRule="auto"/>
        <w:contextualSpacing/>
        <w:jc w:val="both"/>
        <w:rPr>
          <w:rFonts w:ascii="Palatino Linotype" w:hAnsi="Palatino Linotype" w:cs="Arial"/>
          <w:lang w:val="es-ES_tradnl"/>
        </w:rPr>
      </w:pPr>
      <w:r w:rsidRPr="000807DA">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3706BD80" w14:textId="77777777" w:rsidR="00E40AE7" w:rsidRPr="000807DA" w:rsidRDefault="00E40AE7" w:rsidP="00E40AE7">
      <w:pPr>
        <w:tabs>
          <w:tab w:val="left" w:pos="709"/>
        </w:tabs>
        <w:spacing w:line="360" w:lineRule="auto"/>
        <w:contextualSpacing/>
        <w:jc w:val="both"/>
        <w:rPr>
          <w:rFonts w:ascii="Palatino Linotype" w:hAnsi="Palatino Linotype" w:cs="Arial"/>
          <w:lang w:val="es-ES_tradnl"/>
        </w:rPr>
      </w:pPr>
    </w:p>
    <w:p w14:paraId="18A0A67A" w14:textId="77777777" w:rsidR="00E40AE7" w:rsidRPr="000807DA" w:rsidRDefault="00E40AE7" w:rsidP="00E40AE7">
      <w:pPr>
        <w:tabs>
          <w:tab w:val="left" w:pos="709"/>
        </w:tabs>
        <w:spacing w:line="360" w:lineRule="auto"/>
        <w:contextualSpacing/>
        <w:jc w:val="both"/>
        <w:rPr>
          <w:rFonts w:ascii="Palatino Linotype" w:hAnsi="Palatino Linotype" w:cs="Arial"/>
        </w:rPr>
      </w:pPr>
      <w:r w:rsidRPr="000807DA">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661F5B07" w14:textId="77777777" w:rsidR="00E40AE7" w:rsidRPr="000807DA" w:rsidRDefault="00E40AE7" w:rsidP="00E40AE7">
      <w:pPr>
        <w:pStyle w:val="Sinespaciado"/>
      </w:pPr>
    </w:p>
    <w:p w14:paraId="5BF40B09" w14:textId="77777777" w:rsidR="00E40AE7" w:rsidRPr="000807DA" w:rsidRDefault="00E40AE7" w:rsidP="00E40AE7">
      <w:pPr>
        <w:pStyle w:val="Sinespaciado"/>
        <w:rPr>
          <w:sz w:val="16"/>
          <w:lang w:val="es-ES_tradnl"/>
        </w:rPr>
      </w:pPr>
    </w:p>
    <w:p w14:paraId="3C583CE6" w14:textId="77777777" w:rsidR="00E40AE7" w:rsidRPr="000807DA" w:rsidRDefault="00E40AE7" w:rsidP="00E40AE7">
      <w:pPr>
        <w:ind w:left="567" w:right="616"/>
        <w:jc w:val="both"/>
        <w:rPr>
          <w:rFonts w:ascii="Palatino Linotype" w:hAnsi="Palatino Linotype" w:cs="Arial"/>
          <w:i/>
          <w:sz w:val="22"/>
        </w:rPr>
      </w:pPr>
      <w:r w:rsidRPr="000807DA">
        <w:rPr>
          <w:rFonts w:ascii="Palatino Linotype" w:hAnsi="Palatino Linotype" w:cs="Arial"/>
          <w:i/>
          <w:sz w:val="22"/>
        </w:rPr>
        <w:t>“</w:t>
      </w:r>
      <w:r w:rsidRPr="000807DA">
        <w:rPr>
          <w:rFonts w:ascii="Palatino Linotype" w:hAnsi="Palatino Linotype" w:cs="Arial"/>
          <w:b/>
          <w:i/>
          <w:sz w:val="22"/>
        </w:rPr>
        <w:t>Artículo 12.</w:t>
      </w:r>
      <w:r w:rsidRPr="000807DA">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20251B39" w14:textId="77777777" w:rsidR="00E40AE7" w:rsidRPr="000807DA" w:rsidRDefault="00E40AE7" w:rsidP="00E40AE7">
      <w:pPr>
        <w:ind w:left="567" w:right="616"/>
        <w:jc w:val="both"/>
        <w:rPr>
          <w:rFonts w:ascii="Palatino Linotype" w:hAnsi="Palatino Linotype" w:cs="Arial"/>
          <w:i/>
          <w:sz w:val="22"/>
        </w:rPr>
      </w:pPr>
    </w:p>
    <w:p w14:paraId="4A92211D" w14:textId="77777777" w:rsidR="00E40AE7" w:rsidRPr="000807DA" w:rsidRDefault="00E40AE7" w:rsidP="00E40AE7">
      <w:pPr>
        <w:ind w:left="567" w:right="616"/>
        <w:jc w:val="both"/>
        <w:rPr>
          <w:rFonts w:ascii="Palatino Linotype" w:hAnsi="Palatino Linotype" w:cs="Arial"/>
          <w:i/>
          <w:sz w:val="22"/>
        </w:rPr>
      </w:pPr>
      <w:r w:rsidRPr="000807DA">
        <w:rPr>
          <w:rFonts w:ascii="Palatino Linotype" w:hAnsi="Palatino Linotype" w:cs="Arial"/>
          <w:i/>
          <w:sz w:val="22"/>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630D3358" w14:textId="77777777" w:rsidR="00E40AE7" w:rsidRPr="000807DA" w:rsidRDefault="00E40AE7" w:rsidP="00E40AE7">
      <w:pPr>
        <w:tabs>
          <w:tab w:val="left" w:pos="709"/>
        </w:tabs>
        <w:spacing w:line="360" w:lineRule="auto"/>
        <w:contextualSpacing/>
        <w:jc w:val="both"/>
        <w:rPr>
          <w:rFonts w:ascii="Palatino Linotype" w:hAnsi="Palatino Linotype" w:cs="Arial"/>
        </w:rPr>
      </w:pPr>
    </w:p>
    <w:p w14:paraId="0C77A0B2" w14:textId="77777777" w:rsidR="00E40AE7" w:rsidRPr="000807DA" w:rsidRDefault="00E40AE7" w:rsidP="00E40AE7">
      <w:pPr>
        <w:tabs>
          <w:tab w:val="left" w:pos="709"/>
        </w:tabs>
        <w:spacing w:line="360" w:lineRule="auto"/>
        <w:contextualSpacing/>
        <w:jc w:val="both"/>
        <w:rPr>
          <w:rFonts w:ascii="Palatino Linotype" w:hAnsi="Palatino Linotype" w:cs="Arial"/>
        </w:rPr>
      </w:pPr>
      <w:r w:rsidRPr="000807DA">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645C8B74" w14:textId="77777777" w:rsidR="00E40AE7" w:rsidRPr="000807DA" w:rsidRDefault="00E40AE7" w:rsidP="00E40AE7">
      <w:pPr>
        <w:tabs>
          <w:tab w:val="left" w:pos="709"/>
        </w:tabs>
        <w:spacing w:line="360" w:lineRule="auto"/>
        <w:contextualSpacing/>
        <w:jc w:val="both"/>
        <w:rPr>
          <w:rFonts w:ascii="Palatino Linotype" w:hAnsi="Palatino Linotype" w:cs="Arial"/>
        </w:rPr>
      </w:pPr>
    </w:p>
    <w:p w14:paraId="4D5EC339" w14:textId="77777777" w:rsidR="00E40AE7" w:rsidRPr="000807DA" w:rsidRDefault="00E40AE7" w:rsidP="00E40AE7">
      <w:pPr>
        <w:tabs>
          <w:tab w:val="left" w:pos="709"/>
        </w:tabs>
        <w:spacing w:line="360" w:lineRule="auto"/>
        <w:contextualSpacing/>
        <w:jc w:val="both"/>
        <w:rPr>
          <w:rFonts w:ascii="Palatino Linotype" w:hAnsi="Palatino Linotype" w:cs="Arial"/>
        </w:rPr>
      </w:pPr>
      <w:r w:rsidRPr="000807DA">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0807DA">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0807DA">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477432A1" w14:textId="77777777" w:rsidR="00E40AE7" w:rsidRPr="000807DA" w:rsidRDefault="00E40AE7" w:rsidP="00E40AE7">
      <w:pPr>
        <w:pStyle w:val="Sinespaciado"/>
      </w:pPr>
    </w:p>
    <w:p w14:paraId="4FC72AEC" w14:textId="77777777" w:rsidR="00E40AE7" w:rsidRPr="000807DA" w:rsidRDefault="00E40AE7" w:rsidP="00E40AE7">
      <w:pPr>
        <w:ind w:left="567" w:right="616"/>
        <w:jc w:val="both"/>
        <w:rPr>
          <w:rFonts w:ascii="Palatino Linotype" w:hAnsi="Palatino Linotype" w:cs="Arial"/>
          <w:i/>
          <w:sz w:val="22"/>
        </w:rPr>
      </w:pPr>
      <w:r w:rsidRPr="000807DA">
        <w:rPr>
          <w:rFonts w:ascii="Palatino Linotype" w:hAnsi="Palatino Linotype" w:cs="Arial"/>
          <w:i/>
          <w:sz w:val="22"/>
        </w:rPr>
        <w:t>“</w:t>
      </w:r>
      <w:r w:rsidRPr="000807DA">
        <w:rPr>
          <w:rFonts w:ascii="Palatino Linotype" w:hAnsi="Palatino Linotype" w:cs="Arial"/>
          <w:b/>
          <w:i/>
          <w:sz w:val="22"/>
        </w:rPr>
        <w:t xml:space="preserve">Artículo 3. </w:t>
      </w:r>
      <w:r w:rsidRPr="000807DA">
        <w:rPr>
          <w:rFonts w:ascii="Palatino Linotype" w:hAnsi="Palatino Linotype" w:cs="Arial"/>
          <w:i/>
          <w:sz w:val="22"/>
        </w:rPr>
        <w:t>Para los efectos de la presente Ley se entenderá por:</w:t>
      </w:r>
    </w:p>
    <w:p w14:paraId="26C670CF" w14:textId="77777777" w:rsidR="00E40AE7" w:rsidRPr="000807DA" w:rsidRDefault="00E40AE7" w:rsidP="00E40AE7">
      <w:pPr>
        <w:ind w:left="567" w:right="616"/>
        <w:jc w:val="both"/>
        <w:rPr>
          <w:rFonts w:ascii="Palatino Linotype" w:hAnsi="Palatino Linotype" w:cs="Arial"/>
          <w:i/>
          <w:sz w:val="22"/>
        </w:rPr>
      </w:pPr>
      <w:r w:rsidRPr="000807DA">
        <w:rPr>
          <w:rFonts w:ascii="Palatino Linotype" w:hAnsi="Palatino Linotype" w:cs="Arial"/>
          <w:i/>
          <w:sz w:val="22"/>
        </w:rPr>
        <w:t>(…)</w:t>
      </w:r>
    </w:p>
    <w:p w14:paraId="25E27D35" w14:textId="77777777" w:rsidR="00E40AE7" w:rsidRPr="000807DA" w:rsidRDefault="00E40AE7" w:rsidP="00E40AE7">
      <w:pPr>
        <w:ind w:left="567" w:right="616"/>
        <w:jc w:val="both"/>
        <w:rPr>
          <w:rFonts w:ascii="Palatino Linotype" w:hAnsi="Palatino Linotype" w:cs="Arial"/>
          <w:i/>
          <w:sz w:val="22"/>
        </w:rPr>
      </w:pPr>
      <w:r w:rsidRPr="000807DA">
        <w:rPr>
          <w:rFonts w:ascii="Palatino Linotype" w:hAnsi="Palatino Linotype" w:cs="Arial"/>
          <w:b/>
          <w:i/>
          <w:sz w:val="22"/>
        </w:rPr>
        <w:lastRenderedPageBreak/>
        <w:t>XI. Documento:</w:t>
      </w:r>
      <w:r w:rsidRPr="000807DA">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0807DA">
        <w:rPr>
          <w:rFonts w:ascii="Palatino Linotype" w:hAnsi="Palatino Linotype" w:cs="Arial"/>
          <w:b/>
          <w:i/>
          <w:sz w:val="22"/>
          <w:u w:val="single"/>
        </w:rPr>
        <w:t>registro que documente el ejercicio de las facultades, funciones y competencias de los sujetos obligados</w:t>
      </w:r>
      <w:r w:rsidRPr="000807DA">
        <w:rPr>
          <w:rFonts w:ascii="Palatino Linotype" w:hAnsi="Palatino Linotype" w:cs="Arial"/>
          <w:i/>
          <w:sz w:val="22"/>
          <w:u w:val="single"/>
        </w:rPr>
        <w:t>,</w:t>
      </w:r>
      <w:r w:rsidRPr="000807DA">
        <w:rPr>
          <w:rFonts w:ascii="Palatino Linotype" w:hAnsi="Palatino Linotype" w:cs="Arial"/>
          <w:i/>
          <w:sz w:val="22"/>
        </w:rPr>
        <w:t xml:space="preserve"> sus servidores públicos e integrantes, </w:t>
      </w:r>
      <w:r w:rsidRPr="000807DA">
        <w:rPr>
          <w:rFonts w:ascii="Palatino Linotype" w:hAnsi="Palatino Linotype" w:cs="Arial"/>
          <w:b/>
          <w:i/>
          <w:sz w:val="22"/>
          <w:u w:val="single"/>
        </w:rPr>
        <w:t>sin importar su fuente o fecha de elaboración.</w:t>
      </w:r>
      <w:r w:rsidRPr="000807DA">
        <w:rPr>
          <w:rFonts w:ascii="Palatino Linotype" w:hAnsi="Palatino Linotype" w:cs="Arial"/>
          <w:i/>
          <w:sz w:val="22"/>
        </w:rPr>
        <w:t xml:space="preserve"> Los documentos podrán estar en cualquier medio, sea escrito, impreso, sonoro, visual, electrónico, informático u holográfico;</w:t>
      </w:r>
    </w:p>
    <w:p w14:paraId="7CEA2315" w14:textId="77777777" w:rsidR="00E40AE7" w:rsidRPr="000807DA" w:rsidRDefault="00E40AE7" w:rsidP="00E40AE7">
      <w:pPr>
        <w:ind w:left="567" w:right="616"/>
        <w:jc w:val="both"/>
        <w:rPr>
          <w:rFonts w:ascii="Palatino Linotype" w:hAnsi="Palatino Linotype" w:cs="Arial"/>
          <w:i/>
          <w:sz w:val="22"/>
        </w:rPr>
      </w:pPr>
      <w:r w:rsidRPr="000807DA">
        <w:rPr>
          <w:rFonts w:ascii="Palatino Linotype" w:hAnsi="Palatino Linotype" w:cs="Arial"/>
          <w:i/>
          <w:sz w:val="22"/>
        </w:rPr>
        <w:t>(…)”</w:t>
      </w:r>
    </w:p>
    <w:p w14:paraId="3D50CBC0" w14:textId="77777777" w:rsidR="00E40AE7" w:rsidRPr="000807DA" w:rsidRDefault="00E40AE7" w:rsidP="00E40AE7">
      <w:pPr>
        <w:rPr>
          <w:sz w:val="14"/>
        </w:rPr>
      </w:pPr>
    </w:p>
    <w:p w14:paraId="5FA5469C" w14:textId="77777777" w:rsidR="00E40AE7" w:rsidRPr="000807DA" w:rsidRDefault="00E40AE7" w:rsidP="00E40AE7"/>
    <w:p w14:paraId="6292C1E9" w14:textId="77777777" w:rsidR="00E40AE7" w:rsidRPr="000807DA" w:rsidRDefault="00E40AE7" w:rsidP="00E40AE7">
      <w:pPr>
        <w:spacing w:before="240" w:after="240" w:line="360" w:lineRule="auto"/>
        <w:ind w:right="49"/>
        <w:contextualSpacing/>
        <w:jc w:val="both"/>
        <w:rPr>
          <w:rFonts w:ascii="Palatino Linotype" w:hAnsi="Palatino Linotype" w:cs="Arial"/>
          <w:lang w:eastAsia="es-MX"/>
        </w:rPr>
      </w:pPr>
      <w:r w:rsidRPr="000807DA">
        <w:rPr>
          <w:rFonts w:ascii="Palatino Linotype" w:hAnsi="Palatino Linotype" w:cs="Arial"/>
        </w:rPr>
        <w:t xml:space="preserve">Además, </w:t>
      </w:r>
      <w:r w:rsidRPr="000807DA">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325EF6C" w14:textId="77777777" w:rsidR="00E40AE7" w:rsidRPr="000807DA" w:rsidRDefault="00E40AE7" w:rsidP="00E40AE7">
      <w:pPr>
        <w:ind w:right="616"/>
        <w:contextualSpacing/>
        <w:jc w:val="both"/>
        <w:rPr>
          <w:rFonts w:ascii="Palatino Linotype" w:hAnsi="Palatino Linotype" w:cs="Arial"/>
          <w:i/>
          <w:sz w:val="22"/>
          <w:lang w:eastAsia="gl-ES"/>
        </w:rPr>
      </w:pPr>
    </w:p>
    <w:p w14:paraId="515ECBAA" w14:textId="77777777" w:rsidR="00E40AE7" w:rsidRPr="000807DA" w:rsidRDefault="00E40AE7" w:rsidP="00E40AE7">
      <w:pPr>
        <w:ind w:left="851" w:right="616"/>
        <w:contextualSpacing/>
        <w:jc w:val="both"/>
        <w:rPr>
          <w:rFonts w:ascii="Palatino Linotype" w:hAnsi="Palatino Linotype" w:cs="Arial"/>
          <w:i/>
          <w:sz w:val="14"/>
          <w:lang w:eastAsia="gl-ES"/>
        </w:rPr>
      </w:pPr>
    </w:p>
    <w:p w14:paraId="3CB812E6" w14:textId="77777777" w:rsidR="00E40AE7" w:rsidRPr="000807DA" w:rsidRDefault="00E40AE7" w:rsidP="00E40AE7">
      <w:pPr>
        <w:spacing w:line="360" w:lineRule="auto"/>
        <w:jc w:val="both"/>
        <w:rPr>
          <w:rFonts w:ascii="Palatino Linotype" w:hAnsi="Palatino Linotype" w:cs="Arial"/>
          <w:color w:val="222222"/>
          <w:szCs w:val="19"/>
          <w:lang w:eastAsia="es-MX"/>
        </w:rPr>
      </w:pPr>
      <w:r w:rsidRPr="000807DA">
        <w:rPr>
          <w:rFonts w:ascii="Palatino Linotype" w:hAnsi="Palatino Linotype"/>
          <w:color w:val="000000"/>
        </w:rPr>
        <w:t xml:space="preserve">Sirve como apoyo </w:t>
      </w:r>
      <w:r w:rsidRPr="000807DA">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7CB9C8BC" w14:textId="77777777" w:rsidR="00E40AE7" w:rsidRPr="000807DA" w:rsidRDefault="00E40AE7" w:rsidP="00E40AE7">
      <w:pPr>
        <w:pStyle w:val="Sinespaciado"/>
        <w:rPr>
          <w:lang w:eastAsia="es-MX"/>
        </w:rPr>
      </w:pPr>
    </w:p>
    <w:p w14:paraId="7E56C390" w14:textId="77777777" w:rsidR="00E40AE7" w:rsidRPr="000807DA" w:rsidRDefault="00E40AE7" w:rsidP="00E40AE7">
      <w:pPr>
        <w:shd w:val="clear" w:color="auto" w:fill="FFFFFF"/>
        <w:tabs>
          <w:tab w:val="left" w:pos="8647"/>
        </w:tabs>
        <w:ind w:left="567" w:right="616"/>
        <w:jc w:val="both"/>
        <w:rPr>
          <w:rFonts w:ascii="Palatino Linotype" w:hAnsi="Palatino Linotype" w:cs="Arial"/>
          <w:i/>
          <w:iCs/>
          <w:color w:val="222222"/>
          <w:sz w:val="22"/>
          <w:lang w:eastAsia="es-MX"/>
        </w:rPr>
      </w:pPr>
      <w:r w:rsidRPr="000807DA">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0807DA">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w:t>
      </w:r>
      <w:r w:rsidRPr="000807DA">
        <w:rPr>
          <w:rFonts w:ascii="Palatino Linotype" w:hAnsi="Palatino Linotype" w:cs="Arial"/>
          <w:i/>
          <w:iCs/>
          <w:color w:val="222222"/>
          <w:sz w:val="22"/>
          <w:lang w:eastAsia="es-MX"/>
        </w:rPr>
        <w:lastRenderedPageBreak/>
        <w:t>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61996179" w14:textId="77777777" w:rsidR="00E40AE7" w:rsidRPr="000807DA" w:rsidRDefault="00E40AE7" w:rsidP="00E40AE7">
      <w:pPr>
        <w:pStyle w:val="Sinespaciado"/>
      </w:pPr>
    </w:p>
    <w:p w14:paraId="543D4A07" w14:textId="77777777" w:rsidR="00E40AE7" w:rsidRPr="000807DA" w:rsidRDefault="00E40AE7" w:rsidP="00E40AE7">
      <w:pPr>
        <w:pStyle w:val="Sinespaciado"/>
      </w:pPr>
    </w:p>
    <w:p w14:paraId="4E4DDE09" w14:textId="77777777" w:rsidR="00E40AE7" w:rsidRPr="000807DA" w:rsidRDefault="00E40AE7" w:rsidP="00E40AE7">
      <w:pPr>
        <w:spacing w:line="360" w:lineRule="auto"/>
        <w:contextualSpacing/>
        <w:jc w:val="both"/>
        <w:rPr>
          <w:rFonts w:ascii="Palatino Linotype" w:hAnsi="Palatino Linotype" w:cs="Arial"/>
        </w:rPr>
      </w:pPr>
      <w:r w:rsidRPr="000807DA">
        <w:rPr>
          <w:rFonts w:ascii="Palatino Linotype" w:hAnsi="Palatino Linotype" w:cs="Arial"/>
          <w:bCs/>
        </w:rPr>
        <w:t xml:space="preserve">Además, </w:t>
      </w:r>
      <w:r w:rsidRPr="000807DA">
        <w:rPr>
          <w:rFonts w:ascii="Palatino Linotype" w:hAnsi="Palatino Linotype" w:cs="Arial"/>
        </w:rPr>
        <w:t>a Ley de Transparencia y Acceso a la Información Pública del Estado de México y Municipios, prevé en su artículo 23, fracción V, que son Sujetos Obligados a Transparentar y permitir el acceso a su información y proteger los datos que obren en su poder:</w:t>
      </w:r>
    </w:p>
    <w:p w14:paraId="1C4BE3E7" w14:textId="77777777" w:rsidR="00E40AE7" w:rsidRPr="000807DA" w:rsidRDefault="00E40AE7" w:rsidP="00E40AE7">
      <w:pPr>
        <w:pStyle w:val="Sinespaciado"/>
      </w:pPr>
    </w:p>
    <w:p w14:paraId="2672C639" w14:textId="77777777" w:rsidR="00E40AE7" w:rsidRPr="000807DA" w:rsidRDefault="00E40AE7" w:rsidP="00E40AE7">
      <w:pPr>
        <w:ind w:left="567" w:right="616"/>
        <w:contextualSpacing/>
        <w:jc w:val="both"/>
        <w:rPr>
          <w:rFonts w:ascii="Palatino Linotype" w:hAnsi="Palatino Linotype" w:cs="Arial"/>
          <w:i/>
          <w:sz w:val="22"/>
        </w:rPr>
      </w:pPr>
      <w:r w:rsidRPr="000807DA">
        <w:rPr>
          <w:rFonts w:ascii="Palatino Linotype" w:hAnsi="Palatino Linotype" w:cs="Arial"/>
          <w:b/>
          <w:i/>
          <w:sz w:val="22"/>
        </w:rPr>
        <w:t>Artículo 23.</w:t>
      </w:r>
      <w:r w:rsidRPr="000807DA">
        <w:rPr>
          <w:rFonts w:ascii="Palatino Linotype" w:hAnsi="Palatino Linotype" w:cs="Arial"/>
          <w:i/>
          <w:sz w:val="22"/>
        </w:rPr>
        <w:t xml:space="preserve"> Son sujetos obligados a transparentar y permitir el acceso a su información y proteger los datos personales que obren en su poder:</w:t>
      </w:r>
    </w:p>
    <w:p w14:paraId="1C2B401E" w14:textId="77777777" w:rsidR="00E40AE7" w:rsidRPr="000807DA" w:rsidRDefault="00E40AE7" w:rsidP="00E40AE7">
      <w:pPr>
        <w:ind w:left="567" w:right="616"/>
        <w:contextualSpacing/>
        <w:jc w:val="both"/>
        <w:rPr>
          <w:rFonts w:ascii="Palatino Linotype" w:hAnsi="Palatino Linotype" w:cs="Arial"/>
          <w:i/>
          <w:sz w:val="22"/>
        </w:rPr>
      </w:pPr>
      <w:r w:rsidRPr="000807DA">
        <w:rPr>
          <w:rFonts w:ascii="Palatino Linotype" w:hAnsi="Palatino Linotype" w:cs="Arial"/>
          <w:i/>
          <w:sz w:val="22"/>
        </w:rPr>
        <w:t>(…)</w:t>
      </w:r>
    </w:p>
    <w:p w14:paraId="42477658" w14:textId="77777777" w:rsidR="00E40AE7" w:rsidRPr="000807DA" w:rsidRDefault="00E40AE7" w:rsidP="00E40AE7">
      <w:pPr>
        <w:ind w:left="567" w:right="616"/>
        <w:contextualSpacing/>
        <w:jc w:val="both"/>
        <w:rPr>
          <w:rFonts w:ascii="Palatino Linotype" w:hAnsi="Palatino Linotype" w:cs="Arial"/>
          <w:i/>
          <w:sz w:val="22"/>
        </w:rPr>
      </w:pPr>
      <w:r w:rsidRPr="000807DA">
        <w:rPr>
          <w:rFonts w:ascii="Palatino Linotype" w:eastAsiaTheme="minorHAnsi" w:hAnsi="Palatino Linotype" w:cs="Bookman Old Style"/>
          <w:b/>
          <w:bCs/>
          <w:i/>
          <w:color w:val="000000"/>
          <w:sz w:val="22"/>
          <w:szCs w:val="20"/>
          <w:lang w:val="es-MX" w:eastAsia="en-US"/>
        </w:rPr>
        <w:t xml:space="preserve">V. </w:t>
      </w:r>
      <w:r w:rsidRPr="000807DA">
        <w:rPr>
          <w:rFonts w:ascii="Palatino Linotype" w:eastAsiaTheme="minorHAnsi" w:hAnsi="Palatino Linotype" w:cs="Bookman Old Style"/>
          <w:i/>
          <w:color w:val="000000"/>
          <w:sz w:val="22"/>
          <w:szCs w:val="20"/>
          <w:lang w:val="es-MX" w:eastAsia="en-US"/>
        </w:rPr>
        <w:t>Los órganos autónomos;</w:t>
      </w:r>
    </w:p>
    <w:p w14:paraId="4A93F7B1" w14:textId="77777777" w:rsidR="00E40AE7" w:rsidRPr="000807DA" w:rsidRDefault="00E40AE7" w:rsidP="00E40AE7">
      <w:pPr>
        <w:spacing w:line="360" w:lineRule="auto"/>
        <w:jc w:val="both"/>
        <w:rPr>
          <w:rFonts w:ascii="Palatino Linotype" w:hAnsi="Palatino Linotype" w:cs="Arial"/>
        </w:rPr>
      </w:pPr>
    </w:p>
    <w:p w14:paraId="29922675" w14:textId="77777777" w:rsidR="00E40AE7" w:rsidRPr="000807DA" w:rsidRDefault="00E40AE7" w:rsidP="00E40AE7">
      <w:pPr>
        <w:spacing w:line="360" w:lineRule="auto"/>
        <w:jc w:val="both"/>
        <w:rPr>
          <w:rFonts w:ascii="Palatino Linotype" w:hAnsi="Palatino Linotype" w:cs="Arial"/>
        </w:rPr>
      </w:pPr>
      <w:r w:rsidRPr="000807DA">
        <w:rPr>
          <w:rFonts w:ascii="Palatino Linotype" w:hAnsi="Palatino Linotype" w:cs="Arial"/>
        </w:rPr>
        <w:t xml:space="preserve">Por lo que, de la respuesta emitida por parte de la Unidad de Transparencia del </w:t>
      </w:r>
      <w:r w:rsidRPr="000807DA">
        <w:rPr>
          <w:rFonts w:ascii="Palatino Linotype" w:hAnsi="Palatino Linotype" w:cs="Arial"/>
          <w:b/>
        </w:rPr>
        <w:t>Sujeto Obligado</w:t>
      </w:r>
      <w:r w:rsidRPr="000807DA">
        <w:rPr>
          <w:rFonts w:ascii="Palatino Linotype" w:hAnsi="Palatino Linotype" w:cs="Arial"/>
        </w:rPr>
        <w:t xml:space="preserve"> generó, se enuncia cada una de las respuestas proporcionadas, con la finalidad de saber si se da cumplimiento a todos los requerimientos y si lo motivos de inconformidad resultan procedentes, de conformidad con lo siguiente:</w:t>
      </w:r>
    </w:p>
    <w:p w14:paraId="66DA1238" w14:textId="77777777" w:rsidR="00E40AE7" w:rsidRPr="000807DA" w:rsidRDefault="00E40AE7" w:rsidP="00E40AE7">
      <w:pPr>
        <w:spacing w:line="360" w:lineRule="auto"/>
        <w:jc w:val="both"/>
        <w:rPr>
          <w:rFonts w:ascii="Palatino Linotype" w:eastAsiaTheme="minorHAnsi" w:hAnsi="Palatino Linotype" w:cs="Arial"/>
          <w:szCs w:val="22"/>
          <w:lang w:val="es-MX" w:eastAsia="en-US"/>
        </w:rPr>
      </w:pPr>
    </w:p>
    <w:p w14:paraId="56F9E5A1" w14:textId="77F38BA7" w:rsidR="00E40AE7" w:rsidRPr="000807DA" w:rsidRDefault="00E40AE7" w:rsidP="00E40AE7">
      <w:pPr>
        <w:spacing w:line="360" w:lineRule="auto"/>
        <w:jc w:val="both"/>
        <w:rPr>
          <w:rFonts w:ascii="Palatino Linotype" w:eastAsiaTheme="minorHAnsi" w:hAnsi="Palatino Linotype" w:cs="Arial"/>
          <w:szCs w:val="22"/>
          <w:lang w:val="es-MX" w:eastAsia="en-US"/>
        </w:rPr>
      </w:pPr>
      <w:r w:rsidRPr="000807DA">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0807DA">
        <w:rPr>
          <w:rFonts w:ascii="Palatino Linotype" w:eastAsiaTheme="minorHAnsi" w:hAnsi="Palatino Linotype" w:cs="Arial"/>
          <w:b/>
          <w:szCs w:val="22"/>
          <w:lang w:val="es-MX" w:eastAsia="en-US"/>
        </w:rPr>
        <w:t>SAIMEX</w:t>
      </w:r>
      <w:r w:rsidRPr="000807DA">
        <w:rPr>
          <w:rFonts w:ascii="Palatino Linotype" w:eastAsiaTheme="minorHAnsi" w:hAnsi="Palatino Linotype" w:cs="Arial"/>
          <w:szCs w:val="22"/>
          <w:lang w:val="es-MX" w:eastAsia="en-US"/>
        </w:rPr>
        <w:t>, a efecto de determinar si con la información remitida por</w:t>
      </w:r>
      <w:r w:rsidR="00851115" w:rsidRPr="000807DA">
        <w:rPr>
          <w:rFonts w:ascii="Palatino Linotype" w:eastAsiaTheme="minorHAnsi" w:hAnsi="Palatino Linotype" w:cs="Arial"/>
          <w:szCs w:val="22"/>
          <w:lang w:val="es-MX" w:eastAsia="en-US"/>
        </w:rPr>
        <w:t xml:space="preserve"> el </w:t>
      </w:r>
      <w:r w:rsidRPr="000807DA">
        <w:rPr>
          <w:rFonts w:ascii="Palatino Linotype" w:eastAsiaTheme="minorHAnsi" w:hAnsi="Palatino Linotype" w:cs="Arial"/>
          <w:b/>
          <w:szCs w:val="22"/>
          <w:lang w:val="es-MX" w:eastAsia="en-US"/>
        </w:rPr>
        <w:t>Sujeto Obligado</w:t>
      </w:r>
      <w:r w:rsidRPr="000807DA">
        <w:rPr>
          <w:rFonts w:ascii="Palatino Linotype" w:eastAsiaTheme="minorHAnsi" w:hAnsi="Palatino Linotype" w:cs="Arial"/>
          <w:szCs w:val="22"/>
          <w:lang w:val="es-MX" w:eastAsia="en-US"/>
        </w:rPr>
        <w:t xml:space="preserve"> a través de su respuesta e informe justificado, colma con lo requerido en dicha solicitud. </w:t>
      </w:r>
    </w:p>
    <w:p w14:paraId="4BEB31EC" w14:textId="77777777" w:rsidR="00E40AE7" w:rsidRPr="000807DA" w:rsidRDefault="00E40AE7" w:rsidP="00E40AE7">
      <w:pPr>
        <w:spacing w:line="360" w:lineRule="auto"/>
        <w:jc w:val="both"/>
        <w:rPr>
          <w:rFonts w:ascii="Palatino Linotype" w:eastAsiaTheme="minorHAnsi" w:hAnsi="Palatino Linotype" w:cs="Arial"/>
          <w:szCs w:val="22"/>
          <w:lang w:val="es-MX" w:eastAsia="en-US"/>
        </w:rPr>
      </w:pPr>
    </w:p>
    <w:p w14:paraId="7056FC34" w14:textId="472E4F2B" w:rsidR="00E40AE7" w:rsidRPr="000807DA" w:rsidRDefault="00E40AE7" w:rsidP="000807DA">
      <w:pPr>
        <w:spacing w:line="360" w:lineRule="auto"/>
        <w:jc w:val="both"/>
        <w:rPr>
          <w:rFonts w:ascii="Palatino Linotype" w:eastAsiaTheme="minorHAnsi" w:hAnsi="Palatino Linotype" w:cs="Arial"/>
          <w:szCs w:val="22"/>
          <w:lang w:val="es-MX" w:eastAsia="en-US"/>
        </w:rPr>
      </w:pPr>
      <w:r w:rsidRPr="000807DA">
        <w:rPr>
          <w:rFonts w:ascii="Palatino Linotype" w:eastAsiaTheme="minorHAnsi" w:hAnsi="Palatino Linotype" w:cs="Arial"/>
          <w:szCs w:val="22"/>
          <w:lang w:val="es-MX" w:eastAsia="en-US"/>
        </w:rPr>
        <w:t>Por lo que, cabe recordar que el particular, se adolece por no hacer entrega de lo solicitado.</w:t>
      </w:r>
    </w:p>
    <w:p w14:paraId="13084BCA" w14:textId="7F2127D6" w:rsidR="00E40AE7" w:rsidRPr="000807DA" w:rsidRDefault="00E40AE7" w:rsidP="00991285">
      <w:pPr>
        <w:spacing w:line="360" w:lineRule="auto"/>
        <w:jc w:val="both"/>
        <w:rPr>
          <w:rFonts w:ascii="Palatino Linotype" w:eastAsiaTheme="minorHAnsi" w:hAnsi="Palatino Linotype"/>
          <w:lang w:val="es-MX" w:eastAsia="es-MX"/>
        </w:rPr>
      </w:pPr>
      <w:r w:rsidRPr="000807DA">
        <w:rPr>
          <w:rFonts w:ascii="Palatino Linotype" w:eastAsiaTheme="minorHAnsi" w:hAnsi="Palatino Linotype"/>
          <w:lang w:val="es-MX" w:eastAsia="es-MX"/>
        </w:rPr>
        <w:lastRenderedPageBreak/>
        <w:t xml:space="preserve">Por lo que, en informe justificado, el </w:t>
      </w:r>
      <w:r w:rsidRPr="000807DA">
        <w:rPr>
          <w:rFonts w:ascii="Palatino Linotype" w:eastAsiaTheme="minorHAnsi" w:hAnsi="Palatino Linotype"/>
          <w:b/>
          <w:lang w:val="es-MX" w:eastAsia="es-MX"/>
        </w:rPr>
        <w:t>Sujeto Obligado</w:t>
      </w:r>
      <w:r w:rsidRPr="000807DA">
        <w:rPr>
          <w:rFonts w:ascii="Palatino Linotype" w:eastAsiaTheme="minorHAnsi" w:hAnsi="Palatino Linotype"/>
          <w:lang w:val="es-MX" w:eastAsia="es-MX"/>
        </w:rPr>
        <w:t xml:space="preserve"> a través del </w:t>
      </w:r>
      <w:r w:rsidR="00851115" w:rsidRPr="000807DA">
        <w:rPr>
          <w:rFonts w:ascii="Palatino Linotype" w:eastAsiaTheme="minorHAnsi" w:hAnsi="Palatino Linotype"/>
          <w:lang w:val="es-MX" w:eastAsia="es-MX"/>
        </w:rPr>
        <w:t xml:space="preserve">Director General de Capacitación y Certificación, advirtió que la información solicitada se clasificó como </w:t>
      </w:r>
      <w:r w:rsidR="00851115" w:rsidRPr="000807DA">
        <w:rPr>
          <w:rFonts w:ascii="Palatino Linotype" w:eastAsiaTheme="minorHAnsi" w:hAnsi="Palatino Linotype"/>
          <w:b/>
          <w:bCs/>
          <w:lang w:val="es-MX" w:eastAsia="es-MX"/>
        </w:rPr>
        <w:t>CONFIDENCIAL</w:t>
      </w:r>
      <w:r w:rsidR="00851115" w:rsidRPr="000807DA">
        <w:rPr>
          <w:rFonts w:ascii="Palatino Linotype" w:eastAsiaTheme="minorHAnsi" w:hAnsi="Palatino Linotype"/>
          <w:lang w:val="es-MX" w:eastAsia="es-MX"/>
        </w:rPr>
        <w:t xml:space="preserve">, adicionalmente, remitió </w:t>
      </w:r>
      <w:r w:rsidR="00991285" w:rsidRPr="000807DA">
        <w:rPr>
          <w:rFonts w:ascii="Palatino Linotype" w:eastAsiaTheme="minorHAnsi" w:hAnsi="Palatino Linotype"/>
          <w:lang w:val="es-MX" w:eastAsia="es-MX"/>
        </w:rPr>
        <w:t xml:space="preserve">la resolución del Comité de Transparencia, número </w:t>
      </w:r>
      <w:bookmarkStart w:id="5" w:name="_Hlk203491364"/>
      <w:r w:rsidR="00991285" w:rsidRPr="000807DA">
        <w:rPr>
          <w:rFonts w:ascii="Palatino Linotype" w:eastAsiaTheme="minorHAnsi" w:hAnsi="Palatino Linotype"/>
          <w:b/>
          <w:bCs/>
          <w:lang w:val="es-MX" w:eastAsia="es-MX"/>
        </w:rPr>
        <w:t>RES/05/INFOEM/EXT/COMT/10ª/2025</w:t>
      </w:r>
      <w:r w:rsidR="00991285" w:rsidRPr="000807DA">
        <w:rPr>
          <w:rFonts w:ascii="Palatino Linotype" w:eastAsiaTheme="minorHAnsi" w:hAnsi="Palatino Linotype"/>
          <w:lang w:val="es-MX" w:eastAsia="es-MX"/>
        </w:rPr>
        <w:t xml:space="preserve">, de fecha 23 de abril de 2025. </w:t>
      </w:r>
      <w:bookmarkEnd w:id="5"/>
    </w:p>
    <w:p w14:paraId="53C95CD7" w14:textId="77777777" w:rsidR="000807DA" w:rsidRPr="000807DA" w:rsidRDefault="000807DA" w:rsidP="00991285">
      <w:pPr>
        <w:spacing w:line="360" w:lineRule="auto"/>
        <w:jc w:val="both"/>
        <w:rPr>
          <w:rFonts w:ascii="Palatino Linotype" w:eastAsiaTheme="minorHAnsi" w:hAnsi="Palatino Linotype"/>
          <w:lang w:val="es-MX" w:eastAsia="es-MX"/>
        </w:rPr>
      </w:pPr>
    </w:p>
    <w:p w14:paraId="40503922" w14:textId="173A10B8" w:rsidR="00E40AE7" w:rsidRPr="000807DA" w:rsidRDefault="00E40AE7" w:rsidP="00E40AE7">
      <w:pPr>
        <w:autoSpaceDE w:val="0"/>
        <w:autoSpaceDN w:val="0"/>
        <w:adjustRightInd w:val="0"/>
        <w:spacing w:line="360" w:lineRule="auto"/>
        <w:jc w:val="both"/>
        <w:rPr>
          <w:rFonts w:ascii="Palatino Linotype" w:eastAsiaTheme="minorHAnsi" w:hAnsi="Palatino Linotype" w:cs="Arial"/>
          <w:lang w:eastAsia="en-US"/>
        </w:rPr>
      </w:pPr>
      <w:r w:rsidRPr="000807DA">
        <w:rPr>
          <w:rFonts w:ascii="Palatino Linotype" w:eastAsiaTheme="minorHAnsi" w:hAnsi="Palatino Linotype" w:cs="Arial"/>
          <w:lang w:eastAsia="en-US"/>
        </w:rPr>
        <w:t xml:space="preserve">Por lo que, en el nuevo análisis realizado a la respuesta proporcionada, se advirtió que esa Unidad de Transparencia por error involuntario </w:t>
      </w:r>
      <w:r w:rsidR="00991285" w:rsidRPr="000807DA">
        <w:rPr>
          <w:rFonts w:ascii="Palatino Linotype" w:eastAsiaTheme="minorHAnsi" w:hAnsi="Palatino Linotype" w:cs="Arial"/>
          <w:lang w:eastAsia="en-US"/>
        </w:rPr>
        <w:t xml:space="preserve">no </w:t>
      </w:r>
      <w:r w:rsidRPr="000807DA">
        <w:rPr>
          <w:rFonts w:ascii="Palatino Linotype" w:eastAsiaTheme="minorHAnsi" w:hAnsi="Palatino Linotype" w:cs="Arial"/>
          <w:lang w:eastAsia="en-US"/>
        </w:rPr>
        <w:t xml:space="preserve">remitió </w:t>
      </w:r>
      <w:r w:rsidR="00991285" w:rsidRPr="000807DA">
        <w:rPr>
          <w:rFonts w:ascii="Palatino Linotype" w:eastAsiaTheme="minorHAnsi" w:hAnsi="Palatino Linotype" w:cs="Arial"/>
          <w:lang w:eastAsia="en-US"/>
        </w:rPr>
        <w:t>el Acta referida</w:t>
      </w:r>
      <w:r w:rsidRPr="000807DA">
        <w:rPr>
          <w:rFonts w:ascii="Palatino Linotype" w:eastAsiaTheme="minorHAnsi" w:hAnsi="Palatino Linotype" w:cs="Arial"/>
          <w:lang w:eastAsia="en-US"/>
        </w:rPr>
        <w:t xml:space="preserve"> en la respuesta emitida en la vía primigenia.</w:t>
      </w:r>
    </w:p>
    <w:p w14:paraId="60ACA265" w14:textId="77777777" w:rsidR="00E40AE7" w:rsidRPr="000807DA" w:rsidRDefault="00E40AE7" w:rsidP="00E40AE7">
      <w:pPr>
        <w:autoSpaceDE w:val="0"/>
        <w:autoSpaceDN w:val="0"/>
        <w:adjustRightInd w:val="0"/>
        <w:spacing w:line="360" w:lineRule="auto"/>
        <w:jc w:val="both"/>
        <w:rPr>
          <w:rFonts w:ascii="Palatino Linotype" w:eastAsiaTheme="minorHAnsi" w:hAnsi="Palatino Linotype" w:cs="Arial"/>
          <w:lang w:eastAsia="en-US"/>
        </w:rPr>
      </w:pPr>
    </w:p>
    <w:p w14:paraId="3BC027AC" w14:textId="134FBB8B" w:rsidR="00991285" w:rsidRPr="000807DA" w:rsidRDefault="00E40AE7" w:rsidP="001641A9">
      <w:pPr>
        <w:autoSpaceDE w:val="0"/>
        <w:autoSpaceDN w:val="0"/>
        <w:adjustRightInd w:val="0"/>
        <w:spacing w:line="360" w:lineRule="auto"/>
        <w:jc w:val="both"/>
        <w:rPr>
          <w:rFonts w:ascii="Palatino Linotype" w:hAnsi="Palatino Linotype" w:cs="Arial"/>
          <w:b/>
          <w:bCs/>
          <w:u w:val="single"/>
        </w:rPr>
      </w:pPr>
      <w:r w:rsidRPr="000807DA">
        <w:rPr>
          <w:rFonts w:ascii="Palatino Linotype" w:eastAsiaTheme="minorHAnsi" w:hAnsi="Palatino Linotype" w:cs="Arial"/>
          <w:lang w:eastAsia="en-US"/>
        </w:rPr>
        <w:t xml:space="preserve">De esta forma, </w:t>
      </w:r>
      <w:r w:rsidRPr="000807DA">
        <w:rPr>
          <w:rFonts w:ascii="Palatino Linotype" w:eastAsiaTheme="minorHAnsi" w:hAnsi="Palatino Linotype" w:cs="Arial"/>
          <w:b/>
          <w:bCs/>
          <w:u w:val="single"/>
          <w:lang w:eastAsia="en-US"/>
        </w:rPr>
        <w:t xml:space="preserve">remitió en alcance a la respuesta originaria, </w:t>
      </w:r>
      <w:r w:rsidR="00991285" w:rsidRPr="000807DA">
        <w:rPr>
          <w:rFonts w:ascii="Palatino Linotype" w:hAnsi="Palatino Linotype" w:cs="Arial"/>
          <w:b/>
          <w:bCs/>
          <w:u w:val="single"/>
        </w:rPr>
        <w:t>el Acuerdo de Clasificación con el que se sustente la clasificación de la información solicitada como CONFIDENCIAL</w:t>
      </w:r>
      <w:r w:rsidR="001641A9" w:rsidRPr="000807DA">
        <w:rPr>
          <w:rFonts w:ascii="Palatino Linotype" w:hAnsi="Palatino Linotype" w:cs="Arial"/>
          <w:b/>
          <w:bCs/>
        </w:rPr>
        <w:t xml:space="preserve">, </w:t>
      </w:r>
      <w:r w:rsidR="001641A9" w:rsidRPr="000807DA">
        <w:rPr>
          <w:rFonts w:ascii="Palatino Linotype" w:hAnsi="Palatino Linotype" w:cs="Arial"/>
        </w:rPr>
        <w:t xml:space="preserve">lo anterior, de conformidad </w:t>
      </w:r>
      <w:r w:rsidR="00991285" w:rsidRPr="000807DA">
        <w:rPr>
          <w:rFonts w:ascii="Palatino Linotype" w:hAnsi="Palatino Linotype" w:cs="Arial"/>
        </w:rPr>
        <w:t>con lo dispuesto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14:paraId="55BED42A" w14:textId="77777777" w:rsidR="00991285" w:rsidRPr="000807DA" w:rsidRDefault="00991285" w:rsidP="00991285">
      <w:pPr>
        <w:pStyle w:val="Sinespaciado"/>
      </w:pPr>
    </w:p>
    <w:p w14:paraId="14DE3191"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i/>
          <w:sz w:val="22"/>
          <w:lang w:eastAsia="es-MX"/>
        </w:rPr>
        <w:t>“</w:t>
      </w:r>
      <w:r w:rsidRPr="000807DA">
        <w:rPr>
          <w:rFonts w:ascii="Palatino Linotype" w:hAnsi="Palatino Linotype" w:cs="Arial"/>
          <w:b/>
          <w:i/>
          <w:sz w:val="22"/>
          <w:lang w:eastAsia="es-MX"/>
        </w:rPr>
        <w:t xml:space="preserve">Artículo 49. </w:t>
      </w:r>
      <w:r w:rsidRPr="000807DA">
        <w:rPr>
          <w:rFonts w:ascii="Palatino Linotype" w:hAnsi="Palatino Linotype" w:cs="Arial"/>
          <w:i/>
          <w:sz w:val="22"/>
          <w:lang w:eastAsia="es-MX"/>
        </w:rPr>
        <w:t>Los Comités de Transparencia tendrán las siguientes atribuciones:</w:t>
      </w:r>
    </w:p>
    <w:p w14:paraId="2B204724" w14:textId="77777777" w:rsidR="00991285" w:rsidRPr="000807DA" w:rsidRDefault="00991285" w:rsidP="00991285">
      <w:pPr>
        <w:ind w:left="567" w:right="616"/>
        <w:jc w:val="both"/>
        <w:rPr>
          <w:rFonts w:ascii="Palatino Linotype" w:hAnsi="Palatino Linotype" w:cs="Arial"/>
          <w:b/>
          <w:i/>
          <w:sz w:val="22"/>
          <w:lang w:eastAsia="es-MX"/>
        </w:rPr>
      </w:pPr>
      <w:r w:rsidRPr="000807DA">
        <w:rPr>
          <w:rFonts w:ascii="Palatino Linotype" w:hAnsi="Palatino Linotype" w:cs="Arial"/>
          <w:b/>
          <w:i/>
          <w:sz w:val="22"/>
          <w:lang w:eastAsia="es-MX"/>
        </w:rPr>
        <w:t>(…)</w:t>
      </w:r>
    </w:p>
    <w:p w14:paraId="10560427"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VIII.</w:t>
      </w:r>
      <w:r w:rsidRPr="000807DA">
        <w:rPr>
          <w:rFonts w:ascii="Palatino Linotype" w:hAnsi="Palatino Linotype" w:cs="Arial"/>
          <w:i/>
          <w:sz w:val="22"/>
          <w:lang w:eastAsia="es-MX"/>
        </w:rPr>
        <w:t xml:space="preserve"> Aprobar, modificar o revocar la clasificación de la información;</w:t>
      </w:r>
    </w:p>
    <w:p w14:paraId="4EE9F800" w14:textId="77777777" w:rsidR="00991285" w:rsidRPr="000807DA" w:rsidRDefault="00991285" w:rsidP="00991285">
      <w:pPr>
        <w:ind w:left="567" w:right="616"/>
        <w:jc w:val="both"/>
        <w:rPr>
          <w:rFonts w:ascii="Palatino Linotype" w:hAnsi="Palatino Linotype" w:cs="Arial"/>
          <w:b/>
          <w:i/>
          <w:sz w:val="22"/>
          <w:lang w:eastAsia="es-MX"/>
        </w:rPr>
      </w:pPr>
      <w:r w:rsidRPr="000807DA">
        <w:rPr>
          <w:rFonts w:ascii="Palatino Linotype" w:hAnsi="Palatino Linotype" w:cs="Arial"/>
          <w:b/>
          <w:i/>
          <w:sz w:val="22"/>
          <w:lang w:eastAsia="es-MX"/>
        </w:rPr>
        <w:t>(…)</w:t>
      </w:r>
    </w:p>
    <w:p w14:paraId="00DBFBCF" w14:textId="77777777" w:rsidR="00991285" w:rsidRPr="000807DA" w:rsidRDefault="00991285" w:rsidP="00991285">
      <w:pPr>
        <w:ind w:left="567" w:right="616"/>
        <w:jc w:val="both"/>
        <w:rPr>
          <w:rFonts w:ascii="Palatino Linotype" w:hAnsi="Palatino Linotype" w:cs="Arial"/>
          <w:b/>
          <w:i/>
          <w:sz w:val="22"/>
          <w:lang w:eastAsia="es-MX"/>
        </w:rPr>
      </w:pPr>
    </w:p>
    <w:p w14:paraId="1257E595"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Artículo 132.</w:t>
      </w:r>
      <w:r w:rsidRPr="000807DA">
        <w:rPr>
          <w:rFonts w:ascii="Palatino Linotype" w:hAnsi="Palatino Linotype" w:cs="Arial"/>
          <w:i/>
          <w:sz w:val="22"/>
          <w:lang w:eastAsia="es-MX"/>
        </w:rPr>
        <w:t xml:space="preserve"> </w:t>
      </w:r>
      <w:r w:rsidRPr="000807DA">
        <w:rPr>
          <w:rFonts w:ascii="Palatino Linotype" w:hAnsi="Palatino Linotype" w:cs="Arial"/>
          <w:i/>
          <w:sz w:val="22"/>
          <w:u w:val="single"/>
          <w:lang w:eastAsia="es-MX"/>
        </w:rPr>
        <w:t>La clasificación de la información se llevará a cabo en el momento en que</w:t>
      </w:r>
      <w:r w:rsidRPr="000807DA">
        <w:rPr>
          <w:rFonts w:ascii="Palatino Linotype" w:hAnsi="Palatino Linotype" w:cs="Arial"/>
          <w:i/>
          <w:sz w:val="22"/>
          <w:lang w:eastAsia="es-MX"/>
        </w:rPr>
        <w:t>:</w:t>
      </w:r>
    </w:p>
    <w:p w14:paraId="510F2D24" w14:textId="77777777" w:rsidR="00991285" w:rsidRPr="000807DA" w:rsidRDefault="00991285" w:rsidP="00991285">
      <w:pPr>
        <w:ind w:left="567" w:right="616"/>
        <w:jc w:val="both"/>
        <w:rPr>
          <w:rFonts w:ascii="Palatino Linotype" w:hAnsi="Palatino Linotype" w:cs="Arial"/>
          <w:b/>
          <w:i/>
          <w:sz w:val="22"/>
          <w:lang w:eastAsia="es-MX"/>
        </w:rPr>
      </w:pPr>
    </w:p>
    <w:p w14:paraId="4E43A345"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I.</w:t>
      </w:r>
      <w:r w:rsidRPr="000807DA">
        <w:rPr>
          <w:rFonts w:ascii="Palatino Linotype" w:hAnsi="Palatino Linotype" w:cs="Arial"/>
          <w:i/>
          <w:sz w:val="22"/>
          <w:lang w:eastAsia="es-MX"/>
        </w:rPr>
        <w:t xml:space="preserve"> Se reciba una solicitud de acceso a la información;</w:t>
      </w:r>
    </w:p>
    <w:p w14:paraId="13DB607E"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II.</w:t>
      </w:r>
      <w:r w:rsidRPr="000807DA">
        <w:rPr>
          <w:rFonts w:ascii="Palatino Linotype" w:hAnsi="Palatino Linotype" w:cs="Arial"/>
          <w:i/>
          <w:sz w:val="22"/>
          <w:lang w:eastAsia="es-MX"/>
        </w:rPr>
        <w:t xml:space="preserve"> </w:t>
      </w:r>
      <w:r w:rsidRPr="000807DA">
        <w:rPr>
          <w:rFonts w:ascii="Palatino Linotype" w:hAnsi="Palatino Linotype" w:cs="Arial"/>
          <w:i/>
          <w:sz w:val="22"/>
          <w:u w:val="single"/>
          <w:lang w:eastAsia="es-MX"/>
        </w:rPr>
        <w:t>Se determine mediante resolución de autoridad competente</w:t>
      </w:r>
      <w:r w:rsidRPr="000807DA">
        <w:rPr>
          <w:rFonts w:ascii="Palatino Linotype" w:hAnsi="Palatino Linotype" w:cs="Arial"/>
          <w:i/>
          <w:sz w:val="22"/>
          <w:lang w:eastAsia="es-MX"/>
        </w:rPr>
        <w:t>; o</w:t>
      </w:r>
    </w:p>
    <w:p w14:paraId="62116DC1" w14:textId="77777777" w:rsidR="00991285" w:rsidRPr="000807DA" w:rsidRDefault="00991285" w:rsidP="00991285">
      <w:pPr>
        <w:ind w:left="567" w:right="616"/>
        <w:jc w:val="both"/>
        <w:rPr>
          <w:rFonts w:ascii="Palatino Linotype" w:hAnsi="Palatino Linotype" w:cs="Arial"/>
          <w:b/>
          <w:i/>
          <w:sz w:val="22"/>
          <w:lang w:eastAsia="es-MX"/>
        </w:rPr>
      </w:pPr>
      <w:r w:rsidRPr="000807DA">
        <w:rPr>
          <w:rFonts w:ascii="Palatino Linotype" w:hAnsi="Palatino Linotype" w:cs="Arial"/>
          <w:i/>
          <w:sz w:val="22"/>
          <w:lang w:eastAsia="es-MX"/>
        </w:rPr>
        <w:lastRenderedPageBreak/>
        <w:t>III. Se generen versiones públicas para dar cumplimiento a las obligaciones de transparencia previstas en esta Ley.</w:t>
      </w:r>
      <w:r w:rsidRPr="000807DA">
        <w:rPr>
          <w:rFonts w:ascii="Palatino Linotype" w:hAnsi="Palatino Linotype" w:cs="Arial"/>
          <w:b/>
          <w:i/>
          <w:sz w:val="22"/>
          <w:lang w:eastAsia="es-MX"/>
        </w:rPr>
        <w:t>”</w:t>
      </w:r>
    </w:p>
    <w:p w14:paraId="51AC76DB" w14:textId="77777777" w:rsidR="00991285" w:rsidRPr="000807DA" w:rsidRDefault="00991285" w:rsidP="00991285">
      <w:pPr>
        <w:ind w:left="567" w:right="616"/>
        <w:jc w:val="both"/>
        <w:rPr>
          <w:rFonts w:ascii="Palatino Linotype" w:hAnsi="Palatino Linotype" w:cs="Arial"/>
          <w:b/>
          <w:i/>
          <w:sz w:val="22"/>
          <w:lang w:eastAsia="es-MX"/>
        </w:rPr>
      </w:pPr>
    </w:p>
    <w:p w14:paraId="60587F0E"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“Cuarto.</w:t>
      </w:r>
      <w:r w:rsidRPr="000807DA">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E0F3193" w14:textId="77777777" w:rsidR="00991285" w:rsidRPr="000807DA" w:rsidRDefault="00991285" w:rsidP="00991285">
      <w:pPr>
        <w:ind w:left="567" w:right="616"/>
        <w:jc w:val="both"/>
        <w:rPr>
          <w:rFonts w:ascii="Palatino Linotype" w:hAnsi="Palatino Linotype" w:cs="Arial"/>
          <w:i/>
          <w:sz w:val="22"/>
          <w:lang w:eastAsia="es-MX"/>
        </w:rPr>
      </w:pPr>
    </w:p>
    <w:p w14:paraId="67EDA70C"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14:paraId="232E5E9D" w14:textId="77777777" w:rsidR="00991285" w:rsidRPr="000807DA" w:rsidRDefault="00991285" w:rsidP="00991285">
      <w:pPr>
        <w:ind w:left="567" w:right="616"/>
        <w:jc w:val="both"/>
        <w:rPr>
          <w:rFonts w:ascii="Palatino Linotype" w:hAnsi="Palatino Linotype" w:cs="Arial"/>
          <w:b/>
          <w:i/>
          <w:sz w:val="22"/>
          <w:lang w:eastAsia="es-MX"/>
        </w:rPr>
      </w:pPr>
    </w:p>
    <w:p w14:paraId="44F06C0D"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Quinto.</w:t>
      </w:r>
      <w:r w:rsidRPr="000807DA">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66DFF58" w14:textId="77777777" w:rsidR="00991285" w:rsidRPr="000807DA" w:rsidRDefault="00991285" w:rsidP="00991285">
      <w:pPr>
        <w:ind w:left="567" w:right="616"/>
        <w:jc w:val="both"/>
        <w:rPr>
          <w:rFonts w:ascii="Palatino Linotype" w:hAnsi="Palatino Linotype" w:cs="Arial"/>
          <w:b/>
          <w:i/>
          <w:sz w:val="22"/>
          <w:lang w:eastAsia="es-MX"/>
        </w:rPr>
      </w:pPr>
    </w:p>
    <w:p w14:paraId="54E9BDE4"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Sexto.</w:t>
      </w:r>
      <w:r w:rsidRPr="000807DA">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2626B563" w14:textId="77777777" w:rsidR="00991285" w:rsidRPr="000807DA" w:rsidRDefault="00991285" w:rsidP="00991285">
      <w:pPr>
        <w:ind w:left="567" w:right="616"/>
        <w:jc w:val="both"/>
        <w:rPr>
          <w:rFonts w:ascii="Palatino Linotype" w:hAnsi="Palatino Linotype" w:cs="Arial"/>
          <w:i/>
          <w:sz w:val="22"/>
          <w:lang w:eastAsia="es-MX"/>
        </w:rPr>
      </w:pPr>
    </w:p>
    <w:p w14:paraId="36095D79"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i/>
          <w:sz w:val="22"/>
          <w:lang w:eastAsia="es-MX"/>
        </w:rPr>
        <w:t>La clasificación de información se realizará conforme a un análisis caso por caso, mediante la aplicación de la prueba de daño y de interés público.</w:t>
      </w:r>
    </w:p>
    <w:p w14:paraId="2053C1E0" w14:textId="77777777" w:rsidR="00991285" w:rsidRPr="000807DA" w:rsidRDefault="00991285" w:rsidP="00991285">
      <w:pPr>
        <w:ind w:left="567" w:right="616"/>
        <w:jc w:val="both"/>
        <w:rPr>
          <w:rFonts w:ascii="Palatino Linotype" w:hAnsi="Palatino Linotype" w:cs="Arial"/>
          <w:b/>
          <w:i/>
          <w:sz w:val="22"/>
          <w:lang w:eastAsia="es-MX"/>
        </w:rPr>
      </w:pPr>
    </w:p>
    <w:p w14:paraId="48417CD3"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Séptimo.</w:t>
      </w:r>
      <w:r w:rsidRPr="000807DA">
        <w:rPr>
          <w:rFonts w:ascii="Palatino Linotype" w:hAnsi="Palatino Linotype" w:cs="Arial"/>
          <w:i/>
          <w:sz w:val="22"/>
          <w:lang w:eastAsia="es-MX"/>
        </w:rPr>
        <w:t xml:space="preserve"> La clasificación de la información se llevará a cabo en el momento en que:</w:t>
      </w:r>
    </w:p>
    <w:p w14:paraId="135E8B50"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I.</w:t>
      </w:r>
      <w:r w:rsidRPr="000807DA">
        <w:rPr>
          <w:rFonts w:ascii="Palatino Linotype" w:hAnsi="Palatino Linotype" w:cs="Arial"/>
          <w:i/>
          <w:sz w:val="22"/>
          <w:lang w:eastAsia="es-MX"/>
        </w:rPr>
        <w:t xml:space="preserve"> Se reciba una solicitud de acceso a la información;</w:t>
      </w:r>
    </w:p>
    <w:p w14:paraId="2D133BAE"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II.</w:t>
      </w:r>
      <w:r w:rsidRPr="000807DA">
        <w:rPr>
          <w:rFonts w:ascii="Palatino Linotype" w:hAnsi="Palatino Linotype" w:cs="Arial"/>
          <w:i/>
          <w:sz w:val="22"/>
          <w:lang w:eastAsia="es-MX"/>
        </w:rPr>
        <w:t xml:space="preserve"> Se determine mediante resolución de autoridad competente, o</w:t>
      </w:r>
    </w:p>
    <w:p w14:paraId="55E53DDA"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III.</w:t>
      </w:r>
      <w:r w:rsidRPr="000807DA">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14:paraId="5682C483" w14:textId="77777777" w:rsidR="00991285" w:rsidRPr="000807DA" w:rsidRDefault="00991285" w:rsidP="00991285">
      <w:pPr>
        <w:ind w:left="567" w:right="616"/>
        <w:jc w:val="both"/>
        <w:rPr>
          <w:rFonts w:ascii="Palatino Linotype" w:hAnsi="Palatino Linotype" w:cs="Arial"/>
          <w:i/>
          <w:sz w:val="22"/>
          <w:lang w:eastAsia="es-MX"/>
        </w:rPr>
      </w:pPr>
    </w:p>
    <w:p w14:paraId="71B9BA24"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bCs/>
          <w:i/>
          <w:sz w:val="22"/>
          <w:u w:val="single"/>
          <w:lang w:eastAsia="es-MX"/>
        </w:rPr>
        <w:t>Los titulares de las áreas deberán revisar la clasificación al momento de la recepción de una solicitud de acceso a la información, para verificar si encuadra en una causal de</w:t>
      </w:r>
      <w:r w:rsidRPr="000807DA">
        <w:rPr>
          <w:rFonts w:ascii="Palatino Linotype" w:hAnsi="Palatino Linotype" w:cs="Arial"/>
          <w:i/>
          <w:sz w:val="22"/>
          <w:lang w:eastAsia="es-MX"/>
        </w:rPr>
        <w:t xml:space="preserve"> reserva o de </w:t>
      </w:r>
      <w:r w:rsidRPr="000807DA">
        <w:rPr>
          <w:rFonts w:ascii="Palatino Linotype" w:hAnsi="Palatino Linotype" w:cs="Arial"/>
          <w:b/>
          <w:bCs/>
          <w:i/>
          <w:sz w:val="22"/>
          <w:u w:val="single"/>
          <w:lang w:eastAsia="es-MX"/>
        </w:rPr>
        <w:t>confidencialidad</w:t>
      </w:r>
      <w:r w:rsidRPr="000807DA">
        <w:rPr>
          <w:rFonts w:ascii="Palatino Linotype" w:hAnsi="Palatino Linotype" w:cs="Arial"/>
          <w:i/>
          <w:sz w:val="22"/>
          <w:lang w:eastAsia="es-MX"/>
        </w:rPr>
        <w:t>.</w:t>
      </w:r>
    </w:p>
    <w:p w14:paraId="7D26EE23" w14:textId="77777777" w:rsidR="00991285" w:rsidRPr="000807DA" w:rsidRDefault="00991285" w:rsidP="00991285">
      <w:pPr>
        <w:ind w:left="567" w:right="616"/>
        <w:jc w:val="both"/>
        <w:rPr>
          <w:rFonts w:ascii="Palatino Linotype" w:hAnsi="Palatino Linotype" w:cs="Arial"/>
          <w:b/>
          <w:i/>
          <w:sz w:val="22"/>
          <w:lang w:eastAsia="es-MX"/>
        </w:rPr>
      </w:pPr>
    </w:p>
    <w:p w14:paraId="598AA6AE"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Octavo.</w:t>
      </w:r>
      <w:r w:rsidRPr="000807DA">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72945B1" w14:textId="77777777" w:rsidR="00991285" w:rsidRPr="000807DA" w:rsidRDefault="00991285" w:rsidP="00991285">
      <w:pPr>
        <w:ind w:left="567" w:right="616"/>
        <w:jc w:val="both"/>
        <w:rPr>
          <w:rFonts w:ascii="Palatino Linotype" w:hAnsi="Palatino Linotype" w:cs="Arial"/>
          <w:i/>
          <w:sz w:val="22"/>
          <w:lang w:eastAsia="es-MX"/>
        </w:rPr>
      </w:pPr>
    </w:p>
    <w:p w14:paraId="45636108"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14:paraId="108E3F8F" w14:textId="77777777" w:rsidR="00991285" w:rsidRPr="000807DA" w:rsidRDefault="00991285" w:rsidP="00991285">
      <w:pPr>
        <w:ind w:left="567" w:right="616"/>
        <w:jc w:val="both"/>
        <w:rPr>
          <w:rFonts w:ascii="Palatino Linotype" w:hAnsi="Palatino Linotype" w:cs="Arial"/>
          <w:i/>
          <w:sz w:val="22"/>
          <w:lang w:eastAsia="es-MX"/>
        </w:rPr>
      </w:pPr>
    </w:p>
    <w:p w14:paraId="3C2907A6"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14:paraId="0D1735B6" w14:textId="77777777" w:rsidR="00991285" w:rsidRPr="000807DA" w:rsidRDefault="00991285" w:rsidP="00991285">
      <w:pPr>
        <w:ind w:left="567" w:right="616"/>
        <w:jc w:val="both"/>
        <w:rPr>
          <w:rFonts w:ascii="Palatino Linotype" w:hAnsi="Palatino Linotype" w:cs="Arial"/>
          <w:i/>
          <w:sz w:val="22"/>
          <w:lang w:eastAsia="es-MX"/>
        </w:rPr>
      </w:pPr>
    </w:p>
    <w:p w14:paraId="4E7448C1"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5E17F272" w14:textId="77777777" w:rsidR="00991285" w:rsidRPr="000807DA" w:rsidRDefault="00991285" w:rsidP="00991285">
      <w:pPr>
        <w:ind w:left="567" w:right="616"/>
        <w:jc w:val="both"/>
        <w:rPr>
          <w:rFonts w:ascii="Palatino Linotype" w:hAnsi="Palatino Linotype" w:cs="Arial"/>
          <w:i/>
          <w:sz w:val="22"/>
          <w:lang w:eastAsia="es-MX"/>
        </w:rPr>
      </w:pPr>
    </w:p>
    <w:p w14:paraId="57BCF38D"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14:paraId="06D856E5" w14:textId="77777777" w:rsidR="00991285" w:rsidRPr="000807DA" w:rsidRDefault="00991285" w:rsidP="00991285">
      <w:pPr>
        <w:ind w:left="567" w:right="616"/>
        <w:jc w:val="both"/>
        <w:rPr>
          <w:rFonts w:ascii="Palatino Linotype" w:hAnsi="Palatino Linotype" w:cs="Arial"/>
          <w:b/>
          <w:i/>
          <w:sz w:val="22"/>
          <w:lang w:eastAsia="es-MX"/>
        </w:rPr>
      </w:pPr>
    </w:p>
    <w:p w14:paraId="348A4D88"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Noveno.</w:t>
      </w:r>
      <w:r w:rsidRPr="000807DA">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8CD390B" w14:textId="77777777" w:rsidR="00991285" w:rsidRPr="000807DA" w:rsidRDefault="00991285" w:rsidP="00991285">
      <w:pPr>
        <w:ind w:left="567" w:right="616"/>
        <w:jc w:val="both"/>
        <w:rPr>
          <w:rFonts w:ascii="Palatino Linotype" w:hAnsi="Palatino Linotype" w:cs="Arial"/>
          <w:b/>
          <w:i/>
          <w:sz w:val="22"/>
          <w:lang w:eastAsia="es-MX"/>
        </w:rPr>
      </w:pPr>
    </w:p>
    <w:p w14:paraId="34121E48"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Décimo.</w:t>
      </w:r>
      <w:r w:rsidRPr="000807DA">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36208E58" w14:textId="77777777" w:rsidR="00991285" w:rsidRPr="000807DA" w:rsidRDefault="00991285" w:rsidP="00991285">
      <w:pPr>
        <w:ind w:left="567" w:right="616"/>
        <w:jc w:val="both"/>
        <w:rPr>
          <w:rFonts w:ascii="Palatino Linotype" w:hAnsi="Palatino Linotype" w:cs="Arial"/>
          <w:i/>
          <w:sz w:val="22"/>
          <w:lang w:eastAsia="es-MX"/>
        </w:rPr>
      </w:pPr>
    </w:p>
    <w:p w14:paraId="1A0185CF"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14:paraId="477726BF" w14:textId="77777777" w:rsidR="00991285" w:rsidRPr="000807DA" w:rsidRDefault="00991285" w:rsidP="00991285">
      <w:pPr>
        <w:ind w:left="567" w:right="616"/>
        <w:jc w:val="both"/>
        <w:rPr>
          <w:rFonts w:ascii="Palatino Linotype" w:hAnsi="Palatino Linotype" w:cs="Arial"/>
          <w:b/>
          <w:i/>
          <w:sz w:val="22"/>
          <w:lang w:eastAsia="es-MX"/>
        </w:rPr>
      </w:pPr>
    </w:p>
    <w:p w14:paraId="41165157" w14:textId="77777777" w:rsidR="00991285" w:rsidRPr="000807DA" w:rsidRDefault="00991285" w:rsidP="00991285">
      <w:pPr>
        <w:ind w:left="567" w:right="616"/>
        <w:jc w:val="both"/>
        <w:rPr>
          <w:rFonts w:ascii="Palatino Linotype" w:hAnsi="Palatino Linotype" w:cs="Arial"/>
          <w:i/>
          <w:sz w:val="22"/>
          <w:lang w:eastAsia="es-MX"/>
        </w:rPr>
      </w:pPr>
      <w:r w:rsidRPr="000807DA">
        <w:rPr>
          <w:rFonts w:ascii="Palatino Linotype" w:hAnsi="Palatino Linotype" w:cs="Arial"/>
          <w:b/>
          <w:i/>
          <w:sz w:val="22"/>
          <w:lang w:eastAsia="es-MX"/>
        </w:rPr>
        <w:t>Décimo primero.</w:t>
      </w:r>
      <w:r w:rsidRPr="000807DA">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w:t>
      </w:r>
      <w:r w:rsidRPr="000807DA">
        <w:rPr>
          <w:rFonts w:ascii="Palatino Linotype" w:hAnsi="Palatino Linotype" w:cs="Arial"/>
          <w:i/>
          <w:sz w:val="22"/>
          <w:lang w:eastAsia="es-MX"/>
        </w:rPr>
        <w:lastRenderedPageBreak/>
        <w:t>la leyenda correspondiente de conformidad con lo dispuesto en el Capítulo VIII de los presentes lineamientos.”</w:t>
      </w:r>
    </w:p>
    <w:p w14:paraId="103B5C49" w14:textId="77777777" w:rsidR="00991285" w:rsidRPr="000807DA" w:rsidRDefault="00991285" w:rsidP="00991285">
      <w:pPr>
        <w:ind w:left="709" w:right="757"/>
        <w:jc w:val="both"/>
        <w:rPr>
          <w:rFonts w:ascii="Palatino Linotype" w:hAnsi="Palatino Linotype" w:cs="Arial"/>
          <w:i/>
          <w:sz w:val="22"/>
          <w:lang w:eastAsia="es-MX"/>
        </w:rPr>
      </w:pPr>
    </w:p>
    <w:p w14:paraId="505022A7" w14:textId="77777777" w:rsidR="00991285" w:rsidRPr="000807DA" w:rsidRDefault="00991285" w:rsidP="00991285">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 xml:space="preserve">De la naturaleza de la información, se desprende que para el caso de que la documentación a entregar contenga datos personales susceptibles clasificar como confidenciales o reservados, por lo que es responsabilidad del </w:t>
      </w:r>
      <w:r w:rsidRPr="000807DA">
        <w:rPr>
          <w:rFonts w:ascii="Palatino Linotype" w:eastAsiaTheme="minorHAnsi" w:hAnsi="Palatino Linotype" w:cs="Arial"/>
          <w:b/>
          <w:lang w:val="es-MX" w:eastAsia="en-US"/>
        </w:rPr>
        <w:t>Sujeto Obligado</w:t>
      </w:r>
      <w:r w:rsidRPr="000807DA">
        <w:rPr>
          <w:rFonts w:ascii="Palatino Linotype" w:eastAsiaTheme="minorHAnsi" w:hAnsi="Palatino Linotype" w:cs="Arial"/>
          <w:lang w:val="es-MX" w:eastAsia="en-US"/>
        </w:rPr>
        <w:t xml:space="preserve"> vigilar su cumplimiento mediante la emisión de versiones públicas.</w:t>
      </w:r>
    </w:p>
    <w:p w14:paraId="2D4E3B1C" w14:textId="77777777" w:rsidR="00991285" w:rsidRPr="000807DA" w:rsidRDefault="00991285" w:rsidP="00991285">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2D3E5DDE" w14:textId="5F59603B" w:rsidR="00991285" w:rsidRPr="000807DA" w:rsidRDefault="00991285" w:rsidP="00991285">
      <w:pPr>
        <w:spacing w:line="360" w:lineRule="auto"/>
        <w:jc w:val="both"/>
        <w:rPr>
          <w:rFonts w:ascii="Palatino Linotype" w:hAnsi="Palatino Linotype" w:cs="Arial"/>
        </w:rPr>
      </w:pPr>
      <w:r w:rsidRPr="000807DA">
        <w:rPr>
          <w:rFonts w:ascii="Palatino Linotype" w:hAnsi="Palatino Linotype" w:cs="Arial"/>
        </w:rPr>
        <w:t>Para tales efectos</w:t>
      </w:r>
      <w:r w:rsidR="001641A9" w:rsidRPr="000807DA">
        <w:rPr>
          <w:rFonts w:ascii="Palatino Linotype" w:hAnsi="Palatino Linotype" w:cs="Arial"/>
        </w:rPr>
        <w:t xml:space="preserve">, </w:t>
      </w:r>
      <w:r w:rsidRPr="000807DA">
        <w:rPr>
          <w:rFonts w:ascii="Palatino Linotype" w:hAnsi="Palatino Linotype" w:cs="Arial"/>
        </w:rPr>
        <w:t>los artículos 3 fracciones IX, XX, XXI y XLV, 91, 132 fracciones II y III, y 143, fracción I, de la Ley de Transparencia y Acceso a la Información Pública del Estado de México y Municipios</w:t>
      </w:r>
      <w:r w:rsidR="001641A9" w:rsidRPr="000807DA">
        <w:rPr>
          <w:rFonts w:ascii="Palatino Linotype" w:hAnsi="Palatino Linotype" w:cs="Arial"/>
        </w:rPr>
        <w:t>,</w:t>
      </w:r>
      <w:r w:rsidRPr="000807DA">
        <w:rPr>
          <w:rFonts w:ascii="Palatino Linotype" w:hAnsi="Palatino Linotype" w:cs="Arial"/>
        </w:rPr>
        <w:t xml:space="preserve"> establecen</w:t>
      </w:r>
      <w:r w:rsidR="001641A9" w:rsidRPr="000807DA">
        <w:rPr>
          <w:rFonts w:ascii="Palatino Linotype" w:hAnsi="Palatino Linotype" w:cs="Arial"/>
        </w:rPr>
        <w:t xml:space="preserve"> que</w:t>
      </w:r>
      <w:r w:rsidRPr="000807DA">
        <w:rPr>
          <w:rFonts w:ascii="Palatino Linotype" w:hAnsi="Palatino Linotype" w:cs="Arial"/>
        </w:rPr>
        <w:t>:</w:t>
      </w:r>
    </w:p>
    <w:p w14:paraId="4CA3C612" w14:textId="77777777" w:rsidR="00991285" w:rsidRPr="000807DA" w:rsidRDefault="00991285" w:rsidP="00991285">
      <w:pPr>
        <w:spacing w:line="360" w:lineRule="auto"/>
        <w:jc w:val="both"/>
        <w:rPr>
          <w:rFonts w:ascii="Palatino Linotype" w:hAnsi="Palatino Linotype" w:cs="Arial"/>
        </w:rPr>
      </w:pPr>
    </w:p>
    <w:p w14:paraId="41F271C3"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Artículo 3.</w:t>
      </w:r>
      <w:r w:rsidRPr="000807DA">
        <w:rPr>
          <w:rFonts w:ascii="Palatino Linotype" w:hAnsi="Palatino Linotype" w:cs="Arial"/>
          <w:i/>
          <w:sz w:val="22"/>
        </w:rPr>
        <w:t xml:space="preserve"> Para los efectos de la presente Ley se entenderá por:</w:t>
      </w:r>
    </w:p>
    <w:p w14:paraId="0D031BC9"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i/>
          <w:sz w:val="22"/>
        </w:rPr>
        <w:t>[…]</w:t>
      </w:r>
    </w:p>
    <w:p w14:paraId="4B4DAE9B" w14:textId="77777777" w:rsidR="00991285" w:rsidRPr="000807DA" w:rsidRDefault="00991285" w:rsidP="001641A9">
      <w:pPr>
        <w:ind w:left="567" w:right="616"/>
        <w:jc w:val="both"/>
        <w:rPr>
          <w:rFonts w:ascii="Palatino Linotype" w:hAnsi="Palatino Linotype" w:cs="Arial"/>
          <w:i/>
          <w:sz w:val="22"/>
        </w:rPr>
      </w:pPr>
    </w:p>
    <w:p w14:paraId="7E30602C"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IX. Datos personales:</w:t>
      </w:r>
      <w:r w:rsidRPr="000807DA">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14:paraId="20E67F75" w14:textId="77777777" w:rsidR="00991285" w:rsidRPr="000807DA" w:rsidRDefault="00991285" w:rsidP="001641A9">
      <w:pPr>
        <w:ind w:left="567" w:right="616"/>
        <w:jc w:val="both"/>
        <w:rPr>
          <w:rFonts w:ascii="Palatino Linotype" w:hAnsi="Palatino Linotype" w:cs="Arial"/>
          <w:b/>
          <w:i/>
          <w:sz w:val="22"/>
        </w:rPr>
      </w:pPr>
    </w:p>
    <w:p w14:paraId="45B46E91"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XX. Información clasificada:</w:t>
      </w:r>
      <w:r w:rsidRPr="000807DA">
        <w:rPr>
          <w:rFonts w:ascii="Palatino Linotype" w:hAnsi="Palatino Linotype" w:cs="Arial"/>
          <w:i/>
          <w:sz w:val="22"/>
        </w:rPr>
        <w:t xml:space="preserve"> Aquella considerada por la presente Ley como reservada o confidencial;</w:t>
      </w:r>
    </w:p>
    <w:p w14:paraId="360279F5" w14:textId="77777777" w:rsidR="00991285" w:rsidRPr="000807DA" w:rsidRDefault="00991285" w:rsidP="001641A9">
      <w:pPr>
        <w:ind w:left="567" w:right="616"/>
        <w:jc w:val="both"/>
        <w:rPr>
          <w:rFonts w:ascii="Palatino Linotype" w:hAnsi="Palatino Linotype" w:cs="Arial"/>
          <w:b/>
          <w:i/>
          <w:sz w:val="22"/>
        </w:rPr>
      </w:pPr>
    </w:p>
    <w:p w14:paraId="180D7835"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XXI. Información confidencial:</w:t>
      </w:r>
      <w:r w:rsidRPr="000807DA">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7C958AD" w14:textId="77777777" w:rsidR="00991285" w:rsidRPr="000807DA" w:rsidRDefault="00991285" w:rsidP="001641A9">
      <w:pPr>
        <w:ind w:left="567" w:right="616"/>
        <w:jc w:val="both"/>
        <w:rPr>
          <w:rFonts w:ascii="Palatino Linotype" w:hAnsi="Palatino Linotype" w:cs="Arial"/>
          <w:b/>
          <w:i/>
          <w:sz w:val="22"/>
        </w:rPr>
      </w:pPr>
    </w:p>
    <w:p w14:paraId="625BD35D"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XLV. Versión pública:</w:t>
      </w:r>
      <w:r w:rsidRPr="000807DA">
        <w:rPr>
          <w:rFonts w:ascii="Palatino Linotype" w:hAnsi="Palatino Linotype" w:cs="Arial"/>
          <w:i/>
          <w:sz w:val="22"/>
        </w:rPr>
        <w:t xml:space="preserve"> Documento en el que se elimine, suprime o borra la información clasificada como reservada o confidencial para permitir su acceso.</w:t>
      </w:r>
    </w:p>
    <w:p w14:paraId="77C893EA"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i/>
          <w:sz w:val="22"/>
        </w:rPr>
        <w:t>[…]</w:t>
      </w:r>
    </w:p>
    <w:p w14:paraId="64DF5EE2"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Artículo 91.</w:t>
      </w:r>
      <w:r w:rsidRPr="000807DA">
        <w:rPr>
          <w:rFonts w:ascii="Palatino Linotype" w:hAnsi="Palatino Linotype" w:cs="Arial"/>
          <w:i/>
          <w:sz w:val="22"/>
        </w:rPr>
        <w:t xml:space="preserve"> El acceso a la información pública será restringido excepcionalmente, cuando ésta sea clasificada como reservada o confidencial.</w:t>
      </w:r>
    </w:p>
    <w:p w14:paraId="6847ED13" w14:textId="77777777" w:rsidR="00991285" w:rsidRPr="000807DA" w:rsidRDefault="00991285" w:rsidP="001641A9">
      <w:pPr>
        <w:ind w:left="567" w:right="616"/>
        <w:jc w:val="both"/>
        <w:rPr>
          <w:rFonts w:ascii="Palatino Linotype" w:hAnsi="Palatino Linotype" w:cs="Arial"/>
          <w:i/>
          <w:sz w:val="22"/>
        </w:rPr>
      </w:pPr>
    </w:p>
    <w:p w14:paraId="2A5EDE1A"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Artículo 132.</w:t>
      </w:r>
      <w:r w:rsidRPr="000807DA">
        <w:rPr>
          <w:rFonts w:ascii="Palatino Linotype" w:hAnsi="Palatino Linotype" w:cs="Arial"/>
          <w:i/>
          <w:sz w:val="22"/>
        </w:rPr>
        <w:t xml:space="preserve"> </w:t>
      </w:r>
      <w:r w:rsidRPr="000807DA">
        <w:rPr>
          <w:rFonts w:ascii="Palatino Linotype" w:hAnsi="Palatino Linotype" w:cs="Arial"/>
          <w:i/>
          <w:sz w:val="22"/>
          <w:u w:val="single"/>
        </w:rPr>
        <w:t>La clasificación de la información se llevará a cabo en el momento en que</w:t>
      </w:r>
      <w:r w:rsidRPr="000807DA">
        <w:rPr>
          <w:rFonts w:ascii="Palatino Linotype" w:hAnsi="Palatino Linotype" w:cs="Arial"/>
          <w:i/>
          <w:sz w:val="22"/>
        </w:rPr>
        <w:t>:</w:t>
      </w:r>
    </w:p>
    <w:p w14:paraId="147B4A03"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I.</w:t>
      </w:r>
      <w:r w:rsidRPr="000807DA">
        <w:rPr>
          <w:rFonts w:ascii="Palatino Linotype" w:hAnsi="Palatino Linotype" w:cs="Arial"/>
          <w:i/>
          <w:sz w:val="22"/>
        </w:rPr>
        <w:t xml:space="preserve"> Se reciba una solicitud de acceso a la información;</w:t>
      </w:r>
    </w:p>
    <w:p w14:paraId="58D32244" w14:textId="77777777" w:rsidR="00991285" w:rsidRPr="000807DA" w:rsidRDefault="00991285" w:rsidP="001641A9">
      <w:pPr>
        <w:ind w:left="567" w:right="616"/>
        <w:jc w:val="both"/>
        <w:rPr>
          <w:rFonts w:ascii="Palatino Linotype" w:hAnsi="Palatino Linotype" w:cs="Arial"/>
          <w:i/>
          <w:sz w:val="22"/>
          <w:u w:val="single"/>
        </w:rPr>
      </w:pPr>
      <w:r w:rsidRPr="000807DA">
        <w:rPr>
          <w:rFonts w:ascii="Palatino Linotype" w:hAnsi="Palatino Linotype" w:cs="Arial"/>
          <w:b/>
          <w:i/>
          <w:sz w:val="22"/>
        </w:rPr>
        <w:t>II.</w:t>
      </w:r>
      <w:r w:rsidRPr="000807DA">
        <w:rPr>
          <w:rFonts w:ascii="Palatino Linotype" w:hAnsi="Palatino Linotype" w:cs="Arial"/>
          <w:i/>
          <w:sz w:val="22"/>
        </w:rPr>
        <w:t xml:space="preserve"> </w:t>
      </w:r>
      <w:r w:rsidRPr="000807DA">
        <w:rPr>
          <w:rFonts w:ascii="Palatino Linotype" w:hAnsi="Palatino Linotype" w:cs="Arial"/>
          <w:i/>
          <w:sz w:val="22"/>
          <w:u w:val="single"/>
        </w:rPr>
        <w:t>Se determine mediante resolución de autoridad competente; o</w:t>
      </w:r>
    </w:p>
    <w:p w14:paraId="36D667FD" w14:textId="77777777" w:rsidR="00991285" w:rsidRPr="000807DA" w:rsidRDefault="00991285" w:rsidP="001641A9">
      <w:pPr>
        <w:ind w:left="567" w:right="616"/>
        <w:jc w:val="both"/>
        <w:rPr>
          <w:rFonts w:ascii="Palatino Linotype" w:hAnsi="Palatino Linotype" w:cs="Arial"/>
          <w:i/>
          <w:sz w:val="22"/>
          <w:u w:val="single"/>
        </w:rPr>
      </w:pPr>
      <w:r w:rsidRPr="000807DA">
        <w:rPr>
          <w:rFonts w:ascii="Palatino Linotype" w:hAnsi="Palatino Linotype" w:cs="Arial"/>
          <w:b/>
          <w:i/>
          <w:sz w:val="22"/>
        </w:rPr>
        <w:t>III.</w:t>
      </w:r>
      <w:r w:rsidRPr="000807DA">
        <w:rPr>
          <w:rFonts w:ascii="Palatino Linotype" w:hAnsi="Palatino Linotype" w:cs="Arial"/>
          <w:i/>
          <w:sz w:val="22"/>
        </w:rPr>
        <w:t xml:space="preserve"> </w:t>
      </w:r>
      <w:r w:rsidRPr="000807DA">
        <w:rPr>
          <w:rFonts w:ascii="Palatino Linotype" w:hAnsi="Palatino Linotype" w:cs="Arial"/>
          <w:i/>
          <w:sz w:val="22"/>
          <w:u w:val="single"/>
        </w:rPr>
        <w:t>Se generen versiones públicas para dar cumplimiento a las obligaciones de transparencia previstas en esta Ley.</w:t>
      </w:r>
    </w:p>
    <w:p w14:paraId="5A603438"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i/>
          <w:sz w:val="22"/>
        </w:rPr>
        <w:t>[…]</w:t>
      </w:r>
    </w:p>
    <w:p w14:paraId="37C023FB" w14:textId="77777777" w:rsidR="00991285" w:rsidRPr="000807DA" w:rsidRDefault="00991285" w:rsidP="001641A9">
      <w:pPr>
        <w:ind w:left="567" w:right="616"/>
        <w:jc w:val="both"/>
        <w:rPr>
          <w:rFonts w:ascii="Palatino Linotype" w:hAnsi="Palatino Linotype" w:cs="Arial"/>
          <w:i/>
          <w:sz w:val="22"/>
        </w:rPr>
      </w:pPr>
    </w:p>
    <w:p w14:paraId="613133A4"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Artículo 143.</w:t>
      </w:r>
      <w:r w:rsidRPr="000807DA">
        <w:rPr>
          <w:rFonts w:ascii="Palatino Linotype" w:hAnsi="Palatino Linotype" w:cs="Arial"/>
          <w:i/>
          <w:sz w:val="22"/>
        </w:rPr>
        <w:t xml:space="preserve"> </w:t>
      </w:r>
      <w:r w:rsidRPr="000807DA">
        <w:rPr>
          <w:rFonts w:ascii="Palatino Linotype" w:hAnsi="Palatino Linotype" w:cs="Arial"/>
          <w:i/>
          <w:sz w:val="22"/>
          <w:u w:val="single"/>
        </w:rPr>
        <w:t>Para los efectos de esta Ley se considera información confidencial, la clasificada como tal, de manera permanente, por su naturaleza, cuando</w:t>
      </w:r>
      <w:r w:rsidRPr="000807DA">
        <w:rPr>
          <w:rFonts w:ascii="Palatino Linotype" w:hAnsi="Palatino Linotype" w:cs="Arial"/>
          <w:i/>
          <w:sz w:val="22"/>
        </w:rPr>
        <w:t>:</w:t>
      </w:r>
    </w:p>
    <w:p w14:paraId="37970427" w14:textId="77777777" w:rsidR="00991285" w:rsidRPr="000807DA" w:rsidRDefault="00991285" w:rsidP="001641A9">
      <w:pPr>
        <w:ind w:left="567" w:right="616"/>
        <w:jc w:val="both"/>
        <w:rPr>
          <w:rFonts w:ascii="Palatino Linotype" w:hAnsi="Palatino Linotype" w:cs="Arial"/>
          <w:b/>
          <w:i/>
          <w:sz w:val="22"/>
        </w:rPr>
      </w:pPr>
    </w:p>
    <w:p w14:paraId="37872363"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I.</w:t>
      </w:r>
      <w:r w:rsidRPr="000807DA">
        <w:rPr>
          <w:rFonts w:ascii="Palatino Linotype" w:hAnsi="Palatino Linotype" w:cs="Arial"/>
          <w:i/>
          <w:sz w:val="22"/>
        </w:rPr>
        <w:t xml:space="preserve"> </w:t>
      </w:r>
      <w:r w:rsidRPr="000807DA">
        <w:rPr>
          <w:rFonts w:ascii="Palatino Linotype" w:hAnsi="Palatino Linotype" w:cs="Arial"/>
          <w:i/>
          <w:sz w:val="22"/>
          <w:u w:val="single"/>
        </w:rPr>
        <w:t>Se refiera a la información privada y los datos personales concernientes a una persona física o jurídico colectiva identificada o identificable</w:t>
      </w:r>
      <w:r w:rsidRPr="000807DA">
        <w:rPr>
          <w:rFonts w:ascii="Palatino Linotype" w:hAnsi="Palatino Linotype" w:cs="Arial"/>
          <w:i/>
          <w:sz w:val="22"/>
        </w:rPr>
        <w:t>;</w:t>
      </w:r>
    </w:p>
    <w:p w14:paraId="566550EC" w14:textId="77777777" w:rsidR="00991285" w:rsidRPr="000807DA" w:rsidRDefault="00991285" w:rsidP="001641A9">
      <w:pPr>
        <w:ind w:left="567" w:right="616"/>
        <w:jc w:val="both"/>
        <w:rPr>
          <w:rFonts w:ascii="Palatino Linotype" w:hAnsi="Palatino Linotype" w:cs="Arial"/>
          <w:i/>
          <w:sz w:val="22"/>
          <w:u w:val="single"/>
        </w:rPr>
      </w:pPr>
      <w:r w:rsidRPr="000807DA">
        <w:rPr>
          <w:rFonts w:ascii="Palatino Linotype" w:hAnsi="Palatino Linotype" w:cs="Arial"/>
          <w:b/>
          <w:i/>
          <w:sz w:val="22"/>
        </w:rPr>
        <w:t>II.</w:t>
      </w:r>
      <w:r w:rsidRPr="000807DA">
        <w:rPr>
          <w:rFonts w:ascii="Palatino Linotype" w:hAnsi="Palatino Linotype" w:cs="Arial"/>
          <w:i/>
          <w:sz w:val="22"/>
        </w:rPr>
        <w:t xml:space="preserve"> </w:t>
      </w:r>
      <w:r w:rsidRPr="000807DA">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14:paraId="07DE6446"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b/>
          <w:i/>
          <w:sz w:val="22"/>
        </w:rPr>
        <w:t>III.</w:t>
      </w:r>
      <w:r w:rsidRPr="000807DA">
        <w:rPr>
          <w:rFonts w:ascii="Palatino Linotype" w:hAnsi="Palatino Linotype" w:cs="Arial"/>
          <w:i/>
          <w:sz w:val="22"/>
        </w:rPr>
        <w:t xml:space="preserve"> La que presenten los particulares a los sujetos obligados, de conformidad con lo dispuesto por las leyes o los tratados internacionales.</w:t>
      </w:r>
    </w:p>
    <w:p w14:paraId="79B9928A" w14:textId="77777777" w:rsidR="00991285" w:rsidRPr="000807DA" w:rsidRDefault="00991285" w:rsidP="001641A9">
      <w:pPr>
        <w:ind w:left="567" w:right="616"/>
        <w:jc w:val="both"/>
        <w:rPr>
          <w:rFonts w:ascii="Palatino Linotype" w:hAnsi="Palatino Linotype" w:cs="Arial"/>
          <w:i/>
          <w:sz w:val="22"/>
        </w:rPr>
      </w:pPr>
    </w:p>
    <w:p w14:paraId="5F37B26A"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14:paraId="76C47721" w14:textId="77777777" w:rsidR="00991285" w:rsidRPr="000807DA" w:rsidRDefault="00991285" w:rsidP="001641A9">
      <w:pPr>
        <w:ind w:left="567" w:right="616"/>
        <w:jc w:val="both"/>
        <w:rPr>
          <w:rFonts w:ascii="Palatino Linotype" w:hAnsi="Palatino Linotype" w:cs="Arial"/>
          <w:i/>
          <w:sz w:val="22"/>
        </w:rPr>
      </w:pPr>
    </w:p>
    <w:p w14:paraId="6A1B1908" w14:textId="77777777" w:rsidR="00991285" w:rsidRPr="000807DA" w:rsidRDefault="00991285" w:rsidP="001641A9">
      <w:pPr>
        <w:ind w:left="567" w:right="616"/>
        <w:jc w:val="both"/>
        <w:rPr>
          <w:rFonts w:ascii="Palatino Linotype" w:hAnsi="Palatino Linotype" w:cs="Arial"/>
          <w:i/>
          <w:sz w:val="22"/>
        </w:rPr>
      </w:pPr>
      <w:r w:rsidRPr="000807DA">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14:paraId="7EE4D6F3" w14:textId="77777777" w:rsidR="00991285" w:rsidRPr="000807DA" w:rsidRDefault="00991285" w:rsidP="00E40AE7">
      <w:pPr>
        <w:autoSpaceDE w:val="0"/>
        <w:autoSpaceDN w:val="0"/>
        <w:adjustRightInd w:val="0"/>
        <w:spacing w:line="360" w:lineRule="auto"/>
        <w:jc w:val="both"/>
        <w:rPr>
          <w:rFonts w:ascii="Palatino Linotype" w:hAnsi="Palatino Linotype" w:cs="Arial"/>
          <w:b/>
          <w:bCs/>
          <w:u w:val="single"/>
        </w:rPr>
      </w:pPr>
    </w:p>
    <w:p w14:paraId="72530C1C" w14:textId="62A9D97C" w:rsidR="00CD79EA" w:rsidRPr="000807DA" w:rsidRDefault="00CD79EA" w:rsidP="00CD79EA">
      <w:pPr>
        <w:spacing w:line="360" w:lineRule="auto"/>
        <w:jc w:val="both"/>
        <w:rPr>
          <w:rFonts w:ascii="Palatino Linotype" w:eastAsiaTheme="minorHAnsi" w:hAnsi="Palatino Linotype" w:cstheme="minorBidi"/>
          <w:szCs w:val="22"/>
          <w:lang w:val="es-MX" w:eastAsia="es-MX"/>
        </w:rPr>
      </w:pPr>
      <w:r w:rsidRPr="000807DA">
        <w:rPr>
          <w:rFonts w:ascii="Palatino Linotype" w:eastAsiaTheme="minorHAnsi" w:hAnsi="Palatino Linotype" w:cstheme="minorBidi"/>
          <w:szCs w:val="22"/>
          <w:lang w:val="es-MX" w:eastAsia="es-MX"/>
        </w:rPr>
        <w:t xml:space="preserve">Por lo anterior, tenemos que, en la etapa de manifestaciones el </w:t>
      </w:r>
      <w:r w:rsidRPr="000807DA">
        <w:rPr>
          <w:rFonts w:ascii="Palatino Linotype" w:eastAsiaTheme="minorHAnsi" w:hAnsi="Palatino Linotype" w:cstheme="minorBidi"/>
          <w:b/>
          <w:bCs/>
          <w:szCs w:val="22"/>
          <w:lang w:val="es-MX" w:eastAsia="es-MX"/>
        </w:rPr>
        <w:t>Sujeto Obligado</w:t>
      </w:r>
      <w:r w:rsidRPr="000807DA">
        <w:rPr>
          <w:rFonts w:ascii="Palatino Linotype" w:eastAsiaTheme="minorHAnsi" w:hAnsi="Palatino Linotype" w:cstheme="minorBidi"/>
          <w:szCs w:val="22"/>
          <w:lang w:val="es-MX" w:eastAsia="es-MX"/>
        </w:rPr>
        <w:t xml:space="preserve"> remitió </w:t>
      </w:r>
      <w:bookmarkStart w:id="6" w:name="_Hlk160725700"/>
      <w:r w:rsidRPr="000807DA">
        <w:rPr>
          <w:rFonts w:ascii="Palatino Linotype" w:eastAsiaTheme="minorHAnsi" w:hAnsi="Palatino Linotype" w:cstheme="minorBidi"/>
          <w:szCs w:val="22"/>
          <w:lang w:val="es-MX" w:eastAsia="es-MX"/>
        </w:rPr>
        <w:t xml:space="preserve">la resolución del Comité de Transparencia </w:t>
      </w:r>
      <w:r w:rsidRPr="000807DA">
        <w:rPr>
          <w:rFonts w:ascii="Palatino Linotype" w:eastAsiaTheme="minorHAnsi" w:hAnsi="Palatino Linotype"/>
          <w:b/>
          <w:bCs/>
          <w:lang w:val="es-MX" w:eastAsia="es-MX"/>
        </w:rPr>
        <w:t>RES/05/INFOEM/EXT/COMT/10ª/2025</w:t>
      </w:r>
      <w:r w:rsidRPr="000807DA">
        <w:rPr>
          <w:rFonts w:ascii="Palatino Linotype" w:eastAsiaTheme="minorHAnsi" w:hAnsi="Palatino Linotype"/>
          <w:lang w:val="es-MX" w:eastAsia="es-MX"/>
        </w:rPr>
        <w:t>, de fecha 23 de abril de 2025</w:t>
      </w:r>
      <w:r w:rsidRPr="000807DA">
        <w:rPr>
          <w:rFonts w:ascii="Palatino Linotype" w:eastAsiaTheme="minorHAnsi" w:hAnsi="Palatino Linotype" w:cstheme="minorBidi"/>
          <w:szCs w:val="22"/>
          <w:lang w:val="es-MX" w:eastAsia="es-MX"/>
        </w:rPr>
        <w:t xml:space="preserve">, en la que clasificó como información </w:t>
      </w:r>
      <w:r w:rsidRPr="000807DA">
        <w:rPr>
          <w:rFonts w:ascii="Palatino Linotype" w:eastAsiaTheme="minorHAnsi" w:hAnsi="Palatino Linotype" w:cstheme="minorBidi"/>
          <w:b/>
          <w:bCs/>
          <w:szCs w:val="22"/>
          <w:lang w:val="es-MX" w:eastAsia="es-MX"/>
        </w:rPr>
        <w:t>CONFIDENCIAL</w:t>
      </w:r>
      <w:r w:rsidRPr="000807DA">
        <w:rPr>
          <w:rFonts w:ascii="Palatino Linotype" w:eastAsiaTheme="minorHAnsi" w:hAnsi="Palatino Linotype" w:cstheme="minorBidi"/>
          <w:szCs w:val="22"/>
          <w:lang w:val="es-MX" w:eastAsia="es-MX"/>
        </w:rPr>
        <w:t xml:space="preserve">, la información referente a los </w:t>
      </w:r>
      <w:r w:rsidRPr="000807DA">
        <w:rPr>
          <w:rFonts w:ascii="Palatino Linotype" w:eastAsiaTheme="minorHAnsi" w:hAnsi="Palatino Linotype" w:cstheme="minorBidi"/>
          <w:b/>
          <w:bCs/>
          <w:szCs w:val="22"/>
          <w:lang w:val="es-MX" w:eastAsia="es-MX"/>
        </w:rPr>
        <w:t>-nombres y números telefónicos institucionales de las personas inscritas en el proceso de certificación 2025 -</w:t>
      </w:r>
      <w:r w:rsidRPr="000807DA">
        <w:rPr>
          <w:rFonts w:ascii="Palatino Linotype" w:eastAsiaTheme="minorHAnsi" w:hAnsi="Palatino Linotype" w:cstheme="minorBidi"/>
          <w:szCs w:val="22"/>
          <w:lang w:val="es-MX" w:eastAsia="es-MX"/>
        </w:rPr>
        <w:t xml:space="preserve">, por lo que analizaremos dicha Acta, a fin de verificar si cumple con lo establecido en la Ley de Transparencia Local. </w:t>
      </w:r>
    </w:p>
    <w:p w14:paraId="6621BA35" w14:textId="77777777" w:rsidR="00CD79EA" w:rsidRPr="000807DA" w:rsidRDefault="00CD79EA" w:rsidP="00CD79EA">
      <w:pPr>
        <w:spacing w:line="360" w:lineRule="auto"/>
        <w:jc w:val="both"/>
        <w:rPr>
          <w:rFonts w:ascii="Palatino Linotype" w:eastAsiaTheme="minorHAnsi" w:hAnsi="Palatino Linotype" w:cstheme="minorBidi"/>
          <w:szCs w:val="22"/>
          <w:lang w:val="es-MX" w:eastAsia="es-MX"/>
        </w:rPr>
      </w:pPr>
    </w:p>
    <w:tbl>
      <w:tblPr>
        <w:tblStyle w:val="Tablaconcuadrcula"/>
        <w:tblW w:w="9072" w:type="dxa"/>
        <w:tblLayout w:type="fixed"/>
        <w:tblLook w:val="04A0" w:firstRow="1" w:lastRow="0" w:firstColumn="1" w:lastColumn="0" w:noHBand="0" w:noVBand="1"/>
      </w:tblPr>
      <w:tblGrid>
        <w:gridCol w:w="1560"/>
        <w:gridCol w:w="1417"/>
        <w:gridCol w:w="6095"/>
      </w:tblGrid>
      <w:tr w:rsidR="00CD79EA" w:rsidRPr="000807DA" w14:paraId="41677B68" w14:textId="77777777" w:rsidTr="00C55C1E">
        <w:trPr>
          <w:tblHeader/>
        </w:trPr>
        <w:tc>
          <w:tcPr>
            <w:tcW w:w="1560" w:type="dxa"/>
            <w:tcBorders>
              <w:top w:val="nil"/>
              <w:left w:val="nil"/>
            </w:tcBorders>
          </w:tcPr>
          <w:p w14:paraId="1B0839B1" w14:textId="77777777" w:rsidR="00CD79EA" w:rsidRPr="000807DA" w:rsidRDefault="00CD79EA" w:rsidP="00C55C1E">
            <w:pPr>
              <w:pStyle w:val="Prrafodelista"/>
              <w:spacing w:after="120"/>
              <w:ind w:left="47"/>
              <w:jc w:val="both"/>
              <w:rPr>
                <w:rFonts w:ascii="Palatino Linotype" w:hAnsi="Palatino Linotype"/>
                <w:b/>
                <w:sz w:val="20"/>
                <w:szCs w:val="20"/>
              </w:rPr>
            </w:pPr>
          </w:p>
        </w:tc>
        <w:tc>
          <w:tcPr>
            <w:tcW w:w="1417" w:type="dxa"/>
            <w:tcBorders>
              <w:bottom w:val="single" w:sz="4" w:space="0" w:color="auto"/>
            </w:tcBorders>
            <w:shd w:val="clear" w:color="auto" w:fill="BFBFBF" w:themeFill="background1" w:themeFillShade="BF"/>
            <w:vAlign w:val="bottom"/>
          </w:tcPr>
          <w:p w14:paraId="2599F61F" w14:textId="77777777" w:rsidR="00CD79EA" w:rsidRPr="000807DA" w:rsidRDefault="00CD79EA" w:rsidP="00C55C1E">
            <w:pPr>
              <w:pStyle w:val="Prrafodelista"/>
              <w:spacing w:after="120"/>
              <w:ind w:left="47"/>
              <w:jc w:val="center"/>
              <w:rPr>
                <w:rFonts w:ascii="Palatino Linotype" w:hAnsi="Palatino Linotype"/>
                <w:b/>
                <w:sz w:val="20"/>
                <w:szCs w:val="20"/>
              </w:rPr>
            </w:pPr>
            <w:r w:rsidRPr="000807DA">
              <w:rPr>
                <w:rFonts w:ascii="Palatino Linotype" w:hAnsi="Palatino Linotype"/>
                <w:b/>
                <w:szCs w:val="20"/>
              </w:rPr>
              <w:t>Cumplió:</w:t>
            </w:r>
          </w:p>
        </w:tc>
        <w:tc>
          <w:tcPr>
            <w:tcW w:w="6095" w:type="dxa"/>
            <w:tcBorders>
              <w:bottom w:val="single" w:sz="4" w:space="0" w:color="auto"/>
            </w:tcBorders>
            <w:shd w:val="clear" w:color="auto" w:fill="BFBFBF" w:themeFill="background1" w:themeFillShade="BF"/>
            <w:vAlign w:val="bottom"/>
          </w:tcPr>
          <w:p w14:paraId="1E83CD4B" w14:textId="77777777" w:rsidR="00CD79EA" w:rsidRPr="000807DA" w:rsidRDefault="00CD79EA" w:rsidP="00C55C1E">
            <w:pPr>
              <w:pStyle w:val="Prrafodelista"/>
              <w:spacing w:after="120"/>
              <w:ind w:left="47"/>
              <w:jc w:val="center"/>
              <w:rPr>
                <w:rFonts w:ascii="Palatino Linotype" w:hAnsi="Palatino Linotype"/>
                <w:b/>
              </w:rPr>
            </w:pPr>
            <w:r w:rsidRPr="000807DA">
              <w:rPr>
                <w:rFonts w:ascii="Palatino Linotype" w:hAnsi="Palatino Linotype"/>
                <w:b/>
              </w:rPr>
              <w:t>Contenido</w:t>
            </w:r>
          </w:p>
        </w:tc>
      </w:tr>
      <w:tr w:rsidR="00CD79EA" w:rsidRPr="000807DA" w14:paraId="6EC05F31" w14:textId="77777777" w:rsidTr="00C55C1E">
        <w:tc>
          <w:tcPr>
            <w:tcW w:w="1560" w:type="dxa"/>
            <w:vAlign w:val="center"/>
          </w:tcPr>
          <w:p w14:paraId="39F6115C" w14:textId="77777777" w:rsidR="00CD79EA" w:rsidRPr="000807DA" w:rsidRDefault="00CD79EA" w:rsidP="00CD79EA">
            <w:pPr>
              <w:jc w:val="center"/>
              <w:rPr>
                <w:rFonts w:ascii="Palatino Linotype" w:hAnsi="Palatino Linotype"/>
                <w:b/>
                <w:sz w:val="16"/>
                <w:szCs w:val="16"/>
              </w:rPr>
            </w:pPr>
            <w:r w:rsidRPr="000807DA">
              <w:rPr>
                <w:rFonts w:ascii="Palatino Linotype" w:hAnsi="Palatino Linotype"/>
                <w:b/>
                <w:sz w:val="16"/>
                <w:szCs w:val="16"/>
              </w:rPr>
              <w:t>Número de folio de la solicitud y referencia de la información solicitada</w:t>
            </w:r>
          </w:p>
        </w:tc>
        <w:tc>
          <w:tcPr>
            <w:tcW w:w="1417" w:type="dxa"/>
            <w:tcBorders>
              <w:top w:val="single" w:sz="4" w:space="0" w:color="auto"/>
            </w:tcBorders>
            <w:vAlign w:val="center"/>
          </w:tcPr>
          <w:p w14:paraId="3004C253" w14:textId="77777777" w:rsidR="00CD79EA" w:rsidRPr="000807DA" w:rsidRDefault="00CD79EA" w:rsidP="00CD79EA">
            <w:pPr>
              <w:ind w:left="47"/>
              <w:jc w:val="center"/>
              <w:rPr>
                <w:rFonts w:ascii="Palatino Linotype" w:hAnsi="Palatino Linotype"/>
                <w:b/>
              </w:rPr>
            </w:pPr>
            <w:r w:rsidRPr="000807DA">
              <w:rPr>
                <w:rFonts w:ascii="Palatino Linotype" w:hAnsi="Palatino Linotype"/>
                <w:b/>
              </w:rPr>
              <w:t>Sí</w:t>
            </w:r>
          </w:p>
        </w:tc>
        <w:tc>
          <w:tcPr>
            <w:tcW w:w="6095" w:type="dxa"/>
            <w:tcBorders>
              <w:top w:val="single" w:sz="4" w:space="0" w:color="auto"/>
            </w:tcBorders>
            <w:vAlign w:val="center"/>
          </w:tcPr>
          <w:p w14:paraId="419FC411" w14:textId="60158830" w:rsidR="00CD79EA" w:rsidRPr="000807DA" w:rsidRDefault="00CD79EA" w:rsidP="00CD79EA">
            <w:pPr>
              <w:ind w:left="-115"/>
              <w:jc w:val="center"/>
              <w:rPr>
                <w:rFonts w:ascii="Palatino Linotype" w:hAnsi="Palatino Linotype"/>
                <w:sz w:val="2"/>
              </w:rPr>
            </w:pPr>
          </w:p>
          <w:p w14:paraId="57E7A453" w14:textId="77777777" w:rsidR="00CD79EA" w:rsidRPr="000807DA" w:rsidRDefault="00CD79EA" w:rsidP="00CD79EA">
            <w:pPr>
              <w:ind w:left="-115"/>
              <w:jc w:val="center"/>
              <w:rPr>
                <w:rFonts w:ascii="Palatino Linotype" w:hAnsi="Palatino Linotype"/>
                <w:sz w:val="2"/>
              </w:rPr>
            </w:pPr>
          </w:p>
          <w:p w14:paraId="293198D1" w14:textId="6DF8B956" w:rsidR="00CD79EA" w:rsidRPr="000807DA" w:rsidRDefault="00CD79EA" w:rsidP="00CD79EA">
            <w:pPr>
              <w:ind w:left="-115"/>
              <w:jc w:val="center"/>
              <w:rPr>
                <w:rFonts w:ascii="Palatino Linotype" w:hAnsi="Palatino Linotype"/>
              </w:rPr>
            </w:pPr>
            <w:r w:rsidRPr="000807DA">
              <w:rPr>
                <w:rFonts w:ascii="Palatino Linotype" w:hAnsi="Palatino Linotype"/>
                <w:noProof/>
                <w:lang w:val="es-MX" w:eastAsia="es-MX"/>
              </w:rPr>
              <w:drawing>
                <wp:inline distT="0" distB="0" distL="0" distR="0" wp14:anchorId="79EB184B" wp14:editId="4B0FDF6B">
                  <wp:extent cx="3733165" cy="905510"/>
                  <wp:effectExtent l="0" t="0" r="635" b="8890"/>
                  <wp:docPr id="993168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68609" name=""/>
                          <pic:cNvPicPr/>
                        </pic:nvPicPr>
                        <pic:blipFill>
                          <a:blip r:embed="rId9"/>
                          <a:stretch>
                            <a:fillRect/>
                          </a:stretch>
                        </pic:blipFill>
                        <pic:spPr>
                          <a:xfrm>
                            <a:off x="0" y="0"/>
                            <a:ext cx="3733165" cy="905510"/>
                          </a:xfrm>
                          <a:prstGeom prst="rect">
                            <a:avLst/>
                          </a:prstGeom>
                        </pic:spPr>
                      </pic:pic>
                    </a:graphicData>
                  </a:graphic>
                </wp:inline>
              </w:drawing>
            </w:r>
          </w:p>
        </w:tc>
      </w:tr>
      <w:tr w:rsidR="00CD79EA" w:rsidRPr="000807DA" w14:paraId="4A26358E" w14:textId="77777777" w:rsidTr="00C55C1E">
        <w:tc>
          <w:tcPr>
            <w:tcW w:w="1560" w:type="dxa"/>
            <w:vAlign w:val="center"/>
          </w:tcPr>
          <w:p w14:paraId="04E2A072" w14:textId="77777777" w:rsidR="00CD79EA" w:rsidRPr="000807DA" w:rsidRDefault="00CD79EA" w:rsidP="00CD79EA">
            <w:pPr>
              <w:tabs>
                <w:tab w:val="left" w:pos="317"/>
              </w:tabs>
              <w:jc w:val="center"/>
              <w:rPr>
                <w:rFonts w:ascii="Palatino Linotype" w:hAnsi="Palatino Linotype"/>
                <w:b/>
                <w:sz w:val="16"/>
                <w:szCs w:val="16"/>
              </w:rPr>
            </w:pPr>
            <w:r w:rsidRPr="000807DA">
              <w:rPr>
                <w:rFonts w:ascii="Palatino Linotype" w:hAnsi="Palatino Linotype"/>
                <w:b/>
                <w:sz w:val="16"/>
                <w:szCs w:val="16"/>
              </w:rPr>
              <w:t>Fundamento y Motivación Legal</w:t>
            </w:r>
          </w:p>
        </w:tc>
        <w:tc>
          <w:tcPr>
            <w:tcW w:w="1417" w:type="dxa"/>
            <w:vAlign w:val="center"/>
          </w:tcPr>
          <w:p w14:paraId="0531F435" w14:textId="77777777" w:rsidR="00CD79EA" w:rsidRPr="000807DA" w:rsidRDefault="00CD79EA" w:rsidP="00CD79EA">
            <w:pPr>
              <w:ind w:left="47"/>
              <w:jc w:val="center"/>
              <w:rPr>
                <w:rFonts w:ascii="Palatino Linotype" w:hAnsi="Palatino Linotype"/>
                <w:b/>
              </w:rPr>
            </w:pPr>
            <w:r w:rsidRPr="000807DA">
              <w:rPr>
                <w:rFonts w:ascii="Palatino Linotype" w:hAnsi="Palatino Linotype"/>
                <w:b/>
              </w:rPr>
              <w:t>Sí.</w:t>
            </w:r>
          </w:p>
        </w:tc>
        <w:tc>
          <w:tcPr>
            <w:tcW w:w="6095" w:type="dxa"/>
            <w:vAlign w:val="center"/>
          </w:tcPr>
          <w:p w14:paraId="687250F8" w14:textId="77777777" w:rsidR="00CD79EA" w:rsidRPr="000807DA" w:rsidRDefault="00CD79EA" w:rsidP="00CD79EA">
            <w:pPr>
              <w:jc w:val="center"/>
              <w:rPr>
                <w:rFonts w:ascii="Palatino Linotype" w:hAnsi="Palatino Linotype"/>
                <w:b/>
                <w:sz w:val="2"/>
              </w:rPr>
            </w:pPr>
          </w:p>
          <w:p w14:paraId="04993162" w14:textId="56B6ADC0" w:rsidR="00CD79EA" w:rsidRPr="000807DA" w:rsidRDefault="00535FBC" w:rsidP="00CD79EA">
            <w:pPr>
              <w:ind w:left="47"/>
              <w:jc w:val="center"/>
            </w:pPr>
            <w:r w:rsidRPr="000807DA">
              <w:rPr>
                <w:noProof/>
                <w:lang w:val="es-MX" w:eastAsia="es-MX"/>
              </w:rPr>
              <w:drawing>
                <wp:inline distT="0" distB="0" distL="0" distR="0" wp14:anchorId="39348AA6" wp14:editId="2FB7CB5C">
                  <wp:extent cx="3733165" cy="1357630"/>
                  <wp:effectExtent l="0" t="0" r="635" b="0"/>
                  <wp:docPr id="279866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66431" name=""/>
                          <pic:cNvPicPr/>
                        </pic:nvPicPr>
                        <pic:blipFill>
                          <a:blip r:embed="rId10"/>
                          <a:stretch>
                            <a:fillRect/>
                          </a:stretch>
                        </pic:blipFill>
                        <pic:spPr>
                          <a:xfrm>
                            <a:off x="0" y="0"/>
                            <a:ext cx="3733165" cy="1357630"/>
                          </a:xfrm>
                          <a:prstGeom prst="rect">
                            <a:avLst/>
                          </a:prstGeom>
                        </pic:spPr>
                      </pic:pic>
                    </a:graphicData>
                  </a:graphic>
                </wp:inline>
              </w:drawing>
            </w:r>
          </w:p>
          <w:p w14:paraId="040836AD" w14:textId="77777777" w:rsidR="00CD79EA" w:rsidRPr="000807DA" w:rsidRDefault="00CD79EA" w:rsidP="00CD79EA">
            <w:pPr>
              <w:ind w:left="47"/>
              <w:jc w:val="center"/>
              <w:rPr>
                <w:rFonts w:ascii="Palatino Linotype" w:hAnsi="Palatino Linotype"/>
                <w:b/>
                <w:sz w:val="2"/>
              </w:rPr>
            </w:pPr>
          </w:p>
        </w:tc>
      </w:tr>
      <w:tr w:rsidR="00CD79EA" w:rsidRPr="000807DA" w14:paraId="40FE274A" w14:textId="77777777" w:rsidTr="00C55C1E">
        <w:tc>
          <w:tcPr>
            <w:tcW w:w="1560" w:type="dxa"/>
            <w:vAlign w:val="center"/>
          </w:tcPr>
          <w:p w14:paraId="36E176F5" w14:textId="473890BD" w:rsidR="00CD79EA" w:rsidRPr="000807DA" w:rsidRDefault="00CD79EA" w:rsidP="00CD79EA">
            <w:pPr>
              <w:jc w:val="center"/>
              <w:rPr>
                <w:rFonts w:ascii="Palatino Linotype" w:hAnsi="Palatino Linotype"/>
                <w:b/>
                <w:sz w:val="16"/>
                <w:szCs w:val="16"/>
              </w:rPr>
            </w:pPr>
            <w:r w:rsidRPr="000807DA">
              <w:rPr>
                <w:rFonts w:ascii="Palatino Linotype" w:hAnsi="Palatino Linotype"/>
                <w:b/>
                <w:sz w:val="16"/>
                <w:szCs w:val="16"/>
              </w:rPr>
              <w:t>Conexión entre los fundamentos y motivos que dieron origen a la clasificación de la información como CONFIDENCIAL</w:t>
            </w:r>
          </w:p>
        </w:tc>
        <w:tc>
          <w:tcPr>
            <w:tcW w:w="1417" w:type="dxa"/>
            <w:vAlign w:val="center"/>
          </w:tcPr>
          <w:p w14:paraId="029D5DD7" w14:textId="77777777" w:rsidR="00CD79EA" w:rsidRPr="000807DA" w:rsidRDefault="00CD79EA" w:rsidP="00CD79EA">
            <w:pPr>
              <w:pStyle w:val="Prrafodelista"/>
              <w:ind w:left="29" w:firstLine="18"/>
              <w:jc w:val="center"/>
              <w:rPr>
                <w:rFonts w:ascii="Palatino Linotype" w:hAnsi="Palatino Linotype"/>
                <w:b/>
              </w:rPr>
            </w:pPr>
            <w:r w:rsidRPr="000807DA">
              <w:rPr>
                <w:rFonts w:ascii="Palatino Linotype" w:hAnsi="Palatino Linotype"/>
                <w:b/>
              </w:rPr>
              <w:t>Sí</w:t>
            </w:r>
          </w:p>
        </w:tc>
        <w:tc>
          <w:tcPr>
            <w:tcW w:w="6095" w:type="dxa"/>
            <w:vAlign w:val="center"/>
          </w:tcPr>
          <w:p w14:paraId="10E3EFF2" w14:textId="77777777" w:rsidR="00CD79EA" w:rsidRPr="000807DA" w:rsidRDefault="00535FBC" w:rsidP="00CD79EA">
            <w:pPr>
              <w:pStyle w:val="Prrafodelista"/>
              <w:ind w:left="29" w:firstLine="18"/>
              <w:jc w:val="center"/>
              <w:rPr>
                <w:sz w:val="2"/>
              </w:rPr>
            </w:pPr>
            <w:r w:rsidRPr="000807DA">
              <w:rPr>
                <w:noProof/>
                <w:sz w:val="2"/>
                <w:lang w:val="es-MX" w:eastAsia="es-MX"/>
              </w:rPr>
              <w:drawing>
                <wp:inline distT="0" distB="0" distL="0" distR="0" wp14:anchorId="510DD3A3" wp14:editId="1A7CECA2">
                  <wp:extent cx="3733165" cy="2394585"/>
                  <wp:effectExtent l="0" t="0" r="635" b="5715"/>
                  <wp:docPr id="1944911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911456" name=""/>
                          <pic:cNvPicPr/>
                        </pic:nvPicPr>
                        <pic:blipFill>
                          <a:blip r:embed="rId11"/>
                          <a:stretch>
                            <a:fillRect/>
                          </a:stretch>
                        </pic:blipFill>
                        <pic:spPr>
                          <a:xfrm>
                            <a:off x="0" y="0"/>
                            <a:ext cx="3733165" cy="2394585"/>
                          </a:xfrm>
                          <a:prstGeom prst="rect">
                            <a:avLst/>
                          </a:prstGeom>
                        </pic:spPr>
                      </pic:pic>
                    </a:graphicData>
                  </a:graphic>
                </wp:inline>
              </w:drawing>
            </w:r>
          </w:p>
          <w:p w14:paraId="51AED016" w14:textId="77777777" w:rsidR="00535FBC" w:rsidRPr="000807DA" w:rsidRDefault="00535FBC" w:rsidP="00CD79EA">
            <w:pPr>
              <w:pStyle w:val="Prrafodelista"/>
              <w:ind w:left="29" w:firstLine="18"/>
              <w:jc w:val="center"/>
              <w:rPr>
                <w:sz w:val="2"/>
              </w:rPr>
            </w:pPr>
          </w:p>
          <w:p w14:paraId="36C9C485" w14:textId="0AEB28B7" w:rsidR="00535FBC" w:rsidRPr="000807DA" w:rsidRDefault="00535FBC" w:rsidP="00CD79EA">
            <w:pPr>
              <w:pStyle w:val="Prrafodelista"/>
              <w:ind w:left="29" w:firstLine="18"/>
              <w:jc w:val="center"/>
              <w:rPr>
                <w:sz w:val="2"/>
              </w:rPr>
            </w:pPr>
            <w:r w:rsidRPr="000807DA">
              <w:rPr>
                <w:noProof/>
                <w:sz w:val="2"/>
                <w:lang w:val="es-MX" w:eastAsia="es-MX"/>
              </w:rPr>
              <w:drawing>
                <wp:inline distT="0" distB="0" distL="0" distR="0" wp14:anchorId="7A85A04F" wp14:editId="736400DD">
                  <wp:extent cx="3733165" cy="882015"/>
                  <wp:effectExtent l="0" t="0" r="635" b="0"/>
                  <wp:docPr id="733968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68875" name=""/>
                          <pic:cNvPicPr/>
                        </pic:nvPicPr>
                        <pic:blipFill>
                          <a:blip r:embed="rId12"/>
                          <a:stretch>
                            <a:fillRect/>
                          </a:stretch>
                        </pic:blipFill>
                        <pic:spPr>
                          <a:xfrm>
                            <a:off x="0" y="0"/>
                            <a:ext cx="3733165" cy="882015"/>
                          </a:xfrm>
                          <a:prstGeom prst="rect">
                            <a:avLst/>
                          </a:prstGeom>
                        </pic:spPr>
                      </pic:pic>
                    </a:graphicData>
                  </a:graphic>
                </wp:inline>
              </w:drawing>
            </w:r>
          </w:p>
          <w:p w14:paraId="24581942" w14:textId="77777777" w:rsidR="00535FBC" w:rsidRPr="000807DA" w:rsidRDefault="00535FBC" w:rsidP="00CD79EA">
            <w:pPr>
              <w:pStyle w:val="Prrafodelista"/>
              <w:ind w:left="29" w:firstLine="18"/>
              <w:jc w:val="center"/>
              <w:rPr>
                <w:sz w:val="2"/>
              </w:rPr>
            </w:pPr>
          </w:p>
          <w:p w14:paraId="08E77E19" w14:textId="77777777" w:rsidR="00535FBC" w:rsidRPr="000807DA" w:rsidRDefault="00535FBC" w:rsidP="00CD79EA">
            <w:pPr>
              <w:pStyle w:val="Prrafodelista"/>
              <w:ind w:left="29" w:firstLine="18"/>
              <w:jc w:val="center"/>
              <w:rPr>
                <w:sz w:val="2"/>
              </w:rPr>
            </w:pPr>
          </w:p>
          <w:p w14:paraId="4A5F25A5" w14:textId="77777777" w:rsidR="00535FBC" w:rsidRPr="000807DA" w:rsidRDefault="00535FBC" w:rsidP="00CD79EA">
            <w:pPr>
              <w:pStyle w:val="Prrafodelista"/>
              <w:ind w:left="29" w:firstLine="18"/>
              <w:jc w:val="center"/>
              <w:rPr>
                <w:sz w:val="2"/>
              </w:rPr>
            </w:pPr>
          </w:p>
          <w:p w14:paraId="49FB9A94" w14:textId="77777777" w:rsidR="00535FBC" w:rsidRPr="000807DA" w:rsidRDefault="00535FBC" w:rsidP="00CD79EA">
            <w:pPr>
              <w:pStyle w:val="Prrafodelista"/>
              <w:ind w:left="29" w:firstLine="18"/>
              <w:jc w:val="center"/>
              <w:rPr>
                <w:sz w:val="2"/>
              </w:rPr>
            </w:pPr>
          </w:p>
          <w:p w14:paraId="666AA962" w14:textId="77777777" w:rsidR="00535FBC" w:rsidRPr="000807DA" w:rsidRDefault="00535FBC" w:rsidP="00CD79EA">
            <w:pPr>
              <w:pStyle w:val="Prrafodelista"/>
              <w:ind w:left="29" w:firstLine="18"/>
              <w:jc w:val="center"/>
              <w:rPr>
                <w:sz w:val="2"/>
              </w:rPr>
            </w:pPr>
          </w:p>
          <w:p w14:paraId="4F8CD672" w14:textId="77777777" w:rsidR="00535FBC" w:rsidRPr="000807DA" w:rsidRDefault="00535FBC" w:rsidP="00CD79EA">
            <w:pPr>
              <w:pStyle w:val="Prrafodelista"/>
              <w:ind w:left="29" w:firstLine="18"/>
              <w:jc w:val="center"/>
              <w:rPr>
                <w:sz w:val="2"/>
              </w:rPr>
            </w:pPr>
          </w:p>
          <w:p w14:paraId="0374E096" w14:textId="77777777" w:rsidR="00535FBC" w:rsidRPr="000807DA" w:rsidRDefault="00535FBC" w:rsidP="00CD79EA">
            <w:pPr>
              <w:pStyle w:val="Prrafodelista"/>
              <w:ind w:left="29" w:firstLine="18"/>
              <w:jc w:val="center"/>
              <w:rPr>
                <w:sz w:val="2"/>
              </w:rPr>
            </w:pPr>
          </w:p>
          <w:p w14:paraId="4FD9941E" w14:textId="77777777" w:rsidR="00535FBC" w:rsidRPr="000807DA" w:rsidRDefault="00535FBC" w:rsidP="00CD79EA">
            <w:pPr>
              <w:pStyle w:val="Prrafodelista"/>
              <w:ind w:left="29" w:firstLine="18"/>
              <w:jc w:val="center"/>
              <w:rPr>
                <w:sz w:val="2"/>
              </w:rPr>
            </w:pPr>
          </w:p>
          <w:p w14:paraId="46375275" w14:textId="77777777" w:rsidR="00535FBC" w:rsidRPr="000807DA" w:rsidRDefault="00535FBC" w:rsidP="00CD79EA">
            <w:pPr>
              <w:pStyle w:val="Prrafodelista"/>
              <w:ind w:left="29" w:firstLine="18"/>
              <w:jc w:val="center"/>
              <w:rPr>
                <w:sz w:val="2"/>
              </w:rPr>
            </w:pPr>
          </w:p>
          <w:p w14:paraId="1FA8D222" w14:textId="77777777" w:rsidR="00535FBC" w:rsidRPr="000807DA" w:rsidRDefault="00535FBC" w:rsidP="00CD79EA">
            <w:pPr>
              <w:pStyle w:val="Prrafodelista"/>
              <w:ind w:left="29" w:firstLine="18"/>
              <w:jc w:val="center"/>
              <w:rPr>
                <w:sz w:val="2"/>
              </w:rPr>
            </w:pPr>
          </w:p>
          <w:p w14:paraId="43D1BB5D" w14:textId="77777777" w:rsidR="00535FBC" w:rsidRPr="000807DA" w:rsidRDefault="00535FBC" w:rsidP="00CD79EA">
            <w:pPr>
              <w:pStyle w:val="Prrafodelista"/>
              <w:ind w:left="29" w:firstLine="18"/>
              <w:jc w:val="center"/>
              <w:rPr>
                <w:sz w:val="2"/>
              </w:rPr>
            </w:pPr>
          </w:p>
          <w:p w14:paraId="0C19E526" w14:textId="31445933" w:rsidR="00535FBC" w:rsidRPr="000807DA" w:rsidRDefault="00535FBC" w:rsidP="00CD79EA">
            <w:pPr>
              <w:pStyle w:val="Prrafodelista"/>
              <w:ind w:left="29" w:firstLine="18"/>
              <w:jc w:val="center"/>
              <w:rPr>
                <w:sz w:val="2"/>
              </w:rPr>
            </w:pPr>
            <w:r w:rsidRPr="000807DA">
              <w:rPr>
                <w:noProof/>
                <w:sz w:val="2"/>
                <w:lang w:val="es-MX" w:eastAsia="es-MX"/>
              </w:rPr>
              <w:lastRenderedPageBreak/>
              <w:drawing>
                <wp:inline distT="0" distB="0" distL="0" distR="0" wp14:anchorId="261ECCED" wp14:editId="06A859F2">
                  <wp:extent cx="3733165" cy="1885950"/>
                  <wp:effectExtent l="0" t="0" r="635" b="0"/>
                  <wp:docPr id="2099119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19608" name=""/>
                          <pic:cNvPicPr/>
                        </pic:nvPicPr>
                        <pic:blipFill>
                          <a:blip r:embed="rId13"/>
                          <a:stretch>
                            <a:fillRect/>
                          </a:stretch>
                        </pic:blipFill>
                        <pic:spPr>
                          <a:xfrm>
                            <a:off x="0" y="0"/>
                            <a:ext cx="3733165" cy="1885950"/>
                          </a:xfrm>
                          <a:prstGeom prst="rect">
                            <a:avLst/>
                          </a:prstGeom>
                        </pic:spPr>
                      </pic:pic>
                    </a:graphicData>
                  </a:graphic>
                </wp:inline>
              </w:drawing>
            </w:r>
          </w:p>
          <w:p w14:paraId="2F9F075B" w14:textId="77777777" w:rsidR="00535FBC" w:rsidRPr="000807DA" w:rsidRDefault="00535FBC" w:rsidP="00CD79EA">
            <w:pPr>
              <w:pStyle w:val="Prrafodelista"/>
              <w:ind w:left="29" w:firstLine="18"/>
              <w:jc w:val="center"/>
              <w:rPr>
                <w:sz w:val="2"/>
              </w:rPr>
            </w:pPr>
          </w:p>
          <w:p w14:paraId="6324A36E" w14:textId="77777777" w:rsidR="00535FBC" w:rsidRPr="000807DA" w:rsidRDefault="00535FBC" w:rsidP="00CD79EA">
            <w:pPr>
              <w:pStyle w:val="Prrafodelista"/>
              <w:ind w:left="29" w:firstLine="18"/>
              <w:jc w:val="center"/>
              <w:rPr>
                <w:sz w:val="2"/>
              </w:rPr>
            </w:pPr>
          </w:p>
          <w:p w14:paraId="6A25A37F" w14:textId="139EE041" w:rsidR="00535FBC" w:rsidRPr="000807DA" w:rsidRDefault="00535FBC" w:rsidP="00CD79EA">
            <w:pPr>
              <w:pStyle w:val="Prrafodelista"/>
              <w:ind w:left="29" w:firstLine="18"/>
              <w:jc w:val="center"/>
              <w:rPr>
                <w:sz w:val="2"/>
              </w:rPr>
            </w:pPr>
          </w:p>
        </w:tc>
      </w:tr>
      <w:tr w:rsidR="00CD79EA" w:rsidRPr="000807DA" w14:paraId="56431362" w14:textId="77777777" w:rsidTr="00C55C1E">
        <w:trPr>
          <w:trHeight w:val="3517"/>
        </w:trPr>
        <w:tc>
          <w:tcPr>
            <w:tcW w:w="1560" w:type="dxa"/>
            <w:vAlign w:val="center"/>
          </w:tcPr>
          <w:p w14:paraId="2A8FF11D" w14:textId="77777777" w:rsidR="00CD79EA" w:rsidRPr="000807DA" w:rsidRDefault="00CD79EA" w:rsidP="00CD79EA">
            <w:pPr>
              <w:tabs>
                <w:tab w:val="left" w:pos="317"/>
              </w:tabs>
              <w:jc w:val="center"/>
              <w:rPr>
                <w:rFonts w:ascii="Palatino Linotype" w:hAnsi="Palatino Linotype"/>
                <w:b/>
                <w:sz w:val="16"/>
                <w:szCs w:val="16"/>
              </w:rPr>
            </w:pPr>
            <w:r w:rsidRPr="000807DA">
              <w:rPr>
                <w:rFonts w:ascii="Palatino Linotype" w:hAnsi="Palatino Linotype"/>
                <w:b/>
                <w:sz w:val="16"/>
                <w:szCs w:val="16"/>
              </w:rPr>
              <w:lastRenderedPageBreak/>
              <w:t>Autoridades competentes.</w:t>
            </w:r>
          </w:p>
        </w:tc>
        <w:tc>
          <w:tcPr>
            <w:tcW w:w="1417" w:type="dxa"/>
            <w:vAlign w:val="center"/>
          </w:tcPr>
          <w:p w14:paraId="6F21AD9D" w14:textId="77777777" w:rsidR="00CD79EA" w:rsidRPr="000807DA" w:rsidRDefault="00CD79EA" w:rsidP="00CD79EA">
            <w:pPr>
              <w:pStyle w:val="Prrafodelista"/>
              <w:ind w:left="29" w:firstLine="18"/>
              <w:jc w:val="center"/>
              <w:rPr>
                <w:rFonts w:ascii="Palatino Linotype" w:hAnsi="Palatino Linotype"/>
                <w:b/>
              </w:rPr>
            </w:pPr>
            <w:r w:rsidRPr="000807DA">
              <w:rPr>
                <w:rFonts w:ascii="Palatino Linotype" w:hAnsi="Palatino Linotype"/>
                <w:b/>
              </w:rPr>
              <w:t>Sí</w:t>
            </w:r>
          </w:p>
        </w:tc>
        <w:tc>
          <w:tcPr>
            <w:tcW w:w="6095" w:type="dxa"/>
          </w:tcPr>
          <w:p w14:paraId="7A0E5632" w14:textId="77777777" w:rsidR="00CD79EA" w:rsidRPr="000807DA" w:rsidRDefault="00CD79EA" w:rsidP="00CD79EA">
            <w:pPr>
              <w:rPr>
                <w:sz w:val="8"/>
              </w:rPr>
            </w:pPr>
          </w:p>
          <w:p w14:paraId="0DD5985E" w14:textId="57E70A82" w:rsidR="00CD79EA" w:rsidRPr="000807DA" w:rsidRDefault="00CD79EA" w:rsidP="00CD79EA">
            <w:pPr>
              <w:jc w:val="center"/>
            </w:pPr>
            <w:r w:rsidRPr="000807DA">
              <w:rPr>
                <w:noProof/>
                <w:lang w:val="es-MX" w:eastAsia="es-MX"/>
              </w:rPr>
              <w:drawing>
                <wp:inline distT="0" distB="0" distL="0" distR="0" wp14:anchorId="558B02AE" wp14:editId="50F2A4CD">
                  <wp:extent cx="3733165" cy="3833495"/>
                  <wp:effectExtent l="0" t="0" r="635" b="0"/>
                  <wp:docPr id="842493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93656" name=""/>
                          <pic:cNvPicPr/>
                        </pic:nvPicPr>
                        <pic:blipFill>
                          <a:blip r:embed="rId14"/>
                          <a:stretch>
                            <a:fillRect/>
                          </a:stretch>
                        </pic:blipFill>
                        <pic:spPr>
                          <a:xfrm>
                            <a:off x="0" y="0"/>
                            <a:ext cx="3733165" cy="3833495"/>
                          </a:xfrm>
                          <a:prstGeom prst="rect">
                            <a:avLst/>
                          </a:prstGeom>
                        </pic:spPr>
                      </pic:pic>
                    </a:graphicData>
                  </a:graphic>
                </wp:inline>
              </w:drawing>
            </w:r>
          </w:p>
        </w:tc>
      </w:tr>
      <w:bookmarkEnd w:id="6"/>
    </w:tbl>
    <w:p w14:paraId="5D9B2A9F" w14:textId="77777777" w:rsidR="00991285" w:rsidRPr="000807DA" w:rsidRDefault="00991285" w:rsidP="00E40AE7">
      <w:pPr>
        <w:autoSpaceDE w:val="0"/>
        <w:autoSpaceDN w:val="0"/>
        <w:adjustRightInd w:val="0"/>
        <w:spacing w:line="360" w:lineRule="auto"/>
        <w:jc w:val="both"/>
        <w:rPr>
          <w:rFonts w:ascii="Palatino Linotype" w:eastAsiaTheme="minorHAnsi" w:hAnsi="Palatino Linotype" w:cs="Arial"/>
          <w:iCs/>
          <w:lang w:val="es-MX" w:eastAsia="en-US"/>
        </w:rPr>
      </w:pPr>
    </w:p>
    <w:p w14:paraId="71AC92AA"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Sobre este punto se debe precisar que, la solicitud que nos ocupa, no corresponde a requerir los resultados del proceso de evaluación, ni sus avances, toda vez que </w:t>
      </w:r>
      <w:r w:rsidRPr="000807DA">
        <w:rPr>
          <w:rFonts w:ascii="Palatino Linotype" w:eastAsiaTheme="minorHAnsi" w:hAnsi="Palatino Linotype" w:cstheme="minorBidi"/>
          <w:lang w:eastAsia="en-US"/>
        </w:rPr>
        <w:lastRenderedPageBreak/>
        <w:t xml:space="preserve">únicamente </w:t>
      </w:r>
      <w:r w:rsidRPr="000807DA">
        <w:rPr>
          <w:rFonts w:ascii="Palatino Linotype" w:eastAsiaTheme="minorHAnsi" w:hAnsi="Palatino Linotype" w:cstheme="minorBidi"/>
          <w:b/>
          <w:bCs/>
          <w:u w:val="single"/>
          <w:lang w:eastAsia="en-US"/>
        </w:rPr>
        <w:t>se requiere acceso al listado de personas, servidores públicos registrados en el proceso de certificación, de tal suerte que este argumento no guarda congruencia con lo solicitado.</w:t>
      </w:r>
      <w:r w:rsidRPr="000807DA">
        <w:rPr>
          <w:rFonts w:ascii="Palatino Linotype" w:eastAsiaTheme="minorHAnsi" w:hAnsi="Palatino Linotype" w:cstheme="minorBidi"/>
          <w:lang w:eastAsia="en-US"/>
        </w:rPr>
        <w:t xml:space="preserve"> </w:t>
      </w:r>
    </w:p>
    <w:p w14:paraId="04837DF8"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43845076"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Por lo que, </w:t>
      </w:r>
      <w:r w:rsidRPr="000807DA">
        <w:rPr>
          <w:rFonts w:ascii="Palatino Linotype" w:eastAsia="Palatino Linotype" w:hAnsi="Palatino Linotype" w:cs="Palatino Linotype"/>
          <w:lang w:eastAsia="en-US"/>
        </w:rPr>
        <w:t>cobra relevancia que el objeto del contrato sí consiste en proteger la información</w:t>
      </w:r>
      <w:r w:rsidRPr="000807DA">
        <w:rPr>
          <w:rFonts w:ascii="Palatino Linotype" w:eastAsia="Palatino Linotype" w:hAnsi="Palatino Linotype" w:cs="Palatino Linotype"/>
          <w:spacing w:val="-10"/>
          <w:lang w:eastAsia="en-US"/>
        </w:rPr>
        <w:t xml:space="preserve"> </w:t>
      </w:r>
      <w:r w:rsidRPr="000807DA">
        <w:rPr>
          <w:rFonts w:ascii="Palatino Linotype" w:eastAsia="Palatino Linotype" w:hAnsi="Palatino Linotype" w:cs="Palatino Linotype"/>
          <w:lang w:eastAsia="en-US"/>
        </w:rPr>
        <w:t>relacionada</w:t>
      </w:r>
      <w:r w:rsidRPr="000807DA">
        <w:rPr>
          <w:rFonts w:ascii="Palatino Linotype" w:eastAsia="Palatino Linotype" w:hAnsi="Palatino Linotype" w:cs="Palatino Linotype"/>
          <w:spacing w:val="-10"/>
          <w:lang w:eastAsia="en-US"/>
        </w:rPr>
        <w:t xml:space="preserve"> </w:t>
      </w:r>
      <w:r w:rsidRPr="000807DA">
        <w:rPr>
          <w:rFonts w:ascii="Palatino Linotype" w:eastAsia="Palatino Linotype" w:hAnsi="Palatino Linotype" w:cs="Palatino Linotype"/>
          <w:lang w:eastAsia="en-US"/>
        </w:rPr>
        <w:t>con</w:t>
      </w:r>
      <w:r w:rsidRPr="000807DA">
        <w:rPr>
          <w:rFonts w:ascii="Palatino Linotype" w:eastAsia="Palatino Linotype" w:hAnsi="Palatino Linotype" w:cs="Palatino Linotype"/>
          <w:spacing w:val="-10"/>
          <w:lang w:eastAsia="en-US"/>
        </w:rPr>
        <w:t xml:space="preserve"> </w:t>
      </w:r>
      <w:r w:rsidRPr="000807DA">
        <w:rPr>
          <w:rFonts w:ascii="Palatino Linotype" w:eastAsia="Palatino Linotype" w:hAnsi="Palatino Linotype" w:cs="Palatino Linotype"/>
          <w:lang w:eastAsia="en-US"/>
        </w:rPr>
        <w:t>el</w:t>
      </w:r>
      <w:r w:rsidRPr="000807DA">
        <w:rPr>
          <w:rFonts w:ascii="Palatino Linotype" w:eastAsia="Palatino Linotype" w:hAnsi="Palatino Linotype" w:cs="Palatino Linotype"/>
          <w:spacing w:val="-8"/>
          <w:lang w:eastAsia="en-US"/>
        </w:rPr>
        <w:t xml:space="preserve"> </w:t>
      </w:r>
      <w:r w:rsidRPr="000807DA">
        <w:rPr>
          <w:rFonts w:ascii="Palatino Linotype" w:eastAsia="Palatino Linotype" w:hAnsi="Palatino Linotype" w:cs="Palatino Linotype"/>
          <w:lang w:eastAsia="en-US"/>
        </w:rPr>
        <w:t>secreto</w:t>
      </w:r>
      <w:r w:rsidRPr="000807DA">
        <w:rPr>
          <w:rFonts w:ascii="Palatino Linotype" w:eastAsia="Palatino Linotype" w:hAnsi="Palatino Linotype" w:cs="Palatino Linotype"/>
          <w:spacing w:val="-10"/>
          <w:lang w:eastAsia="en-US"/>
        </w:rPr>
        <w:t xml:space="preserve"> </w:t>
      </w:r>
      <w:r w:rsidRPr="000807DA">
        <w:rPr>
          <w:rFonts w:ascii="Palatino Linotype" w:eastAsia="Palatino Linotype" w:hAnsi="Palatino Linotype" w:cs="Palatino Linotype"/>
          <w:lang w:eastAsia="en-US"/>
        </w:rPr>
        <w:t>industrial</w:t>
      </w:r>
      <w:r w:rsidRPr="000807DA">
        <w:rPr>
          <w:rFonts w:ascii="Palatino Linotype" w:eastAsia="Palatino Linotype" w:hAnsi="Palatino Linotype" w:cs="Palatino Linotype"/>
          <w:spacing w:val="-6"/>
          <w:lang w:eastAsia="en-US"/>
        </w:rPr>
        <w:t xml:space="preserve"> </w:t>
      </w:r>
      <w:r w:rsidRPr="000807DA">
        <w:rPr>
          <w:rFonts w:ascii="Palatino Linotype" w:eastAsia="Palatino Linotype" w:hAnsi="Palatino Linotype" w:cs="Palatino Linotype"/>
          <w:lang w:eastAsia="en-US"/>
        </w:rPr>
        <w:t>el</w:t>
      </w:r>
      <w:r w:rsidRPr="000807DA">
        <w:rPr>
          <w:rFonts w:ascii="Palatino Linotype" w:eastAsia="Palatino Linotype" w:hAnsi="Palatino Linotype" w:cs="Palatino Linotype"/>
          <w:spacing w:val="-7"/>
          <w:lang w:eastAsia="en-US"/>
        </w:rPr>
        <w:t xml:space="preserve"> </w:t>
      </w:r>
      <w:r w:rsidRPr="000807DA">
        <w:rPr>
          <w:rFonts w:ascii="Palatino Linotype" w:eastAsia="Palatino Linotype" w:hAnsi="Palatino Linotype" w:cs="Palatino Linotype"/>
          <w:lang w:eastAsia="en-US"/>
        </w:rPr>
        <w:t>cual,</w:t>
      </w:r>
      <w:r w:rsidRPr="000807DA">
        <w:rPr>
          <w:rFonts w:ascii="Palatino Linotype" w:eastAsia="Palatino Linotype" w:hAnsi="Palatino Linotype" w:cs="Palatino Linotype"/>
          <w:spacing w:val="-10"/>
          <w:lang w:eastAsia="en-US"/>
        </w:rPr>
        <w:t xml:space="preserve"> </w:t>
      </w:r>
      <w:r w:rsidRPr="000807DA">
        <w:rPr>
          <w:rFonts w:ascii="Palatino Linotype" w:eastAsia="Palatino Linotype" w:hAnsi="Palatino Linotype" w:cs="Palatino Linotype"/>
          <w:lang w:eastAsia="en-US"/>
        </w:rPr>
        <w:t>el</w:t>
      </w:r>
      <w:r w:rsidRPr="000807DA">
        <w:rPr>
          <w:rFonts w:ascii="Palatino Linotype" w:eastAsia="Palatino Linotype" w:hAnsi="Palatino Linotype" w:cs="Palatino Linotype"/>
          <w:spacing w:val="-8"/>
          <w:lang w:eastAsia="en-US"/>
        </w:rPr>
        <w:t xml:space="preserve"> </w:t>
      </w:r>
      <w:r w:rsidRPr="000807DA">
        <w:rPr>
          <w:rFonts w:ascii="Palatino Linotype" w:eastAsia="Palatino Linotype" w:hAnsi="Palatino Linotype" w:cs="Palatino Linotype"/>
          <w:lang w:eastAsia="en-US"/>
        </w:rPr>
        <w:t>cual</w:t>
      </w:r>
      <w:r w:rsidRPr="000807DA">
        <w:rPr>
          <w:rFonts w:ascii="Palatino Linotype" w:eastAsia="Palatino Linotype" w:hAnsi="Palatino Linotype" w:cs="Palatino Linotype"/>
          <w:spacing w:val="-10"/>
          <w:lang w:eastAsia="en-US"/>
        </w:rPr>
        <w:t xml:space="preserve"> </w:t>
      </w:r>
      <w:r w:rsidRPr="000807DA">
        <w:rPr>
          <w:rFonts w:ascii="Palatino Linotype" w:eastAsia="Palatino Linotype" w:hAnsi="Palatino Linotype" w:cs="Palatino Linotype"/>
          <w:lang w:eastAsia="en-US"/>
        </w:rPr>
        <w:t>en</w:t>
      </w:r>
      <w:r w:rsidRPr="000807DA">
        <w:rPr>
          <w:rFonts w:ascii="Palatino Linotype" w:eastAsia="Palatino Linotype" w:hAnsi="Palatino Linotype" w:cs="Palatino Linotype"/>
          <w:spacing w:val="-7"/>
          <w:lang w:eastAsia="en-US"/>
        </w:rPr>
        <w:t xml:space="preserve"> </w:t>
      </w:r>
      <w:r w:rsidRPr="000807DA">
        <w:rPr>
          <w:rFonts w:ascii="Palatino Linotype" w:eastAsia="Palatino Linotype" w:hAnsi="Palatino Linotype" w:cs="Palatino Linotype"/>
          <w:lang w:eastAsia="en-US"/>
        </w:rPr>
        <w:t>términos</w:t>
      </w:r>
      <w:r w:rsidRPr="000807DA">
        <w:rPr>
          <w:rFonts w:ascii="Palatino Linotype" w:eastAsia="Palatino Linotype" w:hAnsi="Palatino Linotype" w:cs="Palatino Linotype"/>
          <w:spacing w:val="-10"/>
          <w:lang w:eastAsia="en-US"/>
        </w:rPr>
        <w:t xml:space="preserve"> </w:t>
      </w:r>
      <w:r w:rsidRPr="000807DA">
        <w:rPr>
          <w:rFonts w:ascii="Palatino Linotype" w:eastAsia="Palatino Linotype" w:hAnsi="Palatino Linotype" w:cs="Palatino Linotype"/>
          <w:lang w:eastAsia="en-US"/>
        </w:rPr>
        <w:t>del</w:t>
      </w:r>
      <w:r w:rsidRPr="000807DA">
        <w:rPr>
          <w:rFonts w:ascii="Palatino Linotype" w:eastAsia="Palatino Linotype" w:hAnsi="Palatino Linotype" w:cs="Palatino Linotype"/>
          <w:spacing w:val="-7"/>
          <w:lang w:eastAsia="en-US"/>
        </w:rPr>
        <w:t xml:space="preserve"> </w:t>
      </w:r>
      <w:r w:rsidRPr="000807DA">
        <w:rPr>
          <w:rFonts w:ascii="Palatino Linotype" w:eastAsia="Palatino Linotype" w:hAnsi="Palatino Linotype" w:cs="Palatino Linotype"/>
          <w:lang w:eastAsia="en-US"/>
        </w:rPr>
        <w:t>artículo</w:t>
      </w:r>
      <w:r w:rsidRPr="000807DA">
        <w:rPr>
          <w:rFonts w:ascii="Palatino Linotype" w:eastAsia="Palatino Linotype" w:hAnsi="Palatino Linotype" w:cs="Palatino Linotype"/>
          <w:spacing w:val="-8"/>
          <w:lang w:eastAsia="en-US"/>
        </w:rPr>
        <w:t xml:space="preserve"> </w:t>
      </w:r>
      <w:r w:rsidRPr="000807DA">
        <w:rPr>
          <w:rFonts w:ascii="Palatino Linotype" w:eastAsia="Palatino Linotype" w:hAnsi="Palatino Linotype" w:cs="Palatino Linotype"/>
          <w:lang w:eastAsia="en-US"/>
        </w:rPr>
        <w:t>163 de la Ley Federal de Protección a la Propiedad Industrial, consiste en:</w:t>
      </w:r>
    </w:p>
    <w:p w14:paraId="460F8FA4" w14:textId="77777777" w:rsidR="000807DA" w:rsidRPr="000807DA" w:rsidRDefault="000807DA" w:rsidP="000807DA">
      <w:pPr>
        <w:widowControl w:val="0"/>
        <w:autoSpaceDE w:val="0"/>
        <w:autoSpaceDN w:val="0"/>
        <w:spacing w:before="153"/>
        <w:rPr>
          <w:rFonts w:ascii="Palatino Linotype" w:eastAsia="Palatino Linotype" w:hAnsi="Palatino Linotype" w:cs="Palatino Linotype"/>
          <w:sz w:val="22"/>
          <w:szCs w:val="22"/>
          <w:lang w:eastAsia="en-US"/>
        </w:rPr>
      </w:pPr>
    </w:p>
    <w:p w14:paraId="5E065913" w14:textId="77777777" w:rsidR="000807DA" w:rsidRPr="000807DA" w:rsidRDefault="000807DA" w:rsidP="000807DA">
      <w:pPr>
        <w:widowControl w:val="0"/>
        <w:autoSpaceDE w:val="0"/>
        <w:autoSpaceDN w:val="0"/>
        <w:ind w:left="567" w:right="616"/>
        <w:jc w:val="both"/>
        <w:rPr>
          <w:rFonts w:ascii="Palatino Linotype" w:eastAsia="Palatino Linotype" w:hAnsi="Palatino Linotype" w:cs="Palatino Linotype"/>
          <w:i/>
          <w:sz w:val="22"/>
          <w:lang w:eastAsia="en-US"/>
        </w:rPr>
      </w:pPr>
      <w:r w:rsidRPr="000807DA">
        <w:rPr>
          <w:rFonts w:ascii="Palatino Linotype" w:eastAsia="Palatino Linotype" w:hAnsi="Palatino Linotype" w:cs="Palatino Linotype"/>
          <w:b/>
          <w:bCs/>
          <w:i/>
          <w:sz w:val="22"/>
          <w:lang w:eastAsia="en-US"/>
        </w:rPr>
        <w:t>Artículo</w:t>
      </w:r>
      <w:r w:rsidRPr="000807DA">
        <w:rPr>
          <w:rFonts w:ascii="Palatino Linotype" w:eastAsia="Palatino Linotype" w:hAnsi="Palatino Linotype" w:cs="Palatino Linotype"/>
          <w:b/>
          <w:bCs/>
          <w:i/>
          <w:spacing w:val="-6"/>
          <w:sz w:val="22"/>
          <w:lang w:eastAsia="en-US"/>
        </w:rPr>
        <w:t xml:space="preserve"> </w:t>
      </w:r>
      <w:r w:rsidRPr="000807DA">
        <w:rPr>
          <w:rFonts w:ascii="Palatino Linotype" w:eastAsia="Palatino Linotype" w:hAnsi="Palatino Linotype" w:cs="Palatino Linotype"/>
          <w:b/>
          <w:bCs/>
          <w:i/>
          <w:sz w:val="22"/>
          <w:lang w:eastAsia="en-US"/>
        </w:rPr>
        <w:t>163.-</w:t>
      </w:r>
      <w:r w:rsidRPr="000807DA">
        <w:rPr>
          <w:rFonts w:ascii="Palatino Linotype" w:eastAsia="Palatino Linotype" w:hAnsi="Palatino Linotype" w:cs="Palatino Linotype"/>
          <w:i/>
          <w:spacing w:val="-4"/>
          <w:sz w:val="22"/>
          <w:lang w:eastAsia="en-US"/>
        </w:rPr>
        <w:t xml:space="preserve"> </w:t>
      </w:r>
      <w:r w:rsidRPr="000807DA">
        <w:rPr>
          <w:rFonts w:ascii="Palatino Linotype" w:eastAsia="Palatino Linotype" w:hAnsi="Palatino Linotype" w:cs="Palatino Linotype"/>
          <w:i/>
          <w:sz w:val="22"/>
          <w:lang w:eastAsia="en-US"/>
        </w:rPr>
        <w:t>Para</w:t>
      </w:r>
      <w:r w:rsidRPr="000807DA">
        <w:rPr>
          <w:rFonts w:ascii="Palatino Linotype" w:eastAsia="Palatino Linotype" w:hAnsi="Palatino Linotype" w:cs="Palatino Linotype"/>
          <w:i/>
          <w:spacing w:val="-4"/>
          <w:sz w:val="22"/>
          <w:lang w:eastAsia="en-US"/>
        </w:rPr>
        <w:t xml:space="preserve"> </w:t>
      </w:r>
      <w:r w:rsidRPr="000807DA">
        <w:rPr>
          <w:rFonts w:ascii="Palatino Linotype" w:eastAsia="Palatino Linotype" w:hAnsi="Palatino Linotype" w:cs="Palatino Linotype"/>
          <w:i/>
          <w:sz w:val="22"/>
          <w:lang w:eastAsia="en-US"/>
        </w:rPr>
        <w:t>efectos</w:t>
      </w:r>
      <w:r w:rsidRPr="000807DA">
        <w:rPr>
          <w:rFonts w:ascii="Palatino Linotype" w:eastAsia="Palatino Linotype" w:hAnsi="Palatino Linotype" w:cs="Palatino Linotype"/>
          <w:i/>
          <w:spacing w:val="-6"/>
          <w:sz w:val="22"/>
          <w:lang w:eastAsia="en-US"/>
        </w:rPr>
        <w:t xml:space="preserve"> </w:t>
      </w:r>
      <w:r w:rsidRPr="000807DA">
        <w:rPr>
          <w:rFonts w:ascii="Palatino Linotype" w:eastAsia="Palatino Linotype" w:hAnsi="Palatino Linotype" w:cs="Palatino Linotype"/>
          <w:i/>
          <w:sz w:val="22"/>
          <w:lang w:eastAsia="en-US"/>
        </w:rPr>
        <w:t>de</w:t>
      </w:r>
      <w:r w:rsidRPr="000807DA">
        <w:rPr>
          <w:rFonts w:ascii="Palatino Linotype" w:eastAsia="Palatino Linotype" w:hAnsi="Palatino Linotype" w:cs="Palatino Linotype"/>
          <w:i/>
          <w:spacing w:val="-5"/>
          <w:sz w:val="22"/>
          <w:lang w:eastAsia="en-US"/>
        </w:rPr>
        <w:t xml:space="preserve"> </w:t>
      </w:r>
      <w:r w:rsidRPr="000807DA">
        <w:rPr>
          <w:rFonts w:ascii="Palatino Linotype" w:eastAsia="Palatino Linotype" w:hAnsi="Palatino Linotype" w:cs="Palatino Linotype"/>
          <w:i/>
          <w:sz w:val="22"/>
          <w:lang w:eastAsia="en-US"/>
        </w:rPr>
        <w:t>este</w:t>
      </w:r>
      <w:r w:rsidRPr="000807DA">
        <w:rPr>
          <w:rFonts w:ascii="Palatino Linotype" w:eastAsia="Palatino Linotype" w:hAnsi="Palatino Linotype" w:cs="Palatino Linotype"/>
          <w:i/>
          <w:spacing w:val="-6"/>
          <w:sz w:val="22"/>
          <w:lang w:eastAsia="en-US"/>
        </w:rPr>
        <w:t xml:space="preserve"> </w:t>
      </w:r>
      <w:r w:rsidRPr="000807DA">
        <w:rPr>
          <w:rFonts w:ascii="Palatino Linotype" w:eastAsia="Palatino Linotype" w:hAnsi="Palatino Linotype" w:cs="Palatino Linotype"/>
          <w:i/>
          <w:sz w:val="22"/>
          <w:lang w:eastAsia="en-US"/>
        </w:rPr>
        <w:t>Título,</w:t>
      </w:r>
      <w:r w:rsidRPr="000807DA">
        <w:rPr>
          <w:rFonts w:ascii="Palatino Linotype" w:eastAsia="Palatino Linotype" w:hAnsi="Palatino Linotype" w:cs="Palatino Linotype"/>
          <w:i/>
          <w:spacing w:val="-4"/>
          <w:sz w:val="22"/>
          <w:lang w:eastAsia="en-US"/>
        </w:rPr>
        <w:t xml:space="preserve"> </w:t>
      </w:r>
      <w:r w:rsidRPr="000807DA">
        <w:rPr>
          <w:rFonts w:ascii="Palatino Linotype" w:eastAsia="Palatino Linotype" w:hAnsi="Palatino Linotype" w:cs="Palatino Linotype"/>
          <w:i/>
          <w:sz w:val="22"/>
          <w:lang w:eastAsia="en-US"/>
        </w:rPr>
        <w:t>se</w:t>
      </w:r>
      <w:r w:rsidRPr="000807DA">
        <w:rPr>
          <w:rFonts w:ascii="Palatino Linotype" w:eastAsia="Palatino Linotype" w:hAnsi="Palatino Linotype" w:cs="Palatino Linotype"/>
          <w:i/>
          <w:spacing w:val="-6"/>
          <w:sz w:val="22"/>
          <w:lang w:eastAsia="en-US"/>
        </w:rPr>
        <w:t xml:space="preserve"> </w:t>
      </w:r>
      <w:r w:rsidRPr="000807DA">
        <w:rPr>
          <w:rFonts w:ascii="Palatino Linotype" w:eastAsia="Palatino Linotype" w:hAnsi="Palatino Linotype" w:cs="Palatino Linotype"/>
          <w:i/>
          <w:sz w:val="22"/>
          <w:lang w:eastAsia="en-US"/>
        </w:rPr>
        <w:t>entenderá</w:t>
      </w:r>
      <w:r w:rsidRPr="000807DA">
        <w:rPr>
          <w:rFonts w:ascii="Palatino Linotype" w:eastAsia="Palatino Linotype" w:hAnsi="Palatino Linotype" w:cs="Palatino Linotype"/>
          <w:i/>
          <w:spacing w:val="-4"/>
          <w:sz w:val="22"/>
          <w:lang w:eastAsia="en-US"/>
        </w:rPr>
        <w:t xml:space="preserve"> por:</w:t>
      </w:r>
    </w:p>
    <w:p w14:paraId="34940738" w14:textId="77777777" w:rsidR="000807DA" w:rsidRPr="000807DA" w:rsidRDefault="000807DA" w:rsidP="000807DA">
      <w:pPr>
        <w:widowControl w:val="0"/>
        <w:autoSpaceDE w:val="0"/>
        <w:autoSpaceDN w:val="0"/>
        <w:spacing w:before="133"/>
        <w:ind w:left="567" w:right="616"/>
        <w:jc w:val="both"/>
        <w:rPr>
          <w:rFonts w:ascii="Palatino Linotype" w:eastAsia="Palatino Linotype" w:hAnsi="Palatino Linotype" w:cs="Palatino Linotype"/>
          <w:i/>
          <w:sz w:val="22"/>
          <w:lang w:eastAsia="en-US"/>
        </w:rPr>
      </w:pPr>
      <w:r w:rsidRPr="000807DA">
        <w:rPr>
          <w:rFonts w:ascii="Palatino Linotype" w:eastAsia="Palatino Linotype" w:hAnsi="Palatino Linotype" w:cs="Palatino Linotype"/>
          <w:b/>
          <w:bCs/>
          <w:i/>
          <w:sz w:val="22"/>
          <w:lang w:eastAsia="en-US"/>
        </w:rPr>
        <w:t>I.-</w:t>
      </w:r>
      <w:r w:rsidRPr="000807DA">
        <w:rPr>
          <w:rFonts w:ascii="Palatino Linotype" w:eastAsia="Palatino Linotype" w:hAnsi="Palatino Linotype" w:cs="Palatino Linotype"/>
          <w:i/>
          <w:sz w:val="22"/>
          <w:lang w:eastAsia="en-US"/>
        </w:rPr>
        <w:t xml:space="preserve"> </w:t>
      </w:r>
      <w:r w:rsidRPr="000807DA">
        <w:rPr>
          <w:rFonts w:ascii="Palatino Linotype" w:eastAsia="Palatino Linotype" w:hAnsi="Palatino Linotype" w:cs="Palatino Linotype"/>
          <w:b/>
          <w:bCs/>
          <w:i/>
          <w:sz w:val="22"/>
          <w:u w:val="single"/>
          <w:lang w:eastAsia="en-US"/>
        </w:rPr>
        <w:t>Secreto industrial</w:t>
      </w:r>
      <w:r w:rsidRPr="000807DA">
        <w:rPr>
          <w:rFonts w:ascii="Palatino Linotype" w:eastAsia="Palatino Linotype" w:hAnsi="Palatino Linotype" w:cs="Palatino Linotype"/>
          <w:i/>
          <w:sz w:val="22"/>
          <w:lang w:eastAsia="en-US"/>
        </w:rPr>
        <w:t>, a toda información de aplicación industrial o comercial que guarde la persona que ejerce su control legal con carácter confidencial, que signifique la obtención o el mantenimiento de una ventaja competitiva o económica frente a terceros en la realización de actividades</w:t>
      </w:r>
      <w:r w:rsidRPr="000807DA">
        <w:rPr>
          <w:rFonts w:ascii="Palatino Linotype" w:eastAsia="Palatino Linotype" w:hAnsi="Palatino Linotype" w:cs="Palatino Linotype"/>
          <w:i/>
          <w:spacing w:val="-7"/>
          <w:sz w:val="22"/>
          <w:lang w:eastAsia="en-US"/>
        </w:rPr>
        <w:t xml:space="preserve"> </w:t>
      </w:r>
      <w:r w:rsidRPr="000807DA">
        <w:rPr>
          <w:rFonts w:ascii="Palatino Linotype" w:eastAsia="Palatino Linotype" w:hAnsi="Palatino Linotype" w:cs="Palatino Linotype"/>
          <w:i/>
          <w:sz w:val="22"/>
          <w:lang w:eastAsia="en-US"/>
        </w:rPr>
        <w:t>económicas</w:t>
      </w:r>
      <w:r w:rsidRPr="000807DA">
        <w:rPr>
          <w:rFonts w:ascii="Palatino Linotype" w:eastAsia="Palatino Linotype" w:hAnsi="Palatino Linotype" w:cs="Palatino Linotype"/>
          <w:i/>
          <w:spacing w:val="-7"/>
          <w:sz w:val="22"/>
          <w:lang w:eastAsia="en-US"/>
        </w:rPr>
        <w:t xml:space="preserve"> </w:t>
      </w:r>
      <w:r w:rsidRPr="000807DA">
        <w:rPr>
          <w:rFonts w:ascii="Palatino Linotype" w:eastAsia="Palatino Linotype" w:hAnsi="Palatino Linotype" w:cs="Palatino Linotype"/>
          <w:i/>
          <w:sz w:val="22"/>
          <w:lang w:eastAsia="en-US"/>
        </w:rPr>
        <w:t>y</w:t>
      </w:r>
      <w:r w:rsidRPr="000807DA">
        <w:rPr>
          <w:rFonts w:ascii="Palatino Linotype" w:eastAsia="Palatino Linotype" w:hAnsi="Palatino Linotype" w:cs="Palatino Linotype"/>
          <w:i/>
          <w:spacing w:val="-5"/>
          <w:sz w:val="22"/>
          <w:lang w:eastAsia="en-US"/>
        </w:rPr>
        <w:t xml:space="preserve"> </w:t>
      </w:r>
      <w:r w:rsidRPr="000807DA">
        <w:rPr>
          <w:rFonts w:ascii="Palatino Linotype" w:eastAsia="Palatino Linotype" w:hAnsi="Palatino Linotype" w:cs="Palatino Linotype"/>
          <w:i/>
          <w:sz w:val="22"/>
          <w:lang w:eastAsia="en-US"/>
        </w:rPr>
        <w:t>respecto</w:t>
      </w:r>
      <w:r w:rsidRPr="000807DA">
        <w:rPr>
          <w:rFonts w:ascii="Palatino Linotype" w:eastAsia="Palatino Linotype" w:hAnsi="Palatino Linotype" w:cs="Palatino Linotype"/>
          <w:i/>
          <w:spacing w:val="-6"/>
          <w:sz w:val="22"/>
          <w:lang w:eastAsia="en-US"/>
        </w:rPr>
        <w:t xml:space="preserve"> </w:t>
      </w:r>
      <w:r w:rsidRPr="000807DA">
        <w:rPr>
          <w:rFonts w:ascii="Palatino Linotype" w:eastAsia="Palatino Linotype" w:hAnsi="Palatino Linotype" w:cs="Palatino Linotype"/>
          <w:i/>
          <w:sz w:val="22"/>
          <w:lang w:eastAsia="en-US"/>
        </w:rPr>
        <w:t>de</w:t>
      </w:r>
      <w:r w:rsidRPr="000807DA">
        <w:rPr>
          <w:rFonts w:ascii="Palatino Linotype" w:eastAsia="Palatino Linotype" w:hAnsi="Palatino Linotype" w:cs="Palatino Linotype"/>
          <w:i/>
          <w:spacing w:val="-9"/>
          <w:sz w:val="22"/>
          <w:lang w:eastAsia="en-US"/>
        </w:rPr>
        <w:t xml:space="preserve"> </w:t>
      </w:r>
      <w:r w:rsidRPr="000807DA">
        <w:rPr>
          <w:rFonts w:ascii="Palatino Linotype" w:eastAsia="Palatino Linotype" w:hAnsi="Palatino Linotype" w:cs="Palatino Linotype"/>
          <w:i/>
          <w:sz w:val="22"/>
          <w:lang w:eastAsia="en-US"/>
        </w:rPr>
        <w:t>la</w:t>
      </w:r>
      <w:r w:rsidRPr="000807DA">
        <w:rPr>
          <w:rFonts w:ascii="Palatino Linotype" w:eastAsia="Palatino Linotype" w:hAnsi="Palatino Linotype" w:cs="Palatino Linotype"/>
          <w:i/>
          <w:spacing w:val="-6"/>
          <w:sz w:val="22"/>
          <w:lang w:eastAsia="en-US"/>
        </w:rPr>
        <w:t xml:space="preserve"> </w:t>
      </w:r>
      <w:r w:rsidRPr="000807DA">
        <w:rPr>
          <w:rFonts w:ascii="Palatino Linotype" w:eastAsia="Palatino Linotype" w:hAnsi="Palatino Linotype" w:cs="Palatino Linotype"/>
          <w:i/>
          <w:sz w:val="22"/>
          <w:lang w:eastAsia="en-US"/>
        </w:rPr>
        <w:t>cual</w:t>
      </w:r>
      <w:r w:rsidRPr="000807DA">
        <w:rPr>
          <w:rFonts w:ascii="Palatino Linotype" w:eastAsia="Palatino Linotype" w:hAnsi="Palatino Linotype" w:cs="Palatino Linotype"/>
          <w:i/>
          <w:spacing w:val="-8"/>
          <w:sz w:val="22"/>
          <w:lang w:eastAsia="en-US"/>
        </w:rPr>
        <w:t xml:space="preserve"> </w:t>
      </w:r>
      <w:r w:rsidRPr="000807DA">
        <w:rPr>
          <w:rFonts w:ascii="Palatino Linotype" w:eastAsia="Palatino Linotype" w:hAnsi="Palatino Linotype" w:cs="Palatino Linotype"/>
          <w:i/>
          <w:sz w:val="22"/>
          <w:lang w:eastAsia="en-US"/>
        </w:rPr>
        <w:t>haya</w:t>
      </w:r>
      <w:r w:rsidRPr="000807DA">
        <w:rPr>
          <w:rFonts w:ascii="Palatino Linotype" w:eastAsia="Palatino Linotype" w:hAnsi="Palatino Linotype" w:cs="Palatino Linotype"/>
          <w:i/>
          <w:spacing w:val="-8"/>
          <w:sz w:val="22"/>
          <w:lang w:eastAsia="en-US"/>
        </w:rPr>
        <w:t xml:space="preserve"> </w:t>
      </w:r>
      <w:r w:rsidRPr="000807DA">
        <w:rPr>
          <w:rFonts w:ascii="Palatino Linotype" w:eastAsia="Palatino Linotype" w:hAnsi="Palatino Linotype" w:cs="Palatino Linotype"/>
          <w:i/>
          <w:sz w:val="22"/>
          <w:lang w:eastAsia="en-US"/>
        </w:rPr>
        <w:t>adoptado</w:t>
      </w:r>
      <w:r w:rsidRPr="000807DA">
        <w:rPr>
          <w:rFonts w:ascii="Palatino Linotype" w:eastAsia="Palatino Linotype" w:hAnsi="Palatino Linotype" w:cs="Palatino Linotype"/>
          <w:i/>
          <w:spacing w:val="-8"/>
          <w:sz w:val="22"/>
          <w:lang w:eastAsia="en-US"/>
        </w:rPr>
        <w:t xml:space="preserve"> </w:t>
      </w:r>
      <w:r w:rsidRPr="000807DA">
        <w:rPr>
          <w:rFonts w:ascii="Palatino Linotype" w:eastAsia="Palatino Linotype" w:hAnsi="Palatino Linotype" w:cs="Palatino Linotype"/>
          <w:i/>
          <w:sz w:val="22"/>
          <w:lang w:eastAsia="en-US"/>
        </w:rPr>
        <w:t>los</w:t>
      </w:r>
      <w:r w:rsidRPr="000807DA">
        <w:rPr>
          <w:rFonts w:ascii="Palatino Linotype" w:eastAsia="Palatino Linotype" w:hAnsi="Palatino Linotype" w:cs="Palatino Linotype"/>
          <w:i/>
          <w:spacing w:val="-7"/>
          <w:sz w:val="22"/>
          <w:lang w:eastAsia="en-US"/>
        </w:rPr>
        <w:t xml:space="preserve"> </w:t>
      </w:r>
      <w:r w:rsidRPr="000807DA">
        <w:rPr>
          <w:rFonts w:ascii="Palatino Linotype" w:eastAsia="Palatino Linotype" w:hAnsi="Palatino Linotype" w:cs="Palatino Linotype"/>
          <w:i/>
          <w:sz w:val="22"/>
          <w:lang w:eastAsia="en-US"/>
        </w:rPr>
        <w:t>medios</w:t>
      </w:r>
      <w:r w:rsidRPr="000807DA">
        <w:rPr>
          <w:rFonts w:ascii="Palatino Linotype" w:eastAsia="Palatino Linotype" w:hAnsi="Palatino Linotype" w:cs="Palatino Linotype"/>
          <w:i/>
          <w:spacing w:val="-7"/>
          <w:sz w:val="22"/>
          <w:lang w:eastAsia="en-US"/>
        </w:rPr>
        <w:t xml:space="preserve"> </w:t>
      </w:r>
      <w:r w:rsidRPr="000807DA">
        <w:rPr>
          <w:rFonts w:ascii="Palatino Linotype" w:eastAsia="Palatino Linotype" w:hAnsi="Palatino Linotype" w:cs="Palatino Linotype"/>
          <w:i/>
          <w:sz w:val="22"/>
          <w:lang w:eastAsia="en-US"/>
        </w:rPr>
        <w:t>o</w:t>
      </w:r>
      <w:r w:rsidRPr="000807DA">
        <w:rPr>
          <w:rFonts w:ascii="Palatino Linotype" w:eastAsia="Palatino Linotype" w:hAnsi="Palatino Linotype" w:cs="Palatino Linotype"/>
          <w:i/>
          <w:spacing w:val="-6"/>
          <w:sz w:val="22"/>
          <w:lang w:eastAsia="en-US"/>
        </w:rPr>
        <w:t xml:space="preserve"> </w:t>
      </w:r>
      <w:r w:rsidRPr="000807DA">
        <w:rPr>
          <w:rFonts w:ascii="Palatino Linotype" w:eastAsia="Palatino Linotype" w:hAnsi="Palatino Linotype" w:cs="Palatino Linotype"/>
          <w:i/>
          <w:sz w:val="22"/>
          <w:lang w:eastAsia="en-US"/>
        </w:rPr>
        <w:t>sistemas</w:t>
      </w:r>
      <w:r w:rsidRPr="000807DA">
        <w:rPr>
          <w:rFonts w:ascii="Palatino Linotype" w:eastAsia="Palatino Linotype" w:hAnsi="Palatino Linotype" w:cs="Palatino Linotype"/>
          <w:i/>
          <w:spacing w:val="-7"/>
          <w:sz w:val="22"/>
          <w:lang w:eastAsia="en-US"/>
        </w:rPr>
        <w:t xml:space="preserve"> </w:t>
      </w:r>
      <w:r w:rsidRPr="000807DA">
        <w:rPr>
          <w:rFonts w:ascii="Palatino Linotype" w:eastAsia="Palatino Linotype" w:hAnsi="Palatino Linotype" w:cs="Palatino Linotype"/>
          <w:i/>
          <w:sz w:val="22"/>
          <w:lang w:eastAsia="en-US"/>
        </w:rPr>
        <w:t>suficientes</w:t>
      </w:r>
      <w:r w:rsidRPr="000807DA">
        <w:rPr>
          <w:rFonts w:ascii="Palatino Linotype" w:eastAsia="Palatino Linotype" w:hAnsi="Palatino Linotype" w:cs="Palatino Linotype"/>
          <w:i/>
          <w:spacing w:val="-5"/>
          <w:sz w:val="22"/>
          <w:lang w:eastAsia="en-US"/>
        </w:rPr>
        <w:t xml:space="preserve"> </w:t>
      </w:r>
      <w:r w:rsidRPr="000807DA">
        <w:rPr>
          <w:rFonts w:ascii="Palatino Linotype" w:eastAsia="Palatino Linotype" w:hAnsi="Palatino Linotype" w:cs="Palatino Linotype"/>
          <w:i/>
          <w:sz w:val="22"/>
          <w:lang w:eastAsia="en-US"/>
        </w:rPr>
        <w:t>para preservar su confidencialidad y el acceso restringido a la misma.</w:t>
      </w:r>
    </w:p>
    <w:p w14:paraId="2DE5B69A" w14:textId="77777777" w:rsidR="000807DA" w:rsidRPr="000807DA" w:rsidRDefault="000807DA" w:rsidP="000807DA">
      <w:pPr>
        <w:widowControl w:val="0"/>
        <w:autoSpaceDE w:val="0"/>
        <w:autoSpaceDN w:val="0"/>
        <w:spacing w:before="136"/>
        <w:ind w:left="567" w:right="616"/>
        <w:rPr>
          <w:rFonts w:ascii="Palatino Linotype" w:eastAsia="Palatino Linotype" w:hAnsi="Palatino Linotype" w:cs="Palatino Linotype"/>
          <w:i/>
          <w:sz w:val="22"/>
          <w:lang w:eastAsia="en-US"/>
        </w:rPr>
      </w:pPr>
    </w:p>
    <w:p w14:paraId="609B01D1" w14:textId="77777777" w:rsidR="000807DA" w:rsidRPr="000807DA" w:rsidRDefault="000807DA" w:rsidP="000807DA">
      <w:pPr>
        <w:widowControl w:val="0"/>
        <w:autoSpaceDE w:val="0"/>
        <w:autoSpaceDN w:val="0"/>
        <w:ind w:left="567" w:right="616"/>
        <w:jc w:val="both"/>
        <w:rPr>
          <w:rFonts w:ascii="Palatino Linotype" w:eastAsia="Palatino Linotype" w:hAnsi="Palatino Linotype" w:cs="Palatino Linotype"/>
          <w:i/>
          <w:sz w:val="22"/>
          <w:lang w:eastAsia="en-US"/>
        </w:rPr>
      </w:pPr>
      <w:r w:rsidRPr="000807DA">
        <w:rPr>
          <w:rFonts w:ascii="Palatino Linotype" w:eastAsia="Palatino Linotype" w:hAnsi="Palatino Linotype" w:cs="Palatino Linotype"/>
          <w:i/>
          <w:sz w:val="22"/>
          <w:lang w:eastAsia="en-US"/>
        </w:rPr>
        <w:t xml:space="preserve">La información de un secreto industrial podrá constar en documentos, medios electrónicos o magnéticos, discos ópticos, microfilmes, películas o en cualquier otro medio conocido o por </w:t>
      </w:r>
      <w:r w:rsidRPr="000807DA">
        <w:rPr>
          <w:rFonts w:ascii="Palatino Linotype" w:eastAsia="Palatino Linotype" w:hAnsi="Palatino Linotype" w:cs="Palatino Linotype"/>
          <w:i/>
          <w:spacing w:val="-2"/>
          <w:sz w:val="22"/>
          <w:lang w:eastAsia="en-US"/>
        </w:rPr>
        <w:t>conocerse.</w:t>
      </w:r>
    </w:p>
    <w:p w14:paraId="35A1A0E5" w14:textId="77777777" w:rsidR="000807DA" w:rsidRPr="000807DA" w:rsidRDefault="000807DA" w:rsidP="000807DA">
      <w:pPr>
        <w:widowControl w:val="0"/>
        <w:autoSpaceDE w:val="0"/>
        <w:autoSpaceDN w:val="0"/>
        <w:ind w:left="567" w:right="616"/>
        <w:jc w:val="both"/>
        <w:rPr>
          <w:rFonts w:ascii="Palatino Linotype" w:eastAsia="Palatino Linotype" w:hAnsi="Palatino Linotype" w:cs="Palatino Linotype"/>
          <w:i/>
          <w:sz w:val="22"/>
          <w:lang w:eastAsia="en-US"/>
        </w:rPr>
      </w:pPr>
    </w:p>
    <w:p w14:paraId="14A62F3C" w14:textId="77777777" w:rsidR="000807DA" w:rsidRPr="000807DA" w:rsidRDefault="000807DA" w:rsidP="000807DA">
      <w:pPr>
        <w:widowControl w:val="0"/>
        <w:autoSpaceDE w:val="0"/>
        <w:autoSpaceDN w:val="0"/>
        <w:ind w:left="567" w:right="616"/>
        <w:jc w:val="both"/>
        <w:rPr>
          <w:rFonts w:ascii="Palatino Linotype" w:eastAsia="Palatino Linotype" w:hAnsi="Palatino Linotype" w:cs="Palatino Linotype"/>
          <w:i/>
          <w:spacing w:val="-5"/>
          <w:sz w:val="22"/>
          <w:lang w:eastAsia="en-US"/>
        </w:rPr>
      </w:pPr>
      <w:r w:rsidRPr="000807DA">
        <w:rPr>
          <w:rFonts w:ascii="Palatino Linotype" w:eastAsia="Palatino Linotype" w:hAnsi="Palatino Linotype" w:cs="Palatino Linotype"/>
          <w:i/>
          <w:sz w:val="22"/>
          <w:lang w:eastAsia="en-US"/>
        </w:rPr>
        <w:t>No se considerará secreto industrial aquella información que sea del dominio público; la que resulte</w:t>
      </w:r>
      <w:r w:rsidRPr="000807DA">
        <w:rPr>
          <w:rFonts w:ascii="Palatino Linotype" w:eastAsia="Palatino Linotype" w:hAnsi="Palatino Linotype" w:cs="Palatino Linotype"/>
          <w:i/>
          <w:spacing w:val="30"/>
          <w:sz w:val="22"/>
          <w:lang w:eastAsia="en-US"/>
        </w:rPr>
        <w:t xml:space="preserve"> </w:t>
      </w:r>
      <w:r w:rsidRPr="000807DA">
        <w:rPr>
          <w:rFonts w:ascii="Palatino Linotype" w:eastAsia="Palatino Linotype" w:hAnsi="Palatino Linotype" w:cs="Palatino Linotype"/>
          <w:i/>
          <w:sz w:val="22"/>
          <w:lang w:eastAsia="en-US"/>
        </w:rPr>
        <w:t>generalmente</w:t>
      </w:r>
      <w:r w:rsidRPr="000807DA">
        <w:rPr>
          <w:rFonts w:ascii="Palatino Linotype" w:eastAsia="Palatino Linotype" w:hAnsi="Palatino Linotype" w:cs="Palatino Linotype"/>
          <w:i/>
          <w:spacing w:val="31"/>
          <w:sz w:val="22"/>
          <w:lang w:eastAsia="en-US"/>
        </w:rPr>
        <w:t xml:space="preserve"> </w:t>
      </w:r>
      <w:r w:rsidRPr="000807DA">
        <w:rPr>
          <w:rFonts w:ascii="Palatino Linotype" w:eastAsia="Palatino Linotype" w:hAnsi="Palatino Linotype" w:cs="Palatino Linotype"/>
          <w:i/>
          <w:sz w:val="22"/>
          <w:lang w:eastAsia="en-US"/>
        </w:rPr>
        <w:t>conocida</w:t>
      </w:r>
      <w:r w:rsidRPr="000807DA">
        <w:rPr>
          <w:rFonts w:ascii="Palatino Linotype" w:eastAsia="Palatino Linotype" w:hAnsi="Palatino Linotype" w:cs="Palatino Linotype"/>
          <w:i/>
          <w:spacing w:val="31"/>
          <w:sz w:val="22"/>
          <w:lang w:eastAsia="en-US"/>
        </w:rPr>
        <w:t xml:space="preserve"> </w:t>
      </w:r>
      <w:r w:rsidRPr="000807DA">
        <w:rPr>
          <w:rFonts w:ascii="Palatino Linotype" w:eastAsia="Palatino Linotype" w:hAnsi="Palatino Linotype" w:cs="Palatino Linotype"/>
          <w:i/>
          <w:sz w:val="22"/>
          <w:lang w:eastAsia="en-US"/>
        </w:rPr>
        <w:t>o</w:t>
      </w:r>
      <w:r w:rsidRPr="000807DA">
        <w:rPr>
          <w:rFonts w:ascii="Palatino Linotype" w:eastAsia="Palatino Linotype" w:hAnsi="Palatino Linotype" w:cs="Palatino Linotype"/>
          <w:i/>
          <w:spacing w:val="31"/>
          <w:sz w:val="22"/>
          <w:lang w:eastAsia="en-US"/>
        </w:rPr>
        <w:t xml:space="preserve"> </w:t>
      </w:r>
      <w:r w:rsidRPr="000807DA">
        <w:rPr>
          <w:rFonts w:ascii="Palatino Linotype" w:eastAsia="Palatino Linotype" w:hAnsi="Palatino Linotype" w:cs="Palatino Linotype"/>
          <w:i/>
          <w:sz w:val="22"/>
          <w:lang w:eastAsia="en-US"/>
        </w:rPr>
        <w:t>de</w:t>
      </w:r>
      <w:r w:rsidRPr="000807DA">
        <w:rPr>
          <w:rFonts w:ascii="Palatino Linotype" w:eastAsia="Palatino Linotype" w:hAnsi="Palatino Linotype" w:cs="Palatino Linotype"/>
          <w:i/>
          <w:spacing w:val="31"/>
          <w:sz w:val="22"/>
          <w:lang w:eastAsia="en-US"/>
        </w:rPr>
        <w:t xml:space="preserve"> </w:t>
      </w:r>
      <w:r w:rsidRPr="000807DA">
        <w:rPr>
          <w:rFonts w:ascii="Palatino Linotype" w:eastAsia="Palatino Linotype" w:hAnsi="Palatino Linotype" w:cs="Palatino Linotype"/>
          <w:i/>
          <w:sz w:val="22"/>
          <w:lang w:eastAsia="en-US"/>
        </w:rPr>
        <w:t>fácil</w:t>
      </w:r>
      <w:r w:rsidRPr="000807DA">
        <w:rPr>
          <w:rFonts w:ascii="Palatino Linotype" w:eastAsia="Palatino Linotype" w:hAnsi="Palatino Linotype" w:cs="Palatino Linotype"/>
          <w:i/>
          <w:spacing w:val="30"/>
          <w:sz w:val="22"/>
          <w:lang w:eastAsia="en-US"/>
        </w:rPr>
        <w:t xml:space="preserve"> </w:t>
      </w:r>
      <w:r w:rsidRPr="000807DA">
        <w:rPr>
          <w:rFonts w:ascii="Palatino Linotype" w:eastAsia="Palatino Linotype" w:hAnsi="Palatino Linotype" w:cs="Palatino Linotype"/>
          <w:i/>
          <w:sz w:val="22"/>
          <w:lang w:eastAsia="en-US"/>
        </w:rPr>
        <w:t>acceso</w:t>
      </w:r>
      <w:r w:rsidRPr="000807DA">
        <w:rPr>
          <w:rFonts w:ascii="Palatino Linotype" w:eastAsia="Palatino Linotype" w:hAnsi="Palatino Linotype" w:cs="Palatino Linotype"/>
          <w:i/>
          <w:spacing w:val="31"/>
          <w:sz w:val="22"/>
          <w:lang w:eastAsia="en-US"/>
        </w:rPr>
        <w:t xml:space="preserve"> </w:t>
      </w:r>
      <w:r w:rsidRPr="000807DA">
        <w:rPr>
          <w:rFonts w:ascii="Palatino Linotype" w:eastAsia="Palatino Linotype" w:hAnsi="Palatino Linotype" w:cs="Palatino Linotype"/>
          <w:i/>
          <w:sz w:val="22"/>
          <w:lang w:eastAsia="en-US"/>
        </w:rPr>
        <w:t>para</w:t>
      </w:r>
      <w:r w:rsidRPr="000807DA">
        <w:rPr>
          <w:rFonts w:ascii="Palatino Linotype" w:eastAsia="Palatino Linotype" w:hAnsi="Palatino Linotype" w:cs="Palatino Linotype"/>
          <w:i/>
          <w:spacing w:val="31"/>
          <w:sz w:val="22"/>
          <w:lang w:eastAsia="en-US"/>
        </w:rPr>
        <w:t xml:space="preserve"> </w:t>
      </w:r>
      <w:r w:rsidRPr="000807DA">
        <w:rPr>
          <w:rFonts w:ascii="Palatino Linotype" w:eastAsia="Palatino Linotype" w:hAnsi="Palatino Linotype" w:cs="Palatino Linotype"/>
          <w:i/>
          <w:sz w:val="22"/>
          <w:lang w:eastAsia="en-US"/>
        </w:rPr>
        <w:t>personas</w:t>
      </w:r>
      <w:r w:rsidRPr="000807DA">
        <w:rPr>
          <w:rFonts w:ascii="Palatino Linotype" w:eastAsia="Palatino Linotype" w:hAnsi="Palatino Linotype" w:cs="Palatino Linotype"/>
          <w:i/>
          <w:spacing w:val="30"/>
          <w:sz w:val="22"/>
          <w:lang w:eastAsia="en-US"/>
        </w:rPr>
        <w:t xml:space="preserve"> </w:t>
      </w:r>
      <w:r w:rsidRPr="000807DA">
        <w:rPr>
          <w:rFonts w:ascii="Palatino Linotype" w:eastAsia="Palatino Linotype" w:hAnsi="Palatino Linotype" w:cs="Palatino Linotype"/>
          <w:i/>
          <w:sz w:val="22"/>
          <w:lang w:eastAsia="en-US"/>
        </w:rPr>
        <w:t>dentro</w:t>
      </w:r>
      <w:r w:rsidRPr="000807DA">
        <w:rPr>
          <w:rFonts w:ascii="Palatino Linotype" w:eastAsia="Palatino Linotype" w:hAnsi="Palatino Linotype" w:cs="Palatino Linotype"/>
          <w:i/>
          <w:spacing w:val="32"/>
          <w:sz w:val="22"/>
          <w:lang w:eastAsia="en-US"/>
        </w:rPr>
        <w:t xml:space="preserve"> </w:t>
      </w:r>
      <w:r w:rsidRPr="000807DA">
        <w:rPr>
          <w:rFonts w:ascii="Palatino Linotype" w:eastAsia="Palatino Linotype" w:hAnsi="Palatino Linotype" w:cs="Palatino Linotype"/>
          <w:i/>
          <w:sz w:val="22"/>
          <w:lang w:eastAsia="en-US"/>
        </w:rPr>
        <w:t>de</w:t>
      </w:r>
      <w:r w:rsidRPr="000807DA">
        <w:rPr>
          <w:rFonts w:ascii="Palatino Linotype" w:eastAsia="Palatino Linotype" w:hAnsi="Palatino Linotype" w:cs="Palatino Linotype"/>
          <w:i/>
          <w:spacing w:val="33"/>
          <w:sz w:val="22"/>
          <w:lang w:eastAsia="en-US"/>
        </w:rPr>
        <w:t xml:space="preserve"> </w:t>
      </w:r>
      <w:r w:rsidRPr="000807DA">
        <w:rPr>
          <w:rFonts w:ascii="Palatino Linotype" w:eastAsia="Palatino Linotype" w:hAnsi="Palatino Linotype" w:cs="Palatino Linotype"/>
          <w:i/>
          <w:sz w:val="22"/>
          <w:lang w:eastAsia="en-US"/>
        </w:rPr>
        <w:t>los</w:t>
      </w:r>
      <w:r w:rsidRPr="000807DA">
        <w:rPr>
          <w:rFonts w:ascii="Palatino Linotype" w:eastAsia="Palatino Linotype" w:hAnsi="Palatino Linotype" w:cs="Palatino Linotype"/>
          <w:i/>
          <w:spacing w:val="30"/>
          <w:sz w:val="22"/>
          <w:lang w:eastAsia="en-US"/>
        </w:rPr>
        <w:t xml:space="preserve"> </w:t>
      </w:r>
      <w:r w:rsidRPr="000807DA">
        <w:rPr>
          <w:rFonts w:ascii="Palatino Linotype" w:eastAsia="Palatino Linotype" w:hAnsi="Palatino Linotype" w:cs="Palatino Linotype"/>
          <w:i/>
          <w:sz w:val="22"/>
          <w:lang w:eastAsia="en-US"/>
        </w:rPr>
        <w:t>círculos</w:t>
      </w:r>
      <w:r w:rsidRPr="000807DA">
        <w:rPr>
          <w:rFonts w:ascii="Palatino Linotype" w:eastAsia="Palatino Linotype" w:hAnsi="Palatino Linotype" w:cs="Palatino Linotype"/>
          <w:i/>
          <w:spacing w:val="32"/>
          <w:sz w:val="22"/>
          <w:lang w:eastAsia="en-US"/>
        </w:rPr>
        <w:t xml:space="preserve"> </w:t>
      </w:r>
      <w:r w:rsidRPr="000807DA">
        <w:rPr>
          <w:rFonts w:ascii="Palatino Linotype" w:eastAsia="Palatino Linotype" w:hAnsi="Palatino Linotype" w:cs="Palatino Linotype"/>
          <w:i/>
          <w:sz w:val="22"/>
          <w:lang w:eastAsia="en-US"/>
        </w:rPr>
        <w:t>en</w:t>
      </w:r>
      <w:r w:rsidRPr="000807DA">
        <w:rPr>
          <w:rFonts w:ascii="Palatino Linotype" w:eastAsia="Palatino Linotype" w:hAnsi="Palatino Linotype" w:cs="Palatino Linotype"/>
          <w:i/>
          <w:spacing w:val="30"/>
          <w:sz w:val="22"/>
          <w:lang w:eastAsia="en-US"/>
        </w:rPr>
        <w:t xml:space="preserve"> </w:t>
      </w:r>
      <w:r w:rsidRPr="000807DA">
        <w:rPr>
          <w:rFonts w:ascii="Palatino Linotype" w:eastAsia="Palatino Linotype" w:hAnsi="Palatino Linotype" w:cs="Palatino Linotype"/>
          <w:i/>
          <w:spacing w:val="-5"/>
          <w:sz w:val="22"/>
          <w:lang w:eastAsia="en-US"/>
        </w:rPr>
        <w:t>que normalmente se utiliza dicha información, o la que deba ser divulgada por disposición legal o por orden judicial.</w:t>
      </w:r>
    </w:p>
    <w:p w14:paraId="466ED38F" w14:textId="77777777" w:rsidR="000807DA" w:rsidRPr="000807DA" w:rsidRDefault="000807DA" w:rsidP="000807DA">
      <w:pPr>
        <w:widowControl w:val="0"/>
        <w:autoSpaceDE w:val="0"/>
        <w:autoSpaceDN w:val="0"/>
        <w:ind w:left="567" w:right="616"/>
        <w:jc w:val="both"/>
        <w:rPr>
          <w:rFonts w:ascii="Palatino Linotype" w:eastAsia="Palatino Linotype" w:hAnsi="Palatino Linotype" w:cs="Palatino Linotype"/>
          <w:i/>
          <w:spacing w:val="-5"/>
          <w:sz w:val="22"/>
          <w:lang w:eastAsia="en-US"/>
        </w:rPr>
      </w:pPr>
    </w:p>
    <w:p w14:paraId="24B6E8B9" w14:textId="77777777" w:rsidR="000807DA" w:rsidRPr="000807DA" w:rsidRDefault="000807DA" w:rsidP="000807DA">
      <w:pPr>
        <w:widowControl w:val="0"/>
        <w:autoSpaceDE w:val="0"/>
        <w:autoSpaceDN w:val="0"/>
        <w:ind w:left="567" w:right="616"/>
        <w:jc w:val="both"/>
        <w:rPr>
          <w:rFonts w:ascii="Palatino Linotype" w:eastAsia="Palatino Linotype" w:hAnsi="Palatino Linotype" w:cs="Palatino Linotype"/>
          <w:i/>
          <w:spacing w:val="-5"/>
          <w:sz w:val="22"/>
          <w:lang w:eastAsia="en-US"/>
        </w:rPr>
      </w:pPr>
      <w:r w:rsidRPr="000807DA">
        <w:rPr>
          <w:rFonts w:ascii="Palatino Linotype" w:eastAsia="Palatino Linotype" w:hAnsi="Palatino Linotype" w:cs="Palatino Linotype"/>
          <w:i/>
          <w:spacing w:val="-5"/>
          <w:sz w:val="22"/>
          <w:lang w:eastAsia="en-US"/>
        </w:rPr>
        <w:t>No se considerará que entra al dominio público o que es divulgada por disposición legal, aquella información que sea proporcionada a cualquier autoridad por una persona que ejerza el control legal sobre el secreto industrial, cuando la proporcione para el efecto de obtener licencias, permisos, autorizaciones, registros, o cualesquiera otros actos de autoridad, y</w:t>
      </w:r>
    </w:p>
    <w:p w14:paraId="180AB788" w14:textId="77777777" w:rsidR="000807DA" w:rsidRPr="000807DA" w:rsidRDefault="000807DA" w:rsidP="000807DA">
      <w:pPr>
        <w:widowControl w:val="0"/>
        <w:autoSpaceDE w:val="0"/>
        <w:autoSpaceDN w:val="0"/>
        <w:ind w:left="567" w:right="616"/>
        <w:jc w:val="both"/>
        <w:rPr>
          <w:rFonts w:ascii="Palatino Linotype" w:eastAsia="Palatino Linotype" w:hAnsi="Palatino Linotype" w:cs="Palatino Linotype"/>
          <w:i/>
          <w:spacing w:val="-5"/>
          <w:sz w:val="22"/>
          <w:lang w:eastAsia="en-US"/>
        </w:rPr>
      </w:pPr>
    </w:p>
    <w:p w14:paraId="6E2FAA54" w14:textId="77777777" w:rsidR="000807DA" w:rsidRPr="000807DA" w:rsidRDefault="000807DA" w:rsidP="000807DA">
      <w:pPr>
        <w:widowControl w:val="0"/>
        <w:autoSpaceDE w:val="0"/>
        <w:autoSpaceDN w:val="0"/>
        <w:ind w:left="567" w:right="616"/>
        <w:jc w:val="both"/>
        <w:rPr>
          <w:rFonts w:ascii="Palatino Linotype" w:eastAsia="Palatino Linotype" w:hAnsi="Palatino Linotype" w:cs="Palatino Linotype"/>
          <w:i/>
          <w:sz w:val="22"/>
          <w:lang w:eastAsia="en-US"/>
        </w:rPr>
      </w:pPr>
      <w:r w:rsidRPr="000807DA">
        <w:rPr>
          <w:rFonts w:ascii="Palatino Linotype" w:eastAsia="Palatino Linotype" w:hAnsi="Palatino Linotype" w:cs="Palatino Linotype"/>
          <w:b/>
          <w:bCs/>
          <w:i/>
          <w:spacing w:val="-5"/>
          <w:sz w:val="22"/>
          <w:lang w:eastAsia="en-US"/>
        </w:rPr>
        <w:t>II.-</w:t>
      </w:r>
      <w:r w:rsidRPr="000807DA">
        <w:rPr>
          <w:rFonts w:ascii="Palatino Linotype" w:eastAsia="Palatino Linotype" w:hAnsi="Palatino Linotype" w:cs="Palatino Linotype"/>
          <w:i/>
          <w:spacing w:val="-5"/>
          <w:sz w:val="22"/>
          <w:lang w:eastAsia="en-US"/>
        </w:rPr>
        <w:t xml:space="preserve"> Apropiación indebida, a la adquisición, uso o divulgación de un secreto industrial de manera contraria a los buenos usos y costumbres en la industria, comercio y servicios que impliquen competencia desleal, incluyendo la adquisición, uso, o divulgación de un secreto industrial por </w:t>
      </w:r>
      <w:r w:rsidRPr="000807DA">
        <w:rPr>
          <w:rFonts w:ascii="Palatino Linotype" w:eastAsia="Palatino Linotype" w:hAnsi="Palatino Linotype" w:cs="Palatino Linotype"/>
          <w:i/>
          <w:spacing w:val="-5"/>
          <w:sz w:val="22"/>
          <w:lang w:eastAsia="en-US"/>
        </w:rPr>
        <w:lastRenderedPageBreak/>
        <w:t>un tercero que sabía, o tuviere motivos razonables para saber, que el secreto industrial fue adquirido de manera contraria a dichos usos y costumbres.</w:t>
      </w:r>
    </w:p>
    <w:p w14:paraId="35A6551F"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491C62CC"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De acuerdo con lo expuesto, la información del secreto industrial es aquella que justamente tenga en su posesión una persona, que no tenga otra, respecto de la que además tenga la posesión legal, que sea confidencial y que signifique la obtención o el mantenimiento de una ventaja competitiva o económica frente a terceros.</w:t>
      </w:r>
    </w:p>
    <w:p w14:paraId="61071276"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675C175A"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Sobre el tema es indiscutible que el proceso de certificación que tiene el </w:t>
      </w:r>
      <w:r w:rsidRPr="000807DA">
        <w:rPr>
          <w:rFonts w:ascii="Palatino Linotype" w:eastAsiaTheme="minorHAnsi" w:hAnsi="Palatino Linotype" w:cstheme="minorBidi"/>
          <w:b/>
          <w:bCs/>
          <w:lang w:eastAsia="en-US"/>
        </w:rPr>
        <w:t>INFOEM</w:t>
      </w:r>
      <w:r w:rsidRPr="000807DA">
        <w:rPr>
          <w:rFonts w:ascii="Palatino Linotype" w:eastAsiaTheme="minorHAnsi" w:hAnsi="Palatino Linotype" w:cstheme="minorBidi"/>
          <w:lang w:eastAsia="en-US"/>
        </w:rPr>
        <w:t xml:space="preserve"> constituye secreto industrial, no sólo protegido por un contrato, sino por las leyes de propiedad industrial y la propia Ley de Transparencia de la Entidad, la cual establece en su artículo 143, fracción II, que los conocidos como secretos, son información confidencial, estos corresponden a: el secreto bancario, el secreto fiscal, el secreto postal, el secreto fiduciario, el secreto comercial y el secreto industrial. Lo que implica que para su clasificación ni siquiera es necesario hacer una prueba de daño, basta acreditar que es secreto industrial para que aplique la confidencialidad de manera permanente, por lo tampoco requiere establecer plazo de reserva.</w:t>
      </w:r>
    </w:p>
    <w:p w14:paraId="52F8B368"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2A078336"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Adicional a lo anterior, también destaca que el </w:t>
      </w:r>
      <w:r w:rsidRPr="000807DA">
        <w:rPr>
          <w:rFonts w:ascii="Palatino Linotype" w:eastAsiaTheme="minorHAnsi" w:hAnsi="Palatino Linotype" w:cstheme="minorBidi"/>
          <w:b/>
          <w:bCs/>
          <w:lang w:eastAsia="en-US"/>
        </w:rPr>
        <w:t>INFOEM</w:t>
      </w:r>
      <w:r w:rsidRPr="000807DA">
        <w:rPr>
          <w:rFonts w:ascii="Palatino Linotype" w:eastAsiaTheme="minorHAnsi" w:hAnsi="Palatino Linotype" w:cstheme="minorBidi"/>
          <w:lang w:eastAsia="en-US"/>
        </w:rPr>
        <w:t xml:space="preserve">, al ser un </w:t>
      </w:r>
      <w:r w:rsidRPr="000807DA">
        <w:rPr>
          <w:rFonts w:ascii="Palatino Linotype" w:eastAsiaTheme="minorHAnsi" w:hAnsi="Palatino Linotype" w:cstheme="minorBidi"/>
          <w:b/>
          <w:bCs/>
          <w:lang w:eastAsia="en-US"/>
        </w:rPr>
        <w:t>Sujeto Obligado</w:t>
      </w:r>
      <w:r w:rsidRPr="000807DA">
        <w:rPr>
          <w:rFonts w:ascii="Palatino Linotype" w:eastAsiaTheme="minorHAnsi" w:hAnsi="Palatino Linotype" w:cstheme="minorBidi"/>
          <w:lang w:eastAsia="en-US"/>
        </w:rPr>
        <w:t xml:space="preserve"> de las leyes de transparencia, no sólo está obligado a cumplir con las funciones que el marco normativo le establece, sino que está impedido a realizar contrataciones contrarias a la Ley, de tal suerte que cualquier restricción de información y clasificación, debe considerarse dentro de los estándares de las leyes de transparencia, </w:t>
      </w:r>
      <w:r w:rsidRPr="000807DA">
        <w:rPr>
          <w:rFonts w:ascii="Palatino Linotype" w:eastAsiaTheme="minorHAnsi" w:hAnsi="Palatino Linotype" w:cstheme="minorBidi"/>
          <w:lang w:eastAsia="en-US"/>
        </w:rPr>
        <w:lastRenderedPageBreak/>
        <w:t>en este sentido, no puede comprometerse a clasificar información que en términos de la marco normativo sea considerada pública.</w:t>
      </w:r>
    </w:p>
    <w:p w14:paraId="7D416DB4"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521A9058"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En este sentido, se entiende que la cláusula séptima del contrato celebrado entre el </w:t>
      </w:r>
      <w:r w:rsidRPr="000807DA">
        <w:rPr>
          <w:rFonts w:ascii="Palatino Linotype" w:eastAsiaTheme="minorHAnsi" w:hAnsi="Palatino Linotype" w:cstheme="minorBidi"/>
          <w:b/>
          <w:bCs/>
          <w:lang w:eastAsia="en-US"/>
        </w:rPr>
        <w:t xml:space="preserve">INFOEM </w:t>
      </w:r>
      <w:r w:rsidRPr="000807DA">
        <w:rPr>
          <w:rFonts w:ascii="Palatino Linotype" w:eastAsiaTheme="minorHAnsi" w:hAnsi="Palatino Linotype" w:cstheme="minorBidi"/>
          <w:lang w:eastAsia="en-US"/>
        </w:rPr>
        <w:t xml:space="preserve">y </w:t>
      </w:r>
      <w:r w:rsidRPr="000807DA">
        <w:rPr>
          <w:rFonts w:ascii="Palatino Linotype" w:eastAsiaTheme="minorHAnsi" w:hAnsi="Palatino Linotype" w:cstheme="minorBidi"/>
          <w:b/>
          <w:bCs/>
          <w:lang w:eastAsia="en-US"/>
        </w:rPr>
        <w:t>CONOCER</w:t>
      </w:r>
      <w:r w:rsidRPr="000807DA">
        <w:rPr>
          <w:rFonts w:ascii="Palatino Linotype" w:eastAsiaTheme="minorHAnsi" w:hAnsi="Palatino Linotype" w:cstheme="minorBidi"/>
          <w:lang w:eastAsia="en-US"/>
        </w:rPr>
        <w:t xml:space="preserve">, se centra en determinar cómo </w:t>
      </w:r>
      <w:r w:rsidRPr="000807DA">
        <w:rPr>
          <w:rFonts w:ascii="Palatino Linotype" w:eastAsiaTheme="minorHAnsi" w:hAnsi="Palatino Linotype" w:cstheme="minorBidi"/>
          <w:b/>
          <w:bCs/>
          <w:lang w:eastAsia="en-US"/>
        </w:rPr>
        <w:t>CONFIDENCIAL</w:t>
      </w:r>
      <w:r w:rsidRPr="000807DA">
        <w:rPr>
          <w:rFonts w:ascii="Palatino Linotype" w:eastAsiaTheme="minorHAnsi" w:hAnsi="Palatino Linotype" w:cstheme="minorBidi"/>
          <w:lang w:eastAsia="en-US"/>
        </w:rPr>
        <w:t xml:space="preserve"> el proceso de certificación que le brindan una ventaja competitiva; esto quiere decir que, se busca impedir que cualquier persona vía transparencia solicite información y obtenga todo lo necesario para implementar un sistema de certificación, esto sin haber invertido en generar su propio sistema. Así también, la cláusula debe interpretarse en el sentido de que los datos personales confidenciales de los participantes deben ser protegidos.</w:t>
      </w:r>
    </w:p>
    <w:p w14:paraId="602066D8"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5616555E"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En este sentido, contario a lo manifestado por el Instituto, </w:t>
      </w:r>
      <w:r w:rsidRPr="000807DA">
        <w:rPr>
          <w:rFonts w:ascii="Palatino Linotype" w:eastAsiaTheme="minorHAnsi" w:hAnsi="Palatino Linotype" w:cstheme="minorBidi"/>
          <w:b/>
          <w:bCs/>
          <w:u w:val="single"/>
          <w:lang w:eastAsia="en-US"/>
        </w:rPr>
        <w:t>el listado de las personas inscritas de ninguna manera encuadra en la información que por disposición contractual debe ser clasificada como CONFIDENCIAL</w:t>
      </w:r>
      <w:r w:rsidRPr="000807DA">
        <w:rPr>
          <w:rFonts w:ascii="Palatino Linotype" w:eastAsiaTheme="minorHAnsi" w:hAnsi="Palatino Linotype" w:cstheme="minorBidi"/>
          <w:lang w:eastAsia="en-US"/>
        </w:rPr>
        <w:t>, pues dicho listado de ninguna manera representa una ventaja competitiva frente a otras entidades certificadoras, pues con independencia de las personas que se presenten a participar, el modelo de éxito en la certificación se determina por su proceso que es completamente independiente de las personas que participan, ya que este listado no constituye una ventaja competitiva.</w:t>
      </w:r>
    </w:p>
    <w:p w14:paraId="31D5DC61"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747437EC"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Por consiguiente, no es dable afirmar que entregar el listado de las personas registrada para participar en el proceso de certificación contravendría la cláusula séptima del contrato, pues como se indicó el objetivo es proteger los procesos de certificación, </w:t>
      </w:r>
      <w:r w:rsidRPr="000807DA">
        <w:rPr>
          <w:rFonts w:ascii="Palatino Linotype" w:eastAsiaTheme="minorHAnsi" w:hAnsi="Palatino Linotype" w:cstheme="minorBidi"/>
          <w:lang w:eastAsia="en-US"/>
        </w:rPr>
        <w:lastRenderedPageBreak/>
        <w:t xml:space="preserve">concebidos como el </w:t>
      </w:r>
      <w:r w:rsidRPr="000807DA">
        <w:rPr>
          <w:rFonts w:ascii="Palatino Linotype" w:eastAsiaTheme="minorHAnsi" w:hAnsi="Palatino Linotype" w:cstheme="minorBidi"/>
          <w:i/>
          <w:iCs/>
          <w:lang w:eastAsia="en-US"/>
        </w:rPr>
        <w:t>know how</w:t>
      </w:r>
      <w:r w:rsidRPr="000807DA">
        <w:rPr>
          <w:rFonts w:ascii="Palatino Linotype" w:eastAsiaTheme="minorHAnsi" w:hAnsi="Palatino Linotype" w:cstheme="minorBidi"/>
          <w:lang w:eastAsia="en-US"/>
        </w:rPr>
        <w:t>; de tal suerte que el registro de aspirantes, si bien es una etapa, simplemente contiene el nombre de las personas que van a participar, pero no refleja ningún secreto comercial.</w:t>
      </w:r>
    </w:p>
    <w:p w14:paraId="29924BE7"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6C76976F"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Aún más, como se refirió antes también procede clasificar como confidencial los datos personales confidenciales; sin embargo, como se desprende de la propia Convocatoria, la misma se limitó a servidores públicos con cargo de Titulares de Unidad de Transparencia y Servidores Públicos Habilitados, esto de los Sujetos Obligados de nuestra Entidad. </w:t>
      </w:r>
    </w:p>
    <w:p w14:paraId="1C9C7836"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39BC5EE6"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Bajo este esquema el nombre de los titulares de las unidades de transparencia, son datos personales de naturaleza además de pública, que corresponde a las obligaciones de transparencia y si bien, ubicarse dentro del proceso de certificación es un dato adicional, debe tenerse presente que, para ser Titular de Unidad de Transparencia es requisito indispensable contar con la certificación que nos ocupa, de acuerdo con el artículo 57 de la Ley de Transparencia del Estado:</w:t>
      </w:r>
    </w:p>
    <w:p w14:paraId="0A9168A3"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0767E8D8" w14:textId="77777777" w:rsidR="000807DA" w:rsidRPr="000807DA" w:rsidRDefault="000807DA" w:rsidP="000807DA">
      <w:pPr>
        <w:spacing w:after="240"/>
        <w:ind w:left="567" w:right="616"/>
        <w:jc w:val="both"/>
        <w:rPr>
          <w:rFonts w:ascii="Palatino Linotype" w:eastAsiaTheme="minorHAnsi" w:hAnsi="Palatino Linotype" w:cstheme="minorBidi"/>
          <w:i/>
          <w:sz w:val="22"/>
          <w:szCs w:val="22"/>
          <w:lang w:eastAsia="en-US"/>
        </w:rPr>
      </w:pPr>
      <w:r w:rsidRPr="000807DA">
        <w:rPr>
          <w:rFonts w:ascii="Palatino Linotype" w:eastAsiaTheme="minorHAnsi" w:hAnsi="Palatino Linotype" w:cstheme="minorBidi"/>
          <w:b/>
          <w:bCs/>
          <w:i/>
          <w:sz w:val="22"/>
          <w:szCs w:val="22"/>
          <w:lang w:eastAsia="en-US"/>
        </w:rPr>
        <w:t>Artículo 57.</w:t>
      </w:r>
      <w:r w:rsidRPr="000807DA">
        <w:rPr>
          <w:rFonts w:ascii="Palatino Linotype" w:eastAsiaTheme="minorHAnsi" w:hAnsi="Palatino Linotype" w:cstheme="minorBidi"/>
          <w:i/>
          <w:sz w:val="22"/>
          <w:szCs w:val="22"/>
          <w:lang w:eastAsia="en-US"/>
        </w:rPr>
        <w:t xml:space="preserve"> El responsable de la Unidad de Transparencia </w:t>
      </w:r>
      <w:r w:rsidRPr="000807DA">
        <w:rPr>
          <w:rFonts w:ascii="Palatino Linotype" w:eastAsiaTheme="minorHAnsi" w:hAnsi="Palatino Linotype" w:cstheme="minorBidi"/>
          <w:b/>
          <w:i/>
          <w:sz w:val="22"/>
          <w:szCs w:val="22"/>
          <w:u w:val="single"/>
          <w:lang w:eastAsia="en-US"/>
        </w:rPr>
        <w:t>deberá tener el perfil adecuado</w:t>
      </w:r>
      <w:r w:rsidRPr="000807DA">
        <w:rPr>
          <w:rFonts w:ascii="Palatino Linotype" w:eastAsiaTheme="minorHAnsi" w:hAnsi="Palatino Linotype" w:cstheme="minorBidi"/>
          <w:b/>
          <w:i/>
          <w:sz w:val="22"/>
          <w:szCs w:val="22"/>
          <w:lang w:eastAsia="en-US"/>
        </w:rPr>
        <w:t xml:space="preserve"> </w:t>
      </w:r>
      <w:r w:rsidRPr="000807DA">
        <w:rPr>
          <w:rFonts w:ascii="Palatino Linotype" w:eastAsiaTheme="minorHAnsi" w:hAnsi="Palatino Linotype" w:cstheme="minorBidi"/>
          <w:i/>
          <w:sz w:val="22"/>
          <w:szCs w:val="22"/>
          <w:lang w:eastAsia="en-US"/>
        </w:rPr>
        <w:t>para el cumplimiento de las obligaciones que se derivan de la presente Ley. Para ser nombrado titular de la Unidad de Transparencia, deberá cumplir, por lo menos, con los siguientes requisitos:</w:t>
      </w:r>
    </w:p>
    <w:p w14:paraId="385C5FB7" w14:textId="77777777" w:rsidR="000807DA" w:rsidRPr="000807DA" w:rsidRDefault="000807DA" w:rsidP="000807DA">
      <w:pPr>
        <w:pStyle w:val="Prrafodelista"/>
        <w:numPr>
          <w:ilvl w:val="0"/>
          <w:numId w:val="25"/>
        </w:numPr>
        <w:spacing w:after="240"/>
        <w:ind w:right="616"/>
        <w:jc w:val="both"/>
        <w:rPr>
          <w:rFonts w:ascii="Palatino Linotype" w:eastAsiaTheme="minorHAnsi" w:hAnsi="Palatino Linotype" w:cstheme="minorBidi"/>
          <w:i/>
          <w:sz w:val="22"/>
          <w:szCs w:val="22"/>
          <w:lang w:eastAsia="en-US"/>
        </w:rPr>
      </w:pPr>
      <w:r w:rsidRPr="000807DA">
        <w:rPr>
          <w:rFonts w:ascii="Palatino Linotype" w:eastAsiaTheme="minorHAnsi" w:hAnsi="Palatino Linotype" w:cstheme="minorBidi"/>
          <w:b/>
          <w:i/>
          <w:sz w:val="22"/>
          <w:szCs w:val="22"/>
          <w:lang w:eastAsia="en-US"/>
        </w:rPr>
        <w:t xml:space="preserve">Contar con </w:t>
      </w:r>
      <w:r w:rsidRPr="000807DA">
        <w:rPr>
          <w:rFonts w:ascii="Palatino Linotype" w:eastAsiaTheme="minorHAnsi" w:hAnsi="Palatino Linotype" w:cstheme="minorBidi"/>
          <w:i/>
          <w:sz w:val="22"/>
          <w:szCs w:val="22"/>
          <w:lang w:eastAsia="en-US"/>
        </w:rPr>
        <w:t xml:space="preserve">conocimiento o, tratándose de las entidades gubernamentales estatales y los municipios </w:t>
      </w:r>
      <w:r w:rsidRPr="000807DA">
        <w:rPr>
          <w:rFonts w:ascii="Palatino Linotype" w:eastAsiaTheme="minorHAnsi" w:hAnsi="Palatino Linotype" w:cstheme="minorBidi"/>
          <w:b/>
          <w:i/>
          <w:sz w:val="22"/>
          <w:szCs w:val="22"/>
          <w:u w:val="single"/>
          <w:lang w:eastAsia="en-US"/>
        </w:rPr>
        <w:t>certificación en materia de acceso a la información, transparencia y protección de datos personales, que para tal efecto emita el Instituto;</w:t>
      </w:r>
    </w:p>
    <w:p w14:paraId="4AD0C0A1" w14:textId="77777777" w:rsidR="000807DA" w:rsidRPr="000807DA" w:rsidRDefault="000807DA" w:rsidP="000807DA">
      <w:pPr>
        <w:pStyle w:val="Prrafodelista"/>
        <w:numPr>
          <w:ilvl w:val="0"/>
          <w:numId w:val="25"/>
        </w:numPr>
        <w:spacing w:after="240"/>
        <w:ind w:right="616"/>
        <w:jc w:val="both"/>
        <w:rPr>
          <w:rFonts w:ascii="Palatino Linotype" w:eastAsiaTheme="minorHAnsi" w:hAnsi="Palatino Linotype" w:cstheme="minorBidi"/>
          <w:i/>
          <w:sz w:val="22"/>
          <w:szCs w:val="22"/>
          <w:lang w:eastAsia="en-US"/>
        </w:rPr>
      </w:pPr>
      <w:r w:rsidRPr="000807DA">
        <w:rPr>
          <w:rFonts w:ascii="Palatino Linotype" w:eastAsiaTheme="minorHAnsi" w:hAnsi="Palatino Linotype" w:cstheme="minorBidi"/>
          <w:i/>
          <w:sz w:val="22"/>
          <w:szCs w:val="22"/>
          <w:lang w:eastAsia="en-US"/>
        </w:rPr>
        <w:lastRenderedPageBreak/>
        <w:t xml:space="preserve">Experiencia en materia de acceso a la información y protección de datos personales; y </w:t>
      </w:r>
    </w:p>
    <w:p w14:paraId="457AAF76" w14:textId="77777777" w:rsidR="000807DA" w:rsidRPr="000807DA" w:rsidRDefault="000807DA" w:rsidP="000807DA">
      <w:pPr>
        <w:pStyle w:val="Prrafodelista"/>
        <w:numPr>
          <w:ilvl w:val="0"/>
          <w:numId w:val="25"/>
        </w:numPr>
        <w:spacing w:after="240"/>
        <w:ind w:right="616"/>
        <w:jc w:val="both"/>
        <w:rPr>
          <w:rFonts w:ascii="Palatino Linotype" w:eastAsiaTheme="minorHAnsi" w:hAnsi="Palatino Linotype" w:cstheme="minorBidi"/>
          <w:i/>
          <w:sz w:val="22"/>
          <w:szCs w:val="22"/>
          <w:lang w:eastAsia="en-US"/>
        </w:rPr>
      </w:pPr>
      <w:r w:rsidRPr="000807DA">
        <w:rPr>
          <w:rFonts w:ascii="Palatino Linotype" w:eastAsiaTheme="minorHAnsi" w:hAnsi="Palatino Linotype" w:cstheme="minorBidi"/>
          <w:i/>
          <w:sz w:val="22"/>
          <w:szCs w:val="22"/>
          <w:lang w:eastAsia="en-US"/>
        </w:rPr>
        <w:t>Habilidades de organización y comunicación, así como visión y liderazgo.</w:t>
      </w:r>
    </w:p>
    <w:p w14:paraId="0EAA2CF1"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318AE2AF"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De tal suerte que informar que se está participando en este proceso de certificación, más que ser un dato personal </w:t>
      </w:r>
      <w:r w:rsidRPr="000807DA">
        <w:rPr>
          <w:rFonts w:ascii="Palatino Linotype" w:eastAsiaTheme="minorHAnsi" w:hAnsi="Palatino Linotype" w:cstheme="minorBidi"/>
          <w:b/>
          <w:bCs/>
          <w:lang w:eastAsia="en-US"/>
        </w:rPr>
        <w:t>CONFIDENCIAL</w:t>
      </w:r>
      <w:r w:rsidRPr="000807DA">
        <w:rPr>
          <w:rFonts w:ascii="Palatino Linotype" w:eastAsiaTheme="minorHAnsi" w:hAnsi="Palatino Linotype" w:cstheme="minorBidi"/>
          <w:lang w:eastAsia="en-US"/>
        </w:rPr>
        <w:t>, constituye un dato que permite la rendición de cuentas; esto porque para acceder al cargo es necesario contar con la certificación y si el servidor púbico se encuentra en dicho proceso permite a la ciudadanía conocer que se encuentra en proceso de cumplir el requisito.</w:t>
      </w:r>
    </w:p>
    <w:p w14:paraId="382711D7"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4DE43CC5"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En efecto, si un Titular de Unidad de Transparencia ya está certificado, cumple con el requisito, pero cuando no lo está, debe a la brevedad registrarse en las promociones que lleva a cabo el INFOEM para certificar y poder cumplir con el requisito de la certificación, esto porque la ley indica que el cargo debe ser ocupado por una persona que deberá tener el perfil adecuado, ello implica que haberse registrado varias veces en los procesos y no obtener la certificación, puede ser un indicio de que la persona que ocupa el cargo, por lo menos al momento, no cuenta con la experiencia y conocimientos necesarios para ser Titular de Unidad, sin que ello implique que con una mayor preparación en un futuro pueda estar listo, por lo que evidentemente conocer si una persona que ya ocupa el cargo de Titular de la Unidad de Transparencia está únicamente registrado implica un ejercicio de rendición de cuentas de ida y de vuelta.</w:t>
      </w:r>
    </w:p>
    <w:p w14:paraId="47FC3F56"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3316A40E"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lastRenderedPageBreak/>
        <w:t>Así es, de ida, porque el INFOEM perfila sus convocatorias únicamente para titulares de unidad de transparencia y servidores públicos habilitados, por lo que, dar a conocer el listado de aspirantes registrados permite transparentar que los lugares disponibles fueron ocupados por quienes acreditaron cumplir con los requisitos de dicha convocatoria y de vuelta porque, como se explicó los titulares de unidad también rinden cuentas sobre el cumplimiento legal de estar certificados.</w:t>
      </w:r>
    </w:p>
    <w:p w14:paraId="06A07073"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5406AA91"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En este orden de ideas se puede corroborar que la información solicitada no actualiza el supuesto de secreto industrial y que si bien, se trata de datos personales, al ser datos de servidores públicos, directamente vinculada con sus funciones y con el cumplimiento incluso de disposiciones legales no actualiza el supuesto de dato personal confidencial del artículo 143, fracción I, de la Ley de Transparencia del Estado.</w:t>
      </w:r>
    </w:p>
    <w:p w14:paraId="1ECA5EC2"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54A20966"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También se puede aplicar lo anterior a los servidores públicos habilitados, porque si bien, para ellos no es requisito legal estar certificados, son las personas responsables en cada unidad administrativa, de atender las solicitudes de acceso a la información que turna el Titular de la Unidad en su Sujeto Obligado, con lo que se atiende una de las etapas fundamentales para garantizar el derecho de acceso a la información.</w:t>
      </w:r>
    </w:p>
    <w:p w14:paraId="674F6E7C"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6D4E827B"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En conclusión, no se advierte que la entrega del listado solicitado cause el daño que se indica, ya que, como se ha descrito en el presente documento, la información que se busca proteger con la </w:t>
      </w:r>
      <w:r w:rsidRPr="000807DA">
        <w:rPr>
          <w:rFonts w:ascii="Palatino Linotype" w:eastAsiaTheme="minorHAnsi" w:hAnsi="Palatino Linotype" w:cstheme="minorBidi"/>
          <w:b/>
          <w:bCs/>
          <w:lang w:eastAsia="en-US"/>
        </w:rPr>
        <w:t>CONFIDENCIALIDAD</w:t>
      </w:r>
      <w:r w:rsidRPr="000807DA">
        <w:rPr>
          <w:rFonts w:ascii="Palatino Linotype" w:eastAsiaTheme="minorHAnsi" w:hAnsi="Palatino Linotype" w:cstheme="minorBidi"/>
          <w:lang w:eastAsia="en-US"/>
        </w:rPr>
        <w:t>, lo que quiere decir que, el nombre de los servidores públicos de ninguna manera corresponde a este tipo de información.</w:t>
      </w:r>
    </w:p>
    <w:p w14:paraId="77F0970D"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lastRenderedPageBreak/>
        <w:t>Tampoco se advierte que, conocer los nombres de los registrados pueda afectar la etapa de capacitación, ni de ninguna otra, porque justamente las personas que se hayan registrado son indiferentes e irrelevantes en cuanto a los contenidos del curso y el desarrollo del proceso, bajo el entendido de que la capacitación es la misma con independencia de la persona que se haya registrado.</w:t>
      </w:r>
    </w:p>
    <w:p w14:paraId="63DFBCFD"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19622C13"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De acuerdo con lo señalado, se debe indicar que no corresponde al Particular determinar que la información es actualizada, completa, confiable, verificable, veraz, integral, legítima y oportuna; por el contrario el INFOEM en su calidad de </w:t>
      </w:r>
      <w:r w:rsidRPr="000807DA">
        <w:rPr>
          <w:rFonts w:ascii="Palatino Linotype" w:eastAsiaTheme="minorHAnsi" w:hAnsi="Palatino Linotype" w:cstheme="minorBidi"/>
          <w:b/>
          <w:bCs/>
          <w:lang w:eastAsia="en-US"/>
        </w:rPr>
        <w:t>Sujeto Obligado</w:t>
      </w:r>
      <w:r w:rsidRPr="000807DA">
        <w:rPr>
          <w:rFonts w:ascii="Palatino Linotype" w:eastAsiaTheme="minorHAnsi" w:hAnsi="Palatino Linotype" w:cstheme="minorBidi"/>
          <w:lang w:eastAsia="en-US"/>
        </w:rPr>
        <w:t xml:space="preserve"> está constreñido a entregar información actualizada, completa, confiable, verificable, veraz, integral, legítima y oportuna; lo que quiere decir únicamente debe entregar el listado de quienes fueron registrados y clasificar los datos susceptibles de confidencialidad, por lo que, no le asisten la razón al </w:t>
      </w:r>
      <w:r w:rsidRPr="000807DA">
        <w:rPr>
          <w:rFonts w:ascii="Palatino Linotype" w:eastAsiaTheme="minorHAnsi" w:hAnsi="Palatino Linotype" w:cstheme="minorBidi"/>
          <w:b/>
          <w:bCs/>
          <w:lang w:eastAsia="en-US"/>
        </w:rPr>
        <w:t>Sujeto Obligado</w:t>
      </w:r>
      <w:r w:rsidRPr="000807DA">
        <w:rPr>
          <w:rFonts w:ascii="Palatino Linotype" w:eastAsiaTheme="minorHAnsi" w:hAnsi="Palatino Linotype" w:cstheme="minorBidi"/>
          <w:lang w:eastAsia="en-US"/>
        </w:rPr>
        <w:t xml:space="preserve"> cuando refiere que el particular no podrá tener certeza de la información entregada.</w:t>
      </w:r>
    </w:p>
    <w:p w14:paraId="66419989"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7DAC054B"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t xml:space="preserve">Más aún, la Ley de Transparencia del Estado, ha dispuesto en su artículo 4° que, toda la información que obre en los archivos de los sujetos obligados es pública y sólo puede ser restringida de manera excepcional, por lo que, en atención al principio de máxima publicidad y los requisitos previstos por la propia ley, el listado de personas registradas no actualiza el supuesto de </w:t>
      </w:r>
      <w:r w:rsidRPr="000807DA">
        <w:rPr>
          <w:rFonts w:ascii="Palatino Linotype" w:eastAsiaTheme="minorHAnsi" w:hAnsi="Palatino Linotype" w:cstheme="minorBidi"/>
          <w:b/>
          <w:bCs/>
          <w:lang w:eastAsia="en-US"/>
        </w:rPr>
        <w:t>CONFIDENCIAL</w:t>
      </w:r>
      <w:r w:rsidRPr="000807DA">
        <w:rPr>
          <w:rFonts w:ascii="Palatino Linotype" w:eastAsiaTheme="minorHAnsi" w:hAnsi="Palatino Linotype" w:cstheme="minorBidi"/>
          <w:lang w:eastAsia="en-US"/>
        </w:rPr>
        <w:t>, porque no forma parte del secreto industrial del proceso de certificación.</w:t>
      </w:r>
    </w:p>
    <w:p w14:paraId="4B53F6FF"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6F376C13" w14:textId="77777777" w:rsidR="000807DA" w:rsidRPr="000807DA" w:rsidRDefault="000807DA" w:rsidP="000807DA">
      <w:pPr>
        <w:spacing w:line="360" w:lineRule="auto"/>
        <w:jc w:val="both"/>
        <w:rPr>
          <w:rFonts w:ascii="Palatino Linotype" w:eastAsiaTheme="minorHAnsi" w:hAnsi="Palatino Linotype" w:cstheme="minorBidi"/>
          <w:lang w:eastAsia="en-US"/>
        </w:rPr>
      </w:pPr>
      <w:r w:rsidRPr="000807DA">
        <w:rPr>
          <w:rFonts w:ascii="Palatino Linotype" w:eastAsiaTheme="minorHAnsi" w:hAnsi="Palatino Linotype" w:cstheme="minorBidi"/>
          <w:lang w:eastAsia="en-US"/>
        </w:rPr>
        <w:lastRenderedPageBreak/>
        <w:t xml:space="preserve">Así es dable concluir que dar a conocer el listado solicitado se erige como un actuar de transparencia y rendición de cuentas que permite al </w:t>
      </w:r>
      <w:r w:rsidRPr="000807DA">
        <w:rPr>
          <w:rFonts w:ascii="Palatino Linotype" w:eastAsiaTheme="minorHAnsi" w:hAnsi="Palatino Linotype" w:cstheme="minorBidi"/>
          <w:b/>
          <w:bCs/>
          <w:lang w:eastAsia="en-US"/>
        </w:rPr>
        <w:t>INFOEM</w:t>
      </w:r>
      <w:r w:rsidRPr="000807DA">
        <w:rPr>
          <w:rFonts w:ascii="Palatino Linotype" w:eastAsiaTheme="minorHAnsi" w:hAnsi="Palatino Linotype" w:cstheme="minorBidi"/>
          <w:lang w:eastAsia="en-US"/>
        </w:rPr>
        <w:t xml:space="preserve"> que la ciudadanía pueda verificar que cumple con la función de certificar en el estándar de competencia de acceso a la información y que registra únicamente a aquellos que cumplen con los requisitos de la convocatoria.</w:t>
      </w:r>
    </w:p>
    <w:p w14:paraId="32C851AE" w14:textId="77777777" w:rsidR="000807DA" w:rsidRPr="000807DA" w:rsidRDefault="000807DA" w:rsidP="000807DA">
      <w:pPr>
        <w:spacing w:line="360" w:lineRule="auto"/>
        <w:jc w:val="both"/>
        <w:rPr>
          <w:rFonts w:ascii="Palatino Linotype" w:eastAsiaTheme="minorHAnsi" w:hAnsi="Palatino Linotype" w:cstheme="minorBidi"/>
          <w:lang w:eastAsia="en-US"/>
        </w:rPr>
      </w:pPr>
    </w:p>
    <w:p w14:paraId="460F25B7" w14:textId="77777777" w:rsidR="000807DA" w:rsidRDefault="000807DA" w:rsidP="000807DA">
      <w:pPr>
        <w:spacing w:line="360" w:lineRule="auto"/>
        <w:jc w:val="both"/>
        <w:rPr>
          <w:rFonts w:ascii="Palatino Linotype" w:eastAsiaTheme="minorHAnsi" w:hAnsi="Palatino Linotype" w:cs="Arial"/>
          <w:iCs/>
          <w:lang w:val="es-MX" w:eastAsia="en-US"/>
        </w:rPr>
      </w:pPr>
      <w:r w:rsidRPr="000807DA">
        <w:rPr>
          <w:rFonts w:ascii="Palatino Linotype" w:eastAsiaTheme="minorHAnsi" w:hAnsi="Palatino Linotype" w:cstheme="minorBidi"/>
          <w:lang w:eastAsia="en-US"/>
        </w:rPr>
        <w:t xml:space="preserve">Visto lo anterior, en alcance al informe justificado, el </w:t>
      </w:r>
      <w:r w:rsidRPr="000807DA">
        <w:rPr>
          <w:rFonts w:ascii="Palatino Linotype" w:eastAsiaTheme="minorHAnsi" w:hAnsi="Palatino Linotype" w:cstheme="minorBidi"/>
          <w:b/>
          <w:bCs/>
          <w:lang w:eastAsia="en-US"/>
        </w:rPr>
        <w:t>Sujeto Obligado</w:t>
      </w:r>
      <w:r w:rsidRPr="000807DA">
        <w:rPr>
          <w:rFonts w:ascii="Palatino Linotype" w:eastAsiaTheme="minorHAnsi" w:hAnsi="Palatino Linotype" w:cstheme="minorBidi"/>
          <w:lang w:eastAsia="en-US"/>
        </w:rPr>
        <w:t xml:space="preserve"> a través del </w:t>
      </w:r>
      <w:r w:rsidRPr="000807DA">
        <w:rPr>
          <w:rFonts w:ascii="Palatino Linotype" w:eastAsiaTheme="minorHAnsi" w:hAnsi="Palatino Linotype" w:cs="Arial"/>
          <w:iCs/>
          <w:lang w:val="es-MX" w:eastAsia="en-US"/>
        </w:rPr>
        <w:t xml:space="preserve">Director General de Capacitación y Certificación, remitió el listado de cien candidatos al proceso de </w:t>
      </w:r>
      <w:r w:rsidRPr="000807DA">
        <w:rPr>
          <w:rFonts w:ascii="Palatino Linotype" w:eastAsiaTheme="minorHAnsi" w:hAnsi="Palatino Linotype" w:cs="Arial"/>
          <w:b/>
          <w:bCs/>
          <w:iCs/>
          <w:u w:val="single"/>
          <w:lang w:val="es-MX" w:eastAsia="en-US"/>
        </w:rPr>
        <w:t>Certificación del Estándar de Competencia EC1057 “GARANTIZAR EL DERECHO DE ACCESO A LA INFORMACIÓN PÚBLICA” 2025-1</w:t>
      </w:r>
      <w:r w:rsidRPr="000807DA">
        <w:rPr>
          <w:rFonts w:ascii="Palatino Linotype" w:eastAsiaTheme="minorHAnsi" w:hAnsi="Palatino Linotype" w:cs="Arial"/>
          <w:iCs/>
          <w:lang w:val="es-MX" w:eastAsia="en-US"/>
        </w:rPr>
        <w:t xml:space="preserve">; cuyos rubros comprenden los datos de: </w:t>
      </w:r>
    </w:p>
    <w:p w14:paraId="0FE5D9D7" w14:textId="69CA3943" w:rsidR="000807DA" w:rsidRPr="000807DA" w:rsidRDefault="000807DA" w:rsidP="000807DA">
      <w:pPr>
        <w:pStyle w:val="Prrafodelista"/>
        <w:numPr>
          <w:ilvl w:val="0"/>
          <w:numId w:val="26"/>
        </w:numPr>
        <w:spacing w:line="360" w:lineRule="auto"/>
        <w:jc w:val="both"/>
        <w:rPr>
          <w:rFonts w:ascii="Palatino Linotype" w:eastAsiaTheme="minorHAnsi" w:hAnsi="Palatino Linotype" w:cs="Arial"/>
          <w:iCs/>
          <w:lang w:val="es-MX" w:eastAsia="en-US"/>
        </w:rPr>
      </w:pPr>
      <w:r w:rsidRPr="000807DA">
        <w:rPr>
          <w:rFonts w:ascii="Palatino Linotype" w:eastAsiaTheme="minorHAnsi" w:hAnsi="Palatino Linotype" w:cs="Arial"/>
          <w:iCs/>
          <w:lang w:val="es-MX" w:eastAsia="en-US"/>
        </w:rPr>
        <w:t>Nombre</w:t>
      </w:r>
      <w:r>
        <w:rPr>
          <w:rFonts w:ascii="Palatino Linotype" w:eastAsiaTheme="minorHAnsi" w:hAnsi="Palatino Linotype" w:cs="Arial"/>
          <w:iCs/>
          <w:lang w:val="es-MX" w:eastAsia="en-US"/>
        </w:rPr>
        <w:t>.</w:t>
      </w:r>
    </w:p>
    <w:p w14:paraId="50C26738" w14:textId="40CA40AC" w:rsidR="000807DA" w:rsidRPr="000807DA" w:rsidRDefault="000807DA" w:rsidP="000807DA">
      <w:pPr>
        <w:pStyle w:val="Prrafodelista"/>
        <w:numPr>
          <w:ilvl w:val="0"/>
          <w:numId w:val="26"/>
        </w:numPr>
        <w:spacing w:line="360" w:lineRule="auto"/>
        <w:jc w:val="both"/>
        <w:rPr>
          <w:rFonts w:ascii="Palatino Linotype" w:eastAsiaTheme="minorHAnsi" w:hAnsi="Palatino Linotype" w:cs="Arial"/>
          <w:iCs/>
          <w:lang w:val="es-MX" w:eastAsia="en-US"/>
        </w:rPr>
      </w:pPr>
      <w:r w:rsidRPr="000807DA">
        <w:rPr>
          <w:rFonts w:ascii="Palatino Linotype" w:eastAsiaTheme="minorHAnsi" w:hAnsi="Palatino Linotype" w:cs="Arial"/>
          <w:iCs/>
          <w:lang w:val="es-MX" w:eastAsia="en-US"/>
        </w:rPr>
        <w:t>Sujeto Obligado</w:t>
      </w:r>
      <w:r>
        <w:rPr>
          <w:rFonts w:ascii="Palatino Linotype" w:eastAsiaTheme="minorHAnsi" w:hAnsi="Palatino Linotype" w:cs="Arial"/>
          <w:iCs/>
          <w:lang w:val="es-MX" w:eastAsia="en-US"/>
        </w:rPr>
        <w:t>.</w:t>
      </w:r>
      <w:r w:rsidRPr="000807DA">
        <w:rPr>
          <w:rFonts w:ascii="Palatino Linotype" w:eastAsiaTheme="minorHAnsi" w:hAnsi="Palatino Linotype" w:cs="Arial"/>
          <w:iCs/>
          <w:lang w:val="es-MX" w:eastAsia="en-US"/>
        </w:rPr>
        <w:t xml:space="preserve"> </w:t>
      </w:r>
    </w:p>
    <w:p w14:paraId="40B6E31D" w14:textId="14A8A468" w:rsidR="000807DA" w:rsidRPr="000807DA" w:rsidRDefault="000807DA" w:rsidP="00E40AE7">
      <w:pPr>
        <w:pStyle w:val="Prrafodelista"/>
        <w:numPr>
          <w:ilvl w:val="0"/>
          <w:numId w:val="26"/>
        </w:numPr>
        <w:spacing w:line="360" w:lineRule="auto"/>
        <w:jc w:val="both"/>
        <w:rPr>
          <w:rFonts w:ascii="Palatino Linotype" w:eastAsiaTheme="minorHAnsi" w:hAnsi="Palatino Linotype" w:cs="Arial"/>
          <w:iCs/>
          <w:lang w:val="es-MX" w:eastAsia="en-US"/>
        </w:rPr>
      </w:pPr>
      <w:r w:rsidRPr="000807DA">
        <w:rPr>
          <w:rFonts w:ascii="Palatino Linotype" w:eastAsiaTheme="minorHAnsi" w:hAnsi="Palatino Linotype" w:cs="Arial"/>
          <w:iCs/>
          <w:lang w:val="es-MX" w:eastAsia="en-US"/>
        </w:rPr>
        <w:t>Número telefónico institucional</w:t>
      </w:r>
      <w:r>
        <w:rPr>
          <w:rFonts w:ascii="Palatino Linotype" w:eastAsiaTheme="minorHAnsi" w:hAnsi="Palatino Linotype" w:cs="Arial"/>
          <w:iCs/>
          <w:lang w:val="es-MX" w:eastAsia="en-US"/>
        </w:rPr>
        <w:t>.</w:t>
      </w:r>
    </w:p>
    <w:p w14:paraId="2E85AA1A" w14:textId="3383C267" w:rsidR="000807DA" w:rsidRPr="000807DA" w:rsidRDefault="000807DA" w:rsidP="00E40AE7">
      <w:pPr>
        <w:spacing w:line="360" w:lineRule="auto"/>
        <w:jc w:val="both"/>
        <w:rPr>
          <w:rFonts w:ascii="Palatino Linotype" w:eastAsiaTheme="minorHAnsi" w:hAnsi="Palatino Linotype" w:cstheme="minorBidi"/>
          <w:szCs w:val="22"/>
          <w:lang w:val="es-MX" w:eastAsia="en-US"/>
        </w:rPr>
      </w:pPr>
      <w:r>
        <w:rPr>
          <w:rFonts w:ascii="Palatino Linotype" w:eastAsiaTheme="minorHAnsi" w:hAnsi="Palatino Linotype" w:cstheme="minorBidi"/>
          <w:szCs w:val="22"/>
          <w:lang w:val="es-MX" w:eastAsia="en-US"/>
        </w:rPr>
        <w:t>A manera de ejemplo, se inserta la siguiente captura de pantalla:</w:t>
      </w:r>
    </w:p>
    <w:p w14:paraId="59B3FC11" w14:textId="29E5CE16" w:rsidR="000807DA" w:rsidRDefault="000807DA" w:rsidP="000807DA">
      <w:pPr>
        <w:spacing w:line="360" w:lineRule="auto"/>
        <w:jc w:val="center"/>
        <w:rPr>
          <w:rFonts w:ascii="Palatino Linotype" w:eastAsiaTheme="minorHAnsi" w:hAnsi="Palatino Linotype" w:cstheme="minorBidi"/>
          <w:szCs w:val="22"/>
          <w:lang w:val="es-MX" w:eastAsia="en-US"/>
        </w:rPr>
      </w:pPr>
      <w:r w:rsidRPr="000807DA">
        <w:rPr>
          <w:rFonts w:ascii="Palatino Linotype" w:eastAsiaTheme="minorHAnsi" w:hAnsi="Palatino Linotype" w:cstheme="minorBidi"/>
          <w:noProof/>
          <w:szCs w:val="22"/>
          <w:lang w:val="es-MX" w:eastAsia="es-MX"/>
        </w:rPr>
        <w:drawing>
          <wp:inline distT="0" distB="0" distL="0" distR="0" wp14:anchorId="35537245" wp14:editId="15F66DFA">
            <wp:extent cx="4460152" cy="2372360"/>
            <wp:effectExtent l="76200" t="76200" r="131445" b="142240"/>
            <wp:docPr id="818600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600434" name=""/>
                    <pic:cNvPicPr/>
                  </pic:nvPicPr>
                  <pic:blipFill>
                    <a:blip r:embed="rId15"/>
                    <a:stretch>
                      <a:fillRect/>
                    </a:stretch>
                  </pic:blipFill>
                  <pic:spPr>
                    <a:xfrm>
                      <a:off x="0" y="0"/>
                      <a:ext cx="4514110" cy="2401060"/>
                    </a:xfrm>
                    <a:prstGeom prst="rect">
                      <a:avLst/>
                    </a:prstGeom>
                    <a:ln w="38100" cap="sq">
                      <a:solidFill>
                        <a:srgbClr val="EE0000"/>
                      </a:solidFill>
                      <a:prstDash val="solid"/>
                      <a:miter lim="800000"/>
                    </a:ln>
                    <a:effectLst>
                      <a:outerShdw blurRad="50800" dist="38100" dir="2700000" algn="tl" rotWithShape="0">
                        <a:srgbClr val="000000">
                          <a:alpha val="43000"/>
                        </a:srgbClr>
                      </a:outerShdw>
                    </a:effectLst>
                  </pic:spPr>
                </pic:pic>
              </a:graphicData>
            </a:graphic>
          </wp:inline>
        </w:drawing>
      </w:r>
    </w:p>
    <w:p w14:paraId="6279BA94" w14:textId="26D094F9" w:rsidR="00E40AE7" w:rsidRPr="000807DA" w:rsidRDefault="00E40AE7" w:rsidP="00E40AE7">
      <w:pPr>
        <w:spacing w:line="360" w:lineRule="auto"/>
        <w:jc w:val="both"/>
        <w:rPr>
          <w:rFonts w:ascii="Palatino Linotype" w:eastAsiaTheme="minorHAnsi" w:hAnsi="Palatino Linotype" w:cstheme="minorBidi"/>
          <w:szCs w:val="22"/>
          <w:lang w:val="es-MX" w:eastAsia="en-US"/>
        </w:rPr>
      </w:pPr>
      <w:r w:rsidRPr="000807DA">
        <w:rPr>
          <w:rFonts w:ascii="Palatino Linotype" w:eastAsiaTheme="minorHAnsi" w:hAnsi="Palatino Linotype" w:cstheme="minorBidi"/>
          <w:szCs w:val="22"/>
          <w:lang w:val="es-MX" w:eastAsia="en-US"/>
        </w:rPr>
        <w:lastRenderedPageBreak/>
        <w:t xml:space="preserve">Así que, este Órgano Garante considera que de la respuesta primigenia y de los razonamientos hechos mediante el </w:t>
      </w:r>
      <w:r w:rsidR="000807DA">
        <w:rPr>
          <w:rFonts w:ascii="Palatino Linotype" w:eastAsiaTheme="minorHAnsi" w:hAnsi="Palatino Linotype" w:cstheme="minorBidi"/>
          <w:szCs w:val="22"/>
          <w:lang w:val="es-MX" w:eastAsia="en-US"/>
        </w:rPr>
        <w:t xml:space="preserve">alcance al </w:t>
      </w:r>
      <w:r w:rsidRPr="000807DA">
        <w:rPr>
          <w:rFonts w:ascii="Palatino Linotype" w:eastAsiaTheme="minorHAnsi" w:hAnsi="Palatino Linotype" w:cstheme="minorBidi"/>
          <w:szCs w:val="22"/>
          <w:lang w:val="es-MX" w:eastAsia="en-US"/>
        </w:rPr>
        <w:t xml:space="preserve">informe justificado proporcionado por el </w:t>
      </w:r>
      <w:r w:rsidRPr="000807DA">
        <w:rPr>
          <w:rFonts w:ascii="Palatino Linotype" w:eastAsiaTheme="minorHAnsi" w:hAnsi="Palatino Linotype" w:cstheme="minorBidi"/>
          <w:b/>
          <w:szCs w:val="22"/>
          <w:lang w:val="es-MX" w:eastAsia="en-US"/>
        </w:rPr>
        <w:t>Sujeto Obligado</w:t>
      </w:r>
      <w:r w:rsidRPr="000807DA">
        <w:rPr>
          <w:rFonts w:ascii="Palatino Linotype" w:eastAsiaTheme="minorHAnsi" w:hAnsi="Palatino Linotype" w:cstheme="minorBidi"/>
          <w:szCs w:val="22"/>
          <w:lang w:val="es-MX" w:eastAsia="en-US"/>
        </w:rPr>
        <w:t>, cumplen con lo establecido con el principio de la máxima publicidad de la información, ya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Ley Estatal y demás disposiciones de la materia.</w:t>
      </w:r>
    </w:p>
    <w:p w14:paraId="72F7AD15" w14:textId="77777777" w:rsidR="00E40AE7" w:rsidRPr="000807DA" w:rsidRDefault="00E40AE7" w:rsidP="00E40AE7">
      <w:pPr>
        <w:spacing w:line="360" w:lineRule="auto"/>
        <w:jc w:val="both"/>
        <w:rPr>
          <w:rFonts w:ascii="Palatino Linotype" w:eastAsiaTheme="minorHAnsi" w:hAnsi="Palatino Linotype" w:cstheme="minorBidi"/>
          <w:szCs w:val="22"/>
          <w:lang w:val="es-MX" w:eastAsia="en-US"/>
        </w:rPr>
      </w:pPr>
    </w:p>
    <w:p w14:paraId="22B7FF5C" w14:textId="0021DF4C" w:rsidR="00E40AE7" w:rsidRPr="000807DA" w:rsidRDefault="00E40AE7" w:rsidP="00E40AE7">
      <w:pPr>
        <w:autoSpaceDE w:val="0"/>
        <w:autoSpaceDN w:val="0"/>
        <w:adjustRightInd w:val="0"/>
        <w:spacing w:line="360" w:lineRule="auto"/>
        <w:jc w:val="both"/>
        <w:rPr>
          <w:rFonts w:ascii="Palatino Linotype" w:hAnsi="Palatino Linotype" w:cs="Arial"/>
        </w:rPr>
      </w:pPr>
      <w:r w:rsidRPr="000807DA">
        <w:rPr>
          <w:rFonts w:ascii="Palatino Linotype" w:hAnsi="Palatino Linotype" w:cs="Arial"/>
        </w:rPr>
        <w:t>Hasta lo aquí expuesto, se concluye que</w:t>
      </w:r>
      <w:r w:rsidR="00535FBC" w:rsidRPr="000807DA">
        <w:rPr>
          <w:rFonts w:ascii="Palatino Linotype" w:hAnsi="Palatino Linotype" w:cs="Arial"/>
        </w:rPr>
        <w:t xml:space="preserve"> el</w:t>
      </w:r>
      <w:r w:rsidRPr="000807DA">
        <w:rPr>
          <w:rFonts w:ascii="Palatino Linotype" w:hAnsi="Palatino Linotype" w:cs="Arial"/>
          <w:b/>
        </w:rPr>
        <w:t xml:space="preserve"> Sujeto Obligado</w:t>
      </w:r>
      <w:r w:rsidRPr="000807DA">
        <w:rPr>
          <w:rFonts w:ascii="Palatino Linotype" w:hAnsi="Palatino Linotype" w:cs="Arial"/>
        </w:rPr>
        <w:t xml:space="preserve"> satisfizo el derecho de acceso a la información mediante la respuesta primigenia y la modificación de la misma en su informe justificado, actualizándose la fracción III, del arábigo 192, de la Ley de Transparencia vigente en la entidad</w:t>
      </w:r>
      <w:r w:rsidRPr="000807DA">
        <w:rPr>
          <w:rFonts w:ascii="Palatino Linotype" w:hAnsi="Palatino Linotype"/>
        </w:rPr>
        <w:t xml:space="preserve">, por darse por satisfechos los elementos que integran dicha hipótesis, </w:t>
      </w:r>
      <w:r w:rsidRPr="000807DA">
        <w:rPr>
          <w:rFonts w:ascii="Palatino Linotype" w:hAnsi="Palatino Linotype" w:cs="Arial"/>
        </w:rPr>
        <w:t xml:space="preserve">a saber: </w:t>
      </w:r>
    </w:p>
    <w:p w14:paraId="07CC224D" w14:textId="77777777" w:rsidR="00E40AE7" w:rsidRPr="000807DA" w:rsidRDefault="00E40AE7" w:rsidP="00E40AE7">
      <w:pPr>
        <w:autoSpaceDE w:val="0"/>
        <w:autoSpaceDN w:val="0"/>
        <w:adjustRightInd w:val="0"/>
        <w:spacing w:line="360" w:lineRule="auto"/>
        <w:jc w:val="both"/>
        <w:rPr>
          <w:rFonts w:ascii="Palatino Linotype" w:hAnsi="Palatino Linotype" w:cs="Arial"/>
        </w:rPr>
      </w:pPr>
    </w:p>
    <w:p w14:paraId="3D4C8817" w14:textId="6AE1849D" w:rsidR="00E40AE7" w:rsidRPr="000807DA" w:rsidRDefault="00E40AE7" w:rsidP="00E40AE7">
      <w:pPr>
        <w:pStyle w:val="Prrafodelista"/>
        <w:numPr>
          <w:ilvl w:val="0"/>
          <w:numId w:val="11"/>
        </w:numPr>
        <w:tabs>
          <w:tab w:val="left" w:pos="709"/>
        </w:tabs>
        <w:spacing w:line="360" w:lineRule="auto"/>
        <w:ind w:right="51"/>
        <w:jc w:val="both"/>
        <w:rPr>
          <w:rFonts w:ascii="Palatino Linotype" w:hAnsi="Palatino Linotype" w:cs="Arial"/>
        </w:rPr>
      </w:pPr>
      <w:r w:rsidRPr="000807DA">
        <w:rPr>
          <w:rFonts w:ascii="Palatino Linotype" w:hAnsi="Palatino Linotype" w:cs="Arial"/>
        </w:rPr>
        <w:t xml:space="preserve">El primero de ellos es que el </w:t>
      </w:r>
      <w:r w:rsidRPr="000807DA">
        <w:rPr>
          <w:rFonts w:ascii="Palatino Linotype" w:hAnsi="Palatino Linotype" w:cs="Arial"/>
          <w:b/>
        </w:rPr>
        <w:t>Sujeto Obligado</w:t>
      </w:r>
      <w:r w:rsidRPr="000807DA">
        <w:rPr>
          <w:rFonts w:ascii="Palatino Linotype" w:hAnsi="Palatino Linotype" w:cs="Arial"/>
        </w:rPr>
        <w:t xml:space="preserve"> responsable del acto lo modifique o revoque, lo que se demuestra con las documentales en el</w:t>
      </w:r>
      <w:r w:rsidR="000807DA">
        <w:rPr>
          <w:rFonts w:ascii="Palatino Linotype" w:hAnsi="Palatino Linotype" w:cs="Arial"/>
        </w:rPr>
        <w:t xml:space="preserve"> alcance al</w:t>
      </w:r>
      <w:r w:rsidRPr="000807DA">
        <w:rPr>
          <w:rFonts w:ascii="Palatino Linotype" w:hAnsi="Palatino Linotype" w:cs="Arial"/>
        </w:rPr>
        <w:t xml:space="preserve"> informe justificado de fecha </w:t>
      </w:r>
      <w:r w:rsidR="000807DA">
        <w:rPr>
          <w:rFonts w:ascii="Palatino Linotype" w:hAnsi="Palatino Linotype" w:cs="Arial"/>
          <w:b/>
        </w:rPr>
        <w:t>veintiocho de agosto</w:t>
      </w:r>
      <w:r w:rsidRPr="000807DA">
        <w:rPr>
          <w:rFonts w:ascii="Palatino Linotype" w:hAnsi="Palatino Linotype" w:cs="Arial"/>
          <w:b/>
        </w:rPr>
        <w:t xml:space="preserve"> de dos mil veinticinco</w:t>
      </w:r>
      <w:r w:rsidRPr="000807DA">
        <w:rPr>
          <w:rFonts w:ascii="Palatino Linotype" w:hAnsi="Palatino Linotype" w:cs="Arial"/>
        </w:rPr>
        <w:t>, el cual deviene de la autoridad quien emitió el acto impugnado.</w:t>
      </w:r>
    </w:p>
    <w:p w14:paraId="3C0DA2F6" w14:textId="77777777" w:rsidR="00E40AE7" w:rsidRPr="000807DA" w:rsidRDefault="00E40AE7" w:rsidP="00E40AE7">
      <w:pPr>
        <w:pStyle w:val="Sinespaciado"/>
      </w:pPr>
    </w:p>
    <w:p w14:paraId="72319194" w14:textId="77777777" w:rsidR="00E40AE7" w:rsidRPr="000807DA" w:rsidRDefault="00E40AE7" w:rsidP="00E40AE7">
      <w:pPr>
        <w:pStyle w:val="Prrafodelista"/>
        <w:numPr>
          <w:ilvl w:val="0"/>
          <w:numId w:val="11"/>
        </w:numPr>
        <w:spacing w:line="360" w:lineRule="auto"/>
        <w:ind w:right="51"/>
        <w:jc w:val="both"/>
        <w:rPr>
          <w:rFonts w:ascii="Palatino Linotype" w:hAnsi="Palatino Linotype"/>
        </w:rPr>
      </w:pPr>
      <w:r w:rsidRPr="000807DA">
        <w:rPr>
          <w:rFonts w:ascii="Palatino Linotype" w:hAnsi="Palatino Linotype" w:cs="Arial"/>
        </w:rPr>
        <w:t xml:space="preserve">Por lo que hace al segundo elemento inmerso en el numeral en comento, se requiere que el recurso de revisión se quede sin materia, lo cual se actualiza con las líneas argumentativas inmersas en el presente considerando, atendiendo a que la materia del recurso de revisión se hizo consistir en </w:t>
      </w:r>
      <w:r w:rsidRPr="000807DA">
        <w:rPr>
          <w:rFonts w:ascii="Palatino Linotype" w:hAnsi="Palatino Linotype" w:cs="Arial"/>
          <w:b/>
          <w:u w:val="single"/>
        </w:rPr>
        <w:t xml:space="preserve">modificar su </w:t>
      </w:r>
      <w:r w:rsidRPr="000807DA">
        <w:rPr>
          <w:rFonts w:ascii="Palatino Linotype" w:hAnsi="Palatino Linotype" w:cs="Arial"/>
          <w:b/>
          <w:u w:val="single"/>
        </w:rPr>
        <w:lastRenderedPageBreak/>
        <w:t>respuesta primigenia</w:t>
      </w:r>
      <w:r w:rsidRPr="000807DA">
        <w:rPr>
          <w:rFonts w:ascii="Palatino Linotype" w:hAnsi="Palatino Linotype" w:cs="Arial"/>
        </w:rPr>
        <w:t>, proporcionando nuevos elementos en el informe justificado</w:t>
      </w:r>
      <w:r w:rsidRPr="000807DA">
        <w:rPr>
          <w:rFonts w:ascii="Palatino Linotype" w:hAnsi="Palatino Linotype"/>
          <w:bCs/>
        </w:rPr>
        <w:t>;</w:t>
      </w:r>
      <w:r w:rsidRPr="000807DA">
        <w:rPr>
          <w:rFonts w:ascii="Palatino Linotype" w:hAnsi="Palatino Linotype" w:cs="Arial"/>
        </w:rPr>
        <w:t xml:space="preserve"> lo que se vio superado con las referencias electrónicas señaladas en el inciso anterior.</w:t>
      </w:r>
    </w:p>
    <w:p w14:paraId="72AACF47" w14:textId="77777777" w:rsidR="00E40AE7" w:rsidRPr="000807DA" w:rsidRDefault="00E40AE7" w:rsidP="00E40AE7">
      <w:pPr>
        <w:autoSpaceDE w:val="0"/>
        <w:autoSpaceDN w:val="0"/>
        <w:adjustRightInd w:val="0"/>
        <w:spacing w:line="360" w:lineRule="auto"/>
        <w:jc w:val="both"/>
        <w:rPr>
          <w:rFonts w:ascii="Palatino Linotype" w:hAnsi="Palatino Linotype" w:cs="Arial"/>
        </w:rPr>
      </w:pPr>
    </w:p>
    <w:p w14:paraId="1DDEC205" w14:textId="77777777" w:rsidR="00E40AE7" w:rsidRPr="000807DA" w:rsidRDefault="00E40AE7" w:rsidP="00E40AE7">
      <w:pPr>
        <w:autoSpaceDE w:val="0"/>
        <w:autoSpaceDN w:val="0"/>
        <w:adjustRightInd w:val="0"/>
        <w:spacing w:line="360" w:lineRule="auto"/>
        <w:jc w:val="both"/>
        <w:rPr>
          <w:rFonts w:ascii="Palatino Linotype" w:hAnsi="Palatino Linotype" w:cs="Arial"/>
        </w:rPr>
      </w:pPr>
      <w:r w:rsidRPr="000807DA">
        <w:rPr>
          <w:rFonts w:ascii="Palatino Linotype" w:hAnsi="Palatino Linotype" w:cs="Arial"/>
        </w:rPr>
        <w:t>En conclusión, la ley de la materia establece en la fracción III, del artículo 192, de la Ley de Transparencia vigente en la entidad, que a la letra establecen:</w:t>
      </w:r>
    </w:p>
    <w:p w14:paraId="029279E3" w14:textId="77777777" w:rsidR="00535FBC" w:rsidRPr="000807DA" w:rsidRDefault="00535FBC" w:rsidP="00535FBC">
      <w:pPr>
        <w:pStyle w:val="Sinespaciado"/>
      </w:pPr>
    </w:p>
    <w:p w14:paraId="05C5EA99" w14:textId="77777777" w:rsidR="00E40AE7" w:rsidRPr="000807DA" w:rsidRDefault="00E40AE7" w:rsidP="00E40AE7">
      <w:pPr>
        <w:autoSpaceDE w:val="0"/>
        <w:autoSpaceDN w:val="0"/>
        <w:adjustRightInd w:val="0"/>
        <w:ind w:left="708"/>
        <w:jc w:val="both"/>
        <w:rPr>
          <w:rFonts w:ascii="Palatino Linotype" w:hAnsi="Palatino Linotype"/>
          <w:i/>
          <w:sz w:val="22"/>
        </w:rPr>
      </w:pPr>
      <w:r w:rsidRPr="000807DA">
        <w:rPr>
          <w:rFonts w:ascii="Palatino Linotype" w:hAnsi="Palatino Linotype"/>
          <w:b/>
          <w:i/>
          <w:sz w:val="22"/>
        </w:rPr>
        <w:t xml:space="preserve">“Artículo 192. </w:t>
      </w:r>
      <w:r w:rsidRPr="000807DA">
        <w:rPr>
          <w:rFonts w:ascii="Palatino Linotype" w:hAnsi="Palatino Linotype"/>
          <w:i/>
          <w:sz w:val="22"/>
          <w:u w:val="single"/>
        </w:rPr>
        <w:t>El recurso será sobreseído, en todo o en parte, cuando una vez admitido, se actualicen alguno de los siguientes supuestos</w:t>
      </w:r>
      <w:r w:rsidRPr="000807DA">
        <w:rPr>
          <w:rFonts w:ascii="Palatino Linotype" w:hAnsi="Palatino Linotype"/>
          <w:i/>
          <w:sz w:val="22"/>
        </w:rPr>
        <w:t>:</w:t>
      </w:r>
    </w:p>
    <w:p w14:paraId="14C5AC94" w14:textId="77777777" w:rsidR="00E40AE7" w:rsidRPr="000807DA" w:rsidRDefault="00E40AE7" w:rsidP="00E40AE7">
      <w:pPr>
        <w:autoSpaceDE w:val="0"/>
        <w:autoSpaceDN w:val="0"/>
        <w:adjustRightInd w:val="0"/>
        <w:ind w:left="708"/>
        <w:jc w:val="both"/>
        <w:rPr>
          <w:rFonts w:ascii="Palatino Linotype" w:hAnsi="Palatino Linotype"/>
          <w:i/>
          <w:sz w:val="22"/>
        </w:rPr>
      </w:pPr>
    </w:p>
    <w:p w14:paraId="7E7A57B1" w14:textId="77777777" w:rsidR="00E40AE7" w:rsidRPr="000807DA" w:rsidRDefault="00E40AE7" w:rsidP="00E40AE7">
      <w:pPr>
        <w:numPr>
          <w:ilvl w:val="0"/>
          <w:numId w:val="12"/>
        </w:numPr>
        <w:autoSpaceDE w:val="0"/>
        <w:autoSpaceDN w:val="0"/>
        <w:adjustRightInd w:val="0"/>
        <w:jc w:val="both"/>
        <w:rPr>
          <w:rFonts w:ascii="Palatino Linotype" w:hAnsi="Palatino Linotype"/>
          <w:i/>
          <w:sz w:val="22"/>
        </w:rPr>
      </w:pPr>
      <w:r w:rsidRPr="000807DA">
        <w:rPr>
          <w:rFonts w:ascii="Palatino Linotype" w:hAnsi="Palatino Linotype"/>
          <w:i/>
          <w:sz w:val="22"/>
        </w:rPr>
        <w:t xml:space="preserve">El recurrente se desista expresamente del recurso; </w:t>
      </w:r>
    </w:p>
    <w:p w14:paraId="36832EC4" w14:textId="77777777" w:rsidR="00E40AE7" w:rsidRPr="000807DA" w:rsidRDefault="00E40AE7" w:rsidP="00E40AE7">
      <w:pPr>
        <w:numPr>
          <w:ilvl w:val="0"/>
          <w:numId w:val="12"/>
        </w:numPr>
        <w:autoSpaceDE w:val="0"/>
        <w:autoSpaceDN w:val="0"/>
        <w:adjustRightInd w:val="0"/>
        <w:jc w:val="both"/>
        <w:rPr>
          <w:rFonts w:ascii="Palatino Linotype" w:hAnsi="Palatino Linotype" w:cs="Arial"/>
          <w:i/>
          <w:sz w:val="22"/>
        </w:rPr>
      </w:pPr>
      <w:r w:rsidRPr="000807DA">
        <w:rPr>
          <w:rFonts w:ascii="Palatino Linotype" w:hAnsi="Palatino Linotype"/>
          <w:i/>
          <w:sz w:val="22"/>
        </w:rPr>
        <w:t xml:space="preserve">El recurrente fallezca o, tratándose de personas jurídicas colectivas, se disuelva; </w:t>
      </w:r>
    </w:p>
    <w:p w14:paraId="61A5ECA5" w14:textId="77777777" w:rsidR="00E40AE7" w:rsidRPr="000807DA" w:rsidRDefault="00E40AE7" w:rsidP="00E40AE7">
      <w:pPr>
        <w:numPr>
          <w:ilvl w:val="0"/>
          <w:numId w:val="12"/>
        </w:numPr>
        <w:autoSpaceDE w:val="0"/>
        <w:autoSpaceDN w:val="0"/>
        <w:adjustRightInd w:val="0"/>
        <w:jc w:val="both"/>
        <w:rPr>
          <w:rFonts w:ascii="Palatino Linotype" w:hAnsi="Palatino Linotype" w:cs="Arial"/>
          <w:i/>
          <w:sz w:val="22"/>
        </w:rPr>
      </w:pPr>
      <w:r w:rsidRPr="000807DA">
        <w:rPr>
          <w:rFonts w:ascii="Palatino Linotype" w:hAnsi="Palatino Linotype"/>
          <w:b/>
          <w:i/>
          <w:sz w:val="22"/>
          <w:u w:val="single"/>
        </w:rPr>
        <w:t>El sujeto obligado responsable del acto lo modifique o revoque de tal manera que el recurso de revisión quede sin materia</w:t>
      </w:r>
      <w:r w:rsidRPr="000807DA">
        <w:rPr>
          <w:rFonts w:ascii="Palatino Linotype" w:hAnsi="Palatino Linotype"/>
          <w:i/>
          <w:sz w:val="22"/>
        </w:rPr>
        <w:t xml:space="preserve">; </w:t>
      </w:r>
    </w:p>
    <w:p w14:paraId="35744ECF" w14:textId="77777777" w:rsidR="00E40AE7" w:rsidRPr="000807DA" w:rsidRDefault="00E40AE7" w:rsidP="00E40AE7">
      <w:pPr>
        <w:numPr>
          <w:ilvl w:val="0"/>
          <w:numId w:val="12"/>
        </w:numPr>
        <w:autoSpaceDE w:val="0"/>
        <w:autoSpaceDN w:val="0"/>
        <w:adjustRightInd w:val="0"/>
        <w:jc w:val="both"/>
        <w:rPr>
          <w:rFonts w:ascii="Palatino Linotype" w:hAnsi="Palatino Linotype" w:cs="Arial"/>
          <w:i/>
          <w:sz w:val="22"/>
        </w:rPr>
      </w:pPr>
      <w:r w:rsidRPr="000807DA">
        <w:rPr>
          <w:rFonts w:ascii="Palatino Linotype" w:hAnsi="Palatino Linotype"/>
          <w:i/>
          <w:sz w:val="22"/>
        </w:rPr>
        <w:t xml:space="preserve">Admitido el recurso de revisión, aparezca alguna causal de improcedencia en los términos de la presente Ley; y </w:t>
      </w:r>
    </w:p>
    <w:p w14:paraId="4A001F02" w14:textId="77777777" w:rsidR="00E40AE7" w:rsidRPr="000807DA" w:rsidRDefault="00E40AE7" w:rsidP="00E40AE7">
      <w:pPr>
        <w:numPr>
          <w:ilvl w:val="0"/>
          <w:numId w:val="12"/>
        </w:numPr>
        <w:autoSpaceDE w:val="0"/>
        <w:autoSpaceDN w:val="0"/>
        <w:adjustRightInd w:val="0"/>
        <w:jc w:val="both"/>
        <w:rPr>
          <w:rFonts w:ascii="Palatino Linotype" w:hAnsi="Palatino Linotype" w:cs="Arial"/>
          <w:i/>
          <w:sz w:val="22"/>
        </w:rPr>
      </w:pPr>
      <w:r w:rsidRPr="000807DA">
        <w:rPr>
          <w:rFonts w:ascii="Palatino Linotype" w:hAnsi="Palatino Linotype"/>
          <w:i/>
          <w:sz w:val="22"/>
        </w:rPr>
        <w:t>Cuando por cualquier motivo quede sin materia el recurso.”</w:t>
      </w:r>
    </w:p>
    <w:p w14:paraId="01B27855" w14:textId="77777777" w:rsidR="00E40AE7" w:rsidRPr="000807DA" w:rsidRDefault="00E40AE7" w:rsidP="00E40AE7">
      <w:pPr>
        <w:rPr>
          <w:rFonts w:ascii="Palatino Linotype" w:hAnsi="Palatino Linotype"/>
        </w:rPr>
      </w:pPr>
    </w:p>
    <w:p w14:paraId="36BEF7DF" w14:textId="77777777" w:rsidR="00E40AE7" w:rsidRPr="000807DA" w:rsidRDefault="00E40AE7" w:rsidP="00E40AE7">
      <w:pPr>
        <w:rPr>
          <w:rFonts w:ascii="Palatino Linotype" w:hAnsi="Palatino Linotype"/>
        </w:rPr>
      </w:pPr>
    </w:p>
    <w:p w14:paraId="5737F92F" w14:textId="77777777" w:rsidR="00E40AE7" w:rsidRPr="000807DA" w:rsidRDefault="00E40AE7" w:rsidP="00E40AE7">
      <w:pPr>
        <w:autoSpaceDE w:val="0"/>
        <w:autoSpaceDN w:val="0"/>
        <w:adjustRightInd w:val="0"/>
        <w:spacing w:line="360" w:lineRule="auto"/>
        <w:jc w:val="both"/>
        <w:rPr>
          <w:rFonts w:ascii="Palatino Linotype" w:hAnsi="Palatino Linotype" w:cs="Arial"/>
        </w:rPr>
      </w:pPr>
      <w:r w:rsidRPr="000807DA">
        <w:rPr>
          <w:rFonts w:ascii="Palatino Linotype" w:hAnsi="Palatino Linotype" w:cs="Arial"/>
        </w:rPr>
        <w:t>Por lo que hace a los requisitos de procedencia del sobreseimiento en términos del artículo 192, de la Ley de Transparencia estatal se establece lo siguiente:</w:t>
      </w:r>
    </w:p>
    <w:p w14:paraId="195F6262" w14:textId="77777777" w:rsidR="00E40AE7" w:rsidRPr="000807DA" w:rsidRDefault="00E40AE7" w:rsidP="00E40AE7">
      <w:pPr>
        <w:pStyle w:val="Sinespaciado"/>
        <w:rPr>
          <w:lang w:val="es-ES"/>
        </w:rPr>
      </w:pPr>
    </w:p>
    <w:p w14:paraId="7B4E0910" w14:textId="0873602E" w:rsidR="00E40AE7" w:rsidRPr="000807DA" w:rsidRDefault="00E40AE7" w:rsidP="00E40AE7">
      <w:pPr>
        <w:numPr>
          <w:ilvl w:val="0"/>
          <w:numId w:val="13"/>
        </w:numPr>
        <w:autoSpaceDE w:val="0"/>
        <w:autoSpaceDN w:val="0"/>
        <w:adjustRightInd w:val="0"/>
        <w:spacing w:after="160" w:line="360" w:lineRule="auto"/>
        <w:ind w:left="851" w:right="850" w:firstLine="10"/>
        <w:jc w:val="both"/>
        <w:rPr>
          <w:rFonts w:ascii="Palatino Linotype" w:hAnsi="Palatino Linotype" w:cs="Arial"/>
        </w:rPr>
      </w:pPr>
      <w:r w:rsidRPr="000807DA">
        <w:rPr>
          <w:rFonts w:ascii="Palatino Linotype" w:hAnsi="Palatino Linotype" w:cs="Arial"/>
        </w:rPr>
        <w:t xml:space="preserve">Mediante acuerdo de fecha </w:t>
      </w:r>
      <w:r w:rsidR="00535FBC" w:rsidRPr="000807DA">
        <w:rPr>
          <w:rFonts w:ascii="Palatino Linotype" w:hAnsi="Palatino Linotype" w:cs="Arial"/>
          <w:b/>
        </w:rPr>
        <w:t>doce</w:t>
      </w:r>
      <w:r w:rsidRPr="000807DA">
        <w:rPr>
          <w:rFonts w:ascii="Palatino Linotype" w:hAnsi="Palatino Linotype" w:cs="Arial"/>
          <w:b/>
        </w:rPr>
        <w:t xml:space="preserve"> de mayo de dos mil veinticinco</w:t>
      </w:r>
      <w:r w:rsidRPr="000807DA">
        <w:rPr>
          <w:rFonts w:ascii="Palatino Linotype" w:hAnsi="Palatino Linotype" w:cs="Arial"/>
        </w:rPr>
        <w:t xml:space="preserve">, el Comisionado </w:t>
      </w:r>
      <w:r w:rsidRPr="000807DA">
        <w:rPr>
          <w:rFonts w:ascii="Palatino Linotype" w:hAnsi="Palatino Linotype" w:cs="Arial"/>
          <w:b/>
        </w:rPr>
        <w:t>José Martínez Vilchis</w:t>
      </w:r>
      <w:r w:rsidRPr="000807DA">
        <w:rPr>
          <w:rFonts w:ascii="Palatino Linotype" w:hAnsi="Palatino Linotype" w:cs="Arial"/>
        </w:rPr>
        <w:t>, admitió a trámite el recurso de revisión que nos ocupa.</w:t>
      </w:r>
    </w:p>
    <w:p w14:paraId="7BBEA53E" w14:textId="3AFEF6B8" w:rsidR="00E40AE7" w:rsidRPr="000807DA" w:rsidRDefault="00E40AE7" w:rsidP="00E40AE7">
      <w:pPr>
        <w:numPr>
          <w:ilvl w:val="0"/>
          <w:numId w:val="13"/>
        </w:numPr>
        <w:autoSpaceDE w:val="0"/>
        <w:autoSpaceDN w:val="0"/>
        <w:adjustRightInd w:val="0"/>
        <w:spacing w:after="160" w:line="360" w:lineRule="auto"/>
        <w:ind w:left="851" w:right="850" w:firstLine="10"/>
        <w:jc w:val="both"/>
      </w:pPr>
      <w:r w:rsidRPr="000807DA">
        <w:rPr>
          <w:rFonts w:ascii="Palatino Linotype" w:hAnsi="Palatino Linotype" w:cs="Arial"/>
        </w:rPr>
        <w:t xml:space="preserve">Lo esgrimido por el particular dentro del recurso de revisión impugnado queda sin materia, toda vez que el </w:t>
      </w:r>
      <w:r w:rsidRPr="000807DA">
        <w:rPr>
          <w:rFonts w:ascii="Palatino Linotype" w:hAnsi="Palatino Linotype" w:cs="Arial"/>
          <w:b/>
        </w:rPr>
        <w:t>Sujeto Obligado</w:t>
      </w:r>
      <w:r w:rsidRPr="000807DA">
        <w:rPr>
          <w:rFonts w:ascii="Palatino Linotype" w:hAnsi="Palatino Linotype" w:cs="Arial"/>
        </w:rPr>
        <w:t xml:space="preserve"> colmó el derecho de acceso a la información del </w:t>
      </w:r>
      <w:r w:rsidRPr="000807DA">
        <w:rPr>
          <w:rFonts w:ascii="Palatino Linotype" w:hAnsi="Palatino Linotype" w:cs="Arial"/>
          <w:b/>
        </w:rPr>
        <w:t>Recurrente</w:t>
      </w:r>
      <w:r w:rsidRPr="000807DA">
        <w:rPr>
          <w:rFonts w:ascii="Palatino Linotype" w:hAnsi="Palatino Linotype" w:cs="Arial"/>
        </w:rPr>
        <w:t>,</w:t>
      </w:r>
      <w:r w:rsidRPr="000807DA">
        <w:rPr>
          <w:rFonts w:ascii="Palatino Linotype" w:hAnsi="Palatino Linotype" w:cs="Arial"/>
          <w:b/>
        </w:rPr>
        <w:t xml:space="preserve"> </w:t>
      </w:r>
      <w:r w:rsidRPr="000807DA">
        <w:rPr>
          <w:rFonts w:ascii="Palatino Linotype" w:hAnsi="Palatino Linotype" w:cs="Arial"/>
        </w:rPr>
        <w:t xml:space="preserve">ello al modificar </w:t>
      </w:r>
      <w:r w:rsidRPr="000807DA">
        <w:rPr>
          <w:rFonts w:ascii="Palatino Linotype" w:hAnsi="Palatino Linotype" w:cs="Arial"/>
        </w:rPr>
        <w:lastRenderedPageBreak/>
        <w:t xml:space="preserve">su respuesta primigenia, mediante la información remitida en </w:t>
      </w:r>
      <w:r w:rsidR="000807DA">
        <w:rPr>
          <w:rFonts w:ascii="Palatino Linotype" w:hAnsi="Palatino Linotype" w:cs="Arial"/>
        </w:rPr>
        <w:t xml:space="preserve">alcance a </w:t>
      </w:r>
      <w:r w:rsidRPr="000807DA">
        <w:rPr>
          <w:rFonts w:ascii="Palatino Linotype" w:hAnsi="Palatino Linotype" w:cs="Arial"/>
        </w:rPr>
        <w:t xml:space="preserve">su informe justificado, en fecha </w:t>
      </w:r>
      <w:r w:rsidR="000807DA">
        <w:rPr>
          <w:rFonts w:ascii="Palatino Linotype" w:hAnsi="Palatino Linotype" w:cs="Arial"/>
          <w:b/>
        </w:rPr>
        <w:t>veintiocho de agosto</w:t>
      </w:r>
      <w:r w:rsidRPr="000807DA">
        <w:rPr>
          <w:rFonts w:ascii="Palatino Linotype" w:hAnsi="Palatino Linotype" w:cs="Arial"/>
          <w:b/>
        </w:rPr>
        <w:t xml:space="preserve"> de dos mil veinticinco</w:t>
      </w:r>
      <w:r w:rsidRPr="000807DA">
        <w:rPr>
          <w:rFonts w:ascii="Palatino Linotype" w:hAnsi="Palatino Linotype" w:cs="Arial"/>
        </w:rPr>
        <w:t>.</w:t>
      </w:r>
    </w:p>
    <w:p w14:paraId="5BD6343B" w14:textId="7A9C4B2B" w:rsidR="00E40AE7" w:rsidRPr="000807DA" w:rsidRDefault="00E40AE7" w:rsidP="00E40AE7">
      <w:pPr>
        <w:numPr>
          <w:ilvl w:val="0"/>
          <w:numId w:val="13"/>
        </w:numPr>
        <w:autoSpaceDE w:val="0"/>
        <w:autoSpaceDN w:val="0"/>
        <w:adjustRightInd w:val="0"/>
        <w:spacing w:line="360" w:lineRule="auto"/>
        <w:ind w:left="851" w:right="850" w:firstLine="10"/>
        <w:jc w:val="both"/>
        <w:rPr>
          <w:rFonts w:ascii="Palatino Linotype" w:hAnsi="Palatino Linotype" w:cs="Arial"/>
        </w:rPr>
      </w:pPr>
      <w:r w:rsidRPr="000807DA">
        <w:rPr>
          <w:rFonts w:ascii="Palatino Linotype" w:hAnsi="Palatino Linotype" w:cs="Arial"/>
        </w:rPr>
        <w:t xml:space="preserve">El recurso </w:t>
      </w:r>
      <w:r w:rsidRPr="000807DA">
        <w:rPr>
          <w:rFonts w:ascii="Palatino Linotype" w:hAnsi="Palatino Linotype" w:cs="Arial"/>
          <w:b/>
          <w:bCs/>
          <w:lang w:eastAsia="es-MX"/>
        </w:rPr>
        <w:t>05</w:t>
      </w:r>
      <w:r w:rsidR="00535FBC" w:rsidRPr="000807DA">
        <w:rPr>
          <w:rFonts w:ascii="Palatino Linotype" w:hAnsi="Palatino Linotype" w:cs="Arial"/>
          <w:b/>
          <w:bCs/>
          <w:lang w:eastAsia="es-MX"/>
        </w:rPr>
        <w:t>030</w:t>
      </w:r>
      <w:r w:rsidRPr="000807DA">
        <w:rPr>
          <w:rFonts w:ascii="Palatino Linotype" w:hAnsi="Palatino Linotype" w:cs="Arial"/>
          <w:b/>
          <w:bCs/>
          <w:lang w:eastAsia="es-MX"/>
        </w:rPr>
        <w:t>/INFOEM/IP/RR/2025</w:t>
      </w:r>
      <w:r w:rsidRPr="000807DA">
        <w:rPr>
          <w:rFonts w:ascii="Palatino Linotype" w:hAnsi="Palatino Linotype" w:cs="Arial"/>
          <w:bCs/>
          <w:lang w:eastAsia="es-MX"/>
        </w:rPr>
        <w:t>,</w:t>
      </w:r>
      <w:r w:rsidRPr="000807DA">
        <w:rPr>
          <w:rFonts w:ascii="Palatino Linotype" w:hAnsi="Palatino Linotype" w:cs="Arial"/>
        </w:rPr>
        <w:t xml:space="preserve"> ya no se actualiza ninguna hipótesis de las inmersas en el numeral 179, de la Ley en materia vigente en la entidad.</w:t>
      </w:r>
    </w:p>
    <w:p w14:paraId="439EAD40" w14:textId="77777777" w:rsidR="00E40AE7" w:rsidRPr="000807DA" w:rsidRDefault="00E40AE7" w:rsidP="00E40AE7">
      <w:pPr>
        <w:autoSpaceDE w:val="0"/>
        <w:autoSpaceDN w:val="0"/>
        <w:adjustRightInd w:val="0"/>
        <w:spacing w:line="360" w:lineRule="auto"/>
        <w:jc w:val="both"/>
        <w:rPr>
          <w:rFonts w:ascii="Palatino Linotype" w:hAnsi="Palatino Linotype"/>
        </w:rPr>
      </w:pPr>
    </w:p>
    <w:p w14:paraId="396946B8" w14:textId="77777777" w:rsidR="00E40AE7" w:rsidRPr="000807DA" w:rsidRDefault="00E40AE7" w:rsidP="00E40AE7">
      <w:pPr>
        <w:autoSpaceDE w:val="0"/>
        <w:autoSpaceDN w:val="0"/>
        <w:adjustRightInd w:val="0"/>
        <w:spacing w:line="360" w:lineRule="auto"/>
        <w:jc w:val="both"/>
        <w:rPr>
          <w:rFonts w:ascii="Palatino Linotype" w:hAnsi="Palatino Linotype"/>
          <w:b/>
          <w:u w:val="single"/>
        </w:rPr>
      </w:pPr>
      <w:r w:rsidRPr="000807DA">
        <w:rPr>
          <w:rFonts w:ascii="Palatino Linotype" w:hAnsi="Palatino Linotype"/>
        </w:rPr>
        <w:t xml:space="preserve">Es importante resaltar a manera de analogía que la Suprema Corte de Justicia de la Nación mediante el número 2 de la Serie </w:t>
      </w:r>
      <w:r w:rsidRPr="000807DA">
        <w:rPr>
          <w:rFonts w:ascii="Palatino Linotype" w:hAnsi="Palatino Linotype"/>
          <w:i/>
        </w:rPr>
        <w:t xml:space="preserve">Estudios Introductorios sobre el Juicio de Amparo </w:t>
      </w:r>
      <w:r w:rsidRPr="000807DA">
        <w:rPr>
          <w:rFonts w:ascii="Palatino Linotype" w:hAnsi="Palatino Linotype"/>
        </w:rPr>
        <w:t xml:space="preserve">relativo a </w:t>
      </w:r>
      <w:r w:rsidRPr="000807DA">
        <w:rPr>
          <w:rFonts w:ascii="Palatino Linotype" w:hAnsi="Palatino Linotype"/>
          <w:i/>
        </w:rPr>
        <w:t xml:space="preserve">LA IMPROCEDENCIA DE LA ACCIÓN DE AMPARO </w:t>
      </w:r>
      <w:r w:rsidRPr="000807DA">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0807DA">
        <w:rPr>
          <w:rFonts w:ascii="Palatino Linotype" w:hAnsi="Palatino Linotype"/>
          <w:b/>
          <w:u w:val="single"/>
        </w:rPr>
        <w:t>lo que generará que la demanda sea desechada; o bien, después de admitida la demanda, lo que tendrá como consecuencia que se sobresea en el juicio.</w:t>
      </w:r>
    </w:p>
    <w:p w14:paraId="16CACBDA" w14:textId="77777777" w:rsidR="00E40AE7" w:rsidRPr="000807DA" w:rsidRDefault="00E40AE7" w:rsidP="00E40AE7">
      <w:pPr>
        <w:autoSpaceDE w:val="0"/>
        <w:autoSpaceDN w:val="0"/>
        <w:adjustRightInd w:val="0"/>
        <w:spacing w:line="360" w:lineRule="auto"/>
        <w:jc w:val="both"/>
        <w:rPr>
          <w:rFonts w:ascii="Palatino Linotype" w:hAnsi="Palatino Linotype"/>
          <w:b/>
          <w:u w:val="single"/>
        </w:rPr>
      </w:pPr>
    </w:p>
    <w:p w14:paraId="47A88CED" w14:textId="624BCAAE" w:rsidR="00E40AE7" w:rsidRPr="000807DA" w:rsidRDefault="00E40AE7" w:rsidP="00E40AE7">
      <w:pPr>
        <w:spacing w:line="360" w:lineRule="auto"/>
        <w:jc w:val="both"/>
        <w:rPr>
          <w:rFonts w:ascii="Palatino Linotype" w:eastAsia="Calibri" w:hAnsi="Palatino Linotype" w:cs="Calibri"/>
          <w:bCs/>
          <w:szCs w:val="22"/>
          <w:lang w:val="es-MX" w:eastAsia="es-MX"/>
        </w:rPr>
      </w:pPr>
      <w:r w:rsidRPr="000807DA">
        <w:rPr>
          <w:rFonts w:ascii="Palatino Linotype" w:eastAsia="Calibri" w:hAnsi="Palatino Linotype" w:cs="Calibri"/>
          <w:bCs/>
          <w:szCs w:val="22"/>
          <w:lang w:val="es-MX" w:eastAsia="es-MX"/>
        </w:rPr>
        <w:t>Por tanto, al acreditarse la procedencia del sobreseimiento, este Instituto está imposibilitado para analizar las cuestiones de fondo, en virtud de que el sobreseimiento constituye un acto procesal que termina el proceso por cuestiones ajenas al fondo del asunto, lo anterior conforme a la jurisprudencia identificada como el registro digital 220705 2, en la que se estipula lo siguiente:</w:t>
      </w:r>
    </w:p>
    <w:p w14:paraId="283330F2" w14:textId="77777777" w:rsidR="00E40AE7" w:rsidRPr="000807DA" w:rsidRDefault="00E40AE7" w:rsidP="00E40AE7">
      <w:pPr>
        <w:ind w:left="567" w:right="567"/>
        <w:jc w:val="both"/>
        <w:rPr>
          <w:rFonts w:ascii="Palatino Linotype" w:eastAsia="Palatino Linotype" w:hAnsi="Palatino Linotype" w:cs="Palatino Linotype"/>
          <w:b/>
          <w:bCs/>
          <w:iCs/>
          <w:sz w:val="22"/>
          <w:szCs w:val="22"/>
          <w:lang w:val="es-ES_tradnl"/>
        </w:rPr>
      </w:pPr>
      <w:r w:rsidRPr="000807DA">
        <w:rPr>
          <w:rFonts w:ascii="Palatino Linotype" w:eastAsia="Palatino Linotype" w:hAnsi="Palatino Linotype" w:cs="Palatino Linotype"/>
          <w:b/>
          <w:bCs/>
          <w:i/>
          <w:iCs/>
          <w:sz w:val="22"/>
          <w:szCs w:val="22"/>
          <w:lang w:val="es-ES_tradnl"/>
        </w:rPr>
        <w:lastRenderedPageBreak/>
        <w:t>SOBRESEIMIENTO. IMPIDE EL ESTUDIO DE LAS CUESTIONES DE FONDO.</w:t>
      </w:r>
    </w:p>
    <w:p w14:paraId="4EE98D61" w14:textId="77777777" w:rsidR="00E40AE7" w:rsidRPr="000807DA" w:rsidRDefault="00E40AE7" w:rsidP="00E40AE7">
      <w:pPr>
        <w:ind w:left="567" w:right="567"/>
        <w:jc w:val="both"/>
        <w:rPr>
          <w:rFonts w:ascii="Palatino Linotype" w:eastAsia="Palatino Linotype" w:hAnsi="Palatino Linotype" w:cs="Palatino Linotype"/>
          <w:iCs/>
          <w:sz w:val="22"/>
          <w:szCs w:val="22"/>
          <w:lang w:val="es-ES_tradnl"/>
        </w:rPr>
      </w:pPr>
      <w:r w:rsidRPr="000807DA">
        <w:rPr>
          <w:rFonts w:ascii="Palatino Linotype" w:eastAsia="Palatino Linotype" w:hAnsi="Palatino Linotype" w:cs="Palatino Linotype"/>
          <w:i/>
          <w:iCs/>
          <w:sz w:val="22"/>
          <w:szCs w:val="22"/>
          <w:lang w:val="es-ES_tradnl"/>
        </w:rPr>
        <w:t>La resolución en que se decreta el sobreseimiento en el juicio, constituye un acto procesal que termina la instancia por cuestiones ajenas al aspecto de fondo planteado. Así, no causa agravio la sentencia que no se ocupa de examinar la constitucionalidad o inconstitucionalidad del acto reclamado, ya que tal cuestión constituye el problema de fondo planteado.</w:t>
      </w:r>
    </w:p>
    <w:p w14:paraId="70E1976E" w14:textId="77777777" w:rsidR="00E40AE7" w:rsidRPr="000807DA" w:rsidRDefault="00E40AE7" w:rsidP="00E40AE7">
      <w:pPr>
        <w:autoSpaceDE w:val="0"/>
        <w:autoSpaceDN w:val="0"/>
        <w:adjustRightInd w:val="0"/>
        <w:spacing w:line="360" w:lineRule="auto"/>
        <w:jc w:val="both"/>
        <w:rPr>
          <w:rFonts w:ascii="Palatino Linotype" w:hAnsi="Palatino Linotype"/>
          <w:b/>
          <w:u w:val="single"/>
        </w:rPr>
      </w:pPr>
    </w:p>
    <w:p w14:paraId="197B44F5" w14:textId="54EFB58C" w:rsidR="00E40AE7" w:rsidRPr="000807DA" w:rsidRDefault="00E40AE7" w:rsidP="00E40AE7">
      <w:pPr>
        <w:pStyle w:val="Prrafodelista"/>
        <w:spacing w:line="360" w:lineRule="auto"/>
        <w:ind w:left="0" w:right="51"/>
        <w:jc w:val="both"/>
        <w:rPr>
          <w:rFonts w:ascii="Palatino Linotype" w:hAnsi="Palatino Linotype" w:cs="Arial"/>
          <w:bCs/>
          <w:lang w:eastAsia="es-MX"/>
        </w:rPr>
      </w:pPr>
      <w:r w:rsidRPr="000807DA">
        <w:rPr>
          <w:rFonts w:ascii="Palatino Linotype" w:hAnsi="Palatino Linotype" w:cs="Arial"/>
        </w:rPr>
        <w:t>En mérito de lo expuesto en líneas anteriores</w:t>
      </w:r>
      <w:r w:rsidRPr="000807DA">
        <w:rPr>
          <w:rFonts w:ascii="Palatino Linotype" w:hAnsi="Palatino Linotype"/>
          <w:noProof/>
          <w:lang w:eastAsia="es-MX"/>
        </w:rPr>
        <w:t xml:space="preserve">, resultan parcialmente procedentes los motivos de inconformidad que arguye el </w:t>
      </w:r>
      <w:r w:rsidRPr="000807DA">
        <w:rPr>
          <w:rFonts w:ascii="Palatino Linotype" w:hAnsi="Palatino Linotype"/>
          <w:b/>
          <w:noProof/>
          <w:lang w:eastAsia="es-MX"/>
        </w:rPr>
        <w:t>Recurrente</w:t>
      </w:r>
      <w:r w:rsidRPr="000807DA">
        <w:rPr>
          <w:rFonts w:ascii="Palatino Linotype" w:hAnsi="Palatino Linotype"/>
          <w:noProof/>
          <w:lang w:eastAsia="es-MX"/>
        </w:rPr>
        <w:t xml:space="preserve"> en su medio de impugnación que fue materia de estudio, </w:t>
      </w:r>
      <w:r w:rsidRPr="000807DA">
        <w:rPr>
          <w:rFonts w:ascii="Palatino Linotype" w:hAnsi="Palatino Linotype" w:cs="Arial"/>
        </w:rPr>
        <w:t xml:space="preserve">por ello con fundamento en el artículo 186, fracción I, en concordancia con el artículo 192, fracción III, de la Ley de Transparencia y Acceso a la Información Pública del Estado de México y Municipios, se </w:t>
      </w:r>
      <w:r w:rsidRPr="000807DA">
        <w:rPr>
          <w:rFonts w:ascii="Palatino Linotype" w:hAnsi="Palatino Linotype" w:cs="Arial"/>
          <w:b/>
        </w:rPr>
        <w:t>SOBRESEE</w:t>
      </w:r>
      <w:r w:rsidRPr="000807DA">
        <w:rPr>
          <w:rFonts w:ascii="Palatino Linotype" w:hAnsi="Palatino Linotype" w:cs="Arial"/>
        </w:rPr>
        <w:t xml:space="preserve"> el recurso de revisión </w:t>
      </w:r>
      <w:r w:rsidRPr="000807DA">
        <w:rPr>
          <w:rFonts w:ascii="Palatino Linotype" w:eastAsiaTheme="minorEastAsia" w:hAnsi="Palatino Linotype" w:cstheme="minorBidi"/>
          <w:b/>
          <w:lang w:val="es-ES_tradnl"/>
        </w:rPr>
        <w:t>05350/INFOEM/IP/RR/2025</w:t>
      </w:r>
      <w:r w:rsidRPr="000807DA">
        <w:rPr>
          <w:rFonts w:ascii="Palatino Linotype" w:eastAsiaTheme="minorEastAsia" w:hAnsi="Palatino Linotype" w:cstheme="minorBidi"/>
          <w:lang w:val="es-ES_tradnl"/>
        </w:rPr>
        <w:t>,</w:t>
      </w:r>
      <w:r w:rsidRPr="000807DA">
        <w:rPr>
          <w:rFonts w:ascii="Palatino Linotype" w:eastAsiaTheme="minorEastAsia" w:hAnsi="Palatino Linotype" w:cstheme="minorBidi"/>
          <w:b/>
          <w:lang w:val="es-ES_tradnl"/>
        </w:rPr>
        <w:t xml:space="preserve"> </w:t>
      </w:r>
      <w:r w:rsidRPr="000807DA">
        <w:rPr>
          <w:rFonts w:ascii="Palatino Linotype" w:hAnsi="Palatino Linotype" w:cs="Arial"/>
          <w:bCs/>
          <w:lang w:eastAsia="es-MX"/>
        </w:rPr>
        <w:t>que ha sido materia del presente fallo.</w:t>
      </w:r>
    </w:p>
    <w:p w14:paraId="2911375C" w14:textId="77777777" w:rsidR="00E40AE7" w:rsidRPr="000807DA" w:rsidRDefault="00E40AE7" w:rsidP="00E40AE7">
      <w:pPr>
        <w:tabs>
          <w:tab w:val="left" w:pos="8931"/>
        </w:tabs>
        <w:spacing w:line="360" w:lineRule="auto"/>
        <w:ind w:right="51"/>
        <w:jc w:val="both"/>
        <w:rPr>
          <w:rFonts w:ascii="Palatino Linotype" w:hAnsi="Palatino Linotype"/>
        </w:rPr>
      </w:pPr>
      <w:r w:rsidRPr="000807DA">
        <w:rPr>
          <w:rFonts w:ascii="Palatino Linotype" w:hAnsi="Palatino Linotype"/>
        </w:rPr>
        <w:t>Por lo antes expuesto y fundado es de resolverse y,</w:t>
      </w:r>
    </w:p>
    <w:p w14:paraId="14857B6C" w14:textId="77777777" w:rsidR="00E40AE7" w:rsidRPr="000807DA" w:rsidRDefault="00E40AE7" w:rsidP="00E40AE7">
      <w:pPr>
        <w:tabs>
          <w:tab w:val="left" w:pos="8931"/>
        </w:tabs>
        <w:spacing w:line="360" w:lineRule="auto"/>
        <w:ind w:right="51"/>
        <w:jc w:val="both"/>
        <w:rPr>
          <w:rFonts w:ascii="Palatino Linotype" w:hAnsi="Palatino Linotype"/>
        </w:rPr>
      </w:pPr>
    </w:p>
    <w:p w14:paraId="5FDC9E26" w14:textId="77777777" w:rsidR="00E40AE7" w:rsidRPr="000807DA" w:rsidRDefault="00E40AE7" w:rsidP="00E40AE7">
      <w:pPr>
        <w:spacing w:line="360" w:lineRule="auto"/>
        <w:jc w:val="center"/>
        <w:rPr>
          <w:rFonts w:ascii="Palatino Linotype" w:hAnsi="Palatino Linotype"/>
          <w:b/>
          <w:bCs/>
          <w:spacing w:val="60"/>
          <w:sz w:val="28"/>
          <w:lang w:val="es-ES_tradnl"/>
        </w:rPr>
      </w:pPr>
      <w:r w:rsidRPr="000807DA">
        <w:rPr>
          <w:rFonts w:ascii="Palatino Linotype" w:hAnsi="Palatino Linotype"/>
          <w:b/>
          <w:bCs/>
          <w:spacing w:val="60"/>
          <w:sz w:val="28"/>
          <w:lang w:val="es-ES_tradnl"/>
        </w:rPr>
        <w:t>SE    RESUELVE</w:t>
      </w:r>
    </w:p>
    <w:p w14:paraId="2DABEF53" w14:textId="77777777" w:rsidR="00E40AE7" w:rsidRPr="000807DA" w:rsidRDefault="00E40AE7" w:rsidP="00E40AE7">
      <w:pPr>
        <w:spacing w:line="360" w:lineRule="auto"/>
        <w:jc w:val="center"/>
        <w:rPr>
          <w:rFonts w:ascii="Palatino Linotype" w:hAnsi="Palatino Linotype"/>
          <w:b/>
          <w:bCs/>
          <w:spacing w:val="60"/>
          <w:sz w:val="14"/>
          <w:lang w:val="es-ES_tradnl"/>
        </w:rPr>
      </w:pPr>
    </w:p>
    <w:p w14:paraId="3808FCA0" w14:textId="4BDE9075" w:rsidR="00E40AE7" w:rsidRPr="000807DA" w:rsidRDefault="00E40AE7" w:rsidP="00E40AE7">
      <w:pPr>
        <w:spacing w:line="360" w:lineRule="auto"/>
        <w:jc w:val="both"/>
        <w:rPr>
          <w:rFonts w:ascii="Palatino Linotype" w:eastAsiaTheme="minorEastAsia" w:hAnsi="Palatino Linotype"/>
          <w:lang w:val="es-ES_tradnl"/>
        </w:rPr>
      </w:pPr>
      <w:r w:rsidRPr="000807DA">
        <w:rPr>
          <w:rFonts w:ascii="Palatino Linotype" w:hAnsi="Palatino Linotype"/>
          <w:b/>
          <w:bCs/>
          <w:sz w:val="28"/>
          <w:lang w:eastAsia="es-MX"/>
        </w:rPr>
        <w:t>PRIMERO</w:t>
      </w:r>
      <w:r w:rsidRPr="000807DA">
        <w:rPr>
          <w:rFonts w:ascii="Palatino Linotype" w:hAnsi="Palatino Linotype"/>
          <w:sz w:val="28"/>
          <w:lang w:eastAsia="es-MX"/>
        </w:rPr>
        <w:t xml:space="preserve">. </w:t>
      </w:r>
      <w:r w:rsidRPr="000807DA">
        <w:rPr>
          <w:rFonts w:ascii="Palatino Linotype" w:hAnsi="Palatino Linotype" w:cs="Arial"/>
          <w:lang w:val="es-ES_tradnl"/>
        </w:rPr>
        <w:t xml:space="preserve">Se </w:t>
      </w:r>
      <w:r w:rsidRPr="000807DA">
        <w:rPr>
          <w:rFonts w:ascii="Palatino Linotype" w:hAnsi="Palatino Linotype" w:cs="Arial"/>
          <w:b/>
          <w:lang w:val="es-ES_tradnl"/>
        </w:rPr>
        <w:t>SOBRESEE</w:t>
      </w:r>
      <w:r w:rsidRPr="000807DA">
        <w:rPr>
          <w:rFonts w:ascii="Palatino Linotype" w:hAnsi="Palatino Linotype" w:cs="Arial"/>
          <w:lang w:val="es-ES_tradnl"/>
        </w:rPr>
        <w:t xml:space="preserve"> el recurso de revisión número </w:t>
      </w:r>
      <w:r w:rsidRPr="000807DA">
        <w:rPr>
          <w:rFonts w:ascii="Palatino Linotype" w:eastAsiaTheme="minorEastAsia" w:hAnsi="Palatino Linotype"/>
          <w:b/>
          <w:lang w:val="es-ES_tradnl"/>
        </w:rPr>
        <w:t>05350/INFOEM/IP/RR/2025</w:t>
      </w:r>
      <w:r w:rsidRPr="000807DA">
        <w:rPr>
          <w:rFonts w:ascii="Palatino Linotype" w:eastAsiaTheme="minorEastAsia" w:hAnsi="Palatino Linotype"/>
          <w:lang w:val="es-ES_tradnl"/>
        </w:rPr>
        <w:t xml:space="preserve">, porque al modificar la respuesta, el recurso quedó sin materia, el cual, se actualiza la causal establecida en el artículo 192 fracción III, de la Ley de Transparencia y Acceso a la Información Pública del Estado de México y Municipios, y en términos del Considerando </w:t>
      </w:r>
      <w:r w:rsidRPr="000807DA">
        <w:rPr>
          <w:rFonts w:ascii="Palatino Linotype" w:eastAsiaTheme="minorEastAsia" w:hAnsi="Palatino Linotype"/>
          <w:b/>
          <w:lang w:val="es-ES_tradnl"/>
        </w:rPr>
        <w:t>CUARTO</w:t>
      </w:r>
      <w:r w:rsidRPr="000807DA">
        <w:rPr>
          <w:rFonts w:ascii="Palatino Linotype" w:eastAsiaTheme="minorEastAsia" w:hAnsi="Palatino Linotype"/>
          <w:lang w:val="es-ES_tradnl"/>
        </w:rPr>
        <w:t xml:space="preserve"> de la presente resolución.</w:t>
      </w:r>
    </w:p>
    <w:p w14:paraId="4BD045D0" w14:textId="77777777" w:rsidR="00E40AE7" w:rsidRPr="000807DA" w:rsidRDefault="00E40AE7" w:rsidP="00E40AE7">
      <w:pPr>
        <w:spacing w:line="360" w:lineRule="auto"/>
        <w:jc w:val="both"/>
        <w:rPr>
          <w:rFonts w:ascii="Palatino Linotype" w:eastAsiaTheme="minorEastAsia" w:hAnsi="Palatino Linotype"/>
          <w:lang w:val="es-ES_tradnl"/>
        </w:rPr>
      </w:pPr>
    </w:p>
    <w:p w14:paraId="1013258A" w14:textId="77777777" w:rsidR="00E40AE7" w:rsidRPr="000807DA" w:rsidRDefault="00E40AE7" w:rsidP="00E40AE7">
      <w:pPr>
        <w:pStyle w:val="Textoindependiente"/>
        <w:spacing w:after="0" w:line="360" w:lineRule="auto"/>
        <w:jc w:val="both"/>
        <w:rPr>
          <w:rFonts w:ascii="Palatino Linotype" w:hAnsi="Palatino Linotype"/>
          <w:sz w:val="24"/>
          <w:szCs w:val="24"/>
        </w:rPr>
      </w:pPr>
      <w:r w:rsidRPr="000807DA">
        <w:rPr>
          <w:rFonts w:ascii="Palatino Linotype" w:hAnsi="Palatino Linotype"/>
          <w:b/>
          <w:sz w:val="28"/>
          <w:szCs w:val="24"/>
        </w:rPr>
        <w:t>SEGUNDO.</w:t>
      </w:r>
      <w:r w:rsidRPr="000807DA">
        <w:rPr>
          <w:rFonts w:ascii="Palatino Linotype" w:hAnsi="Palatino Linotype" w:cs="Arial"/>
          <w:sz w:val="28"/>
          <w:szCs w:val="24"/>
        </w:rPr>
        <w:t xml:space="preserve"> </w:t>
      </w:r>
      <w:r w:rsidRPr="000807DA">
        <w:rPr>
          <w:rFonts w:ascii="Palatino Linotype" w:hAnsi="Palatino Linotype"/>
          <w:b/>
          <w:sz w:val="24"/>
          <w:szCs w:val="24"/>
        </w:rPr>
        <w:t>NOTIFÍQUESE</w:t>
      </w:r>
      <w:r w:rsidRPr="000807DA">
        <w:rPr>
          <w:rFonts w:ascii="Palatino Linotype" w:hAnsi="Palatino Linotype"/>
          <w:sz w:val="24"/>
          <w:szCs w:val="24"/>
        </w:rPr>
        <w:t xml:space="preserve"> vía Sistema de Acceso a la Información Mexiquense </w:t>
      </w:r>
      <w:r w:rsidRPr="000807DA">
        <w:rPr>
          <w:rFonts w:ascii="Palatino Linotype" w:hAnsi="Palatino Linotype"/>
          <w:b/>
          <w:sz w:val="24"/>
          <w:szCs w:val="24"/>
        </w:rPr>
        <w:t>(SAIMEX)</w:t>
      </w:r>
      <w:r w:rsidRPr="000807DA">
        <w:rPr>
          <w:rFonts w:ascii="Palatino Linotype" w:hAnsi="Palatino Linotype"/>
          <w:sz w:val="24"/>
          <w:szCs w:val="24"/>
        </w:rPr>
        <w:t xml:space="preserve">, la presente resolución al Titular de la Unidad de Transparencia del </w:t>
      </w:r>
      <w:r w:rsidRPr="000807DA">
        <w:rPr>
          <w:rFonts w:ascii="Palatino Linotype" w:hAnsi="Palatino Linotype"/>
          <w:b/>
          <w:sz w:val="24"/>
          <w:szCs w:val="24"/>
        </w:rPr>
        <w:t>Sujeto Obligado</w:t>
      </w:r>
      <w:r w:rsidRPr="000807DA">
        <w:rPr>
          <w:rFonts w:ascii="Palatino Linotype" w:hAnsi="Palatino Linotype"/>
          <w:sz w:val="24"/>
          <w:szCs w:val="24"/>
        </w:rPr>
        <w:t>.</w:t>
      </w:r>
    </w:p>
    <w:p w14:paraId="3D6160FF" w14:textId="03F9121B" w:rsidR="00E40AE7" w:rsidRPr="000807DA" w:rsidRDefault="00E40AE7" w:rsidP="00E40AE7">
      <w:pPr>
        <w:spacing w:line="360" w:lineRule="auto"/>
        <w:jc w:val="both"/>
        <w:rPr>
          <w:rFonts w:ascii="Palatino Linotype" w:eastAsiaTheme="minorHAnsi" w:hAnsi="Palatino Linotype" w:cstheme="minorBidi"/>
          <w:lang w:val="es-MX" w:eastAsia="en-US"/>
        </w:rPr>
      </w:pPr>
      <w:r w:rsidRPr="000807DA">
        <w:rPr>
          <w:rFonts w:ascii="Palatino Linotype" w:hAnsi="Palatino Linotype" w:cs="Arial"/>
          <w:b/>
          <w:sz w:val="28"/>
        </w:rPr>
        <w:lastRenderedPageBreak/>
        <w:t xml:space="preserve">TERCERO. </w:t>
      </w:r>
      <w:r w:rsidRPr="000807DA">
        <w:rPr>
          <w:rFonts w:ascii="Palatino Linotype" w:eastAsiaTheme="minorHAnsi" w:hAnsi="Palatino Linotype" w:cstheme="minorBidi"/>
          <w:b/>
          <w:lang w:val="es-MX" w:eastAsia="en-US"/>
        </w:rPr>
        <w:t>NOTIFÍQUESE</w:t>
      </w:r>
      <w:r w:rsidRPr="000807DA">
        <w:rPr>
          <w:rFonts w:ascii="Palatino Linotype" w:eastAsiaTheme="minorHAnsi" w:hAnsi="Palatino Linotype" w:cstheme="minorBidi"/>
          <w:lang w:val="es-MX" w:eastAsia="en-US"/>
        </w:rPr>
        <w:t xml:space="preserve"> al </w:t>
      </w:r>
      <w:r w:rsidRPr="000807DA">
        <w:rPr>
          <w:rFonts w:ascii="Palatino Linotype" w:eastAsiaTheme="minorHAnsi" w:hAnsi="Palatino Linotype" w:cstheme="minorBidi"/>
          <w:b/>
          <w:lang w:val="es-MX" w:eastAsia="en-US"/>
        </w:rPr>
        <w:t xml:space="preserve">Recurrente </w:t>
      </w:r>
      <w:r w:rsidRPr="000807DA">
        <w:rPr>
          <w:rFonts w:ascii="Palatino Linotype" w:eastAsiaTheme="minorHAnsi" w:hAnsi="Palatino Linotype" w:cstheme="minorBidi"/>
          <w:lang w:val="es-MX" w:eastAsia="en-US"/>
        </w:rPr>
        <w:t xml:space="preserve">la presente resolución vía Sistema de Acceso a la Información Mexiquense </w:t>
      </w:r>
      <w:r w:rsidRPr="000807DA">
        <w:rPr>
          <w:rFonts w:ascii="Palatino Linotype" w:eastAsiaTheme="minorHAnsi" w:hAnsi="Palatino Linotype" w:cstheme="minorBidi"/>
          <w:b/>
          <w:lang w:val="es-MX" w:eastAsia="en-US"/>
        </w:rPr>
        <w:t>(SAIMEX)</w:t>
      </w:r>
      <w:r w:rsidRPr="000807DA">
        <w:rPr>
          <w:rFonts w:ascii="Palatino Linotype" w:eastAsiaTheme="minorHAnsi" w:hAnsi="Palatino Linotype" w:cstheme="minorBidi"/>
          <w:lang w:val="es-MX" w:eastAsia="en-US"/>
        </w:rPr>
        <w:t xml:space="preserve">, y </w:t>
      </w:r>
      <w:r w:rsidRPr="000807DA">
        <w:rPr>
          <w:rFonts w:ascii="Palatino Linotype" w:eastAsiaTheme="minorHAnsi" w:hAnsi="Palatino Linotype" w:cs="Arial"/>
          <w:lang w:val="es-MX" w:eastAsia="en-US"/>
        </w:rPr>
        <w:t>hágase</w:t>
      </w:r>
      <w:r w:rsidRPr="000807DA">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5BCAA268" w14:textId="77777777" w:rsidR="00E40AE7" w:rsidRPr="000807DA" w:rsidRDefault="00E40AE7" w:rsidP="00E40AE7">
      <w:pPr>
        <w:spacing w:line="360" w:lineRule="auto"/>
        <w:jc w:val="both"/>
        <w:rPr>
          <w:rFonts w:ascii="Palatino Linotype" w:eastAsiaTheme="minorHAnsi" w:hAnsi="Palatino Linotype" w:cstheme="minorBidi"/>
          <w:lang w:val="es-MX" w:eastAsia="en-US"/>
        </w:rPr>
      </w:pPr>
    </w:p>
    <w:p w14:paraId="0342728D" w14:textId="4DD37BF2" w:rsidR="009C5C70" w:rsidRPr="000807DA" w:rsidRDefault="0029071C" w:rsidP="00054E04">
      <w:pPr>
        <w:spacing w:line="360" w:lineRule="auto"/>
        <w:jc w:val="both"/>
        <w:rPr>
          <w:rFonts w:ascii="Palatino Linotype" w:eastAsiaTheme="minorHAnsi" w:hAnsi="Palatino Linotype" w:cs="Arial"/>
          <w:lang w:val="es-MX" w:eastAsia="en-US"/>
        </w:rPr>
      </w:pPr>
      <w:r w:rsidRPr="000807DA">
        <w:rPr>
          <w:rFonts w:ascii="Palatino Linotype" w:eastAsiaTheme="minorHAnsi" w:hAnsi="Palatino Linotype" w:cs="Arial"/>
          <w:lang w:val="es-MX" w:eastAsia="en-US"/>
        </w:rPr>
        <w:t>ASÍ LO RESUELVE, POR UNANIMIDAD DE VOTOS, EL PLENO DEL</w:t>
      </w:r>
      <w:r w:rsidRPr="000807DA">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0807DA">
        <w:rPr>
          <w:rFonts w:ascii="Palatino Linotype" w:eastAsiaTheme="minorHAnsi" w:hAnsi="Palatino Linotype" w:cs="Arial"/>
          <w:lang w:val="es-MX" w:eastAsia="en-US"/>
        </w:rPr>
        <w:t>, CONFORMADO POR LOS COMISIONADOS JOSÉ MARTÍNEZ VILCHIS; MARÍA DEL ROSARIO MEJÍA AYALA; SHARON CRISTINA MORALES MARTÍNEZ</w:t>
      </w:r>
      <w:r w:rsidR="00E91E42">
        <w:rPr>
          <w:rFonts w:ascii="Palatino Linotype" w:eastAsiaTheme="minorHAnsi" w:hAnsi="Palatino Linotype" w:cs="Arial"/>
          <w:lang w:val="es-MX" w:eastAsia="en-US"/>
        </w:rPr>
        <w:t xml:space="preserve"> (AUSENCIA JUSTIFICADA)</w:t>
      </w:r>
      <w:r w:rsidR="00C4326C" w:rsidRPr="000807DA">
        <w:rPr>
          <w:rFonts w:ascii="Palatino Linotype" w:eastAsiaTheme="minorHAnsi" w:hAnsi="Palatino Linotype" w:cs="Arial"/>
          <w:lang w:val="es-MX" w:eastAsia="en-US"/>
        </w:rPr>
        <w:t xml:space="preserve">; </w:t>
      </w:r>
      <w:r w:rsidRPr="000807DA">
        <w:rPr>
          <w:rFonts w:ascii="Palatino Linotype" w:eastAsiaTheme="minorHAnsi" w:hAnsi="Palatino Linotype" w:cs="Arial"/>
          <w:lang w:val="es-MX" w:eastAsia="en-US"/>
        </w:rPr>
        <w:t>LUIS GUSTAVO PARRA NORIEGA</w:t>
      </w:r>
      <w:r w:rsidR="004309A2" w:rsidRPr="000807DA">
        <w:rPr>
          <w:rFonts w:ascii="Palatino Linotype" w:eastAsiaTheme="minorHAnsi" w:hAnsi="Palatino Linotype" w:cs="Arial"/>
          <w:lang w:val="es-MX" w:eastAsia="en-US"/>
        </w:rPr>
        <w:t xml:space="preserve"> </w:t>
      </w:r>
      <w:r w:rsidRPr="000807DA">
        <w:rPr>
          <w:rFonts w:ascii="Palatino Linotype" w:eastAsiaTheme="minorHAnsi" w:hAnsi="Palatino Linotype" w:cs="Arial"/>
          <w:lang w:val="es-MX" w:eastAsia="en-US"/>
        </w:rPr>
        <w:t xml:space="preserve">Y GUADALUPE RAMÍREZ PEÑA; EN LA </w:t>
      </w:r>
      <w:r w:rsidR="000807DA">
        <w:rPr>
          <w:rFonts w:ascii="Palatino Linotype" w:eastAsiaTheme="minorHAnsi" w:hAnsi="Palatino Linotype" w:cs="Arial"/>
          <w:lang w:val="es-MX" w:eastAsia="en-US"/>
        </w:rPr>
        <w:t>TRIGÉSIMA TERCERA</w:t>
      </w:r>
      <w:r w:rsidR="005A19C5" w:rsidRPr="000807DA">
        <w:rPr>
          <w:rFonts w:ascii="Palatino Linotype" w:eastAsiaTheme="minorHAnsi" w:hAnsi="Palatino Linotype" w:cs="Arial"/>
          <w:lang w:val="es-MX" w:eastAsia="en-US"/>
        </w:rPr>
        <w:t xml:space="preserve"> SESIÓN ORDINARIA CELEBRADA EL </w:t>
      </w:r>
      <w:r w:rsidR="00ED5926">
        <w:rPr>
          <w:rFonts w:ascii="Palatino Linotype" w:eastAsiaTheme="minorHAnsi" w:hAnsi="Palatino Linotype" w:cs="Arial"/>
          <w:lang w:val="es-MX" w:eastAsia="en-US"/>
        </w:rPr>
        <w:t>DIECIOCHO</w:t>
      </w:r>
      <w:r w:rsidR="00AB55A1" w:rsidRPr="000807DA">
        <w:rPr>
          <w:rFonts w:ascii="Palatino Linotype" w:eastAsiaTheme="minorHAnsi" w:hAnsi="Palatino Linotype" w:cs="Arial"/>
          <w:lang w:val="es-MX" w:eastAsia="en-US"/>
        </w:rPr>
        <w:t xml:space="preserve"> DE </w:t>
      </w:r>
      <w:r w:rsidR="00ED5926">
        <w:rPr>
          <w:rFonts w:ascii="Palatino Linotype" w:eastAsiaTheme="minorHAnsi" w:hAnsi="Palatino Linotype" w:cs="Arial"/>
          <w:lang w:val="es-MX" w:eastAsia="en-US"/>
        </w:rPr>
        <w:t>SEPTIEMBRE</w:t>
      </w:r>
      <w:r w:rsidR="00AB55A1" w:rsidRPr="000807DA">
        <w:rPr>
          <w:rFonts w:ascii="Palatino Linotype" w:eastAsiaTheme="minorHAnsi" w:hAnsi="Palatino Linotype" w:cs="Arial"/>
          <w:lang w:val="es-MX" w:eastAsia="en-US"/>
        </w:rPr>
        <w:t xml:space="preserve"> DOS MIL VEINTIC</w:t>
      </w:r>
      <w:r w:rsidR="00E01DF3" w:rsidRPr="000807DA">
        <w:rPr>
          <w:rFonts w:ascii="Palatino Linotype" w:eastAsiaTheme="minorHAnsi" w:hAnsi="Palatino Linotype" w:cs="Arial"/>
          <w:lang w:val="es-MX" w:eastAsia="en-US"/>
        </w:rPr>
        <w:t>INCO</w:t>
      </w:r>
      <w:r w:rsidR="00AB55A1" w:rsidRPr="000807DA">
        <w:rPr>
          <w:rFonts w:ascii="Palatino Linotype" w:eastAsiaTheme="minorHAnsi" w:hAnsi="Palatino Linotype" w:cs="Arial"/>
          <w:lang w:val="es-MX" w:eastAsia="en-US"/>
        </w:rPr>
        <w:t>, A</w:t>
      </w:r>
      <w:r w:rsidRPr="000807DA">
        <w:rPr>
          <w:rFonts w:ascii="Palatino Linotype" w:eastAsiaTheme="minorHAnsi" w:hAnsi="Palatino Linotype" w:cs="Arial"/>
          <w:lang w:val="es-MX" w:eastAsia="en-US"/>
        </w:rPr>
        <w:t>NTE EL SECRETARIO TÉCNICO</w:t>
      </w:r>
      <w:r w:rsidR="00D73DAD">
        <w:rPr>
          <w:rFonts w:ascii="Palatino Linotype" w:eastAsiaTheme="minorHAnsi" w:hAnsi="Palatino Linotype" w:cs="Arial"/>
          <w:lang w:val="es-MX" w:eastAsia="en-US"/>
        </w:rPr>
        <w:t xml:space="preserve"> DEL PLENO</w:t>
      </w:r>
      <w:r w:rsidRPr="000807DA">
        <w:rPr>
          <w:rFonts w:ascii="Palatino Linotype" w:eastAsiaTheme="minorHAnsi" w:hAnsi="Palatino Linotype" w:cs="Arial"/>
          <w:lang w:val="es-MX" w:eastAsia="en-US"/>
        </w:rPr>
        <w:t>, ALEXIS TAPIA RA</w:t>
      </w:r>
      <w:r w:rsidR="00054E04" w:rsidRPr="000807DA">
        <w:rPr>
          <w:rFonts w:ascii="Palatino Linotype" w:eastAsiaTheme="minorHAnsi" w:hAnsi="Palatino Linotype" w:cs="Arial"/>
          <w:lang w:val="es-MX" w:eastAsia="en-US"/>
        </w:rPr>
        <w:t>MÍREZ.</w:t>
      </w:r>
      <w:r w:rsidR="00F04815" w:rsidRPr="000807DA">
        <w:rPr>
          <w:rFonts w:ascii="Palatino Linotype" w:eastAsiaTheme="minorHAnsi" w:hAnsi="Palatino Linotype" w:cs="Arial"/>
          <w:lang w:val="es-MX" w:eastAsia="en-US"/>
        </w:rPr>
        <w:t>-------</w:t>
      </w:r>
      <w:r w:rsidR="0029560B" w:rsidRPr="000807DA">
        <w:rPr>
          <w:rFonts w:ascii="Palatino Linotype" w:eastAsiaTheme="minorHAnsi" w:hAnsi="Palatino Linotype" w:cs="Arial"/>
          <w:lang w:val="es-MX" w:eastAsia="en-US"/>
        </w:rPr>
        <w:t>------------------------------------------------------------------------------------------------------------------------------------------------------------------------------------------------------------------------------------------------------------------------------------------------------------------------------------------------------------------------------------------------------------------------------------------------------------------------------------------------------------------------------------------------------------------------------------------------------------------------------------------------------------------------------------------------------------------------------</w:t>
      </w:r>
    </w:p>
    <w:p w14:paraId="2754E546" w14:textId="5747B4FF" w:rsidR="00E01DF3" w:rsidRPr="00E01DF3" w:rsidRDefault="00E01DF3" w:rsidP="00054E04">
      <w:pPr>
        <w:spacing w:line="360" w:lineRule="auto"/>
        <w:jc w:val="both"/>
        <w:rPr>
          <w:rFonts w:ascii="Palatino Linotype" w:eastAsiaTheme="minorHAnsi" w:hAnsi="Palatino Linotype" w:cs="Arial"/>
          <w:sz w:val="18"/>
          <w:szCs w:val="18"/>
          <w:lang w:val="es-MX" w:eastAsia="en-US"/>
        </w:rPr>
      </w:pPr>
      <w:r w:rsidRPr="000807DA">
        <w:rPr>
          <w:rFonts w:ascii="Palatino Linotype" w:eastAsiaTheme="minorHAnsi" w:hAnsi="Palatino Linotype" w:cs="Arial"/>
          <w:sz w:val="18"/>
          <w:szCs w:val="18"/>
          <w:lang w:val="es-MX" w:eastAsia="en-US"/>
        </w:rPr>
        <w:t>JMV/CCR/jasm</w:t>
      </w:r>
    </w:p>
    <w:p w14:paraId="289DDAED" w14:textId="77777777" w:rsidR="00F04815" w:rsidRPr="00F04815" w:rsidRDefault="00F04815" w:rsidP="00054E04">
      <w:pPr>
        <w:spacing w:line="360" w:lineRule="auto"/>
        <w:jc w:val="both"/>
        <w:rPr>
          <w:rFonts w:ascii="Palatino Linotype" w:eastAsiaTheme="minorHAnsi" w:hAnsi="Palatino Linotype" w:cs="Arial"/>
          <w:lang w:val="es-MX" w:eastAsia="en-US"/>
        </w:rPr>
      </w:pPr>
    </w:p>
    <w:p w14:paraId="4AE47C15" w14:textId="77777777" w:rsidR="0029071C" w:rsidRDefault="0029071C" w:rsidP="003E56C9"/>
    <w:p w14:paraId="3A78FE22" w14:textId="77777777" w:rsidR="0029071C" w:rsidRDefault="0029071C" w:rsidP="003E56C9"/>
    <w:p w14:paraId="4EBA2349" w14:textId="77777777" w:rsidR="0029071C" w:rsidRDefault="0029071C" w:rsidP="003E56C9"/>
    <w:p w14:paraId="55E8858E" w14:textId="77777777" w:rsidR="0029071C" w:rsidRDefault="0029071C" w:rsidP="003E56C9"/>
    <w:p w14:paraId="545870DA" w14:textId="77777777" w:rsidR="0029071C" w:rsidRDefault="0029071C" w:rsidP="003E56C9"/>
    <w:p w14:paraId="5FEE33FC" w14:textId="77777777" w:rsidR="0029071C" w:rsidRDefault="0029071C" w:rsidP="003E56C9"/>
    <w:p w14:paraId="504D2DC0" w14:textId="77777777" w:rsidR="0029071C" w:rsidRDefault="0029071C" w:rsidP="003E56C9"/>
    <w:p w14:paraId="3BE10B79" w14:textId="77777777" w:rsidR="0029071C" w:rsidRDefault="0029071C" w:rsidP="003E56C9"/>
    <w:p w14:paraId="4381E9F0" w14:textId="77777777" w:rsidR="0029071C" w:rsidRDefault="0029071C" w:rsidP="003E56C9"/>
    <w:p w14:paraId="69F872E1" w14:textId="77777777" w:rsidR="0029071C" w:rsidRDefault="0029071C" w:rsidP="003E56C9"/>
    <w:p w14:paraId="7B5C01A5" w14:textId="77777777" w:rsidR="0029071C" w:rsidRDefault="0029071C" w:rsidP="003E56C9"/>
    <w:p w14:paraId="13B803F7" w14:textId="77777777" w:rsidR="0029071C" w:rsidRDefault="0029071C" w:rsidP="003E56C9"/>
    <w:p w14:paraId="157CD94C" w14:textId="77777777" w:rsidR="0029071C" w:rsidRDefault="0029071C" w:rsidP="003E56C9"/>
    <w:p w14:paraId="71A905C8" w14:textId="77777777" w:rsidR="0029071C" w:rsidRDefault="0029071C" w:rsidP="003E56C9"/>
    <w:p w14:paraId="7C4FCD4D" w14:textId="77777777" w:rsidR="0029071C" w:rsidRDefault="0029071C" w:rsidP="003E56C9"/>
    <w:p w14:paraId="1C8408B9" w14:textId="77777777" w:rsidR="0029071C" w:rsidRDefault="0029071C" w:rsidP="003E56C9"/>
    <w:p w14:paraId="104F5D87" w14:textId="77777777" w:rsidR="0029071C" w:rsidRDefault="0029071C" w:rsidP="003E56C9"/>
    <w:p w14:paraId="4FC3BFFC" w14:textId="77777777" w:rsidR="0029071C" w:rsidRDefault="0029071C" w:rsidP="003E56C9"/>
    <w:p w14:paraId="23A90C60" w14:textId="77777777" w:rsidR="0029071C" w:rsidRDefault="0029071C" w:rsidP="003E56C9"/>
    <w:p w14:paraId="274C92F2" w14:textId="77777777" w:rsidR="0029071C" w:rsidRDefault="0029071C" w:rsidP="003E56C9"/>
    <w:p w14:paraId="3FAE201C" w14:textId="77777777" w:rsidR="0029071C" w:rsidRDefault="0029071C" w:rsidP="003E56C9"/>
    <w:p w14:paraId="1612B5FB" w14:textId="77777777" w:rsidR="0029071C" w:rsidRDefault="0029071C" w:rsidP="003E56C9"/>
    <w:p w14:paraId="66DC0F8F" w14:textId="77777777" w:rsidR="0029071C" w:rsidRDefault="0029071C" w:rsidP="003E56C9"/>
    <w:p w14:paraId="234DD5B1" w14:textId="77777777" w:rsidR="0029071C" w:rsidRDefault="0029071C" w:rsidP="003E56C9"/>
    <w:p w14:paraId="7C0B9AA0" w14:textId="77777777" w:rsidR="0029071C" w:rsidRDefault="0029071C" w:rsidP="003E56C9"/>
    <w:p w14:paraId="6437D639" w14:textId="77777777" w:rsidR="0029071C" w:rsidRDefault="0029071C" w:rsidP="003E56C9"/>
    <w:p w14:paraId="4D222A57" w14:textId="77777777" w:rsidR="0029071C" w:rsidRDefault="0029071C" w:rsidP="003E56C9"/>
    <w:p w14:paraId="32BF1915" w14:textId="77777777" w:rsidR="0029071C" w:rsidRDefault="0029071C" w:rsidP="003E56C9"/>
    <w:p w14:paraId="68320D6C" w14:textId="77777777" w:rsidR="0029071C" w:rsidRDefault="0029071C" w:rsidP="003E56C9"/>
    <w:p w14:paraId="6339DD6C" w14:textId="77777777" w:rsidR="0029071C" w:rsidRDefault="0029071C" w:rsidP="003E56C9"/>
    <w:p w14:paraId="3DF0555F" w14:textId="77777777" w:rsidR="0029071C" w:rsidRDefault="0029071C" w:rsidP="003E56C9"/>
    <w:p w14:paraId="4807EEE2" w14:textId="77777777" w:rsidR="0029071C" w:rsidRDefault="0029071C" w:rsidP="003E56C9"/>
    <w:p w14:paraId="736437FA" w14:textId="77777777" w:rsidR="0029071C" w:rsidRDefault="0029071C" w:rsidP="003E56C9"/>
    <w:p w14:paraId="66C476E4" w14:textId="77777777" w:rsidR="0029071C" w:rsidRDefault="0029071C" w:rsidP="003E56C9"/>
    <w:p w14:paraId="1A11F973" w14:textId="77777777" w:rsidR="0029071C" w:rsidRPr="003E56C9" w:rsidRDefault="0029071C" w:rsidP="003E56C9"/>
    <w:sectPr w:rsidR="0029071C" w:rsidRPr="003E56C9" w:rsidSect="0043515A">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D80CE" w14:textId="77777777" w:rsidR="00147461" w:rsidRDefault="00147461" w:rsidP="000B5E25">
      <w:r>
        <w:separator/>
      </w:r>
    </w:p>
  </w:endnote>
  <w:endnote w:type="continuationSeparator" w:id="0">
    <w:p w14:paraId="60D55DF6" w14:textId="77777777" w:rsidR="00147461" w:rsidRDefault="00147461"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260A5" w14:textId="1447098F"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F4D93">
      <w:rPr>
        <w:rFonts w:ascii="Palatino Linotype" w:hAnsi="Palatino Linotype" w:cs="Arial"/>
        <w:bCs/>
        <w:noProof/>
        <w:sz w:val="20"/>
        <w:szCs w:val="20"/>
      </w:rPr>
      <w:t>41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F4D93">
      <w:rPr>
        <w:rFonts w:ascii="Palatino Linotype" w:hAnsi="Palatino Linotype" w:cs="Arial"/>
        <w:bCs/>
        <w:noProof/>
        <w:sz w:val="20"/>
        <w:szCs w:val="20"/>
      </w:rPr>
      <w:t>42</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16F63" w14:textId="2E145322" w:rsidR="00293E78" w:rsidRPr="000D3AD4" w:rsidRDefault="00293E78"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9F4D93">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9F4D93">
      <w:rPr>
        <w:rFonts w:ascii="Palatino Linotype" w:hAnsi="Palatino Linotype" w:cs="Arial"/>
        <w:bCs/>
        <w:noProof/>
        <w:sz w:val="20"/>
        <w:szCs w:val="20"/>
      </w:rPr>
      <w:t>5</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AB286F" w14:textId="77777777" w:rsidR="00147461" w:rsidRDefault="00147461" w:rsidP="000B5E25">
      <w:r>
        <w:separator/>
      </w:r>
    </w:p>
  </w:footnote>
  <w:footnote w:type="continuationSeparator" w:id="0">
    <w:p w14:paraId="6F1DEE58" w14:textId="77777777" w:rsidR="00147461" w:rsidRDefault="00147461" w:rsidP="000B5E25">
      <w:r>
        <w:continuationSeparator/>
      </w:r>
    </w:p>
  </w:footnote>
  <w:footnote w:id="1">
    <w:p w14:paraId="75296C91" w14:textId="77777777" w:rsidR="00E40AE7" w:rsidRPr="00911081" w:rsidRDefault="00E40AE7" w:rsidP="00E40AE7">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5136FA53" w14:textId="77777777" w:rsidR="00E40AE7" w:rsidRPr="00911081" w:rsidRDefault="00E40AE7" w:rsidP="00E40AE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417B53" w14:textId="77777777" w:rsidR="00293E78" w:rsidRDefault="009F4D93">
    <w:pPr>
      <w:pStyle w:val="Encabezado"/>
    </w:pPr>
    <w:r>
      <w:rPr>
        <w:noProof/>
        <w:lang w:val="es-MX" w:eastAsia="es-MX"/>
      </w:rPr>
      <w:pict w14:anchorId="7D16EA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67" w:type="dxa"/>
      <w:tblInd w:w="2547" w:type="dxa"/>
      <w:tblLayout w:type="fixed"/>
      <w:tblLook w:val="04A0" w:firstRow="1" w:lastRow="0" w:firstColumn="1" w:lastColumn="0" w:noHBand="0" w:noVBand="1"/>
    </w:tblPr>
    <w:tblGrid>
      <w:gridCol w:w="2551"/>
      <w:gridCol w:w="4116"/>
    </w:tblGrid>
    <w:tr w:rsidR="00293E78" w:rsidRPr="008F2CCC" w14:paraId="15162762" w14:textId="77777777" w:rsidTr="00BA27FC">
      <w:tc>
        <w:tcPr>
          <w:tcW w:w="2551" w:type="dxa"/>
          <w:vAlign w:val="center"/>
        </w:tcPr>
        <w:p w14:paraId="4425E64A"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7D0071AE" w14:textId="4BB2C6FE"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747F21">
            <w:rPr>
              <w:rFonts w:ascii="Palatino Linotype" w:hAnsi="Palatino Linotype"/>
              <w:sz w:val="22"/>
              <w:szCs w:val="22"/>
              <w:lang w:val="es-ES_tradnl"/>
            </w:rPr>
            <w:t>5</w:t>
          </w:r>
          <w:r w:rsidR="00FC4A4B">
            <w:rPr>
              <w:rFonts w:ascii="Palatino Linotype" w:hAnsi="Palatino Linotype"/>
              <w:sz w:val="22"/>
              <w:szCs w:val="22"/>
              <w:lang w:val="es-ES_tradnl"/>
            </w:rPr>
            <w:t>030</w:t>
          </w:r>
          <w:r w:rsidRPr="0029071C">
            <w:rPr>
              <w:rFonts w:ascii="Palatino Linotype" w:hAnsi="Palatino Linotype"/>
              <w:sz w:val="22"/>
              <w:szCs w:val="22"/>
              <w:lang w:val="es-ES_tradnl"/>
            </w:rPr>
            <w:t>/INFOEM/IP/RR/202</w:t>
          </w:r>
          <w:r w:rsidR="00747F21">
            <w:rPr>
              <w:rFonts w:ascii="Palatino Linotype" w:hAnsi="Palatino Linotype"/>
              <w:sz w:val="22"/>
              <w:szCs w:val="22"/>
              <w:lang w:val="es-ES_tradnl"/>
            </w:rPr>
            <w:t>5</w:t>
          </w:r>
        </w:p>
      </w:tc>
    </w:tr>
    <w:tr w:rsidR="00293E78" w:rsidRPr="008F2CCC" w14:paraId="6B05D087" w14:textId="77777777" w:rsidTr="00BA27FC">
      <w:trPr>
        <w:trHeight w:val="228"/>
      </w:trPr>
      <w:tc>
        <w:tcPr>
          <w:tcW w:w="2551" w:type="dxa"/>
          <w:vAlign w:val="center"/>
        </w:tcPr>
        <w:p w14:paraId="0DF1A828"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0ACCB9F0" w14:textId="7501DBAA" w:rsidR="00293E78" w:rsidRPr="0029071C" w:rsidRDefault="00E01FB2" w:rsidP="00B6659F">
          <w:pPr>
            <w:spacing w:line="276" w:lineRule="auto"/>
            <w:jc w:val="right"/>
            <w:rPr>
              <w:rFonts w:ascii="Palatino Linotype" w:hAnsi="Palatino Linotype"/>
              <w:sz w:val="22"/>
              <w:szCs w:val="22"/>
            </w:rPr>
          </w:pPr>
          <w:r w:rsidRPr="00E01FB2">
            <w:rPr>
              <w:rFonts w:ascii="Palatino Linotype" w:hAnsi="Palatino Linotype"/>
              <w:sz w:val="22"/>
              <w:szCs w:val="22"/>
            </w:rPr>
            <w:t>Instituto de Transparencia, Acceso a la Información Pública y Protección de Datos Personales del Estado de México y Municipios</w:t>
          </w:r>
        </w:p>
      </w:tc>
    </w:tr>
    <w:tr w:rsidR="00293E78" w:rsidRPr="008F2CCC" w14:paraId="3AEE20F6" w14:textId="77777777" w:rsidTr="00BA27FC">
      <w:tc>
        <w:tcPr>
          <w:tcW w:w="2551" w:type="dxa"/>
          <w:vAlign w:val="center"/>
        </w:tcPr>
        <w:p w14:paraId="591DA88D"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61D81D6F" w14:textId="77777777"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5C735DF3" w14:textId="77777777" w:rsidR="00293E78" w:rsidRPr="001779E0" w:rsidRDefault="009F4D93"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732DB2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3.1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087" w:type="dxa"/>
      <w:tblInd w:w="2127" w:type="dxa"/>
      <w:tblLayout w:type="fixed"/>
      <w:tblLook w:val="04A0" w:firstRow="1" w:lastRow="0" w:firstColumn="1" w:lastColumn="0" w:noHBand="0" w:noVBand="1"/>
    </w:tblPr>
    <w:tblGrid>
      <w:gridCol w:w="2971"/>
      <w:gridCol w:w="4116"/>
    </w:tblGrid>
    <w:tr w:rsidR="00293E78" w:rsidRPr="008F2CCC" w14:paraId="1652FE1B" w14:textId="77777777" w:rsidTr="00E01FB2">
      <w:tc>
        <w:tcPr>
          <w:tcW w:w="2971" w:type="dxa"/>
          <w:vAlign w:val="center"/>
        </w:tcPr>
        <w:p w14:paraId="50408B53"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vAlign w:val="center"/>
        </w:tcPr>
        <w:p w14:paraId="572DE264" w14:textId="4F46AF87" w:rsidR="00293E78" w:rsidRPr="0029071C" w:rsidRDefault="00293E78" w:rsidP="005A19C5">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747F21">
            <w:rPr>
              <w:rFonts w:ascii="Palatino Linotype" w:hAnsi="Palatino Linotype"/>
              <w:sz w:val="22"/>
              <w:szCs w:val="22"/>
              <w:lang w:val="es-ES_tradnl"/>
            </w:rPr>
            <w:t>5</w:t>
          </w:r>
          <w:r w:rsidR="00FC4A4B">
            <w:rPr>
              <w:rFonts w:ascii="Palatino Linotype" w:hAnsi="Palatino Linotype"/>
              <w:sz w:val="22"/>
              <w:szCs w:val="22"/>
              <w:lang w:val="es-ES_tradnl"/>
            </w:rPr>
            <w:t>030</w:t>
          </w:r>
          <w:r w:rsidRPr="0029071C">
            <w:rPr>
              <w:rFonts w:ascii="Palatino Linotype" w:hAnsi="Palatino Linotype"/>
              <w:sz w:val="22"/>
              <w:szCs w:val="22"/>
              <w:lang w:val="es-ES_tradnl"/>
            </w:rPr>
            <w:t>/INFOEM/IP/RR/202</w:t>
          </w:r>
          <w:r w:rsidR="00747F21">
            <w:rPr>
              <w:rFonts w:ascii="Palatino Linotype" w:hAnsi="Palatino Linotype"/>
              <w:sz w:val="22"/>
              <w:szCs w:val="22"/>
              <w:lang w:val="es-ES_tradnl"/>
            </w:rPr>
            <w:t>5</w:t>
          </w:r>
        </w:p>
      </w:tc>
    </w:tr>
    <w:tr w:rsidR="00293E78" w:rsidRPr="008F2CCC" w14:paraId="6E50CA27" w14:textId="77777777" w:rsidTr="00E01FB2">
      <w:tc>
        <w:tcPr>
          <w:tcW w:w="2971" w:type="dxa"/>
          <w:vAlign w:val="center"/>
        </w:tcPr>
        <w:p w14:paraId="08EB1B3E"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vAlign w:val="center"/>
        </w:tcPr>
        <w:p w14:paraId="3E80CD4D" w14:textId="3D17D074" w:rsidR="00293E78" w:rsidRPr="006D30E6" w:rsidRDefault="009F4D93"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93E78" w:rsidRPr="008F2CCC" w14:paraId="347CE90C" w14:textId="77777777" w:rsidTr="00E01FB2">
      <w:trPr>
        <w:trHeight w:val="228"/>
      </w:trPr>
      <w:tc>
        <w:tcPr>
          <w:tcW w:w="2971" w:type="dxa"/>
          <w:vAlign w:val="center"/>
        </w:tcPr>
        <w:p w14:paraId="2C682970"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vAlign w:val="center"/>
        </w:tcPr>
        <w:p w14:paraId="330A7D7D" w14:textId="70BC2FCD" w:rsidR="00293E78" w:rsidRPr="0029071C" w:rsidRDefault="00E01FB2" w:rsidP="00E01FB2">
          <w:pPr>
            <w:spacing w:line="276" w:lineRule="auto"/>
            <w:jc w:val="right"/>
            <w:rPr>
              <w:rFonts w:ascii="Palatino Linotype" w:hAnsi="Palatino Linotype"/>
              <w:sz w:val="22"/>
              <w:szCs w:val="22"/>
            </w:rPr>
          </w:pPr>
          <w:r w:rsidRPr="00E01FB2">
            <w:rPr>
              <w:rFonts w:ascii="Palatino Linotype" w:hAnsi="Palatino Linotype"/>
              <w:sz w:val="22"/>
              <w:szCs w:val="22"/>
            </w:rPr>
            <w:t>Instituto de Transparencia, Acceso a la Información Pública y Protección de Datos Personales del Estado de México y Municipios</w:t>
          </w:r>
        </w:p>
      </w:tc>
    </w:tr>
    <w:tr w:rsidR="00293E78" w:rsidRPr="008F2CCC" w14:paraId="6CA38977" w14:textId="77777777" w:rsidTr="00E01FB2">
      <w:tc>
        <w:tcPr>
          <w:tcW w:w="2971" w:type="dxa"/>
          <w:vAlign w:val="center"/>
        </w:tcPr>
        <w:p w14:paraId="37053386" w14:textId="77777777" w:rsidR="00293E78" w:rsidRPr="008F5DAE" w:rsidRDefault="00293E78"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vAlign w:val="center"/>
        </w:tcPr>
        <w:p w14:paraId="5D965E11" w14:textId="77777777" w:rsidR="00293E78" w:rsidRPr="0029071C" w:rsidRDefault="00293E78"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293E78" w:rsidRPr="008F2CCC" w14:paraId="61EB70C8" w14:textId="77777777" w:rsidTr="00E01FB2">
      <w:tc>
        <w:tcPr>
          <w:tcW w:w="2971" w:type="dxa"/>
          <w:vAlign w:val="center"/>
        </w:tcPr>
        <w:p w14:paraId="58DD8B85" w14:textId="77777777" w:rsidR="00293E78" w:rsidRPr="008F5DAE" w:rsidRDefault="00293E78" w:rsidP="00BA27FC">
          <w:pPr>
            <w:spacing w:line="276" w:lineRule="auto"/>
            <w:jc w:val="right"/>
            <w:rPr>
              <w:rFonts w:ascii="Palatino Linotype" w:hAnsi="Palatino Linotype"/>
              <w:b/>
              <w:sz w:val="22"/>
              <w:szCs w:val="22"/>
              <w:lang w:val="es-ES_tradnl"/>
            </w:rPr>
          </w:pPr>
        </w:p>
      </w:tc>
      <w:tc>
        <w:tcPr>
          <w:tcW w:w="4116" w:type="dxa"/>
          <w:vAlign w:val="center"/>
        </w:tcPr>
        <w:p w14:paraId="463E5FBB" w14:textId="77777777" w:rsidR="00293E78" w:rsidRPr="00BA27FC" w:rsidRDefault="00293E78" w:rsidP="00BA27FC">
          <w:pPr>
            <w:spacing w:line="276" w:lineRule="auto"/>
            <w:rPr>
              <w:rFonts w:ascii="Palatino Linotype" w:hAnsi="Palatino Linotype"/>
              <w:sz w:val="14"/>
              <w:szCs w:val="22"/>
              <w:lang w:val="es-ES_tradnl"/>
            </w:rPr>
          </w:pPr>
        </w:p>
      </w:tc>
    </w:tr>
  </w:tbl>
  <w:p w14:paraId="20529F6B" w14:textId="77777777" w:rsidR="00293E78" w:rsidRPr="009F1AB6" w:rsidRDefault="009F4D93">
    <w:pPr>
      <w:pStyle w:val="Encabezado"/>
      <w:rPr>
        <w:sz w:val="10"/>
      </w:rPr>
    </w:pPr>
    <w:r>
      <w:rPr>
        <w:noProof/>
        <w:sz w:val="10"/>
        <w:lang w:val="es-MX" w:eastAsia="es-MX"/>
      </w:rPr>
      <w:pict w14:anchorId="3B1CCF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3.2pt;margin-top:-175.3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2pt;height:11.2pt;visibility:visible;mso-wrap-style:square" o:bullet="t">
        <v:imagedata r:id="rId1" o:title=""/>
      </v:shape>
    </w:pict>
  </w:numPicBullet>
  <w:abstractNum w:abstractNumId="0"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031622D"/>
    <w:multiLevelType w:val="hybridMultilevel"/>
    <w:tmpl w:val="75DCFD0C"/>
    <w:lvl w:ilvl="0" w:tplc="CD56D2DA">
      <w:start w:val="5"/>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1F908A9"/>
    <w:multiLevelType w:val="hybridMultilevel"/>
    <w:tmpl w:val="94AC0C72"/>
    <w:lvl w:ilvl="0" w:tplc="CF70B24C">
      <w:start w:val="1"/>
      <w:numFmt w:val="decimal"/>
      <w:lvlText w:val="%1."/>
      <w:lvlJc w:val="left"/>
      <w:pPr>
        <w:ind w:left="720" w:hanging="360"/>
      </w:pPr>
      <w:rPr>
        <w:rFonts w:eastAsiaTheme="minorHAns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55022B3"/>
    <w:multiLevelType w:val="hybridMultilevel"/>
    <w:tmpl w:val="EFCC13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2" w15:restartNumberingAfterBreak="0">
    <w:nsid w:val="3C041D07"/>
    <w:multiLevelType w:val="hybridMultilevel"/>
    <w:tmpl w:val="51CC88F2"/>
    <w:lvl w:ilvl="0" w:tplc="1A720A46">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5C4112"/>
    <w:multiLevelType w:val="hybridMultilevel"/>
    <w:tmpl w:val="0E063736"/>
    <w:lvl w:ilvl="0" w:tplc="6A8C1C5A">
      <w:start w:val="1"/>
      <w:numFmt w:val="decimal"/>
      <w:lvlText w:val="%1."/>
      <w:lvlJc w:val="left"/>
      <w:pPr>
        <w:ind w:left="720"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6C6E69"/>
    <w:multiLevelType w:val="hybridMultilevel"/>
    <w:tmpl w:val="1AFA4E1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2345548"/>
    <w:multiLevelType w:val="hybridMultilevel"/>
    <w:tmpl w:val="D660C32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A464C5"/>
    <w:multiLevelType w:val="hybridMultilevel"/>
    <w:tmpl w:val="2CC6FFB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FC5518A"/>
    <w:multiLevelType w:val="hybridMultilevel"/>
    <w:tmpl w:val="6EC4C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BD4ABC"/>
    <w:multiLevelType w:val="hybridMultilevel"/>
    <w:tmpl w:val="FC2CE224"/>
    <w:lvl w:ilvl="0" w:tplc="1C9CEE50">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682A5292"/>
    <w:multiLevelType w:val="hybridMultilevel"/>
    <w:tmpl w:val="B4DE58D0"/>
    <w:lvl w:ilvl="0" w:tplc="BE0207C4">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2573F72"/>
    <w:multiLevelType w:val="hybridMultilevel"/>
    <w:tmpl w:val="51C0ABC0"/>
    <w:lvl w:ilvl="0" w:tplc="B220FCD6">
      <w:numFmt w:val="bullet"/>
      <w:lvlText w:val="-"/>
      <w:lvlJc w:val="left"/>
      <w:pPr>
        <w:ind w:left="720" w:hanging="360"/>
      </w:pPr>
      <w:rPr>
        <w:rFonts w:ascii="Palatino Linotype" w:eastAsiaTheme="minorHAnsi"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595972"/>
    <w:multiLevelType w:val="hybridMultilevel"/>
    <w:tmpl w:val="1DA0039A"/>
    <w:lvl w:ilvl="0" w:tplc="6D944816">
      <w:numFmt w:val="bullet"/>
      <w:lvlText w:val=""/>
      <w:lvlJc w:val="left"/>
      <w:pPr>
        <w:ind w:left="720" w:hanging="360"/>
      </w:pPr>
      <w:rPr>
        <w:rFonts w:ascii="Symbol" w:eastAsiaTheme="minorHAnsi" w:hAnsi="Symbol" w:cs="Arial" w:hint="default"/>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num>
  <w:num w:numId="2">
    <w:abstractNumId w:val="10"/>
  </w:num>
  <w:num w:numId="3">
    <w:abstractNumId w:val="4"/>
  </w:num>
  <w:num w:numId="4">
    <w:abstractNumId w:val="20"/>
  </w:num>
  <w:num w:numId="5">
    <w:abstractNumId w:val="8"/>
  </w:num>
  <w:num w:numId="6">
    <w:abstractNumId w:val="5"/>
  </w:num>
  <w:num w:numId="7">
    <w:abstractNumId w:val="21"/>
  </w:num>
  <w:num w:numId="8">
    <w:abstractNumId w:val="1"/>
  </w:num>
  <w:num w:numId="9">
    <w:abstractNumId w:val="0"/>
  </w:num>
  <w:num w:numId="10">
    <w:abstractNumId w:val="19"/>
  </w:num>
  <w:num w:numId="11">
    <w:abstractNumId w:val="24"/>
  </w:num>
  <w:num w:numId="12">
    <w:abstractNumId w:val="11"/>
  </w:num>
  <w:num w:numId="13">
    <w:abstractNumId w:val="9"/>
  </w:num>
  <w:num w:numId="14">
    <w:abstractNumId w:val="17"/>
  </w:num>
  <w:num w:numId="15">
    <w:abstractNumId w:val="2"/>
  </w:num>
  <w:num w:numId="16">
    <w:abstractNumId w:val="16"/>
  </w:num>
  <w:num w:numId="17">
    <w:abstractNumId w:val="22"/>
  </w:num>
  <w:num w:numId="18">
    <w:abstractNumId w:val="3"/>
  </w:num>
  <w:num w:numId="19">
    <w:abstractNumId w:val="6"/>
  </w:num>
  <w:num w:numId="20">
    <w:abstractNumId w:val="15"/>
  </w:num>
  <w:num w:numId="21">
    <w:abstractNumId w:val="13"/>
  </w:num>
  <w:num w:numId="22">
    <w:abstractNumId w:val="7"/>
  </w:num>
  <w:num w:numId="23">
    <w:abstractNumId w:val="14"/>
  </w:num>
  <w:num w:numId="24">
    <w:abstractNumId w:val="12"/>
  </w:num>
  <w:num w:numId="25">
    <w:abstractNumId w:val="18"/>
  </w:num>
  <w:num w:numId="26">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04ACD"/>
    <w:rsid w:val="0000611A"/>
    <w:rsid w:val="000114A8"/>
    <w:rsid w:val="000120BC"/>
    <w:rsid w:val="000264B1"/>
    <w:rsid w:val="00031EFF"/>
    <w:rsid w:val="00032D08"/>
    <w:rsid w:val="0003609F"/>
    <w:rsid w:val="00036F8B"/>
    <w:rsid w:val="00037D70"/>
    <w:rsid w:val="00054E04"/>
    <w:rsid w:val="000572E9"/>
    <w:rsid w:val="0006596B"/>
    <w:rsid w:val="00070547"/>
    <w:rsid w:val="00071173"/>
    <w:rsid w:val="00072B43"/>
    <w:rsid w:val="000775FC"/>
    <w:rsid w:val="00077E54"/>
    <w:rsid w:val="000807DA"/>
    <w:rsid w:val="00087797"/>
    <w:rsid w:val="00093AE1"/>
    <w:rsid w:val="000A34BB"/>
    <w:rsid w:val="000A717C"/>
    <w:rsid w:val="000B5876"/>
    <w:rsid w:val="000B5D78"/>
    <w:rsid w:val="000B5E25"/>
    <w:rsid w:val="000B7C6C"/>
    <w:rsid w:val="000C0884"/>
    <w:rsid w:val="000C43CE"/>
    <w:rsid w:val="000C49B8"/>
    <w:rsid w:val="000C512C"/>
    <w:rsid w:val="000C5FDF"/>
    <w:rsid w:val="000C615C"/>
    <w:rsid w:val="000D3AD4"/>
    <w:rsid w:val="000E592F"/>
    <w:rsid w:val="000F16BA"/>
    <w:rsid w:val="000F383F"/>
    <w:rsid w:val="00100C2B"/>
    <w:rsid w:val="00101AD8"/>
    <w:rsid w:val="0010712B"/>
    <w:rsid w:val="00115B15"/>
    <w:rsid w:val="00115D8E"/>
    <w:rsid w:val="00123996"/>
    <w:rsid w:val="00124934"/>
    <w:rsid w:val="0012510D"/>
    <w:rsid w:val="00133830"/>
    <w:rsid w:val="0014397A"/>
    <w:rsid w:val="00143F6E"/>
    <w:rsid w:val="00147461"/>
    <w:rsid w:val="00151D4C"/>
    <w:rsid w:val="001558F3"/>
    <w:rsid w:val="00162DBE"/>
    <w:rsid w:val="001641A9"/>
    <w:rsid w:val="00170AA7"/>
    <w:rsid w:val="00182EDF"/>
    <w:rsid w:val="00184176"/>
    <w:rsid w:val="00186CCB"/>
    <w:rsid w:val="00191418"/>
    <w:rsid w:val="0019170F"/>
    <w:rsid w:val="00194CD3"/>
    <w:rsid w:val="001A46ED"/>
    <w:rsid w:val="001A6109"/>
    <w:rsid w:val="001C054C"/>
    <w:rsid w:val="001C14AC"/>
    <w:rsid w:val="001D142F"/>
    <w:rsid w:val="001D2DE0"/>
    <w:rsid w:val="001D4046"/>
    <w:rsid w:val="001D5495"/>
    <w:rsid w:val="001D6C6F"/>
    <w:rsid w:val="001E2DA3"/>
    <w:rsid w:val="001E2F3D"/>
    <w:rsid w:val="001E45B5"/>
    <w:rsid w:val="001F1FCC"/>
    <w:rsid w:val="001F2305"/>
    <w:rsid w:val="0020249A"/>
    <w:rsid w:val="00202785"/>
    <w:rsid w:val="00202C04"/>
    <w:rsid w:val="002167BB"/>
    <w:rsid w:val="00217E6C"/>
    <w:rsid w:val="00225163"/>
    <w:rsid w:val="00235936"/>
    <w:rsid w:val="00236CBA"/>
    <w:rsid w:val="00240887"/>
    <w:rsid w:val="0024323F"/>
    <w:rsid w:val="00247138"/>
    <w:rsid w:val="002518BB"/>
    <w:rsid w:val="002533EF"/>
    <w:rsid w:val="00255F1A"/>
    <w:rsid w:val="00261BC7"/>
    <w:rsid w:val="00267458"/>
    <w:rsid w:val="00267BB5"/>
    <w:rsid w:val="00283385"/>
    <w:rsid w:val="0029071C"/>
    <w:rsid w:val="002934B4"/>
    <w:rsid w:val="00293E78"/>
    <w:rsid w:val="00294553"/>
    <w:rsid w:val="0029560B"/>
    <w:rsid w:val="00295B3F"/>
    <w:rsid w:val="002A040B"/>
    <w:rsid w:val="002A4B43"/>
    <w:rsid w:val="002A676F"/>
    <w:rsid w:val="002B48AD"/>
    <w:rsid w:val="002C0BE5"/>
    <w:rsid w:val="002C240F"/>
    <w:rsid w:val="002D17B8"/>
    <w:rsid w:val="002D32D2"/>
    <w:rsid w:val="002D3F7F"/>
    <w:rsid w:val="002D5497"/>
    <w:rsid w:val="002D61F7"/>
    <w:rsid w:val="002D6656"/>
    <w:rsid w:val="002D6E4B"/>
    <w:rsid w:val="002E3085"/>
    <w:rsid w:val="002F3B20"/>
    <w:rsid w:val="002F6B68"/>
    <w:rsid w:val="00307006"/>
    <w:rsid w:val="0030701F"/>
    <w:rsid w:val="00314E62"/>
    <w:rsid w:val="00320F38"/>
    <w:rsid w:val="00326B44"/>
    <w:rsid w:val="00330FC3"/>
    <w:rsid w:val="00331E82"/>
    <w:rsid w:val="003334AC"/>
    <w:rsid w:val="00340A06"/>
    <w:rsid w:val="00343497"/>
    <w:rsid w:val="00343F0B"/>
    <w:rsid w:val="003520C5"/>
    <w:rsid w:val="00352879"/>
    <w:rsid w:val="0035559A"/>
    <w:rsid w:val="00371835"/>
    <w:rsid w:val="003746DE"/>
    <w:rsid w:val="003804E8"/>
    <w:rsid w:val="00380D3E"/>
    <w:rsid w:val="00380F3D"/>
    <w:rsid w:val="00386D38"/>
    <w:rsid w:val="00396DB6"/>
    <w:rsid w:val="003A3063"/>
    <w:rsid w:val="003B1C85"/>
    <w:rsid w:val="003B5D3F"/>
    <w:rsid w:val="003B70B0"/>
    <w:rsid w:val="003C3002"/>
    <w:rsid w:val="003C32A8"/>
    <w:rsid w:val="003C52CE"/>
    <w:rsid w:val="003C6E1C"/>
    <w:rsid w:val="003D1214"/>
    <w:rsid w:val="003D2159"/>
    <w:rsid w:val="003E1CB6"/>
    <w:rsid w:val="003E21A7"/>
    <w:rsid w:val="003E56C9"/>
    <w:rsid w:val="004018F9"/>
    <w:rsid w:val="00423A4F"/>
    <w:rsid w:val="00425E0F"/>
    <w:rsid w:val="004309A2"/>
    <w:rsid w:val="00430CE2"/>
    <w:rsid w:val="0043360F"/>
    <w:rsid w:val="004344EA"/>
    <w:rsid w:val="0043515A"/>
    <w:rsid w:val="004359DC"/>
    <w:rsid w:val="004403F7"/>
    <w:rsid w:val="00442FD8"/>
    <w:rsid w:val="00443892"/>
    <w:rsid w:val="00443920"/>
    <w:rsid w:val="004445A1"/>
    <w:rsid w:val="00445CAA"/>
    <w:rsid w:val="00455031"/>
    <w:rsid w:val="004612A5"/>
    <w:rsid w:val="004622AB"/>
    <w:rsid w:val="00464B06"/>
    <w:rsid w:val="0046662A"/>
    <w:rsid w:val="004672ED"/>
    <w:rsid w:val="00471919"/>
    <w:rsid w:val="0049668E"/>
    <w:rsid w:val="004A0B63"/>
    <w:rsid w:val="004B2314"/>
    <w:rsid w:val="004D18B6"/>
    <w:rsid w:val="004D5D2F"/>
    <w:rsid w:val="004D6F71"/>
    <w:rsid w:val="004D76D6"/>
    <w:rsid w:val="004E48A3"/>
    <w:rsid w:val="004E5628"/>
    <w:rsid w:val="004F0A83"/>
    <w:rsid w:val="00500A83"/>
    <w:rsid w:val="00500B82"/>
    <w:rsid w:val="00500C28"/>
    <w:rsid w:val="0050130E"/>
    <w:rsid w:val="0050243E"/>
    <w:rsid w:val="005203E9"/>
    <w:rsid w:val="00524A8D"/>
    <w:rsid w:val="00535FBC"/>
    <w:rsid w:val="0054391A"/>
    <w:rsid w:val="00543D1F"/>
    <w:rsid w:val="00555C87"/>
    <w:rsid w:val="00563B39"/>
    <w:rsid w:val="0056664C"/>
    <w:rsid w:val="0057289F"/>
    <w:rsid w:val="00572EEA"/>
    <w:rsid w:val="00574FDC"/>
    <w:rsid w:val="00581079"/>
    <w:rsid w:val="00581DC8"/>
    <w:rsid w:val="0059032F"/>
    <w:rsid w:val="0059614C"/>
    <w:rsid w:val="00597D71"/>
    <w:rsid w:val="005A19C5"/>
    <w:rsid w:val="005A5BB9"/>
    <w:rsid w:val="005A6216"/>
    <w:rsid w:val="005B0692"/>
    <w:rsid w:val="005B234D"/>
    <w:rsid w:val="005B26AD"/>
    <w:rsid w:val="005B36A8"/>
    <w:rsid w:val="005B5693"/>
    <w:rsid w:val="005C6646"/>
    <w:rsid w:val="005D77CC"/>
    <w:rsid w:val="005E09AB"/>
    <w:rsid w:val="005E0C91"/>
    <w:rsid w:val="005E3EB6"/>
    <w:rsid w:val="005E5716"/>
    <w:rsid w:val="005F1F89"/>
    <w:rsid w:val="005F4BFB"/>
    <w:rsid w:val="006000C5"/>
    <w:rsid w:val="006002E0"/>
    <w:rsid w:val="00606FA3"/>
    <w:rsid w:val="00620280"/>
    <w:rsid w:val="00622B29"/>
    <w:rsid w:val="0062349E"/>
    <w:rsid w:val="006258FD"/>
    <w:rsid w:val="00632C99"/>
    <w:rsid w:val="00632E48"/>
    <w:rsid w:val="00640312"/>
    <w:rsid w:val="00643B58"/>
    <w:rsid w:val="00644D13"/>
    <w:rsid w:val="00676631"/>
    <w:rsid w:val="006810FF"/>
    <w:rsid w:val="00694976"/>
    <w:rsid w:val="006B321A"/>
    <w:rsid w:val="006B418F"/>
    <w:rsid w:val="006C3828"/>
    <w:rsid w:val="006C3931"/>
    <w:rsid w:val="006D1713"/>
    <w:rsid w:val="006D30E6"/>
    <w:rsid w:val="006D3A03"/>
    <w:rsid w:val="006E08FA"/>
    <w:rsid w:val="006E527A"/>
    <w:rsid w:val="006F44D2"/>
    <w:rsid w:val="006F5F93"/>
    <w:rsid w:val="00702338"/>
    <w:rsid w:val="00710FED"/>
    <w:rsid w:val="00716632"/>
    <w:rsid w:val="00717A0C"/>
    <w:rsid w:val="007237B8"/>
    <w:rsid w:val="00724DD2"/>
    <w:rsid w:val="0072658E"/>
    <w:rsid w:val="00732345"/>
    <w:rsid w:val="00743C53"/>
    <w:rsid w:val="00747F21"/>
    <w:rsid w:val="007532C7"/>
    <w:rsid w:val="00756F04"/>
    <w:rsid w:val="00757D60"/>
    <w:rsid w:val="00761AC9"/>
    <w:rsid w:val="00770F18"/>
    <w:rsid w:val="007764BB"/>
    <w:rsid w:val="007828DC"/>
    <w:rsid w:val="007A118C"/>
    <w:rsid w:val="007A377A"/>
    <w:rsid w:val="007A37FE"/>
    <w:rsid w:val="007A3CC6"/>
    <w:rsid w:val="007B3890"/>
    <w:rsid w:val="007B519D"/>
    <w:rsid w:val="007C1D5B"/>
    <w:rsid w:val="007C3435"/>
    <w:rsid w:val="007C35A4"/>
    <w:rsid w:val="007C3E46"/>
    <w:rsid w:val="007D2A81"/>
    <w:rsid w:val="007E52D5"/>
    <w:rsid w:val="007E534B"/>
    <w:rsid w:val="007E7C02"/>
    <w:rsid w:val="007F55E7"/>
    <w:rsid w:val="007F7462"/>
    <w:rsid w:val="00800A80"/>
    <w:rsid w:val="00814FA1"/>
    <w:rsid w:val="0081709C"/>
    <w:rsid w:val="00835035"/>
    <w:rsid w:val="00843F80"/>
    <w:rsid w:val="00845AE9"/>
    <w:rsid w:val="008500D3"/>
    <w:rsid w:val="00851115"/>
    <w:rsid w:val="00852668"/>
    <w:rsid w:val="008578BF"/>
    <w:rsid w:val="008660D6"/>
    <w:rsid w:val="008803EF"/>
    <w:rsid w:val="00896D29"/>
    <w:rsid w:val="008A12CF"/>
    <w:rsid w:val="008A1A90"/>
    <w:rsid w:val="008A64CB"/>
    <w:rsid w:val="008B082B"/>
    <w:rsid w:val="008B1216"/>
    <w:rsid w:val="008B4E0F"/>
    <w:rsid w:val="008B6546"/>
    <w:rsid w:val="008C22A4"/>
    <w:rsid w:val="008C3B24"/>
    <w:rsid w:val="008D0BC7"/>
    <w:rsid w:val="008D49AE"/>
    <w:rsid w:val="008E01E4"/>
    <w:rsid w:val="008E7F32"/>
    <w:rsid w:val="008F0627"/>
    <w:rsid w:val="008F148C"/>
    <w:rsid w:val="008F5DAE"/>
    <w:rsid w:val="00900C9B"/>
    <w:rsid w:val="00901487"/>
    <w:rsid w:val="00904693"/>
    <w:rsid w:val="00921551"/>
    <w:rsid w:val="009217E8"/>
    <w:rsid w:val="00925B0B"/>
    <w:rsid w:val="0092622F"/>
    <w:rsid w:val="00926C44"/>
    <w:rsid w:val="0093645B"/>
    <w:rsid w:val="0094381A"/>
    <w:rsid w:val="00961002"/>
    <w:rsid w:val="009629FB"/>
    <w:rsid w:val="00963B3C"/>
    <w:rsid w:val="009758CB"/>
    <w:rsid w:val="00980909"/>
    <w:rsid w:val="00984B1F"/>
    <w:rsid w:val="00991285"/>
    <w:rsid w:val="00993406"/>
    <w:rsid w:val="00994DBB"/>
    <w:rsid w:val="009A0F77"/>
    <w:rsid w:val="009A5223"/>
    <w:rsid w:val="009A6B97"/>
    <w:rsid w:val="009A6D6A"/>
    <w:rsid w:val="009B23B7"/>
    <w:rsid w:val="009B2B6B"/>
    <w:rsid w:val="009B5D8D"/>
    <w:rsid w:val="009B6126"/>
    <w:rsid w:val="009C5C70"/>
    <w:rsid w:val="009D2E87"/>
    <w:rsid w:val="009D39B3"/>
    <w:rsid w:val="009D7E06"/>
    <w:rsid w:val="009E0C45"/>
    <w:rsid w:val="009E0E89"/>
    <w:rsid w:val="009E1F26"/>
    <w:rsid w:val="009E3A2B"/>
    <w:rsid w:val="009E4A6F"/>
    <w:rsid w:val="009F15BF"/>
    <w:rsid w:val="009F4D93"/>
    <w:rsid w:val="009F4FF4"/>
    <w:rsid w:val="009F62C3"/>
    <w:rsid w:val="009F71DC"/>
    <w:rsid w:val="00A0100D"/>
    <w:rsid w:val="00A05133"/>
    <w:rsid w:val="00A05D3A"/>
    <w:rsid w:val="00A16730"/>
    <w:rsid w:val="00A16F28"/>
    <w:rsid w:val="00A20C6E"/>
    <w:rsid w:val="00A26BD8"/>
    <w:rsid w:val="00A3432D"/>
    <w:rsid w:val="00A50767"/>
    <w:rsid w:val="00A5260D"/>
    <w:rsid w:val="00A54C18"/>
    <w:rsid w:val="00A639E0"/>
    <w:rsid w:val="00A6692F"/>
    <w:rsid w:val="00A6775F"/>
    <w:rsid w:val="00A70575"/>
    <w:rsid w:val="00A72262"/>
    <w:rsid w:val="00A7773A"/>
    <w:rsid w:val="00A83B4F"/>
    <w:rsid w:val="00A9389D"/>
    <w:rsid w:val="00A9392B"/>
    <w:rsid w:val="00A97381"/>
    <w:rsid w:val="00AA1194"/>
    <w:rsid w:val="00AA1C41"/>
    <w:rsid w:val="00AA26B4"/>
    <w:rsid w:val="00AB15E3"/>
    <w:rsid w:val="00AB4982"/>
    <w:rsid w:val="00AB55A1"/>
    <w:rsid w:val="00AC0A99"/>
    <w:rsid w:val="00AC3DB9"/>
    <w:rsid w:val="00AC687D"/>
    <w:rsid w:val="00AD33BE"/>
    <w:rsid w:val="00AE1A47"/>
    <w:rsid w:val="00AE4E04"/>
    <w:rsid w:val="00AE5448"/>
    <w:rsid w:val="00AE5995"/>
    <w:rsid w:val="00AE6704"/>
    <w:rsid w:val="00AE78CA"/>
    <w:rsid w:val="00B01BD5"/>
    <w:rsid w:val="00B04476"/>
    <w:rsid w:val="00B05B83"/>
    <w:rsid w:val="00B07EBD"/>
    <w:rsid w:val="00B17992"/>
    <w:rsid w:val="00B20C2B"/>
    <w:rsid w:val="00B23344"/>
    <w:rsid w:val="00B24B11"/>
    <w:rsid w:val="00B250D7"/>
    <w:rsid w:val="00B25F47"/>
    <w:rsid w:val="00B309E3"/>
    <w:rsid w:val="00B31853"/>
    <w:rsid w:val="00B36260"/>
    <w:rsid w:val="00B50B07"/>
    <w:rsid w:val="00B57219"/>
    <w:rsid w:val="00B579E5"/>
    <w:rsid w:val="00B642EC"/>
    <w:rsid w:val="00B65B60"/>
    <w:rsid w:val="00B6659F"/>
    <w:rsid w:val="00B71058"/>
    <w:rsid w:val="00B8098B"/>
    <w:rsid w:val="00B80C9E"/>
    <w:rsid w:val="00B83E10"/>
    <w:rsid w:val="00B85697"/>
    <w:rsid w:val="00B85F29"/>
    <w:rsid w:val="00B8629B"/>
    <w:rsid w:val="00B911AF"/>
    <w:rsid w:val="00B96A17"/>
    <w:rsid w:val="00BA0F27"/>
    <w:rsid w:val="00BA27FC"/>
    <w:rsid w:val="00BA43DC"/>
    <w:rsid w:val="00BB06D2"/>
    <w:rsid w:val="00BB134B"/>
    <w:rsid w:val="00BB251E"/>
    <w:rsid w:val="00BB3B8B"/>
    <w:rsid w:val="00BC0CFA"/>
    <w:rsid w:val="00BC462B"/>
    <w:rsid w:val="00BC6BB7"/>
    <w:rsid w:val="00BD14B3"/>
    <w:rsid w:val="00BD3F68"/>
    <w:rsid w:val="00BD677A"/>
    <w:rsid w:val="00BD74AF"/>
    <w:rsid w:val="00BE233B"/>
    <w:rsid w:val="00BE7A6E"/>
    <w:rsid w:val="00BF6E0F"/>
    <w:rsid w:val="00C00C24"/>
    <w:rsid w:val="00C0414E"/>
    <w:rsid w:val="00C058C8"/>
    <w:rsid w:val="00C06882"/>
    <w:rsid w:val="00C172FE"/>
    <w:rsid w:val="00C20F80"/>
    <w:rsid w:val="00C21B0B"/>
    <w:rsid w:val="00C249A6"/>
    <w:rsid w:val="00C41F95"/>
    <w:rsid w:val="00C4326C"/>
    <w:rsid w:val="00C43F41"/>
    <w:rsid w:val="00C56DD5"/>
    <w:rsid w:val="00C6000C"/>
    <w:rsid w:val="00C61DD9"/>
    <w:rsid w:val="00C63F7B"/>
    <w:rsid w:val="00C6588E"/>
    <w:rsid w:val="00C70447"/>
    <w:rsid w:val="00C753C2"/>
    <w:rsid w:val="00C802FB"/>
    <w:rsid w:val="00C8309B"/>
    <w:rsid w:val="00C85653"/>
    <w:rsid w:val="00C8746D"/>
    <w:rsid w:val="00C9064B"/>
    <w:rsid w:val="00CA216C"/>
    <w:rsid w:val="00CA4BF9"/>
    <w:rsid w:val="00CA5035"/>
    <w:rsid w:val="00CB26DE"/>
    <w:rsid w:val="00CC0700"/>
    <w:rsid w:val="00CC0B81"/>
    <w:rsid w:val="00CC2630"/>
    <w:rsid w:val="00CD024D"/>
    <w:rsid w:val="00CD3A41"/>
    <w:rsid w:val="00CD431E"/>
    <w:rsid w:val="00CD4FFE"/>
    <w:rsid w:val="00CD79EA"/>
    <w:rsid w:val="00CE1C82"/>
    <w:rsid w:val="00CE51D0"/>
    <w:rsid w:val="00CF115A"/>
    <w:rsid w:val="00CF1DF5"/>
    <w:rsid w:val="00CF6512"/>
    <w:rsid w:val="00CF7FBE"/>
    <w:rsid w:val="00D01A63"/>
    <w:rsid w:val="00D02205"/>
    <w:rsid w:val="00D05AE6"/>
    <w:rsid w:val="00D12C36"/>
    <w:rsid w:val="00D15260"/>
    <w:rsid w:val="00D21ECE"/>
    <w:rsid w:val="00D24BE7"/>
    <w:rsid w:val="00D27727"/>
    <w:rsid w:val="00D43009"/>
    <w:rsid w:val="00D4431A"/>
    <w:rsid w:val="00D52F9B"/>
    <w:rsid w:val="00D553D4"/>
    <w:rsid w:val="00D57210"/>
    <w:rsid w:val="00D5787C"/>
    <w:rsid w:val="00D57AED"/>
    <w:rsid w:val="00D57F74"/>
    <w:rsid w:val="00D66B28"/>
    <w:rsid w:val="00D72E75"/>
    <w:rsid w:val="00D73DAD"/>
    <w:rsid w:val="00D901D7"/>
    <w:rsid w:val="00D92BFE"/>
    <w:rsid w:val="00DC1583"/>
    <w:rsid w:val="00DC2B31"/>
    <w:rsid w:val="00DD1866"/>
    <w:rsid w:val="00DD1D8F"/>
    <w:rsid w:val="00DD5A69"/>
    <w:rsid w:val="00DE0A8D"/>
    <w:rsid w:val="00DE562A"/>
    <w:rsid w:val="00DE7148"/>
    <w:rsid w:val="00DF22DF"/>
    <w:rsid w:val="00DF233A"/>
    <w:rsid w:val="00DF4689"/>
    <w:rsid w:val="00DF62A4"/>
    <w:rsid w:val="00E00D15"/>
    <w:rsid w:val="00E01DF3"/>
    <w:rsid w:val="00E01FB2"/>
    <w:rsid w:val="00E0696F"/>
    <w:rsid w:val="00E11B18"/>
    <w:rsid w:val="00E24B9B"/>
    <w:rsid w:val="00E250C8"/>
    <w:rsid w:val="00E341AD"/>
    <w:rsid w:val="00E40828"/>
    <w:rsid w:val="00E40AE7"/>
    <w:rsid w:val="00E42B2B"/>
    <w:rsid w:val="00E5647F"/>
    <w:rsid w:val="00E57BDB"/>
    <w:rsid w:val="00E60444"/>
    <w:rsid w:val="00E625D3"/>
    <w:rsid w:val="00E64731"/>
    <w:rsid w:val="00E65F37"/>
    <w:rsid w:val="00E707BE"/>
    <w:rsid w:val="00E70B77"/>
    <w:rsid w:val="00E711DE"/>
    <w:rsid w:val="00E74701"/>
    <w:rsid w:val="00E75E5F"/>
    <w:rsid w:val="00E823B8"/>
    <w:rsid w:val="00E85E17"/>
    <w:rsid w:val="00E9091C"/>
    <w:rsid w:val="00E913B0"/>
    <w:rsid w:val="00E91E42"/>
    <w:rsid w:val="00E93BB3"/>
    <w:rsid w:val="00E9680B"/>
    <w:rsid w:val="00E97BC3"/>
    <w:rsid w:val="00EA0E97"/>
    <w:rsid w:val="00EA46CC"/>
    <w:rsid w:val="00EA49B9"/>
    <w:rsid w:val="00EA5AA1"/>
    <w:rsid w:val="00EA61B9"/>
    <w:rsid w:val="00EA7BF4"/>
    <w:rsid w:val="00EB6C62"/>
    <w:rsid w:val="00EC6154"/>
    <w:rsid w:val="00EC7868"/>
    <w:rsid w:val="00ED48EA"/>
    <w:rsid w:val="00ED5926"/>
    <w:rsid w:val="00ED6373"/>
    <w:rsid w:val="00EE2FB1"/>
    <w:rsid w:val="00EE4D9C"/>
    <w:rsid w:val="00EE515E"/>
    <w:rsid w:val="00EE571A"/>
    <w:rsid w:val="00EE6265"/>
    <w:rsid w:val="00EE7518"/>
    <w:rsid w:val="00EF193B"/>
    <w:rsid w:val="00F04764"/>
    <w:rsid w:val="00F04815"/>
    <w:rsid w:val="00F241AD"/>
    <w:rsid w:val="00F2731E"/>
    <w:rsid w:val="00F30C1D"/>
    <w:rsid w:val="00F30C33"/>
    <w:rsid w:val="00F32EBF"/>
    <w:rsid w:val="00F34A32"/>
    <w:rsid w:val="00F455F1"/>
    <w:rsid w:val="00F45966"/>
    <w:rsid w:val="00F47912"/>
    <w:rsid w:val="00F5301F"/>
    <w:rsid w:val="00F570D3"/>
    <w:rsid w:val="00F62221"/>
    <w:rsid w:val="00F628E1"/>
    <w:rsid w:val="00F712EE"/>
    <w:rsid w:val="00F73BB1"/>
    <w:rsid w:val="00F8513C"/>
    <w:rsid w:val="00F860A7"/>
    <w:rsid w:val="00F930F7"/>
    <w:rsid w:val="00F97C38"/>
    <w:rsid w:val="00FA7ED5"/>
    <w:rsid w:val="00FC0DAE"/>
    <w:rsid w:val="00FC1FC5"/>
    <w:rsid w:val="00FC4A4B"/>
    <w:rsid w:val="00FC6F08"/>
    <w:rsid w:val="00FC7CC7"/>
    <w:rsid w:val="00FE046B"/>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5CA13B7"/>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2"/>
      </w:numPr>
    </w:pPr>
  </w:style>
  <w:style w:type="numbering" w:customStyle="1" w:styleId="Estiloimportado1">
    <w:name w:val="Estilo importado 1"/>
    <w:qFormat/>
    <w:rsid w:val="009D7E06"/>
    <w:pPr>
      <w:numPr>
        <w:numId w:val="3"/>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Ttulo">
    <w:name w:val="Title"/>
    <w:basedOn w:val="Normal"/>
    <w:next w:val="Normal"/>
    <w:link w:val="TtuloCar"/>
    <w:rsid w:val="009D7E06"/>
    <w:pPr>
      <w:keepNext/>
      <w:keepLines/>
      <w:spacing w:before="480" w:after="120"/>
    </w:pPr>
    <w:rPr>
      <w:b/>
      <w:sz w:val="72"/>
      <w:szCs w:val="72"/>
      <w:lang w:eastAsia="es-MX"/>
    </w:rPr>
  </w:style>
  <w:style w:type="character" w:customStyle="1" w:styleId="TtuloCar">
    <w:name w:val="Título Car"/>
    <w:basedOn w:val="Fuentedeprrafopredeter"/>
    <w:link w:val="Ttul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Mencinsinresolver5">
    <w:name w:val="Mención sin resolver5"/>
    <w:basedOn w:val="Fuentedeprrafopredeter"/>
    <w:uiPriority w:val="99"/>
    <w:semiHidden/>
    <w:unhideWhenUsed/>
    <w:rsid w:val="00E97BC3"/>
    <w:rPr>
      <w:color w:val="605E5C"/>
      <w:shd w:val="clear" w:color="auto" w:fill="E1DFDD"/>
    </w:rPr>
  </w:style>
  <w:style w:type="character" w:customStyle="1" w:styleId="Mencinsinresolver6">
    <w:name w:val="Mención sin resolver6"/>
    <w:basedOn w:val="Fuentedeprrafopredeter"/>
    <w:uiPriority w:val="99"/>
    <w:semiHidden/>
    <w:unhideWhenUsed/>
    <w:rsid w:val="00CA50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193156375">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370717584">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C2BFFC-86C0-4AD1-AADF-F594E2E5F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42</Pages>
  <Words>9678</Words>
  <Characters>53231</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LENOVO</cp:lastModifiedBy>
  <cp:revision>12</cp:revision>
  <cp:lastPrinted>2025-09-19T16:05:00Z</cp:lastPrinted>
  <dcterms:created xsi:type="dcterms:W3CDTF">2025-07-15T20:25:00Z</dcterms:created>
  <dcterms:modified xsi:type="dcterms:W3CDTF">2025-12-18T21:33:00Z</dcterms:modified>
</cp:coreProperties>
</file>