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70E5879" w:rsidR="006D5803" w:rsidRPr="00FB7876" w:rsidRDefault="006D5803" w:rsidP="00E669E6">
      <w:pPr>
        <w:spacing w:before="240" w:line="360" w:lineRule="auto"/>
        <w:jc w:val="both"/>
        <w:rPr>
          <w:rFonts w:ascii="Palatino Linotype" w:eastAsia="Times New Roman" w:hAnsi="Palatino Linotype" w:cs="Arial"/>
          <w:color w:val="000000"/>
          <w:sz w:val="24"/>
          <w:szCs w:val="24"/>
          <w:lang w:eastAsia="es-MX"/>
        </w:rPr>
      </w:pPr>
      <w:r w:rsidRPr="00FB787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3037F" w:rsidRPr="00FB7876">
        <w:rPr>
          <w:rFonts w:ascii="Palatino Linotype" w:eastAsia="Times New Roman" w:hAnsi="Palatino Linotype" w:cs="Arial"/>
          <w:color w:val="000000"/>
          <w:sz w:val="24"/>
          <w:szCs w:val="24"/>
          <w:lang w:eastAsia="es-MX"/>
        </w:rPr>
        <w:t>veinticinco</w:t>
      </w:r>
      <w:r w:rsidR="0009370B" w:rsidRPr="00FB7876">
        <w:rPr>
          <w:rFonts w:ascii="Palatino Linotype" w:eastAsia="Times New Roman" w:hAnsi="Palatino Linotype" w:cs="Arial"/>
          <w:color w:val="000000"/>
          <w:sz w:val="24"/>
          <w:szCs w:val="24"/>
          <w:lang w:eastAsia="es-MX"/>
        </w:rPr>
        <w:t xml:space="preserve"> de noviembre de dos mil veinticinco. </w:t>
      </w:r>
    </w:p>
    <w:p w14:paraId="613BAECD" w14:textId="0E7A4B63" w:rsidR="0009370B" w:rsidRPr="00FB7876" w:rsidRDefault="006D5803" w:rsidP="00E669E6">
      <w:pPr>
        <w:tabs>
          <w:tab w:val="left" w:pos="1701"/>
        </w:tabs>
        <w:spacing w:before="240" w:line="360" w:lineRule="auto"/>
        <w:jc w:val="both"/>
        <w:rPr>
          <w:rFonts w:ascii="Palatino Linotype" w:hAnsi="Palatino Linotype" w:cs="Arial"/>
          <w:sz w:val="24"/>
        </w:rPr>
      </w:pPr>
      <w:r w:rsidRPr="00FB7876">
        <w:rPr>
          <w:rFonts w:ascii="Palatino Linotype" w:hAnsi="Palatino Linotype" w:cs="Arial"/>
          <w:b/>
          <w:sz w:val="24"/>
        </w:rPr>
        <w:t>VISTO</w:t>
      </w:r>
      <w:r w:rsidRPr="00FB7876">
        <w:rPr>
          <w:rFonts w:ascii="Palatino Linotype" w:hAnsi="Palatino Linotype" w:cs="Arial"/>
          <w:sz w:val="24"/>
        </w:rPr>
        <w:t xml:space="preserve"> el expediente electrónico formado con motivo del recurso de revisión número </w:t>
      </w:r>
      <w:bookmarkStart w:id="0" w:name="_GoBack"/>
      <w:r w:rsidR="0009370B" w:rsidRPr="00FB7876">
        <w:rPr>
          <w:rFonts w:ascii="Palatino Linotype" w:hAnsi="Palatino Linotype" w:cs="Arial"/>
          <w:b/>
          <w:bCs/>
          <w:sz w:val="24"/>
        </w:rPr>
        <w:t>12555</w:t>
      </w:r>
      <w:r w:rsidR="004218E5" w:rsidRPr="00FB7876">
        <w:rPr>
          <w:rFonts w:ascii="Palatino Linotype" w:hAnsi="Palatino Linotype" w:cs="Arial"/>
          <w:b/>
          <w:bCs/>
          <w:sz w:val="24"/>
        </w:rPr>
        <w:t>/INFOEM/IP/RR/202</w:t>
      </w:r>
      <w:r w:rsidR="007D2CFD" w:rsidRPr="00FB7876">
        <w:rPr>
          <w:rFonts w:ascii="Palatino Linotype" w:hAnsi="Palatino Linotype" w:cs="Arial"/>
          <w:b/>
          <w:bCs/>
          <w:sz w:val="24"/>
        </w:rPr>
        <w:t>5</w:t>
      </w:r>
      <w:bookmarkEnd w:id="0"/>
      <w:r w:rsidR="004218E5" w:rsidRPr="00FB7876">
        <w:rPr>
          <w:rFonts w:ascii="Palatino Linotype" w:hAnsi="Palatino Linotype" w:cs="Arial"/>
          <w:b/>
          <w:bCs/>
          <w:sz w:val="24"/>
        </w:rPr>
        <w:t xml:space="preserve">, </w:t>
      </w:r>
      <w:r w:rsidR="004218E5" w:rsidRPr="00FB7876">
        <w:rPr>
          <w:rFonts w:ascii="Palatino Linotype" w:hAnsi="Palatino Linotype" w:cs="Arial"/>
          <w:sz w:val="24"/>
        </w:rPr>
        <w:t>interpuesto por</w:t>
      </w:r>
      <w:r w:rsidR="004B287B" w:rsidRPr="00FB7876">
        <w:rPr>
          <w:rFonts w:ascii="Palatino Linotype" w:hAnsi="Palatino Linotype" w:cs="Arial"/>
          <w:sz w:val="24"/>
        </w:rPr>
        <w:t xml:space="preserve"> un particular, en lo sucesivo </w:t>
      </w:r>
      <w:r w:rsidR="004B287B" w:rsidRPr="00FB7876">
        <w:rPr>
          <w:rFonts w:ascii="Palatino Linotype" w:hAnsi="Palatino Linotype" w:cs="Arial"/>
          <w:b/>
          <w:bCs/>
          <w:sz w:val="24"/>
        </w:rPr>
        <w:t xml:space="preserve">El Recurrente, </w:t>
      </w:r>
      <w:r w:rsidR="004B287B" w:rsidRPr="00FB7876">
        <w:rPr>
          <w:rFonts w:ascii="Palatino Linotype" w:hAnsi="Palatino Linotype" w:cs="Arial"/>
          <w:sz w:val="24"/>
        </w:rPr>
        <w:t xml:space="preserve">en contra de la respuesta del </w:t>
      </w:r>
      <w:r w:rsidR="0009370B" w:rsidRPr="00FB7876">
        <w:rPr>
          <w:rFonts w:ascii="Palatino Linotype" w:hAnsi="Palatino Linotype" w:cs="Arial"/>
          <w:b/>
          <w:bCs/>
          <w:sz w:val="24"/>
        </w:rPr>
        <w:t xml:space="preserve">Consejo Estatal para el Desarrollo Integral de los Pueblos Indígenas del Estado de México, </w:t>
      </w:r>
      <w:r w:rsidR="0009370B" w:rsidRPr="00FB7876">
        <w:rPr>
          <w:rFonts w:ascii="Palatino Linotype" w:hAnsi="Palatino Linotype" w:cs="Arial"/>
          <w:sz w:val="24"/>
        </w:rPr>
        <w:t xml:space="preserve">en lo subsecuente </w:t>
      </w:r>
      <w:r w:rsidR="0009370B" w:rsidRPr="00FB7876">
        <w:rPr>
          <w:rFonts w:ascii="Palatino Linotype" w:hAnsi="Palatino Linotype" w:cs="Arial"/>
          <w:b/>
          <w:bCs/>
          <w:sz w:val="24"/>
        </w:rPr>
        <w:t xml:space="preserve">El Sujeto Obligado, </w:t>
      </w:r>
      <w:r w:rsidR="0009370B" w:rsidRPr="00FB7876">
        <w:rPr>
          <w:rFonts w:ascii="Palatino Linotype" w:hAnsi="Palatino Linotype" w:cs="Arial"/>
          <w:sz w:val="24"/>
        </w:rPr>
        <w:t xml:space="preserve">se procede a dictar la presente resolución. </w:t>
      </w:r>
    </w:p>
    <w:p w14:paraId="30261179" w14:textId="77777777" w:rsidR="0009370B" w:rsidRPr="00FB7876" w:rsidRDefault="0009370B" w:rsidP="00E669E6">
      <w:pPr>
        <w:tabs>
          <w:tab w:val="left" w:pos="1701"/>
        </w:tabs>
        <w:spacing w:before="240" w:line="360" w:lineRule="auto"/>
        <w:jc w:val="both"/>
        <w:rPr>
          <w:rFonts w:ascii="Palatino Linotype" w:hAnsi="Palatino Linotype" w:cs="Arial"/>
          <w:sz w:val="24"/>
        </w:rPr>
      </w:pPr>
    </w:p>
    <w:p w14:paraId="22CF085C" w14:textId="6782B2BE" w:rsidR="006D5803" w:rsidRPr="00FB7876" w:rsidRDefault="006D5803" w:rsidP="006D5803">
      <w:pPr>
        <w:pStyle w:val="infoemcitas"/>
        <w:jc w:val="center"/>
        <w:rPr>
          <w:b/>
          <w:bCs/>
          <w:i w:val="0"/>
          <w:iCs/>
          <w:sz w:val="28"/>
          <w:szCs w:val="28"/>
        </w:rPr>
      </w:pPr>
      <w:r w:rsidRPr="00FB7876">
        <w:rPr>
          <w:b/>
          <w:bCs/>
          <w:i w:val="0"/>
          <w:iCs/>
          <w:sz w:val="28"/>
          <w:szCs w:val="28"/>
        </w:rPr>
        <w:t>A N T E C E D E N T E S   D E L   A S U N T O</w:t>
      </w:r>
    </w:p>
    <w:p w14:paraId="7B8068B7" w14:textId="77777777" w:rsidR="006D5803" w:rsidRPr="00FB7876" w:rsidRDefault="006D5803" w:rsidP="006D5803">
      <w:pPr>
        <w:spacing w:before="240" w:after="240" w:line="360" w:lineRule="auto"/>
        <w:jc w:val="both"/>
        <w:rPr>
          <w:rFonts w:ascii="Palatino Linotype" w:hAnsi="Palatino Linotype"/>
        </w:rPr>
      </w:pPr>
      <w:r w:rsidRPr="00FB7876">
        <w:rPr>
          <w:rFonts w:ascii="Palatino Linotype" w:hAnsi="Palatino Linotype" w:cs="Arial"/>
          <w:b/>
          <w:sz w:val="28"/>
        </w:rPr>
        <w:t>PRIMERO.</w:t>
      </w:r>
      <w:r w:rsidRPr="00FB7876">
        <w:rPr>
          <w:rFonts w:ascii="Palatino Linotype" w:hAnsi="Palatino Linotype" w:cs="Arial"/>
        </w:rPr>
        <w:t xml:space="preserve"> </w:t>
      </w:r>
      <w:r w:rsidRPr="00FB7876">
        <w:rPr>
          <w:rFonts w:ascii="Palatino Linotype" w:hAnsi="Palatino Linotype"/>
          <w:b/>
          <w:sz w:val="28"/>
          <w:szCs w:val="28"/>
        </w:rPr>
        <w:t>De la Solicitud de Información.</w:t>
      </w:r>
    </w:p>
    <w:p w14:paraId="65D9CBB4" w14:textId="1D110DF8" w:rsidR="0009370B" w:rsidRPr="00FB7876" w:rsidRDefault="0098057B" w:rsidP="00590467">
      <w:pPr>
        <w:spacing w:before="240" w:line="360" w:lineRule="auto"/>
        <w:jc w:val="both"/>
        <w:rPr>
          <w:rFonts w:ascii="Palatino Linotype" w:hAnsi="Palatino Linotype" w:cs="Arial"/>
          <w:sz w:val="24"/>
        </w:rPr>
      </w:pPr>
      <w:r w:rsidRPr="00FB7876">
        <w:rPr>
          <w:rFonts w:ascii="Palatino Linotype" w:hAnsi="Palatino Linotype" w:cs="Arial"/>
          <w:sz w:val="24"/>
        </w:rPr>
        <w:t>Con fecha</w:t>
      </w:r>
      <w:r w:rsidR="007D2CFD" w:rsidRPr="00FB7876">
        <w:rPr>
          <w:rFonts w:ascii="Palatino Linotype" w:hAnsi="Palatino Linotype" w:cs="Arial"/>
          <w:sz w:val="24"/>
        </w:rPr>
        <w:t xml:space="preserve"> </w:t>
      </w:r>
      <w:r w:rsidR="0009370B" w:rsidRPr="00FB7876">
        <w:rPr>
          <w:rFonts w:ascii="Palatino Linotype" w:hAnsi="Palatino Linotype" w:cs="Arial"/>
          <w:b/>
          <w:bCs/>
          <w:sz w:val="24"/>
        </w:rPr>
        <w:t xml:space="preserve">veintidós de septiembre de dos mil veinticinco, El Recurrente, </w:t>
      </w:r>
      <w:r w:rsidR="004218E5" w:rsidRPr="00FB7876">
        <w:rPr>
          <w:rFonts w:ascii="Palatino Linotype" w:hAnsi="Palatino Linotype" w:cs="Arial"/>
          <w:sz w:val="24"/>
        </w:rPr>
        <w:t>presentó a través del Sistema de Acceso a la Información Mexiquense (</w:t>
      </w:r>
      <w:r w:rsidR="004218E5" w:rsidRPr="00FB7876">
        <w:rPr>
          <w:rFonts w:ascii="Palatino Linotype" w:hAnsi="Palatino Linotype" w:cs="Arial"/>
          <w:b/>
          <w:sz w:val="24"/>
        </w:rPr>
        <w:t>SAIMEX)</w:t>
      </w:r>
      <w:r w:rsidR="004218E5" w:rsidRPr="00FB7876">
        <w:rPr>
          <w:rFonts w:ascii="Palatino Linotype" w:hAnsi="Palatino Linotype" w:cs="Arial"/>
          <w:sz w:val="24"/>
        </w:rPr>
        <w:t xml:space="preserve"> ante </w:t>
      </w:r>
      <w:r w:rsidR="004218E5" w:rsidRPr="00FB7876">
        <w:rPr>
          <w:rFonts w:ascii="Palatino Linotype" w:hAnsi="Palatino Linotype" w:cs="Arial"/>
          <w:b/>
          <w:sz w:val="24"/>
        </w:rPr>
        <w:t>El Sujeto Obligado</w:t>
      </w:r>
      <w:r w:rsidR="004218E5" w:rsidRPr="00FB7876">
        <w:rPr>
          <w:rFonts w:ascii="Palatino Linotype" w:hAnsi="Palatino Linotype" w:cs="Arial"/>
          <w:sz w:val="24"/>
        </w:rPr>
        <w:t xml:space="preserve">, solicitud de acceso a la información pública, registrada bajo el número de expediente </w:t>
      </w:r>
      <w:r w:rsidR="0009370B" w:rsidRPr="00FB7876">
        <w:rPr>
          <w:rFonts w:ascii="Palatino Linotype" w:hAnsi="Palatino Linotype" w:cs="Arial"/>
          <w:b/>
          <w:bCs/>
          <w:sz w:val="24"/>
        </w:rPr>
        <w:t xml:space="preserve">00138/CEDIPIEM/IP/2025, </w:t>
      </w:r>
      <w:r w:rsidR="0009370B" w:rsidRPr="00FB7876">
        <w:rPr>
          <w:rFonts w:ascii="Palatino Linotype" w:hAnsi="Palatino Linotype" w:cs="Arial"/>
          <w:sz w:val="24"/>
        </w:rPr>
        <w:t>mediante la cual solicitó información en el tenor siguiente:</w:t>
      </w:r>
    </w:p>
    <w:p w14:paraId="7FFBA5D8" w14:textId="07D51665" w:rsidR="0009370B" w:rsidRPr="00FB7876" w:rsidRDefault="0009370B" w:rsidP="0009370B">
      <w:pPr>
        <w:pStyle w:val="CitasINFOEM"/>
        <w:rPr>
          <w:b/>
          <w:bCs/>
        </w:rPr>
      </w:pPr>
      <w:r w:rsidRPr="00FB7876">
        <w:t xml:space="preserve">“solicito un informe de porque utilizan las instalaciones para tomar alcohol” </w:t>
      </w:r>
      <w:r w:rsidRPr="00FB7876">
        <w:rPr>
          <w:b/>
          <w:bCs/>
        </w:rPr>
        <w:t>(Sic)</w:t>
      </w:r>
    </w:p>
    <w:p w14:paraId="6C718A25" w14:textId="121FF926" w:rsidR="0098057B" w:rsidRPr="00FB7876"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FB7876">
        <w:rPr>
          <w:rFonts w:ascii="Palatino Linotype" w:eastAsia="Times New Roman" w:hAnsi="Palatino Linotype" w:cs="Times New Roman"/>
          <w:b/>
          <w:sz w:val="24"/>
          <w:szCs w:val="24"/>
          <w:lang w:val="es-ES_tradnl" w:eastAsia="es-ES"/>
        </w:rPr>
        <w:t>Modalidad de entrega:</w:t>
      </w:r>
      <w:r w:rsidRPr="00FB7876">
        <w:rPr>
          <w:rFonts w:ascii="Palatino Linotype" w:eastAsia="Times New Roman" w:hAnsi="Palatino Linotype" w:cs="Times New Roman"/>
          <w:sz w:val="24"/>
          <w:szCs w:val="24"/>
          <w:lang w:val="es-ES_tradnl" w:eastAsia="es-ES"/>
        </w:rPr>
        <w:t xml:space="preserve"> A través del SAIMEX</w:t>
      </w:r>
      <w:r w:rsidR="0034605F" w:rsidRPr="00FB7876">
        <w:rPr>
          <w:rFonts w:ascii="Palatino Linotype" w:eastAsia="Times New Roman" w:hAnsi="Palatino Linotype" w:cs="Times New Roman"/>
          <w:sz w:val="24"/>
          <w:szCs w:val="24"/>
          <w:lang w:val="es-ES_tradnl" w:eastAsia="es-ES"/>
        </w:rPr>
        <w:t>.</w:t>
      </w:r>
    </w:p>
    <w:p w14:paraId="3D1C9994" w14:textId="4BE4ED3F" w:rsidR="00073E92" w:rsidRPr="00FB7876" w:rsidRDefault="0098057B" w:rsidP="00073E92">
      <w:pPr>
        <w:spacing w:before="240" w:line="360" w:lineRule="auto"/>
        <w:jc w:val="both"/>
        <w:rPr>
          <w:rFonts w:ascii="Palatino Linotype" w:hAnsi="Palatino Linotype" w:cs="Arial"/>
          <w:b/>
          <w:sz w:val="28"/>
        </w:rPr>
      </w:pPr>
      <w:r w:rsidRPr="00FB7876">
        <w:rPr>
          <w:rFonts w:ascii="Palatino Linotype" w:hAnsi="Palatino Linotype" w:cs="Arial"/>
          <w:b/>
          <w:sz w:val="28"/>
        </w:rPr>
        <w:lastRenderedPageBreak/>
        <w:t>SEGUNDO</w:t>
      </w:r>
      <w:r w:rsidR="00073E92" w:rsidRPr="00FB7876">
        <w:rPr>
          <w:rFonts w:ascii="Palatino Linotype" w:hAnsi="Palatino Linotype" w:cs="Arial"/>
          <w:b/>
          <w:sz w:val="28"/>
        </w:rPr>
        <w:t xml:space="preserve">. </w:t>
      </w:r>
      <w:r w:rsidR="00073E92" w:rsidRPr="00FB7876">
        <w:rPr>
          <w:rFonts w:ascii="Palatino Linotype" w:hAnsi="Palatino Linotype" w:cs="Arial"/>
          <w:b/>
          <w:sz w:val="28"/>
          <w:szCs w:val="20"/>
        </w:rPr>
        <w:t>De la respuesta del Sujeto Obligado.</w:t>
      </w:r>
    </w:p>
    <w:p w14:paraId="76BFAFF4" w14:textId="74456EF7" w:rsidR="0009370B" w:rsidRPr="00FB7876" w:rsidRDefault="00073E92" w:rsidP="00073E92">
      <w:pPr>
        <w:spacing w:before="240" w:line="360" w:lineRule="auto"/>
        <w:jc w:val="both"/>
        <w:rPr>
          <w:rFonts w:ascii="Palatino Linotype" w:hAnsi="Palatino Linotype" w:cs="Arial"/>
          <w:sz w:val="24"/>
          <w:szCs w:val="24"/>
        </w:rPr>
      </w:pPr>
      <w:r w:rsidRPr="00FB7876">
        <w:rPr>
          <w:rFonts w:ascii="Palatino Linotype" w:hAnsi="Palatino Linotype" w:cs="Arial"/>
          <w:sz w:val="24"/>
          <w:szCs w:val="24"/>
        </w:rPr>
        <w:t xml:space="preserve">En el expediente electrónico </w:t>
      </w:r>
      <w:r w:rsidRPr="00FB7876">
        <w:rPr>
          <w:rFonts w:ascii="Palatino Linotype" w:hAnsi="Palatino Linotype" w:cs="Arial"/>
          <w:b/>
          <w:sz w:val="24"/>
          <w:szCs w:val="24"/>
        </w:rPr>
        <w:t xml:space="preserve">SAIMEX, </w:t>
      </w:r>
      <w:r w:rsidRPr="00FB7876">
        <w:rPr>
          <w:rFonts w:ascii="Palatino Linotype" w:hAnsi="Palatino Linotype" w:cs="Arial"/>
          <w:sz w:val="24"/>
          <w:szCs w:val="24"/>
        </w:rPr>
        <w:t>se aprecia que el</w:t>
      </w:r>
      <w:r w:rsidR="004B287B" w:rsidRPr="00FB7876">
        <w:rPr>
          <w:rFonts w:ascii="Palatino Linotype" w:hAnsi="Palatino Linotype" w:cs="Arial"/>
          <w:sz w:val="24"/>
          <w:szCs w:val="24"/>
        </w:rPr>
        <w:t xml:space="preserve"> </w:t>
      </w:r>
      <w:r w:rsidR="0009370B" w:rsidRPr="00FB7876">
        <w:rPr>
          <w:rFonts w:ascii="Palatino Linotype" w:hAnsi="Palatino Linotype" w:cs="Arial"/>
          <w:b/>
          <w:bCs/>
          <w:sz w:val="24"/>
          <w:szCs w:val="24"/>
        </w:rPr>
        <w:t xml:space="preserve">trece de octubre de dos mil veinticinco, El Sujeto Obligado </w:t>
      </w:r>
      <w:r w:rsidR="0009370B" w:rsidRPr="00FB7876">
        <w:rPr>
          <w:rFonts w:ascii="Palatino Linotype" w:hAnsi="Palatino Linotype" w:cs="Arial"/>
          <w:sz w:val="24"/>
          <w:szCs w:val="24"/>
        </w:rPr>
        <w:t>dio respuesta a la solicitud de información en los siguientes términos:</w:t>
      </w:r>
    </w:p>
    <w:p w14:paraId="0595CE06" w14:textId="46E50FAF" w:rsidR="0009370B" w:rsidRPr="00FB7876" w:rsidRDefault="0009370B" w:rsidP="0009370B">
      <w:pPr>
        <w:pStyle w:val="CitasINFOEM"/>
      </w:pPr>
      <w:r w:rsidRPr="00FB7876">
        <w:t>“En respuesta a la solicitud recibida, nos permitimos hacer de su conocimiento que con fundamento en el artículo 53, Fracciones: II, V y VI de la Ley de Transparencia y Acceso a la Información Pública del Estado de México y Municipios, le contestamos que:</w:t>
      </w:r>
    </w:p>
    <w:p w14:paraId="11212175" w14:textId="5680EB78" w:rsidR="0009370B" w:rsidRPr="00FB7876" w:rsidRDefault="0009370B" w:rsidP="0009370B">
      <w:pPr>
        <w:pStyle w:val="CitasINFOEM"/>
        <w:rPr>
          <w:b/>
          <w:bCs/>
        </w:rPr>
      </w:pPr>
      <w:r w:rsidRPr="00FB7876">
        <w:t xml:space="preserve">Se anexa oficio número 229C0101000300S/700/2025” </w:t>
      </w:r>
      <w:r w:rsidRPr="00FB7876">
        <w:rPr>
          <w:b/>
          <w:bCs/>
        </w:rPr>
        <w:t>(Sic)</w:t>
      </w:r>
    </w:p>
    <w:p w14:paraId="79EAD25C" w14:textId="6721F00D" w:rsidR="0009370B" w:rsidRPr="00FB7876" w:rsidRDefault="00656479" w:rsidP="00656479">
      <w:pPr>
        <w:pStyle w:val="Citas"/>
        <w:ind w:left="0" w:right="0"/>
        <w:rPr>
          <w:i w:val="0"/>
          <w:iCs/>
          <w:sz w:val="24"/>
          <w:szCs w:val="24"/>
        </w:rPr>
      </w:pPr>
      <w:r w:rsidRPr="00FB7876">
        <w:rPr>
          <w:i w:val="0"/>
          <w:iCs/>
          <w:sz w:val="24"/>
          <w:szCs w:val="24"/>
        </w:rPr>
        <w:t xml:space="preserve">Adjuntando para tal efecto </w:t>
      </w:r>
      <w:r w:rsidR="004218E5" w:rsidRPr="00FB7876">
        <w:rPr>
          <w:i w:val="0"/>
          <w:iCs/>
          <w:sz w:val="24"/>
          <w:szCs w:val="24"/>
        </w:rPr>
        <w:t xml:space="preserve">el documento electrónico </w:t>
      </w:r>
      <w:r w:rsidR="004218E5" w:rsidRPr="00FB7876">
        <w:rPr>
          <w:b/>
          <w:bCs/>
          <w:i w:val="0"/>
          <w:iCs/>
          <w:sz w:val="24"/>
          <w:szCs w:val="24"/>
        </w:rPr>
        <w:t>“</w:t>
      </w:r>
      <w:r w:rsidR="0009370B" w:rsidRPr="00FB7876">
        <w:rPr>
          <w:b/>
          <w:bCs/>
          <w:i w:val="0"/>
          <w:iCs/>
          <w:sz w:val="24"/>
          <w:szCs w:val="24"/>
        </w:rPr>
        <w:t xml:space="preserve">OTUT 138.pdf”, </w:t>
      </w:r>
      <w:r w:rsidR="0009370B" w:rsidRPr="00FB7876">
        <w:rPr>
          <w:i w:val="0"/>
          <w:iCs/>
          <w:sz w:val="24"/>
          <w:szCs w:val="24"/>
        </w:rPr>
        <w:t xml:space="preserve">cuyo contenido será materia de análisis en el considerando respectivo. </w:t>
      </w:r>
    </w:p>
    <w:p w14:paraId="308F24C6" w14:textId="77777777" w:rsidR="0009370B" w:rsidRPr="00FB7876" w:rsidRDefault="0009370B" w:rsidP="00656479">
      <w:pPr>
        <w:pStyle w:val="Citas"/>
        <w:ind w:left="0" w:right="0"/>
        <w:rPr>
          <w:b/>
          <w:bCs/>
          <w:i w:val="0"/>
          <w:iCs/>
          <w:sz w:val="24"/>
          <w:szCs w:val="24"/>
        </w:rPr>
      </w:pPr>
    </w:p>
    <w:p w14:paraId="067753A9" w14:textId="7CBC783C" w:rsidR="00073E92" w:rsidRPr="00FB7876" w:rsidRDefault="0098057B" w:rsidP="00073E92">
      <w:pPr>
        <w:spacing w:before="240" w:line="360" w:lineRule="auto"/>
        <w:jc w:val="both"/>
        <w:rPr>
          <w:rFonts w:ascii="Palatino Linotype" w:hAnsi="Palatino Linotype" w:cs="Arial"/>
          <w:b/>
          <w:sz w:val="28"/>
        </w:rPr>
      </w:pPr>
      <w:r w:rsidRPr="00FB7876">
        <w:rPr>
          <w:rFonts w:ascii="Palatino Linotype" w:hAnsi="Palatino Linotype" w:cs="Arial"/>
          <w:b/>
          <w:sz w:val="28"/>
        </w:rPr>
        <w:t>TERCERO</w:t>
      </w:r>
      <w:r w:rsidR="00073E92" w:rsidRPr="00FB7876">
        <w:rPr>
          <w:rFonts w:ascii="Palatino Linotype" w:hAnsi="Palatino Linotype" w:cs="Arial"/>
          <w:b/>
          <w:sz w:val="28"/>
        </w:rPr>
        <w:t xml:space="preserve">. </w:t>
      </w:r>
      <w:r w:rsidR="00073E92" w:rsidRPr="00FB7876">
        <w:rPr>
          <w:rFonts w:ascii="Palatino Linotype" w:hAnsi="Palatino Linotype"/>
          <w:b/>
          <w:sz w:val="28"/>
        </w:rPr>
        <w:t>Del recurso de revisión.</w:t>
      </w:r>
    </w:p>
    <w:p w14:paraId="3E3A7CF6" w14:textId="15749A0B" w:rsidR="0009370B" w:rsidRPr="00FB7876" w:rsidRDefault="00073E92" w:rsidP="00073E92">
      <w:pPr>
        <w:spacing w:before="240" w:line="360" w:lineRule="auto"/>
        <w:jc w:val="both"/>
        <w:rPr>
          <w:rFonts w:ascii="Palatino Linotype" w:hAnsi="Palatino Linotype" w:cs="Arial"/>
          <w:sz w:val="24"/>
          <w:szCs w:val="24"/>
        </w:rPr>
      </w:pPr>
      <w:r w:rsidRPr="00FB7876">
        <w:rPr>
          <w:rFonts w:ascii="Palatino Linotype" w:hAnsi="Palatino Linotype" w:cs="Arial"/>
          <w:sz w:val="24"/>
          <w:szCs w:val="24"/>
        </w:rPr>
        <w:t xml:space="preserve">Inconforme con la respuesta por </w:t>
      </w:r>
      <w:r w:rsidRPr="00FB7876">
        <w:rPr>
          <w:rFonts w:ascii="Palatino Linotype" w:hAnsi="Palatino Linotype" w:cs="Arial"/>
          <w:b/>
          <w:sz w:val="24"/>
          <w:szCs w:val="24"/>
        </w:rPr>
        <w:t xml:space="preserve">El Sujeto Obligado, </w:t>
      </w:r>
      <w:r w:rsidR="004B287B" w:rsidRPr="00FB7876">
        <w:rPr>
          <w:rFonts w:ascii="Palatino Linotype" w:hAnsi="Palatino Linotype" w:cs="Arial"/>
          <w:b/>
          <w:sz w:val="24"/>
          <w:szCs w:val="24"/>
        </w:rPr>
        <w:t>El</w:t>
      </w:r>
      <w:r w:rsidRPr="00FB7876">
        <w:rPr>
          <w:rFonts w:ascii="Palatino Linotype" w:hAnsi="Palatino Linotype" w:cs="Arial"/>
          <w:b/>
          <w:sz w:val="24"/>
          <w:szCs w:val="24"/>
        </w:rPr>
        <w:t xml:space="preserve"> Recurrente </w:t>
      </w:r>
      <w:r w:rsidRPr="00FB7876">
        <w:rPr>
          <w:rFonts w:ascii="Palatino Linotype" w:hAnsi="Palatino Linotype" w:cs="Arial"/>
          <w:sz w:val="24"/>
          <w:szCs w:val="24"/>
        </w:rPr>
        <w:t>interpuso recurso de revisión, en fecha</w:t>
      </w:r>
      <w:r w:rsidR="004B287B" w:rsidRPr="00FB7876">
        <w:rPr>
          <w:rFonts w:ascii="Palatino Linotype" w:hAnsi="Palatino Linotype" w:cs="Arial"/>
          <w:sz w:val="24"/>
          <w:szCs w:val="24"/>
        </w:rPr>
        <w:t xml:space="preserve"> </w:t>
      </w:r>
      <w:r w:rsidR="0009370B" w:rsidRPr="00FB7876">
        <w:rPr>
          <w:rFonts w:ascii="Palatino Linotype" w:hAnsi="Palatino Linotype" w:cs="Arial"/>
          <w:b/>
          <w:bCs/>
          <w:sz w:val="24"/>
          <w:szCs w:val="24"/>
        </w:rPr>
        <w:t xml:space="preserve">treinta de octubre de dos mil veinticinco, </w:t>
      </w:r>
      <w:r w:rsidR="0009370B" w:rsidRPr="00FB7876">
        <w:rPr>
          <w:rFonts w:ascii="Palatino Linotype" w:hAnsi="Palatino Linotype" w:cs="Arial"/>
          <w:sz w:val="24"/>
          <w:szCs w:val="24"/>
        </w:rPr>
        <w:t xml:space="preserve">el cual fue registrado en el sistema electrónico con el expediente </w:t>
      </w:r>
      <w:r w:rsidR="0009370B" w:rsidRPr="00FB7876">
        <w:rPr>
          <w:rFonts w:ascii="Palatino Linotype" w:hAnsi="Palatino Linotype" w:cs="Arial"/>
          <w:b/>
          <w:bCs/>
          <w:sz w:val="24"/>
          <w:szCs w:val="24"/>
        </w:rPr>
        <w:t xml:space="preserve">12555/INFOEM/IP/RR/2025, </w:t>
      </w:r>
      <w:r w:rsidR="0009370B" w:rsidRPr="00FB7876">
        <w:rPr>
          <w:rFonts w:ascii="Palatino Linotype" w:hAnsi="Palatino Linotype" w:cs="Arial"/>
          <w:sz w:val="24"/>
          <w:szCs w:val="24"/>
        </w:rPr>
        <w:t xml:space="preserve">en el cual arguye las siguientes manifestaciones: </w:t>
      </w:r>
    </w:p>
    <w:p w14:paraId="42E49A0B" w14:textId="64725975" w:rsidR="000C102A" w:rsidRPr="00FB7876" w:rsidRDefault="007D2CFD" w:rsidP="00F31A71">
      <w:pPr>
        <w:spacing w:before="240" w:line="360" w:lineRule="auto"/>
        <w:jc w:val="both"/>
        <w:rPr>
          <w:rFonts w:ascii="Palatino Linotype" w:hAnsi="Palatino Linotype"/>
          <w:b/>
          <w:bCs/>
          <w:sz w:val="24"/>
          <w:szCs w:val="24"/>
        </w:rPr>
      </w:pPr>
      <w:r w:rsidRPr="00FB7876">
        <w:rPr>
          <w:rFonts w:ascii="Palatino Linotype" w:hAnsi="Palatino Linotype"/>
          <w:b/>
          <w:bCs/>
          <w:sz w:val="24"/>
          <w:szCs w:val="24"/>
        </w:rPr>
        <w:t>Acto impugnado:</w:t>
      </w:r>
    </w:p>
    <w:p w14:paraId="3D3F6DBC" w14:textId="4D3371DF" w:rsidR="007D2CFD" w:rsidRPr="00FB7876" w:rsidRDefault="007D2CFD" w:rsidP="007D2CFD">
      <w:pPr>
        <w:pStyle w:val="Citas"/>
        <w:rPr>
          <w:b/>
          <w:bCs/>
        </w:rPr>
      </w:pPr>
      <w:r w:rsidRPr="00FB7876">
        <w:lastRenderedPageBreak/>
        <w:t>“</w:t>
      </w:r>
      <w:r w:rsidR="0009370B" w:rsidRPr="00FB7876">
        <w:t>De acuerdo con la información proporcionada y que obra en los archivos del departamento de Recursos Humanos y Materiales adscrito a la Unidad de Apoyo Administrativo del CEDIPIEM, no se tienen funciones y atribuciones que lo faculten para recibir y/o dar seguimiento a denuncias, como el por qué se utilizan las instalaciones para tomar alcohol.” La respuesta anterior no atiende el fondo de la solicitud, pues no entrega información sobre los hechos consultados ni realiza búsqueda documental alguna que permita conocer si existen reportes, actas, sanciones, informes internos o cualquier documento relacionado con el uso indebido de las instalaciones públicas</w:t>
      </w:r>
      <w:r w:rsidRPr="00FB7876">
        <w:t xml:space="preserve">” </w:t>
      </w:r>
      <w:r w:rsidRPr="00FB7876">
        <w:rPr>
          <w:b/>
          <w:bCs/>
        </w:rPr>
        <w:t xml:space="preserve">(Sic) </w:t>
      </w:r>
    </w:p>
    <w:p w14:paraId="2C318E58" w14:textId="5EF41E7F" w:rsidR="007D2CFD" w:rsidRPr="00FB7876" w:rsidRDefault="007D2CFD" w:rsidP="00F31A71">
      <w:pPr>
        <w:spacing w:before="240" w:line="360" w:lineRule="auto"/>
        <w:jc w:val="both"/>
        <w:rPr>
          <w:rFonts w:ascii="Palatino Linotype" w:hAnsi="Palatino Linotype"/>
          <w:b/>
          <w:bCs/>
          <w:sz w:val="24"/>
          <w:szCs w:val="24"/>
        </w:rPr>
      </w:pPr>
      <w:r w:rsidRPr="00FB7876">
        <w:rPr>
          <w:rFonts w:ascii="Palatino Linotype" w:hAnsi="Palatino Linotype"/>
          <w:b/>
          <w:bCs/>
          <w:sz w:val="24"/>
          <w:szCs w:val="24"/>
        </w:rPr>
        <w:t xml:space="preserve">Razones o motivos de inconformidad: </w:t>
      </w:r>
    </w:p>
    <w:p w14:paraId="6B07B5D7" w14:textId="6618D291" w:rsidR="007D2CFD" w:rsidRPr="00FB7876" w:rsidRDefault="007D2CFD" w:rsidP="007D2CFD">
      <w:pPr>
        <w:pStyle w:val="Citas"/>
        <w:rPr>
          <w:b/>
          <w:bCs/>
        </w:rPr>
      </w:pPr>
      <w:r w:rsidRPr="00FB7876">
        <w:t>“</w:t>
      </w:r>
      <w:r w:rsidR="0009370B" w:rsidRPr="00FB7876">
        <w:t xml:space="preserve">El sujeto obligado no realizó una búsqueda razonable en todas las unidades administrativas que pudieran tener conocimiento o documentación sobre el uso de las instalaciones para consumo de bebidas alcohólicas. En particular, debió requerirse información al área </w:t>
      </w:r>
      <w:proofErr w:type="spellStart"/>
      <w:r w:rsidR="0009370B" w:rsidRPr="00FB7876">
        <w:t>organo</w:t>
      </w:r>
      <w:proofErr w:type="spellEnd"/>
      <w:r w:rsidR="0009370B" w:rsidRPr="00FB7876">
        <w:t xml:space="preserve"> interno de control cualquier otra unidad que registre incidencias, reportes o medidas disciplinarias. El CEDIPIEM argumenta que carece de facultades para recibir denuncias, sin embargo, la solicitud no es una denuncia, sino una petición de información sobre hechos ocurridos o reportados dentro de sus instalaciones. La respuesta evade el contenido de la solicitud y no cumple con lo La falta de entrega de la información solicitada vulnera el derecho de acceso a la información pública</w:t>
      </w:r>
      <w:r w:rsidRPr="00FB7876">
        <w:t xml:space="preserve">” </w:t>
      </w:r>
      <w:r w:rsidRPr="00FB7876">
        <w:rPr>
          <w:b/>
          <w:bCs/>
        </w:rPr>
        <w:t>(Sic)</w:t>
      </w:r>
    </w:p>
    <w:p w14:paraId="10C6A595" w14:textId="77777777" w:rsidR="004B287B" w:rsidRPr="00FB7876" w:rsidRDefault="004B287B" w:rsidP="00F31A71">
      <w:pPr>
        <w:spacing w:before="240" w:line="360" w:lineRule="auto"/>
        <w:jc w:val="both"/>
        <w:rPr>
          <w:b/>
          <w:bCs/>
        </w:rPr>
      </w:pPr>
    </w:p>
    <w:p w14:paraId="6B689A4F" w14:textId="2ADFE30A" w:rsidR="00073E92" w:rsidRPr="00FB7876" w:rsidRDefault="00871F78" w:rsidP="00073E92">
      <w:pPr>
        <w:spacing w:before="240" w:line="360" w:lineRule="auto"/>
        <w:jc w:val="both"/>
        <w:rPr>
          <w:rFonts w:ascii="Palatino Linotype" w:hAnsi="Palatino Linotype" w:cs="Arial"/>
          <w:b/>
          <w:sz w:val="24"/>
          <w:szCs w:val="24"/>
        </w:rPr>
      </w:pPr>
      <w:r w:rsidRPr="00FB7876">
        <w:rPr>
          <w:rFonts w:ascii="Palatino Linotype" w:hAnsi="Palatino Linotype" w:cs="Arial"/>
          <w:b/>
          <w:sz w:val="28"/>
        </w:rPr>
        <w:t>CUARTO</w:t>
      </w:r>
      <w:r w:rsidR="00073E92" w:rsidRPr="00FB7876">
        <w:rPr>
          <w:rFonts w:ascii="Palatino Linotype" w:hAnsi="Palatino Linotype" w:cs="Arial"/>
          <w:b/>
          <w:sz w:val="24"/>
          <w:szCs w:val="24"/>
        </w:rPr>
        <w:t xml:space="preserve">. </w:t>
      </w:r>
      <w:r w:rsidR="00073E92" w:rsidRPr="00FB7876">
        <w:rPr>
          <w:rFonts w:ascii="Palatino Linotype" w:hAnsi="Palatino Linotype" w:cs="Arial"/>
          <w:b/>
          <w:sz w:val="28"/>
          <w:szCs w:val="28"/>
        </w:rPr>
        <w:t>Del turno del recurso de revisión.</w:t>
      </w:r>
    </w:p>
    <w:p w14:paraId="4B133A26" w14:textId="46AA7AA6" w:rsidR="00246968" w:rsidRPr="00FB7876" w:rsidRDefault="00073E92" w:rsidP="0036654D">
      <w:pPr>
        <w:spacing w:before="240" w:line="360" w:lineRule="auto"/>
        <w:jc w:val="both"/>
        <w:rPr>
          <w:rFonts w:ascii="Palatino Linotype" w:hAnsi="Palatino Linotype" w:cs="Arial"/>
          <w:sz w:val="24"/>
          <w:szCs w:val="24"/>
        </w:rPr>
      </w:pPr>
      <w:r w:rsidRPr="00FB7876">
        <w:rPr>
          <w:rFonts w:ascii="Palatino Linotype" w:hAnsi="Palatino Linotype" w:cs="Arial"/>
          <w:sz w:val="24"/>
          <w:szCs w:val="24"/>
        </w:rPr>
        <w:lastRenderedPageBreak/>
        <w:t>Medio de impugnación que le fue turnado al Comisionado</w:t>
      </w:r>
      <w:r w:rsidR="0034605F" w:rsidRPr="00FB7876">
        <w:rPr>
          <w:rFonts w:ascii="Palatino Linotype" w:hAnsi="Palatino Linotype" w:cs="Arial"/>
          <w:sz w:val="24"/>
          <w:szCs w:val="24"/>
        </w:rPr>
        <w:t xml:space="preserve"> </w:t>
      </w:r>
      <w:r w:rsidR="001E4787" w:rsidRPr="00FB7876">
        <w:rPr>
          <w:rFonts w:ascii="Palatino Linotype" w:hAnsi="Palatino Linotype" w:cs="Arial"/>
          <w:sz w:val="24"/>
          <w:szCs w:val="24"/>
        </w:rPr>
        <w:t>presidente</w:t>
      </w:r>
      <w:r w:rsidRPr="00FB7876">
        <w:rPr>
          <w:rFonts w:ascii="Palatino Linotype" w:hAnsi="Palatino Linotype" w:cs="Arial"/>
          <w:sz w:val="24"/>
          <w:szCs w:val="24"/>
        </w:rPr>
        <w:t xml:space="preserve"> </w:t>
      </w:r>
      <w:r w:rsidRPr="00FB7876">
        <w:rPr>
          <w:rFonts w:ascii="Palatino Linotype" w:hAnsi="Palatino Linotype" w:cs="Arial"/>
          <w:b/>
          <w:sz w:val="24"/>
          <w:szCs w:val="24"/>
        </w:rPr>
        <w:t xml:space="preserve">José Martínez Vilchis, </w:t>
      </w:r>
      <w:r w:rsidRPr="00FB7876">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09370B" w:rsidRPr="00FB7876">
        <w:rPr>
          <w:rFonts w:ascii="Palatino Linotype" w:hAnsi="Palatino Linotype" w:cs="Arial"/>
          <w:b/>
          <w:bCs/>
          <w:sz w:val="24"/>
          <w:szCs w:val="24"/>
        </w:rPr>
        <w:t>cinco de noviembre</w:t>
      </w:r>
      <w:r w:rsidR="004B287B" w:rsidRPr="00FB7876">
        <w:rPr>
          <w:rFonts w:ascii="Palatino Linotype" w:hAnsi="Palatino Linotype" w:cs="Arial"/>
          <w:b/>
          <w:bCs/>
          <w:sz w:val="24"/>
          <w:szCs w:val="24"/>
        </w:rPr>
        <w:t xml:space="preserve"> de dos mil veinticinco, </w:t>
      </w:r>
      <w:r w:rsidR="00246968" w:rsidRPr="00FB7876">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1E37748B" w14:textId="77777777" w:rsidR="00246968" w:rsidRPr="00FB7876" w:rsidRDefault="00246968" w:rsidP="0036654D">
      <w:pPr>
        <w:spacing w:before="240" w:line="360" w:lineRule="auto"/>
        <w:jc w:val="both"/>
        <w:rPr>
          <w:rFonts w:ascii="Palatino Linotype" w:hAnsi="Palatino Linotype" w:cs="Arial"/>
          <w:sz w:val="24"/>
          <w:szCs w:val="24"/>
        </w:rPr>
      </w:pPr>
    </w:p>
    <w:p w14:paraId="66F3567F" w14:textId="6E711A71" w:rsidR="00073E92" w:rsidRPr="00FB7876" w:rsidRDefault="00871F78" w:rsidP="00073E92">
      <w:pPr>
        <w:pStyle w:val="Prrafodelista"/>
        <w:spacing w:line="360" w:lineRule="auto"/>
        <w:ind w:left="0"/>
        <w:jc w:val="both"/>
        <w:rPr>
          <w:rFonts w:ascii="Palatino Linotype" w:hAnsi="Palatino Linotype" w:cs="Arial"/>
          <w:b/>
        </w:rPr>
      </w:pPr>
      <w:r w:rsidRPr="00FB7876">
        <w:rPr>
          <w:rFonts w:ascii="Palatino Linotype" w:hAnsi="Palatino Linotype" w:cs="Arial"/>
          <w:b/>
          <w:sz w:val="28"/>
        </w:rPr>
        <w:t>QUINTO</w:t>
      </w:r>
      <w:r w:rsidR="00073E92" w:rsidRPr="00FB7876">
        <w:rPr>
          <w:rFonts w:ascii="Palatino Linotype" w:hAnsi="Palatino Linotype" w:cs="Arial"/>
          <w:b/>
          <w:sz w:val="28"/>
          <w:szCs w:val="28"/>
        </w:rPr>
        <w:t>. De la etapa de instrucción.</w:t>
      </w:r>
    </w:p>
    <w:p w14:paraId="5709B58E" w14:textId="36934490" w:rsidR="0009370B" w:rsidRPr="00FB7876" w:rsidRDefault="00EE5878" w:rsidP="00EE5878">
      <w:pPr>
        <w:spacing w:after="0" w:line="360" w:lineRule="auto"/>
        <w:jc w:val="both"/>
        <w:rPr>
          <w:rFonts w:ascii="Palatino Linotype" w:hAnsi="Palatino Linotype" w:cs="Arial"/>
          <w:sz w:val="24"/>
          <w:szCs w:val="24"/>
        </w:rPr>
      </w:pPr>
      <w:r w:rsidRPr="00FB7876">
        <w:rPr>
          <w:rFonts w:ascii="Palatino Linotype" w:hAnsi="Palatino Linotype" w:cs="Arial"/>
          <w:sz w:val="24"/>
          <w:szCs w:val="24"/>
        </w:rPr>
        <w:t xml:space="preserve">Así, en la etapa de instrucción, de las constancias que obran </w:t>
      </w:r>
      <w:r w:rsidR="0009370B" w:rsidRPr="00FB7876">
        <w:rPr>
          <w:rFonts w:ascii="Palatino Linotype" w:hAnsi="Palatino Linotype" w:cs="Arial"/>
          <w:sz w:val="24"/>
          <w:szCs w:val="24"/>
        </w:rPr>
        <w:t xml:space="preserve">en el expediente electrónico del recurso de revisión se advierte que </w:t>
      </w:r>
      <w:r w:rsidR="0009370B" w:rsidRPr="00FB7876">
        <w:rPr>
          <w:rFonts w:ascii="Palatino Linotype" w:hAnsi="Palatino Linotype" w:cs="Arial"/>
          <w:b/>
          <w:bCs/>
          <w:sz w:val="24"/>
          <w:szCs w:val="24"/>
        </w:rPr>
        <w:t xml:space="preserve">El Sujeto Obligado </w:t>
      </w:r>
      <w:r w:rsidR="0009370B" w:rsidRPr="00FB7876">
        <w:rPr>
          <w:rFonts w:ascii="Palatino Linotype" w:hAnsi="Palatino Linotype" w:cs="Arial"/>
          <w:sz w:val="24"/>
          <w:szCs w:val="24"/>
        </w:rPr>
        <w:t xml:space="preserve">fue omiso en rendir su informe justificado. </w:t>
      </w:r>
    </w:p>
    <w:p w14:paraId="72EAD1EB" w14:textId="6EB9840F" w:rsidR="00EE5878" w:rsidRPr="00FB7876" w:rsidRDefault="00EE5878" w:rsidP="00EE5878">
      <w:pPr>
        <w:spacing w:before="240" w:line="360" w:lineRule="auto"/>
        <w:jc w:val="both"/>
        <w:rPr>
          <w:rFonts w:ascii="Palatino Linotype" w:hAnsi="Palatino Linotype" w:cs="Arial"/>
          <w:sz w:val="24"/>
          <w:szCs w:val="24"/>
        </w:rPr>
      </w:pPr>
      <w:r w:rsidRPr="00FB7876">
        <w:rPr>
          <w:rFonts w:ascii="Palatino Linotype" w:hAnsi="Palatino Linotype" w:cs="Arial"/>
          <w:sz w:val="24"/>
          <w:szCs w:val="24"/>
        </w:rPr>
        <w:t>Por lo cual se decretó instrucción con fecha</w:t>
      </w:r>
      <w:r w:rsidR="00246968" w:rsidRPr="00FB7876">
        <w:rPr>
          <w:rFonts w:ascii="Palatino Linotype" w:hAnsi="Palatino Linotype" w:cs="Arial"/>
          <w:sz w:val="24"/>
          <w:szCs w:val="24"/>
        </w:rPr>
        <w:t xml:space="preserve"> </w:t>
      </w:r>
      <w:r w:rsidR="0009370B" w:rsidRPr="00FB7876">
        <w:rPr>
          <w:rFonts w:ascii="Palatino Linotype" w:hAnsi="Palatino Linotype" w:cs="Arial"/>
          <w:b/>
          <w:bCs/>
          <w:sz w:val="24"/>
          <w:szCs w:val="24"/>
        </w:rPr>
        <w:t>dieciocho de noviembre</w:t>
      </w:r>
      <w:r w:rsidR="00246968" w:rsidRPr="00FB7876">
        <w:rPr>
          <w:rFonts w:ascii="Palatino Linotype" w:hAnsi="Palatino Linotype" w:cs="Arial"/>
          <w:b/>
          <w:bCs/>
          <w:sz w:val="24"/>
          <w:szCs w:val="24"/>
        </w:rPr>
        <w:t xml:space="preserve"> de los corrientes, </w:t>
      </w:r>
      <w:r w:rsidR="00675D5F" w:rsidRPr="00FB7876">
        <w:rPr>
          <w:rFonts w:ascii="Palatino Linotype" w:hAnsi="Palatino Linotype" w:cs="Arial"/>
          <w:sz w:val="24"/>
          <w:szCs w:val="24"/>
        </w:rPr>
        <w:t xml:space="preserve">en términos del </w:t>
      </w:r>
      <w:r w:rsidRPr="00FB7876">
        <w:rPr>
          <w:rFonts w:ascii="Palatino Linotype" w:hAnsi="Palatino Linotype" w:cs="Arial"/>
          <w:sz w:val="24"/>
          <w:szCs w:val="24"/>
        </w:rPr>
        <w:t xml:space="preserve">artículo 185 Fracción VI de la Ley de Transparencia y Acceso a la Información Pública del Estado de México y Municipios, iniciando el término legal para dictar resolución definitiva del asunto. </w:t>
      </w:r>
    </w:p>
    <w:p w14:paraId="15659C93" w14:textId="77777777" w:rsidR="0009370B" w:rsidRPr="00FB7876" w:rsidRDefault="0009370B" w:rsidP="00EE5878">
      <w:pPr>
        <w:spacing w:before="240" w:line="360" w:lineRule="auto"/>
        <w:jc w:val="both"/>
        <w:rPr>
          <w:rFonts w:ascii="Palatino Linotype" w:hAnsi="Palatino Linotype" w:cs="Arial"/>
          <w:sz w:val="24"/>
          <w:szCs w:val="24"/>
        </w:rPr>
      </w:pPr>
    </w:p>
    <w:p w14:paraId="0D4A17DB" w14:textId="1232C92D" w:rsidR="006D5803" w:rsidRPr="00FB7876" w:rsidRDefault="006D5803" w:rsidP="006D5803">
      <w:pPr>
        <w:spacing w:before="240" w:line="360" w:lineRule="auto"/>
        <w:jc w:val="center"/>
        <w:rPr>
          <w:rFonts w:ascii="Palatino Linotype" w:hAnsi="Palatino Linotype" w:cs="Arial"/>
          <w:b/>
          <w:sz w:val="24"/>
        </w:rPr>
      </w:pPr>
      <w:r w:rsidRPr="00FB7876">
        <w:rPr>
          <w:rFonts w:ascii="Palatino Linotype" w:hAnsi="Palatino Linotype" w:cs="Arial"/>
          <w:b/>
          <w:sz w:val="24"/>
        </w:rPr>
        <w:t xml:space="preserve">C O N S I D E R A N D O </w:t>
      </w:r>
    </w:p>
    <w:p w14:paraId="6E81E773" w14:textId="77777777" w:rsidR="006D5803" w:rsidRPr="00FB7876" w:rsidRDefault="006D5803" w:rsidP="006D5803">
      <w:pPr>
        <w:spacing w:before="240" w:line="360" w:lineRule="auto"/>
        <w:jc w:val="both"/>
        <w:rPr>
          <w:rFonts w:ascii="Palatino Linotype" w:hAnsi="Palatino Linotype" w:cs="Arial"/>
          <w:sz w:val="28"/>
          <w:szCs w:val="28"/>
        </w:rPr>
      </w:pPr>
      <w:r w:rsidRPr="00FB7876">
        <w:rPr>
          <w:rFonts w:ascii="Palatino Linotype" w:hAnsi="Palatino Linotype" w:cs="Arial"/>
          <w:b/>
          <w:sz w:val="28"/>
        </w:rPr>
        <w:t>PRIMERO.</w:t>
      </w:r>
      <w:r w:rsidRPr="00FB7876">
        <w:rPr>
          <w:rFonts w:ascii="Palatino Linotype" w:hAnsi="Palatino Linotype" w:cs="Arial"/>
          <w:b/>
        </w:rPr>
        <w:t xml:space="preserve"> </w:t>
      </w:r>
      <w:r w:rsidRPr="00FB7876">
        <w:rPr>
          <w:rFonts w:ascii="Palatino Linotype" w:hAnsi="Palatino Linotype" w:cs="Arial"/>
          <w:b/>
          <w:sz w:val="28"/>
          <w:szCs w:val="28"/>
        </w:rPr>
        <w:t>De la competencia</w:t>
      </w:r>
      <w:r w:rsidRPr="00FB7876">
        <w:rPr>
          <w:rFonts w:ascii="Palatino Linotype" w:hAnsi="Palatino Linotype" w:cs="Arial"/>
          <w:sz w:val="28"/>
          <w:szCs w:val="28"/>
        </w:rPr>
        <w:t>.</w:t>
      </w:r>
    </w:p>
    <w:p w14:paraId="4D08165D" w14:textId="77777777" w:rsidR="004B287B" w:rsidRPr="00FB7876" w:rsidRDefault="004B287B" w:rsidP="004B287B">
      <w:pPr>
        <w:spacing w:line="360" w:lineRule="auto"/>
        <w:jc w:val="both"/>
        <w:rPr>
          <w:rFonts w:ascii="Palatino Linotype" w:hAnsi="Palatino Linotype"/>
          <w:sz w:val="24"/>
          <w:szCs w:val="24"/>
        </w:rPr>
      </w:pPr>
      <w:r w:rsidRPr="00FB7876">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83FDB62" w14:textId="77777777" w:rsidR="007D2CFD" w:rsidRPr="00FB7876" w:rsidRDefault="007D2CFD" w:rsidP="007D2CFD">
      <w:pPr>
        <w:spacing w:after="0" w:line="360" w:lineRule="auto"/>
        <w:jc w:val="both"/>
        <w:rPr>
          <w:rFonts w:ascii="Palatino Linotype" w:hAnsi="Palatino Linotype" w:cs="Arial"/>
          <w:sz w:val="24"/>
          <w:szCs w:val="24"/>
        </w:rPr>
      </w:pPr>
    </w:p>
    <w:p w14:paraId="44D030B8" w14:textId="77777777" w:rsidR="007D2CFD" w:rsidRPr="00FB7876" w:rsidRDefault="007D2CFD" w:rsidP="007D2CFD">
      <w:pPr>
        <w:pStyle w:val="Prrafodelista"/>
        <w:autoSpaceDE w:val="0"/>
        <w:autoSpaceDN w:val="0"/>
        <w:adjustRightInd w:val="0"/>
        <w:spacing w:before="240" w:after="160" w:line="360" w:lineRule="auto"/>
        <w:ind w:left="0"/>
        <w:jc w:val="both"/>
        <w:rPr>
          <w:rFonts w:ascii="Palatino Linotype" w:hAnsi="Palatino Linotype" w:cs="Arial"/>
          <w:b/>
        </w:rPr>
      </w:pPr>
      <w:r w:rsidRPr="00FB7876">
        <w:rPr>
          <w:rFonts w:ascii="Palatino Linotype" w:hAnsi="Palatino Linotype" w:cs="Arial"/>
          <w:b/>
          <w:sz w:val="28"/>
        </w:rPr>
        <w:t>SEGUNDO</w:t>
      </w:r>
      <w:r w:rsidRPr="00FB7876">
        <w:rPr>
          <w:rFonts w:ascii="Palatino Linotype" w:hAnsi="Palatino Linotype" w:cs="Arial"/>
          <w:b/>
        </w:rPr>
        <w:t xml:space="preserve">. </w:t>
      </w:r>
      <w:r w:rsidRPr="00FB7876">
        <w:rPr>
          <w:rFonts w:ascii="Palatino Linotype" w:hAnsi="Palatino Linotype" w:cs="Arial"/>
          <w:b/>
          <w:sz w:val="28"/>
          <w:szCs w:val="28"/>
        </w:rPr>
        <w:t>Sobre los alcances del recurso de revisión.</w:t>
      </w:r>
      <w:r w:rsidRPr="00FB7876">
        <w:rPr>
          <w:rFonts w:ascii="Palatino Linotype" w:hAnsi="Palatino Linotype" w:cs="Arial"/>
          <w:b/>
        </w:rPr>
        <w:t xml:space="preserve"> </w:t>
      </w:r>
    </w:p>
    <w:p w14:paraId="01E9CEE6" w14:textId="77777777" w:rsidR="007D2CFD" w:rsidRPr="00FB7876" w:rsidRDefault="007D2CFD" w:rsidP="007D2CFD">
      <w:pPr>
        <w:pStyle w:val="Prrafodelista"/>
        <w:autoSpaceDE w:val="0"/>
        <w:autoSpaceDN w:val="0"/>
        <w:adjustRightInd w:val="0"/>
        <w:spacing w:before="240" w:after="160" w:line="360" w:lineRule="auto"/>
        <w:ind w:left="0"/>
        <w:jc w:val="both"/>
        <w:rPr>
          <w:rFonts w:ascii="Palatino Linotype" w:hAnsi="Palatino Linotype" w:cs="Arial"/>
        </w:rPr>
      </w:pPr>
      <w:r w:rsidRPr="00FB787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38A0AEC" w14:textId="77777777" w:rsidR="00656479" w:rsidRPr="00FB7876" w:rsidRDefault="00656479" w:rsidP="007E24F0">
      <w:pPr>
        <w:spacing w:before="240" w:line="360" w:lineRule="auto"/>
        <w:jc w:val="both"/>
        <w:rPr>
          <w:rFonts w:ascii="Palatino Linotype" w:eastAsia="Calibri" w:hAnsi="Palatino Linotype"/>
          <w:b/>
          <w:color w:val="000000" w:themeColor="text1"/>
          <w:sz w:val="24"/>
          <w:szCs w:val="24"/>
          <w:lang w:val="es-ES"/>
        </w:rPr>
      </w:pPr>
    </w:p>
    <w:p w14:paraId="2E552D52" w14:textId="77777777" w:rsidR="004B287B" w:rsidRPr="00FB7876" w:rsidRDefault="004B287B" w:rsidP="004B287B">
      <w:pPr>
        <w:spacing w:after="0" w:line="360" w:lineRule="auto"/>
        <w:jc w:val="both"/>
        <w:rPr>
          <w:rFonts w:ascii="Palatino Linotype" w:eastAsia="Times New Roman" w:hAnsi="Palatino Linotype" w:cs="Times New Roman"/>
          <w:sz w:val="24"/>
          <w:szCs w:val="24"/>
          <w:lang w:eastAsia="es-ES"/>
        </w:rPr>
      </w:pPr>
      <w:r w:rsidRPr="00FB7876">
        <w:rPr>
          <w:rFonts w:ascii="Palatino Linotype" w:hAnsi="Palatino Linotype" w:cs="Arial"/>
          <w:b/>
          <w:sz w:val="28"/>
        </w:rPr>
        <w:lastRenderedPageBreak/>
        <w:t xml:space="preserve">TERCERO. Cuestiones de previo y especial pronunciamiento. </w:t>
      </w:r>
      <w:r w:rsidRPr="00FB7876">
        <w:rPr>
          <w:rFonts w:ascii="Palatino Linotype" w:eastAsia="Times New Roman" w:hAnsi="Palatino Linotype" w:cs="Times New Roman"/>
          <w:sz w:val="24"/>
          <w:szCs w:val="24"/>
          <w:lang w:eastAsia="es-ES"/>
        </w:rPr>
        <w:t xml:space="preserve"> </w:t>
      </w:r>
    </w:p>
    <w:p w14:paraId="14B88180" w14:textId="77777777" w:rsidR="004B287B" w:rsidRPr="00FB7876" w:rsidRDefault="004B287B" w:rsidP="004B287B">
      <w:pPr>
        <w:pStyle w:val="Prrafodelista"/>
        <w:autoSpaceDE w:val="0"/>
        <w:autoSpaceDN w:val="0"/>
        <w:adjustRightInd w:val="0"/>
        <w:spacing w:before="240" w:after="160" w:line="360" w:lineRule="auto"/>
        <w:ind w:left="0"/>
        <w:jc w:val="both"/>
        <w:rPr>
          <w:rFonts w:ascii="Palatino Linotype" w:hAnsi="Palatino Linotype"/>
        </w:rPr>
      </w:pPr>
      <w:r w:rsidRPr="00FB7876">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054CD5C2"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b/>
          <w:i/>
          <w:lang w:eastAsia="es-ES"/>
        </w:rPr>
        <w:t xml:space="preserve">“Artículo 180. </w:t>
      </w:r>
      <w:r w:rsidRPr="00FB7876">
        <w:rPr>
          <w:rFonts w:ascii="Palatino Linotype" w:eastAsia="Times New Roman" w:hAnsi="Palatino Linotype" w:cs="Arial"/>
          <w:i/>
          <w:lang w:eastAsia="es-ES"/>
        </w:rPr>
        <w:t>El recurso de revisión contendrá:</w:t>
      </w:r>
    </w:p>
    <w:p w14:paraId="6FB1272D"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I. El sujeto obligado ante la cual se presentó la solicitud;</w:t>
      </w:r>
    </w:p>
    <w:p w14:paraId="7A38CFEC"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b/>
          <w:i/>
          <w:u w:val="single"/>
          <w:lang w:eastAsia="es-ES"/>
        </w:rPr>
        <w:t>II. El nombre del solicitante que recurre</w:t>
      </w:r>
      <w:r w:rsidRPr="00FB7876">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08D8432"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III. El número de folio de respuesta de la solicitud de acceso;</w:t>
      </w:r>
    </w:p>
    <w:p w14:paraId="00156EED"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14D17D8"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V. El acto que se recurre;</w:t>
      </w:r>
    </w:p>
    <w:p w14:paraId="15989795"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VI. Las razones o motivos de inconformidad;</w:t>
      </w:r>
    </w:p>
    <w:p w14:paraId="19FBF5A4"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20B4521"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VIII. Firma del recurrente, en su caso, cuando se presente por escrito, requisito sin el cual se dará trámite al recurso.</w:t>
      </w:r>
    </w:p>
    <w:p w14:paraId="3567F7CD"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709A5434" w14:textId="77777777" w:rsidR="004B287B" w:rsidRPr="00FB7876" w:rsidRDefault="004B287B" w:rsidP="004B287B">
      <w:pPr>
        <w:spacing w:before="240" w:line="360" w:lineRule="auto"/>
        <w:ind w:left="851" w:right="851"/>
        <w:jc w:val="both"/>
        <w:rPr>
          <w:rFonts w:ascii="Palatino Linotype" w:eastAsia="Times New Roman" w:hAnsi="Palatino Linotype" w:cs="Arial"/>
          <w:i/>
          <w:lang w:eastAsia="es-ES"/>
        </w:rPr>
      </w:pPr>
      <w:r w:rsidRPr="00FB7876">
        <w:rPr>
          <w:rFonts w:ascii="Palatino Linotype" w:eastAsia="Times New Roman" w:hAnsi="Palatino Linotype" w:cs="Arial"/>
          <w:i/>
          <w:lang w:eastAsia="es-ES"/>
        </w:rPr>
        <w:t>En ningún caso será necesario que el particular ratifique el recurso de revisión interpuesto.</w:t>
      </w:r>
    </w:p>
    <w:p w14:paraId="6B9D3BD6" w14:textId="77777777" w:rsidR="004B287B" w:rsidRPr="00FB7876" w:rsidRDefault="004B287B" w:rsidP="004B287B">
      <w:pPr>
        <w:spacing w:before="240" w:line="360" w:lineRule="auto"/>
        <w:ind w:left="851" w:right="851"/>
        <w:jc w:val="both"/>
        <w:rPr>
          <w:rFonts w:ascii="Palatino Linotype" w:eastAsia="Times New Roman" w:hAnsi="Palatino Linotype" w:cs="Arial"/>
          <w:i/>
          <w:sz w:val="24"/>
          <w:szCs w:val="24"/>
          <w:lang w:eastAsia="es-ES"/>
        </w:rPr>
      </w:pPr>
      <w:r w:rsidRPr="00FB7876">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FB7876">
        <w:rPr>
          <w:rFonts w:ascii="Palatino Linotype" w:eastAsia="Times New Roman" w:hAnsi="Palatino Linotype" w:cs="Arial"/>
          <w:b/>
          <w:i/>
          <w:lang w:eastAsia="es-ES"/>
        </w:rPr>
        <w:t xml:space="preserve"> [Sic] </w:t>
      </w:r>
    </w:p>
    <w:p w14:paraId="0A0D5EC8" w14:textId="77777777" w:rsidR="004B287B" w:rsidRPr="00FB7876" w:rsidRDefault="004B287B" w:rsidP="004B287B">
      <w:pPr>
        <w:spacing w:after="0" w:line="360" w:lineRule="auto"/>
        <w:jc w:val="both"/>
        <w:rPr>
          <w:rFonts w:ascii="Palatino Linotype" w:eastAsia="Times New Roman" w:hAnsi="Palatino Linotype" w:cs="Arial"/>
          <w:b/>
          <w:i/>
          <w:sz w:val="24"/>
          <w:szCs w:val="24"/>
          <w:lang w:eastAsia="es-ES"/>
        </w:rPr>
      </w:pPr>
    </w:p>
    <w:p w14:paraId="3DF9D0A2" w14:textId="77777777" w:rsidR="004B287B" w:rsidRPr="00FB7876" w:rsidRDefault="004B287B" w:rsidP="004B287B">
      <w:pPr>
        <w:spacing w:after="0" w:line="360" w:lineRule="auto"/>
        <w:jc w:val="both"/>
        <w:rPr>
          <w:rFonts w:ascii="Palatino Linotype" w:hAnsi="Palatino Linotype" w:cs="Arial"/>
          <w:sz w:val="24"/>
          <w:szCs w:val="24"/>
          <w:lang w:eastAsia="es-ES"/>
        </w:rPr>
      </w:pPr>
      <w:r w:rsidRPr="00FB7876">
        <w:rPr>
          <w:rFonts w:ascii="Palatino Linotype" w:hAnsi="Palatino Linotype" w:cs="Segoe UI"/>
          <w:sz w:val="24"/>
          <w:szCs w:val="24"/>
          <w:lang w:eastAsia="es-ES"/>
        </w:rPr>
        <w:t xml:space="preserve">Cabe señalar que </w:t>
      </w:r>
      <w:r w:rsidRPr="00FB7876">
        <w:rPr>
          <w:rFonts w:ascii="Palatino Linotype" w:hAnsi="Palatino Linotype" w:cs="Segoe UI"/>
          <w:b/>
          <w:sz w:val="24"/>
          <w:szCs w:val="24"/>
          <w:lang w:eastAsia="es-ES"/>
        </w:rPr>
        <w:t>El Recurrente</w:t>
      </w:r>
      <w:r w:rsidRPr="00FB7876">
        <w:rPr>
          <w:rFonts w:ascii="Palatino Linotype" w:hAnsi="Palatino Linotype" w:cs="Segoe UI"/>
          <w:sz w:val="24"/>
          <w:szCs w:val="24"/>
          <w:lang w:eastAsia="es-ES"/>
        </w:rPr>
        <w:t xml:space="preserve"> ejerció de manera anónima su derecho de acceso a la información pública</w:t>
      </w:r>
      <w:r w:rsidRPr="00FB7876">
        <w:rPr>
          <w:rFonts w:ascii="Palatino Linotype" w:hAnsi="Palatino Linotype" w:cs="Times New Roman"/>
          <w:sz w:val="24"/>
          <w:szCs w:val="24"/>
          <w:lang w:eastAsia="es-ES"/>
        </w:rPr>
        <w:t xml:space="preserve">, sin embargo, no es motivo para desechar las </w:t>
      </w:r>
      <w:r w:rsidRPr="00FB7876">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3C5B69C" w14:textId="77777777" w:rsidR="004B287B" w:rsidRPr="00FB7876" w:rsidRDefault="004B287B" w:rsidP="004B287B">
      <w:pPr>
        <w:spacing w:before="240" w:line="360" w:lineRule="auto"/>
        <w:ind w:left="851" w:right="851"/>
        <w:jc w:val="both"/>
        <w:rPr>
          <w:rFonts w:ascii="Palatino Linotype" w:hAnsi="Palatino Linotype" w:cs="Arial"/>
          <w:b/>
          <w:i/>
          <w:lang w:eastAsia="es-ES"/>
        </w:rPr>
      </w:pPr>
      <w:r w:rsidRPr="00FB7876">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B7876">
        <w:rPr>
          <w:rFonts w:ascii="Palatino Linotype" w:hAnsi="Palatino Linotype" w:cs="Arial"/>
          <w:b/>
          <w:i/>
          <w:lang w:eastAsia="es-ES"/>
        </w:rPr>
        <w:t>[Sic]</w:t>
      </w:r>
    </w:p>
    <w:p w14:paraId="42FB5DC2" w14:textId="77777777" w:rsidR="004B287B" w:rsidRPr="00FB7876" w:rsidRDefault="004B287B" w:rsidP="004B287B">
      <w:pPr>
        <w:spacing w:before="240" w:line="360" w:lineRule="auto"/>
        <w:ind w:left="851" w:right="851"/>
        <w:jc w:val="both"/>
        <w:rPr>
          <w:rFonts w:ascii="Palatino Linotype" w:hAnsi="Palatino Linotype" w:cs="Arial"/>
          <w:b/>
          <w:i/>
          <w:lang w:eastAsia="es-ES"/>
        </w:rPr>
      </w:pPr>
    </w:p>
    <w:p w14:paraId="4048A236" w14:textId="77777777" w:rsidR="004B287B" w:rsidRPr="00FB7876" w:rsidRDefault="004B287B" w:rsidP="004B287B">
      <w:pPr>
        <w:spacing w:after="0" w:line="360" w:lineRule="auto"/>
        <w:jc w:val="both"/>
        <w:rPr>
          <w:rFonts w:ascii="Palatino Linotype" w:hAnsi="Palatino Linotype" w:cs="Times New Roman"/>
          <w:sz w:val="24"/>
          <w:szCs w:val="24"/>
          <w:lang w:eastAsia="es-ES"/>
        </w:rPr>
      </w:pPr>
      <w:r w:rsidRPr="00FB7876">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FB7876">
        <w:rPr>
          <w:rFonts w:ascii="Palatino Linotype" w:hAnsi="Palatino Linotype" w:cs="Times New Roman"/>
          <w:sz w:val="24"/>
          <w:szCs w:val="24"/>
          <w:lang w:eastAsia="es-ES"/>
        </w:rPr>
        <w:lastRenderedPageBreak/>
        <w:t xml:space="preserve">párrafos </w:t>
      </w:r>
      <w:r w:rsidRPr="00FB7876">
        <w:rPr>
          <w:rFonts w:ascii="Palatino Linotype" w:hAnsi="Palatino Linotype" w:cs="Arial"/>
          <w:sz w:val="24"/>
          <w:szCs w:val="24"/>
          <w:lang w:eastAsia="es-ES"/>
        </w:rPr>
        <w:t>vigésimo, vigésimo primero</w:t>
      </w:r>
      <w:r w:rsidRPr="00FB7876">
        <w:rPr>
          <w:rFonts w:ascii="Palatino Linotype" w:eastAsia="Times New Roman" w:hAnsi="Palatino Linotype" w:cs="Arial"/>
          <w:sz w:val="24"/>
          <w:szCs w:val="24"/>
          <w:lang w:eastAsia="es-ES"/>
        </w:rPr>
        <w:t xml:space="preserve"> y vigésimo segundo</w:t>
      </w:r>
      <w:r w:rsidRPr="00FB7876">
        <w:rPr>
          <w:rFonts w:ascii="Palatino Linotype" w:hAnsi="Palatino Linotype" w:cs="Times New Roman"/>
          <w:sz w:val="24"/>
          <w:szCs w:val="24"/>
          <w:lang w:eastAsia="es-ES"/>
        </w:rPr>
        <w:t>, de la Constitución Política del Estado Libre y Soberano de México, se establece lo siguiente:</w:t>
      </w:r>
    </w:p>
    <w:p w14:paraId="3D83B714" w14:textId="77777777" w:rsidR="004B287B" w:rsidRPr="00FB7876" w:rsidRDefault="004B287B" w:rsidP="004B287B">
      <w:pPr>
        <w:spacing w:before="240" w:line="360" w:lineRule="auto"/>
        <w:ind w:left="851" w:right="851"/>
        <w:jc w:val="center"/>
        <w:rPr>
          <w:rFonts w:ascii="Palatino Linotype" w:eastAsia="Times New Roman" w:hAnsi="Palatino Linotype" w:cs="Times New Roman"/>
          <w:b/>
          <w:i/>
          <w:u w:val="single"/>
          <w:lang w:eastAsia="es-ES"/>
        </w:rPr>
      </w:pPr>
      <w:r w:rsidRPr="00FB7876">
        <w:rPr>
          <w:rFonts w:ascii="Palatino Linotype" w:eastAsia="Times New Roman" w:hAnsi="Palatino Linotype" w:cs="Times New Roman"/>
          <w:b/>
          <w:i/>
          <w:u w:val="single"/>
          <w:lang w:eastAsia="es-ES"/>
        </w:rPr>
        <w:t>Constitución Política de los Estados Unidos Mexicanos</w:t>
      </w:r>
    </w:p>
    <w:p w14:paraId="01133C5B"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b/>
          <w:i/>
          <w:lang w:eastAsia="es-ES"/>
        </w:rPr>
        <w:t>“Artículo 6</w:t>
      </w:r>
      <w:r w:rsidRPr="00FB7876">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FF2A7A"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w:t>
      </w:r>
    </w:p>
    <w:p w14:paraId="2D0D65BC"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 xml:space="preserve">Para efectos de lo dispuesto en el presente artículo se observará lo siguiente: </w:t>
      </w:r>
    </w:p>
    <w:p w14:paraId="7604B350"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D5FF1FC"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w:t>
      </w:r>
    </w:p>
    <w:p w14:paraId="54D31601"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1000CD0" w14:textId="77777777" w:rsidR="004B287B" w:rsidRPr="00FB7876" w:rsidRDefault="004B287B" w:rsidP="004B287B">
      <w:pPr>
        <w:spacing w:before="240" w:line="360" w:lineRule="auto"/>
        <w:ind w:left="851" w:right="851"/>
        <w:jc w:val="both"/>
        <w:rPr>
          <w:rFonts w:ascii="Palatino Linotype" w:eastAsia="Times New Roman" w:hAnsi="Palatino Linotype" w:cs="Times New Roman"/>
          <w:b/>
          <w:i/>
          <w:lang w:eastAsia="es-ES"/>
        </w:rPr>
      </w:pPr>
      <w:r w:rsidRPr="00FB7876">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FB7876">
        <w:rPr>
          <w:rFonts w:ascii="Palatino Linotype" w:eastAsia="Times New Roman" w:hAnsi="Palatino Linotype" w:cs="Times New Roman"/>
          <w:b/>
          <w:i/>
          <w:lang w:eastAsia="es-ES"/>
        </w:rPr>
        <w:t>[Sic]</w:t>
      </w:r>
    </w:p>
    <w:p w14:paraId="39F86958" w14:textId="77777777" w:rsidR="004B287B" w:rsidRPr="00FB7876" w:rsidRDefault="004B287B" w:rsidP="004B287B">
      <w:pPr>
        <w:spacing w:before="240" w:line="360" w:lineRule="auto"/>
        <w:ind w:left="851" w:right="851"/>
        <w:jc w:val="both"/>
        <w:rPr>
          <w:rFonts w:ascii="Palatino Linotype" w:eastAsia="Times New Roman" w:hAnsi="Palatino Linotype" w:cs="Times New Roman"/>
          <w:b/>
          <w:i/>
          <w:lang w:eastAsia="es-ES"/>
        </w:rPr>
      </w:pPr>
    </w:p>
    <w:p w14:paraId="09EE3063" w14:textId="77777777" w:rsidR="004B287B" w:rsidRPr="00FB7876" w:rsidRDefault="004B287B" w:rsidP="004B287B">
      <w:pPr>
        <w:spacing w:before="240" w:line="360" w:lineRule="auto"/>
        <w:ind w:left="851" w:right="851"/>
        <w:jc w:val="center"/>
        <w:rPr>
          <w:rFonts w:ascii="Palatino Linotype" w:eastAsia="Times New Roman" w:hAnsi="Palatino Linotype" w:cs="Times New Roman"/>
          <w:b/>
          <w:i/>
          <w:u w:val="single"/>
          <w:lang w:eastAsia="es-ES"/>
        </w:rPr>
      </w:pPr>
      <w:r w:rsidRPr="00FB7876">
        <w:rPr>
          <w:rFonts w:ascii="Palatino Linotype" w:eastAsia="Times New Roman" w:hAnsi="Palatino Linotype" w:cs="Times New Roman"/>
          <w:b/>
          <w:i/>
          <w:u w:val="single"/>
          <w:lang w:eastAsia="es-ES"/>
        </w:rPr>
        <w:t>Constitución Política del Estado Libre y Soberano de México</w:t>
      </w:r>
    </w:p>
    <w:p w14:paraId="11C2EA29"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w:t>
      </w:r>
      <w:r w:rsidRPr="00FB7876">
        <w:rPr>
          <w:rFonts w:ascii="Palatino Linotype" w:eastAsia="Times New Roman" w:hAnsi="Palatino Linotype" w:cs="Times New Roman"/>
          <w:b/>
          <w:i/>
          <w:lang w:eastAsia="es-ES"/>
        </w:rPr>
        <w:t>Artículo 5</w:t>
      </w:r>
      <w:r w:rsidRPr="00FB7876">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D9DD01A"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w:t>
      </w:r>
    </w:p>
    <w:p w14:paraId="2A4571E7"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52F7985"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 xml:space="preserve"> (…)</w:t>
      </w:r>
    </w:p>
    <w:p w14:paraId="4955AB8C"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6A2F797"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FB7876">
        <w:rPr>
          <w:rFonts w:ascii="Palatino Linotype" w:eastAsia="Times New Roman" w:hAnsi="Palatino Linotype" w:cs="Times New Roman"/>
          <w:i/>
          <w:lang w:eastAsia="es-ES"/>
        </w:rPr>
        <w:lastRenderedPageBreak/>
        <w:t>aplicables, la información será oportuna, clara, veraz y de fácil acceso. Este derecho se regirá por los principios y bases siguientes:</w:t>
      </w:r>
    </w:p>
    <w:p w14:paraId="650164F9"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w:t>
      </w:r>
    </w:p>
    <w:p w14:paraId="018B8DE3"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1CEE061"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882DBCE" w14:textId="77777777" w:rsidR="004B287B" w:rsidRPr="00FB7876" w:rsidRDefault="004B287B" w:rsidP="004B287B">
      <w:pPr>
        <w:spacing w:before="240" w:line="360" w:lineRule="auto"/>
        <w:ind w:left="851" w:right="851"/>
        <w:jc w:val="both"/>
        <w:rPr>
          <w:rFonts w:ascii="Palatino Linotype" w:eastAsia="Times New Roman" w:hAnsi="Palatino Linotype" w:cs="Times New Roman"/>
          <w:i/>
          <w:lang w:eastAsia="es-ES"/>
        </w:rPr>
      </w:pPr>
      <w:r w:rsidRPr="00FB7876">
        <w:rPr>
          <w:rFonts w:ascii="Palatino Linotype" w:eastAsia="Times New Roman" w:hAnsi="Palatino Linotype" w:cs="Times New Roman"/>
          <w:i/>
          <w:lang w:eastAsia="es-ES"/>
        </w:rPr>
        <w:t>(…)</w:t>
      </w:r>
    </w:p>
    <w:p w14:paraId="2F3748BA" w14:textId="77777777" w:rsidR="004B287B" w:rsidRPr="00FB7876" w:rsidRDefault="004B287B" w:rsidP="004B287B">
      <w:pPr>
        <w:spacing w:before="240" w:line="360" w:lineRule="auto"/>
        <w:ind w:left="851" w:right="851"/>
        <w:jc w:val="both"/>
        <w:rPr>
          <w:rFonts w:ascii="Palatino Linotype" w:eastAsia="Times New Roman" w:hAnsi="Palatino Linotype" w:cs="Times New Roman"/>
          <w:b/>
          <w:i/>
          <w:lang w:eastAsia="es-ES"/>
        </w:rPr>
      </w:pPr>
      <w:r w:rsidRPr="00FB7876">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B7876">
        <w:rPr>
          <w:rFonts w:ascii="Palatino Linotype" w:eastAsia="Times New Roman" w:hAnsi="Palatino Linotype" w:cs="Times New Roman"/>
          <w:b/>
          <w:i/>
          <w:lang w:eastAsia="es-ES"/>
        </w:rPr>
        <w:t>[Sic]</w:t>
      </w:r>
    </w:p>
    <w:p w14:paraId="76EDC7B5" w14:textId="77777777" w:rsidR="004B287B" w:rsidRPr="00FB7876" w:rsidRDefault="004B287B" w:rsidP="004B287B">
      <w:pPr>
        <w:spacing w:after="0" w:line="360" w:lineRule="auto"/>
        <w:jc w:val="both"/>
        <w:rPr>
          <w:rFonts w:ascii="Palatino Linotype" w:eastAsia="Times New Roman" w:hAnsi="Palatino Linotype" w:cs="Times New Roman"/>
          <w:sz w:val="24"/>
          <w:szCs w:val="24"/>
          <w:lang w:eastAsia="es-ES"/>
        </w:rPr>
      </w:pPr>
    </w:p>
    <w:p w14:paraId="1B13572D" w14:textId="77777777" w:rsidR="004B287B" w:rsidRPr="00FB7876" w:rsidRDefault="004B287B" w:rsidP="004B287B">
      <w:pPr>
        <w:spacing w:after="0" w:line="360" w:lineRule="auto"/>
        <w:jc w:val="both"/>
        <w:rPr>
          <w:rFonts w:ascii="Palatino Linotype" w:eastAsia="Times New Roman" w:hAnsi="Palatino Linotype" w:cs="Times New Roman"/>
          <w:sz w:val="24"/>
          <w:szCs w:val="24"/>
          <w:lang w:eastAsia="es-ES"/>
        </w:rPr>
      </w:pPr>
      <w:r w:rsidRPr="00FB7876">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50042CE4" w14:textId="77777777" w:rsidR="004B287B" w:rsidRPr="00FB7876" w:rsidRDefault="004B287B" w:rsidP="004B287B">
      <w:pPr>
        <w:spacing w:before="240" w:line="360" w:lineRule="auto"/>
        <w:ind w:left="851" w:right="851"/>
        <w:jc w:val="both"/>
        <w:rPr>
          <w:rFonts w:ascii="Palatino Linotype" w:hAnsi="Palatino Linotype" w:cs="Times New Roman"/>
          <w:i/>
          <w:lang w:eastAsia="es-ES"/>
        </w:rPr>
      </w:pPr>
      <w:r w:rsidRPr="00FB7876">
        <w:rPr>
          <w:rFonts w:ascii="Palatino Linotype" w:hAnsi="Palatino Linotype" w:cs="Times New Roman"/>
          <w:i/>
          <w:lang w:eastAsia="es-ES"/>
        </w:rPr>
        <w:lastRenderedPageBreak/>
        <w:t>“</w:t>
      </w:r>
      <w:r w:rsidRPr="00FB7876">
        <w:rPr>
          <w:rFonts w:ascii="Palatino Linotype" w:hAnsi="Palatino Linotype" w:cs="Times New Roman"/>
          <w:b/>
          <w:i/>
          <w:lang w:eastAsia="es-ES"/>
        </w:rPr>
        <w:t>Artículo 1o</w:t>
      </w:r>
      <w:r w:rsidRPr="00FB7876">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3B14F9" w14:textId="77777777" w:rsidR="004B287B" w:rsidRPr="00FB7876" w:rsidRDefault="004B287B" w:rsidP="004B287B">
      <w:pPr>
        <w:spacing w:before="240" w:line="360" w:lineRule="auto"/>
        <w:ind w:left="851" w:right="851"/>
        <w:jc w:val="both"/>
        <w:rPr>
          <w:rFonts w:ascii="Palatino Linotype" w:hAnsi="Palatino Linotype" w:cs="Times New Roman"/>
          <w:i/>
          <w:lang w:eastAsia="es-ES"/>
        </w:rPr>
      </w:pPr>
      <w:r w:rsidRPr="00FB7876">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4A06EBF" w14:textId="77777777" w:rsidR="004B287B" w:rsidRPr="00FB7876" w:rsidRDefault="004B287B" w:rsidP="004B287B">
      <w:pPr>
        <w:spacing w:before="240" w:line="360" w:lineRule="auto"/>
        <w:ind w:left="851" w:right="851"/>
        <w:jc w:val="both"/>
        <w:rPr>
          <w:rFonts w:ascii="Palatino Linotype" w:hAnsi="Palatino Linotype" w:cs="Times New Roman"/>
          <w:b/>
          <w:i/>
          <w:lang w:eastAsia="es-ES"/>
        </w:rPr>
      </w:pPr>
      <w:r w:rsidRPr="00FB7876">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FB7876">
        <w:rPr>
          <w:rFonts w:ascii="Palatino Linotype" w:hAnsi="Palatino Linotype" w:cs="Times New Roman"/>
          <w:b/>
          <w:i/>
          <w:lang w:eastAsia="es-ES"/>
        </w:rPr>
        <w:t>[Sic]</w:t>
      </w:r>
    </w:p>
    <w:p w14:paraId="09C56A82" w14:textId="77777777" w:rsidR="004B287B" w:rsidRPr="00FB7876" w:rsidRDefault="004B287B" w:rsidP="004B287B">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93BDE3" w14:textId="77777777" w:rsidR="004B287B" w:rsidRPr="00FB7876" w:rsidRDefault="004B287B" w:rsidP="004B287B">
      <w:pPr>
        <w:tabs>
          <w:tab w:val="left" w:pos="709"/>
        </w:tabs>
        <w:spacing w:before="240" w:line="360" w:lineRule="auto"/>
        <w:ind w:right="51"/>
        <w:jc w:val="both"/>
        <w:rPr>
          <w:rFonts w:ascii="Palatino Linotype" w:hAnsi="Palatino Linotype"/>
          <w:b/>
          <w:sz w:val="28"/>
          <w:szCs w:val="28"/>
        </w:rPr>
      </w:pPr>
      <w:r w:rsidRPr="00FB7876">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FB7876">
        <w:rPr>
          <w:rFonts w:ascii="Palatino Linotype" w:eastAsia="Times New Roman" w:hAnsi="Palatino Linotype" w:cs="Times New Roman"/>
          <w:b/>
          <w:sz w:val="24"/>
          <w:szCs w:val="24"/>
          <w:u w:val="single"/>
          <w:lang w:eastAsia="es-ES"/>
        </w:rPr>
        <w:t>incluso, la solicitud de acceso a la información pueda ser anónima</w:t>
      </w:r>
      <w:r w:rsidRPr="00FB7876">
        <w:rPr>
          <w:rFonts w:ascii="Palatino Linotype" w:eastAsia="Times New Roman" w:hAnsi="Palatino Linotype" w:cs="Times New Roman"/>
          <w:sz w:val="24"/>
          <w:szCs w:val="24"/>
          <w:lang w:eastAsia="es-ES"/>
        </w:rPr>
        <w:t xml:space="preserve"> o no contener un nombre que identifique al solicitante o que permita tener </w:t>
      </w:r>
      <w:r w:rsidRPr="00FB7876">
        <w:rPr>
          <w:rFonts w:ascii="Palatino Linotype" w:eastAsia="Times New Roman" w:hAnsi="Palatino Linotype" w:cs="Times New Roman"/>
          <w:sz w:val="24"/>
          <w:szCs w:val="24"/>
          <w:lang w:eastAsia="es-ES"/>
        </w:rPr>
        <w:lastRenderedPageBreak/>
        <w:t xml:space="preserve">certeza sobre su identidad. </w:t>
      </w:r>
      <w:r w:rsidRPr="00FB7876">
        <w:rPr>
          <w:rFonts w:ascii="Palatino Linotype" w:hAnsi="Palatino Linotype" w:cs="Arial"/>
          <w:sz w:val="24"/>
          <w:szCs w:val="24"/>
        </w:rPr>
        <w:t>En conclusión, se cubrieron los requisitos de procedencia y procedibilidad y conforme a las constancias que obran en el expediente.</w:t>
      </w:r>
    </w:p>
    <w:p w14:paraId="5CEE92D9" w14:textId="77777777" w:rsidR="004B287B" w:rsidRPr="00FB7876" w:rsidRDefault="004B287B" w:rsidP="007E24F0">
      <w:pPr>
        <w:spacing w:before="240" w:line="360" w:lineRule="auto"/>
        <w:jc w:val="both"/>
        <w:rPr>
          <w:rFonts w:ascii="Palatino Linotype" w:eastAsia="Calibri" w:hAnsi="Palatino Linotype"/>
          <w:b/>
          <w:color w:val="000000" w:themeColor="text1"/>
          <w:sz w:val="24"/>
          <w:szCs w:val="24"/>
          <w:lang w:val="es-ES"/>
        </w:rPr>
      </w:pPr>
    </w:p>
    <w:p w14:paraId="4C415E8F" w14:textId="13F444B1" w:rsidR="00246968" w:rsidRPr="00FB7876" w:rsidRDefault="004B287B" w:rsidP="00246968">
      <w:pPr>
        <w:spacing w:line="360" w:lineRule="auto"/>
        <w:jc w:val="both"/>
        <w:rPr>
          <w:rFonts w:ascii="Palatino Linotype" w:hAnsi="Palatino Linotype"/>
          <w:b/>
          <w:sz w:val="28"/>
          <w:szCs w:val="28"/>
        </w:rPr>
      </w:pPr>
      <w:r w:rsidRPr="00FB7876">
        <w:rPr>
          <w:rFonts w:ascii="Palatino Linotype" w:hAnsi="Palatino Linotype"/>
          <w:b/>
          <w:sz w:val="28"/>
          <w:szCs w:val="28"/>
        </w:rPr>
        <w:t>CUARTO</w:t>
      </w:r>
      <w:r w:rsidR="00246968" w:rsidRPr="00FB7876">
        <w:rPr>
          <w:rFonts w:ascii="Palatino Linotype" w:hAnsi="Palatino Linotype"/>
          <w:b/>
          <w:sz w:val="28"/>
          <w:szCs w:val="28"/>
        </w:rPr>
        <w:t>. Del estudio de las causas de improcedencia y sobreseimiento.</w:t>
      </w:r>
    </w:p>
    <w:p w14:paraId="02D5658D"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t>Es importante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0FC5D3"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p>
    <w:p w14:paraId="1AEA6282" w14:textId="2221358A" w:rsidR="00246968" w:rsidRPr="00FB7876" w:rsidRDefault="00246968" w:rsidP="00246968">
      <w:pPr>
        <w:spacing w:line="360" w:lineRule="auto"/>
        <w:jc w:val="both"/>
        <w:rPr>
          <w:rFonts w:ascii="Palatino Linotype" w:eastAsia="Times New Roman" w:hAnsi="Palatino Linotype" w:cs="Arial"/>
          <w:sz w:val="24"/>
          <w:szCs w:val="24"/>
          <w:lang w:val="es-ES" w:eastAsia="es-ES"/>
        </w:rPr>
      </w:pPr>
      <w:r w:rsidRPr="00FB7876">
        <w:rPr>
          <w:rFonts w:ascii="Palatino Linotype" w:eastAsia="Times New Roman" w:hAnsi="Palatino Linotype" w:cs="Arial"/>
          <w:sz w:val="24"/>
          <w:szCs w:val="24"/>
          <w:lang w:val="es-ES" w:eastAsia="es-ES"/>
        </w:rPr>
        <w:lastRenderedPageBreak/>
        <w:t>Estudio de causales de improcedencia que no son incompatibles con el derecho de acceso a la justicia, ya que éste no se coarta por regular causas de improcedencia y sobreseimiento con tales fines</w:t>
      </w:r>
      <w:r w:rsidRPr="00FB7876">
        <w:rPr>
          <w:rFonts w:ascii="Palatino Linotype" w:eastAsia="Times New Roman" w:hAnsi="Palatino Linotype" w:cs="Arial"/>
          <w:sz w:val="24"/>
          <w:szCs w:val="24"/>
          <w:vertAlign w:val="superscript"/>
          <w:lang w:val="es-ES" w:eastAsia="es-ES"/>
        </w:rPr>
        <w:footnoteReference w:id="1"/>
      </w:r>
      <w:r w:rsidRPr="00FB7876">
        <w:rPr>
          <w:rFonts w:ascii="Palatino Linotype" w:eastAsia="Times New Roman" w:hAnsi="Palatino Linotype" w:cs="Arial"/>
          <w:sz w:val="24"/>
          <w:szCs w:val="24"/>
          <w:lang w:val="es-ES" w:eastAsia="es-ES"/>
        </w:rPr>
        <w:t>.</w:t>
      </w:r>
    </w:p>
    <w:p w14:paraId="2CD1D13F"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FB7876">
        <w:rPr>
          <w:rFonts w:ascii="Palatino Linotype" w:hAnsi="Palatino Linotype"/>
          <w:sz w:val="24"/>
          <w:szCs w:val="24"/>
        </w:rPr>
        <w:lastRenderedPageBreak/>
        <w:t>se le dé a las solicitudes de información, ya que el sujeto obligado puede considerar una circunstancia en particular diversa a la que la particular objetivamente requiere.</w:t>
      </w:r>
    </w:p>
    <w:p w14:paraId="08552453"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55F2DBD"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6A7E3B"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63797DB7"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lastRenderedPageBreak/>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46D8BF0E" w14:textId="77777777" w:rsidR="00246968" w:rsidRPr="00FB7876" w:rsidRDefault="00246968" w:rsidP="00246968">
      <w:pPr>
        <w:autoSpaceDE w:val="0"/>
        <w:autoSpaceDN w:val="0"/>
        <w:adjustRightInd w:val="0"/>
        <w:spacing w:before="240" w:line="360" w:lineRule="auto"/>
        <w:jc w:val="both"/>
        <w:rPr>
          <w:rFonts w:ascii="Palatino Linotype" w:hAnsi="Palatino Linotype" w:cs="Arial"/>
          <w:sz w:val="24"/>
          <w:szCs w:val="24"/>
        </w:rPr>
      </w:pPr>
      <w:r w:rsidRPr="00FB7876">
        <w:rPr>
          <w:rFonts w:ascii="Palatino Linotype" w:hAnsi="Palatino Linotype" w:cs="Arial"/>
          <w:sz w:val="24"/>
          <w:szCs w:val="24"/>
        </w:rPr>
        <w:t>En este sentido y de forma inicial, se trae a colación la solicitud de información consistente en:</w:t>
      </w:r>
    </w:p>
    <w:p w14:paraId="12314A91" w14:textId="77777777" w:rsidR="0009370B" w:rsidRPr="00FB7876" w:rsidRDefault="0009370B" w:rsidP="0009370B">
      <w:pPr>
        <w:pStyle w:val="CitasINFOEM"/>
        <w:rPr>
          <w:b/>
          <w:bCs/>
        </w:rPr>
      </w:pPr>
      <w:r w:rsidRPr="00FB7876">
        <w:t xml:space="preserve">“solicito un informe de porque utilizan las instalaciones para tomar alcohol” </w:t>
      </w:r>
      <w:r w:rsidRPr="00FB7876">
        <w:rPr>
          <w:b/>
          <w:bCs/>
        </w:rPr>
        <w:t>(Sic)</w:t>
      </w:r>
    </w:p>
    <w:p w14:paraId="78E126F0" w14:textId="77777777" w:rsidR="0009370B" w:rsidRPr="00FB7876" w:rsidRDefault="0009370B" w:rsidP="00246968">
      <w:pPr>
        <w:autoSpaceDE w:val="0"/>
        <w:autoSpaceDN w:val="0"/>
        <w:adjustRightInd w:val="0"/>
        <w:spacing w:before="240" w:line="360" w:lineRule="auto"/>
        <w:jc w:val="both"/>
        <w:rPr>
          <w:rFonts w:ascii="Palatino Linotype" w:hAnsi="Palatino Linotype" w:cs="Arial"/>
          <w:sz w:val="24"/>
          <w:szCs w:val="24"/>
        </w:rPr>
      </w:pPr>
    </w:p>
    <w:p w14:paraId="0E9082C9" w14:textId="0806686F" w:rsidR="00246968" w:rsidRPr="00FB7876" w:rsidRDefault="00246968" w:rsidP="00246968">
      <w:pPr>
        <w:autoSpaceDE w:val="0"/>
        <w:autoSpaceDN w:val="0"/>
        <w:adjustRightInd w:val="0"/>
        <w:spacing w:before="240" w:line="360" w:lineRule="auto"/>
        <w:jc w:val="both"/>
        <w:rPr>
          <w:rFonts w:ascii="Palatino Linotype" w:hAnsi="Palatino Linotype" w:cs="Arial"/>
          <w:sz w:val="24"/>
          <w:szCs w:val="24"/>
        </w:rPr>
      </w:pPr>
      <w:r w:rsidRPr="00FB7876">
        <w:rPr>
          <w:rFonts w:ascii="Palatino Linotype" w:hAnsi="Palatino Linotype" w:cs="Arial"/>
          <w:sz w:val="24"/>
          <w:szCs w:val="24"/>
        </w:rPr>
        <w:t xml:space="preserve"> Al respecto, </w:t>
      </w:r>
      <w:r w:rsidRPr="00FB7876">
        <w:rPr>
          <w:rFonts w:ascii="Palatino Linotype" w:hAnsi="Palatino Linotype" w:cs="Arial"/>
          <w:b/>
          <w:bCs/>
          <w:sz w:val="24"/>
          <w:szCs w:val="24"/>
        </w:rPr>
        <w:t xml:space="preserve">El Sujeto Obligado </w:t>
      </w:r>
      <w:r w:rsidRPr="00FB7876">
        <w:rPr>
          <w:rFonts w:ascii="Palatino Linotype" w:hAnsi="Palatino Linotype" w:cs="Arial"/>
          <w:sz w:val="24"/>
          <w:szCs w:val="24"/>
        </w:rPr>
        <w:t>respondió al solicitante mediante la presentación del siguiente documento:</w:t>
      </w:r>
    </w:p>
    <w:p w14:paraId="5A64637B" w14:textId="0D73E8DB" w:rsidR="007D2CFD" w:rsidRPr="00FB7876" w:rsidRDefault="00246968" w:rsidP="00633F1E">
      <w:pPr>
        <w:pStyle w:val="Prrafodelista"/>
        <w:numPr>
          <w:ilvl w:val="0"/>
          <w:numId w:val="30"/>
        </w:numPr>
        <w:autoSpaceDE w:val="0"/>
        <w:autoSpaceDN w:val="0"/>
        <w:adjustRightInd w:val="0"/>
        <w:spacing w:before="240" w:line="360" w:lineRule="auto"/>
        <w:jc w:val="both"/>
        <w:rPr>
          <w:rFonts w:ascii="Palatino Linotype" w:eastAsia="Palatino Linotype" w:hAnsi="Palatino Linotype" w:cs="Palatino Linotype"/>
          <w:color w:val="000000"/>
        </w:rPr>
      </w:pPr>
      <w:r w:rsidRPr="00FB7876">
        <w:rPr>
          <w:rFonts w:ascii="Palatino Linotype" w:hAnsi="Palatino Linotype" w:cs="Arial"/>
          <w:b/>
          <w:bCs/>
          <w:lang w:val="es-MX"/>
        </w:rPr>
        <w:t>“</w:t>
      </w:r>
      <w:r w:rsidR="0009370B" w:rsidRPr="00FB7876">
        <w:rPr>
          <w:rFonts w:ascii="Palatino Linotype" w:hAnsi="Palatino Linotype" w:cs="Arial"/>
          <w:b/>
          <w:bCs/>
          <w:lang w:val="es-MX"/>
        </w:rPr>
        <w:t xml:space="preserve">OTUT 138.pdf”: </w:t>
      </w:r>
      <w:r w:rsidR="0009370B" w:rsidRPr="00FB7876">
        <w:rPr>
          <w:rFonts w:ascii="Palatino Linotype" w:hAnsi="Palatino Linotype" w:cs="Arial"/>
          <w:lang w:val="es-MX"/>
        </w:rPr>
        <w:t xml:space="preserve">Oficio número </w:t>
      </w:r>
      <w:r w:rsidR="0009370B" w:rsidRPr="00FB7876">
        <w:rPr>
          <w:rFonts w:ascii="Palatino Linotype" w:hAnsi="Palatino Linotype" w:cs="Arial"/>
          <w:b/>
          <w:bCs/>
          <w:lang w:val="es-MX"/>
        </w:rPr>
        <w:t xml:space="preserve">229C0101000300S/700/2025 </w:t>
      </w:r>
      <w:r w:rsidR="0009370B" w:rsidRPr="00FB7876">
        <w:rPr>
          <w:rFonts w:ascii="Palatino Linotype" w:hAnsi="Palatino Linotype" w:cs="Arial"/>
          <w:lang w:val="es-MX"/>
        </w:rPr>
        <w:t xml:space="preserve">signado por el jefe de la unidad de información, planeación, programación y evaluación y titular de la unidad de transparencia, dirigido al ciudadano, de fecha trece de octubre de dos mil veinticinco, </w:t>
      </w:r>
      <w:r w:rsidR="001C58D9" w:rsidRPr="00FB7876">
        <w:rPr>
          <w:rFonts w:ascii="Palatino Linotype" w:hAnsi="Palatino Linotype" w:cs="Arial"/>
          <w:lang w:val="es-MX"/>
        </w:rPr>
        <w:t xml:space="preserve">en lo medular refiere que el Departamento de recursos humanos y materiales de la unidad de apoyo administrativo no tiene competencia para recibir o dar seguimiento a denuncias por ingesta de alcohol. Asimismo, sugiere dirigir solicitud de información a la Secretaría de la Contraloría. </w:t>
      </w:r>
      <w:r w:rsidR="00F44542" w:rsidRPr="00FB7876">
        <w:rPr>
          <w:rFonts w:ascii="Palatino Linotype" w:hAnsi="Palatino Linotype" w:cs="Arial"/>
          <w:lang w:val="es-MX"/>
        </w:rPr>
        <w:t xml:space="preserve"> </w:t>
      </w:r>
    </w:p>
    <w:p w14:paraId="4A781D38" w14:textId="4274B4C7" w:rsidR="00763C8A" w:rsidRPr="00FB7876" w:rsidRDefault="007D7BE0" w:rsidP="00763C8A">
      <w:pPr>
        <w:autoSpaceDE w:val="0"/>
        <w:autoSpaceDN w:val="0"/>
        <w:adjustRightInd w:val="0"/>
        <w:spacing w:before="240" w:line="360" w:lineRule="auto"/>
        <w:ind w:right="-18"/>
        <w:jc w:val="both"/>
        <w:rPr>
          <w:rFonts w:ascii="Palatino Linotype" w:eastAsia="Palatino Linotype" w:hAnsi="Palatino Linotype" w:cs="Palatino Linotype"/>
          <w:color w:val="000000"/>
          <w:sz w:val="24"/>
          <w:szCs w:val="24"/>
        </w:rPr>
      </w:pPr>
      <w:r w:rsidRPr="00FB7876">
        <w:rPr>
          <w:rFonts w:ascii="Palatino Linotype" w:eastAsia="Palatino Linotype" w:hAnsi="Palatino Linotype" w:cs="Palatino Linotype"/>
          <w:color w:val="000000"/>
          <w:sz w:val="24"/>
          <w:szCs w:val="24"/>
        </w:rPr>
        <w:lastRenderedPageBreak/>
        <w:t xml:space="preserve">Por otra </w:t>
      </w:r>
      <w:r w:rsidR="00B93FCC" w:rsidRPr="00FB7876">
        <w:rPr>
          <w:rFonts w:ascii="Palatino Linotype" w:eastAsia="Palatino Linotype" w:hAnsi="Palatino Linotype" w:cs="Palatino Linotype"/>
          <w:color w:val="000000"/>
          <w:sz w:val="24"/>
          <w:szCs w:val="24"/>
        </w:rPr>
        <w:t>parte,</w:t>
      </w:r>
      <w:r w:rsidRPr="00FB7876">
        <w:rPr>
          <w:rFonts w:ascii="Palatino Linotype" w:eastAsia="Palatino Linotype" w:hAnsi="Palatino Linotype" w:cs="Palatino Linotype"/>
          <w:color w:val="000000"/>
          <w:sz w:val="24"/>
          <w:szCs w:val="24"/>
        </w:rPr>
        <w:t xml:space="preserve"> y ante la respuesta del </w:t>
      </w:r>
      <w:r w:rsidRPr="00FB7876">
        <w:rPr>
          <w:rFonts w:ascii="Palatino Linotype" w:eastAsia="Palatino Linotype" w:hAnsi="Palatino Linotype" w:cs="Palatino Linotype"/>
          <w:b/>
          <w:bCs/>
          <w:color w:val="000000"/>
          <w:sz w:val="24"/>
          <w:szCs w:val="24"/>
        </w:rPr>
        <w:t xml:space="preserve">Sujeto Obligado, </w:t>
      </w:r>
      <w:r w:rsidR="00F44542" w:rsidRPr="00FB7876">
        <w:rPr>
          <w:rFonts w:ascii="Palatino Linotype" w:eastAsia="Palatino Linotype" w:hAnsi="Palatino Linotype" w:cs="Palatino Linotype"/>
          <w:b/>
          <w:bCs/>
          <w:color w:val="000000"/>
          <w:sz w:val="24"/>
          <w:szCs w:val="24"/>
        </w:rPr>
        <w:t>El</w:t>
      </w:r>
      <w:r w:rsidRPr="00FB7876">
        <w:rPr>
          <w:rFonts w:ascii="Palatino Linotype" w:eastAsia="Palatino Linotype" w:hAnsi="Palatino Linotype" w:cs="Palatino Linotype"/>
          <w:b/>
          <w:bCs/>
          <w:color w:val="000000"/>
          <w:sz w:val="24"/>
          <w:szCs w:val="24"/>
        </w:rPr>
        <w:t xml:space="preserve"> </w:t>
      </w:r>
      <w:r w:rsidR="00246968" w:rsidRPr="00FB7876">
        <w:rPr>
          <w:rFonts w:ascii="Palatino Linotype" w:eastAsia="Palatino Linotype" w:hAnsi="Palatino Linotype" w:cs="Palatino Linotype"/>
          <w:b/>
          <w:bCs/>
          <w:color w:val="000000"/>
          <w:sz w:val="24"/>
          <w:szCs w:val="24"/>
        </w:rPr>
        <w:t>Recurrente</w:t>
      </w:r>
      <w:r w:rsidR="00246968" w:rsidRPr="00FB7876">
        <w:rPr>
          <w:rFonts w:ascii="Palatino Linotype" w:eastAsia="Palatino Linotype" w:hAnsi="Palatino Linotype" w:cs="Palatino Linotype"/>
          <w:color w:val="000000"/>
          <w:sz w:val="24"/>
          <w:szCs w:val="24"/>
        </w:rPr>
        <w:t xml:space="preserve"> consideró que se trasgredió su derecho de acceso a la información, por lo que interpuso el presente recurso de revisión</w:t>
      </w:r>
      <w:r w:rsidR="001C58D9" w:rsidRPr="00FB7876">
        <w:rPr>
          <w:rFonts w:ascii="Palatino Linotype" w:eastAsia="Palatino Linotype" w:hAnsi="Palatino Linotype" w:cs="Palatino Linotype"/>
          <w:color w:val="000000"/>
          <w:sz w:val="24"/>
          <w:szCs w:val="24"/>
        </w:rPr>
        <w:t xml:space="preserve">, exponiendo las siguientes manifestaciones: </w:t>
      </w:r>
    </w:p>
    <w:p w14:paraId="1F17FC74" w14:textId="77777777" w:rsidR="001C58D9" w:rsidRPr="00FB7876" w:rsidRDefault="001C58D9" w:rsidP="001C58D9">
      <w:pPr>
        <w:spacing w:before="240" w:line="360" w:lineRule="auto"/>
        <w:jc w:val="both"/>
        <w:rPr>
          <w:rFonts w:ascii="Palatino Linotype" w:hAnsi="Palatino Linotype"/>
          <w:b/>
          <w:bCs/>
          <w:sz w:val="24"/>
          <w:szCs w:val="24"/>
        </w:rPr>
      </w:pPr>
      <w:bookmarkStart w:id="1" w:name="_Hlk214617132"/>
      <w:r w:rsidRPr="00FB7876">
        <w:rPr>
          <w:rFonts w:ascii="Palatino Linotype" w:hAnsi="Palatino Linotype"/>
          <w:b/>
          <w:bCs/>
          <w:sz w:val="24"/>
          <w:szCs w:val="24"/>
        </w:rPr>
        <w:t>Acto impugnado:</w:t>
      </w:r>
    </w:p>
    <w:p w14:paraId="763C9F84" w14:textId="77777777" w:rsidR="001C58D9" w:rsidRPr="00FB7876" w:rsidRDefault="001C58D9" w:rsidP="001C58D9">
      <w:pPr>
        <w:pStyle w:val="Citas"/>
        <w:rPr>
          <w:b/>
          <w:bCs/>
        </w:rPr>
      </w:pPr>
      <w:r w:rsidRPr="00FB7876">
        <w:t xml:space="preserve">“De acuerdo con la información proporcionada y que obra en los archivos del departamento de Recursos Humanos y Materiales adscrito a la Unidad de Apoyo Administrativo del CEDIPIEM, no se tienen funciones y atribuciones que lo faculten para recibir y/o dar seguimiento a denuncias, como el por qué se utilizan las instalaciones para tomar alcohol.” La respuesta anterior no atiende el fondo de la solicitud, pues no entrega información sobre los hechos consultados ni realiza búsqueda documental alguna que permita conocer si existen reportes, actas, sanciones, informes internos o cualquier documento relacionado con el uso indebido de las instalaciones públicas” </w:t>
      </w:r>
      <w:r w:rsidRPr="00FB7876">
        <w:rPr>
          <w:b/>
          <w:bCs/>
        </w:rPr>
        <w:t xml:space="preserve">(Sic) </w:t>
      </w:r>
    </w:p>
    <w:p w14:paraId="0EC07FB2" w14:textId="77777777" w:rsidR="001C58D9" w:rsidRPr="00FB7876" w:rsidRDefault="001C58D9" w:rsidP="001C58D9">
      <w:pPr>
        <w:spacing w:before="240" w:line="360" w:lineRule="auto"/>
        <w:jc w:val="both"/>
        <w:rPr>
          <w:rFonts w:ascii="Palatino Linotype" w:hAnsi="Palatino Linotype"/>
          <w:b/>
          <w:bCs/>
          <w:sz w:val="24"/>
          <w:szCs w:val="24"/>
        </w:rPr>
      </w:pPr>
      <w:r w:rsidRPr="00FB7876">
        <w:rPr>
          <w:rFonts w:ascii="Palatino Linotype" w:hAnsi="Palatino Linotype"/>
          <w:b/>
          <w:bCs/>
          <w:sz w:val="24"/>
          <w:szCs w:val="24"/>
        </w:rPr>
        <w:t xml:space="preserve">Razones o motivos de inconformidad: </w:t>
      </w:r>
    </w:p>
    <w:p w14:paraId="09EF8325" w14:textId="77777777" w:rsidR="001C58D9" w:rsidRPr="00FB7876" w:rsidRDefault="001C58D9" w:rsidP="001C58D9">
      <w:pPr>
        <w:pStyle w:val="Citas"/>
        <w:rPr>
          <w:b/>
          <w:bCs/>
        </w:rPr>
      </w:pPr>
      <w:r w:rsidRPr="00FB7876">
        <w:t xml:space="preserve">“El sujeto obligado no realizó una búsqueda razonable en todas las unidades administrativas que pudieran tener conocimiento o documentación sobre el uso de las instalaciones para consumo de bebidas alcohólicas. En particular, debió requerirse información al área </w:t>
      </w:r>
      <w:proofErr w:type="spellStart"/>
      <w:r w:rsidRPr="00FB7876">
        <w:t>organo</w:t>
      </w:r>
      <w:proofErr w:type="spellEnd"/>
      <w:r w:rsidRPr="00FB7876">
        <w:t xml:space="preserve"> interno de control cualquier otra unidad que registre incidencias, reportes o medidas disciplinarias. El CEDIPIEM argumenta que carece de facultades para recibir denuncias, sin embargo, la solicitud no es una denuncia, sino una petición de información sobre hechos ocurridos o reportados dentro de sus instalaciones. La respuesta evade el contenido de la solicitud y no cumple con lo La </w:t>
      </w:r>
      <w:r w:rsidRPr="00FB7876">
        <w:lastRenderedPageBreak/>
        <w:t xml:space="preserve">falta de entrega de la información solicitada vulnera el derecho de acceso a la información pública” </w:t>
      </w:r>
      <w:r w:rsidRPr="00FB7876">
        <w:rPr>
          <w:b/>
          <w:bCs/>
        </w:rPr>
        <w:t>(Sic)</w:t>
      </w:r>
    </w:p>
    <w:bookmarkEnd w:id="1"/>
    <w:p w14:paraId="421FFFB8" w14:textId="77777777" w:rsidR="00763C8A" w:rsidRPr="00FB7876" w:rsidRDefault="00763C8A" w:rsidP="004221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05A52DE" w14:textId="52F9792D" w:rsidR="00A60AA9" w:rsidRPr="00FB7876" w:rsidRDefault="00A60AA9" w:rsidP="00A60AA9">
      <w:pPr>
        <w:tabs>
          <w:tab w:val="left" w:pos="7088"/>
        </w:tabs>
        <w:spacing w:line="360" w:lineRule="auto"/>
        <w:jc w:val="both"/>
        <w:rPr>
          <w:rFonts w:ascii="Palatino Linotype" w:hAnsi="Palatino Linotype" w:cs="Arial"/>
          <w:sz w:val="24"/>
          <w:szCs w:val="24"/>
        </w:rPr>
      </w:pPr>
      <w:r w:rsidRPr="00FB7876">
        <w:rPr>
          <w:rFonts w:ascii="Palatino Linotype" w:hAnsi="Palatino Linotype"/>
          <w:sz w:val="24"/>
          <w:szCs w:val="24"/>
        </w:rPr>
        <w:t xml:space="preserve">Por lo anteriormente expuesto, resulta claro que la parte </w:t>
      </w:r>
      <w:r w:rsidRPr="00FB7876">
        <w:rPr>
          <w:rFonts w:ascii="Palatino Linotype" w:hAnsi="Palatino Linotype"/>
          <w:b/>
          <w:bCs/>
          <w:sz w:val="24"/>
          <w:szCs w:val="24"/>
        </w:rPr>
        <w:t>Recurr</w:t>
      </w:r>
      <w:r w:rsidRPr="00FB7876">
        <w:rPr>
          <w:rFonts w:ascii="Palatino Linotype" w:hAnsi="Palatino Linotype"/>
          <w:b/>
          <w:sz w:val="24"/>
          <w:szCs w:val="24"/>
        </w:rPr>
        <w:t xml:space="preserve">ente </w:t>
      </w:r>
      <w:r w:rsidRPr="00FB7876">
        <w:rPr>
          <w:rFonts w:ascii="Palatino Linotype" w:hAnsi="Palatino Linotype"/>
          <w:bCs/>
          <w:sz w:val="24"/>
          <w:szCs w:val="24"/>
        </w:rPr>
        <w:t>al</w:t>
      </w:r>
      <w:r w:rsidRPr="00FB7876">
        <w:rPr>
          <w:rFonts w:ascii="Palatino Linotype" w:hAnsi="Palatino Linotype"/>
          <w:b/>
          <w:sz w:val="24"/>
          <w:szCs w:val="24"/>
        </w:rPr>
        <w:t xml:space="preserve"> </w:t>
      </w:r>
      <w:r w:rsidRPr="00FB7876">
        <w:rPr>
          <w:rFonts w:ascii="Palatino Linotype" w:hAnsi="Palatino Linotype"/>
          <w:bCs/>
          <w:sz w:val="24"/>
          <w:szCs w:val="24"/>
        </w:rPr>
        <w:t>momento de interponer el presente recurso,</w:t>
      </w:r>
      <w:r w:rsidRPr="00FB7876">
        <w:rPr>
          <w:rFonts w:ascii="Palatino Linotype" w:hAnsi="Palatino Linotype"/>
          <w:b/>
          <w:sz w:val="24"/>
          <w:szCs w:val="24"/>
        </w:rPr>
        <w:t xml:space="preserve"> </w:t>
      </w:r>
      <w:r w:rsidRPr="00FB7876">
        <w:rPr>
          <w:rFonts w:ascii="Palatino Linotype" w:hAnsi="Palatino Linotype"/>
          <w:sz w:val="24"/>
          <w:szCs w:val="24"/>
        </w:rPr>
        <w:t xml:space="preserve">añade nuevos puntos a su solicitud de información </w:t>
      </w:r>
      <w:r w:rsidRPr="00FB7876">
        <w:rPr>
          <w:rFonts w:ascii="Palatino Linotype" w:hAnsi="Palatino Linotype" w:cs="Arial"/>
          <w:sz w:val="24"/>
          <w:szCs w:val="24"/>
        </w:rPr>
        <w:t xml:space="preserve">y se aleja de la materia que dio origen a la respuesta del </w:t>
      </w:r>
      <w:r w:rsidRPr="00FB7876">
        <w:rPr>
          <w:rFonts w:ascii="Palatino Linotype" w:hAnsi="Palatino Linotype" w:cs="Arial"/>
          <w:b/>
          <w:sz w:val="24"/>
          <w:szCs w:val="24"/>
        </w:rPr>
        <w:t>Sujeto Obligado.</w:t>
      </w:r>
      <w:r w:rsidRPr="00FB7876">
        <w:rPr>
          <w:rFonts w:ascii="Palatino Linotype" w:hAnsi="Palatino Linotype" w:cs="Arial"/>
          <w:sz w:val="24"/>
          <w:szCs w:val="24"/>
        </w:rPr>
        <w:t xml:space="preserve"> A mayor abundamiento, los nuevos puntos de la solicitud son considerados “</w:t>
      </w:r>
      <w:r w:rsidRPr="00FB7876">
        <w:rPr>
          <w:rFonts w:ascii="Palatino Linotype" w:hAnsi="Palatino Linotype" w:cs="Arial"/>
          <w:b/>
          <w:i/>
          <w:sz w:val="24"/>
          <w:szCs w:val="24"/>
        </w:rPr>
        <w:t xml:space="preserve">plus </w:t>
      </w:r>
      <w:proofErr w:type="spellStart"/>
      <w:r w:rsidRPr="00FB7876">
        <w:rPr>
          <w:rFonts w:ascii="Palatino Linotype" w:hAnsi="Palatino Linotype" w:cs="Arial"/>
          <w:b/>
          <w:i/>
          <w:sz w:val="24"/>
          <w:szCs w:val="24"/>
        </w:rPr>
        <w:t>petitio</w:t>
      </w:r>
      <w:proofErr w:type="spellEnd"/>
      <w:r w:rsidRPr="00FB7876">
        <w:rPr>
          <w:rFonts w:ascii="Palatino Linotype" w:hAnsi="Palatino Linotype" w:cs="Arial"/>
          <w:b/>
          <w:i/>
          <w:sz w:val="24"/>
          <w:szCs w:val="24"/>
        </w:rPr>
        <w:t>”</w:t>
      </w:r>
      <w:r w:rsidRPr="00FB7876">
        <w:rPr>
          <w:rFonts w:ascii="Palatino Linotype" w:hAnsi="Palatino Linotype" w:cs="Arial"/>
          <w:i/>
          <w:sz w:val="24"/>
          <w:szCs w:val="24"/>
        </w:rPr>
        <w:t xml:space="preserve"> </w:t>
      </w:r>
      <w:r w:rsidRPr="00FB7876">
        <w:rPr>
          <w:rFonts w:ascii="Palatino Linotype" w:hAnsi="Palatino Linotype" w:cs="Arial"/>
          <w:sz w:val="24"/>
          <w:szCs w:val="24"/>
        </w:rPr>
        <w:t xml:space="preserve">y no son susceptibles de ser valorados, destacando que requiere </w:t>
      </w:r>
      <w:r w:rsidRPr="00FB7876">
        <w:rPr>
          <w:rFonts w:ascii="Palatino Linotype" w:hAnsi="Palatino Linotype" w:cs="Arial"/>
          <w:i/>
          <w:iCs/>
          <w:sz w:val="24"/>
          <w:szCs w:val="24"/>
        </w:rPr>
        <w:t>“</w:t>
      </w:r>
      <w:r w:rsidRPr="00FB7876">
        <w:rPr>
          <w:rFonts w:ascii="Palatino Linotype" w:hAnsi="Palatino Linotype"/>
          <w:i/>
          <w:iCs/>
          <w:sz w:val="24"/>
          <w:szCs w:val="24"/>
        </w:rPr>
        <w:t xml:space="preserve">ni realiza búsqueda documental alguna que permita conocer si existen reportes, actas, sanciones, informes internos o cualquier documento relacionado con el uso indebido de las instalaciones públicas” </w:t>
      </w:r>
      <w:r w:rsidRPr="00FB7876">
        <w:rPr>
          <w:rFonts w:ascii="Palatino Linotype" w:hAnsi="Palatino Linotype"/>
          <w:sz w:val="24"/>
          <w:szCs w:val="24"/>
        </w:rPr>
        <w:t xml:space="preserve">y </w:t>
      </w:r>
      <w:r w:rsidRPr="00FB7876">
        <w:rPr>
          <w:rFonts w:ascii="Palatino Linotype" w:hAnsi="Palatino Linotype"/>
          <w:i/>
          <w:iCs/>
          <w:sz w:val="24"/>
          <w:szCs w:val="24"/>
        </w:rPr>
        <w:t xml:space="preserve">“debió requerirse información al área </w:t>
      </w:r>
      <w:proofErr w:type="spellStart"/>
      <w:r w:rsidRPr="00FB7876">
        <w:rPr>
          <w:rFonts w:ascii="Palatino Linotype" w:hAnsi="Palatino Linotype"/>
          <w:i/>
          <w:iCs/>
          <w:sz w:val="24"/>
          <w:szCs w:val="24"/>
        </w:rPr>
        <w:t>organo</w:t>
      </w:r>
      <w:proofErr w:type="spellEnd"/>
      <w:r w:rsidRPr="00FB7876">
        <w:rPr>
          <w:rFonts w:ascii="Palatino Linotype" w:hAnsi="Palatino Linotype"/>
          <w:i/>
          <w:iCs/>
          <w:sz w:val="24"/>
          <w:szCs w:val="24"/>
        </w:rPr>
        <w:t xml:space="preserve"> interno de control cualquier otra unidad que registre incidencias, reportes o medidas disciplinarias”. </w:t>
      </w:r>
    </w:p>
    <w:p w14:paraId="7DC3825B" w14:textId="77777777" w:rsidR="00A60AA9" w:rsidRPr="00FB7876" w:rsidRDefault="00A60AA9" w:rsidP="00A60AA9">
      <w:pPr>
        <w:tabs>
          <w:tab w:val="left" w:pos="7088"/>
        </w:tabs>
        <w:autoSpaceDE w:val="0"/>
        <w:autoSpaceDN w:val="0"/>
        <w:adjustRightInd w:val="0"/>
        <w:spacing w:line="360" w:lineRule="auto"/>
        <w:jc w:val="both"/>
        <w:rPr>
          <w:rFonts w:ascii="Palatino Linotype" w:hAnsi="Palatino Linotype" w:cs="Arial"/>
          <w:sz w:val="24"/>
          <w:szCs w:val="24"/>
        </w:rPr>
      </w:pPr>
      <w:r w:rsidRPr="00FB7876">
        <w:rPr>
          <w:rFonts w:ascii="Palatino Linotype" w:hAnsi="Palatino Linotype" w:cs="Arial"/>
          <w:sz w:val="24"/>
          <w:szCs w:val="24"/>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7A3D92D9" w14:textId="77777777" w:rsidR="00A60AA9" w:rsidRPr="00FB7876" w:rsidRDefault="00A60AA9" w:rsidP="00A60AA9">
      <w:pPr>
        <w:tabs>
          <w:tab w:val="left" w:pos="7088"/>
        </w:tabs>
        <w:spacing w:line="360" w:lineRule="auto"/>
        <w:jc w:val="both"/>
        <w:rPr>
          <w:rFonts w:ascii="Palatino Linotype" w:hAnsi="Palatino Linotype" w:cs="Arial"/>
          <w:bCs/>
          <w:sz w:val="24"/>
          <w:szCs w:val="24"/>
          <w:lang w:eastAsia="es-MX"/>
        </w:rPr>
      </w:pPr>
      <w:r w:rsidRPr="00FB7876">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27377B2E" w14:textId="77777777" w:rsidR="00A60AA9" w:rsidRPr="00FB7876" w:rsidRDefault="00A60AA9" w:rsidP="00A60AA9">
      <w:pPr>
        <w:pStyle w:val="Citas"/>
        <w:rPr>
          <w:b/>
          <w:bCs/>
        </w:rPr>
      </w:pPr>
      <w:r w:rsidRPr="00FB7876">
        <w:rPr>
          <w:b/>
          <w:bCs/>
        </w:rPr>
        <w:lastRenderedPageBreak/>
        <w:t>“AGRAVIOS EN LA REVISIÓN. DEBEN ESTAR EN RELACIÓN DIRECTA CON LOS FUNDAMENTOS Y CONSIDERACIONES DE LA SENTENCIA</w:t>
      </w:r>
    </w:p>
    <w:p w14:paraId="167D605E" w14:textId="77777777" w:rsidR="00A60AA9" w:rsidRPr="00FB7876" w:rsidRDefault="00A60AA9" w:rsidP="00A60AA9">
      <w:pPr>
        <w:pStyle w:val="Citas"/>
        <w:rPr>
          <w:b/>
          <w:bCs/>
        </w:rPr>
      </w:pPr>
      <w:r w:rsidRPr="00FB7876">
        <w:rPr>
          <w:u w:val="single"/>
        </w:rPr>
        <w:t>Los agravios deben estar en relación directa e inmediata con los fundamentos contenidos en la sentencia que se recurre</w:t>
      </w:r>
      <w:r w:rsidRPr="00FB7876">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FB7876">
        <w:rPr>
          <w:b/>
          <w:bCs/>
          <w:lang w:val="es-ES_tradnl"/>
        </w:rPr>
        <w:t>(Sic)</w:t>
      </w:r>
    </w:p>
    <w:p w14:paraId="62E6A2A7" w14:textId="77777777" w:rsidR="00A60AA9" w:rsidRPr="00FB7876" w:rsidRDefault="00A60AA9" w:rsidP="00A60AA9">
      <w:pPr>
        <w:tabs>
          <w:tab w:val="left" w:pos="7088"/>
          <w:tab w:val="left" w:pos="7230"/>
        </w:tabs>
        <w:spacing w:line="360" w:lineRule="auto"/>
        <w:jc w:val="both"/>
        <w:rPr>
          <w:rFonts w:ascii="Palatino Linotype" w:hAnsi="Palatino Linotype" w:cs="Arial"/>
          <w:bCs/>
          <w:lang w:eastAsia="es-MX"/>
        </w:rPr>
      </w:pPr>
    </w:p>
    <w:p w14:paraId="44FADCD3" w14:textId="4C8F77A3" w:rsidR="00A60AA9" w:rsidRPr="00FB7876" w:rsidRDefault="00A60AA9" w:rsidP="00A60AA9">
      <w:pPr>
        <w:tabs>
          <w:tab w:val="left" w:pos="7088"/>
          <w:tab w:val="left" w:pos="7230"/>
        </w:tabs>
        <w:spacing w:line="360" w:lineRule="auto"/>
        <w:jc w:val="both"/>
        <w:rPr>
          <w:rFonts w:ascii="Palatino Linotype" w:hAnsi="Palatino Linotype" w:cs="Arial"/>
          <w:bCs/>
          <w:sz w:val="24"/>
          <w:szCs w:val="24"/>
          <w:lang w:eastAsia="es-MX"/>
        </w:rPr>
      </w:pPr>
      <w:r w:rsidRPr="00FB7876">
        <w:rPr>
          <w:rFonts w:ascii="Palatino Linotype" w:hAnsi="Palatino Linotype" w:cs="Arial"/>
          <w:bCs/>
          <w:sz w:val="24"/>
          <w:szCs w:val="24"/>
          <w:lang w:eastAsia="es-MX"/>
        </w:rPr>
        <w:t xml:space="preserve">Por lo anterior, se establece que dentro del recurso de revisión presentado por </w:t>
      </w:r>
      <w:r w:rsidRPr="00FB7876">
        <w:rPr>
          <w:rFonts w:ascii="Palatino Linotype" w:hAnsi="Palatino Linotype" w:cs="Arial"/>
          <w:b/>
          <w:bCs/>
          <w:sz w:val="24"/>
          <w:szCs w:val="24"/>
          <w:lang w:eastAsia="es-MX"/>
        </w:rPr>
        <w:t xml:space="preserve">El Recurrente </w:t>
      </w:r>
      <w:r w:rsidRPr="00FB7876">
        <w:rPr>
          <w:rFonts w:ascii="Palatino Linotype" w:hAnsi="Palatino Linotype" w:cs="Arial"/>
          <w:bCs/>
          <w:sz w:val="24"/>
          <w:szCs w:val="24"/>
          <w:lang w:eastAsia="es-MX"/>
        </w:rPr>
        <w:t xml:space="preserve">no debe variar el fondo de </w:t>
      </w:r>
      <w:r w:rsidRPr="00FB7876">
        <w:rPr>
          <w:rFonts w:ascii="Palatino Linotype" w:hAnsi="Palatino Linotype" w:cs="Arial"/>
          <w:bCs/>
          <w:i/>
          <w:sz w:val="24"/>
          <w:szCs w:val="24"/>
          <w:lang w:eastAsia="es-MX"/>
        </w:rPr>
        <w:t>la litis,</w:t>
      </w:r>
      <w:r w:rsidRPr="00FB7876">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66F663AA" w14:textId="77777777" w:rsidR="00A60AA9" w:rsidRPr="00FB7876" w:rsidRDefault="00A60AA9" w:rsidP="00A60AA9">
      <w:pPr>
        <w:tabs>
          <w:tab w:val="left" w:pos="7088"/>
          <w:tab w:val="left" w:pos="7230"/>
        </w:tabs>
        <w:spacing w:line="360" w:lineRule="auto"/>
        <w:jc w:val="both"/>
        <w:rPr>
          <w:rFonts w:ascii="Palatino Linotype" w:hAnsi="Palatino Linotype" w:cs="Arial"/>
          <w:bCs/>
          <w:sz w:val="24"/>
          <w:szCs w:val="24"/>
          <w:lang w:eastAsia="es-MX"/>
        </w:rPr>
      </w:pPr>
      <w:r w:rsidRPr="00FB7876">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155A68DF" w14:textId="77777777" w:rsidR="00A60AA9" w:rsidRPr="00FB7876" w:rsidRDefault="00A60AA9" w:rsidP="00A60AA9">
      <w:pPr>
        <w:pStyle w:val="Citas"/>
        <w:rPr>
          <w:b/>
          <w:bCs/>
        </w:rPr>
      </w:pPr>
      <w:r w:rsidRPr="00FB7876">
        <w:rPr>
          <w:b/>
          <w:bCs/>
        </w:rPr>
        <w:t xml:space="preserve">“TRANSPARENCIA Y ACCESO A LA INFORMACIÓN PÚBLICA GUBERNAMENTAL. LOS ARTÍCULOS 1, 2 Y 6 DE LA LEY FEDERAL </w:t>
      </w:r>
      <w:r w:rsidRPr="00FB7876">
        <w:rPr>
          <w:b/>
          <w:bCs/>
        </w:rPr>
        <w:lastRenderedPageBreak/>
        <w:t xml:space="preserve">RELATIVA, NO DEBEN INTERPRETARSE EN EL SENTIDO DE PERMITIR AL GOBERNADO QUE A SU ARBITRIO SOLICITE COPIA DE DOCUMENTOS QUE NO OBREN EN LOS EXPEDIENTES DE LOS SUJETOS OBLIGADOS, O SEAN DISTINTOS A LOS DE SU PETICIÓN INICIAL. </w:t>
      </w:r>
    </w:p>
    <w:p w14:paraId="4875ED02" w14:textId="77777777" w:rsidR="00A60AA9" w:rsidRPr="00FB7876" w:rsidRDefault="00A60AA9" w:rsidP="00A60AA9">
      <w:pPr>
        <w:pStyle w:val="Citas"/>
      </w:pPr>
      <w:r w:rsidRPr="00FB7876">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FB7876">
        <w:rPr>
          <w:u w:val="single"/>
        </w:rPr>
        <w:t>el precepto 6 de la propia legislación prevé el principio de máxima publicidad y disponibilidad de la información en posesión de los sujetos obligados;</w:t>
      </w:r>
      <w:r w:rsidRPr="00FB7876">
        <w:t xml:space="preserve"> también lo es que ello no implica que tales numerales deban interpretarse en el sentido de permitir al gobernado que a su arbitrio solicite copia de documentos que no obren en los expedientes de los sujetos obligados, </w:t>
      </w:r>
      <w:r w:rsidRPr="00FB7876">
        <w:rPr>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6F122FD4" w14:textId="77777777" w:rsidR="00A60AA9" w:rsidRPr="00FB7876" w:rsidRDefault="00A60AA9" w:rsidP="00A60AA9">
      <w:pPr>
        <w:pStyle w:val="Citas"/>
        <w:rPr>
          <w:b/>
          <w:bCs/>
        </w:rPr>
      </w:pPr>
      <w:r w:rsidRPr="00FB7876">
        <w:t xml:space="preserve">OCTAVO TRIBUNAL COLEGIADO EN MATERIA ADMINISTRATIVA DEL PRIMER CIRCUITO.” </w:t>
      </w:r>
      <w:r w:rsidRPr="00FB7876">
        <w:rPr>
          <w:b/>
          <w:bCs/>
          <w:lang w:val="es-ES_tradnl"/>
        </w:rPr>
        <w:t>(Sic)</w:t>
      </w:r>
    </w:p>
    <w:p w14:paraId="5082A5AE" w14:textId="77777777" w:rsidR="00A60AA9" w:rsidRPr="00FB7876" w:rsidRDefault="00A60AA9" w:rsidP="00A60AA9">
      <w:pPr>
        <w:spacing w:before="240" w:line="360" w:lineRule="auto"/>
        <w:jc w:val="both"/>
        <w:rPr>
          <w:rFonts w:ascii="Palatino Linotype" w:hAnsi="Palatino Linotype" w:cs="Arial"/>
          <w:bCs/>
          <w:sz w:val="24"/>
          <w:szCs w:val="24"/>
          <w:lang w:eastAsia="es-MX"/>
        </w:rPr>
      </w:pPr>
      <w:r w:rsidRPr="00FB7876">
        <w:rPr>
          <w:rFonts w:ascii="Palatino Linotype" w:hAnsi="Palatino Linotype" w:cs="Arial"/>
          <w:bCs/>
          <w:sz w:val="24"/>
          <w:szCs w:val="24"/>
          <w:lang w:eastAsia="es-MX"/>
        </w:rPr>
        <w:lastRenderedPageBreak/>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3F1AF6DA" w14:textId="77777777" w:rsidR="00A60AA9" w:rsidRPr="00FB7876" w:rsidRDefault="00A60AA9" w:rsidP="00A60AA9">
      <w:pPr>
        <w:pStyle w:val="Citas"/>
        <w:rPr>
          <w:b/>
          <w:bCs/>
        </w:rPr>
      </w:pPr>
      <w:r w:rsidRPr="00FB7876">
        <w:rPr>
          <w:b/>
          <w:bCs/>
        </w:rPr>
        <w:t>“ES IMPROCEDENTE AMPLIAR LAS SOLICITUDES DE ACCESO A INFORMACIÓN PÚBLICA O DATOS PERSONALES, A TRAVÉS DE LA INTERPOSICIÓN DEL RECURSO DE REVISIÓN</w:t>
      </w:r>
    </w:p>
    <w:p w14:paraId="087CDF97" w14:textId="77777777" w:rsidR="00A60AA9" w:rsidRPr="00FB7876" w:rsidRDefault="00A60AA9" w:rsidP="00A60AA9">
      <w:pPr>
        <w:pStyle w:val="Citas"/>
      </w:pPr>
      <w:r w:rsidRPr="00FB7876">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14:paraId="399A67E4" w14:textId="77777777" w:rsidR="00A60AA9" w:rsidRPr="00FB7876" w:rsidRDefault="00A60AA9" w:rsidP="00A60AA9">
      <w:pPr>
        <w:pStyle w:val="Citas"/>
        <w:rPr>
          <w:b/>
          <w:bCs/>
        </w:rPr>
      </w:pPr>
      <w:r w:rsidRPr="00FB7876">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FB7876">
        <w:t>Marván</w:t>
      </w:r>
      <w:proofErr w:type="spellEnd"/>
      <w:r w:rsidRPr="00FB7876">
        <w:t xml:space="preserve"> Laborde1523 1006/10 Instituto Mexicano del Seguro Social – Sigrid </w:t>
      </w:r>
      <w:proofErr w:type="spellStart"/>
      <w:r w:rsidRPr="00FB7876">
        <w:t>Arzt</w:t>
      </w:r>
      <w:proofErr w:type="spellEnd"/>
      <w:r w:rsidRPr="00FB7876">
        <w:t xml:space="preserve"> Colunga 1378/10 Instituto de Seguridad y Servicios Sociales de los Trabajadores del Estado – María Elena Pérez-Jaén Zermeño.” </w:t>
      </w:r>
      <w:r w:rsidRPr="00FB7876">
        <w:rPr>
          <w:b/>
          <w:bCs/>
          <w:lang w:val="es-ES_tradnl"/>
        </w:rPr>
        <w:t>(Sic)</w:t>
      </w:r>
    </w:p>
    <w:p w14:paraId="76FCEF00" w14:textId="069DBAF1" w:rsidR="007D7BE0" w:rsidRPr="00FB7876" w:rsidRDefault="00A60AA9" w:rsidP="000A5960">
      <w:pPr>
        <w:spacing w:before="240" w:line="360" w:lineRule="auto"/>
        <w:jc w:val="both"/>
        <w:rPr>
          <w:rFonts w:ascii="Palatino Linotype" w:eastAsia="Palatino Linotype" w:hAnsi="Palatino Linotype" w:cs="Palatino Linotype"/>
          <w:color w:val="000000"/>
          <w:sz w:val="24"/>
          <w:szCs w:val="24"/>
        </w:rPr>
      </w:pPr>
      <w:r w:rsidRPr="00FB7876">
        <w:rPr>
          <w:rFonts w:ascii="Palatino Linotype" w:eastAsia="Palatino Linotype" w:hAnsi="Palatino Linotype" w:cs="Palatino Linotype"/>
          <w:color w:val="000000"/>
          <w:sz w:val="24"/>
          <w:szCs w:val="24"/>
        </w:rPr>
        <w:lastRenderedPageBreak/>
        <w:t>Una vez sentado lo anterior, s</w:t>
      </w:r>
      <w:r w:rsidR="00246968" w:rsidRPr="00FB7876">
        <w:rPr>
          <w:rFonts w:ascii="Palatino Linotype" w:eastAsia="Palatino Linotype" w:hAnsi="Palatino Linotype" w:cs="Palatino Linotype"/>
          <w:color w:val="000000"/>
          <w:sz w:val="24"/>
          <w:szCs w:val="24"/>
        </w:rPr>
        <w:t xml:space="preserve">e debe resaltar que </w:t>
      </w:r>
      <w:r w:rsidR="00246968" w:rsidRPr="00FB7876">
        <w:rPr>
          <w:rFonts w:ascii="Palatino Linotype" w:eastAsia="Palatino Linotype" w:hAnsi="Palatino Linotype" w:cs="Palatino Linotype"/>
          <w:b/>
          <w:bCs/>
          <w:color w:val="000000"/>
          <w:sz w:val="24"/>
          <w:szCs w:val="24"/>
        </w:rPr>
        <w:t xml:space="preserve">El Sujeto Obligado </w:t>
      </w:r>
      <w:r w:rsidR="0042213E" w:rsidRPr="00FB7876">
        <w:rPr>
          <w:rFonts w:ascii="Palatino Linotype" w:eastAsia="Palatino Linotype" w:hAnsi="Palatino Linotype" w:cs="Palatino Linotype"/>
          <w:color w:val="000000"/>
          <w:sz w:val="24"/>
          <w:szCs w:val="24"/>
        </w:rPr>
        <w:t xml:space="preserve">fue omiso en rendir su informe justificado. </w:t>
      </w:r>
    </w:p>
    <w:p w14:paraId="1D2C888B" w14:textId="02901825" w:rsidR="00763C8A" w:rsidRPr="00FB7876" w:rsidRDefault="00763C8A" w:rsidP="00763C8A">
      <w:pPr>
        <w:autoSpaceDE w:val="0"/>
        <w:autoSpaceDN w:val="0"/>
        <w:adjustRightInd w:val="0"/>
        <w:spacing w:before="240" w:line="360" w:lineRule="auto"/>
        <w:ind w:right="-18"/>
        <w:jc w:val="both"/>
        <w:rPr>
          <w:rFonts w:ascii="Palatino Linotype" w:hAnsi="Palatino Linotype"/>
          <w:sz w:val="24"/>
          <w:szCs w:val="24"/>
        </w:rPr>
      </w:pPr>
      <w:r w:rsidRPr="00FB7876">
        <w:rPr>
          <w:rFonts w:ascii="Palatino Linotype" w:hAnsi="Palatino Linotype"/>
          <w:sz w:val="24"/>
          <w:szCs w:val="24"/>
        </w:rPr>
        <w:t xml:space="preserve">Hasta aquí lo expuesto, a toda luz se advierte la improcedencia del recurso por </w:t>
      </w:r>
      <w:r w:rsidRPr="00FB7876">
        <w:rPr>
          <w:rFonts w:ascii="Palatino Linotype" w:hAnsi="Palatino Linotype"/>
          <w:b/>
          <w:bCs/>
          <w:sz w:val="24"/>
          <w:szCs w:val="24"/>
          <w:u w:val="single"/>
        </w:rPr>
        <w:t xml:space="preserve">tratarse de una consulta o tramite en </w:t>
      </w:r>
      <w:proofErr w:type="spellStart"/>
      <w:r w:rsidRPr="00FB7876">
        <w:rPr>
          <w:rFonts w:ascii="Palatino Linotype" w:hAnsi="Palatino Linotype"/>
          <w:b/>
          <w:bCs/>
          <w:sz w:val="24"/>
          <w:szCs w:val="24"/>
          <w:u w:val="single"/>
        </w:rPr>
        <w:t>especifico</w:t>
      </w:r>
      <w:proofErr w:type="spellEnd"/>
      <w:r w:rsidRPr="00FB7876">
        <w:rPr>
          <w:rFonts w:ascii="Palatino Linotype" w:hAnsi="Palatino Linotype"/>
          <w:b/>
          <w:bCs/>
          <w:sz w:val="24"/>
          <w:szCs w:val="24"/>
          <w:u w:val="single"/>
        </w:rPr>
        <w:t xml:space="preserve"> </w:t>
      </w:r>
      <w:r w:rsidRPr="00FB7876">
        <w:rPr>
          <w:rFonts w:ascii="Palatino Linotype" w:hAnsi="Palatino Linotype"/>
          <w:sz w:val="24"/>
          <w:szCs w:val="24"/>
        </w:rPr>
        <w:t xml:space="preserve">(Articulo 191, fracción VI y 192, fracción IV de la Ley de Transparencia local). </w:t>
      </w:r>
    </w:p>
    <w:p w14:paraId="1AA13635" w14:textId="381AF61F" w:rsidR="001C58D9" w:rsidRPr="00FB7876" w:rsidRDefault="00246968"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b/>
          <w:bCs/>
          <w:i/>
          <w:iCs/>
          <w:color w:val="000000"/>
          <w:sz w:val="24"/>
          <w:szCs w:val="24"/>
          <w:u w:val="single"/>
        </w:rPr>
      </w:pPr>
      <w:r w:rsidRPr="00FB7876">
        <w:rPr>
          <w:rFonts w:ascii="Palatino Linotype" w:eastAsia="Palatino Linotype" w:hAnsi="Palatino Linotype" w:cs="Palatino Linotype"/>
          <w:color w:val="000000"/>
          <w:sz w:val="24"/>
          <w:szCs w:val="24"/>
        </w:rPr>
        <w:t xml:space="preserve">Así, una vez descritas las actuaciones en el expediente del recurso de revisión, se debe destacar que, al realizar la solicitud, la información fue requerida mediante planteamientos en donde no se identifica un documento en específico, en segundo lugar, se aprecia que en la misma se vierten manifestaciones subjetivas que no pueden ser atendidas mediante el Derecho de Acceso a la Información, es decir, no existe materia de derecho de acceso a la información sobre la que </w:t>
      </w:r>
      <w:r w:rsidRPr="00FB7876">
        <w:rPr>
          <w:rFonts w:ascii="Palatino Linotype" w:eastAsia="Palatino Linotype" w:hAnsi="Palatino Linotype" w:cs="Palatino Linotype"/>
          <w:b/>
          <w:bCs/>
          <w:color w:val="000000"/>
          <w:sz w:val="24"/>
          <w:szCs w:val="24"/>
        </w:rPr>
        <w:t>El Sujeto Obligado</w:t>
      </w:r>
      <w:r w:rsidRPr="00FB7876">
        <w:rPr>
          <w:rFonts w:ascii="Palatino Linotype" w:eastAsia="Palatino Linotype" w:hAnsi="Palatino Linotype" w:cs="Palatino Linotype"/>
          <w:color w:val="000000"/>
          <w:sz w:val="24"/>
          <w:szCs w:val="24"/>
        </w:rPr>
        <w:t xml:space="preserve"> pueda entregar información alguna, ello es así porque </w:t>
      </w:r>
      <w:r w:rsidR="000A5960" w:rsidRPr="00FB7876">
        <w:rPr>
          <w:rFonts w:ascii="Palatino Linotype" w:eastAsia="Palatino Linotype" w:hAnsi="Palatino Linotype" w:cs="Palatino Linotype"/>
          <w:b/>
          <w:bCs/>
          <w:color w:val="000000"/>
          <w:sz w:val="24"/>
          <w:szCs w:val="24"/>
        </w:rPr>
        <w:t>El</w:t>
      </w:r>
      <w:r w:rsidRPr="00FB7876">
        <w:rPr>
          <w:rFonts w:ascii="Palatino Linotype" w:eastAsia="Palatino Linotype" w:hAnsi="Palatino Linotype" w:cs="Palatino Linotype"/>
          <w:b/>
          <w:bCs/>
          <w:color w:val="000000"/>
          <w:sz w:val="24"/>
          <w:szCs w:val="24"/>
        </w:rPr>
        <w:t xml:space="preserve"> Recurrente</w:t>
      </w:r>
      <w:r w:rsidRPr="00FB7876">
        <w:rPr>
          <w:rFonts w:ascii="Palatino Linotype" w:eastAsia="Palatino Linotype" w:hAnsi="Palatino Linotype" w:cs="Palatino Linotype"/>
          <w:color w:val="000000"/>
          <w:sz w:val="24"/>
          <w:szCs w:val="24"/>
        </w:rPr>
        <w:t xml:space="preserve"> requiere le sean respondidos una serie de cuestionamientos </w:t>
      </w:r>
      <w:r w:rsidR="001C58D9" w:rsidRPr="00FB7876">
        <w:rPr>
          <w:rFonts w:ascii="Palatino Linotype" w:hAnsi="Palatino Linotype"/>
          <w:i/>
          <w:iCs/>
          <w:sz w:val="24"/>
          <w:szCs w:val="24"/>
        </w:rPr>
        <w:t xml:space="preserve">“solicito un informe de </w:t>
      </w:r>
      <w:r w:rsidR="001C58D9" w:rsidRPr="00FB7876">
        <w:rPr>
          <w:rFonts w:ascii="Palatino Linotype" w:hAnsi="Palatino Linotype"/>
          <w:b/>
          <w:bCs/>
          <w:i/>
          <w:iCs/>
          <w:sz w:val="24"/>
          <w:szCs w:val="24"/>
          <w:u w:val="single"/>
        </w:rPr>
        <w:t>porque utilizan</w:t>
      </w:r>
      <w:r w:rsidR="001C58D9" w:rsidRPr="00FB7876">
        <w:rPr>
          <w:rFonts w:ascii="Palatino Linotype" w:hAnsi="Palatino Linotype"/>
          <w:i/>
          <w:iCs/>
          <w:sz w:val="24"/>
          <w:szCs w:val="24"/>
        </w:rPr>
        <w:t xml:space="preserve"> las instalaciones para tomar alcohol”. </w:t>
      </w:r>
    </w:p>
    <w:p w14:paraId="7BB98648" w14:textId="77777777" w:rsidR="000A5960" w:rsidRPr="00FB7876" w:rsidRDefault="000A5960"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b/>
          <w:bCs/>
          <w:i/>
          <w:iCs/>
          <w:color w:val="000000"/>
          <w:sz w:val="24"/>
          <w:szCs w:val="24"/>
        </w:rPr>
      </w:pPr>
    </w:p>
    <w:p w14:paraId="0C8744E2" w14:textId="391628F7" w:rsidR="00B93FCC" w:rsidRPr="00FB7876" w:rsidRDefault="00246968"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B7876">
        <w:rPr>
          <w:rFonts w:ascii="Palatino Linotype" w:eastAsia="Palatino Linotype" w:hAnsi="Palatino Linotype" w:cs="Palatino Linotype"/>
          <w:color w:val="000000"/>
          <w:sz w:val="24"/>
          <w:szCs w:val="24"/>
        </w:rPr>
        <w:t xml:space="preserve">Lo anterior implica que </w:t>
      </w:r>
      <w:r w:rsidRPr="00FB7876">
        <w:rPr>
          <w:rFonts w:ascii="Palatino Linotype" w:eastAsia="Palatino Linotype" w:hAnsi="Palatino Linotype" w:cs="Palatino Linotype"/>
          <w:b/>
          <w:bCs/>
          <w:color w:val="000000"/>
          <w:sz w:val="24"/>
          <w:szCs w:val="24"/>
        </w:rPr>
        <w:t>El Sujeto Obligado</w:t>
      </w:r>
      <w:r w:rsidRPr="00FB7876">
        <w:rPr>
          <w:rFonts w:ascii="Palatino Linotype" w:eastAsia="Palatino Linotype" w:hAnsi="Palatino Linotype" w:cs="Palatino Linotype"/>
          <w:color w:val="000000"/>
          <w:sz w:val="24"/>
          <w:szCs w:val="24"/>
        </w:rPr>
        <w:t xml:space="preserve"> emita pronunciamiento específico respecto de la situación planteada por </w:t>
      </w:r>
      <w:r w:rsidR="00B93FCC" w:rsidRPr="00FB7876">
        <w:rPr>
          <w:rFonts w:ascii="Palatino Linotype" w:eastAsia="Palatino Linotype" w:hAnsi="Palatino Linotype" w:cs="Palatino Linotype"/>
          <w:color w:val="000000"/>
          <w:sz w:val="24"/>
          <w:szCs w:val="24"/>
        </w:rPr>
        <w:t>el</w:t>
      </w:r>
      <w:r w:rsidRPr="00FB7876">
        <w:rPr>
          <w:rFonts w:ascii="Palatino Linotype" w:eastAsia="Palatino Linotype" w:hAnsi="Palatino Linotype" w:cs="Palatino Linotype"/>
          <w:color w:val="000000"/>
          <w:sz w:val="24"/>
          <w:szCs w:val="24"/>
        </w:rPr>
        <w:t xml:space="preserve"> particular, quien en su solicitud de información de información pretende expresar </w:t>
      </w:r>
      <w:r w:rsidR="00B93FCC" w:rsidRPr="00FB7876">
        <w:rPr>
          <w:rFonts w:ascii="Palatino Linotype" w:eastAsia="Palatino Linotype" w:hAnsi="Palatino Linotype" w:cs="Palatino Linotype"/>
          <w:color w:val="000000"/>
          <w:sz w:val="24"/>
          <w:szCs w:val="24"/>
        </w:rPr>
        <w:t xml:space="preserve">una interrogante o manifestación subjetiva. </w:t>
      </w:r>
    </w:p>
    <w:p w14:paraId="53A01493" w14:textId="77777777" w:rsidR="00B93FCC" w:rsidRPr="00FB7876" w:rsidRDefault="00B93FCC" w:rsidP="00B93F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B3534B3" w14:textId="77777777" w:rsidR="00246968" w:rsidRPr="00FB7876" w:rsidRDefault="00246968" w:rsidP="00B93FCC">
      <w:pPr>
        <w:pBdr>
          <w:top w:val="nil"/>
          <w:left w:val="nil"/>
          <w:bottom w:val="nil"/>
          <w:right w:val="nil"/>
          <w:between w:val="nil"/>
        </w:pBdr>
        <w:tabs>
          <w:tab w:val="left" w:pos="1020"/>
        </w:tabs>
        <w:spacing w:line="360" w:lineRule="auto"/>
        <w:contextualSpacing/>
        <w:jc w:val="both"/>
        <w:rPr>
          <w:rFonts w:ascii="Palatino Linotype" w:eastAsia="Palatino Linotype" w:hAnsi="Palatino Linotype" w:cs="Palatino Linotype"/>
          <w:color w:val="000000"/>
          <w:sz w:val="24"/>
          <w:szCs w:val="24"/>
        </w:rPr>
      </w:pPr>
      <w:r w:rsidRPr="00FB7876">
        <w:rPr>
          <w:rFonts w:ascii="Palatino Linotype" w:eastAsia="Palatino Linotype" w:hAnsi="Palatino Linotype" w:cs="Palatino Linotype"/>
          <w:color w:val="000000"/>
          <w:sz w:val="24"/>
          <w:szCs w:val="24"/>
        </w:rPr>
        <w:t xml:space="preserve">En ese tenor, cabe aclarar que cuando los planteamientos que formulen los particulares se pueda colmar con la entrega de documentos que los sujetos obligados generen, </w:t>
      </w:r>
      <w:r w:rsidRPr="00FB7876">
        <w:rPr>
          <w:rFonts w:ascii="Palatino Linotype" w:eastAsia="Palatino Linotype" w:hAnsi="Palatino Linotype" w:cs="Palatino Linotype"/>
          <w:color w:val="000000"/>
          <w:sz w:val="24"/>
          <w:szCs w:val="24"/>
        </w:rPr>
        <w:lastRenderedPageBreak/>
        <w:t>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14:paraId="47259050" w14:textId="77777777" w:rsidR="00045F6D" w:rsidRPr="00FB7876" w:rsidRDefault="00045F6D" w:rsidP="00B93FCC">
      <w:pPr>
        <w:pBdr>
          <w:top w:val="nil"/>
          <w:left w:val="nil"/>
          <w:bottom w:val="nil"/>
          <w:right w:val="nil"/>
          <w:between w:val="nil"/>
        </w:pBdr>
        <w:tabs>
          <w:tab w:val="left" w:pos="1020"/>
        </w:tabs>
        <w:spacing w:line="360" w:lineRule="auto"/>
        <w:contextualSpacing/>
        <w:jc w:val="both"/>
        <w:rPr>
          <w:rFonts w:ascii="Palatino Linotype" w:eastAsia="Palatino Linotype" w:hAnsi="Palatino Linotype" w:cs="Palatino Linotype"/>
          <w:color w:val="000000"/>
          <w:sz w:val="24"/>
          <w:szCs w:val="24"/>
        </w:rPr>
      </w:pPr>
    </w:p>
    <w:p w14:paraId="0B972E58" w14:textId="0B5692E9" w:rsidR="00246968" w:rsidRPr="00FB7876" w:rsidRDefault="00246968" w:rsidP="00B93FCC">
      <w:pPr>
        <w:pBdr>
          <w:top w:val="nil"/>
          <w:left w:val="nil"/>
          <w:bottom w:val="nil"/>
          <w:right w:val="nil"/>
          <w:between w:val="nil"/>
        </w:pBdr>
        <w:tabs>
          <w:tab w:val="left" w:pos="1020"/>
        </w:tabs>
        <w:spacing w:line="360" w:lineRule="auto"/>
        <w:contextualSpacing/>
        <w:jc w:val="both"/>
        <w:rPr>
          <w:rFonts w:ascii="Palatino Linotype" w:eastAsia="Palatino Linotype" w:hAnsi="Palatino Linotype" w:cs="Palatino Linotype"/>
          <w:color w:val="000000"/>
          <w:sz w:val="24"/>
          <w:szCs w:val="24"/>
        </w:rPr>
      </w:pPr>
      <w:r w:rsidRPr="00FB7876">
        <w:rPr>
          <w:rFonts w:ascii="Palatino Linotype" w:eastAsia="Palatino Linotype" w:hAnsi="Palatino Linotype" w:cs="Palatino Linotype"/>
          <w:color w:val="000000"/>
          <w:sz w:val="24"/>
          <w:szCs w:val="24"/>
        </w:rPr>
        <w:t xml:space="preserve">Sirve de sustento a lo anterior, el Criterio </w:t>
      </w:r>
      <w:r w:rsidR="001C58D9" w:rsidRPr="00FB7876">
        <w:rPr>
          <w:rFonts w:ascii="Palatino Linotype" w:eastAsia="Palatino Linotype" w:hAnsi="Palatino Linotype" w:cs="Palatino Linotype"/>
          <w:color w:val="000000"/>
          <w:sz w:val="24"/>
          <w:szCs w:val="24"/>
        </w:rPr>
        <w:t xml:space="preserve">orientador </w:t>
      </w:r>
      <w:r w:rsidRPr="00FB7876">
        <w:rPr>
          <w:rFonts w:ascii="Palatino Linotype" w:eastAsia="Palatino Linotype" w:hAnsi="Palatino Linotype" w:cs="Palatino Linotype"/>
          <w:color w:val="000000"/>
          <w:sz w:val="24"/>
          <w:szCs w:val="24"/>
        </w:rPr>
        <w:t xml:space="preserve">028-10 emitido por el Pleno del entonces llamado Instituto Federal de Acceso a la Información y Protección de Datos, </w:t>
      </w:r>
      <w:r w:rsidR="001C58D9" w:rsidRPr="00FB7876">
        <w:rPr>
          <w:rFonts w:ascii="Palatino Linotype" w:eastAsia="Palatino Linotype" w:hAnsi="Palatino Linotype" w:cs="Palatino Linotype"/>
          <w:color w:val="000000"/>
          <w:sz w:val="24"/>
          <w:szCs w:val="24"/>
        </w:rPr>
        <w:t xml:space="preserve">posteriormente el entonces </w:t>
      </w:r>
      <w:r w:rsidRPr="00FB7876">
        <w:rPr>
          <w:rFonts w:ascii="Palatino Linotype" w:eastAsia="Palatino Linotype" w:hAnsi="Palatino Linotype" w:cs="Palatino Linotype"/>
          <w:color w:val="000000"/>
          <w:sz w:val="24"/>
          <w:szCs w:val="24"/>
        </w:rPr>
        <w:t>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la particular lleve a cabo una solicitud de información sin identificar de forma precisa la documentación, los sujetos obligados deberán hacer entrega del mismo al solicitante, como a continuación se cita:</w:t>
      </w:r>
    </w:p>
    <w:p w14:paraId="41D98BF5" w14:textId="77777777" w:rsidR="00246968" w:rsidRPr="00FB7876" w:rsidRDefault="00246968" w:rsidP="00246968">
      <w:pPr>
        <w:pStyle w:val="Citas"/>
        <w:rPr>
          <w:b/>
          <w:bCs/>
        </w:rPr>
      </w:pPr>
      <w:r w:rsidRPr="00FB7876">
        <w:rPr>
          <w:b/>
          <w:bCs/>
        </w:rPr>
        <w:t xml:space="preserve">“CUANDO EN UNA SOLICITUD DE INFORMACIÓN NO SE IDENTIFIQUE UN DOCUMENTO EN ESPECÍFICO, SI ÉSTA TIENE UNA EXPRESIÓN DOCUMENTAL, EL SUJETO OBLIGADO DEBERÁ ENTREGAR AL PARTICULAR EL DOCUMENTO EN ESPECÍFICO. </w:t>
      </w:r>
    </w:p>
    <w:p w14:paraId="51DB135D" w14:textId="77777777" w:rsidR="00246968" w:rsidRPr="00FB7876" w:rsidRDefault="00246968" w:rsidP="00246968">
      <w:pPr>
        <w:pStyle w:val="Citas"/>
        <w:rPr>
          <w:b/>
          <w:bCs/>
        </w:rPr>
      </w:pPr>
      <w:r w:rsidRPr="00FB7876">
        <w:lastRenderedPageBreak/>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la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la particular no hace referencia específica a tal documento, se deberá hacer entrega del mismo al solicitante.” </w:t>
      </w:r>
      <w:r w:rsidRPr="00FB7876">
        <w:rPr>
          <w:b/>
          <w:bCs/>
        </w:rPr>
        <w:t>(Sic)</w:t>
      </w:r>
    </w:p>
    <w:p w14:paraId="5C82BD10" w14:textId="77777777" w:rsidR="00246968" w:rsidRPr="00FB7876"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8BA39A7" w14:textId="7BC8863F" w:rsidR="00045F6D" w:rsidRPr="00FB7876" w:rsidRDefault="00045F6D" w:rsidP="00BE5B0F">
      <w:pPr>
        <w:pBdr>
          <w:top w:val="nil"/>
          <w:left w:val="nil"/>
          <w:bottom w:val="nil"/>
          <w:right w:val="nil"/>
          <w:between w:val="nil"/>
        </w:pBdr>
        <w:spacing w:line="360" w:lineRule="auto"/>
        <w:contextualSpacing/>
        <w:jc w:val="both"/>
        <w:rPr>
          <w:rFonts w:ascii="Palatino Linotype" w:hAnsi="Palatino Linotype"/>
        </w:rPr>
      </w:pPr>
      <w:r w:rsidRPr="00FB7876">
        <w:rPr>
          <w:rFonts w:ascii="Palatino Linotype" w:eastAsia="Palatino Linotype" w:hAnsi="Palatino Linotype" w:cs="Palatino Linotype"/>
          <w:color w:val="000000"/>
          <w:sz w:val="24"/>
          <w:szCs w:val="24"/>
        </w:rPr>
        <w:t xml:space="preserve">Visto de esta forma, con relación al extracto de la solicitud de información </w:t>
      </w:r>
      <w:r w:rsidR="001C58D9" w:rsidRPr="00FB7876">
        <w:rPr>
          <w:rFonts w:ascii="Palatino Linotype" w:eastAsia="Palatino Linotype" w:hAnsi="Palatino Linotype" w:cs="Palatino Linotype"/>
          <w:b/>
          <w:bCs/>
          <w:color w:val="000000"/>
          <w:sz w:val="24"/>
          <w:szCs w:val="24"/>
        </w:rPr>
        <w:t>00138/CEDIPIEM/IP/2025</w:t>
      </w:r>
      <w:r w:rsidR="000A5960" w:rsidRPr="00FB7876">
        <w:rPr>
          <w:rFonts w:ascii="Palatino Linotype" w:eastAsia="Palatino Linotype" w:hAnsi="Palatino Linotype" w:cs="Palatino Linotype"/>
          <w:b/>
          <w:bCs/>
          <w:color w:val="000000"/>
          <w:sz w:val="24"/>
          <w:szCs w:val="24"/>
        </w:rPr>
        <w:t xml:space="preserve">, </w:t>
      </w:r>
      <w:r w:rsidR="000A5960" w:rsidRPr="00FB7876">
        <w:rPr>
          <w:rFonts w:ascii="Palatino Linotype" w:eastAsia="Palatino Linotype" w:hAnsi="Palatino Linotype" w:cs="Palatino Linotype"/>
          <w:color w:val="000000"/>
          <w:sz w:val="24"/>
          <w:szCs w:val="24"/>
        </w:rPr>
        <w:t xml:space="preserve">referente a </w:t>
      </w:r>
      <w:r w:rsidR="001C58D9" w:rsidRPr="00FB7876">
        <w:rPr>
          <w:rFonts w:ascii="Palatino Linotype" w:hAnsi="Palatino Linotype"/>
          <w:i/>
          <w:iCs/>
          <w:sz w:val="24"/>
          <w:szCs w:val="24"/>
        </w:rPr>
        <w:t xml:space="preserve">“solicito un informe de porque utilizan las instalaciones para tomar alcohol”, </w:t>
      </w:r>
      <w:r w:rsidRPr="00FB7876">
        <w:rPr>
          <w:rFonts w:ascii="Palatino Linotype" w:eastAsia="Palatino Linotype" w:hAnsi="Palatino Linotype" w:cs="Palatino Linotype"/>
          <w:color w:val="000000"/>
          <w:sz w:val="24"/>
          <w:szCs w:val="24"/>
        </w:rPr>
        <w:t xml:space="preserve">se destaca que el derecho de acceso a la información pública estriba respecto de aquellos soportes documentales generados, poseídos o administrados por </w:t>
      </w:r>
      <w:r w:rsidRPr="00FB7876">
        <w:rPr>
          <w:rFonts w:ascii="Palatino Linotype" w:hAnsi="Palatino Linotype"/>
          <w:b/>
          <w:bCs/>
          <w:sz w:val="24"/>
          <w:szCs w:val="24"/>
        </w:rPr>
        <w:t xml:space="preserve">El Sujeto Obligado </w:t>
      </w:r>
      <w:r w:rsidRPr="00FB7876">
        <w:rPr>
          <w:rFonts w:ascii="Palatino Linotype" w:hAnsi="Palatino Linotype"/>
          <w:sz w:val="24"/>
          <w:szCs w:val="24"/>
        </w:rPr>
        <w:t>que se encuentren disponibles al momento de ejercer dicha prerrogativa</w:t>
      </w:r>
      <w:r w:rsidR="00BE5B0F" w:rsidRPr="00FB7876">
        <w:rPr>
          <w:rFonts w:ascii="Palatino Linotype" w:hAnsi="Palatino Linotype"/>
          <w:sz w:val="24"/>
          <w:szCs w:val="24"/>
        </w:rPr>
        <w:t xml:space="preserve">, es decir, no se encuentra constreñido a emitir pronunciamientos en especifico o generar documentos ad hoc. </w:t>
      </w:r>
    </w:p>
    <w:p w14:paraId="2324B29D" w14:textId="77777777" w:rsidR="00045F6D" w:rsidRPr="00FB7876" w:rsidRDefault="00045F6D"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1E9BE655" w14:textId="3449CFAD" w:rsidR="00246968" w:rsidRPr="00FB7876" w:rsidRDefault="00045F6D"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FB7876">
        <w:rPr>
          <w:rFonts w:ascii="Palatino Linotype" w:eastAsia="Palatino Linotype" w:hAnsi="Palatino Linotype" w:cs="Palatino Linotype"/>
          <w:color w:val="000000"/>
          <w:sz w:val="24"/>
          <w:szCs w:val="24"/>
          <w:lang w:val="es-ES"/>
        </w:rPr>
        <w:lastRenderedPageBreak/>
        <w:t>Por otra parte</w:t>
      </w:r>
      <w:r w:rsidR="00246968" w:rsidRPr="00FB7876">
        <w:rPr>
          <w:rFonts w:ascii="Palatino Linotype" w:eastAsia="Palatino Linotype" w:hAnsi="Palatino Linotype" w:cs="Palatino Linotype"/>
          <w:color w:val="000000"/>
          <w:sz w:val="24"/>
          <w:szCs w:val="24"/>
          <w:lang w:val="es-ES"/>
        </w:rPr>
        <w:t>, con apego a lo dispuesto en el artículo 9 fracciones IV y VI de la Ley de Transparencia estatal, este Instituto debe actuar apegado a los principios de imparcialidad y legalidad; el primero de ellos consistente en una cualidad para que las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5DE00459" w14:textId="77777777" w:rsidR="00246968" w:rsidRPr="00FB7876"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7613B062" w14:textId="77777777" w:rsidR="00246968" w:rsidRPr="00FB7876"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FB7876">
        <w:rPr>
          <w:rFonts w:ascii="Palatino Linotype" w:eastAsia="Palatino Linotype" w:hAnsi="Palatino Linotype" w:cs="Palatino Linotype"/>
          <w:color w:val="000000"/>
          <w:sz w:val="24"/>
          <w:szCs w:val="24"/>
          <w:lang w:val="es-ES"/>
        </w:rPr>
        <w:t>De lo anterior, este Instituto en aras de tutelar el derecho de acceso a la información de los particulares, tiene la obligación de apegarse en todo momento a lo que dispone la Ley de la materia, garantizando los principios de imparcialidad y legalidad en el procedimiento de impugnación y resolución del recurso planteado.</w:t>
      </w:r>
    </w:p>
    <w:p w14:paraId="68E8C61A" w14:textId="77777777" w:rsidR="00893154" w:rsidRPr="00FB7876" w:rsidRDefault="00893154"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1B1E5BAD" w14:textId="35A6ADEB" w:rsidR="00246968" w:rsidRPr="00FB7876"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FB7876">
        <w:rPr>
          <w:rFonts w:ascii="Palatino Linotype" w:eastAsia="Palatino Linotype" w:hAnsi="Palatino Linotype" w:cs="Palatino Linotype"/>
          <w:color w:val="000000"/>
          <w:sz w:val="24"/>
          <w:szCs w:val="24"/>
          <w:lang w:val="es-ES"/>
        </w:rPr>
        <w:t>Por tanto, se debe precisar que</w:t>
      </w:r>
      <w:r w:rsidRPr="00FB7876">
        <w:rPr>
          <w:rFonts w:ascii="Palatino Linotype" w:eastAsia="Palatino Linotype" w:hAnsi="Palatino Linotype" w:cs="Palatino Linotype"/>
          <w:b/>
          <w:color w:val="000000"/>
          <w:sz w:val="24"/>
          <w:szCs w:val="24"/>
          <w:lang w:val="es-ES"/>
        </w:rPr>
        <w:t xml:space="preserv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FB7876">
        <w:rPr>
          <w:rFonts w:ascii="Palatino Linotype" w:eastAsia="Palatino Linotype" w:hAnsi="Palatino Linotype" w:cs="Palatino Linotype"/>
          <w:color w:val="000000"/>
          <w:sz w:val="24"/>
          <w:szCs w:val="24"/>
          <w:lang w:val="es-ES"/>
        </w:rPr>
        <w:t xml:space="preserve">. Consecuentemente, se estima que la solicitud de información es improcedente en virtud de que el requerimiento consiste en un pronunciamiento sobre cuestionamientos derivados de juicios subjetivos por parte </w:t>
      </w:r>
      <w:r w:rsidR="00763C8A" w:rsidRPr="00FB7876">
        <w:rPr>
          <w:rFonts w:ascii="Palatino Linotype" w:eastAsia="Palatino Linotype" w:hAnsi="Palatino Linotype" w:cs="Palatino Linotype"/>
          <w:color w:val="000000"/>
          <w:sz w:val="24"/>
          <w:szCs w:val="24"/>
          <w:lang w:val="es-ES"/>
        </w:rPr>
        <w:t>del</w:t>
      </w:r>
      <w:r w:rsidRPr="00FB7876">
        <w:rPr>
          <w:rFonts w:ascii="Palatino Linotype" w:eastAsia="Palatino Linotype" w:hAnsi="Palatino Linotype" w:cs="Palatino Linotype"/>
          <w:color w:val="000000"/>
          <w:sz w:val="24"/>
          <w:szCs w:val="24"/>
          <w:lang w:val="es-ES"/>
        </w:rPr>
        <w:t xml:space="preserve"> </w:t>
      </w:r>
      <w:r w:rsidRPr="00FB7876">
        <w:rPr>
          <w:rFonts w:ascii="Palatino Linotype" w:eastAsia="Palatino Linotype" w:hAnsi="Palatino Linotype" w:cs="Palatino Linotype"/>
          <w:b/>
          <w:bCs/>
          <w:color w:val="000000"/>
          <w:sz w:val="24"/>
          <w:szCs w:val="24"/>
          <w:lang w:val="es-ES"/>
        </w:rPr>
        <w:t>Recurrente,</w:t>
      </w:r>
      <w:r w:rsidRPr="00FB7876">
        <w:rPr>
          <w:rFonts w:ascii="Palatino Linotype" w:eastAsia="Palatino Linotype" w:hAnsi="Palatino Linotype" w:cs="Palatino Linotype"/>
          <w:color w:val="000000"/>
          <w:sz w:val="24"/>
          <w:szCs w:val="24"/>
          <w:lang w:val="es-ES"/>
        </w:rPr>
        <w:t xml:space="preserve"> sin que se requiriera específicamente un documento generado en el ejercicio de las atribuciones del Sujeto Obligado que permita a este localizarlo y, en su caso, ponerlo a su disposición.</w:t>
      </w:r>
    </w:p>
    <w:p w14:paraId="63E2485D" w14:textId="77777777" w:rsidR="00893154" w:rsidRPr="00FB7876" w:rsidRDefault="00893154"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4F9D7587" w14:textId="77777777" w:rsidR="00246968" w:rsidRPr="00FB7876"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FB7876">
        <w:rPr>
          <w:rFonts w:ascii="Palatino Linotype" w:eastAsia="Palatino Linotype" w:hAnsi="Palatino Linotype" w:cs="Palatino Linotype"/>
          <w:color w:val="000000"/>
          <w:sz w:val="24"/>
          <w:szCs w:val="24"/>
          <w:lang w:val="es-ES"/>
        </w:rPr>
        <w:lastRenderedPageBreak/>
        <w:t>Lo anterior con fundamento en lo establecido por el artículo 6 apartado A fracciones I, II y III de la Constitución Política de los Estados Unidos Mexicanos que a la letra señala lo siguiente:</w:t>
      </w:r>
    </w:p>
    <w:p w14:paraId="66B29595" w14:textId="77777777" w:rsidR="00246968" w:rsidRPr="00FB7876" w:rsidRDefault="00246968" w:rsidP="00246968">
      <w:pPr>
        <w:pStyle w:val="Citas"/>
        <w:rPr>
          <w:color w:val="000000"/>
          <w:lang w:val="es-ES"/>
        </w:rPr>
      </w:pPr>
      <w:r w:rsidRPr="00FB7876">
        <w:rPr>
          <w:lang w:val="es-ES"/>
        </w:rPr>
        <w:t xml:space="preserve">“Artículo 6o. […] </w:t>
      </w:r>
    </w:p>
    <w:p w14:paraId="6C21514A" w14:textId="77777777" w:rsidR="00246968" w:rsidRPr="00FB7876" w:rsidRDefault="00246968" w:rsidP="00246968">
      <w:pPr>
        <w:pStyle w:val="Citas"/>
        <w:rPr>
          <w:color w:val="000000"/>
          <w:lang w:val="es-ES"/>
        </w:rPr>
      </w:pPr>
      <w:r w:rsidRPr="00FB7876">
        <w:rPr>
          <w:lang w:val="es-ES"/>
        </w:rPr>
        <w:t>A. Para el ejercicio del derecho de acceso a la información, la Federación, los Estados y el Distrito Federal, en el ámbito de sus respectivas competencias, se regirán por los siguientes principios y bases:</w:t>
      </w:r>
    </w:p>
    <w:p w14:paraId="55386DC1" w14:textId="77777777" w:rsidR="00246968" w:rsidRPr="00FB7876" w:rsidRDefault="00246968" w:rsidP="00246968">
      <w:pPr>
        <w:pStyle w:val="Citas"/>
        <w:rPr>
          <w:color w:val="000000"/>
          <w:lang w:val="es-ES"/>
        </w:rPr>
      </w:pPr>
      <w:r w:rsidRPr="00FB7876">
        <w:rPr>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D77847" w14:textId="77777777" w:rsidR="00246968" w:rsidRPr="00FB7876" w:rsidRDefault="00246968" w:rsidP="00246968">
      <w:pPr>
        <w:pStyle w:val="Citas"/>
        <w:rPr>
          <w:color w:val="000000"/>
          <w:lang w:val="es-ES"/>
        </w:rPr>
      </w:pPr>
      <w:r w:rsidRPr="00FB7876">
        <w:rPr>
          <w:lang w:val="es-ES"/>
        </w:rPr>
        <w:t>II. La información que se refiere a la vida privada y los datos personales será protegida en los términos y con las excepciones que fijen las leyes.</w:t>
      </w:r>
    </w:p>
    <w:p w14:paraId="152E1C9A" w14:textId="77777777" w:rsidR="00246968" w:rsidRPr="00FB7876" w:rsidRDefault="00246968" w:rsidP="00246968">
      <w:pPr>
        <w:pStyle w:val="Citas"/>
        <w:rPr>
          <w:b/>
          <w:bCs/>
          <w:lang w:val="es-ES"/>
        </w:rPr>
      </w:pPr>
      <w:r w:rsidRPr="00FB7876">
        <w:rPr>
          <w:lang w:val="es-ES"/>
        </w:rPr>
        <w:lastRenderedPageBreak/>
        <w:t xml:space="preserve">III. Toda persona, sin necesidad de acreditar interés alguno o justificar su utilización, tendrá acceso gratuito a la información pública, a sus datos personales o a la rectificación de éstos.” </w:t>
      </w:r>
      <w:r w:rsidRPr="00FB7876">
        <w:rPr>
          <w:b/>
          <w:bCs/>
          <w:lang w:val="es-ES"/>
        </w:rPr>
        <w:t>(Sic)</w:t>
      </w:r>
    </w:p>
    <w:p w14:paraId="25F7C5B7" w14:textId="77777777" w:rsidR="00893154" w:rsidRPr="00FB7876" w:rsidRDefault="00893154" w:rsidP="00246968">
      <w:pPr>
        <w:spacing w:line="360" w:lineRule="auto"/>
        <w:jc w:val="both"/>
        <w:rPr>
          <w:rFonts w:ascii="Palatino Linotype" w:hAnsi="Palatino Linotype"/>
          <w:sz w:val="24"/>
          <w:szCs w:val="24"/>
          <w:lang w:val="es-ES"/>
        </w:rPr>
      </w:pPr>
    </w:p>
    <w:p w14:paraId="5A6E9AE6" w14:textId="7AFF0F38" w:rsidR="00246968" w:rsidRPr="00FB7876" w:rsidRDefault="00246968" w:rsidP="00246968">
      <w:pPr>
        <w:spacing w:line="360" w:lineRule="auto"/>
        <w:jc w:val="both"/>
        <w:rPr>
          <w:rFonts w:ascii="Palatino Linotype" w:hAnsi="Palatino Linotype"/>
          <w:sz w:val="24"/>
          <w:szCs w:val="24"/>
          <w:lang w:val="es-ES"/>
        </w:rPr>
      </w:pPr>
      <w:r w:rsidRPr="00FB7876">
        <w:rPr>
          <w:rFonts w:ascii="Palatino Linotype" w:hAnsi="Palatino Linotype"/>
          <w:sz w:val="24"/>
          <w:szCs w:val="24"/>
          <w:lang w:val="es-ES"/>
        </w:rPr>
        <w:t xml:space="preserve">Del precepto constitucional en cita se desprende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60395A9F" w14:textId="77777777" w:rsidR="00246968" w:rsidRPr="00FB7876" w:rsidRDefault="00246968" w:rsidP="00246968">
      <w:pPr>
        <w:spacing w:line="360" w:lineRule="auto"/>
        <w:jc w:val="both"/>
        <w:rPr>
          <w:rFonts w:ascii="Palatino Linotype" w:hAnsi="Palatino Linotype"/>
          <w:sz w:val="24"/>
          <w:szCs w:val="24"/>
          <w:lang w:val="es-ES"/>
        </w:rPr>
      </w:pPr>
      <w:r w:rsidRPr="00FB7876">
        <w:rPr>
          <w:rFonts w:ascii="Palatino Linotype" w:hAnsi="Palatino Linotype"/>
          <w:sz w:val="24"/>
          <w:szCs w:val="24"/>
          <w:lang w:val="es-ES"/>
        </w:rPr>
        <w:t xml:space="preserve">Asimismo, resulta aplicable lo dispuesto en los artículos 4 y 12 de la Ley de Transparencia local, que a la letra estipulan lo siguiente: </w:t>
      </w:r>
    </w:p>
    <w:p w14:paraId="13566346" w14:textId="77777777" w:rsidR="00246968" w:rsidRPr="00FB7876" w:rsidRDefault="00246968" w:rsidP="00246968">
      <w:pPr>
        <w:pStyle w:val="Citas"/>
      </w:pPr>
      <w:r w:rsidRPr="00FB7876">
        <w:rPr>
          <w:b/>
        </w:rPr>
        <w:t>“Artículo 4.</w:t>
      </w:r>
      <w:r w:rsidRPr="00FB7876">
        <w:t xml:space="preserve"> El derecho humano de acceso a la información pública es la prerrogativa de las personas para buscar, difundir, investigar, recabar, recibir y solicitar información pública, sin necesidad de acreditar personalidad ni interés jurídico.</w:t>
      </w:r>
    </w:p>
    <w:p w14:paraId="742B4247" w14:textId="77777777" w:rsidR="00246968" w:rsidRPr="00FB7876" w:rsidRDefault="00246968" w:rsidP="00246968">
      <w:pPr>
        <w:pStyle w:val="Citas"/>
      </w:pPr>
      <w:r w:rsidRPr="00FB7876">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FB7876">
        <w:lastRenderedPageBreak/>
        <w:t>reservada temporalmente por razones de interés público, en los términos de las causas legítimas y estrictamente necesarias previstas por esta Ley.</w:t>
      </w:r>
    </w:p>
    <w:p w14:paraId="3A9A936E" w14:textId="77777777" w:rsidR="00246968" w:rsidRPr="00FB7876" w:rsidRDefault="00246968" w:rsidP="00246968">
      <w:pPr>
        <w:pStyle w:val="Citas"/>
      </w:pPr>
      <w:r w:rsidRPr="00FB7876">
        <w:t>Los sujetos obligados deben poner en práctica, políticas y programas de acceso a la información que se apeguen a criterios de publicidad, veracidad, oportunidad, precisión y suficiencia en beneficio de los solicitantes.</w:t>
      </w:r>
    </w:p>
    <w:p w14:paraId="5716C3B1" w14:textId="77777777" w:rsidR="00246968" w:rsidRPr="00FB7876" w:rsidRDefault="00246968" w:rsidP="00246968">
      <w:pPr>
        <w:pStyle w:val="Citas"/>
      </w:pPr>
      <w:r w:rsidRPr="00FB7876">
        <w:rPr>
          <w:b/>
        </w:rPr>
        <w:t>Artículo 12.</w:t>
      </w:r>
      <w:r w:rsidRPr="00FB7876">
        <w:t xml:space="preserve"> Quienes generen, recopilen, administren, manejen, procesen, archiven o conserven información pública serán responsables de la misma en los términos de las disposiciones jurídicas aplicables.</w:t>
      </w:r>
    </w:p>
    <w:p w14:paraId="1F5E4A40" w14:textId="77777777" w:rsidR="00246968" w:rsidRPr="00FB7876" w:rsidRDefault="00246968" w:rsidP="00246968">
      <w:pPr>
        <w:pStyle w:val="Citas"/>
        <w:rPr>
          <w:b/>
          <w:bCs/>
        </w:rPr>
      </w:pPr>
      <w:r w:rsidRPr="00FB7876">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FB7876">
        <w:rPr>
          <w:b/>
          <w:bCs/>
        </w:rPr>
        <w:t>(Sic)</w:t>
      </w:r>
    </w:p>
    <w:p w14:paraId="7F5330C5" w14:textId="77777777" w:rsidR="00246968" w:rsidRPr="00FB7876" w:rsidRDefault="00246968" w:rsidP="00246968">
      <w:pPr>
        <w:pStyle w:val="Citas"/>
        <w:rPr>
          <w:lang w:val="es-ES"/>
        </w:rPr>
      </w:pPr>
    </w:p>
    <w:p w14:paraId="3582E642" w14:textId="2D68C663" w:rsidR="00246968" w:rsidRPr="00FB7876" w:rsidRDefault="00246968" w:rsidP="00246968">
      <w:pPr>
        <w:spacing w:line="360" w:lineRule="auto"/>
        <w:jc w:val="both"/>
        <w:rPr>
          <w:rFonts w:ascii="Palatino Linotype" w:hAnsi="Palatino Linotype"/>
          <w:sz w:val="24"/>
          <w:szCs w:val="24"/>
          <w:lang w:val="es-ES"/>
        </w:rPr>
      </w:pPr>
      <w:r w:rsidRPr="00FB7876">
        <w:rPr>
          <w:rFonts w:ascii="Palatino Linotype" w:hAnsi="Palatino Linotype"/>
          <w:sz w:val="24"/>
          <w:szCs w:val="24"/>
          <w:lang w:val="es-ES"/>
        </w:rPr>
        <w:t>De los artículos referidos se desprende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sidR="00893154" w:rsidRPr="00FB7876">
        <w:rPr>
          <w:rFonts w:ascii="Palatino Linotype" w:hAnsi="Palatino Linotype"/>
          <w:sz w:val="24"/>
          <w:szCs w:val="24"/>
          <w:lang w:val="es-ES"/>
        </w:rPr>
        <w:t>s</w:t>
      </w:r>
      <w:r w:rsidRPr="00FB7876">
        <w:rPr>
          <w:rFonts w:ascii="Palatino Linotype" w:hAnsi="Palatino Linotype"/>
          <w:sz w:val="24"/>
          <w:szCs w:val="24"/>
          <w:lang w:val="es-ES"/>
        </w:rPr>
        <w:t xml:space="preserve"> a sólo proporcionar la información que se les requiera y que obre en sus archivos y en el estado en que ésta se encuentre, sin que se comprenda el procesamiento de la misma, el presentarla conforme al interés de los solicitantes, ni generarla, resumirla, efectuar cálculos o practicar investigaciones.</w:t>
      </w:r>
    </w:p>
    <w:p w14:paraId="1525562F" w14:textId="77777777" w:rsidR="00246968" w:rsidRPr="00FB7876" w:rsidRDefault="00246968" w:rsidP="00246968">
      <w:pPr>
        <w:spacing w:line="360" w:lineRule="auto"/>
        <w:jc w:val="both"/>
        <w:rPr>
          <w:rFonts w:ascii="Palatino Linotype" w:hAnsi="Palatino Linotype"/>
          <w:sz w:val="24"/>
          <w:szCs w:val="24"/>
          <w:lang w:val="es-ES"/>
        </w:rPr>
      </w:pPr>
      <w:r w:rsidRPr="00FB7876">
        <w:rPr>
          <w:rFonts w:ascii="Palatino Linotype" w:hAnsi="Palatino Linotype"/>
          <w:sz w:val="24"/>
          <w:szCs w:val="24"/>
          <w:lang w:val="es-ES"/>
        </w:rPr>
        <w:lastRenderedPageBreak/>
        <w:t xml:space="preserve">Además, de conformidad con lo establecido en el artículo 12 de la Ley de la materia referido anteriormente, los sujetos obligados sólo proporcionarán la información que obra en sus archivos, lo que </w:t>
      </w:r>
      <w:r w:rsidRPr="00FB7876">
        <w:rPr>
          <w:rFonts w:ascii="Palatino Linotype" w:hAnsi="Palatino Linotype"/>
          <w:i/>
          <w:sz w:val="24"/>
          <w:szCs w:val="24"/>
          <w:lang w:val="es-ES"/>
        </w:rPr>
        <w:t>a contrario sensu</w:t>
      </w:r>
      <w:r w:rsidRPr="00FB7876">
        <w:rPr>
          <w:rFonts w:ascii="Palatino Linotype" w:hAnsi="Palatino Linotype"/>
          <w:sz w:val="24"/>
          <w:szCs w:val="24"/>
          <w:lang w:val="es-ES"/>
        </w:rPr>
        <w:t xml:space="preserve"> significa que no se está obligado a proporcionar lo que no obre en sus archivos.</w:t>
      </w:r>
    </w:p>
    <w:p w14:paraId="35A2CB07" w14:textId="77777777" w:rsidR="000A5960" w:rsidRPr="00FB7876" w:rsidRDefault="00246968" w:rsidP="00246968">
      <w:pPr>
        <w:spacing w:line="360" w:lineRule="auto"/>
        <w:jc w:val="both"/>
        <w:rPr>
          <w:rFonts w:ascii="Palatino Linotype" w:hAnsi="Palatino Linotype"/>
          <w:b/>
          <w:bCs/>
          <w:sz w:val="24"/>
          <w:szCs w:val="24"/>
          <w:lang w:val="es-ES"/>
        </w:rPr>
      </w:pPr>
      <w:r w:rsidRPr="00FB7876">
        <w:rPr>
          <w:rFonts w:ascii="Palatino Linotype" w:hAnsi="Palatino Linotype"/>
          <w:sz w:val="24"/>
          <w:szCs w:val="24"/>
          <w:lang w:val="es-ES"/>
        </w:rPr>
        <w:t xml:space="preserve">Por lo anterior, al no constituirse dicho cuestionamiento como materia del derecho de acceso a la información, se considera que </w:t>
      </w:r>
      <w:r w:rsidR="00045F6D" w:rsidRPr="00FB7876">
        <w:rPr>
          <w:rFonts w:ascii="Palatino Linotype" w:hAnsi="Palatino Linotype"/>
          <w:b/>
          <w:bCs/>
          <w:sz w:val="24"/>
          <w:szCs w:val="24"/>
          <w:lang w:val="es-ES"/>
        </w:rPr>
        <w:t>E</w:t>
      </w:r>
      <w:r w:rsidRPr="00FB7876">
        <w:rPr>
          <w:rFonts w:ascii="Palatino Linotype" w:hAnsi="Palatino Linotype"/>
          <w:b/>
          <w:bCs/>
          <w:sz w:val="24"/>
          <w:szCs w:val="24"/>
          <w:lang w:val="es-ES"/>
        </w:rPr>
        <w:t>l Sujeto Obligado</w:t>
      </w:r>
      <w:r w:rsidRPr="00FB7876">
        <w:rPr>
          <w:rFonts w:ascii="Palatino Linotype" w:hAnsi="Palatino Linotype"/>
          <w:sz w:val="24"/>
          <w:szCs w:val="24"/>
          <w:lang w:val="es-ES"/>
        </w:rPr>
        <w:t xml:space="preserve"> no está constreñido a emitir una respuesta al mismo, por lo que se estiman infundados los motivos de inconformidad </w:t>
      </w:r>
      <w:r w:rsidR="000A5960" w:rsidRPr="00FB7876">
        <w:rPr>
          <w:rFonts w:ascii="Palatino Linotype" w:hAnsi="Palatino Linotype"/>
          <w:sz w:val="24"/>
          <w:szCs w:val="24"/>
          <w:lang w:val="es-ES"/>
        </w:rPr>
        <w:t xml:space="preserve">del </w:t>
      </w:r>
      <w:r w:rsidR="000A5960" w:rsidRPr="00FB7876">
        <w:rPr>
          <w:rFonts w:ascii="Palatino Linotype" w:hAnsi="Palatino Linotype"/>
          <w:b/>
          <w:bCs/>
          <w:sz w:val="24"/>
          <w:szCs w:val="24"/>
          <w:lang w:val="es-ES"/>
        </w:rPr>
        <w:t>Recurrente.</w:t>
      </w:r>
    </w:p>
    <w:p w14:paraId="3838D1E4" w14:textId="1DBB2572" w:rsidR="00246968" w:rsidRPr="00FB7876" w:rsidRDefault="00045F6D" w:rsidP="00246968">
      <w:pPr>
        <w:spacing w:line="360" w:lineRule="auto"/>
        <w:jc w:val="both"/>
        <w:rPr>
          <w:rFonts w:ascii="Palatino Linotype" w:hAnsi="Palatino Linotype"/>
          <w:sz w:val="24"/>
          <w:szCs w:val="24"/>
          <w:lang w:val="es-ES"/>
        </w:rPr>
      </w:pPr>
      <w:r w:rsidRPr="00FB7876">
        <w:rPr>
          <w:rFonts w:ascii="Palatino Linotype" w:hAnsi="Palatino Linotype"/>
          <w:sz w:val="24"/>
          <w:szCs w:val="24"/>
          <w:lang w:val="es-ES"/>
        </w:rPr>
        <w:t>Hasta aquí lo expuesto</w:t>
      </w:r>
      <w:r w:rsidR="00246968" w:rsidRPr="00FB7876">
        <w:rPr>
          <w:rFonts w:ascii="Palatino Linotype" w:hAnsi="Palatino Linotype"/>
          <w:sz w:val="24"/>
          <w:szCs w:val="24"/>
          <w:lang w:val="es-ES"/>
        </w:rPr>
        <w:t>, la Ley de la materia establece como causas de improcedencia que se trate de una consulta, o tramite en específico, lo que en el caso en concreto actualiza lo dispuesto en artículo 192 fracción IV con relación al 191 fracción VI de la Ley de Transparencia estatal, que a la letra estipulan lo siguiente:</w:t>
      </w:r>
    </w:p>
    <w:p w14:paraId="76D8E287" w14:textId="77777777" w:rsidR="00246968" w:rsidRPr="00FB7876" w:rsidRDefault="00246968" w:rsidP="00246968">
      <w:pPr>
        <w:pStyle w:val="Citas"/>
      </w:pPr>
      <w:r w:rsidRPr="00FB7876">
        <w:rPr>
          <w:b/>
        </w:rPr>
        <w:t xml:space="preserve">“Artículo 191. </w:t>
      </w:r>
      <w:r w:rsidRPr="00FB7876">
        <w:t>El recurso será desechado por improcedente cuando:</w:t>
      </w:r>
    </w:p>
    <w:p w14:paraId="797758EA" w14:textId="77777777" w:rsidR="00246968" w:rsidRPr="00FB7876" w:rsidRDefault="00246968" w:rsidP="00246968">
      <w:pPr>
        <w:pStyle w:val="Citas"/>
      </w:pPr>
      <w:r w:rsidRPr="00FB7876">
        <w:t>(…)</w:t>
      </w:r>
    </w:p>
    <w:p w14:paraId="729AFD38" w14:textId="77777777" w:rsidR="00246968" w:rsidRPr="00FB7876" w:rsidRDefault="00246968" w:rsidP="00246968">
      <w:pPr>
        <w:pStyle w:val="Citas"/>
      </w:pPr>
      <w:r w:rsidRPr="00FB7876">
        <w:rPr>
          <w:b/>
        </w:rPr>
        <w:t xml:space="preserve">VI. </w:t>
      </w:r>
      <w:r w:rsidRPr="00FB7876">
        <w:rPr>
          <w:b/>
          <w:u w:val="single"/>
        </w:rPr>
        <w:t>Se trate de una consulta, o trámite en específico</w:t>
      </w:r>
      <w:r w:rsidRPr="00FB7876">
        <w:t>; y</w:t>
      </w:r>
    </w:p>
    <w:p w14:paraId="3EF1430E" w14:textId="77777777" w:rsidR="00246968" w:rsidRPr="00FB7876" w:rsidRDefault="00246968" w:rsidP="00246968">
      <w:pPr>
        <w:pStyle w:val="Citas"/>
      </w:pPr>
      <w:r w:rsidRPr="00FB7876">
        <w:t>(…)</w:t>
      </w:r>
    </w:p>
    <w:p w14:paraId="48A657B6" w14:textId="77777777" w:rsidR="00246968" w:rsidRPr="00FB7876" w:rsidRDefault="00246968" w:rsidP="00246968">
      <w:pPr>
        <w:pStyle w:val="Citas"/>
      </w:pPr>
      <w:r w:rsidRPr="00FB7876">
        <w:rPr>
          <w:b/>
        </w:rPr>
        <w:t xml:space="preserve">Artículo 192. </w:t>
      </w:r>
      <w:r w:rsidRPr="00FB7876">
        <w:t>El recurso será sobreseído, en todo o en parte, cuando una vez admitido, se actualicen alguno de los siguientes supuestos:</w:t>
      </w:r>
    </w:p>
    <w:p w14:paraId="307FC2FA" w14:textId="77777777" w:rsidR="00246968" w:rsidRPr="00FB7876" w:rsidRDefault="00246968" w:rsidP="00246968">
      <w:pPr>
        <w:pStyle w:val="Citas"/>
      </w:pPr>
      <w:r w:rsidRPr="00FB7876">
        <w:t>(…)</w:t>
      </w:r>
    </w:p>
    <w:p w14:paraId="3067ACD7" w14:textId="77777777" w:rsidR="00246968" w:rsidRPr="00FB7876" w:rsidRDefault="00246968" w:rsidP="00246968">
      <w:pPr>
        <w:pStyle w:val="Citas"/>
        <w:rPr>
          <w:b/>
        </w:rPr>
      </w:pPr>
      <w:r w:rsidRPr="00FB7876">
        <w:rPr>
          <w:b/>
        </w:rPr>
        <w:lastRenderedPageBreak/>
        <w:t xml:space="preserve">IV. </w:t>
      </w:r>
      <w:r w:rsidRPr="00FB7876">
        <w:t>Admitido el recurso de revisión, aparezca alguna causal de improcedencia en los términos de la presente Ley; y</w:t>
      </w:r>
    </w:p>
    <w:p w14:paraId="145E7A8B" w14:textId="77777777" w:rsidR="00246968" w:rsidRPr="00FB7876" w:rsidRDefault="00246968" w:rsidP="00246968">
      <w:pPr>
        <w:pStyle w:val="Citas"/>
        <w:rPr>
          <w:b/>
          <w:bCs/>
        </w:rPr>
      </w:pPr>
      <w:r w:rsidRPr="00FB7876">
        <w:t xml:space="preserve">(…)” </w:t>
      </w:r>
      <w:r w:rsidRPr="00FB7876">
        <w:rPr>
          <w:b/>
          <w:bCs/>
        </w:rPr>
        <w:t>(Sic)</w:t>
      </w:r>
    </w:p>
    <w:p w14:paraId="4A21AAF7" w14:textId="77777777" w:rsidR="00893154" w:rsidRPr="00FB7876" w:rsidRDefault="00893154" w:rsidP="00246968">
      <w:pPr>
        <w:spacing w:line="360" w:lineRule="auto"/>
        <w:jc w:val="both"/>
        <w:rPr>
          <w:rFonts w:ascii="Palatino Linotype" w:hAnsi="Palatino Linotype"/>
          <w:sz w:val="24"/>
          <w:szCs w:val="24"/>
        </w:rPr>
      </w:pPr>
    </w:p>
    <w:p w14:paraId="332E8833" w14:textId="278F93B1" w:rsidR="00246968" w:rsidRPr="00FB7876" w:rsidRDefault="00246968" w:rsidP="00246968">
      <w:pPr>
        <w:spacing w:line="360" w:lineRule="auto"/>
        <w:jc w:val="both"/>
        <w:rPr>
          <w:rFonts w:ascii="Palatino Linotype" w:hAnsi="Palatino Linotype"/>
          <w:sz w:val="24"/>
          <w:szCs w:val="24"/>
          <w:lang w:val="es-ES"/>
        </w:rPr>
      </w:pPr>
      <w:r w:rsidRPr="00FB7876">
        <w:rPr>
          <w:rFonts w:ascii="Palatino Linotype" w:hAnsi="Palatino Linotype"/>
          <w:sz w:val="24"/>
          <w:szCs w:val="24"/>
        </w:rPr>
        <w:t xml:space="preserve">En ese sentido, es necesario referir que </w:t>
      </w:r>
      <w:r w:rsidRPr="00FB7876">
        <w:rPr>
          <w:rFonts w:ascii="Palatino Linotype" w:hAnsi="Palatino Linotype"/>
          <w:sz w:val="24"/>
          <w:szCs w:val="24"/>
          <w:lang w:val="es-ES"/>
        </w:rPr>
        <w:t>las causales de improcedencia deben ser examinadas de oficio y si de dicho examen se actualiza una causal de improcedencia, por técnica jurídica, es de estudio preferente. Sirve como criterio orientador, lo establecido en la jurisprudencia por reiteración con número de registro digital 194697</w:t>
      </w:r>
      <w:r w:rsidRPr="00FB7876">
        <w:rPr>
          <w:rFonts w:ascii="Palatino Linotype" w:hAnsi="Palatino Linotype"/>
          <w:sz w:val="24"/>
          <w:szCs w:val="24"/>
          <w:vertAlign w:val="superscript"/>
          <w:lang w:val="es-ES"/>
        </w:rPr>
        <w:footnoteReference w:id="2"/>
      </w:r>
      <w:r w:rsidRPr="00FB7876">
        <w:rPr>
          <w:rFonts w:ascii="Palatino Linotype" w:hAnsi="Palatino Linotype"/>
          <w:sz w:val="24"/>
          <w:szCs w:val="24"/>
          <w:lang w:val="es-ES"/>
        </w:rPr>
        <w:t xml:space="preserve">, emitida por la Primera Sala de la Suprema Corte de Justicia de la Nación, en la que se dispone lo siguiente: </w:t>
      </w:r>
    </w:p>
    <w:p w14:paraId="1B2BECD0" w14:textId="77777777" w:rsidR="00246968" w:rsidRPr="00FB7876" w:rsidRDefault="00246968" w:rsidP="00246968">
      <w:pPr>
        <w:pStyle w:val="Citas"/>
        <w:rPr>
          <w:b/>
          <w:bCs/>
          <w:lang w:eastAsia="es-ES"/>
        </w:rPr>
      </w:pPr>
      <w:r w:rsidRPr="00FB7876">
        <w:rPr>
          <w:b/>
          <w:bCs/>
          <w:lang w:eastAsia="es-ES"/>
        </w:rPr>
        <w:t xml:space="preserve">“IMPROCEDENCIA. ESTUDIO PREFERENCIAL DE LAS CAUSALES PREVISTAS EN EL ARTÍCULO 73 DE LA LEY DE AMPARO. </w:t>
      </w:r>
    </w:p>
    <w:p w14:paraId="7F28AAB2" w14:textId="35E66D40" w:rsidR="00246968" w:rsidRPr="00FB7876" w:rsidRDefault="00246968" w:rsidP="00246968">
      <w:pPr>
        <w:pStyle w:val="Citas"/>
        <w:rPr>
          <w:b/>
          <w:bCs/>
          <w:lang w:eastAsia="es-ES"/>
        </w:rPr>
      </w:pPr>
      <w:r w:rsidRPr="00FB7876">
        <w:rPr>
          <w:lang w:eastAsia="es-ES"/>
        </w:rPr>
        <w:t xml:space="preserve">De conformidad con lo dispuesto en el último párrafo del artículo 73 de la Ley de Amparo </w:t>
      </w:r>
      <w:r w:rsidRPr="00FB7876">
        <w:rPr>
          <w:u w:val="single"/>
          <w:lang w:eastAsia="es-ES"/>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la Recurrente</w:t>
      </w:r>
      <w:r w:rsidRPr="00FB7876">
        <w:rPr>
          <w:lang w:eastAsia="es-ES"/>
        </w:rPr>
        <w:t xml:space="preserve">. Esto es así porque si bien el artículo 73 prevé diversas causas de </w:t>
      </w:r>
      <w:proofErr w:type="spellStart"/>
      <w:r w:rsidRPr="00FB7876">
        <w:rPr>
          <w:lang w:eastAsia="es-ES"/>
        </w:rPr>
        <w:t>improcede</w:t>
      </w:r>
      <w:proofErr w:type="spellEnd"/>
      <w:r w:rsidR="00D24DF7" w:rsidRPr="00FB7876">
        <w:rPr>
          <w:lang w:eastAsia="es-ES"/>
        </w:rPr>
        <w:tab/>
      </w:r>
      <w:proofErr w:type="spellStart"/>
      <w:r w:rsidRPr="00FB7876">
        <w:rPr>
          <w:lang w:eastAsia="es-ES"/>
        </w:rPr>
        <w:t>ncia</w:t>
      </w:r>
      <w:proofErr w:type="spellEnd"/>
      <w:r w:rsidRPr="00FB7876">
        <w:rPr>
          <w:lang w:eastAsia="es-ES"/>
        </w:rPr>
        <w:t xml:space="preserve"> y todas ellas conducen a decretar el sobreseimiento en el juicio, sin analizar el fondo del asunto, de entre ellas existen algunas cuyo orden de </w:t>
      </w:r>
      <w:r w:rsidRPr="00FB7876">
        <w:rPr>
          <w:lang w:eastAsia="es-ES"/>
        </w:rPr>
        <w:lastRenderedPageBreak/>
        <w:t xml:space="preserve">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 </w:t>
      </w:r>
      <w:r w:rsidRPr="00FB7876">
        <w:rPr>
          <w:b/>
          <w:bCs/>
          <w:lang w:eastAsia="es-ES"/>
        </w:rPr>
        <w:t>(Sic)</w:t>
      </w:r>
    </w:p>
    <w:p w14:paraId="56296546" w14:textId="77777777" w:rsidR="00246968" w:rsidRPr="00FB7876"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D1F1CF4" w14:textId="77777777" w:rsidR="00246968" w:rsidRPr="00FB7876" w:rsidRDefault="00246968" w:rsidP="00246968">
      <w:pPr>
        <w:spacing w:line="360" w:lineRule="auto"/>
        <w:jc w:val="both"/>
        <w:rPr>
          <w:rFonts w:ascii="Palatino Linotype" w:hAnsi="Palatino Linotype"/>
          <w:b/>
          <w:sz w:val="24"/>
          <w:szCs w:val="24"/>
          <w:lang w:val="es-ES"/>
        </w:rPr>
      </w:pPr>
      <w:r w:rsidRPr="00FB7876">
        <w:rPr>
          <w:rFonts w:ascii="Palatino Linotype" w:hAnsi="Palatino Linotype"/>
          <w:sz w:val="24"/>
          <w:szCs w:val="24"/>
          <w:lang w:val="es-ES"/>
        </w:rPr>
        <w:t xml:space="preserve">Es importante resaltar a manera de analogía que la Suprema Corte de Justicia de la Nación mediante el número 2 de la Serie </w:t>
      </w:r>
      <w:r w:rsidRPr="00FB7876">
        <w:rPr>
          <w:rFonts w:ascii="Palatino Linotype" w:hAnsi="Palatino Linotype"/>
          <w:i/>
          <w:sz w:val="24"/>
          <w:szCs w:val="24"/>
          <w:lang w:val="es-ES"/>
        </w:rPr>
        <w:t xml:space="preserve">Estudios Introductorios sobre el Juicio de Amparo </w:t>
      </w:r>
      <w:r w:rsidRPr="00FB7876">
        <w:rPr>
          <w:rFonts w:ascii="Palatino Linotype" w:hAnsi="Palatino Linotype"/>
          <w:sz w:val="24"/>
          <w:szCs w:val="24"/>
          <w:lang w:val="es-ES"/>
        </w:rPr>
        <w:t xml:space="preserve">relativo a </w:t>
      </w:r>
      <w:r w:rsidRPr="00FB7876">
        <w:rPr>
          <w:rFonts w:ascii="Palatino Linotype" w:hAnsi="Palatino Linotype"/>
          <w:i/>
          <w:sz w:val="24"/>
          <w:szCs w:val="24"/>
          <w:lang w:val="es-ES"/>
        </w:rPr>
        <w:t xml:space="preserve">LA IMPROCEDENCIA DE LA ACCIÓN DE AMPARO </w:t>
      </w:r>
      <w:r w:rsidRPr="00FB7876">
        <w:rPr>
          <w:rFonts w:ascii="Palatino Linotype" w:hAnsi="Palatino Linotype"/>
          <w:sz w:val="24"/>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FB7876">
        <w:rPr>
          <w:rFonts w:ascii="Palatino Linotype" w:hAnsi="Palatino Linotype"/>
          <w:b/>
          <w:sz w:val="24"/>
          <w:szCs w:val="24"/>
          <w:lang w:val="es-ES"/>
        </w:rPr>
        <w:t>lo que generará que la demanda sea desechada; o bien, después de admitida la demanda, lo que tendrá como consecuencia que se sobresea en el juicio.</w:t>
      </w:r>
    </w:p>
    <w:p w14:paraId="7DA66D0A" w14:textId="77777777"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lastRenderedPageBreak/>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FB7876">
        <w:rPr>
          <w:rFonts w:ascii="Palatino Linotype" w:eastAsia="Palatino Linotype" w:hAnsi="Palatino Linotype" w:cs="Palatino Linotype"/>
          <w:sz w:val="24"/>
          <w:szCs w:val="24"/>
          <w:vertAlign w:val="superscript"/>
        </w:rPr>
        <w:footnoteReference w:id="3"/>
      </w:r>
      <w:r w:rsidRPr="00FB7876">
        <w:rPr>
          <w:rFonts w:ascii="Palatino Linotype" w:hAnsi="Palatino Linotype"/>
          <w:sz w:val="24"/>
          <w:szCs w:val="24"/>
        </w:rPr>
        <w:t>, en la que se estipula lo siguiente:</w:t>
      </w:r>
    </w:p>
    <w:p w14:paraId="74B225DF" w14:textId="77777777" w:rsidR="00246968" w:rsidRPr="00FB7876" w:rsidRDefault="00246968" w:rsidP="00246968">
      <w:pPr>
        <w:pStyle w:val="Citas"/>
        <w:rPr>
          <w:b/>
          <w:bCs/>
          <w:lang w:eastAsia="es-ES"/>
        </w:rPr>
      </w:pPr>
      <w:r w:rsidRPr="00FB7876">
        <w:rPr>
          <w:b/>
          <w:bCs/>
          <w:lang w:eastAsia="es-ES"/>
        </w:rPr>
        <w:t>“SOBRESEIMIENTO. IMPIDE EL ESTUDIO DE LAS CUESTIONES DE FONDO.</w:t>
      </w:r>
    </w:p>
    <w:p w14:paraId="7163C4FC" w14:textId="77777777" w:rsidR="00246968" w:rsidRPr="00FB7876" w:rsidRDefault="00246968" w:rsidP="00246968">
      <w:pPr>
        <w:pStyle w:val="Citas"/>
        <w:rPr>
          <w:b/>
          <w:bCs/>
          <w:lang w:eastAsia="es-ES"/>
        </w:rPr>
      </w:pPr>
      <w:r w:rsidRPr="00FB7876">
        <w:rPr>
          <w:lang w:eastAsia="es-ES"/>
        </w:rPr>
        <w:t xml:space="preserve">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 </w:t>
      </w:r>
      <w:r w:rsidRPr="00FB7876">
        <w:rPr>
          <w:b/>
          <w:bCs/>
          <w:lang w:eastAsia="es-ES"/>
        </w:rPr>
        <w:t>(Sic)</w:t>
      </w:r>
    </w:p>
    <w:p w14:paraId="1B88E3D2" w14:textId="77777777" w:rsidR="00246968" w:rsidRPr="00FB7876" w:rsidRDefault="00246968" w:rsidP="0024696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D98B4E5" w14:textId="5A6C3C0B" w:rsidR="00246968" w:rsidRPr="00FB7876" w:rsidRDefault="00246968" w:rsidP="00246968">
      <w:pPr>
        <w:spacing w:line="360" w:lineRule="auto"/>
        <w:jc w:val="both"/>
        <w:rPr>
          <w:rFonts w:ascii="Palatino Linotype" w:hAnsi="Palatino Linotype"/>
          <w:sz w:val="24"/>
          <w:szCs w:val="24"/>
        </w:rPr>
      </w:pPr>
      <w:r w:rsidRPr="00FB7876">
        <w:rPr>
          <w:rFonts w:ascii="Palatino Linotype" w:hAnsi="Palatino Linotype"/>
          <w:sz w:val="24"/>
          <w:szCs w:val="24"/>
        </w:rPr>
        <w:t>Así, con fundamento en lo prescrito en los artículos 36 fracciones II y III, así como en la segunda hipótesis de la fracción I del artículo 186 fracción I, 191 fracción VI y 192 fracción IV de la Ley de Transparencia y Acceso a la Información Pública del Estado de México y Municipios el Pleno de este Órgano Garante:</w:t>
      </w:r>
    </w:p>
    <w:p w14:paraId="1660AB95" w14:textId="77777777" w:rsidR="00246968" w:rsidRPr="00FB7876" w:rsidRDefault="00246968" w:rsidP="00246968">
      <w:pPr>
        <w:spacing w:line="360" w:lineRule="auto"/>
        <w:jc w:val="both"/>
        <w:rPr>
          <w:rFonts w:ascii="Palatino Linotype" w:hAnsi="Palatino Linotype"/>
          <w:sz w:val="24"/>
          <w:szCs w:val="24"/>
        </w:rPr>
      </w:pPr>
    </w:p>
    <w:p w14:paraId="7B11F5E6" w14:textId="77777777" w:rsidR="001C58D9" w:rsidRPr="00FB7876" w:rsidRDefault="001C58D9" w:rsidP="00246968">
      <w:pPr>
        <w:spacing w:line="360" w:lineRule="auto"/>
        <w:jc w:val="both"/>
        <w:rPr>
          <w:rFonts w:ascii="Palatino Linotype" w:hAnsi="Palatino Linotype"/>
          <w:sz w:val="24"/>
          <w:szCs w:val="24"/>
        </w:rPr>
      </w:pPr>
    </w:p>
    <w:p w14:paraId="15A3264F" w14:textId="77777777" w:rsidR="00246968" w:rsidRPr="00FB7876" w:rsidRDefault="00246968" w:rsidP="00246968">
      <w:pPr>
        <w:spacing w:line="360" w:lineRule="auto"/>
        <w:jc w:val="center"/>
        <w:rPr>
          <w:rFonts w:ascii="Palatino Linotype" w:eastAsia="Palatino Linotype" w:hAnsi="Palatino Linotype" w:cs="Palatino Linotype"/>
          <w:b/>
          <w:sz w:val="24"/>
          <w:szCs w:val="24"/>
        </w:rPr>
      </w:pPr>
      <w:r w:rsidRPr="00FB7876">
        <w:rPr>
          <w:rFonts w:ascii="Palatino Linotype" w:eastAsia="Palatino Linotype" w:hAnsi="Palatino Linotype" w:cs="Palatino Linotype"/>
          <w:b/>
          <w:sz w:val="24"/>
          <w:szCs w:val="24"/>
        </w:rPr>
        <w:lastRenderedPageBreak/>
        <w:t>R E S U E L V E</w:t>
      </w:r>
    </w:p>
    <w:p w14:paraId="2F015A80" w14:textId="32DD2414" w:rsidR="00246968" w:rsidRPr="00FB7876" w:rsidRDefault="00246968" w:rsidP="0024696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B7876">
        <w:rPr>
          <w:rFonts w:ascii="Palatino Linotype" w:eastAsia="Palatino Linotype" w:hAnsi="Palatino Linotype" w:cs="Palatino Linotype"/>
          <w:b/>
          <w:sz w:val="24"/>
          <w:szCs w:val="24"/>
        </w:rPr>
        <w:t>PRIMERO</w:t>
      </w:r>
      <w:r w:rsidRPr="00FB7876">
        <w:rPr>
          <w:rFonts w:ascii="Palatino Linotype" w:eastAsia="Palatino Linotype" w:hAnsi="Palatino Linotype" w:cs="Palatino Linotype"/>
          <w:color w:val="000000"/>
          <w:sz w:val="24"/>
          <w:szCs w:val="24"/>
        </w:rPr>
        <w:t xml:space="preserve"> Se</w:t>
      </w:r>
      <w:r w:rsidRPr="00FB7876">
        <w:rPr>
          <w:rFonts w:ascii="Palatino Linotype" w:eastAsia="Palatino Linotype" w:hAnsi="Palatino Linotype" w:cs="Palatino Linotype"/>
          <w:b/>
          <w:color w:val="000000"/>
          <w:sz w:val="24"/>
          <w:szCs w:val="24"/>
        </w:rPr>
        <w:t xml:space="preserve"> SOBRESEE </w:t>
      </w:r>
      <w:r w:rsidRPr="00FB7876">
        <w:rPr>
          <w:rFonts w:ascii="Palatino Linotype" w:eastAsia="Palatino Linotype" w:hAnsi="Palatino Linotype" w:cs="Palatino Linotype"/>
          <w:color w:val="000000"/>
          <w:sz w:val="24"/>
          <w:szCs w:val="24"/>
        </w:rPr>
        <w:t xml:space="preserve">el recurso de revisión número </w:t>
      </w:r>
      <w:r w:rsidR="001C58D9" w:rsidRPr="00FB7876">
        <w:rPr>
          <w:rFonts w:ascii="Palatino Linotype" w:eastAsia="Palatino Linotype" w:hAnsi="Palatino Linotype" w:cs="Palatino Linotype"/>
          <w:b/>
          <w:color w:val="000000"/>
          <w:sz w:val="24"/>
          <w:szCs w:val="24"/>
        </w:rPr>
        <w:t>12555</w:t>
      </w:r>
      <w:r w:rsidRPr="00FB7876">
        <w:rPr>
          <w:rFonts w:ascii="Palatino Linotype" w:eastAsia="Palatino Linotype" w:hAnsi="Palatino Linotype" w:cs="Palatino Linotype"/>
          <w:b/>
          <w:color w:val="000000"/>
          <w:sz w:val="24"/>
          <w:szCs w:val="24"/>
        </w:rPr>
        <w:t>/INFOEM/IP/RR/202</w:t>
      </w:r>
      <w:r w:rsidR="00BE5B0F" w:rsidRPr="00FB7876">
        <w:rPr>
          <w:rFonts w:ascii="Palatino Linotype" w:eastAsia="Palatino Linotype" w:hAnsi="Palatino Linotype" w:cs="Palatino Linotype"/>
          <w:b/>
          <w:color w:val="000000"/>
          <w:sz w:val="24"/>
          <w:szCs w:val="24"/>
        </w:rPr>
        <w:t>5</w:t>
      </w:r>
      <w:r w:rsidRPr="00FB7876">
        <w:rPr>
          <w:rFonts w:ascii="Palatino Linotype" w:eastAsia="Palatino Linotype" w:hAnsi="Palatino Linotype" w:cs="Palatino Linotype"/>
          <w:color w:val="000000"/>
          <w:sz w:val="24"/>
          <w:szCs w:val="24"/>
        </w:rPr>
        <w:t xml:space="preserve">, por improcedente al actualizarse lo dispuesto en el artículo 192 fracción IV, con relación a la fracción VI del artículo 191 de la </w:t>
      </w:r>
      <w:r w:rsidRPr="00FB7876">
        <w:rPr>
          <w:rFonts w:ascii="Palatino Linotype" w:eastAsia="Palatino Linotype" w:hAnsi="Palatino Linotype" w:cs="Palatino Linotype"/>
          <w:sz w:val="24"/>
          <w:szCs w:val="24"/>
        </w:rPr>
        <w:t xml:space="preserve">Ley de Transparencia y Acceso a la Información Pública del Estado de México y Municipios, </w:t>
      </w:r>
      <w:r w:rsidRPr="00FB7876">
        <w:rPr>
          <w:rFonts w:ascii="Palatino Linotype" w:eastAsia="Palatino Linotype" w:hAnsi="Palatino Linotype" w:cs="Palatino Linotype"/>
          <w:color w:val="000000"/>
          <w:sz w:val="24"/>
          <w:szCs w:val="24"/>
        </w:rPr>
        <w:t xml:space="preserve">en términos del </w:t>
      </w:r>
      <w:r w:rsidRPr="00FB7876">
        <w:rPr>
          <w:rFonts w:ascii="Palatino Linotype" w:eastAsia="Palatino Linotype" w:hAnsi="Palatino Linotype" w:cs="Palatino Linotype"/>
          <w:b/>
          <w:color w:val="000000"/>
          <w:sz w:val="24"/>
          <w:szCs w:val="24"/>
        </w:rPr>
        <w:t xml:space="preserve">Considerando </w:t>
      </w:r>
      <w:r w:rsidR="00763C8A" w:rsidRPr="00FB7876">
        <w:rPr>
          <w:rFonts w:ascii="Palatino Linotype" w:eastAsia="Palatino Linotype" w:hAnsi="Palatino Linotype" w:cs="Palatino Linotype"/>
          <w:b/>
          <w:color w:val="000000"/>
          <w:sz w:val="24"/>
          <w:szCs w:val="24"/>
        </w:rPr>
        <w:t>CUARTO</w:t>
      </w:r>
      <w:r w:rsidRPr="00FB7876">
        <w:rPr>
          <w:rFonts w:ascii="Palatino Linotype" w:eastAsia="Palatino Linotype" w:hAnsi="Palatino Linotype" w:cs="Palatino Linotype"/>
          <w:color w:val="000000"/>
          <w:sz w:val="24"/>
          <w:szCs w:val="24"/>
        </w:rPr>
        <w:t xml:space="preserve"> de la presente resolución.</w:t>
      </w:r>
    </w:p>
    <w:p w14:paraId="61F9A402" w14:textId="77777777" w:rsidR="00246968" w:rsidRPr="00FB7876" w:rsidRDefault="00246968" w:rsidP="00246968">
      <w:pPr>
        <w:spacing w:line="360" w:lineRule="auto"/>
        <w:jc w:val="both"/>
        <w:rPr>
          <w:rFonts w:ascii="Palatino Linotype" w:eastAsia="Palatino Linotype" w:hAnsi="Palatino Linotype" w:cs="Palatino Linotype"/>
          <w:b/>
          <w:sz w:val="24"/>
          <w:szCs w:val="24"/>
        </w:rPr>
      </w:pPr>
    </w:p>
    <w:p w14:paraId="4115D3D1" w14:textId="77777777" w:rsidR="00246968" w:rsidRPr="00FB7876" w:rsidRDefault="00246968" w:rsidP="00246968">
      <w:pPr>
        <w:spacing w:line="360" w:lineRule="auto"/>
        <w:jc w:val="both"/>
        <w:rPr>
          <w:rFonts w:ascii="Palatino Linotype" w:eastAsia="Palatino Linotype" w:hAnsi="Palatino Linotype" w:cs="Palatino Linotype"/>
          <w:sz w:val="24"/>
          <w:szCs w:val="24"/>
        </w:rPr>
      </w:pPr>
      <w:r w:rsidRPr="00FB7876">
        <w:rPr>
          <w:rFonts w:ascii="Palatino Linotype" w:eastAsia="Palatino Linotype" w:hAnsi="Palatino Linotype" w:cs="Palatino Linotype"/>
          <w:b/>
          <w:sz w:val="24"/>
          <w:szCs w:val="24"/>
        </w:rPr>
        <w:t>SEGUNDO.</w:t>
      </w:r>
      <w:r w:rsidRPr="00FB7876">
        <w:rPr>
          <w:rFonts w:ascii="Palatino Linotype" w:eastAsia="Palatino Linotype" w:hAnsi="Palatino Linotype" w:cs="Palatino Linotype"/>
          <w:sz w:val="24"/>
          <w:szCs w:val="24"/>
        </w:rPr>
        <w:t xml:space="preserve"> </w:t>
      </w:r>
      <w:r w:rsidRPr="00FB7876">
        <w:rPr>
          <w:rFonts w:ascii="Palatino Linotype" w:eastAsia="Palatino Linotype" w:hAnsi="Palatino Linotype" w:cs="Palatino Linotype"/>
          <w:b/>
          <w:sz w:val="24"/>
          <w:szCs w:val="24"/>
        </w:rPr>
        <w:t>Notifíquese</w:t>
      </w:r>
      <w:r w:rsidRPr="00FB7876">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w:t>
      </w:r>
      <w:r w:rsidRPr="00FB7876">
        <w:rPr>
          <w:rFonts w:ascii="Palatino Linotype" w:eastAsia="Palatino Linotype" w:hAnsi="Palatino Linotype" w:cs="Palatino Linotype"/>
          <w:b/>
          <w:bCs/>
          <w:sz w:val="24"/>
          <w:szCs w:val="24"/>
        </w:rPr>
        <w:t>(SAIMEX).</w:t>
      </w:r>
    </w:p>
    <w:p w14:paraId="7D6BD2C3" w14:textId="77777777" w:rsidR="00246968" w:rsidRPr="00FB7876" w:rsidRDefault="00246968" w:rsidP="00246968">
      <w:pPr>
        <w:spacing w:line="360" w:lineRule="auto"/>
        <w:jc w:val="both"/>
        <w:rPr>
          <w:rFonts w:ascii="Palatino Linotype" w:eastAsia="Palatino Linotype" w:hAnsi="Palatino Linotype" w:cs="Palatino Linotype"/>
          <w:sz w:val="24"/>
          <w:szCs w:val="24"/>
        </w:rPr>
      </w:pPr>
    </w:p>
    <w:p w14:paraId="2C817AE0" w14:textId="5C3A9EBF" w:rsidR="00246968" w:rsidRPr="00FB7876" w:rsidRDefault="00246968" w:rsidP="00246968">
      <w:pPr>
        <w:spacing w:line="360" w:lineRule="auto"/>
        <w:jc w:val="both"/>
        <w:rPr>
          <w:rFonts w:ascii="Palatino Linotype" w:eastAsia="Palatino Linotype" w:hAnsi="Palatino Linotype" w:cs="Palatino Linotype"/>
          <w:sz w:val="24"/>
          <w:szCs w:val="24"/>
        </w:rPr>
      </w:pPr>
      <w:r w:rsidRPr="00FB7876">
        <w:rPr>
          <w:rFonts w:ascii="Palatino Linotype" w:eastAsia="Palatino Linotype" w:hAnsi="Palatino Linotype" w:cs="Palatino Linotype"/>
          <w:b/>
          <w:sz w:val="24"/>
          <w:szCs w:val="24"/>
        </w:rPr>
        <w:t>TERCERO. Notifíquese</w:t>
      </w:r>
      <w:r w:rsidRPr="00FB7876">
        <w:rPr>
          <w:rFonts w:ascii="Palatino Linotype" w:eastAsia="Palatino Linotype" w:hAnsi="Palatino Linotype" w:cs="Palatino Linotype"/>
          <w:sz w:val="24"/>
          <w:szCs w:val="24"/>
        </w:rPr>
        <w:t xml:space="preserve"> la presente resolución </w:t>
      </w:r>
      <w:r w:rsidR="00763C8A" w:rsidRPr="00FB7876">
        <w:rPr>
          <w:rFonts w:ascii="Palatino Linotype" w:eastAsia="Palatino Linotype" w:hAnsi="Palatino Linotype" w:cs="Palatino Linotype"/>
          <w:sz w:val="24"/>
          <w:szCs w:val="24"/>
        </w:rPr>
        <w:t>al</w:t>
      </w:r>
      <w:r w:rsidRPr="00FB7876">
        <w:rPr>
          <w:rFonts w:ascii="Palatino Linotype" w:eastAsia="Palatino Linotype" w:hAnsi="Palatino Linotype" w:cs="Palatino Linotype"/>
          <w:b/>
          <w:bCs/>
          <w:sz w:val="24"/>
          <w:szCs w:val="24"/>
        </w:rPr>
        <w:t xml:space="preserve"> Recurrente</w:t>
      </w:r>
      <w:r w:rsidRPr="00FB7876">
        <w:rPr>
          <w:rFonts w:ascii="Palatino Linotype" w:hAnsi="Palatino Linotype"/>
          <w:sz w:val="24"/>
          <w:szCs w:val="24"/>
        </w:rPr>
        <w:t xml:space="preserve"> </w:t>
      </w:r>
      <w:r w:rsidRPr="00FB7876">
        <w:rPr>
          <w:rFonts w:ascii="Palatino Linotype" w:eastAsia="Palatino Linotype" w:hAnsi="Palatino Linotype" w:cs="Palatino Linotype"/>
          <w:sz w:val="24"/>
          <w:szCs w:val="24"/>
        </w:rPr>
        <w:t xml:space="preserve">a través del Sistema de Acceso a la Información Mexiquense </w:t>
      </w:r>
      <w:r w:rsidRPr="00FB7876">
        <w:rPr>
          <w:rFonts w:ascii="Palatino Linotype" w:eastAsia="Palatino Linotype" w:hAnsi="Palatino Linotype" w:cs="Palatino Linotype"/>
          <w:b/>
          <w:bCs/>
          <w:sz w:val="24"/>
          <w:szCs w:val="24"/>
        </w:rPr>
        <w:t>(SAIMEX),</w:t>
      </w:r>
      <w:r w:rsidRPr="00FB7876">
        <w:rPr>
          <w:rFonts w:ascii="Palatino Linotype" w:eastAsia="Palatino Linotype" w:hAnsi="Palatino Linotype" w:cs="Palatino Linotype"/>
          <w:sz w:val="24"/>
          <w:szCs w:val="24"/>
        </w:rPr>
        <w:t xml:space="preserve">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39223196" w14:textId="77777777" w:rsidR="00246968" w:rsidRPr="00FB7876" w:rsidRDefault="00246968" w:rsidP="006D5803">
      <w:pPr>
        <w:tabs>
          <w:tab w:val="left" w:pos="709"/>
        </w:tabs>
        <w:spacing w:before="240" w:line="360" w:lineRule="auto"/>
        <w:ind w:right="51"/>
        <w:jc w:val="both"/>
        <w:rPr>
          <w:rFonts w:ascii="Palatino Linotype" w:hAnsi="Palatino Linotype"/>
          <w:b/>
          <w:sz w:val="28"/>
          <w:szCs w:val="28"/>
        </w:rPr>
      </w:pPr>
    </w:p>
    <w:p w14:paraId="2E489F65" w14:textId="1CF5275D" w:rsidR="00D444AA" w:rsidRPr="00FB7876" w:rsidRDefault="00FB7876" w:rsidP="00D444AA">
      <w:pPr>
        <w:pStyle w:val="Prrafodelista"/>
        <w:autoSpaceDE w:val="0"/>
        <w:autoSpaceDN w:val="0"/>
        <w:adjustRightInd w:val="0"/>
        <w:spacing w:before="240" w:after="160" w:line="360" w:lineRule="auto"/>
        <w:ind w:left="0"/>
        <w:jc w:val="both"/>
        <w:rPr>
          <w:rFonts w:ascii="Palatino Linotype" w:hAnsi="Palatino Linotype" w:cs="Arial"/>
          <w:lang w:val="es-MX"/>
        </w:rPr>
      </w:pPr>
      <w:r w:rsidRPr="00FB7876">
        <w:rPr>
          <w:rFonts w:ascii="Palatino Linotype" w:eastAsiaTheme="minorHAnsi" w:hAnsi="Palatino Linotype" w:cs="Arial"/>
          <w:lang w:val="es-MX" w:eastAsia="en-US"/>
        </w:rPr>
        <w:t>ASÍ LO RESUELVE, POR UNANIMIDAD DE VOTOS, EL PLENO DEL</w:t>
      </w:r>
      <w:r w:rsidRPr="00FB7876">
        <w:rPr>
          <w:rFonts w:ascii="Palatino Linotype" w:eastAsia="Arial Unicode MS" w:hAnsi="Palatino Linotype" w:cs="Arial"/>
          <w:lang w:val="es-MX" w:eastAsia="en-US"/>
        </w:rPr>
        <w:t xml:space="preserve"> INSTITUTO DE TRANSPARENCIA, ACCESO A LA INFORMACIÓN PÚBLICA Y PROTECCIÓN </w:t>
      </w:r>
      <w:r w:rsidRPr="00FB7876">
        <w:rPr>
          <w:rFonts w:ascii="Palatino Linotype" w:eastAsia="Arial Unicode MS" w:hAnsi="Palatino Linotype" w:cs="Arial"/>
          <w:lang w:val="es-MX" w:eastAsia="en-US"/>
        </w:rPr>
        <w:lastRenderedPageBreak/>
        <w:t>DE DATOS PERSONALES DEL ESTADO DE MÉXICO Y MUNICIPIOS</w:t>
      </w:r>
      <w:r w:rsidRPr="00FB7876">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SEGUNDA SESIÓN ORDINARIA CELEBRADA EL </w:t>
      </w:r>
      <w:r w:rsidRPr="00FB7876">
        <w:rPr>
          <w:rFonts w:ascii="Palatino Linotype" w:hAnsi="Palatino Linotype" w:cs="Arial"/>
          <w:color w:val="000000"/>
          <w:lang w:val="es-MX" w:eastAsia="es-MX"/>
        </w:rPr>
        <w:t>VEINTICINCO DE NOVIEMBRE DE DOS MIL VEINTICINCO</w:t>
      </w:r>
      <w:r w:rsidRPr="00FB7876">
        <w:rPr>
          <w:rFonts w:ascii="Palatino Linotype" w:eastAsiaTheme="minorHAnsi" w:hAnsi="Palatino Linotype" w:cs="Arial"/>
          <w:lang w:val="es-MX" w:eastAsia="en-US"/>
        </w:rPr>
        <w:t>, ANTE EL SECRETARIO TÉCNICO DEL PLENO, ALEXIS TAPIA RAMÍREZ</w:t>
      </w:r>
      <w:r w:rsidR="001C58D9" w:rsidRPr="00FB7876">
        <w:rPr>
          <w:rFonts w:ascii="Palatino Linotype" w:hAnsi="Palatino Linotype" w:cs="Arial"/>
          <w:lang w:val="es-MX"/>
        </w:rPr>
        <w:t xml:space="preserve">. </w:t>
      </w:r>
    </w:p>
    <w:p w14:paraId="3317B9E9" w14:textId="77777777" w:rsidR="00D444AA" w:rsidRPr="00FB7876" w:rsidRDefault="00D444AA" w:rsidP="00D444AA">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FB7876">
        <w:rPr>
          <w:rFonts w:ascii="Palatino Linotype" w:hAnsi="Palatino Linotype"/>
          <w:bCs/>
          <w:sz w:val="18"/>
          <w:szCs w:val="18"/>
          <w:lang w:val="es-MX"/>
        </w:rPr>
        <w:t>CCR/JCMA</w:t>
      </w:r>
    </w:p>
    <w:p w14:paraId="65F31A2A" w14:textId="2599E435" w:rsidR="00246968" w:rsidRDefault="00D444AA" w:rsidP="006D5803">
      <w:pPr>
        <w:tabs>
          <w:tab w:val="left" w:pos="709"/>
        </w:tabs>
        <w:spacing w:before="240" w:line="360" w:lineRule="auto"/>
        <w:ind w:right="51"/>
        <w:jc w:val="both"/>
        <w:rPr>
          <w:rFonts w:ascii="Palatino Linotype" w:hAnsi="Palatino Linotype"/>
          <w:b/>
          <w:sz w:val="28"/>
          <w:szCs w:val="28"/>
        </w:rPr>
      </w:pPr>
      <w:r w:rsidRPr="00FB7876">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1BD48505" wp14:editId="0C94D7AC">
                <wp:simplePos x="0" y="0"/>
                <wp:positionH relativeFrom="column">
                  <wp:posOffset>-51435</wp:posOffset>
                </wp:positionH>
                <wp:positionV relativeFrom="paragraph">
                  <wp:posOffset>114300</wp:posOffset>
                </wp:positionV>
                <wp:extent cx="6042660" cy="4587240"/>
                <wp:effectExtent l="0" t="0" r="34290" b="22860"/>
                <wp:wrapNone/>
                <wp:docPr id="1044241282" name="Straight Connector 2"/>
                <wp:cNvGraphicFramePr/>
                <a:graphic xmlns:a="http://schemas.openxmlformats.org/drawingml/2006/main">
                  <a:graphicData uri="http://schemas.microsoft.com/office/word/2010/wordprocessingShape">
                    <wps:wsp>
                      <wps:cNvCnPr/>
                      <wps:spPr>
                        <a:xfrm>
                          <a:off x="0" y="0"/>
                          <a:ext cx="6042660" cy="4587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C8B6E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9pt" to="471.7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" strokecolor="#5b9bd5 [3204]" strokeweight=".5pt">
                <v:stroke joinstyle="miter"/>
              </v:line>
            </w:pict>
          </mc:Fallback>
        </mc:AlternateContent>
      </w:r>
    </w:p>
    <w:p w14:paraId="024FDF32"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1B425BEF"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7B9B1FFB"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34A03A85"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3784541B"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68CBFB7C"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47A3C545"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09AE1155"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058C7999"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15F72C9C"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637C3367"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045DEEA2" w14:textId="77777777" w:rsidR="00045F6D" w:rsidRDefault="00045F6D" w:rsidP="006D5803">
      <w:pPr>
        <w:tabs>
          <w:tab w:val="left" w:pos="709"/>
        </w:tabs>
        <w:spacing w:before="240" w:line="360" w:lineRule="auto"/>
        <w:ind w:right="51"/>
        <w:jc w:val="both"/>
        <w:rPr>
          <w:rFonts w:ascii="Palatino Linotype" w:hAnsi="Palatino Linotype"/>
          <w:b/>
          <w:sz w:val="28"/>
          <w:szCs w:val="28"/>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4B349" w14:textId="77777777" w:rsidR="00E66C37" w:rsidRDefault="00E66C37" w:rsidP="006168E4">
      <w:pPr>
        <w:spacing w:after="0" w:line="240" w:lineRule="auto"/>
      </w:pPr>
      <w:r>
        <w:separator/>
      </w:r>
    </w:p>
  </w:endnote>
  <w:endnote w:type="continuationSeparator" w:id="0">
    <w:p w14:paraId="42C064FE" w14:textId="77777777" w:rsidR="00E66C37" w:rsidRDefault="00E66C3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588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588F">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58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588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02CAE" w14:textId="77777777" w:rsidR="00E66C37" w:rsidRDefault="00E66C37" w:rsidP="006168E4">
      <w:pPr>
        <w:spacing w:after="0" w:line="240" w:lineRule="auto"/>
      </w:pPr>
      <w:r>
        <w:separator/>
      </w:r>
    </w:p>
  </w:footnote>
  <w:footnote w:type="continuationSeparator" w:id="0">
    <w:p w14:paraId="2A01E7D8" w14:textId="77777777" w:rsidR="00E66C37" w:rsidRDefault="00E66C37" w:rsidP="006168E4">
      <w:pPr>
        <w:spacing w:after="0" w:line="240" w:lineRule="auto"/>
      </w:pPr>
      <w:r>
        <w:continuationSeparator/>
      </w:r>
    </w:p>
  </w:footnote>
  <w:footnote w:id="1">
    <w:p w14:paraId="7E53BCE9" w14:textId="77777777" w:rsidR="00246968" w:rsidRPr="00EF0560" w:rsidRDefault="00246968" w:rsidP="00246968">
      <w:pPr>
        <w:spacing w:line="240" w:lineRule="auto"/>
        <w:jc w:val="both"/>
        <w:rPr>
          <w:rFonts w:ascii="Palatino Linotype" w:eastAsia="Times New Roman" w:hAnsi="Palatino Linotype"/>
          <w:b/>
          <w:bCs/>
          <w:i/>
          <w:sz w:val="18"/>
          <w:szCs w:val="18"/>
        </w:rPr>
      </w:pPr>
      <w:r w:rsidRPr="008544CF">
        <w:rPr>
          <w:rStyle w:val="Refdenotaalpie"/>
          <w:sz w:val="18"/>
          <w:szCs w:val="18"/>
        </w:rPr>
        <w:footnoteRef/>
      </w:r>
      <w:r w:rsidRPr="008544CF">
        <w:rPr>
          <w:sz w:val="18"/>
          <w:szCs w:val="18"/>
        </w:rPr>
        <w:t xml:space="preserve"> </w:t>
      </w:r>
      <w:r w:rsidRPr="00EF0560">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6D83392B" w14:textId="77777777" w:rsidR="00246968" w:rsidRPr="008544CF" w:rsidRDefault="00246968" w:rsidP="00246968">
      <w:pPr>
        <w:spacing w:line="240" w:lineRule="auto"/>
        <w:jc w:val="both"/>
        <w:rPr>
          <w:i/>
          <w:sz w:val="18"/>
          <w:szCs w:val="18"/>
        </w:rPr>
      </w:pPr>
      <w:r w:rsidRPr="00EF0560">
        <w:rPr>
          <w:rFonts w:ascii="Palatino Linotype" w:hAnsi="Palatino Linotype"/>
          <w:i/>
          <w:sz w:val="18"/>
          <w:szCs w:val="18"/>
        </w:rPr>
        <w:t>Del examen de compatibilidad de los artículos</w:t>
      </w:r>
      <w:r w:rsidRPr="00EF0560">
        <w:rPr>
          <w:rStyle w:val="apple-converted-space"/>
          <w:rFonts w:ascii="Palatino Linotype" w:hAnsi="Palatino Linotype"/>
          <w:i/>
          <w:sz w:val="18"/>
          <w:szCs w:val="18"/>
        </w:rPr>
        <w:t xml:space="preserve"> </w:t>
      </w:r>
      <w:hyperlink r:id="rId1" w:history="1">
        <w:r w:rsidRPr="00EF0560">
          <w:rPr>
            <w:rStyle w:val="Hipervnculo"/>
            <w:rFonts w:ascii="Palatino Linotype" w:hAnsi="Palatino Linotype"/>
            <w:i/>
            <w:sz w:val="18"/>
            <w:szCs w:val="18"/>
          </w:rPr>
          <w:t>73 y 74 de la Ley de Amparo</w:t>
        </w:r>
      </w:hyperlink>
      <w:r w:rsidRPr="00EF0560">
        <w:rPr>
          <w:rStyle w:val="apple-converted-space"/>
          <w:rFonts w:ascii="Palatino Linotype" w:hAnsi="Palatino Linotype"/>
          <w:i/>
          <w:sz w:val="18"/>
          <w:szCs w:val="18"/>
        </w:rPr>
        <w:t xml:space="preserve"> </w:t>
      </w:r>
      <w:r w:rsidRPr="00EF0560">
        <w:rPr>
          <w:rFonts w:ascii="Palatino Linotype" w:hAnsi="Palatino Linotype"/>
          <w:i/>
          <w:sz w:val="18"/>
          <w:szCs w:val="18"/>
        </w:rPr>
        <w:t>con el artículo</w:t>
      </w:r>
      <w:r w:rsidRPr="00EF0560">
        <w:rPr>
          <w:rStyle w:val="apple-converted-space"/>
          <w:rFonts w:ascii="Palatino Linotype" w:hAnsi="Palatino Linotype"/>
          <w:i/>
          <w:sz w:val="18"/>
          <w:szCs w:val="18"/>
        </w:rPr>
        <w:t xml:space="preserve"> </w:t>
      </w:r>
      <w:hyperlink r:id="rId2" w:history="1">
        <w:r w:rsidRPr="00EF0560">
          <w:rPr>
            <w:rStyle w:val="Hipervnculo"/>
            <w:rFonts w:ascii="Palatino Linotype" w:hAnsi="Palatino Linotype"/>
            <w:i/>
            <w:sz w:val="18"/>
            <w:szCs w:val="18"/>
          </w:rPr>
          <w:t>25.1 de la Convención Americana sobre Derechos Humanos</w:t>
        </w:r>
      </w:hyperlink>
      <w:r w:rsidRPr="00EF0560">
        <w:rPr>
          <w:rStyle w:val="apple-converted-space"/>
          <w:rFonts w:ascii="Palatino Linotype" w:hAnsi="Palatino Linotype"/>
          <w:i/>
          <w:sz w:val="18"/>
          <w:szCs w:val="18"/>
        </w:rPr>
        <w:t xml:space="preserve"> </w:t>
      </w:r>
      <w:r w:rsidRPr="00EF0560">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F0560">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E3510A5" w14:textId="77777777" w:rsidR="00246968" w:rsidRDefault="00246968" w:rsidP="00246968">
      <w:pPr>
        <w:pStyle w:val="Textonotapie"/>
      </w:pPr>
      <w:r>
        <w:rPr>
          <w:rStyle w:val="Refdenotaalpie"/>
        </w:rPr>
        <w:footnoteRef/>
      </w:r>
      <w:r>
        <w:t xml:space="preserve"> Tesis 1a./J. 3/99, </w:t>
      </w:r>
      <w:r w:rsidRPr="00F74234">
        <w:rPr>
          <w:i/>
          <w:iCs/>
        </w:rPr>
        <w:t>Semanario Judicial de la Federación y su Gaceta</w:t>
      </w:r>
      <w:r>
        <w:t>, Novena Época, tomo IX, enero de 1999, pág. 13.</w:t>
      </w:r>
    </w:p>
  </w:footnote>
  <w:footnote w:id="3">
    <w:p w14:paraId="34CC64AE" w14:textId="77777777" w:rsidR="00246968" w:rsidRPr="0027331A" w:rsidRDefault="00246968" w:rsidP="00246968">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F2100A0" w:rsidR="00E761C2" w:rsidRPr="00B4142F" w:rsidRDefault="0009370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12555</w:t>
          </w:r>
          <w:r w:rsidR="00E761C2">
            <w:rPr>
              <w:rFonts w:ascii="Palatino Linotype" w:hAnsi="Palatino Linotype" w:cs="Arial"/>
              <w:bCs/>
              <w:sz w:val="24"/>
              <w:lang w:eastAsia="es-MX"/>
            </w:rPr>
            <w:t>/INFOEM/IP/RR/202</w:t>
          </w:r>
          <w:r w:rsidR="007D2CFD">
            <w:rPr>
              <w:rFonts w:ascii="Palatino Linotype" w:hAnsi="Palatino Linotype" w:cs="Arial"/>
              <w:bCs/>
              <w:sz w:val="24"/>
              <w:lang w:eastAsia="es-MX"/>
            </w:rPr>
            <w:t>5</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33704C5" w:rsidR="00E761C2" w:rsidRPr="00F06FED" w:rsidRDefault="0009370B" w:rsidP="0034605F">
          <w:pPr>
            <w:spacing w:after="120" w:line="256" w:lineRule="auto"/>
            <w:ind w:left="639" w:right="214"/>
            <w:jc w:val="both"/>
            <w:rPr>
              <w:rFonts w:ascii="Palatino Linotype" w:hAnsi="Palatino Linotype" w:cs="Arial"/>
            </w:rPr>
          </w:pPr>
          <w:r>
            <w:rPr>
              <w:rFonts w:ascii="Palatino Linotype" w:hAnsi="Palatino Linotype" w:cs="Arial"/>
              <w:szCs w:val="20"/>
            </w:rPr>
            <w:t>Consejo Estatal para el Desarrollo Integral de los Pueblos Indígenas del Estado de México</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8FD19E1" w:rsidR="00E761C2" w:rsidRPr="00B4142F" w:rsidRDefault="0009370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12555</w:t>
          </w:r>
          <w:r w:rsidR="00E761C2">
            <w:rPr>
              <w:rFonts w:ascii="Palatino Linotype" w:hAnsi="Palatino Linotype" w:cs="Arial"/>
              <w:bCs/>
              <w:sz w:val="24"/>
              <w:lang w:eastAsia="es-MX"/>
            </w:rPr>
            <w:t>/INFOEM/IP/RR/202</w:t>
          </w:r>
          <w:r w:rsidR="000120EE">
            <w:rPr>
              <w:rFonts w:ascii="Palatino Linotype" w:hAnsi="Palatino Linotype" w:cs="Arial"/>
              <w:bCs/>
              <w:sz w:val="24"/>
              <w:lang w:eastAsia="es-MX"/>
            </w:rPr>
            <w:t>5</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5A04BC3" w:rsidR="00E761C2" w:rsidRPr="00F06FED" w:rsidRDefault="00CF219D"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4218E5">
            <w:rPr>
              <w:rFonts w:ascii="Palatino Linotype" w:hAnsi="Palatino Linotype" w:cs="Arial"/>
            </w:rPr>
            <w:t xml:space="preserve"> </w:t>
          </w:r>
          <w:r w:rsidR="00D9588F">
            <w:rPr>
              <w:rFonts w:ascii="Palatino Linotype" w:hAnsi="Palatino Linotype" w:cs="Arial"/>
            </w:rPr>
            <w:t>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CBC026E" w:rsidR="00E761C2" w:rsidRDefault="0009370B"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Consejo Estatal para el Desarrollo Integral de los Pueblos Indígenas del Estado de México </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AB9"/>
    <w:multiLevelType w:val="hybridMultilevel"/>
    <w:tmpl w:val="D630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A7E01"/>
    <w:multiLevelType w:val="hybridMultilevel"/>
    <w:tmpl w:val="FAECC32A"/>
    <w:lvl w:ilvl="0" w:tplc="080A0001">
      <w:start w:val="1"/>
      <w:numFmt w:val="bullet"/>
      <w:lvlText w:val=""/>
      <w:lvlJc w:val="left"/>
      <w:pPr>
        <w:ind w:left="775" w:hanging="360"/>
      </w:pPr>
      <w:rPr>
        <w:rFonts w:ascii="Symbol" w:hAnsi="Symbo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 w15:restartNumberingAfterBreak="0">
    <w:nsid w:val="08252EC8"/>
    <w:multiLevelType w:val="hybridMultilevel"/>
    <w:tmpl w:val="E6B40D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C6315"/>
    <w:multiLevelType w:val="hybridMultilevel"/>
    <w:tmpl w:val="D02CA1EC"/>
    <w:lvl w:ilvl="0" w:tplc="743A696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A7140AD"/>
    <w:multiLevelType w:val="hybridMultilevel"/>
    <w:tmpl w:val="023ABBB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0B2700F0"/>
    <w:multiLevelType w:val="hybridMultilevel"/>
    <w:tmpl w:val="2FD8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E6C93"/>
    <w:multiLevelType w:val="hybridMultilevel"/>
    <w:tmpl w:val="BB427F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CF5616"/>
    <w:multiLevelType w:val="hybridMultilevel"/>
    <w:tmpl w:val="8C28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911"/>
    <w:multiLevelType w:val="hybridMultilevel"/>
    <w:tmpl w:val="F702B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E2F213B"/>
    <w:multiLevelType w:val="hybridMultilevel"/>
    <w:tmpl w:val="F806A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05B7DFE"/>
    <w:multiLevelType w:val="hybridMultilevel"/>
    <w:tmpl w:val="85883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237A3A8C"/>
    <w:multiLevelType w:val="hybridMultilevel"/>
    <w:tmpl w:val="AE0ED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35B8D"/>
    <w:multiLevelType w:val="hybridMultilevel"/>
    <w:tmpl w:val="8696D02E"/>
    <w:lvl w:ilvl="0" w:tplc="FFFFFFFF">
      <w:start w:val="1"/>
      <w:numFmt w:val="decimal"/>
      <w:lvlText w:val="%1."/>
      <w:lvlJc w:val="left"/>
      <w:pPr>
        <w:ind w:left="775"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16" w15:restartNumberingAfterBreak="0">
    <w:nsid w:val="2F6B62C9"/>
    <w:multiLevelType w:val="hybridMultilevel"/>
    <w:tmpl w:val="09B26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15:restartNumberingAfterBreak="0">
    <w:nsid w:val="3A215492"/>
    <w:multiLevelType w:val="hybridMultilevel"/>
    <w:tmpl w:val="F718D6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5B675924"/>
    <w:multiLevelType w:val="hybridMultilevel"/>
    <w:tmpl w:val="0C5EB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45726"/>
    <w:multiLevelType w:val="hybridMultilevel"/>
    <w:tmpl w:val="4E7C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4"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DD437A7"/>
    <w:multiLevelType w:val="hybridMultilevel"/>
    <w:tmpl w:val="8696D02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6" w15:restartNumberingAfterBreak="0">
    <w:nsid w:val="6F6E14D1"/>
    <w:multiLevelType w:val="hybridMultilevel"/>
    <w:tmpl w:val="20FA9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A0A9B"/>
    <w:multiLevelType w:val="hybridMultilevel"/>
    <w:tmpl w:val="FCD89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508A9"/>
    <w:multiLevelType w:val="hybridMultilevel"/>
    <w:tmpl w:val="E59086D8"/>
    <w:lvl w:ilvl="0" w:tplc="705621B8">
      <w:start w:val="1"/>
      <w:numFmt w:val="lowerLetter"/>
      <w:lvlText w:val="%1)"/>
      <w:lvlJc w:val="left"/>
      <w:pPr>
        <w:ind w:left="720" w:hanging="360"/>
      </w:pPr>
      <w:rPr>
        <w:rFonts w:eastAsia="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F663DC"/>
    <w:multiLevelType w:val="hybridMultilevel"/>
    <w:tmpl w:val="53D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30383"/>
    <w:multiLevelType w:val="hybridMultilevel"/>
    <w:tmpl w:val="9D9CD7F8"/>
    <w:lvl w:ilvl="0" w:tplc="A5D2F264">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C342654"/>
    <w:multiLevelType w:val="hybridMultilevel"/>
    <w:tmpl w:val="34B206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3"/>
  </w:num>
  <w:num w:numId="2">
    <w:abstractNumId w:val="28"/>
  </w:num>
  <w:num w:numId="3">
    <w:abstractNumId w:val="9"/>
  </w:num>
  <w:num w:numId="4">
    <w:abstractNumId w:val="24"/>
  </w:num>
  <w:num w:numId="5">
    <w:abstractNumId w:val="7"/>
  </w:num>
  <w:num w:numId="6">
    <w:abstractNumId w:val="22"/>
  </w:num>
  <w:num w:numId="7">
    <w:abstractNumId w:val="29"/>
  </w:num>
  <w:num w:numId="8">
    <w:abstractNumId w:val="11"/>
  </w:num>
  <w:num w:numId="9">
    <w:abstractNumId w:val="25"/>
  </w:num>
  <w:num w:numId="10">
    <w:abstractNumId w:val="4"/>
  </w:num>
  <w:num w:numId="11">
    <w:abstractNumId w:val="31"/>
  </w:num>
  <w:num w:numId="12">
    <w:abstractNumId w:val="26"/>
  </w:num>
  <w:num w:numId="13">
    <w:abstractNumId w:val="17"/>
  </w:num>
  <w:num w:numId="14">
    <w:abstractNumId w:val="19"/>
  </w:num>
  <w:num w:numId="15">
    <w:abstractNumId w:val="21"/>
  </w:num>
  <w:num w:numId="16">
    <w:abstractNumId w:val="5"/>
  </w:num>
  <w:num w:numId="17">
    <w:abstractNumId w:val="27"/>
  </w:num>
  <w:num w:numId="18">
    <w:abstractNumId w:val="2"/>
  </w:num>
  <w:num w:numId="19">
    <w:abstractNumId w:val="33"/>
  </w:num>
  <w:num w:numId="20">
    <w:abstractNumId w:val="12"/>
  </w:num>
  <w:num w:numId="21">
    <w:abstractNumId w:val="15"/>
  </w:num>
  <w:num w:numId="22">
    <w:abstractNumId w:val="1"/>
  </w:num>
  <w:num w:numId="23">
    <w:abstractNumId w:val="23"/>
  </w:num>
  <w:num w:numId="24">
    <w:abstractNumId w:val="8"/>
  </w:num>
  <w:num w:numId="25">
    <w:abstractNumId w:val="16"/>
  </w:num>
  <w:num w:numId="26">
    <w:abstractNumId w:val="20"/>
  </w:num>
  <w:num w:numId="27">
    <w:abstractNumId w:val="6"/>
  </w:num>
  <w:num w:numId="28">
    <w:abstractNumId w:val="10"/>
  </w:num>
  <w:num w:numId="29">
    <w:abstractNumId w:val="0"/>
  </w:num>
  <w:num w:numId="30">
    <w:abstractNumId w:val="18"/>
  </w:num>
  <w:num w:numId="31">
    <w:abstractNumId w:val="3"/>
  </w:num>
  <w:num w:numId="32">
    <w:abstractNumId w:val="32"/>
  </w:num>
  <w:num w:numId="33">
    <w:abstractNumId w:val="14"/>
  </w:num>
  <w:num w:numId="34">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4469"/>
    <w:rsid w:val="00005347"/>
    <w:rsid w:val="000056BB"/>
    <w:rsid w:val="00005B85"/>
    <w:rsid w:val="00007D8F"/>
    <w:rsid w:val="0001172F"/>
    <w:rsid w:val="00011980"/>
    <w:rsid w:val="000120EE"/>
    <w:rsid w:val="00012E56"/>
    <w:rsid w:val="0001366A"/>
    <w:rsid w:val="00013C75"/>
    <w:rsid w:val="000143E2"/>
    <w:rsid w:val="000143F3"/>
    <w:rsid w:val="00015C81"/>
    <w:rsid w:val="000171B7"/>
    <w:rsid w:val="00020E74"/>
    <w:rsid w:val="00022B41"/>
    <w:rsid w:val="000240C8"/>
    <w:rsid w:val="000250DA"/>
    <w:rsid w:val="0002560B"/>
    <w:rsid w:val="0002702E"/>
    <w:rsid w:val="00027921"/>
    <w:rsid w:val="000306A7"/>
    <w:rsid w:val="00030FDA"/>
    <w:rsid w:val="000315CA"/>
    <w:rsid w:val="00031A66"/>
    <w:rsid w:val="00031AB1"/>
    <w:rsid w:val="00031B3B"/>
    <w:rsid w:val="0003281E"/>
    <w:rsid w:val="00032896"/>
    <w:rsid w:val="000329BE"/>
    <w:rsid w:val="00032C21"/>
    <w:rsid w:val="00032DE3"/>
    <w:rsid w:val="0003628E"/>
    <w:rsid w:val="00036740"/>
    <w:rsid w:val="0004186E"/>
    <w:rsid w:val="00044C7F"/>
    <w:rsid w:val="000451BE"/>
    <w:rsid w:val="00045379"/>
    <w:rsid w:val="000458B5"/>
    <w:rsid w:val="00045CB8"/>
    <w:rsid w:val="00045F6D"/>
    <w:rsid w:val="000508FA"/>
    <w:rsid w:val="0005171D"/>
    <w:rsid w:val="00055224"/>
    <w:rsid w:val="000610F9"/>
    <w:rsid w:val="00061821"/>
    <w:rsid w:val="000623F9"/>
    <w:rsid w:val="00063701"/>
    <w:rsid w:val="00063A10"/>
    <w:rsid w:val="00063C69"/>
    <w:rsid w:val="00064EA6"/>
    <w:rsid w:val="000662F8"/>
    <w:rsid w:val="00066CAB"/>
    <w:rsid w:val="00070E99"/>
    <w:rsid w:val="00073E78"/>
    <w:rsid w:val="00073E92"/>
    <w:rsid w:val="00073FC2"/>
    <w:rsid w:val="00074125"/>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36B5"/>
    <w:rsid w:val="0009370B"/>
    <w:rsid w:val="000944B9"/>
    <w:rsid w:val="000948CA"/>
    <w:rsid w:val="000954A0"/>
    <w:rsid w:val="00095CD4"/>
    <w:rsid w:val="0009704F"/>
    <w:rsid w:val="000A18F1"/>
    <w:rsid w:val="000A2E75"/>
    <w:rsid w:val="000A3486"/>
    <w:rsid w:val="000A46DE"/>
    <w:rsid w:val="000A46EB"/>
    <w:rsid w:val="000A5195"/>
    <w:rsid w:val="000A535D"/>
    <w:rsid w:val="000A5960"/>
    <w:rsid w:val="000A5980"/>
    <w:rsid w:val="000A79DA"/>
    <w:rsid w:val="000A7EDC"/>
    <w:rsid w:val="000B03E0"/>
    <w:rsid w:val="000B45EB"/>
    <w:rsid w:val="000B4B51"/>
    <w:rsid w:val="000B4D0F"/>
    <w:rsid w:val="000B53D8"/>
    <w:rsid w:val="000B545B"/>
    <w:rsid w:val="000B5864"/>
    <w:rsid w:val="000B7158"/>
    <w:rsid w:val="000B752B"/>
    <w:rsid w:val="000C0AAF"/>
    <w:rsid w:val="000C0B33"/>
    <w:rsid w:val="000C102A"/>
    <w:rsid w:val="000C2602"/>
    <w:rsid w:val="000C5B8B"/>
    <w:rsid w:val="000C69A9"/>
    <w:rsid w:val="000D0352"/>
    <w:rsid w:val="000D1A4E"/>
    <w:rsid w:val="000D1B55"/>
    <w:rsid w:val="000D2A53"/>
    <w:rsid w:val="000D3C75"/>
    <w:rsid w:val="000D4532"/>
    <w:rsid w:val="000D4A3A"/>
    <w:rsid w:val="000D5800"/>
    <w:rsid w:val="000D67B8"/>
    <w:rsid w:val="000D69D7"/>
    <w:rsid w:val="000D7523"/>
    <w:rsid w:val="000E0C4D"/>
    <w:rsid w:val="000E1AEC"/>
    <w:rsid w:val="000E30C2"/>
    <w:rsid w:val="000E377A"/>
    <w:rsid w:val="000E3ADA"/>
    <w:rsid w:val="000E3AEA"/>
    <w:rsid w:val="000E6545"/>
    <w:rsid w:val="000E686B"/>
    <w:rsid w:val="000F2A5E"/>
    <w:rsid w:val="000F2E5A"/>
    <w:rsid w:val="000F3EC2"/>
    <w:rsid w:val="000F3F8D"/>
    <w:rsid w:val="00100C19"/>
    <w:rsid w:val="00101FCB"/>
    <w:rsid w:val="00104391"/>
    <w:rsid w:val="00106372"/>
    <w:rsid w:val="00107683"/>
    <w:rsid w:val="00111DCD"/>
    <w:rsid w:val="00112791"/>
    <w:rsid w:val="00112C29"/>
    <w:rsid w:val="00114CF9"/>
    <w:rsid w:val="00114DCB"/>
    <w:rsid w:val="00114FD0"/>
    <w:rsid w:val="00116FA9"/>
    <w:rsid w:val="00117250"/>
    <w:rsid w:val="00121E3A"/>
    <w:rsid w:val="001228AB"/>
    <w:rsid w:val="001229FC"/>
    <w:rsid w:val="00124209"/>
    <w:rsid w:val="00124855"/>
    <w:rsid w:val="001254F5"/>
    <w:rsid w:val="00127033"/>
    <w:rsid w:val="0012724B"/>
    <w:rsid w:val="00134D0E"/>
    <w:rsid w:val="00136C13"/>
    <w:rsid w:val="00136D04"/>
    <w:rsid w:val="00136FAD"/>
    <w:rsid w:val="00137C84"/>
    <w:rsid w:val="00140557"/>
    <w:rsid w:val="001408A0"/>
    <w:rsid w:val="00140CED"/>
    <w:rsid w:val="001414E7"/>
    <w:rsid w:val="001439C9"/>
    <w:rsid w:val="00146F0A"/>
    <w:rsid w:val="001507FF"/>
    <w:rsid w:val="0015142D"/>
    <w:rsid w:val="00151D16"/>
    <w:rsid w:val="00152495"/>
    <w:rsid w:val="00152AB2"/>
    <w:rsid w:val="00152C2B"/>
    <w:rsid w:val="00153277"/>
    <w:rsid w:val="00160115"/>
    <w:rsid w:val="00161298"/>
    <w:rsid w:val="00161FBE"/>
    <w:rsid w:val="001639D8"/>
    <w:rsid w:val="00163DF4"/>
    <w:rsid w:val="0016613D"/>
    <w:rsid w:val="0016745C"/>
    <w:rsid w:val="001705AC"/>
    <w:rsid w:val="001710C0"/>
    <w:rsid w:val="001712BB"/>
    <w:rsid w:val="001733A0"/>
    <w:rsid w:val="00175897"/>
    <w:rsid w:val="00176D46"/>
    <w:rsid w:val="00177BC8"/>
    <w:rsid w:val="00180B9F"/>
    <w:rsid w:val="00180F0F"/>
    <w:rsid w:val="00181C01"/>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421D"/>
    <w:rsid w:val="001B6914"/>
    <w:rsid w:val="001B7B88"/>
    <w:rsid w:val="001B7FA2"/>
    <w:rsid w:val="001C1337"/>
    <w:rsid w:val="001C1CAF"/>
    <w:rsid w:val="001C2AC5"/>
    <w:rsid w:val="001C336E"/>
    <w:rsid w:val="001C38B9"/>
    <w:rsid w:val="001C50EE"/>
    <w:rsid w:val="001C58D9"/>
    <w:rsid w:val="001C5CB2"/>
    <w:rsid w:val="001C7319"/>
    <w:rsid w:val="001C7D87"/>
    <w:rsid w:val="001D23B4"/>
    <w:rsid w:val="001D27C1"/>
    <w:rsid w:val="001D3E87"/>
    <w:rsid w:val="001D49A2"/>
    <w:rsid w:val="001D5BB2"/>
    <w:rsid w:val="001D606E"/>
    <w:rsid w:val="001D627A"/>
    <w:rsid w:val="001D6B60"/>
    <w:rsid w:val="001E04A8"/>
    <w:rsid w:val="001E0820"/>
    <w:rsid w:val="001E0C3F"/>
    <w:rsid w:val="001E11BF"/>
    <w:rsid w:val="001E2C56"/>
    <w:rsid w:val="001E3960"/>
    <w:rsid w:val="001E4787"/>
    <w:rsid w:val="001E5168"/>
    <w:rsid w:val="001E58D8"/>
    <w:rsid w:val="001E6631"/>
    <w:rsid w:val="001E78AA"/>
    <w:rsid w:val="001F013D"/>
    <w:rsid w:val="001F2101"/>
    <w:rsid w:val="001F2360"/>
    <w:rsid w:val="001F3969"/>
    <w:rsid w:val="001F4AA0"/>
    <w:rsid w:val="001F607C"/>
    <w:rsid w:val="001F61DA"/>
    <w:rsid w:val="001F7532"/>
    <w:rsid w:val="00200CE7"/>
    <w:rsid w:val="00202207"/>
    <w:rsid w:val="002043D4"/>
    <w:rsid w:val="00204420"/>
    <w:rsid w:val="00205ACD"/>
    <w:rsid w:val="002064B4"/>
    <w:rsid w:val="002075A5"/>
    <w:rsid w:val="00212797"/>
    <w:rsid w:val="00212A9D"/>
    <w:rsid w:val="0021501E"/>
    <w:rsid w:val="00215192"/>
    <w:rsid w:val="0021530C"/>
    <w:rsid w:val="00215A5F"/>
    <w:rsid w:val="002167CF"/>
    <w:rsid w:val="002205C0"/>
    <w:rsid w:val="00221889"/>
    <w:rsid w:val="00221AB3"/>
    <w:rsid w:val="0022453E"/>
    <w:rsid w:val="002248AC"/>
    <w:rsid w:val="00226AF5"/>
    <w:rsid w:val="00230A09"/>
    <w:rsid w:val="0023220E"/>
    <w:rsid w:val="0023373D"/>
    <w:rsid w:val="0023423C"/>
    <w:rsid w:val="00235909"/>
    <w:rsid w:val="00235A17"/>
    <w:rsid w:val="00237402"/>
    <w:rsid w:val="002406B0"/>
    <w:rsid w:val="002420E3"/>
    <w:rsid w:val="002448CB"/>
    <w:rsid w:val="0024603C"/>
    <w:rsid w:val="00246968"/>
    <w:rsid w:val="002525C7"/>
    <w:rsid w:val="002526E7"/>
    <w:rsid w:val="002545DA"/>
    <w:rsid w:val="002548EC"/>
    <w:rsid w:val="00254BA9"/>
    <w:rsid w:val="002577FE"/>
    <w:rsid w:val="00261125"/>
    <w:rsid w:val="002659E9"/>
    <w:rsid w:val="00267074"/>
    <w:rsid w:val="00267244"/>
    <w:rsid w:val="002717B7"/>
    <w:rsid w:val="00271BC1"/>
    <w:rsid w:val="0027268C"/>
    <w:rsid w:val="00273D0E"/>
    <w:rsid w:val="00274159"/>
    <w:rsid w:val="00274300"/>
    <w:rsid w:val="00274BE8"/>
    <w:rsid w:val="002765A6"/>
    <w:rsid w:val="0028097F"/>
    <w:rsid w:val="002827D6"/>
    <w:rsid w:val="002848E9"/>
    <w:rsid w:val="0028588E"/>
    <w:rsid w:val="00286784"/>
    <w:rsid w:val="00287700"/>
    <w:rsid w:val="00287CF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4D9F"/>
    <w:rsid w:val="002B5A2F"/>
    <w:rsid w:val="002B5DBD"/>
    <w:rsid w:val="002C07C4"/>
    <w:rsid w:val="002C1B76"/>
    <w:rsid w:val="002C3189"/>
    <w:rsid w:val="002C6FA0"/>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125"/>
    <w:rsid w:val="002F6424"/>
    <w:rsid w:val="002F7083"/>
    <w:rsid w:val="002F7704"/>
    <w:rsid w:val="00300AAE"/>
    <w:rsid w:val="00300D0B"/>
    <w:rsid w:val="00302266"/>
    <w:rsid w:val="0030244A"/>
    <w:rsid w:val="00303210"/>
    <w:rsid w:val="00304D88"/>
    <w:rsid w:val="003056A2"/>
    <w:rsid w:val="00306096"/>
    <w:rsid w:val="00307369"/>
    <w:rsid w:val="003107AB"/>
    <w:rsid w:val="003111C0"/>
    <w:rsid w:val="00311B09"/>
    <w:rsid w:val="0031632F"/>
    <w:rsid w:val="0031645D"/>
    <w:rsid w:val="00317A04"/>
    <w:rsid w:val="00317A10"/>
    <w:rsid w:val="00320A67"/>
    <w:rsid w:val="00321565"/>
    <w:rsid w:val="0032187D"/>
    <w:rsid w:val="003231E2"/>
    <w:rsid w:val="00323CD2"/>
    <w:rsid w:val="00324E31"/>
    <w:rsid w:val="003272FB"/>
    <w:rsid w:val="00327723"/>
    <w:rsid w:val="003317CD"/>
    <w:rsid w:val="00333965"/>
    <w:rsid w:val="00335EE5"/>
    <w:rsid w:val="00337739"/>
    <w:rsid w:val="00337BA5"/>
    <w:rsid w:val="003412D2"/>
    <w:rsid w:val="0034179E"/>
    <w:rsid w:val="00341AC3"/>
    <w:rsid w:val="0034299B"/>
    <w:rsid w:val="003430A8"/>
    <w:rsid w:val="00344276"/>
    <w:rsid w:val="003442C8"/>
    <w:rsid w:val="003443B2"/>
    <w:rsid w:val="00344848"/>
    <w:rsid w:val="00345B43"/>
    <w:rsid w:val="0034605F"/>
    <w:rsid w:val="00346B14"/>
    <w:rsid w:val="00346ECE"/>
    <w:rsid w:val="00351C94"/>
    <w:rsid w:val="003549DC"/>
    <w:rsid w:val="00355FED"/>
    <w:rsid w:val="00361B9C"/>
    <w:rsid w:val="00365C45"/>
    <w:rsid w:val="0036654D"/>
    <w:rsid w:val="00366B51"/>
    <w:rsid w:val="00371031"/>
    <w:rsid w:val="003736ED"/>
    <w:rsid w:val="00374444"/>
    <w:rsid w:val="00374F7B"/>
    <w:rsid w:val="003755BC"/>
    <w:rsid w:val="003756A4"/>
    <w:rsid w:val="00376114"/>
    <w:rsid w:val="00376CEC"/>
    <w:rsid w:val="00380758"/>
    <w:rsid w:val="003820FC"/>
    <w:rsid w:val="003827B4"/>
    <w:rsid w:val="00383C82"/>
    <w:rsid w:val="00386BBB"/>
    <w:rsid w:val="00386D84"/>
    <w:rsid w:val="0039245A"/>
    <w:rsid w:val="00392C89"/>
    <w:rsid w:val="00393F7A"/>
    <w:rsid w:val="00394A1E"/>
    <w:rsid w:val="003A1376"/>
    <w:rsid w:val="003A241D"/>
    <w:rsid w:val="003A4076"/>
    <w:rsid w:val="003A43CE"/>
    <w:rsid w:val="003A60CC"/>
    <w:rsid w:val="003A61F9"/>
    <w:rsid w:val="003A73D3"/>
    <w:rsid w:val="003B1A03"/>
    <w:rsid w:val="003B1C4E"/>
    <w:rsid w:val="003B1E88"/>
    <w:rsid w:val="003B2317"/>
    <w:rsid w:val="003B5455"/>
    <w:rsid w:val="003B5FFE"/>
    <w:rsid w:val="003B60F9"/>
    <w:rsid w:val="003B63C0"/>
    <w:rsid w:val="003B6686"/>
    <w:rsid w:val="003C2632"/>
    <w:rsid w:val="003C2A8E"/>
    <w:rsid w:val="003C480B"/>
    <w:rsid w:val="003C5CBC"/>
    <w:rsid w:val="003C7873"/>
    <w:rsid w:val="003C78F7"/>
    <w:rsid w:val="003C79D5"/>
    <w:rsid w:val="003D0A89"/>
    <w:rsid w:val="003D11E5"/>
    <w:rsid w:val="003D153C"/>
    <w:rsid w:val="003D305F"/>
    <w:rsid w:val="003D4806"/>
    <w:rsid w:val="003E0BC5"/>
    <w:rsid w:val="003E1563"/>
    <w:rsid w:val="003E16E1"/>
    <w:rsid w:val="003E2624"/>
    <w:rsid w:val="003E2B21"/>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2CD"/>
    <w:rsid w:val="00405EAB"/>
    <w:rsid w:val="00406265"/>
    <w:rsid w:val="004069EB"/>
    <w:rsid w:val="004072AA"/>
    <w:rsid w:val="004109EC"/>
    <w:rsid w:val="00410BE9"/>
    <w:rsid w:val="004111DA"/>
    <w:rsid w:val="00413327"/>
    <w:rsid w:val="00413F1C"/>
    <w:rsid w:val="0041440A"/>
    <w:rsid w:val="004218E5"/>
    <w:rsid w:val="0042213E"/>
    <w:rsid w:val="00423213"/>
    <w:rsid w:val="0042416D"/>
    <w:rsid w:val="00426D1E"/>
    <w:rsid w:val="0043037F"/>
    <w:rsid w:val="00431A8E"/>
    <w:rsid w:val="00431DF7"/>
    <w:rsid w:val="00431FD9"/>
    <w:rsid w:val="00433507"/>
    <w:rsid w:val="00433652"/>
    <w:rsid w:val="004336AE"/>
    <w:rsid w:val="00433FA1"/>
    <w:rsid w:val="00437A0E"/>
    <w:rsid w:val="00441566"/>
    <w:rsid w:val="00443B76"/>
    <w:rsid w:val="0044504F"/>
    <w:rsid w:val="00445A21"/>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3F7"/>
    <w:rsid w:val="00485906"/>
    <w:rsid w:val="00486CC8"/>
    <w:rsid w:val="004906C8"/>
    <w:rsid w:val="00491EEC"/>
    <w:rsid w:val="0049255A"/>
    <w:rsid w:val="0049303D"/>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287B"/>
    <w:rsid w:val="004B376D"/>
    <w:rsid w:val="004B5DEC"/>
    <w:rsid w:val="004B7F32"/>
    <w:rsid w:val="004C1DF1"/>
    <w:rsid w:val="004C4E77"/>
    <w:rsid w:val="004C6DAE"/>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12AB"/>
    <w:rsid w:val="004F26CF"/>
    <w:rsid w:val="004F3264"/>
    <w:rsid w:val="004F3E8F"/>
    <w:rsid w:val="004F4792"/>
    <w:rsid w:val="004F4DF1"/>
    <w:rsid w:val="004F5F65"/>
    <w:rsid w:val="004F74F7"/>
    <w:rsid w:val="00502F50"/>
    <w:rsid w:val="00503655"/>
    <w:rsid w:val="00505759"/>
    <w:rsid w:val="00505784"/>
    <w:rsid w:val="0050578D"/>
    <w:rsid w:val="0051107C"/>
    <w:rsid w:val="00513251"/>
    <w:rsid w:val="00513861"/>
    <w:rsid w:val="00514187"/>
    <w:rsid w:val="00515090"/>
    <w:rsid w:val="00515221"/>
    <w:rsid w:val="00516A83"/>
    <w:rsid w:val="0051725F"/>
    <w:rsid w:val="00517F23"/>
    <w:rsid w:val="00521A89"/>
    <w:rsid w:val="00521E57"/>
    <w:rsid w:val="005236A4"/>
    <w:rsid w:val="005245BF"/>
    <w:rsid w:val="00525DA1"/>
    <w:rsid w:val="00525E83"/>
    <w:rsid w:val="005268A3"/>
    <w:rsid w:val="00527A22"/>
    <w:rsid w:val="00527EBC"/>
    <w:rsid w:val="005305EA"/>
    <w:rsid w:val="00530E3E"/>
    <w:rsid w:val="005311BB"/>
    <w:rsid w:val="00535C9F"/>
    <w:rsid w:val="00536723"/>
    <w:rsid w:val="00536920"/>
    <w:rsid w:val="005371E7"/>
    <w:rsid w:val="0053787A"/>
    <w:rsid w:val="00537CCF"/>
    <w:rsid w:val="0054033D"/>
    <w:rsid w:val="00540538"/>
    <w:rsid w:val="00540C92"/>
    <w:rsid w:val="00544016"/>
    <w:rsid w:val="005478DE"/>
    <w:rsid w:val="005520FE"/>
    <w:rsid w:val="0055211D"/>
    <w:rsid w:val="00552FA7"/>
    <w:rsid w:val="00553E92"/>
    <w:rsid w:val="00554927"/>
    <w:rsid w:val="005554CB"/>
    <w:rsid w:val="00555FB7"/>
    <w:rsid w:val="00556513"/>
    <w:rsid w:val="00560D4A"/>
    <w:rsid w:val="00562653"/>
    <w:rsid w:val="00563070"/>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0E6"/>
    <w:rsid w:val="005938A7"/>
    <w:rsid w:val="00593E91"/>
    <w:rsid w:val="00594C99"/>
    <w:rsid w:val="00595600"/>
    <w:rsid w:val="00596DC4"/>
    <w:rsid w:val="00597589"/>
    <w:rsid w:val="005A0917"/>
    <w:rsid w:val="005A0B49"/>
    <w:rsid w:val="005A4124"/>
    <w:rsid w:val="005A52D9"/>
    <w:rsid w:val="005A5A6E"/>
    <w:rsid w:val="005A694B"/>
    <w:rsid w:val="005A6D57"/>
    <w:rsid w:val="005A7CA9"/>
    <w:rsid w:val="005B00A4"/>
    <w:rsid w:val="005B0424"/>
    <w:rsid w:val="005B1C46"/>
    <w:rsid w:val="005B2B98"/>
    <w:rsid w:val="005B2E7E"/>
    <w:rsid w:val="005B37EF"/>
    <w:rsid w:val="005B3B2A"/>
    <w:rsid w:val="005B5B70"/>
    <w:rsid w:val="005B5F05"/>
    <w:rsid w:val="005B77A6"/>
    <w:rsid w:val="005B79E7"/>
    <w:rsid w:val="005C36D0"/>
    <w:rsid w:val="005C3CD1"/>
    <w:rsid w:val="005C3E35"/>
    <w:rsid w:val="005C3E9E"/>
    <w:rsid w:val="005C40CB"/>
    <w:rsid w:val="005C687E"/>
    <w:rsid w:val="005C6982"/>
    <w:rsid w:val="005D0901"/>
    <w:rsid w:val="005D147E"/>
    <w:rsid w:val="005D16DD"/>
    <w:rsid w:val="005D2332"/>
    <w:rsid w:val="005D2B59"/>
    <w:rsid w:val="005D362F"/>
    <w:rsid w:val="005D370F"/>
    <w:rsid w:val="005D5217"/>
    <w:rsid w:val="005D5E8C"/>
    <w:rsid w:val="005D7B4D"/>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3652"/>
    <w:rsid w:val="00606FDA"/>
    <w:rsid w:val="00607FE5"/>
    <w:rsid w:val="0061042F"/>
    <w:rsid w:val="006107B6"/>
    <w:rsid w:val="00612499"/>
    <w:rsid w:val="00612954"/>
    <w:rsid w:val="00615900"/>
    <w:rsid w:val="006168E4"/>
    <w:rsid w:val="00616943"/>
    <w:rsid w:val="00617CA5"/>
    <w:rsid w:val="00620EEE"/>
    <w:rsid w:val="00621171"/>
    <w:rsid w:val="006214B9"/>
    <w:rsid w:val="00621940"/>
    <w:rsid w:val="00621CE1"/>
    <w:rsid w:val="006223C1"/>
    <w:rsid w:val="0062421A"/>
    <w:rsid w:val="00624FE9"/>
    <w:rsid w:val="0062523F"/>
    <w:rsid w:val="00625866"/>
    <w:rsid w:val="006300D6"/>
    <w:rsid w:val="00630382"/>
    <w:rsid w:val="00630B77"/>
    <w:rsid w:val="00630E5F"/>
    <w:rsid w:val="006321C8"/>
    <w:rsid w:val="0063265C"/>
    <w:rsid w:val="00633079"/>
    <w:rsid w:val="006332DC"/>
    <w:rsid w:val="00633F1E"/>
    <w:rsid w:val="00635020"/>
    <w:rsid w:val="00635846"/>
    <w:rsid w:val="00637057"/>
    <w:rsid w:val="006373D0"/>
    <w:rsid w:val="00637512"/>
    <w:rsid w:val="0063765F"/>
    <w:rsid w:val="00640EE4"/>
    <w:rsid w:val="0064168D"/>
    <w:rsid w:val="00643161"/>
    <w:rsid w:val="006466F5"/>
    <w:rsid w:val="006468D6"/>
    <w:rsid w:val="006478C6"/>
    <w:rsid w:val="0065025F"/>
    <w:rsid w:val="006529A5"/>
    <w:rsid w:val="0065450F"/>
    <w:rsid w:val="00655735"/>
    <w:rsid w:val="00656479"/>
    <w:rsid w:val="00656A17"/>
    <w:rsid w:val="00657E1B"/>
    <w:rsid w:val="00660155"/>
    <w:rsid w:val="00661404"/>
    <w:rsid w:val="00661753"/>
    <w:rsid w:val="0066369C"/>
    <w:rsid w:val="006646AC"/>
    <w:rsid w:val="006648F4"/>
    <w:rsid w:val="00664D5B"/>
    <w:rsid w:val="00671D7C"/>
    <w:rsid w:val="00672112"/>
    <w:rsid w:val="00672C35"/>
    <w:rsid w:val="00675D5F"/>
    <w:rsid w:val="00676A50"/>
    <w:rsid w:val="00676B1E"/>
    <w:rsid w:val="00676C2E"/>
    <w:rsid w:val="006806AC"/>
    <w:rsid w:val="00681802"/>
    <w:rsid w:val="00682225"/>
    <w:rsid w:val="006822F4"/>
    <w:rsid w:val="00682B6F"/>
    <w:rsid w:val="00683417"/>
    <w:rsid w:val="00684893"/>
    <w:rsid w:val="006848B7"/>
    <w:rsid w:val="00684CBE"/>
    <w:rsid w:val="00685F73"/>
    <w:rsid w:val="0068677F"/>
    <w:rsid w:val="00686FC2"/>
    <w:rsid w:val="0068792F"/>
    <w:rsid w:val="00690736"/>
    <w:rsid w:val="00692ADF"/>
    <w:rsid w:val="00692DEB"/>
    <w:rsid w:val="0069391E"/>
    <w:rsid w:val="00694735"/>
    <w:rsid w:val="00694D2D"/>
    <w:rsid w:val="00697281"/>
    <w:rsid w:val="00697492"/>
    <w:rsid w:val="006A0422"/>
    <w:rsid w:val="006A18A7"/>
    <w:rsid w:val="006A2C7F"/>
    <w:rsid w:val="006A5D0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34E4"/>
    <w:rsid w:val="006E594D"/>
    <w:rsid w:val="006E5C99"/>
    <w:rsid w:val="006E6525"/>
    <w:rsid w:val="006E6F0E"/>
    <w:rsid w:val="006F11C3"/>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1CCC"/>
    <w:rsid w:val="007129C0"/>
    <w:rsid w:val="00713390"/>
    <w:rsid w:val="007142B5"/>
    <w:rsid w:val="00715616"/>
    <w:rsid w:val="00716BFE"/>
    <w:rsid w:val="00716C55"/>
    <w:rsid w:val="00720774"/>
    <w:rsid w:val="00721D87"/>
    <w:rsid w:val="00722338"/>
    <w:rsid w:val="007234D1"/>
    <w:rsid w:val="0072378A"/>
    <w:rsid w:val="007247F5"/>
    <w:rsid w:val="00731428"/>
    <w:rsid w:val="0073157A"/>
    <w:rsid w:val="00732722"/>
    <w:rsid w:val="00735209"/>
    <w:rsid w:val="0073547B"/>
    <w:rsid w:val="00735B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057"/>
    <w:rsid w:val="00760CA0"/>
    <w:rsid w:val="00761CB4"/>
    <w:rsid w:val="00762240"/>
    <w:rsid w:val="00763C8A"/>
    <w:rsid w:val="007658D5"/>
    <w:rsid w:val="00772BA8"/>
    <w:rsid w:val="00774266"/>
    <w:rsid w:val="00776651"/>
    <w:rsid w:val="0078028A"/>
    <w:rsid w:val="007806CB"/>
    <w:rsid w:val="00780A54"/>
    <w:rsid w:val="007818E1"/>
    <w:rsid w:val="00781C64"/>
    <w:rsid w:val="007848FB"/>
    <w:rsid w:val="00784999"/>
    <w:rsid w:val="007851D5"/>
    <w:rsid w:val="00785698"/>
    <w:rsid w:val="0078693A"/>
    <w:rsid w:val="00786FB9"/>
    <w:rsid w:val="007900A4"/>
    <w:rsid w:val="007906E0"/>
    <w:rsid w:val="00792E49"/>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218"/>
    <w:rsid w:val="007B7A6F"/>
    <w:rsid w:val="007C2C6B"/>
    <w:rsid w:val="007C2FDB"/>
    <w:rsid w:val="007C3CA3"/>
    <w:rsid w:val="007C4C73"/>
    <w:rsid w:val="007C53E1"/>
    <w:rsid w:val="007C7FF1"/>
    <w:rsid w:val="007D03F1"/>
    <w:rsid w:val="007D0D01"/>
    <w:rsid w:val="007D15EF"/>
    <w:rsid w:val="007D1A27"/>
    <w:rsid w:val="007D1B24"/>
    <w:rsid w:val="007D1F15"/>
    <w:rsid w:val="007D25B1"/>
    <w:rsid w:val="007D2878"/>
    <w:rsid w:val="007D2CFD"/>
    <w:rsid w:val="007D300A"/>
    <w:rsid w:val="007D38A4"/>
    <w:rsid w:val="007D4430"/>
    <w:rsid w:val="007D4DD9"/>
    <w:rsid w:val="007D661B"/>
    <w:rsid w:val="007D7BE0"/>
    <w:rsid w:val="007E1016"/>
    <w:rsid w:val="007E24F0"/>
    <w:rsid w:val="007E26F8"/>
    <w:rsid w:val="007E3A35"/>
    <w:rsid w:val="007E54EE"/>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224"/>
    <w:rsid w:val="008016F1"/>
    <w:rsid w:val="00801EBC"/>
    <w:rsid w:val="00802C56"/>
    <w:rsid w:val="0080421D"/>
    <w:rsid w:val="0080447F"/>
    <w:rsid w:val="00804BD9"/>
    <w:rsid w:val="00805270"/>
    <w:rsid w:val="00806148"/>
    <w:rsid w:val="008070FE"/>
    <w:rsid w:val="008111EB"/>
    <w:rsid w:val="00811205"/>
    <w:rsid w:val="00811B1F"/>
    <w:rsid w:val="00811D16"/>
    <w:rsid w:val="00811DCF"/>
    <w:rsid w:val="00812C48"/>
    <w:rsid w:val="008146F9"/>
    <w:rsid w:val="00814D55"/>
    <w:rsid w:val="00814EDB"/>
    <w:rsid w:val="0081537E"/>
    <w:rsid w:val="00817047"/>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6E5"/>
    <w:rsid w:val="00861C26"/>
    <w:rsid w:val="00863327"/>
    <w:rsid w:val="008671BD"/>
    <w:rsid w:val="00867B2F"/>
    <w:rsid w:val="00867FEE"/>
    <w:rsid w:val="00870084"/>
    <w:rsid w:val="00870F44"/>
    <w:rsid w:val="00871F78"/>
    <w:rsid w:val="00873AAF"/>
    <w:rsid w:val="00874015"/>
    <w:rsid w:val="00875611"/>
    <w:rsid w:val="00876A75"/>
    <w:rsid w:val="0087786C"/>
    <w:rsid w:val="00877DCA"/>
    <w:rsid w:val="00883587"/>
    <w:rsid w:val="00884054"/>
    <w:rsid w:val="00886712"/>
    <w:rsid w:val="008868B6"/>
    <w:rsid w:val="00890A5B"/>
    <w:rsid w:val="00891715"/>
    <w:rsid w:val="008921C3"/>
    <w:rsid w:val="0089249E"/>
    <w:rsid w:val="00893154"/>
    <w:rsid w:val="00893C5F"/>
    <w:rsid w:val="0089422E"/>
    <w:rsid w:val="00894BEC"/>
    <w:rsid w:val="00895089"/>
    <w:rsid w:val="008951ED"/>
    <w:rsid w:val="008966B3"/>
    <w:rsid w:val="00896BBD"/>
    <w:rsid w:val="00897941"/>
    <w:rsid w:val="008A1129"/>
    <w:rsid w:val="008A322D"/>
    <w:rsid w:val="008A4A78"/>
    <w:rsid w:val="008A75BE"/>
    <w:rsid w:val="008A7808"/>
    <w:rsid w:val="008B00BD"/>
    <w:rsid w:val="008B14D0"/>
    <w:rsid w:val="008B31DC"/>
    <w:rsid w:val="008B5026"/>
    <w:rsid w:val="008B634F"/>
    <w:rsid w:val="008C2A8B"/>
    <w:rsid w:val="008C2BCF"/>
    <w:rsid w:val="008C32A8"/>
    <w:rsid w:val="008C4909"/>
    <w:rsid w:val="008C55A3"/>
    <w:rsid w:val="008C5EC3"/>
    <w:rsid w:val="008C7D2E"/>
    <w:rsid w:val="008D06E0"/>
    <w:rsid w:val="008D12F8"/>
    <w:rsid w:val="008D1DFF"/>
    <w:rsid w:val="008D29A7"/>
    <w:rsid w:val="008D2F5B"/>
    <w:rsid w:val="008D6397"/>
    <w:rsid w:val="008D7675"/>
    <w:rsid w:val="008E065D"/>
    <w:rsid w:val="008E1DF0"/>
    <w:rsid w:val="008E41F6"/>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2DD"/>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211"/>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243D"/>
    <w:rsid w:val="0099281B"/>
    <w:rsid w:val="00993821"/>
    <w:rsid w:val="00993B73"/>
    <w:rsid w:val="009940F6"/>
    <w:rsid w:val="00994280"/>
    <w:rsid w:val="009970B5"/>
    <w:rsid w:val="0099743D"/>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9E5"/>
    <w:rsid w:val="009B7C61"/>
    <w:rsid w:val="009B7D7D"/>
    <w:rsid w:val="009C0DC9"/>
    <w:rsid w:val="009C136F"/>
    <w:rsid w:val="009C2394"/>
    <w:rsid w:val="009C2E17"/>
    <w:rsid w:val="009C3793"/>
    <w:rsid w:val="009C451F"/>
    <w:rsid w:val="009C4535"/>
    <w:rsid w:val="009C5075"/>
    <w:rsid w:val="009C5506"/>
    <w:rsid w:val="009C5E96"/>
    <w:rsid w:val="009C726D"/>
    <w:rsid w:val="009D1B1E"/>
    <w:rsid w:val="009D1F61"/>
    <w:rsid w:val="009D2C59"/>
    <w:rsid w:val="009D3697"/>
    <w:rsid w:val="009D3B1F"/>
    <w:rsid w:val="009D4F35"/>
    <w:rsid w:val="009D5F9E"/>
    <w:rsid w:val="009E0DF0"/>
    <w:rsid w:val="009E11C3"/>
    <w:rsid w:val="009E1411"/>
    <w:rsid w:val="009E32B5"/>
    <w:rsid w:val="009E52F2"/>
    <w:rsid w:val="009E5717"/>
    <w:rsid w:val="009F002C"/>
    <w:rsid w:val="009F01C0"/>
    <w:rsid w:val="009F1095"/>
    <w:rsid w:val="009F1278"/>
    <w:rsid w:val="009F151B"/>
    <w:rsid w:val="009F1AC5"/>
    <w:rsid w:val="009F381A"/>
    <w:rsid w:val="009F3C1F"/>
    <w:rsid w:val="009F5DB2"/>
    <w:rsid w:val="009F614E"/>
    <w:rsid w:val="009F762B"/>
    <w:rsid w:val="00A005AA"/>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2C07"/>
    <w:rsid w:val="00A43501"/>
    <w:rsid w:val="00A44FBE"/>
    <w:rsid w:val="00A453DC"/>
    <w:rsid w:val="00A469C4"/>
    <w:rsid w:val="00A46BDA"/>
    <w:rsid w:val="00A475D9"/>
    <w:rsid w:val="00A50617"/>
    <w:rsid w:val="00A535E3"/>
    <w:rsid w:val="00A53BAE"/>
    <w:rsid w:val="00A5450F"/>
    <w:rsid w:val="00A55032"/>
    <w:rsid w:val="00A570A7"/>
    <w:rsid w:val="00A57E92"/>
    <w:rsid w:val="00A60A23"/>
    <w:rsid w:val="00A60AA9"/>
    <w:rsid w:val="00A6115A"/>
    <w:rsid w:val="00A61900"/>
    <w:rsid w:val="00A625E2"/>
    <w:rsid w:val="00A62AA3"/>
    <w:rsid w:val="00A62B55"/>
    <w:rsid w:val="00A63C00"/>
    <w:rsid w:val="00A64C80"/>
    <w:rsid w:val="00A67EF9"/>
    <w:rsid w:val="00A711CC"/>
    <w:rsid w:val="00A72465"/>
    <w:rsid w:val="00A75CA6"/>
    <w:rsid w:val="00A76B72"/>
    <w:rsid w:val="00A80C92"/>
    <w:rsid w:val="00A818AB"/>
    <w:rsid w:val="00A81BCB"/>
    <w:rsid w:val="00A82461"/>
    <w:rsid w:val="00A82EF1"/>
    <w:rsid w:val="00A840FB"/>
    <w:rsid w:val="00A84571"/>
    <w:rsid w:val="00A8464E"/>
    <w:rsid w:val="00A846B3"/>
    <w:rsid w:val="00A84CDC"/>
    <w:rsid w:val="00A851D8"/>
    <w:rsid w:val="00A8580D"/>
    <w:rsid w:val="00A85E37"/>
    <w:rsid w:val="00A860FD"/>
    <w:rsid w:val="00A86416"/>
    <w:rsid w:val="00A864D9"/>
    <w:rsid w:val="00A90202"/>
    <w:rsid w:val="00A908EE"/>
    <w:rsid w:val="00A9099E"/>
    <w:rsid w:val="00A91347"/>
    <w:rsid w:val="00A9277F"/>
    <w:rsid w:val="00A940B5"/>
    <w:rsid w:val="00A95083"/>
    <w:rsid w:val="00A953BA"/>
    <w:rsid w:val="00A95A9B"/>
    <w:rsid w:val="00A96964"/>
    <w:rsid w:val="00A96C9F"/>
    <w:rsid w:val="00A96E60"/>
    <w:rsid w:val="00A97D27"/>
    <w:rsid w:val="00AA00BC"/>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52CB"/>
    <w:rsid w:val="00AC6189"/>
    <w:rsid w:val="00AC6FE2"/>
    <w:rsid w:val="00AC74D8"/>
    <w:rsid w:val="00AC7A73"/>
    <w:rsid w:val="00AC7C82"/>
    <w:rsid w:val="00AC7D88"/>
    <w:rsid w:val="00AD1553"/>
    <w:rsid w:val="00AD25F0"/>
    <w:rsid w:val="00AD2EBD"/>
    <w:rsid w:val="00AD461A"/>
    <w:rsid w:val="00AD6CC6"/>
    <w:rsid w:val="00AD6EAA"/>
    <w:rsid w:val="00AE008F"/>
    <w:rsid w:val="00AE04E8"/>
    <w:rsid w:val="00AE09FB"/>
    <w:rsid w:val="00AE0D01"/>
    <w:rsid w:val="00AE174C"/>
    <w:rsid w:val="00AE2056"/>
    <w:rsid w:val="00AE2365"/>
    <w:rsid w:val="00AE427F"/>
    <w:rsid w:val="00AE43EE"/>
    <w:rsid w:val="00AE74E9"/>
    <w:rsid w:val="00AF16C8"/>
    <w:rsid w:val="00AF4AAA"/>
    <w:rsid w:val="00AF54EF"/>
    <w:rsid w:val="00AF74DA"/>
    <w:rsid w:val="00B00C72"/>
    <w:rsid w:val="00B00D59"/>
    <w:rsid w:val="00B01443"/>
    <w:rsid w:val="00B024D6"/>
    <w:rsid w:val="00B03C9B"/>
    <w:rsid w:val="00B04CF0"/>
    <w:rsid w:val="00B070A2"/>
    <w:rsid w:val="00B0761F"/>
    <w:rsid w:val="00B07F0A"/>
    <w:rsid w:val="00B10E49"/>
    <w:rsid w:val="00B11D52"/>
    <w:rsid w:val="00B11E08"/>
    <w:rsid w:val="00B145FA"/>
    <w:rsid w:val="00B2037B"/>
    <w:rsid w:val="00B20C7F"/>
    <w:rsid w:val="00B20D8A"/>
    <w:rsid w:val="00B23274"/>
    <w:rsid w:val="00B24D10"/>
    <w:rsid w:val="00B264D4"/>
    <w:rsid w:val="00B26F23"/>
    <w:rsid w:val="00B272A6"/>
    <w:rsid w:val="00B30856"/>
    <w:rsid w:val="00B32CD3"/>
    <w:rsid w:val="00B34CA9"/>
    <w:rsid w:val="00B35797"/>
    <w:rsid w:val="00B35A93"/>
    <w:rsid w:val="00B3672D"/>
    <w:rsid w:val="00B371FC"/>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B44"/>
    <w:rsid w:val="00B86CC9"/>
    <w:rsid w:val="00B8738D"/>
    <w:rsid w:val="00B87BB7"/>
    <w:rsid w:val="00B91F0B"/>
    <w:rsid w:val="00B9223B"/>
    <w:rsid w:val="00B92D47"/>
    <w:rsid w:val="00B933B3"/>
    <w:rsid w:val="00B93DAE"/>
    <w:rsid w:val="00B93FCC"/>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04"/>
    <w:rsid w:val="00BB2E89"/>
    <w:rsid w:val="00BB4F63"/>
    <w:rsid w:val="00BB5E29"/>
    <w:rsid w:val="00BB5FD3"/>
    <w:rsid w:val="00BB63AB"/>
    <w:rsid w:val="00BB68E6"/>
    <w:rsid w:val="00BB744D"/>
    <w:rsid w:val="00BB7708"/>
    <w:rsid w:val="00BB7CA8"/>
    <w:rsid w:val="00BC0FDD"/>
    <w:rsid w:val="00BC22E0"/>
    <w:rsid w:val="00BC4AA7"/>
    <w:rsid w:val="00BC5852"/>
    <w:rsid w:val="00BD293B"/>
    <w:rsid w:val="00BD439E"/>
    <w:rsid w:val="00BD5425"/>
    <w:rsid w:val="00BD6F2F"/>
    <w:rsid w:val="00BD705F"/>
    <w:rsid w:val="00BE28ED"/>
    <w:rsid w:val="00BE5596"/>
    <w:rsid w:val="00BE55D6"/>
    <w:rsid w:val="00BE5B0F"/>
    <w:rsid w:val="00BE61B8"/>
    <w:rsid w:val="00BE6F45"/>
    <w:rsid w:val="00BF030A"/>
    <w:rsid w:val="00BF2DD7"/>
    <w:rsid w:val="00BF2EA1"/>
    <w:rsid w:val="00BF41EE"/>
    <w:rsid w:val="00BF543F"/>
    <w:rsid w:val="00BF6902"/>
    <w:rsid w:val="00BF7421"/>
    <w:rsid w:val="00C00141"/>
    <w:rsid w:val="00C015BE"/>
    <w:rsid w:val="00C01E2A"/>
    <w:rsid w:val="00C06E2B"/>
    <w:rsid w:val="00C07650"/>
    <w:rsid w:val="00C104DD"/>
    <w:rsid w:val="00C10D88"/>
    <w:rsid w:val="00C1331F"/>
    <w:rsid w:val="00C1348A"/>
    <w:rsid w:val="00C15275"/>
    <w:rsid w:val="00C15E31"/>
    <w:rsid w:val="00C1625D"/>
    <w:rsid w:val="00C16479"/>
    <w:rsid w:val="00C2058D"/>
    <w:rsid w:val="00C24754"/>
    <w:rsid w:val="00C25084"/>
    <w:rsid w:val="00C250CB"/>
    <w:rsid w:val="00C261C7"/>
    <w:rsid w:val="00C2768B"/>
    <w:rsid w:val="00C313A2"/>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307A"/>
    <w:rsid w:val="00C65944"/>
    <w:rsid w:val="00C666B4"/>
    <w:rsid w:val="00C66829"/>
    <w:rsid w:val="00C71A4B"/>
    <w:rsid w:val="00C71CD1"/>
    <w:rsid w:val="00C72345"/>
    <w:rsid w:val="00C72E54"/>
    <w:rsid w:val="00C73143"/>
    <w:rsid w:val="00C750D0"/>
    <w:rsid w:val="00C76C40"/>
    <w:rsid w:val="00C77685"/>
    <w:rsid w:val="00C77815"/>
    <w:rsid w:val="00C80D0C"/>
    <w:rsid w:val="00C80ED6"/>
    <w:rsid w:val="00C82D1D"/>
    <w:rsid w:val="00C85259"/>
    <w:rsid w:val="00C85378"/>
    <w:rsid w:val="00C85B50"/>
    <w:rsid w:val="00C86808"/>
    <w:rsid w:val="00C87238"/>
    <w:rsid w:val="00C90157"/>
    <w:rsid w:val="00C90F97"/>
    <w:rsid w:val="00C9297C"/>
    <w:rsid w:val="00C94CB7"/>
    <w:rsid w:val="00C96057"/>
    <w:rsid w:val="00C961E8"/>
    <w:rsid w:val="00C967A3"/>
    <w:rsid w:val="00C976F1"/>
    <w:rsid w:val="00CA0309"/>
    <w:rsid w:val="00CA1C79"/>
    <w:rsid w:val="00CA2E97"/>
    <w:rsid w:val="00CA30DB"/>
    <w:rsid w:val="00CA491B"/>
    <w:rsid w:val="00CA6D58"/>
    <w:rsid w:val="00CA6FDA"/>
    <w:rsid w:val="00CA733C"/>
    <w:rsid w:val="00CA7E00"/>
    <w:rsid w:val="00CB3B6F"/>
    <w:rsid w:val="00CB3D57"/>
    <w:rsid w:val="00CB4788"/>
    <w:rsid w:val="00CB6F8B"/>
    <w:rsid w:val="00CC0C5F"/>
    <w:rsid w:val="00CC24B0"/>
    <w:rsid w:val="00CC2788"/>
    <w:rsid w:val="00CC2F3D"/>
    <w:rsid w:val="00CC436A"/>
    <w:rsid w:val="00CC5FF3"/>
    <w:rsid w:val="00CC7387"/>
    <w:rsid w:val="00CD7178"/>
    <w:rsid w:val="00CD791A"/>
    <w:rsid w:val="00CE2ADF"/>
    <w:rsid w:val="00CE33FC"/>
    <w:rsid w:val="00CE3FFC"/>
    <w:rsid w:val="00CE4B84"/>
    <w:rsid w:val="00CE6A56"/>
    <w:rsid w:val="00CE74B0"/>
    <w:rsid w:val="00CE78B8"/>
    <w:rsid w:val="00CF00DE"/>
    <w:rsid w:val="00CF052D"/>
    <w:rsid w:val="00CF1D7D"/>
    <w:rsid w:val="00CF219D"/>
    <w:rsid w:val="00CF2623"/>
    <w:rsid w:val="00CF3998"/>
    <w:rsid w:val="00CF3A15"/>
    <w:rsid w:val="00CF45D3"/>
    <w:rsid w:val="00CF4D04"/>
    <w:rsid w:val="00CF4E1C"/>
    <w:rsid w:val="00CF611C"/>
    <w:rsid w:val="00CF6B6C"/>
    <w:rsid w:val="00CF7B6B"/>
    <w:rsid w:val="00D0001C"/>
    <w:rsid w:val="00D003CF"/>
    <w:rsid w:val="00D00804"/>
    <w:rsid w:val="00D00A04"/>
    <w:rsid w:val="00D01094"/>
    <w:rsid w:val="00D01EA5"/>
    <w:rsid w:val="00D02978"/>
    <w:rsid w:val="00D035AE"/>
    <w:rsid w:val="00D03A57"/>
    <w:rsid w:val="00D042BB"/>
    <w:rsid w:val="00D06321"/>
    <w:rsid w:val="00D0676A"/>
    <w:rsid w:val="00D06CA0"/>
    <w:rsid w:val="00D07106"/>
    <w:rsid w:val="00D07E06"/>
    <w:rsid w:val="00D1014B"/>
    <w:rsid w:val="00D108E6"/>
    <w:rsid w:val="00D12653"/>
    <w:rsid w:val="00D1282D"/>
    <w:rsid w:val="00D12C9B"/>
    <w:rsid w:val="00D1312A"/>
    <w:rsid w:val="00D13159"/>
    <w:rsid w:val="00D13814"/>
    <w:rsid w:val="00D14724"/>
    <w:rsid w:val="00D14BA9"/>
    <w:rsid w:val="00D16498"/>
    <w:rsid w:val="00D171EB"/>
    <w:rsid w:val="00D17789"/>
    <w:rsid w:val="00D21565"/>
    <w:rsid w:val="00D22B01"/>
    <w:rsid w:val="00D24DF7"/>
    <w:rsid w:val="00D25E04"/>
    <w:rsid w:val="00D266BE"/>
    <w:rsid w:val="00D2737E"/>
    <w:rsid w:val="00D274A9"/>
    <w:rsid w:val="00D30750"/>
    <w:rsid w:val="00D32644"/>
    <w:rsid w:val="00D33619"/>
    <w:rsid w:val="00D34C73"/>
    <w:rsid w:val="00D36D0F"/>
    <w:rsid w:val="00D40C02"/>
    <w:rsid w:val="00D4142D"/>
    <w:rsid w:val="00D414E0"/>
    <w:rsid w:val="00D427A6"/>
    <w:rsid w:val="00D42AFE"/>
    <w:rsid w:val="00D444AA"/>
    <w:rsid w:val="00D44A9E"/>
    <w:rsid w:val="00D45B5D"/>
    <w:rsid w:val="00D46910"/>
    <w:rsid w:val="00D46E7E"/>
    <w:rsid w:val="00D475A2"/>
    <w:rsid w:val="00D5015D"/>
    <w:rsid w:val="00D50D7A"/>
    <w:rsid w:val="00D51541"/>
    <w:rsid w:val="00D52355"/>
    <w:rsid w:val="00D52AC7"/>
    <w:rsid w:val="00D52E7A"/>
    <w:rsid w:val="00D53360"/>
    <w:rsid w:val="00D53A66"/>
    <w:rsid w:val="00D54514"/>
    <w:rsid w:val="00D546A7"/>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4843"/>
    <w:rsid w:val="00D75521"/>
    <w:rsid w:val="00D75B88"/>
    <w:rsid w:val="00D76EC7"/>
    <w:rsid w:val="00D8195B"/>
    <w:rsid w:val="00D83503"/>
    <w:rsid w:val="00D84724"/>
    <w:rsid w:val="00D85416"/>
    <w:rsid w:val="00D85527"/>
    <w:rsid w:val="00D8554E"/>
    <w:rsid w:val="00D8619F"/>
    <w:rsid w:val="00D86764"/>
    <w:rsid w:val="00D872D8"/>
    <w:rsid w:val="00D91F4E"/>
    <w:rsid w:val="00D93A67"/>
    <w:rsid w:val="00D93F28"/>
    <w:rsid w:val="00D9557E"/>
    <w:rsid w:val="00D9588F"/>
    <w:rsid w:val="00D962A7"/>
    <w:rsid w:val="00D96FC1"/>
    <w:rsid w:val="00D97AC9"/>
    <w:rsid w:val="00DA2E2B"/>
    <w:rsid w:val="00DA354D"/>
    <w:rsid w:val="00DA3DE4"/>
    <w:rsid w:val="00DA69DE"/>
    <w:rsid w:val="00DB1698"/>
    <w:rsid w:val="00DB5C0A"/>
    <w:rsid w:val="00DB6DAF"/>
    <w:rsid w:val="00DC0AF1"/>
    <w:rsid w:val="00DC128F"/>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1297"/>
    <w:rsid w:val="00DF4501"/>
    <w:rsid w:val="00DF4928"/>
    <w:rsid w:val="00DF5C01"/>
    <w:rsid w:val="00DF7233"/>
    <w:rsid w:val="00DF73DC"/>
    <w:rsid w:val="00DF75B7"/>
    <w:rsid w:val="00DF78AE"/>
    <w:rsid w:val="00E00488"/>
    <w:rsid w:val="00E0171F"/>
    <w:rsid w:val="00E02AC4"/>
    <w:rsid w:val="00E033F2"/>
    <w:rsid w:val="00E0462A"/>
    <w:rsid w:val="00E0669E"/>
    <w:rsid w:val="00E06F00"/>
    <w:rsid w:val="00E07AAA"/>
    <w:rsid w:val="00E07CC2"/>
    <w:rsid w:val="00E1122A"/>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834"/>
    <w:rsid w:val="00E33AAA"/>
    <w:rsid w:val="00E33C53"/>
    <w:rsid w:val="00E33CB8"/>
    <w:rsid w:val="00E33F0E"/>
    <w:rsid w:val="00E34229"/>
    <w:rsid w:val="00E34CE0"/>
    <w:rsid w:val="00E365E6"/>
    <w:rsid w:val="00E36B77"/>
    <w:rsid w:val="00E36C8F"/>
    <w:rsid w:val="00E371EC"/>
    <w:rsid w:val="00E37EB7"/>
    <w:rsid w:val="00E404C5"/>
    <w:rsid w:val="00E40A10"/>
    <w:rsid w:val="00E42206"/>
    <w:rsid w:val="00E42923"/>
    <w:rsid w:val="00E42DA5"/>
    <w:rsid w:val="00E44B8D"/>
    <w:rsid w:val="00E46639"/>
    <w:rsid w:val="00E466D7"/>
    <w:rsid w:val="00E51EF9"/>
    <w:rsid w:val="00E523B5"/>
    <w:rsid w:val="00E54816"/>
    <w:rsid w:val="00E5512E"/>
    <w:rsid w:val="00E556B6"/>
    <w:rsid w:val="00E55E60"/>
    <w:rsid w:val="00E56594"/>
    <w:rsid w:val="00E578DF"/>
    <w:rsid w:val="00E57C07"/>
    <w:rsid w:val="00E57D18"/>
    <w:rsid w:val="00E604E5"/>
    <w:rsid w:val="00E605C2"/>
    <w:rsid w:val="00E6129C"/>
    <w:rsid w:val="00E6136F"/>
    <w:rsid w:val="00E61E5F"/>
    <w:rsid w:val="00E63D11"/>
    <w:rsid w:val="00E644A0"/>
    <w:rsid w:val="00E669E6"/>
    <w:rsid w:val="00E66C37"/>
    <w:rsid w:val="00E67395"/>
    <w:rsid w:val="00E72707"/>
    <w:rsid w:val="00E72AE3"/>
    <w:rsid w:val="00E7349C"/>
    <w:rsid w:val="00E73B51"/>
    <w:rsid w:val="00E75790"/>
    <w:rsid w:val="00E761C2"/>
    <w:rsid w:val="00E77866"/>
    <w:rsid w:val="00E80180"/>
    <w:rsid w:val="00E80EF5"/>
    <w:rsid w:val="00E8129E"/>
    <w:rsid w:val="00E81A2B"/>
    <w:rsid w:val="00E81E42"/>
    <w:rsid w:val="00E82A17"/>
    <w:rsid w:val="00E83A01"/>
    <w:rsid w:val="00E861BA"/>
    <w:rsid w:val="00E9156D"/>
    <w:rsid w:val="00E91EBF"/>
    <w:rsid w:val="00E94D8C"/>
    <w:rsid w:val="00E969C4"/>
    <w:rsid w:val="00E97676"/>
    <w:rsid w:val="00EA1BA1"/>
    <w:rsid w:val="00EA1CE1"/>
    <w:rsid w:val="00EA1F89"/>
    <w:rsid w:val="00EA21CB"/>
    <w:rsid w:val="00EA3484"/>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26B"/>
    <w:rsid w:val="00EE2575"/>
    <w:rsid w:val="00EE2A41"/>
    <w:rsid w:val="00EE30AD"/>
    <w:rsid w:val="00EE4E10"/>
    <w:rsid w:val="00EE525B"/>
    <w:rsid w:val="00EE5878"/>
    <w:rsid w:val="00EE633C"/>
    <w:rsid w:val="00EE770A"/>
    <w:rsid w:val="00EF09FB"/>
    <w:rsid w:val="00EF0CFD"/>
    <w:rsid w:val="00EF0DE2"/>
    <w:rsid w:val="00EF4DFA"/>
    <w:rsid w:val="00EF5F08"/>
    <w:rsid w:val="00EF6F3B"/>
    <w:rsid w:val="00EF7736"/>
    <w:rsid w:val="00F0232A"/>
    <w:rsid w:val="00F02923"/>
    <w:rsid w:val="00F0351B"/>
    <w:rsid w:val="00F03ECB"/>
    <w:rsid w:val="00F04089"/>
    <w:rsid w:val="00F05608"/>
    <w:rsid w:val="00F06275"/>
    <w:rsid w:val="00F06472"/>
    <w:rsid w:val="00F123EC"/>
    <w:rsid w:val="00F14E6B"/>
    <w:rsid w:val="00F1508F"/>
    <w:rsid w:val="00F15B72"/>
    <w:rsid w:val="00F16331"/>
    <w:rsid w:val="00F16803"/>
    <w:rsid w:val="00F20258"/>
    <w:rsid w:val="00F21AEA"/>
    <w:rsid w:val="00F22566"/>
    <w:rsid w:val="00F22963"/>
    <w:rsid w:val="00F2380A"/>
    <w:rsid w:val="00F23C09"/>
    <w:rsid w:val="00F262C4"/>
    <w:rsid w:val="00F30AEF"/>
    <w:rsid w:val="00F31A71"/>
    <w:rsid w:val="00F3229A"/>
    <w:rsid w:val="00F32406"/>
    <w:rsid w:val="00F378B2"/>
    <w:rsid w:val="00F403EA"/>
    <w:rsid w:val="00F40B51"/>
    <w:rsid w:val="00F40E4D"/>
    <w:rsid w:val="00F41C66"/>
    <w:rsid w:val="00F41DE4"/>
    <w:rsid w:val="00F41F3D"/>
    <w:rsid w:val="00F42499"/>
    <w:rsid w:val="00F42753"/>
    <w:rsid w:val="00F4422F"/>
    <w:rsid w:val="00F44542"/>
    <w:rsid w:val="00F44DC5"/>
    <w:rsid w:val="00F44ECF"/>
    <w:rsid w:val="00F453CB"/>
    <w:rsid w:val="00F46CE7"/>
    <w:rsid w:val="00F46D41"/>
    <w:rsid w:val="00F471AE"/>
    <w:rsid w:val="00F50B5E"/>
    <w:rsid w:val="00F510DB"/>
    <w:rsid w:val="00F53CCB"/>
    <w:rsid w:val="00F548C1"/>
    <w:rsid w:val="00F551DE"/>
    <w:rsid w:val="00F578E5"/>
    <w:rsid w:val="00F604E0"/>
    <w:rsid w:val="00F61156"/>
    <w:rsid w:val="00F6232F"/>
    <w:rsid w:val="00F648E3"/>
    <w:rsid w:val="00F648F7"/>
    <w:rsid w:val="00F6501E"/>
    <w:rsid w:val="00F6756A"/>
    <w:rsid w:val="00F70615"/>
    <w:rsid w:val="00F71F6C"/>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A57"/>
    <w:rsid w:val="00FB1D16"/>
    <w:rsid w:val="00FB21C2"/>
    <w:rsid w:val="00FB3FBE"/>
    <w:rsid w:val="00FB4AAD"/>
    <w:rsid w:val="00FB4AD8"/>
    <w:rsid w:val="00FB4E3D"/>
    <w:rsid w:val="00FB5A22"/>
    <w:rsid w:val="00FB5B57"/>
    <w:rsid w:val="00FB5F2A"/>
    <w:rsid w:val="00FB5FB6"/>
    <w:rsid w:val="00FB787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1195"/>
    <w:rsid w:val="00FE35B1"/>
    <w:rsid w:val="00FE3C36"/>
    <w:rsid w:val="00FE427F"/>
    <w:rsid w:val="00FE42DE"/>
    <w:rsid w:val="00FE6669"/>
    <w:rsid w:val="00FE72EA"/>
    <w:rsid w:val="00FF150E"/>
    <w:rsid w:val="00FF2475"/>
    <w:rsid w:val="00FF3477"/>
    <w:rsid w:val="00FF3A25"/>
    <w:rsid w:val="00FF4138"/>
    <w:rsid w:val="00FF48BC"/>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555FB7"/>
    <w:rPr>
      <w:color w:val="605E5C"/>
      <w:shd w:val="clear" w:color="auto" w:fill="E1DFDD"/>
    </w:rPr>
  </w:style>
  <w:style w:type="paragraph" w:customStyle="1" w:styleId="j">
    <w:name w:val="j"/>
    <w:basedOn w:val="Normal"/>
    <w:rsid w:val="00300AAE"/>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86208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7537132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6141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357D-BF0D-490E-B203-D67EAF0B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6893</Words>
  <Characters>37917</Characters>
  <Application>Microsoft Office Word</Application>
  <DocSecurity>0</DocSecurity>
  <Lines>315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2025-11-27T16:09:00Z</cp:lastPrinted>
  <dcterms:created xsi:type="dcterms:W3CDTF">2025-11-18T18:23:00Z</dcterms:created>
  <dcterms:modified xsi:type="dcterms:W3CDTF">2026-01-13T21:08:00Z</dcterms:modified>
</cp:coreProperties>
</file>