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FAAD91C" w14:textId="77777777" w:rsidR="00015A7A" w:rsidRPr="001154B0" w:rsidRDefault="00015A7A" w:rsidP="001154B0">
          <w:pPr>
            <w:pStyle w:val="TtulodeTDC"/>
            <w:spacing w:before="0" w:line="240" w:lineRule="auto"/>
            <w:rPr>
              <w:rFonts w:ascii="Palatino Linotype" w:hAnsi="Palatino Linotype"/>
              <w:color w:val="auto"/>
              <w:sz w:val="24"/>
              <w:szCs w:val="24"/>
              <w:lang w:val="es-ES"/>
            </w:rPr>
          </w:pPr>
          <w:r w:rsidRPr="001154B0">
            <w:rPr>
              <w:rFonts w:ascii="Palatino Linotype" w:hAnsi="Palatino Linotype"/>
              <w:color w:val="auto"/>
              <w:sz w:val="24"/>
              <w:szCs w:val="24"/>
              <w:lang w:val="es-ES"/>
            </w:rPr>
            <w:t>Contenido</w:t>
          </w:r>
        </w:p>
        <w:p w14:paraId="7857D35F" w14:textId="77777777" w:rsidR="00015A7A" w:rsidRPr="001154B0" w:rsidRDefault="00015A7A" w:rsidP="001154B0">
          <w:pPr>
            <w:spacing w:line="240" w:lineRule="auto"/>
            <w:rPr>
              <w:sz w:val="16"/>
              <w:szCs w:val="16"/>
              <w:lang w:val="es-ES" w:eastAsia="es-MX"/>
            </w:rPr>
          </w:pPr>
        </w:p>
        <w:p w14:paraId="252E0CFE" w14:textId="63419958" w:rsidR="001154B0" w:rsidRDefault="00015A7A">
          <w:pPr>
            <w:pStyle w:val="TDC1"/>
            <w:tabs>
              <w:tab w:val="right" w:leader="dot" w:pos="9034"/>
            </w:tabs>
            <w:rPr>
              <w:rFonts w:asciiTheme="minorHAnsi" w:eastAsiaTheme="minorEastAsia" w:hAnsiTheme="minorHAnsi" w:cstheme="minorBidi"/>
              <w:noProof/>
              <w:szCs w:val="22"/>
              <w:lang w:eastAsia="es-MX"/>
            </w:rPr>
          </w:pPr>
          <w:r w:rsidRPr="001154B0">
            <w:rPr>
              <w:sz w:val="16"/>
              <w:szCs w:val="16"/>
            </w:rPr>
            <w:fldChar w:fldCharType="begin"/>
          </w:r>
          <w:r w:rsidRPr="001154B0">
            <w:rPr>
              <w:sz w:val="16"/>
              <w:szCs w:val="16"/>
            </w:rPr>
            <w:instrText xml:space="preserve"> TOC \o "1-3" \h \z \u </w:instrText>
          </w:r>
          <w:r w:rsidRPr="001154B0">
            <w:rPr>
              <w:sz w:val="16"/>
              <w:szCs w:val="16"/>
            </w:rPr>
            <w:fldChar w:fldCharType="separate"/>
          </w:r>
          <w:hyperlink w:anchor="_Toc196999574" w:history="1">
            <w:r w:rsidR="001154B0" w:rsidRPr="00AB0BC0">
              <w:rPr>
                <w:rStyle w:val="Hipervnculo"/>
                <w:rFonts w:eastAsiaTheme="majorEastAsia"/>
                <w:noProof/>
              </w:rPr>
              <w:t>ANTECEDENTES</w:t>
            </w:r>
            <w:r w:rsidR="001154B0">
              <w:rPr>
                <w:noProof/>
                <w:webHidden/>
              </w:rPr>
              <w:tab/>
            </w:r>
            <w:r w:rsidR="001154B0">
              <w:rPr>
                <w:noProof/>
                <w:webHidden/>
              </w:rPr>
              <w:fldChar w:fldCharType="begin"/>
            </w:r>
            <w:r w:rsidR="001154B0">
              <w:rPr>
                <w:noProof/>
                <w:webHidden/>
              </w:rPr>
              <w:instrText xml:space="preserve"> PAGEREF _Toc196999574 \h </w:instrText>
            </w:r>
            <w:r w:rsidR="001154B0">
              <w:rPr>
                <w:noProof/>
                <w:webHidden/>
              </w:rPr>
            </w:r>
            <w:r w:rsidR="001154B0">
              <w:rPr>
                <w:noProof/>
                <w:webHidden/>
              </w:rPr>
              <w:fldChar w:fldCharType="separate"/>
            </w:r>
            <w:r w:rsidR="007434F2">
              <w:rPr>
                <w:noProof/>
                <w:webHidden/>
              </w:rPr>
              <w:t>1</w:t>
            </w:r>
            <w:r w:rsidR="001154B0">
              <w:rPr>
                <w:noProof/>
                <w:webHidden/>
              </w:rPr>
              <w:fldChar w:fldCharType="end"/>
            </w:r>
          </w:hyperlink>
        </w:p>
        <w:p w14:paraId="72B52BBC" w14:textId="28BEEEEA" w:rsidR="001154B0" w:rsidRDefault="007434F2">
          <w:pPr>
            <w:pStyle w:val="TDC2"/>
            <w:rPr>
              <w:rFonts w:asciiTheme="minorHAnsi" w:eastAsiaTheme="minorEastAsia" w:hAnsiTheme="minorHAnsi" w:cstheme="minorBidi"/>
              <w:noProof/>
              <w:szCs w:val="22"/>
              <w:lang w:eastAsia="es-MX"/>
            </w:rPr>
          </w:pPr>
          <w:hyperlink w:anchor="_Toc196999575" w:history="1">
            <w:r w:rsidR="001154B0" w:rsidRPr="00AB0BC0">
              <w:rPr>
                <w:rStyle w:val="Hipervnculo"/>
                <w:rFonts w:eastAsiaTheme="majorEastAsia"/>
                <w:noProof/>
              </w:rPr>
              <w:t>DE LA SOLICITUD DE INFORMACIÓN</w:t>
            </w:r>
            <w:r w:rsidR="001154B0">
              <w:rPr>
                <w:noProof/>
                <w:webHidden/>
              </w:rPr>
              <w:tab/>
            </w:r>
            <w:r w:rsidR="001154B0">
              <w:rPr>
                <w:noProof/>
                <w:webHidden/>
              </w:rPr>
              <w:fldChar w:fldCharType="begin"/>
            </w:r>
            <w:r w:rsidR="001154B0">
              <w:rPr>
                <w:noProof/>
                <w:webHidden/>
              </w:rPr>
              <w:instrText xml:space="preserve"> PAGEREF _Toc196999575 \h </w:instrText>
            </w:r>
            <w:r w:rsidR="001154B0">
              <w:rPr>
                <w:noProof/>
                <w:webHidden/>
              </w:rPr>
            </w:r>
            <w:r w:rsidR="001154B0">
              <w:rPr>
                <w:noProof/>
                <w:webHidden/>
              </w:rPr>
              <w:fldChar w:fldCharType="separate"/>
            </w:r>
            <w:r>
              <w:rPr>
                <w:noProof/>
                <w:webHidden/>
              </w:rPr>
              <w:t>1</w:t>
            </w:r>
            <w:r w:rsidR="001154B0">
              <w:rPr>
                <w:noProof/>
                <w:webHidden/>
              </w:rPr>
              <w:fldChar w:fldCharType="end"/>
            </w:r>
          </w:hyperlink>
        </w:p>
        <w:p w14:paraId="2B5BC5BB" w14:textId="50D423C6" w:rsidR="001154B0" w:rsidRDefault="007434F2">
          <w:pPr>
            <w:pStyle w:val="TDC3"/>
            <w:rPr>
              <w:rFonts w:asciiTheme="minorHAnsi" w:eastAsiaTheme="minorEastAsia" w:hAnsiTheme="minorHAnsi" w:cstheme="minorBidi"/>
              <w:noProof/>
              <w:szCs w:val="22"/>
              <w:lang w:eastAsia="es-MX"/>
            </w:rPr>
          </w:pPr>
          <w:hyperlink w:anchor="_Toc196999576" w:history="1">
            <w:r w:rsidR="001154B0" w:rsidRPr="00AB0BC0">
              <w:rPr>
                <w:rStyle w:val="Hipervnculo"/>
                <w:rFonts w:eastAsiaTheme="majorEastAsia"/>
                <w:noProof/>
              </w:rPr>
              <w:t>a) Solicitud de información</w:t>
            </w:r>
            <w:r w:rsidR="001154B0">
              <w:rPr>
                <w:noProof/>
                <w:webHidden/>
              </w:rPr>
              <w:tab/>
            </w:r>
            <w:r w:rsidR="001154B0">
              <w:rPr>
                <w:noProof/>
                <w:webHidden/>
              </w:rPr>
              <w:fldChar w:fldCharType="begin"/>
            </w:r>
            <w:r w:rsidR="001154B0">
              <w:rPr>
                <w:noProof/>
                <w:webHidden/>
              </w:rPr>
              <w:instrText xml:space="preserve"> PAGEREF _Toc196999576 \h </w:instrText>
            </w:r>
            <w:r w:rsidR="001154B0">
              <w:rPr>
                <w:noProof/>
                <w:webHidden/>
              </w:rPr>
            </w:r>
            <w:r w:rsidR="001154B0">
              <w:rPr>
                <w:noProof/>
                <w:webHidden/>
              </w:rPr>
              <w:fldChar w:fldCharType="separate"/>
            </w:r>
            <w:r>
              <w:rPr>
                <w:noProof/>
                <w:webHidden/>
              </w:rPr>
              <w:t>1</w:t>
            </w:r>
            <w:r w:rsidR="001154B0">
              <w:rPr>
                <w:noProof/>
                <w:webHidden/>
              </w:rPr>
              <w:fldChar w:fldCharType="end"/>
            </w:r>
          </w:hyperlink>
        </w:p>
        <w:p w14:paraId="7ABD6947" w14:textId="14EA4033" w:rsidR="001154B0" w:rsidRDefault="007434F2">
          <w:pPr>
            <w:pStyle w:val="TDC3"/>
            <w:rPr>
              <w:rFonts w:asciiTheme="minorHAnsi" w:eastAsiaTheme="minorEastAsia" w:hAnsiTheme="minorHAnsi" w:cstheme="minorBidi"/>
              <w:noProof/>
              <w:szCs w:val="22"/>
              <w:lang w:eastAsia="es-MX"/>
            </w:rPr>
          </w:pPr>
          <w:hyperlink w:anchor="_Toc196999577" w:history="1">
            <w:r w:rsidR="001154B0" w:rsidRPr="00AB0BC0">
              <w:rPr>
                <w:rStyle w:val="Hipervnculo"/>
                <w:rFonts w:eastAsiaTheme="majorEastAsia"/>
                <w:noProof/>
              </w:rPr>
              <w:t>b) Turno de la solicitud de información</w:t>
            </w:r>
            <w:r w:rsidR="001154B0">
              <w:rPr>
                <w:noProof/>
                <w:webHidden/>
              </w:rPr>
              <w:tab/>
            </w:r>
            <w:r w:rsidR="001154B0">
              <w:rPr>
                <w:noProof/>
                <w:webHidden/>
              </w:rPr>
              <w:fldChar w:fldCharType="begin"/>
            </w:r>
            <w:r w:rsidR="001154B0">
              <w:rPr>
                <w:noProof/>
                <w:webHidden/>
              </w:rPr>
              <w:instrText xml:space="preserve"> PAGEREF _Toc196999577 \h </w:instrText>
            </w:r>
            <w:r w:rsidR="001154B0">
              <w:rPr>
                <w:noProof/>
                <w:webHidden/>
              </w:rPr>
            </w:r>
            <w:r w:rsidR="001154B0">
              <w:rPr>
                <w:noProof/>
                <w:webHidden/>
              </w:rPr>
              <w:fldChar w:fldCharType="separate"/>
            </w:r>
            <w:r>
              <w:rPr>
                <w:noProof/>
                <w:webHidden/>
              </w:rPr>
              <w:t>2</w:t>
            </w:r>
            <w:r w:rsidR="001154B0">
              <w:rPr>
                <w:noProof/>
                <w:webHidden/>
              </w:rPr>
              <w:fldChar w:fldCharType="end"/>
            </w:r>
          </w:hyperlink>
        </w:p>
        <w:p w14:paraId="4F7CBA89" w14:textId="7FBD5E61" w:rsidR="001154B0" w:rsidRDefault="007434F2">
          <w:pPr>
            <w:pStyle w:val="TDC3"/>
            <w:rPr>
              <w:rFonts w:asciiTheme="minorHAnsi" w:eastAsiaTheme="minorEastAsia" w:hAnsiTheme="minorHAnsi" w:cstheme="minorBidi"/>
              <w:noProof/>
              <w:szCs w:val="22"/>
              <w:lang w:eastAsia="es-MX"/>
            </w:rPr>
          </w:pPr>
          <w:hyperlink w:anchor="_Toc196999578" w:history="1">
            <w:r w:rsidR="001154B0" w:rsidRPr="00AB0BC0">
              <w:rPr>
                <w:rStyle w:val="Hipervnculo"/>
                <w:rFonts w:eastAsiaTheme="majorEastAsia"/>
                <w:noProof/>
              </w:rPr>
              <w:t xml:space="preserve">c) </w:t>
            </w:r>
            <w:r w:rsidR="001154B0" w:rsidRPr="00AB0BC0">
              <w:rPr>
                <w:rStyle w:val="Hipervnculo"/>
                <w:rFonts w:eastAsiaTheme="majorEastAsia"/>
                <w:noProof/>
                <w:lang w:val="es-ES"/>
              </w:rPr>
              <w:t xml:space="preserve">Respuesta </w:t>
            </w:r>
            <w:r w:rsidR="001154B0" w:rsidRPr="00AB0BC0">
              <w:rPr>
                <w:rStyle w:val="Hipervnculo"/>
                <w:rFonts w:eastAsia="Calibri"/>
                <w:noProof/>
                <w:lang w:eastAsia="en-US"/>
              </w:rPr>
              <w:t>del Sujeto Obligado</w:t>
            </w:r>
            <w:r w:rsidR="001154B0">
              <w:rPr>
                <w:noProof/>
                <w:webHidden/>
              </w:rPr>
              <w:tab/>
            </w:r>
            <w:r w:rsidR="001154B0">
              <w:rPr>
                <w:noProof/>
                <w:webHidden/>
              </w:rPr>
              <w:fldChar w:fldCharType="begin"/>
            </w:r>
            <w:r w:rsidR="001154B0">
              <w:rPr>
                <w:noProof/>
                <w:webHidden/>
              </w:rPr>
              <w:instrText xml:space="preserve"> PAGEREF _Toc196999578 \h </w:instrText>
            </w:r>
            <w:r w:rsidR="001154B0">
              <w:rPr>
                <w:noProof/>
                <w:webHidden/>
              </w:rPr>
            </w:r>
            <w:r w:rsidR="001154B0">
              <w:rPr>
                <w:noProof/>
                <w:webHidden/>
              </w:rPr>
              <w:fldChar w:fldCharType="separate"/>
            </w:r>
            <w:r>
              <w:rPr>
                <w:noProof/>
                <w:webHidden/>
              </w:rPr>
              <w:t>2</w:t>
            </w:r>
            <w:r w:rsidR="001154B0">
              <w:rPr>
                <w:noProof/>
                <w:webHidden/>
              </w:rPr>
              <w:fldChar w:fldCharType="end"/>
            </w:r>
          </w:hyperlink>
        </w:p>
        <w:p w14:paraId="7F0CE96A" w14:textId="04AD50D7" w:rsidR="001154B0" w:rsidRDefault="007434F2">
          <w:pPr>
            <w:pStyle w:val="TDC2"/>
            <w:rPr>
              <w:rFonts w:asciiTheme="minorHAnsi" w:eastAsiaTheme="minorEastAsia" w:hAnsiTheme="minorHAnsi" w:cstheme="minorBidi"/>
              <w:noProof/>
              <w:szCs w:val="22"/>
              <w:lang w:eastAsia="es-MX"/>
            </w:rPr>
          </w:pPr>
          <w:hyperlink w:anchor="_Toc196999579" w:history="1">
            <w:r w:rsidR="001154B0" w:rsidRPr="00AB0BC0">
              <w:rPr>
                <w:rStyle w:val="Hipervnculo"/>
                <w:rFonts w:eastAsiaTheme="majorEastAsia"/>
                <w:noProof/>
              </w:rPr>
              <w:t>DEL RECURSO DE REVISIÓN</w:t>
            </w:r>
            <w:r w:rsidR="001154B0">
              <w:rPr>
                <w:noProof/>
                <w:webHidden/>
              </w:rPr>
              <w:tab/>
            </w:r>
            <w:r w:rsidR="001154B0">
              <w:rPr>
                <w:noProof/>
                <w:webHidden/>
              </w:rPr>
              <w:fldChar w:fldCharType="begin"/>
            </w:r>
            <w:r w:rsidR="001154B0">
              <w:rPr>
                <w:noProof/>
                <w:webHidden/>
              </w:rPr>
              <w:instrText xml:space="preserve"> PAGEREF _Toc196999579 \h </w:instrText>
            </w:r>
            <w:r w:rsidR="001154B0">
              <w:rPr>
                <w:noProof/>
                <w:webHidden/>
              </w:rPr>
            </w:r>
            <w:r w:rsidR="001154B0">
              <w:rPr>
                <w:noProof/>
                <w:webHidden/>
              </w:rPr>
              <w:fldChar w:fldCharType="separate"/>
            </w:r>
            <w:r>
              <w:rPr>
                <w:noProof/>
                <w:webHidden/>
              </w:rPr>
              <w:t>3</w:t>
            </w:r>
            <w:r w:rsidR="001154B0">
              <w:rPr>
                <w:noProof/>
                <w:webHidden/>
              </w:rPr>
              <w:fldChar w:fldCharType="end"/>
            </w:r>
          </w:hyperlink>
        </w:p>
        <w:p w14:paraId="2D638AEF" w14:textId="74815154" w:rsidR="001154B0" w:rsidRDefault="007434F2">
          <w:pPr>
            <w:pStyle w:val="TDC3"/>
            <w:rPr>
              <w:rFonts w:asciiTheme="minorHAnsi" w:eastAsiaTheme="minorEastAsia" w:hAnsiTheme="minorHAnsi" w:cstheme="minorBidi"/>
              <w:noProof/>
              <w:szCs w:val="22"/>
              <w:lang w:eastAsia="es-MX"/>
            </w:rPr>
          </w:pPr>
          <w:hyperlink w:anchor="_Toc196999580" w:history="1">
            <w:r w:rsidR="001154B0" w:rsidRPr="00AB0BC0">
              <w:rPr>
                <w:rStyle w:val="Hipervnculo"/>
                <w:rFonts w:eastAsiaTheme="majorEastAsia"/>
                <w:noProof/>
              </w:rPr>
              <w:t>a) Interposición del Recurso de Revisión</w:t>
            </w:r>
            <w:r w:rsidR="001154B0">
              <w:rPr>
                <w:noProof/>
                <w:webHidden/>
              </w:rPr>
              <w:tab/>
            </w:r>
            <w:r w:rsidR="001154B0">
              <w:rPr>
                <w:noProof/>
                <w:webHidden/>
              </w:rPr>
              <w:fldChar w:fldCharType="begin"/>
            </w:r>
            <w:r w:rsidR="001154B0">
              <w:rPr>
                <w:noProof/>
                <w:webHidden/>
              </w:rPr>
              <w:instrText xml:space="preserve"> PAGEREF _Toc196999580 \h </w:instrText>
            </w:r>
            <w:r w:rsidR="001154B0">
              <w:rPr>
                <w:noProof/>
                <w:webHidden/>
              </w:rPr>
            </w:r>
            <w:r w:rsidR="001154B0">
              <w:rPr>
                <w:noProof/>
                <w:webHidden/>
              </w:rPr>
              <w:fldChar w:fldCharType="separate"/>
            </w:r>
            <w:r>
              <w:rPr>
                <w:noProof/>
                <w:webHidden/>
              </w:rPr>
              <w:t>3</w:t>
            </w:r>
            <w:r w:rsidR="001154B0">
              <w:rPr>
                <w:noProof/>
                <w:webHidden/>
              </w:rPr>
              <w:fldChar w:fldCharType="end"/>
            </w:r>
          </w:hyperlink>
        </w:p>
        <w:p w14:paraId="5ED5BD60" w14:textId="7219A26C" w:rsidR="001154B0" w:rsidRDefault="007434F2">
          <w:pPr>
            <w:pStyle w:val="TDC3"/>
            <w:rPr>
              <w:rFonts w:asciiTheme="minorHAnsi" w:eastAsiaTheme="minorEastAsia" w:hAnsiTheme="minorHAnsi" w:cstheme="minorBidi"/>
              <w:noProof/>
              <w:szCs w:val="22"/>
              <w:lang w:eastAsia="es-MX"/>
            </w:rPr>
          </w:pPr>
          <w:hyperlink w:anchor="_Toc196999581" w:history="1">
            <w:r w:rsidR="001154B0" w:rsidRPr="00AB0BC0">
              <w:rPr>
                <w:rStyle w:val="Hipervnculo"/>
                <w:rFonts w:eastAsiaTheme="majorEastAsia"/>
                <w:noProof/>
              </w:rPr>
              <w:t>b) Turno del Recurso de Revisión</w:t>
            </w:r>
            <w:r w:rsidR="001154B0">
              <w:rPr>
                <w:noProof/>
                <w:webHidden/>
              </w:rPr>
              <w:tab/>
            </w:r>
            <w:r w:rsidR="001154B0">
              <w:rPr>
                <w:noProof/>
                <w:webHidden/>
              </w:rPr>
              <w:fldChar w:fldCharType="begin"/>
            </w:r>
            <w:r w:rsidR="001154B0">
              <w:rPr>
                <w:noProof/>
                <w:webHidden/>
              </w:rPr>
              <w:instrText xml:space="preserve"> PAGEREF _Toc196999581 \h </w:instrText>
            </w:r>
            <w:r w:rsidR="001154B0">
              <w:rPr>
                <w:noProof/>
                <w:webHidden/>
              </w:rPr>
            </w:r>
            <w:r w:rsidR="001154B0">
              <w:rPr>
                <w:noProof/>
                <w:webHidden/>
              </w:rPr>
              <w:fldChar w:fldCharType="separate"/>
            </w:r>
            <w:r>
              <w:rPr>
                <w:noProof/>
                <w:webHidden/>
              </w:rPr>
              <w:t>4</w:t>
            </w:r>
            <w:r w:rsidR="001154B0">
              <w:rPr>
                <w:noProof/>
                <w:webHidden/>
              </w:rPr>
              <w:fldChar w:fldCharType="end"/>
            </w:r>
          </w:hyperlink>
        </w:p>
        <w:p w14:paraId="48CF01D0" w14:textId="09E5E4F7" w:rsidR="001154B0" w:rsidRDefault="007434F2">
          <w:pPr>
            <w:pStyle w:val="TDC3"/>
            <w:rPr>
              <w:rFonts w:asciiTheme="minorHAnsi" w:eastAsiaTheme="minorEastAsia" w:hAnsiTheme="minorHAnsi" w:cstheme="minorBidi"/>
              <w:noProof/>
              <w:szCs w:val="22"/>
              <w:lang w:eastAsia="es-MX"/>
            </w:rPr>
          </w:pPr>
          <w:hyperlink w:anchor="_Toc196999582" w:history="1">
            <w:r w:rsidR="001154B0" w:rsidRPr="00AB0BC0">
              <w:rPr>
                <w:rStyle w:val="Hipervnculo"/>
                <w:rFonts w:eastAsiaTheme="majorEastAsia"/>
                <w:noProof/>
              </w:rPr>
              <w:t>c) Admisión del Recurso de Revisión</w:t>
            </w:r>
            <w:r w:rsidR="001154B0">
              <w:rPr>
                <w:noProof/>
                <w:webHidden/>
              </w:rPr>
              <w:tab/>
            </w:r>
            <w:r w:rsidR="001154B0">
              <w:rPr>
                <w:noProof/>
                <w:webHidden/>
              </w:rPr>
              <w:fldChar w:fldCharType="begin"/>
            </w:r>
            <w:r w:rsidR="001154B0">
              <w:rPr>
                <w:noProof/>
                <w:webHidden/>
              </w:rPr>
              <w:instrText xml:space="preserve"> PAGEREF _Toc196999582 \h </w:instrText>
            </w:r>
            <w:r w:rsidR="001154B0">
              <w:rPr>
                <w:noProof/>
                <w:webHidden/>
              </w:rPr>
            </w:r>
            <w:r w:rsidR="001154B0">
              <w:rPr>
                <w:noProof/>
                <w:webHidden/>
              </w:rPr>
              <w:fldChar w:fldCharType="separate"/>
            </w:r>
            <w:r>
              <w:rPr>
                <w:noProof/>
                <w:webHidden/>
              </w:rPr>
              <w:t>4</w:t>
            </w:r>
            <w:r w:rsidR="001154B0">
              <w:rPr>
                <w:noProof/>
                <w:webHidden/>
              </w:rPr>
              <w:fldChar w:fldCharType="end"/>
            </w:r>
          </w:hyperlink>
        </w:p>
        <w:p w14:paraId="48855EA8" w14:textId="25B724AA" w:rsidR="001154B0" w:rsidRDefault="007434F2">
          <w:pPr>
            <w:pStyle w:val="TDC3"/>
            <w:rPr>
              <w:rFonts w:asciiTheme="minorHAnsi" w:eastAsiaTheme="minorEastAsia" w:hAnsiTheme="minorHAnsi" w:cstheme="minorBidi"/>
              <w:noProof/>
              <w:szCs w:val="22"/>
              <w:lang w:eastAsia="es-MX"/>
            </w:rPr>
          </w:pPr>
          <w:hyperlink w:anchor="_Toc196999583" w:history="1">
            <w:r w:rsidR="001154B0" w:rsidRPr="00AB0BC0">
              <w:rPr>
                <w:rStyle w:val="Hipervnculo"/>
                <w:rFonts w:eastAsiaTheme="majorEastAsia"/>
                <w:noProof/>
              </w:rPr>
              <w:t>d) Informe Justificado del Sujeto Obligado</w:t>
            </w:r>
            <w:r w:rsidR="001154B0">
              <w:rPr>
                <w:noProof/>
                <w:webHidden/>
              </w:rPr>
              <w:tab/>
            </w:r>
            <w:r w:rsidR="001154B0">
              <w:rPr>
                <w:noProof/>
                <w:webHidden/>
              </w:rPr>
              <w:fldChar w:fldCharType="begin"/>
            </w:r>
            <w:r w:rsidR="001154B0">
              <w:rPr>
                <w:noProof/>
                <w:webHidden/>
              </w:rPr>
              <w:instrText xml:space="preserve"> PAGEREF _Toc196999583 \h </w:instrText>
            </w:r>
            <w:r w:rsidR="001154B0">
              <w:rPr>
                <w:noProof/>
                <w:webHidden/>
              </w:rPr>
            </w:r>
            <w:r w:rsidR="001154B0">
              <w:rPr>
                <w:noProof/>
                <w:webHidden/>
              </w:rPr>
              <w:fldChar w:fldCharType="separate"/>
            </w:r>
            <w:r>
              <w:rPr>
                <w:noProof/>
                <w:webHidden/>
              </w:rPr>
              <w:t>4</w:t>
            </w:r>
            <w:r w:rsidR="001154B0">
              <w:rPr>
                <w:noProof/>
                <w:webHidden/>
              </w:rPr>
              <w:fldChar w:fldCharType="end"/>
            </w:r>
          </w:hyperlink>
        </w:p>
        <w:p w14:paraId="3F8D218E" w14:textId="219BC306" w:rsidR="001154B0" w:rsidRDefault="007434F2">
          <w:pPr>
            <w:pStyle w:val="TDC3"/>
            <w:rPr>
              <w:rFonts w:asciiTheme="minorHAnsi" w:eastAsiaTheme="minorEastAsia" w:hAnsiTheme="minorHAnsi" w:cstheme="minorBidi"/>
              <w:noProof/>
              <w:szCs w:val="22"/>
              <w:lang w:eastAsia="es-MX"/>
            </w:rPr>
          </w:pPr>
          <w:hyperlink w:anchor="_Toc196999584" w:history="1">
            <w:r w:rsidR="001154B0" w:rsidRPr="00AB0BC0">
              <w:rPr>
                <w:rStyle w:val="Hipervnculo"/>
                <w:rFonts w:eastAsiaTheme="majorEastAsia"/>
                <w:noProof/>
              </w:rPr>
              <w:t>e) Manifestaciones de la Parte Recurrente</w:t>
            </w:r>
            <w:r w:rsidR="001154B0">
              <w:rPr>
                <w:noProof/>
                <w:webHidden/>
              </w:rPr>
              <w:tab/>
            </w:r>
            <w:r w:rsidR="001154B0">
              <w:rPr>
                <w:noProof/>
                <w:webHidden/>
              </w:rPr>
              <w:fldChar w:fldCharType="begin"/>
            </w:r>
            <w:r w:rsidR="001154B0">
              <w:rPr>
                <w:noProof/>
                <w:webHidden/>
              </w:rPr>
              <w:instrText xml:space="preserve"> PAGEREF _Toc196999584 \h </w:instrText>
            </w:r>
            <w:r w:rsidR="001154B0">
              <w:rPr>
                <w:noProof/>
                <w:webHidden/>
              </w:rPr>
            </w:r>
            <w:r w:rsidR="001154B0">
              <w:rPr>
                <w:noProof/>
                <w:webHidden/>
              </w:rPr>
              <w:fldChar w:fldCharType="separate"/>
            </w:r>
            <w:r>
              <w:rPr>
                <w:noProof/>
                <w:webHidden/>
              </w:rPr>
              <w:t>5</w:t>
            </w:r>
            <w:r w:rsidR="001154B0">
              <w:rPr>
                <w:noProof/>
                <w:webHidden/>
              </w:rPr>
              <w:fldChar w:fldCharType="end"/>
            </w:r>
          </w:hyperlink>
        </w:p>
        <w:p w14:paraId="244D2C37" w14:textId="73701922" w:rsidR="001154B0" w:rsidRDefault="007434F2">
          <w:pPr>
            <w:pStyle w:val="TDC3"/>
            <w:rPr>
              <w:rFonts w:asciiTheme="minorHAnsi" w:eastAsiaTheme="minorEastAsia" w:hAnsiTheme="minorHAnsi" w:cstheme="minorBidi"/>
              <w:noProof/>
              <w:szCs w:val="22"/>
              <w:lang w:eastAsia="es-MX"/>
            </w:rPr>
          </w:pPr>
          <w:hyperlink w:anchor="_Toc196999585" w:history="1">
            <w:r w:rsidR="001154B0" w:rsidRPr="00AB0BC0">
              <w:rPr>
                <w:rStyle w:val="Hipervnculo"/>
                <w:rFonts w:eastAsiaTheme="majorEastAsia"/>
                <w:noProof/>
              </w:rPr>
              <w:t>f) Cierre de instrucción</w:t>
            </w:r>
            <w:r w:rsidR="001154B0">
              <w:rPr>
                <w:noProof/>
                <w:webHidden/>
              </w:rPr>
              <w:tab/>
            </w:r>
            <w:r w:rsidR="001154B0">
              <w:rPr>
                <w:noProof/>
                <w:webHidden/>
              </w:rPr>
              <w:fldChar w:fldCharType="begin"/>
            </w:r>
            <w:r w:rsidR="001154B0">
              <w:rPr>
                <w:noProof/>
                <w:webHidden/>
              </w:rPr>
              <w:instrText xml:space="preserve"> PAGEREF _Toc196999585 \h </w:instrText>
            </w:r>
            <w:r w:rsidR="001154B0">
              <w:rPr>
                <w:noProof/>
                <w:webHidden/>
              </w:rPr>
            </w:r>
            <w:r w:rsidR="001154B0">
              <w:rPr>
                <w:noProof/>
                <w:webHidden/>
              </w:rPr>
              <w:fldChar w:fldCharType="separate"/>
            </w:r>
            <w:r>
              <w:rPr>
                <w:noProof/>
                <w:webHidden/>
              </w:rPr>
              <w:t>5</w:t>
            </w:r>
            <w:r w:rsidR="001154B0">
              <w:rPr>
                <w:noProof/>
                <w:webHidden/>
              </w:rPr>
              <w:fldChar w:fldCharType="end"/>
            </w:r>
          </w:hyperlink>
        </w:p>
        <w:p w14:paraId="3FA5F579" w14:textId="6DAB11BE" w:rsidR="001154B0" w:rsidRDefault="007434F2">
          <w:pPr>
            <w:pStyle w:val="TDC1"/>
            <w:tabs>
              <w:tab w:val="right" w:leader="dot" w:pos="9034"/>
            </w:tabs>
            <w:rPr>
              <w:rFonts w:asciiTheme="minorHAnsi" w:eastAsiaTheme="minorEastAsia" w:hAnsiTheme="minorHAnsi" w:cstheme="minorBidi"/>
              <w:noProof/>
              <w:szCs w:val="22"/>
              <w:lang w:eastAsia="es-MX"/>
            </w:rPr>
          </w:pPr>
          <w:hyperlink w:anchor="_Toc196999586" w:history="1">
            <w:r w:rsidR="001154B0" w:rsidRPr="00AB0BC0">
              <w:rPr>
                <w:rStyle w:val="Hipervnculo"/>
                <w:rFonts w:eastAsiaTheme="majorEastAsia"/>
                <w:noProof/>
              </w:rPr>
              <w:t>CONSIDERANDOS</w:t>
            </w:r>
            <w:r w:rsidR="001154B0">
              <w:rPr>
                <w:noProof/>
                <w:webHidden/>
              </w:rPr>
              <w:tab/>
            </w:r>
            <w:r w:rsidR="001154B0">
              <w:rPr>
                <w:noProof/>
                <w:webHidden/>
              </w:rPr>
              <w:fldChar w:fldCharType="begin"/>
            </w:r>
            <w:r w:rsidR="001154B0">
              <w:rPr>
                <w:noProof/>
                <w:webHidden/>
              </w:rPr>
              <w:instrText xml:space="preserve"> PAGEREF _Toc196999586 \h </w:instrText>
            </w:r>
            <w:r w:rsidR="001154B0">
              <w:rPr>
                <w:noProof/>
                <w:webHidden/>
              </w:rPr>
            </w:r>
            <w:r w:rsidR="001154B0">
              <w:rPr>
                <w:noProof/>
                <w:webHidden/>
              </w:rPr>
              <w:fldChar w:fldCharType="separate"/>
            </w:r>
            <w:r>
              <w:rPr>
                <w:noProof/>
                <w:webHidden/>
              </w:rPr>
              <w:t>5</w:t>
            </w:r>
            <w:r w:rsidR="001154B0">
              <w:rPr>
                <w:noProof/>
                <w:webHidden/>
              </w:rPr>
              <w:fldChar w:fldCharType="end"/>
            </w:r>
          </w:hyperlink>
        </w:p>
        <w:p w14:paraId="5CC70556" w14:textId="17D41802" w:rsidR="001154B0" w:rsidRDefault="007434F2">
          <w:pPr>
            <w:pStyle w:val="TDC2"/>
            <w:rPr>
              <w:rFonts w:asciiTheme="minorHAnsi" w:eastAsiaTheme="minorEastAsia" w:hAnsiTheme="minorHAnsi" w:cstheme="minorBidi"/>
              <w:noProof/>
              <w:szCs w:val="22"/>
              <w:lang w:eastAsia="es-MX"/>
            </w:rPr>
          </w:pPr>
          <w:hyperlink w:anchor="_Toc196999587" w:history="1">
            <w:r w:rsidR="001154B0" w:rsidRPr="00AB0BC0">
              <w:rPr>
                <w:rStyle w:val="Hipervnculo"/>
                <w:rFonts w:eastAsiaTheme="majorEastAsia"/>
                <w:noProof/>
              </w:rPr>
              <w:t>PRIMERO. Procedibilidad</w:t>
            </w:r>
            <w:r w:rsidR="001154B0">
              <w:rPr>
                <w:noProof/>
                <w:webHidden/>
              </w:rPr>
              <w:tab/>
            </w:r>
            <w:r w:rsidR="001154B0">
              <w:rPr>
                <w:noProof/>
                <w:webHidden/>
              </w:rPr>
              <w:fldChar w:fldCharType="begin"/>
            </w:r>
            <w:r w:rsidR="001154B0">
              <w:rPr>
                <w:noProof/>
                <w:webHidden/>
              </w:rPr>
              <w:instrText xml:space="preserve"> PAGEREF _Toc196999587 \h </w:instrText>
            </w:r>
            <w:r w:rsidR="001154B0">
              <w:rPr>
                <w:noProof/>
                <w:webHidden/>
              </w:rPr>
            </w:r>
            <w:r w:rsidR="001154B0">
              <w:rPr>
                <w:noProof/>
                <w:webHidden/>
              </w:rPr>
              <w:fldChar w:fldCharType="separate"/>
            </w:r>
            <w:r>
              <w:rPr>
                <w:noProof/>
                <w:webHidden/>
              </w:rPr>
              <w:t>5</w:t>
            </w:r>
            <w:r w:rsidR="001154B0">
              <w:rPr>
                <w:noProof/>
                <w:webHidden/>
              </w:rPr>
              <w:fldChar w:fldCharType="end"/>
            </w:r>
          </w:hyperlink>
        </w:p>
        <w:p w14:paraId="5A24A109" w14:textId="3CF3C025" w:rsidR="001154B0" w:rsidRDefault="007434F2">
          <w:pPr>
            <w:pStyle w:val="TDC3"/>
            <w:rPr>
              <w:rFonts w:asciiTheme="minorHAnsi" w:eastAsiaTheme="minorEastAsia" w:hAnsiTheme="minorHAnsi" w:cstheme="minorBidi"/>
              <w:noProof/>
              <w:szCs w:val="22"/>
              <w:lang w:eastAsia="es-MX"/>
            </w:rPr>
          </w:pPr>
          <w:hyperlink w:anchor="_Toc196999588" w:history="1">
            <w:r w:rsidR="001154B0" w:rsidRPr="00AB0BC0">
              <w:rPr>
                <w:rStyle w:val="Hipervnculo"/>
                <w:rFonts w:eastAsiaTheme="majorEastAsia"/>
                <w:noProof/>
              </w:rPr>
              <w:t>a) Competencia del Instituto</w:t>
            </w:r>
            <w:r w:rsidR="001154B0">
              <w:rPr>
                <w:noProof/>
                <w:webHidden/>
              </w:rPr>
              <w:tab/>
            </w:r>
            <w:r w:rsidR="001154B0">
              <w:rPr>
                <w:noProof/>
                <w:webHidden/>
              </w:rPr>
              <w:fldChar w:fldCharType="begin"/>
            </w:r>
            <w:r w:rsidR="001154B0">
              <w:rPr>
                <w:noProof/>
                <w:webHidden/>
              </w:rPr>
              <w:instrText xml:space="preserve"> PAGEREF _Toc196999588 \h </w:instrText>
            </w:r>
            <w:r w:rsidR="001154B0">
              <w:rPr>
                <w:noProof/>
                <w:webHidden/>
              </w:rPr>
            </w:r>
            <w:r w:rsidR="001154B0">
              <w:rPr>
                <w:noProof/>
                <w:webHidden/>
              </w:rPr>
              <w:fldChar w:fldCharType="separate"/>
            </w:r>
            <w:r>
              <w:rPr>
                <w:noProof/>
                <w:webHidden/>
              </w:rPr>
              <w:t>5</w:t>
            </w:r>
            <w:r w:rsidR="001154B0">
              <w:rPr>
                <w:noProof/>
                <w:webHidden/>
              </w:rPr>
              <w:fldChar w:fldCharType="end"/>
            </w:r>
          </w:hyperlink>
        </w:p>
        <w:p w14:paraId="4A42CC95" w14:textId="1F1E90DA" w:rsidR="001154B0" w:rsidRDefault="007434F2">
          <w:pPr>
            <w:pStyle w:val="TDC3"/>
            <w:rPr>
              <w:rFonts w:asciiTheme="minorHAnsi" w:eastAsiaTheme="minorEastAsia" w:hAnsiTheme="minorHAnsi" w:cstheme="minorBidi"/>
              <w:noProof/>
              <w:szCs w:val="22"/>
              <w:lang w:eastAsia="es-MX"/>
            </w:rPr>
          </w:pPr>
          <w:hyperlink w:anchor="_Toc196999589" w:history="1">
            <w:r w:rsidR="001154B0" w:rsidRPr="00AB0BC0">
              <w:rPr>
                <w:rStyle w:val="Hipervnculo"/>
                <w:rFonts w:eastAsiaTheme="majorEastAsia"/>
                <w:noProof/>
              </w:rPr>
              <w:t>b) Legitimidad de la parte recurrente</w:t>
            </w:r>
            <w:r w:rsidR="001154B0">
              <w:rPr>
                <w:noProof/>
                <w:webHidden/>
              </w:rPr>
              <w:tab/>
            </w:r>
            <w:r w:rsidR="001154B0">
              <w:rPr>
                <w:noProof/>
                <w:webHidden/>
              </w:rPr>
              <w:fldChar w:fldCharType="begin"/>
            </w:r>
            <w:r w:rsidR="001154B0">
              <w:rPr>
                <w:noProof/>
                <w:webHidden/>
              </w:rPr>
              <w:instrText xml:space="preserve"> PAGEREF _Toc196999589 \h </w:instrText>
            </w:r>
            <w:r w:rsidR="001154B0">
              <w:rPr>
                <w:noProof/>
                <w:webHidden/>
              </w:rPr>
            </w:r>
            <w:r w:rsidR="001154B0">
              <w:rPr>
                <w:noProof/>
                <w:webHidden/>
              </w:rPr>
              <w:fldChar w:fldCharType="separate"/>
            </w:r>
            <w:r>
              <w:rPr>
                <w:noProof/>
                <w:webHidden/>
              </w:rPr>
              <w:t>6</w:t>
            </w:r>
            <w:r w:rsidR="001154B0">
              <w:rPr>
                <w:noProof/>
                <w:webHidden/>
              </w:rPr>
              <w:fldChar w:fldCharType="end"/>
            </w:r>
          </w:hyperlink>
        </w:p>
        <w:p w14:paraId="7FAF42B2" w14:textId="3E5D77FE" w:rsidR="001154B0" w:rsidRDefault="007434F2">
          <w:pPr>
            <w:pStyle w:val="TDC3"/>
            <w:rPr>
              <w:rFonts w:asciiTheme="minorHAnsi" w:eastAsiaTheme="minorEastAsia" w:hAnsiTheme="minorHAnsi" w:cstheme="minorBidi"/>
              <w:noProof/>
              <w:szCs w:val="22"/>
              <w:lang w:eastAsia="es-MX"/>
            </w:rPr>
          </w:pPr>
          <w:hyperlink w:anchor="_Toc196999590" w:history="1">
            <w:r w:rsidR="001154B0" w:rsidRPr="00AB0BC0">
              <w:rPr>
                <w:rStyle w:val="Hipervnculo"/>
                <w:rFonts w:eastAsiaTheme="majorEastAsia"/>
                <w:noProof/>
              </w:rPr>
              <w:t>c) Plazo para interponer el recurso</w:t>
            </w:r>
            <w:r w:rsidR="001154B0">
              <w:rPr>
                <w:noProof/>
                <w:webHidden/>
              </w:rPr>
              <w:tab/>
            </w:r>
            <w:r w:rsidR="001154B0">
              <w:rPr>
                <w:noProof/>
                <w:webHidden/>
              </w:rPr>
              <w:fldChar w:fldCharType="begin"/>
            </w:r>
            <w:r w:rsidR="001154B0">
              <w:rPr>
                <w:noProof/>
                <w:webHidden/>
              </w:rPr>
              <w:instrText xml:space="preserve"> PAGEREF _Toc196999590 \h </w:instrText>
            </w:r>
            <w:r w:rsidR="001154B0">
              <w:rPr>
                <w:noProof/>
                <w:webHidden/>
              </w:rPr>
            </w:r>
            <w:r w:rsidR="001154B0">
              <w:rPr>
                <w:noProof/>
                <w:webHidden/>
              </w:rPr>
              <w:fldChar w:fldCharType="separate"/>
            </w:r>
            <w:r>
              <w:rPr>
                <w:noProof/>
                <w:webHidden/>
              </w:rPr>
              <w:t>6</w:t>
            </w:r>
            <w:r w:rsidR="001154B0">
              <w:rPr>
                <w:noProof/>
                <w:webHidden/>
              </w:rPr>
              <w:fldChar w:fldCharType="end"/>
            </w:r>
          </w:hyperlink>
        </w:p>
        <w:p w14:paraId="019EAD50" w14:textId="77BA1487" w:rsidR="001154B0" w:rsidRDefault="007434F2">
          <w:pPr>
            <w:pStyle w:val="TDC3"/>
            <w:rPr>
              <w:rFonts w:asciiTheme="minorHAnsi" w:eastAsiaTheme="minorEastAsia" w:hAnsiTheme="minorHAnsi" w:cstheme="minorBidi"/>
              <w:noProof/>
              <w:szCs w:val="22"/>
              <w:lang w:eastAsia="es-MX"/>
            </w:rPr>
          </w:pPr>
          <w:hyperlink w:anchor="_Toc196999591" w:history="1">
            <w:r w:rsidR="001154B0" w:rsidRPr="00AB0BC0">
              <w:rPr>
                <w:rStyle w:val="Hipervnculo"/>
                <w:rFonts w:eastAsiaTheme="majorEastAsia"/>
                <w:noProof/>
              </w:rPr>
              <w:t>d) Causal de Procedencia</w:t>
            </w:r>
            <w:r w:rsidR="001154B0">
              <w:rPr>
                <w:noProof/>
                <w:webHidden/>
              </w:rPr>
              <w:tab/>
            </w:r>
            <w:r w:rsidR="001154B0">
              <w:rPr>
                <w:noProof/>
                <w:webHidden/>
              </w:rPr>
              <w:fldChar w:fldCharType="begin"/>
            </w:r>
            <w:r w:rsidR="001154B0">
              <w:rPr>
                <w:noProof/>
                <w:webHidden/>
              </w:rPr>
              <w:instrText xml:space="preserve"> PAGEREF _Toc196999591 \h </w:instrText>
            </w:r>
            <w:r w:rsidR="001154B0">
              <w:rPr>
                <w:noProof/>
                <w:webHidden/>
              </w:rPr>
            </w:r>
            <w:r w:rsidR="001154B0">
              <w:rPr>
                <w:noProof/>
                <w:webHidden/>
              </w:rPr>
              <w:fldChar w:fldCharType="separate"/>
            </w:r>
            <w:r>
              <w:rPr>
                <w:noProof/>
                <w:webHidden/>
              </w:rPr>
              <w:t>6</w:t>
            </w:r>
            <w:r w:rsidR="001154B0">
              <w:rPr>
                <w:noProof/>
                <w:webHidden/>
              </w:rPr>
              <w:fldChar w:fldCharType="end"/>
            </w:r>
          </w:hyperlink>
        </w:p>
        <w:p w14:paraId="3F6B9946" w14:textId="1CE5D908" w:rsidR="001154B0" w:rsidRDefault="007434F2">
          <w:pPr>
            <w:pStyle w:val="TDC3"/>
            <w:rPr>
              <w:rFonts w:asciiTheme="minorHAnsi" w:eastAsiaTheme="minorEastAsia" w:hAnsiTheme="minorHAnsi" w:cstheme="minorBidi"/>
              <w:noProof/>
              <w:szCs w:val="22"/>
              <w:lang w:eastAsia="es-MX"/>
            </w:rPr>
          </w:pPr>
          <w:hyperlink w:anchor="_Toc196999592" w:history="1">
            <w:r w:rsidR="001154B0" w:rsidRPr="00AB0BC0">
              <w:rPr>
                <w:rStyle w:val="Hipervnculo"/>
                <w:rFonts w:eastAsiaTheme="majorEastAsia"/>
                <w:noProof/>
              </w:rPr>
              <w:t>e) Requisitos formales para la interposición del recurso</w:t>
            </w:r>
            <w:r w:rsidR="001154B0">
              <w:rPr>
                <w:noProof/>
                <w:webHidden/>
              </w:rPr>
              <w:tab/>
            </w:r>
            <w:r w:rsidR="001154B0">
              <w:rPr>
                <w:noProof/>
                <w:webHidden/>
              </w:rPr>
              <w:fldChar w:fldCharType="begin"/>
            </w:r>
            <w:r w:rsidR="001154B0">
              <w:rPr>
                <w:noProof/>
                <w:webHidden/>
              </w:rPr>
              <w:instrText xml:space="preserve"> PAGEREF _Toc196999592 \h </w:instrText>
            </w:r>
            <w:r w:rsidR="001154B0">
              <w:rPr>
                <w:noProof/>
                <w:webHidden/>
              </w:rPr>
            </w:r>
            <w:r w:rsidR="001154B0">
              <w:rPr>
                <w:noProof/>
                <w:webHidden/>
              </w:rPr>
              <w:fldChar w:fldCharType="separate"/>
            </w:r>
            <w:r>
              <w:rPr>
                <w:noProof/>
                <w:webHidden/>
              </w:rPr>
              <w:t>7</w:t>
            </w:r>
            <w:r w:rsidR="001154B0">
              <w:rPr>
                <w:noProof/>
                <w:webHidden/>
              </w:rPr>
              <w:fldChar w:fldCharType="end"/>
            </w:r>
          </w:hyperlink>
        </w:p>
        <w:p w14:paraId="1DE3E9A6" w14:textId="6C22F108" w:rsidR="001154B0" w:rsidRDefault="007434F2">
          <w:pPr>
            <w:pStyle w:val="TDC2"/>
            <w:rPr>
              <w:rFonts w:asciiTheme="minorHAnsi" w:eastAsiaTheme="minorEastAsia" w:hAnsiTheme="minorHAnsi" w:cstheme="minorBidi"/>
              <w:noProof/>
              <w:szCs w:val="22"/>
              <w:lang w:eastAsia="es-MX"/>
            </w:rPr>
          </w:pPr>
          <w:hyperlink w:anchor="_Toc196999593" w:history="1">
            <w:r w:rsidR="001154B0" w:rsidRPr="00AB0BC0">
              <w:rPr>
                <w:rStyle w:val="Hipervnculo"/>
                <w:rFonts w:eastAsiaTheme="majorEastAsia"/>
                <w:noProof/>
              </w:rPr>
              <w:t>SEGUNDO. Estudio de Fondo</w:t>
            </w:r>
            <w:r w:rsidR="001154B0">
              <w:rPr>
                <w:noProof/>
                <w:webHidden/>
              </w:rPr>
              <w:tab/>
            </w:r>
            <w:r w:rsidR="001154B0">
              <w:rPr>
                <w:noProof/>
                <w:webHidden/>
              </w:rPr>
              <w:fldChar w:fldCharType="begin"/>
            </w:r>
            <w:r w:rsidR="001154B0">
              <w:rPr>
                <w:noProof/>
                <w:webHidden/>
              </w:rPr>
              <w:instrText xml:space="preserve"> PAGEREF _Toc196999593 \h </w:instrText>
            </w:r>
            <w:r w:rsidR="001154B0">
              <w:rPr>
                <w:noProof/>
                <w:webHidden/>
              </w:rPr>
            </w:r>
            <w:r w:rsidR="001154B0">
              <w:rPr>
                <w:noProof/>
                <w:webHidden/>
              </w:rPr>
              <w:fldChar w:fldCharType="separate"/>
            </w:r>
            <w:r>
              <w:rPr>
                <w:noProof/>
                <w:webHidden/>
              </w:rPr>
              <w:t>7</w:t>
            </w:r>
            <w:r w:rsidR="001154B0">
              <w:rPr>
                <w:noProof/>
                <w:webHidden/>
              </w:rPr>
              <w:fldChar w:fldCharType="end"/>
            </w:r>
          </w:hyperlink>
        </w:p>
        <w:p w14:paraId="4B8754BA" w14:textId="3C6B192E" w:rsidR="001154B0" w:rsidRDefault="007434F2">
          <w:pPr>
            <w:pStyle w:val="TDC3"/>
            <w:rPr>
              <w:rFonts w:asciiTheme="minorHAnsi" w:eastAsiaTheme="minorEastAsia" w:hAnsiTheme="minorHAnsi" w:cstheme="minorBidi"/>
              <w:noProof/>
              <w:szCs w:val="22"/>
              <w:lang w:eastAsia="es-MX"/>
            </w:rPr>
          </w:pPr>
          <w:hyperlink w:anchor="_Toc196999594" w:history="1">
            <w:r w:rsidR="001154B0" w:rsidRPr="00AB0BC0">
              <w:rPr>
                <w:rStyle w:val="Hipervnculo"/>
                <w:rFonts w:eastAsiaTheme="majorEastAsia"/>
                <w:noProof/>
              </w:rPr>
              <w:t>a) Mandato de transparencia y responsabilidad del Sujeto Obligado</w:t>
            </w:r>
            <w:r w:rsidR="001154B0">
              <w:rPr>
                <w:noProof/>
                <w:webHidden/>
              </w:rPr>
              <w:tab/>
            </w:r>
            <w:r w:rsidR="001154B0">
              <w:rPr>
                <w:noProof/>
                <w:webHidden/>
              </w:rPr>
              <w:fldChar w:fldCharType="begin"/>
            </w:r>
            <w:r w:rsidR="001154B0">
              <w:rPr>
                <w:noProof/>
                <w:webHidden/>
              </w:rPr>
              <w:instrText xml:space="preserve"> PAGEREF _Toc196999594 \h </w:instrText>
            </w:r>
            <w:r w:rsidR="001154B0">
              <w:rPr>
                <w:noProof/>
                <w:webHidden/>
              </w:rPr>
            </w:r>
            <w:r w:rsidR="001154B0">
              <w:rPr>
                <w:noProof/>
                <w:webHidden/>
              </w:rPr>
              <w:fldChar w:fldCharType="separate"/>
            </w:r>
            <w:r>
              <w:rPr>
                <w:noProof/>
                <w:webHidden/>
              </w:rPr>
              <w:t>7</w:t>
            </w:r>
            <w:r w:rsidR="001154B0">
              <w:rPr>
                <w:noProof/>
                <w:webHidden/>
              </w:rPr>
              <w:fldChar w:fldCharType="end"/>
            </w:r>
          </w:hyperlink>
        </w:p>
        <w:p w14:paraId="21CA5217" w14:textId="2171B7BE" w:rsidR="001154B0" w:rsidRDefault="007434F2">
          <w:pPr>
            <w:pStyle w:val="TDC3"/>
            <w:rPr>
              <w:rFonts w:asciiTheme="minorHAnsi" w:eastAsiaTheme="minorEastAsia" w:hAnsiTheme="minorHAnsi" w:cstheme="minorBidi"/>
              <w:noProof/>
              <w:szCs w:val="22"/>
              <w:lang w:eastAsia="es-MX"/>
            </w:rPr>
          </w:pPr>
          <w:hyperlink w:anchor="_Toc196999595" w:history="1">
            <w:r w:rsidR="001154B0" w:rsidRPr="00AB0BC0">
              <w:rPr>
                <w:rStyle w:val="Hipervnculo"/>
                <w:rFonts w:eastAsiaTheme="majorEastAsia"/>
                <w:noProof/>
              </w:rPr>
              <w:t>b) Controversia a resolver</w:t>
            </w:r>
            <w:r w:rsidR="001154B0">
              <w:rPr>
                <w:noProof/>
                <w:webHidden/>
              </w:rPr>
              <w:tab/>
            </w:r>
            <w:r w:rsidR="001154B0">
              <w:rPr>
                <w:noProof/>
                <w:webHidden/>
              </w:rPr>
              <w:fldChar w:fldCharType="begin"/>
            </w:r>
            <w:r w:rsidR="001154B0">
              <w:rPr>
                <w:noProof/>
                <w:webHidden/>
              </w:rPr>
              <w:instrText xml:space="preserve"> PAGEREF _Toc196999595 \h </w:instrText>
            </w:r>
            <w:r w:rsidR="001154B0">
              <w:rPr>
                <w:noProof/>
                <w:webHidden/>
              </w:rPr>
            </w:r>
            <w:r w:rsidR="001154B0">
              <w:rPr>
                <w:noProof/>
                <w:webHidden/>
              </w:rPr>
              <w:fldChar w:fldCharType="separate"/>
            </w:r>
            <w:r>
              <w:rPr>
                <w:noProof/>
                <w:webHidden/>
              </w:rPr>
              <w:t>10</w:t>
            </w:r>
            <w:r w:rsidR="001154B0">
              <w:rPr>
                <w:noProof/>
                <w:webHidden/>
              </w:rPr>
              <w:fldChar w:fldCharType="end"/>
            </w:r>
          </w:hyperlink>
        </w:p>
        <w:p w14:paraId="69BC131F" w14:textId="5CC26F19" w:rsidR="001154B0" w:rsidRDefault="007434F2">
          <w:pPr>
            <w:pStyle w:val="TDC3"/>
            <w:rPr>
              <w:rFonts w:asciiTheme="minorHAnsi" w:eastAsiaTheme="minorEastAsia" w:hAnsiTheme="minorHAnsi" w:cstheme="minorBidi"/>
              <w:noProof/>
              <w:szCs w:val="22"/>
              <w:lang w:eastAsia="es-MX"/>
            </w:rPr>
          </w:pPr>
          <w:hyperlink w:anchor="_Toc196999596" w:history="1">
            <w:r w:rsidR="001154B0" w:rsidRPr="00AB0BC0">
              <w:rPr>
                <w:rStyle w:val="Hipervnculo"/>
                <w:rFonts w:eastAsiaTheme="majorEastAsia"/>
                <w:noProof/>
              </w:rPr>
              <w:t>c) Estudio de la controversia</w:t>
            </w:r>
            <w:r w:rsidR="001154B0">
              <w:rPr>
                <w:noProof/>
                <w:webHidden/>
              </w:rPr>
              <w:tab/>
            </w:r>
            <w:r w:rsidR="001154B0">
              <w:rPr>
                <w:noProof/>
                <w:webHidden/>
              </w:rPr>
              <w:fldChar w:fldCharType="begin"/>
            </w:r>
            <w:r w:rsidR="001154B0">
              <w:rPr>
                <w:noProof/>
                <w:webHidden/>
              </w:rPr>
              <w:instrText xml:space="preserve"> PAGEREF _Toc196999596 \h </w:instrText>
            </w:r>
            <w:r w:rsidR="001154B0">
              <w:rPr>
                <w:noProof/>
                <w:webHidden/>
              </w:rPr>
            </w:r>
            <w:r w:rsidR="001154B0">
              <w:rPr>
                <w:noProof/>
                <w:webHidden/>
              </w:rPr>
              <w:fldChar w:fldCharType="separate"/>
            </w:r>
            <w:r>
              <w:rPr>
                <w:noProof/>
                <w:webHidden/>
              </w:rPr>
              <w:t>11</w:t>
            </w:r>
            <w:r w:rsidR="001154B0">
              <w:rPr>
                <w:noProof/>
                <w:webHidden/>
              </w:rPr>
              <w:fldChar w:fldCharType="end"/>
            </w:r>
          </w:hyperlink>
        </w:p>
        <w:p w14:paraId="6F367323" w14:textId="09ABBF33" w:rsidR="001154B0" w:rsidRDefault="007434F2">
          <w:pPr>
            <w:pStyle w:val="TDC3"/>
            <w:rPr>
              <w:rFonts w:asciiTheme="minorHAnsi" w:eastAsiaTheme="minorEastAsia" w:hAnsiTheme="minorHAnsi" w:cstheme="minorBidi"/>
              <w:noProof/>
              <w:szCs w:val="22"/>
              <w:lang w:eastAsia="es-MX"/>
            </w:rPr>
          </w:pPr>
          <w:hyperlink w:anchor="_Toc196999597" w:history="1">
            <w:r w:rsidR="001154B0" w:rsidRPr="00AB0BC0">
              <w:rPr>
                <w:rStyle w:val="Hipervnculo"/>
                <w:rFonts w:eastAsiaTheme="majorEastAsia"/>
                <w:noProof/>
              </w:rPr>
              <w:t>d) Versión pública.</w:t>
            </w:r>
            <w:r w:rsidR="001154B0">
              <w:rPr>
                <w:noProof/>
                <w:webHidden/>
              </w:rPr>
              <w:tab/>
            </w:r>
            <w:r w:rsidR="001154B0">
              <w:rPr>
                <w:noProof/>
                <w:webHidden/>
              </w:rPr>
              <w:fldChar w:fldCharType="begin"/>
            </w:r>
            <w:r w:rsidR="001154B0">
              <w:rPr>
                <w:noProof/>
                <w:webHidden/>
              </w:rPr>
              <w:instrText xml:space="preserve"> PAGEREF _Toc196999597 \h </w:instrText>
            </w:r>
            <w:r w:rsidR="001154B0">
              <w:rPr>
                <w:noProof/>
                <w:webHidden/>
              </w:rPr>
            </w:r>
            <w:r w:rsidR="001154B0">
              <w:rPr>
                <w:noProof/>
                <w:webHidden/>
              </w:rPr>
              <w:fldChar w:fldCharType="separate"/>
            </w:r>
            <w:r>
              <w:rPr>
                <w:noProof/>
                <w:webHidden/>
              </w:rPr>
              <w:t>21</w:t>
            </w:r>
            <w:r w:rsidR="001154B0">
              <w:rPr>
                <w:noProof/>
                <w:webHidden/>
              </w:rPr>
              <w:fldChar w:fldCharType="end"/>
            </w:r>
          </w:hyperlink>
        </w:p>
        <w:p w14:paraId="16EBEE9E" w14:textId="560D0506" w:rsidR="001154B0" w:rsidRDefault="007434F2">
          <w:pPr>
            <w:pStyle w:val="TDC3"/>
            <w:rPr>
              <w:rFonts w:asciiTheme="minorHAnsi" w:eastAsiaTheme="minorEastAsia" w:hAnsiTheme="minorHAnsi" w:cstheme="minorBidi"/>
              <w:noProof/>
              <w:szCs w:val="22"/>
              <w:lang w:eastAsia="es-MX"/>
            </w:rPr>
          </w:pPr>
          <w:hyperlink w:anchor="_Toc196999598" w:history="1">
            <w:r w:rsidR="001154B0" w:rsidRPr="00AB0BC0">
              <w:rPr>
                <w:rStyle w:val="Hipervnculo"/>
                <w:rFonts w:eastAsiaTheme="majorEastAsia"/>
                <w:noProof/>
              </w:rPr>
              <w:t xml:space="preserve">e) Vista al </w:t>
            </w:r>
            <w:r w:rsidR="001154B0" w:rsidRPr="00AB0BC0">
              <w:rPr>
                <w:rStyle w:val="Hipervnculo"/>
                <w:rFonts w:eastAsia="Palatino Linotype" w:cs="Palatino Linotype"/>
                <w:noProof/>
                <w:lang w:val="es-ES" w:eastAsia="es-MX"/>
              </w:rPr>
              <w:t>Órgano Interno de Control</w:t>
            </w:r>
            <w:r w:rsidR="001154B0">
              <w:rPr>
                <w:noProof/>
                <w:webHidden/>
              </w:rPr>
              <w:tab/>
            </w:r>
            <w:r w:rsidR="001154B0">
              <w:rPr>
                <w:noProof/>
                <w:webHidden/>
              </w:rPr>
              <w:fldChar w:fldCharType="begin"/>
            </w:r>
            <w:r w:rsidR="001154B0">
              <w:rPr>
                <w:noProof/>
                <w:webHidden/>
              </w:rPr>
              <w:instrText xml:space="preserve"> PAGEREF _Toc196999598 \h </w:instrText>
            </w:r>
            <w:r w:rsidR="001154B0">
              <w:rPr>
                <w:noProof/>
                <w:webHidden/>
              </w:rPr>
            </w:r>
            <w:r w:rsidR="001154B0">
              <w:rPr>
                <w:noProof/>
                <w:webHidden/>
              </w:rPr>
              <w:fldChar w:fldCharType="separate"/>
            </w:r>
            <w:r>
              <w:rPr>
                <w:noProof/>
                <w:webHidden/>
              </w:rPr>
              <w:t>47</w:t>
            </w:r>
            <w:r w:rsidR="001154B0">
              <w:rPr>
                <w:noProof/>
                <w:webHidden/>
              </w:rPr>
              <w:fldChar w:fldCharType="end"/>
            </w:r>
          </w:hyperlink>
        </w:p>
        <w:p w14:paraId="742DE243" w14:textId="1FC55211" w:rsidR="001154B0" w:rsidRDefault="007434F2">
          <w:pPr>
            <w:pStyle w:val="TDC3"/>
            <w:rPr>
              <w:rFonts w:asciiTheme="minorHAnsi" w:eastAsiaTheme="minorEastAsia" w:hAnsiTheme="minorHAnsi" w:cstheme="minorBidi"/>
              <w:noProof/>
              <w:szCs w:val="22"/>
              <w:lang w:eastAsia="es-MX"/>
            </w:rPr>
          </w:pPr>
          <w:hyperlink w:anchor="_Toc196999599" w:history="1">
            <w:r w:rsidR="001154B0" w:rsidRPr="00AB0BC0">
              <w:rPr>
                <w:rStyle w:val="Hipervnculo"/>
                <w:rFonts w:eastAsiaTheme="majorEastAsia"/>
                <w:noProof/>
              </w:rPr>
              <w:t>f) Conclusión</w:t>
            </w:r>
            <w:r w:rsidR="001154B0">
              <w:rPr>
                <w:noProof/>
                <w:webHidden/>
              </w:rPr>
              <w:tab/>
            </w:r>
            <w:r w:rsidR="001154B0">
              <w:rPr>
                <w:noProof/>
                <w:webHidden/>
              </w:rPr>
              <w:fldChar w:fldCharType="begin"/>
            </w:r>
            <w:r w:rsidR="001154B0">
              <w:rPr>
                <w:noProof/>
                <w:webHidden/>
              </w:rPr>
              <w:instrText xml:space="preserve"> PAGEREF _Toc196999599 \h </w:instrText>
            </w:r>
            <w:r w:rsidR="001154B0">
              <w:rPr>
                <w:noProof/>
                <w:webHidden/>
              </w:rPr>
            </w:r>
            <w:r w:rsidR="001154B0">
              <w:rPr>
                <w:noProof/>
                <w:webHidden/>
              </w:rPr>
              <w:fldChar w:fldCharType="separate"/>
            </w:r>
            <w:r>
              <w:rPr>
                <w:noProof/>
                <w:webHidden/>
              </w:rPr>
              <w:t>48</w:t>
            </w:r>
            <w:r w:rsidR="001154B0">
              <w:rPr>
                <w:noProof/>
                <w:webHidden/>
              </w:rPr>
              <w:fldChar w:fldCharType="end"/>
            </w:r>
          </w:hyperlink>
        </w:p>
        <w:p w14:paraId="1F4E0D64" w14:textId="4A5C3A22" w:rsidR="001154B0" w:rsidRDefault="007434F2">
          <w:pPr>
            <w:pStyle w:val="TDC1"/>
            <w:tabs>
              <w:tab w:val="right" w:leader="dot" w:pos="9034"/>
            </w:tabs>
            <w:rPr>
              <w:rFonts w:asciiTheme="minorHAnsi" w:eastAsiaTheme="minorEastAsia" w:hAnsiTheme="minorHAnsi" w:cstheme="minorBidi"/>
              <w:noProof/>
              <w:szCs w:val="22"/>
              <w:lang w:eastAsia="es-MX"/>
            </w:rPr>
          </w:pPr>
          <w:hyperlink w:anchor="_Toc196999600" w:history="1">
            <w:r w:rsidR="001154B0" w:rsidRPr="00AB0BC0">
              <w:rPr>
                <w:rStyle w:val="Hipervnculo"/>
                <w:rFonts w:eastAsiaTheme="majorEastAsia"/>
                <w:noProof/>
              </w:rPr>
              <w:t>RESUELVE</w:t>
            </w:r>
            <w:r w:rsidR="001154B0">
              <w:rPr>
                <w:noProof/>
                <w:webHidden/>
              </w:rPr>
              <w:tab/>
            </w:r>
            <w:r w:rsidR="001154B0">
              <w:rPr>
                <w:noProof/>
                <w:webHidden/>
              </w:rPr>
              <w:fldChar w:fldCharType="begin"/>
            </w:r>
            <w:r w:rsidR="001154B0">
              <w:rPr>
                <w:noProof/>
                <w:webHidden/>
              </w:rPr>
              <w:instrText xml:space="preserve"> PAGEREF _Toc196999600 \h </w:instrText>
            </w:r>
            <w:r w:rsidR="001154B0">
              <w:rPr>
                <w:noProof/>
                <w:webHidden/>
              </w:rPr>
            </w:r>
            <w:r w:rsidR="001154B0">
              <w:rPr>
                <w:noProof/>
                <w:webHidden/>
              </w:rPr>
              <w:fldChar w:fldCharType="separate"/>
            </w:r>
            <w:r>
              <w:rPr>
                <w:noProof/>
                <w:webHidden/>
              </w:rPr>
              <w:t>48</w:t>
            </w:r>
            <w:r w:rsidR="001154B0">
              <w:rPr>
                <w:noProof/>
                <w:webHidden/>
              </w:rPr>
              <w:fldChar w:fldCharType="end"/>
            </w:r>
          </w:hyperlink>
        </w:p>
        <w:p w14:paraId="4A8BE116" w14:textId="1465EC7C" w:rsidR="00015A7A" w:rsidRPr="001154B0" w:rsidRDefault="00015A7A" w:rsidP="001154B0">
          <w:pPr>
            <w:pStyle w:val="TDC1"/>
            <w:tabs>
              <w:tab w:val="right" w:leader="dot" w:pos="9034"/>
            </w:tabs>
            <w:rPr>
              <w:b/>
              <w:bCs/>
              <w:lang w:val="es-ES"/>
            </w:rPr>
          </w:pPr>
          <w:r w:rsidRPr="001154B0">
            <w:rPr>
              <w:b/>
              <w:bCs/>
              <w:sz w:val="16"/>
              <w:szCs w:val="16"/>
              <w:lang w:val="es-ES"/>
            </w:rPr>
            <w:fldChar w:fldCharType="end"/>
          </w:r>
        </w:p>
      </w:sdtContent>
    </w:sdt>
    <w:p w14:paraId="7346DABC" w14:textId="77777777" w:rsidR="00C85F90" w:rsidRPr="001154B0" w:rsidRDefault="00C85F90" w:rsidP="001154B0">
      <w:pPr>
        <w:sectPr w:rsidR="00C85F90" w:rsidRPr="001154B0">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00426506" w14:textId="3A1BBCA9" w:rsidR="00C85F90" w:rsidRPr="001154B0" w:rsidRDefault="00040EA3" w:rsidP="001154B0">
      <w:r w:rsidRPr="001154B0">
        <w:t>Resolución del Pleno del Instituto de Transparencia, Acceso a la Información Pública y Protección de Datos Personales del Estado de México y Municipios, con domicilio en</w:t>
      </w:r>
      <w:r w:rsidR="000721C4" w:rsidRPr="001154B0">
        <w:t xml:space="preserve"> Metepec, Estado de México, del </w:t>
      </w:r>
      <w:r w:rsidR="00744FDC" w:rsidRPr="001154B0">
        <w:rPr>
          <w:b/>
        </w:rPr>
        <w:t xml:space="preserve">treinta </w:t>
      </w:r>
      <w:r w:rsidR="000721C4" w:rsidRPr="001154B0">
        <w:rPr>
          <w:b/>
        </w:rPr>
        <w:t>de abril</w:t>
      </w:r>
      <w:r w:rsidR="00247F01" w:rsidRPr="001154B0">
        <w:rPr>
          <w:b/>
        </w:rPr>
        <w:t xml:space="preserve"> </w:t>
      </w:r>
      <w:r w:rsidRPr="001154B0">
        <w:rPr>
          <w:b/>
        </w:rPr>
        <w:t>de dos mil veinticinco.</w:t>
      </w:r>
    </w:p>
    <w:p w14:paraId="0E2A3B13" w14:textId="77777777" w:rsidR="00C85F90" w:rsidRPr="001154B0" w:rsidRDefault="00C85F90" w:rsidP="001154B0"/>
    <w:p w14:paraId="0528FB9C" w14:textId="17736B58" w:rsidR="00C85F90" w:rsidRPr="001154B0" w:rsidRDefault="00040EA3" w:rsidP="001154B0">
      <w:r w:rsidRPr="001154B0">
        <w:rPr>
          <w:b/>
        </w:rPr>
        <w:t xml:space="preserve">VISTO </w:t>
      </w:r>
      <w:r w:rsidRPr="001154B0">
        <w:t xml:space="preserve">el expediente formado con motivo del Recurso de Revisión </w:t>
      </w:r>
      <w:r w:rsidR="00665ECE" w:rsidRPr="001154B0">
        <w:rPr>
          <w:b/>
        </w:rPr>
        <w:t>0259</w:t>
      </w:r>
      <w:r w:rsidR="000721C4" w:rsidRPr="001154B0">
        <w:rPr>
          <w:b/>
        </w:rPr>
        <w:t>2</w:t>
      </w:r>
      <w:r w:rsidR="00865BF0" w:rsidRPr="001154B0">
        <w:rPr>
          <w:b/>
        </w:rPr>
        <w:t>/INFOEM/IP/RR/2025</w:t>
      </w:r>
      <w:r w:rsidRPr="001154B0">
        <w:rPr>
          <w:b/>
        </w:rPr>
        <w:t xml:space="preserve"> </w:t>
      </w:r>
      <w:r w:rsidRPr="001154B0">
        <w:t xml:space="preserve">interpuesto por </w:t>
      </w:r>
      <w:r w:rsidR="006304F2" w:rsidRPr="001154B0">
        <w:rPr>
          <w:b/>
        </w:rPr>
        <w:t>una persona de manera anónima</w:t>
      </w:r>
      <w:r w:rsidRPr="001154B0">
        <w:t xml:space="preserve">, a quien en lo subsecuente se le denominará </w:t>
      </w:r>
      <w:r w:rsidRPr="001154B0">
        <w:rPr>
          <w:b/>
        </w:rPr>
        <w:t>LA PARTE RECURRENTE</w:t>
      </w:r>
      <w:r w:rsidRPr="001154B0">
        <w:t xml:space="preserve">, en contra de la respuesta emitida por el </w:t>
      </w:r>
      <w:r w:rsidR="00665ECE" w:rsidRPr="001154B0">
        <w:rPr>
          <w:b/>
        </w:rPr>
        <w:t>Ayuntamiento de San Felipe del Progreso</w:t>
      </w:r>
      <w:r w:rsidRPr="001154B0">
        <w:t xml:space="preserve">, en adelante </w:t>
      </w:r>
      <w:r w:rsidRPr="001154B0">
        <w:rPr>
          <w:b/>
        </w:rPr>
        <w:t>EL SUJETO OBLIGADO</w:t>
      </w:r>
      <w:r w:rsidRPr="001154B0">
        <w:t>, se emite la presente Resolución con base en los Antecedentes y Considerandos que se exponen a continuación:</w:t>
      </w:r>
    </w:p>
    <w:p w14:paraId="104937E5" w14:textId="77777777" w:rsidR="00C85F90" w:rsidRPr="001154B0" w:rsidRDefault="00C85F90" w:rsidP="001154B0"/>
    <w:p w14:paraId="63F1F5E8" w14:textId="77777777" w:rsidR="00C85F90" w:rsidRPr="001154B0" w:rsidRDefault="00040EA3" w:rsidP="001154B0">
      <w:pPr>
        <w:pStyle w:val="Ttulo1"/>
      </w:pPr>
      <w:bookmarkStart w:id="2" w:name="_Toc196999574"/>
      <w:r w:rsidRPr="001154B0">
        <w:t>ANTECEDENTES</w:t>
      </w:r>
      <w:bookmarkEnd w:id="2"/>
    </w:p>
    <w:p w14:paraId="5473ADA3" w14:textId="77777777" w:rsidR="00C85F90" w:rsidRPr="001154B0" w:rsidRDefault="00C85F90" w:rsidP="001154B0"/>
    <w:p w14:paraId="74D928E4" w14:textId="77777777" w:rsidR="00C85F90" w:rsidRPr="001154B0" w:rsidRDefault="00040EA3" w:rsidP="001154B0">
      <w:pPr>
        <w:pStyle w:val="Ttulo2"/>
        <w:jc w:val="left"/>
      </w:pPr>
      <w:bookmarkStart w:id="3" w:name="_Toc196999575"/>
      <w:r w:rsidRPr="001154B0">
        <w:t>DE LA SOLICITUD DE INFORMACIÓN</w:t>
      </w:r>
      <w:bookmarkEnd w:id="3"/>
    </w:p>
    <w:p w14:paraId="65DFDCF6" w14:textId="77777777" w:rsidR="00C85F90" w:rsidRPr="001154B0" w:rsidRDefault="00247F01" w:rsidP="001154B0">
      <w:pPr>
        <w:pStyle w:val="Ttulo3"/>
      </w:pPr>
      <w:bookmarkStart w:id="4" w:name="_Toc196999576"/>
      <w:r w:rsidRPr="001154B0">
        <w:t>a</w:t>
      </w:r>
      <w:r w:rsidR="00040EA3" w:rsidRPr="001154B0">
        <w:t>) Solicitud de información</w:t>
      </w:r>
      <w:bookmarkEnd w:id="4"/>
    </w:p>
    <w:p w14:paraId="582CC3CD" w14:textId="1C006E12" w:rsidR="00C85F90" w:rsidRPr="001154B0" w:rsidRDefault="00040EA3" w:rsidP="001154B0">
      <w:pPr>
        <w:spacing w:after="240"/>
      </w:pPr>
      <w:r w:rsidRPr="001154B0">
        <w:t xml:space="preserve">El </w:t>
      </w:r>
      <w:r w:rsidR="00665ECE" w:rsidRPr="001154B0">
        <w:rPr>
          <w:b/>
        </w:rPr>
        <w:t xml:space="preserve">veinte de febrero de </w:t>
      </w:r>
      <w:r w:rsidR="009471FC" w:rsidRPr="001154B0">
        <w:rPr>
          <w:b/>
        </w:rPr>
        <w:t>dos mil veinticinco</w:t>
      </w:r>
      <w:r w:rsidR="00CD7AD3" w:rsidRPr="001154B0">
        <w:rPr>
          <w:b/>
          <w:bCs/>
        </w:rPr>
        <w:t xml:space="preserve"> LA PARTE RECURRENTE</w:t>
      </w:r>
      <w:r w:rsidR="00CD7AD3" w:rsidRPr="001154B0">
        <w:rPr>
          <w:rFonts w:cs="Tahoma"/>
        </w:rPr>
        <w:t xml:space="preserve"> presentó una solicitud de acceso a la información pública ante </w:t>
      </w:r>
      <w:r w:rsidR="00CD7AD3" w:rsidRPr="001154B0">
        <w:rPr>
          <w:rFonts w:cs="Tahoma"/>
          <w:b/>
        </w:rPr>
        <w:t>EL</w:t>
      </w:r>
      <w:r w:rsidR="00CD7AD3" w:rsidRPr="001154B0">
        <w:rPr>
          <w:rFonts w:cs="Tahoma"/>
        </w:rPr>
        <w:t xml:space="preserve"> </w:t>
      </w:r>
      <w:r w:rsidR="00CD7AD3" w:rsidRPr="001154B0">
        <w:rPr>
          <w:rFonts w:cs="Tahoma"/>
          <w:b/>
          <w:bCs/>
        </w:rPr>
        <w:t>SUJETO OBLIGADO</w:t>
      </w:r>
      <w:r w:rsidR="00CD7AD3" w:rsidRPr="001154B0">
        <w:rPr>
          <w:rFonts w:cs="Tahoma"/>
        </w:rPr>
        <w:t>, a través del Sistema de Acceso a la Información</w:t>
      </w:r>
      <w:r w:rsidR="00CD7AD3" w:rsidRPr="001154B0">
        <w:rPr>
          <w:b/>
        </w:rPr>
        <w:t xml:space="preserve"> </w:t>
      </w:r>
      <w:r w:rsidR="00CD7AD3" w:rsidRPr="001154B0">
        <w:t>(</w:t>
      </w:r>
      <w:r w:rsidR="00CD7AD3" w:rsidRPr="001154B0">
        <w:rPr>
          <w:b/>
        </w:rPr>
        <w:t>SAIMEX</w:t>
      </w:r>
      <w:r w:rsidR="00CD7AD3" w:rsidRPr="001154B0">
        <w:t>)</w:t>
      </w:r>
      <w:r w:rsidRPr="001154B0">
        <w:t>. Dicha solicitud quedó registrada con el número de folio</w:t>
      </w:r>
      <w:r w:rsidRPr="001154B0">
        <w:rPr>
          <w:b/>
        </w:rPr>
        <w:t xml:space="preserve"> </w:t>
      </w:r>
      <w:r w:rsidR="00665ECE" w:rsidRPr="001154B0">
        <w:rPr>
          <w:b/>
        </w:rPr>
        <w:t>00019/FELIPRO/IP/2025</w:t>
      </w:r>
      <w:r w:rsidRPr="001154B0">
        <w:rPr>
          <w:b/>
        </w:rPr>
        <w:t xml:space="preserve"> </w:t>
      </w:r>
      <w:r w:rsidRPr="001154B0">
        <w:t>y en ella se requirió la siguiente información:</w:t>
      </w:r>
    </w:p>
    <w:p w14:paraId="486061AB" w14:textId="314BF6E6" w:rsidR="00C85F90" w:rsidRPr="001154B0" w:rsidRDefault="00040EA3" w:rsidP="001154B0">
      <w:pPr>
        <w:pStyle w:val="Puesto"/>
        <w:ind w:left="851" w:right="822"/>
      </w:pPr>
      <w:r w:rsidRPr="001154B0">
        <w:t>“</w:t>
      </w:r>
      <w:r w:rsidR="00665ECE" w:rsidRPr="001154B0">
        <w:t>Solicitud de información sobre nómina del Ayuntamiento de San Felipe del Progreso</w:t>
      </w:r>
      <w:r w:rsidRPr="001154B0">
        <w:t>” (Sic)</w:t>
      </w:r>
    </w:p>
    <w:p w14:paraId="7DEE6403" w14:textId="77777777" w:rsidR="00782ED4" w:rsidRPr="001154B0" w:rsidRDefault="00782ED4" w:rsidP="001154B0"/>
    <w:p w14:paraId="348FC0ED" w14:textId="77777777" w:rsidR="00C85F90" w:rsidRPr="001154B0" w:rsidRDefault="00040EA3" w:rsidP="001154B0">
      <w:pPr>
        <w:tabs>
          <w:tab w:val="left" w:pos="4667"/>
        </w:tabs>
        <w:ind w:left="567" w:right="567"/>
      </w:pPr>
      <w:r w:rsidRPr="001154B0">
        <w:rPr>
          <w:b/>
        </w:rPr>
        <w:t>Modalidad de entrega</w:t>
      </w:r>
      <w:r w:rsidRPr="001154B0">
        <w:t>: a</w:t>
      </w:r>
      <w:r w:rsidRPr="001154B0">
        <w:rPr>
          <w:i/>
        </w:rPr>
        <w:t xml:space="preserve"> través del </w:t>
      </w:r>
      <w:r w:rsidRPr="001154B0">
        <w:rPr>
          <w:b/>
          <w:i/>
        </w:rPr>
        <w:t>SAIMEX</w:t>
      </w:r>
      <w:r w:rsidRPr="001154B0">
        <w:rPr>
          <w:i/>
        </w:rPr>
        <w:t>.</w:t>
      </w:r>
    </w:p>
    <w:p w14:paraId="09E91BD8" w14:textId="2AE4FBCD" w:rsidR="00C85F90" w:rsidRPr="001154B0" w:rsidRDefault="00C85F90" w:rsidP="001154B0">
      <w:pPr>
        <w:ind w:right="-28"/>
        <w:rPr>
          <w:i/>
        </w:rPr>
      </w:pPr>
    </w:p>
    <w:p w14:paraId="0071B0C3" w14:textId="77777777" w:rsidR="00A07D6C" w:rsidRPr="001154B0" w:rsidRDefault="00A07D6C" w:rsidP="001154B0">
      <w:pPr>
        <w:pStyle w:val="Ttulo3"/>
      </w:pPr>
      <w:bookmarkStart w:id="5" w:name="_Toc192768953"/>
      <w:bookmarkStart w:id="6" w:name="_Toc195172742"/>
      <w:bookmarkStart w:id="7" w:name="_Toc196999577"/>
      <w:r w:rsidRPr="001154B0">
        <w:t>b) Turno de la solicitud de información</w:t>
      </w:r>
      <w:bookmarkEnd w:id="5"/>
      <w:bookmarkEnd w:id="6"/>
      <w:bookmarkEnd w:id="7"/>
    </w:p>
    <w:p w14:paraId="2D9CA9B6" w14:textId="340C3EA7" w:rsidR="00A07D6C" w:rsidRPr="001154B0" w:rsidRDefault="00A07D6C" w:rsidP="001154B0">
      <w:pPr>
        <w:ind w:right="-28"/>
        <w:rPr>
          <w:i/>
        </w:rPr>
      </w:pPr>
      <w:r w:rsidRPr="001154B0">
        <w:t xml:space="preserve">En cumplimiento al artículo 162 de la Ley de Transparencia y Acceso a la Información Pública del Estado de México y Municipios, el </w:t>
      </w:r>
      <w:r w:rsidR="00665ECE" w:rsidRPr="001154B0">
        <w:rPr>
          <w:rFonts w:eastAsia="Palatino Linotype" w:cs="Palatino Linotype"/>
          <w:b/>
        </w:rPr>
        <w:t>veinte</w:t>
      </w:r>
      <w:r w:rsidRPr="001154B0">
        <w:rPr>
          <w:rFonts w:eastAsia="Palatino Linotype" w:cs="Palatino Linotype"/>
          <w:b/>
        </w:rPr>
        <w:t xml:space="preserve"> de febrero de dos mil veinticinco</w:t>
      </w:r>
      <w:r w:rsidRPr="001154B0">
        <w:t xml:space="preserve">, </w:t>
      </w:r>
      <w:r w:rsidR="00665ECE" w:rsidRPr="001154B0">
        <w:t>el</w:t>
      </w:r>
      <w:r w:rsidRPr="001154B0">
        <w:t xml:space="preserve"> Titular de la Unidad de Transparencia del </w:t>
      </w:r>
      <w:r w:rsidRPr="001154B0">
        <w:rPr>
          <w:b/>
        </w:rPr>
        <w:t>SUJETO OBLIGADO</w:t>
      </w:r>
      <w:r w:rsidRPr="001154B0">
        <w:t xml:space="preserve"> turnó la solicitud de información a los servidores públicos habilitados que estimó pertinente.</w:t>
      </w:r>
    </w:p>
    <w:p w14:paraId="5DE72138" w14:textId="77777777" w:rsidR="00A07D6C" w:rsidRPr="001154B0" w:rsidRDefault="00A07D6C" w:rsidP="001154B0">
      <w:pPr>
        <w:ind w:right="-28"/>
        <w:rPr>
          <w:i/>
        </w:rPr>
      </w:pPr>
    </w:p>
    <w:p w14:paraId="4EDDD57B" w14:textId="78D03ABC" w:rsidR="00C85F90" w:rsidRPr="001154B0" w:rsidRDefault="00A07D6C" w:rsidP="001154B0">
      <w:pPr>
        <w:pStyle w:val="Ttulo3"/>
      </w:pPr>
      <w:bookmarkStart w:id="8" w:name="_Toc165402840"/>
      <w:bookmarkStart w:id="9" w:name="_Toc192165086"/>
      <w:bookmarkStart w:id="10" w:name="_Toc196999578"/>
      <w:r w:rsidRPr="001154B0">
        <w:t>c</w:t>
      </w:r>
      <w:r w:rsidR="00F8639B" w:rsidRPr="001154B0">
        <w:t>)</w:t>
      </w:r>
      <w:bookmarkEnd w:id="8"/>
      <w:bookmarkEnd w:id="9"/>
      <w:r w:rsidR="00040EA3" w:rsidRPr="001154B0">
        <w:t xml:space="preserve"> </w:t>
      </w:r>
      <w:r w:rsidR="005E0BC0" w:rsidRPr="001154B0">
        <w:rPr>
          <w:lang w:val="es-ES"/>
        </w:rPr>
        <w:t xml:space="preserve">Respuesta </w:t>
      </w:r>
      <w:r w:rsidR="005E0BC0" w:rsidRPr="001154B0">
        <w:rPr>
          <w:rFonts w:eastAsia="Calibri"/>
          <w:lang w:eastAsia="en-US"/>
        </w:rPr>
        <w:t>del Sujeto Obligado</w:t>
      </w:r>
      <w:bookmarkEnd w:id="10"/>
    </w:p>
    <w:p w14:paraId="2F53A960" w14:textId="5D215F50" w:rsidR="00C85F90" w:rsidRPr="001154B0" w:rsidRDefault="00040EA3" w:rsidP="001154B0">
      <w:pPr>
        <w:pBdr>
          <w:top w:val="nil"/>
          <w:left w:val="nil"/>
          <w:bottom w:val="nil"/>
          <w:right w:val="nil"/>
          <w:between w:val="nil"/>
        </w:pBdr>
        <w:rPr>
          <w:rFonts w:eastAsia="Palatino Linotype" w:cs="Palatino Linotype"/>
          <w:szCs w:val="22"/>
        </w:rPr>
      </w:pPr>
      <w:r w:rsidRPr="001154B0">
        <w:rPr>
          <w:rFonts w:eastAsia="Palatino Linotype" w:cs="Palatino Linotype"/>
          <w:szCs w:val="22"/>
        </w:rPr>
        <w:t xml:space="preserve">El </w:t>
      </w:r>
      <w:r w:rsidR="00665ECE" w:rsidRPr="001154B0">
        <w:rPr>
          <w:rFonts w:eastAsia="Palatino Linotype" w:cs="Palatino Linotype"/>
          <w:b/>
          <w:szCs w:val="22"/>
        </w:rPr>
        <w:t>veintiuno</w:t>
      </w:r>
      <w:r w:rsidR="00247F01" w:rsidRPr="001154B0">
        <w:rPr>
          <w:rFonts w:eastAsia="Palatino Linotype" w:cs="Palatino Linotype"/>
          <w:b/>
          <w:szCs w:val="22"/>
        </w:rPr>
        <w:t xml:space="preserve"> de febrero</w:t>
      </w:r>
      <w:r w:rsidRPr="001154B0">
        <w:rPr>
          <w:rFonts w:eastAsia="Palatino Linotype" w:cs="Palatino Linotype"/>
          <w:b/>
          <w:szCs w:val="22"/>
        </w:rPr>
        <w:t xml:space="preserve"> de dos mil veinticinco</w:t>
      </w:r>
      <w:r w:rsidRPr="001154B0">
        <w:rPr>
          <w:rFonts w:eastAsia="Palatino Linotype" w:cs="Palatino Linotype"/>
          <w:szCs w:val="22"/>
        </w:rPr>
        <w:t xml:space="preserve">, </w:t>
      </w:r>
      <w:r w:rsidR="00665ECE" w:rsidRPr="001154B0">
        <w:rPr>
          <w:rFonts w:eastAsia="Palatino Linotype" w:cs="Palatino Linotype"/>
          <w:szCs w:val="22"/>
        </w:rPr>
        <w:t>el</w:t>
      </w:r>
      <w:r w:rsidRPr="001154B0">
        <w:rPr>
          <w:rFonts w:eastAsia="Palatino Linotype" w:cs="Palatino Linotype"/>
          <w:szCs w:val="22"/>
        </w:rPr>
        <w:t xml:space="preserve"> Titular de la Unidad de Transparencia del </w:t>
      </w:r>
      <w:r w:rsidRPr="001154B0">
        <w:rPr>
          <w:rFonts w:eastAsia="Palatino Linotype" w:cs="Palatino Linotype"/>
          <w:b/>
          <w:szCs w:val="22"/>
        </w:rPr>
        <w:t>SUJETO OBLIGADO</w:t>
      </w:r>
      <w:r w:rsidRPr="001154B0">
        <w:rPr>
          <w:rFonts w:eastAsia="Palatino Linotype" w:cs="Palatino Linotype"/>
          <w:szCs w:val="22"/>
        </w:rPr>
        <w:t xml:space="preserve"> notificó la siguiente respuesta a través del SAIMEX:</w:t>
      </w:r>
    </w:p>
    <w:p w14:paraId="37958B9C" w14:textId="77777777" w:rsidR="00C85F90" w:rsidRPr="001154B0" w:rsidRDefault="00C85F90" w:rsidP="001154B0">
      <w:pPr>
        <w:tabs>
          <w:tab w:val="left" w:pos="4667"/>
        </w:tabs>
        <w:ind w:left="567" w:right="567"/>
        <w:rPr>
          <w:b/>
        </w:rPr>
      </w:pPr>
    </w:p>
    <w:p w14:paraId="39EBFA92" w14:textId="77777777" w:rsidR="00665ECE" w:rsidRPr="001154B0" w:rsidRDefault="00040EA3" w:rsidP="001154B0">
      <w:pPr>
        <w:pStyle w:val="Puesto"/>
        <w:ind w:left="851" w:right="822"/>
      </w:pPr>
      <w:r w:rsidRPr="001154B0">
        <w:t>“</w:t>
      </w:r>
      <w:r w:rsidR="00665ECE" w:rsidRPr="001154B0">
        <w:t>Folio de la solicitud: 00019/FELIPRO/IP/2025</w:t>
      </w:r>
    </w:p>
    <w:p w14:paraId="1E523431" w14:textId="77777777" w:rsidR="009C089F" w:rsidRPr="001154B0" w:rsidRDefault="009C089F" w:rsidP="001154B0"/>
    <w:p w14:paraId="2CF88F5A" w14:textId="77777777" w:rsidR="00665ECE" w:rsidRPr="001154B0" w:rsidRDefault="00665ECE" w:rsidP="001154B0">
      <w:pPr>
        <w:pStyle w:val="Puesto"/>
        <w:ind w:left="851" w:right="822"/>
      </w:pPr>
      <w:r w:rsidRPr="001154B0">
        <w:t>En respuesta a la solicitud recibida, nos permitimos hacer de su conocimiento que con fundamento en el artículo 53, Fracciones: II, V y VI de la Ley de Transparencia y Acceso a la Información Pública del Estado de México y Municipios, le contestamos que:</w:t>
      </w:r>
    </w:p>
    <w:p w14:paraId="52A90AB4" w14:textId="77777777" w:rsidR="009C089F" w:rsidRPr="001154B0" w:rsidRDefault="009C089F" w:rsidP="001154B0"/>
    <w:p w14:paraId="56A04124" w14:textId="77777777" w:rsidR="00665ECE" w:rsidRPr="001154B0" w:rsidRDefault="00665ECE" w:rsidP="001154B0">
      <w:pPr>
        <w:pStyle w:val="Puesto"/>
        <w:ind w:left="851" w:right="822"/>
      </w:pPr>
      <w:r w:rsidRPr="001154B0">
        <w:t>C. SOLICITANTE P R E S E N T E: Sirva la presente para enviarle un cordial y afectuoso saludo, y en atención a su solicitud con número de folio 00019/FELIPRO/IP/2025 de fecha 20/02/2025 ingresada a través del Sistema de Acceso a la Información Mexiquense. En este orden y con fundamento en los artículos 12 segundo párrafo, 24 último párrafo de la Ley de Transparencia y Acceso a la Información Pública del Estado de México y Municipios se proporciona la siguiente información enviada por el Servidor Público Habilitado de este Sujeto Obligado. Le informamos que, en caso de inconformidad con esta respuesta, usted puede interponer un recurso de revisión ante el Instituto de Transparencia, Acceso a la Información Pública y Protección de Datos Personales del Estado de México (INFOEM) dentro de un plazo de 15 días hábiles, contados a partir de la fecha en que reciba esta respuesta, conforme a lo establecido en el artículo 178 de la Ley de Transparencia. Sin más por el momento, quedo a sus órdenes para cualquier duda o aclaración.</w:t>
      </w:r>
    </w:p>
    <w:p w14:paraId="3A0C7023" w14:textId="77777777" w:rsidR="009C089F" w:rsidRPr="001154B0" w:rsidRDefault="009C089F" w:rsidP="001154B0"/>
    <w:p w14:paraId="5CEFECED" w14:textId="77777777" w:rsidR="00665ECE" w:rsidRPr="001154B0" w:rsidRDefault="00665ECE" w:rsidP="001154B0">
      <w:pPr>
        <w:pStyle w:val="Puesto"/>
        <w:ind w:left="851" w:right="822"/>
      </w:pPr>
      <w:r w:rsidRPr="001154B0">
        <w:t>ATENTAMENTE</w:t>
      </w:r>
    </w:p>
    <w:p w14:paraId="0A36B2E7" w14:textId="77777777" w:rsidR="009C089F" w:rsidRPr="001154B0" w:rsidRDefault="009C089F" w:rsidP="001154B0"/>
    <w:p w14:paraId="4C9B87FD" w14:textId="7B611AAF" w:rsidR="00C85F90" w:rsidRPr="001154B0" w:rsidRDefault="00665ECE" w:rsidP="001154B0">
      <w:pPr>
        <w:pStyle w:val="Puesto"/>
        <w:ind w:left="851" w:right="822"/>
      </w:pPr>
      <w:r w:rsidRPr="001154B0">
        <w:t>C. Javier Anselmo Santillán</w:t>
      </w:r>
      <w:r w:rsidR="00040EA3" w:rsidRPr="001154B0">
        <w:t>” (Sic)</w:t>
      </w:r>
    </w:p>
    <w:p w14:paraId="05BCC9CF" w14:textId="77777777" w:rsidR="00C85F90" w:rsidRPr="001154B0" w:rsidRDefault="00C85F90" w:rsidP="001154B0">
      <w:pPr>
        <w:ind w:right="-28"/>
      </w:pPr>
    </w:p>
    <w:p w14:paraId="3696B5F5" w14:textId="3EE1F2CF" w:rsidR="00661E31" w:rsidRPr="001154B0" w:rsidRDefault="00040EA3" w:rsidP="001154B0">
      <w:pPr>
        <w:spacing w:after="240"/>
      </w:pPr>
      <w:r w:rsidRPr="001154B0">
        <w:t xml:space="preserve">Asimismo, </w:t>
      </w:r>
      <w:r w:rsidRPr="001154B0">
        <w:rPr>
          <w:b/>
        </w:rPr>
        <w:t xml:space="preserve">EL SUJETO OBLIGADO </w:t>
      </w:r>
      <w:r w:rsidR="00247F01" w:rsidRPr="001154B0">
        <w:t xml:space="preserve">adjuntó a su respuesta </w:t>
      </w:r>
      <w:r w:rsidR="00665ECE" w:rsidRPr="001154B0">
        <w:t>el</w:t>
      </w:r>
      <w:r w:rsidR="00A07D6C" w:rsidRPr="001154B0">
        <w:t xml:space="preserve"> </w:t>
      </w:r>
      <w:r w:rsidR="00F8639B" w:rsidRPr="001154B0">
        <w:t>archivo electrónico</w:t>
      </w:r>
      <w:r w:rsidR="00665ECE" w:rsidRPr="001154B0">
        <w:t xml:space="preserve"> denominado </w:t>
      </w:r>
      <w:r w:rsidRPr="001154B0">
        <w:rPr>
          <w:b/>
          <w:i/>
        </w:rPr>
        <w:t>“</w:t>
      </w:r>
      <w:r w:rsidR="00665ECE" w:rsidRPr="001154B0">
        <w:rPr>
          <w:b/>
          <w:i/>
        </w:rPr>
        <w:t>00019.pdf</w:t>
      </w:r>
      <w:r w:rsidRPr="001154B0">
        <w:rPr>
          <w:b/>
          <w:i/>
        </w:rPr>
        <w:t>”</w:t>
      </w:r>
      <w:r w:rsidR="00665ECE" w:rsidRPr="001154B0">
        <w:t xml:space="preserve">, del que se advierte el oficio de número SFP/UTAI/0054/2025, del veinte de febrero de dos mil veinticinco, mediante el cual le turna el Titular de la Unidad de Transparencia al Tesorero el requerimiento de información, así mismo se advierte el oficio MSFP/TM/080/2025 del veinte de febrero de dos mil veinticinco, mediante el cual el Tesorero Municipal </w:t>
      </w:r>
      <w:r w:rsidR="00A96DB8" w:rsidRPr="001154B0">
        <w:t>refirió medularmente</w:t>
      </w:r>
      <w:r w:rsidR="00665ECE" w:rsidRPr="001154B0">
        <w:t xml:space="preserve"> </w:t>
      </w:r>
      <w:r w:rsidR="00A96DB8" w:rsidRPr="001154B0">
        <w:t xml:space="preserve">que </w:t>
      </w:r>
      <w:r w:rsidR="00665ECE" w:rsidRPr="001154B0">
        <w:t xml:space="preserve">la información solicitada que le </w:t>
      </w:r>
      <w:r w:rsidR="009C089F" w:rsidRPr="001154B0">
        <w:t xml:space="preserve">compete </w:t>
      </w:r>
      <w:r w:rsidR="00665ECE" w:rsidRPr="001154B0">
        <w:t xml:space="preserve">se encuentra en proceso la asignación de sueldos, en tanto no se finalice el tabulador que estará vigente para este ejercicio fiscal, </w:t>
      </w:r>
      <w:r w:rsidR="00A96DB8" w:rsidRPr="001154B0">
        <w:t>por lo que la información solicitada solo se podrá enviar una vez sea aprobado y enviado este, adjuntado un listado de 322 servidores públicos</w:t>
      </w:r>
      <w:r w:rsidR="00372395" w:rsidRPr="001154B0">
        <w:t>.</w:t>
      </w:r>
    </w:p>
    <w:p w14:paraId="50DF3AB6" w14:textId="77777777" w:rsidR="001B1FDF" w:rsidRPr="001154B0" w:rsidRDefault="001B1FDF" w:rsidP="001154B0">
      <w:pPr>
        <w:pStyle w:val="Ttulo2"/>
        <w:jc w:val="left"/>
      </w:pPr>
      <w:bookmarkStart w:id="11" w:name="_Toc196320538"/>
      <w:bookmarkStart w:id="12" w:name="_Toc196999579"/>
      <w:r w:rsidRPr="001154B0">
        <w:t>DEL RECURSO DE REVISIÓN</w:t>
      </w:r>
      <w:bookmarkEnd w:id="11"/>
      <w:bookmarkEnd w:id="12"/>
    </w:p>
    <w:p w14:paraId="02F697F9" w14:textId="77777777" w:rsidR="00C85F90" w:rsidRPr="001154B0" w:rsidRDefault="00040EA3" w:rsidP="001154B0">
      <w:pPr>
        <w:pStyle w:val="Ttulo3"/>
      </w:pPr>
      <w:bookmarkStart w:id="13" w:name="_Toc196999580"/>
      <w:r w:rsidRPr="001154B0">
        <w:t>a) Interposición del Recurso de Revisión</w:t>
      </w:r>
      <w:bookmarkEnd w:id="13"/>
    </w:p>
    <w:p w14:paraId="4930D318" w14:textId="588792FD" w:rsidR="00C85F90" w:rsidRPr="001154B0" w:rsidRDefault="00040EA3" w:rsidP="001154B0">
      <w:pPr>
        <w:spacing w:after="240"/>
        <w:ind w:right="-28"/>
      </w:pPr>
      <w:r w:rsidRPr="001154B0">
        <w:t xml:space="preserve">El </w:t>
      </w:r>
      <w:r w:rsidR="00A96DB8" w:rsidRPr="001154B0">
        <w:rPr>
          <w:b/>
        </w:rPr>
        <w:t>siete</w:t>
      </w:r>
      <w:r w:rsidR="00A07D6C" w:rsidRPr="001154B0">
        <w:rPr>
          <w:b/>
        </w:rPr>
        <w:t xml:space="preserve"> de marzo</w:t>
      </w:r>
      <w:r w:rsidRPr="001154B0">
        <w:rPr>
          <w:b/>
        </w:rPr>
        <w:t xml:space="preserve"> dos mil veinticinco,</w:t>
      </w:r>
      <w:r w:rsidRPr="001154B0">
        <w:t xml:space="preserve"> </w:t>
      </w:r>
      <w:r w:rsidRPr="001154B0">
        <w:rPr>
          <w:b/>
        </w:rPr>
        <w:t>LA PARTE RECURRENTE</w:t>
      </w:r>
      <w:r w:rsidRPr="001154B0">
        <w:t xml:space="preserve"> interpuso el recurso de revisión en contra de la respuesta del </w:t>
      </w:r>
      <w:r w:rsidRPr="001154B0">
        <w:rPr>
          <w:b/>
        </w:rPr>
        <w:t>SUJETO OBLIGADO</w:t>
      </w:r>
      <w:r w:rsidRPr="001154B0">
        <w:t xml:space="preserve">, mismo que fue registrado en </w:t>
      </w:r>
      <w:r w:rsidRPr="001154B0">
        <w:rPr>
          <w:b/>
        </w:rPr>
        <w:t>EL SAIMEX</w:t>
      </w:r>
      <w:r w:rsidRPr="001154B0">
        <w:t xml:space="preserve"> con el número de expediente </w:t>
      </w:r>
      <w:r w:rsidR="00A96DB8" w:rsidRPr="001154B0">
        <w:rPr>
          <w:b/>
        </w:rPr>
        <w:t>0259</w:t>
      </w:r>
      <w:r w:rsidR="006304F2" w:rsidRPr="001154B0">
        <w:rPr>
          <w:b/>
        </w:rPr>
        <w:t>2/INFOEM/IP/RR/2025</w:t>
      </w:r>
      <w:r w:rsidRPr="001154B0">
        <w:t>, y en el cual manifiesta lo siguiente:</w:t>
      </w:r>
    </w:p>
    <w:p w14:paraId="711F1CEE" w14:textId="77777777" w:rsidR="00C85F90" w:rsidRPr="001154B0" w:rsidRDefault="00040EA3" w:rsidP="001154B0">
      <w:pPr>
        <w:tabs>
          <w:tab w:val="left" w:pos="4667"/>
        </w:tabs>
        <w:ind w:left="567" w:right="539"/>
        <w:rPr>
          <w:b/>
        </w:rPr>
      </w:pPr>
      <w:r w:rsidRPr="001154B0">
        <w:rPr>
          <w:b/>
        </w:rPr>
        <w:t>ACTO IMPUGNADO</w:t>
      </w:r>
    </w:p>
    <w:p w14:paraId="51A5C5CE" w14:textId="5BEF24E6" w:rsidR="00C85F90" w:rsidRPr="001154B0" w:rsidRDefault="00040EA3" w:rsidP="001154B0">
      <w:pPr>
        <w:tabs>
          <w:tab w:val="left" w:pos="4667"/>
        </w:tabs>
        <w:spacing w:line="240" w:lineRule="auto"/>
        <w:ind w:left="567" w:right="539"/>
        <w:rPr>
          <w:i/>
        </w:rPr>
      </w:pPr>
      <w:r w:rsidRPr="001154B0">
        <w:rPr>
          <w:i/>
        </w:rPr>
        <w:t>“</w:t>
      </w:r>
      <w:r w:rsidR="00A96DB8" w:rsidRPr="001154B0">
        <w:rPr>
          <w:i/>
        </w:rPr>
        <w:t>NO SE ENTREGAN PERCEPCIONES DE LOS SERVIDORES PÚBLICOS</w:t>
      </w:r>
      <w:r w:rsidRPr="001154B0">
        <w:rPr>
          <w:i/>
        </w:rPr>
        <w:t>” (Sic)</w:t>
      </w:r>
    </w:p>
    <w:p w14:paraId="5FA246AD" w14:textId="0D2B05EB" w:rsidR="00C85F90" w:rsidRPr="001154B0" w:rsidRDefault="00C85F90" w:rsidP="001154B0">
      <w:pPr>
        <w:tabs>
          <w:tab w:val="left" w:pos="4667"/>
        </w:tabs>
        <w:spacing w:line="240" w:lineRule="auto"/>
        <w:ind w:left="567" w:right="539"/>
        <w:rPr>
          <w:i/>
        </w:rPr>
      </w:pPr>
    </w:p>
    <w:p w14:paraId="6F7E48B1" w14:textId="77777777" w:rsidR="00C85F90" w:rsidRPr="001154B0" w:rsidRDefault="00040EA3" w:rsidP="001154B0">
      <w:pPr>
        <w:tabs>
          <w:tab w:val="left" w:pos="4667"/>
        </w:tabs>
        <w:spacing w:line="240" w:lineRule="auto"/>
        <w:ind w:left="567" w:right="539"/>
        <w:rPr>
          <w:b/>
        </w:rPr>
      </w:pPr>
      <w:r w:rsidRPr="001154B0">
        <w:rPr>
          <w:b/>
        </w:rPr>
        <w:t>RAZONE</w:t>
      </w:r>
      <w:r w:rsidR="00E92C64" w:rsidRPr="001154B0">
        <w:rPr>
          <w:b/>
        </w:rPr>
        <w:t>S O MOTIVOS DE LA INCONFORMIDAD</w:t>
      </w:r>
    </w:p>
    <w:p w14:paraId="26014F5B" w14:textId="77777777" w:rsidR="00744FDC" w:rsidRPr="001154B0" w:rsidRDefault="00744FDC" w:rsidP="001154B0">
      <w:pPr>
        <w:tabs>
          <w:tab w:val="left" w:pos="4667"/>
        </w:tabs>
        <w:spacing w:line="240" w:lineRule="auto"/>
        <w:ind w:left="567" w:right="539"/>
        <w:rPr>
          <w:b/>
        </w:rPr>
      </w:pPr>
    </w:p>
    <w:p w14:paraId="5AB79314" w14:textId="00F02C6A" w:rsidR="00C85F90" w:rsidRPr="001154B0" w:rsidRDefault="00040EA3" w:rsidP="001154B0">
      <w:pPr>
        <w:tabs>
          <w:tab w:val="left" w:pos="4667"/>
        </w:tabs>
        <w:spacing w:line="240" w:lineRule="auto"/>
        <w:ind w:left="567" w:right="539"/>
        <w:rPr>
          <w:i/>
        </w:rPr>
      </w:pPr>
      <w:r w:rsidRPr="001154B0">
        <w:rPr>
          <w:i/>
        </w:rPr>
        <w:t>“</w:t>
      </w:r>
      <w:r w:rsidR="00A96DB8" w:rsidRPr="001154B0">
        <w:rPr>
          <w:i/>
        </w:rPr>
        <w:t>NO SE ENTREGAN PERCEPCIONES DE LOS SERVIDORES PÚBLICOS</w:t>
      </w:r>
      <w:r w:rsidRPr="001154B0">
        <w:rPr>
          <w:i/>
        </w:rPr>
        <w:t>” (Sic)</w:t>
      </w:r>
    </w:p>
    <w:p w14:paraId="4F924BF1" w14:textId="77777777" w:rsidR="00C85F90" w:rsidRPr="001154B0" w:rsidRDefault="00C85F90" w:rsidP="001154B0">
      <w:pPr>
        <w:tabs>
          <w:tab w:val="left" w:pos="4667"/>
        </w:tabs>
        <w:ind w:right="567"/>
        <w:rPr>
          <w:b/>
        </w:rPr>
      </w:pPr>
    </w:p>
    <w:p w14:paraId="3A78490C" w14:textId="77777777" w:rsidR="00C85F90" w:rsidRPr="001154B0" w:rsidRDefault="00040EA3" w:rsidP="001154B0">
      <w:pPr>
        <w:pStyle w:val="Ttulo3"/>
      </w:pPr>
      <w:bookmarkStart w:id="14" w:name="_Toc196999581"/>
      <w:r w:rsidRPr="001154B0">
        <w:t>b) Turno del Recurso de Revisión</w:t>
      </w:r>
      <w:bookmarkEnd w:id="14"/>
    </w:p>
    <w:p w14:paraId="33972BCD" w14:textId="4E7B4F18" w:rsidR="00C85F90" w:rsidRPr="001154B0" w:rsidRDefault="00040EA3" w:rsidP="001154B0">
      <w:r w:rsidRPr="001154B0">
        <w:t xml:space="preserve">Con fundamento en el artículo 185, fracción I de la Ley de Transparencia y Acceso a la Información Pública del Estado de México y Municipios, el </w:t>
      </w:r>
      <w:r w:rsidR="00A96DB8" w:rsidRPr="001154B0">
        <w:rPr>
          <w:b/>
        </w:rPr>
        <w:t>siete</w:t>
      </w:r>
      <w:r w:rsidR="00372395" w:rsidRPr="001154B0">
        <w:rPr>
          <w:b/>
        </w:rPr>
        <w:t xml:space="preserve"> de marzo</w:t>
      </w:r>
      <w:r w:rsidR="00E92C64" w:rsidRPr="001154B0">
        <w:rPr>
          <w:b/>
        </w:rPr>
        <w:t xml:space="preserve"> </w:t>
      </w:r>
      <w:r w:rsidRPr="001154B0">
        <w:rPr>
          <w:b/>
        </w:rPr>
        <w:t>dos mil veinticinco,</w:t>
      </w:r>
      <w:r w:rsidRPr="001154B0">
        <w:t xml:space="preserve"> se turnó el recurso de revisión a través del SAIMEX a la </w:t>
      </w:r>
      <w:r w:rsidRPr="001154B0">
        <w:rPr>
          <w:b/>
        </w:rPr>
        <w:t>Comisionada Sharon Cristina Morales Martínez</w:t>
      </w:r>
      <w:r w:rsidRPr="001154B0">
        <w:t xml:space="preserve">, a efecto de decretar su admisión o </w:t>
      </w:r>
      <w:proofErr w:type="spellStart"/>
      <w:r w:rsidRPr="001154B0">
        <w:t>desechamiento</w:t>
      </w:r>
      <w:proofErr w:type="spellEnd"/>
      <w:r w:rsidRPr="001154B0">
        <w:t xml:space="preserve">. </w:t>
      </w:r>
    </w:p>
    <w:p w14:paraId="4978142A" w14:textId="77777777" w:rsidR="00281987" w:rsidRPr="001154B0" w:rsidRDefault="00281987" w:rsidP="001154B0"/>
    <w:p w14:paraId="1EAA6E0B" w14:textId="77777777" w:rsidR="00C85F90" w:rsidRPr="001154B0" w:rsidRDefault="00040EA3" w:rsidP="001154B0">
      <w:pPr>
        <w:pStyle w:val="Ttulo3"/>
      </w:pPr>
      <w:bookmarkStart w:id="15" w:name="_Toc196999582"/>
      <w:r w:rsidRPr="001154B0">
        <w:t>c) Admisión del Recurso de Revisión</w:t>
      </w:r>
      <w:bookmarkEnd w:id="15"/>
    </w:p>
    <w:p w14:paraId="0B4C6D39" w14:textId="0460551A" w:rsidR="00C85F90" w:rsidRPr="001154B0" w:rsidRDefault="00C57044" w:rsidP="001154B0">
      <w:r w:rsidRPr="001154B0">
        <w:t xml:space="preserve">El </w:t>
      </w:r>
      <w:r w:rsidR="00372395" w:rsidRPr="001154B0">
        <w:rPr>
          <w:b/>
        </w:rPr>
        <w:t>diez de marzo</w:t>
      </w:r>
      <w:r w:rsidR="00E92C64" w:rsidRPr="001154B0">
        <w:rPr>
          <w:b/>
        </w:rPr>
        <w:t xml:space="preserve"> </w:t>
      </w:r>
      <w:r w:rsidR="00040EA3" w:rsidRPr="001154B0">
        <w:rPr>
          <w:b/>
        </w:rPr>
        <w:t xml:space="preserve">dos mil veinticinco, </w:t>
      </w:r>
      <w:r w:rsidR="00040EA3" w:rsidRPr="001154B0">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EAD8289" w14:textId="77777777" w:rsidR="00372395" w:rsidRPr="001154B0" w:rsidRDefault="00372395" w:rsidP="001154B0"/>
    <w:p w14:paraId="0E06D34A" w14:textId="77777777" w:rsidR="00C85F90" w:rsidRPr="001154B0" w:rsidRDefault="00040EA3" w:rsidP="001154B0">
      <w:pPr>
        <w:pStyle w:val="Ttulo3"/>
      </w:pPr>
      <w:bookmarkStart w:id="16" w:name="_Toc196999583"/>
      <w:r w:rsidRPr="001154B0">
        <w:t>d) Informe Justificado del Sujeto Obligado</w:t>
      </w:r>
      <w:bookmarkEnd w:id="16"/>
    </w:p>
    <w:p w14:paraId="36E47E79" w14:textId="568E5BB3" w:rsidR="00F64D01" w:rsidRPr="001154B0" w:rsidRDefault="00040EA3" w:rsidP="001154B0">
      <w:pPr>
        <w:spacing w:after="240"/>
      </w:pPr>
      <w:r w:rsidRPr="001154B0">
        <w:t xml:space="preserve">El </w:t>
      </w:r>
      <w:r w:rsidR="00A96DB8" w:rsidRPr="001154B0">
        <w:rPr>
          <w:b/>
        </w:rPr>
        <w:t>doce</w:t>
      </w:r>
      <w:r w:rsidR="00372395" w:rsidRPr="001154B0">
        <w:rPr>
          <w:b/>
        </w:rPr>
        <w:t xml:space="preserve"> de marzo</w:t>
      </w:r>
      <w:r w:rsidRPr="001154B0">
        <w:rPr>
          <w:b/>
        </w:rPr>
        <w:t xml:space="preserve"> de dos mil veinticinco, EL SUJETO OBLIGADO</w:t>
      </w:r>
      <w:r w:rsidRPr="001154B0">
        <w:t xml:space="preserve"> rindió su informe justificado mediante el </w:t>
      </w:r>
      <w:r w:rsidRPr="001154B0">
        <w:rPr>
          <w:b/>
        </w:rPr>
        <w:t>SAIMEX</w:t>
      </w:r>
      <w:r w:rsidRPr="001154B0">
        <w:t>, a través de</w:t>
      </w:r>
      <w:r w:rsidR="0019529F" w:rsidRPr="001154B0">
        <w:t xml:space="preserve">l </w:t>
      </w:r>
      <w:r w:rsidRPr="001154B0">
        <w:t>archivo electrónico</w:t>
      </w:r>
      <w:r w:rsidR="0019529F" w:rsidRPr="001154B0">
        <w:t xml:space="preserve"> denominado </w:t>
      </w:r>
      <w:r w:rsidRPr="001154B0">
        <w:rPr>
          <w:b/>
          <w:i/>
        </w:rPr>
        <w:t>“</w:t>
      </w:r>
      <w:r w:rsidR="00A96DB8" w:rsidRPr="001154B0">
        <w:rPr>
          <w:b/>
          <w:i/>
        </w:rPr>
        <w:t xml:space="preserve">RR02592 19.pdf </w:t>
      </w:r>
      <w:r w:rsidRPr="001154B0">
        <w:rPr>
          <w:b/>
          <w:i/>
        </w:rPr>
        <w:t>“</w:t>
      </w:r>
      <w:r w:rsidRPr="001154B0">
        <w:t>,</w:t>
      </w:r>
      <w:r w:rsidR="00F64D01" w:rsidRPr="001154B0">
        <w:t xml:space="preserve"> del que se advierte</w:t>
      </w:r>
      <w:r w:rsidR="00A96DB8" w:rsidRPr="001154B0">
        <w:t xml:space="preserve"> el oficio de número SFP/UTAIP/0068/2025 del once de marzo de dos mil veinticinco</w:t>
      </w:r>
      <w:r w:rsidR="00985FCC" w:rsidRPr="001154B0">
        <w:t xml:space="preserve">, mediante el cual el Titular de la Unidad de Transparencia turna el requerimiento de información para atender el Recurso de Revisión objeto de estudio, así mismo se advierte el oficio MSFP/TM/098/2025 del once de marzo de dos mil veinticinco, por medio de cual el Tesorero remite en versión pública </w:t>
      </w:r>
      <w:r w:rsidR="00C72F3D" w:rsidRPr="001154B0">
        <w:t>de 82 recibos de nómina de personal adscrito al ayuntamiento de San Felipe del Progreso</w:t>
      </w:r>
      <w:r w:rsidR="001D7BD0" w:rsidRPr="001154B0">
        <w:t>, así como el acta respectiva mediante la cual se aprobó dicha versión</w:t>
      </w:r>
      <w:r w:rsidR="00F64D01" w:rsidRPr="001154B0">
        <w:t>.</w:t>
      </w:r>
    </w:p>
    <w:p w14:paraId="58A8DCF9" w14:textId="63AF0BA5" w:rsidR="00C85F90" w:rsidRPr="001154B0" w:rsidRDefault="00040EA3" w:rsidP="001154B0">
      <w:r w:rsidRPr="001154B0">
        <w:t xml:space="preserve">Esta información fue puesta a la vista de </w:t>
      </w:r>
      <w:r w:rsidRPr="001154B0">
        <w:rPr>
          <w:b/>
        </w:rPr>
        <w:t xml:space="preserve">LA PARTE RECURRENTE </w:t>
      </w:r>
      <w:r w:rsidRPr="001154B0">
        <w:t xml:space="preserve">el </w:t>
      </w:r>
      <w:r w:rsidR="00C72F3D" w:rsidRPr="001154B0">
        <w:rPr>
          <w:b/>
        </w:rPr>
        <w:t>ocho de abril</w:t>
      </w:r>
      <w:r w:rsidR="00372395" w:rsidRPr="001154B0">
        <w:rPr>
          <w:b/>
        </w:rPr>
        <w:t xml:space="preserve"> de abril</w:t>
      </w:r>
      <w:r w:rsidRPr="001154B0">
        <w:rPr>
          <w:b/>
        </w:rPr>
        <w:t xml:space="preserve"> de dos mil veinticinco, </w:t>
      </w:r>
      <w:r w:rsidRPr="001154B0">
        <w:t>para que, en un plazo de tres días hábiles, manifestara lo que a su derecho conviniera, de conformidad con lo establecido en el artículo 185, fracción III de la Ley de Transparencia y Acceso a la Información Pública del Estado de México y Municipios.</w:t>
      </w:r>
    </w:p>
    <w:p w14:paraId="613225E1" w14:textId="77777777" w:rsidR="0019529F" w:rsidRPr="001154B0" w:rsidRDefault="0019529F" w:rsidP="001154B0"/>
    <w:p w14:paraId="5BE41861" w14:textId="77777777" w:rsidR="00C85F90" w:rsidRPr="001154B0" w:rsidRDefault="00040EA3" w:rsidP="001154B0">
      <w:pPr>
        <w:pStyle w:val="Ttulo3"/>
      </w:pPr>
      <w:bookmarkStart w:id="17" w:name="_Toc196999584"/>
      <w:r w:rsidRPr="001154B0">
        <w:t>e) Manifestaciones de la Parte Recurrente</w:t>
      </w:r>
      <w:bookmarkEnd w:id="17"/>
    </w:p>
    <w:p w14:paraId="588833CD" w14:textId="77777777" w:rsidR="0019529F" w:rsidRPr="001154B0" w:rsidRDefault="0019529F" w:rsidP="001154B0">
      <w:pPr>
        <w:rPr>
          <w:rFonts w:eastAsia="Arial Unicode MS" w:cs="Arial"/>
        </w:rPr>
      </w:pPr>
      <w:r w:rsidRPr="001154B0">
        <w:rPr>
          <w:rFonts w:cs="Tahoma"/>
          <w:b/>
          <w:szCs w:val="24"/>
        </w:rPr>
        <w:t xml:space="preserve">LA PARTE RECURRENTE </w:t>
      </w:r>
      <w:r w:rsidRPr="001154B0">
        <w:rPr>
          <w:rFonts w:eastAsia="Arial Unicode MS" w:cs="Arial"/>
        </w:rPr>
        <w:t>no realizó manifestación alguna dentro del término legalmente concedido para tal efecto, ni presentó pruebas o alegatos.</w:t>
      </w:r>
    </w:p>
    <w:p w14:paraId="7C383542" w14:textId="77777777" w:rsidR="00C85F90" w:rsidRPr="001154B0" w:rsidRDefault="00C85F90" w:rsidP="001154B0"/>
    <w:p w14:paraId="13601380" w14:textId="77777777" w:rsidR="00C85F90" w:rsidRPr="001154B0" w:rsidRDefault="00040EA3" w:rsidP="001154B0">
      <w:pPr>
        <w:pStyle w:val="Ttulo3"/>
      </w:pPr>
      <w:bookmarkStart w:id="18" w:name="_Toc196999585"/>
      <w:r w:rsidRPr="001154B0">
        <w:t>f) Cierre de instrucción</w:t>
      </w:r>
      <w:bookmarkEnd w:id="18"/>
    </w:p>
    <w:p w14:paraId="67D8C5FA" w14:textId="319C4D49" w:rsidR="00C85F90" w:rsidRPr="001154B0" w:rsidRDefault="00040EA3" w:rsidP="001154B0">
      <w:r w:rsidRPr="001154B0">
        <w:t xml:space="preserve">Al no existir diligencias pendientes por desahogar, el </w:t>
      </w:r>
      <w:r w:rsidR="00372395" w:rsidRPr="001154B0">
        <w:rPr>
          <w:b/>
        </w:rPr>
        <w:t>veintinueve</w:t>
      </w:r>
      <w:r w:rsidR="00F64D01" w:rsidRPr="001154B0">
        <w:rPr>
          <w:b/>
        </w:rPr>
        <w:t xml:space="preserve"> de abril</w:t>
      </w:r>
      <w:r w:rsidRPr="001154B0">
        <w:rPr>
          <w:b/>
        </w:rPr>
        <w:t xml:space="preserve"> dos mil veinticinco,</w:t>
      </w:r>
      <w:r w:rsidRPr="001154B0">
        <w:t xml:space="preserve"> la </w:t>
      </w:r>
      <w:r w:rsidRPr="001154B0">
        <w:rPr>
          <w:b/>
        </w:rPr>
        <w:t xml:space="preserve">Comisionada Sharon Cristina Morales Martínez </w:t>
      </w:r>
      <w:r w:rsidRPr="001154B0">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022FF5AB" w14:textId="77777777" w:rsidR="00C85F90" w:rsidRPr="001154B0" w:rsidRDefault="00C85F90" w:rsidP="001154B0"/>
    <w:p w14:paraId="04F05F8A" w14:textId="77777777" w:rsidR="00C85F90" w:rsidRPr="001154B0" w:rsidRDefault="00040EA3" w:rsidP="001154B0">
      <w:pPr>
        <w:pStyle w:val="Ttulo1"/>
      </w:pPr>
      <w:bookmarkStart w:id="19" w:name="_Toc196999586"/>
      <w:r w:rsidRPr="001154B0">
        <w:t>CONSIDERANDOS</w:t>
      </w:r>
      <w:bookmarkEnd w:id="19"/>
    </w:p>
    <w:p w14:paraId="148DF061" w14:textId="77777777" w:rsidR="00C85F90" w:rsidRPr="001154B0" w:rsidRDefault="00C85F90" w:rsidP="001154B0">
      <w:pPr>
        <w:jc w:val="center"/>
        <w:rPr>
          <w:b/>
        </w:rPr>
      </w:pPr>
    </w:p>
    <w:p w14:paraId="244B6909" w14:textId="77777777" w:rsidR="00C85F90" w:rsidRPr="001154B0" w:rsidRDefault="00040EA3" w:rsidP="001154B0">
      <w:pPr>
        <w:pStyle w:val="Ttulo2"/>
      </w:pPr>
      <w:bookmarkStart w:id="20" w:name="_Toc196999587"/>
      <w:r w:rsidRPr="001154B0">
        <w:t xml:space="preserve">PRIMERO. </w:t>
      </w:r>
      <w:proofErr w:type="spellStart"/>
      <w:r w:rsidRPr="001154B0">
        <w:t>Procedibilidad</w:t>
      </w:r>
      <w:bookmarkEnd w:id="20"/>
      <w:proofErr w:type="spellEnd"/>
    </w:p>
    <w:p w14:paraId="7C094483" w14:textId="77777777" w:rsidR="00C85F90" w:rsidRPr="001154B0" w:rsidRDefault="00040EA3" w:rsidP="001154B0">
      <w:pPr>
        <w:pStyle w:val="Ttulo3"/>
      </w:pPr>
      <w:bookmarkStart w:id="21" w:name="_Toc196999588"/>
      <w:r w:rsidRPr="001154B0">
        <w:t>a) Competencia del Instituto</w:t>
      </w:r>
      <w:bookmarkEnd w:id="21"/>
    </w:p>
    <w:p w14:paraId="0A964DAB" w14:textId="77777777" w:rsidR="00C85F90" w:rsidRPr="001154B0" w:rsidRDefault="00040EA3" w:rsidP="001154B0">
      <w:r w:rsidRPr="001154B0">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w:t>
      </w:r>
      <w:r w:rsidR="00EA75DE" w:rsidRPr="001154B0">
        <w:rPr>
          <w:szCs w:val="22"/>
        </w:rPr>
        <w:t xml:space="preserve">párrafos </w:t>
      </w:r>
      <w:r w:rsidR="00EA75DE" w:rsidRPr="001154B0">
        <w:rPr>
          <w:rFonts w:cs="Tahoma"/>
          <w:bCs/>
          <w:szCs w:val="22"/>
        </w:rPr>
        <w:t>trigésimo séptimo, trigésimo octavo y trigésimo noveno fracciones IV y V</w:t>
      </w:r>
      <w:r w:rsidRPr="001154B0">
        <w:t xml:space="preserve">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32E3C90" w14:textId="77777777" w:rsidR="00C85F90" w:rsidRPr="001154B0" w:rsidRDefault="00C85F90" w:rsidP="001154B0"/>
    <w:p w14:paraId="5FD636EE" w14:textId="77777777" w:rsidR="00C85F90" w:rsidRPr="001154B0" w:rsidRDefault="00040EA3" w:rsidP="001154B0">
      <w:pPr>
        <w:pStyle w:val="Ttulo3"/>
      </w:pPr>
      <w:bookmarkStart w:id="22" w:name="_Toc196999589"/>
      <w:r w:rsidRPr="001154B0">
        <w:t>b) Legitimidad de la parte recurrente</w:t>
      </w:r>
      <w:bookmarkEnd w:id="22"/>
    </w:p>
    <w:p w14:paraId="38062167" w14:textId="77777777" w:rsidR="00C85F90" w:rsidRPr="001154B0" w:rsidRDefault="00040EA3" w:rsidP="001154B0">
      <w:r w:rsidRPr="001154B0">
        <w:t>El recurso de revisión fue interpuesto por parte legítima, ya que se presentó por la misma persona que formuló la solicitud de acceso a la Información Pública,</w:t>
      </w:r>
      <w:r w:rsidRPr="001154B0">
        <w:rPr>
          <w:b/>
        </w:rPr>
        <w:t xml:space="preserve"> </w:t>
      </w:r>
      <w:r w:rsidRPr="001154B0">
        <w:t>debido a que los datos de acceso</w:t>
      </w:r>
      <w:r w:rsidRPr="001154B0">
        <w:rPr>
          <w:b/>
        </w:rPr>
        <w:t xml:space="preserve"> </w:t>
      </w:r>
      <w:r w:rsidRPr="001154B0">
        <w:rPr>
          <w:b/>
          <w:bCs/>
        </w:rPr>
        <w:t>SAIMEX</w:t>
      </w:r>
      <w:r w:rsidRPr="001154B0">
        <w:t xml:space="preserve"> son personales e irrepetibles.</w:t>
      </w:r>
    </w:p>
    <w:p w14:paraId="5E3C3732" w14:textId="77777777" w:rsidR="00C85F90" w:rsidRPr="001154B0" w:rsidRDefault="00C85F90" w:rsidP="001154B0"/>
    <w:p w14:paraId="471E5DA5" w14:textId="77777777" w:rsidR="00C85F90" w:rsidRPr="001154B0" w:rsidRDefault="00040EA3" w:rsidP="001154B0">
      <w:pPr>
        <w:pStyle w:val="Ttulo3"/>
      </w:pPr>
      <w:bookmarkStart w:id="23" w:name="_Toc196999590"/>
      <w:r w:rsidRPr="001154B0">
        <w:t>c) Plazo para interponer el recurso</w:t>
      </w:r>
      <w:bookmarkEnd w:id="23"/>
    </w:p>
    <w:p w14:paraId="72FB4CAB" w14:textId="096C3168" w:rsidR="00C85F90" w:rsidRPr="001154B0" w:rsidRDefault="00040EA3" w:rsidP="001154B0">
      <w:bookmarkStart w:id="24" w:name="_heading=h.2jxsxqh" w:colFirst="0" w:colLast="0"/>
      <w:bookmarkEnd w:id="24"/>
      <w:r w:rsidRPr="001154B0">
        <w:rPr>
          <w:b/>
        </w:rPr>
        <w:t>EL SUJETO OBLIGADO</w:t>
      </w:r>
      <w:r w:rsidRPr="001154B0">
        <w:t xml:space="preserve"> notificó la respuesta a la solicitud de acceso a la Información Pública el </w:t>
      </w:r>
      <w:r w:rsidR="00C72F3D" w:rsidRPr="001154B0">
        <w:rPr>
          <w:b/>
        </w:rPr>
        <w:t>veintiuno</w:t>
      </w:r>
      <w:r w:rsidR="00A73926" w:rsidRPr="001154B0">
        <w:rPr>
          <w:b/>
        </w:rPr>
        <w:t xml:space="preserve"> de febrero </w:t>
      </w:r>
      <w:r w:rsidRPr="001154B0">
        <w:rPr>
          <w:b/>
        </w:rPr>
        <w:t xml:space="preserve">de dos mil veinticinco </w:t>
      </w:r>
      <w:r w:rsidRPr="001154B0">
        <w:t xml:space="preserve">y el recurso que nos ocupa se interpuso el </w:t>
      </w:r>
      <w:r w:rsidR="008F07CF" w:rsidRPr="001154B0">
        <w:rPr>
          <w:b/>
        </w:rPr>
        <w:t>s</w:t>
      </w:r>
      <w:r w:rsidR="00C72F3D" w:rsidRPr="001154B0">
        <w:rPr>
          <w:b/>
        </w:rPr>
        <w:t>iete</w:t>
      </w:r>
      <w:r w:rsidR="008F07CF" w:rsidRPr="001154B0">
        <w:rPr>
          <w:b/>
        </w:rPr>
        <w:t xml:space="preserve"> de marzo</w:t>
      </w:r>
      <w:r w:rsidRPr="001154B0">
        <w:rPr>
          <w:b/>
        </w:rPr>
        <w:t xml:space="preserve"> de dos mil veinticinco,</w:t>
      </w:r>
      <w:r w:rsidRPr="001154B0">
        <w:t xml:space="preserve"> por lo tanto, éste se encuentra dentro del margen temporal previsto en el artículo 178 de la Ley de Transparencia y Acceso a la Información Pública del Estado de México y Municipios.</w:t>
      </w:r>
    </w:p>
    <w:p w14:paraId="3833DB5D" w14:textId="77777777" w:rsidR="00782ED4" w:rsidRPr="001154B0" w:rsidRDefault="00782ED4" w:rsidP="001154B0"/>
    <w:p w14:paraId="34C51F7D" w14:textId="77777777" w:rsidR="00C85F90" w:rsidRPr="001154B0" w:rsidRDefault="00040EA3" w:rsidP="001154B0">
      <w:pPr>
        <w:pStyle w:val="Ttulo3"/>
      </w:pPr>
      <w:bookmarkStart w:id="25" w:name="_Toc196999591"/>
      <w:r w:rsidRPr="001154B0">
        <w:t>d) Causal de Procedencia</w:t>
      </w:r>
      <w:bookmarkEnd w:id="25"/>
    </w:p>
    <w:p w14:paraId="0955CFC9" w14:textId="31B6DCF3" w:rsidR="00C85F90" w:rsidRPr="001154B0" w:rsidRDefault="00040EA3" w:rsidP="001154B0">
      <w:r w:rsidRPr="001154B0">
        <w:t>Resulta procedente la interposición del recurso de revisión, ya que se actualiza la causal de procedencia señalad</w:t>
      </w:r>
      <w:r w:rsidR="00A73926" w:rsidRPr="001154B0">
        <w:t xml:space="preserve">a en el artículo 179, fracción </w:t>
      </w:r>
      <w:r w:rsidR="00C72F3D" w:rsidRPr="001154B0">
        <w:t>I</w:t>
      </w:r>
      <w:r w:rsidRPr="001154B0">
        <w:t xml:space="preserve"> de la Ley de Transparencia y Acceso a la Información Pública del Estado de México y Municipios.</w:t>
      </w:r>
    </w:p>
    <w:p w14:paraId="3C110F89" w14:textId="77777777" w:rsidR="00C85F90" w:rsidRPr="001154B0" w:rsidRDefault="00C85F90" w:rsidP="001154B0"/>
    <w:p w14:paraId="758DD97A" w14:textId="77777777" w:rsidR="00C85F90" w:rsidRPr="001154B0" w:rsidRDefault="00040EA3" w:rsidP="001154B0">
      <w:pPr>
        <w:pStyle w:val="Ttulo3"/>
      </w:pPr>
      <w:bookmarkStart w:id="26" w:name="_Toc196999592"/>
      <w:r w:rsidRPr="001154B0">
        <w:t>e) Requisitos formales para la interposición del recurso</w:t>
      </w:r>
      <w:bookmarkEnd w:id="26"/>
    </w:p>
    <w:p w14:paraId="6154C88F" w14:textId="77777777" w:rsidR="00782ED4" w:rsidRPr="001154B0" w:rsidRDefault="00782ED4" w:rsidP="001154B0">
      <w:pPr>
        <w:rPr>
          <w:lang w:val="es-ES"/>
        </w:rPr>
      </w:pPr>
      <w:r w:rsidRPr="001154B0">
        <w:rPr>
          <w:lang w:val="es-ES"/>
        </w:rPr>
        <w:t xml:space="preserve">Sin embargo, es importante mencionar que, de la revisión del expediente electrónico del </w:t>
      </w:r>
      <w:r w:rsidRPr="001154B0">
        <w:rPr>
          <w:b/>
          <w:bCs/>
          <w:lang w:val="es-ES"/>
        </w:rPr>
        <w:t>SAIMEX</w:t>
      </w:r>
      <w:r w:rsidRPr="001154B0">
        <w:rPr>
          <w:bCs/>
          <w:lang w:val="es-ES"/>
        </w:rPr>
        <w:t>,</w:t>
      </w:r>
      <w:r w:rsidRPr="001154B0">
        <w:rPr>
          <w:lang w:val="es-ES"/>
        </w:rPr>
        <w:t xml:space="preserve"> se observa que </w:t>
      </w:r>
      <w:r w:rsidRPr="001154B0">
        <w:rPr>
          <w:b/>
          <w:bCs/>
          <w:lang w:val="es-ES"/>
        </w:rPr>
        <w:t>LA PARTE RECURRENTE</w:t>
      </w:r>
      <w:r w:rsidRPr="001154B0">
        <w:rPr>
          <w:lang w:val="es-ES"/>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w:t>
      </w:r>
      <w:r w:rsidRPr="001154B0">
        <w:rPr>
          <w:iCs/>
          <w:lang w:val="es-ES"/>
        </w:rPr>
        <w:t xml:space="preserve">prevé que </w:t>
      </w:r>
      <w:r w:rsidRPr="001154B0">
        <w:rPr>
          <w:lang w:val="es-ES"/>
        </w:rPr>
        <w:t xml:space="preserve">toda persona tendrá acceso a la información sin necesidad de acreditar interés alguno o justificar su utilización, de lo que se infiere que </w:t>
      </w:r>
      <w:r w:rsidRPr="001154B0">
        <w:rPr>
          <w:b/>
          <w:u w:val="single"/>
          <w:lang w:val="es-ES"/>
        </w:rPr>
        <w:t xml:space="preserve">el nombre no es un requisito </w:t>
      </w:r>
      <w:r w:rsidRPr="001154B0">
        <w:rPr>
          <w:b/>
          <w:iCs/>
          <w:u w:val="single"/>
          <w:lang w:val="es-ES"/>
        </w:rPr>
        <w:t>indispensable</w:t>
      </w:r>
      <w:r w:rsidRPr="001154B0">
        <w:rPr>
          <w:lang w:val="es-ES"/>
        </w:rPr>
        <w:t xml:space="preserve"> para que las y los ciudadanos ejerzan el derecho de acceso a la información pública. </w:t>
      </w:r>
    </w:p>
    <w:p w14:paraId="0C9F0FDC" w14:textId="77777777" w:rsidR="00782ED4" w:rsidRPr="001154B0" w:rsidRDefault="00782ED4" w:rsidP="001154B0">
      <w:pPr>
        <w:rPr>
          <w:lang w:val="es-ES"/>
        </w:rPr>
      </w:pPr>
    </w:p>
    <w:p w14:paraId="4D3032B4" w14:textId="77777777" w:rsidR="00782ED4" w:rsidRPr="001154B0" w:rsidRDefault="00782ED4" w:rsidP="001154B0">
      <w:pPr>
        <w:rPr>
          <w:lang w:val="es-ES"/>
        </w:rPr>
      </w:pPr>
      <w:r w:rsidRPr="001154B0">
        <w:rPr>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1154B0">
        <w:rPr>
          <w:b/>
          <w:bCs/>
          <w:lang w:val="es-ES"/>
        </w:rPr>
        <w:t>LA PARTE RECURRENTE</w:t>
      </w:r>
      <w:r w:rsidRPr="001154B0">
        <w:rPr>
          <w:b/>
          <w:lang w:val="es-ES"/>
        </w:rPr>
        <w:t>;</w:t>
      </w:r>
      <w:r w:rsidRPr="001154B0">
        <w:rPr>
          <w:lang w:val="es-ES"/>
        </w:rPr>
        <w:t xml:space="preserve"> por lo que, en el presente caso, al haber sido presentado el recurso de revisión vía </w:t>
      </w:r>
      <w:r w:rsidRPr="001154B0">
        <w:rPr>
          <w:b/>
          <w:lang w:val="es-ES"/>
        </w:rPr>
        <w:t>SAIMEX</w:t>
      </w:r>
      <w:r w:rsidRPr="001154B0">
        <w:rPr>
          <w:lang w:val="es-ES"/>
        </w:rPr>
        <w:t>, dicho requisito resulta innecesario.</w:t>
      </w:r>
    </w:p>
    <w:p w14:paraId="5BD4F42F" w14:textId="77777777" w:rsidR="00782ED4" w:rsidRPr="001154B0" w:rsidRDefault="00782ED4" w:rsidP="001154B0">
      <w:pPr>
        <w:rPr>
          <w:lang w:val="es-ES"/>
        </w:rPr>
      </w:pPr>
    </w:p>
    <w:p w14:paraId="53037FB2" w14:textId="77777777" w:rsidR="00C85F90" w:rsidRPr="001154B0" w:rsidRDefault="00040EA3" w:rsidP="001154B0">
      <w:pPr>
        <w:pStyle w:val="Ttulo2"/>
      </w:pPr>
      <w:bookmarkStart w:id="27" w:name="_Toc196999593"/>
      <w:r w:rsidRPr="001154B0">
        <w:t>SEGUNDO. Estudio de Fondo</w:t>
      </w:r>
      <w:bookmarkEnd w:id="27"/>
    </w:p>
    <w:p w14:paraId="4846BEEF" w14:textId="77777777" w:rsidR="00C85F90" w:rsidRPr="001154B0" w:rsidRDefault="00040EA3" w:rsidP="001154B0">
      <w:pPr>
        <w:pStyle w:val="Ttulo3"/>
      </w:pPr>
      <w:bookmarkStart w:id="28" w:name="_Toc196999594"/>
      <w:r w:rsidRPr="001154B0">
        <w:t>a) Mandato de transparencia y responsabilidad del Sujeto Obligado</w:t>
      </w:r>
      <w:bookmarkEnd w:id="28"/>
    </w:p>
    <w:p w14:paraId="5D17A68C" w14:textId="77777777" w:rsidR="00C85F90" w:rsidRPr="001154B0" w:rsidRDefault="00040EA3" w:rsidP="001154B0">
      <w:pPr>
        <w:spacing w:after="240"/>
      </w:pPr>
      <w:r w:rsidRPr="001154B0">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F5D2CE3" w14:textId="77777777" w:rsidR="00C85F90" w:rsidRPr="001154B0" w:rsidRDefault="00040EA3" w:rsidP="001154B0">
      <w:pPr>
        <w:spacing w:line="240" w:lineRule="auto"/>
        <w:ind w:left="567" w:right="539"/>
        <w:rPr>
          <w:b/>
          <w:i/>
        </w:rPr>
      </w:pPr>
      <w:r w:rsidRPr="001154B0">
        <w:rPr>
          <w:b/>
          <w:i/>
        </w:rPr>
        <w:t>Constitución Política de los Estados Unidos Mexicanos</w:t>
      </w:r>
    </w:p>
    <w:p w14:paraId="648FED1C" w14:textId="77777777" w:rsidR="00C85F90" w:rsidRPr="001154B0" w:rsidRDefault="00040EA3" w:rsidP="001154B0">
      <w:pPr>
        <w:spacing w:line="240" w:lineRule="auto"/>
        <w:ind w:left="567" w:right="539"/>
        <w:rPr>
          <w:b/>
          <w:i/>
        </w:rPr>
      </w:pPr>
      <w:r w:rsidRPr="001154B0">
        <w:rPr>
          <w:b/>
          <w:i/>
        </w:rPr>
        <w:t>“Artículo 6.</w:t>
      </w:r>
    </w:p>
    <w:p w14:paraId="008833B3" w14:textId="77777777" w:rsidR="00C85F90" w:rsidRPr="001154B0" w:rsidRDefault="00040EA3" w:rsidP="001154B0">
      <w:pPr>
        <w:spacing w:line="240" w:lineRule="auto"/>
        <w:ind w:left="567" w:right="539"/>
        <w:rPr>
          <w:i/>
        </w:rPr>
      </w:pPr>
      <w:r w:rsidRPr="001154B0">
        <w:rPr>
          <w:i/>
        </w:rPr>
        <w:t>(…)</w:t>
      </w:r>
    </w:p>
    <w:p w14:paraId="04341C6B" w14:textId="77777777" w:rsidR="00C85F90" w:rsidRPr="001154B0" w:rsidRDefault="00040EA3" w:rsidP="001154B0">
      <w:pPr>
        <w:spacing w:line="240" w:lineRule="auto"/>
        <w:ind w:left="567" w:right="539"/>
        <w:rPr>
          <w:i/>
        </w:rPr>
      </w:pPr>
      <w:r w:rsidRPr="001154B0">
        <w:rPr>
          <w:i/>
        </w:rPr>
        <w:t>Para efectos de lo dispuesto en el presente artículo se observará lo siguiente:</w:t>
      </w:r>
    </w:p>
    <w:p w14:paraId="5E32E5CD" w14:textId="77777777" w:rsidR="00C85F90" w:rsidRPr="001154B0" w:rsidRDefault="00040EA3" w:rsidP="001154B0">
      <w:pPr>
        <w:spacing w:line="240" w:lineRule="auto"/>
        <w:ind w:left="567" w:right="539"/>
        <w:rPr>
          <w:b/>
          <w:i/>
        </w:rPr>
      </w:pPr>
      <w:r w:rsidRPr="001154B0">
        <w:rPr>
          <w:b/>
          <w:i/>
        </w:rPr>
        <w:t>A</w:t>
      </w:r>
      <w:r w:rsidRPr="001154B0">
        <w:rPr>
          <w:i/>
        </w:rPr>
        <w:t xml:space="preserve">. </w:t>
      </w:r>
      <w:r w:rsidRPr="001154B0">
        <w:rPr>
          <w:b/>
          <w:i/>
        </w:rPr>
        <w:t>Para el ejercicio del derecho de acceso a la información</w:t>
      </w:r>
      <w:r w:rsidRPr="001154B0">
        <w:rPr>
          <w:i/>
        </w:rPr>
        <w:t xml:space="preserve">, la Federación y </w:t>
      </w:r>
      <w:r w:rsidRPr="001154B0">
        <w:rPr>
          <w:b/>
          <w:i/>
        </w:rPr>
        <w:t>las entidades federativas, en el ámbito de sus respectivas competencias, se regirán por los siguientes principios y bases:</w:t>
      </w:r>
    </w:p>
    <w:p w14:paraId="61A6BFE5" w14:textId="77777777" w:rsidR="00C85F90" w:rsidRPr="001154B0" w:rsidRDefault="00040EA3" w:rsidP="001154B0">
      <w:pPr>
        <w:spacing w:line="240" w:lineRule="auto"/>
        <w:ind w:left="567" w:right="539"/>
        <w:rPr>
          <w:i/>
        </w:rPr>
      </w:pPr>
      <w:r w:rsidRPr="001154B0">
        <w:rPr>
          <w:b/>
          <w:i/>
        </w:rPr>
        <w:t xml:space="preserve">I. </w:t>
      </w:r>
      <w:r w:rsidRPr="001154B0">
        <w:rPr>
          <w:b/>
          <w:i/>
        </w:rPr>
        <w:tab/>
        <w:t>Toda la información en posesión de cualquier</w:t>
      </w:r>
      <w:r w:rsidRPr="001154B0">
        <w:rPr>
          <w:i/>
        </w:rPr>
        <w:t xml:space="preserve"> </w:t>
      </w:r>
      <w:r w:rsidRPr="001154B0">
        <w:rPr>
          <w:b/>
          <w:i/>
        </w:rPr>
        <w:t>autoridad</w:t>
      </w:r>
      <w:r w:rsidRPr="001154B0">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154B0">
        <w:rPr>
          <w:b/>
          <w:i/>
        </w:rPr>
        <w:t>municipal</w:t>
      </w:r>
      <w:r w:rsidRPr="001154B0">
        <w:rPr>
          <w:i/>
        </w:rPr>
        <w:t xml:space="preserve">, </w:t>
      </w:r>
      <w:r w:rsidRPr="001154B0">
        <w:rPr>
          <w:b/>
          <w:i/>
        </w:rPr>
        <w:t>es pública</w:t>
      </w:r>
      <w:r w:rsidRPr="001154B0">
        <w:rPr>
          <w:i/>
        </w:rPr>
        <w:t xml:space="preserve"> y sólo podrá ser reservada temporalmente por razones de interés público y seguridad nacional, en los términos que fijen las leyes. </w:t>
      </w:r>
      <w:r w:rsidRPr="001154B0">
        <w:rPr>
          <w:b/>
          <w:i/>
        </w:rPr>
        <w:t>En la interpretación de este derecho deberá prevalecer el principio de máxima publicidad. Los sujetos obligados deberán documentar todo acto que derive del ejercicio de sus facultades, competencias o funciones</w:t>
      </w:r>
      <w:r w:rsidRPr="001154B0">
        <w:rPr>
          <w:i/>
        </w:rPr>
        <w:t>, la ley determinará los supuestos específicos bajo los cuales procederá la declaración de inexistencia de la información.”</w:t>
      </w:r>
    </w:p>
    <w:p w14:paraId="551CADA6" w14:textId="77777777" w:rsidR="00C85F90" w:rsidRPr="001154B0" w:rsidRDefault="00C85F90" w:rsidP="001154B0">
      <w:pPr>
        <w:spacing w:line="240" w:lineRule="auto"/>
        <w:ind w:left="567" w:right="539"/>
        <w:rPr>
          <w:b/>
          <w:i/>
        </w:rPr>
      </w:pPr>
    </w:p>
    <w:p w14:paraId="483EA401" w14:textId="77777777" w:rsidR="00C85F90" w:rsidRPr="001154B0" w:rsidRDefault="00040EA3" w:rsidP="001154B0">
      <w:pPr>
        <w:spacing w:line="240" w:lineRule="auto"/>
        <w:ind w:left="567" w:right="539"/>
        <w:rPr>
          <w:b/>
          <w:i/>
        </w:rPr>
      </w:pPr>
      <w:r w:rsidRPr="001154B0">
        <w:rPr>
          <w:b/>
          <w:i/>
        </w:rPr>
        <w:t>Constitución Política del Estado Libre y Soberano de México</w:t>
      </w:r>
    </w:p>
    <w:p w14:paraId="26268704" w14:textId="77777777" w:rsidR="00C85F90" w:rsidRPr="001154B0" w:rsidRDefault="00040EA3" w:rsidP="001154B0">
      <w:pPr>
        <w:spacing w:line="240" w:lineRule="auto"/>
        <w:ind w:left="567" w:right="539"/>
        <w:rPr>
          <w:i/>
        </w:rPr>
      </w:pPr>
      <w:r w:rsidRPr="001154B0">
        <w:rPr>
          <w:b/>
          <w:i/>
        </w:rPr>
        <w:t>“Artículo 5</w:t>
      </w:r>
      <w:r w:rsidRPr="001154B0">
        <w:rPr>
          <w:i/>
        </w:rPr>
        <w:t xml:space="preserve">.- </w:t>
      </w:r>
    </w:p>
    <w:p w14:paraId="2F167753" w14:textId="77777777" w:rsidR="00C85F90" w:rsidRPr="001154B0" w:rsidRDefault="00040EA3" w:rsidP="001154B0">
      <w:pPr>
        <w:spacing w:line="240" w:lineRule="auto"/>
        <w:ind w:left="567" w:right="539"/>
        <w:rPr>
          <w:i/>
        </w:rPr>
      </w:pPr>
      <w:r w:rsidRPr="001154B0">
        <w:rPr>
          <w:i/>
        </w:rPr>
        <w:t>(…)</w:t>
      </w:r>
    </w:p>
    <w:p w14:paraId="0BEC80F3" w14:textId="77777777" w:rsidR="00C85F90" w:rsidRPr="001154B0" w:rsidRDefault="00040EA3" w:rsidP="001154B0">
      <w:pPr>
        <w:spacing w:line="240" w:lineRule="auto"/>
        <w:ind w:left="567" w:right="539"/>
        <w:rPr>
          <w:i/>
        </w:rPr>
      </w:pPr>
      <w:r w:rsidRPr="001154B0">
        <w:rPr>
          <w:b/>
          <w:i/>
        </w:rPr>
        <w:t>El derecho a la información será garantizado por el Estado. La ley establecerá las previsiones que permitan asegurar la protección, el respeto y la difusión de este derecho</w:t>
      </w:r>
      <w:r w:rsidRPr="001154B0">
        <w:rPr>
          <w:i/>
        </w:rPr>
        <w:t>.</w:t>
      </w:r>
    </w:p>
    <w:p w14:paraId="0B1B9CEF" w14:textId="77777777" w:rsidR="00C85F90" w:rsidRPr="001154B0" w:rsidRDefault="00040EA3" w:rsidP="001154B0">
      <w:pPr>
        <w:spacing w:line="240" w:lineRule="auto"/>
        <w:ind w:left="567" w:right="539"/>
        <w:rPr>
          <w:i/>
        </w:rPr>
      </w:pPr>
      <w:r w:rsidRPr="001154B0">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D602835" w14:textId="77777777" w:rsidR="00C85F90" w:rsidRPr="001154B0" w:rsidRDefault="00040EA3" w:rsidP="001154B0">
      <w:pPr>
        <w:spacing w:line="240" w:lineRule="auto"/>
        <w:ind w:left="567" w:right="539"/>
        <w:rPr>
          <w:i/>
        </w:rPr>
      </w:pPr>
      <w:r w:rsidRPr="001154B0">
        <w:rPr>
          <w:b/>
          <w:i/>
        </w:rPr>
        <w:t>Este derecho se regirá por los principios y bases siguientes</w:t>
      </w:r>
      <w:r w:rsidRPr="001154B0">
        <w:rPr>
          <w:i/>
        </w:rPr>
        <w:t>:</w:t>
      </w:r>
    </w:p>
    <w:p w14:paraId="2CF3599D" w14:textId="77777777" w:rsidR="00C85F90" w:rsidRPr="001154B0" w:rsidRDefault="00040EA3" w:rsidP="001154B0">
      <w:pPr>
        <w:spacing w:line="240" w:lineRule="auto"/>
        <w:ind w:left="567" w:right="539"/>
        <w:rPr>
          <w:i/>
        </w:rPr>
      </w:pPr>
      <w:r w:rsidRPr="001154B0">
        <w:rPr>
          <w:b/>
          <w:i/>
        </w:rPr>
        <w:t>I. Toda la información en posesión de cualquier autoridad, entidad, órgano y organismos de los</w:t>
      </w:r>
      <w:r w:rsidRPr="001154B0">
        <w:rPr>
          <w:i/>
        </w:rPr>
        <w:t xml:space="preserve"> Poderes Ejecutivo, Legislativo y Judicial, órganos autónomos, partidos políticos, fideicomisos y fondos públicos estatales y </w:t>
      </w:r>
      <w:r w:rsidRPr="001154B0">
        <w:rPr>
          <w:b/>
          <w:i/>
        </w:rPr>
        <w:t>municipales</w:t>
      </w:r>
      <w:r w:rsidRPr="001154B0">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154B0">
        <w:rPr>
          <w:b/>
          <w:i/>
        </w:rPr>
        <w:t>es pública</w:t>
      </w:r>
      <w:r w:rsidRPr="001154B0">
        <w:rPr>
          <w:i/>
        </w:rPr>
        <w:t xml:space="preserve"> y sólo podrá ser reservada temporalmente por razones previstas en la Constitución Política de los Estados Unidos Mexicanos de interés público y seguridad, en los términos que fijen las leyes. </w:t>
      </w:r>
      <w:r w:rsidRPr="001154B0">
        <w:rPr>
          <w:b/>
          <w:i/>
        </w:rPr>
        <w:t>En la interpretación de este derecho deberá prevalecer el principio de máxima publicidad</w:t>
      </w:r>
      <w:r w:rsidRPr="001154B0">
        <w:rPr>
          <w:i/>
        </w:rPr>
        <w:t xml:space="preserve">. </w:t>
      </w:r>
      <w:r w:rsidRPr="001154B0">
        <w:rPr>
          <w:b/>
          <w:i/>
        </w:rPr>
        <w:t>Los sujetos obligados deberán documentar todo acto que derive del ejercicio de sus facultades, competencias o funciones</w:t>
      </w:r>
      <w:r w:rsidRPr="001154B0">
        <w:rPr>
          <w:i/>
        </w:rPr>
        <w:t>, la ley determinará los supuestos específicos bajo los cuales procederá la declaración de inexistencia de la información.”</w:t>
      </w:r>
    </w:p>
    <w:p w14:paraId="1B4E1959" w14:textId="77777777" w:rsidR="00744FDC" w:rsidRPr="001154B0" w:rsidRDefault="00744FDC" w:rsidP="001154B0"/>
    <w:p w14:paraId="360F7F35" w14:textId="77777777" w:rsidR="00C85F90" w:rsidRPr="001154B0" w:rsidRDefault="00040EA3" w:rsidP="001154B0">
      <w:pPr>
        <w:rPr>
          <w:i/>
        </w:rPr>
      </w:pPr>
      <w:r w:rsidRPr="001154B0">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1154B0">
        <w:rPr>
          <w:i/>
        </w:rPr>
        <w:t>por los principios de simplicidad, rapidez, gratuidad del procedimiento, auxilio y orientación a los particulares.</w:t>
      </w:r>
    </w:p>
    <w:p w14:paraId="7D2CB6D1" w14:textId="77777777" w:rsidR="009C089F" w:rsidRPr="001154B0" w:rsidRDefault="009C089F" w:rsidP="001154B0">
      <w:pPr>
        <w:rPr>
          <w:i/>
        </w:rPr>
      </w:pPr>
    </w:p>
    <w:p w14:paraId="2912FE65" w14:textId="77777777" w:rsidR="00C85F90" w:rsidRPr="001154B0" w:rsidRDefault="00040EA3" w:rsidP="001154B0">
      <w:pPr>
        <w:rPr>
          <w:i/>
        </w:rPr>
      </w:pPr>
      <w:r w:rsidRPr="001154B0">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8B63F15" w14:textId="77777777" w:rsidR="00C85F90" w:rsidRPr="001154B0" w:rsidRDefault="00C85F90" w:rsidP="001154B0"/>
    <w:p w14:paraId="629EF306" w14:textId="77777777" w:rsidR="00C85F90" w:rsidRPr="001154B0" w:rsidRDefault="00040EA3" w:rsidP="001154B0">
      <w:r w:rsidRPr="001154B0">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6DE2AB0" w14:textId="77777777" w:rsidR="00C85F90" w:rsidRPr="001154B0" w:rsidRDefault="00C85F90" w:rsidP="001154B0"/>
    <w:p w14:paraId="14185EEF" w14:textId="77777777" w:rsidR="00C85F90" w:rsidRPr="001154B0" w:rsidRDefault="00040EA3" w:rsidP="001154B0">
      <w:r w:rsidRPr="001154B0">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5FEA4C2" w14:textId="77777777" w:rsidR="00C85F90" w:rsidRPr="001154B0" w:rsidRDefault="00C85F90" w:rsidP="001154B0"/>
    <w:p w14:paraId="15036738" w14:textId="77777777" w:rsidR="00C85F90" w:rsidRPr="001154B0" w:rsidRDefault="00040EA3" w:rsidP="001154B0">
      <w:pPr>
        <w:spacing w:after="240"/>
      </w:pPr>
      <w:r w:rsidRPr="001154B0">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E9B806C" w14:textId="77777777" w:rsidR="00C85F90" w:rsidRPr="001154B0" w:rsidRDefault="00040EA3" w:rsidP="001154B0">
      <w:pPr>
        <w:spacing w:after="240"/>
      </w:pPr>
      <w:bookmarkStart w:id="29" w:name="_heading=h.2xcytpi" w:colFirst="0" w:colLast="0"/>
      <w:bookmarkEnd w:id="29"/>
      <w:r w:rsidRPr="001154B0">
        <w:t xml:space="preserve">Con base en lo anterior, se considera que </w:t>
      </w:r>
      <w:r w:rsidRPr="001154B0">
        <w:rPr>
          <w:b/>
        </w:rPr>
        <w:t>EL</w:t>
      </w:r>
      <w:r w:rsidRPr="001154B0">
        <w:t xml:space="preserve"> </w:t>
      </w:r>
      <w:r w:rsidRPr="001154B0">
        <w:rPr>
          <w:b/>
        </w:rPr>
        <w:t>SUJETO OBLIGADO</w:t>
      </w:r>
      <w:r w:rsidRPr="001154B0">
        <w:t xml:space="preserve"> se encontraba compelido a atender la solicitud de acceso a la información realizada por </w:t>
      </w:r>
      <w:r w:rsidRPr="001154B0">
        <w:rPr>
          <w:b/>
        </w:rPr>
        <w:t>LA PARTE RECURRENTE</w:t>
      </w:r>
      <w:r w:rsidRPr="001154B0">
        <w:t>.</w:t>
      </w:r>
    </w:p>
    <w:p w14:paraId="6E9A8819" w14:textId="77777777" w:rsidR="00C85F90" w:rsidRPr="001154B0" w:rsidRDefault="00040EA3" w:rsidP="001154B0">
      <w:pPr>
        <w:pStyle w:val="Ttulo3"/>
      </w:pPr>
      <w:bookmarkStart w:id="30" w:name="_Toc196999595"/>
      <w:r w:rsidRPr="001154B0">
        <w:t>b) Controversia a resolver</w:t>
      </w:r>
      <w:bookmarkEnd w:id="30"/>
    </w:p>
    <w:p w14:paraId="39641142" w14:textId="6F76DCCB" w:rsidR="00744FDC" w:rsidRPr="001154B0" w:rsidRDefault="00040EA3" w:rsidP="001154B0">
      <w:pPr>
        <w:spacing w:after="240"/>
        <w:rPr>
          <w:rFonts w:eastAsia="Palatino Linotype" w:cs="Palatino Linotype"/>
          <w:szCs w:val="22"/>
        </w:rPr>
      </w:pPr>
      <w:r w:rsidRPr="001154B0">
        <w:t xml:space="preserve">Con el objeto de ilustrar la controversia planteada, resulta conveniente precisar que, una vez realizado el estudio de las constancias que integran el expediente en que se actúa, se desprende que </w:t>
      </w:r>
      <w:r w:rsidRPr="001154B0">
        <w:rPr>
          <w:b/>
        </w:rPr>
        <w:t>LA PARTE RECURRENTE</w:t>
      </w:r>
      <w:r w:rsidRPr="001154B0">
        <w:t xml:space="preserve"> solicitó </w:t>
      </w:r>
      <w:r w:rsidR="00335F49" w:rsidRPr="001154B0">
        <w:t>de</w:t>
      </w:r>
      <w:r w:rsidR="00BE2DD5" w:rsidRPr="001154B0">
        <w:t>l</w:t>
      </w:r>
      <w:r w:rsidR="00335F49" w:rsidRPr="001154B0">
        <w:t xml:space="preserve"> </w:t>
      </w:r>
      <w:r w:rsidR="008F07CF" w:rsidRPr="001154B0">
        <w:t xml:space="preserve">Ayuntamiento de </w:t>
      </w:r>
      <w:r w:rsidR="00C72F3D" w:rsidRPr="001154B0">
        <w:t>San Felipe del Progreso</w:t>
      </w:r>
      <w:r w:rsidR="00A21502" w:rsidRPr="001154B0">
        <w:t xml:space="preserve"> </w:t>
      </w:r>
      <w:r w:rsidRPr="001154B0">
        <w:t xml:space="preserve">como </w:t>
      </w:r>
      <w:r w:rsidRPr="001154B0">
        <w:rPr>
          <w:b/>
        </w:rPr>
        <w:t>SUJETO OBLIGADO</w:t>
      </w:r>
      <w:r w:rsidR="00A21502" w:rsidRPr="001154B0">
        <w:rPr>
          <w:b/>
        </w:rPr>
        <w:t xml:space="preserve"> </w:t>
      </w:r>
      <w:r w:rsidR="00C72F3D" w:rsidRPr="001154B0">
        <w:t xml:space="preserve">información </w:t>
      </w:r>
      <w:r w:rsidR="00744FDC" w:rsidRPr="001154B0">
        <w:t>de nómina.</w:t>
      </w:r>
    </w:p>
    <w:p w14:paraId="26DB189B" w14:textId="77777777" w:rsidR="00507C50" w:rsidRPr="001154B0" w:rsidRDefault="00335F49" w:rsidP="001154B0">
      <w:r w:rsidRPr="001154B0">
        <w:t>En respuesta a</w:t>
      </w:r>
      <w:r w:rsidR="00040EA3" w:rsidRPr="001154B0">
        <w:t xml:space="preserve"> través de</w:t>
      </w:r>
      <w:r w:rsidR="008F07CF" w:rsidRPr="001154B0">
        <w:t xml:space="preserve">l </w:t>
      </w:r>
      <w:r w:rsidR="00C72F3D" w:rsidRPr="001154B0">
        <w:t xml:space="preserve">Tesorero </w:t>
      </w:r>
      <w:r w:rsidR="00653A7F" w:rsidRPr="001154B0">
        <w:t xml:space="preserve">del </w:t>
      </w:r>
      <w:r w:rsidR="008F07CF" w:rsidRPr="001154B0">
        <w:t xml:space="preserve">Ayuntamiento de </w:t>
      </w:r>
      <w:r w:rsidR="00C72F3D" w:rsidRPr="001154B0">
        <w:t>San Felipe del Progreso</w:t>
      </w:r>
      <w:r w:rsidR="00653F45" w:rsidRPr="001154B0">
        <w:t xml:space="preserve"> </w:t>
      </w:r>
      <w:r w:rsidR="00C72F3D" w:rsidRPr="001154B0">
        <w:t>refirió medularmente que al respecto de la información solicitada que le competencia de esta unidad administrativa se encuentra en proceso la asignación de sueldos, en tanto no se finalice el tabulador que estará vigente para este ejercicio fiscal, por lo que la información solicitada solo se podrá enviar una vez sea aprobado y enviado este, adjuntado un listado de 322 servidores público</w:t>
      </w:r>
      <w:r w:rsidR="00507C50" w:rsidRPr="001154B0">
        <w:t>.</w:t>
      </w:r>
    </w:p>
    <w:p w14:paraId="7B42D23A" w14:textId="77777777" w:rsidR="00507C50" w:rsidRPr="001154B0" w:rsidRDefault="00507C50" w:rsidP="001154B0"/>
    <w:p w14:paraId="29BED056" w14:textId="5E64458A" w:rsidR="00C85F90" w:rsidRPr="001154B0" w:rsidRDefault="00040EA3" w:rsidP="001154B0">
      <w:pPr>
        <w:tabs>
          <w:tab w:val="left" w:pos="4962"/>
        </w:tabs>
      </w:pPr>
      <w:r w:rsidRPr="001154B0">
        <w:t xml:space="preserve">Ante la respuesta del </w:t>
      </w:r>
      <w:r w:rsidRPr="001154B0">
        <w:rPr>
          <w:b/>
        </w:rPr>
        <w:t>SUJETO OBLIGADO</w:t>
      </w:r>
      <w:r w:rsidRPr="001154B0">
        <w:t xml:space="preserve">, se interpuso el presente Recurso mediante el cual </w:t>
      </w:r>
      <w:r w:rsidRPr="001154B0">
        <w:rPr>
          <w:b/>
        </w:rPr>
        <w:t>LA PARTE RECURRENTE</w:t>
      </w:r>
      <w:r w:rsidRPr="001154B0">
        <w:t xml:space="preserve"> </w:t>
      </w:r>
      <w:r w:rsidR="00C772BC" w:rsidRPr="001154B0">
        <w:t>manifiest</w:t>
      </w:r>
      <w:r w:rsidR="00507C50" w:rsidRPr="001154B0">
        <w:t>o que no se le entregaron las percepciones de los servidores públicos</w:t>
      </w:r>
      <w:r w:rsidR="00C772BC" w:rsidRPr="001154B0">
        <w:t xml:space="preserve">, es decir </w:t>
      </w:r>
      <w:r w:rsidRPr="001154B0">
        <w:t xml:space="preserve">se inconformó </w:t>
      </w:r>
      <w:r w:rsidR="00653F45" w:rsidRPr="001154B0">
        <w:t xml:space="preserve">de manera sustancial </w:t>
      </w:r>
      <w:r w:rsidRPr="001154B0">
        <w:t xml:space="preserve">por la </w:t>
      </w:r>
      <w:r w:rsidR="00507C50" w:rsidRPr="001154B0">
        <w:t xml:space="preserve">no </w:t>
      </w:r>
      <w:r w:rsidR="00D621D5" w:rsidRPr="001154B0">
        <w:t xml:space="preserve">entrega </w:t>
      </w:r>
      <w:r w:rsidR="00507C50" w:rsidRPr="001154B0">
        <w:t xml:space="preserve">de </w:t>
      </w:r>
      <w:r w:rsidR="00335F49" w:rsidRPr="001154B0">
        <w:t>la información solicitada</w:t>
      </w:r>
      <w:r w:rsidR="00C10C7A" w:rsidRPr="001154B0">
        <w:t>.</w:t>
      </w:r>
    </w:p>
    <w:p w14:paraId="184B2DC4" w14:textId="77777777" w:rsidR="00C85F90" w:rsidRPr="001154B0" w:rsidRDefault="00C85F90" w:rsidP="001154B0">
      <w:pPr>
        <w:tabs>
          <w:tab w:val="left" w:pos="4962"/>
        </w:tabs>
      </w:pPr>
    </w:p>
    <w:p w14:paraId="1727665D" w14:textId="366AA38A" w:rsidR="00C70011" w:rsidRPr="001154B0" w:rsidRDefault="00653F45" w:rsidP="001154B0">
      <w:r w:rsidRPr="001154B0">
        <w:t xml:space="preserve">Mediante </w:t>
      </w:r>
      <w:r w:rsidR="00040EA3" w:rsidRPr="001154B0">
        <w:t xml:space="preserve">informe justificado </w:t>
      </w:r>
      <w:r w:rsidR="00040EA3" w:rsidRPr="001154B0">
        <w:rPr>
          <w:b/>
        </w:rPr>
        <w:t xml:space="preserve">EL SUJETO OBLIGADO </w:t>
      </w:r>
      <w:r w:rsidR="00507C50" w:rsidRPr="001154B0">
        <w:t xml:space="preserve">a través del Tesorero remite </w:t>
      </w:r>
      <w:r w:rsidR="009C089F" w:rsidRPr="001154B0">
        <w:t xml:space="preserve">de manera testada </w:t>
      </w:r>
      <w:r w:rsidR="00507C50" w:rsidRPr="001154B0">
        <w:t>82 recibos de nómina de personal adscrito al ayuntamiento de San Felipe del Progreso</w:t>
      </w:r>
      <w:r w:rsidR="004232CB" w:rsidRPr="001154B0">
        <w:t xml:space="preserve">, por su parte </w:t>
      </w:r>
      <w:r w:rsidR="00782ED4" w:rsidRPr="001154B0">
        <w:rPr>
          <w:b/>
          <w:bCs/>
        </w:rPr>
        <w:t>LA</w:t>
      </w:r>
      <w:r w:rsidR="00782ED4" w:rsidRPr="001154B0">
        <w:t xml:space="preserve"> </w:t>
      </w:r>
      <w:r w:rsidR="00C70011" w:rsidRPr="001154B0">
        <w:rPr>
          <w:b/>
        </w:rPr>
        <w:t>RECURRENTE</w:t>
      </w:r>
      <w:r w:rsidR="00C70011" w:rsidRPr="001154B0">
        <w:t xml:space="preserve"> no realizó manifestación alguna dentro del término legalmente concedido para tal efecto, ni presentó pruebas o alegatos.</w:t>
      </w:r>
    </w:p>
    <w:p w14:paraId="58E81A0C" w14:textId="77777777" w:rsidR="00507C50" w:rsidRPr="001154B0" w:rsidRDefault="00507C50" w:rsidP="001154B0"/>
    <w:p w14:paraId="45923041" w14:textId="6C208F25" w:rsidR="00C85F90" w:rsidRPr="001154B0" w:rsidRDefault="00040EA3" w:rsidP="001154B0">
      <w:pPr>
        <w:tabs>
          <w:tab w:val="left" w:pos="4962"/>
        </w:tabs>
        <w:spacing w:after="240"/>
      </w:pPr>
      <w:r w:rsidRPr="001154B0">
        <w:t>Por lo tanto, el estudio del presente medio de impugnación se centrará en el análisis de las documentales remitidas para determinar si se colma o no con la pretensión</w:t>
      </w:r>
      <w:r w:rsidR="00D621D5" w:rsidRPr="001154B0">
        <w:t xml:space="preserve"> de</w:t>
      </w:r>
      <w:r w:rsidRPr="001154B0">
        <w:t xml:space="preserve"> </w:t>
      </w:r>
      <w:r w:rsidR="00D621D5" w:rsidRPr="001154B0">
        <w:rPr>
          <w:b/>
          <w:bCs/>
        </w:rPr>
        <w:t>LA</w:t>
      </w:r>
      <w:r w:rsidR="00D621D5" w:rsidRPr="001154B0">
        <w:t xml:space="preserve"> </w:t>
      </w:r>
      <w:r w:rsidR="00D621D5" w:rsidRPr="001154B0">
        <w:rPr>
          <w:b/>
        </w:rPr>
        <w:t>PARTE</w:t>
      </w:r>
      <w:r w:rsidR="00D621D5" w:rsidRPr="001154B0">
        <w:t xml:space="preserve"> </w:t>
      </w:r>
      <w:r w:rsidR="00D621D5" w:rsidRPr="001154B0">
        <w:rPr>
          <w:b/>
        </w:rPr>
        <w:t>RECURRENTE</w:t>
      </w:r>
      <w:r w:rsidR="00D621D5" w:rsidRPr="001154B0">
        <w:t xml:space="preserve"> </w:t>
      </w:r>
      <w:r w:rsidRPr="001154B0">
        <w:t>o deviene fundado el argumento</w:t>
      </w:r>
      <w:r w:rsidR="00AE5A07" w:rsidRPr="001154B0">
        <w:t xml:space="preserve"> del recurrente respecto a que </w:t>
      </w:r>
      <w:r w:rsidR="00C772BC" w:rsidRPr="001154B0">
        <w:t xml:space="preserve">no se le </w:t>
      </w:r>
      <w:r w:rsidR="00507C50" w:rsidRPr="001154B0">
        <w:t>entregó</w:t>
      </w:r>
      <w:r w:rsidR="00C772BC" w:rsidRPr="001154B0">
        <w:t xml:space="preserve"> </w:t>
      </w:r>
      <w:r w:rsidR="00D621D5" w:rsidRPr="001154B0">
        <w:t xml:space="preserve">la </w:t>
      </w:r>
      <w:r w:rsidR="00C772BC" w:rsidRPr="001154B0">
        <w:t>información</w:t>
      </w:r>
      <w:r w:rsidR="00D621D5" w:rsidRPr="001154B0">
        <w:t xml:space="preserve"> peticionada</w:t>
      </w:r>
      <w:r w:rsidRPr="001154B0">
        <w:t>.</w:t>
      </w:r>
    </w:p>
    <w:p w14:paraId="29FA7E8E" w14:textId="77777777" w:rsidR="00C85F90" w:rsidRPr="001154B0" w:rsidRDefault="00040EA3" w:rsidP="001154B0">
      <w:pPr>
        <w:pStyle w:val="Ttulo3"/>
      </w:pPr>
      <w:bookmarkStart w:id="31" w:name="_Toc196999596"/>
      <w:r w:rsidRPr="001154B0">
        <w:t>c) Estudio de la controversia</w:t>
      </w:r>
      <w:bookmarkEnd w:id="31"/>
    </w:p>
    <w:p w14:paraId="036FCE03" w14:textId="77777777" w:rsidR="00BD07E0" w:rsidRPr="001154B0" w:rsidRDefault="00BD07E0" w:rsidP="001154B0">
      <w:r w:rsidRPr="001154B0">
        <w:t xml:space="preserve">Expuesto lo anterior, y considerando lo manifestado por </w:t>
      </w:r>
      <w:r w:rsidRPr="001154B0">
        <w:rPr>
          <w:b/>
        </w:rPr>
        <w:t xml:space="preserve">EL SUJETO OBLIGADO </w:t>
      </w:r>
      <w:r w:rsidRPr="001154B0">
        <w:t xml:space="preserve">tanto en respuesta como en informe justificado, respecto de la nómina solicitada, nos lleva a precisar que en nuestra legislación del Estado de México no existe como tal una definición de </w:t>
      </w:r>
      <w:r w:rsidRPr="001154B0">
        <w:rPr>
          <w:b/>
          <w:i/>
        </w:rPr>
        <w:t>“nómina”</w:t>
      </w:r>
      <w:r w:rsidRPr="001154B0">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1154B0">
        <w:t>Presupuestación</w:t>
      </w:r>
      <w:proofErr w:type="spellEnd"/>
      <w:r w:rsidRPr="001154B0">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733EE88F" w14:textId="77777777" w:rsidR="00BD07E0" w:rsidRPr="001154B0" w:rsidRDefault="00BD07E0" w:rsidP="001154B0">
      <w:pPr>
        <w:tabs>
          <w:tab w:val="left" w:pos="4962"/>
        </w:tabs>
        <w:ind w:right="-28"/>
      </w:pPr>
    </w:p>
    <w:p w14:paraId="4F6C9AE1" w14:textId="77777777" w:rsidR="00BD07E0" w:rsidRPr="001154B0" w:rsidRDefault="00BD07E0" w:rsidP="001154B0">
      <w:pPr>
        <w:spacing w:line="276" w:lineRule="auto"/>
        <w:ind w:left="851" w:right="616"/>
        <w:rPr>
          <w:i/>
        </w:rPr>
      </w:pPr>
      <w:r w:rsidRPr="001154B0">
        <w:rPr>
          <w:i/>
        </w:rPr>
        <w:t>“</w:t>
      </w:r>
      <w:r w:rsidRPr="001154B0">
        <w:rPr>
          <w:b/>
          <w:i/>
        </w:rPr>
        <w:t xml:space="preserve">NÓMINA </w:t>
      </w:r>
      <w:r w:rsidRPr="001154B0">
        <w:rPr>
          <w:i/>
        </w:rPr>
        <w:t>Listado general de los trabajadores de una institución, en</w:t>
      </w:r>
      <w:r w:rsidRPr="001154B0">
        <w:rPr>
          <w:b/>
          <w:i/>
        </w:rPr>
        <w:t xml:space="preserve"> </w:t>
      </w:r>
      <w:r w:rsidRPr="001154B0">
        <w:rPr>
          <w:i/>
        </w:rPr>
        <w:t>el cual se asientan las percepciones brutas, deducciones y</w:t>
      </w:r>
      <w:r w:rsidRPr="001154B0">
        <w:rPr>
          <w:b/>
          <w:i/>
        </w:rPr>
        <w:t xml:space="preserve"> </w:t>
      </w:r>
      <w:r w:rsidRPr="001154B0">
        <w:rPr>
          <w:i/>
        </w:rPr>
        <w:t>alcance neto de las mismas; la nómina es utilizada para</w:t>
      </w:r>
      <w:r w:rsidRPr="001154B0">
        <w:rPr>
          <w:b/>
          <w:i/>
        </w:rPr>
        <w:t xml:space="preserve"> </w:t>
      </w:r>
      <w:r w:rsidRPr="001154B0">
        <w:rPr>
          <w:i/>
        </w:rPr>
        <w:t>efectuar los pagos periódicos (semanales, quincenales o</w:t>
      </w:r>
      <w:r w:rsidRPr="001154B0">
        <w:rPr>
          <w:b/>
          <w:i/>
        </w:rPr>
        <w:t xml:space="preserve"> </w:t>
      </w:r>
      <w:r w:rsidRPr="001154B0">
        <w:rPr>
          <w:i/>
        </w:rPr>
        <w:t>mensuales) a los trabajadores por concepto de sueldos y</w:t>
      </w:r>
      <w:r w:rsidRPr="001154B0">
        <w:rPr>
          <w:b/>
          <w:i/>
        </w:rPr>
        <w:t xml:space="preserve"> </w:t>
      </w:r>
      <w:r w:rsidRPr="001154B0">
        <w:rPr>
          <w:i/>
        </w:rPr>
        <w:t>salarios.”(Sic)</w:t>
      </w:r>
    </w:p>
    <w:p w14:paraId="147E76FE" w14:textId="77777777" w:rsidR="00BD07E0" w:rsidRPr="001154B0" w:rsidRDefault="00BD07E0" w:rsidP="001154B0">
      <w:pPr>
        <w:ind w:right="-93"/>
      </w:pPr>
    </w:p>
    <w:p w14:paraId="52A7AC2A" w14:textId="77777777" w:rsidR="00BD07E0" w:rsidRPr="001154B0" w:rsidRDefault="00BD07E0" w:rsidP="001154B0">
      <w:r w:rsidRPr="001154B0">
        <w:t>En ese orden de ideas, respecto a la nómina</w:t>
      </w:r>
      <w:r w:rsidRPr="001154B0">
        <w:rPr>
          <w:b/>
        </w:rPr>
        <w:t>, </w:t>
      </w:r>
      <w:r w:rsidRPr="001154B0">
        <w:t>el Glosario localizado en la página de Transparencia Presupuestaria de la Secretaría de Hacienda y Crédito Público (</w:t>
      </w:r>
      <w:hyperlink r:id="rId12">
        <w:r w:rsidRPr="001154B0">
          <w:rPr>
            <w:u w:val="single"/>
          </w:rPr>
          <w:t>http://www.transparenciapresupuestaria.gob.mx/es/PTP/Glosario</w:t>
        </w:r>
      </w:hyperlink>
      <w:r w:rsidRPr="001154B0">
        <w:t>) establece que </w:t>
      </w:r>
      <w:r w:rsidRPr="001154B0">
        <w:rPr>
          <w:b/>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0584A273" w14:textId="77777777" w:rsidR="00BD07E0" w:rsidRPr="001154B0" w:rsidRDefault="00BD07E0" w:rsidP="001154B0">
      <w:r w:rsidRPr="001154B0">
        <w:rPr>
          <w:b/>
        </w:rPr>
        <w:t> </w:t>
      </w:r>
    </w:p>
    <w:p w14:paraId="4C58CB6D" w14:textId="77777777" w:rsidR="00BD07E0" w:rsidRPr="001154B0" w:rsidRDefault="00BD07E0" w:rsidP="001154B0">
      <w:r w:rsidRPr="001154B0">
        <w:t>De la misma manera, el Glosario de términos más usuales en la Administración Pública Federal, emitido por la Secretaría de Hacienda y Crédito Público (</w:t>
      </w:r>
      <w:hyperlink r:id="rId13">
        <w:r w:rsidRPr="001154B0">
          <w:rPr>
            <w:u w:val="single"/>
          </w:rPr>
          <w:t>http://www.apartados.hacienda.gob.mx/contabilidad/documentos/informe_cuenta/1998/cuenta_publica/Glosario/n.htm</w:t>
        </w:r>
      </w:hyperlink>
      <w:r w:rsidRPr="001154B0">
        <w:t>,), establece que la </w:t>
      </w:r>
      <w:r w:rsidRPr="001154B0">
        <w:rPr>
          <w:b/>
        </w:rPr>
        <w:t>nómina es un listado general de los trabajadores de una institución, en el cual se asientan las percepciones brutas, deducciones y alcance neto de las mismas.</w:t>
      </w:r>
    </w:p>
    <w:p w14:paraId="0580F08A" w14:textId="77777777" w:rsidR="00BD07E0" w:rsidRPr="001154B0" w:rsidRDefault="00BD07E0" w:rsidP="001154B0">
      <w:r w:rsidRPr="001154B0">
        <w:t> </w:t>
      </w:r>
    </w:p>
    <w:p w14:paraId="3E988CBD" w14:textId="77777777" w:rsidR="00BD07E0" w:rsidRPr="001154B0" w:rsidRDefault="00BD07E0" w:rsidP="001154B0">
      <w:r w:rsidRPr="001154B0">
        <w:t>Conforme a lo anterior, se puede advertir que la nómina se puede referir a lo siguiente:</w:t>
      </w:r>
    </w:p>
    <w:p w14:paraId="7D5C07BF" w14:textId="77777777" w:rsidR="00BD07E0" w:rsidRPr="001154B0" w:rsidRDefault="00BD07E0" w:rsidP="001154B0">
      <w:pPr>
        <w:ind w:left="567" w:right="850"/>
      </w:pPr>
      <w:r w:rsidRPr="001154B0">
        <w:t> </w:t>
      </w:r>
    </w:p>
    <w:p w14:paraId="4EA22977" w14:textId="77777777" w:rsidR="00BD07E0" w:rsidRPr="001154B0" w:rsidRDefault="00BD07E0" w:rsidP="001154B0">
      <w:pPr>
        <w:ind w:left="567" w:right="850"/>
      </w:pPr>
      <w:r w:rsidRPr="001154B0">
        <w:t>a)      Relación de trabajadores con las percepciones monetarias de cada uno.</w:t>
      </w:r>
    </w:p>
    <w:p w14:paraId="3E1D9678" w14:textId="77777777" w:rsidR="00BD07E0" w:rsidRPr="001154B0" w:rsidRDefault="00BD07E0" w:rsidP="001154B0">
      <w:pPr>
        <w:ind w:left="567" w:right="850"/>
      </w:pPr>
      <w:r w:rsidRPr="001154B0">
        <w:t>b)      Recibo individual que contiene las prestaciones y deducciones de un trabajador.</w:t>
      </w:r>
    </w:p>
    <w:p w14:paraId="10224413" w14:textId="77777777" w:rsidR="00BD07E0" w:rsidRPr="001154B0" w:rsidRDefault="00BD07E0" w:rsidP="001154B0">
      <w:pPr>
        <w:ind w:left="567" w:right="850"/>
      </w:pPr>
      <w:r w:rsidRPr="001154B0">
        <w:t>c)       Listado general de los servidores públicos de una institución o dependencia, en el cual se asientan las percepciones brutas, deducciones y alcance neto de las mismas.</w:t>
      </w:r>
    </w:p>
    <w:p w14:paraId="0D9A5583" w14:textId="77777777" w:rsidR="00BD07E0" w:rsidRPr="001154B0" w:rsidRDefault="00BD07E0" w:rsidP="001154B0">
      <w:r w:rsidRPr="001154B0">
        <w:rPr>
          <w:b/>
        </w:rPr>
        <w:t> </w:t>
      </w:r>
    </w:p>
    <w:p w14:paraId="74CF3670" w14:textId="77777777" w:rsidR="00BD07E0" w:rsidRPr="001154B0" w:rsidRDefault="00BD07E0" w:rsidP="001154B0">
      <w:r w:rsidRPr="001154B0">
        <w:t xml:space="preserve">De lo precedente, se concluye que la nómina, </w:t>
      </w:r>
      <w:r w:rsidRPr="001154B0">
        <w:rPr>
          <w:u w:val="single"/>
        </w:rPr>
        <w:t>es el registro utilizado para efectuar los pagos a los trabajadores por concepto de sueldos y salarios</w:t>
      </w:r>
      <w:r w:rsidRPr="001154B0">
        <w:t xml:space="preserve">, el cual se compone por el conjunto de trabajadores en el que </w:t>
      </w:r>
      <w:r w:rsidRPr="001154B0">
        <w:rPr>
          <w:b/>
        </w:rPr>
        <w:t xml:space="preserve">se asientan las </w:t>
      </w:r>
      <w:r w:rsidRPr="001154B0">
        <w:rPr>
          <w:b/>
          <w:u w:val="single"/>
        </w:rPr>
        <w:t>percepciones brutas, deducciones y la cantidad neta a pagar</w:t>
      </w:r>
      <w:r w:rsidRPr="001154B0">
        <w:rPr>
          <w:u w:val="single"/>
        </w:rPr>
        <w:t>.</w:t>
      </w:r>
    </w:p>
    <w:p w14:paraId="4C685B33" w14:textId="77777777" w:rsidR="00BD07E0" w:rsidRPr="001154B0" w:rsidRDefault="00BD07E0" w:rsidP="001154B0"/>
    <w:p w14:paraId="3DFED78B" w14:textId="4A730671" w:rsidR="00B938BD" w:rsidRPr="001154B0" w:rsidRDefault="00BD07E0" w:rsidP="001154B0">
      <w:r w:rsidRPr="001154B0">
        <w:t xml:space="preserve">Así, se logra advertir que la pretensión del hoy Recurrente es obtener </w:t>
      </w:r>
      <w:r w:rsidRPr="001154B0">
        <w:rPr>
          <w:b/>
        </w:rPr>
        <w:t>la nómina de los servidores públicos del SUJETO OBLIGADO</w:t>
      </w:r>
      <w:r w:rsidR="00B938BD" w:rsidRPr="001154B0">
        <w:rPr>
          <w:b/>
        </w:rPr>
        <w:t xml:space="preserve">, </w:t>
      </w:r>
      <w:r w:rsidR="00B938BD" w:rsidRPr="001154B0">
        <w:t xml:space="preserve">respecto de lo cual no se omite comentar que el particular al momento de presentar su solicitud de información este Órgano Garante no advierte temporalidad de la información peticionada pues únicamente se limitó a manifestar “Solicitud de información sobre nómina del Ayuntamiento de San Felipe del Progreso”, por lo que esta quedara delimitada a las dos quincenas anteriores a la presentación de la fecha de la solicitud es decir a la segunda quincena del mes de enero y la primera quincena del mes de febrero de dos mil veinticinco, resultando aplicable el criterio reiterado 04/2024 emitido por el Pleno de este Órgano Garante, que es del tenor siguiente: </w:t>
      </w:r>
    </w:p>
    <w:p w14:paraId="749FC68F" w14:textId="77777777" w:rsidR="00B938BD" w:rsidRPr="001154B0" w:rsidRDefault="00B938BD" w:rsidP="001154B0">
      <w:pPr>
        <w:rPr>
          <w:b/>
        </w:rPr>
      </w:pPr>
    </w:p>
    <w:p w14:paraId="3A27B61E" w14:textId="30915EB3" w:rsidR="00B938BD" w:rsidRPr="001154B0" w:rsidRDefault="00B938BD" w:rsidP="001154B0">
      <w:pPr>
        <w:spacing w:line="240" w:lineRule="auto"/>
        <w:ind w:left="851" w:right="822"/>
        <w:rPr>
          <w:i/>
        </w:rPr>
      </w:pPr>
      <w:r w:rsidRPr="001154B0">
        <w:rPr>
          <w:b/>
          <w:i/>
        </w:rPr>
        <w:t xml:space="preserve">NÓMINA DE SERVIDORES PÚBLICOS. PERIODO DE BÚSQUEDA Y ENTREGA DE LA INFORMACIÓN, CUANDO NO SE PRECISA EN LA SOLICITUD DE INFORMACIÓN. </w:t>
      </w:r>
      <w:r w:rsidRPr="001154B0">
        <w:rPr>
          <w:i/>
        </w:rPr>
        <w:t>Cuando el particular no refiriera el periodo respecto del cual requiere la información, o bien, de la solicitud presentada no se adviertan elementos que permitan identificarlo, tratándose exclusivamente de información relativa a la nómina, se deberá hacer entrega de la información relativa a las últimas dos quincenas pagadas previo a la fecha en que se presentó la solicitud.</w:t>
      </w:r>
    </w:p>
    <w:p w14:paraId="6CFA02D0" w14:textId="77777777" w:rsidR="00BD07E0" w:rsidRPr="001154B0" w:rsidRDefault="00BD07E0" w:rsidP="001154B0">
      <w:pPr>
        <w:rPr>
          <w:b/>
        </w:rPr>
      </w:pPr>
    </w:p>
    <w:p w14:paraId="4E4AE850" w14:textId="5D5A6002" w:rsidR="00BD07E0" w:rsidRPr="001154B0" w:rsidRDefault="00BD07E0" w:rsidP="001154B0">
      <w:pPr>
        <w:spacing w:after="240"/>
        <w:ind w:right="-93"/>
      </w:pPr>
      <w:r w:rsidRPr="001154B0">
        <w:t xml:space="preserve">Teniendo que en el caso en concreto vía informe justificado </w:t>
      </w:r>
      <w:r w:rsidRPr="001154B0">
        <w:rPr>
          <w:b/>
        </w:rPr>
        <w:t xml:space="preserve">EL SUJETO OBLIGADO </w:t>
      </w:r>
      <w:r w:rsidRPr="001154B0">
        <w:rPr>
          <w:szCs w:val="22"/>
          <w:lang w:eastAsia="es-MX"/>
        </w:rPr>
        <w:t>82 recibos de nómina de personal adscrito al ayuntamiento de San Felipe del Progreso en versión publica, sin embargo, del cotejo de estos con el listado remitido en respuesta respecto del que se advierten 322 registros de servidores públicos se puede advertir que no fueron remitidos todos los comprobantes de nómina</w:t>
      </w:r>
      <w:r w:rsidRPr="001154B0">
        <w:t>; lo cual en el caso aplicable en el asunto que se resuelve, no corresponde a lo solicitado.</w:t>
      </w:r>
    </w:p>
    <w:p w14:paraId="2ABF1D8E" w14:textId="77777777" w:rsidR="00BD07E0" w:rsidRPr="001154B0" w:rsidRDefault="00BD07E0" w:rsidP="001154B0"/>
    <w:p w14:paraId="00DD97EC" w14:textId="77777777" w:rsidR="00BD07E0" w:rsidRPr="001154B0" w:rsidRDefault="00BD07E0" w:rsidP="001154B0">
      <w:r w:rsidRPr="001154B0">
        <w:t>En ese orden de ideas, el diverso 8°, fracciones XI y XIV, de la Ley de Fiscalización Superior del Estado de México, establece que el Órgano Superior de Fiscalización del Estado de México, será el encargado de establecer los lineamientos necesarios para la elaboración de los informes trimestrales; además que verificará que dichos informes hayan sido presentados conforme a la normatividad aplicable.</w:t>
      </w:r>
    </w:p>
    <w:p w14:paraId="5019E936" w14:textId="77777777" w:rsidR="00BD07E0" w:rsidRPr="001154B0" w:rsidRDefault="00BD07E0" w:rsidP="001154B0"/>
    <w:p w14:paraId="0D14AA77" w14:textId="0F55759A" w:rsidR="00BD07E0" w:rsidRPr="001154B0" w:rsidRDefault="00BD07E0" w:rsidP="001154B0">
      <w:r w:rsidRPr="001154B0">
        <w:t xml:space="preserve">Al respecto, se encuentra la </w:t>
      </w:r>
      <w:r w:rsidRPr="001154B0">
        <w:rPr>
          <w:i/>
        </w:rPr>
        <w:t xml:space="preserve">conciliación de nómina, </w:t>
      </w:r>
      <w:r w:rsidRPr="001154B0">
        <w:t xml:space="preserve">que es parte de los informes trimestrales que </w:t>
      </w:r>
      <w:r w:rsidRPr="001154B0">
        <w:rPr>
          <w:b/>
        </w:rPr>
        <w:t xml:space="preserve">EL SUJETO OBLIGADO </w:t>
      </w:r>
      <w:r w:rsidRPr="001154B0">
        <w:t>se encuentra constreñido a entregar al Órgano Superior de Fiscalización del Estado de México, de conformidad con los Lineamientos para la integración, presentación y envío de los informes trimestrales municipales, del ejercicio 2025 y los Instructivos de llenado correspondientes, mismos que se encuentran disponibles en su sitio de internet</w:t>
      </w:r>
      <w:r w:rsidRPr="001154B0">
        <w:rPr>
          <w:vertAlign w:val="superscript"/>
        </w:rPr>
        <w:footnoteReference w:id="1"/>
      </w:r>
      <w:r w:rsidRPr="001154B0">
        <w:t>.</w:t>
      </w:r>
    </w:p>
    <w:p w14:paraId="6CDC611B" w14:textId="77777777" w:rsidR="00BD07E0" w:rsidRPr="001154B0" w:rsidRDefault="00BD07E0" w:rsidP="001154B0">
      <w:pPr>
        <w:spacing w:before="240" w:after="240"/>
      </w:pPr>
      <w:r w:rsidRPr="001154B0">
        <w:t xml:space="preserve">De manera que la información que generan los entes fiscalizables de carácter municipal con motivo de la nómina, se encuentra contenida en el Módulo 4 Información administrativa, </w:t>
      </w:r>
      <w:proofErr w:type="spellStart"/>
      <w:r w:rsidRPr="001154B0">
        <w:t>Submódulo</w:t>
      </w:r>
      <w:proofErr w:type="spellEnd"/>
      <w:r w:rsidRPr="001154B0">
        <w:t xml:space="preserve"> Nómina (Plataforma Digital), como se muestra a continuación:</w:t>
      </w:r>
    </w:p>
    <w:p w14:paraId="5D864CC1" w14:textId="589A9709" w:rsidR="00BD07E0" w:rsidRPr="001154B0" w:rsidRDefault="00BD07E0" w:rsidP="001154B0">
      <w:pPr>
        <w:spacing w:before="240"/>
        <w:ind w:right="49"/>
        <w:jc w:val="center"/>
      </w:pPr>
      <w:r w:rsidRPr="001154B0">
        <w:rPr>
          <w:noProof/>
          <w:lang w:eastAsia="es-MX"/>
        </w:rPr>
        <w:drawing>
          <wp:inline distT="0" distB="0" distL="0" distR="0" wp14:anchorId="3DA11EAB" wp14:editId="67D8041A">
            <wp:extent cx="5742940" cy="28263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2826385"/>
                    </a:xfrm>
                    <a:prstGeom prst="rect">
                      <a:avLst/>
                    </a:prstGeom>
                  </pic:spPr>
                </pic:pic>
              </a:graphicData>
            </a:graphic>
          </wp:inline>
        </w:drawing>
      </w:r>
    </w:p>
    <w:p w14:paraId="043B8360" w14:textId="0C699692" w:rsidR="00BD07E0" w:rsidRPr="001154B0" w:rsidRDefault="00BD07E0" w:rsidP="001154B0">
      <w:pPr>
        <w:spacing w:before="240"/>
        <w:ind w:right="49"/>
        <w:jc w:val="center"/>
      </w:pPr>
      <w:r w:rsidRPr="001154B0">
        <w:rPr>
          <w:noProof/>
          <w:lang w:eastAsia="es-MX"/>
        </w:rPr>
        <w:drawing>
          <wp:inline distT="0" distB="0" distL="0" distR="0" wp14:anchorId="49C21E94" wp14:editId="0ADFFAE0">
            <wp:extent cx="5742940" cy="33369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3336925"/>
                    </a:xfrm>
                    <a:prstGeom prst="rect">
                      <a:avLst/>
                    </a:prstGeom>
                  </pic:spPr>
                </pic:pic>
              </a:graphicData>
            </a:graphic>
          </wp:inline>
        </w:drawing>
      </w:r>
    </w:p>
    <w:p w14:paraId="7A2BA5A1" w14:textId="77777777" w:rsidR="00BD07E0" w:rsidRPr="001154B0" w:rsidRDefault="00BD07E0" w:rsidP="001154B0">
      <w:pPr>
        <w:spacing w:before="240"/>
        <w:ind w:right="49"/>
      </w:pPr>
      <w:r w:rsidRPr="001154B0">
        <w:t>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777E14AF" w14:textId="77777777" w:rsidR="00BD07E0" w:rsidRPr="001154B0" w:rsidRDefault="00BD07E0" w:rsidP="001154B0">
      <w:pPr>
        <w:spacing w:before="240"/>
        <w:ind w:right="49"/>
      </w:pPr>
      <w:r w:rsidRPr="001154B0">
        <w:t>La conciliación de nómina debe presentarse a través de los formatos XLSX y TXT, siendo el primero el siguiente:</w:t>
      </w:r>
    </w:p>
    <w:p w14:paraId="3AEC7FE0" w14:textId="77777777" w:rsidR="00BD07E0" w:rsidRPr="001154B0" w:rsidRDefault="00BD07E0" w:rsidP="001154B0">
      <w:pPr>
        <w:spacing w:before="240"/>
        <w:ind w:right="49"/>
      </w:pPr>
      <w:r w:rsidRPr="001154B0">
        <w:rPr>
          <w:noProof/>
          <w:lang w:eastAsia="es-MX"/>
        </w:rPr>
        <w:drawing>
          <wp:inline distT="0" distB="0" distL="0" distR="0" wp14:anchorId="5196B028" wp14:editId="1CF0D32A">
            <wp:extent cx="5538486" cy="2394666"/>
            <wp:effectExtent l="0" t="0" r="0" b="0"/>
            <wp:docPr id="21401318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3981" r="1429"/>
                    <a:stretch>
                      <a:fillRect/>
                    </a:stretch>
                  </pic:blipFill>
                  <pic:spPr>
                    <a:xfrm>
                      <a:off x="0" y="0"/>
                      <a:ext cx="5538486" cy="2394666"/>
                    </a:xfrm>
                    <a:prstGeom prst="rect">
                      <a:avLst/>
                    </a:prstGeom>
                    <a:ln/>
                  </pic:spPr>
                </pic:pic>
              </a:graphicData>
            </a:graphic>
          </wp:inline>
        </w:drawing>
      </w:r>
    </w:p>
    <w:p w14:paraId="1DF2896C" w14:textId="77777777" w:rsidR="00BD07E0" w:rsidRPr="001154B0" w:rsidRDefault="00BD07E0" w:rsidP="001154B0">
      <w:pPr>
        <w:spacing w:before="240"/>
        <w:ind w:right="49"/>
      </w:pPr>
      <w:r w:rsidRPr="001154B0">
        <w:t>Para el llenado de dicho formato se deben observar las siguientes consideraciones:</w:t>
      </w:r>
    </w:p>
    <w:p w14:paraId="7C8EADED" w14:textId="77777777" w:rsidR="00BD07E0" w:rsidRPr="001154B0" w:rsidRDefault="00BD07E0" w:rsidP="001154B0">
      <w:pPr>
        <w:spacing w:before="240"/>
        <w:ind w:right="49"/>
      </w:pPr>
      <w:r w:rsidRPr="001154B0">
        <w:rPr>
          <w:noProof/>
          <w:lang w:eastAsia="es-MX"/>
        </w:rPr>
        <w:drawing>
          <wp:inline distT="0" distB="0" distL="0" distR="0" wp14:anchorId="5DE1A38F" wp14:editId="344C92B8">
            <wp:extent cx="5612130" cy="1638300"/>
            <wp:effectExtent l="0" t="0" r="0" b="0"/>
            <wp:docPr id="21401318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612130" cy="1638300"/>
                    </a:xfrm>
                    <a:prstGeom prst="rect">
                      <a:avLst/>
                    </a:prstGeom>
                    <a:ln/>
                  </pic:spPr>
                </pic:pic>
              </a:graphicData>
            </a:graphic>
          </wp:inline>
        </w:drawing>
      </w:r>
    </w:p>
    <w:p w14:paraId="08B3580F" w14:textId="088ECCEC" w:rsidR="00BD07E0" w:rsidRPr="001154B0" w:rsidRDefault="00BD07E0" w:rsidP="001154B0">
      <w:pPr>
        <w:spacing w:before="240"/>
        <w:ind w:right="49"/>
      </w:pPr>
      <w:r w:rsidRPr="001154B0">
        <w:rPr>
          <w:noProof/>
          <w:lang w:eastAsia="es-MX"/>
        </w:rPr>
        <w:drawing>
          <wp:inline distT="0" distB="0" distL="0" distR="0" wp14:anchorId="78A57AA7" wp14:editId="7F5F4263">
            <wp:extent cx="5612863" cy="4468314"/>
            <wp:effectExtent l="0" t="0" r="0" b="0"/>
            <wp:docPr id="21401318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b="51914"/>
                    <a:stretch>
                      <a:fillRect/>
                    </a:stretch>
                  </pic:blipFill>
                  <pic:spPr>
                    <a:xfrm>
                      <a:off x="0" y="0"/>
                      <a:ext cx="5612863" cy="4468314"/>
                    </a:xfrm>
                    <a:prstGeom prst="rect">
                      <a:avLst/>
                    </a:prstGeom>
                    <a:ln/>
                  </pic:spPr>
                </pic:pic>
              </a:graphicData>
            </a:graphic>
          </wp:inline>
        </w:drawing>
      </w:r>
    </w:p>
    <w:p w14:paraId="6345EDC5" w14:textId="77777777" w:rsidR="00BD07E0" w:rsidRPr="001154B0" w:rsidRDefault="00BD07E0" w:rsidP="001154B0">
      <w:pPr>
        <w:spacing w:before="240"/>
        <w:ind w:right="49"/>
      </w:pPr>
      <w:r w:rsidRPr="001154B0">
        <w:rPr>
          <w:noProof/>
          <w:lang w:eastAsia="es-MX"/>
        </w:rPr>
        <w:drawing>
          <wp:inline distT="0" distB="0" distL="0" distR="0" wp14:anchorId="068DBF19" wp14:editId="06E8D1F7">
            <wp:extent cx="5612130" cy="3687544"/>
            <wp:effectExtent l="0" t="0" r="0" b="0"/>
            <wp:docPr id="21401318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t="48910" b="126"/>
                    <a:stretch>
                      <a:fillRect/>
                    </a:stretch>
                  </pic:blipFill>
                  <pic:spPr>
                    <a:xfrm>
                      <a:off x="0" y="0"/>
                      <a:ext cx="5612130" cy="3687544"/>
                    </a:xfrm>
                    <a:prstGeom prst="rect">
                      <a:avLst/>
                    </a:prstGeom>
                    <a:ln/>
                  </pic:spPr>
                </pic:pic>
              </a:graphicData>
            </a:graphic>
          </wp:inline>
        </w:drawing>
      </w:r>
      <w:r w:rsidRPr="001154B0">
        <w:rPr>
          <w:noProof/>
          <w:lang w:eastAsia="es-MX"/>
        </w:rPr>
        <w:drawing>
          <wp:inline distT="0" distB="0" distL="0" distR="0" wp14:anchorId="2CCBA6D5" wp14:editId="1BCBF267">
            <wp:extent cx="5612130" cy="1405255"/>
            <wp:effectExtent l="0" t="0" r="0" b="0"/>
            <wp:docPr id="21401318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612130" cy="1405255"/>
                    </a:xfrm>
                    <a:prstGeom prst="rect">
                      <a:avLst/>
                    </a:prstGeom>
                    <a:ln/>
                  </pic:spPr>
                </pic:pic>
              </a:graphicData>
            </a:graphic>
          </wp:inline>
        </w:drawing>
      </w:r>
      <w:r w:rsidRPr="001154B0">
        <w:rPr>
          <w:noProof/>
          <w:lang w:eastAsia="es-MX"/>
        </w:rPr>
        <mc:AlternateContent>
          <mc:Choice Requires="wps">
            <w:drawing>
              <wp:anchor distT="0" distB="0" distL="114300" distR="114300" simplePos="0" relativeHeight="251664384" behindDoc="0" locked="0" layoutInCell="1" hidden="0" allowOverlap="1" wp14:anchorId="7A1F15A8" wp14:editId="158ECFBC">
                <wp:simplePos x="0" y="0"/>
                <wp:positionH relativeFrom="column">
                  <wp:posOffset>-12699</wp:posOffset>
                </wp:positionH>
                <wp:positionV relativeFrom="paragraph">
                  <wp:posOffset>-12699</wp:posOffset>
                </wp:positionV>
                <wp:extent cx="5650230" cy="275211"/>
                <wp:effectExtent l="0" t="0" r="0" b="0"/>
                <wp:wrapNone/>
                <wp:docPr id="2140131839" name="Rectángulo 2140131839"/>
                <wp:cNvGraphicFramePr/>
                <a:graphic xmlns:a="http://schemas.openxmlformats.org/drawingml/2006/main">
                  <a:graphicData uri="http://schemas.microsoft.com/office/word/2010/wordprocessingShape">
                    <wps:wsp>
                      <wps:cNvSpPr/>
                      <wps:spPr>
                        <a:xfrm>
                          <a:off x="2539935" y="3661445"/>
                          <a:ext cx="5612130" cy="237111"/>
                        </a:xfrm>
                        <a:prstGeom prst="rect">
                          <a:avLst/>
                        </a:prstGeom>
                        <a:noFill/>
                        <a:ln w="38100" cap="flat" cmpd="sng">
                          <a:solidFill>
                            <a:srgbClr val="FF0000"/>
                          </a:solidFill>
                          <a:prstDash val="solid"/>
                          <a:round/>
                          <a:headEnd type="none" w="sm" len="sm"/>
                          <a:tailEnd type="none" w="sm" len="sm"/>
                        </a:ln>
                      </wps:spPr>
                      <wps:txbx>
                        <w:txbxContent>
                          <w:p w14:paraId="3960B43C" w14:textId="77777777" w:rsidR="00BD07E0" w:rsidRDefault="00BD07E0" w:rsidP="00BD07E0">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7A1F15A8" id="Rectángulo 2140131839" o:spid="_x0000_s1026" style="position:absolute;left:0;text-align:left;margin-left:-1pt;margin-top:-1pt;width:444.9pt;height:2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" filled="f" strokecolor="red" strokeweight="3pt">
                <v:stroke startarrowwidth="narrow" startarrowlength="short" endarrowwidth="narrow" endarrowlength="short" joinstyle="round"/>
                <v:textbox inset="2.53958mm,2.53958mm,2.53958mm,2.53958mm">
                  <w:txbxContent>
                    <w:p w14:paraId="3960B43C" w14:textId="77777777" w:rsidR="00BD07E0" w:rsidRDefault="00BD07E0" w:rsidP="00BD07E0">
                      <w:pPr>
                        <w:spacing w:line="240" w:lineRule="auto"/>
                        <w:jc w:val="left"/>
                        <w:textDirection w:val="btLr"/>
                      </w:pPr>
                    </w:p>
                  </w:txbxContent>
                </v:textbox>
              </v:rect>
            </w:pict>
          </mc:Fallback>
        </mc:AlternateContent>
      </w:r>
      <w:r w:rsidRPr="001154B0">
        <w:rPr>
          <w:noProof/>
          <w:lang w:eastAsia="es-MX"/>
        </w:rPr>
        <mc:AlternateContent>
          <mc:Choice Requires="wps">
            <w:drawing>
              <wp:anchor distT="0" distB="0" distL="114300" distR="114300" simplePos="0" relativeHeight="251665408" behindDoc="0" locked="0" layoutInCell="1" hidden="0" allowOverlap="1" wp14:anchorId="22C422F6" wp14:editId="597DEBAA">
                <wp:simplePos x="0" y="0"/>
                <wp:positionH relativeFrom="column">
                  <wp:posOffset>-12699</wp:posOffset>
                </wp:positionH>
                <wp:positionV relativeFrom="paragraph">
                  <wp:posOffset>215900</wp:posOffset>
                </wp:positionV>
                <wp:extent cx="5650230" cy="3248025"/>
                <wp:effectExtent l="0" t="0" r="0" b="0"/>
                <wp:wrapNone/>
                <wp:docPr id="2140131841" name="Rectángulo 2140131841"/>
                <wp:cNvGraphicFramePr/>
                <a:graphic xmlns:a="http://schemas.openxmlformats.org/drawingml/2006/main">
                  <a:graphicData uri="http://schemas.microsoft.com/office/word/2010/wordprocessingShape">
                    <wps:wsp>
                      <wps:cNvSpPr/>
                      <wps:spPr>
                        <a:xfrm>
                          <a:off x="2539935" y="2175038"/>
                          <a:ext cx="5612130" cy="3209925"/>
                        </a:xfrm>
                        <a:prstGeom prst="rect">
                          <a:avLst/>
                        </a:prstGeom>
                        <a:noFill/>
                        <a:ln w="38100" cap="flat" cmpd="sng">
                          <a:solidFill>
                            <a:srgbClr val="FF0000"/>
                          </a:solidFill>
                          <a:prstDash val="solid"/>
                          <a:round/>
                          <a:headEnd type="none" w="sm" len="sm"/>
                          <a:tailEnd type="none" w="sm" len="sm"/>
                        </a:ln>
                      </wps:spPr>
                      <wps:txbx>
                        <w:txbxContent>
                          <w:p w14:paraId="6B294C68" w14:textId="77777777" w:rsidR="00BD07E0" w:rsidRDefault="00BD07E0" w:rsidP="00BD07E0">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2C422F6" id="Rectángulo 2140131841" o:spid="_x0000_s1027" style="position:absolute;left:0;text-align:left;margin-left:-1pt;margin-top:17pt;width:444.9pt;height:25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" filled="f" strokecolor="red" strokeweight="3pt">
                <v:stroke startarrowwidth="narrow" startarrowlength="short" endarrowwidth="narrow" endarrowlength="short" joinstyle="round"/>
                <v:textbox inset="2.53958mm,2.53958mm,2.53958mm,2.53958mm">
                  <w:txbxContent>
                    <w:p w14:paraId="6B294C68" w14:textId="77777777" w:rsidR="00BD07E0" w:rsidRDefault="00BD07E0" w:rsidP="00BD07E0">
                      <w:pPr>
                        <w:spacing w:line="240" w:lineRule="auto"/>
                        <w:jc w:val="left"/>
                        <w:textDirection w:val="btLr"/>
                      </w:pPr>
                    </w:p>
                  </w:txbxContent>
                </v:textbox>
              </v:rect>
            </w:pict>
          </mc:Fallback>
        </mc:AlternateContent>
      </w:r>
    </w:p>
    <w:p w14:paraId="0CBF92DC" w14:textId="77777777" w:rsidR="00BD07E0" w:rsidRPr="001154B0" w:rsidRDefault="00BD07E0" w:rsidP="001154B0">
      <w:pPr>
        <w:rPr>
          <w:b/>
        </w:rPr>
      </w:pPr>
    </w:p>
    <w:p w14:paraId="2C71B1CD" w14:textId="77777777" w:rsidR="00BD07E0" w:rsidRPr="001154B0" w:rsidRDefault="00BD07E0" w:rsidP="001154B0">
      <w:r w:rsidRPr="001154B0">
        <w:t xml:space="preserve">Conforme a lo anterior, se logra vislumbrar que </w:t>
      </w:r>
      <w:r w:rsidRPr="001154B0">
        <w:rPr>
          <w:b/>
        </w:rPr>
        <w:t>EL SUJETO OBLIGADO</w:t>
      </w:r>
      <w:r w:rsidRPr="001154B0">
        <w:t xml:space="preserve"> tiene competencia para conocer de lo peticionado. </w:t>
      </w:r>
    </w:p>
    <w:p w14:paraId="20BEE1F0" w14:textId="77777777" w:rsidR="00BD07E0" w:rsidRPr="001154B0" w:rsidRDefault="00BD07E0" w:rsidP="001154B0">
      <w:pPr>
        <w:rPr>
          <w:b/>
        </w:rPr>
      </w:pPr>
    </w:p>
    <w:p w14:paraId="55EE6D35" w14:textId="77777777" w:rsidR="00BD07E0" w:rsidRPr="001154B0" w:rsidRDefault="00BD07E0" w:rsidP="001154B0">
      <w:r w:rsidRPr="001154B0">
        <w:t xml:space="preserve">En el entendido que, el derecho de acceso a la información consiste en que la </w:t>
      </w:r>
      <w:r w:rsidRPr="001154B0">
        <w:rPr>
          <w:b/>
          <w:u w:val="single"/>
        </w:rPr>
        <w:t>información solicitada conste en un soporte documental</w:t>
      </w:r>
      <w:r w:rsidRPr="001154B0">
        <w:t xml:space="preserve"> en cualquiera de sus formas, a saber: expedientes, reportes, estudios, actas</w:t>
      </w:r>
      <w:r w:rsidRPr="001154B0">
        <w:rPr>
          <w:b/>
        </w:rPr>
        <w:t>,</w:t>
      </w:r>
      <w:r w:rsidRPr="001154B0">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6E06CDC" w14:textId="77777777" w:rsidR="00BD07E0" w:rsidRPr="001154B0" w:rsidRDefault="00BD07E0" w:rsidP="001154B0">
      <w:pPr>
        <w:rPr>
          <w:i/>
        </w:rPr>
      </w:pPr>
    </w:p>
    <w:p w14:paraId="5ABD0F42" w14:textId="77777777" w:rsidR="00BD07E0" w:rsidRPr="001154B0" w:rsidRDefault="00BD07E0" w:rsidP="001154B0">
      <w:pPr>
        <w:pStyle w:val="Puesto"/>
        <w:rPr>
          <w:b/>
        </w:rPr>
      </w:pPr>
      <w:r w:rsidRPr="001154B0">
        <w:t>“</w:t>
      </w:r>
      <w:r w:rsidRPr="001154B0">
        <w:rPr>
          <w:b/>
        </w:rPr>
        <w:t>Artículo 3. Para los efectos de la presente Ley se entenderá por:</w:t>
      </w:r>
    </w:p>
    <w:p w14:paraId="21FF40ED" w14:textId="77777777" w:rsidR="00BD07E0" w:rsidRPr="001154B0" w:rsidRDefault="00BD07E0" w:rsidP="001154B0">
      <w:pPr>
        <w:pStyle w:val="Puesto"/>
        <w:rPr>
          <w:b/>
        </w:rPr>
      </w:pPr>
      <w:r w:rsidRPr="001154B0">
        <w:rPr>
          <w:b/>
        </w:rPr>
        <w:t>…</w:t>
      </w:r>
    </w:p>
    <w:p w14:paraId="586A97CB" w14:textId="77777777" w:rsidR="00BD07E0" w:rsidRPr="001154B0" w:rsidRDefault="00BD07E0" w:rsidP="001154B0">
      <w:pPr>
        <w:pStyle w:val="Puesto"/>
      </w:pPr>
      <w:r w:rsidRPr="001154B0">
        <w:rPr>
          <w:b/>
        </w:rPr>
        <w:t>XI. Documento:</w:t>
      </w:r>
      <w:r w:rsidRPr="001154B0">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C4E1C78" w14:textId="77777777" w:rsidR="00BD07E0" w:rsidRPr="001154B0" w:rsidRDefault="00BD07E0" w:rsidP="001154B0">
      <w:pPr>
        <w:ind w:left="1134" w:right="901"/>
      </w:pPr>
    </w:p>
    <w:p w14:paraId="2BA6D347" w14:textId="77777777" w:rsidR="00BD07E0" w:rsidRPr="001154B0" w:rsidRDefault="00BD07E0" w:rsidP="001154B0">
      <w:r w:rsidRPr="001154B0">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A0420A9" w14:textId="77777777" w:rsidR="00BD07E0" w:rsidRPr="001154B0" w:rsidRDefault="00BD07E0" w:rsidP="001154B0">
      <w:pPr>
        <w:ind w:left="851" w:right="850"/>
      </w:pPr>
    </w:p>
    <w:p w14:paraId="4B65D361" w14:textId="77777777" w:rsidR="00BD07E0" w:rsidRPr="001154B0" w:rsidRDefault="00BD07E0" w:rsidP="001154B0">
      <w:pPr>
        <w:pStyle w:val="Puesto"/>
        <w:rPr>
          <w:b/>
        </w:rPr>
      </w:pPr>
      <w:r w:rsidRPr="001154B0">
        <w:t>“</w:t>
      </w:r>
      <w:r w:rsidRPr="001154B0">
        <w:rPr>
          <w:b/>
        </w:rPr>
        <w:t>CRITERIO 0002-11</w:t>
      </w:r>
    </w:p>
    <w:p w14:paraId="1C6AFDDE" w14:textId="77777777" w:rsidR="00BD07E0" w:rsidRPr="001154B0" w:rsidRDefault="00BD07E0" w:rsidP="001154B0">
      <w:pPr>
        <w:pStyle w:val="Puesto"/>
      </w:pPr>
      <w:r w:rsidRPr="001154B0">
        <w:rPr>
          <w:b/>
        </w:rPr>
        <w:t>INFORMACIÓN PÚBLICA, CONCEPTO DE, EN MATERIA DE TRANSPARENCIA. INTERPRETACIÓN SISTEMÁTICA DE LOS ARTÍCULOS 2°, FRACCIÓN V, XV, Y XVI, 3°, 4°, 11 Y 41</w:t>
      </w:r>
      <w:r w:rsidRPr="001154B0">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F99E804" w14:textId="77777777" w:rsidR="00BD07E0" w:rsidRPr="001154B0" w:rsidRDefault="00BD07E0" w:rsidP="001154B0">
      <w:pPr>
        <w:pStyle w:val="Puesto"/>
      </w:pPr>
      <w:r w:rsidRPr="001154B0">
        <w:t>En consecuencia el acceso a la información se refiere a que se cumplan cualquiera de los siguientes tres supuestos:</w:t>
      </w:r>
    </w:p>
    <w:p w14:paraId="5E66CE66" w14:textId="77777777" w:rsidR="00BD07E0" w:rsidRPr="001154B0" w:rsidRDefault="00BD07E0" w:rsidP="001154B0">
      <w:pPr>
        <w:pStyle w:val="Puesto"/>
      </w:pPr>
      <w:r w:rsidRPr="001154B0">
        <w:t>1) Que se trate de información registrada en cualquier soporte documental, que en ejercicio de las atribuciones conferidas, sea generada por los Sujetos Obligados;</w:t>
      </w:r>
    </w:p>
    <w:p w14:paraId="2908FCF1" w14:textId="77777777" w:rsidR="00BD07E0" w:rsidRPr="001154B0" w:rsidRDefault="00BD07E0" w:rsidP="001154B0">
      <w:pPr>
        <w:pStyle w:val="Puesto"/>
      </w:pPr>
      <w:r w:rsidRPr="001154B0">
        <w:t>2) Que se trate de información registrada en cualquier soporte documental, que en ejercicio de las atribuciones conferidas, sea administrada por los Sujetos Obligados, y</w:t>
      </w:r>
    </w:p>
    <w:p w14:paraId="58DC73E1" w14:textId="77777777" w:rsidR="00BD07E0" w:rsidRPr="001154B0" w:rsidRDefault="00BD07E0" w:rsidP="001154B0">
      <w:pPr>
        <w:pStyle w:val="Puesto"/>
      </w:pPr>
      <w:r w:rsidRPr="001154B0">
        <w:t>3) Que se trate de información registrada en cualquier soporte documental, que en ejercicio de las atribuciones conferidas, se encuentre en posesión de los Sujetos Obligados.” (Sic)</w:t>
      </w:r>
    </w:p>
    <w:p w14:paraId="1C565FC6" w14:textId="77777777" w:rsidR="00BD07E0" w:rsidRPr="001154B0" w:rsidRDefault="00BD07E0" w:rsidP="001154B0"/>
    <w:p w14:paraId="38A4EB06" w14:textId="77777777" w:rsidR="00BD07E0" w:rsidRPr="001154B0" w:rsidRDefault="00BD07E0" w:rsidP="001154B0">
      <w:r w:rsidRPr="001154B0">
        <w:t xml:space="preserve">En este sentido, en términos generales, para que sea posible el ejercicio del Derecho de Acceso a la Información Pública, los requerimientos deben consistir en información que se encuentre registrada en cualquier soporte documental; ya sea, porque </w:t>
      </w:r>
      <w:r w:rsidRPr="001154B0">
        <w:rPr>
          <w:b/>
        </w:rPr>
        <w:t>EL SUJETO OBLIGADO</w:t>
      </w:r>
      <w:r w:rsidRPr="001154B0">
        <w:t xml:space="preserve"> la generó o porque como parte del ejercicio de sus funciones la recibió y por consiguiente, la administra y posee. </w:t>
      </w:r>
    </w:p>
    <w:p w14:paraId="29D91295" w14:textId="77777777" w:rsidR="00BD07E0" w:rsidRPr="001154B0" w:rsidRDefault="00BD07E0" w:rsidP="001154B0"/>
    <w:p w14:paraId="07AAA9F6" w14:textId="77777777" w:rsidR="00BD07E0" w:rsidRPr="001154B0" w:rsidRDefault="00BD07E0" w:rsidP="001154B0">
      <w:r w:rsidRPr="001154B0">
        <w:t xml:space="preserve">Robustece lo anterior, el Criterio orientador 03/17 emitido por el entonces Instituto Nacional de Transparencia, Acceso a la Información y Protección de Datos Personales, el cual establece lo siguiente: </w:t>
      </w:r>
    </w:p>
    <w:p w14:paraId="3946EEF3" w14:textId="77777777" w:rsidR="00BD07E0" w:rsidRPr="001154B0" w:rsidRDefault="00BD07E0" w:rsidP="001154B0"/>
    <w:p w14:paraId="7149BD09" w14:textId="77777777" w:rsidR="00BD07E0" w:rsidRPr="001154B0" w:rsidRDefault="00BD07E0" w:rsidP="001154B0">
      <w:pPr>
        <w:pStyle w:val="Puesto"/>
      </w:pPr>
      <w:r w:rsidRPr="001154B0">
        <w:t>“</w:t>
      </w:r>
      <w:r w:rsidRPr="001154B0">
        <w:rPr>
          <w:b/>
        </w:rPr>
        <w:t xml:space="preserve">No existe obligación de elaborar documentos ad hoc para atender las solicitudes de acceso a la información. </w:t>
      </w:r>
      <w:r w:rsidRPr="001154B0">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34E5FD87" w14:textId="77777777" w:rsidR="00BD07E0" w:rsidRPr="001154B0" w:rsidRDefault="00BD07E0" w:rsidP="001154B0"/>
    <w:p w14:paraId="763BF63C" w14:textId="69581D40" w:rsidR="00BD07E0" w:rsidRPr="001154B0" w:rsidRDefault="00BD07E0" w:rsidP="001154B0">
      <w:r w:rsidRPr="001154B0">
        <w:t xml:space="preserve">Por lo anterior, toda vez que la información enviada en respuesta y en informe justificado no colma a cabalidad con lo solicitado por </w:t>
      </w:r>
      <w:r w:rsidRPr="001154B0">
        <w:rPr>
          <w:b/>
        </w:rPr>
        <w:t>LA PARTE RECURRENTE</w:t>
      </w:r>
      <w:r w:rsidRPr="001154B0">
        <w:t xml:space="preserve">, este Organismo Garante determina ordenar la Conciliación de Nómina al ser el documento que contiene la información requerida por el particular, estos es, el nombre de los servidores públicos, áreas de sueldo y prestaciones, y tipo de personal, es decir, si es de base, confianza o por honorarios, en versión pública. </w:t>
      </w:r>
    </w:p>
    <w:p w14:paraId="704583F0" w14:textId="77777777" w:rsidR="002854AE" w:rsidRPr="001154B0" w:rsidRDefault="002854AE" w:rsidP="001154B0"/>
    <w:p w14:paraId="0AE2126D" w14:textId="0F19B4A8" w:rsidR="00B25DB3" w:rsidRPr="001154B0" w:rsidRDefault="00B25DB3" w:rsidP="001154B0">
      <w:pPr>
        <w:pStyle w:val="Ttulo3"/>
      </w:pPr>
      <w:bookmarkStart w:id="32" w:name="_Toc196999597"/>
      <w:r w:rsidRPr="001154B0">
        <w:t>d) Versión pública.</w:t>
      </w:r>
      <w:bookmarkEnd w:id="32"/>
    </w:p>
    <w:p w14:paraId="1DE99792" w14:textId="77777777" w:rsidR="00B25DB3" w:rsidRPr="001154B0" w:rsidRDefault="00B25DB3" w:rsidP="001154B0">
      <w:pPr>
        <w:rPr>
          <w:bCs/>
        </w:rPr>
      </w:pPr>
      <w:r w:rsidRPr="001154B0">
        <w:t xml:space="preserve">Para el caso de que el o los documentos de los cuales se ordena su entrega contengan datos personales susceptibles de ser testados, deberán ser entregados en </w:t>
      </w:r>
      <w:r w:rsidRPr="001154B0">
        <w:rPr>
          <w:b/>
        </w:rPr>
        <w:t>versión pública</w:t>
      </w:r>
      <w:r w:rsidRPr="001154B0">
        <w:t>, pues el</w:t>
      </w:r>
      <w:r w:rsidRPr="001154B0">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56889D1" w14:textId="77777777" w:rsidR="00B25DB3" w:rsidRPr="001154B0" w:rsidRDefault="00B25DB3" w:rsidP="001154B0">
      <w:pPr>
        <w:rPr>
          <w:rFonts w:eastAsia="Calibri"/>
          <w:bCs/>
          <w:lang w:eastAsia="en-US"/>
        </w:rPr>
      </w:pPr>
    </w:p>
    <w:p w14:paraId="367BDF3C" w14:textId="77777777" w:rsidR="00B25DB3" w:rsidRPr="001154B0" w:rsidRDefault="00B25DB3" w:rsidP="001154B0">
      <w:pPr>
        <w:rPr>
          <w:bCs/>
        </w:rPr>
      </w:pPr>
      <w:r w:rsidRPr="001154B0">
        <w:rPr>
          <w:bCs/>
        </w:rPr>
        <w:t>A este respecto, los artículos 3, fracciones IX, XX, XXI y XLV; 51 y 52 de la Ley de Transparencia y Acceso a la Información Pública del Estado de México y Municipios establecen:</w:t>
      </w:r>
    </w:p>
    <w:p w14:paraId="43080B31" w14:textId="77777777" w:rsidR="00917B5F" w:rsidRPr="001154B0" w:rsidRDefault="00917B5F" w:rsidP="001154B0">
      <w:pPr>
        <w:rPr>
          <w:bCs/>
        </w:rPr>
      </w:pPr>
    </w:p>
    <w:p w14:paraId="47C48059" w14:textId="77777777" w:rsidR="00B25DB3" w:rsidRPr="001154B0" w:rsidRDefault="00B25DB3" w:rsidP="001154B0">
      <w:pPr>
        <w:pStyle w:val="Puesto"/>
      </w:pPr>
      <w:r w:rsidRPr="001154B0">
        <w:rPr>
          <w:b/>
          <w:bCs/>
          <w:noProof/>
        </w:rPr>
        <w:t>“</w:t>
      </w:r>
      <w:r w:rsidRPr="001154B0">
        <w:rPr>
          <w:b/>
          <w:bCs/>
        </w:rPr>
        <w:t xml:space="preserve">Artículo 3. </w:t>
      </w:r>
      <w:r w:rsidRPr="001154B0">
        <w:t xml:space="preserve">Para los efectos de la presente Ley se entenderá por: </w:t>
      </w:r>
    </w:p>
    <w:p w14:paraId="587CBFFB" w14:textId="77777777" w:rsidR="00B25DB3" w:rsidRPr="001154B0" w:rsidRDefault="00B25DB3" w:rsidP="001154B0">
      <w:pPr>
        <w:pStyle w:val="Puesto"/>
      </w:pPr>
      <w:r w:rsidRPr="001154B0">
        <w:rPr>
          <w:b/>
        </w:rPr>
        <w:t>IX.</w:t>
      </w:r>
      <w:r w:rsidRPr="001154B0">
        <w:t xml:space="preserve"> </w:t>
      </w:r>
      <w:r w:rsidRPr="001154B0">
        <w:rPr>
          <w:b/>
        </w:rPr>
        <w:t xml:space="preserve">Datos personales: </w:t>
      </w:r>
      <w:r w:rsidRPr="001154B0">
        <w:t xml:space="preserve">La información concerniente a una persona, identificada o identificable según lo dispuesto por la Ley de Protección de Datos Personales del Estado de México; </w:t>
      </w:r>
    </w:p>
    <w:p w14:paraId="44DDDE5E" w14:textId="77777777" w:rsidR="00B25DB3" w:rsidRPr="001154B0" w:rsidRDefault="00B25DB3" w:rsidP="001154B0">
      <w:pPr>
        <w:pStyle w:val="Puesto"/>
      </w:pPr>
      <w:r w:rsidRPr="001154B0">
        <w:rPr>
          <w:b/>
        </w:rPr>
        <w:t>XX.</w:t>
      </w:r>
      <w:r w:rsidRPr="001154B0">
        <w:t xml:space="preserve"> </w:t>
      </w:r>
      <w:r w:rsidRPr="001154B0">
        <w:rPr>
          <w:b/>
        </w:rPr>
        <w:t>Información clasificada:</w:t>
      </w:r>
      <w:r w:rsidRPr="001154B0">
        <w:t xml:space="preserve"> Aquella considerada por la presente Ley como reservada o confidencial; </w:t>
      </w:r>
    </w:p>
    <w:p w14:paraId="0EA8A25B" w14:textId="77777777" w:rsidR="00B25DB3" w:rsidRPr="001154B0" w:rsidRDefault="00B25DB3" w:rsidP="001154B0"/>
    <w:p w14:paraId="7669273D" w14:textId="77777777" w:rsidR="00B25DB3" w:rsidRPr="001154B0" w:rsidRDefault="00B25DB3" w:rsidP="001154B0">
      <w:pPr>
        <w:pStyle w:val="Puesto"/>
      </w:pPr>
      <w:r w:rsidRPr="001154B0">
        <w:rPr>
          <w:b/>
        </w:rPr>
        <w:t>XXI.</w:t>
      </w:r>
      <w:r w:rsidRPr="001154B0">
        <w:t xml:space="preserve"> </w:t>
      </w:r>
      <w:r w:rsidRPr="001154B0">
        <w:rPr>
          <w:b/>
        </w:rPr>
        <w:t>Información confidencial</w:t>
      </w:r>
      <w:r w:rsidRPr="001154B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B13597A" w14:textId="77777777" w:rsidR="00B25DB3" w:rsidRPr="001154B0" w:rsidRDefault="00B25DB3" w:rsidP="001154B0"/>
    <w:p w14:paraId="705C8325" w14:textId="77777777" w:rsidR="00B25DB3" w:rsidRPr="001154B0" w:rsidRDefault="00B25DB3" w:rsidP="001154B0">
      <w:pPr>
        <w:pStyle w:val="Puesto"/>
      </w:pPr>
      <w:r w:rsidRPr="001154B0">
        <w:rPr>
          <w:b/>
        </w:rPr>
        <w:t>XLV. Versión pública:</w:t>
      </w:r>
      <w:r w:rsidRPr="001154B0">
        <w:t xml:space="preserve"> Documento en el que se elimine, suprime o borra la información clasificada como reservada o confidencial para permitir su acceso. </w:t>
      </w:r>
    </w:p>
    <w:p w14:paraId="28201CE0" w14:textId="77777777" w:rsidR="00B25DB3" w:rsidRPr="001154B0" w:rsidRDefault="00B25DB3" w:rsidP="001154B0">
      <w:pPr>
        <w:pStyle w:val="Puesto"/>
      </w:pPr>
      <w:r w:rsidRPr="001154B0">
        <w:rPr>
          <w:b/>
        </w:rPr>
        <w:t>Artículo 51.</w:t>
      </w:r>
      <w:r w:rsidRPr="001154B0">
        <w:t xml:space="preserve"> Los sujetos obligados designaran a un responsable para atender la Unidad de Transparencia, quien fungirá como enlace entre éstos y los solicitantes. Dicha Unidad será la encargada de tramitar internamente la solicitud de información </w:t>
      </w:r>
      <w:r w:rsidRPr="001154B0">
        <w:rPr>
          <w:b/>
        </w:rPr>
        <w:t xml:space="preserve">y tendrá la responsabilidad de verificar en cada caso que la misma no sea confidencial o reservada. </w:t>
      </w:r>
      <w:r w:rsidRPr="001154B0">
        <w:t>Dicha Unidad contará con las facultades internas necesarias para gestionar la atención a las solicitudes de información en los términos de la Ley General y la presente Ley.</w:t>
      </w:r>
    </w:p>
    <w:p w14:paraId="77967795" w14:textId="77777777" w:rsidR="00B25DB3" w:rsidRPr="001154B0" w:rsidRDefault="00B25DB3" w:rsidP="001154B0">
      <w:pPr>
        <w:pStyle w:val="Puesto"/>
      </w:pPr>
      <w:r w:rsidRPr="001154B0">
        <w:rPr>
          <w:b/>
        </w:rPr>
        <w:t>Artículo 52.</w:t>
      </w:r>
      <w:r w:rsidRPr="001154B0">
        <w:t xml:space="preserve"> Las solicitudes de acceso a la información y las respuestas que se les dé, incluyendo, en su caso, </w:t>
      </w:r>
      <w:r w:rsidRPr="001154B0">
        <w:rPr>
          <w:u w:val="single"/>
        </w:rPr>
        <w:t>la información entregada, así como las resoluciones a los recursos que en su caso se promuevan serán públicas, y de ser el caso que contenga datos personales que deban ser protegidos se podrá dar su acceso en su versión pública</w:t>
      </w:r>
      <w:r w:rsidRPr="001154B0">
        <w:t>, siempre y cuando la resolución de referencia se someta a un proceso de disociación, es decir, no haga identificable al titular de tales datos personales.</w:t>
      </w:r>
      <w:r w:rsidRPr="001154B0">
        <w:rPr>
          <w:bCs/>
          <w:noProof/>
        </w:rPr>
        <w:t xml:space="preserve">” </w:t>
      </w:r>
      <w:r w:rsidRPr="001154B0">
        <w:rPr>
          <w:i w:val="0"/>
          <w:iCs/>
          <w:szCs w:val="22"/>
        </w:rPr>
        <w:t>(Énfasis añadido)</w:t>
      </w:r>
    </w:p>
    <w:p w14:paraId="62768524" w14:textId="77777777" w:rsidR="00B25DB3" w:rsidRPr="001154B0" w:rsidRDefault="00B25DB3" w:rsidP="001154B0"/>
    <w:p w14:paraId="77DE9336" w14:textId="77777777" w:rsidR="00B25DB3" w:rsidRPr="001154B0" w:rsidRDefault="00B25DB3" w:rsidP="001154B0">
      <w:r w:rsidRPr="001154B0">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30C2765B" w14:textId="77777777" w:rsidR="00B25DB3" w:rsidRPr="001154B0" w:rsidRDefault="00B25DB3" w:rsidP="001154B0"/>
    <w:p w14:paraId="2F433EBA" w14:textId="77777777" w:rsidR="00B25DB3" w:rsidRPr="001154B0" w:rsidRDefault="00B25DB3" w:rsidP="001154B0">
      <w:pPr>
        <w:pStyle w:val="Puesto"/>
        <w:rPr>
          <w:rFonts w:eastAsia="Arial Unicode MS"/>
        </w:rPr>
      </w:pPr>
      <w:r w:rsidRPr="001154B0">
        <w:rPr>
          <w:rFonts w:eastAsia="Arial Unicode MS"/>
          <w:b/>
        </w:rPr>
        <w:t>“Artículo 22.</w:t>
      </w:r>
      <w:r w:rsidRPr="001154B0">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41CA2BDA" w14:textId="77777777" w:rsidR="00B25DB3" w:rsidRPr="001154B0" w:rsidRDefault="00B25DB3" w:rsidP="001154B0">
      <w:pPr>
        <w:rPr>
          <w:rFonts w:eastAsia="Arial Unicode MS"/>
        </w:rPr>
      </w:pPr>
    </w:p>
    <w:p w14:paraId="04013293" w14:textId="77777777" w:rsidR="00B25DB3" w:rsidRPr="001154B0" w:rsidRDefault="00B25DB3" w:rsidP="001154B0">
      <w:pPr>
        <w:pStyle w:val="Puesto"/>
        <w:rPr>
          <w:rFonts w:eastAsia="Arial Unicode MS"/>
        </w:rPr>
      </w:pPr>
      <w:r w:rsidRPr="001154B0">
        <w:rPr>
          <w:rFonts w:eastAsia="Arial Unicode MS"/>
          <w:b/>
        </w:rPr>
        <w:t>Artículo 38.</w:t>
      </w:r>
      <w:r w:rsidRPr="001154B0">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154B0">
        <w:rPr>
          <w:rFonts w:eastAsia="Arial Unicode MS"/>
          <w:b/>
        </w:rPr>
        <w:t>”</w:t>
      </w:r>
      <w:r w:rsidRPr="001154B0">
        <w:rPr>
          <w:rFonts w:eastAsia="Arial Unicode MS"/>
        </w:rPr>
        <w:t xml:space="preserve"> </w:t>
      </w:r>
    </w:p>
    <w:p w14:paraId="3CFDE5DA" w14:textId="77777777" w:rsidR="00B25DB3" w:rsidRPr="001154B0" w:rsidRDefault="00B25DB3" w:rsidP="001154B0">
      <w:pPr>
        <w:rPr>
          <w:rFonts w:eastAsia="Arial Unicode MS"/>
          <w:i/>
          <w:szCs w:val="22"/>
        </w:rPr>
      </w:pPr>
    </w:p>
    <w:p w14:paraId="7367BBBA" w14:textId="77777777" w:rsidR="00B25DB3" w:rsidRPr="001154B0" w:rsidRDefault="00B25DB3" w:rsidP="001154B0">
      <w:r w:rsidRPr="001154B0">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D99BF1C" w14:textId="77777777" w:rsidR="00B25DB3" w:rsidRPr="001154B0" w:rsidRDefault="00B25DB3" w:rsidP="001154B0"/>
    <w:p w14:paraId="3E458EC8" w14:textId="77777777" w:rsidR="00B25DB3" w:rsidRPr="001154B0" w:rsidRDefault="00B25DB3" w:rsidP="001154B0">
      <w:r w:rsidRPr="001154B0">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1154B0">
        <w:rPr>
          <w:rFonts w:eastAsia="Arial Unicode MS"/>
        </w:rPr>
        <w:t xml:space="preserve"> que debe ser protegida por </w:t>
      </w:r>
      <w:r w:rsidRPr="001154B0">
        <w:rPr>
          <w:rFonts w:eastAsia="Arial Unicode MS"/>
          <w:b/>
        </w:rPr>
        <w:t>EL SUJETO OBLIGADO,</w:t>
      </w:r>
      <w:r w:rsidRPr="001154B0">
        <w:rPr>
          <w:rFonts w:eastAsia="Arial Unicode MS"/>
        </w:rPr>
        <w:t xml:space="preserve"> por lo </w:t>
      </w:r>
      <w:r w:rsidRPr="001154B0">
        <w:t>que, todo dato personal susceptible de clasificación debe ser protegido.</w:t>
      </w:r>
    </w:p>
    <w:p w14:paraId="0D836101" w14:textId="77777777" w:rsidR="00B25DB3" w:rsidRPr="001154B0" w:rsidRDefault="00B25DB3" w:rsidP="001154B0"/>
    <w:p w14:paraId="042D2EBF" w14:textId="77777777" w:rsidR="00B25DB3" w:rsidRPr="001154B0" w:rsidRDefault="00B25DB3" w:rsidP="001154B0">
      <w:r w:rsidRPr="001154B0">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466FE85" w14:textId="77777777" w:rsidR="00B25DB3" w:rsidRPr="001154B0" w:rsidRDefault="00B25DB3" w:rsidP="001154B0"/>
    <w:p w14:paraId="0E3F29CF" w14:textId="00B52CC0" w:rsidR="00B25DB3" w:rsidRPr="001154B0" w:rsidRDefault="00B25DB3" w:rsidP="001154B0">
      <w:r w:rsidRPr="001154B0">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18273A7" w14:textId="77777777" w:rsidR="007A1D60" w:rsidRPr="001154B0" w:rsidRDefault="007A1D60" w:rsidP="001154B0"/>
    <w:p w14:paraId="2833967C" w14:textId="77777777" w:rsidR="00B25DB3" w:rsidRPr="001154B0" w:rsidRDefault="00B25DB3" w:rsidP="001154B0">
      <w:pPr>
        <w:jc w:val="center"/>
        <w:rPr>
          <w:b/>
          <w:i/>
          <w:szCs w:val="22"/>
        </w:rPr>
      </w:pPr>
      <w:r w:rsidRPr="001154B0">
        <w:rPr>
          <w:b/>
          <w:i/>
          <w:szCs w:val="22"/>
          <w:lang w:val="es-ES_tradnl"/>
        </w:rPr>
        <w:t>Ley de Transparencia y Acceso a la Información Pública del Estado de México y Municipios</w:t>
      </w:r>
    </w:p>
    <w:p w14:paraId="5E20D3EF" w14:textId="77777777" w:rsidR="00B25DB3" w:rsidRPr="001154B0" w:rsidRDefault="00B25DB3" w:rsidP="001154B0"/>
    <w:p w14:paraId="2C6F5D34" w14:textId="77777777" w:rsidR="00B25DB3" w:rsidRPr="001154B0" w:rsidRDefault="00B25DB3" w:rsidP="001154B0">
      <w:pPr>
        <w:pStyle w:val="Puesto"/>
      </w:pPr>
      <w:r w:rsidRPr="001154B0">
        <w:rPr>
          <w:b/>
        </w:rPr>
        <w:t xml:space="preserve">“Artículo 49. </w:t>
      </w:r>
      <w:r w:rsidRPr="001154B0">
        <w:t>Los Comités de Transparencia tendrán las siguientes atribuciones:</w:t>
      </w:r>
    </w:p>
    <w:p w14:paraId="47576483" w14:textId="77777777" w:rsidR="00B25DB3" w:rsidRPr="001154B0" w:rsidRDefault="00B25DB3" w:rsidP="001154B0">
      <w:pPr>
        <w:pStyle w:val="Puesto"/>
      </w:pPr>
      <w:r w:rsidRPr="001154B0">
        <w:rPr>
          <w:b/>
        </w:rPr>
        <w:t>VIII.</w:t>
      </w:r>
      <w:r w:rsidRPr="001154B0">
        <w:t xml:space="preserve"> Aprobar, modificar o revocar la clasificación de la información;</w:t>
      </w:r>
    </w:p>
    <w:p w14:paraId="7EB7E082" w14:textId="77777777" w:rsidR="00B25DB3" w:rsidRPr="001154B0" w:rsidRDefault="00B25DB3" w:rsidP="001154B0"/>
    <w:p w14:paraId="6F2CE325" w14:textId="77777777" w:rsidR="00B25DB3" w:rsidRPr="001154B0" w:rsidRDefault="00B25DB3" w:rsidP="001154B0">
      <w:pPr>
        <w:pStyle w:val="Puesto"/>
      </w:pPr>
      <w:r w:rsidRPr="001154B0">
        <w:rPr>
          <w:b/>
        </w:rPr>
        <w:t>Artículo 132.</w:t>
      </w:r>
      <w:r w:rsidRPr="001154B0">
        <w:t xml:space="preserve"> La clasificación de la información se llevará a cabo en el momento en que:</w:t>
      </w:r>
    </w:p>
    <w:p w14:paraId="2812EF77" w14:textId="77777777" w:rsidR="00B25DB3" w:rsidRPr="001154B0" w:rsidRDefault="00B25DB3" w:rsidP="001154B0">
      <w:pPr>
        <w:pStyle w:val="Puesto"/>
      </w:pPr>
      <w:r w:rsidRPr="001154B0">
        <w:rPr>
          <w:b/>
        </w:rPr>
        <w:t>I.</w:t>
      </w:r>
      <w:r w:rsidRPr="001154B0">
        <w:t xml:space="preserve"> Se reciba una solicitud de acceso a la información;</w:t>
      </w:r>
    </w:p>
    <w:p w14:paraId="797966CB" w14:textId="77777777" w:rsidR="00B25DB3" w:rsidRPr="001154B0" w:rsidRDefault="00B25DB3" w:rsidP="001154B0">
      <w:pPr>
        <w:pStyle w:val="Puesto"/>
      </w:pPr>
      <w:r w:rsidRPr="001154B0">
        <w:rPr>
          <w:b/>
        </w:rPr>
        <w:t>II.</w:t>
      </w:r>
      <w:r w:rsidRPr="001154B0">
        <w:t xml:space="preserve"> Se determine mediante resolución de autoridad competente; o</w:t>
      </w:r>
    </w:p>
    <w:p w14:paraId="41696D49" w14:textId="77777777" w:rsidR="00B25DB3" w:rsidRPr="001154B0" w:rsidRDefault="00B25DB3" w:rsidP="001154B0">
      <w:pPr>
        <w:pStyle w:val="Puesto"/>
        <w:rPr>
          <w:b/>
        </w:rPr>
      </w:pPr>
      <w:r w:rsidRPr="001154B0">
        <w:rPr>
          <w:b/>
          <w:bCs/>
        </w:rPr>
        <w:t>III.</w:t>
      </w:r>
      <w:r w:rsidRPr="001154B0">
        <w:t xml:space="preserve"> Se generen versiones públicas para dar cumplimiento a las obligaciones de transparencia previstas en esta Ley.</w:t>
      </w:r>
      <w:r w:rsidRPr="001154B0">
        <w:rPr>
          <w:b/>
        </w:rPr>
        <w:t>”</w:t>
      </w:r>
    </w:p>
    <w:p w14:paraId="049266F6" w14:textId="77777777" w:rsidR="00B25DB3" w:rsidRPr="001154B0" w:rsidRDefault="00B25DB3" w:rsidP="001154B0"/>
    <w:p w14:paraId="7F848BE2" w14:textId="77777777" w:rsidR="00B25DB3" w:rsidRPr="001154B0" w:rsidRDefault="00B25DB3" w:rsidP="001154B0">
      <w:pPr>
        <w:pStyle w:val="Puesto"/>
      </w:pPr>
      <w:r w:rsidRPr="001154B0">
        <w:rPr>
          <w:b/>
        </w:rPr>
        <w:t>“Segundo. -</w:t>
      </w:r>
      <w:r w:rsidRPr="001154B0">
        <w:t xml:space="preserve"> Para efectos de los presentes Lineamientos Generales, se entenderá por:</w:t>
      </w:r>
    </w:p>
    <w:p w14:paraId="1AF756DD" w14:textId="77777777" w:rsidR="00B25DB3" w:rsidRPr="001154B0" w:rsidRDefault="00B25DB3" w:rsidP="001154B0">
      <w:pPr>
        <w:pStyle w:val="Puesto"/>
      </w:pPr>
      <w:r w:rsidRPr="001154B0">
        <w:rPr>
          <w:b/>
        </w:rPr>
        <w:t>XVIII.</w:t>
      </w:r>
      <w:r w:rsidRPr="001154B0">
        <w:t xml:space="preserve">  </w:t>
      </w:r>
      <w:r w:rsidRPr="001154B0">
        <w:rPr>
          <w:b/>
        </w:rPr>
        <w:t>Versión pública:</w:t>
      </w:r>
      <w:r w:rsidRPr="001154B0">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DCC1635" w14:textId="77777777" w:rsidR="00B25DB3" w:rsidRPr="001154B0" w:rsidRDefault="00B25DB3" w:rsidP="001154B0">
      <w:pPr>
        <w:pStyle w:val="Puesto"/>
        <w:rPr>
          <w:b/>
          <w:lang w:val="es-ES_tradnl" w:eastAsia="es-MX"/>
        </w:rPr>
      </w:pPr>
      <w:r w:rsidRPr="001154B0">
        <w:rPr>
          <w:b/>
          <w:lang w:val="es-ES_tradnl" w:eastAsia="es-MX"/>
        </w:rPr>
        <w:t xml:space="preserve">Lineamientos Generales en materia de Clasificación y Desclasificación de la </w:t>
      </w:r>
      <w:r w:rsidRPr="001154B0">
        <w:rPr>
          <w:b/>
          <w:lang w:val="es-ES_tradnl"/>
        </w:rPr>
        <w:t>Información</w:t>
      </w:r>
    </w:p>
    <w:p w14:paraId="397CB264" w14:textId="77777777" w:rsidR="00B25DB3" w:rsidRPr="001154B0" w:rsidRDefault="00B25DB3" w:rsidP="001154B0">
      <w:pPr>
        <w:pStyle w:val="Puesto"/>
      </w:pPr>
    </w:p>
    <w:p w14:paraId="7FD47693" w14:textId="749C795E" w:rsidR="00B25DB3" w:rsidRPr="001154B0" w:rsidRDefault="00B25DB3" w:rsidP="001154B0">
      <w:pPr>
        <w:pStyle w:val="Puesto"/>
      </w:pPr>
      <w:r w:rsidRPr="001154B0">
        <w:rPr>
          <w:b/>
        </w:rPr>
        <w:t>Cuarto.</w:t>
      </w:r>
      <w:r w:rsidRPr="001154B0">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1E904AF" w14:textId="77777777" w:rsidR="007A1D60" w:rsidRPr="001154B0" w:rsidRDefault="007A1D60" w:rsidP="001154B0"/>
    <w:p w14:paraId="14D5D3DA" w14:textId="77777777" w:rsidR="00B25DB3" w:rsidRPr="001154B0" w:rsidRDefault="00B25DB3" w:rsidP="001154B0">
      <w:pPr>
        <w:pStyle w:val="Puesto"/>
      </w:pPr>
      <w:r w:rsidRPr="001154B0">
        <w:t>Los sujetos obligados deberán aplicar, de manera estricta, las excepciones al derecho de acceso a la información y sólo podrán invocarlas cuando acrediten su procedencia.</w:t>
      </w:r>
    </w:p>
    <w:p w14:paraId="5AC3FA3A" w14:textId="77777777" w:rsidR="00B25DB3" w:rsidRPr="001154B0" w:rsidRDefault="00B25DB3" w:rsidP="001154B0">
      <w:pPr>
        <w:pStyle w:val="Puesto"/>
      </w:pPr>
      <w:r w:rsidRPr="001154B0">
        <w:rPr>
          <w:b/>
        </w:rPr>
        <w:t>Quinto.</w:t>
      </w:r>
      <w:r w:rsidRPr="001154B0">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B63635B" w14:textId="77777777" w:rsidR="00B25DB3" w:rsidRPr="001154B0" w:rsidRDefault="00B25DB3" w:rsidP="001154B0"/>
    <w:p w14:paraId="1EE75D32" w14:textId="77777777" w:rsidR="00B25DB3" w:rsidRPr="001154B0" w:rsidRDefault="00B25DB3" w:rsidP="001154B0">
      <w:pPr>
        <w:pStyle w:val="Puesto"/>
      </w:pPr>
      <w:r w:rsidRPr="001154B0">
        <w:rPr>
          <w:b/>
        </w:rPr>
        <w:t>Sexto.</w:t>
      </w:r>
      <w:r w:rsidRPr="001154B0">
        <w:t xml:space="preserve"> Se deroga.</w:t>
      </w:r>
    </w:p>
    <w:p w14:paraId="2CEF176A" w14:textId="77777777" w:rsidR="00B25DB3" w:rsidRPr="001154B0" w:rsidRDefault="00B25DB3" w:rsidP="001154B0"/>
    <w:p w14:paraId="6B620596" w14:textId="77777777" w:rsidR="00B25DB3" w:rsidRPr="001154B0" w:rsidRDefault="00B25DB3" w:rsidP="001154B0">
      <w:pPr>
        <w:pStyle w:val="Puesto"/>
      </w:pPr>
      <w:r w:rsidRPr="001154B0">
        <w:rPr>
          <w:b/>
        </w:rPr>
        <w:t>Séptimo.</w:t>
      </w:r>
      <w:r w:rsidRPr="001154B0">
        <w:t xml:space="preserve"> La clasificación de la información se llevará a cabo en el momento en que:</w:t>
      </w:r>
    </w:p>
    <w:p w14:paraId="2A7D41A8" w14:textId="77777777" w:rsidR="00B25DB3" w:rsidRPr="001154B0" w:rsidRDefault="00B25DB3" w:rsidP="001154B0">
      <w:pPr>
        <w:pStyle w:val="Puesto"/>
      </w:pPr>
      <w:r w:rsidRPr="001154B0">
        <w:rPr>
          <w:b/>
        </w:rPr>
        <w:t>I.</w:t>
      </w:r>
      <w:r w:rsidRPr="001154B0">
        <w:t xml:space="preserve">        Se reciba una solicitud de acceso a la información;</w:t>
      </w:r>
    </w:p>
    <w:p w14:paraId="224C8EBE" w14:textId="77777777" w:rsidR="00B25DB3" w:rsidRPr="001154B0" w:rsidRDefault="00B25DB3" w:rsidP="001154B0">
      <w:pPr>
        <w:pStyle w:val="Puesto"/>
      </w:pPr>
      <w:r w:rsidRPr="001154B0">
        <w:rPr>
          <w:b/>
        </w:rPr>
        <w:t>II.</w:t>
      </w:r>
      <w:r w:rsidRPr="001154B0">
        <w:t xml:space="preserve">       Se determine mediante resolución del Comité de Transparencia, el órgano garante competente, o en cumplimiento a una sentencia del Poder Judicial; o</w:t>
      </w:r>
    </w:p>
    <w:p w14:paraId="6E0CD827" w14:textId="77777777" w:rsidR="00B25DB3" w:rsidRPr="001154B0" w:rsidRDefault="00B25DB3" w:rsidP="001154B0">
      <w:pPr>
        <w:pStyle w:val="Puesto"/>
      </w:pPr>
      <w:r w:rsidRPr="001154B0">
        <w:rPr>
          <w:b/>
        </w:rPr>
        <w:t>III.</w:t>
      </w:r>
      <w:r w:rsidRPr="001154B0">
        <w:t xml:space="preserve">      Se generen versiones públicas para dar cumplimiento a las obligaciones de transparencia previstas en la Ley General, la Ley Federal y las correspondientes de las entidades federativas.</w:t>
      </w:r>
    </w:p>
    <w:p w14:paraId="7DCD34CB" w14:textId="77777777" w:rsidR="00B25DB3" w:rsidRPr="001154B0" w:rsidRDefault="00B25DB3" w:rsidP="001154B0">
      <w:pPr>
        <w:pStyle w:val="Puesto"/>
      </w:pPr>
      <w:r w:rsidRPr="001154B0">
        <w:t xml:space="preserve">Los titulares de las áreas deberán revisar la información requerida al momento de la recepción de una solicitud de acceso, para verificar, conforme a su naturaleza, si encuadra en una causal de reserva o de confidencialidad. </w:t>
      </w:r>
    </w:p>
    <w:p w14:paraId="446F4DDA" w14:textId="77777777" w:rsidR="00B25DB3" w:rsidRPr="001154B0" w:rsidRDefault="00B25DB3" w:rsidP="001154B0">
      <w:pPr>
        <w:pStyle w:val="Puesto"/>
        <w:rPr>
          <w:b/>
        </w:rPr>
      </w:pPr>
    </w:p>
    <w:p w14:paraId="7D0A72A4" w14:textId="77777777" w:rsidR="00B25DB3" w:rsidRPr="001154B0" w:rsidRDefault="00B25DB3" w:rsidP="001154B0">
      <w:pPr>
        <w:pStyle w:val="Puesto"/>
      </w:pPr>
      <w:r w:rsidRPr="001154B0">
        <w:rPr>
          <w:b/>
        </w:rPr>
        <w:t>Octavo.</w:t>
      </w:r>
      <w:r w:rsidRPr="001154B0">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4DD049A" w14:textId="77777777" w:rsidR="00B25DB3" w:rsidRPr="001154B0" w:rsidRDefault="00B25DB3" w:rsidP="001154B0">
      <w:pPr>
        <w:pStyle w:val="Puesto"/>
      </w:pPr>
      <w:r w:rsidRPr="001154B0">
        <w:t>Para motivar la clasificación se deberán señalar las razones o circunstancias especiales que lo llevaron a concluir que el caso particular se ajusta al supuesto previsto por la norma legal invocada como fundamento.</w:t>
      </w:r>
    </w:p>
    <w:p w14:paraId="7E0647B5" w14:textId="77777777" w:rsidR="00B25DB3" w:rsidRPr="001154B0" w:rsidRDefault="00B25DB3" w:rsidP="001154B0"/>
    <w:p w14:paraId="51F9DAB2" w14:textId="77777777" w:rsidR="00B25DB3" w:rsidRPr="001154B0" w:rsidRDefault="00B25DB3" w:rsidP="001154B0">
      <w:pPr>
        <w:pStyle w:val="Puesto"/>
      </w:pPr>
      <w:r w:rsidRPr="001154B0">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947C6E3" w14:textId="77777777" w:rsidR="00B25DB3" w:rsidRPr="001154B0" w:rsidRDefault="00B25DB3" w:rsidP="001154B0"/>
    <w:p w14:paraId="51A5E5B4" w14:textId="77777777" w:rsidR="00B25DB3" w:rsidRPr="001154B0" w:rsidRDefault="00B25DB3" w:rsidP="001154B0">
      <w:pPr>
        <w:pStyle w:val="Puesto"/>
      </w:pPr>
      <w:r w:rsidRPr="001154B0">
        <w:rPr>
          <w:b/>
        </w:rPr>
        <w:t>Noveno.</w:t>
      </w:r>
      <w:r w:rsidRPr="001154B0">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6A1250" w14:textId="77777777" w:rsidR="00B25DB3" w:rsidRPr="001154B0" w:rsidRDefault="00B25DB3" w:rsidP="001154B0"/>
    <w:p w14:paraId="544D84CB" w14:textId="77777777" w:rsidR="00B25DB3" w:rsidRPr="001154B0" w:rsidRDefault="00B25DB3" w:rsidP="001154B0">
      <w:pPr>
        <w:pStyle w:val="Puesto"/>
      </w:pPr>
      <w:r w:rsidRPr="001154B0">
        <w:rPr>
          <w:b/>
        </w:rPr>
        <w:t>Décimo.</w:t>
      </w:r>
      <w:r w:rsidRPr="001154B0">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CEC31A5" w14:textId="77777777" w:rsidR="00B25DB3" w:rsidRPr="001154B0" w:rsidRDefault="00B25DB3" w:rsidP="001154B0">
      <w:pPr>
        <w:pStyle w:val="Puesto"/>
      </w:pPr>
      <w:r w:rsidRPr="001154B0">
        <w:t>En ausencia de los titulares de las áreas, la información será clasificada o desclasificada por la persona que lo supla, en términos de la normativa que rija la actuación del sujeto obligado.</w:t>
      </w:r>
    </w:p>
    <w:p w14:paraId="4D93A93D" w14:textId="77777777" w:rsidR="00B25DB3" w:rsidRPr="001154B0" w:rsidRDefault="00B25DB3" w:rsidP="001154B0">
      <w:pPr>
        <w:pStyle w:val="Puesto"/>
        <w:rPr>
          <w:b/>
        </w:rPr>
      </w:pPr>
      <w:r w:rsidRPr="001154B0">
        <w:rPr>
          <w:b/>
        </w:rPr>
        <w:t>Décimo primero.</w:t>
      </w:r>
      <w:r w:rsidRPr="001154B0">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154B0">
        <w:rPr>
          <w:b/>
        </w:rPr>
        <w:t>”</w:t>
      </w:r>
    </w:p>
    <w:p w14:paraId="34D0560A" w14:textId="77777777" w:rsidR="00B25DB3" w:rsidRPr="001154B0" w:rsidRDefault="00B25DB3" w:rsidP="001154B0"/>
    <w:p w14:paraId="37817F0C" w14:textId="081804CA" w:rsidR="00B25DB3" w:rsidRPr="001154B0" w:rsidRDefault="00B25DB3" w:rsidP="001154B0">
      <w:pPr>
        <w:rPr>
          <w:lang w:eastAsia="es-CO"/>
        </w:rPr>
      </w:pPr>
      <w:r w:rsidRPr="001154B0">
        <w:t xml:space="preserve">Consecuentemente, se destaca que la versión pública que elabore </w:t>
      </w:r>
      <w:r w:rsidRPr="001154B0">
        <w:rPr>
          <w:b/>
        </w:rPr>
        <w:t>EL SUJETO OBLIGADO</w:t>
      </w:r>
      <w:r w:rsidRPr="001154B0">
        <w:t xml:space="preserve"> debe cumplir con las formalidades exigidas en la Ley, por lo que para tal efecto emitirá el </w:t>
      </w:r>
      <w:r w:rsidRPr="001154B0">
        <w:rPr>
          <w:b/>
        </w:rPr>
        <w:t>Acuerdo del Comité de Transparencia</w:t>
      </w:r>
      <w:r w:rsidRPr="001154B0">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154B0">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1C7C7660" w14:textId="77777777" w:rsidR="00603CBF" w:rsidRPr="001154B0" w:rsidRDefault="00603CBF" w:rsidP="001154B0">
      <w:pPr>
        <w:rPr>
          <w:lang w:eastAsia="es-CO"/>
        </w:rPr>
      </w:pPr>
    </w:p>
    <w:p w14:paraId="458BDFB1" w14:textId="77777777" w:rsidR="00A74572" w:rsidRPr="001154B0" w:rsidRDefault="00A74572" w:rsidP="001154B0">
      <w:r w:rsidRPr="001154B0">
        <w:t>Es importante señalar que, para el caso en concreto, se deben tomar en consideración los siguientes criterios respecto a la información que debe ser, o no, clasificada como confidencial:</w:t>
      </w:r>
    </w:p>
    <w:p w14:paraId="22115189" w14:textId="77777777" w:rsidR="00A74572" w:rsidRPr="001154B0" w:rsidRDefault="00A74572" w:rsidP="001154B0"/>
    <w:p w14:paraId="0D71AC25" w14:textId="77777777" w:rsidR="00A74572" w:rsidRPr="001154B0" w:rsidRDefault="00A74572" w:rsidP="001154B0">
      <w:pPr>
        <w:numPr>
          <w:ilvl w:val="0"/>
          <w:numId w:val="16"/>
        </w:numPr>
        <w:rPr>
          <w:b/>
        </w:rPr>
      </w:pPr>
      <w:r w:rsidRPr="001154B0">
        <w:rPr>
          <w:b/>
        </w:rPr>
        <w:t>Registro Federal de Contribuyentes (RFC)</w:t>
      </w:r>
    </w:p>
    <w:p w14:paraId="5CE5C3D5" w14:textId="77777777" w:rsidR="00A74572" w:rsidRPr="001154B0" w:rsidRDefault="00A74572" w:rsidP="001154B0"/>
    <w:p w14:paraId="7596ABA6" w14:textId="77777777" w:rsidR="00A74572" w:rsidRPr="001154B0" w:rsidRDefault="00A74572" w:rsidP="001154B0">
      <w:r w:rsidRPr="001154B0">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0440760" w14:textId="77777777" w:rsidR="00A74572" w:rsidRPr="001154B0" w:rsidRDefault="00A74572" w:rsidP="001154B0"/>
    <w:p w14:paraId="3CDBC252" w14:textId="77777777" w:rsidR="00A74572" w:rsidRPr="001154B0" w:rsidRDefault="00A74572" w:rsidP="001154B0">
      <w:r w:rsidRPr="001154B0">
        <w:t xml:space="preserve">De acuerdo a lo establecido en el artículo en comento, esta clave se compone de trece caracteres alfanuméricos, con datos obtenidos de los apellidos, nombre(s), fecha de nacimiento del titular, más una </w:t>
      </w:r>
      <w:proofErr w:type="spellStart"/>
      <w:r w:rsidRPr="001154B0">
        <w:t>homoclave</w:t>
      </w:r>
      <w:proofErr w:type="spellEnd"/>
      <w:r w:rsidRPr="001154B0">
        <w:t xml:space="preserve"> que establece el sistema automático del Servicio de Administración Tributaria.</w:t>
      </w:r>
    </w:p>
    <w:p w14:paraId="55BA9276" w14:textId="77777777" w:rsidR="00A74572" w:rsidRPr="001154B0" w:rsidRDefault="00A74572" w:rsidP="001154B0"/>
    <w:p w14:paraId="7191AE6D" w14:textId="77777777" w:rsidR="00A74572" w:rsidRPr="001154B0" w:rsidRDefault="00A74572" w:rsidP="001154B0">
      <w:r w:rsidRPr="001154B0">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CDD8B92" w14:textId="77777777" w:rsidR="00A74572" w:rsidRPr="001154B0" w:rsidRDefault="00A74572" w:rsidP="001154B0"/>
    <w:p w14:paraId="5A406988" w14:textId="77777777" w:rsidR="00A74572" w:rsidRPr="001154B0" w:rsidRDefault="00A74572" w:rsidP="001154B0">
      <w:r w:rsidRPr="001154B0">
        <w:t xml:space="preserve">Así, el Registro Federal de Contribuyentes, es un dato personal, ya que hace a las personas físicas identificadas e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1154B0">
        <w:t>involucradas</w:t>
      </w:r>
      <w:proofErr w:type="gramEnd"/>
      <w:r w:rsidRPr="001154B0">
        <w:t xml:space="preserve">, en el pago de estos, en el presente caso, del pago del Impuesto Sobre el Producto del Trabajo. </w:t>
      </w:r>
    </w:p>
    <w:p w14:paraId="741D6C3B" w14:textId="77777777" w:rsidR="00A74572" w:rsidRPr="001154B0" w:rsidRDefault="00A74572" w:rsidP="001154B0"/>
    <w:p w14:paraId="27CE0DDE" w14:textId="77777777" w:rsidR="00A74572" w:rsidRPr="001154B0" w:rsidRDefault="00A74572" w:rsidP="001154B0">
      <w:r w:rsidRPr="001154B0">
        <w:t>Lo anterior, resulta congruente con el Criterio de Interpretación, de la Segunda Época, con número de registro SO/019/2017, emitido por el entonces Instituto Nacional de Transparencia, Acceso a la Información y Protección de Datos Personales, en el cual se señala lo siguiente:</w:t>
      </w:r>
    </w:p>
    <w:p w14:paraId="26F6CFFF" w14:textId="77777777" w:rsidR="00A74572" w:rsidRPr="001154B0" w:rsidRDefault="00A74572" w:rsidP="001154B0"/>
    <w:p w14:paraId="65963503" w14:textId="77777777" w:rsidR="00A74572" w:rsidRPr="001154B0" w:rsidRDefault="00A74572" w:rsidP="001154B0">
      <w:pPr>
        <w:pStyle w:val="Puesto"/>
      </w:pPr>
      <w:r w:rsidRPr="001154B0">
        <w:rPr>
          <w:b/>
        </w:rPr>
        <w:t>“Registro Federal de Contribuyentes (RFC) de personas físicas.</w:t>
      </w:r>
      <w:r w:rsidRPr="001154B0">
        <w:t xml:space="preserve"> El RFC es una clave de carácter fiscal, única e irrepetible, que permite identificar al titular, su edad y fecha de nacimiento, por lo que es un dato personal de carácter confidencial.”</w:t>
      </w:r>
    </w:p>
    <w:p w14:paraId="4E7CA9F4" w14:textId="77777777" w:rsidR="00A74572" w:rsidRPr="001154B0" w:rsidRDefault="00A74572" w:rsidP="001154B0"/>
    <w:p w14:paraId="1F90C4C4" w14:textId="77777777" w:rsidR="00A74572" w:rsidRPr="001154B0" w:rsidRDefault="00A74572" w:rsidP="001154B0">
      <w:r w:rsidRPr="001154B0">
        <w:t xml:space="preserve">De tal suerte, el Registro Federal de Contribuyentes de los servidores públicos no guarda relación con la transparencia de los recursos públicos, así como tampoco con el desempeño laboral que pueda tener una persona, por lo que </w:t>
      </w:r>
      <w:r w:rsidRPr="001154B0">
        <w:rPr>
          <w:b/>
          <w:u w:val="single"/>
        </w:rPr>
        <w:t>constituye un dato personal confidencial al actualizar el supuesto normativo del artículo 143, fracción I, de la Ley de Transparencia y Acceso a la Información Pública del Estado de México y Municipios</w:t>
      </w:r>
      <w:r w:rsidRPr="001154B0">
        <w:t xml:space="preserve">. </w:t>
      </w:r>
    </w:p>
    <w:p w14:paraId="0FD965DA" w14:textId="77777777" w:rsidR="00A74572" w:rsidRPr="001154B0" w:rsidRDefault="00A74572" w:rsidP="001154B0"/>
    <w:p w14:paraId="22251D16" w14:textId="77777777" w:rsidR="00A74572" w:rsidRPr="001154B0" w:rsidRDefault="00A74572" w:rsidP="001154B0">
      <w:pPr>
        <w:numPr>
          <w:ilvl w:val="0"/>
          <w:numId w:val="16"/>
        </w:numPr>
        <w:rPr>
          <w:b/>
        </w:rPr>
      </w:pPr>
      <w:r w:rsidRPr="001154B0">
        <w:rPr>
          <w:b/>
        </w:rPr>
        <w:t>Clave Única de Registro de Población (CURP)</w:t>
      </w:r>
    </w:p>
    <w:p w14:paraId="04D99403" w14:textId="77777777" w:rsidR="00A74572" w:rsidRPr="001154B0" w:rsidRDefault="00A74572" w:rsidP="001154B0"/>
    <w:p w14:paraId="2A0FE15A" w14:textId="77777777" w:rsidR="00A74572" w:rsidRPr="001154B0" w:rsidRDefault="00A74572" w:rsidP="001154B0">
      <w:r w:rsidRPr="001154B0">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E44FE41" w14:textId="77777777" w:rsidR="00A74572" w:rsidRPr="001154B0" w:rsidRDefault="00A74572" w:rsidP="001154B0"/>
    <w:p w14:paraId="77DAE52B" w14:textId="77777777" w:rsidR="00A74572" w:rsidRPr="001154B0" w:rsidRDefault="00A74572" w:rsidP="001154B0">
      <w:r w:rsidRPr="001154B0">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3968F7E" w14:textId="77777777" w:rsidR="00A74572" w:rsidRPr="001154B0" w:rsidRDefault="00A74572" w:rsidP="001154B0"/>
    <w:p w14:paraId="620BABC3" w14:textId="77777777" w:rsidR="00A74572" w:rsidRPr="001154B0" w:rsidRDefault="00A74572" w:rsidP="001154B0">
      <w:r w:rsidRPr="001154B0">
        <w:t xml:space="preserve">En ese orden de ideas, la Secretaría de Gobernación en las direcciones </w:t>
      </w:r>
      <w:hyperlink r:id="rId20">
        <w:r w:rsidRPr="001154B0">
          <w:rPr>
            <w:u w:val="single"/>
          </w:rPr>
          <w:t>https://consultas.curp.gob.mx/CurpSP/html/informacionecurpPS.html</w:t>
        </w:r>
      </w:hyperlink>
      <w:r w:rsidRPr="001154B0">
        <w:t xml:space="preserve"> y </w:t>
      </w:r>
      <w:hyperlink r:id="rId21">
        <w:r w:rsidRPr="001154B0">
          <w:rPr>
            <w:u w:val="single"/>
          </w:rPr>
          <w:t>https://www.gob.mx/segob/renapo/acciones-y-programas/clave-unica-de-registro-de-poblacion-curp-142226</w:t>
        </w:r>
      </w:hyperlink>
      <w:r w:rsidRPr="001154B0">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1154B0">
        <w:rPr>
          <w:b/>
        </w:rPr>
        <w:t>se generan a partir de los datos contenidos en el documento probatorio de la identidad</w:t>
      </w:r>
      <w:r w:rsidRPr="001154B0">
        <w:t xml:space="preserve"> </w:t>
      </w:r>
      <w:r w:rsidRPr="001154B0">
        <w:rPr>
          <w:b/>
        </w:rPr>
        <w:t xml:space="preserve">del interesado </w:t>
      </w:r>
      <w:r w:rsidRPr="001154B0">
        <w:t>(acta de nacimiento, carta de naturalización o documento migratorio) de la siguiente forma:</w:t>
      </w:r>
    </w:p>
    <w:p w14:paraId="74C9539E" w14:textId="77777777" w:rsidR="00A74572" w:rsidRPr="001154B0" w:rsidRDefault="00A74572" w:rsidP="001154B0"/>
    <w:p w14:paraId="6A99D74C" w14:textId="77777777" w:rsidR="00A74572" w:rsidRPr="001154B0" w:rsidRDefault="00A74572" w:rsidP="001154B0">
      <w:pPr>
        <w:numPr>
          <w:ilvl w:val="0"/>
          <w:numId w:val="17"/>
        </w:numPr>
      </w:pPr>
      <w:r w:rsidRPr="001154B0">
        <w:t>El primero y segundo apellidos, así como al nombre de pila;</w:t>
      </w:r>
    </w:p>
    <w:p w14:paraId="2AE5650A" w14:textId="77777777" w:rsidR="00A74572" w:rsidRPr="001154B0" w:rsidRDefault="00A74572" w:rsidP="001154B0">
      <w:pPr>
        <w:numPr>
          <w:ilvl w:val="0"/>
          <w:numId w:val="17"/>
        </w:numPr>
      </w:pPr>
      <w:r w:rsidRPr="001154B0">
        <w:t>La fecha de nacimiento;</w:t>
      </w:r>
    </w:p>
    <w:p w14:paraId="3D61EFB9" w14:textId="77777777" w:rsidR="00A74572" w:rsidRPr="001154B0" w:rsidRDefault="00A74572" w:rsidP="001154B0">
      <w:pPr>
        <w:numPr>
          <w:ilvl w:val="0"/>
          <w:numId w:val="17"/>
        </w:numPr>
      </w:pPr>
      <w:r w:rsidRPr="001154B0">
        <w:t>El sexo, y</w:t>
      </w:r>
    </w:p>
    <w:p w14:paraId="713663CC" w14:textId="77777777" w:rsidR="00A74572" w:rsidRPr="001154B0" w:rsidRDefault="00A74572" w:rsidP="001154B0">
      <w:pPr>
        <w:numPr>
          <w:ilvl w:val="0"/>
          <w:numId w:val="17"/>
        </w:numPr>
      </w:pPr>
      <w:r w:rsidRPr="001154B0">
        <w:t>La entidad federativa de nacimiento.</w:t>
      </w:r>
    </w:p>
    <w:p w14:paraId="4E9F6FE9" w14:textId="77777777" w:rsidR="00A74572" w:rsidRPr="001154B0" w:rsidRDefault="00A74572" w:rsidP="001154B0"/>
    <w:p w14:paraId="55951F93" w14:textId="77777777" w:rsidR="00A74572" w:rsidRPr="001154B0" w:rsidRDefault="00A74572" w:rsidP="001154B0">
      <w:r w:rsidRPr="001154B0">
        <w:t>Los dos últimos elementos de la Clave Única de Registro de Población evitan la duplicidad de la Clave y garantizan su correcta integración.</w:t>
      </w:r>
    </w:p>
    <w:p w14:paraId="1173356E" w14:textId="77777777" w:rsidR="00A74572" w:rsidRPr="001154B0" w:rsidRDefault="00A74572" w:rsidP="001154B0">
      <w:r w:rsidRPr="001154B0">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BD566ED" w14:textId="77777777" w:rsidR="00A74572" w:rsidRPr="001154B0" w:rsidRDefault="00A74572" w:rsidP="001154B0"/>
    <w:p w14:paraId="14DA3AC9" w14:textId="77777777" w:rsidR="00A74572" w:rsidRPr="001154B0" w:rsidRDefault="00A74572" w:rsidP="001154B0">
      <w:r w:rsidRPr="001154B0">
        <w:t>Situación que se robustece, con el Criterio de Interpretación, de la Segunda Época, con número de registro SO/018/2017, emitido por el entonces Instituto Nacional de Transparencia, Acceso a la Información y Protección de Datos Personales, que establece lo siguiente:</w:t>
      </w:r>
    </w:p>
    <w:p w14:paraId="130DFCB3" w14:textId="77777777" w:rsidR="00A74572" w:rsidRPr="001154B0" w:rsidRDefault="00A74572" w:rsidP="001154B0">
      <w:pPr>
        <w:ind w:left="567" w:right="567"/>
      </w:pPr>
    </w:p>
    <w:p w14:paraId="1AA4240A" w14:textId="77777777" w:rsidR="00A74572" w:rsidRPr="001154B0" w:rsidRDefault="00A74572" w:rsidP="001154B0">
      <w:pPr>
        <w:pStyle w:val="Puesto"/>
      </w:pPr>
      <w:r w:rsidRPr="001154B0">
        <w:rPr>
          <w:b/>
        </w:rPr>
        <w:t xml:space="preserve">“Clave Única de Registro de Población (CURP). </w:t>
      </w:r>
      <w:r w:rsidRPr="001154B0">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6075246" w14:textId="77777777" w:rsidR="00A74572" w:rsidRPr="001154B0" w:rsidRDefault="00A74572" w:rsidP="001154B0"/>
    <w:p w14:paraId="01EC1B94" w14:textId="77777777" w:rsidR="00A74572" w:rsidRPr="001154B0" w:rsidRDefault="00A74572" w:rsidP="001154B0">
      <w:pPr>
        <w:rPr>
          <w:b/>
        </w:rPr>
      </w:pPr>
      <w:r w:rsidRPr="001154B0">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59EAAF91" w14:textId="77777777" w:rsidR="00A74572" w:rsidRPr="001154B0" w:rsidRDefault="00A74572" w:rsidP="001154B0">
      <w:pPr>
        <w:tabs>
          <w:tab w:val="left" w:pos="3962"/>
        </w:tabs>
      </w:pPr>
    </w:p>
    <w:p w14:paraId="1B5E2D5D" w14:textId="77777777" w:rsidR="00A74572" w:rsidRPr="001154B0" w:rsidRDefault="00A74572" w:rsidP="001154B0">
      <w:pPr>
        <w:numPr>
          <w:ilvl w:val="0"/>
          <w:numId w:val="16"/>
        </w:numPr>
        <w:rPr>
          <w:b/>
        </w:rPr>
      </w:pPr>
      <w:bookmarkStart w:id="33" w:name="_heading=h.tsc491hqc7kj" w:colFirst="0" w:colLast="0"/>
      <w:bookmarkEnd w:id="33"/>
      <w:r w:rsidRPr="001154B0">
        <w:rPr>
          <w:b/>
        </w:rPr>
        <w:t>Número de seguridad social del Instituto de Seguridad Social del Estado de México y Municipios</w:t>
      </w:r>
    </w:p>
    <w:p w14:paraId="06FF118B" w14:textId="77777777" w:rsidR="00A74572" w:rsidRPr="001154B0" w:rsidRDefault="00A74572" w:rsidP="001154B0">
      <w:pPr>
        <w:rPr>
          <w:b/>
        </w:rPr>
      </w:pPr>
    </w:p>
    <w:p w14:paraId="0250C34A" w14:textId="77777777" w:rsidR="00A74572" w:rsidRPr="001154B0" w:rsidRDefault="00A74572" w:rsidP="001154B0">
      <w:r w:rsidRPr="001154B0">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F608D6D" w14:textId="77777777" w:rsidR="00A74572" w:rsidRPr="001154B0" w:rsidRDefault="00A74572" w:rsidP="001154B0"/>
    <w:p w14:paraId="661E7A7F" w14:textId="77777777" w:rsidR="00A74572" w:rsidRPr="001154B0" w:rsidRDefault="00A74572" w:rsidP="001154B0">
      <w:r w:rsidRPr="001154B0">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3A4E3A45" w14:textId="77777777" w:rsidR="00A74572" w:rsidRPr="001154B0" w:rsidRDefault="00A74572" w:rsidP="001154B0"/>
    <w:p w14:paraId="661E44A0" w14:textId="77777777" w:rsidR="00A74572" w:rsidRPr="001154B0" w:rsidRDefault="00A74572" w:rsidP="001154B0">
      <w:r w:rsidRPr="001154B0">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23BACFB" w14:textId="77777777" w:rsidR="00A74572" w:rsidRPr="001154B0" w:rsidRDefault="00A74572" w:rsidP="001154B0"/>
    <w:p w14:paraId="3667E084" w14:textId="77777777" w:rsidR="00A74572" w:rsidRPr="001154B0" w:rsidRDefault="00A74572" w:rsidP="001154B0">
      <w:r w:rsidRPr="001154B0">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 </w:t>
      </w:r>
    </w:p>
    <w:p w14:paraId="4A1CFECB" w14:textId="77777777" w:rsidR="00A74572" w:rsidRPr="001154B0" w:rsidRDefault="00A74572" w:rsidP="001154B0">
      <w:pPr>
        <w:tabs>
          <w:tab w:val="left" w:pos="3962"/>
        </w:tabs>
      </w:pPr>
    </w:p>
    <w:p w14:paraId="55679F97" w14:textId="77777777" w:rsidR="00A74572" w:rsidRPr="001154B0" w:rsidRDefault="00A74572" w:rsidP="001154B0">
      <w:pPr>
        <w:numPr>
          <w:ilvl w:val="0"/>
          <w:numId w:val="16"/>
        </w:numPr>
        <w:rPr>
          <w:b/>
        </w:rPr>
      </w:pPr>
      <w:r w:rsidRPr="001154B0">
        <w:rPr>
          <w:b/>
        </w:rPr>
        <w:t xml:space="preserve">Deducciones (Préstamos, Otras deducciones y Total de deducciones). </w:t>
      </w:r>
    </w:p>
    <w:p w14:paraId="036248A3" w14:textId="77777777" w:rsidR="00A74572" w:rsidRPr="001154B0" w:rsidRDefault="00A74572" w:rsidP="001154B0">
      <w:pPr>
        <w:spacing w:before="240" w:after="240"/>
      </w:pPr>
      <w:r w:rsidRPr="001154B0">
        <w:t xml:space="preserve">Sobre las </w:t>
      </w:r>
      <w:r w:rsidRPr="001154B0">
        <w:rPr>
          <w:b/>
          <w:i/>
        </w:rPr>
        <w:t>deducciones</w:t>
      </w:r>
      <w:r w:rsidRPr="001154B0">
        <w:t>, para entender los límites y alcances de esta restricción, es oportuno recurrir al artículo 84 de la Ley del Trabajo de los Servidores Públicos del Estado y Municipios:</w:t>
      </w:r>
    </w:p>
    <w:p w14:paraId="6C895474" w14:textId="77777777" w:rsidR="00A74572" w:rsidRPr="001154B0" w:rsidRDefault="00A74572" w:rsidP="001154B0">
      <w:pPr>
        <w:pStyle w:val="Puesto"/>
        <w:rPr>
          <w:b/>
        </w:rPr>
      </w:pPr>
      <w:bookmarkStart w:id="34" w:name="_heading=h.i9mk3ga8ug63" w:colFirst="0" w:colLast="0"/>
      <w:bookmarkEnd w:id="34"/>
      <w:r w:rsidRPr="001154B0">
        <w:rPr>
          <w:b/>
        </w:rPr>
        <w:t xml:space="preserve">“ARTÍCULO 84. </w:t>
      </w:r>
      <w:r w:rsidRPr="001154B0">
        <w:t>Sólo podrán hacerse retenciones, descuentos o deducciones al sueldo de los servidores públicos por concepto de:</w:t>
      </w:r>
    </w:p>
    <w:p w14:paraId="6B79CBAB" w14:textId="77777777" w:rsidR="00A74572" w:rsidRPr="001154B0" w:rsidRDefault="00A74572" w:rsidP="001154B0">
      <w:pPr>
        <w:pStyle w:val="Puesto"/>
      </w:pPr>
      <w:r w:rsidRPr="001154B0">
        <w:rPr>
          <w:b/>
        </w:rPr>
        <w:t>I.</w:t>
      </w:r>
      <w:r w:rsidRPr="001154B0">
        <w:t xml:space="preserve"> Gravámenes fiscales relacionados con el sueldo;</w:t>
      </w:r>
    </w:p>
    <w:p w14:paraId="3A873DC2" w14:textId="77777777" w:rsidR="00A74572" w:rsidRPr="001154B0" w:rsidRDefault="00A74572" w:rsidP="001154B0">
      <w:pPr>
        <w:pStyle w:val="Puesto"/>
      </w:pPr>
      <w:r w:rsidRPr="001154B0">
        <w:rPr>
          <w:b/>
        </w:rPr>
        <w:t>II.</w:t>
      </w:r>
      <w:r w:rsidRPr="001154B0">
        <w:t xml:space="preserve"> Deudas contraídas con las instituciones públicas o dependencias por concepto de anticipos de sueldo, pagos hechos con exceso, errores o pérdidas debidamente comprobados;</w:t>
      </w:r>
    </w:p>
    <w:p w14:paraId="7158FED6" w14:textId="77777777" w:rsidR="00A74572" w:rsidRPr="001154B0" w:rsidRDefault="00A74572" w:rsidP="001154B0">
      <w:pPr>
        <w:pStyle w:val="Puesto"/>
      </w:pPr>
      <w:r w:rsidRPr="001154B0">
        <w:rPr>
          <w:b/>
        </w:rPr>
        <w:t>III.</w:t>
      </w:r>
      <w:r w:rsidRPr="001154B0">
        <w:t xml:space="preserve"> </w:t>
      </w:r>
      <w:r w:rsidRPr="001154B0">
        <w:rPr>
          <w:b/>
        </w:rPr>
        <w:t>Cuotas sindicales</w:t>
      </w:r>
      <w:r w:rsidRPr="001154B0">
        <w:t>;</w:t>
      </w:r>
    </w:p>
    <w:p w14:paraId="7E353CE4" w14:textId="77777777" w:rsidR="00A74572" w:rsidRPr="001154B0" w:rsidRDefault="00A74572" w:rsidP="001154B0">
      <w:pPr>
        <w:pStyle w:val="Puesto"/>
      </w:pPr>
      <w:r w:rsidRPr="001154B0">
        <w:rPr>
          <w:b/>
        </w:rPr>
        <w:t>IV.</w:t>
      </w:r>
      <w:r w:rsidRPr="001154B0">
        <w:t xml:space="preserve"> Cuotas de aportación a fondos para la constitución de cooperativas y de cajas de ahorro, siempre que el servidor público hubiese manifestado previamente, de manera expresa, su conformidad;</w:t>
      </w:r>
    </w:p>
    <w:p w14:paraId="5B6DFF6C" w14:textId="77777777" w:rsidR="00A74572" w:rsidRPr="001154B0" w:rsidRDefault="00A74572" w:rsidP="001154B0">
      <w:pPr>
        <w:pStyle w:val="Puesto"/>
      </w:pPr>
      <w:r w:rsidRPr="001154B0">
        <w:rPr>
          <w:b/>
        </w:rPr>
        <w:t>V.</w:t>
      </w:r>
      <w:r w:rsidRPr="001154B0">
        <w:t xml:space="preserve"> Descuentos ordenados por el Instituto de Seguridad Social del Estado de México y Municipios, con motivo de cuotas y obligaciones contraídas con éste por los servidores públicos;</w:t>
      </w:r>
    </w:p>
    <w:p w14:paraId="25ECB12C" w14:textId="77777777" w:rsidR="00A74572" w:rsidRPr="001154B0" w:rsidRDefault="00A74572" w:rsidP="001154B0">
      <w:pPr>
        <w:pStyle w:val="Puesto"/>
      </w:pPr>
      <w:r w:rsidRPr="001154B0">
        <w:rPr>
          <w:b/>
        </w:rPr>
        <w:t>VI.</w:t>
      </w:r>
      <w:r w:rsidRPr="001154B0">
        <w:t xml:space="preserve"> Obligaciones a cargo del servidor público con las que haya consentido, derivadas de la adquisición o del uso de habitaciones consideradas como de interés social;</w:t>
      </w:r>
    </w:p>
    <w:p w14:paraId="04559DC9" w14:textId="77777777" w:rsidR="00A74572" w:rsidRPr="001154B0" w:rsidRDefault="00A74572" w:rsidP="001154B0">
      <w:pPr>
        <w:pStyle w:val="Puesto"/>
      </w:pPr>
      <w:r w:rsidRPr="001154B0">
        <w:rPr>
          <w:b/>
        </w:rPr>
        <w:t>VII.</w:t>
      </w:r>
      <w:r w:rsidRPr="001154B0">
        <w:t xml:space="preserve"> Faltas de puntualidad o de asistencia injustificadas;</w:t>
      </w:r>
    </w:p>
    <w:p w14:paraId="6392CF5B" w14:textId="77777777" w:rsidR="00A74572" w:rsidRPr="001154B0" w:rsidRDefault="00A74572" w:rsidP="001154B0">
      <w:pPr>
        <w:pStyle w:val="Puesto"/>
      </w:pPr>
      <w:r w:rsidRPr="001154B0">
        <w:rPr>
          <w:b/>
        </w:rPr>
        <w:t>VIII. Pensiones alimenticias ordenadas por la autoridad judicial;</w:t>
      </w:r>
      <w:r w:rsidRPr="001154B0">
        <w:t xml:space="preserve"> o</w:t>
      </w:r>
    </w:p>
    <w:p w14:paraId="1229BDC3" w14:textId="77777777" w:rsidR="00A74572" w:rsidRPr="001154B0" w:rsidRDefault="00A74572" w:rsidP="001154B0">
      <w:pPr>
        <w:pStyle w:val="Puesto"/>
        <w:rPr>
          <w:b/>
        </w:rPr>
      </w:pPr>
      <w:r w:rsidRPr="001154B0">
        <w:rPr>
          <w:b/>
        </w:rPr>
        <w:t>IX. Cualquier otro convenido con instituciones de servicios y aceptado por el servidor público.</w:t>
      </w:r>
    </w:p>
    <w:p w14:paraId="6661A44D" w14:textId="77777777" w:rsidR="00A74572" w:rsidRPr="001154B0" w:rsidRDefault="00A74572" w:rsidP="001154B0">
      <w:pPr>
        <w:pStyle w:val="Puesto"/>
      </w:pPr>
      <w:r w:rsidRPr="001154B0">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AE8FC3B" w14:textId="77777777" w:rsidR="00A74572" w:rsidRPr="001154B0" w:rsidRDefault="00A74572" w:rsidP="001154B0"/>
    <w:p w14:paraId="6721509A" w14:textId="77777777" w:rsidR="00A74572" w:rsidRPr="001154B0" w:rsidRDefault="00A74572" w:rsidP="001154B0">
      <w:r w:rsidRPr="001154B0">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14:paraId="041E16BD" w14:textId="77777777" w:rsidR="00A74572" w:rsidRPr="001154B0" w:rsidRDefault="00A74572" w:rsidP="001154B0"/>
    <w:p w14:paraId="115B0EA1" w14:textId="77777777" w:rsidR="00A74572" w:rsidRPr="001154B0" w:rsidRDefault="00A74572" w:rsidP="001154B0">
      <w:r w:rsidRPr="001154B0">
        <w:t>Cómo se logra observar, dichas deducciones, son las retenciones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 Servidores Públicos del Estado de México y Municipios (descuentos por faltas o inasistencias).</w:t>
      </w:r>
    </w:p>
    <w:p w14:paraId="6D4CF247" w14:textId="77777777" w:rsidR="00A74572" w:rsidRPr="001154B0" w:rsidRDefault="00A74572" w:rsidP="001154B0"/>
    <w:p w14:paraId="3BF78C0C" w14:textId="77777777" w:rsidR="00A74572" w:rsidRPr="001154B0" w:rsidRDefault="00A74572" w:rsidP="001154B0">
      <w:r w:rsidRPr="001154B0">
        <w:t xml:space="preserve">Por tal circunstancia y toda vez, que las deducciones por Ley, son de carácter obligatorio y ayuda a rendir cuentas, de que </w:t>
      </w:r>
      <w:r w:rsidRPr="001154B0">
        <w:rPr>
          <w:b/>
        </w:rPr>
        <w:t>EL SUJETO OBLIGADO</w:t>
      </w:r>
      <w:r w:rsidRPr="001154B0">
        <w:t xml:space="preserve"> cumple con sus funciones de patrón, al retener determinado 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14:paraId="22C484C0" w14:textId="77777777" w:rsidR="00A74572" w:rsidRPr="001154B0" w:rsidRDefault="00A74572" w:rsidP="001154B0"/>
    <w:p w14:paraId="68256BCD" w14:textId="77777777" w:rsidR="00A74572" w:rsidRPr="001154B0" w:rsidRDefault="00A74572" w:rsidP="001154B0">
      <w:pPr>
        <w:pBdr>
          <w:top w:val="nil"/>
          <w:left w:val="nil"/>
          <w:bottom w:val="nil"/>
          <w:right w:val="nil"/>
          <w:between w:val="nil"/>
        </w:pBdr>
      </w:pPr>
      <w:r w:rsidRPr="001154B0">
        <w:t>Tal es el caso del</w:t>
      </w:r>
      <w:r w:rsidRPr="001154B0">
        <w:rPr>
          <w:b/>
        </w:rPr>
        <w:t xml:space="preserve"> Sistema De Capitalización Individual (SCI), </w:t>
      </w:r>
      <w:r w:rsidRPr="001154B0">
        <w:t>la cual está contemplada en los artículos 84 y 115 de la Ley de Seguridad Social para los Servidores Públicos del Estado de México y Municipios, al formar parte de uno de los sistemas que conforma el sistema mixto de pensiones, al corresponder específicamente a una reserva de ahorro en favor de los servidores públicos para su retiro, la cual señala:</w:t>
      </w:r>
    </w:p>
    <w:p w14:paraId="7EA57E32" w14:textId="77777777" w:rsidR="00A74572" w:rsidRPr="001154B0" w:rsidRDefault="00A74572" w:rsidP="001154B0">
      <w:pPr>
        <w:pBdr>
          <w:top w:val="nil"/>
          <w:left w:val="nil"/>
          <w:bottom w:val="nil"/>
          <w:right w:val="nil"/>
          <w:between w:val="nil"/>
        </w:pBdr>
      </w:pPr>
    </w:p>
    <w:p w14:paraId="2DE7457E" w14:textId="77777777" w:rsidR="00A74572" w:rsidRPr="001154B0" w:rsidRDefault="00A74572" w:rsidP="001154B0">
      <w:pPr>
        <w:pStyle w:val="Puesto"/>
        <w:rPr>
          <w:b/>
        </w:rPr>
      </w:pPr>
      <w:r w:rsidRPr="001154B0">
        <w:t>“</w:t>
      </w:r>
      <w:r w:rsidRPr="001154B0">
        <w:rPr>
          <w:b/>
        </w:rPr>
        <w:t>ARTICULO 84.-</w:t>
      </w:r>
      <w:r w:rsidRPr="001154B0">
        <w:t xml:space="preserve"> Las pensiones que otorga esta ley, se basan en un régimen mixto, siendo una parte de beneficios definidos denominado </w:t>
      </w:r>
      <w:r w:rsidRPr="001154B0">
        <w:rPr>
          <w:b/>
        </w:rPr>
        <w:t>sistema solidario de reparto y otra de contribuciones definidas denominado sistema de capitalización individual.</w:t>
      </w:r>
    </w:p>
    <w:p w14:paraId="1C61BA08" w14:textId="77777777" w:rsidR="00A74572" w:rsidRPr="001154B0" w:rsidRDefault="00A74572" w:rsidP="001154B0">
      <w:pPr>
        <w:spacing w:line="276" w:lineRule="auto"/>
        <w:ind w:left="567" w:right="900"/>
        <w:rPr>
          <w:i/>
        </w:rPr>
      </w:pPr>
    </w:p>
    <w:p w14:paraId="6C2A94C7" w14:textId="77777777" w:rsidR="00A74572" w:rsidRPr="001154B0" w:rsidRDefault="00A74572" w:rsidP="001154B0">
      <w:pPr>
        <w:pStyle w:val="Puesto"/>
      </w:pPr>
      <w:r w:rsidRPr="001154B0">
        <w:t>El monto total para el financiamiento de pensiones de cada servidor público, es equivalente al 16.77% de su sueldo sujeto a cotización, del cual el 13.52% se aplicará al fondo del sistema solidario de reparto y el 3.25% al sistema de capitalización individual.</w:t>
      </w:r>
    </w:p>
    <w:p w14:paraId="389A8842" w14:textId="77777777" w:rsidR="00A74572" w:rsidRPr="001154B0" w:rsidRDefault="00A74572" w:rsidP="001154B0"/>
    <w:p w14:paraId="1B6A3075" w14:textId="77777777" w:rsidR="00A74572" w:rsidRPr="001154B0" w:rsidRDefault="00A74572" w:rsidP="001154B0">
      <w:pPr>
        <w:pStyle w:val="Puesto"/>
      </w:pPr>
      <w:r w:rsidRPr="001154B0">
        <w:t xml:space="preserve"> </w:t>
      </w:r>
      <w:r w:rsidRPr="001154B0">
        <w:rPr>
          <w:b/>
        </w:rPr>
        <w:t>ARTICULO 115.-</w:t>
      </w:r>
      <w:r w:rsidRPr="001154B0">
        <w:t xml:space="preserve"> Por sistema de capitalización individual se entiende aquel régimen cuyo financiamiento es determinado y su beneficio variable, por lo que sus fondos se constituirán en una reserva, cuyo saldo será siempre igual a la suma de las partes alícuotas reconocidas a cada uno de los servidores públicos participantes en el sistema.”</w:t>
      </w:r>
    </w:p>
    <w:p w14:paraId="53D1C23C" w14:textId="77777777" w:rsidR="00A74572" w:rsidRPr="001154B0" w:rsidRDefault="00A74572" w:rsidP="001154B0"/>
    <w:p w14:paraId="31154772" w14:textId="77777777" w:rsidR="00A74572" w:rsidRPr="001154B0" w:rsidRDefault="00A74572" w:rsidP="001154B0">
      <w:r w:rsidRPr="001154B0">
        <w:t>En esta misma disposición normativa, en los artículos 5 fracciones II, VII y VIII; 32, 34 y 35, dispone lo siguiente:</w:t>
      </w:r>
    </w:p>
    <w:p w14:paraId="1862BD7A" w14:textId="77777777" w:rsidR="00A74572" w:rsidRPr="001154B0" w:rsidRDefault="00A74572" w:rsidP="001154B0"/>
    <w:p w14:paraId="1F0BBBBA" w14:textId="77777777" w:rsidR="00A74572" w:rsidRPr="001154B0" w:rsidRDefault="00A74572" w:rsidP="001154B0">
      <w:pPr>
        <w:pStyle w:val="Puesto"/>
      </w:pPr>
      <w:r w:rsidRPr="001154B0">
        <w:t>“</w:t>
      </w:r>
      <w:r w:rsidRPr="001154B0">
        <w:rPr>
          <w:b/>
        </w:rPr>
        <w:t>ARTÍCULO 5</w:t>
      </w:r>
      <w:r w:rsidRPr="001154B0">
        <w:t>.- Para los efectos de esta ley se entiende por:</w:t>
      </w:r>
    </w:p>
    <w:p w14:paraId="202D9036" w14:textId="77777777" w:rsidR="00A74572" w:rsidRPr="001154B0" w:rsidRDefault="00A74572" w:rsidP="001154B0">
      <w:pPr>
        <w:pStyle w:val="Puesto"/>
      </w:pPr>
      <w:r w:rsidRPr="001154B0">
        <w:t>…</w:t>
      </w:r>
    </w:p>
    <w:p w14:paraId="0F021F98" w14:textId="77777777" w:rsidR="00A74572" w:rsidRPr="001154B0" w:rsidRDefault="00A74572" w:rsidP="001154B0">
      <w:pPr>
        <w:pStyle w:val="Puesto"/>
      </w:pPr>
      <w:r w:rsidRPr="001154B0">
        <w:t>II. Institución pública, a los poderes públicos del estado, los ayuntamientos de los municipios y los tribunales administrativos, así como los organismos auxiliares y fideicomisos públicos de carácter estatal y municipal;</w:t>
      </w:r>
    </w:p>
    <w:p w14:paraId="5F82B1A1" w14:textId="77777777" w:rsidR="00A74572" w:rsidRPr="001154B0" w:rsidRDefault="00A74572" w:rsidP="001154B0">
      <w:pPr>
        <w:pStyle w:val="Puesto"/>
      </w:pPr>
      <w:r w:rsidRPr="001154B0">
        <w:t>…</w:t>
      </w:r>
    </w:p>
    <w:p w14:paraId="33E55C29" w14:textId="77777777" w:rsidR="00A74572" w:rsidRPr="001154B0" w:rsidRDefault="00A74572" w:rsidP="001154B0">
      <w:pPr>
        <w:pStyle w:val="Puesto"/>
      </w:pPr>
      <w:r w:rsidRPr="001154B0">
        <w:t xml:space="preserve">VII. Cuota, al monto que le corresponde cubrir al servidor público, equivalente a un porcentaje determinado de sus sueldo sujeto a cotización, así como el que debe cubrir el pensionado o pensionista y que recibe el Instituto para otorgar las prestaciones establecidas en la presente ley; </w:t>
      </w:r>
    </w:p>
    <w:p w14:paraId="010D4F3D" w14:textId="77777777" w:rsidR="00A74572" w:rsidRPr="001154B0" w:rsidRDefault="00A74572" w:rsidP="001154B0">
      <w:pPr>
        <w:pStyle w:val="Puesto"/>
        <w:rPr>
          <w:b/>
        </w:rPr>
      </w:pPr>
      <w:r w:rsidRPr="001154B0">
        <w:t xml:space="preserve">VIII. </w:t>
      </w:r>
      <w:r w:rsidRPr="001154B0">
        <w:rPr>
          <w:b/>
        </w:rPr>
        <w:t>Aportación, al monto que le corresponde cubrir a las instituciones públicas como porcentaje del sueldo sujeto a cotización de cada servidor público;</w:t>
      </w:r>
    </w:p>
    <w:p w14:paraId="76A58F6E" w14:textId="77777777" w:rsidR="00A74572" w:rsidRPr="001154B0" w:rsidRDefault="00A74572" w:rsidP="001154B0">
      <w:pPr>
        <w:pStyle w:val="Puesto"/>
      </w:pPr>
      <w:r w:rsidRPr="001154B0">
        <w:t>…</w:t>
      </w:r>
    </w:p>
    <w:p w14:paraId="487C589C" w14:textId="77777777" w:rsidR="00A74572" w:rsidRPr="001154B0" w:rsidRDefault="00A74572" w:rsidP="001154B0">
      <w:pPr>
        <w:pStyle w:val="Puesto"/>
      </w:pPr>
    </w:p>
    <w:p w14:paraId="65604265" w14:textId="77777777" w:rsidR="00A74572" w:rsidRPr="001154B0" w:rsidRDefault="00A74572" w:rsidP="001154B0">
      <w:pPr>
        <w:pStyle w:val="Puesto"/>
        <w:rPr>
          <w:b/>
        </w:rPr>
      </w:pPr>
      <w:r w:rsidRPr="001154B0">
        <w:rPr>
          <w:b/>
        </w:rPr>
        <w:t>Artículo 32.-</w:t>
      </w:r>
      <w:r w:rsidRPr="001154B0">
        <w:t xml:space="preserve"> </w:t>
      </w:r>
      <w:r w:rsidRPr="001154B0">
        <w:rPr>
          <w:b/>
        </w:rPr>
        <w:t xml:space="preserve">Las cuotas obligatorias que deberán cubrir los servidores públicos al Instituto, serán las siguientes: </w:t>
      </w:r>
    </w:p>
    <w:p w14:paraId="38E001D8" w14:textId="77777777" w:rsidR="00A74572" w:rsidRPr="001154B0" w:rsidRDefault="00A74572" w:rsidP="001154B0">
      <w:pPr>
        <w:pStyle w:val="Puesto"/>
      </w:pPr>
      <w:r w:rsidRPr="001154B0">
        <w:t xml:space="preserve">I. El 4.625% del sueldo sujeto a cotización, para cubrir las prestaciones de servicios de salud; </w:t>
      </w:r>
    </w:p>
    <w:p w14:paraId="04B39D8E" w14:textId="77777777" w:rsidR="00A74572" w:rsidRPr="001154B0" w:rsidRDefault="00A74572" w:rsidP="001154B0">
      <w:pPr>
        <w:pStyle w:val="Puesto"/>
      </w:pPr>
      <w:r w:rsidRPr="001154B0">
        <w:t xml:space="preserve">II. El 7.50% del sueldo sujeto a cotización, para cubrir el financiamiento de pensiones, de la siguiente manera: </w:t>
      </w:r>
    </w:p>
    <w:p w14:paraId="79AFFB24" w14:textId="77777777" w:rsidR="00A74572" w:rsidRPr="001154B0" w:rsidRDefault="00A74572" w:rsidP="001154B0">
      <w:pPr>
        <w:pStyle w:val="Puesto"/>
      </w:pPr>
      <w:r w:rsidRPr="001154B0">
        <w:t xml:space="preserve">a. 6.10% para el fondo del sistema solidario de reparto. </w:t>
      </w:r>
    </w:p>
    <w:p w14:paraId="6F429ADF" w14:textId="77777777" w:rsidR="00A74572" w:rsidRPr="001154B0" w:rsidRDefault="00A74572" w:rsidP="001154B0">
      <w:pPr>
        <w:pStyle w:val="Puesto"/>
        <w:rPr>
          <w:b/>
          <w:u w:val="single"/>
        </w:rPr>
      </w:pPr>
      <w:r w:rsidRPr="001154B0">
        <w:rPr>
          <w:b/>
          <w:u w:val="single"/>
        </w:rPr>
        <w:t xml:space="preserve">b. 1.40% para el sistema de capitalización individual. </w:t>
      </w:r>
    </w:p>
    <w:p w14:paraId="693C5485" w14:textId="77777777" w:rsidR="00A74572" w:rsidRPr="001154B0" w:rsidRDefault="00A74572" w:rsidP="001154B0">
      <w:pPr>
        <w:pStyle w:val="Puesto"/>
      </w:pPr>
      <w:r w:rsidRPr="001154B0">
        <w:t>III. Las que determine anualmente el Consejo Directivo para otras prestaciones, señaladas en el Título IV.</w:t>
      </w:r>
    </w:p>
    <w:p w14:paraId="4A8367BB" w14:textId="77777777" w:rsidR="00A74572" w:rsidRPr="001154B0" w:rsidRDefault="00A74572" w:rsidP="001154B0">
      <w:pPr>
        <w:pStyle w:val="Puesto"/>
      </w:pPr>
      <w:r w:rsidRPr="001154B0">
        <w:t>…</w:t>
      </w:r>
    </w:p>
    <w:p w14:paraId="2E2F3C9D" w14:textId="77777777" w:rsidR="00A74572" w:rsidRPr="001154B0" w:rsidRDefault="00A74572" w:rsidP="001154B0">
      <w:pPr>
        <w:pStyle w:val="Puesto"/>
      </w:pPr>
    </w:p>
    <w:p w14:paraId="6535180B" w14:textId="77777777" w:rsidR="00A74572" w:rsidRPr="001154B0" w:rsidRDefault="00A74572" w:rsidP="001154B0">
      <w:pPr>
        <w:pStyle w:val="Puesto"/>
      </w:pPr>
      <w:r w:rsidRPr="001154B0">
        <w:rPr>
          <w:b/>
        </w:rPr>
        <w:t>Artículo 34.-</w:t>
      </w:r>
      <w:r w:rsidRPr="001154B0">
        <w:t xml:space="preserve"> </w:t>
      </w:r>
      <w:r w:rsidRPr="001154B0">
        <w:rPr>
          <w:b/>
        </w:rPr>
        <w:t>Las aportaciones que deberán cubrir obligatoriamente las instituciones públicas serán las siguientes</w:t>
      </w:r>
      <w:r w:rsidRPr="001154B0">
        <w:t xml:space="preserve">: </w:t>
      </w:r>
    </w:p>
    <w:p w14:paraId="40E84300" w14:textId="77777777" w:rsidR="00A74572" w:rsidRPr="001154B0" w:rsidRDefault="00A74572" w:rsidP="001154B0">
      <w:pPr>
        <w:pStyle w:val="Puesto"/>
      </w:pPr>
      <w:r w:rsidRPr="001154B0">
        <w:t xml:space="preserve">I. El 10% del sueldo sujeto a cotización, para cubrir las prestaciones de servicios de salud; </w:t>
      </w:r>
    </w:p>
    <w:p w14:paraId="295F2B25" w14:textId="77777777" w:rsidR="00A74572" w:rsidRPr="001154B0" w:rsidRDefault="00A74572" w:rsidP="001154B0">
      <w:pPr>
        <w:pStyle w:val="Puesto"/>
      </w:pPr>
      <w:r w:rsidRPr="001154B0">
        <w:t xml:space="preserve">II. El 9.27% del sueldo sujeto a cotización, para cubrir el financiamiento de pensiones, de la siguiente manera: </w:t>
      </w:r>
    </w:p>
    <w:p w14:paraId="4307039B" w14:textId="77777777" w:rsidR="00A74572" w:rsidRPr="001154B0" w:rsidRDefault="00A74572" w:rsidP="001154B0">
      <w:pPr>
        <w:pStyle w:val="Puesto"/>
      </w:pPr>
      <w:r w:rsidRPr="001154B0">
        <w:t xml:space="preserve">a. 7.42% para el fondo del sistema solidario de reparto. </w:t>
      </w:r>
    </w:p>
    <w:p w14:paraId="7F2230FD" w14:textId="77777777" w:rsidR="00A74572" w:rsidRPr="001154B0" w:rsidRDefault="00A74572" w:rsidP="001154B0">
      <w:pPr>
        <w:pStyle w:val="Puesto"/>
        <w:rPr>
          <w:b/>
          <w:u w:val="single"/>
        </w:rPr>
      </w:pPr>
      <w:r w:rsidRPr="001154B0">
        <w:rPr>
          <w:u w:val="single"/>
        </w:rPr>
        <w:t xml:space="preserve">b. </w:t>
      </w:r>
      <w:r w:rsidRPr="001154B0">
        <w:rPr>
          <w:b/>
          <w:u w:val="single"/>
        </w:rPr>
        <w:t xml:space="preserve">1.85% para el sistema de capitalización individual. </w:t>
      </w:r>
    </w:p>
    <w:p w14:paraId="5DBE5863" w14:textId="77777777" w:rsidR="00A74572" w:rsidRPr="001154B0" w:rsidRDefault="00A74572" w:rsidP="001154B0">
      <w:pPr>
        <w:pStyle w:val="Puesto"/>
      </w:pPr>
      <w:r w:rsidRPr="001154B0">
        <w:t xml:space="preserve">III. Las que determine anualmente el Consejo Directivo para otras prestaciones, señaladas en el Título IV; </w:t>
      </w:r>
    </w:p>
    <w:p w14:paraId="6A51BF2E" w14:textId="77777777" w:rsidR="00A74572" w:rsidRPr="001154B0" w:rsidRDefault="00A74572" w:rsidP="001154B0">
      <w:pPr>
        <w:pStyle w:val="Puesto"/>
      </w:pPr>
      <w:r w:rsidRPr="001154B0">
        <w:t xml:space="preserve">IV. El 0.875% para gastos de administración; </w:t>
      </w:r>
    </w:p>
    <w:p w14:paraId="5D203328" w14:textId="77777777" w:rsidR="00A74572" w:rsidRPr="001154B0" w:rsidRDefault="00A74572" w:rsidP="001154B0">
      <w:pPr>
        <w:pStyle w:val="Puesto"/>
      </w:pPr>
      <w:r w:rsidRPr="001154B0">
        <w:t>V. Las que se generen a cargo de las Instituciones públicas por concepto de riesgos de trabajo.</w:t>
      </w:r>
    </w:p>
    <w:p w14:paraId="37577181" w14:textId="77777777" w:rsidR="00A74572" w:rsidRPr="001154B0" w:rsidRDefault="00A74572" w:rsidP="001154B0"/>
    <w:p w14:paraId="30AA31E3" w14:textId="77777777" w:rsidR="00A74572" w:rsidRPr="001154B0" w:rsidRDefault="00A74572" w:rsidP="001154B0">
      <w:r w:rsidRPr="001154B0">
        <w:t>Por lo antes señalado, las aportaciones ya están determinadas por un porcentaje en relación al sueldo del servidor público, las cuales son cubiertas obligatoriamente, tanto por los servidores públicos, como por las instituciones públicas, por lo que al considerar los porcentajes correspondientes al Sistema de Capitalización Individual (%1,40 de servidor público y %1.85 de la Institución pública), es fácilmente identificable al conocer el sueldo del servidor público, por tanto dichos conceptos deberán de ser públicos, aún y cuando se tratan de deducciones al sueldo del trabajador.</w:t>
      </w:r>
    </w:p>
    <w:p w14:paraId="0C48AB02" w14:textId="77777777" w:rsidR="00A74572" w:rsidRPr="001154B0" w:rsidRDefault="00A74572" w:rsidP="001154B0"/>
    <w:p w14:paraId="5AD52186" w14:textId="77777777" w:rsidR="00A74572" w:rsidRPr="001154B0" w:rsidRDefault="00A74572" w:rsidP="001154B0">
      <w:pPr>
        <w:pBdr>
          <w:top w:val="nil"/>
          <w:left w:val="nil"/>
          <w:bottom w:val="nil"/>
          <w:right w:val="nil"/>
          <w:between w:val="nil"/>
        </w:pBdr>
        <w:rPr>
          <w:u w:val="single"/>
        </w:rPr>
      </w:pPr>
      <w:r w:rsidRPr="001154B0">
        <w:t xml:space="preserve">Es necesario precisar que existen deducciones que se generan con motivo de una decisión libre y voluntaria de los servidores públicos, como son: </w:t>
      </w:r>
      <w:r w:rsidRPr="001154B0">
        <w:rPr>
          <w:u w:val="single"/>
        </w:rPr>
        <w:t>créditos personales,</w:t>
      </w:r>
      <w:r w:rsidRPr="001154B0">
        <w:t xml:space="preserve"> </w:t>
      </w:r>
      <w:r w:rsidRPr="001154B0">
        <w:rPr>
          <w:u w:val="single"/>
        </w:rPr>
        <w:t xml:space="preserve">cuotas sindicales y fondo de resistencia del Sindicato Único de Trabajadores de los Poderes, Municipios e Institución Descentralizadas del Estado de México, seguro de vida, accidentes y enfermedades. </w:t>
      </w:r>
      <w:r w:rsidRPr="001154B0">
        <w:t xml:space="preserve">Asimismo, hay otras que se generan con motivo de una sentencia judicial, como es la pensión alimenticia que periódicamente se retira de la cuenta de un empleado, a efecto de que sea entregado a un tercero.  </w:t>
      </w:r>
    </w:p>
    <w:p w14:paraId="3D73FB8E" w14:textId="77777777" w:rsidR="00A74572" w:rsidRPr="001154B0" w:rsidRDefault="00A74572" w:rsidP="001154B0">
      <w:pPr>
        <w:pBdr>
          <w:top w:val="nil"/>
          <w:left w:val="nil"/>
          <w:bottom w:val="nil"/>
          <w:right w:val="nil"/>
          <w:between w:val="nil"/>
        </w:pBdr>
        <w:ind w:left="720"/>
      </w:pPr>
    </w:p>
    <w:p w14:paraId="25864350" w14:textId="77777777" w:rsidR="00A74572" w:rsidRPr="001154B0" w:rsidRDefault="00A74572" w:rsidP="001154B0">
      <w:pPr>
        <w:pBdr>
          <w:top w:val="nil"/>
          <w:left w:val="nil"/>
          <w:bottom w:val="nil"/>
          <w:right w:val="nil"/>
          <w:between w:val="nil"/>
        </w:pBdr>
      </w:pPr>
      <w:r w:rsidRPr="001154B0">
        <w:t xml:space="preserve">En consecuencia, este tipo de deducciones son fruto de decisiones que impactan en el patrimonio de un servidor público con la finalidad de obtener un beneficio conforme a la decisión de un trabajador, </w:t>
      </w:r>
      <w:r w:rsidRPr="001154B0">
        <w:rPr>
          <w:b/>
        </w:rPr>
        <w:t xml:space="preserve">mismas que no implican la entrega de recursos con cargo al erario, y tampoco reflejan el ejercicio de una prestación; por el contrario, en dichos casos se trata del libre ejercicio del servidor público para disponer de un ingreso que forma parte de su patrimonio. </w:t>
      </w:r>
      <w:r w:rsidRPr="001154B0">
        <w:t xml:space="preserve"> Así, dichas deducciones reflejan el destino que un servidor público da a su patrimonio, lo que se aleja de la transparencia y rendición de cuentas, por tanto, se deben de clasificar como confidenciales.</w:t>
      </w:r>
    </w:p>
    <w:p w14:paraId="2AD12DE7" w14:textId="77777777" w:rsidR="00A74572" w:rsidRPr="001154B0" w:rsidRDefault="00A74572" w:rsidP="001154B0"/>
    <w:p w14:paraId="35DAC897" w14:textId="77777777" w:rsidR="00A74572" w:rsidRPr="001154B0" w:rsidRDefault="00A74572" w:rsidP="001154B0">
      <w:r w:rsidRPr="001154B0">
        <w:t xml:space="preserve">Derivado de lo anterior, la ley establece claramente cuáles son esos descuentos o gravámenes que directamente se relacionan con las obligaciones adquiridas como servidores públicos y aquéllos que </w:t>
      </w:r>
      <w:r w:rsidRPr="001154B0">
        <w:rPr>
          <w:b/>
        </w:rPr>
        <w:t>únicamente inciden en su vida privada</w:t>
      </w:r>
      <w:r w:rsidRPr="001154B0">
        <w:t>. De este modo, descuentos por pensiones alimenticias o créditos adquiridos con instituciones privadas o públicas pero que fueron contraídas en forma individual, son información que debe clasificarse como confidencial.</w:t>
      </w:r>
    </w:p>
    <w:p w14:paraId="254E223F" w14:textId="77777777" w:rsidR="00A74572" w:rsidRPr="001154B0" w:rsidRDefault="00A74572" w:rsidP="001154B0"/>
    <w:p w14:paraId="4184991D" w14:textId="77777777" w:rsidR="00A74572" w:rsidRPr="001154B0" w:rsidRDefault="00A74572" w:rsidP="001154B0">
      <w:pPr>
        <w:numPr>
          <w:ilvl w:val="0"/>
          <w:numId w:val="16"/>
        </w:numPr>
        <w:rPr>
          <w:b/>
        </w:rPr>
      </w:pPr>
      <w:r w:rsidRPr="001154B0">
        <w:rPr>
          <w:b/>
        </w:rPr>
        <w:t>Nombre de institución bancaria utilizada por el servidor público.</w:t>
      </w:r>
    </w:p>
    <w:p w14:paraId="16F2B94A" w14:textId="77777777" w:rsidR="00A74572" w:rsidRPr="001154B0" w:rsidRDefault="00A74572" w:rsidP="001154B0">
      <w:pPr>
        <w:ind w:left="720"/>
        <w:rPr>
          <w:b/>
        </w:rPr>
      </w:pPr>
    </w:p>
    <w:p w14:paraId="78BB17DB" w14:textId="77777777" w:rsidR="00A74572" w:rsidRPr="001154B0" w:rsidRDefault="00A74572" w:rsidP="001154B0">
      <w:r w:rsidRPr="001154B0">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3C8F33CE" w14:textId="77777777" w:rsidR="00A74572" w:rsidRPr="001154B0" w:rsidRDefault="00A74572" w:rsidP="001154B0"/>
    <w:p w14:paraId="5CC33A6E" w14:textId="77777777" w:rsidR="00A74572" w:rsidRPr="001154B0" w:rsidRDefault="00A74572" w:rsidP="001154B0">
      <w:r w:rsidRPr="001154B0">
        <w:t xml:space="preserve">En ese orden de ideas, en el portal de la Comisión Nacional para la Protección y Defensa de los Usuarios de Servicios Financieros, en </w:t>
      </w:r>
      <w:hyperlink r:id="rId22">
        <w:r w:rsidRPr="001154B0">
          <w:t>https://www.condusef.gob.mx/Revista/index.php/usuario-inteligente/condusef-responde/777-la-condusef-te-puede-ayudar</w:t>
        </w:r>
      </w:hyperlink>
      <w:r w:rsidRPr="001154B0">
        <w:t>), se establece que los bancos son instituciones financieras; conforme a lo anterior, se puede advertir que las instituciones bancarias, son personas morales.</w:t>
      </w:r>
    </w:p>
    <w:p w14:paraId="48A56A92" w14:textId="77777777" w:rsidR="00A74572" w:rsidRPr="001154B0" w:rsidRDefault="00A74572" w:rsidP="001154B0"/>
    <w:p w14:paraId="0CF6505D" w14:textId="77777777" w:rsidR="00A74572" w:rsidRPr="001154B0" w:rsidRDefault="00A74572" w:rsidP="001154B0">
      <w:r w:rsidRPr="001154B0">
        <w:t xml:space="preserve">Por lo tanto, se considera que la denominación o razón social de una persona moral, es pública, pues dichos datos se encuentran inscritos en el Registro Público del Comercio; lo anterior, se robustece con el hecho de que existe el Sistema de Registro de Prestadores de Servicios Financieros, a las trece horas, en la liga </w:t>
      </w:r>
      <w:hyperlink r:id="rId23">
        <w:r w:rsidRPr="001154B0">
          <w:rPr>
            <w:u w:val="single"/>
          </w:rPr>
          <w:t>https://webapps.condusef.gob.mx/SIPRES/jsp/pub/index.jsp</w:t>
        </w:r>
      </w:hyperlink>
      <w:r w:rsidRPr="001154B0">
        <w:t xml:space="preserve">  que es un registro de carácter público, cuyo objetivo principal, consiste en proporcionar información corporativa y general de las instituciones financieras; además, que permite conocer al público general, información de dichos entes, se muestra un ejemplo a continuación: </w:t>
      </w:r>
    </w:p>
    <w:p w14:paraId="6075B3C9" w14:textId="77777777" w:rsidR="00A74572" w:rsidRPr="001154B0" w:rsidRDefault="00A74572" w:rsidP="001154B0"/>
    <w:p w14:paraId="1E7F021C" w14:textId="77777777" w:rsidR="00A74572" w:rsidRPr="001154B0" w:rsidRDefault="00A74572" w:rsidP="001154B0">
      <w:pPr>
        <w:jc w:val="center"/>
      </w:pPr>
      <w:r w:rsidRPr="001154B0">
        <w:rPr>
          <w:noProof/>
          <w:lang w:eastAsia="es-MX"/>
        </w:rPr>
        <w:drawing>
          <wp:inline distT="0" distB="0" distL="0" distR="0" wp14:anchorId="1F1E357D" wp14:editId="64F6C936">
            <wp:extent cx="5295900" cy="1295400"/>
            <wp:effectExtent l="0" t="0" r="0" b="0"/>
            <wp:docPr id="2140131851" name="image8.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magen que contiene Escala de tiempo&#10;&#10;Descripción generada automáticamente"/>
                    <pic:cNvPicPr preferRelativeResize="0"/>
                  </pic:nvPicPr>
                  <pic:blipFill>
                    <a:blip r:embed="rId24"/>
                    <a:srcRect t="1" b="52956"/>
                    <a:stretch>
                      <a:fillRect/>
                    </a:stretch>
                  </pic:blipFill>
                  <pic:spPr>
                    <a:xfrm>
                      <a:off x="0" y="0"/>
                      <a:ext cx="5295900" cy="1295400"/>
                    </a:xfrm>
                    <a:prstGeom prst="rect">
                      <a:avLst/>
                    </a:prstGeom>
                    <a:ln/>
                  </pic:spPr>
                </pic:pic>
              </a:graphicData>
            </a:graphic>
          </wp:inline>
        </w:drawing>
      </w:r>
    </w:p>
    <w:p w14:paraId="0980A8B8" w14:textId="77777777" w:rsidR="00A74572" w:rsidRPr="001154B0" w:rsidRDefault="00A74572" w:rsidP="001154B0"/>
    <w:p w14:paraId="27D54554" w14:textId="77777777" w:rsidR="00A74572" w:rsidRPr="001154B0" w:rsidRDefault="00A74572" w:rsidP="001154B0">
      <w:pPr>
        <w:ind w:right="-28"/>
      </w:pPr>
      <w:r w:rsidRPr="001154B0">
        <w:t>Conforme a lo anterior, se logra vislumbrar que el nombre de las instituciones bancarias es de naturaleza pública.</w:t>
      </w:r>
    </w:p>
    <w:p w14:paraId="3BD180FB" w14:textId="77777777" w:rsidR="00A74572" w:rsidRPr="001154B0" w:rsidRDefault="00A74572" w:rsidP="001154B0">
      <w:pPr>
        <w:rPr>
          <w:b/>
        </w:rPr>
      </w:pPr>
    </w:p>
    <w:p w14:paraId="6F4DF260" w14:textId="77777777" w:rsidR="00A74572" w:rsidRPr="001154B0" w:rsidRDefault="00A74572" w:rsidP="001154B0">
      <w:pPr>
        <w:numPr>
          <w:ilvl w:val="0"/>
          <w:numId w:val="16"/>
        </w:numPr>
        <w:rPr>
          <w:b/>
        </w:rPr>
      </w:pPr>
      <w:r w:rsidRPr="001154B0">
        <w:rPr>
          <w:b/>
        </w:rPr>
        <w:t>Cuenta bancaria.</w:t>
      </w:r>
    </w:p>
    <w:p w14:paraId="1C583ADF" w14:textId="77777777" w:rsidR="00A74572" w:rsidRPr="001154B0" w:rsidRDefault="00A74572" w:rsidP="001154B0">
      <w:pPr>
        <w:rPr>
          <w:b/>
        </w:rPr>
      </w:pPr>
    </w:p>
    <w:p w14:paraId="7FD7495C" w14:textId="77777777" w:rsidR="00A74572" w:rsidRPr="001154B0" w:rsidRDefault="00A74572" w:rsidP="001154B0">
      <w:pPr>
        <w:ind w:right="-28"/>
      </w:pPr>
      <w:r w:rsidRPr="001154B0">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01265226" w14:textId="77777777" w:rsidR="00A74572" w:rsidRPr="001154B0" w:rsidRDefault="00A74572" w:rsidP="001154B0">
      <w:pPr>
        <w:ind w:right="-28"/>
      </w:pPr>
      <w:r w:rsidRPr="001154B0">
        <w:t> </w:t>
      </w:r>
    </w:p>
    <w:p w14:paraId="362A3BDF" w14:textId="77777777" w:rsidR="00A74572" w:rsidRPr="001154B0" w:rsidRDefault="00A74572" w:rsidP="001154B0">
      <w:pPr>
        <w:ind w:right="-28"/>
      </w:pPr>
      <w:r w:rsidRPr="001154B0">
        <w:t>A mayor abundamiento, resulta necesario traer a colación el Criterio SO/010/2017, emitido por el entonces Instituto Nacional de Transparencia, Acceso a la Información y Protección de Datos Personales, mismo que establece lo siguiente:</w:t>
      </w:r>
    </w:p>
    <w:p w14:paraId="0D47991B" w14:textId="77777777" w:rsidR="00A74572" w:rsidRPr="001154B0" w:rsidRDefault="00A74572" w:rsidP="001154B0"/>
    <w:p w14:paraId="0EC95D81" w14:textId="77777777" w:rsidR="00A74572" w:rsidRPr="001154B0" w:rsidRDefault="00A74572" w:rsidP="001154B0">
      <w:pPr>
        <w:pStyle w:val="Puesto"/>
      </w:pPr>
      <w:r w:rsidRPr="001154B0">
        <w:t>“</w:t>
      </w:r>
      <w:r w:rsidRPr="001154B0">
        <w:rPr>
          <w:b/>
        </w:rPr>
        <w:t>Cuentas bancarias y/o CLABE interbancaria de personas físicas y morales privadas.</w:t>
      </w:r>
      <w:r w:rsidRPr="001154B0">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E14D648" w14:textId="77777777" w:rsidR="00A74572" w:rsidRPr="001154B0" w:rsidRDefault="00A74572" w:rsidP="001154B0"/>
    <w:p w14:paraId="606D7FBD" w14:textId="77777777" w:rsidR="00A74572" w:rsidRPr="001154B0" w:rsidRDefault="00A74572" w:rsidP="001154B0">
      <w:pPr>
        <w:ind w:right="113"/>
      </w:pPr>
      <w:r w:rsidRPr="001154B0">
        <w:t>Por lo cual, se puede colegir que dichos datos no guardan relación con el servicio público ni con los recursos públicos, pues sólo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63CA71F7" w14:textId="77777777" w:rsidR="00A74572" w:rsidRPr="001154B0" w:rsidRDefault="00A74572" w:rsidP="001154B0">
      <w:pPr>
        <w:rPr>
          <w:b/>
        </w:rPr>
      </w:pPr>
    </w:p>
    <w:p w14:paraId="6882F7AE" w14:textId="77777777" w:rsidR="00A74572" w:rsidRPr="001154B0" w:rsidRDefault="00A74572" w:rsidP="001154B0">
      <w:pPr>
        <w:spacing w:before="240" w:after="240"/>
      </w:pPr>
      <w:r w:rsidRPr="001154B0">
        <w:t xml:space="preserve">Respecto de los </w:t>
      </w:r>
      <w:r w:rsidRPr="001154B0">
        <w:rPr>
          <w:b/>
        </w:rPr>
        <w:t>números de cuentas bancari</w:t>
      </w:r>
      <w:r w:rsidRPr="001154B0">
        <w:t xml:space="preserve">as, </w:t>
      </w:r>
      <w:r w:rsidRPr="001154B0">
        <w:rPr>
          <w:b/>
        </w:rPr>
        <w:t>claves estandarizadas –interbancarias- (CLABES) y de tarjetas</w:t>
      </w:r>
      <w:r w:rsidRPr="001154B0">
        <w:t>, el Pleno de este Instituto ha determinado que esa información debe clasificarse como confidencial, y elaborar una versión pública en la que se teste la misma.</w:t>
      </w:r>
    </w:p>
    <w:p w14:paraId="0364BE15" w14:textId="77777777" w:rsidR="00A74572" w:rsidRPr="001154B0" w:rsidRDefault="00A74572" w:rsidP="001154B0">
      <w:pPr>
        <w:spacing w:before="240" w:after="240"/>
      </w:pPr>
      <w:r w:rsidRPr="001154B0">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ADCE65F" w14:textId="77777777" w:rsidR="00A74572" w:rsidRPr="001154B0" w:rsidRDefault="00A74572" w:rsidP="001154B0">
      <w:pPr>
        <w:spacing w:before="240" w:after="240"/>
      </w:pPr>
      <w:r w:rsidRPr="001154B0">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177EB3F0" w14:textId="77777777" w:rsidR="00A74572" w:rsidRPr="001154B0" w:rsidRDefault="00A74572" w:rsidP="001154B0">
      <w:pPr>
        <w:pBdr>
          <w:top w:val="nil"/>
          <w:left w:val="nil"/>
          <w:bottom w:val="nil"/>
          <w:right w:val="nil"/>
          <w:between w:val="nil"/>
        </w:pBdr>
        <w:spacing w:before="240" w:after="240"/>
      </w:pPr>
      <w:r w:rsidRPr="001154B0">
        <w:t xml:space="preserve">En esa virtud, este Pleno determina que dicha información no puede ser del dominio público, toda vez que se podría dar un uso inadecuado a la misma o cometer algún ilícito o fraude como ya ha sido expuesto. </w:t>
      </w:r>
    </w:p>
    <w:p w14:paraId="72C9C777" w14:textId="77777777" w:rsidR="00A74572" w:rsidRPr="001154B0" w:rsidRDefault="00A74572" w:rsidP="001154B0">
      <w:pPr>
        <w:spacing w:before="240" w:after="240"/>
      </w:pPr>
      <w:r w:rsidRPr="001154B0">
        <w:t>Lo anterior no es así tratándose de las cuentas bancarias o claves interbancarias de los Sujetos Obligados ya que su publicidad cede a la rendición de cuentas al transparentar la forma en que son administrados los recursos públicos.</w:t>
      </w:r>
    </w:p>
    <w:p w14:paraId="41F612CC" w14:textId="77777777" w:rsidR="00A74572" w:rsidRPr="001154B0" w:rsidRDefault="00A74572" w:rsidP="001154B0">
      <w:pPr>
        <w:spacing w:before="240" w:after="240"/>
      </w:pPr>
      <w:r w:rsidRPr="001154B0">
        <w:t>Lo argumentado encuentra sustento en los Criterios orientadores de interpretación con clave de control SO/010/2017 y SO/011/2017, emitidos por el entonces Instituto Nacional de Transparencia, Acceso a la Información y Protección de Datos Personales, INAI, que llevan por rubro y texto los siguientes:</w:t>
      </w:r>
    </w:p>
    <w:p w14:paraId="183BEB9C" w14:textId="77777777" w:rsidR="00A74572" w:rsidRPr="001154B0" w:rsidRDefault="00A74572" w:rsidP="001154B0">
      <w:pPr>
        <w:pStyle w:val="Puesto"/>
      </w:pPr>
      <w:r w:rsidRPr="001154B0">
        <w:t>“</w:t>
      </w:r>
      <w:r w:rsidRPr="001154B0">
        <w:rPr>
          <w:b/>
        </w:rPr>
        <w:t>Cuentas bancarias y/o CLABE interbancaria de personas físicas y morales privadas.</w:t>
      </w:r>
      <w:r w:rsidRPr="001154B0">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DCA8ECC" w14:textId="77777777" w:rsidR="00A74572" w:rsidRPr="001154B0" w:rsidRDefault="00A74572" w:rsidP="001154B0"/>
    <w:p w14:paraId="6ED4FAC1" w14:textId="77777777" w:rsidR="00A74572" w:rsidRPr="001154B0" w:rsidRDefault="00A74572" w:rsidP="001154B0">
      <w:pPr>
        <w:pStyle w:val="Puesto"/>
      </w:pPr>
      <w:r w:rsidRPr="001154B0">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BA4A55C" w14:textId="77777777" w:rsidR="00A74572" w:rsidRPr="001154B0" w:rsidRDefault="00A74572" w:rsidP="001154B0">
      <w:pPr>
        <w:spacing w:before="240" w:after="240"/>
      </w:pPr>
    </w:p>
    <w:p w14:paraId="79945140" w14:textId="77777777" w:rsidR="00A74572" w:rsidRPr="001154B0" w:rsidRDefault="00A74572" w:rsidP="001154B0">
      <w:pPr>
        <w:spacing w:before="240" w:after="240"/>
      </w:pPr>
    </w:p>
    <w:p w14:paraId="49FDEE93" w14:textId="77777777" w:rsidR="00A74572" w:rsidRPr="001154B0" w:rsidRDefault="00A74572" w:rsidP="001154B0">
      <w:pPr>
        <w:spacing w:before="240" w:after="240"/>
      </w:pPr>
    </w:p>
    <w:p w14:paraId="7668C64F" w14:textId="77777777" w:rsidR="00A74572" w:rsidRPr="001154B0" w:rsidRDefault="00A74572" w:rsidP="001154B0">
      <w:pPr>
        <w:numPr>
          <w:ilvl w:val="0"/>
          <w:numId w:val="16"/>
        </w:numPr>
        <w:rPr>
          <w:b/>
        </w:rPr>
      </w:pPr>
      <w:r w:rsidRPr="001154B0">
        <w:rPr>
          <w:b/>
        </w:rPr>
        <w:t xml:space="preserve">Número de empleado </w:t>
      </w:r>
    </w:p>
    <w:p w14:paraId="30229B64" w14:textId="77777777" w:rsidR="00A74572" w:rsidRPr="001154B0" w:rsidRDefault="00A74572" w:rsidP="001154B0">
      <w:pPr>
        <w:spacing w:before="240" w:after="240"/>
      </w:pPr>
      <w:r w:rsidRPr="001154B0">
        <w:t>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1154B0">
        <w:rPr>
          <w:vertAlign w:val="superscript"/>
        </w:rPr>
        <w:footnoteReference w:id="2"/>
      </w:r>
      <w:r w:rsidRPr="001154B0">
        <w:t>.</w:t>
      </w:r>
    </w:p>
    <w:p w14:paraId="3AB00A1E" w14:textId="77777777" w:rsidR="00A74572" w:rsidRPr="001154B0" w:rsidRDefault="00A74572" w:rsidP="001154B0">
      <w:pPr>
        <w:spacing w:before="240" w:after="240"/>
      </w:pPr>
      <w:r w:rsidRPr="001154B0">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orientador de interpretación con Clave de control SO/006/2019, que indica lo siguiente:</w:t>
      </w:r>
    </w:p>
    <w:p w14:paraId="0E8102FC" w14:textId="77777777" w:rsidR="00A74572" w:rsidRPr="001154B0" w:rsidRDefault="00A74572" w:rsidP="001154B0">
      <w:pPr>
        <w:pStyle w:val="Puesto"/>
      </w:pPr>
      <w:r w:rsidRPr="001154B0">
        <w:rPr>
          <w:b/>
        </w:rPr>
        <w:t xml:space="preserve">“Número de empleado. </w:t>
      </w:r>
      <w:r w:rsidRPr="001154B0">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065C281C" w14:textId="77777777" w:rsidR="00A74572" w:rsidRPr="001154B0" w:rsidRDefault="00A74572" w:rsidP="001154B0">
      <w:pPr>
        <w:spacing w:before="240" w:after="240"/>
      </w:pPr>
      <w:r w:rsidRPr="001154B0">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1154B0">
        <w:rPr>
          <w:b/>
        </w:rPr>
        <w:t>Sujeto Obligado</w:t>
      </w:r>
      <w:r w:rsidRPr="001154B0">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187B743E" w14:textId="77777777" w:rsidR="00A74572" w:rsidRPr="001154B0" w:rsidRDefault="00A74572" w:rsidP="001154B0">
      <w:r w:rsidRPr="001154B0">
        <w:t xml:space="preserve">Por otro lado, no escapa de la óptica de este Instituto que dentro de la información que se ordena se puede encontrar </w:t>
      </w:r>
      <w:r w:rsidRPr="001154B0">
        <w:rPr>
          <w:b/>
          <w:u w:val="single"/>
        </w:rPr>
        <w:t>información relativa a los elementos operativos del cuerpo de seguridad pública,</w:t>
      </w:r>
      <w:r w:rsidRPr="001154B0">
        <w:t xml:space="preserve"> los cuales es criterio del pleno de este Organismo que el nombre de estos servidores públicos encuadra en una excepción y por tanto debe ser objeto de un proceso de </w:t>
      </w:r>
      <w:r w:rsidRPr="001154B0">
        <w:rPr>
          <w:b/>
          <w:u w:val="single"/>
        </w:rPr>
        <w:t>reserva de la información</w:t>
      </w:r>
      <w:r w:rsidRPr="001154B0">
        <w:t>, para no hacer identificable al titular de tal dato personal.</w:t>
      </w:r>
    </w:p>
    <w:p w14:paraId="53273F98" w14:textId="77777777" w:rsidR="00A74572" w:rsidRPr="001154B0" w:rsidRDefault="00A74572" w:rsidP="001154B0">
      <w:pPr>
        <w:ind w:right="-93"/>
      </w:pPr>
    </w:p>
    <w:p w14:paraId="23BF9897" w14:textId="77777777" w:rsidR="00A74572" w:rsidRPr="001154B0" w:rsidRDefault="00A74572" w:rsidP="001154B0">
      <w:r w:rsidRPr="001154B0">
        <w:t>Ello, conforme al propio concepto de versión pública contenido en el artículo 3, fracción XXIV, de la multicitada Ley se define como:</w:t>
      </w:r>
    </w:p>
    <w:p w14:paraId="084DA1B1" w14:textId="77777777" w:rsidR="00A74572" w:rsidRPr="001154B0" w:rsidRDefault="00A74572" w:rsidP="001154B0"/>
    <w:p w14:paraId="2540A5B2" w14:textId="77777777" w:rsidR="00A74572" w:rsidRPr="001154B0" w:rsidRDefault="00A74572" w:rsidP="001154B0">
      <w:pPr>
        <w:spacing w:line="240" w:lineRule="auto"/>
        <w:ind w:left="851" w:right="899"/>
        <w:rPr>
          <w:i/>
        </w:rPr>
      </w:pPr>
      <w:r w:rsidRPr="001154B0">
        <w:rPr>
          <w:i/>
        </w:rPr>
        <w:t>“</w:t>
      </w:r>
      <w:r w:rsidRPr="001154B0">
        <w:rPr>
          <w:b/>
          <w:i/>
        </w:rPr>
        <w:t>XXIV</w:t>
      </w:r>
      <w:r w:rsidRPr="001154B0">
        <w:rPr>
          <w:i/>
        </w:rPr>
        <w:t xml:space="preserve">. </w:t>
      </w:r>
      <w:r w:rsidRPr="001154B0">
        <w:rPr>
          <w:b/>
          <w:i/>
        </w:rPr>
        <w:t>Información reservada:</w:t>
      </w:r>
      <w:r w:rsidRPr="001154B0">
        <w:rPr>
          <w:i/>
        </w:rPr>
        <w:t xml:space="preserve"> La clasificada con este carácter de manera temporal por las disposiciones de esta Ley, cuya divulgación puede causar daño en términos de lo establecido por esta Ley;”</w:t>
      </w:r>
    </w:p>
    <w:p w14:paraId="3C215F74" w14:textId="77777777" w:rsidR="00A74572" w:rsidRPr="001154B0" w:rsidRDefault="00A74572" w:rsidP="001154B0"/>
    <w:p w14:paraId="6757AB0C" w14:textId="77777777" w:rsidR="00A74572" w:rsidRPr="001154B0" w:rsidRDefault="00A74572" w:rsidP="001154B0">
      <w:r w:rsidRPr="001154B0">
        <w:t xml:space="preserve">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RPr="001154B0">
        <w:rPr>
          <w:b/>
        </w:rPr>
        <w:t>elementos de seguridad pública, la elaboración de versiones públicas pudiera variar, eliminando información adicional, siempre y cuando se demuestre que pueda poner en riesgo la vida e integridad física con motivo de las funciones de servidores públicos</w:t>
      </w:r>
      <w:r w:rsidRPr="001154B0">
        <w:t>.</w:t>
      </w:r>
    </w:p>
    <w:p w14:paraId="2949D742" w14:textId="77777777" w:rsidR="00A74572" w:rsidRPr="001154B0" w:rsidRDefault="00A74572" w:rsidP="001154B0"/>
    <w:p w14:paraId="10D3C809" w14:textId="77777777" w:rsidR="00A74572" w:rsidRPr="001154B0" w:rsidRDefault="00A74572" w:rsidP="001154B0">
      <w:r w:rsidRPr="001154B0">
        <w:t xml:space="preserve">Esto es así, ya que el artículo 81, fracción III, de la Ley de Seguridad del Estado de México, establece lo siguiente: </w:t>
      </w:r>
    </w:p>
    <w:p w14:paraId="27ADB892" w14:textId="77777777" w:rsidR="00A74572" w:rsidRPr="001154B0" w:rsidRDefault="00A74572" w:rsidP="001154B0"/>
    <w:p w14:paraId="4E8E6E76" w14:textId="77777777" w:rsidR="00A74572" w:rsidRPr="001154B0" w:rsidRDefault="00A74572" w:rsidP="001154B0">
      <w:pPr>
        <w:pStyle w:val="Puesto"/>
      </w:pPr>
      <w:r w:rsidRPr="001154B0">
        <w:t>“</w:t>
      </w:r>
      <w:r w:rsidRPr="001154B0">
        <w:rPr>
          <w:b/>
        </w:rPr>
        <w:t>Artículo 81.-</w:t>
      </w:r>
      <w:r w:rsidRPr="001154B0">
        <w:t xml:space="preserve"> </w:t>
      </w:r>
      <w:r w:rsidRPr="001154B0">
        <w:rPr>
          <w:b/>
        </w:rPr>
        <w:t>Toda información para la seguridad pública</w:t>
      </w:r>
      <w:r w:rsidRPr="001154B0">
        <w:t xml:space="preserve"> generada o en poder de Instituciones de Seguridad Pública o de cualquier instancia del Sistema Estatal </w:t>
      </w:r>
      <w:r w:rsidRPr="001154B0">
        <w:rPr>
          <w:u w:val="single"/>
        </w:rPr>
        <w:t>debe</w:t>
      </w:r>
      <w:r w:rsidRPr="001154B0">
        <w:t xml:space="preserve"> registrarse, </w:t>
      </w:r>
      <w:r w:rsidRPr="001154B0">
        <w:rPr>
          <w:u w:val="single"/>
        </w:rPr>
        <w:t>clasificarse</w:t>
      </w:r>
      <w:r w:rsidRPr="001154B0">
        <w:t xml:space="preserve"> y tratarse de conformidad con las disposiciones aplicables. No obstante lo anterior, esta información se considerará reservada en los casos siguientes:</w:t>
      </w:r>
    </w:p>
    <w:p w14:paraId="49309243" w14:textId="77777777" w:rsidR="00A74572" w:rsidRPr="001154B0" w:rsidRDefault="00A74572" w:rsidP="001154B0">
      <w:pPr>
        <w:pStyle w:val="Puesto"/>
      </w:pPr>
      <w:r w:rsidRPr="001154B0">
        <w:t>(…)</w:t>
      </w:r>
    </w:p>
    <w:p w14:paraId="6767F5AB" w14:textId="77777777" w:rsidR="00A74572" w:rsidRPr="001154B0" w:rsidRDefault="00A74572" w:rsidP="001154B0">
      <w:pPr>
        <w:pStyle w:val="Puesto"/>
        <w:rPr>
          <w:b/>
        </w:rPr>
      </w:pPr>
      <w:r w:rsidRPr="001154B0">
        <w:rPr>
          <w:b/>
        </w:rPr>
        <w:t>III</w:t>
      </w:r>
      <w:r w:rsidRPr="001154B0">
        <w:t xml:space="preserve">. </w:t>
      </w:r>
      <w:r w:rsidRPr="001154B0">
        <w:rPr>
          <w:b/>
        </w:rPr>
        <w:t>La relativa a servidores públicos miembros de las instituciones de seguridad pública, cuya revelación pueda poner en riesgo su vida e integridad física con motivo de sus funciones;”</w:t>
      </w:r>
    </w:p>
    <w:p w14:paraId="1A489F74" w14:textId="77777777" w:rsidR="00A74572" w:rsidRPr="001154B0" w:rsidRDefault="00A74572" w:rsidP="001154B0"/>
    <w:p w14:paraId="6F19E20E" w14:textId="77777777" w:rsidR="00A74572" w:rsidRPr="001154B0" w:rsidRDefault="00A74572" w:rsidP="001154B0">
      <w:r w:rsidRPr="001154B0">
        <w:t xml:space="preserve">Por tanto, </w:t>
      </w:r>
      <w:r w:rsidRPr="001154B0">
        <w:rPr>
          <w:b/>
        </w:rPr>
        <w:t>EL SUJETO OBLIGADO</w:t>
      </w:r>
      <w:r w:rsidRPr="001154B0">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4F0226C6" w14:textId="77777777" w:rsidR="00A74572" w:rsidRPr="001154B0" w:rsidRDefault="00A74572" w:rsidP="001154B0"/>
    <w:p w14:paraId="20966528" w14:textId="77777777" w:rsidR="00A74572" w:rsidRPr="001154B0" w:rsidRDefault="00A74572" w:rsidP="001154B0">
      <w:r w:rsidRPr="001154B0">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44B3603C" w14:textId="77777777" w:rsidR="00A74572" w:rsidRPr="001154B0" w:rsidRDefault="00A74572" w:rsidP="001154B0"/>
    <w:p w14:paraId="307FBA2F" w14:textId="77777777" w:rsidR="00A74572" w:rsidRPr="001154B0" w:rsidRDefault="00A74572" w:rsidP="001154B0">
      <w:r w:rsidRPr="001154B0">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F16757E" w14:textId="77777777" w:rsidR="00A74572" w:rsidRPr="001154B0" w:rsidRDefault="00A74572" w:rsidP="001154B0"/>
    <w:p w14:paraId="0BA62324" w14:textId="77777777" w:rsidR="00A74572" w:rsidRPr="001154B0" w:rsidRDefault="00A74572" w:rsidP="001154B0">
      <w:r w:rsidRPr="001154B0">
        <w:t>Resulta alusivo por analogía el criterio orientador 06-09 emitido por el entonces Instituto Federal de Acceso a la Información (IFAI), ahora Instituto Nacional de Transparencia, Acceso a la Información y Protección de Datos Personales (INAI) que a la letra dice:</w:t>
      </w:r>
    </w:p>
    <w:p w14:paraId="7F9ED0AD" w14:textId="77777777" w:rsidR="00A74572" w:rsidRPr="001154B0" w:rsidRDefault="00A74572" w:rsidP="001154B0"/>
    <w:p w14:paraId="0AB86A52" w14:textId="77777777" w:rsidR="00A74572" w:rsidRPr="001154B0" w:rsidRDefault="00A74572" w:rsidP="001154B0">
      <w:pPr>
        <w:pStyle w:val="Puesto"/>
      </w:pPr>
      <w:r w:rsidRPr="001154B0">
        <w:t>“</w:t>
      </w:r>
      <w:r w:rsidRPr="001154B0">
        <w:rPr>
          <w:b/>
        </w:rPr>
        <w:t>Nombres de servidores públicos dedicados a actividades en materia de seguridad, por excepción pueden considerarse información reservada</w:t>
      </w:r>
      <w:r w:rsidRPr="001154B0">
        <w:t>.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FD38DCD" w14:textId="77777777" w:rsidR="00A74572" w:rsidRPr="001154B0" w:rsidRDefault="00A74572" w:rsidP="001154B0">
      <w:pPr>
        <w:ind w:right="-93"/>
      </w:pPr>
    </w:p>
    <w:p w14:paraId="51F3CC49" w14:textId="77777777" w:rsidR="00A74572" w:rsidRPr="001154B0" w:rsidRDefault="00A74572" w:rsidP="001154B0">
      <w:pPr>
        <w:ind w:right="-93"/>
      </w:pPr>
      <w:r w:rsidRPr="001154B0">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10F0EC0E" w14:textId="77777777" w:rsidR="00A74572" w:rsidRPr="001154B0" w:rsidRDefault="00A74572" w:rsidP="001154B0">
      <w:pPr>
        <w:ind w:right="-93"/>
      </w:pPr>
    </w:p>
    <w:p w14:paraId="059C9F45" w14:textId="77777777" w:rsidR="00A74572" w:rsidRPr="001154B0" w:rsidRDefault="00A74572" w:rsidP="001154B0">
      <w:pPr>
        <w:ind w:right="-93"/>
        <w:rPr>
          <w:b/>
          <w:u w:val="single"/>
        </w:rPr>
      </w:pPr>
      <w:r w:rsidRPr="001154B0">
        <w:t xml:space="preserve">En ese orden de ideas, </w:t>
      </w:r>
      <w:r w:rsidRPr="001154B0">
        <w:rPr>
          <w:b/>
          <w:u w:val="single"/>
        </w:rPr>
        <w:t>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14:paraId="6496C6CC" w14:textId="77777777" w:rsidR="00A74572" w:rsidRPr="001154B0" w:rsidRDefault="00A74572" w:rsidP="001154B0">
      <w:pPr>
        <w:ind w:right="-93"/>
      </w:pPr>
    </w:p>
    <w:p w14:paraId="07556AD0" w14:textId="77777777" w:rsidR="00A74572" w:rsidRPr="001154B0" w:rsidRDefault="00A74572" w:rsidP="001154B0">
      <w:pPr>
        <w:ind w:right="-93"/>
      </w:pPr>
      <w:r w:rsidRPr="001154B0">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72EF53D9" w14:textId="77777777" w:rsidR="00A74572" w:rsidRPr="001154B0" w:rsidRDefault="00A74572" w:rsidP="001154B0">
      <w:pPr>
        <w:ind w:right="-93"/>
      </w:pPr>
    </w:p>
    <w:p w14:paraId="6270A510" w14:textId="77777777" w:rsidR="00A74572" w:rsidRPr="001154B0" w:rsidRDefault="00A74572" w:rsidP="001154B0">
      <w:pPr>
        <w:ind w:right="-93"/>
      </w:pPr>
      <w:r w:rsidRPr="001154B0">
        <w:t>En ese contexto, el artículo 6, fracciones XI y XII de dicho ordenamiento jurídico, establece los siguientes conceptos:</w:t>
      </w:r>
    </w:p>
    <w:p w14:paraId="1679531F" w14:textId="77777777" w:rsidR="00A74572" w:rsidRPr="001154B0" w:rsidRDefault="00A74572" w:rsidP="001154B0">
      <w:pPr>
        <w:ind w:right="-93"/>
      </w:pPr>
    </w:p>
    <w:p w14:paraId="47768CDA" w14:textId="77777777" w:rsidR="00A74572" w:rsidRPr="001154B0" w:rsidRDefault="00A74572" w:rsidP="001154B0">
      <w:pPr>
        <w:numPr>
          <w:ilvl w:val="0"/>
          <w:numId w:val="18"/>
        </w:numPr>
        <w:ind w:right="-93"/>
        <w:rPr>
          <w:b/>
        </w:rPr>
      </w:pPr>
      <w:r w:rsidRPr="001154B0">
        <w:rPr>
          <w:b/>
        </w:rPr>
        <w:t xml:space="preserve">Instituciones Policiales: </w:t>
      </w:r>
      <w:r w:rsidRPr="001154B0">
        <w:t xml:space="preserve">Son los cuerpos de policía, de vigilancia y custodia de los establecimientos penitenciarios, detención preventiva, centros de arraigo y en general, </w:t>
      </w:r>
      <w:r w:rsidRPr="001154B0">
        <w:rPr>
          <w:b/>
        </w:rPr>
        <w:t>todas las dependencias encargadas de la seguridad pública a nivel</w:t>
      </w:r>
      <w:r w:rsidRPr="001154B0">
        <w:t xml:space="preserve"> estatal y </w:t>
      </w:r>
      <w:r w:rsidRPr="001154B0">
        <w:rPr>
          <w:b/>
        </w:rPr>
        <w:t>municipal.</w:t>
      </w:r>
    </w:p>
    <w:p w14:paraId="2A0650B4" w14:textId="77777777" w:rsidR="00A74572" w:rsidRPr="001154B0" w:rsidRDefault="00A74572" w:rsidP="001154B0">
      <w:pPr>
        <w:numPr>
          <w:ilvl w:val="0"/>
          <w:numId w:val="18"/>
        </w:numPr>
        <w:ind w:right="-93"/>
        <w:rPr>
          <w:b/>
        </w:rPr>
      </w:pPr>
      <w:r w:rsidRPr="001154B0">
        <w:rPr>
          <w:b/>
        </w:rPr>
        <w:t xml:space="preserve">Instituciones de Seguridad Pública: </w:t>
      </w:r>
      <w:r w:rsidRPr="001154B0">
        <w:t xml:space="preserve">Instituciones Policiales, Procuración de Justicia, Sistema Penitenciario y </w:t>
      </w:r>
      <w:r w:rsidRPr="001154B0">
        <w:rPr>
          <w:b/>
        </w:rPr>
        <w:t xml:space="preserve">dependencias encargadas de la seguridad pública a nivel </w:t>
      </w:r>
      <w:r w:rsidRPr="001154B0">
        <w:t xml:space="preserve">estatal y </w:t>
      </w:r>
      <w:r w:rsidRPr="001154B0">
        <w:rPr>
          <w:b/>
        </w:rPr>
        <w:t>municipal.</w:t>
      </w:r>
    </w:p>
    <w:p w14:paraId="4F52C422" w14:textId="77777777" w:rsidR="00A74572" w:rsidRPr="001154B0" w:rsidRDefault="00A74572" w:rsidP="001154B0">
      <w:pPr>
        <w:ind w:right="-93"/>
        <w:rPr>
          <w:b/>
        </w:rPr>
      </w:pPr>
    </w:p>
    <w:p w14:paraId="353B35C7" w14:textId="77777777" w:rsidR="00A74572" w:rsidRPr="001154B0" w:rsidRDefault="00A74572" w:rsidP="001154B0">
      <w:pPr>
        <w:ind w:right="-93"/>
      </w:pPr>
      <w:r w:rsidRPr="001154B0">
        <w:t>Conforme a lo anterior, se puede deducir que el área Seguridad Pública tiene como atribución principal, la prevención de delitos y proteger a las personas, sus propiedades, posesiones y derechos</w:t>
      </w:r>
    </w:p>
    <w:p w14:paraId="3B8ADC93" w14:textId="77777777" w:rsidR="00A74572" w:rsidRPr="001154B0" w:rsidRDefault="00A74572" w:rsidP="001154B0">
      <w:pPr>
        <w:ind w:right="-93"/>
      </w:pPr>
    </w:p>
    <w:p w14:paraId="593CBF9A" w14:textId="77777777" w:rsidR="00A74572" w:rsidRPr="001154B0" w:rsidRDefault="00A74572" w:rsidP="001154B0">
      <w:pPr>
        <w:ind w:right="-93"/>
      </w:pPr>
      <w:r w:rsidRPr="001154B0">
        <w:t xml:space="preserve">Además, el Instructivo de llenado del Formato “Personal de Seguridad Pública”, del Secretariado Ejecutivo del Sistema Nacional de Seguridad Pública (consultado el veinticinco de abril de dos mil veintidós, a las dieciséis horas, en la liga electrónica </w:t>
      </w:r>
      <w:hyperlink r:id="rId25">
        <w:r w:rsidRPr="001154B0">
          <w:rPr>
            <w:u w:val="single"/>
          </w:rPr>
          <w:t>http://secretariadoejecutivo.gob.mx/work/models/SecretariadoEjecutivo/Resource/328/1/images/instructivo_final_edo_fuerza(1).pdf</w:t>
        </w:r>
      </w:hyperlink>
      <w:r w:rsidRPr="001154B0">
        <w:t xml:space="preserve">), establece que los elementos operativos de seguridad pública, son aquellos que desempeñan funciones de campo (policiacas, especializadas o equivalentes y que no </w:t>
      </w:r>
      <w:r w:rsidRPr="001154B0">
        <w:rPr>
          <w:b/>
        </w:rPr>
        <w:t>desempeña funciones de mando</w:t>
      </w:r>
      <w:r w:rsidRPr="001154B0">
        <w:t xml:space="preserve">), entre los cuales, se encuentra </w:t>
      </w:r>
      <w:r w:rsidRPr="001154B0">
        <w:rPr>
          <w:b/>
        </w:rPr>
        <w:t>la Policía Municipal</w:t>
      </w:r>
      <w:r w:rsidRPr="001154B0">
        <w:t>.</w:t>
      </w:r>
    </w:p>
    <w:p w14:paraId="0A8F6CBC" w14:textId="77777777" w:rsidR="00A74572" w:rsidRPr="001154B0" w:rsidRDefault="00A74572" w:rsidP="001154B0">
      <w:pPr>
        <w:ind w:right="-93"/>
      </w:pPr>
    </w:p>
    <w:p w14:paraId="3B4B3074" w14:textId="77777777" w:rsidR="00A74572" w:rsidRPr="001154B0" w:rsidRDefault="00A74572" w:rsidP="001154B0">
      <w:pPr>
        <w:ind w:right="-93"/>
      </w:pPr>
      <w:r w:rsidRPr="001154B0">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4E8EA8E8" w14:textId="77777777" w:rsidR="00A74572" w:rsidRPr="001154B0" w:rsidRDefault="00A74572" w:rsidP="001154B0">
      <w:pPr>
        <w:ind w:right="-93"/>
      </w:pPr>
    </w:p>
    <w:p w14:paraId="51F2B328" w14:textId="77777777" w:rsidR="00A74572" w:rsidRPr="001154B0" w:rsidRDefault="00A74572" w:rsidP="001154B0">
      <w:pPr>
        <w:ind w:right="-93"/>
      </w:pPr>
      <w:r w:rsidRPr="001154B0">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66CFEE6E" w14:textId="77777777" w:rsidR="00A74572" w:rsidRPr="001154B0" w:rsidRDefault="00A74572" w:rsidP="001154B0">
      <w:pPr>
        <w:ind w:right="-93"/>
      </w:pPr>
    </w:p>
    <w:p w14:paraId="51FAD730" w14:textId="77777777" w:rsidR="00A74572" w:rsidRPr="001154B0" w:rsidRDefault="00A74572" w:rsidP="001154B0">
      <w:pPr>
        <w:ind w:right="-91"/>
      </w:pPr>
      <w:r w:rsidRPr="001154B0">
        <w:t xml:space="preserve">Consecuentemente, se destaca que la versión pública que elabore </w:t>
      </w:r>
      <w:r w:rsidRPr="001154B0">
        <w:rPr>
          <w:b/>
        </w:rPr>
        <w:t>EL SUJETO OBLIGADO</w:t>
      </w:r>
      <w:r w:rsidRPr="001154B0">
        <w:t xml:space="preserve"> debe cumplir con las formalidades exigidas en la Ley, por lo que para tal efecto emitirá el </w:t>
      </w:r>
      <w:r w:rsidRPr="001154B0">
        <w:rPr>
          <w:b/>
        </w:rPr>
        <w:t>Acuerdo del Comité de Transparencia</w:t>
      </w:r>
      <w:r w:rsidRPr="001154B0">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6ADF236" w14:textId="77777777" w:rsidR="002854AE" w:rsidRPr="001154B0" w:rsidRDefault="002854AE" w:rsidP="001154B0">
      <w:pPr>
        <w:spacing w:after="240"/>
        <w:rPr>
          <w:rFonts w:eastAsia="Palatino Linotype" w:cs="Palatino Linotype"/>
          <w:lang w:eastAsia="es-MX"/>
        </w:rPr>
      </w:pPr>
    </w:p>
    <w:p w14:paraId="5E5BAEE1" w14:textId="41F1DC8E" w:rsidR="004912FC" w:rsidRPr="001154B0" w:rsidRDefault="004912FC" w:rsidP="001154B0">
      <w:pPr>
        <w:pStyle w:val="Ttulo3"/>
        <w:spacing w:line="360" w:lineRule="auto"/>
      </w:pPr>
      <w:bookmarkStart w:id="35" w:name="_Toc173396338"/>
      <w:bookmarkStart w:id="36" w:name="_Toc173398714"/>
      <w:bookmarkStart w:id="37" w:name="_Toc195184746"/>
      <w:bookmarkStart w:id="38" w:name="_Toc196999598"/>
      <w:r w:rsidRPr="001154B0">
        <w:t xml:space="preserve">e) Vista al </w:t>
      </w:r>
      <w:r w:rsidRPr="001154B0">
        <w:rPr>
          <w:rFonts w:eastAsia="Palatino Linotype" w:cs="Palatino Linotype"/>
          <w:lang w:val="es-ES" w:eastAsia="es-MX"/>
        </w:rPr>
        <w:t>Órgano Interno de Control</w:t>
      </w:r>
      <w:bookmarkEnd w:id="35"/>
      <w:bookmarkEnd w:id="36"/>
      <w:bookmarkEnd w:id="37"/>
      <w:bookmarkEnd w:id="38"/>
    </w:p>
    <w:p w14:paraId="7E50E83E" w14:textId="5FDD065E" w:rsidR="004912FC" w:rsidRPr="001154B0" w:rsidRDefault="004912FC" w:rsidP="001154B0">
      <w:pPr>
        <w:spacing w:before="280" w:after="280"/>
        <w:ind w:right="49"/>
        <w:rPr>
          <w:rFonts w:eastAsia="Palatino Linotype" w:cs="Palatino Linotype"/>
          <w:lang w:val="es-ES" w:eastAsia="es-MX"/>
        </w:rPr>
      </w:pPr>
      <w:r w:rsidRPr="001154B0">
        <w:rPr>
          <w:rFonts w:cs="Arial"/>
        </w:rPr>
        <w:t xml:space="preserve">Finalmente, es de señalar que, mediante respuesta </w:t>
      </w:r>
      <w:r w:rsidRPr="001154B0">
        <w:rPr>
          <w:rFonts w:cs="Arial"/>
          <w:b/>
        </w:rPr>
        <w:t xml:space="preserve">EL SUJETO OBLIGADO </w:t>
      </w:r>
      <w:r w:rsidRPr="001154B0">
        <w:rPr>
          <w:rFonts w:cs="Arial"/>
        </w:rPr>
        <w:t xml:space="preserve">dejo visible el nombre de personal adscrito al departamento de operación y vigilancia para la seguridad y prevención del delito susceptible de ser clasificada y dado que el Recurso de Revisión materia del presente asunto, </w:t>
      </w:r>
      <w:r w:rsidRPr="001154B0">
        <w:t>no es el medio para investigar y en su caso, sancionar a servidores públicos,</w:t>
      </w:r>
      <w:r w:rsidRPr="001154B0">
        <w:rPr>
          <w:rFonts w:eastAsia="Palatino Linotype" w:cs="Palatino Linotype"/>
          <w:lang w:val="es-ES" w:eastAsia="es-MX"/>
        </w:rPr>
        <w:t xml:space="preserve"> motivo por el cual se ordena girar oficio a la Secretaría Técnica del Pleno de este Instituto para hacer del conocimiento del Órgano Interno de Control competente, para que resuelva lo conducente y determine en su caso el grado de responsabilidad</w:t>
      </w:r>
      <w:r w:rsidR="001B1FDF" w:rsidRPr="001154B0">
        <w:rPr>
          <w:rFonts w:eastAsia="Palatino Linotype" w:cs="Palatino Linotype"/>
          <w:lang w:val="es-ES" w:eastAsia="es-MX"/>
        </w:rPr>
        <w:t xml:space="preserve"> </w:t>
      </w:r>
      <w:r w:rsidR="001B1FDF" w:rsidRPr="001154B0">
        <w:rPr>
          <w:lang w:eastAsia="es-ES_tradnl"/>
        </w:rPr>
        <w:t>de conformidad con el artículo 190 de la Ley de Transparencia y Acceso a la Información Pública del Estado de México y Municipios</w:t>
      </w:r>
      <w:r w:rsidRPr="001154B0">
        <w:rPr>
          <w:rFonts w:eastAsia="Palatino Linotype" w:cs="Palatino Linotype"/>
          <w:lang w:val="es-ES" w:eastAsia="es-MX"/>
        </w:rPr>
        <w:t>.</w:t>
      </w:r>
    </w:p>
    <w:p w14:paraId="6EBA2FF3" w14:textId="038F76A8" w:rsidR="00C85F90" w:rsidRPr="001154B0" w:rsidRDefault="004912FC" w:rsidP="001154B0">
      <w:pPr>
        <w:pStyle w:val="Ttulo3"/>
        <w:spacing w:line="360" w:lineRule="auto"/>
      </w:pPr>
      <w:bookmarkStart w:id="39" w:name="_Toc196999599"/>
      <w:r w:rsidRPr="001154B0">
        <w:t>f</w:t>
      </w:r>
      <w:r w:rsidR="00040EA3" w:rsidRPr="001154B0">
        <w:t>) Conclusión</w:t>
      </w:r>
      <w:bookmarkEnd w:id="39"/>
    </w:p>
    <w:p w14:paraId="77CE6FFD" w14:textId="559FCB16" w:rsidR="00B25DB3" w:rsidRPr="001154B0" w:rsidRDefault="00B25DB3" w:rsidP="001154B0">
      <w:pPr>
        <w:widowControl w:val="0"/>
        <w:tabs>
          <w:tab w:val="left" w:pos="1701"/>
          <w:tab w:val="left" w:pos="1843"/>
        </w:tabs>
        <w:spacing w:after="240"/>
      </w:pPr>
      <w:r w:rsidRPr="001154B0">
        <w:t xml:space="preserve">En conclusión y con base en lo anteriormente expuesto, este Instituto estima que las razones o motivos de inconformidad hechos valer por </w:t>
      </w:r>
      <w:r w:rsidRPr="001154B0">
        <w:rPr>
          <w:b/>
        </w:rPr>
        <w:t xml:space="preserve">LA PARTE RECURRENTE </w:t>
      </w:r>
      <w:r w:rsidRPr="001154B0">
        <w:t xml:space="preserve">devienen </w:t>
      </w:r>
      <w:r w:rsidRPr="001154B0">
        <w:rPr>
          <w:b/>
        </w:rPr>
        <w:t>fundadas</w:t>
      </w:r>
      <w:r w:rsidRPr="001154B0">
        <w:t xml:space="preserve"> y suficientes para </w:t>
      </w:r>
      <w:r w:rsidR="00A74572" w:rsidRPr="001154B0">
        <w:rPr>
          <w:b/>
        </w:rPr>
        <w:t>REVO</w:t>
      </w:r>
      <w:r w:rsidRPr="001154B0">
        <w:rPr>
          <w:b/>
        </w:rPr>
        <w:t xml:space="preserve">CAR </w:t>
      </w:r>
      <w:r w:rsidRPr="001154B0">
        <w:t xml:space="preserve">la respuesta del </w:t>
      </w:r>
      <w:r w:rsidRPr="001154B0">
        <w:rPr>
          <w:b/>
        </w:rPr>
        <w:t>SUJETO OBLIGADO</w:t>
      </w:r>
      <w:r w:rsidRPr="001154B0">
        <w:t xml:space="preserve"> y ordenarle haga entrega de la información descrita en el presente Considerando.</w:t>
      </w:r>
    </w:p>
    <w:p w14:paraId="45AB40B6" w14:textId="6F6E091F" w:rsidR="00C85F90" w:rsidRPr="001154B0" w:rsidRDefault="00040EA3" w:rsidP="001154B0">
      <w:pPr>
        <w:ind w:right="-93"/>
      </w:pPr>
      <w:r w:rsidRPr="001154B0">
        <w:t>Así, con fundamento en lo establecido en los artículos 5, párrafos</w:t>
      </w:r>
      <w:r w:rsidR="00BE2DD5" w:rsidRPr="001154B0">
        <w:rPr>
          <w:szCs w:val="22"/>
        </w:rPr>
        <w:t xml:space="preserve"> </w:t>
      </w:r>
      <w:r w:rsidR="00BE2DD5" w:rsidRPr="001154B0">
        <w:rPr>
          <w:rFonts w:cs="Tahoma"/>
          <w:bCs/>
          <w:szCs w:val="22"/>
        </w:rPr>
        <w:t>trigésimo séptimo, trigésimo octavo y trigésimo noveno fracciones IV y V</w:t>
      </w:r>
      <w:r w:rsidRPr="001154B0">
        <w:t>,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01FA7AF" w14:textId="77777777" w:rsidR="004912FC" w:rsidRPr="001154B0" w:rsidRDefault="004912FC" w:rsidP="001154B0">
      <w:pPr>
        <w:ind w:right="-93"/>
      </w:pPr>
      <w:bookmarkStart w:id="40" w:name="_GoBack"/>
      <w:bookmarkEnd w:id="40"/>
    </w:p>
    <w:p w14:paraId="124C904B" w14:textId="77777777" w:rsidR="00C85F90" w:rsidRPr="001154B0" w:rsidRDefault="00040EA3" w:rsidP="001154B0">
      <w:pPr>
        <w:pStyle w:val="Ttulo1"/>
        <w:spacing w:after="240"/>
      </w:pPr>
      <w:bookmarkStart w:id="41" w:name="_Toc196999600"/>
      <w:r w:rsidRPr="001154B0">
        <w:t>RESUELVE</w:t>
      </w:r>
      <w:bookmarkEnd w:id="41"/>
    </w:p>
    <w:p w14:paraId="1E4837BC" w14:textId="774912A5" w:rsidR="00B25DB3" w:rsidRPr="001154B0" w:rsidRDefault="00B25DB3" w:rsidP="001154B0">
      <w:pPr>
        <w:widowControl w:val="0"/>
        <w:spacing w:after="240"/>
      </w:pPr>
      <w:r w:rsidRPr="001154B0">
        <w:rPr>
          <w:b/>
        </w:rPr>
        <w:t>PRIMERO.</w:t>
      </w:r>
      <w:r w:rsidRPr="001154B0">
        <w:t xml:space="preserve"> Se </w:t>
      </w:r>
      <w:r w:rsidR="00A74572" w:rsidRPr="001154B0">
        <w:rPr>
          <w:b/>
        </w:rPr>
        <w:t>REVO</w:t>
      </w:r>
      <w:r w:rsidRPr="001154B0">
        <w:rPr>
          <w:b/>
        </w:rPr>
        <w:t xml:space="preserve">CA </w:t>
      </w:r>
      <w:r w:rsidRPr="001154B0">
        <w:t xml:space="preserve">la respuesta entregada por el </w:t>
      </w:r>
      <w:r w:rsidRPr="001154B0">
        <w:rPr>
          <w:b/>
        </w:rPr>
        <w:t>SUJETO OBLIGADO</w:t>
      </w:r>
      <w:r w:rsidRPr="001154B0">
        <w:t xml:space="preserve"> en la solicitud de información </w:t>
      </w:r>
      <w:r w:rsidR="004912FC" w:rsidRPr="001154B0">
        <w:rPr>
          <w:b/>
        </w:rPr>
        <w:t>00019/FELIPRO/IP/2025</w:t>
      </w:r>
      <w:r w:rsidRPr="001154B0">
        <w:t xml:space="preserve">, por resultar </w:t>
      </w:r>
      <w:r w:rsidRPr="001154B0">
        <w:rPr>
          <w:b/>
        </w:rPr>
        <w:t>FUNDADAS</w:t>
      </w:r>
      <w:r w:rsidRPr="001154B0">
        <w:t xml:space="preserve"> las razones o motivos de inconformidad hechos valer por </w:t>
      </w:r>
      <w:r w:rsidRPr="001154B0">
        <w:rPr>
          <w:b/>
        </w:rPr>
        <w:t>LA PARTE RECURRENTE</w:t>
      </w:r>
      <w:r w:rsidRPr="001154B0">
        <w:t xml:space="preserve"> en el Recurso de Revisión </w:t>
      </w:r>
      <w:r w:rsidR="004912FC" w:rsidRPr="001154B0">
        <w:rPr>
          <w:b/>
        </w:rPr>
        <w:t>02592/INFOEM/IP/RR/2025</w:t>
      </w:r>
      <w:r w:rsidRPr="001154B0">
        <w:t>,</w:t>
      </w:r>
      <w:r w:rsidRPr="001154B0">
        <w:rPr>
          <w:b/>
        </w:rPr>
        <w:t xml:space="preserve"> </w:t>
      </w:r>
      <w:r w:rsidRPr="001154B0">
        <w:t xml:space="preserve">en términos del considerando </w:t>
      </w:r>
      <w:r w:rsidRPr="001154B0">
        <w:rPr>
          <w:b/>
        </w:rPr>
        <w:t>SEGUNDO</w:t>
      </w:r>
      <w:r w:rsidRPr="001154B0">
        <w:t xml:space="preserve"> de la presente Resolución.</w:t>
      </w:r>
    </w:p>
    <w:p w14:paraId="538EDA66" w14:textId="7B8AAF18" w:rsidR="00B25DB3" w:rsidRPr="001154B0" w:rsidRDefault="00B25DB3" w:rsidP="001154B0">
      <w:pPr>
        <w:spacing w:after="240"/>
        <w:ind w:right="-93"/>
      </w:pPr>
      <w:r w:rsidRPr="001154B0">
        <w:rPr>
          <w:b/>
        </w:rPr>
        <w:t>SEGUNDO.</w:t>
      </w:r>
      <w:r w:rsidRPr="001154B0">
        <w:t xml:space="preserve"> Se </w:t>
      </w:r>
      <w:r w:rsidRPr="001154B0">
        <w:rPr>
          <w:b/>
        </w:rPr>
        <w:t xml:space="preserve">ORDENA </w:t>
      </w:r>
      <w:r w:rsidRPr="001154B0">
        <w:t xml:space="preserve">al </w:t>
      </w:r>
      <w:r w:rsidRPr="001154B0">
        <w:rPr>
          <w:b/>
        </w:rPr>
        <w:t>SUJETO OBLIGADO</w:t>
      </w:r>
      <w:r w:rsidRPr="001154B0">
        <w:t xml:space="preserve">, a efecto de que entregue a través del </w:t>
      </w:r>
      <w:r w:rsidRPr="001154B0">
        <w:rPr>
          <w:b/>
        </w:rPr>
        <w:t>SAIMEX</w:t>
      </w:r>
      <w:r w:rsidRPr="001154B0">
        <w:t xml:space="preserve">, en </w:t>
      </w:r>
      <w:r w:rsidRPr="001154B0">
        <w:rPr>
          <w:b/>
        </w:rPr>
        <w:t>versión pública,</w:t>
      </w:r>
      <w:r w:rsidRPr="001154B0">
        <w:t xml:space="preserve"> lo siguiente:</w:t>
      </w:r>
    </w:p>
    <w:p w14:paraId="57818138" w14:textId="1F681956" w:rsidR="004912FC" w:rsidRPr="001154B0" w:rsidRDefault="004912FC" w:rsidP="001154B0">
      <w:pPr>
        <w:pStyle w:val="Prrafodelista"/>
        <w:tabs>
          <w:tab w:val="left" w:pos="4962"/>
        </w:tabs>
        <w:spacing w:after="240" w:line="240" w:lineRule="auto"/>
        <w:ind w:left="851" w:right="822"/>
        <w:rPr>
          <w:bCs/>
          <w:i/>
        </w:rPr>
      </w:pPr>
      <w:r w:rsidRPr="001154B0">
        <w:rPr>
          <w:bCs/>
          <w:i/>
        </w:rPr>
        <w:t xml:space="preserve">1.- </w:t>
      </w:r>
      <w:r w:rsidR="001000CE" w:rsidRPr="001154B0">
        <w:rPr>
          <w:bCs/>
          <w:i/>
        </w:rPr>
        <w:t>L</w:t>
      </w:r>
      <w:r w:rsidR="00A74572" w:rsidRPr="001154B0">
        <w:rPr>
          <w:bCs/>
          <w:i/>
        </w:rPr>
        <w:t>a conciliación de nómina correspondiente a</w:t>
      </w:r>
      <w:r w:rsidR="00713041" w:rsidRPr="001154B0">
        <w:rPr>
          <w:bCs/>
          <w:i/>
        </w:rPr>
        <w:t xml:space="preserve"> </w:t>
      </w:r>
      <w:r w:rsidR="00A74572" w:rsidRPr="001154B0">
        <w:rPr>
          <w:bCs/>
          <w:i/>
        </w:rPr>
        <w:t xml:space="preserve">la segunda quincena de enero </w:t>
      </w:r>
      <w:r w:rsidR="00B938BD" w:rsidRPr="001154B0">
        <w:rPr>
          <w:bCs/>
          <w:i/>
        </w:rPr>
        <w:t>y la primera quincena de</w:t>
      </w:r>
      <w:r w:rsidR="00D83868" w:rsidRPr="001154B0">
        <w:rPr>
          <w:bCs/>
          <w:i/>
        </w:rPr>
        <w:t xml:space="preserve"> </w:t>
      </w:r>
      <w:r w:rsidR="00B938BD" w:rsidRPr="001154B0">
        <w:rPr>
          <w:bCs/>
          <w:i/>
        </w:rPr>
        <w:t xml:space="preserve">febrero </w:t>
      </w:r>
      <w:r w:rsidR="00A74572" w:rsidRPr="001154B0">
        <w:rPr>
          <w:bCs/>
          <w:i/>
        </w:rPr>
        <w:t xml:space="preserve">de </w:t>
      </w:r>
      <w:r w:rsidR="00D83868" w:rsidRPr="001154B0">
        <w:rPr>
          <w:bCs/>
          <w:i/>
        </w:rPr>
        <w:t>2025</w:t>
      </w:r>
      <w:r w:rsidR="00713041" w:rsidRPr="001154B0">
        <w:rPr>
          <w:bCs/>
          <w:i/>
        </w:rPr>
        <w:t>.</w:t>
      </w:r>
    </w:p>
    <w:p w14:paraId="58DC6EE1" w14:textId="4EFF1BF9" w:rsidR="00B25DB3" w:rsidRPr="001154B0" w:rsidRDefault="00713041" w:rsidP="001154B0">
      <w:pPr>
        <w:spacing w:after="240"/>
        <w:ind w:right="49"/>
      </w:pPr>
      <w:r w:rsidRPr="001154B0">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1B96A075" w14:textId="77777777" w:rsidR="00B25DB3" w:rsidRPr="001154B0" w:rsidRDefault="00B25DB3" w:rsidP="001154B0">
      <w:pPr>
        <w:spacing w:after="240"/>
        <w:ind w:right="49"/>
      </w:pPr>
      <w:r w:rsidRPr="001154B0">
        <w:rPr>
          <w:b/>
        </w:rPr>
        <w:t>TERCERO.</w:t>
      </w:r>
      <w:r w:rsidRPr="001154B0">
        <w:t xml:space="preserve"> </w:t>
      </w:r>
      <w:r w:rsidRPr="001154B0">
        <w:rPr>
          <w:b/>
        </w:rPr>
        <w:t xml:space="preserve">Notifíquese </w:t>
      </w:r>
      <w:r w:rsidRPr="001154B0">
        <w:t xml:space="preserve">vía Sistema de Acceso a la Información Mexiquense </w:t>
      </w:r>
      <w:r w:rsidRPr="001154B0">
        <w:rPr>
          <w:b/>
        </w:rPr>
        <w:t>(SAIMEX)</w:t>
      </w:r>
      <w:r w:rsidRPr="001154B0">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C965F7F" w14:textId="77777777" w:rsidR="00B25DB3" w:rsidRPr="001154B0" w:rsidRDefault="00B25DB3" w:rsidP="001154B0">
      <w:pPr>
        <w:spacing w:after="240"/>
      </w:pPr>
      <w:r w:rsidRPr="001154B0">
        <w:rPr>
          <w:b/>
        </w:rPr>
        <w:t>CUARTO.</w:t>
      </w:r>
      <w:r w:rsidRPr="001154B0">
        <w:t xml:space="preserve"> Notifíquese a </w:t>
      </w:r>
      <w:r w:rsidRPr="001154B0">
        <w:rPr>
          <w:b/>
        </w:rPr>
        <w:t>LA PARTE RECURRENTE</w:t>
      </w:r>
      <w:r w:rsidRPr="001154B0">
        <w:t xml:space="preserve"> la presente resolución vía Sistema de Acceso a la Información Mexiquense </w:t>
      </w:r>
      <w:r w:rsidRPr="001154B0">
        <w:rPr>
          <w:b/>
        </w:rPr>
        <w:t>(SAIMEX).</w:t>
      </w:r>
    </w:p>
    <w:p w14:paraId="2FDA97C7" w14:textId="77777777" w:rsidR="00B25DB3" w:rsidRPr="001154B0" w:rsidRDefault="00B25DB3" w:rsidP="001154B0">
      <w:pPr>
        <w:spacing w:after="240"/>
      </w:pPr>
      <w:r w:rsidRPr="001154B0">
        <w:rPr>
          <w:b/>
        </w:rPr>
        <w:t>QUINTO</w:t>
      </w:r>
      <w:r w:rsidRPr="001154B0">
        <w:t xml:space="preserve">. Hágase del conocimiento a </w:t>
      </w:r>
      <w:r w:rsidRPr="001154B0">
        <w:rPr>
          <w:b/>
        </w:rPr>
        <w:t>LA PARTE RECURRENTE</w:t>
      </w:r>
      <w:r w:rsidRPr="001154B0">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BDFB8E7" w14:textId="77777777" w:rsidR="00B25DB3" w:rsidRPr="001154B0" w:rsidRDefault="00B25DB3" w:rsidP="001154B0">
      <w:r w:rsidRPr="001154B0">
        <w:rPr>
          <w:b/>
        </w:rPr>
        <w:t>SEXTO.</w:t>
      </w:r>
      <w:r w:rsidRPr="001154B0">
        <w:t xml:space="preserve"> De conformidad con el artículo 198 de la Ley de Transparencia y Acceso a la Información Pública del Estado de México y Municipios, el </w:t>
      </w:r>
      <w:r w:rsidRPr="001154B0">
        <w:rPr>
          <w:b/>
        </w:rPr>
        <w:t>SUJETO OBLIGADO</w:t>
      </w:r>
      <w:r w:rsidRPr="001154B0">
        <w:t xml:space="preserve"> podrá solicitar una ampliación de plazo de manera fundada y motivada, para el cumplimiento de la presente resolución.</w:t>
      </w:r>
    </w:p>
    <w:p w14:paraId="3970D80A" w14:textId="77777777" w:rsidR="004912FC" w:rsidRPr="001154B0" w:rsidRDefault="004912FC" w:rsidP="001154B0"/>
    <w:p w14:paraId="600BC5CC" w14:textId="77777777" w:rsidR="001B1FDF" w:rsidRPr="001154B0" w:rsidRDefault="001B1FDF" w:rsidP="001154B0">
      <w:pPr>
        <w:rPr>
          <w:lang w:eastAsia="es-ES_tradnl"/>
        </w:rPr>
      </w:pPr>
      <w:r w:rsidRPr="001154B0">
        <w:rPr>
          <w:rFonts w:cs="Arial"/>
          <w:b/>
          <w:szCs w:val="22"/>
          <w:lang w:eastAsia="es-MX"/>
        </w:rPr>
        <w:t>SÉPTIMO</w:t>
      </w:r>
      <w:r w:rsidRPr="001154B0">
        <w:rPr>
          <w:rFonts w:eastAsia="Calibri" w:cs="Arial"/>
          <w:b/>
          <w:szCs w:val="22"/>
        </w:rPr>
        <w:t>.</w:t>
      </w:r>
      <w:r w:rsidRPr="001154B0">
        <w:rPr>
          <w:rFonts w:eastAsia="Calibri" w:cs="Arial"/>
          <w:b/>
        </w:rPr>
        <w:t xml:space="preserve"> </w:t>
      </w:r>
      <w:r w:rsidRPr="001154B0">
        <w:rPr>
          <w:b/>
          <w:lang w:eastAsia="es-ES_tradnl"/>
        </w:rPr>
        <w:t>Gírese oficio</w:t>
      </w:r>
      <w:r w:rsidRPr="001154B0">
        <w:rPr>
          <w:lang w:eastAsia="es-ES_tradnl"/>
        </w:rPr>
        <w:t xml:space="preserve">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1154B0">
        <w:rPr>
          <w:b/>
          <w:lang w:eastAsia="es-ES_tradnl"/>
        </w:rPr>
        <w:t>SEGUNDO</w:t>
      </w:r>
      <w:r w:rsidRPr="001154B0">
        <w:rPr>
          <w:lang w:eastAsia="es-ES_tradnl"/>
        </w:rPr>
        <w:t xml:space="preserve"> de la presente resolución.</w:t>
      </w:r>
    </w:p>
    <w:p w14:paraId="17246391" w14:textId="77777777" w:rsidR="001B1FDF" w:rsidRPr="001154B0" w:rsidRDefault="001B1FDF" w:rsidP="001154B0"/>
    <w:p w14:paraId="6A0C7B7B" w14:textId="77777777" w:rsidR="001B1FDF" w:rsidRPr="001154B0" w:rsidRDefault="001B1FDF" w:rsidP="001154B0"/>
    <w:p w14:paraId="007AE42D" w14:textId="4037A3BB" w:rsidR="00917B5F" w:rsidRPr="001154B0" w:rsidRDefault="00917B5F" w:rsidP="001154B0">
      <w:r w:rsidRPr="001154B0">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D31959">
        <w:t>EMITIENDO VOTO PARTICULAR</w:t>
      </w:r>
      <w:r w:rsidR="00D31959" w:rsidRPr="001154B0">
        <w:t xml:space="preserve"> </w:t>
      </w:r>
      <w:r w:rsidRPr="001154B0">
        <w:t>Y GUADALUPE RAMÍREZ PEÑA</w:t>
      </w:r>
      <w:r w:rsidR="00D31959">
        <w:t xml:space="preserve"> EMITIENDO VOTO PARTICULAR</w:t>
      </w:r>
      <w:r w:rsidRPr="001154B0">
        <w:t>, EN DÉCIMA QUINTA SESIÓN ORDINARIA, CELEBRADA EL TREINTA DE ABRIL DE DOS MIL VEINTICINCO, ANTE EL SECRETARIO TÉCNICO DEL PLENO, ALEXIS TAPIA RAMÍREZ.</w:t>
      </w:r>
    </w:p>
    <w:p w14:paraId="6E17F241" w14:textId="059048AD" w:rsidR="00C85F90" w:rsidRPr="001154B0" w:rsidRDefault="00040EA3" w:rsidP="001154B0">
      <w:pPr>
        <w:rPr>
          <w:sz w:val="20"/>
        </w:rPr>
      </w:pPr>
      <w:r w:rsidRPr="001154B0">
        <w:rPr>
          <w:sz w:val="20"/>
        </w:rPr>
        <w:t>SCMM/AGZ/DEMF/CMP</w:t>
      </w:r>
    </w:p>
    <w:p w14:paraId="27B5A5AF" w14:textId="77777777" w:rsidR="00C85F90" w:rsidRPr="001154B0" w:rsidRDefault="00C85F90" w:rsidP="001154B0"/>
    <w:p w14:paraId="7EA1E264" w14:textId="77777777" w:rsidR="00C85F90" w:rsidRPr="001154B0" w:rsidRDefault="00C85F90" w:rsidP="001154B0">
      <w:pPr>
        <w:ind w:right="-93"/>
      </w:pPr>
    </w:p>
    <w:p w14:paraId="237722E5" w14:textId="77777777" w:rsidR="00C85F90" w:rsidRPr="001154B0" w:rsidRDefault="00C85F90" w:rsidP="001154B0">
      <w:pPr>
        <w:ind w:right="-93"/>
      </w:pPr>
    </w:p>
    <w:p w14:paraId="2C827BBE" w14:textId="77777777" w:rsidR="00C85F90" w:rsidRPr="001154B0" w:rsidRDefault="00C85F90" w:rsidP="001154B0">
      <w:pPr>
        <w:ind w:right="-93"/>
      </w:pPr>
    </w:p>
    <w:p w14:paraId="24D1E59E" w14:textId="77777777" w:rsidR="00C85F90" w:rsidRPr="001154B0" w:rsidRDefault="00C85F90" w:rsidP="001154B0">
      <w:pPr>
        <w:ind w:right="-93"/>
      </w:pPr>
    </w:p>
    <w:p w14:paraId="23629DB7" w14:textId="77777777" w:rsidR="00C85F90" w:rsidRPr="001154B0" w:rsidRDefault="00C85F90" w:rsidP="001154B0">
      <w:pPr>
        <w:ind w:right="-93"/>
      </w:pPr>
    </w:p>
    <w:p w14:paraId="19493B9E" w14:textId="77777777" w:rsidR="00C85F90" w:rsidRPr="001154B0" w:rsidRDefault="00C85F90" w:rsidP="001154B0">
      <w:pPr>
        <w:ind w:right="-93"/>
      </w:pPr>
    </w:p>
    <w:p w14:paraId="2980D07A" w14:textId="77777777" w:rsidR="00C85F90" w:rsidRPr="001154B0" w:rsidRDefault="00C85F90" w:rsidP="001154B0">
      <w:pPr>
        <w:ind w:right="-93"/>
      </w:pPr>
    </w:p>
    <w:p w14:paraId="4DCA9503" w14:textId="77777777" w:rsidR="00C85F90" w:rsidRPr="001154B0" w:rsidRDefault="00C85F90" w:rsidP="001154B0">
      <w:pPr>
        <w:ind w:right="-93"/>
      </w:pPr>
    </w:p>
    <w:p w14:paraId="6FC372DF" w14:textId="77777777" w:rsidR="00C85F90" w:rsidRPr="001154B0" w:rsidRDefault="00C85F90" w:rsidP="001154B0">
      <w:pPr>
        <w:tabs>
          <w:tab w:val="center" w:pos="4568"/>
        </w:tabs>
        <w:ind w:right="-93"/>
      </w:pPr>
    </w:p>
    <w:p w14:paraId="381ACC99" w14:textId="77777777" w:rsidR="00C85F90" w:rsidRPr="001154B0" w:rsidRDefault="00C85F90" w:rsidP="001154B0">
      <w:pPr>
        <w:tabs>
          <w:tab w:val="center" w:pos="4568"/>
        </w:tabs>
        <w:ind w:right="-93"/>
      </w:pPr>
    </w:p>
    <w:p w14:paraId="7727DF86" w14:textId="77777777" w:rsidR="00C85F90" w:rsidRPr="001154B0" w:rsidRDefault="00C85F90" w:rsidP="001154B0">
      <w:pPr>
        <w:tabs>
          <w:tab w:val="center" w:pos="4568"/>
        </w:tabs>
        <w:ind w:right="-93"/>
      </w:pPr>
    </w:p>
    <w:p w14:paraId="4FB6FEA1" w14:textId="77777777" w:rsidR="00C85F90" w:rsidRPr="001154B0" w:rsidRDefault="00C85F90" w:rsidP="001154B0">
      <w:pPr>
        <w:tabs>
          <w:tab w:val="center" w:pos="4568"/>
        </w:tabs>
        <w:ind w:right="-93"/>
      </w:pPr>
    </w:p>
    <w:p w14:paraId="3A535682" w14:textId="77777777" w:rsidR="00C85F90" w:rsidRPr="001154B0" w:rsidRDefault="00C85F90" w:rsidP="001154B0">
      <w:pPr>
        <w:tabs>
          <w:tab w:val="center" w:pos="4568"/>
        </w:tabs>
        <w:ind w:right="-93"/>
      </w:pPr>
    </w:p>
    <w:p w14:paraId="2A2A81E9" w14:textId="77777777" w:rsidR="00C85F90" w:rsidRPr="001154B0" w:rsidRDefault="00C85F90" w:rsidP="001154B0">
      <w:pPr>
        <w:tabs>
          <w:tab w:val="center" w:pos="4568"/>
        </w:tabs>
        <w:ind w:right="-93"/>
      </w:pPr>
    </w:p>
    <w:p w14:paraId="3BC68277" w14:textId="77777777" w:rsidR="00C85F90" w:rsidRPr="001154B0" w:rsidRDefault="00C85F90" w:rsidP="001154B0">
      <w:pPr>
        <w:tabs>
          <w:tab w:val="center" w:pos="4568"/>
        </w:tabs>
        <w:ind w:right="-93"/>
      </w:pPr>
    </w:p>
    <w:p w14:paraId="4987D942" w14:textId="77777777" w:rsidR="00C85F90" w:rsidRPr="001154B0" w:rsidRDefault="00C85F90" w:rsidP="001154B0">
      <w:pPr>
        <w:tabs>
          <w:tab w:val="center" w:pos="4568"/>
        </w:tabs>
        <w:ind w:right="-93"/>
      </w:pPr>
    </w:p>
    <w:p w14:paraId="7BA6A47F" w14:textId="77777777" w:rsidR="00C85F90" w:rsidRPr="001154B0" w:rsidRDefault="00C85F90" w:rsidP="001154B0">
      <w:pPr>
        <w:tabs>
          <w:tab w:val="center" w:pos="4568"/>
        </w:tabs>
        <w:ind w:right="-93"/>
      </w:pPr>
    </w:p>
    <w:p w14:paraId="43018F14" w14:textId="77777777" w:rsidR="00C85F90" w:rsidRPr="001154B0" w:rsidRDefault="00C85F90" w:rsidP="001154B0">
      <w:pPr>
        <w:tabs>
          <w:tab w:val="center" w:pos="4568"/>
        </w:tabs>
        <w:ind w:right="-93"/>
      </w:pPr>
    </w:p>
    <w:p w14:paraId="2DDABE52" w14:textId="77777777" w:rsidR="00C85F90" w:rsidRPr="001154B0" w:rsidRDefault="00C85F90" w:rsidP="001154B0">
      <w:pPr>
        <w:tabs>
          <w:tab w:val="center" w:pos="4568"/>
        </w:tabs>
        <w:ind w:right="-93"/>
      </w:pPr>
    </w:p>
    <w:p w14:paraId="3BC41147" w14:textId="77777777" w:rsidR="00C85F90" w:rsidRPr="001154B0" w:rsidRDefault="00C85F90" w:rsidP="001154B0">
      <w:pPr>
        <w:tabs>
          <w:tab w:val="center" w:pos="4568"/>
        </w:tabs>
        <w:ind w:right="-93"/>
      </w:pPr>
    </w:p>
    <w:p w14:paraId="6BD7A130" w14:textId="77777777" w:rsidR="00C85F90" w:rsidRPr="001154B0" w:rsidRDefault="00C85F90" w:rsidP="001154B0">
      <w:pPr>
        <w:tabs>
          <w:tab w:val="center" w:pos="4568"/>
        </w:tabs>
        <w:ind w:right="-93"/>
      </w:pPr>
    </w:p>
    <w:p w14:paraId="4A4FAAD1" w14:textId="77777777" w:rsidR="00C85F90" w:rsidRPr="001154B0" w:rsidRDefault="00C85F90" w:rsidP="001154B0">
      <w:pPr>
        <w:tabs>
          <w:tab w:val="center" w:pos="4568"/>
        </w:tabs>
        <w:ind w:right="-93"/>
      </w:pPr>
    </w:p>
    <w:p w14:paraId="6D5901D8" w14:textId="77777777" w:rsidR="00C85F90" w:rsidRPr="001154B0" w:rsidRDefault="00C85F90" w:rsidP="001154B0">
      <w:pPr>
        <w:tabs>
          <w:tab w:val="center" w:pos="4568"/>
        </w:tabs>
        <w:ind w:right="-93"/>
      </w:pPr>
    </w:p>
    <w:p w14:paraId="0AA8A738" w14:textId="77777777" w:rsidR="00C85F90" w:rsidRPr="001154B0" w:rsidRDefault="00C85F90" w:rsidP="001154B0">
      <w:pPr>
        <w:tabs>
          <w:tab w:val="center" w:pos="4568"/>
        </w:tabs>
        <w:ind w:right="-93"/>
      </w:pPr>
    </w:p>
    <w:p w14:paraId="0323CA9E" w14:textId="77777777" w:rsidR="00C85F90" w:rsidRPr="001154B0" w:rsidRDefault="00C85F90" w:rsidP="001154B0"/>
    <w:sectPr w:rsidR="00C85F90" w:rsidRPr="001154B0">
      <w:footerReference w:type="default" r:id="rId2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772B6" w14:textId="77777777" w:rsidR="00A426D4" w:rsidRDefault="00A426D4">
      <w:pPr>
        <w:spacing w:line="240" w:lineRule="auto"/>
      </w:pPr>
      <w:r>
        <w:separator/>
      </w:r>
    </w:p>
  </w:endnote>
  <w:endnote w:type="continuationSeparator" w:id="0">
    <w:p w14:paraId="192CC703" w14:textId="77777777" w:rsidR="00A426D4" w:rsidRDefault="00A426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20000287" w:usb1="00000003" w:usb2="00000000" w:usb3="00000000" w:csb0="0000019F" w:csb1="00000000"/>
  </w:font>
  <w:font w:name="Aptos">
    <w:altName w:val="Times New Roman"/>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6FE05" w14:textId="77777777" w:rsidR="00BD07E0" w:rsidRDefault="00BD07E0">
    <w:pPr>
      <w:tabs>
        <w:tab w:val="center" w:pos="4550"/>
        <w:tab w:val="left" w:pos="5818"/>
      </w:tabs>
      <w:ind w:right="260"/>
      <w:jc w:val="right"/>
      <w:rPr>
        <w:color w:val="071320"/>
        <w:sz w:val="24"/>
        <w:szCs w:val="24"/>
      </w:rPr>
    </w:pPr>
  </w:p>
  <w:p w14:paraId="2ABBF72F" w14:textId="77777777" w:rsidR="00BD07E0" w:rsidRDefault="00BD07E0">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65DFF" w14:textId="0913E0C1" w:rsidR="00BD07E0" w:rsidRDefault="00BD07E0">
    <w:pPr>
      <w:tabs>
        <w:tab w:val="center" w:pos="4550"/>
        <w:tab w:val="left" w:pos="5818"/>
      </w:tabs>
      <w:ind w:right="260"/>
      <w:jc w:val="right"/>
      <w:rPr>
        <w:sz w:val="24"/>
        <w:szCs w:val="24"/>
      </w:rPr>
    </w:pPr>
    <w:r>
      <w:rPr>
        <w:sz w:val="24"/>
        <w:szCs w:val="24"/>
      </w:rPr>
      <w:t xml:space="preserve">Página </w:t>
    </w:r>
    <w:r>
      <w:rPr>
        <w:sz w:val="24"/>
        <w:szCs w:val="24"/>
      </w:rPr>
      <w:fldChar w:fldCharType="begin"/>
    </w:r>
    <w:r>
      <w:rPr>
        <w:sz w:val="24"/>
        <w:szCs w:val="24"/>
      </w:rPr>
      <w:instrText>PAGE</w:instrText>
    </w:r>
    <w:r>
      <w:rPr>
        <w:sz w:val="24"/>
        <w:szCs w:val="24"/>
      </w:rPr>
      <w:fldChar w:fldCharType="separate"/>
    </w:r>
    <w:r w:rsidR="007434F2">
      <w:rPr>
        <w:noProof/>
        <w:sz w:val="24"/>
        <w:szCs w:val="24"/>
      </w:rPr>
      <w:t>51</w:t>
    </w:r>
    <w:r>
      <w:rPr>
        <w:sz w:val="24"/>
        <w:szCs w:val="24"/>
      </w:rPr>
      <w:fldChar w:fldCharType="end"/>
    </w:r>
    <w:r>
      <w:rPr>
        <w:sz w:val="24"/>
        <w:szCs w:val="24"/>
      </w:rPr>
      <w:t xml:space="preserve"> | </w:t>
    </w:r>
    <w:r>
      <w:rPr>
        <w:sz w:val="24"/>
        <w:szCs w:val="24"/>
      </w:rPr>
      <w:fldChar w:fldCharType="begin"/>
    </w:r>
    <w:r>
      <w:rPr>
        <w:sz w:val="24"/>
        <w:szCs w:val="24"/>
      </w:rPr>
      <w:instrText>NUMPAGES</w:instrText>
    </w:r>
    <w:r>
      <w:rPr>
        <w:sz w:val="24"/>
        <w:szCs w:val="24"/>
      </w:rPr>
      <w:fldChar w:fldCharType="separate"/>
    </w:r>
    <w:r w:rsidR="007434F2">
      <w:rPr>
        <w:noProof/>
        <w:sz w:val="24"/>
        <w:szCs w:val="24"/>
      </w:rPr>
      <w:t>53</w:t>
    </w:r>
    <w:r>
      <w:rPr>
        <w:sz w:val="24"/>
        <w:szCs w:val="24"/>
      </w:rPr>
      <w:fldChar w:fldCharType="end"/>
    </w:r>
  </w:p>
  <w:p w14:paraId="3480A387" w14:textId="77777777" w:rsidR="00BD07E0" w:rsidRDefault="00BD07E0">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CFA53" w14:textId="77777777" w:rsidR="00A426D4" w:rsidRDefault="00A426D4">
      <w:pPr>
        <w:spacing w:line="240" w:lineRule="auto"/>
      </w:pPr>
      <w:r>
        <w:separator/>
      </w:r>
    </w:p>
  </w:footnote>
  <w:footnote w:type="continuationSeparator" w:id="0">
    <w:p w14:paraId="5AA8C9D5" w14:textId="77777777" w:rsidR="00A426D4" w:rsidRDefault="00A426D4">
      <w:pPr>
        <w:spacing w:line="240" w:lineRule="auto"/>
      </w:pPr>
      <w:r>
        <w:continuationSeparator/>
      </w:r>
    </w:p>
  </w:footnote>
  <w:footnote w:id="1">
    <w:p w14:paraId="4EC6D0B8" w14:textId="23E7AF22" w:rsidR="00BD07E0" w:rsidRDefault="00BD07E0" w:rsidP="00BD07E0">
      <w:pPr>
        <w:pBdr>
          <w:top w:val="nil"/>
          <w:left w:val="nil"/>
          <w:bottom w:val="nil"/>
          <w:right w:val="nil"/>
          <w:between w:val="nil"/>
        </w:pBdr>
        <w:rPr>
          <w:color w:val="000000"/>
          <w:sz w:val="16"/>
          <w:szCs w:val="16"/>
        </w:rPr>
      </w:pPr>
      <w:r>
        <w:rPr>
          <w:vertAlign w:val="superscript"/>
        </w:rPr>
        <w:footnoteRef/>
      </w:r>
      <w:r w:rsidRPr="00BD07E0">
        <w:rPr>
          <w:color w:val="0563C1"/>
          <w:sz w:val="16"/>
          <w:szCs w:val="16"/>
          <w:u w:val="single"/>
        </w:rPr>
        <w:t>https://legislacion.edomex.gob.mx/sites/legislacion.edomex.gob.mx/files/files/pdf/gct/2025/abril/abr011/abr011a.pdf</w:t>
      </w:r>
    </w:p>
  </w:footnote>
  <w:footnote w:id="2">
    <w:p w14:paraId="6A91FD6C" w14:textId="77777777" w:rsidR="00A74572" w:rsidRDefault="00A74572" w:rsidP="00A74572">
      <w:pPr>
        <w:pBdr>
          <w:top w:val="nil"/>
          <w:left w:val="nil"/>
          <w:bottom w:val="nil"/>
          <w:right w:val="nil"/>
          <w:between w:val="nil"/>
        </w:pBdr>
        <w:tabs>
          <w:tab w:val="right" w:pos="0"/>
        </w:tabs>
        <w:rPr>
          <w:color w:val="000000"/>
          <w:sz w:val="16"/>
          <w:szCs w:val="16"/>
        </w:rPr>
      </w:pPr>
      <w:r>
        <w:rPr>
          <w:vertAlign w:val="superscript"/>
        </w:rPr>
        <w:footnoteRef/>
      </w:r>
      <w:r>
        <w:rPr>
          <w:color w:val="000000"/>
          <w:sz w:val="16"/>
          <w:szCs w:val="16"/>
        </w:rPr>
        <w:t xml:space="preserve"> Resolución RRA2431/17 del entonces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A09D0" w14:textId="77777777" w:rsidR="00BD07E0" w:rsidRDefault="00BD07E0">
    <w:pPr>
      <w:widowControl w:val="0"/>
      <w:pBdr>
        <w:top w:val="nil"/>
        <w:left w:val="nil"/>
        <w:bottom w:val="nil"/>
        <w:right w:val="nil"/>
        <w:between w:val="nil"/>
      </w:pBdr>
      <w:spacing w:line="276" w:lineRule="auto"/>
      <w:jc w:val="left"/>
      <w:rPr>
        <w:rFonts w:ascii="Aptos" w:eastAsia="Aptos" w:hAnsi="Aptos" w:cs="Aptos"/>
        <w:i/>
        <w:color w:val="000000"/>
        <w:sz w:val="20"/>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378538FE" wp14:editId="0CE837A0">
          <wp:simplePos x="0" y="0"/>
          <wp:positionH relativeFrom="margin">
            <wp:posOffset>-1324610</wp:posOffset>
          </wp:positionH>
          <wp:positionV relativeFrom="margin">
            <wp:posOffset>-1800860</wp:posOffset>
          </wp:positionV>
          <wp:extent cx="8426450" cy="1097280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BD07E0" w14:paraId="08E3F4DD" w14:textId="77777777">
      <w:trPr>
        <w:trHeight w:val="144"/>
        <w:jc w:val="right"/>
      </w:trPr>
      <w:tc>
        <w:tcPr>
          <w:tcW w:w="2727" w:type="dxa"/>
        </w:tcPr>
        <w:p w14:paraId="00673307" w14:textId="77777777" w:rsidR="00BD07E0" w:rsidRDefault="00BD07E0">
          <w:pPr>
            <w:tabs>
              <w:tab w:val="right" w:pos="8838"/>
            </w:tabs>
            <w:ind w:left="-74" w:right="-105"/>
            <w:rPr>
              <w:b/>
            </w:rPr>
          </w:pPr>
          <w:r>
            <w:rPr>
              <w:b/>
            </w:rPr>
            <w:t>Recurso de Revisión:</w:t>
          </w:r>
        </w:p>
      </w:tc>
      <w:tc>
        <w:tcPr>
          <w:tcW w:w="3402" w:type="dxa"/>
        </w:tcPr>
        <w:p w14:paraId="121D4B71" w14:textId="7CE8284F" w:rsidR="00BD07E0" w:rsidRDefault="00BD07E0">
          <w:pPr>
            <w:tabs>
              <w:tab w:val="right" w:pos="8838"/>
            </w:tabs>
            <w:ind w:left="-74" w:right="-105"/>
          </w:pPr>
          <w:r>
            <w:t>0259</w:t>
          </w:r>
          <w:r w:rsidRPr="006304F2">
            <w:t>2/INFOEM/IP/RR/2025</w:t>
          </w:r>
        </w:p>
      </w:tc>
    </w:tr>
    <w:tr w:rsidR="00BD07E0" w14:paraId="2D3DC01B" w14:textId="77777777">
      <w:trPr>
        <w:trHeight w:val="283"/>
        <w:jc w:val="right"/>
      </w:trPr>
      <w:tc>
        <w:tcPr>
          <w:tcW w:w="2727" w:type="dxa"/>
        </w:tcPr>
        <w:p w14:paraId="2C3576B8" w14:textId="77777777" w:rsidR="00BD07E0" w:rsidRDefault="00BD07E0">
          <w:pPr>
            <w:tabs>
              <w:tab w:val="right" w:pos="8838"/>
            </w:tabs>
            <w:ind w:left="-74" w:right="-105"/>
            <w:rPr>
              <w:b/>
            </w:rPr>
          </w:pPr>
          <w:r>
            <w:rPr>
              <w:b/>
            </w:rPr>
            <w:t>Sujeto Obligado:</w:t>
          </w:r>
        </w:p>
      </w:tc>
      <w:tc>
        <w:tcPr>
          <w:tcW w:w="3402" w:type="dxa"/>
        </w:tcPr>
        <w:p w14:paraId="1A1831DE" w14:textId="7D266050" w:rsidR="00BD07E0" w:rsidRDefault="00BD07E0">
          <w:pPr>
            <w:tabs>
              <w:tab w:val="left" w:pos="2834"/>
              <w:tab w:val="right" w:pos="8838"/>
            </w:tabs>
            <w:ind w:left="-108" w:right="-105"/>
          </w:pPr>
          <w:r w:rsidRPr="00BD484A">
            <w:t>Ayuntamiento de San Felipe del Progreso</w:t>
          </w:r>
        </w:p>
      </w:tc>
    </w:tr>
    <w:tr w:rsidR="00BD07E0" w14:paraId="16CA17A5" w14:textId="77777777">
      <w:trPr>
        <w:trHeight w:val="283"/>
        <w:jc w:val="right"/>
      </w:trPr>
      <w:tc>
        <w:tcPr>
          <w:tcW w:w="2727" w:type="dxa"/>
        </w:tcPr>
        <w:p w14:paraId="34FF96F6" w14:textId="77777777" w:rsidR="00BD07E0" w:rsidRDefault="00BD07E0">
          <w:pPr>
            <w:tabs>
              <w:tab w:val="right" w:pos="8838"/>
            </w:tabs>
            <w:ind w:left="-74" w:right="-105"/>
            <w:rPr>
              <w:b/>
            </w:rPr>
          </w:pPr>
          <w:r>
            <w:rPr>
              <w:b/>
            </w:rPr>
            <w:t>Comisionada Ponente:</w:t>
          </w:r>
        </w:p>
      </w:tc>
      <w:tc>
        <w:tcPr>
          <w:tcW w:w="3402" w:type="dxa"/>
        </w:tcPr>
        <w:p w14:paraId="4C4F3C53" w14:textId="77777777" w:rsidR="00BD07E0" w:rsidRDefault="00BD07E0">
          <w:pPr>
            <w:tabs>
              <w:tab w:val="right" w:pos="8838"/>
            </w:tabs>
            <w:ind w:left="-108" w:right="-105"/>
          </w:pPr>
          <w:r>
            <w:t>Sharon Cristina Morales Martínez</w:t>
          </w:r>
        </w:p>
      </w:tc>
    </w:tr>
  </w:tbl>
  <w:p w14:paraId="61F9C019" w14:textId="77777777" w:rsidR="00BD07E0" w:rsidRDefault="00BD07E0">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EF153" w14:textId="77777777" w:rsidR="00BD07E0" w:rsidRDefault="007434F2">
    <w:pPr>
      <w:widowControl w:val="0"/>
      <w:pBdr>
        <w:top w:val="nil"/>
        <w:left w:val="nil"/>
        <w:bottom w:val="nil"/>
        <w:right w:val="nil"/>
        <w:between w:val="nil"/>
      </w:pBdr>
      <w:spacing w:line="276" w:lineRule="auto"/>
      <w:jc w:val="left"/>
      <w:rPr>
        <w:rFonts w:eastAsia="Palatino Linotype" w:cs="Palatino Linotype"/>
        <w:color w:val="000000"/>
        <w:sz w:val="14"/>
        <w:szCs w:val="14"/>
      </w:rPr>
    </w:pPr>
    <w:r>
      <w:rPr>
        <w:rFonts w:eastAsia="Palatino Linotype" w:cs="Palatino Linotype"/>
        <w:color w:val="000000"/>
        <w:sz w:val="36"/>
        <w:szCs w:val="36"/>
      </w:rPr>
      <w:pict w14:anchorId="43AAB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0.65pt;margin-top:-135.35pt;width:663.5pt;height:12in;z-index:-251658240;mso-position-horizontal-relative:margin;mso-position-vertical-relative:margin">
          <v:imagedata r:id="rId1" o:title="image1"/>
          <w10:wrap anchorx="margin" anchory="margin"/>
        </v:shape>
      </w:pict>
    </w:r>
  </w:p>
  <w:tbl>
    <w:tblPr>
      <w:tblStyle w:val="a0"/>
      <w:tblW w:w="6661" w:type="dxa"/>
      <w:tblInd w:w="2552" w:type="dxa"/>
      <w:tblLayout w:type="fixed"/>
      <w:tblLook w:val="0400" w:firstRow="0" w:lastRow="0" w:firstColumn="0" w:lastColumn="0" w:noHBand="0" w:noVBand="1"/>
    </w:tblPr>
    <w:tblGrid>
      <w:gridCol w:w="283"/>
      <w:gridCol w:w="6378"/>
    </w:tblGrid>
    <w:tr w:rsidR="00BD07E0" w14:paraId="66406781" w14:textId="77777777">
      <w:trPr>
        <w:trHeight w:val="1435"/>
      </w:trPr>
      <w:tc>
        <w:tcPr>
          <w:tcW w:w="283" w:type="dxa"/>
          <w:shd w:val="clear" w:color="auto" w:fill="auto"/>
        </w:tcPr>
        <w:p w14:paraId="23ECA371" w14:textId="77777777" w:rsidR="00BD07E0" w:rsidRDefault="00BD07E0">
          <w:pPr>
            <w:tabs>
              <w:tab w:val="right" w:pos="4273"/>
            </w:tabs>
            <w:rPr>
              <w:rFonts w:ascii="Garamond" w:eastAsia="Garamond" w:hAnsi="Garamond" w:cs="Garamond"/>
            </w:rPr>
          </w:pPr>
        </w:p>
      </w:tc>
      <w:tc>
        <w:tcPr>
          <w:tcW w:w="6379" w:type="dxa"/>
          <w:shd w:val="clear" w:color="auto" w:fill="auto"/>
        </w:tcPr>
        <w:p w14:paraId="4846F8EC" w14:textId="77777777" w:rsidR="00BD07E0" w:rsidRDefault="00BD07E0">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BD07E0" w14:paraId="128DDD75" w14:textId="77777777">
            <w:trPr>
              <w:trHeight w:val="144"/>
            </w:trPr>
            <w:tc>
              <w:tcPr>
                <w:tcW w:w="2727" w:type="dxa"/>
              </w:tcPr>
              <w:p w14:paraId="65C859E9" w14:textId="77777777" w:rsidR="00BD07E0" w:rsidRDefault="00BD07E0">
                <w:pPr>
                  <w:tabs>
                    <w:tab w:val="right" w:pos="8838"/>
                  </w:tabs>
                  <w:ind w:left="-74" w:right="-105"/>
                  <w:rPr>
                    <w:b/>
                  </w:rPr>
                </w:pPr>
                <w:bookmarkStart w:id="0" w:name="_heading=h.1pxezwc" w:colFirst="0" w:colLast="0"/>
                <w:bookmarkEnd w:id="0"/>
                <w:r>
                  <w:rPr>
                    <w:b/>
                  </w:rPr>
                  <w:t>Recurso de Revisión:</w:t>
                </w:r>
              </w:p>
            </w:tc>
            <w:tc>
              <w:tcPr>
                <w:tcW w:w="3402" w:type="dxa"/>
              </w:tcPr>
              <w:p w14:paraId="522E3A3A" w14:textId="1E0642A9" w:rsidR="00BD07E0" w:rsidRDefault="00BD07E0">
                <w:pPr>
                  <w:tabs>
                    <w:tab w:val="right" w:pos="8838"/>
                  </w:tabs>
                  <w:ind w:left="-74" w:right="-105"/>
                </w:pPr>
                <w:r>
                  <w:t>0259</w:t>
                </w:r>
                <w:r w:rsidRPr="008A7937">
                  <w:t>2/INFOEM/IP/RR/2025</w:t>
                </w:r>
              </w:p>
            </w:tc>
            <w:tc>
              <w:tcPr>
                <w:tcW w:w="3402" w:type="dxa"/>
              </w:tcPr>
              <w:p w14:paraId="527CA334" w14:textId="77777777" w:rsidR="00BD07E0" w:rsidRDefault="00BD07E0">
                <w:pPr>
                  <w:tabs>
                    <w:tab w:val="right" w:pos="8838"/>
                  </w:tabs>
                  <w:ind w:left="-74" w:right="-105"/>
                </w:pPr>
              </w:p>
            </w:tc>
          </w:tr>
          <w:tr w:rsidR="00BD07E0" w14:paraId="4EE048DA" w14:textId="77777777">
            <w:trPr>
              <w:trHeight w:val="144"/>
            </w:trPr>
            <w:tc>
              <w:tcPr>
                <w:tcW w:w="2727" w:type="dxa"/>
              </w:tcPr>
              <w:p w14:paraId="677583A1" w14:textId="77777777" w:rsidR="00BD07E0" w:rsidRDefault="00BD07E0">
                <w:pPr>
                  <w:tabs>
                    <w:tab w:val="right" w:pos="8838"/>
                  </w:tabs>
                  <w:ind w:left="-74" w:right="-105"/>
                  <w:rPr>
                    <w:b/>
                  </w:rPr>
                </w:pPr>
                <w:bookmarkStart w:id="1" w:name="_heading=h.49x2ik5" w:colFirst="0" w:colLast="0"/>
                <w:bookmarkEnd w:id="1"/>
                <w:r>
                  <w:rPr>
                    <w:b/>
                  </w:rPr>
                  <w:t>Recurrente:</w:t>
                </w:r>
              </w:p>
            </w:tc>
            <w:tc>
              <w:tcPr>
                <w:tcW w:w="3402" w:type="dxa"/>
              </w:tcPr>
              <w:p w14:paraId="2247A52F" w14:textId="62E2C71F" w:rsidR="00BD07E0" w:rsidRDefault="00BD07E0">
                <w:pPr>
                  <w:tabs>
                    <w:tab w:val="left" w:pos="3122"/>
                    <w:tab w:val="right" w:pos="8838"/>
                  </w:tabs>
                  <w:ind w:left="-105" w:right="-105"/>
                </w:pPr>
              </w:p>
            </w:tc>
            <w:tc>
              <w:tcPr>
                <w:tcW w:w="3402" w:type="dxa"/>
              </w:tcPr>
              <w:p w14:paraId="3198D2EB" w14:textId="77777777" w:rsidR="00BD07E0" w:rsidRDefault="00BD07E0">
                <w:pPr>
                  <w:tabs>
                    <w:tab w:val="left" w:pos="3122"/>
                    <w:tab w:val="right" w:pos="8838"/>
                  </w:tabs>
                  <w:ind w:left="-105" w:right="-105"/>
                </w:pPr>
              </w:p>
            </w:tc>
          </w:tr>
          <w:tr w:rsidR="00BD07E0" w14:paraId="04036275" w14:textId="77777777">
            <w:trPr>
              <w:trHeight w:val="283"/>
            </w:trPr>
            <w:tc>
              <w:tcPr>
                <w:tcW w:w="2727" w:type="dxa"/>
              </w:tcPr>
              <w:p w14:paraId="0D57B7FA" w14:textId="77777777" w:rsidR="00BD07E0" w:rsidRDefault="00BD07E0">
                <w:pPr>
                  <w:tabs>
                    <w:tab w:val="right" w:pos="8838"/>
                  </w:tabs>
                  <w:ind w:left="-74" w:right="-105"/>
                  <w:rPr>
                    <w:b/>
                  </w:rPr>
                </w:pPr>
                <w:r>
                  <w:rPr>
                    <w:b/>
                  </w:rPr>
                  <w:t>Sujeto Obligado:</w:t>
                </w:r>
              </w:p>
            </w:tc>
            <w:tc>
              <w:tcPr>
                <w:tcW w:w="3402" w:type="dxa"/>
              </w:tcPr>
              <w:p w14:paraId="7939B10E" w14:textId="191BB6F1" w:rsidR="00BD07E0" w:rsidRDefault="00BD07E0">
                <w:pPr>
                  <w:tabs>
                    <w:tab w:val="left" w:pos="2834"/>
                    <w:tab w:val="right" w:pos="8838"/>
                  </w:tabs>
                  <w:ind w:left="-108" w:right="-105"/>
                </w:pPr>
                <w:r w:rsidRPr="00BD484A">
                  <w:t>Ayuntamiento de San Felipe del Progreso</w:t>
                </w:r>
              </w:p>
            </w:tc>
            <w:tc>
              <w:tcPr>
                <w:tcW w:w="3402" w:type="dxa"/>
              </w:tcPr>
              <w:p w14:paraId="354A71FA" w14:textId="77777777" w:rsidR="00BD07E0" w:rsidRDefault="00BD07E0">
                <w:pPr>
                  <w:tabs>
                    <w:tab w:val="left" w:pos="2834"/>
                    <w:tab w:val="right" w:pos="8838"/>
                  </w:tabs>
                  <w:ind w:left="-108" w:right="-105"/>
                </w:pPr>
              </w:p>
            </w:tc>
          </w:tr>
          <w:tr w:rsidR="00BD07E0" w14:paraId="4B989C49" w14:textId="77777777">
            <w:trPr>
              <w:trHeight w:val="283"/>
            </w:trPr>
            <w:tc>
              <w:tcPr>
                <w:tcW w:w="2727" w:type="dxa"/>
              </w:tcPr>
              <w:p w14:paraId="10E4E5CB" w14:textId="77777777" w:rsidR="00BD07E0" w:rsidRDefault="00BD07E0">
                <w:pPr>
                  <w:tabs>
                    <w:tab w:val="right" w:pos="8838"/>
                  </w:tabs>
                  <w:ind w:left="-74" w:right="-105"/>
                  <w:rPr>
                    <w:b/>
                  </w:rPr>
                </w:pPr>
                <w:r>
                  <w:rPr>
                    <w:b/>
                  </w:rPr>
                  <w:t>Comisionada Ponente:</w:t>
                </w:r>
              </w:p>
            </w:tc>
            <w:tc>
              <w:tcPr>
                <w:tcW w:w="3402" w:type="dxa"/>
              </w:tcPr>
              <w:p w14:paraId="38505492" w14:textId="77777777" w:rsidR="00BD07E0" w:rsidRDefault="00BD07E0">
                <w:pPr>
                  <w:tabs>
                    <w:tab w:val="right" w:pos="8838"/>
                  </w:tabs>
                  <w:ind w:left="-108" w:right="-105"/>
                </w:pPr>
                <w:r>
                  <w:t>Sharon Cristina Morales Martínez</w:t>
                </w:r>
              </w:p>
            </w:tc>
            <w:tc>
              <w:tcPr>
                <w:tcW w:w="3402" w:type="dxa"/>
              </w:tcPr>
              <w:p w14:paraId="7CC924E0" w14:textId="77777777" w:rsidR="00BD07E0" w:rsidRDefault="00BD07E0">
                <w:pPr>
                  <w:tabs>
                    <w:tab w:val="right" w:pos="8838"/>
                  </w:tabs>
                  <w:ind w:left="-108" w:right="-105"/>
                </w:pPr>
              </w:p>
            </w:tc>
          </w:tr>
        </w:tbl>
        <w:p w14:paraId="38B0808D" w14:textId="77777777" w:rsidR="00BD07E0" w:rsidRDefault="00BD07E0">
          <w:pPr>
            <w:tabs>
              <w:tab w:val="right" w:pos="8838"/>
            </w:tabs>
            <w:ind w:left="-28"/>
            <w:rPr>
              <w:rFonts w:ascii="Arial" w:eastAsia="Arial" w:hAnsi="Arial" w:cs="Arial"/>
              <w:b/>
            </w:rPr>
          </w:pPr>
        </w:p>
      </w:tc>
    </w:tr>
  </w:tbl>
  <w:p w14:paraId="4FCFA83D" w14:textId="77777777" w:rsidR="00BD07E0" w:rsidRDefault="00BD07E0">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E4F9B"/>
    <w:multiLevelType w:val="hybridMultilevel"/>
    <w:tmpl w:val="AC9C7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BA60E1"/>
    <w:multiLevelType w:val="hybridMultilevel"/>
    <w:tmpl w:val="E4E00840"/>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1130FC"/>
    <w:multiLevelType w:val="hybridMultilevel"/>
    <w:tmpl w:val="ED1ABE5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E90480"/>
    <w:multiLevelType w:val="hybridMultilevel"/>
    <w:tmpl w:val="B3D805B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A32F28"/>
    <w:multiLevelType w:val="hybridMultilevel"/>
    <w:tmpl w:val="87203E9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302FC9"/>
    <w:multiLevelType w:val="multilevel"/>
    <w:tmpl w:val="F7D2DB9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201EBF"/>
    <w:multiLevelType w:val="hybridMultilevel"/>
    <w:tmpl w:val="00A65794"/>
    <w:lvl w:ilvl="0" w:tplc="43A8D1E0">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2D2840"/>
    <w:multiLevelType w:val="multilevel"/>
    <w:tmpl w:val="C7EAEFA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F38524D"/>
    <w:multiLevelType w:val="multilevel"/>
    <w:tmpl w:val="57F00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0D1D37"/>
    <w:multiLevelType w:val="hybridMultilevel"/>
    <w:tmpl w:val="E7462F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642A647F"/>
    <w:multiLevelType w:val="multilevel"/>
    <w:tmpl w:val="61AA0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777332"/>
    <w:multiLevelType w:val="hybridMultilevel"/>
    <w:tmpl w:val="2550F3F2"/>
    <w:lvl w:ilvl="0" w:tplc="B21EBDF0">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74955974"/>
    <w:multiLevelType w:val="hybridMultilevel"/>
    <w:tmpl w:val="6CF44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B3E3AEF"/>
    <w:multiLevelType w:val="multilevel"/>
    <w:tmpl w:val="3BF47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2"/>
  </w:num>
  <w:num w:numId="3">
    <w:abstractNumId w:val="3"/>
  </w:num>
  <w:num w:numId="4">
    <w:abstractNumId w:val="12"/>
  </w:num>
  <w:num w:numId="5">
    <w:abstractNumId w:val="16"/>
  </w:num>
  <w:num w:numId="6">
    <w:abstractNumId w:val="9"/>
  </w:num>
  <w:num w:numId="7">
    <w:abstractNumId w:val="6"/>
  </w:num>
  <w:num w:numId="8">
    <w:abstractNumId w:val="15"/>
  </w:num>
  <w:num w:numId="9">
    <w:abstractNumId w:val="1"/>
  </w:num>
  <w:num w:numId="10">
    <w:abstractNumId w:val="7"/>
  </w:num>
  <w:num w:numId="11">
    <w:abstractNumId w:val="11"/>
  </w:num>
  <w:num w:numId="12">
    <w:abstractNumId w:val="14"/>
  </w:num>
  <w:num w:numId="13">
    <w:abstractNumId w:val="4"/>
  </w:num>
  <w:num w:numId="14">
    <w:abstractNumId w:val="0"/>
  </w:num>
  <w:num w:numId="15">
    <w:abstractNumId w:val="13"/>
  </w:num>
  <w:num w:numId="16">
    <w:abstractNumId w:val="5"/>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F90"/>
    <w:rsid w:val="00001019"/>
    <w:rsid w:val="00015A7A"/>
    <w:rsid w:val="00032323"/>
    <w:rsid w:val="00040EA3"/>
    <w:rsid w:val="00066154"/>
    <w:rsid w:val="000721C4"/>
    <w:rsid w:val="000A56AD"/>
    <w:rsid w:val="000E6520"/>
    <w:rsid w:val="001000CE"/>
    <w:rsid w:val="0011403F"/>
    <w:rsid w:val="001154B0"/>
    <w:rsid w:val="00127882"/>
    <w:rsid w:val="00166814"/>
    <w:rsid w:val="0019529F"/>
    <w:rsid w:val="001A2CA4"/>
    <w:rsid w:val="001B1FDF"/>
    <w:rsid w:val="001D7BD0"/>
    <w:rsid w:val="002074C9"/>
    <w:rsid w:val="00244310"/>
    <w:rsid w:val="00245B28"/>
    <w:rsid w:val="00247F01"/>
    <w:rsid w:val="00270F77"/>
    <w:rsid w:val="0027765B"/>
    <w:rsid w:val="00281987"/>
    <w:rsid w:val="002839C1"/>
    <w:rsid w:val="002854AE"/>
    <w:rsid w:val="002D3D85"/>
    <w:rsid w:val="00305945"/>
    <w:rsid w:val="00314004"/>
    <w:rsid w:val="003150CD"/>
    <w:rsid w:val="00332002"/>
    <w:rsid w:val="00335F49"/>
    <w:rsid w:val="00372395"/>
    <w:rsid w:val="003754A0"/>
    <w:rsid w:val="003819B6"/>
    <w:rsid w:val="003B1A2F"/>
    <w:rsid w:val="003E7284"/>
    <w:rsid w:val="00402D21"/>
    <w:rsid w:val="0042150D"/>
    <w:rsid w:val="004232CB"/>
    <w:rsid w:val="0043571A"/>
    <w:rsid w:val="00435DE2"/>
    <w:rsid w:val="0047284D"/>
    <w:rsid w:val="004912FC"/>
    <w:rsid w:val="00507C50"/>
    <w:rsid w:val="00557CB1"/>
    <w:rsid w:val="005E0BC0"/>
    <w:rsid w:val="00603CBF"/>
    <w:rsid w:val="00610B94"/>
    <w:rsid w:val="006304F2"/>
    <w:rsid w:val="006467AB"/>
    <w:rsid w:val="00653A7F"/>
    <w:rsid w:val="00653F45"/>
    <w:rsid w:val="00661E31"/>
    <w:rsid w:val="00665ECE"/>
    <w:rsid w:val="00681C4C"/>
    <w:rsid w:val="006A26BA"/>
    <w:rsid w:val="006A3603"/>
    <w:rsid w:val="006A3DF0"/>
    <w:rsid w:val="006F014E"/>
    <w:rsid w:val="00704060"/>
    <w:rsid w:val="0071082B"/>
    <w:rsid w:val="00713041"/>
    <w:rsid w:val="00715C05"/>
    <w:rsid w:val="00716E39"/>
    <w:rsid w:val="007434F2"/>
    <w:rsid w:val="00744EC4"/>
    <w:rsid w:val="00744FDC"/>
    <w:rsid w:val="00782ED4"/>
    <w:rsid w:val="0078485D"/>
    <w:rsid w:val="007A1D60"/>
    <w:rsid w:val="007C02DF"/>
    <w:rsid w:val="007E3B59"/>
    <w:rsid w:val="007F7058"/>
    <w:rsid w:val="00845193"/>
    <w:rsid w:val="00865BF0"/>
    <w:rsid w:val="00895DD0"/>
    <w:rsid w:val="008A2D81"/>
    <w:rsid w:val="008A7937"/>
    <w:rsid w:val="008D61AC"/>
    <w:rsid w:val="008E0B75"/>
    <w:rsid w:val="008F07CF"/>
    <w:rsid w:val="008F74AE"/>
    <w:rsid w:val="009051F5"/>
    <w:rsid w:val="00914256"/>
    <w:rsid w:val="0091471E"/>
    <w:rsid w:val="00917B5F"/>
    <w:rsid w:val="0093579C"/>
    <w:rsid w:val="0093689A"/>
    <w:rsid w:val="0093699A"/>
    <w:rsid w:val="00941401"/>
    <w:rsid w:val="00945021"/>
    <w:rsid w:val="00947043"/>
    <w:rsid w:val="009471FC"/>
    <w:rsid w:val="009523CA"/>
    <w:rsid w:val="0096339E"/>
    <w:rsid w:val="0098017D"/>
    <w:rsid w:val="00982E9A"/>
    <w:rsid w:val="00985FCC"/>
    <w:rsid w:val="009A0339"/>
    <w:rsid w:val="009C089F"/>
    <w:rsid w:val="009C56BC"/>
    <w:rsid w:val="00A05518"/>
    <w:rsid w:val="00A07D6C"/>
    <w:rsid w:val="00A21502"/>
    <w:rsid w:val="00A276CB"/>
    <w:rsid w:val="00A426D4"/>
    <w:rsid w:val="00A427AD"/>
    <w:rsid w:val="00A57130"/>
    <w:rsid w:val="00A642D5"/>
    <w:rsid w:val="00A73926"/>
    <w:rsid w:val="00A74572"/>
    <w:rsid w:val="00A96DB8"/>
    <w:rsid w:val="00AE1506"/>
    <w:rsid w:val="00AE5A07"/>
    <w:rsid w:val="00B25DB3"/>
    <w:rsid w:val="00B3058D"/>
    <w:rsid w:val="00B938BD"/>
    <w:rsid w:val="00BA00E7"/>
    <w:rsid w:val="00BD07E0"/>
    <w:rsid w:val="00BD484A"/>
    <w:rsid w:val="00BE2DD5"/>
    <w:rsid w:val="00C07A93"/>
    <w:rsid w:val="00C10C7A"/>
    <w:rsid w:val="00C53558"/>
    <w:rsid w:val="00C57044"/>
    <w:rsid w:val="00C70011"/>
    <w:rsid w:val="00C72F3D"/>
    <w:rsid w:val="00C772BC"/>
    <w:rsid w:val="00C85F90"/>
    <w:rsid w:val="00CC0951"/>
    <w:rsid w:val="00CD7AD3"/>
    <w:rsid w:val="00D25875"/>
    <w:rsid w:val="00D31959"/>
    <w:rsid w:val="00D55E22"/>
    <w:rsid w:val="00D621D5"/>
    <w:rsid w:val="00D83868"/>
    <w:rsid w:val="00D95591"/>
    <w:rsid w:val="00DB26DB"/>
    <w:rsid w:val="00E41532"/>
    <w:rsid w:val="00E7380B"/>
    <w:rsid w:val="00E7744C"/>
    <w:rsid w:val="00E85D9B"/>
    <w:rsid w:val="00E92C64"/>
    <w:rsid w:val="00E97E17"/>
    <w:rsid w:val="00EA5B1F"/>
    <w:rsid w:val="00EA75DE"/>
    <w:rsid w:val="00EC1EAF"/>
    <w:rsid w:val="00EC76BB"/>
    <w:rsid w:val="00EE6B21"/>
    <w:rsid w:val="00EE7917"/>
    <w:rsid w:val="00F05E29"/>
    <w:rsid w:val="00F20E2B"/>
    <w:rsid w:val="00F550D5"/>
    <w:rsid w:val="00F64D01"/>
    <w:rsid w:val="00F7194E"/>
    <w:rsid w:val="00F77C0A"/>
    <w:rsid w:val="00F8639B"/>
    <w:rsid w:val="00F97E33"/>
    <w:rsid w:val="00FA097B"/>
    <w:rsid w:val="00FD5BDE"/>
    <w:rsid w:val="00FE07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8851C8"/>
  <w15:docId w15:val="{B21A470F-56BF-418E-BF20-7429B846D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9BE"/>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34218F"/>
    <w:rPr>
      <w:vertAlign w:val="superscript"/>
    </w:rPr>
  </w:style>
  <w:style w:type="character" w:customStyle="1" w:styleId="SinespaciadoCar">
    <w:name w:val="Sin espaciado Car"/>
    <w:aliases w:val="Francesa Car,INAI Car"/>
    <w:link w:val="Sinespaciado"/>
    <w:uiPriority w:val="1"/>
    <w:locked/>
    <w:rsid w:val="0088324D"/>
    <w:rPr>
      <w:rFonts w:ascii="Palatino Linotype" w:eastAsia="Times New Roman" w:hAnsi="Palatino Linotype" w:cs="Times New Roman"/>
      <w:kern w:val="0"/>
      <w:szCs w:val="20"/>
      <w:lang w:eastAsia="es-ES"/>
    </w:rPr>
  </w:style>
  <w:style w:type="character" w:styleId="Textoennegrita">
    <w:name w:val="Strong"/>
    <w:uiPriority w:val="22"/>
    <w:qFormat/>
    <w:rsid w:val="00742F68"/>
    <w:rPr>
      <w:b/>
      <w:bCs/>
    </w:rPr>
  </w:style>
  <w:style w:type="paragraph" w:styleId="NormalWeb">
    <w:name w:val="Normal (Web)"/>
    <w:basedOn w:val="Normal"/>
    <w:uiPriority w:val="99"/>
    <w:unhideWhenUsed/>
    <w:rsid w:val="00742F68"/>
    <w:pPr>
      <w:spacing w:before="100" w:beforeAutospacing="1" w:after="100" w:afterAutospacing="1" w:line="240" w:lineRule="auto"/>
      <w:jc w:val="left"/>
    </w:pPr>
    <w:rPr>
      <w:rFonts w:ascii="Times New Roman" w:hAnsi="Times New Roman"/>
      <w:sz w:val="24"/>
      <w:szCs w:val="24"/>
      <w:lang w:eastAsia="es-MX"/>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customStyle="1" w:styleId="Texto">
    <w:name w:val="Texto"/>
    <w:basedOn w:val="Normal"/>
    <w:link w:val="TextoCar"/>
    <w:rsid w:val="006467AB"/>
    <w:pPr>
      <w:spacing w:after="101" w:line="216" w:lineRule="exact"/>
      <w:ind w:firstLine="288"/>
    </w:pPr>
    <w:rPr>
      <w:rFonts w:ascii="Arial" w:hAnsi="Arial" w:cs="Arial"/>
      <w:sz w:val="18"/>
      <w:lang w:val="es-ES"/>
    </w:rPr>
  </w:style>
  <w:style w:type="character" w:customStyle="1" w:styleId="TextoCar">
    <w:name w:val="Texto Car"/>
    <w:link w:val="Texto"/>
    <w:locked/>
    <w:rsid w:val="006467AB"/>
    <w:rPr>
      <w:rFonts w:ascii="Arial" w:eastAsia="Times New Roman" w:hAnsi="Arial" w:cs="Arial"/>
      <w:sz w:val="18"/>
      <w:szCs w:val="20"/>
      <w:lang w:val="es-ES" w:eastAsia="es-ES"/>
    </w:rPr>
  </w:style>
  <w:style w:type="paragraph" w:styleId="Textosinformato">
    <w:name w:val="Plain Text"/>
    <w:basedOn w:val="Normal"/>
    <w:link w:val="TextosinformatoCar"/>
    <w:rsid w:val="006467AB"/>
    <w:pPr>
      <w:spacing w:line="240" w:lineRule="auto"/>
      <w:jc w:val="left"/>
    </w:pPr>
    <w:rPr>
      <w:rFonts w:ascii="Courier New" w:hAnsi="Courier New"/>
      <w:sz w:val="20"/>
      <w:lang w:val="es-ES"/>
    </w:rPr>
  </w:style>
  <w:style w:type="character" w:customStyle="1" w:styleId="TextosinformatoCar">
    <w:name w:val="Texto sin formato Car"/>
    <w:basedOn w:val="Fuentedeprrafopredeter"/>
    <w:link w:val="Textosinformato"/>
    <w:rsid w:val="006467AB"/>
    <w:rPr>
      <w:rFonts w:ascii="Courier New" w:eastAsia="Times New Roman" w:hAnsi="Courier New"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872966">
      <w:bodyDiv w:val="1"/>
      <w:marLeft w:val="0"/>
      <w:marRight w:val="0"/>
      <w:marTop w:val="0"/>
      <w:marBottom w:val="0"/>
      <w:divBdr>
        <w:top w:val="none" w:sz="0" w:space="0" w:color="auto"/>
        <w:left w:val="none" w:sz="0" w:space="0" w:color="auto"/>
        <w:bottom w:val="none" w:sz="0" w:space="0" w:color="auto"/>
        <w:right w:val="none" w:sz="0" w:space="0" w:color="auto"/>
      </w:divBdr>
    </w:div>
    <w:div w:id="545335046">
      <w:bodyDiv w:val="1"/>
      <w:marLeft w:val="0"/>
      <w:marRight w:val="0"/>
      <w:marTop w:val="0"/>
      <w:marBottom w:val="0"/>
      <w:divBdr>
        <w:top w:val="none" w:sz="0" w:space="0" w:color="auto"/>
        <w:left w:val="none" w:sz="0" w:space="0" w:color="auto"/>
        <w:bottom w:val="none" w:sz="0" w:space="0" w:color="auto"/>
        <w:right w:val="none" w:sz="0" w:space="0" w:color="auto"/>
      </w:divBdr>
    </w:div>
    <w:div w:id="926697755">
      <w:bodyDiv w:val="1"/>
      <w:marLeft w:val="0"/>
      <w:marRight w:val="0"/>
      <w:marTop w:val="0"/>
      <w:marBottom w:val="0"/>
      <w:divBdr>
        <w:top w:val="none" w:sz="0" w:space="0" w:color="auto"/>
        <w:left w:val="none" w:sz="0" w:space="0" w:color="auto"/>
        <w:bottom w:val="none" w:sz="0" w:space="0" w:color="auto"/>
        <w:right w:val="none" w:sz="0" w:space="0" w:color="auto"/>
      </w:divBdr>
    </w:div>
    <w:div w:id="1161239339">
      <w:bodyDiv w:val="1"/>
      <w:marLeft w:val="0"/>
      <w:marRight w:val="0"/>
      <w:marTop w:val="0"/>
      <w:marBottom w:val="0"/>
      <w:divBdr>
        <w:top w:val="none" w:sz="0" w:space="0" w:color="auto"/>
        <w:left w:val="none" w:sz="0" w:space="0" w:color="auto"/>
        <w:bottom w:val="none" w:sz="0" w:space="0" w:color="auto"/>
        <w:right w:val="none" w:sz="0" w:space="0" w:color="auto"/>
      </w:divBdr>
    </w:div>
    <w:div w:id="1370256738">
      <w:bodyDiv w:val="1"/>
      <w:marLeft w:val="0"/>
      <w:marRight w:val="0"/>
      <w:marTop w:val="0"/>
      <w:marBottom w:val="0"/>
      <w:divBdr>
        <w:top w:val="none" w:sz="0" w:space="0" w:color="auto"/>
        <w:left w:val="none" w:sz="0" w:space="0" w:color="auto"/>
        <w:bottom w:val="none" w:sz="0" w:space="0" w:color="auto"/>
        <w:right w:val="none" w:sz="0" w:space="0" w:color="auto"/>
      </w:divBdr>
    </w:div>
    <w:div w:id="1975598527">
      <w:bodyDiv w:val="1"/>
      <w:marLeft w:val="0"/>
      <w:marRight w:val="0"/>
      <w:marTop w:val="0"/>
      <w:marBottom w:val="0"/>
      <w:divBdr>
        <w:top w:val="none" w:sz="0" w:space="0" w:color="auto"/>
        <w:left w:val="none" w:sz="0" w:space="0" w:color="auto"/>
        <w:bottom w:val="none" w:sz="0" w:space="0" w:color="auto"/>
        <w:right w:val="none" w:sz="0" w:space="0" w:color="auto"/>
      </w:divBdr>
    </w:div>
    <w:div w:id="2015523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artados.hacienda.gob.mx/contabilidad/documentos/informe_cuenta/1998/cuenta_publica/Glosario/n.htm"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gob.mx/segob/renapo/acciones-y-programas/clave-unica-de-registro-de-poblacion-curp-142226" TargetMode="External"/><Relationship Id="rId7" Type="http://schemas.openxmlformats.org/officeDocument/2006/relationships/footnotes" Target="footnotes.xml"/><Relationship Id="rId12" Type="http://schemas.openxmlformats.org/officeDocument/2006/relationships/hyperlink" Target="http://www.transparenciapresupuestaria.gob.mx/es/PTP/Glosario" TargetMode="External"/><Relationship Id="rId17" Type="http://schemas.openxmlformats.org/officeDocument/2006/relationships/image" Target="media/image6.png"/><Relationship Id="rId25" Type="http://schemas.openxmlformats.org/officeDocument/2006/relationships/hyperlink" Target="http://secretariadoejecutivo.gob.mx/work/models/SecretariadoEjecutivo/Resource/328/1/images/instructivo_final_edo_fuerza(1).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consultas.curp.gob.mx/CurpSP/html/informacionecurpP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ebapps.condusef.gob.mx/SIPRES/jsp/pub/index.jsp"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condusef.gob.mx/Revista/index.php/usuario-inteligente/condusef-responde/777-la-condusef-te-puede-ayudar"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SD7qq6s0K1LLTzOKciBNyaKnn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yITFzc1BaYnA3Tlg4cUQybHd1N2I2ejZvd3VhdXFROTZW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EB8056-1BBB-43F4-B664-3F6F1772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13548</Words>
  <Characters>74520</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8</cp:revision>
  <cp:lastPrinted>2025-05-06T18:30:00Z</cp:lastPrinted>
  <dcterms:created xsi:type="dcterms:W3CDTF">2025-04-29T01:26:00Z</dcterms:created>
  <dcterms:modified xsi:type="dcterms:W3CDTF">2025-05-06T18:30:00Z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