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D0191" w14:textId="04361F2B" w:rsidR="00827146" w:rsidRPr="009A44D6" w:rsidRDefault="00827146" w:rsidP="00827146">
      <w:pPr>
        <w:spacing w:line="360" w:lineRule="auto"/>
        <w:jc w:val="both"/>
        <w:rPr>
          <w:rFonts w:ascii="Palatino Linotype" w:hAnsi="Palatino Linotype"/>
        </w:rPr>
      </w:pPr>
      <w:r w:rsidRPr="009A44D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30762B" w:rsidRPr="009A44D6">
        <w:rPr>
          <w:rFonts w:ascii="Palatino Linotype" w:hAnsi="Palatino Linotype"/>
        </w:rPr>
        <w:t>veinte</w:t>
      </w:r>
      <w:r w:rsidR="00D0512C" w:rsidRPr="009A44D6">
        <w:rPr>
          <w:rFonts w:ascii="Palatino Linotype" w:hAnsi="Palatino Linotype"/>
        </w:rPr>
        <w:t xml:space="preserve"> de noviembre</w:t>
      </w:r>
      <w:r w:rsidRPr="009A44D6">
        <w:rPr>
          <w:rFonts w:ascii="Palatino Linotype" w:hAnsi="Palatino Linotype"/>
        </w:rPr>
        <w:t xml:space="preserve"> de dos mil veinticinco.</w:t>
      </w:r>
    </w:p>
    <w:p w14:paraId="48F1D498" w14:textId="77777777" w:rsidR="00827146" w:rsidRPr="009A44D6" w:rsidRDefault="00827146" w:rsidP="00827146">
      <w:pPr>
        <w:spacing w:line="360" w:lineRule="auto"/>
        <w:jc w:val="both"/>
        <w:rPr>
          <w:rFonts w:ascii="Palatino Linotype" w:hAnsi="Palatino Linotype"/>
        </w:rPr>
      </w:pPr>
    </w:p>
    <w:p w14:paraId="0075988D" w14:textId="77777777" w:rsidR="00827146" w:rsidRPr="009A44D6" w:rsidRDefault="00827146" w:rsidP="00827146">
      <w:pPr>
        <w:tabs>
          <w:tab w:val="left" w:pos="1701"/>
        </w:tabs>
        <w:spacing w:before="240" w:line="360" w:lineRule="auto"/>
        <w:jc w:val="both"/>
        <w:rPr>
          <w:rFonts w:ascii="Palatino Linotype" w:hAnsi="Palatino Linotype" w:cs="Arial"/>
          <w:sz w:val="28"/>
        </w:rPr>
      </w:pPr>
      <w:r w:rsidRPr="009A44D6">
        <w:rPr>
          <w:rFonts w:ascii="Palatino Linotype" w:hAnsi="Palatino Linotype" w:cs="Arial"/>
          <w:b/>
        </w:rPr>
        <w:t>VISTO</w:t>
      </w:r>
      <w:r w:rsidR="003E7354" w:rsidRPr="009A44D6">
        <w:rPr>
          <w:rFonts w:ascii="Palatino Linotype" w:hAnsi="Palatino Linotype" w:cs="Arial"/>
          <w:b/>
        </w:rPr>
        <w:t>S</w:t>
      </w:r>
      <w:r w:rsidR="003E7354" w:rsidRPr="009A44D6">
        <w:rPr>
          <w:rFonts w:ascii="Palatino Linotype" w:hAnsi="Palatino Linotype" w:cs="Arial"/>
        </w:rPr>
        <w:t xml:space="preserve"> </w:t>
      </w:r>
      <w:r w:rsidRPr="009A44D6">
        <w:rPr>
          <w:rFonts w:ascii="Palatino Linotype" w:hAnsi="Palatino Linotype" w:cs="Arial"/>
        </w:rPr>
        <w:t>l</w:t>
      </w:r>
      <w:r w:rsidR="003E7354" w:rsidRPr="009A44D6">
        <w:rPr>
          <w:rFonts w:ascii="Palatino Linotype" w:hAnsi="Palatino Linotype" w:cs="Arial"/>
        </w:rPr>
        <w:t>os</w:t>
      </w:r>
      <w:r w:rsidRPr="009A44D6">
        <w:rPr>
          <w:rFonts w:ascii="Palatino Linotype" w:hAnsi="Palatino Linotype" w:cs="Arial"/>
        </w:rPr>
        <w:t xml:space="preserve"> expediente</w:t>
      </w:r>
      <w:r w:rsidR="003E7354" w:rsidRPr="009A44D6">
        <w:rPr>
          <w:rFonts w:ascii="Palatino Linotype" w:hAnsi="Palatino Linotype" w:cs="Arial"/>
        </w:rPr>
        <w:t>s</w:t>
      </w:r>
      <w:r w:rsidRPr="009A44D6">
        <w:rPr>
          <w:rFonts w:ascii="Palatino Linotype" w:hAnsi="Palatino Linotype" w:cs="Arial"/>
        </w:rPr>
        <w:t xml:space="preserve"> electrónico</w:t>
      </w:r>
      <w:r w:rsidR="003E7354" w:rsidRPr="009A44D6">
        <w:rPr>
          <w:rFonts w:ascii="Palatino Linotype" w:hAnsi="Palatino Linotype" w:cs="Arial"/>
        </w:rPr>
        <w:t>s</w:t>
      </w:r>
      <w:r w:rsidRPr="009A44D6">
        <w:rPr>
          <w:rFonts w:ascii="Palatino Linotype" w:hAnsi="Palatino Linotype" w:cs="Arial"/>
        </w:rPr>
        <w:t xml:space="preserve"> formado</w:t>
      </w:r>
      <w:r w:rsidR="003E7354" w:rsidRPr="009A44D6">
        <w:rPr>
          <w:rFonts w:ascii="Palatino Linotype" w:hAnsi="Palatino Linotype" w:cs="Arial"/>
        </w:rPr>
        <w:t>s</w:t>
      </w:r>
      <w:r w:rsidRPr="009A44D6">
        <w:rPr>
          <w:rFonts w:ascii="Palatino Linotype" w:hAnsi="Palatino Linotype" w:cs="Arial"/>
        </w:rPr>
        <w:t xml:space="preserve"> con motivo de</w:t>
      </w:r>
      <w:r w:rsidR="003E7354" w:rsidRPr="009A44D6">
        <w:rPr>
          <w:rFonts w:ascii="Palatino Linotype" w:hAnsi="Palatino Linotype" w:cs="Arial"/>
        </w:rPr>
        <w:t xml:space="preserve"> </w:t>
      </w:r>
      <w:r w:rsidRPr="009A44D6">
        <w:rPr>
          <w:rFonts w:ascii="Palatino Linotype" w:hAnsi="Palatino Linotype" w:cs="Arial"/>
        </w:rPr>
        <w:t>l</w:t>
      </w:r>
      <w:r w:rsidR="003E7354" w:rsidRPr="009A44D6">
        <w:rPr>
          <w:rFonts w:ascii="Palatino Linotype" w:hAnsi="Palatino Linotype" w:cs="Arial"/>
        </w:rPr>
        <w:t>os</w:t>
      </w:r>
      <w:r w:rsidRPr="009A44D6">
        <w:rPr>
          <w:rFonts w:ascii="Palatino Linotype" w:hAnsi="Palatino Linotype" w:cs="Arial"/>
        </w:rPr>
        <w:t xml:space="preserve"> recurso</w:t>
      </w:r>
      <w:r w:rsidR="003E7354" w:rsidRPr="009A44D6">
        <w:rPr>
          <w:rFonts w:ascii="Palatino Linotype" w:hAnsi="Palatino Linotype" w:cs="Arial"/>
        </w:rPr>
        <w:t>s</w:t>
      </w:r>
      <w:r w:rsidRPr="009A44D6">
        <w:rPr>
          <w:rFonts w:ascii="Palatino Linotype" w:hAnsi="Palatino Linotype" w:cs="Arial"/>
        </w:rPr>
        <w:t xml:space="preserve"> de revisión número</w:t>
      </w:r>
      <w:r w:rsidRPr="009A44D6">
        <w:rPr>
          <w:rFonts w:ascii="Palatino Linotype" w:hAnsi="Palatino Linotype" w:cs="Arial"/>
          <w:b/>
        </w:rPr>
        <w:t xml:space="preserve"> </w:t>
      </w:r>
      <w:bookmarkStart w:id="0" w:name="_GoBack"/>
      <w:r w:rsidRPr="009A44D6">
        <w:rPr>
          <w:rFonts w:ascii="Palatino Linotype" w:hAnsi="Palatino Linotype" w:cs="Arial"/>
          <w:b/>
          <w:bCs/>
          <w:lang w:eastAsia="es-MX"/>
        </w:rPr>
        <w:t>0</w:t>
      </w:r>
      <w:r w:rsidR="00357347" w:rsidRPr="009A44D6">
        <w:rPr>
          <w:rFonts w:ascii="Palatino Linotype" w:hAnsi="Palatino Linotype" w:cs="Arial"/>
          <w:b/>
          <w:bCs/>
          <w:lang w:eastAsia="es-MX"/>
        </w:rPr>
        <w:t>8</w:t>
      </w:r>
      <w:r w:rsidR="00AC657B" w:rsidRPr="009A44D6">
        <w:rPr>
          <w:rFonts w:ascii="Palatino Linotype" w:hAnsi="Palatino Linotype" w:cs="Arial"/>
          <w:b/>
          <w:bCs/>
          <w:lang w:eastAsia="es-MX"/>
        </w:rPr>
        <w:t>245</w:t>
      </w:r>
      <w:r w:rsidRPr="009A44D6">
        <w:rPr>
          <w:rFonts w:ascii="Palatino Linotype" w:hAnsi="Palatino Linotype" w:cs="Arial"/>
          <w:b/>
          <w:bCs/>
          <w:lang w:eastAsia="es-MX"/>
        </w:rPr>
        <w:t>/INFOEM/IP/RR/2025</w:t>
      </w:r>
      <w:bookmarkEnd w:id="0"/>
      <w:r w:rsidR="003E7354" w:rsidRPr="009A44D6">
        <w:rPr>
          <w:rFonts w:ascii="Palatino Linotype" w:hAnsi="Palatino Linotype" w:cs="Arial"/>
          <w:b/>
          <w:bCs/>
          <w:lang w:eastAsia="es-MX"/>
        </w:rPr>
        <w:t xml:space="preserve"> y 0</w:t>
      </w:r>
      <w:r w:rsidR="00357347" w:rsidRPr="009A44D6">
        <w:rPr>
          <w:rFonts w:ascii="Palatino Linotype" w:hAnsi="Palatino Linotype" w:cs="Arial"/>
          <w:b/>
          <w:bCs/>
          <w:lang w:eastAsia="es-MX"/>
        </w:rPr>
        <w:t>8</w:t>
      </w:r>
      <w:r w:rsidR="00AC657B" w:rsidRPr="009A44D6">
        <w:rPr>
          <w:rFonts w:ascii="Palatino Linotype" w:hAnsi="Palatino Linotype" w:cs="Arial"/>
          <w:b/>
          <w:bCs/>
          <w:lang w:eastAsia="es-MX"/>
        </w:rPr>
        <w:t>246</w:t>
      </w:r>
      <w:r w:rsidR="003E7354" w:rsidRPr="009A44D6">
        <w:rPr>
          <w:rFonts w:ascii="Palatino Linotype" w:hAnsi="Palatino Linotype" w:cs="Arial"/>
          <w:b/>
          <w:bCs/>
          <w:lang w:eastAsia="es-MX"/>
        </w:rPr>
        <w:t>/INFOEM/IP/RR/2025</w:t>
      </w:r>
      <w:r w:rsidRPr="009A44D6">
        <w:rPr>
          <w:rFonts w:ascii="Palatino Linotype" w:hAnsi="Palatino Linotype" w:cs="Arial"/>
          <w:b/>
          <w:bCs/>
          <w:lang w:eastAsia="es-MX"/>
        </w:rPr>
        <w:t xml:space="preserve">, </w:t>
      </w:r>
      <w:r w:rsidRPr="009A44D6">
        <w:rPr>
          <w:rFonts w:ascii="Palatino Linotype" w:hAnsi="Palatino Linotype"/>
        </w:rPr>
        <w:t>interpuesto</w:t>
      </w:r>
      <w:r w:rsidR="003E7354" w:rsidRPr="009A44D6">
        <w:rPr>
          <w:rFonts w:ascii="Palatino Linotype" w:hAnsi="Palatino Linotype"/>
        </w:rPr>
        <w:t>s</w:t>
      </w:r>
      <w:r w:rsidRPr="009A44D6">
        <w:rPr>
          <w:rFonts w:ascii="Palatino Linotype" w:hAnsi="Palatino Linotype"/>
        </w:rPr>
        <w:t xml:space="preserve"> </w:t>
      </w:r>
      <w:r w:rsidR="00357347" w:rsidRPr="009A44D6">
        <w:rPr>
          <w:rFonts w:ascii="Palatino Linotype" w:hAnsi="Palatino Linotype"/>
        </w:rPr>
        <w:t>por persona que no señala nombre y seudónimo</w:t>
      </w:r>
      <w:r w:rsidRPr="009A44D6">
        <w:rPr>
          <w:rFonts w:ascii="Palatino Linotype" w:hAnsi="Palatino Linotype"/>
        </w:rPr>
        <w:t xml:space="preserve">, en lo sucesivo la parte </w:t>
      </w:r>
      <w:r w:rsidRPr="009A44D6">
        <w:rPr>
          <w:rFonts w:ascii="Palatino Linotype" w:hAnsi="Palatino Linotype"/>
          <w:b/>
        </w:rPr>
        <w:t>Recurrente</w:t>
      </w:r>
      <w:r w:rsidRPr="009A44D6">
        <w:rPr>
          <w:rFonts w:ascii="Palatino Linotype" w:hAnsi="Palatino Linotype"/>
        </w:rPr>
        <w:t>, en contra de la</w:t>
      </w:r>
      <w:r w:rsidR="003E7354" w:rsidRPr="009A44D6">
        <w:rPr>
          <w:rFonts w:ascii="Palatino Linotype" w:hAnsi="Palatino Linotype"/>
        </w:rPr>
        <w:t>s</w:t>
      </w:r>
      <w:r w:rsidRPr="009A44D6">
        <w:rPr>
          <w:rFonts w:ascii="Palatino Linotype" w:hAnsi="Palatino Linotype"/>
        </w:rPr>
        <w:t xml:space="preserve"> respuesta</w:t>
      </w:r>
      <w:r w:rsidR="003E7354" w:rsidRPr="009A44D6">
        <w:rPr>
          <w:rFonts w:ascii="Palatino Linotype" w:hAnsi="Palatino Linotype"/>
        </w:rPr>
        <w:t>s</w:t>
      </w:r>
      <w:r w:rsidRPr="009A44D6">
        <w:rPr>
          <w:rFonts w:ascii="Palatino Linotype" w:hAnsi="Palatino Linotype"/>
        </w:rPr>
        <w:t xml:space="preserve"> del </w:t>
      </w:r>
      <w:r w:rsidRPr="009A44D6">
        <w:rPr>
          <w:rFonts w:ascii="Palatino Linotype" w:hAnsi="Palatino Linotype"/>
          <w:b/>
        </w:rPr>
        <w:t xml:space="preserve">Ayuntamiento de </w:t>
      </w:r>
      <w:r w:rsidR="00357347" w:rsidRPr="009A44D6">
        <w:rPr>
          <w:rFonts w:ascii="Palatino Linotype" w:hAnsi="Palatino Linotype"/>
          <w:b/>
        </w:rPr>
        <w:t>Toluca</w:t>
      </w:r>
      <w:r w:rsidRPr="009A44D6">
        <w:rPr>
          <w:rFonts w:ascii="Palatino Linotype" w:hAnsi="Palatino Linotype"/>
        </w:rPr>
        <w:t xml:space="preserve">, en lo subsecuente el </w:t>
      </w:r>
      <w:r w:rsidRPr="009A44D6">
        <w:rPr>
          <w:rFonts w:ascii="Palatino Linotype" w:hAnsi="Palatino Linotype"/>
          <w:b/>
        </w:rPr>
        <w:t>Sujeto Obligado</w:t>
      </w:r>
      <w:r w:rsidRPr="009A44D6">
        <w:rPr>
          <w:rFonts w:ascii="Palatino Linotype" w:hAnsi="Palatino Linotype"/>
        </w:rPr>
        <w:t>, se procede a dictar la presente resolución.</w:t>
      </w:r>
    </w:p>
    <w:p w14:paraId="3A69F7B8" w14:textId="77777777" w:rsidR="00827146" w:rsidRPr="009A44D6" w:rsidRDefault="00827146" w:rsidP="00827146">
      <w:pPr>
        <w:pStyle w:val="infoemcitas"/>
        <w:jc w:val="center"/>
        <w:rPr>
          <w:b/>
          <w:bCs/>
          <w:i w:val="0"/>
          <w:iCs/>
          <w:sz w:val="24"/>
          <w:szCs w:val="28"/>
        </w:rPr>
      </w:pPr>
    </w:p>
    <w:p w14:paraId="0E5124EA" w14:textId="77777777" w:rsidR="00827146" w:rsidRPr="009A44D6" w:rsidRDefault="00827146" w:rsidP="00827146">
      <w:pPr>
        <w:pStyle w:val="infoemcitas"/>
        <w:jc w:val="center"/>
        <w:rPr>
          <w:b/>
          <w:bCs/>
          <w:i w:val="0"/>
          <w:iCs/>
          <w:sz w:val="28"/>
          <w:szCs w:val="28"/>
        </w:rPr>
      </w:pPr>
      <w:r w:rsidRPr="009A44D6">
        <w:rPr>
          <w:b/>
          <w:bCs/>
          <w:i w:val="0"/>
          <w:iCs/>
          <w:sz w:val="28"/>
          <w:szCs w:val="28"/>
        </w:rPr>
        <w:t>A N T E C E D E N T E S   D E L   A S U N T O</w:t>
      </w:r>
    </w:p>
    <w:p w14:paraId="5A01E67E" w14:textId="77777777" w:rsidR="00827146" w:rsidRPr="009A44D6" w:rsidRDefault="00827146" w:rsidP="00827146">
      <w:pPr>
        <w:pStyle w:val="infoemcitas"/>
        <w:jc w:val="center"/>
        <w:rPr>
          <w:b/>
          <w:bCs/>
          <w:i w:val="0"/>
          <w:iCs/>
          <w:sz w:val="24"/>
          <w:szCs w:val="28"/>
        </w:rPr>
      </w:pPr>
    </w:p>
    <w:p w14:paraId="15F4668A" w14:textId="77777777" w:rsidR="003E7354" w:rsidRPr="009A44D6" w:rsidRDefault="003E7354" w:rsidP="003E7354">
      <w:pPr>
        <w:spacing w:before="240" w:after="240" w:line="360" w:lineRule="auto"/>
        <w:jc w:val="both"/>
        <w:rPr>
          <w:rFonts w:ascii="Palatino Linotype" w:hAnsi="Palatino Linotype"/>
        </w:rPr>
      </w:pPr>
      <w:r w:rsidRPr="009A44D6">
        <w:rPr>
          <w:rFonts w:ascii="Palatino Linotype" w:hAnsi="Palatino Linotype" w:cs="Arial"/>
          <w:b/>
          <w:sz w:val="28"/>
        </w:rPr>
        <w:t>PRIMERO.</w:t>
      </w:r>
      <w:r w:rsidRPr="009A44D6">
        <w:rPr>
          <w:rFonts w:ascii="Palatino Linotype" w:hAnsi="Palatino Linotype" w:cs="Arial"/>
        </w:rPr>
        <w:t xml:space="preserve"> </w:t>
      </w:r>
      <w:r w:rsidRPr="009A44D6">
        <w:rPr>
          <w:rFonts w:ascii="Palatino Linotype" w:hAnsi="Palatino Linotype"/>
          <w:b/>
          <w:sz w:val="28"/>
          <w:szCs w:val="28"/>
        </w:rPr>
        <w:t>De las Solicitudes de Información.</w:t>
      </w:r>
    </w:p>
    <w:p w14:paraId="5C0E6BC9" w14:textId="77777777" w:rsidR="003E7354" w:rsidRPr="009A44D6" w:rsidRDefault="003E7354" w:rsidP="003E7354">
      <w:pPr>
        <w:spacing w:before="240" w:line="360" w:lineRule="auto"/>
        <w:jc w:val="both"/>
        <w:rPr>
          <w:rFonts w:ascii="Palatino Linotype" w:hAnsi="Palatino Linotype" w:cs="Arial"/>
        </w:rPr>
      </w:pPr>
      <w:r w:rsidRPr="009A44D6">
        <w:rPr>
          <w:rFonts w:ascii="Palatino Linotype" w:hAnsi="Palatino Linotype" w:cs="Arial"/>
        </w:rPr>
        <w:t xml:space="preserve">Con fecha </w:t>
      </w:r>
      <w:r w:rsidR="00AC657B" w:rsidRPr="009A44D6">
        <w:rPr>
          <w:rFonts w:ascii="Palatino Linotype" w:hAnsi="Palatino Linotype" w:cs="Arial"/>
          <w:b/>
        </w:rPr>
        <w:t>veintisiete</w:t>
      </w:r>
      <w:r w:rsidR="00D31CB9" w:rsidRPr="009A44D6">
        <w:rPr>
          <w:rFonts w:ascii="Palatino Linotype" w:hAnsi="Palatino Linotype" w:cs="Arial"/>
          <w:b/>
        </w:rPr>
        <w:t xml:space="preserve"> de </w:t>
      </w:r>
      <w:r w:rsidR="00AF462D" w:rsidRPr="009A44D6">
        <w:rPr>
          <w:rFonts w:ascii="Palatino Linotype" w:hAnsi="Palatino Linotype" w:cs="Arial"/>
          <w:b/>
        </w:rPr>
        <w:t xml:space="preserve">mayo </w:t>
      </w:r>
      <w:r w:rsidRPr="009A44D6">
        <w:rPr>
          <w:rFonts w:ascii="Palatino Linotype" w:hAnsi="Palatino Linotype" w:cs="Arial"/>
          <w:b/>
        </w:rPr>
        <w:t>de dos mil veinticinco</w:t>
      </w:r>
      <w:r w:rsidRPr="009A44D6">
        <w:rPr>
          <w:rFonts w:ascii="Palatino Linotype" w:hAnsi="Palatino Linotype" w:cs="Arial"/>
        </w:rPr>
        <w:t>, la parte</w:t>
      </w:r>
      <w:r w:rsidRPr="009A44D6">
        <w:rPr>
          <w:rFonts w:ascii="Palatino Linotype" w:hAnsi="Palatino Linotype" w:cs="Arial"/>
          <w:b/>
        </w:rPr>
        <w:t xml:space="preserve"> Recurrente </w:t>
      </w:r>
      <w:proofErr w:type="gramStart"/>
      <w:r w:rsidRPr="009A44D6">
        <w:rPr>
          <w:rFonts w:ascii="Palatino Linotype" w:hAnsi="Palatino Linotype" w:cs="Arial"/>
        </w:rPr>
        <w:t>presentó</w:t>
      </w:r>
      <w:proofErr w:type="gramEnd"/>
      <w:r w:rsidRPr="009A44D6">
        <w:rPr>
          <w:rFonts w:ascii="Palatino Linotype" w:hAnsi="Palatino Linotype" w:cs="Arial"/>
        </w:rPr>
        <w:t xml:space="preserve"> a través del Sistema de Acceso a la Información Mexiquense (</w:t>
      </w:r>
      <w:r w:rsidRPr="009A44D6">
        <w:rPr>
          <w:rFonts w:ascii="Palatino Linotype" w:hAnsi="Palatino Linotype" w:cs="Arial"/>
          <w:b/>
        </w:rPr>
        <w:t>SAIMEX)</w:t>
      </w:r>
      <w:r w:rsidRPr="009A44D6">
        <w:rPr>
          <w:rFonts w:ascii="Palatino Linotype" w:hAnsi="Palatino Linotype" w:cs="Arial"/>
        </w:rPr>
        <w:t xml:space="preserve"> ante </w:t>
      </w:r>
      <w:r w:rsidRPr="009A44D6">
        <w:rPr>
          <w:rFonts w:ascii="Palatino Linotype" w:hAnsi="Palatino Linotype" w:cs="Arial"/>
          <w:b/>
        </w:rPr>
        <w:t>El Sujeto Obligado</w:t>
      </w:r>
      <w:r w:rsidRPr="009A44D6">
        <w:rPr>
          <w:rFonts w:ascii="Palatino Linotype" w:hAnsi="Palatino Linotype" w:cs="Arial"/>
        </w:rPr>
        <w:t xml:space="preserve">, solicitudes de acceso a la información pública, registradas bajo los números de expedientes: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28"/>
        <w:gridCol w:w="4647"/>
      </w:tblGrid>
      <w:tr w:rsidR="003E7354" w:rsidRPr="009A44D6" w14:paraId="0F074F4F" w14:textId="77777777" w:rsidTr="00AF462D">
        <w:tc>
          <w:tcPr>
            <w:tcW w:w="3866" w:type="dxa"/>
            <w:shd w:val="clear" w:color="auto" w:fill="EDEDED" w:themeFill="accent3" w:themeFillTint="33"/>
          </w:tcPr>
          <w:p w14:paraId="3049EBF1" w14:textId="77777777" w:rsidR="003E7354" w:rsidRPr="009A44D6" w:rsidRDefault="003E7354" w:rsidP="00166680">
            <w:pPr>
              <w:spacing w:before="240" w:line="360" w:lineRule="auto"/>
              <w:jc w:val="center"/>
              <w:rPr>
                <w:rFonts w:ascii="Palatino Linotype" w:hAnsi="Palatino Linotype" w:cs="Arial"/>
                <w:b/>
                <w:i/>
              </w:rPr>
            </w:pPr>
            <w:r w:rsidRPr="009A44D6">
              <w:rPr>
                <w:rFonts w:ascii="Palatino Linotype" w:hAnsi="Palatino Linotype" w:cs="Arial"/>
                <w:b/>
                <w:i/>
              </w:rPr>
              <w:t>Número de solicitud</w:t>
            </w:r>
          </w:p>
        </w:tc>
        <w:tc>
          <w:tcPr>
            <w:tcW w:w="5225" w:type="dxa"/>
            <w:shd w:val="clear" w:color="auto" w:fill="EDEDED" w:themeFill="accent3" w:themeFillTint="33"/>
          </w:tcPr>
          <w:p w14:paraId="1EED41F0" w14:textId="77777777" w:rsidR="003E7354" w:rsidRPr="009A44D6" w:rsidRDefault="003E7354" w:rsidP="00166680">
            <w:pPr>
              <w:spacing w:before="240" w:line="360" w:lineRule="auto"/>
              <w:jc w:val="center"/>
              <w:rPr>
                <w:rFonts w:ascii="Palatino Linotype" w:hAnsi="Palatino Linotype" w:cs="Arial"/>
                <w:b/>
                <w:i/>
              </w:rPr>
            </w:pPr>
            <w:r w:rsidRPr="009A44D6">
              <w:rPr>
                <w:rFonts w:ascii="Palatino Linotype" w:hAnsi="Palatino Linotype" w:cs="Arial"/>
                <w:b/>
                <w:i/>
              </w:rPr>
              <w:t>Requerimientos</w:t>
            </w:r>
          </w:p>
        </w:tc>
      </w:tr>
      <w:tr w:rsidR="003E7354" w:rsidRPr="009A44D6" w14:paraId="2AD4669B" w14:textId="77777777" w:rsidTr="00AF462D">
        <w:tc>
          <w:tcPr>
            <w:tcW w:w="3866" w:type="dxa"/>
          </w:tcPr>
          <w:p w14:paraId="267A493E" w14:textId="77777777" w:rsidR="003E7354" w:rsidRPr="009A44D6" w:rsidRDefault="00D31CB9" w:rsidP="00AC657B">
            <w:pPr>
              <w:pStyle w:val="INFOEM"/>
              <w:tabs>
                <w:tab w:val="left" w:pos="1862"/>
              </w:tabs>
              <w:ind w:left="0"/>
              <w:rPr>
                <w:sz w:val="24"/>
                <w:szCs w:val="24"/>
                <w:lang w:val="es-ES_tradnl" w:eastAsia="es-ES"/>
              </w:rPr>
            </w:pPr>
            <w:r w:rsidRPr="009A44D6">
              <w:rPr>
                <w:rFonts w:cs="Arial"/>
                <w:b/>
                <w:sz w:val="24"/>
                <w:szCs w:val="24"/>
              </w:rPr>
              <w:lastRenderedPageBreak/>
              <w:t>0</w:t>
            </w:r>
            <w:r w:rsidR="00AC657B" w:rsidRPr="009A44D6">
              <w:rPr>
                <w:rFonts w:cs="Arial"/>
                <w:b/>
                <w:sz w:val="24"/>
                <w:szCs w:val="24"/>
              </w:rPr>
              <w:t>3090</w:t>
            </w:r>
            <w:r w:rsidRPr="009A44D6">
              <w:rPr>
                <w:rFonts w:cs="Arial"/>
                <w:b/>
                <w:sz w:val="24"/>
                <w:szCs w:val="24"/>
              </w:rPr>
              <w:t>/TOLUCA/IP/2025</w:t>
            </w:r>
          </w:p>
        </w:tc>
        <w:tc>
          <w:tcPr>
            <w:tcW w:w="5225" w:type="dxa"/>
          </w:tcPr>
          <w:p w14:paraId="3C588433" w14:textId="6CC1D7F4" w:rsidR="003E7354" w:rsidRPr="009A44D6" w:rsidRDefault="003E7354" w:rsidP="00166680">
            <w:pPr>
              <w:pStyle w:val="INFOEM"/>
              <w:spacing w:before="0" w:after="0" w:line="276" w:lineRule="auto"/>
              <w:ind w:left="0" w:right="0"/>
              <w:rPr>
                <w:lang w:val="es-ES_tradnl" w:eastAsia="es-ES"/>
              </w:rPr>
            </w:pPr>
            <w:r w:rsidRPr="009A44D6">
              <w:rPr>
                <w:lang w:val="es-ES_tradnl" w:eastAsia="es-ES"/>
              </w:rPr>
              <w:t>“</w:t>
            </w:r>
            <w:r w:rsidR="00E825B3" w:rsidRPr="009A44D6">
              <w:rPr>
                <w:lang w:val="es-ES" w:eastAsia="es-ES"/>
              </w:rPr>
              <w:t>Se solicita un Informe detallado sobre los ingresos municipales para el ejercicio fiscal 2025. Hago énfasis en incluir los montos precisos que el municipio recibió por concepto de Participaciones y Aportaciones tanto del gobierno Federal así como del gobierno Estatal</w:t>
            </w:r>
            <w:r w:rsidRPr="009A44D6">
              <w:rPr>
                <w:lang w:val="es-ES_tradnl" w:eastAsia="es-ES"/>
              </w:rPr>
              <w:t>” (Sic)</w:t>
            </w:r>
          </w:p>
        </w:tc>
      </w:tr>
      <w:tr w:rsidR="003E7354" w:rsidRPr="009A44D6" w14:paraId="4B59B79A" w14:textId="77777777" w:rsidTr="00AF462D">
        <w:tc>
          <w:tcPr>
            <w:tcW w:w="3866" w:type="dxa"/>
          </w:tcPr>
          <w:p w14:paraId="31710620" w14:textId="77777777" w:rsidR="003E7354" w:rsidRPr="009A44D6" w:rsidRDefault="00D31CB9" w:rsidP="00AC657B">
            <w:pPr>
              <w:spacing w:before="240" w:line="360" w:lineRule="auto"/>
              <w:jc w:val="both"/>
              <w:rPr>
                <w:rFonts w:ascii="Palatino Linotype" w:hAnsi="Palatino Linotype" w:cs="Arial"/>
                <w:i/>
              </w:rPr>
            </w:pPr>
            <w:r w:rsidRPr="009A44D6">
              <w:rPr>
                <w:rFonts w:ascii="Palatino Linotype" w:hAnsi="Palatino Linotype" w:cs="Arial"/>
                <w:b/>
                <w:i/>
              </w:rPr>
              <w:t>0</w:t>
            </w:r>
            <w:r w:rsidR="00AC657B" w:rsidRPr="009A44D6">
              <w:rPr>
                <w:rFonts w:ascii="Palatino Linotype" w:hAnsi="Palatino Linotype" w:cs="Arial"/>
                <w:b/>
                <w:i/>
              </w:rPr>
              <w:t>3089</w:t>
            </w:r>
            <w:r w:rsidRPr="009A44D6">
              <w:rPr>
                <w:rFonts w:ascii="Palatino Linotype" w:hAnsi="Palatino Linotype" w:cs="Arial"/>
                <w:b/>
                <w:i/>
              </w:rPr>
              <w:t>/TOLUCA/IP/2025</w:t>
            </w:r>
          </w:p>
        </w:tc>
        <w:tc>
          <w:tcPr>
            <w:tcW w:w="5225" w:type="dxa"/>
          </w:tcPr>
          <w:p w14:paraId="5804CDD8" w14:textId="7D0C6B73" w:rsidR="003E7354" w:rsidRPr="009A44D6" w:rsidRDefault="003E7354" w:rsidP="00AF462D">
            <w:pPr>
              <w:pStyle w:val="INFOEM"/>
              <w:spacing w:line="276" w:lineRule="auto"/>
              <w:ind w:left="-20" w:right="67"/>
              <w:rPr>
                <w:lang w:val="es-ES_tradnl" w:eastAsia="es-ES"/>
              </w:rPr>
            </w:pPr>
            <w:r w:rsidRPr="009A44D6">
              <w:rPr>
                <w:lang w:val="es-ES_tradnl" w:eastAsia="es-ES"/>
              </w:rPr>
              <w:t>“</w:t>
            </w:r>
            <w:r w:rsidR="00E825B3" w:rsidRPr="009A44D6">
              <w:rPr>
                <w:lang w:val="es-ES" w:eastAsia="es-ES"/>
              </w:rPr>
              <w:t>Se solicita un Informe detallado sobre los ingresos municipales para el ejercicio fiscal 2024. Hago énfasis en incluir los montos precisos que el municipio recibió por concepto de Participaciones y Aportaciones tanto del gobierno Federal así como del gobierno Estatal</w:t>
            </w:r>
            <w:r w:rsidRPr="009A44D6">
              <w:rPr>
                <w:lang w:val="es-ES_tradnl" w:eastAsia="es-ES"/>
              </w:rPr>
              <w:t>” (Sic)</w:t>
            </w:r>
          </w:p>
        </w:tc>
      </w:tr>
    </w:tbl>
    <w:p w14:paraId="4BE56A82" w14:textId="77777777" w:rsidR="003E7354" w:rsidRPr="009A44D6" w:rsidRDefault="003E7354" w:rsidP="003E7354">
      <w:pPr>
        <w:spacing w:before="240" w:line="360" w:lineRule="auto"/>
        <w:jc w:val="both"/>
        <w:rPr>
          <w:rFonts w:ascii="Palatino Linotype" w:hAnsi="Palatino Linotype"/>
          <w:lang w:val="es-ES_tradnl"/>
        </w:rPr>
      </w:pPr>
      <w:r w:rsidRPr="009A44D6">
        <w:rPr>
          <w:rFonts w:ascii="Palatino Linotype" w:hAnsi="Palatino Linotype"/>
          <w:b/>
          <w:lang w:val="es-ES_tradnl"/>
        </w:rPr>
        <w:t>Modalidad de entrega:</w:t>
      </w:r>
      <w:r w:rsidRPr="009A44D6">
        <w:rPr>
          <w:rFonts w:ascii="Palatino Linotype" w:hAnsi="Palatino Linotype"/>
          <w:lang w:val="es-ES_tradnl"/>
        </w:rPr>
        <w:t xml:space="preserve"> A través del SAIMEX.</w:t>
      </w:r>
    </w:p>
    <w:p w14:paraId="3B33D5B8" w14:textId="77777777" w:rsidR="003E7354" w:rsidRPr="009A44D6" w:rsidRDefault="003E7354" w:rsidP="003E7354">
      <w:pPr>
        <w:spacing w:before="240" w:line="360" w:lineRule="auto"/>
        <w:jc w:val="both"/>
        <w:rPr>
          <w:rFonts w:ascii="Palatino Linotype" w:hAnsi="Palatino Linotype" w:cs="Arial"/>
          <w:b/>
        </w:rPr>
      </w:pPr>
    </w:p>
    <w:p w14:paraId="4E9ABB2D" w14:textId="77777777" w:rsidR="003E7354" w:rsidRPr="009A44D6" w:rsidRDefault="0009560A" w:rsidP="003E7354">
      <w:pPr>
        <w:spacing w:before="240" w:line="360" w:lineRule="auto"/>
        <w:jc w:val="both"/>
        <w:rPr>
          <w:rFonts w:ascii="Palatino Linotype" w:hAnsi="Palatino Linotype" w:cs="Arial"/>
          <w:b/>
          <w:sz w:val="28"/>
        </w:rPr>
      </w:pPr>
      <w:r w:rsidRPr="009A44D6">
        <w:rPr>
          <w:rFonts w:ascii="Palatino Linotype" w:hAnsi="Palatino Linotype" w:cs="Arial"/>
          <w:b/>
          <w:sz w:val="28"/>
        </w:rPr>
        <w:t>SEGUNDO</w:t>
      </w:r>
      <w:r w:rsidR="00F94243" w:rsidRPr="009A44D6">
        <w:rPr>
          <w:rFonts w:ascii="Palatino Linotype" w:hAnsi="Palatino Linotype" w:cs="Arial"/>
          <w:b/>
          <w:sz w:val="28"/>
        </w:rPr>
        <w:t xml:space="preserve">. </w:t>
      </w:r>
      <w:r w:rsidR="003E7354" w:rsidRPr="009A44D6">
        <w:rPr>
          <w:rFonts w:ascii="Palatino Linotype" w:hAnsi="Palatino Linotype" w:cs="Arial"/>
          <w:b/>
          <w:sz w:val="28"/>
          <w:szCs w:val="20"/>
        </w:rPr>
        <w:t>De las respuestas o entrega de la información.</w:t>
      </w:r>
    </w:p>
    <w:p w14:paraId="210B8431" w14:textId="77777777" w:rsidR="003E7354" w:rsidRPr="009A44D6" w:rsidRDefault="003E7354" w:rsidP="003E7354">
      <w:pPr>
        <w:pStyle w:val="Sinespaciado"/>
        <w:spacing w:line="360" w:lineRule="auto"/>
        <w:jc w:val="both"/>
        <w:rPr>
          <w:rFonts w:ascii="Palatino Linotype" w:hAnsi="Palatino Linotype" w:cs="Arial"/>
          <w:sz w:val="24"/>
        </w:rPr>
      </w:pPr>
      <w:r w:rsidRPr="009A44D6">
        <w:rPr>
          <w:rFonts w:ascii="Palatino Linotype" w:hAnsi="Palatino Linotype"/>
          <w:sz w:val="24"/>
        </w:rPr>
        <w:t xml:space="preserve">De las constancias que obran en los expedientes electrónicos, se advierte que el </w:t>
      </w:r>
      <w:r w:rsidRPr="009A44D6">
        <w:rPr>
          <w:rFonts w:ascii="Palatino Linotype" w:hAnsi="Palatino Linotype" w:cs="Arial"/>
          <w:sz w:val="24"/>
        </w:rPr>
        <w:t xml:space="preserve">día </w:t>
      </w:r>
      <w:r w:rsidR="00EF71AD" w:rsidRPr="009A44D6">
        <w:rPr>
          <w:rFonts w:ascii="Palatino Linotype" w:hAnsi="Palatino Linotype" w:cs="Arial"/>
          <w:b/>
          <w:sz w:val="24"/>
        </w:rPr>
        <w:t>diecisiete</w:t>
      </w:r>
      <w:r w:rsidR="00A9404B" w:rsidRPr="009A44D6">
        <w:rPr>
          <w:rFonts w:ascii="Palatino Linotype" w:hAnsi="Palatino Linotype" w:cs="Arial"/>
          <w:b/>
          <w:sz w:val="24"/>
        </w:rPr>
        <w:t xml:space="preserve"> de junio</w:t>
      </w:r>
      <w:r w:rsidRPr="009A44D6">
        <w:rPr>
          <w:rFonts w:ascii="Palatino Linotype" w:hAnsi="Palatino Linotype" w:cs="Arial"/>
          <w:b/>
          <w:sz w:val="24"/>
        </w:rPr>
        <w:t xml:space="preserve"> de dos mil veinticinco</w:t>
      </w:r>
      <w:r w:rsidRPr="009A44D6">
        <w:rPr>
          <w:rFonts w:ascii="Palatino Linotype" w:hAnsi="Palatino Linotype" w:cs="Arial"/>
          <w:sz w:val="24"/>
        </w:rPr>
        <w:t xml:space="preserve">, el </w:t>
      </w:r>
      <w:r w:rsidRPr="009A44D6">
        <w:rPr>
          <w:rFonts w:ascii="Palatino Linotype" w:hAnsi="Palatino Linotype" w:cs="Arial"/>
          <w:b/>
          <w:sz w:val="24"/>
        </w:rPr>
        <w:t>Sujeto Obligado</w:t>
      </w:r>
      <w:r w:rsidRPr="009A44D6">
        <w:rPr>
          <w:rFonts w:ascii="Palatino Linotype" w:hAnsi="Palatino Linotype" w:cs="Arial"/>
          <w:sz w:val="24"/>
        </w:rPr>
        <w:t xml:space="preserve"> dio respuestas a las solicitudes de información en los siguientes términos: </w:t>
      </w:r>
    </w:p>
    <w:p w14:paraId="51DB1348" w14:textId="77777777" w:rsidR="0009560A" w:rsidRPr="009A44D6" w:rsidRDefault="0009560A" w:rsidP="003E7354">
      <w:pPr>
        <w:pStyle w:val="Sinespaciado"/>
        <w:spacing w:line="360" w:lineRule="auto"/>
        <w:jc w:val="both"/>
        <w:rPr>
          <w:rFonts w:ascii="Palatino Linotype" w:hAnsi="Palatino Linotype" w:cs="Arial"/>
          <w:sz w:val="24"/>
        </w:rPr>
      </w:pPr>
    </w:p>
    <w:p w14:paraId="145F3748" w14:textId="77777777" w:rsidR="00E825B3" w:rsidRPr="009A44D6" w:rsidRDefault="00E825B3" w:rsidP="00413DE6">
      <w:pPr>
        <w:pStyle w:val="Sinespaciado"/>
        <w:spacing w:line="360" w:lineRule="auto"/>
        <w:ind w:left="851" w:right="616"/>
        <w:jc w:val="right"/>
        <w:rPr>
          <w:rFonts w:ascii="Palatino Linotype" w:hAnsi="Palatino Linotype" w:cs="Arial"/>
          <w:i/>
          <w:iCs/>
          <w:szCs w:val="20"/>
        </w:rPr>
      </w:pPr>
      <w:r w:rsidRPr="009A44D6">
        <w:rPr>
          <w:rFonts w:ascii="Palatino Linotype" w:hAnsi="Palatino Linotype" w:cs="Arial"/>
          <w:i/>
          <w:iCs/>
          <w:szCs w:val="20"/>
        </w:rPr>
        <w:t>Folio de la solicitud: 03090/TOLUCA/IP/2025</w:t>
      </w:r>
    </w:p>
    <w:p w14:paraId="5602DBAC" w14:textId="77777777" w:rsidR="00E825B3" w:rsidRPr="009A44D6" w:rsidRDefault="00E825B3" w:rsidP="00413DE6">
      <w:pPr>
        <w:pStyle w:val="Sinespaciado"/>
        <w:spacing w:line="360" w:lineRule="auto"/>
        <w:ind w:left="851" w:right="616"/>
        <w:jc w:val="both"/>
        <w:rPr>
          <w:rFonts w:ascii="Palatino Linotype" w:hAnsi="Palatino Linotype" w:cs="Arial"/>
          <w:i/>
          <w:iCs/>
          <w:szCs w:val="20"/>
        </w:rPr>
      </w:pPr>
    </w:p>
    <w:p w14:paraId="23D881B3" w14:textId="77777777" w:rsidR="00E825B3" w:rsidRPr="009A44D6" w:rsidRDefault="00E825B3" w:rsidP="00413DE6">
      <w:pPr>
        <w:pStyle w:val="Sinespaciado"/>
        <w:spacing w:line="360" w:lineRule="auto"/>
        <w:ind w:left="851" w:right="616"/>
        <w:jc w:val="both"/>
        <w:rPr>
          <w:rFonts w:ascii="Palatino Linotype" w:hAnsi="Palatino Linotype" w:cs="Arial"/>
          <w:i/>
          <w:iCs/>
          <w:szCs w:val="20"/>
        </w:rPr>
      </w:pPr>
      <w:r w:rsidRPr="009A44D6">
        <w:rPr>
          <w:rFonts w:ascii="Palatino Linotype" w:hAnsi="Palatino Linotype" w:cs="Arial"/>
          <w:i/>
          <w:iCs/>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F480E0" w14:textId="77777777" w:rsidR="00E825B3" w:rsidRPr="009A44D6" w:rsidRDefault="00E825B3" w:rsidP="00413DE6">
      <w:pPr>
        <w:pStyle w:val="Sinespaciado"/>
        <w:spacing w:line="360" w:lineRule="auto"/>
        <w:ind w:left="851" w:right="616"/>
        <w:jc w:val="both"/>
        <w:rPr>
          <w:rFonts w:ascii="Palatino Linotype" w:hAnsi="Palatino Linotype" w:cs="Arial"/>
          <w:i/>
          <w:iCs/>
          <w:szCs w:val="20"/>
        </w:rPr>
      </w:pPr>
      <w:r w:rsidRPr="009A44D6">
        <w:rPr>
          <w:rFonts w:ascii="Palatino Linotype" w:hAnsi="Palatino Linotype" w:cs="Arial"/>
          <w:i/>
          <w:iCs/>
          <w:szCs w:val="20"/>
        </w:rPr>
        <w:lastRenderedPageBreak/>
        <w:t>En atención a la solicitud con folio 03090/TOLUCA/IP/2025, me permito adjuntar al presente la respuesta correspondiente de la Tesorería Municipal, Sin más por el momento, reciba un saludo</w:t>
      </w:r>
    </w:p>
    <w:p w14:paraId="26E9074B" w14:textId="77777777" w:rsidR="00E825B3" w:rsidRPr="009A44D6" w:rsidRDefault="00E825B3" w:rsidP="00413DE6">
      <w:pPr>
        <w:pStyle w:val="Sinespaciado"/>
        <w:spacing w:line="360" w:lineRule="auto"/>
        <w:ind w:left="851" w:right="616"/>
        <w:jc w:val="both"/>
        <w:rPr>
          <w:rFonts w:ascii="Palatino Linotype" w:hAnsi="Palatino Linotype" w:cs="Arial"/>
          <w:i/>
          <w:iCs/>
          <w:szCs w:val="20"/>
        </w:rPr>
      </w:pPr>
    </w:p>
    <w:p w14:paraId="1600EAD8" w14:textId="32B00CD5" w:rsidR="00E825B3" w:rsidRPr="009A44D6" w:rsidRDefault="00E825B3" w:rsidP="00413DE6">
      <w:pPr>
        <w:pStyle w:val="Sinespaciado"/>
        <w:spacing w:line="360" w:lineRule="auto"/>
        <w:ind w:left="851" w:right="616"/>
        <w:rPr>
          <w:rFonts w:ascii="Palatino Linotype" w:hAnsi="Palatino Linotype" w:cs="Arial"/>
          <w:i/>
          <w:iCs/>
          <w:szCs w:val="20"/>
        </w:rPr>
      </w:pPr>
      <w:r w:rsidRPr="009A44D6">
        <w:rPr>
          <w:rFonts w:ascii="Palatino Linotype" w:hAnsi="Palatino Linotype" w:cs="Arial"/>
          <w:i/>
          <w:iCs/>
          <w:szCs w:val="20"/>
        </w:rPr>
        <w:t>ATENTAMENTE</w:t>
      </w:r>
    </w:p>
    <w:p w14:paraId="25A7D76E" w14:textId="3C3E0F4D" w:rsidR="0009560A" w:rsidRPr="009A44D6" w:rsidRDefault="00E825B3" w:rsidP="00413DE6">
      <w:pPr>
        <w:pStyle w:val="Sinespaciado"/>
        <w:spacing w:line="360" w:lineRule="auto"/>
        <w:ind w:left="851" w:right="616"/>
        <w:jc w:val="both"/>
        <w:rPr>
          <w:rFonts w:ascii="Palatino Linotype" w:hAnsi="Palatino Linotype" w:cs="Arial"/>
          <w:i/>
          <w:iCs/>
          <w:szCs w:val="20"/>
        </w:rPr>
      </w:pPr>
      <w:r w:rsidRPr="009A44D6">
        <w:rPr>
          <w:rFonts w:ascii="Palatino Linotype" w:hAnsi="Palatino Linotype" w:cs="Arial"/>
          <w:i/>
          <w:iCs/>
          <w:szCs w:val="20"/>
        </w:rPr>
        <w:t xml:space="preserve">Dr. </w:t>
      </w:r>
      <w:proofErr w:type="spellStart"/>
      <w:r w:rsidRPr="009A44D6">
        <w:rPr>
          <w:rFonts w:ascii="Palatino Linotype" w:hAnsi="Palatino Linotype" w:cs="Arial"/>
          <w:i/>
          <w:iCs/>
          <w:szCs w:val="20"/>
        </w:rPr>
        <w:t>Nahum</w:t>
      </w:r>
      <w:proofErr w:type="spellEnd"/>
      <w:r w:rsidRPr="009A44D6">
        <w:rPr>
          <w:rFonts w:ascii="Palatino Linotype" w:hAnsi="Palatino Linotype" w:cs="Arial"/>
          <w:i/>
          <w:iCs/>
          <w:szCs w:val="20"/>
        </w:rPr>
        <w:t xml:space="preserve"> Miguel Mendoza Morales</w:t>
      </w:r>
    </w:p>
    <w:p w14:paraId="5DCC3AA9" w14:textId="77777777" w:rsidR="00E825B3" w:rsidRPr="009A44D6" w:rsidRDefault="00E825B3" w:rsidP="00E825B3">
      <w:pPr>
        <w:pStyle w:val="Sinespaciado"/>
        <w:spacing w:line="360" w:lineRule="auto"/>
        <w:jc w:val="both"/>
        <w:rPr>
          <w:rFonts w:ascii="Palatino Linotype" w:hAnsi="Palatino Linotype" w:cs="Arial"/>
          <w:sz w:val="24"/>
        </w:rPr>
      </w:pPr>
    </w:p>
    <w:p w14:paraId="44C25EAC" w14:textId="77777777" w:rsidR="003E7354" w:rsidRPr="009A44D6" w:rsidRDefault="003E7354" w:rsidP="003E7354">
      <w:pPr>
        <w:spacing w:line="360" w:lineRule="auto"/>
        <w:ind w:right="567"/>
        <w:jc w:val="both"/>
        <w:rPr>
          <w:rFonts w:ascii="Palatino Linotype" w:hAnsi="Palatino Linotype" w:cs="Arial"/>
        </w:rPr>
      </w:pPr>
    </w:p>
    <w:p w14:paraId="6FB6D036" w14:textId="42984D87" w:rsidR="003E7354" w:rsidRPr="009A44D6" w:rsidRDefault="003E7354" w:rsidP="003E7354">
      <w:pPr>
        <w:spacing w:line="360" w:lineRule="auto"/>
        <w:jc w:val="both"/>
        <w:rPr>
          <w:rFonts w:ascii="Palatino Linotype" w:hAnsi="Palatino Linotype" w:cs="Arial"/>
        </w:rPr>
      </w:pPr>
      <w:r w:rsidRPr="009A44D6">
        <w:rPr>
          <w:rFonts w:ascii="Palatino Linotype" w:hAnsi="Palatino Linotype" w:cs="Arial"/>
        </w:rPr>
        <w:t xml:space="preserve">Adicionalmente, el </w:t>
      </w:r>
      <w:r w:rsidRPr="009A44D6">
        <w:rPr>
          <w:rFonts w:ascii="Palatino Linotype" w:hAnsi="Palatino Linotype" w:cs="Arial"/>
          <w:b/>
        </w:rPr>
        <w:t>Sujeto Obligado</w:t>
      </w:r>
      <w:r w:rsidRPr="009A44D6">
        <w:rPr>
          <w:rFonts w:ascii="Palatino Linotype" w:hAnsi="Palatino Linotype" w:cs="Arial"/>
        </w:rPr>
        <w:t xml:space="preserve"> adjuntó los archivos electrónicos denominados “</w:t>
      </w:r>
      <w:r w:rsidR="00E825B3" w:rsidRPr="009A44D6">
        <w:rPr>
          <w:rFonts w:ascii="Palatino Linotype" w:hAnsi="Palatino Linotype" w:cs="Arial"/>
          <w:b/>
          <w:i/>
        </w:rPr>
        <w:t>3090.pdf</w:t>
      </w:r>
      <w:r w:rsidRPr="009A44D6">
        <w:rPr>
          <w:rFonts w:ascii="Palatino Linotype" w:hAnsi="Palatino Linotype" w:cs="Arial"/>
          <w:b/>
          <w:i/>
        </w:rPr>
        <w:t>” y “</w:t>
      </w:r>
      <w:r w:rsidR="00E825B3" w:rsidRPr="009A44D6">
        <w:rPr>
          <w:rFonts w:ascii="Palatino Linotype" w:hAnsi="Palatino Linotype" w:cs="Arial"/>
          <w:b/>
          <w:i/>
        </w:rPr>
        <w:t xml:space="preserve">pbRM09b </w:t>
      </w:r>
      <w:proofErr w:type="spellStart"/>
      <w:r w:rsidR="00E825B3" w:rsidRPr="009A44D6">
        <w:rPr>
          <w:rFonts w:ascii="Palatino Linotype" w:hAnsi="Palatino Linotype" w:cs="Arial"/>
          <w:b/>
          <w:i/>
        </w:rPr>
        <w:t>edo</w:t>
      </w:r>
      <w:proofErr w:type="spellEnd"/>
      <w:r w:rsidR="00E825B3" w:rsidRPr="009A44D6">
        <w:rPr>
          <w:rFonts w:ascii="Palatino Linotype" w:hAnsi="Palatino Linotype" w:cs="Arial"/>
          <w:b/>
          <w:i/>
        </w:rPr>
        <w:t xml:space="preserve"> </w:t>
      </w:r>
      <w:proofErr w:type="spellStart"/>
      <w:r w:rsidR="00E825B3" w:rsidRPr="009A44D6">
        <w:rPr>
          <w:rFonts w:ascii="Palatino Linotype" w:hAnsi="Palatino Linotype" w:cs="Arial"/>
          <w:b/>
          <w:i/>
        </w:rPr>
        <w:t>comp</w:t>
      </w:r>
      <w:proofErr w:type="spellEnd"/>
      <w:r w:rsidR="00E825B3" w:rsidRPr="009A44D6">
        <w:rPr>
          <w:rFonts w:ascii="Palatino Linotype" w:hAnsi="Palatino Linotype" w:cs="Arial"/>
          <w:b/>
          <w:i/>
        </w:rPr>
        <w:t xml:space="preserve"> pres </w:t>
      </w:r>
      <w:proofErr w:type="spellStart"/>
      <w:r w:rsidR="00E825B3" w:rsidRPr="009A44D6">
        <w:rPr>
          <w:rFonts w:ascii="Palatino Linotype" w:hAnsi="Palatino Linotype" w:cs="Arial"/>
          <w:b/>
          <w:i/>
        </w:rPr>
        <w:t>ingr</w:t>
      </w:r>
      <w:proofErr w:type="spellEnd"/>
      <w:r w:rsidR="00E825B3" w:rsidRPr="009A44D6">
        <w:rPr>
          <w:rFonts w:ascii="Palatino Linotype" w:hAnsi="Palatino Linotype" w:cs="Arial"/>
          <w:b/>
          <w:i/>
        </w:rPr>
        <w:t xml:space="preserve"> 2025.pdf</w:t>
      </w:r>
      <w:r w:rsidRPr="009A44D6">
        <w:rPr>
          <w:rFonts w:ascii="Palatino Linotype" w:hAnsi="Palatino Linotype" w:cs="Arial"/>
          <w:b/>
          <w:i/>
        </w:rPr>
        <w:t xml:space="preserve">” </w:t>
      </w:r>
      <w:r w:rsidRPr="009A44D6">
        <w:rPr>
          <w:rFonts w:ascii="Palatino Linotype" w:hAnsi="Palatino Linotype" w:cs="Arial"/>
        </w:rPr>
        <w:t xml:space="preserve">mismos que no se reproducen por ser del conocimiento de las partes, sin embargo, serán materia de estudio en el considerando respectivo. </w:t>
      </w:r>
    </w:p>
    <w:p w14:paraId="3EA2DFBF" w14:textId="77777777" w:rsidR="00E825B3" w:rsidRPr="009A44D6" w:rsidRDefault="00E825B3" w:rsidP="003E7354">
      <w:pPr>
        <w:spacing w:line="360" w:lineRule="auto"/>
        <w:jc w:val="both"/>
        <w:rPr>
          <w:rFonts w:ascii="Palatino Linotype" w:hAnsi="Palatino Linotype" w:cs="Arial"/>
        </w:rPr>
      </w:pPr>
    </w:p>
    <w:p w14:paraId="6BA11145" w14:textId="77777777" w:rsidR="00E825B3" w:rsidRPr="009A44D6" w:rsidRDefault="00E825B3" w:rsidP="003E7354">
      <w:pPr>
        <w:spacing w:line="360" w:lineRule="auto"/>
        <w:jc w:val="both"/>
        <w:rPr>
          <w:rFonts w:ascii="Palatino Linotype" w:hAnsi="Palatino Linotype" w:cs="Arial"/>
        </w:rPr>
      </w:pPr>
    </w:p>
    <w:tbl>
      <w:tblPr>
        <w:tblW w:w="8539" w:type="dxa"/>
        <w:jc w:val="center"/>
        <w:tblCellSpacing w:w="0" w:type="dxa"/>
        <w:tblCellMar>
          <w:left w:w="0" w:type="dxa"/>
          <w:right w:w="0" w:type="dxa"/>
        </w:tblCellMar>
        <w:tblLook w:val="04A0" w:firstRow="1" w:lastRow="0" w:firstColumn="1" w:lastColumn="0" w:noHBand="0" w:noVBand="1"/>
      </w:tblPr>
      <w:tblGrid>
        <w:gridCol w:w="8539"/>
      </w:tblGrid>
      <w:tr w:rsidR="00221C1A" w:rsidRPr="009A44D6" w14:paraId="4B6D1A9B" w14:textId="77777777" w:rsidTr="00221C1A">
        <w:trPr>
          <w:trHeight w:val="291"/>
          <w:tblCellSpacing w:w="0" w:type="dxa"/>
          <w:jc w:val="center"/>
        </w:trPr>
        <w:tc>
          <w:tcPr>
            <w:tcW w:w="0" w:type="auto"/>
            <w:vAlign w:val="center"/>
            <w:hideMark/>
          </w:tcPr>
          <w:p w14:paraId="57C5697F" w14:textId="77777777" w:rsidR="00221C1A" w:rsidRPr="009A44D6" w:rsidRDefault="00221C1A" w:rsidP="00221C1A">
            <w:pPr>
              <w:spacing w:line="360" w:lineRule="auto"/>
              <w:jc w:val="right"/>
              <w:rPr>
                <w:rFonts w:ascii="Palatino Linotype" w:hAnsi="Palatino Linotype" w:cs="Arial"/>
                <w:i/>
                <w:iCs/>
                <w:lang w:val="es-MX"/>
              </w:rPr>
            </w:pPr>
            <w:r w:rsidRPr="009A44D6">
              <w:rPr>
                <w:rFonts w:ascii="Palatino Linotype" w:hAnsi="Palatino Linotype" w:cs="Arial"/>
                <w:i/>
                <w:iCs/>
                <w:lang w:val="es-MX"/>
              </w:rPr>
              <w:t>Folio de la solicitud: 03089/TOLUCA/IP/2025</w:t>
            </w:r>
          </w:p>
        </w:tc>
      </w:tr>
      <w:tr w:rsidR="00221C1A" w:rsidRPr="009A44D6" w14:paraId="7F2BF883" w14:textId="77777777" w:rsidTr="00221C1A">
        <w:trPr>
          <w:trHeight w:val="436"/>
          <w:tblCellSpacing w:w="0" w:type="dxa"/>
          <w:jc w:val="center"/>
        </w:trPr>
        <w:tc>
          <w:tcPr>
            <w:tcW w:w="0" w:type="auto"/>
            <w:vAlign w:val="center"/>
            <w:hideMark/>
          </w:tcPr>
          <w:p w14:paraId="33A2949C" w14:textId="77777777" w:rsidR="00221C1A" w:rsidRPr="009A44D6" w:rsidRDefault="00221C1A" w:rsidP="00221C1A">
            <w:pPr>
              <w:spacing w:line="360" w:lineRule="auto"/>
              <w:jc w:val="both"/>
              <w:rPr>
                <w:rFonts w:ascii="Palatino Linotype" w:hAnsi="Palatino Linotype" w:cs="Arial"/>
                <w:i/>
                <w:iCs/>
                <w:lang w:val="es-MX"/>
              </w:rPr>
            </w:pPr>
          </w:p>
        </w:tc>
      </w:tr>
      <w:tr w:rsidR="00221C1A" w:rsidRPr="009A44D6" w14:paraId="270201A1" w14:textId="77777777" w:rsidTr="00221C1A">
        <w:trPr>
          <w:trHeight w:val="145"/>
          <w:tblCellSpacing w:w="0" w:type="dxa"/>
          <w:jc w:val="center"/>
        </w:trPr>
        <w:tc>
          <w:tcPr>
            <w:tcW w:w="0" w:type="auto"/>
            <w:vAlign w:val="center"/>
            <w:hideMark/>
          </w:tcPr>
          <w:p w14:paraId="54E9C39B" w14:textId="77777777" w:rsidR="00221C1A" w:rsidRPr="009A44D6" w:rsidRDefault="00221C1A" w:rsidP="00221C1A">
            <w:pPr>
              <w:spacing w:line="360" w:lineRule="auto"/>
              <w:jc w:val="both"/>
              <w:rPr>
                <w:rFonts w:ascii="Palatino Linotype" w:hAnsi="Palatino Linotype" w:cs="Arial"/>
                <w:i/>
                <w:iCs/>
                <w:lang w:val="es-MX"/>
              </w:rPr>
            </w:pPr>
            <w:r w:rsidRPr="009A44D6">
              <w:rPr>
                <w:rFonts w:ascii="Palatino Linotype" w:hAnsi="Palatino Linotype" w:cs="Arial"/>
                <w:i/>
                <w:iCs/>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21C1A" w:rsidRPr="009A44D6" w14:paraId="4ACF52E9" w14:textId="77777777" w:rsidTr="00221C1A">
        <w:trPr>
          <w:trHeight w:val="363"/>
          <w:tblCellSpacing w:w="0" w:type="dxa"/>
          <w:jc w:val="center"/>
        </w:trPr>
        <w:tc>
          <w:tcPr>
            <w:tcW w:w="0" w:type="auto"/>
            <w:vAlign w:val="center"/>
            <w:hideMark/>
          </w:tcPr>
          <w:p w14:paraId="13053BAF" w14:textId="77777777" w:rsidR="00221C1A" w:rsidRPr="009A44D6" w:rsidRDefault="00221C1A" w:rsidP="00221C1A">
            <w:pPr>
              <w:spacing w:line="360" w:lineRule="auto"/>
              <w:jc w:val="both"/>
              <w:rPr>
                <w:rFonts w:ascii="Palatino Linotype" w:hAnsi="Palatino Linotype" w:cs="Arial"/>
                <w:i/>
                <w:iCs/>
                <w:lang w:val="es-MX"/>
              </w:rPr>
            </w:pPr>
          </w:p>
        </w:tc>
      </w:tr>
      <w:tr w:rsidR="00221C1A" w:rsidRPr="009A44D6" w14:paraId="0ABDF56C" w14:textId="77777777" w:rsidTr="00221C1A">
        <w:trPr>
          <w:trHeight w:val="145"/>
          <w:tblCellSpacing w:w="0" w:type="dxa"/>
          <w:jc w:val="center"/>
        </w:trPr>
        <w:tc>
          <w:tcPr>
            <w:tcW w:w="0" w:type="auto"/>
            <w:vAlign w:val="center"/>
            <w:hideMark/>
          </w:tcPr>
          <w:p w14:paraId="0EAC802D" w14:textId="77777777" w:rsidR="00221C1A" w:rsidRPr="009A44D6" w:rsidRDefault="00221C1A" w:rsidP="00221C1A">
            <w:pPr>
              <w:spacing w:line="360" w:lineRule="auto"/>
              <w:jc w:val="both"/>
              <w:rPr>
                <w:rFonts w:ascii="Palatino Linotype" w:hAnsi="Palatino Linotype" w:cs="Arial"/>
                <w:i/>
                <w:iCs/>
                <w:lang w:val="es-MX"/>
              </w:rPr>
            </w:pPr>
            <w:r w:rsidRPr="009A44D6">
              <w:rPr>
                <w:rFonts w:ascii="Palatino Linotype" w:hAnsi="Palatino Linotype" w:cs="Arial"/>
                <w:i/>
                <w:iCs/>
                <w:lang w:val="es-MX"/>
              </w:rPr>
              <w:t>En atención a la solicitud con folio 03089/TOLUCA/IP/2025, me permito adjuntar al presente la respuesta correspondiente de la Tesorería Municipal, Sin más por el momento, reciba un saludo</w:t>
            </w:r>
          </w:p>
        </w:tc>
      </w:tr>
      <w:tr w:rsidR="00221C1A" w:rsidRPr="009A44D6" w14:paraId="39210D4B" w14:textId="77777777" w:rsidTr="00221C1A">
        <w:trPr>
          <w:trHeight w:val="363"/>
          <w:tblCellSpacing w:w="0" w:type="dxa"/>
          <w:jc w:val="center"/>
        </w:trPr>
        <w:tc>
          <w:tcPr>
            <w:tcW w:w="0" w:type="auto"/>
            <w:vAlign w:val="center"/>
            <w:hideMark/>
          </w:tcPr>
          <w:p w14:paraId="347CF71E" w14:textId="77777777" w:rsidR="00221C1A" w:rsidRPr="009A44D6" w:rsidRDefault="00221C1A" w:rsidP="00221C1A">
            <w:pPr>
              <w:spacing w:line="360" w:lineRule="auto"/>
              <w:jc w:val="both"/>
              <w:rPr>
                <w:rFonts w:ascii="Palatino Linotype" w:hAnsi="Palatino Linotype" w:cs="Arial"/>
                <w:i/>
                <w:iCs/>
                <w:lang w:val="es-MX"/>
              </w:rPr>
            </w:pPr>
          </w:p>
        </w:tc>
      </w:tr>
      <w:tr w:rsidR="00221C1A" w:rsidRPr="009A44D6" w14:paraId="7BBB02AB" w14:textId="77777777" w:rsidTr="00221C1A">
        <w:trPr>
          <w:trHeight w:val="145"/>
          <w:tblCellSpacing w:w="0" w:type="dxa"/>
          <w:jc w:val="center"/>
        </w:trPr>
        <w:tc>
          <w:tcPr>
            <w:tcW w:w="0" w:type="auto"/>
            <w:vAlign w:val="center"/>
            <w:hideMark/>
          </w:tcPr>
          <w:p w14:paraId="4407D674" w14:textId="77777777" w:rsidR="00221C1A" w:rsidRPr="009A44D6" w:rsidRDefault="00221C1A" w:rsidP="00221C1A">
            <w:pPr>
              <w:spacing w:line="360" w:lineRule="auto"/>
              <w:jc w:val="both"/>
              <w:rPr>
                <w:rFonts w:ascii="Palatino Linotype" w:hAnsi="Palatino Linotype" w:cs="Arial"/>
                <w:i/>
                <w:iCs/>
                <w:lang w:val="es-MX"/>
              </w:rPr>
            </w:pPr>
          </w:p>
        </w:tc>
      </w:tr>
      <w:tr w:rsidR="00221C1A" w:rsidRPr="009A44D6" w14:paraId="675E1D6A" w14:textId="77777777" w:rsidTr="00221C1A">
        <w:trPr>
          <w:trHeight w:val="145"/>
          <w:tblCellSpacing w:w="0" w:type="dxa"/>
          <w:jc w:val="center"/>
        </w:trPr>
        <w:tc>
          <w:tcPr>
            <w:tcW w:w="0" w:type="auto"/>
            <w:vAlign w:val="center"/>
            <w:hideMark/>
          </w:tcPr>
          <w:p w14:paraId="506254DA" w14:textId="77777777" w:rsidR="00221C1A" w:rsidRPr="009A44D6" w:rsidRDefault="00221C1A" w:rsidP="00221C1A">
            <w:pPr>
              <w:spacing w:line="360" w:lineRule="auto"/>
              <w:jc w:val="both"/>
              <w:rPr>
                <w:rFonts w:ascii="Palatino Linotype" w:hAnsi="Palatino Linotype" w:cs="Arial"/>
                <w:i/>
                <w:iCs/>
                <w:lang w:val="es-MX"/>
              </w:rPr>
            </w:pPr>
          </w:p>
        </w:tc>
      </w:tr>
      <w:tr w:rsidR="00221C1A" w:rsidRPr="009A44D6" w14:paraId="00DCCC34" w14:textId="77777777" w:rsidTr="00221C1A">
        <w:trPr>
          <w:trHeight w:val="145"/>
          <w:tblCellSpacing w:w="0" w:type="dxa"/>
          <w:jc w:val="center"/>
        </w:trPr>
        <w:tc>
          <w:tcPr>
            <w:tcW w:w="0" w:type="auto"/>
            <w:vAlign w:val="center"/>
            <w:hideMark/>
          </w:tcPr>
          <w:p w14:paraId="209B4CC4" w14:textId="77777777" w:rsidR="00221C1A" w:rsidRPr="009A44D6" w:rsidRDefault="00221C1A" w:rsidP="00221C1A">
            <w:pPr>
              <w:spacing w:line="360" w:lineRule="auto"/>
              <w:jc w:val="both"/>
              <w:rPr>
                <w:rFonts w:ascii="Palatino Linotype" w:hAnsi="Palatino Linotype" w:cs="Arial"/>
                <w:i/>
                <w:iCs/>
                <w:lang w:val="es-MX"/>
              </w:rPr>
            </w:pPr>
            <w:r w:rsidRPr="009A44D6">
              <w:rPr>
                <w:rFonts w:ascii="Palatino Linotype" w:hAnsi="Palatino Linotype" w:cs="Arial"/>
                <w:i/>
                <w:iCs/>
                <w:lang w:val="es-MX"/>
              </w:rPr>
              <w:lastRenderedPageBreak/>
              <w:t>ATENTAMENTE</w:t>
            </w:r>
          </w:p>
        </w:tc>
      </w:tr>
      <w:tr w:rsidR="00221C1A" w:rsidRPr="009A44D6" w14:paraId="62412269" w14:textId="77777777" w:rsidTr="00221C1A">
        <w:trPr>
          <w:trHeight w:val="217"/>
          <w:tblCellSpacing w:w="0" w:type="dxa"/>
          <w:jc w:val="center"/>
        </w:trPr>
        <w:tc>
          <w:tcPr>
            <w:tcW w:w="0" w:type="auto"/>
            <w:vAlign w:val="center"/>
            <w:hideMark/>
          </w:tcPr>
          <w:p w14:paraId="3192A7EE" w14:textId="77777777" w:rsidR="00221C1A" w:rsidRPr="009A44D6" w:rsidRDefault="00221C1A" w:rsidP="00221C1A">
            <w:pPr>
              <w:spacing w:line="360" w:lineRule="auto"/>
              <w:jc w:val="both"/>
              <w:rPr>
                <w:rFonts w:ascii="Palatino Linotype" w:hAnsi="Palatino Linotype" w:cs="Arial"/>
                <w:i/>
                <w:iCs/>
                <w:lang w:val="es-MX"/>
              </w:rPr>
            </w:pPr>
          </w:p>
        </w:tc>
      </w:tr>
      <w:tr w:rsidR="00221C1A" w:rsidRPr="009A44D6" w14:paraId="50CBA03F" w14:textId="77777777" w:rsidTr="00221C1A">
        <w:trPr>
          <w:trHeight w:val="145"/>
          <w:tblCellSpacing w:w="0" w:type="dxa"/>
          <w:jc w:val="center"/>
        </w:trPr>
        <w:tc>
          <w:tcPr>
            <w:tcW w:w="0" w:type="auto"/>
            <w:vAlign w:val="center"/>
            <w:hideMark/>
          </w:tcPr>
          <w:p w14:paraId="77D21063" w14:textId="77777777" w:rsidR="00221C1A" w:rsidRPr="009A44D6" w:rsidRDefault="00221C1A" w:rsidP="00221C1A">
            <w:pPr>
              <w:spacing w:line="360" w:lineRule="auto"/>
              <w:jc w:val="both"/>
              <w:rPr>
                <w:rFonts w:ascii="Palatino Linotype" w:hAnsi="Palatino Linotype" w:cs="Arial"/>
                <w:i/>
                <w:iCs/>
                <w:lang w:val="es-MX"/>
              </w:rPr>
            </w:pPr>
            <w:r w:rsidRPr="009A44D6">
              <w:rPr>
                <w:rFonts w:ascii="Palatino Linotype" w:hAnsi="Palatino Linotype" w:cs="Arial"/>
                <w:i/>
                <w:iCs/>
                <w:lang w:val="es-MX"/>
              </w:rPr>
              <w:t xml:space="preserve">Dr. </w:t>
            </w:r>
            <w:proofErr w:type="spellStart"/>
            <w:r w:rsidRPr="009A44D6">
              <w:rPr>
                <w:rFonts w:ascii="Palatino Linotype" w:hAnsi="Palatino Linotype" w:cs="Arial"/>
                <w:i/>
                <w:iCs/>
                <w:lang w:val="es-MX"/>
              </w:rPr>
              <w:t>Nahum</w:t>
            </w:r>
            <w:proofErr w:type="spellEnd"/>
            <w:r w:rsidRPr="009A44D6">
              <w:rPr>
                <w:rFonts w:ascii="Palatino Linotype" w:hAnsi="Palatino Linotype" w:cs="Arial"/>
                <w:i/>
                <w:iCs/>
                <w:lang w:val="es-MX"/>
              </w:rPr>
              <w:t xml:space="preserve"> Miguel Mendoza Morales</w:t>
            </w:r>
          </w:p>
        </w:tc>
      </w:tr>
    </w:tbl>
    <w:p w14:paraId="019952C0" w14:textId="77777777" w:rsidR="00E825B3" w:rsidRPr="009A44D6" w:rsidRDefault="00E825B3" w:rsidP="003E7354">
      <w:pPr>
        <w:spacing w:line="360" w:lineRule="auto"/>
        <w:jc w:val="both"/>
        <w:rPr>
          <w:rFonts w:ascii="Palatino Linotype" w:hAnsi="Palatino Linotype" w:cs="Arial"/>
        </w:rPr>
      </w:pPr>
    </w:p>
    <w:p w14:paraId="3F309A77" w14:textId="77777777" w:rsidR="00E825B3" w:rsidRPr="009A44D6" w:rsidRDefault="00E825B3" w:rsidP="003E7354">
      <w:pPr>
        <w:spacing w:line="360" w:lineRule="auto"/>
        <w:jc w:val="both"/>
        <w:rPr>
          <w:rFonts w:ascii="Palatino Linotype" w:hAnsi="Palatino Linotype" w:cs="Arial"/>
        </w:rPr>
      </w:pPr>
    </w:p>
    <w:p w14:paraId="4FD62D21" w14:textId="7A73B886" w:rsidR="00221C1A" w:rsidRPr="009A44D6" w:rsidRDefault="00221C1A" w:rsidP="00221C1A">
      <w:pPr>
        <w:spacing w:line="360" w:lineRule="auto"/>
        <w:jc w:val="both"/>
        <w:rPr>
          <w:rFonts w:ascii="Palatino Linotype" w:hAnsi="Palatino Linotype" w:cs="Arial"/>
        </w:rPr>
      </w:pPr>
      <w:r w:rsidRPr="009A44D6">
        <w:rPr>
          <w:rFonts w:ascii="Palatino Linotype" w:hAnsi="Palatino Linotype" w:cs="Arial"/>
        </w:rPr>
        <w:t xml:space="preserve">Adicionalmente, el </w:t>
      </w:r>
      <w:r w:rsidRPr="009A44D6">
        <w:rPr>
          <w:rFonts w:ascii="Palatino Linotype" w:hAnsi="Palatino Linotype" w:cs="Arial"/>
          <w:b/>
        </w:rPr>
        <w:t>Sujeto Obligado</w:t>
      </w:r>
      <w:r w:rsidRPr="009A44D6">
        <w:rPr>
          <w:rFonts w:ascii="Palatino Linotype" w:hAnsi="Palatino Linotype" w:cs="Arial"/>
        </w:rPr>
        <w:t xml:space="preserve"> adjuntó los archivos electrónicos denominados “</w:t>
      </w:r>
      <w:r w:rsidRPr="009A44D6">
        <w:rPr>
          <w:rFonts w:ascii="Palatino Linotype" w:hAnsi="Palatino Linotype" w:cs="Arial"/>
          <w:b/>
          <w:i/>
        </w:rPr>
        <w:t xml:space="preserve">3089.pdf” y “BUENO pbRM09b </w:t>
      </w:r>
      <w:proofErr w:type="spellStart"/>
      <w:r w:rsidRPr="009A44D6">
        <w:rPr>
          <w:rFonts w:ascii="Palatino Linotype" w:hAnsi="Palatino Linotype" w:cs="Arial"/>
          <w:b/>
          <w:i/>
        </w:rPr>
        <w:t>edo</w:t>
      </w:r>
      <w:proofErr w:type="spellEnd"/>
      <w:r w:rsidRPr="009A44D6">
        <w:rPr>
          <w:rFonts w:ascii="Palatino Linotype" w:hAnsi="Palatino Linotype" w:cs="Arial"/>
          <w:b/>
          <w:i/>
        </w:rPr>
        <w:t xml:space="preserve"> </w:t>
      </w:r>
      <w:proofErr w:type="spellStart"/>
      <w:r w:rsidRPr="009A44D6">
        <w:rPr>
          <w:rFonts w:ascii="Palatino Linotype" w:hAnsi="Palatino Linotype" w:cs="Arial"/>
          <w:b/>
          <w:i/>
        </w:rPr>
        <w:t>comp</w:t>
      </w:r>
      <w:proofErr w:type="spellEnd"/>
      <w:r w:rsidRPr="009A44D6">
        <w:rPr>
          <w:rFonts w:ascii="Palatino Linotype" w:hAnsi="Palatino Linotype" w:cs="Arial"/>
          <w:b/>
          <w:i/>
        </w:rPr>
        <w:t xml:space="preserve"> pres </w:t>
      </w:r>
      <w:proofErr w:type="spellStart"/>
      <w:r w:rsidRPr="009A44D6">
        <w:rPr>
          <w:rFonts w:ascii="Palatino Linotype" w:hAnsi="Palatino Linotype" w:cs="Arial"/>
          <w:b/>
          <w:i/>
        </w:rPr>
        <w:t>ingr</w:t>
      </w:r>
      <w:proofErr w:type="spellEnd"/>
      <w:r w:rsidRPr="009A44D6">
        <w:rPr>
          <w:rFonts w:ascii="Palatino Linotype" w:hAnsi="Palatino Linotype" w:cs="Arial"/>
          <w:b/>
          <w:i/>
        </w:rPr>
        <w:t xml:space="preserve"> 2024.pdf” </w:t>
      </w:r>
      <w:r w:rsidRPr="009A44D6">
        <w:rPr>
          <w:rFonts w:ascii="Palatino Linotype" w:hAnsi="Palatino Linotype" w:cs="Arial"/>
        </w:rPr>
        <w:t xml:space="preserve">mismos que no se reproducen por ser del conocimiento de las partes, sin embargo, serán materia de estudio en el considerando respectivo. </w:t>
      </w:r>
    </w:p>
    <w:p w14:paraId="64FC2463" w14:textId="77777777" w:rsidR="00E825B3" w:rsidRPr="009A44D6" w:rsidRDefault="00E825B3" w:rsidP="003E7354">
      <w:pPr>
        <w:spacing w:line="360" w:lineRule="auto"/>
        <w:jc w:val="both"/>
        <w:rPr>
          <w:rFonts w:ascii="Palatino Linotype" w:hAnsi="Palatino Linotype" w:cs="Arial"/>
        </w:rPr>
      </w:pPr>
    </w:p>
    <w:p w14:paraId="6FFD24C2" w14:textId="77777777" w:rsidR="003E7354" w:rsidRPr="009A44D6" w:rsidRDefault="00F94243" w:rsidP="003E7354">
      <w:pPr>
        <w:spacing w:before="240" w:line="360" w:lineRule="auto"/>
        <w:jc w:val="both"/>
        <w:rPr>
          <w:rFonts w:ascii="Palatino Linotype" w:hAnsi="Palatino Linotype" w:cs="Arial"/>
          <w:b/>
          <w:sz w:val="28"/>
        </w:rPr>
      </w:pPr>
      <w:r w:rsidRPr="009A44D6">
        <w:rPr>
          <w:rFonts w:ascii="Palatino Linotype" w:hAnsi="Palatino Linotype" w:cs="Arial"/>
          <w:b/>
          <w:sz w:val="28"/>
        </w:rPr>
        <w:t>CUARTO</w:t>
      </w:r>
      <w:r w:rsidR="003E7354" w:rsidRPr="009A44D6">
        <w:rPr>
          <w:rFonts w:ascii="Palatino Linotype" w:hAnsi="Palatino Linotype" w:cs="Arial"/>
          <w:b/>
          <w:sz w:val="28"/>
        </w:rPr>
        <w:t xml:space="preserve">. </w:t>
      </w:r>
      <w:r w:rsidR="003E7354" w:rsidRPr="009A44D6">
        <w:rPr>
          <w:rFonts w:ascii="Palatino Linotype" w:hAnsi="Palatino Linotype"/>
          <w:b/>
          <w:sz w:val="28"/>
        </w:rPr>
        <w:t>De los recursos de revisión.</w:t>
      </w:r>
    </w:p>
    <w:p w14:paraId="5D780DBA" w14:textId="1792F8A8" w:rsidR="003E7354" w:rsidRPr="009A44D6" w:rsidRDefault="003E7354" w:rsidP="003E7354">
      <w:pPr>
        <w:spacing w:before="240" w:line="360" w:lineRule="auto"/>
        <w:jc w:val="both"/>
        <w:rPr>
          <w:rFonts w:ascii="Palatino Linotype" w:hAnsi="Palatino Linotype" w:cs="Arial"/>
        </w:rPr>
      </w:pPr>
      <w:r w:rsidRPr="009A44D6">
        <w:rPr>
          <w:rFonts w:ascii="Palatino Linotype" w:hAnsi="Palatino Linotype" w:cs="Arial"/>
        </w:rPr>
        <w:t xml:space="preserve">Inconforme con las respuestas notificadas por </w:t>
      </w:r>
      <w:r w:rsidRPr="009A44D6">
        <w:rPr>
          <w:rFonts w:ascii="Palatino Linotype" w:hAnsi="Palatino Linotype" w:cs="Arial"/>
          <w:b/>
        </w:rPr>
        <w:t xml:space="preserve">El Sujeto Obligado, </w:t>
      </w:r>
      <w:r w:rsidRPr="009A44D6">
        <w:rPr>
          <w:rFonts w:ascii="Palatino Linotype" w:hAnsi="Palatino Linotype" w:cs="Arial"/>
        </w:rPr>
        <w:t>el</w:t>
      </w:r>
      <w:r w:rsidRPr="009A44D6">
        <w:rPr>
          <w:rFonts w:ascii="Palatino Linotype" w:hAnsi="Palatino Linotype" w:cs="Arial"/>
          <w:b/>
        </w:rPr>
        <w:t xml:space="preserve"> Recurrente </w:t>
      </w:r>
      <w:r w:rsidRPr="009A44D6">
        <w:rPr>
          <w:rFonts w:ascii="Palatino Linotype" w:hAnsi="Palatino Linotype" w:cs="Arial"/>
        </w:rPr>
        <w:t xml:space="preserve">interpuso recursos de revisión, en fechas </w:t>
      </w:r>
      <w:r w:rsidR="00221C1A" w:rsidRPr="009A44D6">
        <w:rPr>
          <w:rFonts w:ascii="Palatino Linotype" w:hAnsi="Palatino Linotype" w:cs="Arial"/>
          <w:b/>
        </w:rPr>
        <w:t xml:space="preserve">siete de </w:t>
      </w:r>
      <w:r w:rsidR="00067C16" w:rsidRPr="009A44D6">
        <w:rPr>
          <w:rFonts w:ascii="Palatino Linotype" w:hAnsi="Palatino Linotype" w:cs="Arial"/>
          <w:b/>
        </w:rPr>
        <w:t xml:space="preserve">julio </w:t>
      </w:r>
      <w:r w:rsidRPr="009A44D6">
        <w:rPr>
          <w:rFonts w:ascii="Palatino Linotype" w:hAnsi="Palatino Linotype" w:cs="Arial"/>
          <w:b/>
        </w:rPr>
        <w:t>de dos mil veinticinco</w:t>
      </w:r>
      <w:r w:rsidRPr="009A44D6">
        <w:rPr>
          <w:rFonts w:ascii="Palatino Linotype" w:hAnsi="Palatino Linotype" w:cs="Arial"/>
        </w:rPr>
        <w:t>, los cuales fueron registrados en el sistema electrónico con los expediente número</w:t>
      </w:r>
      <w:r w:rsidRPr="009A44D6">
        <w:rPr>
          <w:rFonts w:ascii="Palatino Linotype" w:hAnsi="Palatino Linotype" w:cs="Arial"/>
          <w:b/>
        </w:rPr>
        <w:t>s</w:t>
      </w:r>
      <w:r w:rsidRPr="009A44D6">
        <w:rPr>
          <w:rFonts w:ascii="Palatino Linotype" w:hAnsi="Palatino Linotype" w:cs="Arial"/>
        </w:rPr>
        <w:t>:</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76"/>
        <w:gridCol w:w="5299"/>
      </w:tblGrid>
      <w:tr w:rsidR="003E7354" w:rsidRPr="009A44D6" w14:paraId="3DF963A4" w14:textId="77777777" w:rsidTr="00166680">
        <w:tc>
          <w:tcPr>
            <w:tcW w:w="9091" w:type="dxa"/>
            <w:gridSpan w:val="2"/>
            <w:shd w:val="clear" w:color="auto" w:fill="D9D9D9" w:themeFill="background1" w:themeFillShade="D9"/>
          </w:tcPr>
          <w:p w14:paraId="61B37E19" w14:textId="77777777" w:rsidR="003E7354" w:rsidRPr="009A44D6" w:rsidRDefault="003E7354" w:rsidP="00166680">
            <w:pPr>
              <w:jc w:val="center"/>
              <w:rPr>
                <w:rFonts w:ascii="Palatino Linotype" w:hAnsi="Palatino Linotype" w:cs="Arial"/>
                <w:b/>
                <w:i/>
              </w:rPr>
            </w:pPr>
            <w:r w:rsidRPr="009A44D6">
              <w:rPr>
                <w:rFonts w:ascii="Palatino Linotype" w:hAnsi="Palatino Linotype" w:cs="Arial"/>
                <w:b/>
                <w:i/>
              </w:rPr>
              <w:t>RECURSOS DE REVISIÓN</w:t>
            </w:r>
          </w:p>
        </w:tc>
      </w:tr>
      <w:tr w:rsidR="003E7354" w:rsidRPr="009A44D6" w14:paraId="010A16C5" w14:textId="77777777" w:rsidTr="00166680">
        <w:tc>
          <w:tcPr>
            <w:tcW w:w="3176" w:type="dxa"/>
          </w:tcPr>
          <w:p w14:paraId="23706D43" w14:textId="1DD122BF" w:rsidR="003E7354" w:rsidRPr="009A44D6" w:rsidRDefault="003E7354" w:rsidP="00166680">
            <w:pPr>
              <w:spacing w:line="360" w:lineRule="auto"/>
              <w:jc w:val="both"/>
              <w:rPr>
                <w:rFonts w:ascii="Palatino Linotype" w:hAnsi="Palatino Linotype" w:cs="Arial"/>
              </w:rPr>
            </w:pPr>
            <w:r w:rsidRPr="009A44D6">
              <w:rPr>
                <w:rFonts w:ascii="Palatino Linotype" w:hAnsi="Palatino Linotype" w:cs="Arial"/>
                <w:b/>
              </w:rPr>
              <w:t>0</w:t>
            </w:r>
            <w:r w:rsidR="00067C16" w:rsidRPr="009A44D6">
              <w:rPr>
                <w:rFonts w:ascii="Palatino Linotype" w:hAnsi="Palatino Linotype" w:cs="Arial"/>
                <w:b/>
              </w:rPr>
              <w:t>8245</w:t>
            </w:r>
            <w:r w:rsidRPr="009A44D6">
              <w:rPr>
                <w:rFonts w:ascii="Palatino Linotype" w:hAnsi="Palatino Linotype" w:cs="Arial"/>
                <w:b/>
              </w:rPr>
              <w:t>/INFOEM/IP/RR/2025</w:t>
            </w:r>
          </w:p>
        </w:tc>
        <w:tc>
          <w:tcPr>
            <w:tcW w:w="5915" w:type="dxa"/>
          </w:tcPr>
          <w:p w14:paraId="2B1C5F49" w14:textId="77777777" w:rsidR="003E7354" w:rsidRPr="009A44D6" w:rsidRDefault="003E7354" w:rsidP="00166680">
            <w:pPr>
              <w:jc w:val="both"/>
              <w:rPr>
                <w:rFonts w:ascii="Palatino Linotype" w:hAnsi="Palatino Linotype" w:cs="Arial"/>
                <w:b/>
                <w:i/>
              </w:rPr>
            </w:pPr>
            <w:r w:rsidRPr="009A44D6">
              <w:rPr>
                <w:rFonts w:ascii="Palatino Linotype" w:hAnsi="Palatino Linotype" w:cs="Arial"/>
                <w:b/>
                <w:i/>
              </w:rPr>
              <w:t xml:space="preserve">Acto impugnado </w:t>
            </w:r>
          </w:p>
          <w:p w14:paraId="7A8032FB" w14:textId="71BEDE65" w:rsidR="003E7354" w:rsidRPr="009A44D6" w:rsidRDefault="003E7354" w:rsidP="00166680">
            <w:pPr>
              <w:pStyle w:val="INFOEM"/>
              <w:spacing w:before="0" w:line="240" w:lineRule="auto"/>
              <w:ind w:left="0" w:right="77"/>
            </w:pPr>
            <w:r w:rsidRPr="009A44D6">
              <w:t>“</w:t>
            </w:r>
            <w:r w:rsidR="00067C16" w:rsidRPr="009A44D6">
              <w:t xml:space="preserve">La </w:t>
            </w:r>
            <w:proofErr w:type="spellStart"/>
            <w:r w:rsidR="00067C16" w:rsidRPr="009A44D6">
              <w:t>respeusta</w:t>
            </w:r>
            <w:proofErr w:type="spellEnd"/>
            <w:r w:rsidR="00067C16" w:rsidRPr="009A44D6">
              <w:t xml:space="preserve"> </w:t>
            </w:r>
            <w:proofErr w:type="spellStart"/>
            <w:r w:rsidR="00067C16" w:rsidRPr="009A44D6">
              <w:t>esta</w:t>
            </w:r>
            <w:proofErr w:type="spellEnd"/>
            <w:r w:rsidR="00067C16" w:rsidRPr="009A44D6">
              <w:t xml:space="preserve"> incompleta </w:t>
            </w:r>
            <w:proofErr w:type="spellStart"/>
            <w:r w:rsidR="00067C16" w:rsidRPr="009A44D6">
              <w:t>flata</w:t>
            </w:r>
            <w:proofErr w:type="spellEnd"/>
            <w:r w:rsidR="00067C16" w:rsidRPr="009A44D6">
              <w:t xml:space="preserve"> </w:t>
            </w:r>
            <w:proofErr w:type="spellStart"/>
            <w:r w:rsidR="00067C16" w:rsidRPr="009A44D6">
              <w:t>informaicón</w:t>
            </w:r>
            <w:proofErr w:type="spellEnd"/>
            <w:r w:rsidR="00067C16" w:rsidRPr="009A44D6">
              <w:t xml:space="preserve"> de acuerdo con el </w:t>
            </w:r>
            <w:proofErr w:type="spellStart"/>
            <w:r w:rsidR="00067C16" w:rsidRPr="009A44D6">
              <w:t>saimex</w:t>
            </w:r>
            <w:proofErr w:type="spellEnd"/>
            <w:r w:rsidRPr="009A44D6">
              <w:t>” (sic)</w:t>
            </w:r>
          </w:p>
          <w:p w14:paraId="2330C19E" w14:textId="77777777" w:rsidR="003E7354" w:rsidRPr="009A44D6" w:rsidRDefault="003E7354" w:rsidP="00166680">
            <w:pPr>
              <w:jc w:val="both"/>
              <w:rPr>
                <w:rFonts w:ascii="Palatino Linotype" w:hAnsi="Palatino Linotype" w:cs="Arial"/>
                <w:i/>
              </w:rPr>
            </w:pPr>
            <w:r w:rsidRPr="009A44D6">
              <w:rPr>
                <w:rFonts w:ascii="Palatino Linotype" w:hAnsi="Palatino Linotype" w:cs="Arial"/>
                <w:b/>
                <w:i/>
              </w:rPr>
              <w:t>Razones o motivos de inconformidad</w:t>
            </w:r>
          </w:p>
          <w:p w14:paraId="20809CBF" w14:textId="70584FCA" w:rsidR="003E7354" w:rsidRPr="009A44D6" w:rsidRDefault="003E7354" w:rsidP="00166680">
            <w:pPr>
              <w:pStyle w:val="INFOEM"/>
              <w:spacing w:before="0" w:line="240" w:lineRule="auto"/>
              <w:ind w:left="0" w:right="77"/>
            </w:pPr>
            <w:r w:rsidRPr="009A44D6">
              <w:t>“</w:t>
            </w:r>
            <w:r w:rsidR="00067C16" w:rsidRPr="009A44D6">
              <w:t xml:space="preserve">La </w:t>
            </w:r>
            <w:proofErr w:type="spellStart"/>
            <w:r w:rsidR="00067C16" w:rsidRPr="009A44D6">
              <w:t>respeusta</w:t>
            </w:r>
            <w:proofErr w:type="spellEnd"/>
            <w:r w:rsidR="00067C16" w:rsidRPr="009A44D6">
              <w:t xml:space="preserve"> </w:t>
            </w:r>
            <w:proofErr w:type="spellStart"/>
            <w:r w:rsidR="00067C16" w:rsidRPr="009A44D6">
              <w:t>esta</w:t>
            </w:r>
            <w:proofErr w:type="spellEnd"/>
            <w:r w:rsidR="00067C16" w:rsidRPr="009A44D6">
              <w:t xml:space="preserve"> incompleta </w:t>
            </w:r>
            <w:proofErr w:type="spellStart"/>
            <w:r w:rsidR="00067C16" w:rsidRPr="009A44D6">
              <w:t>flata</w:t>
            </w:r>
            <w:proofErr w:type="spellEnd"/>
            <w:r w:rsidR="00067C16" w:rsidRPr="009A44D6">
              <w:t xml:space="preserve"> </w:t>
            </w:r>
            <w:proofErr w:type="spellStart"/>
            <w:r w:rsidR="00067C16" w:rsidRPr="009A44D6">
              <w:t>informaicón</w:t>
            </w:r>
            <w:proofErr w:type="spellEnd"/>
            <w:r w:rsidR="00067C16" w:rsidRPr="009A44D6">
              <w:t xml:space="preserve"> de acuerdo con el </w:t>
            </w:r>
            <w:proofErr w:type="spellStart"/>
            <w:r w:rsidR="00067C16" w:rsidRPr="009A44D6">
              <w:t>saimex</w:t>
            </w:r>
            <w:proofErr w:type="spellEnd"/>
            <w:r w:rsidRPr="009A44D6">
              <w:t>” (Sic)</w:t>
            </w:r>
          </w:p>
        </w:tc>
      </w:tr>
      <w:tr w:rsidR="003E7354" w:rsidRPr="009A44D6" w14:paraId="44752C53" w14:textId="77777777" w:rsidTr="00166680">
        <w:tc>
          <w:tcPr>
            <w:tcW w:w="3176" w:type="dxa"/>
          </w:tcPr>
          <w:p w14:paraId="7B182CB3" w14:textId="46D7BC48" w:rsidR="003E7354" w:rsidRPr="009A44D6" w:rsidRDefault="003E7354" w:rsidP="00166680">
            <w:pPr>
              <w:spacing w:line="360" w:lineRule="auto"/>
              <w:jc w:val="both"/>
              <w:rPr>
                <w:rFonts w:ascii="Palatino Linotype" w:hAnsi="Palatino Linotype" w:cs="Arial"/>
              </w:rPr>
            </w:pPr>
            <w:r w:rsidRPr="009A44D6">
              <w:rPr>
                <w:rFonts w:ascii="Palatino Linotype" w:hAnsi="Palatino Linotype" w:cs="Arial"/>
                <w:b/>
              </w:rPr>
              <w:t>0</w:t>
            </w:r>
            <w:r w:rsidR="00067C16" w:rsidRPr="009A44D6">
              <w:rPr>
                <w:rFonts w:ascii="Palatino Linotype" w:hAnsi="Palatino Linotype" w:cs="Arial"/>
                <w:b/>
              </w:rPr>
              <w:t>8246</w:t>
            </w:r>
            <w:r w:rsidRPr="009A44D6">
              <w:rPr>
                <w:rFonts w:ascii="Palatino Linotype" w:hAnsi="Palatino Linotype" w:cs="Arial"/>
                <w:b/>
              </w:rPr>
              <w:t>/INFOEM/IP/RR/2025</w:t>
            </w:r>
          </w:p>
        </w:tc>
        <w:tc>
          <w:tcPr>
            <w:tcW w:w="5915" w:type="dxa"/>
          </w:tcPr>
          <w:p w14:paraId="6977C484" w14:textId="77777777" w:rsidR="003E7354" w:rsidRPr="009A44D6" w:rsidRDefault="003E7354" w:rsidP="00166680">
            <w:pPr>
              <w:jc w:val="both"/>
              <w:rPr>
                <w:rFonts w:ascii="Palatino Linotype" w:hAnsi="Palatino Linotype" w:cs="Arial"/>
                <w:b/>
                <w:i/>
              </w:rPr>
            </w:pPr>
            <w:r w:rsidRPr="009A44D6">
              <w:rPr>
                <w:rFonts w:ascii="Palatino Linotype" w:hAnsi="Palatino Linotype" w:cs="Arial"/>
                <w:b/>
                <w:i/>
              </w:rPr>
              <w:t xml:space="preserve">Acto impugnado </w:t>
            </w:r>
          </w:p>
          <w:p w14:paraId="32BADA24" w14:textId="5C7ED27C" w:rsidR="003E7354" w:rsidRPr="009A44D6" w:rsidRDefault="003E7354" w:rsidP="00166680">
            <w:pPr>
              <w:pStyle w:val="INFOEM"/>
              <w:spacing w:before="0" w:line="240" w:lineRule="auto"/>
              <w:ind w:left="0"/>
            </w:pPr>
            <w:r w:rsidRPr="009A44D6">
              <w:t>“</w:t>
            </w:r>
            <w:r w:rsidR="00067C16" w:rsidRPr="009A44D6">
              <w:t xml:space="preserve">La </w:t>
            </w:r>
            <w:proofErr w:type="spellStart"/>
            <w:r w:rsidR="00067C16" w:rsidRPr="009A44D6">
              <w:t>respeusta</w:t>
            </w:r>
            <w:proofErr w:type="spellEnd"/>
            <w:r w:rsidR="00067C16" w:rsidRPr="009A44D6">
              <w:t xml:space="preserve"> </w:t>
            </w:r>
            <w:proofErr w:type="spellStart"/>
            <w:r w:rsidR="00067C16" w:rsidRPr="009A44D6">
              <w:t>esta</w:t>
            </w:r>
            <w:proofErr w:type="spellEnd"/>
            <w:r w:rsidR="00067C16" w:rsidRPr="009A44D6">
              <w:t xml:space="preserve"> incompleta </w:t>
            </w:r>
            <w:proofErr w:type="spellStart"/>
            <w:r w:rsidR="00067C16" w:rsidRPr="009A44D6">
              <w:t>flata</w:t>
            </w:r>
            <w:proofErr w:type="spellEnd"/>
            <w:r w:rsidR="00067C16" w:rsidRPr="009A44D6">
              <w:t xml:space="preserve"> </w:t>
            </w:r>
            <w:proofErr w:type="spellStart"/>
            <w:r w:rsidR="00067C16" w:rsidRPr="009A44D6">
              <w:t>informaicón</w:t>
            </w:r>
            <w:proofErr w:type="spellEnd"/>
            <w:r w:rsidR="00067C16" w:rsidRPr="009A44D6">
              <w:t xml:space="preserve"> de acuerdo con el </w:t>
            </w:r>
            <w:proofErr w:type="spellStart"/>
            <w:r w:rsidR="00067C16" w:rsidRPr="009A44D6">
              <w:t>saimex</w:t>
            </w:r>
            <w:proofErr w:type="spellEnd"/>
            <w:r w:rsidRPr="009A44D6">
              <w:t>” (sic)</w:t>
            </w:r>
          </w:p>
          <w:p w14:paraId="454F56EB" w14:textId="77777777" w:rsidR="003E7354" w:rsidRPr="009A44D6" w:rsidRDefault="003E7354" w:rsidP="00166680">
            <w:pPr>
              <w:jc w:val="both"/>
              <w:rPr>
                <w:rFonts w:ascii="Palatino Linotype" w:hAnsi="Palatino Linotype" w:cs="Arial"/>
                <w:i/>
              </w:rPr>
            </w:pPr>
            <w:r w:rsidRPr="009A44D6">
              <w:rPr>
                <w:rFonts w:ascii="Palatino Linotype" w:hAnsi="Palatino Linotype" w:cs="Arial"/>
                <w:b/>
                <w:i/>
              </w:rPr>
              <w:t>Razones o motivos de inconformidad</w:t>
            </w:r>
          </w:p>
          <w:p w14:paraId="0FC645EC" w14:textId="1494DA46" w:rsidR="003E7354" w:rsidRPr="009A44D6" w:rsidRDefault="003E7354" w:rsidP="00166680">
            <w:pPr>
              <w:pStyle w:val="INFOEM"/>
              <w:spacing w:before="0" w:line="240" w:lineRule="auto"/>
              <w:ind w:left="0" w:right="77"/>
            </w:pPr>
            <w:r w:rsidRPr="009A44D6">
              <w:lastRenderedPageBreak/>
              <w:t>“</w:t>
            </w:r>
            <w:r w:rsidR="00067C16" w:rsidRPr="009A44D6">
              <w:t xml:space="preserve">La </w:t>
            </w:r>
            <w:proofErr w:type="spellStart"/>
            <w:r w:rsidR="00067C16" w:rsidRPr="009A44D6">
              <w:t>respeusta</w:t>
            </w:r>
            <w:proofErr w:type="spellEnd"/>
            <w:r w:rsidR="00067C16" w:rsidRPr="009A44D6">
              <w:t xml:space="preserve"> </w:t>
            </w:r>
            <w:proofErr w:type="spellStart"/>
            <w:r w:rsidR="00067C16" w:rsidRPr="009A44D6">
              <w:t>esta</w:t>
            </w:r>
            <w:proofErr w:type="spellEnd"/>
            <w:r w:rsidR="00067C16" w:rsidRPr="009A44D6">
              <w:t xml:space="preserve"> incompleta </w:t>
            </w:r>
            <w:proofErr w:type="spellStart"/>
            <w:r w:rsidR="00067C16" w:rsidRPr="009A44D6">
              <w:t>flata</w:t>
            </w:r>
            <w:proofErr w:type="spellEnd"/>
            <w:r w:rsidR="00067C16" w:rsidRPr="009A44D6">
              <w:t xml:space="preserve"> </w:t>
            </w:r>
            <w:proofErr w:type="spellStart"/>
            <w:r w:rsidR="00067C16" w:rsidRPr="009A44D6">
              <w:t>informaicón</w:t>
            </w:r>
            <w:proofErr w:type="spellEnd"/>
            <w:r w:rsidR="00067C16" w:rsidRPr="009A44D6">
              <w:t xml:space="preserve"> de acuerdo con el </w:t>
            </w:r>
            <w:proofErr w:type="spellStart"/>
            <w:r w:rsidR="00067C16" w:rsidRPr="009A44D6">
              <w:t>saimex</w:t>
            </w:r>
            <w:proofErr w:type="spellEnd"/>
            <w:r w:rsidRPr="009A44D6">
              <w:t>” (Sic)</w:t>
            </w:r>
          </w:p>
        </w:tc>
      </w:tr>
    </w:tbl>
    <w:p w14:paraId="5E3251D4" w14:textId="77777777" w:rsidR="003E7354" w:rsidRPr="009A44D6" w:rsidRDefault="003E7354" w:rsidP="003E7354">
      <w:pPr>
        <w:spacing w:line="360" w:lineRule="auto"/>
        <w:jc w:val="both"/>
        <w:rPr>
          <w:rFonts w:ascii="Palatino Linotype" w:hAnsi="Palatino Linotype" w:cs="Arial"/>
        </w:rPr>
      </w:pPr>
    </w:p>
    <w:p w14:paraId="4B7A1E83" w14:textId="77777777" w:rsidR="003E7354" w:rsidRPr="009A44D6" w:rsidRDefault="00F94243" w:rsidP="003E7354">
      <w:pPr>
        <w:spacing w:before="240" w:line="360" w:lineRule="auto"/>
        <w:jc w:val="both"/>
        <w:rPr>
          <w:rFonts w:ascii="Palatino Linotype" w:hAnsi="Palatino Linotype" w:cs="Arial"/>
          <w:b/>
        </w:rPr>
      </w:pPr>
      <w:r w:rsidRPr="009A44D6">
        <w:rPr>
          <w:rFonts w:ascii="Palatino Linotype" w:hAnsi="Palatino Linotype" w:cs="Arial"/>
          <w:b/>
          <w:sz w:val="28"/>
        </w:rPr>
        <w:t>QUINTO</w:t>
      </w:r>
      <w:r w:rsidRPr="009A44D6">
        <w:rPr>
          <w:rFonts w:ascii="Palatino Linotype" w:hAnsi="Palatino Linotype" w:cs="Arial"/>
          <w:b/>
          <w:sz w:val="28"/>
          <w:szCs w:val="28"/>
        </w:rPr>
        <w:t>.</w:t>
      </w:r>
      <w:r w:rsidR="003E7354" w:rsidRPr="009A44D6">
        <w:rPr>
          <w:rFonts w:ascii="Palatino Linotype" w:hAnsi="Palatino Linotype" w:cs="Arial"/>
          <w:b/>
        </w:rPr>
        <w:t xml:space="preserve"> </w:t>
      </w:r>
      <w:r w:rsidR="003E7354" w:rsidRPr="009A44D6">
        <w:rPr>
          <w:rFonts w:ascii="Palatino Linotype" w:hAnsi="Palatino Linotype" w:cs="Arial"/>
          <w:b/>
          <w:sz w:val="28"/>
          <w:szCs w:val="28"/>
        </w:rPr>
        <w:t>Del turno y admisión del recurso de revisión.</w:t>
      </w:r>
    </w:p>
    <w:p w14:paraId="26F16208" w14:textId="7F1A19F2" w:rsidR="003E7354" w:rsidRPr="009A44D6" w:rsidRDefault="003E7354" w:rsidP="003E7354">
      <w:pPr>
        <w:spacing w:before="240" w:line="360" w:lineRule="auto"/>
        <w:jc w:val="both"/>
        <w:rPr>
          <w:rFonts w:ascii="Palatino Linotype" w:hAnsi="Palatino Linotype" w:cs="Arial"/>
          <w:sz w:val="28"/>
        </w:rPr>
      </w:pPr>
      <w:r w:rsidRPr="009A44D6">
        <w:rPr>
          <w:rFonts w:ascii="Palatino Linotype" w:hAnsi="Palatino Linotype"/>
        </w:rPr>
        <w:t xml:space="preserve">Los medios de impugnación fueron turnados a los Comisionados </w:t>
      </w:r>
      <w:r w:rsidRPr="009A44D6">
        <w:rPr>
          <w:rFonts w:ascii="Palatino Linotype" w:hAnsi="Palatino Linotype"/>
          <w:b/>
        </w:rPr>
        <w:t xml:space="preserve">José Martínez Vilchis y </w:t>
      </w:r>
      <w:r w:rsidR="00F939A7" w:rsidRPr="009A44D6">
        <w:rPr>
          <w:rFonts w:ascii="Palatino Linotype" w:hAnsi="Palatino Linotype"/>
          <w:b/>
        </w:rPr>
        <w:t>Luis Gustavo Parra Noriega</w:t>
      </w:r>
      <w:r w:rsidRPr="009A44D6">
        <w:rPr>
          <w:rFonts w:ascii="Palatino Linotype" w:hAnsi="Palatino Linotype"/>
          <w:b/>
        </w:rPr>
        <w:t>,</w:t>
      </w:r>
      <w:r w:rsidRPr="009A44D6">
        <w:rPr>
          <w:rFonts w:ascii="Palatino Linotype" w:hAnsi="Palatino Linotype"/>
        </w:rPr>
        <w:t xml:space="preserve"> por medio del sistema electrónico SAIMEX, en términos del artículo 185, fracción I, de la Ley de Transparencia y Acceso a la información Pública del Estado de México y Municipios, de los cuales recayeron acuerdos de </w:t>
      </w:r>
      <w:r w:rsidRPr="009A44D6">
        <w:rPr>
          <w:rFonts w:ascii="Palatino Linotype" w:hAnsi="Palatino Linotype"/>
          <w:b/>
        </w:rPr>
        <w:t>admisión</w:t>
      </w:r>
      <w:r w:rsidRPr="009A44D6">
        <w:rPr>
          <w:rFonts w:ascii="Palatino Linotype" w:hAnsi="Palatino Linotype"/>
        </w:rPr>
        <w:t xml:space="preserve"> en fechas</w:t>
      </w:r>
      <w:r w:rsidR="00C91267" w:rsidRPr="009A44D6">
        <w:rPr>
          <w:rFonts w:ascii="Palatino Linotype" w:hAnsi="Palatino Linotype"/>
        </w:rPr>
        <w:t xml:space="preserve"> </w:t>
      </w:r>
      <w:r w:rsidR="00C91267" w:rsidRPr="009A44D6">
        <w:rPr>
          <w:rFonts w:ascii="Palatino Linotype" w:hAnsi="Palatino Linotype"/>
          <w:b/>
          <w:bCs/>
        </w:rPr>
        <w:t>nueve y</w:t>
      </w:r>
      <w:r w:rsidRPr="009A44D6">
        <w:rPr>
          <w:rFonts w:ascii="Palatino Linotype" w:hAnsi="Palatino Linotype"/>
        </w:rPr>
        <w:t xml:space="preserve"> </w:t>
      </w:r>
      <w:r w:rsidR="00A9404B" w:rsidRPr="009A44D6">
        <w:rPr>
          <w:rFonts w:ascii="Palatino Linotype" w:hAnsi="Palatino Linotype"/>
          <w:b/>
        </w:rPr>
        <w:t>diez de junio</w:t>
      </w:r>
      <w:r w:rsidRPr="009A44D6">
        <w:rPr>
          <w:rFonts w:ascii="Palatino Linotype" w:hAnsi="Palatino Linotype"/>
          <w:b/>
        </w:rPr>
        <w:t xml:space="preserve"> de dos mil veinticinco</w:t>
      </w:r>
      <w:r w:rsidRPr="009A44D6">
        <w:rPr>
          <w:rFonts w:ascii="Palatino Linotype" w:hAnsi="Palatino Linotype"/>
        </w:rPr>
        <w:t>, determinándose en ellos, un plazo de siete días para que las partes manifestaran lo que a su derecho corresponda en términos del numeral ya citado.</w:t>
      </w:r>
      <w:r w:rsidR="00F939A7" w:rsidRPr="009A44D6">
        <w:rPr>
          <w:rFonts w:ascii="Palatino Linotype" w:hAnsi="Palatino Linotype"/>
        </w:rPr>
        <w:t xml:space="preserve"> </w:t>
      </w:r>
    </w:p>
    <w:p w14:paraId="154A899A" w14:textId="77777777" w:rsidR="003E7354" w:rsidRPr="009A44D6" w:rsidRDefault="003E7354" w:rsidP="003E7354">
      <w:pPr>
        <w:spacing w:before="240" w:line="360" w:lineRule="auto"/>
        <w:jc w:val="both"/>
        <w:rPr>
          <w:rFonts w:ascii="Palatino Linotype" w:hAnsi="Palatino Linotype" w:cs="Arial"/>
          <w:sz w:val="28"/>
        </w:rPr>
      </w:pPr>
    </w:p>
    <w:p w14:paraId="678D915D" w14:textId="77777777" w:rsidR="003E7354" w:rsidRPr="009A44D6" w:rsidRDefault="00F94243" w:rsidP="003E7354">
      <w:pPr>
        <w:pStyle w:val="Prrafodelista"/>
        <w:spacing w:line="360" w:lineRule="auto"/>
        <w:ind w:left="0"/>
        <w:jc w:val="both"/>
        <w:rPr>
          <w:rFonts w:ascii="Palatino Linotype" w:hAnsi="Palatino Linotype" w:cs="Arial"/>
          <w:b/>
          <w:sz w:val="28"/>
          <w:szCs w:val="28"/>
        </w:rPr>
      </w:pPr>
      <w:r w:rsidRPr="009A44D6">
        <w:rPr>
          <w:rFonts w:ascii="Palatino Linotype" w:eastAsia="Calibri" w:hAnsi="Palatino Linotype" w:cs="Arial"/>
          <w:b/>
          <w:sz w:val="28"/>
          <w:szCs w:val="28"/>
          <w:lang w:val="es-MX" w:eastAsia="en-US"/>
        </w:rPr>
        <w:t>SEXTO</w:t>
      </w:r>
      <w:r w:rsidR="003E7354" w:rsidRPr="009A44D6">
        <w:rPr>
          <w:rFonts w:ascii="Palatino Linotype" w:hAnsi="Palatino Linotype" w:cs="Arial"/>
          <w:b/>
          <w:sz w:val="28"/>
          <w:szCs w:val="28"/>
        </w:rPr>
        <w:t>. De la etapa de instrucción.</w:t>
      </w:r>
    </w:p>
    <w:p w14:paraId="3D0E945F" w14:textId="0E8693B7" w:rsidR="00A9404B" w:rsidRPr="009A44D6" w:rsidRDefault="00A9404B" w:rsidP="00A9404B">
      <w:pPr>
        <w:spacing w:line="360" w:lineRule="auto"/>
        <w:jc w:val="both"/>
        <w:rPr>
          <w:rFonts w:ascii="Palatino Linotype" w:hAnsi="Palatino Linotype"/>
        </w:rPr>
      </w:pPr>
      <w:r w:rsidRPr="009A44D6">
        <w:rPr>
          <w:rFonts w:ascii="Palatino Linotype" w:hAnsi="Palatino Linotype" w:cs="Arial"/>
        </w:rPr>
        <w:t xml:space="preserve">De las constancias que obran en el expediente electrónico del SAIMEX, se advierte que el </w:t>
      </w:r>
      <w:r w:rsidRPr="009A44D6">
        <w:rPr>
          <w:rFonts w:ascii="Palatino Linotype" w:hAnsi="Palatino Linotype" w:cs="Arial"/>
          <w:b/>
        </w:rPr>
        <w:t>Sujeto Obligado</w:t>
      </w:r>
      <w:r w:rsidRPr="009A44D6">
        <w:rPr>
          <w:rFonts w:ascii="Palatino Linotype" w:hAnsi="Palatino Linotype" w:cs="Arial"/>
        </w:rPr>
        <w:t xml:space="preserve"> rindió su informe justificado en fecha </w:t>
      </w:r>
      <w:r w:rsidR="00C91267" w:rsidRPr="009A44D6">
        <w:rPr>
          <w:rFonts w:ascii="Palatino Linotype" w:hAnsi="Palatino Linotype" w:cs="Arial"/>
        </w:rPr>
        <w:t>dieciocho</w:t>
      </w:r>
      <w:r w:rsidR="00973068" w:rsidRPr="009A44D6">
        <w:rPr>
          <w:rFonts w:ascii="Palatino Linotype" w:hAnsi="Palatino Linotype" w:cs="Arial"/>
        </w:rPr>
        <w:t xml:space="preserve"> de julio</w:t>
      </w:r>
      <w:r w:rsidRPr="009A44D6">
        <w:rPr>
          <w:rFonts w:ascii="Palatino Linotype" w:hAnsi="Palatino Linotype" w:cs="Arial"/>
        </w:rPr>
        <w:t xml:space="preserve"> de dos mil veinticinco, por medio del archivo electrónico “</w:t>
      </w:r>
      <w:r w:rsidR="00C91267" w:rsidRPr="009A44D6">
        <w:rPr>
          <w:rFonts w:ascii="Palatino Linotype" w:hAnsi="Palatino Linotype" w:cs="Arial"/>
          <w:b/>
          <w:i/>
        </w:rPr>
        <w:t>ANEXOS 08245-2025.pdf</w:t>
      </w:r>
      <w:r w:rsidRPr="009A44D6">
        <w:rPr>
          <w:rFonts w:ascii="Palatino Linotype" w:hAnsi="Palatino Linotype" w:cs="Arial"/>
          <w:b/>
          <w:i/>
        </w:rPr>
        <w:t>”</w:t>
      </w:r>
      <w:r w:rsidR="00C91267" w:rsidRPr="009A44D6">
        <w:rPr>
          <w:rFonts w:ascii="Palatino Linotype" w:hAnsi="Palatino Linotype" w:cs="Arial"/>
          <w:b/>
          <w:i/>
        </w:rPr>
        <w:t xml:space="preserve"> y “Ratificación 08245.pdf”</w:t>
      </w:r>
      <w:r w:rsidRPr="009A44D6">
        <w:rPr>
          <w:rFonts w:ascii="Palatino Linotype" w:hAnsi="Palatino Linotype" w:cs="Arial"/>
        </w:rPr>
        <w:t xml:space="preserve">, mismo que fue puesto a la vista del Recurrente en fecha </w:t>
      </w:r>
      <w:r w:rsidR="00A32CA4" w:rsidRPr="009A44D6">
        <w:rPr>
          <w:rFonts w:ascii="Palatino Linotype" w:hAnsi="Palatino Linotype" w:cs="Arial"/>
        </w:rPr>
        <w:t>once de agosto</w:t>
      </w:r>
      <w:r w:rsidRPr="009A44D6">
        <w:rPr>
          <w:rFonts w:ascii="Palatino Linotype" w:hAnsi="Palatino Linotype" w:cs="Arial"/>
        </w:rPr>
        <w:t xml:space="preserve"> de dos mil veinticinco</w:t>
      </w:r>
      <w:r w:rsidR="00A32CA4" w:rsidRPr="009A44D6">
        <w:rPr>
          <w:rFonts w:ascii="Palatino Linotype" w:hAnsi="Palatino Linotype" w:cs="Arial"/>
        </w:rPr>
        <w:t xml:space="preserve">; mientras que para el medio de impugnación 08246/INFOEM/IP/RR/2025 por medio de los archivos denominados </w:t>
      </w:r>
      <w:r w:rsidR="00A32CA4" w:rsidRPr="009A44D6">
        <w:rPr>
          <w:rFonts w:ascii="Palatino Linotype" w:hAnsi="Palatino Linotype" w:cs="Arial"/>
          <w:b/>
          <w:bCs/>
          <w:i/>
          <w:iCs/>
        </w:rPr>
        <w:t>“ANEXOS 8246-2025.pdf” y “Ratificación 08246.pdf</w:t>
      </w:r>
      <w:r w:rsidR="00A32CA4" w:rsidRPr="009A44D6">
        <w:rPr>
          <w:rFonts w:ascii="Palatino Linotype" w:hAnsi="Palatino Linotype" w:cs="Arial"/>
          <w:b/>
          <w:bCs/>
        </w:rPr>
        <w:t>”</w:t>
      </w:r>
      <w:r w:rsidRPr="009A44D6">
        <w:rPr>
          <w:rFonts w:ascii="Palatino Linotype" w:hAnsi="Palatino Linotype" w:cs="Arial"/>
          <w:b/>
          <w:i/>
        </w:rPr>
        <w:t>.</w:t>
      </w:r>
      <w:r w:rsidR="00C91267" w:rsidRPr="009A44D6">
        <w:rPr>
          <w:rFonts w:ascii="Palatino Linotype" w:hAnsi="Palatino Linotype" w:cs="Arial"/>
          <w:b/>
          <w:i/>
        </w:rPr>
        <w:t xml:space="preserve"> </w:t>
      </w:r>
    </w:p>
    <w:p w14:paraId="735ED674" w14:textId="77777777" w:rsidR="00A9404B" w:rsidRPr="009A44D6" w:rsidRDefault="00A9404B" w:rsidP="00A9404B">
      <w:pPr>
        <w:spacing w:line="360" w:lineRule="auto"/>
        <w:jc w:val="both"/>
        <w:rPr>
          <w:rFonts w:ascii="Palatino Linotype" w:hAnsi="Palatino Linotype"/>
        </w:rPr>
      </w:pPr>
    </w:p>
    <w:p w14:paraId="18560718" w14:textId="77777777" w:rsidR="00A9404B" w:rsidRPr="009A44D6" w:rsidRDefault="00A9404B" w:rsidP="00A9404B">
      <w:pPr>
        <w:spacing w:line="360" w:lineRule="auto"/>
        <w:jc w:val="both"/>
        <w:rPr>
          <w:rFonts w:ascii="Palatino Linotype" w:hAnsi="Palatino Linotype" w:cs="Arial"/>
        </w:rPr>
      </w:pPr>
      <w:r w:rsidRPr="009A44D6">
        <w:rPr>
          <w:rFonts w:ascii="Palatino Linotype" w:hAnsi="Palatino Linotype" w:cs="Arial"/>
        </w:rPr>
        <w:lastRenderedPageBreak/>
        <w:t xml:space="preserve">Así mismo, se aprecia que no se llevaron a cabo audiencias durante la sustanciación del recurso de revisión, ni se ofrecieron pruebas por parte del </w:t>
      </w:r>
      <w:r w:rsidRPr="009A44D6">
        <w:rPr>
          <w:rFonts w:ascii="Palatino Linotype" w:hAnsi="Palatino Linotype" w:cs="Arial"/>
          <w:b/>
        </w:rPr>
        <w:t>Recurrente</w:t>
      </w:r>
      <w:r w:rsidRPr="009A44D6">
        <w:rPr>
          <w:rFonts w:ascii="Palatino Linotype" w:hAnsi="Palatino Linotype" w:cs="Arial"/>
        </w:rPr>
        <w:t>; todo lo anterior en términos de los artículos 185 fracciones II y IV, y 195 de la Ley de Transparencia y Acceso a la Información Pública del Estado de México y Municipios.</w:t>
      </w:r>
    </w:p>
    <w:p w14:paraId="375AED60" w14:textId="77777777" w:rsidR="003E7354" w:rsidRPr="009A44D6" w:rsidRDefault="003E7354" w:rsidP="003E7354">
      <w:pPr>
        <w:spacing w:line="360" w:lineRule="auto"/>
        <w:jc w:val="both"/>
        <w:rPr>
          <w:rFonts w:ascii="Palatino Linotype" w:hAnsi="Palatino Linotype" w:cs="Arial"/>
        </w:rPr>
      </w:pPr>
    </w:p>
    <w:p w14:paraId="3651448E" w14:textId="77777777" w:rsidR="003E7354" w:rsidRPr="009A44D6" w:rsidRDefault="00F94243" w:rsidP="003E7354">
      <w:pPr>
        <w:spacing w:line="360" w:lineRule="auto"/>
        <w:jc w:val="both"/>
        <w:rPr>
          <w:rFonts w:ascii="Palatino Linotype" w:eastAsia="Calibri" w:hAnsi="Palatino Linotype" w:cs="Arial"/>
          <w:b/>
          <w:sz w:val="28"/>
          <w:szCs w:val="28"/>
        </w:rPr>
      </w:pPr>
      <w:r w:rsidRPr="009A44D6">
        <w:rPr>
          <w:rFonts w:ascii="Palatino Linotype" w:hAnsi="Palatino Linotype" w:cs="Arial"/>
          <w:b/>
          <w:sz w:val="28"/>
          <w:szCs w:val="28"/>
        </w:rPr>
        <w:t>SÉPTIMO</w:t>
      </w:r>
      <w:r w:rsidR="003E7354" w:rsidRPr="009A44D6">
        <w:rPr>
          <w:rFonts w:ascii="Palatino Linotype" w:hAnsi="Palatino Linotype" w:cs="Arial"/>
          <w:b/>
          <w:sz w:val="28"/>
          <w:szCs w:val="28"/>
        </w:rPr>
        <w:t>.</w:t>
      </w:r>
      <w:r w:rsidR="003E7354" w:rsidRPr="009A44D6">
        <w:rPr>
          <w:rFonts w:ascii="Palatino Linotype" w:hAnsi="Palatino Linotype" w:cs="Arial"/>
          <w:b/>
          <w:sz w:val="28"/>
        </w:rPr>
        <w:t xml:space="preserve"> </w:t>
      </w:r>
      <w:r w:rsidR="003E7354" w:rsidRPr="009A44D6">
        <w:rPr>
          <w:rFonts w:ascii="Palatino Linotype" w:eastAsia="Calibri" w:hAnsi="Palatino Linotype" w:cs="Arial"/>
          <w:b/>
          <w:sz w:val="28"/>
          <w:szCs w:val="28"/>
        </w:rPr>
        <w:t>De la Acumulación</w:t>
      </w:r>
    </w:p>
    <w:p w14:paraId="66BFDCC4" w14:textId="01FC77D6" w:rsidR="003E7354" w:rsidRPr="009A44D6" w:rsidRDefault="003E7354" w:rsidP="003E7354">
      <w:pPr>
        <w:pStyle w:val="Prrafodelista"/>
        <w:spacing w:line="360" w:lineRule="auto"/>
        <w:ind w:left="0"/>
        <w:jc w:val="both"/>
        <w:rPr>
          <w:rFonts w:ascii="Palatino Linotype" w:hAnsi="Palatino Linotype"/>
        </w:rPr>
      </w:pPr>
      <w:r w:rsidRPr="009A44D6">
        <w:rPr>
          <w:rFonts w:ascii="Palatino Linotype" w:hAnsi="Palatino Linotype"/>
        </w:rPr>
        <w:t xml:space="preserve">Posteriormente mediante </w:t>
      </w:r>
      <w:r w:rsidR="00973068" w:rsidRPr="009A44D6">
        <w:rPr>
          <w:rFonts w:ascii="Palatino Linotype" w:hAnsi="Palatino Linotype"/>
        </w:rPr>
        <w:t>acuerdo de fecha</w:t>
      </w:r>
      <w:r w:rsidRPr="009A44D6">
        <w:rPr>
          <w:rFonts w:ascii="Palatino Linotype" w:hAnsi="Palatino Linotype"/>
        </w:rPr>
        <w:t xml:space="preserve"> </w:t>
      </w:r>
      <w:r w:rsidR="007222AA" w:rsidRPr="009A44D6">
        <w:rPr>
          <w:rFonts w:ascii="Palatino Linotype" w:hAnsi="Palatino Linotype"/>
          <w:b/>
        </w:rPr>
        <w:t>16 de julio</w:t>
      </w:r>
      <w:r w:rsidR="00973068" w:rsidRPr="009A44D6">
        <w:rPr>
          <w:rFonts w:ascii="Palatino Linotype" w:hAnsi="Palatino Linotype"/>
          <w:b/>
        </w:rPr>
        <w:t xml:space="preserve"> </w:t>
      </w:r>
      <w:r w:rsidRPr="009A44D6">
        <w:rPr>
          <w:rFonts w:ascii="Palatino Linotype" w:hAnsi="Palatino Linotype"/>
          <w:b/>
        </w:rPr>
        <w:t>de 2025</w:t>
      </w:r>
      <w:r w:rsidRPr="009A44D6">
        <w:rPr>
          <w:rFonts w:ascii="Palatino Linotype" w:hAnsi="Palatino Linotype"/>
        </w:rPr>
        <w:t>,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69853B98" w14:textId="77777777" w:rsidR="003E7354" w:rsidRPr="009A44D6" w:rsidRDefault="003E7354" w:rsidP="003E7354">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3E7354" w:rsidRPr="009A44D6" w14:paraId="7EB74299" w14:textId="77777777" w:rsidTr="00166680">
        <w:trPr>
          <w:trHeight w:val="1071"/>
        </w:trPr>
        <w:tc>
          <w:tcPr>
            <w:tcW w:w="7587" w:type="dxa"/>
            <w:tcBorders>
              <w:top w:val="nil"/>
              <w:left w:val="nil"/>
              <w:bottom w:val="nil"/>
              <w:right w:val="nil"/>
            </w:tcBorders>
          </w:tcPr>
          <w:p w14:paraId="374C21BE" w14:textId="77777777" w:rsidR="003E7354" w:rsidRPr="009A44D6" w:rsidRDefault="003E7354" w:rsidP="00166680">
            <w:pPr>
              <w:pStyle w:val="Prrafodelista"/>
              <w:spacing w:line="360" w:lineRule="auto"/>
              <w:ind w:left="0"/>
              <w:jc w:val="both"/>
              <w:rPr>
                <w:rFonts w:ascii="Palatino Linotype" w:hAnsi="Palatino Linotype"/>
                <w:i/>
              </w:rPr>
            </w:pPr>
            <w:r w:rsidRPr="009A44D6">
              <w:rPr>
                <w:rFonts w:ascii="Palatino Linotype" w:hAnsi="Palatino Linotype"/>
                <w:i/>
              </w:rPr>
              <w:t xml:space="preserve">“Artículo 195. En la tramitación del recurso de revisión se aplicarán supletoriamente las disposiciones contenidas en el Código de Procedimientos Administrativos del Estado de México.” </w:t>
            </w:r>
          </w:p>
        </w:tc>
      </w:tr>
      <w:tr w:rsidR="003E7354" w:rsidRPr="009A44D6" w14:paraId="51EC33D2" w14:textId="77777777" w:rsidTr="00166680">
        <w:trPr>
          <w:trHeight w:val="2130"/>
        </w:trPr>
        <w:tc>
          <w:tcPr>
            <w:tcW w:w="7587" w:type="dxa"/>
            <w:tcBorders>
              <w:top w:val="nil"/>
              <w:left w:val="nil"/>
              <w:bottom w:val="nil"/>
              <w:right w:val="nil"/>
            </w:tcBorders>
          </w:tcPr>
          <w:p w14:paraId="5782D9D9" w14:textId="77777777" w:rsidR="003E7354" w:rsidRPr="009A44D6" w:rsidRDefault="003E7354" w:rsidP="00166680">
            <w:pPr>
              <w:pStyle w:val="Prrafodelista"/>
              <w:spacing w:line="360" w:lineRule="auto"/>
              <w:ind w:left="0"/>
              <w:jc w:val="both"/>
              <w:rPr>
                <w:rFonts w:ascii="Palatino Linotype" w:hAnsi="Palatino Linotype"/>
                <w:i/>
              </w:rPr>
            </w:pPr>
            <w:r w:rsidRPr="009A44D6">
              <w:rPr>
                <w:rFonts w:ascii="Palatino Linotype" w:hAnsi="Palatino Linotype"/>
                <w:i/>
              </w:rPr>
              <w:t xml:space="preserve">“Artículo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w:t>
            </w:r>
            <w:r w:rsidRPr="009A44D6">
              <w:rPr>
                <w:rFonts w:ascii="Palatino Linotype" w:hAnsi="Palatino Linotype"/>
                <w:i/>
              </w:rPr>
              <w:lastRenderedPageBreak/>
              <w:t>resoluciones contradictorias. La misma regla se aplicará, en lo conducente, para la separación de los expedientes.”</w:t>
            </w:r>
          </w:p>
        </w:tc>
      </w:tr>
    </w:tbl>
    <w:p w14:paraId="504FEEB4" w14:textId="77777777" w:rsidR="003E7354" w:rsidRPr="009A44D6" w:rsidRDefault="00F94243" w:rsidP="003E7354">
      <w:pPr>
        <w:spacing w:line="360" w:lineRule="auto"/>
        <w:jc w:val="both"/>
        <w:rPr>
          <w:rFonts w:ascii="Palatino Linotype" w:eastAsia="Calibri" w:hAnsi="Palatino Linotype" w:cs="Arial"/>
          <w:b/>
          <w:sz w:val="28"/>
          <w:lang w:val="es-ES_tradnl"/>
        </w:rPr>
      </w:pPr>
      <w:r w:rsidRPr="009A44D6">
        <w:rPr>
          <w:rFonts w:ascii="Palatino Linotype" w:eastAsia="Calibri" w:hAnsi="Palatino Linotype" w:cs="Arial"/>
          <w:b/>
          <w:sz w:val="28"/>
          <w:lang w:val="es-ES_tradnl"/>
        </w:rPr>
        <w:lastRenderedPageBreak/>
        <w:t>OCTAVO</w:t>
      </w:r>
      <w:r w:rsidR="003E7354" w:rsidRPr="009A44D6">
        <w:rPr>
          <w:rFonts w:ascii="Palatino Linotype" w:hAnsi="Palatino Linotype" w:cs="Arial"/>
          <w:b/>
          <w:sz w:val="28"/>
          <w:szCs w:val="28"/>
        </w:rPr>
        <w:t xml:space="preserve">. </w:t>
      </w:r>
      <w:r w:rsidR="003E7354" w:rsidRPr="009A44D6">
        <w:rPr>
          <w:rFonts w:ascii="Palatino Linotype" w:eastAsia="Calibri" w:hAnsi="Palatino Linotype" w:cs="Arial"/>
          <w:b/>
          <w:sz w:val="28"/>
          <w:lang w:val="es-ES_tradnl"/>
        </w:rPr>
        <w:t>De la ampliación del término para resolver.</w:t>
      </w:r>
    </w:p>
    <w:p w14:paraId="25853E71" w14:textId="2CEBC06D" w:rsidR="003E7354" w:rsidRPr="009A44D6" w:rsidRDefault="003E7354" w:rsidP="003E7354">
      <w:pPr>
        <w:spacing w:line="360" w:lineRule="auto"/>
        <w:jc w:val="both"/>
        <w:rPr>
          <w:rFonts w:ascii="Palatino Linotype" w:hAnsi="Palatino Linotype" w:cs="Arial"/>
        </w:rPr>
      </w:pPr>
      <w:r w:rsidRPr="009A44D6">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075F32" w:rsidRPr="009A44D6">
        <w:rPr>
          <w:rFonts w:ascii="Palatino Linotype" w:hAnsi="Palatino Linotype" w:cs="Arial"/>
          <w:b/>
        </w:rPr>
        <w:t>cuatro de septiembre</w:t>
      </w:r>
      <w:r w:rsidRPr="009A44D6">
        <w:rPr>
          <w:rFonts w:ascii="Palatino Linotype" w:hAnsi="Palatino Linotype" w:cs="Arial"/>
          <w:b/>
        </w:rPr>
        <w:t xml:space="preserve"> de dos mil veinticinco</w:t>
      </w:r>
      <w:r w:rsidRPr="009A44D6">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3B940BB" w14:textId="77777777" w:rsidR="003E7354" w:rsidRPr="009A44D6" w:rsidRDefault="003E7354" w:rsidP="003E7354">
      <w:pPr>
        <w:spacing w:line="360" w:lineRule="auto"/>
        <w:jc w:val="both"/>
        <w:rPr>
          <w:rFonts w:ascii="Palatino Linotype" w:hAnsi="Palatino Linotype" w:cs="Arial"/>
          <w:b/>
          <w:sz w:val="28"/>
          <w:szCs w:val="28"/>
        </w:rPr>
      </w:pPr>
    </w:p>
    <w:p w14:paraId="74F50AF1" w14:textId="77777777" w:rsidR="003E7354" w:rsidRPr="009A44D6" w:rsidRDefault="00F94243" w:rsidP="003E7354">
      <w:pPr>
        <w:spacing w:line="360" w:lineRule="auto"/>
        <w:jc w:val="both"/>
        <w:rPr>
          <w:rFonts w:ascii="Palatino Linotype" w:hAnsi="Palatino Linotype" w:cs="Arial"/>
          <w:b/>
          <w:sz w:val="28"/>
          <w:szCs w:val="28"/>
        </w:rPr>
      </w:pPr>
      <w:r w:rsidRPr="009A44D6">
        <w:rPr>
          <w:rFonts w:ascii="Palatino Linotype" w:eastAsia="Calibri" w:hAnsi="Palatino Linotype" w:cs="Arial"/>
          <w:b/>
          <w:sz w:val="28"/>
          <w:lang w:val="es-ES_tradnl"/>
        </w:rPr>
        <w:t>NOVEN</w:t>
      </w:r>
      <w:r w:rsidR="003E7354" w:rsidRPr="009A44D6">
        <w:rPr>
          <w:rFonts w:ascii="Palatino Linotype" w:eastAsia="Calibri" w:hAnsi="Palatino Linotype" w:cs="Arial"/>
          <w:b/>
          <w:sz w:val="28"/>
          <w:lang w:val="es-ES_tradnl"/>
        </w:rPr>
        <w:t xml:space="preserve">O. </w:t>
      </w:r>
      <w:r w:rsidR="003E7354" w:rsidRPr="009A44D6">
        <w:rPr>
          <w:rFonts w:ascii="Palatino Linotype" w:hAnsi="Palatino Linotype" w:cs="Arial"/>
          <w:b/>
          <w:sz w:val="28"/>
          <w:szCs w:val="28"/>
        </w:rPr>
        <w:t>Del Cierre de Instrucción.</w:t>
      </w:r>
    </w:p>
    <w:p w14:paraId="77B1A48D" w14:textId="7CB0AAAB" w:rsidR="003E7354" w:rsidRPr="009A44D6" w:rsidRDefault="003E7354" w:rsidP="003E7354">
      <w:pPr>
        <w:spacing w:line="360" w:lineRule="auto"/>
        <w:jc w:val="both"/>
        <w:rPr>
          <w:rFonts w:ascii="Palatino Linotype" w:hAnsi="Palatino Linotype" w:cs="Arial"/>
        </w:rPr>
      </w:pPr>
      <w:r w:rsidRPr="009A44D6">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075F32" w:rsidRPr="009A44D6">
        <w:rPr>
          <w:rFonts w:ascii="Palatino Linotype" w:hAnsi="Palatino Linotype" w:cs="Arial"/>
          <w:b/>
        </w:rPr>
        <w:t>doce de septiembre</w:t>
      </w:r>
      <w:r w:rsidRPr="009A44D6">
        <w:rPr>
          <w:rFonts w:ascii="Palatino Linotype" w:hAnsi="Palatino Linotype" w:cs="Arial"/>
          <w:b/>
        </w:rPr>
        <w:t xml:space="preserve"> de dos mil veinticinco</w:t>
      </w:r>
      <w:r w:rsidRPr="009A44D6">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7502AFBA" w14:textId="77777777" w:rsidR="00827146" w:rsidRPr="009A44D6" w:rsidRDefault="00827146" w:rsidP="00827146">
      <w:pPr>
        <w:spacing w:line="360" w:lineRule="auto"/>
        <w:jc w:val="both"/>
        <w:rPr>
          <w:rFonts w:ascii="Palatino Linotype" w:hAnsi="Palatino Linotype" w:cs="Arial"/>
          <w:b/>
          <w:sz w:val="28"/>
          <w:szCs w:val="28"/>
        </w:rPr>
      </w:pPr>
    </w:p>
    <w:p w14:paraId="031C722D" w14:textId="77777777" w:rsidR="00827146" w:rsidRPr="009A44D6" w:rsidRDefault="00827146" w:rsidP="00827146">
      <w:pPr>
        <w:spacing w:line="360" w:lineRule="auto"/>
        <w:jc w:val="center"/>
        <w:rPr>
          <w:rFonts w:ascii="Palatino Linotype" w:hAnsi="Palatino Linotype"/>
          <w:b/>
          <w:bCs/>
          <w:spacing w:val="60"/>
          <w:sz w:val="28"/>
          <w:lang w:val="es-ES_tradnl"/>
        </w:rPr>
      </w:pPr>
      <w:r w:rsidRPr="009A44D6">
        <w:rPr>
          <w:rFonts w:ascii="Palatino Linotype" w:hAnsi="Palatino Linotype"/>
          <w:b/>
          <w:bCs/>
          <w:spacing w:val="60"/>
          <w:sz w:val="28"/>
          <w:lang w:val="es-ES_tradnl"/>
        </w:rPr>
        <w:t>CONSIDERANDO</w:t>
      </w:r>
    </w:p>
    <w:p w14:paraId="7554E8B5" w14:textId="77777777" w:rsidR="00827146" w:rsidRPr="009A44D6" w:rsidRDefault="00827146" w:rsidP="00827146">
      <w:pPr>
        <w:spacing w:line="360" w:lineRule="auto"/>
        <w:ind w:right="49"/>
        <w:jc w:val="both"/>
        <w:rPr>
          <w:rFonts w:ascii="Palatino Linotype" w:hAnsi="Palatino Linotype"/>
          <w:szCs w:val="28"/>
        </w:rPr>
      </w:pPr>
    </w:p>
    <w:p w14:paraId="55706915" w14:textId="77777777" w:rsidR="00827146" w:rsidRPr="009A44D6" w:rsidRDefault="00827146" w:rsidP="00827146">
      <w:pPr>
        <w:spacing w:before="240" w:line="360" w:lineRule="auto"/>
        <w:jc w:val="both"/>
        <w:rPr>
          <w:rFonts w:ascii="Palatino Linotype" w:hAnsi="Palatino Linotype" w:cs="Arial"/>
          <w:sz w:val="28"/>
          <w:szCs w:val="28"/>
        </w:rPr>
      </w:pPr>
      <w:r w:rsidRPr="009A44D6">
        <w:rPr>
          <w:rFonts w:ascii="Palatino Linotype" w:hAnsi="Palatino Linotype" w:cs="Arial"/>
          <w:b/>
          <w:sz w:val="28"/>
        </w:rPr>
        <w:t>PRIMERO.</w:t>
      </w:r>
      <w:r w:rsidRPr="009A44D6">
        <w:rPr>
          <w:rFonts w:ascii="Palatino Linotype" w:hAnsi="Palatino Linotype" w:cs="Arial"/>
          <w:b/>
        </w:rPr>
        <w:t xml:space="preserve"> </w:t>
      </w:r>
      <w:r w:rsidRPr="009A44D6">
        <w:rPr>
          <w:rFonts w:ascii="Palatino Linotype" w:hAnsi="Palatino Linotype" w:cs="Arial"/>
          <w:b/>
          <w:sz w:val="28"/>
          <w:szCs w:val="28"/>
        </w:rPr>
        <w:t>De la competencia</w:t>
      </w:r>
      <w:r w:rsidRPr="009A44D6">
        <w:rPr>
          <w:rFonts w:ascii="Palatino Linotype" w:hAnsi="Palatino Linotype" w:cs="Arial"/>
          <w:sz w:val="28"/>
          <w:szCs w:val="28"/>
        </w:rPr>
        <w:t>.</w:t>
      </w:r>
    </w:p>
    <w:p w14:paraId="547C28D0" w14:textId="77777777" w:rsidR="003E7354" w:rsidRPr="009A44D6" w:rsidRDefault="003E7354" w:rsidP="003E7354">
      <w:pPr>
        <w:tabs>
          <w:tab w:val="left" w:pos="3402"/>
        </w:tabs>
        <w:spacing w:line="360" w:lineRule="auto"/>
        <w:jc w:val="both"/>
        <w:rPr>
          <w:rFonts w:ascii="Palatino Linotype" w:hAnsi="Palatino Linotype"/>
        </w:rPr>
      </w:pPr>
      <w:r w:rsidRPr="009A44D6">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A3699C4" w14:textId="77777777" w:rsidR="003E7354" w:rsidRPr="009A44D6" w:rsidRDefault="003E7354" w:rsidP="003E7354">
      <w:pPr>
        <w:tabs>
          <w:tab w:val="left" w:pos="3402"/>
        </w:tabs>
        <w:spacing w:line="360" w:lineRule="auto"/>
        <w:jc w:val="both"/>
        <w:rPr>
          <w:rFonts w:ascii="Palatino Linotype" w:hAnsi="Palatino Linotype"/>
        </w:rPr>
      </w:pPr>
    </w:p>
    <w:p w14:paraId="5BB5C4C0" w14:textId="77777777" w:rsidR="00827146" w:rsidRPr="009A44D6" w:rsidRDefault="00827146" w:rsidP="00827146">
      <w:pPr>
        <w:pStyle w:val="Prrafodelista"/>
        <w:autoSpaceDE w:val="0"/>
        <w:autoSpaceDN w:val="0"/>
        <w:adjustRightInd w:val="0"/>
        <w:spacing w:before="240" w:after="160" w:line="360" w:lineRule="auto"/>
        <w:ind w:left="0"/>
        <w:jc w:val="both"/>
        <w:rPr>
          <w:rFonts w:ascii="Palatino Linotype" w:hAnsi="Palatino Linotype" w:cs="Arial"/>
          <w:b/>
        </w:rPr>
      </w:pPr>
      <w:r w:rsidRPr="009A44D6">
        <w:rPr>
          <w:rFonts w:ascii="Palatino Linotype" w:hAnsi="Palatino Linotype" w:cs="Arial"/>
          <w:b/>
          <w:sz w:val="28"/>
        </w:rPr>
        <w:t>SEGUNDO</w:t>
      </w:r>
      <w:r w:rsidRPr="009A44D6">
        <w:rPr>
          <w:rFonts w:ascii="Palatino Linotype" w:hAnsi="Palatino Linotype" w:cs="Arial"/>
          <w:b/>
        </w:rPr>
        <w:t xml:space="preserve">. </w:t>
      </w:r>
      <w:r w:rsidRPr="009A44D6">
        <w:rPr>
          <w:rFonts w:ascii="Palatino Linotype" w:hAnsi="Palatino Linotype" w:cs="Arial"/>
          <w:b/>
          <w:sz w:val="28"/>
          <w:szCs w:val="28"/>
        </w:rPr>
        <w:t>Sobre los alcances del recurso de revisión.</w:t>
      </w:r>
      <w:r w:rsidRPr="009A44D6">
        <w:rPr>
          <w:rFonts w:ascii="Palatino Linotype" w:hAnsi="Palatino Linotype" w:cs="Arial"/>
          <w:b/>
        </w:rPr>
        <w:t xml:space="preserve"> </w:t>
      </w:r>
    </w:p>
    <w:p w14:paraId="6749DDB4" w14:textId="77777777" w:rsidR="00827146" w:rsidRPr="009A44D6" w:rsidRDefault="00827146" w:rsidP="00827146">
      <w:pPr>
        <w:pStyle w:val="Prrafodelista"/>
        <w:autoSpaceDE w:val="0"/>
        <w:autoSpaceDN w:val="0"/>
        <w:adjustRightInd w:val="0"/>
        <w:spacing w:before="240" w:after="160" w:line="360" w:lineRule="auto"/>
        <w:ind w:left="0"/>
        <w:jc w:val="both"/>
        <w:rPr>
          <w:rFonts w:ascii="Palatino Linotype" w:hAnsi="Palatino Linotype" w:cs="Arial"/>
        </w:rPr>
      </w:pPr>
      <w:r w:rsidRPr="009A44D6">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w:t>
      </w:r>
      <w:r w:rsidRPr="009A44D6">
        <w:rPr>
          <w:rFonts w:ascii="Palatino Linotype" w:hAnsi="Palatino Linotype" w:cs="Arial"/>
        </w:rPr>
        <w:lastRenderedPageBreak/>
        <w:t>finalidad de reparar cualquier posible afectación al derecho de acceso a la información pública y garantizando el principio rector de máxima publicidad.</w:t>
      </w:r>
    </w:p>
    <w:p w14:paraId="2C4B0CAC" w14:textId="77777777" w:rsidR="002839C0" w:rsidRPr="009A44D6" w:rsidRDefault="002839C0" w:rsidP="00827146">
      <w:pPr>
        <w:pStyle w:val="Prrafodelista"/>
        <w:autoSpaceDE w:val="0"/>
        <w:autoSpaceDN w:val="0"/>
        <w:adjustRightInd w:val="0"/>
        <w:spacing w:before="240" w:after="160" w:line="360" w:lineRule="auto"/>
        <w:ind w:left="0"/>
        <w:jc w:val="both"/>
        <w:rPr>
          <w:rFonts w:ascii="Palatino Linotype" w:hAnsi="Palatino Linotype" w:cs="Arial"/>
        </w:rPr>
      </w:pPr>
    </w:p>
    <w:p w14:paraId="5E57ED1D" w14:textId="77777777" w:rsidR="002839C0" w:rsidRPr="009A44D6" w:rsidRDefault="002839C0" w:rsidP="002839C0">
      <w:pPr>
        <w:autoSpaceDE w:val="0"/>
        <w:autoSpaceDN w:val="0"/>
        <w:adjustRightInd w:val="0"/>
        <w:spacing w:line="360" w:lineRule="auto"/>
        <w:jc w:val="both"/>
        <w:rPr>
          <w:rFonts w:ascii="Palatino Linotype" w:hAnsi="Palatino Linotype" w:cs="Arial"/>
          <w:b/>
        </w:rPr>
      </w:pPr>
      <w:r w:rsidRPr="009A44D6">
        <w:rPr>
          <w:rFonts w:ascii="Palatino Linotype" w:hAnsi="Palatino Linotype" w:cs="Arial"/>
          <w:b/>
          <w:sz w:val="28"/>
        </w:rPr>
        <w:t>TERCERO. Cuestiones de previo y especial pronunciamiento</w:t>
      </w:r>
      <w:r w:rsidRPr="009A44D6">
        <w:rPr>
          <w:rFonts w:ascii="Palatino Linotype" w:hAnsi="Palatino Linotype" w:cs="Arial"/>
          <w:b/>
        </w:rPr>
        <w:t>.</w:t>
      </w:r>
    </w:p>
    <w:p w14:paraId="6E305530" w14:textId="77777777" w:rsidR="002839C0" w:rsidRPr="009A44D6" w:rsidRDefault="002839C0" w:rsidP="002839C0">
      <w:pPr>
        <w:spacing w:line="360" w:lineRule="auto"/>
        <w:jc w:val="both"/>
        <w:rPr>
          <w:rFonts w:ascii="Palatino Linotype" w:hAnsi="Palatino Linotype"/>
        </w:rPr>
      </w:pPr>
      <w:r w:rsidRPr="009A44D6">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A44D6">
        <w:rPr>
          <w:rFonts w:ascii="Palatino Linotype" w:hAnsi="Palatino Linotype"/>
          <w:b/>
        </w:rPr>
        <w:t>Recurrente,</w:t>
      </w:r>
      <w:r w:rsidRPr="009A44D6">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9A44D6">
        <w:rPr>
          <w:rFonts w:ascii="Palatino Linotype" w:hAnsi="Palatino Linotype" w:cs="Arial"/>
        </w:rPr>
        <w:t>, del cual no se colige que corresponda al nombre de una persona.</w:t>
      </w:r>
    </w:p>
    <w:p w14:paraId="4F41029B" w14:textId="77777777" w:rsidR="002839C0" w:rsidRPr="009A44D6" w:rsidRDefault="002839C0" w:rsidP="002839C0">
      <w:pPr>
        <w:widowControl w:val="0"/>
        <w:autoSpaceDE w:val="0"/>
        <w:autoSpaceDN w:val="0"/>
        <w:adjustRightInd w:val="0"/>
        <w:spacing w:line="360" w:lineRule="auto"/>
        <w:jc w:val="both"/>
        <w:rPr>
          <w:rFonts w:ascii="Palatino Linotype" w:hAnsi="Palatino Linotype" w:cs="Arial"/>
        </w:rPr>
      </w:pPr>
    </w:p>
    <w:p w14:paraId="0C0DCB01" w14:textId="77777777" w:rsidR="002839C0" w:rsidRPr="009A44D6" w:rsidRDefault="002839C0" w:rsidP="002839C0">
      <w:pPr>
        <w:widowControl w:val="0"/>
        <w:autoSpaceDE w:val="0"/>
        <w:autoSpaceDN w:val="0"/>
        <w:adjustRightInd w:val="0"/>
        <w:spacing w:line="360" w:lineRule="auto"/>
        <w:jc w:val="both"/>
        <w:rPr>
          <w:rFonts w:ascii="Palatino Linotype" w:hAnsi="Palatino Linotype" w:cs="Arial"/>
        </w:rPr>
      </w:pPr>
      <w:r w:rsidRPr="009A44D6">
        <w:rPr>
          <w:rFonts w:ascii="Palatino Linotype" w:hAnsi="Palatino Linotype" w:cs="Arial"/>
        </w:rPr>
        <w:t xml:space="preserve">Esta Ponencia considera importante abordar el análisis de los requisitos de </w:t>
      </w:r>
      <w:proofErr w:type="spellStart"/>
      <w:r w:rsidRPr="009A44D6">
        <w:rPr>
          <w:rFonts w:ascii="Palatino Linotype" w:hAnsi="Palatino Linotype" w:cs="Arial"/>
        </w:rPr>
        <w:t>procedibilidad</w:t>
      </w:r>
      <w:proofErr w:type="spellEnd"/>
      <w:r w:rsidRPr="009A44D6">
        <w:rPr>
          <w:rFonts w:ascii="Palatino Linotype" w:hAnsi="Palatino Linotype" w:cs="Arial"/>
        </w:rPr>
        <w:t xml:space="preserve"> de los recursos de revisión, así el artículo 180 de la </w:t>
      </w:r>
      <w:r w:rsidRPr="009A44D6">
        <w:rPr>
          <w:rFonts w:ascii="Palatino Linotype" w:hAnsi="Palatino Linotype" w:cs="Arial"/>
          <w:lang w:eastAsia="es-MX"/>
        </w:rPr>
        <w:t xml:space="preserve">Ley de Transparencia y Acceso a la Información Pública del Estado de México y Municipios, que </w:t>
      </w:r>
      <w:r w:rsidRPr="009A44D6">
        <w:rPr>
          <w:rFonts w:ascii="Palatino Linotype" w:hAnsi="Palatino Linotype" w:cs="Arial"/>
        </w:rPr>
        <w:t>establece lo siguiente:</w:t>
      </w:r>
    </w:p>
    <w:p w14:paraId="08319EE9" w14:textId="77777777" w:rsidR="002839C0" w:rsidRPr="009A44D6" w:rsidRDefault="002839C0" w:rsidP="002839C0">
      <w:pPr>
        <w:rPr>
          <w:lang w:val="es-MX"/>
        </w:rPr>
      </w:pPr>
    </w:p>
    <w:p w14:paraId="72AA174D" w14:textId="77777777" w:rsidR="002839C0" w:rsidRPr="009A44D6" w:rsidRDefault="002839C0" w:rsidP="002839C0">
      <w:pPr>
        <w:ind w:left="851" w:right="851"/>
        <w:jc w:val="both"/>
        <w:rPr>
          <w:rFonts w:ascii="Palatino Linotype" w:hAnsi="Palatino Linotype"/>
          <w:b/>
          <w:i/>
          <w:sz w:val="22"/>
        </w:rPr>
      </w:pPr>
      <w:r w:rsidRPr="009A44D6">
        <w:rPr>
          <w:rFonts w:ascii="Palatino Linotype" w:hAnsi="Palatino Linotype"/>
          <w:i/>
          <w:sz w:val="22"/>
        </w:rPr>
        <w:t>“</w:t>
      </w:r>
      <w:r w:rsidRPr="009A44D6">
        <w:rPr>
          <w:rFonts w:ascii="Palatino Linotype" w:hAnsi="Palatino Linotype"/>
          <w:b/>
          <w:i/>
          <w:sz w:val="22"/>
        </w:rPr>
        <w:t xml:space="preserve">Artículo 180. </w:t>
      </w:r>
      <w:r w:rsidRPr="009A44D6">
        <w:rPr>
          <w:rFonts w:ascii="Palatino Linotype" w:hAnsi="Palatino Linotype"/>
          <w:i/>
          <w:sz w:val="22"/>
        </w:rPr>
        <w:t xml:space="preserve">El </w:t>
      </w:r>
      <w:r w:rsidRPr="009A44D6">
        <w:rPr>
          <w:rFonts w:ascii="Palatino Linotype" w:hAnsi="Palatino Linotype" w:cs="Arial"/>
          <w:i/>
          <w:sz w:val="22"/>
        </w:rPr>
        <w:t>recurso</w:t>
      </w:r>
      <w:r w:rsidRPr="009A44D6">
        <w:rPr>
          <w:rFonts w:ascii="Palatino Linotype" w:hAnsi="Palatino Linotype"/>
          <w:i/>
          <w:sz w:val="22"/>
        </w:rPr>
        <w:t xml:space="preserve"> </w:t>
      </w:r>
      <w:r w:rsidRPr="009A44D6">
        <w:rPr>
          <w:rFonts w:ascii="Palatino Linotype" w:hAnsi="Palatino Linotype" w:cs="Arial"/>
          <w:i/>
          <w:sz w:val="22"/>
          <w:lang w:eastAsia="es-MX"/>
        </w:rPr>
        <w:t>de</w:t>
      </w:r>
      <w:r w:rsidRPr="009A44D6">
        <w:rPr>
          <w:rFonts w:ascii="Palatino Linotype" w:hAnsi="Palatino Linotype"/>
          <w:i/>
          <w:sz w:val="22"/>
        </w:rPr>
        <w:t xml:space="preserve"> revisión contendrá:</w:t>
      </w:r>
      <w:r w:rsidRPr="009A44D6">
        <w:rPr>
          <w:rFonts w:ascii="Palatino Linotype" w:hAnsi="Palatino Linotype"/>
          <w:b/>
          <w:i/>
          <w:sz w:val="22"/>
        </w:rPr>
        <w:t xml:space="preserve"> </w:t>
      </w:r>
    </w:p>
    <w:p w14:paraId="024CC9D5" w14:textId="77777777" w:rsidR="002839C0" w:rsidRPr="009A44D6" w:rsidRDefault="002839C0" w:rsidP="002839C0">
      <w:pPr>
        <w:ind w:left="851" w:right="851"/>
        <w:jc w:val="both"/>
        <w:rPr>
          <w:rFonts w:ascii="Palatino Linotype" w:hAnsi="Palatino Linotype"/>
          <w:b/>
          <w:i/>
          <w:sz w:val="22"/>
        </w:rPr>
      </w:pPr>
      <w:r w:rsidRPr="009A44D6">
        <w:rPr>
          <w:rFonts w:ascii="Palatino Linotype" w:hAnsi="Palatino Linotype"/>
          <w:b/>
          <w:i/>
          <w:sz w:val="22"/>
        </w:rPr>
        <w:t xml:space="preserve">I. </w:t>
      </w:r>
      <w:r w:rsidRPr="009A44D6">
        <w:rPr>
          <w:rFonts w:ascii="Palatino Linotype" w:hAnsi="Palatino Linotype"/>
          <w:i/>
          <w:sz w:val="22"/>
        </w:rPr>
        <w:t xml:space="preserve">El sujeto obligado ante </w:t>
      </w:r>
      <w:r w:rsidRPr="009A44D6">
        <w:rPr>
          <w:rFonts w:ascii="Palatino Linotype" w:hAnsi="Palatino Linotype" w:cs="Arial"/>
          <w:i/>
          <w:sz w:val="22"/>
        </w:rPr>
        <w:t>la</w:t>
      </w:r>
      <w:r w:rsidRPr="009A44D6">
        <w:rPr>
          <w:rFonts w:ascii="Palatino Linotype" w:hAnsi="Palatino Linotype"/>
          <w:i/>
          <w:sz w:val="22"/>
        </w:rPr>
        <w:t xml:space="preserve"> cual </w:t>
      </w:r>
      <w:r w:rsidRPr="009A44D6">
        <w:rPr>
          <w:rFonts w:ascii="Palatino Linotype" w:hAnsi="Palatino Linotype" w:cs="Arial"/>
          <w:i/>
          <w:sz w:val="22"/>
          <w:lang w:eastAsia="es-MX"/>
        </w:rPr>
        <w:t>se</w:t>
      </w:r>
      <w:r w:rsidRPr="009A44D6">
        <w:rPr>
          <w:rFonts w:ascii="Palatino Linotype" w:hAnsi="Palatino Linotype"/>
          <w:i/>
          <w:sz w:val="22"/>
        </w:rPr>
        <w:t xml:space="preserve"> presentó la solicitud;</w:t>
      </w:r>
      <w:r w:rsidRPr="009A44D6">
        <w:rPr>
          <w:rFonts w:ascii="Palatino Linotype" w:hAnsi="Palatino Linotype"/>
          <w:b/>
          <w:i/>
          <w:sz w:val="22"/>
        </w:rPr>
        <w:t xml:space="preserve"> </w:t>
      </w:r>
    </w:p>
    <w:p w14:paraId="56E7905F" w14:textId="77777777" w:rsidR="002839C0" w:rsidRPr="009A44D6" w:rsidRDefault="002839C0" w:rsidP="002839C0">
      <w:pPr>
        <w:ind w:left="851" w:right="851"/>
        <w:jc w:val="both"/>
        <w:rPr>
          <w:rFonts w:ascii="Palatino Linotype" w:hAnsi="Palatino Linotype"/>
          <w:b/>
          <w:i/>
          <w:sz w:val="22"/>
        </w:rPr>
      </w:pPr>
      <w:r w:rsidRPr="009A44D6">
        <w:rPr>
          <w:rFonts w:ascii="Palatino Linotype" w:hAnsi="Palatino Linotype"/>
          <w:b/>
          <w:i/>
          <w:sz w:val="22"/>
        </w:rPr>
        <w:lastRenderedPageBreak/>
        <w:t xml:space="preserve">II. </w:t>
      </w:r>
      <w:r w:rsidRPr="009A44D6">
        <w:rPr>
          <w:rFonts w:ascii="Palatino Linotype" w:hAnsi="Palatino Linotype"/>
          <w:b/>
          <w:i/>
          <w:sz w:val="22"/>
          <w:u w:val="single"/>
        </w:rPr>
        <w:t xml:space="preserve">El nombre del solicitante </w:t>
      </w:r>
      <w:r w:rsidRPr="009A44D6">
        <w:rPr>
          <w:rFonts w:ascii="Palatino Linotype" w:hAnsi="Palatino Linotype" w:cs="Arial"/>
          <w:b/>
          <w:i/>
          <w:sz w:val="22"/>
          <w:u w:val="single"/>
          <w:lang w:eastAsia="es-MX"/>
        </w:rPr>
        <w:t>que</w:t>
      </w:r>
      <w:r w:rsidRPr="009A44D6">
        <w:rPr>
          <w:rFonts w:ascii="Palatino Linotype" w:hAnsi="Palatino Linotype"/>
          <w:b/>
          <w:i/>
          <w:sz w:val="22"/>
          <w:u w:val="single"/>
        </w:rPr>
        <w:t xml:space="preserve"> recurre</w:t>
      </w:r>
      <w:r w:rsidRPr="009A44D6">
        <w:rPr>
          <w:rFonts w:ascii="Palatino Linotype" w:hAnsi="Palatino Linotype"/>
          <w:b/>
          <w:i/>
          <w:sz w:val="22"/>
        </w:rPr>
        <w:t xml:space="preserve"> </w:t>
      </w:r>
      <w:r w:rsidRPr="009A44D6">
        <w:rPr>
          <w:rFonts w:ascii="Palatino Linotype" w:hAnsi="Palatino Linotype"/>
          <w:i/>
          <w:sz w:val="22"/>
        </w:rPr>
        <w:t>o de su representante y, en su caso, del tercero interesado, así como la dirección o medio que señale para recibir notificaciones;</w:t>
      </w:r>
      <w:r w:rsidRPr="009A44D6">
        <w:rPr>
          <w:rFonts w:ascii="Palatino Linotype" w:hAnsi="Palatino Linotype"/>
          <w:b/>
          <w:i/>
          <w:sz w:val="22"/>
        </w:rPr>
        <w:t xml:space="preserve"> </w:t>
      </w:r>
    </w:p>
    <w:p w14:paraId="0C9A7BDC" w14:textId="77777777" w:rsidR="002839C0" w:rsidRPr="009A44D6" w:rsidRDefault="002839C0" w:rsidP="002839C0">
      <w:pPr>
        <w:widowControl w:val="0"/>
        <w:autoSpaceDE w:val="0"/>
        <w:autoSpaceDN w:val="0"/>
        <w:adjustRightInd w:val="0"/>
        <w:spacing w:line="360" w:lineRule="auto"/>
        <w:jc w:val="both"/>
        <w:rPr>
          <w:rFonts w:ascii="Palatino Linotype" w:hAnsi="Palatino Linotype"/>
        </w:rPr>
      </w:pPr>
    </w:p>
    <w:p w14:paraId="1D8E6E42" w14:textId="77777777" w:rsidR="002839C0" w:rsidRPr="009A44D6" w:rsidRDefault="002839C0" w:rsidP="002839C0">
      <w:pPr>
        <w:widowControl w:val="0"/>
        <w:autoSpaceDE w:val="0"/>
        <w:autoSpaceDN w:val="0"/>
        <w:adjustRightInd w:val="0"/>
        <w:spacing w:line="360" w:lineRule="auto"/>
        <w:jc w:val="both"/>
        <w:rPr>
          <w:rFonts w:ascii="Palatino Linotype" w:hAnsi="Palatino Linotype"/>
        </w:rPr>
      </w:pPr>
      <w:r w:rsidRPr="009A44D6">
        <w:rPr>
          <w:rFonts w:ascii="Palatino Linotype" w:hAnsi="Palatino Linotype"/>
        </w:rPr>
        <w:t xml:space="preserve">En principio, de una interpretación del artículo transcrito se observan los requisitos que </w:t>
      </w:r>
      <w:r w:rsidRPr="009A44D6">
        <w:rPr>
          <w:rFonts w:ascii="Palatino Linotype" w:hAnsi="Palatino Linotype" w:cs="Arial"/>
        </w:rPr>
        <w:t>deberán</w:t>
      </w:r>
      <w:r w:rsidRPr="009A44D6">
        <w:rPr>
          <w:rFonts w:ascii="Palatino Linotype" w:hAnsi="Palatino Linotype"/>
        </w:rPr>
        <w:t xml:space="preserve"> contener los recursos de revisión; sobre el particular, de la revisión del expediente electrónico del </w:t>
      </w:r>
      <w:r w:rsidRPr="009A44D6">
        <w:rPr>
          <w:rFonts w:ascii="Palatino Linotype" w:hAnsi="Palatino Linotype"/>
          <w:b/>
        </w:rPr>
        <w:t>SAIMEX</w:t>
      </w:r>
      <w:r w:rsidRPr="009A44D6">
        <w:rPr>
          <w:rFonts w:ascii="Palatino Linotype" w:hAnsi="Palatino Linotype"/>
        </w:rPr>
        <w:t xml:space="preserve"> se desprende que el solicitante y ahora </w:t>
      </w:r>
      <w:r w:rsidRPr="009A44D6">
        <w:rPr>
          <w:rFonts w:ascii="Palatino Linotype" w:hAnsi="Palatino Linotype"/>
          <w:b/>
        </w:rPr>
        <w:t>Recurrente</w:t>
      </w:r>
      <w:r w:rsidRPr="009A44D6">
        <w:rPr>
          <w:rFonts w:ascii="Palatino Linotype" w:hAnsi="Palatino Linotype"/>
        </w:rPr>
        <w:t xml:space="preserve">, en ejercicio de su derecho de acceso a la información pública, no proporcionó un nombre para que </w:t>
      </w:r>
      <w:r w:rsidRPr="009A44D6">
        <w:rPr>
          <w:rFonts w:ascii="Palatino Linotype" w:hAnsi="Palatino Linotype" w:cs="Arial"/>
        </w:rPr>
        <w:t>sea</w:t>
      </w:r>
      <w:r w:rsidRPr="009A44D6">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7C288A74" w14:textId="77777777" w:rsidR="002839C0" w:rsidRPr="009A44D6" w:rsidRDefault="002839C0" w:rsidP="002839C0">
      <w:pPr>
        <w:widowControl w:val="0"/>
        <w:autoSpaceDE w:val="0"/>
        <w:autoSpaceDN w:val="0"/>
        <w:adjustRightInd w:val="0"/>
        <w:spacing w:line="360" w:lineRule="auto"/>
        <w:jc w:val="both"/>
        <w:rPr>
          <w:rFonts w:ascii="Palatino Linotype" w:hAnsi="Palatino Linotype"/>
        </w:rPr>
      </w:pPr>
    </w:p>
    <w:p w14:paraId="3A5471FC" w14:textId="77777777" w:rsidR="002839C0" w:rsidRPr="009A44D6" w:rsidRDefault="002839C0" w:rsidP="002839C0">
      <w:pPr>
        <w:widowControl w:val="0"/>
        <w:autoSpaceDE w:val="0"/>
        <w:autoSpaceDN w:val="0"/>
        <w:adjustRightInd w:val="0"/>
        <w:spacing w:line="360" w:lineRule="auto"/>
        <w:jc w:val="both"/>
        <w:rPr>
          <w:rFonts w:ascii="Palatino Linotype" w:hAnsi="Palatino Linotype" w:cs="Arial"/>
        </w:rPr>
      </w:pPr>
      <w:r w:rsidRPr="009A44D6">
        <w:rPr>
          <w:rFonts w:ascii="Palatino Linotype" w:hAnsi="Palatino Linotype"/>
        </w:rPr>
        <w:t xml:space="preserve">No obstante lo anterior, debe destacarse que el artículo 15, de </w:t>
      </w:r>
      <w:r w:rsidRPr="009A44D6">
        <w:rPr>
          <w:rFonts w:ascii="Palatino Linotype" w:hAnsi="Palatino Linotype" w:cs="Arial"/>
          <w:lang w:eastAsia="es-MX"/>
        </w:rPr>
        <w:t xml:space="preserve">Ley de Transparencia y Acceso a la </w:t>
      </w:r>
      <w:r w:rsidRPr="009A44D6">
        <w:rPr>
          <w:rFonts w:ascii="Palatino Linotype" w:hAnsi="Palatino Linotype" w:cs="Arial"/>
        </w:rPr>
        <w:t>Información</w:t>
      </w:r>
      <w:r w:rsidRPr="009A44D6">
        <w:rPr>
          <w:rFonts w:ascii="Palatino Linotype" w:hAnsi="Palatino Linotype" w:cs="Arial"/>
          <w:lang w:eastAsia="es-MX"/>
        </w:rPr>
        <w:t xml:space="preserve"> Pública del Estado de México y Municipios </w:t>
      </w:r>
      <w:r w:rsidRPr="009A44D6">
        <w:rPr>
          <w:rFonts w:ascii="Palatino Linotype" w:hAnsi="Palatino Linotype" w:cs="Arial"/>
          <w:iCs/>
        </w:rPr>
        <w:t xml:space="preserve">prevé que, </w:t>
      </w:r>
      <w:r w:rsidRPr="009A44D6">
        <w:rPr>
          <w:rFonts w:ascii="Palatino Linotype" w:hAnsi="Palatino Linotype"/>
        </w:rPr>
        <w:t xml:space="preserve">toda persona tendrá acceso a la información </w:t>
      </w:r>
      <w:r w:rsidRPr="009A44D6">
        <w:rPr>
          <w:rFonts w:ascii="Palatino Linotype" w:hAnsi="Palatino Linotype" w:cs="Arial"/>
        </w:rPr>
        <w:t xml:space="preserve">sin necesidad de acreditar interés alguno o justificar su utilización, de lo que se infiere que para el </w:t>
      </w:r>
      <w:r w:rsidRPr="009A44D6">
        <w:rPr>
          <w:rFonts w:ascii="Palatino Linotype" w:hAnsi="Palatino Linotype"/>
        </w:rPr>
        <w:t>ejercicio</w:t>
      </w:r>
      <w:r w:rsidRPr="009A44D6">
        <w:rPr>
          <w:rFonts w:ascii="Palatino Linotype" w:hAnsi="Palatino Linotype" w:cs="Arial"/>
        </w:rPr>
        <w:t xml:space="preserve"> del derecho de acceso a la información pública, el nombre no es un requisito </w:t>
      </w:r>
      <w:r w:rsidRPr="009A44D6">
        <w:rPr>
          <w:rFonts w:ascii="Palatino Linotype" w:hAnsi="Palatino Linotype" w:cs="Arial"/>
          <w:i/>
        </w:rPr>
        <w:t>sine qua non</w:t>
      </w:r>
      <w:r w:rsidRPr="009A44D6">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A5B579" w14:textId="77777777" w:rsidR="002839C0" w:rsidRPr="009A44D6" w:rsidRDefault="002839C0" w:rsidP="002839C0">
      <w:pPr>
        <w:widowControl w:val="0"/>
        <w:autoSpaceDE w:val="0"/>
        <w:autoSpaceDN w:val="0"/>
        <w:adjustRightInd w:val="0"/>
        <w:spacing w:line="360" w:lineRule="auto"/>
        <w:jc w:val="both"/>
        <w:rPr>
          <w:rFonts w:ascii="Palatino Linotype" w:hAnsi="Palatino Linotype" w:cs="Arial"/>
        </w:rPr>
      </w:pPr>
    </w:p>
    <w:p w14:paraId="742FD67E" w14:textId="77777777" w:rsidR="002839C0" w:rsidRPr="009A44D6" w:rsidRDefault="002839C0" w:rsidP="002839C0">
      <w:pPr>
        <w:autoSpaceDE w:val="0"/>
        <w:autoSpaceDN w:val="0"/>
        <w:adjustRightInd w:val="0"/>
        <w:spacing w:line="360" w:lineRule="auto"/>
        <w:jc w:val="both"/>
        <w:rPr>
          <w:rFonts w:ascii="Palatino Linotype" w:eastAsiaTheme="minorHAnsi" w:hAnsi="Palatino Linotype" w:cs="Arial"/>
          <w:lang w:val="es-MX" w:eastAsia="en-US"/>
        </w:rPr>
      </w:pPr>
      <w:r w:rsidRPr="009A44D6">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9A44D6">
        <w:rPr>
          <w:rFonts w:ascii="Palatino Linotype" w:hAnsi="Palatino Linotype" w:cs="Arial"/>
        </w:rPr>
        <w:t>derecho</w:t>
      </w:r>
      <w:r w:rsidRPr="009A44D6">
        <w:rPr>
          <w:rFonts w:ascii="Palatino Linotype" w:hAnsi="Palatino Linotype"/>
        </w:rPr>
        <w:t xml:space="preserve"> </w:t>
      </w:r>
      <w:r w:rsidRPr="009A44D6">
        <w:rPr>
          <w:rFonts w:ascii="Palatino Linotype" w:hAnsi="Palatino Linotype"/>
        </w:rPr>
        <w:lastRenderedPageBreak/>
        <w:t>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7CB2812" w14:textId="77777777" w:rsidR="003E7354" w:rsidRPr="009A44D6" w:rsidRDefault="003E7354" w:rsidP="00827146">
      <w:pPr>
        <w:pStyle w:val="Prrafodelista"/>
        <w:autoSpaceDE w:val="0"/>
        <w:autoSpaceDN w:val="0"/>
        <w:adjustRightInd w:val="0"/>
        <w:spacing w:before="240" w:after="160" w:line="360" w:lineRule="auto"/>
        <w:ind w:left="0"/>
        <w:jc w:val="both"/>
        <w:rPr>
          <w:rFonts w:ascii="Palatino Linotype" w:hAnsi="Palatino Linotype" w:cs="Arial"/>
        </w:rPr>
      </w:pPr>
    </w:p>
    <w:p w14:paraId="67CD00AB" w14:textId="6B6F0D23" w:rsidR="00827146" w:rsidRPr="009A44D6" w:rsidRDefault="002839C0" w:rsidP="00827146">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9A44D6">
        <w:rPr>
          <w:rFonts w:ascii="Palatino Linotype" w:hAnsi="Palatino Linotype" w:cs="Arial"/>
          <w:b/>
          <w:sz w:val="28"/>
        </w:rPr>
        <w:t>CUARTO</w:t>
      </w:r>
      <w:r w:rsidR="00827146" w:rsidRPr="009A44D6">
        <w:rPr>
          <w:rFonts w:ascii="Palatino Linotype" w:hAnsi="Palatino Linotype" w:cs="Arial"/>
          <w:b/>
        </w:rPr>
        <w:t xml:space="preserve">. </w:t>
      </w:r>
      <w:r w:rsidR="00827146" w:rsidRPr="009A44D6">
        <w:rPr>
          <w:rFonts w:ascii="Palatino Linotype" w:hAnsi="Palatino Linotype" w:cs="Arial"/>
          <w:b/>
          <w:sz w:val="28"/>
          <w:szCs w:val="28"/>
        </w:rPr>
        <w:t>De las causas de improcedencia.</w:t>
      </w:r>
    </w:p>
    <w:p w14:paraId="3E9FA0EC" w14:textId="77777777" w:rsidR="00827146" w:rsidRPr="009A44D6" w:rsidRDefault="00827146" w:rsidP="00827146">
      <w:pPr>
        <w:pStyle w:val="Prrafodelista"/>
        <w:autoSpaceDE w:val="0"/>
        <w:autoSpaceDN w:val="0"/>
        <w:adjustRightInd w:val="0"/>
        <w:spacing w:before="240" w:after="160" w:line="360" w:lineRule="auto"/>
        <w:ind w:left="0"/>
        <w:jc w:val="both"/>
        <w:rPr>
          <w:rFonts w:ascii="Palatino Linotype" w:hAnsi="Palatino Linotype" w:cs="Arial"/>
        </w:rPr>
      </w:pPr>
      <w:r w:rsidRPr="009A44D6">
        <w:rPr>
          <w:rFonts w:ascii="Palatino Linotype" w:hAnsi="Palatino Linotype" w:cs="Arial"/>
        </w:rPr>
        <w:t xml:space="preserve">En el procedimiento de acceso a la información y de los medios de impugnación de la materia, se advierten diversos supuestos de </w:t>
      </w:r>
      <w:proofErr w:type="spellStart"/>
      <w:r w:rsidRPr="009A44D6">
        <w:rPr>
          <w:rFonts w:ascii="Palatino Linotype" w:hAnsi="Palatino Linotype" w:cs="Arial"/>
        </w:rPr>
        <w:t>procedibilidad</w:t>
      </w:r>
      <w:proofErr w:type="spellEnd"/>
      <w:r w:rsidRPr="009A44D6">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CED60CB" w14:textId="77777777" w:rsidR="00827146" w:rsidRPr="009A44D6" w:rsidRDefault="00827146" w:rsidP="00827146">
      <w:pPr>
        <w:pStyle w:val="Prrafodelista"/>
        <w:autoSpaceDE w:val="0"/>
        <w:autoSpaceDN w:val="0"/>
        <w:adjustRightInd w:val="0"/>
        <w:spacing w:line="360" w:lineRule="auto"/>
        <w:ind w:left="0"/>
        <w:jc w:val="both"/>
        <w:rPr>
          <w:rFonts w:ascii="Palatino Linotype" w:hAnsi="Palatino Linotype" w:cs="Arial"/>
        </w:rPr>
      </w:pPr>
      <w:r w:rsidRPr="009A44D6">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9A44D6">
        <w:rPr>
          <w:rFonts w:ascii="Palatino Linotype" w:hAnsi="Palatino Linotype" w:cs="Arial"/>
        </w:rPr>
        <w:t>Resolutor</w:t>
      </w:r>
      <w:proofErr w:type="spellEnd"/>
      <w:r w:rsidRPr="009A44D6">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w:t>
      </w:r>
      <w:r w:rsidRPr="009A44D6">
        <w:rPr>
          <w:rFonts w:ascii="Palatino Linotype" w:hAnsi="Palatino Linotype" w:cs="Arial"/>
        </w:rPr>
        <w:lastRenderedPageBreak/>
        <w:t>fines</w:t>
      </w:r>
      <w:r w:rsidRPr="009A44D6">
        <w:rPr>
          <w:rStyle w:val="Refdenotaalpie"/>
          <w:rFonts w:ascii="Palatino Linotype" w:hAnsi="Palatino Linotype" w:cs="Arial"/>
        </w:rPr>
        <w:footnoteReference w:id="1"/>
      </w:r>
      <w:r w:rsidRPr="009A44D6">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09A7042C" w14:textId="77777777" w:rsidR="00827146" w:rsidRPr="009A44D6" w:rsidRDefault="00827146" w:rsidP="00827146">
      <w:pPr>
        <w:tabs>
          <w:tab w:val="left" w:pos="709"/>
        </w:tabs>
        <w:spacing w:before="240" w:line="360" w:lineRule="auto"/>
        <w:ind w:right="51"/>
        <w:jc w:val="both"/>
        <w:rPr>
          <w:rFonts w:ascii="Palatino Linotype" w:hAnsi="Palatino Linotype"/>
          <w:b/>
          <w:sz w:val="28"/>
          <w:szCs w:val="28"/>
        </w:rPr>
      </w:pPr>
    </w:p>
    <w:p w14:paraId="6757B6D7" w14:textId="5258CC8A" w:rsidR="00827146" w:rsidRPr="009A44D6" w:rsidRDefault="002839C0" w:rsidP="00827146">
      <w:pPr>
        <w:tabs>
          <w:tab w:val="left" w:pos="709"/>
        </w:tabs>
        <w:spacing w:before="240" w:line="360" w:lineRule="auto"/>
        <w:ind w:right="51"/>
        <w:jc w:val="both"/>
        <w:rPr>
          <w:rFonts w:ascii="Palatino Linotype" w:hAnsi="Palatino Linotype"/>
          <w:b/>
          <w:sz w:val="28"/>
          <w:szCs w:val="28"/>
        </w:rPr>
      </w:pPr>
      <w:r w:rsidRPr="009A44D6">
        <w:rPr>
          <w:rFonts w:ascii="Palatino Linotype" w:hAnsi="Palatino Linotype"/>
          <w:b/>
          <w:sz w:val="28"/>
          <w:szCs w:val="28"/>
        </w:rPr>
        <w:t>QUINTO</w:t>
      </w:r>
      <w:r w:rsidR="00827146" w:rsidRPr="009A44D6">
        <w:rPr>
          <w:rFonts w:ascii="Palatino Linotype" w:hAnsi="Palatino Linotype"/>
          <w:b/>
          <w:sz w:val="28"/>
          <w:szCs w:val="28"/>
        </w:rPr>
        <w:t xml:space="preserve">. Estudio y resolución del asunto </w:t>
      </w:r>
      <w:r w:rsidR="00827146" w:rsidRPr="009A44D6">
        <w:rPr>
          <w:rFonts w:ascii="Palatino Linotype" w:hAnsi="Palatino Linotype"/>
          <w:b/>
          <w:sz w:val="28"/>
          <w:szCs w:val="28"/>
        </w:rPr>
        <w:tab/>
      </w:r>
    </w:p>
    <w:p w14:paraId="2B0E526A" w14:textId="77777777" w:rsidR="00827146" w:rsidRPr="009A44D6" w:rsidRDefault="00827146" w:rsidP="0082714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A44D6">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F7C6D18" w14:textId="77777777" w:rsidR="00827146" w:rsidRPr="009A44D6" w:rsidRDefault="00827146" w:rsidP="00827146">
      <w:pPr>
        <w:autoSpaceDE w:val="0"/>
        <w:autoSpaceDN w:val="0"/>
        <w:adjustRightInd w:val="0"/>
        <w:ind w:right="567"/>
        <w:rPr>
          <w:rFonts w:ascii="Palatino Linotype" w:eastAsia="Calibri" w:hAnsi="Palatino Linotype" w:cs="Arial"/>
        </w:rPr>
      </w:pPr>
    </w:p>
    <w:p w14:paraId="43722196" w14:textId="77777777" w:rsidR="00827146" w:rsidRPr="009A44D6" w:rsidRDefault="00827146" w:rsidP="0082714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A44D6">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0C7F589A" w14:textId="77777777" w:rsidR="00827146" w:rsidRPr="009A44D6" w:rsidRDefault="00827146" w:rsidP="00827146">
      <w:pPr>
        <w:pStyle w:val="Citas"/>
        <w:spacing w:before="0" w:after="0" w:line="240" w:lineRule="auto"/>
      </w:pPr>
      <w:r w:rsidRPr="009A44D6">
        <w:rPr>
          <w:b/>
        </w:rPr>
        <w:t>Artículo 179.</w:t>
      </w:r>
      <w:r w:rsidRPr="009A44D6">
        <w:t xml:space="preserve"> El recurso de revisión es un medio de protección que la Ley otorga a los particulares, para hacer valer su derecho de acceso a la información pública, y procederá en contra de las siguientes causas: </w:t>
      </w:r>
    </w:p>
    <w:p w14:paraId="0C76CF02" w14:textId="77777777" w:rsidR="00827146" w:rsidRPr="009A44D6" w:rsidRDefault="00827146" w:rsidP="00827146">
      <w:pPr>
        <w:pStyle w:val="Citas"/>
        <w:numPr>
          <w:ilvl w:val="0"/>
          <w:numId w:val="4"/>
        </w:numPr>
        <w:spacing w:before="0" w:after="0" w:line="240" w:lineRule="auto"/>
        <w:rPr>
          <w:bCs/>
        </w:rPr>
      </w:pPr>
      <w:r w:rsidRPr="009A44D6">
        <w:rPr>
          <w:bCs/>
        </w:rPr>
        <w:t xml:space="preserve">La negativa a la información solicitada; </w:t>
      </w:r>
    </w:p>
    <w:p w14:paraId="44F04902" w14:textId="77777777" w:rsidR="00827146" w:rsidRPr="009A44D6" w:rsidRDefault="00827146" w:rsidP="00827146">
      <w:pPr>
        <w:pStyle w:val="Citas"/>
        <w:numPr>
          <w:ilvl w:val="0"/>
          <w:numId w:val="4"/>
        </w:numPr>
        <w:spacing w:before="0" w:after="0" w:line="240" w:lineRule="auto"/>
      </w:pPr>
      <w:r w:rsidRPr="009A44D6">
        <w:t xml:space="preserve">La clasificación de la información; </w:t>
      </w:r>
    </w:p>
    <w:p w14:paraId="512D9DEE" w14:textId="77777777" w:rsidR="00827146" w:rsidRPr="009A44D6" w:rsidRDefault="00827146" w:rsidP="00827146">
      <w:pPr>
        <w:pStyle w:val="Citas"/>
        <w:numPr>
          <w:ilvl w:val="0"/>
          <w:numId w:val="4"/>
        </w:numPr>
        <w:spacing w:before="0" w:after="0" w:line="240" w:lineRule="auto"/>
      </w:pPr>
      <w:r w:rsidRPr="009A44D6">
        <w:t xml:space="preserve">La declaración de inexistencia de la información; </w:t>
      </w:r>
    </w:p>
    <w:p w14:paraId="5E1082E2" w14:textId="77777777" w:rsidR="00827146" w:rsidRPr="009A44D6" w:rsidRDefault="00827146" w:rsidP="00827146">
      <w:pPr>
        <w:pStyle w:val="Citas"/>
        <w:numPr>
          <w:ilvl w:val="0"/>
          <w:numId w:val="4"/>
        </w:numPr>
        <w:spacing w:before="0" w:after="0" w:line="240" w:lineRule="auto"/>
      </w:pPr>
      <w:r w:rsidRPr="009A44D6">
        <w:t xml:space="preserve">La declaración de incompetencia por el sujeto obligado; </w:t>
      </w:r>
    </w:p>
    <w:p w14:paraId="3A7A069F" w14:textId="77777777" w:rsidR="00827146" w:rsidRPr="009A44D6" w:rsidRDefault="00827146" w:rsidP="00827146">
      <w:pPr>
        <w:pStyle w:val="Citas"/>
        <w:numPr>
          <w:ilvl w:val="0"/>
          <w:numId w:val="4"/>
        </w:numPr>
        <w:spacing w:before="0" w:after="0" w:line="240" w:lineRule="auto"/>
      </w:pPr>
      <w:r w:rsidRPr="009A44D6">
        <w:rPr>
          <w:b/>
          <w:bCs/>
        </w:rPr>
        <w:t>La entrega de información incompleta</w:t>
      </w:r>
      <w:r w:rsidRPr="009A44D6">
        <w:t xml:space="preserve">; </w:t>
      </w:r>
    </w:p>
    <w:p w14:paraId="765CD887" w14:textId="77777777" w:rsidR="00827146" w:rsidRPr="009A44D6" w:rsidRDefault="00827146" w:rsidP="00827146">
      <w:pPr>
        <w:pStyle w:val="Citas"/>
        <w:numPr>
          <w:ilvl w:val="0"/>
          <w:numId w:val="4"/>
        </w:numPr>
        <w:spacing w:before="0" w:after="0" w:line="240" w:lineRule="auto"/>
      </w:pPr>
      <w:r w:rsidRPr="009A44D6">
        <w:t xml:space="preserve">La entrega de información que no corresponda con lo solicitado; </w:t>
      </w:r>
    </w:p>
    <w:p w14:paraId="62EB99EB" w14:textId="77777777" w:rsidR="00827146" w:rsidRPr="009A44D6" w:rsidRDefault="00827146" w:rsidP="00827146">
      <w:pPr>
        <w:pStyle w:val="Citas"/>
        <w:numPr>
          <w:ilvl w:val="0"/>
          <w:numId w:val="4"/>
        </w:numPr>
        <w:spacing w:before="0" w:after="0" w:line="240" w:lineRule="auto"/>
      </w:pPr>
      <w:r w:rsidRPr="009A44D6">
        <w:t xml:space="preserve">La falta de respuesta a una solicitud de acceso a la información; </w:t>
      </w:r>
    </w:p>
    <w:p w14:paraId="037CB55A" w14:textId="77777777" w:rsidR="00827146" w:rsidRPr="009A44D6" w:rsidRDefault="00827146" w:rsidP="00827146">
      <w:pPr>
        <w:pStyle w:val="Citas"/>
        <w:numPr>
          <w:ilvl w:val="0"/>
          <w:numId w:val="4"/>
        </w:numPr>
        <w:spacing w:before="0" w:after="0" w:line="240" w:lineRule="auto"/>
      </w:pPr>
      <w:r w:rsidRPr="009A44D6">
        <w:t xml:space="preserve">La notificación, entrega o puesta a disposición de información en una modalidad o formato distinto al solicitado; </w:t>
      </w:r>
    </w:p>
    <w:p w14:paraId="6245DD2A" w14:textId="77777777" w:rsidR="00827146" w:rsidRPr="009A44D6" w:rsidRDefault="00827146" w:rsidP="00827146">
      <w:pPr>
        <w:pStyle w:val="Citas"/>
        <w:numPr>
          <w:ilvl w:val="0"/>
          <w:numId w:val="4"/>
        </w:numPr>
        <w:spacing w:before="0" w:after="0" w:line="240" w:lineRule="auto"/>
      </w:pPr>
      <w:r w:rsidRPr="009A44D6">
        <w:t xml:space="preserve">La entrega o puesta a disposición de información en un formato incomprensible y/o no accesible para el solicitante; </w:t>
      </w:r>
    </w:p>
    <w:p w14:paraId="2D427930" w14:textId="77777777" w:rsidR="00827146" w:rsidRPr="009A44D6" w:rsidRDefault="00827146" w:rsidP="00827146">
      <w:pPr>
        <w:pStyle w:val="Citas"/>
        <w:numPr>
          <w:ilvl w:val="0"/>
          <w:numId w:val="4"/>
        </w:numPr>
        <w:spacing w:before="0" w:after="0" w:line="240" w:lineRule="auto"/>
      </w:pPr>
      <w:r w:rsidRPr="009A44D6">
        <w:t xml:space="preserve">Los costos o tiempos de entrega de la información; </w:t>
      </w:r>
    </w:p>
    <w:p w14:paraId="6A2FF39D" w14:textId="77777777" w:rsidR="00827146" w:rsidRPr="009A44D6" w:rsidRDefault="00827146" w:rsidP="00827146">
      <w:pPr>
        <w:pStyle w:val="Citas"/>
        <w:numPr>
          <w:ilvl w:val="0"/>
          <w:numId w:val="4"/>
        </w:numPr>
        <w:spacing w:before="0" w:after="0" w:line="240" w:lineRule="auto"/>
      </w:pPr>
      <w:r w:rsidRPr="009A44D6">
        <w:t xml:space="preserve">La falta de trámite a una solicitud; </w:t>
      </w:r>
    </w:p>
    <w:p w14:paraId="4CA1AB52" w14:textId="77777777" w:rsidR="00827146" w:rsidRPr="009A44D6" w:rsidRDefault="00827146" w:rsidP="00827146">
      <w:pPr>
        <w:pStyle w:val="Citas"/>
        <w:numPr>
          <w:ilvl w:val="0"/>
          <w:numId w:val="4"/>
        </w:numPr>
        <w:spacing w:before="0" w:after="0" w:line="240" w:lineRule="auto"/>
      </w:pPr>
      <w:r w:rsidRPr="009A44D6">
        <w:t xml:space="preserve">La negativa a permitir la consulta directa de la información; </w:t>
      </w:r>
    </w:p>
    <w:p w14:paraId="71364818" w14:textId="77777777" w:rsidR="00827146" w:rsidRPr="009A44D6" w:rsidRDefault="00827146" w:rsidP="00827146">
      <w:pPr>
        <w:pStyle w:val="Citas"/>
        <w:numPr>
          <w:ilvl w:val="0"/>
          <w:numId w:val="4"/>
        </w:numPr>
        <w:spacing w:before="0" w:after="0" w:line="240" w:lineRule="auto"/>
      </w:pPr>
      <w:r w:rsidRPr="009A44D6">
        <w:t xml:space="preserve">La falta, deficiencia o insuficiencia de la fundamentación y/o motivación en la respuesta; y </w:t>
      </w:r>
    </w:p>
    <w:p w14:paraId="4A78C2B8" w14:textId="77777777" w:rsidR="00827146" w:rsidRPr="009A44D6" w:rsidRDefault="00827146" w:rsidP="00827146">
      <w:pPr>
        <w:pStyle w:val="Citas"/>
        <w:numPr>
          <w:ilvl w:val="0"/>
          <w:numId w:val="4"/>
        </w:numPr>
        <w:spacing w:before="0" w:after="0" w:line="240" w:lineRule="auto"/>
      </w:pPr>
      <w:r w:rsidRPr="009A44D6">
        <w:t xml:space="preserve">La orientación a un trámite específico. </w:t>
      </w:r>
    </w:p>
    <w:p w14:paraId="15D2EC61" w14:textId="77777777" w:rsidR="00827146" w:rsidRPr="009A44D6" w:rsidRDefault="00827146" w:rsidP="00827146">
      <w:pPr>
        <w:pStyle w:val="Citas"/>
        <w:spacing w:before="0" w:after="0" w:line="240" w:lineRule="auto"/>
      </w:pPr>
      <w:r w:rsidRPr="009A44D6">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57C30F6B" w14:textId="77777777" w:rsidR="00827146" w:rsidRPr="009A44D6" w:rsidRDefault="00827146" w:rsidP="00827146">
      <w:pPr>
        <w:autoSpaceDE w:val="0"/>
        <w:autoSpaceDN w:val="0"/>
        <w:adjustRightInd w:val="0"/>
        <w:ind w:right="567"/>
        <w:rPr>
          <w:rFonts w:ascii="Palatino Linotype" w:eastAsia="Calibri" w:hAnsi="Palatino Linotype" w:cs="Arial"/>
        </w:rPr>
      </w:pPr>
    </w:p>
    <w:p w14:paraId="71334EF7" w14:textId="77777777" w:rsidR="00827146" w:rsidRPr="009A44D6" w:rsidRDefault="00827146" w:rsidP="00827146">
      <w:pPr>
        <w:autoSpaceDE w:val="0"/>
        <w:autoSpaceDN w:val="0"/>
        <w:adjustRightInd w:val="0"/>
        <w:ind w:right="567"/>
        <w:rPr>
          <w:rFonts w:ascii="Palatino Linotype" w:eastAsia="Calibri" w:hAnsi="Palatino Linotype" w:cs="Arial"/>
        </w:rPr>
      </w:pPr>
    </w:p>
    <w:p w14:paraId="5972FC9D" w14:textId="5E63FB32" w:rsidR="00827146" w:rsidRPr="009A44D6" w:rsidRDefault="00827146" w:rsidP="00075F32">
      <w:pPr>
        <w:spacing w:line="360" w:lineRule="auto"/>
        <w:jc w:val="both"/>
        <w:rPr>
          <w:rFonts w:ascii="Palatino Linotype" w:hAnsi="Palatino Linotype" w:cs="Tahoma"/>
          <w:bCs/>
        </w:rPr>
      </w:pPr>
      <w:r w:rsidRPr="009A44D6">
        <w:rPr>
          <w:rFonts w:ascii="Palatino Linotype" w:hAnsi="Palatino Linotype" w:cs="Tahoma"/>
          <w:bCs/>
        </w:rPr>
        <w:t xml:space="preserve">Bajo estas líneas argumentativas, al retomar y delimitar los requerimientos del ahora </w:t>
      </w:r>
      <w:r w:rsidRPr="009A44D6">
        <w:rPr>
          <w:rFonts w:ascii="Palatino Linotype" w:hAnsi="Palatino Linotype" w:cs="Tahoma"/>
          <w:b/>
          <w:bCs/>
        </w:rPr>
        <w:t>Recurrente</w:t>
      </w:r>
      <w:r w:rsidRPr="009A44D6">
        <w:rPr>
          <w:rFonts w:ascii="Palatino Linotype" w:hAnsi="Palatino Linotype" w:cs="Tahoma"/>
          <w:bCs/>
        </w:rPr>
        <w:t>, de manera objetiva se precisa que requiere la siguiente información:</w:t>
      </w:r>
    </w:p>
    <w:p w14:paraId="2BD69A6E" w14:textId="77777777" w:rsidR="00075F32" w:rsidRPr="009A44D6" w:rsidRDefault="00075F32" w:rsidP="00075F32">
      <w:pPr>
        <w:spacing w:line="360" w:lineRule="auto"/>
        <w:jc w:val="both"/>
        <w:rPr>
          <w:rFonts w:ascii="Palatino Linotype" w:hAnsi="Palatino Linotype" w:cs="Tahoma"/>
          <w:bCs/>
        </w:rPr>
      </w:pPr>
    </w:p>
    <w:p w14:paraId="0C5E064B" w14:textId="2081DBE8" w:rsidR="00075F32" w:rsidRPr="009A44D6" w:rsidRDefault="00304598" w:rsidP="00304598">
      <w:pPr>
        <w:pStyle w:val="Prrafodelista"/>
        <w:numPr>
          <w:ilvl w:val="0"/>
          <w:numId w:val="16"/>
        </w:numPr>
        <w:spacing w:line="360" w:lineRule="auto"/>
        <w:jc w:val="both"/>
        <w:rPr>
          <w:rFonts w:ascii="Palatino Linotype" w:hAnsi="Palatino Linotype" w:cs="Tahoma"/>
          <w:bCs/>
        </w:rPr>
      </w:pPr>
      <w:bookmarkStart w:id="1" w:name="_Hlk213250925"/>
      <w:r w:rsidRPr="009A44D6">
        <w:rPr>
          <w:rFonts w:ascii="Palatino Linotype" w:hAnsi="Palatino Linotype" w:cs="Tahoma"/>
          <w:bCs/>
        </w:rPr>
        <w:lastRenderedPageBreak/>
        <w:t xml:space="preserve">Informe detallado sobre los ingresos municipales para el ejercicio fiscal 2025. </w:t>
      </w:r>
    </w:p>
    <w:p w14:paraId="534B3467" w14:textId="18576146" w:rsidR="00304598" w:rsidRPr="009A44D6" w:rsidRDefault="00304598" w:rsidP="00304598">
      <w:pPr>
        <w:pStyle w:val="Prrafodelista"/>
        <w:numPr>
          <w:ilvl w:val="0"/>
          <w:numId w:val="16"/>
        </w:numPr>
        <w:spacing w:line="360" w:lineRule="auto"/>
        <w:jc w:val="both"/>
        <w:rPr>
          <w:rFonts w:ascii="Palatino Linotype" w:hAnsi="Palatino Linotype" w:cs="Tahoma"/>
          <w:bCs/>
        </w:rPr>
      </w:pPr>
      <w:r w:rsidRPr="009A44D6">
        <w:rPr>
          <w:rFonts w:ascii="Palatino Linotype" w:hAnsi="Palatino Linotype" w:cs="Tahoma"/>
          <w:bCs/>
        </w:rPr>
        <w:t>Incluir los montos precisos que el municipio recibió por concepto de Participaciones y Aportaciones tanto del gobierno Federal, así como del gobierno Estatal</w:t>
      </w:r>
    </w:p>
    <w:p w14:paraId="27C2D7FC" w14:textId="0E8A0127" w:rsidR="00304598" w:rsidRPr="009A44D6" w:rsidRDefault="002D08F6" w:rsidP="00304598">
      <w:pPr>
        <w:pStyle w:val="Prrafodelista"/>
        <w:numPr>
          <w:ilvl w:val="0"/>
          <w:numId w:val="16"/>
        </w:numPr>
        <w:spacing w:line="360" w:lineRule="auto"/>
        <w:rPr>
          <w:rFonts w:ascii="Palatino Linotype" w:hAnsi="Palatino Linotype" w:cs="Tahoma"/>
          <w:bCs/>
        </w:rPr>
      </w:pPr>
      <w:r w:rsidRPr="009A44D6">
        <w:rPr>
          <w:rFonts w:ascii="Palatino Linotype" w:hAnsi="Palatino Linotype" w:cs="Tahoma"/>
          <w:bCs/>
        </w:rPr>
        <w:t>Informe detallado sobre los ingresos municipales para el ejercicio fiscal 2024.</w:t>
      </w:r>
    </w:p>
    <w:p w14:paraId="2171CE4E" w14:textId="61DBD4BB" w:rsidR="002D08F6" w:rsidRPr="009A44D6" w:rsidRDefault="002D08F6" w:rsidP="002D08F6">
      <w:pPr>
        <w:pStyle w:val="Prrafodelista"/>
        <w:numPr>
          <w:ilvl w:val="0"/>
          <w:numId w:val="16"/>
        </w:numPr>
        <w:spacing w:line="360" w:lineRule="auto"/>
        <w:jc w:val="both"/>
        <w:rPr>
          <w:rFonts w:ascii="Palatino Linotype" w:hAnsi="Palatino Linotype" w:cs="Tahoma"/>
          <w:bCs/>
        </w:rPr>
      </w:pPr>
      <w:r w:rsidRPr="009A44D6">
        <w:rPr>
          <w:rFonts w:ascii="Palatino Linotype" w:hAnsi="Palatino Linotype" w:cs="Tahoma"/>
          <w:bCs/>
        </w:rPr>
        <w:t>Incluir los montos precisos que el municipio recibió por concepto de Participaciones y Aportaciones tanto del gobierno Federal, así como del gobierno Estatal.</w:t>
      </w:r>
    </w:p>
    <w:bookmarkEnd w:id="1"/>
    <w:p w14:paraId="408BE7A0" w14:textId="7B788107" w:rsidR="000334EA" w:rsidRPr="009A44D6" w:rsidRDefault="00391FD2" w:rsidP="002D08F6">
      <w:pPr>
        <w:spacing w:line="360" w:lineRule="auto"/>
        <w:jc w:val="both"/>
        <w:rPr>
          <w:rFonts w:ascii="Palatino Linotype" w:hAnsi="Palatino Linotype" w:cs="Tahoma"/>
          <w:bCs/>
        </w:rPr>
      </w:pPr>
      <w:r w:rsidRPr="009A44D6">
        <w:rPr>
          <w:rFonts w:ascii="Palatino Linotype" w:hAnsi="Palatino Linotype" w:cs="Tahoma"/>
          <w:bCs/>
        </w:rPr>
        <w:t>De la revisión a los puntos de la solicitud de información se desprende que los Sujeto</w:t>
      </w:r>
      <w:r w:rsidR="000334EA" w:rsidRPr="009A44D6">
        <w:rPr>
          <w:rFonts w:ascii="Palatino Linotype" w:hAnsi="Palatino Linotype" w:cs="Tahoma"/>
          <w:bCs/>
        </w:rPr>
        <w:t>s</w:t>
      </w:r>
      <w:r w:rsidRPr="009A44D6">
        <w:rPr>
          <w:rFonts w:ascii="Palatino Linotype" w:hAnsi="Palatino Linotype" w:cs="Tahoma"/>
          <w:bCs/>
        </w:rPr>
        <w:t xml:space="preserve"> Obligado</w:t>
      </w:r>
      <w:r w:rsidR="000334EA" w:rsidRPr="009A44D6">
        <w:rPr>
          <w:rFonts w:ascii="Palatino Linotype" w:hAnsi="Palatino Linotype" w:cs="Tahoma"/>
          <w:bCs/>
        </w:rPr>
        <w:t>s</w:t>
      </w:r>
      <w:r w:rsidRPr="009A44D6">
        <w:rPr>
          <w:rFonts w:ascii="Palatino Linotype" w:hAnsi="Palatino Linotype" w:cs="Tahoma"/>
          <w:bCs/>
        </w:rPr>
        <w:t>,</w:t>
      </w:r>
      <w:r w:rsidR="000334EA" w:rsidRPr="009A44D6">
        <w:rPr>
          <w:rFonts w:ascii="Palatino Linotype" w:hAnsi="Palatino Linotype" w:cs="Tahoma"/>
          <w:bCs/>
        </w:rPr>
        <w:t xml:space="preserve"> no se encuentran compelidos a presentar la información conforme al interés del solicitante</w:t>
      </w:r>
      <w:r w:rsidR="00154E1D" w:rsidRPr="009A44D6">
        <w:rPr>
          <w:rFonts w:ascii="Palatino Linotype" w:hAnsi="Palatino Linotype" w:cs="Tahoma"/>
          <w:bCs/>
        </w:rPr>
        <w:t>, sino como obre en sus archivos</w:t>
      </w:r>
      <w:r w:rsidR="00813F40" w:rsidRPr="009A44D6">
        <w:rPr>
          <w:rFonts w:ascii="Palatino Linotype" w:hAnsi="Palatino Linotype" w:cs="Tahoma"/>
          <w:bCs/>
        </w:rPr>
        <w:t xml:space="preserve"> y en el estado en que se encuentre</w:t>
      </w:r>
      <w:r w:rsidR="00154E1D" w:rsidRPr="009A44D6">
        <w:rPr>
          <w:rFonts w:ascii="Palatino Linotype" w:hAnsi="Palatino Linotype" w:cs="Tahoma"/>
          <w:bCs/>
        </w:rPr>
        <w:t>.</w:t>
      </w:r>
    </w:p>
    <w:p w14:paraId="3CAFB24A" w14:textId="77777777" w:rsidR="00154E1D" w:rsidRPr="009A44D6" w:rsidRDefault="00154E1D" w:rsidP="002D08F6">
      <w:pPr>
        <w:spacing w:line="360" w:lineRule="auto"/>
        <w:jc w:val="both"/>
        <w:rPr>
          <w:rFonts w:ascii="Palatino Linotype" w:hAnsi="Palatino Linotype" w:cs="Tahoma"/>
          <w:bCs/>
        </w:rPr>
      </w:pPr>
    </w:p>
    <w:p w14:paraId="544AC74B" w14:textId="77777777" w:rsidR="00813F40" w:rsidRPr="009A44D6" w:rsidRDefault="00813F40" w:rsidP="00813F40">
      <w:pPr>
        <w:spacing w:line="360" w:lineRule="auto"/>
        <w:jc w:val="both"/>
        <w:rPr>
          <w:rFonts w:ascii="Palatino Linotype" w:hAnsi="Palatino Linotype" w:cs="Arial"/>
          <w:color w:val="222222"/>
          <w:szCs w:val="19"/>
          <w:lang w:eastAsia="es-MX"/>
        </w:rPr>
      </w:pPr>
      <w:r w:rsidRPr="009A44D6">
        <w:rPr>
          <w:rFonts w:ascii="Palatino Linotype" w:hAnsi="Palatino Linotype"/>
          <w:color w:val="000000"/>
        </w:rPr>
        <w:t xml:space="preserve">Sirve como apoyo </w:t>
      </w:r>
      <w:r w:rsidRPr="009A44D6">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53CC6216" w14:textId="77777777" w:rsidR="00813F40" w:rsidRPr="009A44D6" w:rsidRDefault="00813F40" w:rsidP="00813F40">
      <w:pPr>
        <w:rPr>
          <w:lang w:val="es-MX" w:eastAsia="es-MX"/>
        </w:rPr>
      </w:pPr>
    </w:p>
    <w:p w14:paraId="62DBB7AA" w14:textId="77777777" w:rsidR="00813F40" w:rsidRPr="009A44D6" w:rsidRDefault="00813F40" w:rsidP="00813F40">
      <w:pPr>
        <w:shd w:val="clear" w:color="auto" w:fill="FFFFFF"/>
        <w:tabs>
          <w:tab w:val="left" w:pos="8647"/>
        </w:tabs>
        <w:ind w:left="567" w:right="616"/>
        <w:jc w:val="both"/>
        <w:rPr>
          <w:rFonts w:ascii="Palatino Linotype" w:hAnsi="Palatino Linotype" w:cs="Arial"/>
          <w:i/>
          <w:iCs/>
          <w:color w:val="222222"/>
          <w:sz w:val="22"/>
          <w:lang w:eastAsia="es-MX"/>
        </w:rPr>
      </w:pPr>
      <w:r w:rsidRPr="009A44D6">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9A44D6">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w:t>
      </w:r>
      <w:r w:rsidRPr="009A44D6">
        <w:rPr>
          <w:rFonts w:ascii="Palatino Linotype" w:hAnsi="Palatino Linotype" w:cs="Arial"/>
          <w:i/>
          <w:iCs/>
          <w:color w:val="222222"/>
          <w:sz w:val="22"/>
          <w:lang w:eastAsia="es-MX"/>
        </w:rPr>
        <w:lastRenderedPageBreak/>
        <w:t>en el formato que la misma así lo permita o se encuentre, en aras de dar satisfacción a la solicitud presentada.” (Sic)</w:t>
      </w:r>
    </w:p>
    <w:p w14:paraId="2221CE26" w14:textId="77777777" w:rsidR="00813F40" w:rsidRPr="009A44D6" w:rsidRDefault="00813F40" w:rsidP="00813F40">
      <w:pPr>
        <w:rPr>
          <w:lang w:val="es-MX"/>
        </w:rPr>
      </w:pPr>
    </w:p>
    <w:p w14:paraId="35427215" w14:textId="77777777" w:rsidR="00827146" w:rsidRPr="009A44D6" w:rsidRDefault="00827146" w:rsidP="00827146">
      <w:pPr>
        <w:spacing w:before="240" w:line="360" w:lineRule="auto"/>
        <w:jc w:val="both"/>
        <w:rPr>
          <w:rFonts w:ascii="Palatino Linotype" w:hAnsi="Palatino Linotype" w:cs="Arial"/>
          <w:b/>
        </w:rPr>
      </w:pPr>
      <w:r w:rsidRPr="009A44D6">
        <w:rPr>
          <w:rFonts w:ascii="Palatino Linotype" w:hAnsi="Palatino Linotype" w:cs="Arial"/>
        </w:rPr>
        <w:t xml:space="preserve">De conformidad con las constancias que obran en el expediente electrónico, se observa que el </w:t>
      </w:r>
      <w:r w:rsidRPr="009A44D6">
        <w:rPr>
          <w:rFonts w:ascii="Palatino Linotype" w:hAnsi="Palatino Linotype" w:cs="Arial"/>
          <w:b/>
        </w:rPr>
        <w:t>Sujeto Obligado</w:t>
      </w:r>
      <w:r w:rsidRPr="009A44D6">
        <w:rPr>
          <w:rFonts w:ascii="Palatino Linotype" w:hAnsi="Palatino Linotype" w:cs="Arial"/>
        </w:rPr>
        <w:t xml:space="preserve"> dio respuesta por medio del sistema SAIMEX, a la</w:t>
      </w:r>
      <w:r w:rsidR="00885F40" w:rsidRPr="009A44D6">
        <w:rPr>
          <w:rFonts w:ascii="Palatino Linotype" w:hAnsi="Palatino Linotype" w:cs="Arial"/>
        </w:rPr>
        <w:t>s</w:t>
      </w:r>
      <w:r w:rsidRPr="009A44D6">
        <w:rPr>
          <w:rFonts w:ascii="Palatino Linotype" w:hAnsi="Palatino Linotype" w:cs="Arial"/>
        </w:rPr>
        <w:t xml:space="preserve"> solicitud</w:t>
      </w:r>
      <w:r w:rsidR="00885F40" w:rsidRPr="009A44D6">
        <w:rPr>
          <w:rFonts w:ascii="Palatino Linotype" w:hAnsi="Palatino Linotype" w:cs="Arial"/>
        </w:rPr>
        <w:t>es</w:t>
      </w:r>
      <w:r w:rsidRPr="009A44D6">
        <w:rPr>
          <w:rFonts w:ascii="Palatino Linotype" w:hAnsi="Palatino Linotype" w:cs="Arial"/>
        </w:rPr>
        <w:t xml:space="preserve"> de información</w:t>
      </w:r>
      <w:r w:rsidRPr="009A44D6">
        <w:rPr>
          <w:rFonts w:ascii="Palatino Linotype" w:eastAsia="Palatino Linotype" w:hAnsi="Palatino Linotype" w:cs="Palatino Linotype"/>
          <w:b/>
          <w:color w:val="000000"/>
        </w:rPr>
        <w:t xml:space="preserve"> </w:t>
      </w:r>
      <w:r w:rsidRPr="009A44D6">
        <w:rPr>
          <w:rFonts w:ascii="Palatino Linotype" w:hAnsi="Palatino Linotype" w:cs="Arial"/>
        </w:rPr>
        <w:t xml:space="preserve">a través </w:t>
      </w:r>
      <w:r w:rsidR="00885F40" w:rsidRPr="009A44D6">
        <w:rPr>
          <w:rFonts w:ascii="Palatino Linotype" w:hAnsi="Palatino Linotype" w:cs="Arial"/>
        </w:rPr>
        <w:t>de los archivos electrónicos</w:t>
      </w:r>
      <w:r w:rsidRPr="009A44D6">
        <w:rPr>
          <w:rFonts w:ascii="Palatino Linotype" w:hAnsi="Palatino Linotype" w:cs="Arial"/>
          <w:b/>
        </w:rPr>
        <w:t>:</w:t>
      </w:r>
    </w:p>
    <w:p w14:paraId="5C93370A" w14:textId="6F9AD4C6" w:rsidR="002D08F6" w:rsidRPr="009A44D6" w:rsidRDefault="005A3986" w:rsidP="002D08F6">
      <w:pPr>
        <w:pStyle w:val="Prrafodelista"/>
        <w:numPr>
          <w:ilvl w:val="0"/>
          <w:numId w:val="17"/>
        </w:numPr>
        <w:spacing w:before="240" w:line="360" w:lineRule="auto"/>
        <w:jc w:val="both"/>
        <w:rPr>
          <w:rFonts w:ascii="Palatino Linotype" w:hAnsi="Palatino Linotype" w:cs="Arial"/>
          <w:b/>
        </w:rPr>
      </w:pPr>
      <w:r w:rsidRPr="009A44D6">
        <w:rPr>
          <w:rFonts w:ascii="Palatino Linotype" w:hAnsi="Palatino Linotype" w:cs="Arial"/>
          <w:bCs/>
        </w:rPr>
        <w:t xml:space="preserve">Oficio 202010000/01916/2025, de fecha 28 de mayo de 2025 emitido por el Tesorero Municipal en el cual después de fundamentar </w:t>
      </w:r>
      <w:r w:rsidR="00375246" w:rsidRPr="009A44D6">
        <w:rPr>
          <w:rFonts w:ascii="Palatino Linotype" w:hAnsi="Palatino Linotype" w:cs="Arial"/>
          <w:bCs/>
        </w:rPr>
        <w:t>en la Ley de Transparencia, Ley General de Contabilidad Gubernamental, Ley de Fiscalización del Estado de México y demás,</w:t>
      </w:r>
      <w:r w:rsidR="00057F8A" w:rsidRPr="009A44D6">
        <w:rPr>
          <w:rFonts w:ascii="Palatino Linotype" w:hAnsi="Palatino Linotype" w:cs="Arial"/>
          <w:bCs/>
        </w:rPr>
        <w:t xml:space="preserve"> manifiesta que</w:t>
      </w:r>
      <w:r w:rsidR="00375246" w:rsidRPr="009A44D6">
        <w:rPr>
          <w:rFonts w:ascii="Palatino Linotype" w:hAnsi="Palatino Linotype" w:cs="Arial"/>
          <w:bCs/>
        </w:rPr>
        <w:t xml:space="preserve"> hace llegar el Estado Comparativo Presupuestal de Ingresos del 2025.</w:t>
      </w:r>
    </w:p>
    <w:p w14:paraId="739C0480" w14:textId="6E12B1A5" w:rsidR="00375246" w:rsidRPr="009A44D6" w:rsidRDefault="00057F8A" w:rsidP="002D08F6">
      <w:pPr>
        <w:pStyle w:val="Prrafodelista"/>
        <w:numPr>
          <w:ilvl w:val="0"/>
          <w:numId w:val="17"/>
        </w:numPr>
        <w:spacing w:before="240" w:line="360" w:lineRule="auto"/>
        <w:jc w:val="both"/>
        <w:rPr>
          <w:rFonts w:ascii="Palatino Linotype" w:hAnsi="Palatino Linotype" w:cs="Arial"/>
          <w:bCs/>
        </w:rPr>
      </w:pPr>
      <w:r w:rsidRPr="009A44D6">
        <w:rPr>
          <w:rFonts w:ascii="Palatino Linotype" w:hAnsi="Palatino Linotype" w:cs="Arial"/>
          <w:bCs/>
        </w:rPr>
        <w:t>Estado Comparativo presupuestal de Ingresos (</w:t>
      </w:r>
      <w:proofErr w:type="spellStart"/>
      <w:r w:rsidRPr="009A44D6">
        <w:rPr>
          <w:rFonts w:ascii="Palatino Linotype" w:hAnsi="Palatino Linotype" w:cs="Arial"/>
          <w:bCs/>
        </w:rPr>
        <w:t>PbRM</w:t>
      </w:r>
      <w:proofErr w:type="spellEnd"/>
      <w:r w:rsidRPr="009A44D6">
        <w:rPr>
          <w:rFonts w:ascii="Palatino Linotype" w:hAnsi="Palatino Linotype" w:cs="Arial"/>
          <w:bCs/>
        </w:rPr>
        <w:t xml:space="preserve"> 09b) del 01 de enero al 31 de marzo de 2025</w:t>
      </w:r>
      <w:r w:rsidR="00DA128D" w:rsidRPr="009A44D6">
        <w:rPr>
          <w:rFonts w:ascii="Palatino Linotype" w:hAnsi="Palatino Linotype" w:cs="Arial"/>
          <w:bCs/>
        </w:rPr>
        <w:t>.</w:t>
      </w:r>
    </w:p>
    <w:p w14:paraId="45E1A937" w14:textId="6CC5B56E" w:rsidR="00DA128D" w:rsidRPr="009A44D6" w:rsidRDefault="00DA128D" w:rsidP="00DA128D">
      <w:pPr>
        <w:pStyle w:val="Prrafodelista"/>
        <w:numPr>
          <w:ilvl w:val="0"/>
          <w:numId w:val="17"/>
        </w:numPr>
        <w:spacing w:before="240" w:line="360" w:lineRule="auto"/>
        <w:jc w:val="both"/>
        <w:rPr>
          <w:rFonts w:ascii="Palatino Linotype" w:hAnsi="Palatino Linotype" w:cs="Arial"/>
          <w:bCs/>
        </w:rPr>
      </w:pPr>
      <w:r w:rsidRPr="009A44D6">
        <w:rPr>
          <w:rFonts w:ascii="Palatino Linotype" w:hAnsi="Palatino Linotype" w:cs="Arial"/>
          <w:bCs/>
        </w:rPr>
        <w:t xml:space="preserve">Oficio 20201000/01915/2025, de fecha 28 de mayo de 2025, </w:t>
      </w:r>
      <w:r w:rsidR="005B09D1" w:rsidRPr="009A44D6">
        <w:rPr>
          <w:rFonts w:ascii="Palatino Linotype" w:hAnsi="Palatino Linotype" w:cs="Arial"/>
          <w:bCs/>
        </w:rPr>
        <w:t xml:space="preserve">emitido por el </w:t>
      </w:r>
      <w:r w:rsidR="00540D63" w:rsidRPr="009A44D6">
        <w:rPr>
          <w:rFonts w:ascii="Palatino Linotype" w:hAnsi="Palatino Linotype" w:cs="Arial"/>
          <w:bCs/>
        </w:rPr>
        <w:t>Tesorero</w:t>
      </w:r>
      <w:r w:rsidR="005B09D1" w:rsidRPr="009A44D6">
        <w:rPr>
          <w:rFonts w:ascii="Palatino Linotype" w:hAnsi="Palatino Linotype" w:cs="Arial"/>
          <w:bCs/>
        </w:rPr>
        <w:t xml:space="preserve"> Municipal, en el </w:t>
      </w:r>
      <w:r w:rsidR="00720CB0" w:rsidRPr="009A44D6">
        <w:rPr>
          <w:rFonts w:ascii="Palatino Linotype" w:hAnsi="Palatino Linotype" w:cs="Arial"/>
          <w:bCs/>
        </w:rPr>
        <w:t xml:space="preserve">que </w:t>
      </w:r>
      <w:r w:rsidR="0038480D" w:rsidRPr="009A44D6">
        <w:rPr>
          <w:rFonts w:ascii="Palatino Linotype" w:hAnsi="Palatino Linotype" w:cs="Arial"/>
          <w:bCs/>
        </w:rPr>
        <w:t>manifiesta que el siguiente documento es en</w:t>
      </w:r>
      <w:r w:rsidR="001A0591" w:rsidRPr="009A44D6">
        <w:rPr>
          <w:rFonts w:ascii="Palatino Linotype" w:hAnsi="Palatino Linotype" w:cs="Arial"/>
          <w:bCs/>
        </w:rPr>
        <w:t xml:space="preserve"> </w:t>
      </w:r>
      <w:r w:rsidR="0038480D" w:rsidRPr="009A44D6">
        <w:rPr>
          <w:rFonts w:ascii="Palatino Linotype" w:hAnsi="Palatino Linotype" w:cs="Arial"/>
          <w:bCs/>
        </w:rPr>
        <w:t>el que podrá localizar la información solicitada</w:t>
      </w:r>
      <w:r w:rsidR="001A0591" w:rsidRPr="009A44D6">
        <w:rPr>
          <w:rFonts w:ascii="Palatino Linotype" w:hAnsi="Palatino Linotype" w:cs="Arial"/>
          <w:bCs/>
        </w:rPr>
        <w:t xml:space="preserve"> </w:t>
      </w:r>
      <w:r w:rsidR="001F7FF3" w:rsidRPr="009A44D6">
        <w:rPr>
          <w:rFonts w:ascii="Palatino Linotype" w:hAnsi="Palatino Linotype" w:cs="Arial"/>
          <w:bCs/>
        </w:rPr>
        <w:t>Estado comparativo presupuestal de ingresos del 2024.</w:t>
      </w:r>
    </w:p>
    <w:p w14:paraId="3ADCEABC" w14:textId="023F4D26" w:rsidR="001F7FF3" w:rsidRPr="009A44D6" w:rsidRDefault="001F7FF3" w:rsidP="00DA128D">
      <w:pPr>
        <w:pStyle w:val="Prrafodelista"/>
        <w:numPr>
          <w:ilvl w:val="0"/>
          <w:numId w:val="17"/>
        </w:numPr>
        <w:spacing w:before="240" w:line="360" w:lineRule="auto"/>
        <w:jc w:val="both"/>
        <w:rPr>
          <w:rFonts w:ascii="Palatino Linotype" w:hAnsi="Palatino Linotype" w:cs="Arial"/>
          <w:bCs/>
        </w:rPr>
      </w:pPr>
      <w:r w:rsidRPr="009A44D6">
        <w:rPr>
          <w:rFonts w:ascii="Palatino Linotype" w:hAnsi="Palatino Linotype" w:cs="Arial"/>
          <w:bCs/>
        </w:rPr>
        <w:t xml:space="preserve">Estado comparativo presupuestal de ingresos </w:t>
      </w:r>
      <w:proofErr w:type="spellStart"/>
      <w:r w:rsidRPr="009A44D6">
        <w:rPr>
          <w:rFonts w:ascii="Palatino Linotype" w:hAnsi="Palatino Linotype" w:cs="Arial"/>
          <w:bCs/>
        </w:rPr>
        <w:t>PbRM</w:t>
      </w:r>
      <w:proofErr w:type="spellEnd"/>
      <w:r w:rsidRPr="009A44D6">
        <w:rPr>
          <w:rFonts w:ascii="Palatino Linotype" w:hAnsi="Palatino Linotype" w:cs="Arial"/>
          <w:bCs/>
        </w:rPr>
        <w:t xml:space="preserve"> 09b del 01 de enero al 31 de diciembre de 2024.</w:t>
      </w:r>
    </w:p>
    <w:p w14:paraId="4937FAFC" w14:textId="77777777" w:rsidR="001F7FF3" w:rsidRPr="009A44D6" w:rsidRDefault="001F7FF3" w:rsidP="00827146">
      <w:pPr>
        <w:pBdr>
          <w:top w:val="nil"/>
          <w:left w:val="nil"/>
          <w:bottom w:val="nil"/>
          <w:right w:val="nil"/>
          <w:between w:val="nil"/>
        </w:pBdr>
        <w:spacing w:line="360" w:lineRule="auto"/>
        <w:contextualSpacing/>
        <w:jc w:val="both"/>
        <w:rPr>
          <w:rFonts w:ascii="Palatino Linotype" w:hAnsi="Palatino Linotype" w:cs="Arial"/>
          <w:bCs/>
        </w:rPr>
      </w:pPr>
    </w:p>
    <w:p w14:paraId="2E629448" w14:textId="018FC45E" w:rsidR="00827146" w:rsidRPr="009A44D6" w:rsidRDefault="001F7FF3" w:rsidP="0018345E">
      <w:pPr>
        <w:spacing w:line="360" w:lineRule="auto"/>
        <w:jc w:val="both"/>
        <w:rPr>
          <w:rFonts w:ascii="Palatino Linotype" w:hAnsi="Palatino Linotype" w:cs="Arial"/>
          <w:color w:val="000000" w:themeColor="text1"/>
        </w:rPr>
      </w:pPr>
      <w:r w:rsidRPr="009A44D6">
        <w:rPr>
          <w:rFonts w:ascii="Palatino Linotype" w:hAnsi="Palatino Linotype" w:cs="Arial"/>
          <w:bCs/>
        </w:rPr>
        <w:t>Así las cosas</w:t>
      </w:r>
      <w:r w:rsidR="00827146" w:rsidRPr="009A44D6">
        <w:rPr>
          <w:rFonts w:ascii="Palatino Linotype" w:hAnsi="Palatino Linotype" w:cs="Arial"/>
          <w:bCs/>
        </w:rPr>
        <w:t>, derivado de la</w:t>
      </w:r>
      <w:r w:rsidR="00A8404D" w:rsidRPr="009A44D6">
        <w:rPr>
          <w:rFonts w:ascii="Palatino Linotype" w:hAnsi="Palatino Linotype" w:cs="Arial"/>
          <w:bCs/>
        </w:rPr>
        <w:t>s</w:t>
      </w:r>
      <w:r w:rsidR="00827146" w:rsidRPr="009A44D6">
        <w:rPr>
          <w:rFonts w:ascii="Palatino Linotype" w:hAnsi="Palatino Linotype" w:cs="Arial"/>
          <w:bCs/>
        </w:rPr>
        <w:t xml:space="preserve"> respuesta</w:t>
      </w:r>
      <w:r w:rsidR="00A8404D" w:rsidRPr="009A44D6">
        <w:rPr>
          <w:rFonts w:ascii="Palatino Linotype" w:hAnsi="Palatino Linotype" w:cs="Arial"/>
          <w:bCs/>
        </w:rPr>
        <w:t>s</w:t>
      </w:r>
      <w:r w:rsidR="00827146" w:rsidRPr="009A44D6">
        <w:rPr>
          <w:rFonts w:ascii="Palatino Linotype" w:hAnsi="Palatino Linotype" w:cs="Arial"/>
          <w:bCs/>
        </w:rPr>
        <w:t xml:space="preserve"> emitida</w:t>
      </w:r>
      <w:r w:rsidR="00A8404D" w:rsidRPr="009A44D6">
        <w:rPr>
          <w:rFonts w:ascii="Palatino Linotype" w:hAnsi="Palatino Linotype" w:cs="Arial"/>
          <w:bCs/>
        </w:rPr>
        <w:t>s</w:t>
      </w:r>
      <w:r w:rsidR="00827146" w:rsidRPr="009A44D6">
        <w:rPr>
          <w:rFonts w:ascii="Palatino Linotype" w:hAnsi="Palatino Linotype" w:cs="Arial"/>
          <w:bCs/>
        </w:rPr>
        <w:t xml:space="preserve"> por </w:t>
      </w:r>
      <w:r w:rsidR="00827146" w:rsidRPr="009A44D6">
        <w:rPr>
          <w:rFonts w:ascii="Palatino Linotype" w:hAnsi="Palatino Linotype" w:cs="Arial"/>
          <w:b/>
          <w:bCs/>
        </w:rPr>
        <w:t>El Sujeto Obligado</w:t>
      </w:r>
      <w:r w:rsidR="00827146" w:rsidRPr="009A44D6">
        <w:rPr>
          <w:rFonts w:ascii="Palatino Linotype" w:hAnsi="Palatino Linotype" w:cs="Arial"/>
          <w:bCs/>
        </w:rPr>
        <w:t xml:space="preserve">, </w:t>
      </w:r>
      <w:r w:rsidR="00827146" w:rsidRPr="009A44D6">
        <w:rPr>
          <w:rFonts w:ascii="Palatino Linotype" w:hAnsi="Palatino Linotype" w:cs="Arial"/>
          <w:b/>
          <w:bCs/>
        </w:rPr>
        <w:t>el Recurrente</w:t>
      </w:r>
      <w:r w:rsidR="00827146" w:rsidRPr="009A44D6">
        <w:rPr>
          <w:rFonts w:ascii="Palatino Linotype" w:hAnsi="Palatino Linotype" w:cs="Arial"/>
          <w:bCs/>
        </w:rPr>
        <w:t xml:space="preserve">, interpuso </w:t>
      </w:r>
      <w:r w:rsidR="00A8404D" w:rsidRPr="009A44D6">
        <w:rPr>
          <w:rFonts w:ascii="Palatino Linotype" w:hAnsi="Palatino Linotype" w:cs="Arial"/>
          <w:bCs/>
        </w:rPr>
        <w:t>los</w:t>
      </w:r>
      <w:r w:rsidR="00827146" w:rsidRPr="009A44D6">
        <w:rPr>
          <w:rFonts w:ascii="Palatino Linotype" w:hAnsi="Palatino Linotype" w:cs="Arial"/>
          <w:bCs/>
        </w:rPr>
        <w:t xml:space="preserve"> recurso</w:t>
      </w:r>
      <w:r w:rsidR="00A8404D" w:rsidRPr="009A44D6">
        <w:rPr>
          <w:rFonts w:ascii="Palatino Linotype" w:hAnsi="Palatino Linotype" w:cs="Arial"/>
          <w:bCs/>
        </w:rPr>
        <w:t>s</w:t>
      </w:r>
      <w:r w:rsidR="00827146" w:rsidRPr="009A44D6">
        <w:rPr>
          <w:rFonts w:ascii="Palatino Linotype" w:hAnsi="Palatino Linotype" w:cs="Arial"/>
          <w:bCs/>
        </w:rPr>
        <w:t xml:space="preserve"> de revisión, señalando sustancialmente como sus razones o motivos de inconformidad, lo siguiente:</w:t>
      </w:r>
      <w:r w:rsidR="00827146" w:rsidRPr="009A44D6" w:rsidDel="00107C3B">
        <w:rPr>
          <w:rFonts w:ascii="Palatino Linotype" w:hAnsi="Palatino Linotype"/>
          <w:b/>
          <w:i/>
        </w:rPr>
        <w:t xml:space="preserve"> </w:t>
      </w:r>
      <w:r w:rsidR="00827146" w:rsidRPr="009A44D6">
        <w:rPr>
          <w:rFonts w:ascii="Palatino Linotype" w:hAnsi="Palatino Linotype"/>
          <w:i/>
        </w:rPr>
        <w:t>“</w:t>
      </w:r>
      <w:r w:rsidR="00B03724" w:rsidRPr="009A44D6">
        <w:rPr>
          <w:rFonts w:ascii="Palatino Linotype" w:hAnsi="Palatino Linotype"/>
          <w:i/>
        </w:rPr>
        <w:t xml:space="preserve">La </w:t>
      </w:r>
      <w:proofErr w:type="spellStart"/>
      <w:r w:rsidR="00B03724" w:rsidRPr="009A44D6">
        <w:rPr>
          <w:rFonts w:ascii="Palatino Linotype" w:hAnsi="Palatino Linotype"/>
          <w:i/>
        </w:rPr>
        <w:t>respeusta</w:t>
      </w:r>
      <w:proofErr w:type="spellEnd"/>
      <w:r w:rsidR="00B03724" w:rsidRPr="009A44D6">
        <w:rPr>
          <w:rFonts w:ascii="Palatino Linotype" w:hAnsi="Palatino Linotype"/>
          <w:i/>
        </w:rPr>
        <w:t xml:space="preserve"> </w:t>
      </w:r>
      <w:proofErr w:type="spellStart"/>
      <w:r w:rsidR="00B03724" w:rsidRPr="009A44D6">
        <w:rPr>
          <w:rFonts w:ascii="Palatino Linotype" w:hAnsi="Palatino Linotype"/>
          <w:i/>
        </w:rPr>
        <w:t>esta</w:t>
      </w:r>
      <w:proofErr w:type="spellEnd"/>
      <w:r w:rsidR="00B03724" w:rsidRPr="009A44D6">
        <w:rPr>
          <w:rFonts w:ascii="Palatino Linotype" w:hAnsi="Palatino Linotype"/>
          <w:i/>
        </w:rPr>
        <w:t xml:space="preserve"> incompleta </w:t>
      </w:r>
      <w:proofErr w:type="spellStart"/>
      <w:r w:rsidR="00B03724" w:rsidRPr="009A44D6">
        <w:rPr>
          <w:rFonts w:ascii="Palatino Linotype" w:hAnsi="Palatino Linotype"/>
          <w:i/>
        </w:rPr>
        <w:lastRenderedPageBreak/>
        <w:t>flata</w:t>
      </w:r>
      <w:proofErr w:type="spellEnd"/>
      <w:r w:rsidR="00B03724" w:rsidRPr="009A44D6">
        <w:rPr>
          <w:rFonts w:ascii="Palatino Linotype" w:hAnsi="Palatino Linotype"/>
          <w:i/>
        </w:rPr>
        <w:t xml:space="preserve"> </w:t>
      </w:r>
      <w:proofErr w:type="spellStart"/>
      <w:r w:rsidR="00B03724" w:rsidRPr="009A44D6">
        <w:rPr>
          <w:rFonts w:ascii="Palatino Linotype" w:hAnsi="Palatino Linotype"/>
          <w:i/>
        </w:rPr>
        <w:t>informaicón</w:t>
      </w:r>
      <w:proofErr w:type="spellEnd"/>
      <w:r w:rsidR="00B03724" w:rsidRPr="009A44D6">
        <w:rPr>
          <w:rFonts w:ascii="Palatino Linotype" w:hAnsi="Palatino Linotype"/>
          <w:i/>
        </w:rPr>
        <w:t xml:space="preserve"> de acuerdo con el </w:t>
      </w:r>
      <w:proofErr w:type="spellStart"/>
      <w:r w:rsidR="00B03724" w:rsidRPr="009A44D6">
        <w:rPr>
          <w:rFonts w:ascii="Palatino Linotype" w:hAnsi="Palatino Linotype"/>
          <w:i/>
        </w:rPr>
        <w:t>saimex</w:t>
      </w:r>
      <w:proofErr w:type="spellEnd"/>
      <w:r w:rsidR="00A8404D" w:rsidRPr="009A44D6">
        <w:rPr>
          <w:rFonts w:ascii="Palatino Linotype" w:hAnsi="Palatino Linotype"/>
          <w:i/>
        </w:rPr>
        <w:t>.</w:t>
      </w:r>
      <w:r w:rsidR="00827146" w:rsidRPr="009A44D6">
        <w:rPr>
          <w:rFonts w:ascii="Palatino Linotype" w:hAnsi="Palatino Linotype"/>
          <w:i/>
        </w:rPr>
        <w:t xml:space="preserve">” </w:t>
      </w:r>
      <w:r w:rsidR="00B03724" w:rsidRPr="009A44D6">
        <w:rPr>
          <w:rFonts w:ascii="Palatino Linotype" w:hAnsi="Palatino Linotype"/>
          <w:i/>
        </w:rPr>
        <w:t>Y “</w:t>
      </w:r>
      <w:r w:rsidR="0018345E" w:rsidRPr="009A44D6">
        <w:rPr>
          <w:rFonts w:ascii="Palatino Linotype" w:hAnsi="Palatino Linotype"/>
        </w:rPr>
        <w:t xml:space="preserve">La </w:t>
      </w:r>
      <w:proofErr w:type="spellStart"/>
      <w:r w:rsidR="0018345E" w:rsidRPr="009A44D6">
        <w:rPr>
          <w:rFonts w:ascii="Palatino Linotype" w:hAnsi="Palatino Linotype"/>
        </w:rPr>
        <w:t>respeusta</w:t>
      </w:r>
      <w:proofErr w:type="spellEnd"/>
      <w:r w:rsidR="0018345E" w:rsidRPr="009A44D6">
        <w:rPr>
          <w:rFonts w:ascii="Palatino Linotype" w:hAnsi="Palatino Linotype"/>
        </w:rPr>
        <w:t xml:space="preserve"> </w:t>
      </w:r>
      <w:proofErr w:type="spellStart"/>
      <w:r w:rsidR="0018345E" w:rsidRPr="009A44D6">
        <w:rPr>
          <w:rFonts w:ascii="Palatino Linotype" w:hAnsi="Palatino Linotype"/>
        </w:rPr>
        <w:t>esta</w:t>
      </w:r>
      <w:proofErr w:type="spellEnd"/>
      <w:r w:rsidR="0018345E" w:rsidRPr="009A44D6">
        <w:rPr>
          <w:rFonts w:ascii="Palatino Linotype" w:hAnsi="Palatino Linotype"/>
        </w:rPr>
        <w:t xml:space="preserve"> incompleta </w:t>
      </w:r>
      <w:proofErr w:type="spellStart"/>
      <w:r w:rsidR="0018345E" w:rsidRPr="009A44D6">
        <w:rPr>
          <w:rFonts w:ascii="Palatino Linotype" w:hAnsi="Palatino Linotype"/>
        </w:rPr>
        <w:t>flata</w:t>
      </w:r>
      <w:proofErr w:type="spellEnd"/>
      <w:r w:rsidR="0018345E" w:rsidRPr="009A44D6">
        <w:rPr>
          <w:rFonts w:ascii="Palatino Linotype" w:hAnsi="Palatino Linotype"/>
        </w:rPr>
        <w:t xml:space="preserve"> </w:t>
      </w:r>
      <w:proofErr w:type="spellStart"/>
      <w:r w:rsidR="0018345E" w:rsidRPr="009A44D6">
        <w:rPr>
          <w:rFonts w:ascii="Palatino Linotype" w:hAnsi="Palatino Linotype"/>
        </w:rPr>
        <w:t>informaicón</w:t>
      </w:r>
      <w:proofErr w:type="spellEnd"/>
      <w:r w:rsidR="0018345E" w:rsidRPr="009A44D6">
        <w:rPr>
          <w:rFonts w:ascii="Palatino Linotype" w:hAnsi="Palatino Linotype"/>
        </w:rPr>
        <w:t xml:space="preserve"> de acuerdo con el </w:t>
      </w:r>
      <w:proofErr w:type="spellStart"/>
      <w:proofErr w:type="gramStart"/>
      <w:r w:rsidR="0018345E" w:rsidRPr="009A44D6">
        <w:rPr>
          <w:rFonts w:ascii="Palatino Linotype" w:hAnsi="Palatino Linotype"/>
        </w:rPr>
        <w:t>saimex</w:t>
      </w:r>
      <w:proofErr w:type="spellEnd"/>
      <w:r w:rsidR="0018345E" w:rsidRPr="009A44D6">
        <w:rPr>
          <w:rFonts w:ascii="Palatino Linotype" w:hAnsi="Palatino Linotype"/>
        </w:rPr>
        <w:t xml:space="preserve"> </w:t>
      </w:r>
      <w:r w:rsidR="00B03724" w:rsidRPr="009A44D6">
        <w:rPr>
          <w:rFonts w:ascii="Palatino Linotype" w:hAnsi="Palatino Linotype"/>
          <w:i/>
        </w:rPr>
        <w:t>”</w:t>
      </w:r>
      <w:proofErr w:type="gramEnd"/>
      <w:r w:rsidR="00827146" w:rsidRPr="009A44D6">
        <w:rPr>
          <w:rFonts w:ascii="Palatino Linotype" w:hAnsi="Palatino Linotype"/>
          <w:i/>
        </w:rPr>
        <w:t>(Sic).</w:t>
      </w:r>
    </w:p>
    <w:p w14:paraId="16DF65AD" w14:textId="77777777" w:rsidR="00827146" w:rsidRPr="009A44D6" w:rsidRDefault="00827146"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3B7170D7" w14:textId="517331AF" w:rsidR="004E1457" w:rsidRPr="009A44D6" w:rsidRDefault="004E1457"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9A44D6">
        <w:rPr>
          <w:rFonts w:ascii="Palatino Linotype" w:eastAsia="Calibri" w:hAnsi="Palatino Linotype" w:cs="Calibri"/>
          <w:lang w:val="es-ES_tradnl" w:eastAsia="es-MX"/>
        </w:rPr>
        <w:t>Conforme a la narrativa de antecedentes, el Sujeto Obligado presentó sus informes justificados a través de distintos documentos, los cuales contienen lo siguiente:</w:t>
      </w:r>
    </w:p>
    <w:p w14:paraId="7F4907B4" w14:textId="482B8BE7" w:rsidR="004E1457" w:rsidRPr="009A44D6" w:rsidRDefault="00F61E21" w:rsidP="004E1457">
      <w:pPr>
        <w:pStyle w:val="Prrafodelista"/>
        <w:numPr>
          <w:ilvl w:val="0"/>
          <w:numId w:val="20"/>
        </w:num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9A44D6">
        <w:rPr>
          <w:rFonts w:ascii="Palatino Linotype" w:eastAsia="Calibri" w:hAnsi="Palatino Linotype" w:cs="Calibri"/>
          <w:lang w:val="es-ES_tradnl" w:eastAsia="es-MX"/>
        </w:rPr>
        <w:t>ANEXOS 08245-2025</w:t>
      </w:r>
      <w:r w:rsidR="00D96BF7" w:rsidRPr="009A44D6">
        <w:rPr>
          <w:rFonts w:ascii="Palatino Linotype" w:eastAsia="Calibri" w:hAnsi="Palatino Linotype" w:cs="Calibri"/>
          <w:lang w:val="es-ES_tradnl" w:eastAsia="es-MX"/>
        </w:rPr>
        <w:t xml:space="preserve">. Oficio 2022010000/2563/2025 por el cual el Tesorero Municipal </w:t>
      </w:r>
      <w:r w:rsidR="00B8696E" w:rsidRPr="009A44D6">
        <w:rPr>
          <w:rFonts w:ascii="Palatino Linotype" w:eastAsia="Calibri" w:hAnsi="Palatino Linotype" w:cs="Calibri"/>
          <w:lang w:val="es-ES_tradnl" w:eastAsia="es-MX"/>
        </w:rPr>
        <w:t>manifiesta la ratificación a la respuesta, en el presente asunto jurídico.</w:t>
      </w:r>
    </w:p>
    <w:p w14:paraId="1B76B65D" w14:textId="306BB6DB" w:rsidR="00F61E21" w:rsidRPr="009A44D6" w:rsidRDefault="00F61E21" w:rsidP="004E1457">
      <w:pPr>
        <w:pStyle w:val="Prrafodelista"/>
        <w:numPr>
          <w:ilvl w:val="0"/>
          <w:numId w:val="20"/>
        </w:num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9A44D6">
        <w:rPr>
          <w:rFonts w:ascii="Palatino Linotype" w:eastAsia="Calibri" w:hAnsi="Palatino Linotype" w:cs="Calibri"/>
          <w:lang w:val="es-ES_tradnl" w:eastAsia="es-MX"/>
        </w:rPr>
        <w:t>Ratificación 08245</w:t>
      </w:r>
      <w:r w:rsidR="00C03D35" w:rsidRPr="009A44D6">
        <w:rPr>
          <w:rFonts w:ascii="Palatino Linotype" w:eastAsia="Calibri" w:hAnsi="Palatino Linotype" w:cs="Calibri"/>
          <w:lang w:val="es-ES_tradnl" w:eastAsia="es-MX"/>
        </w:rPr>
        <w:t xml:space="preserve">. Oficio emitido por el Titular de la Unidad de Transparencia en el que manifiesta la ratificación de la respuesta a la solicitud </w:t>
      </w:r>
      <w:r w:rsidR="00A00DAF" w:rsidRPr="009A44D6">
        <w:rPr>
          <w:rFonts w:ascii="Palatino Linotype" w:eastAsia="Calibri" w:hAnsi="Palatino Linotype" w:cs="Calibri"/>
          <w:lang w:val="es-ES_tradnl" w:eastAsia="es-MX"/>
        </w:rPr>
        <w:t>03090/TOLUCA/IP/2025</w:t>
      </w:r>
      <w:r w:rsidR="00D96BF7" w:rsidRPr="009A44D6">
        <w:rPr>
          <w:rFonts w:ascii="Palatino Linotype" w:eastAsia="Calibri" w:hAnsi="Palatino Linotype" w:cs="Calibri"/>
          <w:lang w:val="es-ES_tradnl" w:eastAsia="es-MX"/>
        </w:rPr>
        <w:t>.</w:t>
      </w:r>
    </w:p>
    <w:p w14:paraId="2DA951ED" w14:textId="5C70A618" w:rsidR="00F61E21" w:rsidRPr="009A44D6" w:rsidRDefault="00B8696E" w:rsidP="004E1457">
      <w:pPr>
        <w:pStyle w:val="Prrafodelista"/>
        <w:numPr>
          <w:ilvl w:val="0"/>
          <w:numId w:val="20"/>
        </w:num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9A44D6">
        <w:rPr>
          <w:rFonts w:ascii="Palatino Linotype" w:eastAsia="Calibri" w:hAnsi="Palatino Linotype" w:cs="Calibri"/>
          <w:lang w:val="es-ES_tradnl" w:eastAsia="es-MX"/>
        </w:rPr>
        <w:t>ANEXOS 8246-2025.</w:t>
      </w:r>
      <w:r w:rsidR="00DC0C95" w:rsidRPr="009A44D6">
        <w:rPr>
          <w:rFonts w:ascii="Palatino Linotype" w:eastAsia="Calibri" w:hAnsi="Palatino Linotype" w:cs="Calibri"/>
          <w:lang w:val="es-ES_tradnl" w:eastAsia="es-MX"/>
        </w:rPr>
        <w:t xml:space="preserve"> Oficio 2022010000/2631/2025 por el cual el Tesorero Municipal manifiesta la ratificación a la respuesta, en el presente asunto jurídico. </w:t>
      </w:r>
    </w:p>
    <w:p w14:paraId="031B78D4" w14:textId="09147431" w:rsidR="00B8696E" w:rsidRPr="009A44D6" w:rsidRDefault="00DC0C95" w:rsidP="004E1457">
      <w:pPr>
        <w:pStyle w:val="Prrafodelista"/>
        <w:numPr>
          <w:ilvl w:val="0"/>
          <w:numId w:val="20"/>
        </w:num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9A44D6">
        <w:rPr>
          <w:rFonts w:ascii="Palatino Linotype" w:eastAsia="Calibri" w:hAnsi="Palatino Linotype" w:cs="Calibri"/>
          <w:lang w:val="es-ES_tradnl" w:eastAsia="es-MX"/>
        </w:rPr>
        <w:t xml:space="preserve">Ratificación 08246. Oficio emitido por el Titular de la Unidad de Transparencia en el que manifiesta la ratificación de la respuesta a la solicitud 03089/TOLUCA/IP/2025. </w:t>
      </w:r>
    </w:p>
    <w:p w14:paraId="77CDB33E" w14:textId="77777777" w:rsidR="004E1457" w:rsidRPr="009A44D6" w:rsidRDefault="004E1457"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477A3587" w14:textId="16B1B319" w:rsidR="00813F40" w:rsidRPr="009A44D6" w:rsidRDefault="00A23E76" w:rsidP="00827146">
      <w:pPr>
        <w:pBdr>
          <w:top w:val="nil"/>
          <w:left w:val="nil"/>
          <w:bottom w:val="nil"/>
          <w:right w:val="nil"/>
          <w:between w:val="nil"/>
        </w:pBdr>
        <w:spacing w:line="360" w:lineRule="auto"/>
        <w:contextualSpacing/>
        <w:jc w:val="both"/>
        <w:rPr>
          <w:rFonts w:ascii="Palatino Linotype" w:eastAsia="Calibri" w:hAnsi="Palatino Linotype" w:cs="Calibri"/>
          <w:bCs/>
          <w:lang w:eastAsia="es-MX"/>
        </w:rPr>
      </w:pPr>
      <w:r w:rsidRPr="009A44D6">
        <w:rPr>
          <w:rFonts w:ascii="Palatino Linotype" w:eastAsia="Calibri" w:hAnsi="Palatino Linotype" w:cs="Calibri"/>
          <w:noProof/>
          <w:lang w:val="es-MX" w:eastAsia="es-MX"/>
        </w:rPr>
        <w:lastRenderedPageBreak/>
        <w:drawing>
          <wp:anchor distT="0" distB="0" distL="114300" distR="114300" simplePos="0" relativeHeight="251658240" behindDoc="0" locked="0" layoutInCell="1" allowOverlap="1" wp14:anchorId="479956DE" wp14:editId="227A9074">
            <wp:simplePos x="0" y="0"/>
            <wp:positionH relativeFrom="column">
              <wp:posOffset>-166370</wp:posOffset>
            </wp:positionH>
            <wp:positionV relativeFrom="paragraph">
              <wp:posOffset>2336800</wp:posOffset>
            </wp:positionV>
            <wp:extent cx="5791835" cy="284035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7">
                      <a:extLst>
                        <a:ext uri="{28A0092B-C50C-407E-A947-70E740481C1C}">
                          <a14:useLocalDpi xmlns:a14="http://schemas.microsoft.com/office/drawing/2010/main" val="0"/>
                        </a:ext>
                      </a:extLst>
                    </a:blip>
                    <a:stretch>
                      <a:fillRect/>
                    </a:stretch>
                  </pic:blipFill>
                  <pic:spPr>
                    <a:xfrm>
                      <a:off x="0" y="0"/>
                      <a:ext cx="5791835" cy="2840355"/>
                    </a:xfrm>
                    <a:prstGeom prst="rect">
                      <a:avLst/>
                    </a:prstGeom>
                  </pic:spPr>
                </pic:pic>
              </a:graphicData>
            </a:graphic>
          </wp:anchor>
        </w:drawing>
      </w:r>
      <w:r w:rsidR="00813F40" w:rsidRPr="009A44D6">
        <w:rPr>
          <w:rFonts w:ascii="Palatino Linotype" w:eastAsia="Calibri" w:hAnsi="Palatino Linotype" w:cs="Calibri"/>
          <w:lang w:val="es-ES_tradnl" w:eastAsia="es-MX"/>
        </w:rPr>
        <w:t xml:space="preserve">Acorde a lo anterior, se tiene en cuenta que el </w:t>
      </w:r>
      <w:r w:rsidR="00336283" w:rsidRPr="009A44D6">
        <w:rPr>
          <w:rFonts w:ascii="Palatino Linotype" w:eastAsia="Calibri" w:hAnsi="Palatino Linotype" w:cs="Calibri"/>
          <w:bCs/>
          <w:lang w:eastAsia="es-MX"/>
        </w:rPr>
        <w:t xml:space="preserve">Estado comparativo presupuestal de ingresos, es un documento que se tiene que entregar, </w:t>
      </w:r>
      <w:r w:rsidR="00D778B8" w:rsidRPr="009A44D6">
        <w:rPr>
          <w:rFonts w:ascii="Palatino Linotype" w:eastAsia="Calibri" w:hAnsi="Palatino Linotype" w:cs="Calibri"/>
          <w:bCs/>
          <w:lang w:eastAsia="es-MX"/>
        </w:rPr>
        <w:t xml:space="preserve">al </w:t>
      </w:r>
      <w:r w:rsidR="000E6195" w:rsidRPr="009A44D6">
        <w:rPr>
          <w:rFonts w:ascii="Palatino Linotype" w:eastAsia="Calibri" w:hAnsi="Palatino Linotype" w:cs="Calibri"/>
          <w:bCs/>
          <w:lang w:eastAsia="es-MX"/>
        </w:rPr>
        <w:t>Órgano</w:t>
      </w:r>
      <w:r w:rsidR="00D778B8" w:rsidRPr="009A44D6">
        <w:rPr>
          <w:rFonts w:ascii="Palatino Linotype" w:eastAsia="Calibri" w:hAnsi="Palatino Linotype" w:cs="Calibri"/>
          <w:bCs/>
          <w:lang w:eastAsia="es-MX"/>
        </w:rPr>
        <w:t xml:space="preserve"> Superior de Fiscalización del Estado de México, (OSFEM) de conformidad al instructivo del módulo 2, </w:t>
      </w:r>
      <w:r w:rsidR="000E6195" w:rsidRPr="009A44D6">
        <w:rPr>
          <w:rFonts w:ascii="Palatino Linotype" w:eastAsia="Calibri" w:hAnsi="Palatino Linotype" w:cs="Calibri"/>
          <w:bCs/>
          <w:lang w:eastAsia="es-MX"/>
        </w:rPr>
        <w:t>Información</w:t>
      </w:r>
      <w:r w:rsidR="00D778B8" w:rsidRPr="009A44D6">
        <w:rPr>
          <w:rFonts w:ascii="Palatino Linotype" w:eastAsia="Calibri" w:hAnsi="Palatino Linotype" w:cs="Calibri"/>
          <w:bCs/>
          <w:lang w:eastAsia="es-MX"/>
        </w:rPr>
        <w:t xml:space="preserve"> presupuestaria, </w:t>
      </w:r>
      <w:r w:rsidR="000E6195" w:rsidRPr="009A44D6">
        <w:rPr>
          <w:rFonts w:ascii="Palatino Linotype" w:eastAsia="Calibri" w:hAnsi="Palatino Linotype" w:cs="Calibri"/>
          <w:bCs/>
          <w:lang w:eastAsia="es-MX"/>
        </w:rPr>
        <w:t xml:space="preserve">que permite </w:t>
      </w:r>
      <w:r w:rsidR="00583004" w:rsidRPr="009A44D6">
        <w:rPr>
          <w:rFonts w:ascii="Palatino Linotype" w:eastAsia="Calibri" w:hAnsi="Palatino Linotype" w:cs="Calibri"/>
          <w:bCs/>
          <w:lang w:eastAsia="es-MX"/>
        </w:rPr>
        <w:t>Conocer la integración mensual por concepto de los ingresos, autorizados y recaudados, así como lo acumulado al mes autorizado, recaudado y su variación, de tal manera que permita analizar su comportamiento.</w:t>
      </w:r>
    </w:p>
    <w:p w14:paraId="567DC30B" w14:textId="0E592338" w:rsidR="00583004" w:rsidRPr="009A44D6" w:rsidRDefault="00583004" w:rsidP="00827146">
      <w:pPr>
        <w:pBdr>
          <w:top w:val="nil"/>
          <w:left w:val="nil"/>
          <w:bottom w:val="nil"/>
          <w:right w:val="nil"/>
          <w:between w:val="nil"/>
        </w:pBdr>
        <w:spacing w:line="360" w:lineRule="auto"/>
        <w:contextualSpacing/>
        <w:jc w:val="both"/>
        <w:rPr>
          <w:rFonts w:ascii="Palatino Linotype" w:eastAsia="Calibri" w:hAnsi="Palatino Linotype" w:cs="Calibri"/>
          <w:bCs/>
          <w:lang w:eastAsia="es-MX"/>
        </w:rPr>
      </w:pPr>
    </w:p>
    <w:p w14:paraId="58D17571" w14:textId="788C835D" w:rsidR="00583004" w:rsidRPr="009A44D6" w:rsidRDefault="00583004"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7423CD0B" w14:textId="77777777" w:rsidR="00A23E76" w:rsidRPr="009A44D6" w:rsidRDefault="00A23E76"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034DB0DA" w14:textId="6596C140" w:rsidR="00A23E76" w:rsidRPr="009A44D6" w:rsidRDefault="00A23E76"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9A44D6">
        <w:rPr>
          <w:rFonts w:ascii="Palatino Linotype" w:eastAsia="Calibri" w:hAnsi="Palatino Linotype" w:cs="Calibri"/>
          <w:lang w:val="es-ES_tradnl" w:eastAsia="es-MX"/>
        </w:rPr>
        <w:t xml:space="preserve">El cual se </w:t>
      </w:r>
      <w:r w:rsidR="007C1387" w:rsidRPr="009A44D6">
        <w:rPr>
          <w:rFonts w:ascii="Palatino Linotype" w:eastAsia="Calibri" w:hAnsi="Palatino Linotype" w:cs="Calibri"/>
          <w:lang w:val="es-ES_tradnl" w:eastAsia="es-MX"/>
        </w:rPr>
        <w:t>actualiza</w:t>
      </w:r>
      <w:r w:rsidRPr="009A44D6">
        <w:rPr>
          <w:rFonts w:ascii="Palatino Linotype" w:eastAsia="Calibri" w:hAnsi="Palatino Linotype" w:cs="Calibri"/>
          <w:lang w:val="es-ES_tradnl" w:eastAsia="es-MX"/>
        </w:rPr>
        <w:t xml:space="preserve"> de manera mensual, y permite conocer el importe </w:t>
      </w:r>
      <w:r w:rsidR="007C1387" w:rsidRPr="009A44D6">
        <w:rPr>
          <w:rFonts w:ascii="Palatino Linotype" w:eastAsia="Calibri" w:hAnsi="Palatino Linotype" w:cs="Calibri"/>
          <w:lang w:val="es-ES_tradnl" w:eastAsia="es-MX"/>
        </w:rPr>
        <w:t xml:space="preserve">recaudado mensual, </w:t>
      </w:r>
      <w:r w:rsidR="0076168F" w:rsidRPr="009A44D6">
        <w:rPr>
          <w:rFonts w:ascii="Palatino Linotype" w:eastAsia="Calibri" w:hAnsi="Palatino Linotype" w:cs="Calibri"/>
          <w:lang w:val="es-ES_tradnl" w:eastAsia="es-MX"/>
        </w:rPr>
        <w:t>por concepto de cuenta.</w:t>
      </w:r>
    </w:p>
    <w:p w14:paraId="59E58B57" w14:textId="064558FC" w:rsidR="0076168F" w:rsidRPr="009A44D6" w:rsidRDefault="004B3814"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9A44D6">
        <w:rPr>
          <w:rFonts w:ascii="Palatino Linotype" w:eastAsia="Calibri" w:hAnsi="Palatino Linotype" w:cs="Calibri"/>
          <w:noProof/>
          <w:lang w:val="es-MX" w:eastAsia="es-MX"/>
        </w:rPr>
        <w:lastRenderedPageBreak/>
        <w:drawing>
          <wp:anchor distT="0" distB="0" distL="114300" distR="114300" simplePos="0" relativeHeight="251659264" behindDoc="0" locked="0" layoutInCell="1" allowOverlap="1" wp14:anchorId="6D156EA7" wp14:editId="2D738221">
            <wp:simplePos x="0" y="0"/>
            <wp:positionH relativeFrom="margin">
              <wp:align>left</wp:align>
            </wp:positionH>
            <wp:positionV relativeFrom="paragraph">
              <wp:posOffset>169014</wp:posOffset>
            </wp:positionV>
            <wp:extent cx="5791835" cy="3175635"/>
            <wp:effectExtent l="0" t="0" r="0" b="571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extLst>
                        <a:ext uri="{28A0092B-C50C-407E-A947-70E740481C1C}">
                          <a14:useLocalDpi xmlns:a14="http://schemas.microsoft.com/office/drawing/2010/main" val="0"/>
                        </a:ext>
                      </a:extLst>
                    </a:blip>
                    <a:stretch>
                      <a:fillRect/>
                    </a:stretch>
                  </pic:blipFill>
                  <pic:spPr>
                    <a:xfrm>
                      <a:off x="0" y="0"/>
                      <a:ext cx="5791835" cy="3175635"/>
                    </a:xfrm>
                    <a:prstGeom prst="rect">
                      <a:avLst/>
                    </a:prstGeom>
                  </pic:spPr>
                </pic:pic>
              </a:graphicData>
            </a:graphic>
          </wp:anchor>
        </w:drawing>
      </w:r>
    </w:p>
    <w:p w14:paraId="60CCE506" w14:textId="77777777" w:rsidR="0076168F" w:rsidRPr="009A44D6" w:rsidRDefault="0076168F" w:rsidP="004B3814">
      <w:pPr>
        <w:pBdr>
          <w:top w:val="nil"/>
          <w:left w:val="nil"/>
          <w:bottom w:val="nil"/>
          <w:right w:val="nil"/>
          <w:between w:val="nil"/>
        </w:pBdr>
        <w:spacing w:line="276" w:lineRule="auto"/>
        <w:ind w:left="851" w:right="332"/>
        <w:contextualSpacing/>
        <w:jc w:val="both"/>
        <w:rPr>
          <w:rFonts w:ascii="Palatino Linotype" w:eastAsia="Calibri" w:hAnsi="Palatino Linotype" w:cs="Calibri"/>
          <w:i/>
          <w:iCs/>
          <w:sz w:val="22"/>
          <w:szCs w:val="22"/>
          <w:lang w:eastAsia="es-MX"/>
        </w:rPr>
      </w:pPr>
      <w:r w:rsidRPr="009A44D6">
        <w:rPr>
          <w:rFonts w:ascii="Palatino Linotype" w:eastAsia="Calibri" w:hAnsi="Palatino Linotype" w:cs="Calibri"/>
          <w:i/>
          <w:iCs/>
          <w:sz w:val="22"/>
          <w:szCs w:val="22"/>
          <w:lang w:eastAsia="es-MX"/>
        </w:rPr>
        <w:t xml:space="preserve">El “Estado Comparativo Presupuestal de Ingresos” se debe presentar en los formatos PDF y TXT considerando las siguientes especificaciones: </w:t>
      </w:r>
    </w:p>
    <w:p w14:paraId="1BC4CFBF" w14:textId="77777777" w:rsidR="0076168F" w:rsidRPr="009A44D6" w:rsidRDefault="0076168F" w:rsidP="004B3814">
      <w:pPr>
        <w:pBdr>
          <w:top w:val="nil"/>
          <w:left w:val="nil"/>
          <w:bottom w:val="nil"/>
          <w:right w:val="nil"/>
          <w:between w:val="nil"/>
        </w:pBdr>
        <w:spacing w:line="276" w:lineRule="auto"/>
        <w:ind w:left="851" w:right="332"/>
        <w:contextualSpacing/>
        <w:jc w:val="both"/>
        <w:rPr>
          <w:rFonts w:ascii="Palatino Linotype" w:eastAsia="Calibri" w:hAnsi="Palatino Linotype" w:cs="Calibri"/>
          <w:i/>
          <w:iCs/>
          <w:sz w:val="22"/>
          <w:szCs w:val="22"/>
          <w:lang w:eastAsia="es-MX"/>
        </w:rPr>
      </w:pPr>
      <w:r w:rsidRPr="009A44D6">
        <w:rPr>
          <w:rFonts w:ascii="Palatino Linotype" w:eastAsia="Calibri" w:hAnsi="Palatino Linotype" w:cs="Calibri"/>
          <w:b/>
          <w:bCs/>
          <w:i/>
          <w:iCs/>
          <w:sz w:val="22"/>
          <w:szCs w:val="22"/>
          <w:lang w:eastAsia="es-MX"/>
        </w:rPr>
        <w:t>1. Cuenta:</w:t>
      </w:r>
      <w:r w:rsidRPr="009A44D6">
        <w:rPr>
          <w:rFonts w:ascii="Palatino Linotype" w:eastAsia="Calibri" w:hAnsi="Palatino Linotype" w:cs="Calibri"/>
          <w:i/>
          <w:iCs/>
          <w:sz w:val="22"/>
          <w:szCs w:val="22"/>
          <w:lang w:eastAsia="es-MX"/>
        </w:rPr>
        <w:t xml:space="preserve"> Anotar la cuenta correspondiente del primer al cuarto nivel conforme a la Lista de Cuentas de Ingresos 2025. </w:t>
      </w:r>
    </w:p>
    <w:p w14:paraId="63F37043" w14:textId="2F7AF990" w:rsidR="0076168F" w:rsidRPr="009A44D6" w:rsidRDefault="0076168F" w:rsidP="004B3814">
      <w:pPr>
        <w:pBdr>
          <w:top w:val="nil"/>
          <w:left w:val="nil"/>
          <w:bottom w:val="nil"/>
          <w:right w:val="nil"/>
          <w:between w:val="nil"/>
        </w:pBdr>
        <w:spacing w:line="276" w:lineRule="auto"/>
        <w:ind w:left="851" w:right="332"/>
        <w:contextualSpacing/>
        <w:jc w:val="both"/>
        <w:rPr>
          <w:rFonts w:ascii="Palatino Linotype" w:eastAsia="Calibri" w:hAnsi="Palatino Linotype" w:cs="Calibri"/>
          <w:i/>
          <w:iCs/>
          <w:sz w:val="22"/>
          <w:szCs w:val="22"/>
          <w:lang w:eastAsia="es-MX"/>
        </w:rPr>
      </w:pPr>
      <w:r w:rsidRPr="009A44D6">
        <w:rPr>
          <w:rFonts w:ascii="Palatino Linotype" w:eastAsia="Calibri" w:hAnsi="Palatino Linotype" w:cs="Calibri"/>
          <w:b/>
          <w:bCs/>
          <w:i/>
          <w:iCs/>
          <w:sz w:val="22"/>
          <w:szCs w:val="22"/>
          <w:lang w:eastAsia="es-MX"/>
        </w:rPr>
        <w:t>2. Concepto de la Cuenta:</w:t>
      </w:r>
      <w:r w:rsidRPr="009A44D6">
        <w:rPr>
          <w:rFonts w:ascii="Palatino Linotype" w:eastAsia="Calibri" w:hAnsi="Palatino Linotype" w:cs="Calibri"/>
          <w:i/>
          <w:iCs/>
          <w:sz w:val="22"/>
          <w:szCs w:val="22"/>
          <w:lang w:eastAsia="es-MX"/>
        </w:rPr>
        <w:t xml:space="preserve"> Denominación de los rubros de la Lista de Cuentas de Ingresos 2025.</w:t>
      </w:r>
    </w:p>
    <w:p w14:paraId="56649050" w14:textId="77777777" w:rsidR="0076168F" w:rsidRPr="009A44D6" w:rsidRDefault="0076168F" w:rsidP="004B3814">
      <w:pPr>
        <w:pBdr>
          <w:top w:val="nil"/>
          <w:left w:val="nil"/>
          <w:bottom w:val="nil"/>
          <w:right w:val="nil"/>
          <w:between w:val="nil"/>
        </w:pBdr>
        <w:spacing w:line="276" w:lineRule="auto"/>
        <w:ind w:left="851" w:right="332"/>
        <w:contextualSpacing/>
        <w:jc w:val="both"/>
        <w:rPr>
          <w:rFonts w:ascii="Palatino Linotype" w:eastAsia="Calibri" w:hAnsi="Palatino Linotype" w:cs="Calibri"/>
          <w:i/>
          <w:iCs/>
          <w:sz w:val="22"/>
          <w:szCs w:val="22"/>
          <w:lang w:eastAsia="es-MX"/>
        </w:rPr>
      </w:pPr>
      <w:r w:rsidRPr="009A44D6">
        <w:rPr>
          <w:rFonts w:ascii="Palatino Linotype" w:eastAsia="Calibri" w:hAnsi="Palatino Linotype" w:cs="Calibri"/>
          <w:b/>
          <w:bCs/>
          <w:i/>
          <w:iCs/>
          <w:sz w:val="22"/>
          <w:szCs w:val="22"/>
          <w:lang w:eastAsia="es-MX"/>
        </w:rPr>
        <w:t>3. Ley de Ingresos Estimada:</w:t>
      </w:r>
      <w:r w:rsidRPr="009A44D6">
        <w:rPr>
          <w:rFonts w:ascii="Palatino Linotype" w:eastAsia="Calibri" w:hAnsi="Palatino Linotype" w:cs="Calibri"/>
          <w:i/>
          <w:iCs/>
          <w:sz w:val="22"/>
          <w:szCs w:val="22"/>
          <w:lang w:eastAsia="es-MX"/>
        </w:rPr>
        <w:t xml:space="preserve"> Importe del monto anual autorizado para cada concepto del ingreso. </w:t>
      </w:r>
    </w:p>
    <w:p w14:paraId="5ADB1FBC" w14:textId="77777777" w:rsidR="0076168F" w:rsidRPr="009A44D6" w:rsidRDefault="0076168F" w:rsidP="004B3814">
      <w:pPr>
        <w:pBdr>
          <w:top w:val="nil"/>
          <w:left w:val="nil"/>
          <w:bottom w:val="nil"/>
          <w:right w:val="nil"/>
          <w:between w:val="nil"/>
        </w:pBdr>
        <w:spacing w:line="276" w:lineRule="auto"/>
        <w:ind w:left="851" w:right="332"/>
        <w:contextualSpacing/>
        <w:jc w:val="both"/>
        <w:rPr>
          <w:rFonts w:ascii="Palatino Linotype" w:eastAsia="Calibri" w:hAnsi="Palatino Linotype" w:cs="Calibri"/>
          <w:i/>
          <w:iCs/>
          <w:sz w:val="22"/>
          <w:szCs w:val="22"/>
          <w:lang w:eastAsia="es-MX"/>
        </w:rPr>
      </w:pPr>
      <w:r w:rsidRPr="009A44D6">
        <w:rPr>
          <w:rFonts w:ascii="Palatino Linotype" w:eastAsia="Calibri" w:hAnsi="Palatino Linotype" w:cs="Calibri"/>
          <w:b/>
          <w:bCs/>
          <w:i/>
          <w:iCs/>
          <w:sz w:val="22"/>
          <w:szCs w:val="22"/>
          <w:lang w:eastAsia="es-MX"/>
        </w:rPr>
        <w:t>4. Ley de Ingresos Modificada del mes:</w:t>
      </w:r>
      <w:r w:rsidRPr="009A44D6">
        <w:rPr>
          <w:rFonts w:ascii="Palatino Linotype" w:eastAsia="Calibri" w:hAnsi="Palatino Linotype" w:cs="Calibri"/>
          <w:i/>
          <w:iCs/>
          <w:sz w:val="22"/>
          <w:szCs w:val="22"/>
          <w:lang w:eastAsia="es-MX"/>
        </w:rPr>
        <w:t xml:space="preserve"> Importe mensual de ingresos modificado, por cada concepto del ingreso, (incluidas las ampliaciones y deducciones del mes). </w:t>
      </w:r>
    </w:p>
    <w:p w14:paraId="27AB4D2B" w14:textId="71BC2B6E" w:rsidR="0076168F" w:rsidRPr="009A44D6" w:rsidRDefault="0076168F" w:rsidP="004B3814">
      <w:pPr>
        <w:pBdr>
          <w:top w:val="nil"/>
          <w:left w:val="nil"/>
          <w:bottom w:val="nil"/>
          <w:right w:val="nil"/>
          <w:between w:val="nil"/>
        </w:pBdr>
        <w:spacing w:line="276" w:lineRule="auto"/>
        <w:ind w:left="851" w:right="332"/>
        <w:contextualSpacing/>
        <w:jc w:val="both"/>
        <w:rPr>
          <w:rFonts w:ascii="Palatino Linotype" w:eastAsia="Calibri" w:hAnsi="Palatino Linotype" w:cs="Calibri"/>
          <w:i/>
          <w:iCs/>
          <w:sz w:val="22"/>
          <w:szCs w:val="22"/>
          <w:lang w:eastAsia="es-MX"/>
        </w:rPr>
      </w:pPr>
      <w:r w:rsidRPr="009A44D6">
        <w:rPr>
          <w:rFonts w:ascii="Palatino Linotype" w:eastAsia="Calibri" w:hAnsi="Palatino Linotype" w:cs="Calibri"/>
          <w:b/>
          <w:bCs/>
          <w:i/>
          <w:iCs/>
          <w:sz w:val="22"/>
          <w:szCs w:val="22"/>
          <w:lang w:eastAsia="es-MX"/>
        </w:rPr>
        <w:t>5. Ley de Ingresos Recaudada del mes:</w:t>
      </w:r>
      <w:r w:rsidRPr="009A44D6">
        <w:rPr>
          <w:rFonts w:ascii="Palatino Linotype" w:eastAsia="Calibri" w:hAnsi="Palatino Linotype" w:cs="Calibri"/>
          <w:i/>
          <w:iCs/>
          <w:sz w:val="22"/>
          <w:szCs w:val="22"/>
          <w:lang w:eastAsia="es-MX"/>
        </w:rPr>
        <w:t xml:space="preserve"> Monto de la recaudación en el mes. </w:t>
      </w:r>
    </w:p>
    <w:p w14:paraId="4C081E2E" w14:textId="77777777" w:rsidR="0076168F" w:rsidRPr="009A44D6" w:rsidRDefault="0076168F" w:rsidP="004B3814">
      <w:pPr>
        <w:pBdr>
          <w:top w:val="nil"/>
          <w:left w:val="nil"/>
          <w:bottom w:val="nil"/>
          <w:right w:val="nil"/>
          <w:between w:val="nil"/>
        </w:pBdr>
        <w:spacing w:line="276" w:lineRule="auto"/>
        <w:ind w:left="851" w:right="332"/>
        <w:contextualSpacing/>
        <w:jc w:val="both"/>
        <w:rPr>
          <w:rFonts w:ascii="Palatino Linotype" w:eastAsia="Calibri" w:hAnsi="Palatino Linotype" w:cs="Calibri"/>
          <w:i/>
          <w:iCs/>
          <w:sz w:val="22"/>
          <w:szCs w:val="22"/>
          <w:lang w:eastAsia="es-MX"/>
        </w:rPr>
      </w:pPr>
      <w:r w:rsidRPr="009A44D6">
        <w:rPr>
          <w:rFonts w:ascii="Palatino Linotype" w:eastAsia="Calibri" w:hAnsi="Palatino Linotype" w:cs="Calibri"/>
          <w:b/>
          <w:bCs/>
          <w:i/>
          <w:iCs/>
          <w:sz w:val="22"/>
          <w:szCs w:val="22"/>
          <w:lang w:eastAsia="es-MX"/>
        </w:rPr>
        <w:t>6. Ley de Ingresos Modificada al mes:</w:t>
      </w:r>
      <w:r w:rsidRPr="009A44D6">
        <w:rPr>
          <w:rFonts w:ascii="Palatino Linotype" w:eastAsia="Calibri" w:hAnsi="Palatino Linotype" w:cs="Calibri"/>
          <w:i/>
          <w:iCs/>
          <w:sz w:val="22"/>
          <w:szCs w:val="22"/>
          <w:lang w:eastAsia="es-MX"/>
        </w:rPr>
        <w:t xml:space="preserve"> Importe mensual acumulado del ingreso modificado, por cada concepto del ingreso (incluidas las ampliaciones y deducciones acumulados al mes). </w:t>
      </w:r>
    </w:p>
    <w:p w14:paraId="7A0E98D7" w14:textId="77777777" w:rsidR="0076168F" w:rsidRPr="009A44D6" w:rsidRDefault="0076168F" w:rsidP="004B3814">
      <w:pPr>
        <w:pBdr>
          <w:top w:val="nil"/>
          <w:left w:val="nil"/>
          <w:bottom w:val="nil"/>
          <w:right w:val="nil"/>
          <w:between w:val="nil"/>
        </w:pBdr>
        <w:spacing w:line="276" w:lineRule="auto"/>
        <w:ind w:left="851" w:right="332"/>
        <w:contextualSpacing/>
        <w:jc w:val="both"/>
        <w:rPr>
          <w:rFonts w:ascii="Palatino Linotype" w:eastAsia="Calibri" w:hAnsi="Palatino Linotype" w:cs="Calibri"/>
          <w:i/>
          <w:iCs/>
          <w:sz w:val="22"/>
          <w:szCs w:val="22"/>
          <w:lang w:eastAsia="es-MX"/>
        </w:rPr>
      </w:pPr>
      <w:r w:rsidRPr="009A44D6">
        <w:rPr>
          <w:rFonts w:ascii="Palatino Linotype" w:eastAsia="Calibri" w:hAnsi="Palatino Linotype" w:cs="Calibri"/>
          <w:b/>
          <w:bCs/>
          <w:i/>
          <w:iCs/>
          <w:sz w:val="22"/>
          <w:szCs w:val="22"/>
          <w:lang w:eastAsia="es-MX"/>
        </w:rPr>
        <w:t>7. Ley de Ingresos Recaudada al mes</w:t>
      </w:r>
      <w:r w:rsidRPr="009A44D6">
        <w:rPr>
          <w:rFonts w:ascii="Palatino Linotype" w:eastAsia="Calibri" w:hAnsi="Palatino Linotype" w:cs="Calibri"/>
          <w:i/>
          <w:iCs/>
          <w:sz w:val="22"/>
          <w:szCs w:val="22"/>
          <w:lang w:eastAsia="es-MX"/>
        </w:rPr>
        <w:t xml:space="preserve">: Monto de la recaudación acumulada al mes. </w:t>
      </w:r>
    </w:p>
    <w:p w14:paraId="73B6B37E" w14:textId="4310E42E" w:rsidR="0076168F" w:rsidRPr="009A44D6" w:rsidRDefault="0076168F" w:rsidP="004B3814">
      <w:pPr>
        <w:pBdr>
          <w:top w:val="nil"/>
          <w:left w:val="nil"/>
          <w:bottom w:val="nil"/>
          <w:right w:val="nil"/>
          <w:between w:val="nil"/>
        </w:pBdr>
        <w:spacing w:line="276" w:lineRule="auto"/>
        <w:ind w:left="851" w:right="332"/>
        <w:contextualSpacing/>
        <w:jc w:val="both"/>
        <w:rPr>
          <w:rFonts w:ascii="Palatino Linotype" w:eastAsia="Calibri" w:hAnsi="Palatino Linotype" w:cs="Calibri"/>
          <w:i/>
          <w:iCs/>
          <w:sz w:val="22"/>
          <w:szCs w:val="22"/>
          <w:lang w:eastAsia="es-MX"/>
        </w:rPr>
      </w:pPr>
      <w:r w:rsidRPr="009A44D6">
        <w:rPr>
          <w:rFonts w:ascii="Palatino Linotype" w:eastAsia="Calibri" w:hAnsi="Palatino Linotype" w:cs="Calibri"/>
          <w:b/>
          <w:bCs/>
          <w:i/>
          <w:iCs/>
          <w:sz w:val="22"/>
          <w:szCs w:val="22"/>
          <w:lang w:eastAsia="es-MX"/>
        </w:rPr>
        <w:lastRenderedPageBreak/>
        <w:t>8. Variación Absoluta:</w:t>
      </w:r>
      <w:r w:rsidRPr="009A44D6">
        <w:rPr>
          <w:rFonts w:ascii="Palatino Linotype" w:eastAsia="Calibri" w:hAnsi="Palatino Linotype" w:cs="Calibri"/>
          <w:i/>
          <w:iCs/>
          <w:sz w:val="22"/>
          <w:szCs w:val="22"/>
          <w:lang w:eastAsia="es-MX"/>
        </w:rPr>
        <w:t xml:space="preserve"> Se refleja la variación absoluta que resulte entre la Ley de Ingresos Modificada al mes y la Ley de Ingresos Recaudada al mes. </w:t>
      </w:r>
    </w:p>
    <w:p w14:paraId="2AFA8FD1" w14:textId="6E7AAFC9" w:rsidR="0076168F" w:rsidRPr="009A44D6" w:rsidRDefault="0076168F" w:rsidP="004B3814">
      <w:pPr>
        <w:pBdr>
          <w:top w:val="nil"/>
          <w:left w:val="nil"/>
          <w:bottom w:val="nil"/>
          <w:right w:val="nil"/>
          <w:between w:val="nil"/>
        </w:pBdr>
        <w:spacing w:line="276" w:lineRule="auto"/>
        <w:ind w:left="851" w:right="332"/>
        <w:contextualSpacing/>
        <w:jc w:val="both"/>
        <w:rPr>
          <w:rFonts w:ascii="Palatino Linotype" w:eastAsia="Calibri" w:hAnsi="Palatino Linotype" w:cs="Calibri"/>
          <w:i/>
          <w:iCs/>
          <w:sz w:val="22"/>
          <w:szCs w:val="22"/>
          <w:lang w:val="es-ES_tradnl" w:eastAsia="es-MX"/>
        </w:rPr>
      </w:pPr>
      <w:r w:rsidRPr="009A44D6">
        <w:rPr>
          <w:rFonts w:ascii="Palatino Linotype" w:eastAsia="Calibri" w:hAnsi="Palatino Linotype" w:cs="Calibri"/>
          <w:b/>
          <w:bCs/>
          <w:i/>
          <w:iCs/>
          <w:sz w:val="22"/>
          <w:szCs w:val="22"/>
          <w:lang w:eastAsia="es-MX"/>
        </w:rPr>
        <w:t>9. Variación Porcentual:</w:t>
      </w:r>
      <w:r w:rsidRPr="009A44D6">
        <w:rPr>
          <w:rFonts w:ascii="Palatino Linotype" w:eastAsia="Calibri" w:hAnsi="Palatino Linotype" w:cs="Calibri"/>
          <w:i/>
          <w:iCs/>
          <w:sz w:val="22"/>
          <w:szCs w:val="22"/>
          <w:lang w:eastAsia="es-MX"/>
        </w:rPr>
        <w:t xml:space="preserve"> En esta columna se reflejará el porcentaje que resulte de dividir la variación absoluta entre la Ley de Ingresos Modificada al mes multiplicado *100. Los montos reportados en el Estado Comparativo Presupuestal de Ingresos en formato PDF deben coincidir con los reportados en el archivo de texto ECPI.</w:t>
      </w:r>
    </w:p>
    <w:p w14:paraId="27AA280F" w14:textId="2A6F9B9E" w:rsidR="00813F40" w:rsidRPr="009A44D6" w:rsidRDefault="00813F40"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459A1187" w14:textId="0B86A25F" w:rsidR="00813F40" w:rsidRPr="009A44D6" w:rsidRDefault="00E425D8"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9A44D6">
        <w:rPr>
          <w:rFonts w:ascii="Palatino Linotype" w:eastAsia="Calibri" w:hAnsi="Palatino Linotype" w:cs="Calibri"/>
          <w:lang w:val="es-ES_tradnl" w:eastAsia="es-MX"/>
        </w:rPr>
        <w:t>Acorde a la naturaleza de la información, la Tesorería Municipal y sus áreas son las re4sposnables de llevar a</w:t>
      </w:r>
      <w:r w:rsidR="006170B3" w:rsidRPr="009A44D6">
        <w:rPr>
          <w:rFonts w:ascii="Palatino Linotype" w:eastAsia="Calibri" w:hAnsi="Palatino Linotype" w:cs="Calibri"/>
          <w:lang w:val="es-ES_tradnl" w:eastAsia="es-MX"/>
        </w:rPr>
        <w:t xml:space="preserve"> </w:t>
      </w:r>
      <w:r w:rsidRPr="009A44D6">
        <w:rPr>
          <w:rFonts w:ascii="Palatino Linotype" w:eastAsia="Calibri" w:hAnsi="Palatino Linotype" w:cs="Calibri"/>
          <w:lang w:val="es-ES_tradnl" w:eastAsia="es-MX"/>
        </w:rPr>
        <w:t xml:space="preserve">cabo los registros de los ingresos, </w:t>
      </w:r>
    </w:p>
    <w:p w14:paraId="2A8FEEB6" w14:textId="77777777" w:rsidR="008B7D3D" w:rsidRPr="009A44D6" w:rsidRDefault="008B7D3D"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20A8F577" w14:textId="19DEDC66" w:rsidR="008B7D3D" w:rsidRPr="009A44D6" w:rsidRDefault="008B7D3D" w:rsidP="006170B3">
      <w:pPr>
        <w:pBdr>
          <w:top w:val="nil"/>
          <w:left w:val="nil"/>
          <w:bottom w:val="nil"/>
          <w:right w:val="nil"/>
          <w:between w:val="nil"/>
        </w:pBdr>
        <w:spacing w:line="276" w:lineRule="auto"/>
        <w:ind w:left="851" w:right="616"/>
        <w:contextualSpacing/>
        <w:jc w:val="center"/>
        <w:rPr>
          <w:rFonts w:ascii="Palatino Linotype" w:eastAsia="Calibri" w:hAnsi="Palatino Linotype" w:cs="Calibri"/>
          <w:b/>
          <w:bCs/>
          <w:i/>
          <w:iCs/>
          <w:sz w:val="22"/>
          <w:szCs w:val="22"/>
          <w:lang w:eastAsia="es-MX"/>
        </w:rPr>
      </w:pPr>
      <w:r w:rsidRPr="009A44D6">
        <w:rPr>
          <w:rFonts w:ascii="Palatino Linotype" w:eastAsia="Calibri" w:hAnsi="Palatino Linotype" w:cs="Calibri"/>
          <w:b/>
          <w:bCs/>
          <w:i/>
          <w:iCs/>
          <w:sz w:val="22"/>
          <w:szCs w:val="22"/>
          <w:lang w:eastAsia="es-MX"/>
        </w:rPr>
        <w:t>SECCIÓN TERCERA</w:t>
      </w:r>
    </w:p>
    <w:p w14:paraId="2999DAB2" w14:textId="15B9F87E" w:rsidR="008B7D3D" w:rsidRPr="009A44D6" w:rsidRDefault="008B7D3D" w:rsidP="006170B3">
      <w:pPr>
        <w:pBdr>
          <w:top w:val="nil"/>
          <w:left w:val="nil"/>
          <w:bottom w:val="nil"/>
          <w:right w:val="nil"/>
          <w:between w:val="nil"/>
        </w:pBdr>
        <w:spacing w:line="276" w:lineRule="auto"/>
        <w:ind w:left="851" w:right="616"/>
        <w:contextualSpacing/>
        <w:jc w:val="center"/>
        <w:rPr>
          <w:rFonts w:ascii="Palatino Linotype" w:eastAsia="Calibri" w:hAnsi="Palatino Linotype" w:cs="Calibri"/>
          <w:b/>
          <w:bCs/>
          <w:i/>
          <w:iCs/>
          <w:sz w:val="22"/>
          <w:szCs w:val="22"/>
          <w:lang w:eastAsia="es-MX"/>
        </w:rPr>
      </w:pPr>
      <w:r w:rsidRPr="009A44D6">
        <w:rPr>
          <w:rFonts w:ascii="Palatino Linotype" w:eastAsia="Calibri" w:hAnsi="Palatino Linotype" w:cs="Calibri"/>
          <w:b/>
          <w:bCs/>
          <w:i/>
          <w:iCs/>
          <w:sz w:val="22"/>
          <w:szCs w:val="22"/>
          <w:lang w:eastAsia="es-MX"/>
        </w:rPr>
        <w:t>DE LA TESORERÍA MUNICIPAL</w:t>
      </w:r>
    </w:p>
    <w:p w14:paraId="2D392820" w14:textId="0CDD873D" w:rsidR="008B7D3D" w:rsidRPr="009A44D6" w:rsidRDefault="008B7D3D" w:rsidP="006170B3">
      <w:pPr>
        <w:pBdr>
          <w:top w:val="nil"/>
          <w:left w:val="nil"/>
          <w:bottom w:val="nil"/>
          <w:right w:val="nil"/>
          <w:between w:val="nil"/>
        </w:pBdr>
        <w:spacing w:line="276" w:lineRule="auto"/>
        <w:ind w:left="851" w:right="616"/>
        <w:contextualSpacing/>
        <w:jc w:val="both"/>
        <w:rPr>
          <w:rFonts w:ascii="Palatino Linotype" w:eastAsia="Calibri" w:hAnsi="Palatino Linotype" w:cs="Calibri"/>
          <w:i/>
          <w:iCs/>
          <w:sz w:val="22"/>
          <w:szCs w:val="22"/>
          <w:lang w:val="es-ES_tradnl" w:eastAsia="es-MX"/>
        </w:rPr>
      </w:pPr>
      <w:r w:rsidRPr="009A44D6">
        <w:rPr>
          <w:rFonts w:ascii="Palatino Linotype" w:eastAsia="Calibri" w:hAnsi="Palatino Linotype" w:cs="Calibri"/>
          <w:b/>
          <w:bCs/>
          <w:i/>
          <w:iCs/>
          <w:sz w:val="22"/>
          <w:szCs w:val="22"/>
          <w:lang w:eastAsia="es-MX"/>
        </w:rPr>
        <w:t>Artículo 3.19.</w:t>
      </w:r>
      <w:r w:rsidRPr="009A44D6">
        <w:rPr>
          <w:rFonts w:ascii="Palatino Linotype" w:eastAsia="Calibri" w:hAnsi="Palatino Linotype" w:cs="Calibri"/>
          <w:i/>
          <w:iCs/>
          <w:sz w:val="22"/>
          <w:szCs w:val="22"/>
          <w:lang w:eastAsia="es-MX"/>
        </w:rPr>
        <w:t xml:space="preserve"> La o el titular de la Tesorería Municipal tendrá las siguientes atribuciones:</w:t>
      </w:r>
    </w:p>
    <w:p w14:paraId="6FE0AD1A" w14:textId="18949267" w:rsidR="00813F40" w:rsidRPr="009A44D6" w:rsidRDefault="008B7D3D" w:rsidP="006170B3">
      <w:pPr>
        <w:pBdr>
          <w:top w:val="nil"/>
          <w:left w:val="nil"/>
          <w:bottom w:val="nil"/>
          <w:right w:val="nil"/>
          <w:between w:val="nil"/>
        </w:pBdr>
        <w:spacing w:line="276" w:lineRule="auto"/>
        <w:ind w:left="851" w:right="616"/>
        <w:contextualSpacing/>
        <w:jc w:val="both"/>
        <w:rPr>
          <w:rFonts w:ascii="Palatino Linotype" w:eastAsia="Calibri" w:hAnsi="Palatino Linotype" w:cs="Calibri"/>
          <w:i/>
          <w:iCs/>
          <w:sz w:val="22"/>
          <w:szCs w:val="22"/>
          <w:lang w:eastAsia="es-MX"/>
        </w:rPr>
      </w:pPr>
      <w:r w:rsidRPr="009A44D6">
        <w:rPr>
          <w:rFonts w:ascii="Palatino Linotype" w:eastAsia="Calibri" w:hAnsi="Palatino Linotype" w:cs="Calibri"/>
          <w:b/>
          <w:bCs/>
          <w:i/>
          <w:iCs/>
          <w:sz w:val="22"/>
          <w:szCs w:val="22"/>
          <w:lang w:eastAsia="es-MX"/>
        </w:rPr>
        <w:t>VII.</w:t>
      </w:r>
      <w:r w:rsidRPr="009A44D6">
        <w:rPr>
          <w:rFonts w:ascii="Palatino Linotype" w:eastAsia="Calibri" w:hAnsi="Palatino Linotype" w:cs="Calibri"/>
          <w:i/>
          <w:iCs/>
          <w:sz w:val="22"/>
          <w:szCs w:val="22"/>
          <w:lang w:eastAsia="es-MX"/>
        </w:rPr>
        <w:t xml:space="preserve">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14:paraId="5BE80EA3" w14:textId="522F2BA2" w:rsidR="006170B3" w:rsidRPr="009A44D6" w:rsidRDefault="006170B3" w:rsidP="006170B3">
      <w:pPr>
        <w:pBdr>
          <w:top w:val="nil"/>
          <w:left w:val="nil"/>
          <w:bottom w:val="nil"/>
          <w:right w:val="nil"/>
          <w:between w:val="nil"/>
        </w:pBdr>
        <w:spacing w:line="276" w:lineRule="auto"/>
        <w:ind w:left="851" w:right="616"/>
        <w:contextualSpacing/>
        <w:jc w:val="both"/>
        <w:rPr>
          <w:rFonts w:ascii="Palatino Linotype" w:eastAsia="Calibri" w:hAnsi="Palatino Linotype" w:cs="Calibri"/>
          <w:i/>
          <w:iCs/>
          <w:sz w:val="22"/>
          <w:szCs w:val="22"/>
          <w:lang w:eastAsia="es-MX"/>
        </w:rPr>
      </w:pPr>
      <w:r w:rsidRPr="009A44D6">
        <w:rPr>
          <w:rFonts w:ascii="Palatino Linotype" w:eastAsia="Calibri" w:hAnsi="Palatino Linotype" w:cs="Calibri"/>
          <w:b/>
          <w:bCs/>
          <w:i/>
          <w:iCs/>
          <w:sz w:val="22"/>
          <w:szCs w:val="22"/>
          <w:lang w:eastAsia="es-MX"/>
        </w:rPr>
        <w:t>XIII.</w:t>
      </w:r>
      <w:r w:rsidRPr="009A44D6">
        <w:rPr>
          <w:rFonts w:ascii="Palatino Linotype" w:eastAsia="Calibri" w:hAnsi="Palatino Linotype" w:cs="Calibri"/>
          <w:i/>
          <w:iCs/>
          <w:sz w:val="22"/>
          <w:szCs w:val="22"/>
          <w:lang w:eastAsia="es-MX"/>
        </w:rPr>
        <w:t xml:space="preserve"> Determinar, liquidar, recaudar, fiscalizar y administrar las contribuciones, aprovechamientos, los productos y en general, todos los ingresos municipales cualquiera que sea su naturaleza, en los términos de los ordenamientos jurídicos aplicables;</w:t>
      </w:r>
    </w:p>
    <w:p w14:paraId="7CA9FE85" w14:textId="7A6E8586" w:rsidR="00982891" w:rsidRPr="009A44D6" w:rsidRDefault="00982891" w:rsidP="006170B3">
      <w:pPr>
        <w:pBdr>
          <w:top w:val="nil"/>
          <w:left w:val="nil"/>
          <w:bottom w:val="nil"/>
          <w:right w:val="nil"/>
          <w:between w:val="nil"/>
        </w:pBdr>
        <w:spacing w:line="276" w:lineRule="auto"/>
        <w:ind w:left="851" w:right="616"/>
        <w:contextualSpacing/>
        <w:jc w:val="both"/>
        <w:rPr>
          <w:rFonts w:ascii="Palatino Linotype" w:eastAsia="Calibri" w:hAnsi="Palatino Linotype" w:cs="Calibri"/>
          <w:i/>
          <w:iCs/>
          <w:sz w:val="22"/>
          <w:szCs w:val="22"/>
          <w:lang w:eastAsia="es-MX"/>
        </w:rPr>
      </w:pPr>
      <w:r w:rsidRPr="009A44D6">
        <w:rPr>
          <w:rFonts w:ascii="Palatino Linotype" w:eastAsia="Calibri" w:hAnsi="Palatino Linotype" w:cs="Calibri"/>
          <w:b/>
          <w:bCs/>
          <w:i/>
          <w:iCs/>
          <w:sz w:val="22"/>
          <w:szCs w:val="22"/>
          <w:lang w:eastAsia="es-MX"/>
        </w:rPr>
        <w:t>XIV.</w:t>
      </w:r>
      <w:r w:rsidRPr="009A44D6">
        <w:rPr>
          <w:rFonts w:ascii="Palatino Linotype" w:eastAsia="Calibri" w:hAnsi="Palatino Linotype" w:cs="Calibri"/>
          <w:i/>
          <w:iCs/>
          <w:sz w:val="22"/>
          <w:szCs w:val="22"/>
          <w:lang w:eastAsia="es-MX"/>
        </w:rPr>
        <w:t xml:space="preserve"> Vigilar que se recauden los ingresos por los distintos conceptos impositivos que señala el Presupuesto y la Ley de Ingresos para el ejercicio fiscal del año en curso;</w:t>
      </w:r>
    </w:p>
    <w:p w14:paraId="4B440829" w14:textId="66BF2A17" w:rsidR="006170B3" w:rsidRPr="009A44D6" w:rsidRDefault="006170B3" w:rsidP="006170B3">
      <w:pPr>
        <w:pBdr>
          <w:top w:val="nil"/>
          <w:left w:val="nil"/>
          <w:bottom w:val="nil"/>
          <w:right w:val="nil"/>
          <w:between w:val="nil"/>
        </w:pBdr>
        <w:spacing w:line="276" w:lineRule="auto"/>
        <w:ind w:left="851" w:right="616"/>
        <w:contextualSpacing/>
        <w:jc w:val="both"/>
        <w:rPr>
          <w:rFonts w:ascii="Palatino Linotype" w:eastAsia="Calibri" w:hAnsi="Palatino Linotype" w:cs="Calibri"/>
          <w:i/>
          <w:iCs/>
          <w:sz w:val="22"/>
          <w:szCs w:val="22"/>
          <w:lang w:val="es-ES_tradnl" w:eastAsia="es-MX"/>
        </w:rPr>
      </w:pPr>
      <w:r w:rsidRPr="009A44D6">
        <w:rPr>
          <w:rFonts w:ascii="Palatino Linotype" w:eastAsia="Calibri" w:hAnsi="Palatino Linotype" w:cs="Calibri"/>
          <w:i/>
          <w:iCs/>
          <w:sz w:val="22"/>
          <w:szCs w:val="22"/>
          <w:lang w:eastAsia="es-MX"/>
        </w:rPr>
        <w:t>(…)</w:t>
      </w:r>
    </w:p>
    <w:p w14:paraId="3B81C266" w14:textId="77777777" w:rsidR="00813F40" w:rsidRPr="009A44D6" w:rsidRDefault="00813F40" w:rsidP="00B37C6F">
      <w:pPr>
        <w:pBdr>
          <w:top w:val="nil"/>
          <w:left w:val="nil"/>
          <w:bottom w:val="nil"/>
          <w:right w:val="nil"/>
          <w:between w:val="nil"/>
        </w:pBdr>
        <w:spacing w:line="276" w:lineRule="auto"/>
        <w:ind w:left="709" w:right="616"/>
        <w:contextualSpacing/>
        <w:jc w:val="both"/>
        <w:rPr>
          <w:rFonts w:ascii="Palatino Linotype" w:eastAsia="Calibri" w:hAnsi="Palatino Linotype" w:cs="Calibri"/>
          <w:b/>
          <w:bCs/>
          <w:sz w:val="22"/>
          <w:szCs w:val="22"/>
          <w:lang w:val="es-ES_tradnl" w:eastAsia="es-MX"/>
        </w:rPr>
      </w:pPr>
    </w:p>
    <w:p w14:paraId="14ABA3DE" w14:textId="17BA2A68" w:rsidR="00F93613" w:rsidRPr="009A44D6" w:rsidRDefault="00F93613" w:rsidP="00B37C6F">
      <w:pPr>
        <w:pBdr>
          <w:top w:val="nil"/>
          <w:left w:val="nil"/>
          <w:bottom w:val="nil"/>
          <w:right w:val="nil"/>
          <w:between w:val="nil"/>
        </w:pBdr>
        <w:spacing w:line="276" w:lineRule="auto"/>
        <w:ind w:left="709" w:right="616"/>
        <w:contextualSpacing/>
        <w:jc w:val="center"/>
        <w:rPr>
          <w:rFonts w:ascii="Palatino Linotype" w:eastAsia="Calibri" w:hAnsi="Palatino Linotype" w:cs="Calibri"/>
          <w:b/>
          <w:bCs/>
          <w:i/>
          <w:iCs/>
          <w:sz w:val="22"/>
          <w:szCs w:val="22"/>
          <w:lang w:eastAsia="es-MX"/>
        </w:rPr>
      </w:pPr>
      <w:r w:rsidRPr="009A44D6">
        <w:rPr>
          <w:rFonts w:ascii="Palatino Linotype" w:eastAsia="Calibri" w:hAnsi="Palatino Linotype" w:cs="Calibri"/>
          <w:b/>
          <w:bCs/>
          <w:i/>
          <w:iCs/>
          <w:sz w:val="22"/>
          <w:szCs w:val="22"/>
          <w:lang w:eastAsia="es-MX"/>
        </w:rPr>
        <w:t>SUBSECCIÓN PRIMERA</w:t>
      </w:r>
    </w:p>
    <w:p w14:paraId="4153F013" w14:textId="5BF99871" w:rsidR="00F93613" w:rsidRPr="009A44D6" w:rsidRDefault="00F93613" w:rsidP="00B37C6F">
      <w:pPr>
        <w:pBdr>
          <w:top w:val="nil"/>
          <w:left w:val="nil"/>
          <w:bottom w:val="nil"/>
          <w:right w:val="nil"/>
          <w:between w:val="nil"/>
        </w:pBdr>
        <w:spacing w:line="276" w:lineRule="auto"/>
        <w:ind w:left="709" w:right="616"/>
        <w:contextualSpacing/>
        <w:jc w:val="center"/>
        <w:rPr>
          <w:rFonts w:ascii="Palatino Linotype" w:eastAsia="Calibri" w:hAnsi="Palatino Linotype" w:cs="Calibri"/>
          <w:b/>
          <w:bCs/>
          <w:i/>
          <w:iCs/>
          <w:sz w:val="22"/>
          <w:szCs w:val="22"/>
          <w:lang w:eastAsia="es-MX"/>
        </w:rPr>
      </w:pPr>
      <w:r w:rsidRPr="009A44D6">
        <w:rPr>
          <w:rFonts w:ascii="Palatino Linotype" w:eastAsia="Calibri" w:hAnsi="Palatino Linotype" w:cs="Calibri"/>
          <w:b/>
          <w:bCs/>
          <w:i/>
          <w:iCs/>
          <w:sz w:val="22"/>
          <w:szCs w:val="22"/>
          <w:lang w:eastAsia="es-MX"/>
        </w:rPr>
        <w:t>DIRECCIÓN DE INGRESOS</w:t>
      </w:r>
    </w:p>
    <w:p w14:paraId="7EEE0BB9" w14:textId="5D55D832" w:rsidR="006164BD" w:rsidRPr="009A44D6" w:rsidRDefault="00F93613" w:rsidP="00B37C6F">
      <w:pPr>
        <w:pBdr>
          <w:top w:val="nil"/>
          <w:left w:val="nil"/>
          <w:bottom w:val="nil"/>
          <w:right w:val="nil"/>
          <w:between w:val="nil"/>
        </w:pBdr>
        <w:spacing w:line="276" w:lineRule="auto"/>
        <w:ind w:left="709" w:right="616"/>
        <w:contextualSpacing/>
        <w:jc w:val="both"/>
        <w:rPr>
          <w:rFonts w:ascii="Palatino Linotype" w:eastAsia="Calibri" w:hAnsi="Palatino Linotype" w:cs="Calibri"/>
          <w:i/>
          <w:iCs/>
          <w:sz w:val="22"/>
          <w:szCs w:val="22"/>
          <w:lang w:eastAsia="es-MX"/>
        </w:rPr>
      </w:pPr>
      <w:r w:rsidRPr="009A44D6">
        <w:rPr>
          <w:rFonts w:ascii="Palatino Linotype" w:eastAsia="Calibri" w:hAnsi="Palatino Linotype" w:cs="Calibri"/>
          <w:b/>
          <w:bCs/>
          <w:i/>
          <w:iCs/>
          <w:sz w:val="22"/>
          <w:szCs w:val="22"/>
          <w:lang w:eastAsia="es-MX"/>
        </w:rPr>
        <w:t>Artículo 3.21.</w:t>
      </w:r>
      <w:r w:rsidRPr="009A44D6">
        <w:rPr>
          <w:rFonts w:ascii="Palatino Linotype" w:eastAsia="Calibri" w:hAnsi="Palatino Linotype" w:cs="Calibri"/>
          <w:i/>
          <w:iCs/>
          <w:sz w:val="22"/>
          <w:szCs w:val="22"/>
          <w:lang w:eastAsia="es-MX"/>
        </w:rPr>
        <w:t xml:space="preserve"> La o el titular de la Dirección de Ingresos tendrá las siguientes atribuciones:</w:t>
      </w:r>
    </w:p>
    <w:p w14:paraId="49396A73" w14:textId="0DC6BFB3" w:rsidR="00F93613" w:rsidRPr="009A44D6" w:rsidRDefault="00B37C6F" w:rsidP="00B37C6F">
      <w:pPr>
        <w:pBdr>
          <w:top w:val="nil"/>
          <w:left w:val="nil"/>
          <w:bottom w:val="nil"/>
          <w:right w:val="nil"/>
          <w:between w:val="nil"/>
        </w:pBdr>
        <w:spacing w:line="276" w:lineRule="auto"/>
        <w:ind w:left="709" w:right="616"/>
        <w:contextualSpacing/>
        <w:jc w:val="both"/>
        <w:rPr>
          <w:rFonts w:ascii="Palatino Linotype" w:eastAsia="Calibri" w:hAnsi="Palatino Linotype" w:cs="Calibri"/>
          <w:i/>
          <w:iCs/>
          <w:sz w:val="22"/>
          <w:szCs w:val="22"/>
          <w:lang w:eastAsia="es-MX"/>
        </w:rPr>
      </w:pPr>
      <w:r w:rsidRPr="009A44D6">
        <w:rPr>
          <w:rFonts w:ascii="Palatino Linotype" w:eastAsia="Calibri" w:hAnsi="Palatino Linotype" w:cs="Calibri"/>
          <w:i/>
          <w:iCs/>
          <w:sz w:val="22"/>
          <w:szCs w:val="22"/>
          <w:lang w:eastAsia="es-MX"/>
        </w:rPr>
        <w:lastRenderedPageBreak/>
        <w:t xml:space="preserve">I </w:t>
      </w:r>
      <w:r w:rsidR="00F93613" w:rsidRPr="009A44D6">
        <w:rPr>
          <w:rFonts w:ascii="Palatino Linotype" w:eastAsia="Calibri" w:hAnsi="Palatino Linotype" w:cs="Calibri"/>
          <w:i/>
          <w:iCs/>
          <w:sz w:val="22"/>
          <w:szCs w:val="22"/>
          <w:lang w:eastAsia="es-MX"/>
        </w:rPr>
        <w:t>Recaudar los ingresos públicos municipales por los distintos conceptos que señala la Ley de Ingresos de los Municipios del Estado de México aplicable para el ejercicio fiscal correspondiente;</w:t>
      </w:r>
    </w:p>
    <w:p w14:paraId="1469FE28" w14:textId="01B53C07" w:rsidR="00B37C6F" w:rsidRPr="009A44D6" w:rsidRDefault="00B37C6F" w:rsidP="00B37C6F">
      <w:pPr>
        <w:pBdr>
          <w:top w:val="nil"/>
          <w:left w:val="nil"/>
          <w:bottom w:val="nil"/>
          <w:right w:val="nil"/>
          <w:between w:val="nil"/>
        </w:pBdr>
        <w:spacing w:line="276" w:lineRule="auto"/>
        <w:ind w:left="709" w:right="616"/>
        <w:contextualSpacing/>
        <w:jc w:val="both"/>
        <w:rPr>
          <w:rFonts w:ascii="Palatino Linotype" w:eastAsia="Calibri" w:hAnsi="Palatino Linotype" w:cs="Calibri"/>
          <w:i/>
          <w:iCs/>
          <w:sz w:val="22"/>
          <w:szCs w:val="22"/>
          <w:lang w:eastAsia="es-MX"/>
        </w:rPr>
      </w:pPr>
      <w:r w:rsidRPr="009A44D6">
        <w:rPr>
          <w:rFonts w:ascii="Palatino Linotype" w:eastAsia="Calibri" w:hAnsi="Palatino Linotype" w:cs="Calibri"/>
          <w:i/>
          <w:iCs/>
          <w:sz w:val="22"/>
          <w:szCs w:val="22"/>
          <w:lang w:eastAsia="es-MX"/>
        </w:rPr>
        <w:t>II. Controlar, supervisar y reportar la cifra de ingresos recaudada en el municipio, obtenidos por obligaciones hacendarias, impuestos, derechos, aprovechamientos y demás ingresos municipales;</w:t>
      </w:r>
    </w:p>
    <w:p w14:paraId="4E5CC946" w14:textId="77777777" w:rsidR="00982891" w:rsidRPr="009A44D6" w:rsidRDefault="00982891" w:rsidP="00B37C6F">
      <w:pPr>
        <w:pBdr>
          <w:top w:val="nil"/>
          <w:left w:val="nil"/>
          <w:bottom w:val="nil"/>
          <w:right w:val="nil"/>
          <w:between w:val="nil"/>
        </w:pBdr>
        <w:spacing w:line="276" w:lineRule="auto"/>
        <w:ind w:left="709" w:right="616"/>
        <w:contextualSpacing/>
        <w:jc w:val="both"/>
        <w:rPr>
          <w:rFonts w:ascii="Palatino Linotype" w:eastAsia="Calibri" w:hAnsi="Palatino Linotype" w:cs="Calibri"/>
          <w:i/>
          <w:iCs/>
          <w:sz w:val="22"/>
          <w:szCs w:val="22"/>
          <w:lang w:eastAsia="es-MX"/>
        </w:rPr>
      </w:pPr>
    </w:p>
    <w:p w14:paraId="251ADC32" w14:textId="53B4F65D" w:rsidR="00982891" w:rsidRPr="009A44D6" w:rsidRDefault="00982891" w:rsidP="00982891">
      <w:pPr>
        <w:pBdr>
          <w:top w:val="nil"/>
          <w:left w:val="nil"/>
          <w:bottom w:val="nil"/>
          <w:right w:val="nil"/>
          <w:between w:val="nil"/>
        </w:pBdr>
        <w:spacing w:line="276" w:lineRule="auto"/>
        <w:ind w:left="709" w:right="616"/>
        <w:contextualSpacing/>
        <w:jc w:val="center"/>
        <w:rPr>
          <w:rFonts w:ascii="Palatino Linotype" w:eastAsia="Calibri" w:hAnsi="Palatino Linotype" w:cs="Calibri"/>
          <w:b/>
          <w:bCs/>
          <w:i/>
          <w:iCs/>
          <w:sz w:val="22"/>
          <w:szCs w:val="22"/>
          <w:lang w:eastAsia="es-MX"/>
        </w:rPr>
      </w:pPr>
      <w:r w:rsidRPr="009A44D6">
        <w:rPr>
          <w:rFonts w:ascii="Palatino Linotype" w:eastAsia="Calibri" w:hAnsi="Palatino Linotype" w:cs="Calibri"/>
          <w:b/>
          <w:bCs/>
          <w:i/>
          <w:iCs/>
          <w:sz w:val="22"/>
          <w:szCs w:val="22"/>
          <w:lang w:eastAsia="es-MX"/>
        </w:rPr>
        <w:t>SUBSECCIÓN TERCERA</w:t>
      </w:r>
    </w:p>
    <w:p w14:paraId="0F2C413F" w14:textId="2FCFD897" w:rsidR="00982891" w:rsidRPr="009A44D6" w:rsidRDefault="00982891" w:rsidP="00982891">
      <w:pPr>
        <w:pBdr>
          <w:top w:val="nil"/>
          <w:left w:val="nil"/>
          <w:bottom w:val="nil"/>
          <w:right w:val="nil"/>
          <w:between w:val="nil"/>
        </w:pBdr>
        <w:spacing w:line="276" w:lineRule="auto"/>
        <w:ind w:left="709" w:right="616"/>
        <w:contextualSpacing/>
        <w:jc w:val="center"/>
        <w:rPr>
          <w:rFonts w:ascii="Palatino Linotype" w:eastAsia="Calibri" w:hAnsi="Palatino Linotype" w:cs="Calibri"/>
          <w:b/>
          <w:bCs/>
          <w:i/>
          <w:iCs/>
          <w:sz w:val="22"/>
          <w:szCs w:val="22"/>
          <w:lang w:eastAsia="es-MX"/>
        </w:rPr>
      </w:pPr>
      <w:r w:rsidRPr="009A44D6">
        <w:rPr>
          <w:rFonts w:ascii="Palatino Linotype" w:eastAsia="Calibri" w:hAnsi="Palatino Linotype" w:cs="Calibri"/>
          <w:b/>
          <w:bCs/>
          <w:i/>
          <w:iCs/>
          <w:sz w:val="22"/>
          <w:szCs w:val="22"/>
          <w:lang w:eastAsia="es-MX"/>
        </w:rPr>
        <w:t>DIRECCIÓN DE CONTADURÍA</w:t>
      </w:r>
    </w:p>
    <w:p w14:paraId="65DA252A" w14:textId="127E37B8" w:rsidR="00982891" w:rsidRPr="009A44D6" w:rsidRDefault="00982891" w:rsidP="00B37C6F">
      <w:pPr>
        <w:pBdr>
          <w:top w:val="nil"/>
          <w:left w:val="nil"/>
          <w:bottom w:val="nil"/>
          <w:right w:val="nil"/>
          <w:between w:val="nil"/>
        </w:pBdr>
        <w:spacing w:line="276" w:lineRule="auto"/>
        <w:ind w:left="709" w:right="616"/>
        <w:contextualSpacing/>
        <w:jc w:val="both"/>
        <w:rPr>
          <w:rFonts w:ascii="Palatino Linotype" w:eastAsia="Calibri" w:hAnsi="Palatino Linotype" w:cs="Calibri"/>
          <w:i/>
          <w:iCs/>
          <w:sz w:val="22"/>
          <w:szCs w:val="22"/>
          <w:lang w:eastAsia="es-MX"/>
        </w:rPr>
      </w:pPr>
      <w:r w:rsidRPr="009A44D6">
        <w:rPr>
          <w:rFonts w:ascii="Palatino Linotype" w:eastAsia="Calibri" w:hAnsi="Palatino Linotype" w:cs="Calibri"/>
          <w:b/>
          <w:bCs/>
          <w:i/>
          <w:iCs/>
          <w:sz w:val="22"/>
          <w:szCs w:val="22"/>
          <w:lang w:eastAsia="es-MX"/>
        </w:rPr>
        <w:t>Artículo 3.23.</w:t>
      </w:r>
      <w:r w:rsidRPr="009A44D6">
        <w:rPr>
          <w:rFonts w:ascii="Palatino Linotype" w:eastAsia="Calibri" w:hAnsi="Palatino Linotype" w:cs="Calibri"/>
          <w:i/>
          <w:iCs/>
          <w:sz w:val="22"/>
          <w:szCs w:val="22"/>
          <w:lang w:eastAsia="es-MX"/>
        </w:rPr>
        <w:t xml:space="preserve"> La o el titular de la Dirección de Contaduría tendrá las siguientes atribuciones:</w:t>
      </w:r>
    </w:p>
    <w:p w14:paraId="68BD4919" w14:textId="71054015" w:rsidR="00982891" w:rsidRPr="009A44D6" w:rsidRDefault="00982891" w:rsidP="00B37C6F">
      <w:pPr>
        <w:pBdr>
          <w:top w:val="nil"/>
          <w:left w:val="nil"/>
          <w:bottom w:val="nil"/>
          <w:right w:val="nil"/>
          <w:between w:val="nil"/>
        </w:pBdr>
        <w:spacing w:line="276" w:lineRule="auto"/>
        <w:ind w:left="709" w:right="616"/>
        <w:contextualSpacing/>
        <w:jc w:val="both"/>
        <w:rPr>
          <w:rFonts w:ascii="Palatino Linotype" w:eastAsia="Calibri" w:hAnsi="Palatino Linotype" w:cs="Calibri"/>
          <w:i/>
          <w:iCs/>
          <w:sz w:val="22"/>
          <w:szCs w:val="22"/>
          <w:lang w:val="es-ES_tradnl" w:eastAsia="es-MX"/>
        </w:rPr>
      </w:pPr>
      <w:r w:rsidRPr="009A44D6">
        <w:rPr>
          <w:rFonts w:ascii="Palatino Linotype" w:eastAsia="Calibri" w:hAnsi="Palatino Linotype" w:cs="Calibri"/>
          <w:b/>
          <w:bCs/>
          <w:i/>
          <w:iCs/>
          <w:sz w:val="22"/>
          <w:szCs w:val="22"/>
          <w:lang w:eastAsia="es-MX"/>
        </w:rPr>
        <w:t>II.</w:t>
      </w:r>
      <w:r w:rsidRPr="009A44D6">
        <w:rPr>
          <w:rFonts w:ascii="Palatino Linotype" w:eastAsia="Calibri" w:hAnsi="Palatino Linotype" w:cs="Calibri"/>
          <w:i/>
          <w:iCs/>
          <w:sz w:val="22"/>
          <w:szCs w:val="22"/>
          <w:lang w:eastAsia="es-MX"/>
        </w:rPr>
        <w:t xml:space="preserve"> Registrar contable y presupuestalmente los ingresos y egresos públicos y las operaciones financieras del municipio para emitir información veraz y oportuna que permita la toma de decisiones;</w:t>
      </w:r>
    </w:p>
    <w:p w14:paraId="6332FE83" w14:textId="77777777" w:rsidR="00813F40" w:rsidRPr="009A44D6" w:rsidRDefault="00813F40"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52AA2B68" w14:textId="194DF6F9" w:rsidR="00813F40" w:rsidRPr="009A44D6" w:rsidRDefault="00B37C6F"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9A44D6">
        <w:rPr>
          <w:rFonts w:ascii="Palatino Linotype" w:eastAsia="Calibri" w:hAnsi="Palatino Linotype" w:cs="Calibri"/>
          <w:lang w:val="es-ES_tradnl" w:eastAsia="es-MX"/>
        </w:rPr>
        <w:t xml:space="preserve">Luego entonces, la Unidad </w:t>
      </w:r>
      <w:r w:rsidR="00F62365" w:rsidRPr="009A44D6">
        <w:rPr>
          <w:rFonts w:ascii="Palatino Linotype" w:eastAsia="Calibri" w:hAnsi="Palatino Linotype" w:cs="Calibri"/>
          <w:lang w:val="es-ES_tradnl" w:eastAsia="es-MX"/>
        </w:rPr>
        <w:t xml:space="preserve">Administrativa </w:t>
      </w:r>
      <w:r w:rsidRPr="009A44D6">
        <w:rPr>
          <w:rFonts w:ascii="Palatino Linotype" w:eastAsia="Calibri" w:hAnsi="Palatino Linotype" w:cs="Calibri"/>
          <w:lang w:val="es-ES_tradnl" w:eastAsia="es-MX"/>
        </w:rPr>
        <w:t xml:space="preserve">que responde tiene la facultad y competencia suficiente para conocer de la </w:t>
      </w:r>
      <w:r w:rsidR="00F62365" w:rsidRPr="009A44D6">
        <w:rPr>
          <w:rFonts w:ascii="Palatino Linotype" w:eastAsia="Calibri" w:hAnsi="Palatino Linotype" w:cs="Calibri"/>
          <w:lang w:val="es-ES_tradnl" w:eastAsia="es-MX"/>
        </w:rPr>
        <w:t>solicitud</w:t>
      </w:r>
      <w:r w:rsidRPr="009A44D6">
        <w:rPr>
          <w:rFonts w:ascii="Palatino Linotype" w:eastAsia="Calibri" w:hAnsi="Palatino Linotype" w:cs="Calibri"/>
          <w:lang w:val="es-ES_tradnl" w:eastAsia="es-MX"/>
        </w:rPr>
        <w:t xml:space="preserve"> de </w:t>
      </w:r>
      <w:r w:rsidR="00F62365" w:rsidRPr="009A44D6">
        <w:rPr>
          <w:rFonts w:ascii="Palatino Linotype" w:eastAsia="Calibri" w:hAnsi="Palatino Linotype" w:cs="Calibri"/>
          <w:lang w:val="es-ES_tradnl" w:eastAsia="es-MX"/>
        </w:rPr>
        <w:t>información</w:t>
      </w:r>
      <w:r w:rsidRPr="009A44D6">
        <w:rPr>
          <w:rFonts w:ascii="Palatino Linotype" w:eastAsia="Calibri" w:hAnsi="Palatino Linotype" w:cs="Calibri"/>
          <w:lang w:val="es-ES_tradnl" w:eastAsia="es-MX"/>
        </w:rPr>
        <w:t xml:space="preserve"> por lo que se aprecia que la unidad de </w:t>
      </w:r>
      <w:r w:rsidR="00F62365" w:rsidRPr="009A44D6">
        <w:rPr>
          <w:rFonts w:ascii="Palatino Linotype" w:eastAsia="Calibri" w:hAnsi="Palatino Linotype" w:cs="Calibri"/>
          <w:lang w:val="es-ES_tradnl" w:eastAsia="es-MX"/>
        </w:rPr>
        <w:t>Transparencia</w:t>
      </w:r>
      <w:r w:rsidRPr="009A44D6">
        <w:rPr>
          <w:rFonts w:ascii="Palatino Linotype" w:eastAsia="Calibri" w:hAnsi="Palatino Linotype" w:cs="Calibri"/>
          <w:lang w:val="es-ES_tradnl" w:eastAsia="es-MX"/>
        </w:rPr>
        <w:t xml:space="preserve"> </w:t>
      </w:r>
      <w:r w:rsidR="00F62365" w:rsidRPr="009A44D6">
        <w:rPr>
          <w:rFonts w:ascii="Palatino Linotype" w:eastAsia="Calibri" w:hAnsi="Palatino Linotype" w:cs="Calibri"/>
          <w:lang w:val="es-ES_tradnl" w:eastAsia="es-MX"/>
        </w:rPr>
        <w:t>cumplió</w:t>
      </w:r>
      <w:r w:rsidRPr="009A44D6">
        <w:rPr>
          <w:rFonts w:ascii="Palatino Linotype" w:eastAsia="Calibri" w:hAnsi="Palatino Linotype" w:cs="Calibri"/>
          <w:lang w:val="es-ES_tradnl" w:eastAsia="es-MX"/>
        </w:rPr>
        <w:t xml:space="preserve"> con el </w:t>
      </w:r>
      <w:r w:rsidR="00F62365" w:rsidRPr="009A44D6">
        <w:rPr>
          <w:rFonts w:ascii="Palatino Linotype" w:eastAsia="Calibri" w:hAnsi="Palatino Linotype" w:cs="Calibri"/>
          <w:lang w:val="es-ES_tradnl" w:eastAsia="es-MX"/>
        </w:rPr>
        <w:t>procedimiento</w:t>
      </w:r>
      <w:r w:rsidRPr="009A44D6">
        <w:rPr>
          <w:rFonts w:ascii="Palatino Linotype" w:eastAsia="Calibri" w:hAnsi="Palatino Linotype" w:cs="Calibri"/>
          <w:lang w:val="es-ES_tradnl" w:eastAsia="es-MX"/>
        </w:rPr>
        <w:t xml:space="preserve"> </w:t>
      </w:r>
      <w:r w:rsidR="00F62365" w:rsidRPr="009A44D6">
        <w:rPr>
          <w:rFonts w:ascii="Palatino Linotype" w:eastAsia="Calibri" w:hAnsi="Palatino Linotype" w:cs="Calibri"/>
          <w:lang w:val="es-ES_tradnl" w:eastAsia="es-MX"/>
        </w:rPr>
        <w:t>d</w:t>
      </w:r>
      <w:r w:rsidRPr="009A44D6">
        <w:rPr>
          <w:rFonts w:ascii="Palatino Linotype" w:eastAsia="Calibri" w:hAnsi="Palatino Linotype" w:cs="Calibri"/>
          <w:lang w:val="es-ES_tradnl" w:eastAsia="es-MX"/>
        </w:rPr>
        <w:t xml:space="preserve">e </w:t>
      </w:r>
      <w:r w:rsidR="00AE2752" w:rsidRPr="009A44D6">
        <w:rPr>
          <w:rFonts w:ascii="Palatino Linotype" w:eastAsia="Calibri" w:hAnsi="Palatino Linotype" w:cs="Calibri"/>
          <w:lang w:val="es-ES_tradnl" w:eastAsia="es-MX"/>
        </w:rPr>
        <w:t>búsqueda</w:t>
      </w:r>
      <w:r w:rsidRPr="009A44D6">
        <w:rPr>
          <w:rFonts w:ascii="Palatino Linotype" w:eastAsia="Calibri" w:hAnsi="Palatino Linotype" w:cs="Calibri"/>
          <w:lang w:val="es-ES_tradnl" w:eastAsia="es-MX"/>
        </w:rPr>
        <w:t xml:space="preserve"> </w:t>
      </w:r>
      <w:r w:rsidR="00AE2752" w:rsidRPr="009A44D6">
        <w:rPr>
          <w:rFonts w:ascii="Palatino Linotype" w:eastAsia="Calibri" w:hAnsi="Palatino Linotype" w:cs="Calibri"/>
          <w:lang w:val="es-ES_tradnl" w:eastAsia="es-MX"/>
        </w:rPr>
        <w:t>d</w:t>
      </w:r>
      <w:r w:rsidRPr="009A44D6">
        <w:rPr>
          <w:rFonts w:ascii="Palatino Linotype" w:eastAsia="Calibri" w:hAnsi="Palatino Linotype" w:cs="Calibri"/>
          <w:lang w:val="es-ES_tradnl" w:eastAsia="es-MX"/>
        </w:rPr>
        <w:t xml:space="preserve">e la </w:t>
      </w:r>
      <w:r w:rsidR="00F62365" w:rsidRPr="009A44D6">
        <w:rPr>
          <w:rFonts w:ascii="Palatino Linotype" w:eastAsia="Calibri" w:hAnsi="Palatino Linotype" w:cs="Calibri"/>
          <w:lang w:val="es-ES_tradnl" w:eastAsia="es-MX"/>
        </w:rPr>
        <w:t>información</w:t>
      </w:r>
      <w:r w:rsidR="00AE2752" w:rsidRPr="009A44D6">
        <w:rPr>
          <w:rFonts w:ascii="Palatino Linotype" w:eastAsia="Calibri" w:hAnsi="Palatino Linotype" w:cs="Calibri"/>
          <w:lang w:val="es-ES_tradnl" w:eastAsia="es-MX"/>
        </w:rPr>
        <w:t>,</w:t>
      </w:r>
      <w:r w:rsidRPr="009A44D6">
        <w:rPr>
          <w:rFonts w:ascii="Palatino Linotype" w:eastAsia="Calibri" w:hAnsi="Palatino Linotype" w:cs="Calibri"/>
          <w:lang w:val="es-ES_tradnl" w:eastAsia="es-MX"/>
        </w:rPr>
        <w:t xml:space="preserve"> establecido en el artículo 162 de </w:t>
      </w:r>
      <w:r w:rsidR="00F62365" w:rsidRPr="009A44D6">
        <w:rPr>
          <w:rFonts w:ascii="Palatino Linotype" w:eastAsia="Calibri" w:hAnsi="Palatino Linotype" w:cs="Calibri"/>
          <w:lang w:val="es-ES_tradnl" w:eastAsia="es-MX"/>
        </w:rPr>
        <w:t>la</w:t>
      </w:r>
      <w:r w:rsidRPr="009A44D6">
        <w:rPr>
          <w:rFonts w:ascii="Palatino Linotype" w:eastAsia="Calibri" w:hAnsi="Palatino Linotype" w:cs="Calibri"/>
          <w:lang w:val="es-ES_tradnl" w:eastAsia="es-MX"/>
        </w:rPr>
        <w:t xml:space="preserve"> Ley de Transparencia y Acceso a la Información Pública del Estado de México y Municipios.</w:t>
      </w:r>
    </w:p>
    <w:p w14:paraId="5B92328D" w14:textId="77777777" w:rsidR="00F62365" w:rsidRPr="009A44D6" w:rsidRDefault="00F62365"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24318A6D" w14:textId="43F56393" w:rsidR="00F62365" w:rsidRPr="009A44D6" w:rsidRDefault="00AE2752"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9A44D6">
        <w:rPr>
          <w:rFonts w:ascii="Palatino Linotype" w:eastAsia="Calibri" w:hAnsi="Palatino Linotype" w:cs="Calibri"/>
          <w:lang w:val="es-ES_tradnl" w:eastAsia="es-MX"/>
        </w:rPr>
        <w:t xml:space="preserve">El recurrente manifiesta </w:t>
      </w:r>
      <w:r w:rsidR="00C14D05" w:rsidRPr="009A44D6">
        <w:rPr>
          <w:rFonts w:ascii="Palatino Linotype" w:eastAsia="Calibri" w:hAnsi="Palatino Linotype" w:cs="Calibri"/>
          <w:lang w:val="es-ES_tradnl" w:eastAsia="es-MX"/>
        </w:rPr>
        <w:t>inconformidad</w:t>
      </w:r>
      <w:r w:rsidRPr="009A44D6">
        <w:rPr>
          <w:rFonts w:ascii="Palatino Linotype" w:eastAsia="Calibri" w:hAnsi="Palatino Linotype" w:cs="Calibri"/>
          <w:lang w:val="es-ES_tradnl" w:eastAsia="es-MX"/>
        </w:rPr>
        <w:t xml:space="preserve"> con la entrega de la información incompleta, ya que la fecha de las </w:t>
      </w:r>
      <w:r w:rsidR="00C14D05" w:rsidRPr="009A44D6">
        <w:rPr>
          <w:rFonts w:ascii="Palatino Linotype" w:eastAsia="Calibri" w:hAnsi="Palatino Linotype" w:cs="Calibri"/>
          <w:lang w:val="es-ES_tradnl" w:eastAsia="es-MX"/>
        </w:rPr>
        <w:t>solicitudes</w:t>
      </w:r>
      <w:r w:rsidRPr="009A44D6">
        <w:rPr>
          <w:rFonts w:ascii="Palatino Linotype" w:eastAsia="Calibri" w:hAnsi="Palatino Linotype" w:cs="Calibri"/>
          <w:lang w:val="es-ES_tradnl" w:eastAsia="es-MX"/>
        </w:rPr>
        <w:t xml:space="preserve"> es al veintisiete de mayo de la anualidad </w:t>
      </w:r>
      <w:r w:rsidR="00C14D05" w:rsidRPr="009A44D6">
        <w:rPr>
          <w:rFonts w:ascii="Palatino Linotype" w:eastAsia="Calibri" w:hAnsi="Palatino Linotype" w:cs="Calibri"/>
          <w:lang w:val="es-ES_tradnl" w:eastAsia="es-MX"/>
        </w:rPr>
        <w:t>actuante</w:t>
      </w:r>
      <w:r w:rsidRPr="009A44D6">
        <w:rPr>
          <w:rFonts w:ascii="Palatino Linotype" w:eastAsia="Calibri" w:hAnsi="Palatino Linotype" w:cs="Calibri"/>
          <w:lang w:val="es-ES_tradnl" w:eastAsia="es-MX"/>
        </w:rPr>
        <w:t xml:space="preserve">, mientras que los documentos remitidos </w:t>
      </w:r>
      <w:r w:rsidR="00C14D05" w:rsidRPr="009A44D6">
        <w:rPr>
          <w:rFonts w:ascii="Palatino Linotype" w:eastAsia="Calibri" w:hAnsi="Palatino Linotype" w:cs="Calibri"/>
          <w:lang w:val="es-ES_tradnl" w:eastAsia="es-MX"/>
        </w:rPr>
        <w:t>por una parte al 31 de marzo, y el otro a diciembre de 2024.</w:t>
      </w:r>
    </w:p>
    <w:p w14:paraId="0893010F" w14:textId="77777777" w:rsidR="00C14D05" w:rsidRPr="009A44D6" w:rsidRDefault="00C14D05"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3440D119" w14:textId="77777777" w:rsidR="00F46913" w:rsidRPr="009A44D6" w:rsidRDefault="00A57F9C"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9A44D6">
        <w:rPr>
          <w:rFonts w:ascii="Palatino Linotype" w:eastAsia="Calibri" w:hAnsi="Palatino Linotype" w:cs="Calibri"/>
          <w:lang w:val="es-ES_tradnl" w:eastAsia="es-MX"/>
        </w:rPr>
        <w:lastRenderedPageBreak/>
        <w:t xml:space="preserve">De la revisión al marco normativo del Sujeto Obligado, no se desprende </w:t>
      </w:r>
      <w:r w:rsidR="00144EA9" w:rsidRPr="009A44D6">
        <w:rPr>
          <w:rFonts w:ascii="Palatino Linotype" w:eastAsia="Calibri" w:hAnsi="Palatino Linotype" w:cs="Calibri"/>
          <w:lang w:val="es-ES_tradnl" w:eastAsia="es-MX"/>
        </w:rPr>
        <w:t>atribución</w:t>
      </w:r>
      <w:r w:rsidRPr="009A44D6">
        <w:rPr>
          <w:rFonts w:ascii="Palatino Linotype" w:eastAsia="Calibri" w:hAnsi="Palatino Linotype" w:cs="Calibri"/>
          <w:lang w:val="es-ES_tradnl" w:eastAsia="es-MX"/>
        </w:rPr>
        <w:t xml:space="preserve"> tendiente a </w:t>
      </w:r>
      <w:r w:rsidR="00F46913" w:rsidRPr="009A44D6">
        <w:rPr>
          <w:rFonts w:ascii="Palatino Linotype" w:eastAsia="Calibri" w:hAnsi="Palatino Linotype" w:cs="Calibri"/>
          <w:lang w:val="es-ES_tradnl" w:eastAsia="es-MX"/>
        </w:rPr>
        <w:t>relazar</w:t>
      </w:r>
      <w:r w:rsidR="00144EA9" w:rsidRPr="009A44D6">
        <w:rPr>
          <w:rFonts w:ascii="Palatino Linotype" w:eastAsia="Calibri" w:hAnsi="Palatino Linotype" w:cs="Calibri"/>
          <w:lang w:val="es-ES_tradnl" w:eastAsia="es-MX"/>
        </w:rPr>
        <w:t xml:space="preserve"> informes </w:t>
      </w:r>
      <w:r w:rsidR="00F46913" w:rsidRPr="009A44D6">
        <w:rPr>
          <w:rFonts w:ascii="Palatino Linotype" w:eastAsia="Calibri" w:hAnsi="Palatino Linotype" w:cs="Calibri"/>
          <w:lang w:val="es-ES_tradnl" w:eastAsia="es-MX"/>
        </w:rPr>
        <w:t>con motivo de solicitudes de información.</w:t>
      </w:r>
    </w:p>
    <w:p w14:paraId="329772D8" w14:textId="77777777" w:rsidR="00F46913" w:rsidRPr="009A44D6" w:rsidRDefault="00F46913"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0BE81F1D" w14:textId="5904AFB1" w:rsidR="00F46913" w:rsidRPr="009A44D6" w:rsidRDefault="00F46913"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9A44D6">
        <w:rPr>
          <w:rFonts w:ascii="Palatino Linotype" w:eastAsia="Calibri" w:hAnsi="Palatino Linotype" w:cs="Calibri"/>
          <w:lang w:val="es-ES_tradnl" w:eastAsia="es-MX"/>
        </w:rPr>
        <w:t>Para ello se trae de nueva cuenta a estudio el contenido de la fracción II, del artículo 3.21 del Código Reglamentario municipal del Sujeto Obligado.</w:t>
      </w:r>
    </w:p>
    <w:p w14:paraId="342447DD" w14:textId="6EE5AD2B" w:rsidR="00F46913" w:rsidRPr="009A44D6" w:rsidRDefault="00F46913" w:rsidP="00F46913">
      <w:pPr>
        <w:pBdr>
          <w:top w:val="nil"/>
          <w:left w:val="nil"/>
          <w:bottom w:val="nil"/>
          <w:right w:val="nil"/>
          <w:between w:val="nil"/>
        </w:pBdr>
        <w:spacing w:line="276" w:lineRule="auto"/>
        <w:ind w:left="851"/>
        <w:contextualSpacing/>
        <w:jc w:val="center"/>
        <w:rPr>
          <w:rFonts w:ascii="Palatino Linotype" w:eastAsia="Calibri" w:hAnsi="Palatino Linotype" w:cs="Calibri"/>
          <w:b/>
          <w:bCs/>
          <w:i/>
          <w:iCs/>
          <w:sz w:val="22"/>
          <w:szCs w:val="22"/>
          <w:lang w:eastAsia="es-MX"/>
        </w:rPr>
      </w:pPr>
      <w:r w:rsidRPr="009A44D6">
        <w:rPr>
          <w:rFonts w:ascii="Palatino Linotype" w:eastAsia="Calibri" w:hAnsi="Palatino Linotype" w:cs="Calibri"/>
          <w:b/>
          <w:bCs/>
          <w:i/>
          <w:iCs/>
          <w:sz w:val="22"/>
          <w:szCs w:val="22"/>
          <w:lang w:eastAsia="es-MX"/>
        </w:rPr>
        <w:t>SUBSECCIÓN PRIMERA</w:t>
      </w:r>
    </w:p>
    <w:p w14:paraId="73EE6AE8" w14:textId="7C313A30" w:rsidR="00F46913" w:rsidRPr="009A44D6" w:rsidRDefault="00F46913" w:rsidP="00F46913">
      <w:pPr>
        <w:pBdr>
          <w:top w:val="nil"/>
          <w:left w:val="nil"/>
          <w:bottom w:val="nil"/>
          <w:right w:val="nil"/>
          <w:between w:val="nil"/>
        </w:pBdr>
        <w:spacing w:line="276" w:lineRule="auto"/>
        <w:ind w:left="851"/>
        <w:contextualSpacing/>
        <w:jc w:val="center"/>
        <w:rPr>
          <w:rFonts w:ascii="Palatino Linotype" w:eastAsia="Calibri" w:hAnsi="Palatino Linotype" w:cs="Calibri"/>
          <w:b/>
          <w:bCs/>
          <w:i/>
          <w:iCs/>
          <w:sz w:val="22"/>
          <w:szCs w:val="22"/>
          <w:lang w:eastAsia="es-MX"/>
        </w:rPr>
      </w:pPr>
      <w:r w:rsidRPr="009A44D6">
        <w:rPr>
          <w:rFonts w:ascii="Palatino Linotype" w:eastAsia="Calibri" w:hAnsi="Palatino Linotype" w:cs="Calibri"/>
          <w:b/>
          <w:bCs/>
          <w:i/>
          <w:iCs/>
          <w:sz w:val="22"/>
          <w:szCs w:val="22"/>
          <w:lang w:eastAsia="es-MX"/>
        </w:rPr>
        <w:t>DIRECCIÓN DE INGRESOS</w:t>
      </w:r>
    </w:p>
    <w:p w14:paraId="32E095CB" w14:textId="562C1354" w:rsidR="00F46913" w:rsidRPr="009A44D6" w:rsidRDefault="00F46913" w:rsidP="00F46913">
      <w:pPr>
        <w:pBdr>
          <w:top w:val="nil"/>
          <w:left w:val="nil"/>
          <w:bottom w:val="nil"/>
          <w:right w:val="nil"/>
          <w:between w:val="nil"/>
        </w:pBdr>
        <w:spacing w:line="276" w:lineRule="auto"/>
        <w:ind w:left="851"/>
        <w:contextualSpacing/>
        <w:jc w:val="both"/>
        <w:rPr>
          <w:rFonts w:ascii="Palatino Linotype" w:eastAsia="Calibri" w:hAnsi="Palatino Linotype" w:cs="Calibri"/>
          <w:i/>
          <w:iCs/>
          <w:sz w:val="22"/>
          <w:szCs w:val="22"/>
          <w:lang w:val="es-ES_tradnl" w:eastAsia="es-MX"/>
        </w:rPr>
      </w:pPr>
      <w:r w:rsidRPr="009A44D6">
        <w:rPr>
          <w:rFonts w:ascii="Palatino Linotype" w:eastAsia="Calibri" w:hAnsi="Palatino Linotype" w:cs="Calibri"/>
          <w:b/>
          <w:bCs/>
          <w:i/>
          <w:iCs/>
          <w:sz w:val="22"/>
          <w:szCs w:val="22"/>
          <w:lang w:eastAsia="es-MX"/>
        </w:rPr>
        <w:t>Artículo 3.21.</w:t>
      </w:r>
      <w:r w:rsidRPr="009A44D6">
        <w:rPr>
          <w:rFonts w:ascii="Palatino Linotype" w:eastAsia="Calibri" w:hAnsi="Palatino Linotype" w:cs="Calibri"/>
          <w:i/>
          <w:iCs/>
          <w:sz w:val="22"/>
          <w:szCs w:val="22"/>
          <w:lang w:eastAsia="es-MX"/>
        </w:rPr>
        <w:t xml:space="preserve"> La o el titular de la Dirección de Ingresos tendrá las siguientes atribuciones:</w:t>
      </w:r>
    </w:p>
    <w:p w14:paraId="50F69F98" w14:textId="77777777" w:rsidR="00F46913" w:rsidRPr="009A44D6" w:rsidRDefault="00F46913" w:rsidP="00F46913">
      <w:pPr>
        <w:pBdr>
          <w:top w:val="nil"/>
          <w:left w:val="nil"/>
          <w:bottom w:val="nil"/>
          <w:right w:val="nil"/>
          <w:between w:val="nil"/>
        </w:pBdr>
        <w:spacing w:line="276" w:lineRule="auto"/>
        <w:ind w:left="851"/>
        <w:contextualSpacing/>
        <w:jc w:val="both"/>
        <w:rPr>
          <w:rFonts w:ascii="Palatino Linotype" w:eastAsia="Calibri" w:hAnsi="Palatino Linotype" w:cs="Calibri"/>
          <w:i/>
          <w:iCs/>
          <w:sz w:val="22"/>
          <w:szCs w:val="22"/>
          <w:lang w:val="es-ES_tradnl" w:eastAsia="es-MX"/>
        </w:rPr>
      </w:pPr>
    </w:p>
    <w:p w14:paraId="09CC4404" w14:textId="37B4EF6C" w:rsidR="00F46913" w:rsidRPr="009A44D6" w:rsidRDefault="00F46913" w:rsidP="00F46913">
      <w:pPr>
        <w:pBdr>
          <w:top w:val="nil"/>
          <w:left w:val="nil"/>
          <w:bottom w:val="nil"/>
          <w:right w:val="nil"/>
          <w:between w:val="nil"/>
        </w:pBdr>
        <w:spacing w:line="276" w:lineRule="auto"/>
        <w:ind w:left="851"/>
        <w:contextualSpacing/>
        <w:jc w:val="both"/>
        <w:rPr>
          <w:rFonts w:ascii="Palatino Linotype" w:eastAsia="Calibri" w:hAnsi="Palatino Linotype" w:cs="Calibri"/>
          <w:i/>
          <w:iCs/>
          <w:sz w:val="22"/>
          <w:szCs w:val="22"/>
          <w:lang w:val="es-ES_tradnl" w:eastAsia="es-MX"/>
        </w:rPr>
      </w:pPr>
      <w:r w:rsidRPr="009A44D6">
        <w:rPr>
          <w:rFonts w:ascii="Palatino Linotype" w:eastAsia="Calibri" w:hAnsi="Palatino Linotype" w:cs="Calibri"/>
          <w:b/>
          <w:bCs/>
          <w:i/>
          <w:iCs/>
          <w:sz w:val="22"/>
          <w:szCs w:val="22"/>
          <w:lang w:eastAsia="es-MX"/>
        </w:rPr>
        <w:t>II.</w:t>
      </w:r>
      <w:r w:rsidRPr="009A44D6">
        <w:rPr>
          <w:rFonts w:ascii="Palatino Linotype" w:eastAsia="Calibri" w:hAnsi="Palatino Linotype" w:cs="Calibri"/>
          <w:i/>
          <w:iCs/>
          <w:sz w:val="22"/>
          <w:szCs w:val="22"/>
          <w:lang w:eastAsia="es-MX"/>
        </w:rPr>
        <w:t xml:space="preserve"> Controlar, supervisar y reportar la cifra de ingresos recaudada en el municipio, obtenidos por obligaciones hacendarias, impuestos, derechos, aprovechamientos y demás ingresos municipales;</w:t>
      </w:r>
    </w:p>
    <w:p w14:paraId="26B11BCE" w14:textId="2B6009FA" w:rsidR="00F46913" w:rsidRPr="009A44D6" w:rsidRDefault="00F46913"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9A44D6">
        <w:rPr>
          <w:rFonts w:ascii="Palatino Linotype" w:eastAsia="Calibri" w:hAnsi="Palatino Linotype" w:cs="Calibri"/>
          <w:lang w:val="es-ES_tradnl" w:eastAsia="es-MX"/>
        </w:rPr>
        <w:t xml:space="preserve">Luego entonces, no resulta procedente </w:t>
      </w:r>
      <w:r w:rsidR="00942B80" w:rsidRPr="009A44D6">
        <w:rPr>
          <w:rFonts w:ascii="Palatino Linotype" w:eastAsia="Calibri" w:hAnsi="Palatino Linotype" w:cs="Calibri"/>
          <w:lang w:val="es-ES_tradnl" w:eastAsia="es-MX"/>
        </w:rPr>
        <w:t>instruir</w:t>
      </w:r>
      <w:r w:rsidRPr="009A44D6">
        <w:rPr>
          <w:rFonts w:ascii="Palatino Linotype" w:eastAsia="Calibri" w:hAnsi="Palatino Linotype" w:cs="Calibri"/>
          <w:lang w:val="es-ES_tradnl" w:eastAsia="es-MX"/>
        </w:rPr>
        <w:t xml:space="preserve"> la </w:t>
      </w:r>
      <w:r w:rsidR="00942B80" w:rsidRPr="009A44D6">
        <w:rPr>
          <w:rFonts w:ascii="Palatino Linotype" w:eastAsia="Calibri" w:hAnsi="Palatino Linotype" w:cs="Calibri"/>
          <w:lang w:val="es-ES_tradnl" w:eastAsia="es-MX"/>
        </w:rPr>
        <w:t>entrega</w:t>
      </w:r>
      <w:r w:rsidRPr="009A44D6">
        <w:rPr>
          <w:rFonts w:ascii="Palatino Linotype" w:eastAsia="Calibri" w:hAnsi="Palatino Linotype" w:cs="Calibri"/>
          <w:lang w:val="es-ES_tradnl" w:eastAsia="es-MX"/>
        </w:rPr>
        <w:t xml:space="preserve"> de la información señalada en los </w:t>
      </w:r>
      <w:r w:rsidR="00942B80" w:rsidRPr="009A44D6">
        <w:rPr>
          <w:rFonts w:ascii="Palatino Linotype" w:eastAsia="Calibri" w:hAnsi="Palatino Linotype" w:cs="Calibri"/>
          <w:lang w:val="es-ES_tradnl" w:eastAsia="es-MX"/>
        </w:rPr>
        <w:t xml:space="preserve">numerales 1 y 4, y en lo que respecta al punto dos, </w:t>
      </w:r>
      <w:r w:rsidR="00942B80" w:rsidRPr="009A44D6">
        <w:rPr>
          <w:rFonts w:ascii="Palatino Linotype" w:eastAsia="Calibri" w:hAnsi="Palatino Linotype" w:cs="Calibri"/>
          <w:u w:val="single"/>
          <w:lang w:val="es-ES_tradnl" w:eastAsia="es-MX"/>
        </w:rPr>
        <w:t>sí</w:t>
      </w:r>
      <w:r w:rsidR="00942B80" w:rsidRPr="009A44D6">
        <w:rPr>
          <w:rFonts w:ascii="Palatino Linotype" w:eastAsia="Calibri" w:hAnsi="Palatino Linotype" w:cs="Calibri"/>
          <w:lang w:val="es-ES_tradnl" w:eastAsia="es-MX"/>
        </w:rPr>
        <w:t xml:space="preserve"> toda vez que la temporalidad no comprendió hasta el mes de la fecha de la solicitud, limitándose a entregar hasta el mes de marzo.</w:t>
      </w:r>
    </w:p>
    <w:p w14:paraId="40598F35" w14:textId="77777777" w:rsidR="00942B80" w:rsidRPr="009A44D6" w:rsidRDefault="00942B80"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31C49A25" w14:textId="353D40A1" w:rsidR="00C80D02" w:rsidRPr="009A44D6" w:rsidRDefault="00942B80"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9A44D6">
        <w:rPr>
          <w:rFonts w:ascii="Palatino Linotype" w:eastAsia="Calibri" w:hAnsi="Palatino Linotype" w:cs="Calibri"/>
          <w:lang w:val="es-ES_tradnl" w:eastAsia="es-MX"/>
        </w:rPr>
        <w:t xml:space="preserve">De ello que se </w:t>
      </w:r>
      <w:r w:rsidR="00C80D02" w:rsidRPr="009A44D6">
        <w:rPr>
          <w:rFonts w:ascii="Palatino Linotype" w:eastAsia="Calibri" w:hAnsi="Palatino Linotype" w:cs="Calibri"/>
          <w:lang w:val="es-ES_tradnl" w:eastAsia="es-MX"/>
        </w:rPr>
        <w:t>instruya</w:t>
      </w:r>
      <w:r w:rsidRPr="009A44D6">
        <w:rPr>
          <w:rFonts w:ascii="Palatino Linotype" w:eastAsia="Calibri" w:hAnsi="Palatino Linotype" w:cs="Calibri"/>
          <w:lang w:val="es-ES_tradnl" w:eastAsia="es-MX"/>
        </w:rPr>
        <w:t xml:space="preserve"> la entrega de </w:t>
      </w:r>
      <w:r w:rsidR="00C80D02" w:rsidRPr="009A44D6">
        <w:rPr>
          <w:rFonts w:ascii="Palatino Linotype" w:eastAsia="Calibri" w:hAnsi="Palatino Linotype" w:cs="Calibri"/>
          <w:lang w:val="es-ES_tradnl" w:eastAsia="es-MX"/>
        </w:rPr>
        <w:t xml:space="preserve">la información faltante. Estado comparativo presupuestal de ingresos </w:t>
      </w:r>
      <w:r w:rsidR="00E6369C" w:rsidRPr="009A44D6">
        <w:rPr>
          <w:rFonts w:ascii="Palatino Linotype" w:eastAsia="Calibri" w:hAnsi="Palatino Linotype" w:cs="Calibri"/>
          <w:lang w:val="es-ES_tradnl" w:eastAsia="es-MX"/>
        </w:rPr>
        <w:t>al treinta y uno</w:t>
      </w:r>
      <w:r w:rsidR="00C80D02" w:rsidRPr="009A44D6">
        <w:rPr>
          <w:rFonts w:ascii="Palatino Linotype" w:eastAsia="Calibri" w:hAnsi="Palatino Linotype" w:cs="Calibri"/>
          <w:lang w:val="es-ES_tradnl" w:eastAsia="es-MX"/>
        </w:rPr>
        <w:t xml:space="preserve"> mayo de dos mil veinticinco.</w:t>
      </w:r>
    </w:p>
    <w:p w14:paraId="4F961D68" w14:textId="49B3F2B2" w:rsidR="00E6369C" w:rsidRPr="009A44D6" w:rsidRDefault="00E6369C"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9A44D6">
        <w:rPr>
          <w:rFonts w:ascii="Palatino Linotype" w:eastAsia="Calibri" w:hAnsi="Palatino Linotype" w:cs="Calibri"/>
          <w:lang w:val="es-ES_tradnl" w:eastAsia="es-MX"/>
        </w:rPr>
        <w:t>En lo que respecta al año de dos mil veinticuatro, la información fue entregada de enero a diciembre, por lo que la temporalidad queda cubierta.</w:t>
      </w:r>
    </w:p>
    <w:p w14:paraId="6808AB6A" w14:textId="77777777" w:rsidR="00BD4A5B" w:rsidRPr="009A44D6" w:rsidRDefault="00BD4A5B"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3FF4F4D8" w14:textId="445C697F" w:rsidR="00BD4A5B" w:rsidRPr="009A44D6" w:rsidRDefault="00BD4A5B" w:rsidP="00BD4A5B">
      <w:pPr>
        <w:spacing w:line="360" w:lineRule="auto"/>
        <w:ind w:right="51"/>
        <w:jc w:val="both"/>
        <w:rPr>
          <w:rFonts w:ascii="Palatino Linotype" w:eastAsia="Calibri" w:hAnsi="Palatino Linotype" w:cs="Calibri"/>
          <w:lang w:val="es-ES_tradnl" w:eastAsia="es-MX"/>
        </w:rPr>
      </w:pPr>
      <w:r w:rsidRPr="009A44D6">
        <w:rPr>
          <w:rFonts w:ascii="Palatino Linotype" w:eastAsia="Calibri" w:hAnsi="Palatino Linotype" w:cs="Calibri"/>
          <w:lang w:val="es-ES_tradnl" w:eastAsia="es-MX"/>
        </w:rPr>
        <w:t>En mérito de lo expuesto en líneas anteriores, con fundamento en la fracción</w:t>
      </w:r>
      <w:r w:rsidRPr="009A44D6">
        <w:rPr>
          <w:rFonts w:ascii="Palatino Linotype" w:eastAsia="Calibri" w:hAnsi="Palatino Linotype" w:cs="Calibri"/>
          <w:b/>
          <w:lang w:val="es-ES_tradnl" w:eastAsia="es-MX"/>
        </w:rPr>
        <w:t xml:space="preserve"> </w:t>
      </w:r>
      <w:r w:rsidRPr="009A44D6">
        <w:rPr>
          <w:rFonts w:ascii="Palatino Linotype" w:eastAsia="Calibri" w:hAnsi="Palatino Linotype" w:cs="Calibri"/>
          <w:lang w:val="es-ES_tradnl" w:eastAsia="es-MX"/>
        </w:rPr>
        <w:t>III, del artículo 186,</w:t>
      </w:r>
      <w:r w:rsidRPr="009A44D6">
        <w:rPr>
          <w:rFonts w:ascii="Palatino Linotype" w:eastAsia="Calibri" w:hAnsi="Palatino Linotype" w:cs="Calibri"/>
          <w:b/>
          <w:lang w:val="es-ES_tradnl" w:eastAsia="es-MX"/>
        </w:rPr>
        <w:t xml:space="preserve"> </w:t>
      </w:r>
      <w:r w:rsidRPr="009A44D6">
        <w:rPr>
          <w:rFonts w:ascii="Palatino Linotype" w:eastAsia="Calibri" w:hAnsi="Palatino Linotype" w:cs="Calibri"/>
          <w:lang w:val="es-ES_tradnl" w:eastAsia="es-MX"/>
        </w:rPr>
        <w:t xml:space="preserve">de la Ley de Transparencia y Acceso a la Información Pública del Estado de México y Municipios, se </w:t>
      </w:r>
      <w:r w:rsidRPr="009A44D6">
        <w:rPr>
          <w:rFonts w:ascii="Palatino Linotype" w:eastAsia="Calibri" w:hAnsi="Palatino Linotype" w:cs="Calibri"/>
          <w:b/>
          <w:lang w:val="es-ES_tradnl" w:eastAsia="es-MX"/>
        </w:rPr>
        <w:t xml:space="preserve">MODIFICA </w:t>
      </w:r>
      <w:r w:rsidRPr="009A44D6">
        <w:rPr>
          <w:rFonts w:ascii="Palatino Linotype" w:eastAsia="Calibri" w:hAnsi="Palatino Linotype" w:cs="Calibri"/>
          <w:lang w:val="es-ES_tradnl" w:eastAsia="es-MX"/>
        </w:rPr>
        <w:t xml:space="preserve">la respuesta a la solicitud de </w:t>
      </w:r>
      <w:r w:rsidRPr="009A44D6">
        <w:rPr>
          <w:rFonts w:ascii="Palatino Linotype" w:eastAsia="Calibri" w:hAnsi="Palatino Linotype" w:cs="Calibri"/>
          <w:lang w:val="es-ES_tradnl" w:eastAsia="es-MX"/>
        </w:rPr>
        <w:lastRenderedPageBreak/>
        <w:t>información número</w:t>
      </w:r>
      <w:r w:rsidRPr="009A44D6">
        <w:rPr>
          <w:rFonts w:ascii="Palatino Linotype" w:eastAsia="Calibri" w:hAnsi="Palatino Linotype" w:cs="Calibri"/>
          <w:b/>
          <w:lang w:val="es-ES_tradnl" w:eastAsia="es-MX"/>
        </w:rPr>
        <w:t xml:space="preserve"> </w:t>
      </w:r>
      <w:r w:rsidR="002A601A" w:rsidRPr="009A44D6">
        <w:rPr>
          <w:rFonts w:ascii="Palatino Linotype" w:eastAsia="Calibri" w:hAnsi="Palatino Linotype" w:cs="Calibri"/>
          <w:b/>
          <w:bCs/>
          <w:i/>
          <w:lang w:eastAsia="es-MX"/>
        </w:rPr>
        <w:t xml:space="preserve">03090/TOLUCA/IP/2025 </w:t>
      </w:r>
      <w:r w:rsidRPr="009A44D6">
        <w:rPr>
          <w:rFonts w:ascii="Palatino Linotype" w:eastAsia="Calibri" w:hAnsi="Palatino Linotype" w:cs="Calibri"/>
          <w:lang w:val="es-ES_tradnl" w:eastAsia="es-MX"/>
        </w:rPr>
        <w:t xml:space="preserve">que  ha sido materia del presente fallo. </w:t>
      </w:r>
    </w:p>
    <w:p w14:paraId="6D17F887" w14:textId="1A5184B2" w:rsidR="00BD4A5B" w:rsidRPr="009A44D6" w:rsidRDefault="00BD4A5B" w:rsidP="00BD4A5B">
      <w:pPr>
        <w:spacing w:line="360" w:lineRule="auto"/>
        <w:ind w:right="51"/>
        <w:jc w:val="both"/>
        <w:rPr>
          <w:rFonts w:ascii="Palatino Linotype" w:eastAsia="Calibri" w:hAnsi="Palatino Linotype" w:cs="Calibri"/>
          <w:lang w:val="es-ES_tradnl" w:eastAsia="es-MX"/>
        </w:rPr>
      </w:pPr>
      <w:r w:rsidRPr="009A44D6">
        <w:rPr>
          <w:rFonts w:ascii="Palatino Linotype" w:eastAsia="Calibri" w:hAnsi="Palatino Linotype" w:cs="Calibri"/>
          <w:lang w:val="es-ES_tradnl" w:eastAsia="es-MX"/>
        </w:rPr>
        <w:t xml:space="preserve">Así, con fundamento en el artículo 186 fracción II de la Ley de Transparencia y Acceso a la Información Pública del Estado de México y Municipios, se </w:t>
      </w:r>
      <w:r w:rsidRPr="009A44D6">
        <w:rPr>
          <w:rFonts w:ascii="Palatino Linotype" w:eastAsia="Calibri" w:hAnsi="Palatino Linotype" w:cs="Calibri"/>
          <w:b/>
          <w:lang w:val="es-ES_tradnl" w:eastAsia="es-MX"/>
        </w:rPr>
        <w:t>CONFIRMA</w:t>
      </w:r>
      <w:r w:rsidRPr="009A44D6">
        <w:rPr>
          <w:rFonts w:ascii="Palatino Linotype" w:eastAsia="Calibri" w:hAnsi="Palatino Linotype" w:cs="Calibri"/>
          <w:lang w:val="es-ES_tradnl" w:eastAsia="es-MX"/>
        </w:rPr>
        <w:t xml:space="preserve"> la respuesta a la solicitud de información pública </w:t>
      </w:r>
      <w:r w:rsidR="002A601A" w:rsidRPr="009A44D6">
        <w:rPr>
          <w:rFonts w:ascii="Palatino Linotype" w:eastAsia="Calibri" w:hAnsi="Palatino Linotype" w:cs="Calibri"/>
          <w:b/>
          <w:bCs/>
          <w:i/>
          <w:iCs/>
          <w:lang w:val="es-ES_tradnl" w:eastAsia="es-MX"/>
        </w:rPr>
        <w:t>03089/TOLUCA/IP/2025</w:t>
      </w:r>
      <w:r w:rsidRPr="009A44D6">
        <w:rPr>
          <w:rFonts w:ascii="Palatino Linotype" w:eastAsia="Calibri" w:hAnsi="Palatino Linotype" w:cs="Calibri"/>
          <w:bCs/>
          <w:lang w:val="es-ES_tradnl" w:eastAsia="es-MX"/>
        </w:rPr>
        <w:t xml:space="preserve">, </w:t>
      </w:r>
      <w:r w:rsidRPr="009A44D6">
        <w:rPr>
          <w:rFonts w:ascii="Palatino Linotype" w:eastAsia="Calibri" w:hAnsi="Palatino Linotype" w:cs="Calibri"/>
          <w:lang w:val="es-ES_tradnl" w:eastAsia="es-MX"/>
        </w:rPr>
        <w:t>que ha sido materia del presente fallo.</w:t>
      </w:r>
    </w:p>
    <w:p w14:paraId="25D1544A" w14:textId="77777777" w:rsidR="00BD4A5B" w:rsidRPr="009A44D6" w:rsidRDefault="00BD4A5B" w:rsidP="00BD4A5B">
      <w:pPr>
        <w:spacing w:line="360" w:lineRule="auto"/>
        <w:ind w:right="51"/>
        <w:jc w:val="both"/>
        <w:rPr>
          <w:rFonts w:ascii="Palatino Linotype" w:eastAsia="Calibri" w:hAnsi="Palatino Linotype" w:cs="Calibri"/>
          <w:lang w:val="es-ES_tradnl" w:eastAsia="es-MX"/>
        </w:rPr>
      </w:pPr>
    </w:p>
    <w:p w14:paraId="289AFE83" w14:textId="18F90F6C" w:rsidR="00BD4A5B" w:rsidRPr="009A44D6" w:rsidRDefault="00BD4A5B" w:rsidP="00BD4A5B">
      <w:pPr>
        <w:spacing w:line="360" w:lineRule="auto"/>
        <w:ind w:right="51"/>
        <w:jc w:val="both"/>
        <w:rPr>
          <w:rFonts w:ascii="Palatino Linotype" w:eastAsia="Calibri" w:hAnsi="Palatino Linotype" w:cs="Calibri"/>
          <w:lang w:val="es-ES_tradnl" w:eastAsia="es-MX"/>
        </w:rPr>
      </w:pPr>
      <w:r w:rsidRPr="009A44D6">
        <w:rPr>
          <w:rFonts w:ascii="Palatino Linotype" w:eastAsia="Calibri" w:hAnsi="Palatino Linotype" w:cs="Calibri"/>
          <w:lang w:val="es-ES_tradnl" w:eastAsia="es-MX"/>
        </w:rPr>
        <w:t>Por lo antes expuesto y fundado es de resolverse y,</w:t>
      </w:r>
    </w:p>
    <w:p w14:paraId="13541248" w14:textId="77777777" w:rsidR="00BD4A5B" w:rsidRPr="009A44D6" w:rsidRDefault="00BD4A5B" w:rsidP="00BD4A5B">
      <w:pPr>
        <w:spacing w:line="360" w:lineRule="auto"/>
        <w:ind w:right="51"/>
        <w:jc w:val="both"/>
        <w:rPr>
          <w:rFonts w:ascii="Palatino Linotype" w:eastAsia="Calibri" w:hAnsi="Palatino Linotype" w:cs="Calibri"/>
          <w:lang w:val="es-ES_tradnl" w:eastAsia="es-MX"/>
        </w:rPr>
      </w:pPr>
    </w:p>
    <w:p w14:paraId="08206BD9" w14:textId="77777777" w:rsidR="00827146" w:rsidRPr="009A44D6" w:rsidRDefault="00827146" w:rsidP="00827146">
      <w:pPr>
        <w:spacing w:line="360" w:lineRule="auto"/>
        <w:jc w:val="center"/>
        <w:rPr>
          <w:rFonts w:ascii="Palatino Linotype" w:hAnsi="Palatino Linotype"/>
          <w:b/>
          <w:bCs/>
          <w:spacing w:val="60"/>
          <w:sz w:val="28"/>
          <w:lang w:val="es-ES_tradnl"/>
        </w:rPr>
      </w:pPr>
      <w:r w:rsidRPr="009A44D6">
        <w:rPr>
          <w:rFonts w:ascii="Palatino Linotype" w:hAnsi="Palatino Linotype"/>
          <w:b/>
          <w:bCs/>
          <w:spacing w:val="60"/>
          <w:sz w:val="28"/>
          <w:lang w:val="es-ES_tradnl"/>
        </w:rPr>
        <w:t>SE    RESUELVE</w:t>
      </w:r>
    </w:p>
    <w:p w14:paraId="7E0E9FF8" w14:textId="67C402CB" w:rsidR="002528FB" w:rsidRPr="009A44D6" w:rsidRDefault="002528FB" w:rsidP="002528FB">
      <w:pPr>
        <w:spacing w:line="360" w:lineRule="auto"/>
        <w:jc w:val="both"/>
        <w:rPr>
          <w:rFonts w:ascii="Palatino Linotype" w:eastAsia="Calibri" w:hAnsi="Palatino Linotype" w:cs="Arial"/>
          <w:lang w:val="es-ES_tradnl" w:eastAsia="es-MX"/>
        </w:rPr>
      </w:pPr>
      <w:r w:rsidRPr="009A44D6">
        <w:rPr>
          <w:rFonts w:ascii="Palatino Linotype" w:eastAsia="Calibri" w:hAnsi="Palatino Linotype" w:cs="Arial"/>
          <w:b/>
          <w:lang w:val="es-ES_tradnl" w:eastAsia="es-MX"/>
        </w:rPr>
        <w:t>PRIMERO</w:t>
      </w:r>
      <w:r w:rsidRPr="009A44D6">
        <w:rPr>
          <w:rFonts w:ascii="Palatino Linotype" w:eastAsia="Calibri" w:hAnsi="Palatino Linotype" w:cs="Arial"/>
          <w:lang w:val="es-ES_tradnl" w:eastAsia="es-MX"/>
        </w:rPr>
        <w:t xml:space="preserve">. </w:t>
      </w:r>
      <w:r w:rsidRPr="009A44D6">
        <w:rPr>
          <w:rFonts w:ascii="Palatino Linotype" w:eastAsia="Calibri" w:hAnsi="Palatino Linotype" w:cs="Arial"/>
          <w:b/>
          <w:lang w:val="es-ES_tradnl" w:eastAsia="es-MX"/>
        </w:rPr>
        <w:t xml:space="preserve">Se </w:t>
      </w:r>
      <w:r w:rsidRPr="009A44D6">
        <w:rPr>
          <w:rFonts w:ascii="Palatino Linotype" w:hAnsi="Palatino Linotype" w:cs="Arial"/>
          <w:b/>
          <w:lang w:val="es-ES_tradnl"/>
        </w:rPr>
        <w:t>MODIFICA</w:t>
      </w:r>
      <w:r w:rsidRPr="009A44D6">
        <w:rPr>
          <w:rFonts w:ascii="Palatino Linotype" w:eastAsia="Calibri" w:hAnsi="Palatino Linotype" w:cs="Arial"/>
          <w:b/>
          <w:lang w:val="es-ES_tradnl" w:eastAsia="es-MX"/>
        </w:rPr>
        <w:t xml:space="preserve"> </w:t>
      </w:r>
      <w:r w:rsidRPr="009A44D6">
        <w:rPr>
          <w:rFonts w:ascii="Palatino Linotype" w:eastAsia="Calibri" w:hAnsi="Palatino Linotype" w:cs="Arial"/>
          <w:lang w:val="es-ES_tradnl" w:eastAsia="es-MX"/>
        </w:rPr>
        <w:t>la respuesta entregada por</w:t>
      </w:r>
      <w:r w:rsidRPr="009A44D6">
        <w:rPr>
          <w:rFonts w:ascii="Palatino Linotype" w:eastAsia="Calibri" w:hAnsi="Palatino Linotype" w:cs="Arial"/>
          <w:b/>
          <w:lang w:val="es-ES_tradnl" w:eastAsia="es-MX"/>
        </w:rPr>
        <w:t xml:space="preserve"> EL SUJETO OBLIGADO, </w:t>
      </w:r>
      <w:r w:rsidRPr="009A44D6">
        <w:rPr>
          <w:rFonts w:ascii="Palatino Linotype" w:eastAsia="Calibri" w:hAnsi="Palatino Linotype" w:cs="Arial"/>
          <w:lang w:val="es-ES_tradnl" w:eastAsia="es-MX"/>
        </w:rPr>
        <w:t xml:space="preserve">a la solicitud de información número </w:t>
      </w:r>
      <w:r w:rsidRPr="009A44D6">
        <w:rPr>
          <w:rFonts w:ascii="Palatino Linotype" w:eastAsia="Calibri" w:hAnsi="Palatino Linotype" w:cs="Calibri"/>
          <w:b/>
          <w:bCs/>
          <w:i/>
          <w:szCs w:val="22"/>
          <w:lang w:eastAsia="es-MX"/>
        </w:rPr>
        <w:t>03090/TOLUCA/IP/2025</w:t>
      </w:r>
      <w:r w:rsidRPr="009A44D6">
        <w:rPr>
          <w:rFonts w:ascii="Palatino Linotype" w:eastAsia="Calibri" w:hAnsi="Palatino Linotype" w:cs="Arial"/>
          <w:b/>
          <w:lang w:val="es-ES_tradnl" w:eastAsia="es-MX"/>
        </w:rPr>
        <w:t xml:space="preserve">, </w:t>
      </w:r>
      <w:r w:rsidRPr="009A44D6">
        <w:rPr>
          <w:rFonts w:ascii="Palatino Linotype" w:eastAsia="Calibri" w:hAnsi="Palatino Linotype" w:cs="Arial"/>
          <w:lang w:val="es-ES_tradnl" w:eastAsia="es-MX"/>
        </w:rPr>
        <w:t xml:space="preserve">en términos del considerando </w:t>
      </w:r>
      <w:r w:rsidR="002839C0" w:rsidRPr="009A44D6">
        <w:rPr>
          <w:rFonts w:ascii="Palatino Linotype" w:eastAsia="Calibri" w:hAnsi="Palatino Linotype" w:cs="Arial"/>
          <w:b/>
          <w:lang w:val="es-ES_tradnl" w:eastAsia="es-MX"/>
        </w:rPr>
        <w:t>QUINTO</w:t>
      </w:r>
      <w:r w:rsidRPr="009A44D6">
        <w:rPr>
          <w:rFonts w:ascii="Palatino Linotype" w:eastAsia="Calibri" w:hAnsi="Palatino Linotype" w:cs="Arial"/>
          <w:b/>
          <w:lang w:val="es-ES_tradnl" w:eastAsia="es-MX"/>
        </w:rPr>
        <w:t xml:space="preserve"> </w:t>
      </w:r>
      <w:r w:rsidRPr="009A44D6">
        <w:rPr>
          <w:rFonts w:ascii="Palatino Linotype" w:eastAsia="Calibri" w:hAnsi="Palatino Linotype" w:cs="Arial"/>
          <w:lang w:val="es-ES_tradnl" w:eastAsia="es-MX"/>
        </w:rPr>
        <w:t>de la presente resolución.</w:t>
      </w:r>
    </w:p>
    <w:p w14:paraId="121BE834" w14:textId="77777777" w:rsidR="002528FB" w:rsidRPr="009A44D6" w:rsidRDefault="002528FB" w:rsidP="002528FB">
      <w:pPr>
        <w:spacing w:line="360" w:lineRule="auto"/>
        <w:jc w:val="both"/>
        <w:rPr>
          <w:rFonts w:ascii="Palatino Linotype" w:eastAsia="Calibri" w:hAnsi="Palatino Linotype" w:cs="Arial"/>
          <w:b/>
          <w:lang w:eastAsia="es-MX"/>
        </w:rPr>
      </w:pPr>
    </w:p>
    <w:p w14:paraId="5ED624A5" w14:textId="1FE76EED" w:rsidR="00827146" w:rsidRPr="009A44D6" w:rsidRDefault="002528FB" w:rsidP="002528FB">
      <w:pPr>
        <w:spacing w:line="360" w:lineRule="auto"/>
        <w:jc w:val="both"/>
        <w:rPr>
          <w:rFonts w:ascii="Palatino Linotype" w:eastAsia="Calibri" w:hAnsi="Palatino Linotype" w:cs="Arial"/>
          <w:lang w:val="es-ES_tradnl" w:eastAsia="es-MX"/>
        </w:rPr>
      </w:pPr>
      <w:r w:rsidRPr="009A44D6">
        <w:rPr>
          <w:rFonts w:ascii="Palatino Linotype" w:eastAsia="Calibri" w:hAnsi="Palatino Linotype" w:cs="Arial"/>
          <w:b/>
          <w:lang w:eastAsia="es-MX"/>
        </w:rPr>
        <w:t>SEGUNDO</w:t>
      </w:r>
      <w:r w:rsidRPr="009A44D6">
        <w:rPr>
          <w:rFonts w:ascii="Palatino Linotype" w:eastAsia="Calibri" w:hAnsi="Palatino Linotype" w:cs="Arial"/>
          <w:lang w:eastAsia="es-MX"/>
        </w:rPr>
        <w:t xml:space="preserve">. </w:t>
      </w:r>
      <w:r w:rsidRPr="009A44D6">
        <w:rPr>
          <w:rFonts w:ascii="Palatino Linotype" w:eastAsia="Calibri" w:hAnsi="Palatino Linotype" w:cs="Arial"/>
          <w:lang w:val="es-ES_tradnl" w:eastAsia="es-MX"/>
        </w:rPr>
        <w:t xml:space="preserve">Se </w:t>
      </w:r>
      <w:r w:rsidRPr="009A44D6">
        <w:rPr>
          <w:rFonts w:ascii="Palatino Linotype" w:eastAsia="Calibri" w:hAnsi="Palatino Linotype" w:cs="Arial"/>
          <w:b/>
          <w:lang w:val="es-ES_tradnl" w:eastAsia="es-MX"/>
        </w:rPr>
        <w:t xml:space="preserve">ORDENA </w:t>
      </w:r>
      <w:r w:rsidRPr="009A44D6">
        <w:rPr>
          <w:rFonts w:ascii="Palatino Linotype" w:eastAsia="Calibri" w:hAnsi="Palatino Linotype" w:cs="Arial"/>
          <w:lang w:val="es-ES_tradnl" w:eastAsia="es-MX"/>
        </w:rPr>
        <w:t xml:space="preserve">al </w:t>
      </w:r>
      <w:r w:rsidRPr="009A44D6">
        <w:rPr>
          <w:rFonts w:ascii="Palatino Linotype" w:eastAsia="Calibri" w:hAnsi="Palatino Linotype" w:cs="Arial"/>
          <w:b/>
          <w:lang w:val="es-ES_tradnl" w:eastAsia="es-MX"/>
        </w:rPr>
        <w:t>Sujeto Obligado</w:t>
      </w:r>
      <w:r w:rsidRPr="009A44D6">
        <w:rPr>
          <w:rFonts w:ascii="Palatino Linotype" w:eastAsia="Calibri" w:hAnsi="Palatino Linotype" w:cs="Arial"/>
          <w:lang w:val="es-ES_tradnl" w:eastAsia="es-MX"/>
        </w:rPr>
        <w:t>, a través del Sistema de Acceso a la Información Mexiquense (</w:t>
      </w:r>
      <w:r w:rsidRPr="009A44D6">
        <w:rPr>
          <w:rFonts w:ascii="Palatino Linotype" w:eastAsia="Calibri" w:hAnsi="Palatino Linotype" w:cs="Arial"/>
          <w:b/>
          <w:lang w:val="es-ES_tradnl" w:eastAsia="es-MX"/>
        </w:rPr>
        <w:t>SAIMEX</w:t>
      </w:r>
      <w:r w:rsidRPr="009A44D6">
        <w:rPr>
          <w:rFonts w:ascii="Palatino Linotype" w:eastAsia="Calibri" w:hAnsi="Palatino Linotype" w:cs="Arial"/>
          <w:lang w:val="es-ES_tradnl" w:eastAsia="es-MX"/>
        </w:rPr>
        <w:t xml:space="preserve">) en términos del considerando </w:t>
      </w:r>
      <w:r w:rsidR="002839C0" w:rsidRPr="009A44D6">
        <w:rPr>
          <w:rFonts w:ascii="Palatino Linotype" w:eastAsia="Calibri" w:hAnsi="Palatino Linotype" w:cs="Arial"/>
          <w:b/>
          <w:lang w:val="es-ES_tradnl" w:eastAsia="es-MX"/>
        </w:rPr>
        <w:t xml:space="preserve">QUINTO </w:t>
      </w:r>
      <w:r w:rsidRPr="009A44D6">
        <w:rPr>
          <w:rFonts w:ascii="Palatino Linotype" w:eastAsia="Calibri" w:hAnsi="Palatino Linotype" w:cs="Arial"/>
          <w:lang w:val="es-ES_tradnl" w:eastAsia="es-MX"/>
        </w:rPr>
        <w:t>de esta resolución de lo siguiente:</w:t>
      </w:r>
    </w:p>
    <w:p w14:paraId="19CDCDDF" w14:textId="7DFB293F" w:rsidR="002528FB" w:rsidRPr="009A44D6" w:rsidRDefault="00030E35" w:rsidP="002528FB">
      <w:pPr>
        <w:pStyle w:val="Prrafodelista"/>
        <w:numPr>
          <w:ilvl w:val="0"/>
          <w:numId w:val="19"/>
        </w:numPr>
        <w:spacing w:line="360" w:lineRule="auto"/>
        <w:jc w:val="both"/>
        <w:rPr>
          <w:rFonts w:ascii="Palatino Linotype" w:eastAsia="Calibri" w:hAnsi="Palatino Linotype" w:cs="Arial"/>
          <w:lang w:val="es-ES_tradnl" w:eastAsia="es-MX"/>
        </w:rPr>
      </w:pPr>
      <w:r w:rsidRPr="009A44D6">
        <w:rPr>
          <w:rFonts w:ascii="Palatino Linotype" w:eastAsia="Calibri" w:hAnsi="Palatino Linotype" w:cs="Arial"/>
          <w:lang w:val="es-ES_tradnl" w:eastAsia="es-MX"/>
        </w:rPr>
        <w:t>Estado comparativo presupuestal de ingresos, actualizado al treinta y uno mayo de dos mil veinticinco.</w:t>
      </w:r>
    </w:p>
    <w:p w14:paraId="02583AA5" w14:textId="77777777" w:rsidR="00827146" w:rsidRPr="009A44D6" w:rsidRDefault="00827146" w:rsidP="00827146">
      <w:pPr>
        <w:spacing w:line="360" w:lineRule="auto"/>
        <w:jc w:val="both"/>
        <w:rPr>
          <w:rFonts w:ascii="Palatino Linotype" w:hAnsi="Palatino Linotype" w:cs="Arial"/>
        </w:rPr>
      </w:pPr>
    </w:p>
    <w:p w14:paraId="509F2697" w14:textId="111EE800" w:rsidR="00030E35" w:rsidRPr="009A44D6" w:rsidRDefault="00827146" w:rsidP="00030E35">
      <w:pPr>
        <w:spacing w:line="360" w:lineRule="auto"/>
        <w:jc w:val="both"/>
        <w:rPr>
          <w:rFonts w:ascii="Palatino Linotype" w:hAnsi="Palatino Linotype" w:cs="Arial"/>
          <w:lang w:val="es-ES_tradnl"/>
        </w:rPr>
      </w:pPr>
      <w:r w:rsidRPr="009A44D6">
        <w:rPr>
          <w:rFonts w:ascii="Palatino Linotype" w:hAnsi="Palatino Linotype" w:cs="Arial"/>
          <w:b/>
        </w:rPr>
        <w:t>TERCERO.</w:t>
      </w:r>
      <w:r w:rsidRPr="009A44D6">
        <w:rPr>
          <w:rFonts w:ascii="Palatino Linotype" w:hAnsi="Palatino Linotype" w:cs="Arial"/>
        </w:rPr>
        <w:t xml:space="preserve"> </w:t>
      </w:r>
      <w:r w:rsidR="00030E35" w:rsidRPr="009A44D6">
        <w:rPr>
          <w:rFonts w:ascii="Palatino Linotype" w:hAnsi="Palatino Linotype" w:cs="Arial"/>
          <w:lang w:val="es-ES_tradnl"/>
        </w:rPr>
        <w:t xml:space="preserve">Se </w:t>
      </w:r>
      <w:r w:rsidR="00030E35" w:rsidRPr="009A44D6">
        <w:rPr>
          <w:rFonts w:ascii="Palatino Linotype" w:hAnsi="Palatino Linotype" w:cs="Arial"/>
          <w:b/>
          <w:bCs/>
          <w:lang w:val="es-ES_tradnl"/>
        </w:rPr>
        <w:t>CONFIRMA</w:t>
      </w:r>
      <w:r w:rsidR="00030E35" w:rsidRPr="009A44D6">
        <w:rPr>
          <w:rFonts w:ascii="Palatino Linotype" w:hAnsi="Palatino Linotype" w:cs="Arial"/>
          <w:lang w:val="es-ES_tradnl"/>
        </w:rPr>
        <w:t xml:space="preserve"> la respuesta del Sujeto Obligado</w:t>
      </w:r>
      <w:r w:rsidR="00030E35" w:rsidRPr="009A44D6">
        <w:rPr>
          <w:rFonts w:ascii="Palatino Linotype" w:hAnsi="Palatino Linotype" w:cs="Arial"/>
          <w:b/>
          <w:bCs/>
          <w:lang w:val="es-ES_tradnl"/>
        </w:rPr>
        <w:t xml:space="preserve"> </w:t>
      </w:r>
      <w:r w:rsidR="00030E35" w:rsidRPr="009A44D6">
        <w:rPr>
          <w:rFonts w:ascii="Palatino Linotype" w:hAnsi="Palatino Linotype" w:cs="Arial"/>
          <w:lang w:val="es-ES_tradnl"/>
        </w:rPr>
        <w:t xml:space="preserve">a la solicitud de información </w:t>
      </w:r>
      <w:r w:rsidR="00030E35" w:rsidRPr="009A44D6">
        <w:rPr>
          <w:rFonts w:ascii="Palatino Linotype" w:hAnsi="Palatino Linotype" w:cs="Arial"/>
          <w:b/>
          <w:bCs/>
          <w:i/>
          <w:iCs/>
          <w:lang w:val="es-ES_tradnl"/>
        </w:rPr>
        <w:t>03089/TOLUCA/IP/2025</w:t>
      </w:r>
      <w:r w:rsidR="00030E35" w:rsidRPr="009A44D6">
        <w:rPr>
          <w:rFonts w:ascii="Palatino Linotype" w:hAnsi="Palatino Linotype" w:cs="Arial"/>
          <w:lang w:val="es-ES_tradnl"/>
        </w:rPr>
        <w:t>,</w:t>
      </w:r>
      <w:r w:rsidR="00030E35" w:rsidRPr="009A44D6">
        <w:rPr>
          <w:rFonts w:ascii="Palatino Linotype" w:hAnsi="Palatino Linotype" w:cs="Arial"/>
          <w:b/>
          <w:bCs/>
          <w:lang w:val="es-ES_tradnl"/>
        </w:rPr>
        <w:t xml:space="preserve"> </w:t>
      </w:r>
      <w:r w:rsidR="00030E35" w:rsidRPr="009A44D6">
        <w:rPr>
          <w:rFonts w:ascii="Palatino Linotype" w:hAnsi="Palatino Linotype" w:cs="Arial"/>
          <w:lang w:val="es-ES_tradnl"/>
        </w:rPr>
        <w:t xml:space="preserve">por resultar infundadas las razones o motivos de inconformidad hechos valer por el Recurrente, en términos del Considerando </w:t>
      </w:r>
      <w:r w:rsidR="002839C0" w:rsidRPr="009A44D6">
        <w:rPr>
          <w:rFonts w:ascii="Palatino Linotype" w:hAnsi="Palatino Linotype" w:cs="Arial"/>
          <w:b/>
          <w:bCs/>
          <w:lang w:val="es-ES_tradnl"/>
        </w:rPr>
        <w:t xml:space="preserve">QUINTO </w:t>
      </w:r>
      <w:r w:rsidR="00030E35" w:rsidRPr="009A44D6">
        <w:rPr>
          <w:rFonts w:ascii="Palatino Linotype" w:hAnsi="Palatino Linotype" w:cs="Arial"/>
          <w:lang w:val="es-ES_tradnl"/>
        </w:rPr>
        <w:t>de esta resolución.</w:t>
      </w:r>
    </w:p>
    <w:p w14:paraId="0DCE8318" w14:textId="5051EB90" w:rsidR="00827146" w:rsidRPr="009A44D6" w:rsidRDefault="00030E35" w:rsidP="00827146">
      <w:pPr>
        <w:spacing w:line="360" w:lineRule="auto"/>
        <w:jc w:val="both"/>
        <w:rPr>
          <w:rFonts w:ascii="Palatino Linotype" w:hAnsi="Palatino Linotype" w:cs="Tahoma"/>
          <w:bCs/>
        </w:rPr>
      </w:pPr>
      <w:r w:rsidRPr="009A44D6">
        <w:rPr>
          <w:rFonts w:ascii="Palatino Linotype" w:hAnsi="Palatino Linotype" w:cs="Arial"/>
          <w:b/>
          <w:bCs/>
        </w:rPr>
        <w:lastRenderedPageBreak/>
        <w:t>CUARTO</w:t>
      </w:r>
      <w:r w:rsidRPr="009A44D6">
        <w:rPr>
          <w:rFonts w:ascii="Palatino Linotype" w:hAnsi="Palatino Linotype" w:cs="Arial"/>
        </w:rPr>
        <w:t xml:space="preserve">. </w:t>
      </w:r>
      <w:r w:rsidR="00827146" w:rsidRPr="009A44D6">
        <w:rPr>
          <w:rFonts w:ascii="Palatino Linotype" w:hAnsi="Palatino Linotype" w:cs="Tahoma"/>
          <w:b/>
        </w:rPr>
        <w:t xml:space="preserve">NOTIFÍQUESE </w:t>
      </w:r>
      <w:r w:rsidR="00827146" w:rsidRPr="009A44D6">
        <w:rPr>
          <w:rFonts w:ascii="Palatino Linotype" w:hAnsi="Palatino Linotype" w:cs="Arial"/>
        </w:rPr>
        <w:t xml:space="preserve">a través del Sistema de Acceso a la Información Mexiquense </w:t>
      </w:r>
      <w:r w:rsidR="00827146" w:rsidRPr="009A44D6">
        <w:rPr>
          <w:rFonts w:ascii="Palatino Linotype" w:hAnsi="Palatino Linotype" w:cs="Arial"/>
          <w:b/>
        </w:rPr>
        <w:t>(SAIMEX)</w:t>
      </w:r>
      <w:r w:rsidR="00827146" w:rsidRPr="009A44D6">
        <w:rPr>
          <w:rFonts w:ascii="Palatino Linotype" w:hAnsi="Palatino Linotype" w:cs="Arial"/>
        </w:rPr>
        <w:t xml:space="preserve">, </w:t>
      </w:r>
      <w:r w:rsidR="00827146" w:rsidRPr="009A44D6">
        <w:rPr>
          <w:rFonts w:ascii="Palatino Linotype" w:hAnsi="Palatino Linotype" w:cs="Tahoma"/>
        </w:rPr>
        <w:t xml:space="preserve">la presente Resolución al Titular de la Unidad de Transparencia del </w:t>
      </w:r>
      <w:r w:rsidR="00827146" w:rsidRPr="009A44D6">
        <w:rPr>
          <w:rFonts w:ascii="Palatino Linotype" w:hAnsi="Palatino Linotype" w:cs="Tahoma"/>
          <w:b/>
        </w:rPr>
        <w:t>Sujeto Obligado</w:t>
      </w:r>
      <w:r w:rsidR="00827146" w:rsidRPr="009A44D6">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00827146" w:rsidRPr="009A44D6">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687D735" w14:textId="77777777" w:rsidR="00827146" w:rsidRPr="009A44D6" w:rsidRDefault="00827146" w:rsidP="00827146">
      <w:pPr>
        <w:spacing w:line="360" w:lineRule="auto"/>
        <w:ind w:right="-595"/>
        <w:jc w:val="both"/>
        <w:rPr>
          <w:rFonts w:ascii="Palatino Linotype" w:hAnsi="Palatino Linotype" w:cs="Tahoma"/>
          <w:bCs/>
        </w:rPr>
      </w:pPr>
    </w:p>
    <w:p w14:paraId="6457F287" w14:textId="7B2E06AD" w:rsidR="00827146" w:rsidRPr="009A44D6" w:rsidRDefault="00030E35" w:rsidP="00827146">
      <w:pPr>
        <w:autoSpaceDE w:val="0"/>
        <w:autoSpaceDN w:val="0"/>
        <w:adjustRightInd w:val="0"/>
        <w:spacing w:line="360" w:lineRule="auto"/>
        <w:jc w:val="both"/>
        <w:rPr>
          <w:rFonts w:ascii="Palatino Linotype" w:hAnsi="Palatino Linotype" w:cs="Arial"/>
        </w:rPr>
      </w:pPr>
      <w:r w:rsidRPr="009A44D6">
        <w:rPr>
          <w:rFonts w:ascii="Palatino Linotype" w:hAnsi="Palatino Linotype" w:cs="Arial"/>
          <w:b/>
        </w:rPr>
        <w:t>QUINTO</w:t>
      </w:r>
      <w:r w:rsidR="00827146" w:rsidRPr="009A44D6">
        <w:rPr>
          <w:rFonts w:ascii="Palatino Linotype" w:hAnsi="Palatino Linotype" w:cs="Arial"/>
          <w:b/>
          <w:sz w:val="28"/>
          <w:szCs w:val="28"/>
        </w:rPr>
        <w:t>.</w:t>
      </w:r>
      <w:r w:rsidR="00827146" w:rsidRPr="009A44D6">
        <w:rPr>
          <w:rFonts w:ascii="Palatino Linotype" w:hAnsi="Palatino Linotype" w:cs="Arial"/>
          <w:b/>
        </w:rPr>
        <w:t xml:space="preserve"> </w:t>
      </w:r>
      <w:r w:rsidR="00827146" w:rsidRPr="009A44D6">
        <w:rPr>
          <w:rFonts w:ascii="Palatino Linotype" w:hAnsi="Palatino Linotype" w:cs="Arial"/>
        </w:rPr>
        <w:t xml:space="preserve">De conformidad con el artículo 198 de la Ley de Transparencia y Acceso a la Información Pública del Estado de México y Municipios, de considerarlo procedente, el </w:t>
      </w:r>
      <w:r w:rsidR="00827146" w:rsidRPr="009A44D6">
        <w:rPr>
          <w:rFonts w:ascii="Palatino Linotype" w:hAnsi="Palatino Linotype" w:cs="Arial"/>
          <w:b/>
        </w:rPr>
        <w:t>Sujeto Obligado</w:t>
      </w:r>
      <w:r w:rsidR="00827146" w:rsidRPr="009A44D6">
        <w:rPr>
          <w:rFonts w:ascii="Palatino Linotype" w:hAnsi="Palatino Linotype" w:cs="Arial"/>
        </w:rPr>
        <w:t xml:space="preserve"> de manera fundada y motivada, podrá solicitar una ampliación de plazo para el cumplimiento de la presente resolución.</w:t>
      </w:r>
    </w:p>
    <w:p w14:paraId="1D0022ED" w14:textId="77777777" w:rsidR="00827146" w:rsidRPr="009A44D6" w:rsidRDefault="00827146" w:rsidP="00827146">
      <w:pPr>
        <w:autoSpaceDE w:val="0"/>
        <w:autoSpaceDN w:val="0"/>
        <w:adjustRightInd w:val="0"/>
        <w:spacing w:line="360" w:lineRule="auto"/>
        <w:jc w:val="both"/>
        <w:rPr>
          <w:rFonts w:ascii="Palatino Linotype" w:hAnsi="Palatino Linotype" w:cs="Arial"/>
        </w:rPr>
      </w:pPr>
    </w:p>
    <w:p w14:paraId="29489792" w14:textId="5B80DA7B" w:rsidR="00827146" w:rsidRPr="009A44D6" w:rsidRDefault="00030E35" w:rsidP="00827146">
      <w:pPr>
        <w:autoSpaceDE w:val="0"/>
        <w:autoSpaceDN w:val="0"/>
        <w:adjustRightInd w:val="0"/>
        <w:spacing w:line="360" w:lineRule="auto"/>
        <w:jc w:val="both"/>
        <w:rPr>
          <w:rFonts w:ascii="Palatino Linotype" w:hAnsi="Palatino Linotype" w:cs="Arial"/>
        </w:rPr>
      </w:pPr>
      <w:r w:rsidRPr="009A44D6">
        <w:rPr>
          <w:rFonts w:ascii="Palatino Linotype" w:hAnsi="Palatino Linotype"/>
          <w:b/>
        </w:rPr>
        <w:t xml:space="preserve">SEXTO. </w:t>
      </w:r>
      <w:r w:rsidR="00827146" w:rsidRPr="009A44D6">
        <w:rPr>
          <w:rFonts w:ascii="Palatino Linotype" w:hAnsi="Palatino Linotype" w:cs="Arial"/>
          <w:b/>
        </w:rPr>
        <w:t>NOTIFÍQUESE</w:t>
      </w:r>
      <w:r w:rsidR="00827146" w:rsidRPr="009A44D6">
        <w:rPr>
          <w:rFonts w:ascii="Palatino Linotype" w:hAnsi="Palatino Linotype" w:cs="Arial"/>
        </w:rPr>
        <w:t xml:space="preserve"> a través del Sistema de Acceso a la Información Mexiquense </w:t>
      </w:r>
      <w:r w:rsidR="00827146" w:rsidRPr="009A44D6">
        <w:rPr>
          <w:rFonts w:ascii="Palatino Linotype" w:hAnsi="Palatino Linotype" w:cs="Arial"/>
          <w:b/>
        </w:rPr>
        <w:t>(SAIMEX)</w:t>
      </w:r>
      <w:r w:rsidR="00827146" w:rsidRPr="009A44D6">
        <w:rPr>
          <w:rFonts w:ascii="Palatino Linotype" w:hAnsi="Palatino Linotype" w:cs="Arial"/>
        </w:rPr>
        <w:t xml:space="preserve">, al </w:t>
      </w:r>
      <w:r w:rsidR="00827146" w:rsidRPr="009A44D6">
        <w:rPr>
          <w:rFonts w:ascii="Palatino Linotype" w:hAnsi="Palatino Linotype" w:cs="Arial"/>
          <w:b/>
        </w:rPr>
        <w:t>Recurrente</w:t>
      </w:r>
      <w:r w:rsidR="00827146" w:rsidRPr="009A44D6">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w:t>
      </w:r>
      <w:r w:rsidR="00827146" w:rsidRPr="009A44D6">
        <w:rPr>
          <w:rFonts w:ascii="Palatino Linotype" w:hAnsi="Palatino Linotype" w:cs="Arial"/>
        </w:rPr>
        <w:lastRenderedPageBreak/>
        <w:t>196 de la Ley de Transparencia y Acceso a la Información Pública del Estado de México y Municipios.</w:t>
      </w:r>
    </w:p>
    <w:p w14:paraId="3A8A49FF" w14:textId="77777777" w:rsidR="00030E35" w:rsidRPr="009A44D6" w:rsidRDefault="00030E35" w:rsidP="00827146">
      <w:pPr>
        <w:autoSpaceDE w:val="0"/>
        <w:autoSpaceDN w:val="0"/>
        <w:adjustRightInd w:val="0"/>
        <w:spacing w:line="360" w:lineRule="auto"/>
        <w:jc w:val="both"/>
        <w:rPr>
          <w:rFonts w:ascii="Palatino Linotype" w:hAnsi="Palatino Linotype" w:cs="Arial"/>
        </w:rPr>
      </w:pPr>
    </w:p>
    <w:p w14:paraId="60EB7BBA" w14:textId="6C1B4319" w:rsidR="00827146" w:rsidRPr="009A44D6" w:rsidRDefault="009A44D6" w:rsidP="00827146">
      <w:pPr>
        <w:spacing w:line="360" w:lineRule="auto"/>
        <w:jc w:val="both"/>
        <w:rPr>
          <w:rFonts w:ascii="Palatino Linotype" w:hAnsi="Palatino Linotype" w:cs="Arial"/>
        </w:rPr>
      </w:pPr>
      <w:r w:rsidRPr="009A44D6">
        <w:rPr>
          <w:rFonts w:ascii="Palatino Linotype" w:eastAsiaTheme="minorHAnsi" w:hAnsi="Palatino Linotype" w:cs="Arial"/>
          <w:lang w:val="es-MX" w:eastAsia="en-US"/>
        </w:rPr>
        <w:t>ASÍ LO RESUELVE, POR UNANIMIDAD DE VOTOS, EL PLENO DEL</w:t>
      </w:r>
      <w:r w:rsidRPr="009A44D6">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9A44D6">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CUADRAGÉSIMA PRIMERA SESIÓN ORDINARIA CELEBRADA EL </w:t>
      </w:r>
      <w:r w:rsidRPr="009A44D6">
        <w:rPr>
          <w:rFonts w:ascii="Palatino Linotype" w:hAnsi="Palatino Linotype" w:cs="Arial"/>
          <w:color w:val="000000"/>
          <w:lang w:val="es-MX" w:eastAsia="es-MX"/>
        </w:rPr>
        <w:t>VEINTE DE NOVIEMBRE DE DOS MIL VEINTICINCO</w:t>
      </w:r>
      <w:r w:rsidRPr="009A44D6">
        <w:rPr>
          <w:rFonts w:ascii="Palatino Linotype" w:eastAsiaTheme="minorHAnsi" w:hAnsi="Palatino Linotype" w:cs="Arial"/>
          <w:lang w:val="es-MX" w:eastAsia="en-US"/>
        </w:rPr>
        <w:t>, ANTE EL SECRETARIO TÉCNICO DEL PLENO, ALEXIS TAPIA RAMÍREZ</w:t>
      </w:r>
      <w:r w:rsidR="00827146" w:rsidRPr="009A44D6">
        <w:rPr>
          <w:rFonts w:ascii="Palatino Linotype" w:hAnsi="Palatino Linotype" w:cs="Arial"/>
        </w:rPr>
        <w:t>. -----------------------------------------------------------------------------------------------------------------------------------------------------------------------------------------------------------------------------------------------------------------------------------------------------------------------------------------------------------------------------------------------------------------------------------------------------------------------------------------------------------------------------------------------------------------------------------------------------------------------------------------------------------</w:t>
      </w:r>
      <w:r w:rsidR="006F4FF8" w:rsidRPr="009A44D6">
        <w:rPr>
          <w:rFonts w:ascii="Palatino Linotype" w:hAnsi="Palatino Linotype" w:cs="Arial"/>
        </w:rPr>
        <w:t>----</w:t>
      </w:r>
    </w:p>
    <w:p w14:paraId="44F6778B" w14:textId="13D28ADB" w:rsidR="00827146" w:rsidRDefault="00827146" w:rsidP="00827146">
      <w:pPr>
        <w:spacing w:line="360" w:lineRule="auto"/>
        <w:jc w:val="both"/>
        <w:rPr>
          <w:rFonts w:ascii="Palatino Linotype" w:hAnsi="Palatino Linotype" w:cs="Arial"/>
          <w:sz w:val="16"/>
        </w:rPr>
      </w:pPr>
      <w:r w:rsidRPr="009A44D6">
        <w:rPr>
          <w:rFonts w:ascii="Palatino Linotype" w:hAnsi="Palatino Linotype" w:cs="Arial"/>
        </w:rPr>
        <w:t>----------------------------------------------------------------------------------------------------------</w:t>
      </w:r>
      <w:r w:rsidR="006F4FF8" w:rsidRPr="009A44D6">
        <w:rPr>
          <w:rFonts w:ascii="Palatino Linotype" w:hAnsi="Palatino Linotype" w:cs="Arial"/>
        </w:rPr>
        <w:t>----------------------------------------------------------------------------------------------------------------------------------------------------------------------------------------------------------------------------------------------------------------------------------------------------------------------------------------------------------------------------------------------------------------------------------------</w:t>
      </w:r>
      <w:r w:rsidRPr="009A44D6">
        <w:rPr>
          <w:rFonts w:ascii="Palatino Linotype" w:hAnsi="Palatino Linotype" w:cs="Arial"/>
          <w:sz w:val="16"/>
        </w:rPr>
        <w:t>JMV/CCR/</w:t>
      </w:r>
      <w:r w:rsidR="00030E35" w:rsidRPr="009A44D6">
        <w:rPr>
          <w:rFonts w:ascii="Palatino Linotype" w:hAnsi="Palatino Linotype" w:cs="Arial"/>
          <w:sz w:val="16"/>
        </w:rPr>
        <w:t>IKDF</w:t>
      </w:r>
    </w:p>
    <w:p w14:paraId="3E54FBB1" w14:textId="77777777" w:rsidR="00827146" w:rsidRDefault="00827146" w:rsidP="00827146"/>
    <w:p w14:paraId="5D489A3A" w14:textId="77777777" w:rsidR="00827146" w:rsidRDefault="00827146" w:rsidP="00827146"/>
    <w:p w14:paraId="4551969C" w14:textId="77777777" w:rsidR="00827146" w:rsidRDefault="00827146" w:rsidP="00827146"/>
    <w:p w14:paraId="660BBBF5" w14:textId="77777777" w:rsidR="00827146" w:rsidRDefault="00827146" w:rsidP="00827146"/>
    <w:p w14:paraId="6B36854F" w14:textId="77777777" w:rsidR="00827146" w:rsidRDefault="00827146" w:rsidP="00827146"/>
    <w:p w14:paraId="25A529B4" w14:textId="77777777" w:rsidR="00827146" w:rsidRDefault="00827146" w:rsidP="00827146"/>
    <w:p w14:paraId="4C3D978F" w14:textId="77777777" w:rsidR="00827146" w:rsidRDefault="00827146" w:rsidP="00827146"/>
    <w:p w14:paraId="71EC397D" w14:textId="77777777" w:rsidR="00827146" w:rsidRDefault="00827146" w:rsidP="00827146"/>
    <w:p w14:paraId="0E6669DF" w14:textId="77777777" w:rsidR="00827146" w:rsidRDefault="00827146" w:rsidP="00827146"/>
    <w:p w14:paraId="09F8546D" w14:textId="77777777" w:rsidR="00827146" w:rsidRDefault="00827146" w:rsidP="00827146"/>
    <w:p w14:paraId="16CB86DB" w14:textId="77777777" w:rsidR="00827146" w:rsidRDefault="00827146" w:rsidP="00827146"/>
    <w:p w14:paraId="19014E50" w14:textId="77777777" w:rsidR="00827146" w:rsidRDefault="00827146" w:rsidP="00827146"/>
    <w:p w14:paraId="622602DD" w14:textId="77777777" w:rsidR="00827146" w:rsidRDefault="00827146" w:rsidP="00827146"/>
    <w:p w14:paraId="6748D424" w14:textId="77777777" w:rsidR="00827146" w:rsidRDefault="00827146" w:rsidP="00827146"/>
    <w:p w14:paraId="6FFF4C95" w14:textId="77777777" w:rsidR="00827146" w:rsidRDefault="00827146" w:rsidP="00827146"/>
    <w:p w14:paraId="3029D25C" w14:textId="77777777" w:rsidR="00827146" w:rsidRDefault="00827146" w:rsidP="00827146"/>
    <w:p w14:paraId="4F77F25B" w14:textId="77777777" w:rsidR="00827146" w:rsidRDefault="00827146" w:rsidP="00827146"/>
    <w:p w14:paraId="47996C38" w14:textId="77777777" w:rsidR="00827146" w:rsidRDefault="00827146" w:rsidP="00827146"/>
    <w:p w14:paraId="63D96E0B" w14:textId="77777777" w:rsidR="00827146" w:rsidRDefault="00827146" w:rsidP="00827146"/>
    <w:p w14:paraId="275F83B3" w14:textId="77777777" w:rsidR="00827146" w:rsidRDefault="00827146" w:rsidP="00827146"/>
    <w:p w14:paraId="164C2C7E" w14:textId="77777777" w:rsidR="00827146" w:rsidRDefault="00827146" w:rsidP="00827146"/>
    <w:p w14:paraId="035395AD" w14:textId="77777777" w:rsidR="00827146" w:rsidRDefault="00827146" w:rsidP="00827146"/>
    <w:p w14:paraId="38A1AE4B" w14:textId="77777777" w:rsidR="00827146" w:rsidRDefault="00827146" w:rsidP="00827146"/>
    <w:p w14:paraId="2DA83FAD" w14:textId="77777777" w:rsidR="00827146" w:rsidRDefault="00827146" w:rsidP="00827146"/>
    <w:p w14:paraId="2A9FA4D1" w14:textId="77777777" w:rsidR="00827146" w:rsidRDefault="00827146" w:rsidP="00827146"/>
    <w:p w14:paraId="4982BF04" w14:textId="77777777" w:rsidR="00827146" w:rsidRDefault="00827146" w:rsidP="00827146"/>
    <w:p w14:paraId="37E6D52B" w14:textId="77777777" w:rsidR="00827146" w:rsidRDefault="00827146" w:rsidP="00827146"/>
    <w:p w14:paraId="2D8CAEDC" w14:textId="77777777" w:rsidR="00827146" w:rsidRDefault="00827146" w:rsidP="00827146"/>
    <w:p w14:paraId="091CF867" w14:textId="77777777" w:rsidR="00827146" w:rsidRDefault="00827146" w:rsidP="00827146"/>
    <w:p w14:paraId="37725006" w14:textId="77777777" w:rsidR="00827146" w:rsidRDefault="00827146" w:rsidP="00827146"/>
    <w:p w14:paraId="3774D065" w14:textId="77777777" w:rsidR="00827146" w:rsidRDefault="00827146" w:rsidP="00827146"/>
    <w:p w14:paraId="176B80D8" w14:textId="77777777" w:rsidR="00827146" w:rsidRDefault="00827146" w:rsidP="00827146"/>
    <w:p w14:paraId="123AA342" w14:textId="77777777" w:rsidR="00827146" w:rsidRDefault="00827146" w:rsidP="00827146"/>
    <w:p w14:paraId="6E95C4B6" w14:textId="77777777" w:rsidR="00827146" w:rsidRDefault="00827146" w:rsidP="00827146"/>
    <w:p w14:paraId="02A85AA1" w14:textId="77777777" w:rsidR="00827146" w:rsidRDefault="00827146" w:rsidP="00827146"/>
    <w:p w14:paraId="0FA9842B" w14:textId="77777777" w:rsidR="002B384A" w:rsidRDefault="002B384A"/>
    <w:sectPr w:rsidR="002B384A" w:rsidSect="00F46913">
      <w:headerReference w:type="default" r:id="rId9"/>
      <w:footerReference w:type="default" r:id="rId10"/>
      <w:headerReference w:type="first" r:id="rId11"/>
      <w:footerReference w:type="first" r:id="rId12"/>
      <w:pgSz w:w="12240" w:h="15840"/>
      <w:pgMar w:top="1418" w:right="2034"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894EE" w14:textId="77777777" w:rsidR="00500E9D" w:rsidRDefault="00500E9D" w:rsidP="00827146">
      <w:r>
        <w:separator/>
      </w:r>
    </w:p>
  </w:endnote>
  <w:endnote w:type="continuationSeparator" w:id="0">
    <w:p w14:paraId="1E72244B" w14:textId="77777777" w:rsidR="00500E9D" w:rsidRDefault="00500E9D" w:rsidP="0082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CBE1C" w14:textId="77777777" w:rsidR="00E271FC" w:rsidRPr="00A2780F" w:rsidRDefault="00E271FC" w:rsidP="0016668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43CA4">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43CA4">
      <w:rPr>
        <w:rFonts w:ascii="Arial" w:hAnsi="Arial" w:cs="Arial"/>
        <w:b/>
        <w:bCs/>
        <w:noProof/>
        <w:sz w:val="20"/>
        <w:szCs w:val="20"/>
      </w:rPr>
      <w:t>25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4E708" w14:textId="77777777" w:rsidR="00E271FC" w:rsidRPr="00070856" w:rsidRDefault="00E271FC" w:rsidP="0016668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43CA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43CA4">
      <w:rPr>
        <w:rFonts w:ascii="Arial" w:hAnsi="Arial" w:cs="Arial"/>
        <w:b/>
        <w:bCs/>
        <w:noProof/>
        <w:sz w:val="20"/>
        <w:szCs w:val="20"/>
      </w:rPr>
      <w:t>25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825F4" w14:textId="77777777" w:rsidR="00500E9D" w:rsidRDefault="00500E9D" w:rsidP="00827146">
      <w:r>
        <w:separator/>
      </w:r>
    </w:p>
  </w:footnote>
  <w:footnote w:type="continuationSeparator" w:id="0">
    <w:p w14:paraId="74CBA8F6" w14:textId="77777777" w:rsidR="00500E9D" w:rsidRDefault="00500E9D" w:rsidP="00827146">
      <w:r>
        <w:continuationSeparator/>
      </w:r>
    </w:p>
  </w:footnote>
  <w:footnote w:id="1">
    <w:p w14:paraId="102D5146" w14:textId="77777777" w:rsidR="00E271FC" w:rsidRPr="005552A8" w:rsidRDefault="00E271FC" w:rsidP="00827146">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5939AE9" w14:textId="77777777" w:rsidR="00E271FC" w:rsidRPr="005552A8" w:rsidRDefault="00E271FC" w:rsidP="0082714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E271FC" w:rsidRPr="008F2CCC" w14:paraId="112B6AB5" w14:textId="77777777" w:rsidTr="00166680">
      <w:tc>
        <w:tcPr>
          <w:tcW w:w="3620" w:type="dxa"/>
          <w:shd w:val="clear" w:color="auto" w:fill="auto"/>
        </w:tcPr>
        <w:p w14:paraId="6F5E226B" w14:textId="77777777" w:rsidR="00E271FC" w:rsidRPr="007E5FC4" w:rsidRDefault="00E271FC" w:rsidP="0016668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095B5DD5" w14:textId="77777777" w:rsidR="00E271FC" w:rsidRPr="00664658" w:rsidRDefault="00E271FC" w:rsidP="0023569F">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25178E">
            <w:rPr>
              <w:rFonts w:ascii="Palatino Linotype" w:hAnsi="Palatino Linotype"/>
              <w:b/>
              <w:sz w:val="22"/>
              <w:szCs w:val="22"/>
              <w:lang w:val="es-ES_tradnl"/>
            </w:rPr>
            <w:t>8</w:t>
          </w:r>
          <w:r w:rsidR="0023569F">
            <w:rPr>
              <w:rFonts w:ascii="Palatino Linotype" w:hAnsi="Palatino Linotype"/>
              <w:b/>
              <w:sz w:val="22"/>
              <w:szCs w:val="22"/>
              <w:lang w:val="es-ES_tradnl"/>
            </w:rPr>
            <w:t>245</w:t>
          </w:r>
          <w:r>
            <w:rPr>
              <w:rFonts w:ascii="Palatino Linotype" w:hAnsi="Palatino Linotype"/>
              <w:b/>
              <w:sz w:val="22"/>
              <w:szCs w:val="22"/>
              <w:lang w:val="es-ES_tradnl"/>
            </w:rPr>
            <w:t>/INFOEM/IP/RR/2025 y acumulado</w:t>
          </w:r>
        </w:p>
      </w:tc>
    </w:tr>
    <w:tr w:rsidR="00E271FC" w:rsidRPr="008F2CCC" w14:paraId="6FFE4294" w14:textId="77777777" w:rsidTr="00166680">
      <w:tc>
        <w:tcPr>
          <w:tcW w:w="3620" w:type="dxa"/>
          <w:shd w:val="clear" w:color="auto" w:fill="auto"/>
        </w:tcPr>
        <w:p w14:paraId="49A94951" w14:textId="77777777" w:rsidR="00E271FC" w:rsidRPr="007E5FC4" w:rsidRDefault="00E271FC" w:rsidP="0016668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7E6E7EAA" w14:textId="77777777" w:rsidR="00E271FC" w:rsidRPr="00664658" w:rsidRDefault="0025178E" w:rsidP="00166680">
          <w:pPr>
            <w:spacing w:line="276" w:lineRule="auto"/>
            <w:jc w:val="right"/>
            <w:rPr>
              <w:rFonts w:ascii="Palatino Linotype" w:hAnsi="Palatino Linotype"/>
              <w:b/>
              <w:sz w:val="22"/>
              <w:szCs w:val="22"/>
              <w:lang w:val="es-ES_tradnl"/>
            </w:rPr>
          </w:pPr>
          <w:r w:rsidRPr="0025178E">
            <w:rPr>
              <w:rFonts w:ascii="Palatino Linotype" w:hAnsi="Palatino Linotype"/>
              <w:b/>
              <w:sz w:val="22"/>
              <w:szCs w:val="22"/>
            </w:rPr>
            <w:t>Ayuntamiento de Toluca</w:t>
          </w:r>
        </w:p>
      </w:tc>
    </w:tr>
    <w:tr w:rsidR="00E271FC" w:rsidRPr="008F2CCC" w14:paraId="37DD5628" w14:textId="77777777" w:rsidTr="00166680">
      <w:trPr>
        <w:trHeight w:val="228"/>
      </w:trPr>
      <w:tc>
        <w:tcPr>
          <w:tcW w:w="3620" w:type="dxa"/>
          <w:shd w:val="clear" w:color="auto" w:fill="auto"/>
        </w:tcPr>
        <w:p w14:paraId="084D2DAB" w14:textId="77777777" w:rsidR="00E271FC" w:rsidRPr="007E5FC4" w:rsidRDefault="00E271FC" w:rsidP="0016668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13DD9D04" w14:textId="77777777" w:rsidR="00E271FC" w:rsidRPr="00664658" w:rsidRDefault="00E271FC" w:rsidP="0016668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13EFCBF" w14:textId="77777777" w:rsidR="00E271FC" w:rsidRDefault="00E271FC" w:rsidP="00166680">
    <w:pPr>
      <w:pStyle w:val="Encabezado"/>
      <w:tabs>
        <w:tab w:val="clear" w:pos="4252"/>
        <w:tab w:val="clear" w:pos="8504"/>
        <w:tab w:val="left" w:pos="2326"/>
      </w:tabs>
      <w:rPr>
        <w:rFonts w:ascii="Palatino Linotype" w:hAnsi="Palatino Linotype"/>
        <w:sz w:val="20"/>
      </w:rPr>
    </w:pPr>
  </w:p>
  <w:p w14:paraId="2872F86A" w14:textId="77777777" w:rsidR="00E271FC" w:rsidRPr="001779E0" w:rsidRDefault="00E271FC" w:rsidP="00166680">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0D92071" wp14:editId="44BE48D2">
          <wp:simplePos x="0" y="0"/>
          <wp:positionH relativeFrom="page">
            <wp:align>left</wp:align>
          </wp:positionH>
          <wp:positionV relativeFrom="page">
            <wp:posOffset>35560</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E271FC" w:rsidRPr="008F2CCC" w14:paraId="4B93507F" w14:textId="77777777" w:rsidTr="00166680">
      <w:tc>
        <w:tcPr>
          <w:tcW w:w="2977" w:type="dxa"/>
          <w:shd w:val="clear" w:color="auto" w:fill="auto"/>
        </w:tcPr>
        <w:p w14:paraId="34260CF4" w14:textId="77777777" w:rsidR="00E271FC" w:rsidRPr="007E5FC4" w:rsidRDefault="00E271FC" w:rsidP="0016668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32CBB2B3" w14:textId="77777777" w:rsidR="00E271FC" w:rsidRPr="008F2CCC" w:rsidRDefault="00E271FC" w:rsidP="0023569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25178E">
            <w:rPr>
              <w:rFonts w:ascii="Palatino Linotype" w:hAnsi="Palatino Linotype"/>
              <w:b/>
              <w:sz w:val="22"/>
              <w:szCs w:val="22"/>
              <w:lang w:val="es-ES_tradnl"/>
            </w:rPr>
            <w:t>8</w:t>
          </w:r>
          <w:r w:rsidR="0023569F">
            <w:rPr>
              <w:rFonts w:ascii="Palatino Linotype" w:hAnsi="Palatino Linotype"/>
              <w:b/>
              <w:sz w:val="22"/>
              <w:szCs w:val="22"/>
              <w:lang w:val="es-ES_tradnl"/>
            </w:rPr>
            <w:t>245</w:t>
          </w:r>
          <w:r w:rsidR="00B70CF9">
            <w:rPr>
              <w:rFonts w:ascii="Palatino Linotype" w:hAnsi="Palatino Linotype"/>
              <w:b/>
              <w:sz w:val="22"/>
              <w:szCs w:val="22"/>
              <w:lang w:val="es-ES_tradnl"/>
            </w:rPr>
            <w:t>/</w:t>
          </w:r>
          <w:r>
            <w:rPr>
              <w:rFonts w:ascii="Palatino Linotype" w:hAnsi="Palatino Linotype"/>
              <w:b/>
              <w:sz w:val="22"/>
              <w:szCs w:val="22"/>
              <w:lang w:val="es-ES_tradnl"/>
            </w:rPr>
            <w:t>INFOEM/IP/RR/2025 y acumulado</w:t>
          </w:r>
        </w:p>
      </w:tc>
    </w:tr>
    <w:tr w:rsidR="00E271FC" w:rsidRPr="008F2CCC" w14:paraId="548EBCB3" w14:textId="77777777" w:rsidTr="00166680">
      <w:tc>
        <w:tcPr>
          <w:tcW w:w="2977" w:type="dxa"/>
          <w:shd w:val="clear" w:color="auto" w:fill="auto"/>
          <w:vAlign w:val="center"/>
        </w:tcPr>
        <w:p w14:paraId="6D83FF4F" w14:textId="77777777" w:rsidR="00E271FC" w:rsidRPr="007E5FC4" w:rsidRDefault="00E271FC" w:rsidP="0016668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7BE67E78" w14:textId="1F407F01" w:rsidR="00E271FC" w:rsidRPr="008F2CCC" w:rsidRDefault="00A43CA4" w:rsidP="0016668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E271FC" w:rsidRPr="008F2CCC" w14:paraId="5D8380B0" w14:textId="77777777" w:rsidTr="00166680">
      <w:trPr>
        <w:trHeight w:val="228"/>
      </w:trPr>
      <w:tc>
        <w:tcPr>
          <w:tcW w:w="2977" w:type="dxa"/>
          <w:shd w:val="clear" w:color="auto" w:fill="auto"/>
        </w:tcPr>
        <w:p w14:paraId="02EA09A8" w14:textId="77777777" w:rsidR="00E271FC" w:rsidRPr="007E5FC4" w:rsidRDefault="00E271FC" w:rsidP="0016668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67811159" w14:textId="77777777" w:rsidR="00E271FC" w:rsidRPr="00DC41C8" w:rsidRDefault="00E271FC" w:rsidP="0025178E">
          <w:pPr>
            <w:spacing w:line="360" w:lineRule="auto"/>
            <w:jc w:val="right"/>
            <w:rPr>
              <w:rFonts w:ascii="Palatino Linotype" w:hAnsi="Palatino Linotype"/>
              <w:b/>
              <w:sz w:val="22"/>
              <w:szCs w:val="22"/>
            </w:rPr>
          </w:pPr>
          <w:r w:rsidRPr="00827146">
            <w:rPr>
              <w:rFonts w:ascii="Palatino Linotype" w:hAnsi="Palatino Linotype"/>
              <w:b/>
              <w:sz w:val="22"/>
              <w:szCs w:val="22"/>
            </w:rPr>
            <w:t xml:space="preserve">Ayuntamiento de </w:t>
          </w:r>
          <w:r w:rsidR="0025178E">
            <w:rPr>
              <w:rFonts w:ascii="Palatino Linotype" w:hAnsi="Palatino Linotype"/>
              <w:b/>
              <w:sz w:val="22"/>
              <w:szCs w:val="22"/>
            </w:rPr>
            <w:t>Toluca</w:t>
          </w:r>
        </w:p>
      </w:tc>
    </w:tr>
    <w:tr w:rsidR="00E271FC" w:rsidRPr="008F2CCC" w14:paraId="7F89EA00" w14:textId="77777777" w:rsidTr="00166680">
      <w:tc>
        <w:tcPr>
          <w:tcW w:w="2977" w:type="dxa"/>
          <w:shd w:val="clear" w:color="auto" w:fill="auto"/>
        </w:tcPr>
        <w:p w14:paraId="18ECCC5D" w14:textId="77777777" w:rsidR="00E271FC" w:rsidRPr="007E5FC4" w:rsidRDefault="00E271FC" w:rsidP="0016668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4F68B8E4" w14:textId="77777777" w:rsidR="00E271FC" w:rsidRPr="008F2CCC" w:rsidRDefault="00E271FC" w:rsidP="0016668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8E306C5" w14:textId="77777777" w:rsidR="00E271FC" w:rsidRPr="009F1AB6" w:rsidRDefault="00E271FC">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2FC7BDA" wp14:editId="3B2832B0">
          <wp:simplePos x="0" y="0"/>
          <wp:positionH relativeFrom="page">
            <wp:align>left</wp:align>
          </wp:positionH>
          <wp:positionV relativeFrom="page">
            <wp:align>top</wp:align>
          </wp:positionV>
          <wp:extent cx="7705725" cy="10048875"/>
          <wp:effectExtent l="0" t="0" r="9525" b="9525"/>
          <wp:wrapNone/>
          <wp:docPr id="27" name="Imagen 2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0C4B"/>
    <w:multiLevelType w:val="hybridMultilevel"/>
    <w:tmpl w:val="8BF80CA2"/>
    <w:lvl w:ilvl="0" w:tplc="41CA71AE">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D03150"/>
    <w:multiLevelType w:val="hybridMultilevel"/>
    <w:tmpl w:val="6A56E0B4"/>
    <w:lvl w:ilvl="0" w:tplc="25B29DC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937057D"/>
    <w:multiLevelType w:val="hybridMultilevel"/>
    <w:tmpl w:val="28D8661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F023D3A"/>
    <w:multiLevelType w:val="hybridMultilevel"/>
    <w:tmpl w:val="45EE21B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6387D81"/>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396BFC"/>
    <w:multiLevelType w:val="hybridMultilevel"/>
    <w:tmpl w:val="E766F8B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760C5A"/>
    <w:multiLevelType w:val="hybridMultilevel"/>
    <w:tmpl w:val="D8CEE390"/>
    <w:lvl w:ilvl="0" w:tplc="3EE8B12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85830"/>
    <w:multiLevelType w:val="hybridMultilevel"/>
    <w:tmpl w:val="C9204F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DF76B2"/>
    <w:multiLevelType w:val="hybridMultilevel"/>
    <w:tmpl w:val="557A9570"/>
    <w:lvl w:ilvl="0" w:tplc="C0562DB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B414D0"/>
    <w:multiLevelType w:val="hybridMultilevel"/>
    <w:tmpl w:val="F8CA12DE"/>
    <w:lvl w:ilvl="0" w:tplc="54F2453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744D6F4E"/>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4C618C6"/>
    <w:multiLevelType w:val="hybridMultilevel"/>
    <w:tmpl w:val="75022D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FD56AE"/>
    <w:multiLevelType w:val="hybridMultilevel"/>
    <w:tmpl w:val="1A3CB7A4"/>
    <w:lvl w:ilvl="0" w:tplc="59EC42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
  </w:num>
  <w:num w:numId="3">
    <w:abstractNumId w:val="10"/>
  </w:num>
  <w:num w:numId="4">
    <w:abstractNumId w:val="4"/>
  </w:num>
  <w:num w:numId="5">
    <w:abstractNumId w:val="14"/>
  </w:num>
  <w:num w:numId="6">
    <w:abstractNumId w:val="5"/>
  </w:num>
  <w:num w:numId="7">
    <w:abstractNumId w:val="11"/>
  </w:num>
  <w:num w:numId="8">
    <w:abstractNumId w:val="15"/>
  </w:num>
  <w:num w:numId="9">
    <w:abstractNumId w:val="16"/>
  </w:num>
  <w:num w:numId="10">
    <w:abstractNumId w:val="2"/>
  </w:num>
  <w:num w:numId="11">
    <w:abstractNumId w:val="9"/>
  </w:num>
  <w:num w:numId="12">
    <w:abstractNumId w:val="17"/>
  </w:num>
  <w:num w:numId="13">
    <w:abstractNumId w:val="6"/>
  </w:num>
  <w:num w:numId="14">
    <w:abstractNumId w:val="3"/>
  </w:num>
  <w:num w:numId="15">
    <w:abstractNumId w:val="13"/>
  </w:num>
  <w:num w:numId="16">
    <w:abstractNumId w:val="18"/>
  </w:num>
  <w:num w:numId="17">
    <w:abstractNumId w:val="8"/>
  </w:num>
  <w:num w:numId="18">
    <w:abstractNumId w:val="19"/>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146"/>
    <w:rsid w:val="0002310A"/>
    <w:rsid w:val="00030E35"/>
    <w:rsid w:val="000334EA"/>
    <w:rsid w:val="00057F8A"/>
    <w:rsid w:val="00067C16"/>
    <w:rsid w:val="00075F32"/>
    <w:rsid w:val="0009560A"/>
    <w:rsid w:val="000E0771"/>
    <w:rsid w:val="000E6195"/>
    <w:rsid w:val="00144EA9"/>
    <w:rsid w:val="00154E1D"/>
    <w:rsid w:val="00166680"/>
    <w:rsid w:val="0018345E"/>
    <w:rsid w:val="001A0591"/>
    <w:rsid w:val="001B6B40"/>
    <w:rsid w:val="001F7FF3"/>
    <w:rsid w:val="00221C1A"/>
    <w:rsid w:val="0023569F"/>
    <w:rsid w:val="0025178E"/>
    <w:rsid w:val="002528FB"/>
    <w:rsid w:val="002839C0"/>
    <w:rsid w:val="002A601A"/>
    <w:rsid w:val="002B384A"/>
    <w:rsid w:val="002D08F6"/>
    <w:rsid w:val="00304598"/>
    <w:rsid w:val="0030762B"/>
    <w:rsid w:val="00336283"/>
    <w:rsid w:val="00357347"/>
    <w:rsid w:val="00375246"/>
    <w:rsid w:val="0038480D"/>
    <w:rsid w:val="00391FD2"/>
    <w:rsid w:val="003E7354"/>
    <w:rsid w:val="00413DE6"/>
    <w:rsid w:val="00432413"/>
    <w:rsid w:val="004B3814"/>
    <w:rsid w:val="004C66B8"/>
    <w:rsid w:val="004E1457"/>
    <w:rsid w:val="00500E9D"/>
    <w:rsid w:val="00540D63"/>
    <w:rsid w:val="00547154"/>
    <w:rsid w:val="00547910"/>
    <w:rsid w:val="00583004"/>
    <w:rsid w:val="005A3986"/>
    <w:rsid w:val="005B09D1"/>
    <w:rsid w:val="005D32C9"/>
    <w:rsid w:val="005F3D60"/>
    <w:rsid w:val="006164BD"/>
    <w:rsid w:val="006170B3"/>
    <w:rsid w:val="0064091B"/>
    <w:rsid w:val="0064763D"/>
    <w:rsid w:val="00661D28"/>
    <w:rsid w:val="006C2AE7"/>
    <w:rsid w:val="006F4FF8"/>
    <w:rsid w:val="00720CB0"/>
    <w:rsid w:val="007222AA"/>
    <w:rsid w:val="007267D2"/>
    <w:rsid w:val="0076168F"/>
    <w:rsid w:val="0077086F"/>
    <w:rsid w:val="00783379"/>
    <w:rsid w:val="00792B27"/>
    <w:rsid w:val="007C1387"/>
    <w:rsid w:val="007D525C"/>
    <w:rsid w:val="00813F40"/>
    <w:rsid w:val="00827146"/>
    <w:rsid w:val="00844638"/>
    <w:rsid w:val="00885F40"/>
    <w:rsid w:val="008B7D3D"/>
    <w:rsid w:val="00942B80"/>
    <w:rsid w:val="00973068"/>
    <w:rsid w:val="00980CB6"/>
    <w:rsid w:val="009827D8"/>
    <w:rsid w:val="00982891"/>
    <w:rsid w:val="009A44D6"/>
    <w:rsid w:val="009F36CD"/>
    <w:rsid w:val="00A00DAF"/>
    <w:rsid w:val="00A23E76"/>
    <w:rsid w:val="00A32CA4"/>
    <w:rsid w:val="00A36E4B"/>
    <w:rsid w:val="00A43CA4"/>
    <w:rsid w:val="00A57F9C"/>
    <w:rsid w:val="00A741B1"/>
    <w:rsid w:val="00A8404D"/>
    <w:rsid w:val="00A9404B"/>
    <w:rsid w:val="00AC657B"/>
    <w:rsid w:val="00AE2752"/>
    <w:rsid w:val="00AF462D"/>
    <w:rsid w:val="00B03724"/>
    <w:rsid w:val="00B06C1B"/>
    <w:rsid w:val="00B37C6F"/>
    <w:rsid w:val="00B70CF9"/>
    <w:rsid w:val="00B8696E"/>
    <w:rsid w:val="00BC3C7E"/>
    <w:rsid w:val="00BD4A5B"/>
    <w:rsid w:val="00BF38C2"/>
    <w:rsid w:val="00C01A49"/>
    <w:rsid w:val="00C03D35"/>
    <w:rsid w:val="00C11B84"/>
    <w:rsid w:val="00C14D05"/>
    <w:rsid w:val="00C631EA"/>
    <w:rsid w:val="00C72D25"/>
    <w:rsid w:val="00C80D02"/>
    <w:rsid w:val="00C91267"/>
    <w:rsid w:val="00CB529B"/>
    <w:rsid w:val="00D0512C"/>
    <w:rsid w:val="00D31CB9"/>
    <w:rsid w:val="00D778B8"/>
    <w:rsid w:val="00D96BF7"/>
    <w:rsid w:val="00DA128D"/>
    <w:rsid w:val="00DC0C95"/>
    <w:rsid w:val="00E10E46"/>
    <w:rsid w:val="00E271FC"/>
    <w:rsid w:val="00E425D8"/>
    <w:rsid w:val="00E6369C"/>
    <w:rsid w:val="00E814D7"/>
    <w:rsid w:val="00E825B3"/>
    <w:rsid w:val="00EA6F4E"/>
    <w:rsid w:val="00EE7542"/>
    <w:rsid w:val="00EF71AD"/>
    <w:rsid w:val="00F40D03"/>
    <w:rsid w:val="00F46913"/>
    <w:rsid w:val="00F61E21"/>
    <w:rsid w:val="00F62365"/>
    <w:rsid w:val="00F93613"/>
    <w:rsid w:val="00F939A7"/>
    <w:rsid w:val="00F94243"/>
    <w:rsid w:val="00FB08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80919"/>
  <w15:chartTrackingRefBased/>
  <w15:docId w15:val="{53A4120B-E087-491B-A0A8-8A13B6F3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14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714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27146"/>
    <w:rPr>
      <w:rFonts w:eastAsiaTheme="minorEastAsia"/>
      <w:sz w:val="24"/>
      <w:szCs w:val="24"/>
      <w:lang w:val="es-ES_tradnl" w:eastAsia="es-ES"/>
    </w:rPr>
  </w:style>
  <w:style w:type="paragraph" w:styleId="Piedepgina">
    <w:name w:val="footer"/>
    <w:basedOn w:val="Normal"/>
    <w:link w:val="PiedepginaCar"/>
    <w:uiPriority w:val="99"/>
    <w:unhideWhenUsed/>
    <w:rsid w:val="0082714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2714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82714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827146"/>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827146"/>
    <w:pPr>
      <w:spacing w:after="0" w:line="240" w:lineRule="auto"/>
    </w:pPr>
  </w:style>
  <w:style w:type="character" w:customStyle="1" w:styleId="SinespaciadoCar">
    <w:name w:val="Sin espaciado Car"/>
    <w:aliases w:val="Francesa Car,INAI Car"/>
    <w:link w:val="Sinespaciado"/>
    <w:uiPriority w:val="1"/>
    <w:locked/>
    <w:rsid w:val="00827146"/>
  </w:style>
  <w:style w:type="character" w:styleId="Hipervnculo">
    <w:name w:val="Hyperlink"/>
    <w:aliases w:val="Hipervínculo1,Hipervínculo11,Hipervínculo12,Hipervínculo13,Hipervínculo14,Hipervínculo15"/>
    <w:basedOn w:val="Fuentedeprrafopredeter"/>
    <w:uiPriority w:val="99"/>
    <w:unhideWhenUsed/>
    <w:rsid w:val="00827146"/>
    <w:rPr>
      <w:color w:val="0563C1" w:themeColor="hyperlink"/>
      <w:u w:val="single"/>
    </w:rPr>
  </w:style>
  <w:style w:type="paragraph" w:customStyle="1" w:styleId="INFOEM">
    <w:name w:val="INFOEM"/>
    <w:basedOn w:val="Normal"/>
    <w:qFormat/>
    <w:rsid w:val="00827146"/>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82714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27146"/>
    <w:rPr>
      <w:vertAlign w:val="superscript"/>
    </w:rPr>
  </w:style>
  <w:style w:type="paragraph" w:customStyle="1" w:styleId="infoemcitas">
    <w:name w:val="infoem citas"/>
    <w:basedOn w:val="Normal"/>
    <w:qFormat/>
    <w:rsid w:val="00827146"/>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59"/>
    <w:rsid w:val="00827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827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82714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UnresolvedMention">
    <w:name w:val="Unresolved Mention"/>
    <w:basedOn w:val="Fuentedeprrafopredeter"/>
    <w:uiPriority w:val="99"/>
    <w:semiHidden/>
    <w:unhideWhenUsed/>
    <w:rsid w:val="00C91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751130">
      <w:bodyDiv w:val="1"/>
      <w:marLeft w:val="0"/>
      <w:marRight w:val="0"/>
      <w:marTop w:val="0"/>
      <w:marBottom w:val="0"/>
      <w:divBdr>
        <w:top w:val="none" w:sz="0" w:space="0" w:color="auto"/>
        <w:left w:val="none" w:sz="0" w:space="0" w:color="auto"/>
        <w:bottom w:val="none" w:sz="0" w:space="0" w:color="auto"/>
        <w:right w:val="none" w:sz="0" w:space="0" w:color="auto"/>
      </w:divBdr>
    </w:div>
    <w:div w:id="627860665">
      <w:bodyDiv w:val="1"/>
      <w:marLeft w:val="0"/>
      <w:marRight w:val="0"/>
      <w:marTop w:val="0"/>
      <w:marBottom w:val="0"/>
      <w:divBdr>
        <w:top w:val="none" w:sz="0" w:space="0" w:color="auto"/>
        <w:left w:val="none" w:sz="0" w:space="0" w:color="auto"/>
        <w:bottom w:val="none" w:sz="0" w:space="0" w:color="auto"/>
        <w:right w:val="none" w:sz="0" w:space="0" w:color="auto"/>
      </w:divBdr>
    </w:div>
    <w:div w:id="65792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25</Pages>
  <Words>4805</Words>
  <Characters>26431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47</cp:revision>
  <cp:lastPrinted>2025-11-24T16:40:00Z</cp:lastPrinted>
  <dcterms:created xsi:type="dcterms:W3CDTF">2025-11-03T16:54:00Z</dcterms:created>
  <dcterms:modified xsi:type="dcterms:W3CDTF">2026-01-13T17:26:00Z</dcterms:modified>
</cp:coreProperties>
</file>