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39CCB" w14:textId="77777777" w:rsidR="00CC6EA8" w:rsidRDefault="00CC6EA8" w:rsidP="009950AD">
      <w:pPr>
        <w:pStyle w:val="NormalINFOEM"/>
      </w:pPr>
    </w:p>
    <w:p w14:paraId="49AF2C0C" w14:textId="76D7BCC2" w:rsidR="00A970D5" w:rsidRPr="001B53D0" w:rsidRDefault="00A970D5" w:rsidP="009950AD">
      <w:pPr>
        <w:pStyle w:val="NormalINFOEM"/>
      </w:pPr>
      <w:r w:rsidRPr="001B53D0">
        <w:t>Resolución del Pleno del Instituto de Transparencia, Acceso a la Información Pública y Protección de Datos Personales del Estado de México</w:t>
      </w:r>
      <w:r w:rsidR="00FD2A3F" w:rsidRPr="001B53D0">
        <w:t xml:space="preserve"> </w:t>
      </w:r>
      <w:r w:rsidRPr="001B53D0">
        <w:t xml:space="preserve">y Municipios, con domicilio en Metepec, Estado de </w:t>
      </w:r>
      <w:r w:rsidR="008B2951" w:rsidRPr="001B53D0">
        <w:t xml:space="preserve">México, </w:t>
      </w:r>
      <w:r w:rsidR="000D2E93" w:rsidRPr="001B53D0">
        <w:t>a</w:t>
      </w:r>
      <w:r w:rsidR="0011108B" w:rsidRPr="001B53D0">
        <w:t xml:space="preserve"> </w:t>
      </w:r>
      <w:r w:rsidR="009810BF" w:rsidRPr="001B53D0">
        <w:t>diecisiete de diciembre</w:t>
      </w:r>
      <w:r w:rsidR="00FF3E42" w:rsidRPr="001B53D0">
        <w:t xml:space="preserve"> de dos mil veinticinco</w:t>
      </w:r>
      <w:r w:rsidR="0011108B" w:rsidRPr="001B53D0">
        <w:t>.</w:t>
      </w:r>
    </w:p>
    <w:p w14:paraId="60399B74" w14:textId="77777777" w:rsidR="00A970D5" w:rsidRPr="001B53D0"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7BB0FECF" w:rsidR="00A970D5" w:rsidRPr="001B53D0" w:rsidRDefault="70652167" w:rsidP="70652167">
      <w:pPr>
        <w:pBdr>
          <w:top w:val="nil"/>
          <w:left w:val="nil"/>
          <w:bottom w:val="nil"/>
          <w:right w:val="nil"/>
          <w:between w:val="nil"/>
        </w:pBdr>
        <w:contextualSpacing/>
        <w:rPr>
          <w:rFonts w:eastAsia="Palatino Linotype" w:cs="Palatino Linotype"/>
          <w:b/>
          <w:bCs/>
          <w:color w:val="000000"/>
          <w:lang w:val="es-ES"/>
        </w:rPr>
      </w:pPr>
      <w:r w:rsidRPr="001B53D0">
        <w:rPr>
          <w:rFonts w:eastAsia="Palatino Linotype" w:cs="Palatino Linotype"/>
          <w:b/>
          <w:bCs/>
          <w:color w:val="000000" w:themeColor="text1"/>
          <w:lang w:val="es-ES"/>
        </w:rPr>
        <w:t>VISTO</w:t>
      </w:r>
      <w:r w:rsidRPr="001B53D0">
        <w:rPr>
          <w:rFonts w:eastAsia="Palatino Linotype" w:cs="Palatino Linotype"/>
          <w:color w:val="000000" w:themeColor="text1"/>
          <w:lang w:val="es-ES"/>
        </w:rPr>
        <w:t xml:space="preserve"> el expediente electrónico formado con motivo del recurso de revisión número </w:t>
      </w:r>
      <w:bookmarkStart w:id="0" w:name="_GoBack"/>
      <w:r w:rsidR="00060F9A" w:rsidRPr="001B53D0">
        <w:rPr>
          <w:rFonts w:eastAsia="Palatino Linotype" w:cs="Palatino Linotype"/>
          <w:b/>
          <w:bCs/>
          <w:color w:val="000000" w:themeColor="text1"/>
          <w:lang w:val="es-ES"/>
        </w:rPr>
        <w:t>10875/INFOEM/IP/RR/2025</w:t>
      </w:r>
      <w:bookmarkEnd w:id="0"/>
      <w:r w:rsidRPr="001B53D0">
        <w:rPr>
          <w:rFonts w:eastAsia="Palatino Linotype" w:cs="Palatino Linotype"/>
          <w:color w:val="000000" w:themeColor="text1"/>
          <w:lang w:val="es-ES"/>
        </w:rPr>
        <w:t xml:space="preserve">, interpuesto por </w:t>
      </w:r>
      <w:r w:rsidR="00FB5A7A">
        <w:rPr>
          <w:rFonts w:eastAsia="Palatino Linotype" w:cs="Palatino Linotype"/>
          <w:b/>
          <w:bCs/>
          <w:color w:val="000000" w:themeColor="text1"/>
          <w:lang w:val="es-ES"/>
        </w:rPr>
        <w:t>XXXXXXXXXX</w:t>
      </w:r>
      <w:r w:rsidR="00E97C2F" w:rsidRPr="001B53D0">
        <w:rPr>
          <w:rFonts w:eastAsia="Palatino Linotype" w:cs="Palatino Linotype"/>
          <w:color w:val="000000" w:themeColor="text1"/>
          <w:lang w:val="es-ES"/>
        </w:rPr>
        <w:t>, en lo su</w:t>
      </w:r>
      <w:r w:rsidR="00771E23" w:rsidRPr="001B53D0">
        <w:rPr>
          <w:rFonts w:eastAsia="Palatino Linotype" w:cs="Palatino Linotype"/>
          <w:color w:val="000000" w:themeColor="text1"/>
          <w:lang w:val="es-ES"/>
        </w:rPr>
        <w:t xml:space="preserve">cesivo </w:t>
      </w:r>
      <w:r w:rsidR="001C3595" w:rsidRPr="001B53D0">
        <w:rPr>
          <w:rFonts w:eastAsia="Palatino Linotype" w:cs="Palatino Linotype"/>
          <w:color w:val="000000" w:themeColor="text1"/>
          <w:lang w:val="es-ES"/>
        </w:rPr>
        <w:t>el</w:t>
      </w:r>
      <w:r w:rsidRPr="001B53D0">
        <w:rPr>
          <w:rFonts w:eastAsia="Palatino Linotype" w:cs="Palatino Linotype"/>
          <w:color w:val="000000" w:themeColor="text1"/>
          <w:lang w:val="es-ES"/>
        </w:rPr>
        <w:t xml:space="preserve"> </w:t>
      </w:r>
      <w:r w:rsidRPr="001B53D0">
        <w:rPr>
          <w:rFonts w:eastAsia="Palatino Linotype" w:cs="Palatino Linotype"/>
          <w:b/>
          <w:bCs/>
          <w:color w:val="000000" w:themeColor="text1"/>
          <w:lang w:val="es-ES"/>
        </w:rPr>
        <w:t>Recurrente</w:t>
      </w:r>
      <w:r w:rsidRPr="001B53D0">
        <w:rPr>
          <w:rFonts w:eastAsia="Palatino Linotype" w:cs="Palatino Linotype"/>
          <w:color w:val="000000" w:themeColor="text1"/>
          <w:lang w:val="es-ES"/>
        </w:rPr>
        <w:t>, en contra de la respuesta de</w:t>
      </w:r>
      <w:r w:rsidR="00920835" w:rsidRPr="001B53D0">
        <w:rPr>
          <w:rFonts w:eastAsia="Palatino Linotype" w:cs="Palatino Linotype"/>
          <w:color w:val="000000" w:themeColor="text1"/>
          <w:lang w:val="es-ES"/>
        </w:rPr>
        <w:t>l</w:t>
      </w:r>
      <w:r w:rsidRPr="001B53D0">
        <w:rPr>
          <w:rFonts w:eastAsia="Palatino Linotype" w:cs="Palatino Linotype"/>
          <w:color w:val="000000" w:themeColor="text1"/>
          <w:lang w:val="es-ES"/>
        </w:rPr>
        <w:t xml:space="preserve"> </w:t>
      </w:r>
      <w:r w:rsidR="00060F9A" w:rsidRPr="001B53D0">
        <w:rPr>
          <w:rFonts w:eastAsia="Palatino Linotype" w:cs="Palatino Linotype"/>
          <w:b/>
          <w:bCs/>
          <w:color w:val="000000" w:themeColor="text1"/>
          <w:lang w:val="es-ES"/>
        </w:rPr>
        <w:t>Consejo Mexiquense de Ciencia y Tecnología</w:t>
      </w:r>
      <w:r w:rsidR="00771E23" w:rsidRPr="001B53D0">
        <w:rPr>
          <w:rFonts w:eastAsia="Palatino Linotype" w:cs="Palatino Linotype"/>
          <w:bCs/>
          <w:color w:val="000000" w:themeColor="text1"/>
          <w:lang w:val="es-ES"/>
        </w:rPr>
        <w:t>,</w:t>
      </w:r>
      <w:r w:rsidR="00920835" w:rsidRPr="001B53D0">
        <w:rPr>
          <w:rFonts w:eastAsia="Palatino Linotype" w:cs="Palatino Linotype"/>
          <w:bCs/>
          <w:color w:val="000000" w:themeColor="text1"/>
          <w:lang w:val="es-ES"/>
        </w:rPr>
        <w:t xml:space="preserve"> </w:t>
      </w:r>
      <w:r w:rsidRPr="001B53D0">
        <w:rPr>
          <w:rFonts w:eastAsia="Palatino Linotype" w:cs="Palatino Linotype"/>
          <w:color w:val="000000" w:themeColor="text1"/>
          <w:lang w:val="es-ES"/>
        </w:rPr>
        <w:t>en lo subsecuente</w:t>
      </w:r>
      <w:r w:rsidRPr="001B53D0">
        <w:rPr>
          <w:rFonts w:eastAsia="Palatino Linotype" w:cs="Palatino Linotype"/>
          <w:b/>
          <w:bCs/>
          <w:color w:val="000000" w:themeColor="text1"/>
          <w:lang w:val="es-ES"/>
        </w:rPr>
        <w:t xml:space="preserve"> </w:t>
      </w:r>
      <w:r w:rsidRPr="001B53D0">
        <w:rPr>
          <w:rFonts w:eastAsia="Palatino Linotype" w:cs="Palatino Linotype"/>
          <w:color w:val="000000" w:themeColor="text1"/>
          <w:lang w:val="es-ES"/>
        </w:rPr>
        <w:t>el</w:t>
      </w:r>
      <w:r w:rsidRPr="001B53D0">
        <w:rPr>
          <w:rFonts w:eastAsia="Palatino Linotype" w:cs="Palatino Linotype"/>
          <w:b/>
          <w:bCs/>
          <w:color w:val="000000" w:themeColor="text1"/>
          <w:lang w:val="es-ES"/>
        </w:rPr>
        <w:t xml:space="preserve"> Sujeto Obligado, </w:t>
      </w:r>
      <w:r w:rsidRPr="001B53D0">
        <w:rPr>
          <w:rFonts w:eastAsia="Palatino Linotype" w:cs="Palatino Linotype"/>
          <w:color w:val="000000" w:themeColor="text1"/>
          <w:lang w:val="es-ES"/>
        </w:rPr>
        <w:t>se procede a dictar la presente resolución.</w:t>
      </w:r>
    </w:p>
    <w:p w14:paraId="2E2053C2" w14:textId="77777777" w:rsidR="00A970D5" w:rsidRPr="001B53D0"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1B53D0" w:rsidRDefault="00A970D5" w:rsidP="006922F5">
      <w:pPr>
        <w:pStyle w:val="Ttulo1"/>
        <w:rPr>
          <w:rFonts w:eastAsia="Palatino Linotype"/>
          <w:lang w:val="es-ES_tradnl"/>
        </w:rPr>
      </w:pPr>
      <w:r w:rsidRPr="001B53D0">
        <w:rPr>
          <w:rFonts w:eastAsia="Palatino Linotype"/>
          <w:lang w:val="es-ES_tradnl"/>
        </w:rPr>
        <w:t>A N T E C E D E N T E S</w:t>
      </w:r>
    </w:p>
    <w:p w14:paraId="32F88820" w14:textId="77777777" w:rsidR="00A970D5" w:rsidRPr="001B53D0"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5C9CB8F2" w:rsidR="00A970D5" w:rsidRPr="001B53D0" w:rsidRDefault="00A970D5" w:rsidP="006922F5">
      <w:pPr>
        <w:pStyle w:val="Ttulo2"/>
        <w:rPr>
          <w:rFonts w:eastAsia="Palatino Linotype"/>
        </w:rPr>
      </w:pPr>
      <w:r w:rsidRPr="001B53D0">
        <w:rPr>
          <w:rFonts w:eastAsia="Palatino Linotype"/>
        </w:rPr>
        <w:t xml:space="preserve">PRIMERO. De la </w:t>
      </w:r>
      <w:r w:rsidR="00A24D3F" w:rsidRPr="001B53D0">
        <w:rPr>
          <w:rFonts w:eastAsia="Palatino Linotype"/>
        </w:rPr>
        <w:t>s</w:t>
      </w:r>
      <w:r w:rsidRPr="001B53D0">
        <w:rPr>
          <w:rFonts w:eastAsia="Palatino Linotype"/>
        </w:rPr>
        <w:t xml:space="preserve">olicitud de </w:t>
      </w:r>
      <w:r w:rsidR="00A24D3F" w:rsidRPr="001B53D0">
        <w:rPr>
          <w:rFonts w:eastAsia="Palatino Linotype"/>
        </w:rPr>
        <w:t>i</w:t>
      </w:r>
      <w:r w:rsidRPr="001B53D0">
        <w:rPr>
          <w:rFonts w:eastAsia="Palatino Linotype"/>
        </w:rPr>
        <w:t>nformación.</w:t>
      </w:r>
    </w:p>
    <w:p w14:paraId="68B56D82" w14:textId="3F60B84F" w:rsidR="00A970D5" w:rsidRPr="001B53D0" w:rsidRDefault="003337B6" w:rsidP="006922F5">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t xml:space="preserve">Con fecha </w:t>
      </w:r>
      <w:r w:rsidR="00060F9A" w:rsidRPr="001B53D0">
        <w:rPr>
          <w:rFonts w:eastAsia="Palatino Linotype" w:cs="Palatino Linotype"/>
          <w:color w:val="000000"/>
          <w:szCs w:val="24"/>
        </w:rPr>
        <w:t>catorce de agosto</w:t>
      </w:r>
      <w:r w:rsidRPr="001B53D0">
        <w:rPr>
          <w:rFonts w:eastAsia="Palatino Linotype" w:cs="Palatino Linotype"/>
          <w:color w:val="000000"/>
          <w:szCs w:val="24"/>
        </w:rPr>
        <w:t xml:space="preserve"> de dos mil veinticinco, el Recurrente presentó solicitud de información que fue registrada en el Sistema de Acceso a la Información Mexiquense (SAIMEX) con el número de expediente</w:t>
      </w:r>
      <w:r w:rsidR="00642669" w:rsidRPr="001B53D0">
        <w:rPr>
          <w:rFonts w:eastAsia="Palatino Linotype" w:cs="Palatino Linotype"/>
          <w:b/>
          <w:bCs/>
          <w:color w:val="000000"/>
          <w:szCs w:val="24"/>
        </w:rPr>
        <w:t xml:space="preserve"> </w:t>
      </w:r>
      <w:r w:rsidR="00060F9A" w:rsidRPr="001B53D0">
        <w:rPr>
          <w:rFonts w:eastAsia="Palatino Linotype" w:cs="Palatino Linotype"/>
          <w:b/>
          <w:bCs/>
          <w:color w:val="000000"/>
          <w:szCs w:val="24"/>
        </w:rPr>
        <w:t>00018/</w:t>
      </w:r>
      <w:proofErr w:type="spellStart"/>
      <w:r w:rsidR="00060F9A" w:rsidRPr="001B53D0">
        <w:rPr>
          <w:rFonts w:eastAsia="Palatino Linotype" w:cs="Palatino Linotype"/>
          <w:b/>
          <w:bCs/>
          <w:color w:val="000000"/>
          <w:szCs w:val="24"/>
        </w:rPr>
        <w:t>COMECyT</w:t>
      </w:r>
      <w:proofErr w:type="spellEnd"/>
      <w:r w:rsidR="00060F9A" w:rsidRPr="001B53D0">
        <w:rPr>
          <w:rFonts w:eastAsia="Palatino Linotype" w:cs="Palatino Linotype"/>
          <w:b/>
          <w:bCs/>
          <w:color w:val="000000"/>
          <w:szCs w:val="24"/>
        </w:rPr>
        <w:t>/IP/2025</w:t>
      </w:r>
      <w:r w:rsidR="00A970D5" w:rsidRPr="001B53D0">
        <w:rPr>
          <w:rFonts w:eastAsia="Palatino Linotype" w:cs="Palatino Linotype"/>
          <w:color w:val="000000"/>
          <w:szCs w:val="24"/>
        </w:rPr>
        <w:t>,</w:t>
      </w:r>
      <w:r w:rsidR="00A970D5" w:rsidRPr="001B53D0">
        <w:rPr>
          <w:rFonts w:eastAsia="Palatino Linotype" w:cs="Palatino Linotype"/>
          <w:b/>
          <w:color w:val="000000"/>
          <w:szCs w:val="24"/>
        </w:rPr>
        <w:t xml:space="preserve"> </w:t>
      </w:r>
      <w:r w:rsidRPr="001B53D0">
        <w:rPr>
          <w:rFonts w:eastAsia="Palatino Linotype" w:cs="Palatino Linotype"/>
          <w:color w:val="000000"/>
          <w:szCs w:val="24"/>
        </w:rPr>
        <w:t>mediante la cual solicitó información en el tenor siguiente:</w:t>
      </w:r>
    </w:p>
    <w:p w14:paraId="3BED2E12" w14:textId="77777777" w:rsidR="003337B6" w:rsidRPr="001B53D0" w:rsidRDefault="003337B6" w:rsidP="006922F5">
      <w:pPr>
        <w:pBdr>
          <w:top w:val="nil"/>
          <w:left w:val="nil"/>
          <w:bottom w:val="nil"/>
          <w:right w:val="nil"/>
          <w:between w:val="nil"/>
        </w:pBdr>
        <w:contextualSpacing/>
        <w:rPr>
          <w:rFonts w:eastAsia="Palatino Linotype" w:cs="Palatino Linotype"/>
          <w:color w:val="000000"/>
          <w:szCs w:val="24"/>
        </w:rPr>
      </w:pPr>
    </w:p>
    <w:p w14:paraId="133704B2" w14:textId="10CBAD66" w:rsidR="00A970D5" w:rsidRPr="001B53D0" w:rsidRDefault="70652167" w:rsidP="009950AD">
      <w:pPr>
        <w:pStyle w:val="Fundamentos"/>
      </w:pPr>
      <w:r w:rsidRPr="001B53D0">
        <w:rPr>
          <w:lang w:val="es-ES"/>
        </w:rPr>
        <w:t>«</w:t>
      </w:r>
      <w:r w:rsidR="00060F9A" w:rsidRPr="001B53D0">
        <w:rPr>
          <w:lang w:val="es-ES"/>
        </w:rPr>
        <w:t xml:space="preserve">Solicito se me proporcionen las versiones públicas de las nóminas firmadas por los servidores públicos, de la primera y segunda quincena, a partir del mes de septiembre de 2024 y hasta </w:t>
      </w:r>
      <w:proofErr w:type="gramStart"/>
      <w:r w:rsidR="00060F9A" w:rsidRPr="001B53D0">
        <w:rPr>
          <w:lang w:val="es-ES"/>
        </w:rPr>
        <w:t>febrero</w:t>
      </w:r>
      <w:proofErr w:type="gramEnd"/>
      <w:r w:rsidR="00060F9A" w:rsidRPr="001B53D0">
        <w:rPr>
          <w:lang w:val="es-ES"/>
        </w:rPr>
        <w:t xml:space="preserve"> 2025.</w:t>
      </w:r>
      <w:r w:rsidRPr="001B53D0">
        <w:rPr>
          <w:lang w:val="es-ES"/>
        </w:rPr>
        <w:t>» (Sic)</w:t>
      </w:r>
    </w:p>
    <w:p w14:paraId="40BBECCB" w14:textId="77777777" w:rsidR="00A970D5" w:rsidRPr="001B53D0"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1B53D0" w:rsidRDefault="00A970D5" w:rsidP="006922F5">
      <w:pPr>
        <w:pBdr>
          <w:top w:val="nil"/>
          <w:left w:val="nil"/>
          <w:bottom w:val="nil"/>
          <w:right w:val="nil"/>
          <w:between w:val="nil"/>
        </w:pBdr>
        <w:contextualSpacing/>
        <w:rPr>
          <w:rFonts w:eastAsia="Palatino Linotype" w:cs="Palatino Linotype"/>
          <w:b/>
          <w:color w:val="000000"/>
          <w:szCs w:val="24"/>
        </w:rPr>
      </w:pPr>
      <w:r w:rsidRPr="001B53D0">
        <w:rPr>
          <w:rFonts w:eastAsia="Palatino Linotype" w:cs="Palatino Linotype"/>
          <w:color w:val="000000"/>
          <w:szCs w:val="24"/>
        </w:rPr>
        <w:t xml:space="preserve">Modalidad de entrega: </w:t>
      </w:r>
      <w:r w:rsidR="004A6F01" w:rsidRPr="001B53D0">
        <w:rPr>
          <w:rFonts w:eastAsia="Palatino Linotype" w:cs="Palatino Linotype"/>
          <w:b/>
          <w:color w:val="000000"/>
          <w:szCs w:val="24"/>
        </w:rPr>
        <w:t>A través del SAIMEX</w:t>
      </w:r>
    </w:p>
    <w:p w14:paraId="1063B60E" w14:textId="77777777" w:rsidR="007B7C73" w:rsidRPr="001B53D0"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08677EA2" w:rsidR="00A970D5" w:rsidRPr="001B53D0" w:rsidRDefault="00060F9A" w:rsidP="006922F5">
      <w:pPr>
        <w:pStyle w:val="Ttulo2"/>
        <w:rPr>
          <w:rFonts w:eastAsia="Palatino Linotype"/>
        </w:rPr>
      </w:pPr>
      <w:r w:rsidRPr="001B53D0">
        <w:rPr>
          <w:rFonts w:eastAsia="Palatino Linotype"/>
        </w:rPr>
        <w:lastRenderedPageBreak/>
        <w:t>SEGUNDO</w:t>
      </w:r>
      <w:r w:rsidR="00A970D5" w:rsidRPr="001B53D0">
        <w:rPr>
          <w:rFonts w:eastAsia="Palatino Linotype"/>
        </w:rPr>
        <w:t>. De la respuesta del Sujeto Obligado.</w:t>
      </w:r>
    </w:p>
    <w:p w14:paraId="2EE6F294" w14:textId="443E3CC9" w:rsidR="00A970D5" w:rsidRPr="001B53D0" w:rsidRDefault="00A970D5" w:rsidP="006922F5">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t>De las constancias que obran en el expediente electrónico, se observa qu</w:t>
      </w:r>
      <w:r w:rsidR="008B2951" w:rsidRPr="001B53D0">
        <w:rPr>
          <w:rFonts w:eastAsia="Palatino Linotype" w:cs="Palatino Linotype"/>
          <w:color w:val="000000"/>
          <w:szCs w:val="24"/>
        </w:rPr>
        <w:t>e el día</w:t>
      </w:r>
      <w:r w:rsidR="004A3367" w:rsidRPr="001B53D0">
        <w:rPr>
          <w:rFonts w:eastAsia="Palatino Linotype" w:cs="Palatino Linotype"/>
          <w:color w:val="000000"/>
          <w:szCs w:val="24"/>
        </w:rPr>
        <w:t xml:space="preserve"> </w:t>
      </w:r>
      <w:r w:rsidR="00060F9A" w:rsidRPr="001B53D0">
        <w:rPr>
          <w:rFonts w:eastAsia="Palatino Linotype" w:cs="Palatino Linotype"/>
          <w:color w:val="000000"/>
          <w:szCs w:val="24"/>
        </w:rPr>
        <w:t>cuatro de septiembre</w:t>
      </w:r>
      <w:r w:rsidR="004A5EE6" w:rsidRPr="001B53D0">
        <w:rPr>
          <w:rFonts w:eastAsia="Palatino Linotype" w:cs="Palatino Linotype"/>
          <w:color w:val="000000"/>
          <w:szCs w:val="24"/>
        </w:rPr>
        <w:t xml:space="preserve"> de dos mil veinticinco</w:t>
      </w:r>
      <w:r w:rsidRPr="001B53D0">
        <w:rPr>
          <w:rFonts w:eastAsia="Palatino Linotype" w:cs="Palatino Linotype"/>
          <w:color w:val="000000"/>
          <w:szCs w:val="24"/>
        </w:rPr>
        <w:t>, el Sujeto Obligado dio respuest</w:t>
      </w:r>
      <w:r w:rsidR="009F4FF4" w:rsidRPr="001B53D0">
        <w:rPr>
          <w:rFonts w:eastAsia="Palatino Linotype" w:cs="Palatino Linotype"/>
          <w:color w:val="000000"/>
          <w:szCs w:val="24"/>
        </w:rPr>
        <w:t>a a la solicitud de información</w:t>
      </w:r>
      <w:r w:rsidRPr="001B53D0">
        <w:rPr>
          <w:rFonts w:eastAsia="Palatino Linotype" w:cs="Palatino Linotype"/>
          <w:color w:val="000000"/>
          <w:szCs w:val="24"/>
        </w:rPr>
        <w:t xml:space="preserve"> manifestando lo siguiente:</w:t>
      </w:r>
    </w:p>
    <w:p w14:paraId="6CF4EC0F" w14:textId="77777777" w:rsidR="00A970D5" w:rsidRPr="001B53D0" w:rsidRDefault="00A970D5" w:rsidP="006922F5">
      <w:pPr>
        <w:pBdr>
          <w:top w:val="nil"/>
          <w:left w:val="nil"/>
          <w:bottom w:val="nil"/>
          <w:right w:val="nil"/>
          <w:between w:val="nil"/>
        </w:pBdr>
        <w:contextualSpacing/>
        <w:rPr>
          <w:rFonts w:eastAsia="Palatino Linotype" w:cs="Palatino Linotype"/>
          <w:color w:val="000000"/>
          <w:szCs w:val="24"/>
        </w:rPr>
      </w:pPr>
    </w:p>
    <w:p w14:paraId="3B92B99E" w14:textId="6993323F" w:rsidR="00060F9A" w:rsidRPr="001B53D0" w:rsidRDefault="23740614" w:rsidP="00060F9A">
      <w:pPr>
        <w:pStyle w:val="Fundamentos"/>
        <w:rPr>
          <w:lang w:val="es-ES"/>
        </w:rPr>
      </w:pPr>
      <w:r w:rsidRPr="001B53D0">
        <w:rPr>
          <w:lang w:val="es-ES"/>
        </w:rPr>
        <w:t>«</w:t>
      </w:r>
      <w:r w:rsidR="00060F9A" w:rsidRPr="001B53D0">
        <w:rPr>
          <w:lang w:val="es-ES"/>
        </w:rPr>
        <w:t>Se adjunta PDF de la respuesta a la solicitud de información.</w:t>
      </w:r>
    </w:p>
    <w:p w14:paraId="4EFB8283" w14:textId="77777777" w:rsidR="00060F9A" w:rsidRPr="001B53D0" w:rsidRDefault="00060F9A" w:rsidP="00060F9A">
      <w:pPr>
        <w:pStyle w:val="Fundamentos"/>
        <w:rPr>
          <w:lang w:val="es-ES"/>
        </w:rPr>
      </w:pPr>
    </w:p>
    <w:p w14:paraId="06E7BDD1" w14:textId="77777777" w:rsidR="00060F9A" w:rsidRPr="001B53D0" w:rsidRDefault="00060F9A" w:rsidP="00060F9A">
      <w:pPr>
        <w:pStyle w:val="Fundamentos"/>
        <w:rPr>
          <w:lang w:val="es-ES"/>
        </w:rPr>
      </w:pPr>
      <w:r w:rsidRPr="001B53D0">
        <w:rPr>
          <w:lang w:val="es-ES"/>
        </w:rPr>
        <w:t>ATENTAMENTE</w:t>
      </w:r>
    </w:p>
    <w:p w14:paraId="3FE4A9EF" w14:textId="21CABD73" w:rsidR="00A970D5" w:rsidRPr="001B53D0" w:rsidRDefault="00060F9A" w:rsidP="00060F9A">
      <w:pPr>
        <w:pStyle w:val="Fundamentos"/>
        <w:rPr>
          <w:lang w:val="es-MX"/>
        </w:rPr>
      </w:pPr>
      <w:r w:rsidRPr="001B53D0">
        <w:rPr>
          <w:lang w:val="es-ES"/>
        </w:rPr>
        <w:t>C. ALFREDO SAAVEDRA PEIMBERT</w:t>
      </w:r>
      <w:r w:rsidR="00851748" w:rsidRPr="001B53D0">
        <w:rPr>
          <w:lang w:val="es-MX"/>
        </w:rPr>
        <w:t>»</w:t>
      </w:r>
      <w:r w:rsidR="00A970D5" w:rsidRPr="001B53D0">
        <w:rPr>
          <w:lang w:val="es-MX"/>
        </w:rPr>
        <w:t xml:space="preserve"> (Sic)</w:t>
      </w:r>
    </w:p>
    <w:p w14:paraId="2EAB8352" w14:textId="3B77EF6C" w:rsidR="001107C4" w:rsidRPr="001B53D0"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4C42FCF3" w:rsidR="0037112D" w:rsidRPr="001B53D0" w:rsidRDefault="70652167" w:rsidP="70652167">
      <w:pPr>
        <w:pBdr>
          <w:top w:val="nil"/>
          <w:left w:val="nil"/>
          <w:bottom w:val="nil"/>
          <w:right w:val="nil"/>
          <w:between w:val="nil"/>
        </w:pBdr>
        <w:contextualSpacing/>
        <w:rPr>
          <w:rFonts w:eastAsia="Palatino Linotype" w:cs="Palatino Linotype"/>
          <w:b/>
          <w:bCs/>
          <w:color w:val="000000"/>
          <w:lang w:val="es-ES"/>
        </w:rPr>
      </w:pPr>
      <w:r w:rsidRPr="001B53D0">
        <w:rPr>
          <w:rFonts w:eastAsia="Palatino Linotype" w:cs="Palatino Linotype"/>
          <w:color w:val="000000" w:themeColor="text1"/>
          <w:lang w:val="es-ES"/>
        </w:rPr>
        <w:t xml:space="preserve">El Sujeto Obligado adjuntó a su respuesta </w:t>
      </w:r>
      <w:r w:rsidR="00060F9A" w:rsidRPr="001B53D0">
        <w:rPr>
          <w:rFonts w:eastAsia="Palatino Linotype" w:cs="Palatino Linotype"/>
          <w:color w:val="000000" w:themeColor="text1"/>
          <w:lang w:val="es-ES"/>
        </w:rPr>
        <w:t>los</w:t>
      </w:r>
      <w:r w:rsidR="003337B6" w:rsidRPr="001B53D0">
        <w:rPr>
          <w:rFonts w:eastAsia="Palatino Linotype" w:cs="Palatino Linotype"/>
          <w:color w:val="000000" w:themeColor="text1"/>
          <w:lang w:val="es-ES"/>
        </w:rPr>
        <w:t xml:space="preserve"> d</w:t>
      </w:r>
      <w:r w:rsidR="000D08B6" w:rsidRPr="001B53D0">
        <w:rPr>
          <w:rFonts w:eastAsia="Palatino Linotype" w:cs="Palatino Linotype"/>
          <w:color w:val="000000" w:themeColor="text1"/>
          <w:lang w:val="es-ES"/>
        </w:rPr>
        <w:t>ocumento</w:t>
      </w:r>
      <w:r w:rsidR="00060F9A" w:rsidRPr="001B53D0">
        <w:rPr>
          <w:rFonts w:eastAsia="Palatino Linotype" w:cs="Palatino Linotype"/>
          <w:color w:val="000000" w:themeColor="text1"/>
          <w:lang w:val="es-ES"/>
        </w:rPr>
        <w:t>s</w:t>
      </w:r>
      <w:r w:rsidRPr="001B53D0">
        <w:rPr>
          <w:rFonts w:eastAsia="Palatino Linotype" w:cs="Palatino Linotype"/>
          <w:color w:val="000000" w:themeColor="text1"/>
          <w:lang w:val="es-ES"/>
        </w:rPr>
        <w:t xml:space="preserve"> denominado</w:t>
      </w:r>
      <w:r w:rsidR="00060F9A" w:rsidRPr="001B53D0">
        <w:rPr>
          <w:rFonts w:eastAsia="Palatino Linotype" w:cs="Palatino Linotype"/>
          <w:color w:val="000000" w:themeColor="text1"/>
          <w:lang w:val="es-ES"/>
        </w:rPr>
        <w:t>s</w:t>
      </w:r>
      <w:r w:rsidR="00A63CD7" w:rsidRPr="001B53D0">
        <w:rPr>
          <w:rFonts w:eastAsia="Palatino Linotype" w:cs="Palatino Linotype"/>
          <w:color w:val="000000" w:themeColor="text1"/>
          <w:lang w:val="es-ES"/>
        </w:rPr>
        <w:t xml:space="preserve"> </w:t>
      </w:r>
      <w:r w:rsidR="00A63CD7" w:rsidRPr="001B53D0">
        <w:rPr>
          <w:rFonts w:eastAsia="Palatino Linotype" w:cs="Palatino Linotype"/>
          <w:b/>
          <w:bCs/>
          <w:color w:val="000000" w:themeColor="text1"/>
          <w:lang w:val="es-ES"/>
        </w:rPr>
        <w:t>«</w:t>
      </w:r>
      <w:r w:rsidR="00060F9A" w:rsidRPr="001B53D0">
        <w:rPr>
          <w:rFonts w:eastAsia="Palatino Linotype" w:cs="Palatino Linotype"/>
          <w:b/>
          <w:bCs/>
          <w:color w:val="000000" w:themeColor="text1"/>
          <w:lang w:val="es-ES"/>
        </w:rPr>
        <w:t>of 18.pdf</w:t>
      </w:r>
      <w:r w:rsidR="00637886" w:rsidRPr="001B53D0">
        <w:rPr>
          <w:rFonts w:eastAsia="Palatino Linotype" w:cs="Palatino Linotype"/>
          <w:b/>
          <w:bCs/>
          <w:color w:val="000000" w:themeColor="text1"/>
          <w:lang w:val="es-ES"/>
        </w:rPr>
        <w:t>»</w:t>
      </w:r>
      <w:r w:rsidR="00060F9A" w:rsidRPr="001B53D0">
        <w:rPr>
          <w:rFonts w:eastAsia="Palatino Linotype" w:cs="Palatino Linotype"/>
          <w:color w:val="000000" w:themeColor="text1"/>
          <w:lang w:val="es-ES"/>
        </w:rPr>
        <w:t xml:space="preserve"> y</w:t>
      </w:r>
      <w:r w:rsidR="00637886" w:rsidRPr="001B53D0">
        <w:rPr>
          <w:rFonts w:eastAsia="Palatino Linotype" w:cs="Palatino Linotype"/>
          <w:color w:val="000000" w:themeColor="text1"/>
          <w:lang w:val="es-ES"/>
        </w:rPr>
        <w:t xml:space="preserve"> </w:t>
      </w:r>
      <w:r w:rsidR="00060F9A" w:rsidRPr="001B53D0">
        <w:rPr>
          <w:rFonts w:eastAsia="Palatino Linotype" w:cs="Palatino Linotype"/>
          <w:b/>
          <w:bCs/>
          <w:color w:val="000000" w:themeColor="text1"/>
          <w:lang w:val="es-ES"/>
        </w:rPr>
        <w:t>«res 18.pdf»</w:t>
      </w:r>
      <w:r w:rsidR="00060F9A" w:rsidRPr="001B53D0">
        <w:rPr>
          <w:rFonts w:eastAsia="Palatino Linotype" w:cs="Palatino Linotype"/>
          <w:color w:val="000000" w:themeColor="text1"/>
          <w:lang w:val="es-ES"/>
        </w:rPr>
        <w:t xml:space="preserve">, </w:t>
      </w:r>
      <w:r w:rsidR="00F17165" w:rsidRPr="001B53D0">
        <w:rPr>
          <w:rFonts w:eastAsia="Palatino Linotype" w:cs="Palatino Linotype"/>
          <w:color w:val="000000" w:themeColor="text1"/>
          <w:lang w:val="es-ES"/>
        </w:rPr>
        <w:t>cuyo</w:t>
      </w:r>
      <w:r w:rsidRPr="001B53D0">
        <w:rPr>
          <w:rFonts w:eastAsia="Palatino Linotype" w:cs="Palatino Linotype"/>
          <w:color w:val="000000" w:themeColor="text1"/>
          <w:lang w:val="es-ES"/>
        </w:rPr>
        <w:t xml:space="preserve"> contenido</w:t>
      </w:r>
      <w:r w:rsidR="007229FC" w:rsidRPr="001B53D0">
        <w:rPr>
          <w:rFonts w:eastAsia="Palatino Linotype" w:cs="Palatino Linotype"/>
          <w:color w:val="000000" w:themeColor="text1"/>
          <w:lang w:val="es-ES"/>
        </w:rPr>
        <w:t xml:space="preserve"> no se reproduce por ser del conocimiento de las partes; no obstante,</w:t>
      </w:r>
      <w:r w:rsidRPr="001B53D0">
        <w:rPr>
          <w:rFonts w:eastAsia="Palatino Linotype" w:cs="Palatino Linotype"/>
          <w:color w:val="000000" w:themeColor="text1"/>
          <w:lang w:val="es-ES"/>
        </w:rPr>
        <w:t xml:space="preserve"> será motivo de análisis en el estudio correspondiente.</w:t>
      </w:r>
    </w:p>
    <w:p w14:paraId="2011BBDD" w14:textId="77777777" w:rsidR="0037112D" w:rsidRPr="001B53D0" w:rsidRDefault="0037112D" w:rsidP="006922F5">
      <w:pPr>
        <w:pBdr>
          <w:top w:val="nil"/>
          <w:left w:val="nil"/>
          <w:bottom w:val="nil"/>
          <w:right w:val="nil"/>
          <w:between w:val="nil"/>
        </w:pBdr>
        <w:contextualSpacing/>
        <w:rPr>
          <w:rFonts w:eastAsia="Palatino Linotype" w:cs="Palatino Linotype"/>
          <w:color w:val="000000"/>
          <w:szCs w:val="24"/>
          <w:lang w:val="es-ES"/>
        </w:rPr>
      </w:pPr>
    </w:p>
    <w:p w14:paraId="58FA11DD" w14:textId="5C1FDB12" w:rsidR="00A970D5" w:rsidRPr="001B53D0" w:rsidRDefault="00060F9A" w:rsidP="006922F5">
      <w:pPr>
        <w:pStyle w:val="Ttulo2"/>
        <w:rPr>
          <w:rFonts w:eastAsia="Palatino Linotype"/>
        </w:rPr>
      </w:pPr>
      <w:r w:rsidRPr="001B53D0">
        <w:rPr>
          <w:rFonts w:eastAsia="Palatino Linotype"/>
        </w:rPr>
        <w:t>TERCERO</w:t>
      </w:r>
      <w:r w:rsidR="00A970D5" w:rsidRPr="001B53D0">
        <w:rPr>
          <w:rFonts w:eastAsia="Palatino Linotype"/>
        </w:rPr>
        <w:t>. Del recurso de revisión.</w:t>
      </w:r>
    </w:p>
    <w:p w14:paraId="0C8C3A2F" w14:textId="4B268E65" w:rsidR="00A970D5" w:rsidRPr="001B53D0" w:rsidRDefault="0090115A" w:rsidP="006922F5">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t>Inconforme con la respuesta emitida</w:t>
      </w:r>
      <w:r w:rsidR="006726AD" w:rsidRPr="001B53D0">
        <w:rPr>
          <w:rFonts w:eastAsia="Palatino Linotype" w:cs="Palatino Linotype"/>
          <w:color w:val="000000"/>
          <w:szCs w:val="24"/>
        </w:rPr>
        <w:t xml:space="preserve">, </w:t>
      </w:r>
      <w:r w:rsidR="008A7F39" w:rsidRPr="001B53D0">
        <w:rPr>
          <w:rFonts w:eastAsia="Palatino Linotype" w:cs="Palatino Linotype"/>
          <w:color w:val="000000"/>
          <w:szCs w:val="24"/>
        </w:rPr>
        <w:t>el Recurrente</w:t>
      </w:r>
      <w:r w:rsidRPr="001B53D0">
        <w:rPr>
          <w:rFonts w:eastAsia="Palatino Linotype" w:cs="Palatino Linotype"/>
          <w:color w:val="000000"/>
          <w:szCs w:val="24"/>
        </w:rPr>
        <w:t xml:space="preserve"> interpuso el presente recurso de revisión el </w:t>
      </w:r>
      <w:r w:rsidR="006F0F95" w:rsidRPr="001B53D0">
        <w:rPr>
          <w:rFonts w:eastAsia="Palatino Linotype" w:cs="Palatino Linotype"/>
          <w:color w:val="000000"/>
          <w:szCs w:val="24"/>
        </w:rPr>
        <w:t>dieciocho de septiembre</w:t>
      </w:r>
      <w:r w:rsidR="00DE2889" w:rsidRPr="001B53D0">
        <w:rPr>
          <w:rFonts w:eastAsia="Palatino Linotype" w:cs="Palatino Linotype"/>
          <w:color w:val="000000"/>
          <w:szCs w:val="24"/>
        </w:rPr>
        <w:t xml:space="preserve"> de dos mil veinticinco</w:t>
      </w:r>
      <w:r w:rsidRPr="001B53D0">
        <w:rPr>
          <w:rFonts w:eastAsia="Palatino Linotype" w:cs="Palatino Linotype"/>
          <w:color w:val="000000"/>
          <w:szCs w:val="24"/>
        </w:rPr>
        <w:t xml:space="preserve">, el cual se registró en el </w:t>
      </w:r>
      <w:r w:rsidR="006F0F95" w:rsidRPr="001B53D0">
        <w:rPr>
          <w:rFonts w:eastAsia="Palatino Linotype" w:cs="Palatino Linotype"/>
          <w:color w:val="000000"/>
          <w:szCs w:val="24"/>
        </w:rPr>
        <w:t>SAIMEX con el expediente</w:t>
      </w:r>
      <w:r w:rsidR="00A970D5" w:rsidRPr="001B53D0">
        <w:rPr>
          <w:rFonts w:eastAsia="Palatino Linotype" w:cs="Palatino Linotype"/>
          <w:color w:val="000000"/>
          <w:szCs w:val="24"/>
        </w:rPr>
        <w:t xml:space="preserve"> </w:t>
      </w:r>
      <w:r w:rsidR="00060F9A" w:rsidRPr="001B53D0">
        <w:rPr>
          <w:rFonts w:eastAsia="Palatino Linotype" w:cs="Palatino Linotype"/>
          <w:b/>
          <w:color w:val="000000"/>
          <w:szCs w:val="24"/>
        </w:rPr>
        <w:t>10875/INFOEM/IP/RR/2025</w:t>
      </w:r>
      <w:r w:rsidR="00A06896" w:rsidRPr="001B53D0">
        <w:rPr>
          <w:rFonts w:eastAsia="Palatino Linotype" w:cs="Palatino Linotype"/>
          <w:color w:val="000000"/>
          <w:szCs w:val="24"/>
        </w:rPr>
        <w:t xml:space="preserve">, </w:t>
      </w:r>
      <w:r w:rsidRPr="001B53D0">
        <w:rPr>
          <w:rFonts w:eastAsia="Palatino Linotype" w:cs="Palatino Linotype"/>
          <w:color w:val="000000"/>
          <w:szCs w:val="24"/>
        </w:rPr>
        <w:t>en el que manifestó</w:t>
      </w:r>
      <w:r w:rsidR="00A970D5" w:rsidRPr="001B53D0">
        <w:rPr>
          <w:rFonts w:eastAsia="Palatino Linotype" w:cs="Palatino Linotype"/>
          <w:color w:val="000000"/>
          <w:szCs w:val="24"/>
        </w:rPr>
        <w:t xml:space="preserve"> lo siguiente:</w:t>
      </w:r>
    </w:p>
    <w:p w14:paraId="6557AB03" w14:textId="77777777" w:rsidR="006F0F95" w:rsidRPr="001B53D0" w:rsidRDefault="006F0F9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1B53D0" w:rsidRDefault="00A970D5" w:rsidP="006922F5">
      <w:pPr>
        <w:contextualSpacing/>
        <w:rPr>
          <w:rFonts w:eastAsia="Palatino Linotype" w:cs="Palatino Linotype"/>
          <w:b/>
        </w:rPr>
      </w:pPr>
      <w:r w:rsidRPr="001B53D0">
        <w:rPr>
          <w:rFonts w:eastAsia="Palatino Linotype" w:cs="Palatino Linotype"/>
          <w:b/>
        </w:rPr>
        <w:t>Acto Impugnado:</w:t>
      </w:r>
      <w:r w:rsidR="00655007" w:rsidRPr="001B53D0">
        <w:rPr>
          <w:rFonts w:eastAsia="Palatino Linotype" w:cs="Palatino Linotype"/>
          <w:b/>
        </w:rPr>
        <w:t xml:space="preserve"> </w:t>
      </w:r>
    </w:p>
    <w:p w14:paraId="4A0EFE5A" w14:textId="369AA278" w:rsidR="00A970D5" w:rsidRPr="001B53D0" w:rsidRDefault="5C35490E" w:rsidP="5C35490E">
      <w:pPr>
        <w:pStyle w:val="Fundamentos"/>
        <w:rPr>
          <w:b/>
          <w:bCs/>
          <w:lang w:val="es-ES"/>
        </w:rPr>
      </w:pPr>
      <w:r w:rsidRPr="001B53D0">
        <w:rPr>
          <w:lang w:val="es-ES"/>
        </w:rPr>
        <w:t>«</w:t>
      </w:r>
      <w:r w:rsidR="006F0F95" w:rsidRPr="001B53D0">
        <w:rPr>
          <w:lang w:val="es-ES"/>
        </w:rPr>
        <w:t>Lo constituyen el oficio número 228C4301040002L/055/2025 de fecha 02 de septiembre de 2025, y el oficio número 228C4301040002L/057/2025 de fecha 04 de septiembre de 2025, en los que el sujeto obligado proporciona información ajena a la información solicitada.</w:t>
      </w:r>
      <w:r w:rsidRPr="001B53D0">
        <w:rPr>
          <w:lang w:val="es-ES"/>
        </w:rPr>
        <w:t>» (Sic)</w:t>
      </w:r>
    </w:p>
    <w:p w14:paraId="3C40A441" w14:textId="0B2599C4" w:rsidR="00A970D5" w:rsidRPr="001B53D0" w:rsidRDefault="00A970D5" w:rsidP="00FA1919">
      <w:pPr>
        <w:tabs>
          <w:tab w:val="left" w:pos="2515"/>
        </w:tabs>
        <w:contextualSpacing/>
        <w:rPr>
          <w:rFonts w:eastAsia="Palatino Linotype" w:cs="Palatino Linotype"/>
          <w:iCs/>
          <w:szCs w:val="24"/>
          <w:lang w:val="es-ES"/>
        </w:rPr>
      </w:pPr>
    </w:p>
    <w:p w14:paraId="0F6CFE30" w14:textId="719FCACE" w:rsidR="00300EA0" w:rsidRPr="001B53D0" w:rsidRDefault="002B6B0F" w:rsidP="00300EA0">
      <w:pPr>
        <w:contextualSpacing/>
        <w:rPr>
          <w:rFonts w:eastAsia="Palatino Linotype" w:cs="Palatino Linotype"/>
          <w:b/>
        </w:rPr>
      </w:pPr>
      <w:r w:rsidRPr="001B53D0">
        <w:rPr>
          <w:rFonts w:eastAsia="Palatino Linotype" w:cs="Palatino Linotype"/>
          <w:b/>
        </w:rPr>
        <w:t>Razones o motivos de inconformidad</w:t>
      </w:r>
      <w:r w:rsidR="00300EA0" w:rsidRPr="001B53D0">
        <w:rPr>
          <w:rFonts w:eastAsia="Palatino Linotype" w:cs="Palatino Linotype"/>
          <w:b/>
        </w:rPr>
        <w:t xml:space="preserve">: </w:t>
      </w:r>
    </w:p>
    <w:p w14:paraId="636038ED" w14:textId="3997013D" w:rsidR="00300EA0" w:rsidRPr="001B53D0" w:rsidRDefault="00017B72" w:rsidP="00300EA0">
      <w:pPr>
        <w:pStyle w:val="Fundamentos"/>
        <w:rPr>
          <w:b/>
          <w:bCs/>
          <w:lang w:val="es-ES"/>
        </w:rPr>
      </w:pPr>
      <w:r w:rsidRPr="001B53D0">
        <w:rPr>
          <w:lang w:val="es-ES"/>
        </w:rPr>
        <w:t>«</w:t>
      </w:r>
      <w:r w:rsidR="006F0F95" w:rsidRPr="001B53D0">
        <w:t xml:space="preserve">El oficio número 228C4301040002L/055/2025 de fecha 02 de septiembre de 2025 señala que, se da atención a la solicitud de información registrada con número de folio </w:t>
      </w:r>
      <w:r w:rsidR="006F0F95" w:rsidRPr="001B53D0">
        <w:lastRenderedPageBreak/>
        <w:t>00019/</w:t>
      </w:r>
      <w:proofErr w:type="spellStart"/>
      <w:r w:rsidR="006F0F95" w:rsidRPr="001B53D0">
        <w:t>COMECyT</w:t>
      </w:r>
      <w:proofErr w:type="spellEnd"/>
      <w:r w:rsidR="006F0F95" w:rsidRPr="001B53D0">
        <w:t>/IP/2025, sin embargo, el número de folio correcto es el 00018/</w:t>
      </w:r>
      <w:proofErr w:type="spellStart"/>
      <w:r w:rsidR="006F0F95" w:rsidRPr="001B53D0">
        <w:t>COMECyT</w:t>
      </w:r>
      <w:proofErr w:type="spellEnd"/>
      <w:r w:rsidR="006F0F95" w:rsidRPr="001B53D0">
        <w:t>/IP/2025. Asimismo, SOLICITE se me proporcionaran las versiones públicas de las nóminas firmadas por los servidores públicos, de la primera y segunda quincena, a partir del mes de septiembre de 2024 y hasta febrero 2025. Lo que NO SOLICITE Y FUE LO QUE SE ME PROPORCIONO, fue el link de IPOMEX 4.0 Fracción Remuneraciones, direccionándome a esta, en el apartado de sueldos y salarios, apartado que ni siquiera esta actualizado y que, además, no es la información que solicite.</w:t>
      </w:r>
      <w:r w:rsidR="00300EA0" w:rsidRPr="001B53D0">
        <w:rPr>
          <w:lang w:val="es-ES"/>
        </w:rPr>
        <w:t>» (Sic)</w:t>
      </w:r>
    </w:p>
    <w:p w14:paraId="0A3CE1C1" w14:textId="77777777" w:rsidR="00390EBF" w:rsidRPr="001B53D0" w:rsidRDefault="00390EBF" w:rsidP="006922F5">
      <w:pPr>
        <w:contextualSpacing/>
        <w:rPr>
          <w:rFonts w:eastAsia="Palatino Linotype" w:cs="Palatino Linotype"/>
          <w:iCs/>
          <w:szCs w:val="24"/>
          <w:lang w:val="es-ES"/>
        </w:rPr>
      </w:pPr>
    </w:p>
    <w:p w14:paraId="11D7F189" w14:textId="65F807B8" w:rsidR="00A970D5" w:rsidRPr="001B53D0" w:rsidRDefault="00060F9A" w:rsidP="006922F5">
      <w:pPr>
        <w:pStyle w:val="Ttulo2"/>
        <w:rPr>
          <w:rFonts w:eastAsia="Palatino Linotype"/>
        </w:rPr>
      </w:pPr>
      <w:r w:rsidRPr="001B53D0">
        <w:rPr>
          <w:rFonts w:eastAsia="Palatino Linotype"/>
        </w:rPr>
        <w:t>CUAR</w:t>
      </w:r>
      <w:r w:rsidR="007A1154" w:rsidRPr="001B53D0">
        <w:rPr>
          <w:rFonts w:eastAsia="Palatino Linotype"/>
        </w:rPr>
        <w:t>TO</w:t>
      </w:r>
      <w:r w:rsidR="00A970D5" w:rsidRPr="001B53D0">
        <w:rPr>
          <w:rFonts w:eastAsia="Palatino Linotype"/>
        </w:rPr>
        <w:t>. Del turno y admisión del recurso de revisión.</w:t>
      </w:r>
    </w:p>
    <w:p w14:paraId="2459DEBA" w14:textId="23772235" w:rsidR="00A970D5" w:rsidRPr="001B53D0" w:rsidRDefault="70652167" w:rsidP="27EA7DDB">
      <w:pPr>
        <w:pBdr>
          <w:top w:val="nil"/>
          <w:left w:val="nil"/>
          <w:bottom w:val="nil"/>
          <w:right w:val="nil"/>
          <w:between w:val="nil"/>
        </w:pBdr>
        <w:contextualSpacing/>
        <w:rPr>
          <w:rFonts w:eastAsia="Palatino Linotype" w:cs="Palatino Linotype"/>
          <w:color w:val="000000"/>
          <w:lang w:val="es-ES"/>
        </w:rPr>
      </w:pPr>
      <w:r w:rsidRPr="001B53D0">
        <w:rPr>
          <w:rFonts w:eastAsia="Palatino Linotype" w:cs="Palatino Linotype"/>
          <w:color w:val="000000" w:themeColor="text1"/>
          <w:lang w:val="es-ES"/>
        </w:rPr>
        <w:t xml:space="preserve">Medio de impugnación que le fue turnado al </w:t>
      </w:r>
      <w:r w:rsidRPr="001B53D0">
        <w:rPr>
          <w:rFonts w:eastAsia="Palatino Linotype" w:cs="Palatino Linotype"/>
          <w:b/>
          <w:bCs/>
          <w:color w:val="000000" w:themeColor="text1"/>
          <w:lang w:val="es-ES"/>
        </w:rPr>
        <w:t>Comisionado Presidente José Martínez Vilchis</w:t>
      </w:r>
      <w:r w:rsidRPr="001B53D0">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sidRPr="001B53D0">
        <w:rPr>
          <w:rFonts w:eastAsia="Palatino Linotype" w:cs="Palatino Linotype"/>
          <w:color w:val="000000" w:themeColor="text1"/>
          <w:lang w:val="es-ES"/>
        </w:rPr>
        <w:t xml:space="preserve"> admisión de fecha</w:t>
      </w:r>
      <w:r w:rsidR="007E307B" w:rsidRPr="001B53D0">
        <w:rPr>
          <w:rFonts w:eastAsia="Palatino Linotype" w:cs="Palatino Linotype"/>
          <w:color w:val="000000" w:themeColor="text1"/>
          <w:lang w:val="es-ES"/>
        </w:rPr>
        <w:t xml:space="preserve"> </w:t>
      </w:r>
      <w:r w:rsidR="006F0F95" w:rsidRPr="001B53D0">
        <w:rPr>
          <w:rFonts w:eastAsia="Palatino Linotype" w:cs="Palatino Linotype"/>
          <w:color w:val="000000" w:themeColor="text1"/>
          <w:lang w:val="es-ES"/>
        </w:rPr>
        <w:t>veintidós de septiembre</w:t>
      </w:r>
      <w:r w:rsidR="001B0FB9" w:rsidRPr="001B53D0">
        <w:rPr>
          <w:rFonts w:eastAsia="Palatino Linotype" w:cs="Palatino Linotype"/>
          <w:color w:val="000000" w:themeColor="text1"/>
          <w:lang w:val="es-ES"/>
        </w:rPr>
        <w:t xml:space="preserve"> </w:t>
      </w:r>
      <w:r w:rsidR="00774AC3" w:rsidRPr="001B53D0">
        <w:rPr>
          <w:rFonts w:eastAsia="Palatino Linotype" w:cs="Palatino Linotype"/>
          <w:color w:val="000000" w:themeColor="text1"/>
          <w:lang w:val="es-ES"/>
        </w:rPr>
        <w:t>de dos mil veinticinco</w:t>
      </w:r>
      <w:r w:rsidRPr="001B53D0">
        <w:rPr>
          <w:rFonts w:eastAsia="Palatino Linotype" w:cs="Palatino Linotype"/>
          <w:color w:val="000000" w:themeColor="text1"/>
          <w:lang w:val="es-ES"/>
        </w:rPr>
        <w:t xml:space="preserve">, </w:t>
      </w:r>
      <w:r w:rsidRPr="001B53D0">
        <w:rPr>
          <w:rFonts w:eastAsia="Palatino Linotype" w:cs="Palatino Linotype"/>
          <w:lang w:val="es-ES"/>
        </w:rPr>
        <w:t>otorgándose</w:t>
      </w:r>
      <w:r w:rsidRPr="001B53D0">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1B53D0"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51383E51" w:rsidR="00A970D5" w:rsidRPr="001B53D0" w:rsidRDefault="00060F9A" w:rsidP="006922F5">
      <w:pPr>
        <w:pStyle w:val="Ttulo2"/>
        <w:rPr>
          <w:rFonts w:eastAsia="Palatino Linotype"/>
        </w:rPr>
      </w:pPr>
      <w:r w:rsidRPr="001B53D0">
        <w:rPr>
          <w:rFonts w:eastAsia="Palatino Linotype"/>
        </w:rPr>
        <w:t>QUIN</w:t>
      </w:r>
      <w:r w:rsidR="007A1154" w:rsidRPr="001B53D0">
        <w:rPr>
          <w:rFonts w:eastAsia="Palatino Linotype"/>
        </w:rPr>
        <w:t>TO</w:t>
      </w:r>
      <w:r w:rsidR="00A970D5" w:rsidRPr="001B53D0">
        <w:rPr>
          <w:rFonts w:eastAsia="Palatino Linotype"/>
        </w:rPr>
        <w:t>. De la etapa de instrucción.</w:t>
      </w:r>
    </w:p>
    <w:p w14:paraId="120B6F53" w14:textId="77777777" w:rsidR="006F0F95" w:rsidRPr="001B53D0" w:rsidRDefault="006F0F95" w:rsidP="006F0F95">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themeColor="text1"/>
          <w:szCs w:val="24"/>
        </w:rPr>
        <w:t>Se observa que el Sujeto Obligado omitió rendir el Informe Justificado durante la etapa de instrucción. Por su parte, el Recurrente no realizó manifestaciones, vertió alegatos ni presentó pruebas que a su derecho convinieran.</w:t>
      </w:r>
    </w:p>
    <w:p w14:paraId="08F31C8B" w14:textId="77777777" w:rsidR="00060F9A" w:rsidRPr="001B53D0" w:rsidRDefault="00060F9A" w:rsidP="5257D7BA">
      <w:pPr>
        <w:pBdr>
          <w:top w:val="nil"/>
          <w:left w:val="nil"/>
          <w:bottom w:val="nil"/>
          <w:right w:val="nil"/>
          <w:between w:val="nil"/>
        </w:pBdr>
        <w:rPr>
          <w:rFonts w:eastAsia="Palatino Linotype" w:cs="Palatino Linotype"/>
          <w:color w:val="000000"/>
        </w:rPr>
      </w:pPr>
    </w:p>
    <w:p w14:paraId="1EC348A3" w14:textId="17A6D020" w:rsidR="00060F9A" w:rsidRPr="001B53D0" w:rsidRDefault="00060F9A" w:rsidP="00060F9A">
      <w:pPr>
        <w:pStyle w:val="Ttulo2"/>
        <w:rPr>
          <w:rFonts w:eastAsia="Palatino Linotype"/>
        </w:rPr>
      </w:pPr>
      <w:r w:rsidRPr="001B53D0">
        <w:rPr>
          <w:rFonts w:eastAsia="Palatino Linotype"/>
        </w:rPr>
        <w:t>SEXTO. Del cierre de instrucción.</w:t>
      </w:r>
    </w:p>
    <w:p w14:paraId="44C65D39" w14:textId="210DB9F1" w:rsidR="00060F9A" w:rsidRPr="001B53D0" w:rsidRDefault="00060F9A" w:rsidP="00060F9A">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t>Así, una vez transcurrido el término legal, se decretó el cierre de instrucción</w:t>
      </w:r>
      <w:r w:rsidR="001C3428" w:rsidRPr="001B53D0">
        <w:rPr>
          <w:rFonts w:eastAsia="Palatino Linotype" w:cs="Palatino Linotype"/>
          <w:color w:val="000000"/>
          <w:szCs w:val="24"/>
        </w:rPr>
        <w:t xml:space="preserve"> el dos</w:t>
      </w:r>
      <w:r w:rsidRPr="001B53D0">
        <w:rPr>
          <w:rFonts w:eastAsia="Palatino Linotype" w:cs="Palatino Linotype"/>
          <w:color w:val="000000"/>
          <w:szCs w:val="24"/>
        </w:rPr>
        <w:t xml:space="preserve"> de octubre de dos mil veinticinco, en términos del artículo 185 fracción VI de la Ley de Transparencia y Acceso a la Información Pública del Estado de México y Municipios, iniciando el término legal para dictar resolución definitiva del asunto.</w:t>
      </w:r>
    </w:p>
    <w:p w14:paraId="2973A303" w14:textId="77777777" w:rsidR="00066F39" w:rsidRPr="001B53D0" w:rsidRDefault="00066F39" w:rsidP="006922F5">
      <w:pPr>
        <w:pBdr>
          <w:top w:val="nil"/>
          <w:left w:val="nil"/>
          <w:bottom w:val="nil"/>
          <w:right w:val="nil"/>
          <w:between w:val="nil"/>
        </w:pBdr>
        <w:contextualSpacing/>
        <w:rPr>
          <w:rFonts w:eastAsia="Palatino Linotype" w:cs="Palatino Linotype"/>
          <w:color w:val="000000"/>
          <w:szCs w:val="24"/>
        </w:rPr>
      </w:pPr>
    </w:p>
    <w:p w14:paraId="5D781C75" w14:textId="500CBA9D" w:rsidR="00701C12" w:rsidRPr="001B53D0" w:rsidRDefault="00D1469B" w:rsidP="00701C12">
      <w:pPr>
        <w:pStyle w:val="Ttulo2"/>
        <w:rPr>
          <w:rFonts w:eastAsiaTheme="minorHAnsi"/>
          <w:lang w:eastAsia="en-US"/>
        </w:rPr>
      </w:pPr>
      <w:r w:rsidRPr="001B53D0">
        <w:rPr>
          <w:rFonts w:eastAsiaTheme="minorHAnsi"/>
          <w:lang w:eastAsia="en-US"/>
        </w:rPr>
        <w:t>SÉPTIMO</w:t>
      </w:r>
      <w:r w:rsidR="006B2CFA" w:rsidRPr="001B53D0">
        <w:rPr>
          <w:rFonts w:eastAsiaTheme="minorHAnsi"/>
          <w:lang w:eastAsia="en-US"/>
        </w:rPr>
        <w:t xml:space="preserve">. </w:t>
      </w:r>
      <w:r w:rsidR="00701C12" w:rsidRPr="001B53D0">
        <w:rPr>
          <w:rFonts w:eastAsiaTheme="minorHAnsi"/>
          <w:lang w:eastAsia="en-US"/>
        </w:rPr>
        <w:t>De la ampliación del término para resolver.</w:t>
      </w:r>
    </w:p>
    <w:p w14:paraId="63E8A3C5" w14:textId="5460FF79" w:rsidR="00701C12" w:rsidRPr="001B53D0" w:rsidRDefault="00701C12" w:rsidP="00701C12">
      <w:pPr>
        <w:pBdr>
          <w:top w:val="nil"/>
          <w:left w:val="nil"/>
          <w:bottom w:val="nil"/>
          <w:right w:val="nil"/>
          <w:between w:val="nil"/>
        </w:pBdr>
        <w:contextualSpacing/>
        <w:rPr>
          <w:rFonts w:eastAsiaTheme="minorHAnsi" w:cstheme="minorBidi"/>
          <w:szCs w:val="24"/>
          <w:lang w:eastAsia="en-US"/>
        </w:rPr>
      </w:pPr>
      <w:r w:rsidRPr="001B53D0">
        <w:rPr>
          <w:rFonts w:eastAsiaTheme="minorHAnsi" w:cstheme="minorBidi"/>
          <w:szCs w:val="24"/>
          <w:lang w:eastAsia="en-US"/>
        </w:rPr>
        <w:t xml:space="preserve">De las constancias que integran el expediente electrónico, se advierte que ha transcurrido el término de Ley para la emisión de la resolución en el presente recurso de revisión, por lo que el </w:t>
      </w:r>
      <w:r w:rsidR="001C3428" w:rsidRPr="001B53D0">
        <w:rPr>
          <w:rFonts w:eastAsiaTheme="minorHAnsi" w:cstheme="minorBidi"/>
          <w:szCs w:val="24"/>
          <w:lang w:eastAsia="en-US"/>
        </w:rPr>
        <w:t>tres de noviembre</w:t>
      </w:r>
      <w:r w:rsidRPr="001B53D0">
        <w:rPr>
          <w:rFonts w:eastAsiaTheme="minorHAnsi" w:cstheme="minorBidi"/>
          <w:szCs w:val="24"/>
          <w:lang w:eastAsia="en-US"/>
        </w:rPr>
        <w:t xml:space="preserve"> de dos mil veinticinco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41481E5B" w14:textId="77777777" w:rsidR="00CD15AC" w:rsidRPr="001B53D0" w:rsidRDefault="00CD15AC" w:rsidP="00CD15AC">
      <w:pPr>
        <w:pBdr>
          <w:top w:val="nil"/>
          <w:left w:val="nil"/>
          <w:bottom w:val="nil"/>
          <w:right w:val="nil"/>
          <w:between w:val="nil"/>
        </w:pBdr>
        <w:contextualSpacing/>
        <w:rPr>
          <w:rFonts w:eastAsia="Palatino Linotype" w:cs="Palatino Linotype"/>
          <w:color w:val="000000"/>
          <w:szCs w:val="24"/>
        </w:rPr>
      </w:pPr>
    </w:p>
    <w:p w14:paraId="16D594B3" w14:textId="77777777" w:rsidR="00701C12" w:rsidRPr="001B53D0" w:rsidRDefault="00701C12" w:rsidP="00701C12">
      <w:pPr>
        <w:pStyle w:val="Ttulo1"/>
        <w:rPr>
          <w:rFonts w:eastAsia="Palatino Linotype"/>
          <w:lang w:val="es-ES_tradnl"/>
        </w:rPr>
      </w:pPr>
      <w:r w:rsidRPr="001B53D0">
        <w:rPr>
          <w:rFonts w:eastAsia="Palatino Linotype"/>
          <w:lang w:val="es-ES_tradnl"/>
        </w:rPr>
        <w:t>C O N S I D E R A N D O</w:t>
      </w:r>
    </w:p>
    <w:p w14:paraId="1AB65D63" w14:textId="77777777" w:rsidR="00701C12" w:rsidRPr="001B53D0" w:rsidRDefault="00701C12" w:rsidP="00701C12">
      <w:pPr>
        <w:pBdr>
          <w:top w:val="nil"/>
          <w:left w:val="nil"/>
          <w:bottom w:val="nil"/>
          <w:right w:val="nil"/>
          <w:between w:val="nil"/>
        </w:pBdr>
        <w:contextualSpacing/>
        <w:rPr>
          <w:rFonts w:eastAsia="Palatino Linotype" w:cs="Palatino Linotype"/>
          <w:color w:val="000000"/>
          <w:szCs w:val="24"/>
        </w:rPr>
      </w:pPr>
    </w:p>
    <w:p w14:paraId="612967F1" w14:textId="77777777" w:rsidR="00701C12" w:rsidRPr="001B53D0" w:rsidRDefault="00701C12" w:rsidP="00701C12">
      <w:pPr>
        <w:pStyle w:val="Ttulo2"/>
        <w:rPr>
          <w:rFonts w:eastAsia="Palatino Linotype"/>
        </w:rPr>
      </w:pPr>
      <w:r w:rsidRPr="001B53D0">
        <w:rPr>
          <w:rFonts w:eastAsia="Palatino Linotype"/>
        </w:rPr>
        <w:t>PRIMERO. De la competencia.</w:t>
      </w:r>
    </w:p>
    <w:p w14:paraId="2C15601F" w14:textId="701F5E8C" w:rsidR="003337B6" w:rsidRPr="001B53D0" w:rsidRDefault="003337B6" w:rsidP="003337B6">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w:t>
      </w:r>
      <w:r w:rsidR="001902BE" w:rsidRPr="001B53D0">
        <w:rPr>
          <w:rFonts w:eastAsia="Palatino Linotype" w:cs="Palatino Linotype"/>
          <w:color w:val="000000"/>
          <w:szCs w:val="24"/>
        </w:rPr>
        <w:t>cuadragésimo cuarto, cuadragésimo quinto y cuadragésimo sexto</w:t>
      </w:r>
      <w:r w:rsidRPr="001B53D0">
        <w:rPr>
          <w:rFonts w:eastAsia="Palatino Linotype" w:cs="Palatino Linotype"/>
          <w:color w:val="000000"/>
          <w:szCs w:val="24"/>
        </w:rPr>
        <w:t xml:space="preserve">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9636B37" w14:textId="77777777" w:rsidR="00701C12" w:rsidRPr="001B53D0" w:rsidRDefault="00701C12" w:rsidP="00701C12">
      <w:pPr>
        <w:pBdr>
          <w:top w:val="nil"/>
          <w:left w:val="nil"/>
          <w:bottom w:val="nil"/>
          <w:right w:val="nil"/>
          <w:between w:val="nil"/>
        </w:pBdr>
        <w:contextualSpacing/>
        <w:rPr>
          <w:rFonts w:eastAsia="Palatino Linotype" w:cs="Palatino Linotype"/>
          <w:color w:val="000000"/>
          <w:szCs w:val="24"/>
        </w:rPr>
      </w:pPr>
    </w:p>
    <w:p w14:paraId="76150A00" w14:textId="77777777" w:rsidR="00701C12" w:rsidRPr="001B53D0" w:rsidRDefault="00701C12" w:rsidP="00701C12">
      <w:pPr>
        <w:pStyle w:val="Ttulo2"/>
        <w:rPr>
          <w:rFonts w:eastAsia="Palatino Linotype"/>
        </w:rPr>
      </w:pPr>
      <w:r w:rsidRPr="001B53D0">
        <w:rPr>
          <w:rFonts w:eastAsia="Palatino Linotype"/>
        </w:rPr>
        <w:lastRenderedPageBreak/>
        <w:t xml:space="preserve">SEGUNDO. Sobre los alcances del recurso de revisión. </w:t>
      </w:r>
    </w:p>
    <w:p w14:paraId="202D86EE" w14:textId="77777777" w:rsidR="00701C12" w:rsidRPr="001B53D0" w:rsidRDefault="00701C12" w:rsidP="00701C12">
      <w:r w:rsidRPr="001B53D0">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D9E25B7" w14:textId="77777777" w:rsidR="00701C12" w:rsidRPr="001B53D0" w:rsidRDefault="00701C12" w:rsidP="00701C12"/>
    <w:p w14:paraId="0542462C" w14:textId="77777777" w:rsidR="006F0F95" w:rsidRPr="001B53D0" w:rsidRDefault="006F0F95" w:rsidP="006F0F95">
      <w:pPr>
        <w:pStyle w:val="Ttulo2"/>
      </w:pPr>
      <w:r w:rsidRPr="001B53D0">
        <w:t xml:space="preserve">TERCERO. Cuestiones de previo y especial pronunciamiento. </w:t>
      </w:r>
    </w:p>
    <w:p w14:paraId="5A8ACA78" w14:textId="77777777" w:rsidR="006F0F95" w:rsidRPr="001B53D0" w:rsidRDefault="006F0F95" w:rsidP="006F0F95">
      <w:pPr>
        <w:rPr>
          <w:rFonts w:eastAsia="Palatino Linotype" w:cs="Palatino Linotype"/>
        </w:rPr>
      </w:pPr>
      <w:r w:rsidRPr="001B53D0">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1986382F" w14:textId="77777777" w:rsidR="006F0F95" w:rsidRPr="001B53D0" w:rsidRDefault="006F0F95" w:rsidP="006F0F95">
      <w:pPr>
        <w:rPr>
          <w:rFonts w:eastAsia="Palatino Linotype" w:cs="Palatino Linotype"/>
        </w:rPr>
      </w:pPr>
    </w:p>
    <w:p w14:paraId="4D262DB4"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b/>
          <w:i/>
          <w:sz w:val="22"/>
        </w:rPr>
        <w:t xml:space="preserve">Artículo 180. </w:t>
      </w:r>
      <w:r w:rsidRPr="001B53D0">
        <w:rPr>
          <w:rFonts w:eastAsia="Palatino Linotype" w:cs="Palatino Linotype"/>
          <w:i/>
          <w:sz w:val="22"/>
        </w:rPr>
        <w:t>El recurso de revisión contendrá:</w:t>
      </w:r>
    </w:p>
    <w:p w14:paraId="4CB428EF"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I. El sujeto obligado ante la cual se presentó la solicitud;</w:t>
      </w:r>
    </w:p>
    <w:p w14:paraId="36932ACC"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b/>
          <w:i/>
          <w:sz w:val="22"/>
        </w:rPr>
        <w:t>II. El nombre del solicitante que recurre</w:t>
      </w:r>
      <w:r w:rsidRPr="001B53D0">
        <w:rPr>
          <w:rFonts w:eastAsia="Palatino Linotype" w:cs="Palatino Linotype"/>
          <w:i/>
          <w:sz w:val="22"/>
        </w:rPr>
        <w:t xml:space="preserve"> o de su representante y, en su caso, del tercero interesado, así como la dirección o medio que señale para recibir notificaciones;</w:t>
      </w:r>
    </w:p>
    <w:p w14:paraId="46DDA302"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III. El número de folio de respuesta de la solicitud de acceso;</w:t>
      </w:r>
    </w:p>
    <w:p w14:paraId="3FC367D5"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IV. La fecha en que fue notificada la respuesta al solicitante o tuvo conocimiento del acto reclamado, o de presentación de la solicitud, en caso de falta de respuesta;</w:t>
      </w:r>
    </w:p>
    <w:p w14:paraId="467323A1"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V. El acto que se recurre;</w:t>
      </w:r>
    </w:p>
    <w:p w14:paraId="4A2ABBBE"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VI. Las razones o motivos de inconformidad;</w:t>
      </w:r>
    </w:p>
    <w:p w14:paraId="64714336"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VII. La copia de la respuesta que se impugna y, en su caso, de la notificación correspondiente, en el caso de respuesta de la solicitud; y</w:t>
      </w:r>
    </w:p>
    <w:p w14:paraId="682C4AA1"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VIII. Firma del recurrente, en su caso, cuando se presente por escrito, requisito sin el cual se dará trámite al recurso.</w:t>
      </w:r>
    </w:p>
    <w:p w14:paraId="0637DE6E" w14:textId="77777777" w:rsidR="006F0F95" w:rsidRPr="001B53D0" w:rsidRDefault="006F0F95" w:rsidP="006F0F95">
      <w:pPr>
        <w:spacing w:line="240" w:lineRule="auto"/>
        <w:ind w:left="567" w:right="567"/>
        <w:rPr>
          <w:rFonts w:eastAsia="Palatino Linotype" w:cs="Palatino Linotype"/>
          <w:i/>
          <w:sz w:val="22"/>
        </w:rPr>
      </w:pPr>
    </w:p>
    <w:p w14:paraId="285CD091"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Adicionalmente, se podrán anexar las pruebas y demás elementos que considere procedentes someter a juicio del Instituto.</w:t>
      </w:r>
    </w:p>
    <w:p w14:paraId="0BBA23C5" w14:textId="77777777" w:rsidR="006F0F95" w:rsidRPr="001B53D0" w:rsidRDefault="006F0F95" w:rsidP="006F0F95">
      <w:pPr>
        <w:spacing w:line="240" w:lineRule="auto"/>
        <w:ind w:left="567" w:right="567"/>
        <w:rPr>
          <w:rFonts w:eastAsia="Palatino Linotype" w:cs="Palatino Linotype"/>
          <w:i/>
          <w:sz w:val="22"/>
        </w:rPr>
      </w:pPr>
    </w:p>
    <w:p w14:paraId="7EFAEEEA"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En ningún caso será necesario que el particular ratifique el recurso de revisión interpuesto.</w:t>
      </w:r>
    </w:p>
    <w:p w14:paraId="7BAC899B" w14:textId="77777777" w:rsidR="006F0F95" w:rsidRPr="001B53D0" w:rsidRDefault="006F0F95" w:rsidP="006F0F95">
      <w:pPr>
        <w:spacing w:line="240" w:lineRule="auto"/>
        <w:ind w:left="567" w:right="567"/>
        <w:rPr>
          <w:rFonts w:eastAsia="Palatino Linotype" w:cs="Palatino Linotype"/>
          <w:i/>
          <w:sz w:val="22"/>
        </w:rPr>
      </w:pPr>
    </w:p>
    <w:p w14:paraId="2527F03A" w14:textId="77777777" w:rsidR="006F0F95" w:rsidRPr="001B53D0" w:rsidRDefault="006F0F95" w:rsidP="006F0F95">
      <w:pPr>
        <w:spacing w:line="240" w:lineRule="auto"/>
        <w:ind w:left="567" w:right="567"/>
        <w:rPr>
          <w:rFonts w:eastAsia="Palatino Linotype" w:cs="Palatino Linotype"/>
          <w:i/>
          <w:iCs/>
          <w:sz w:val="22"/>
        </w:rPr>
      </w:pPr>
      <w:r w:rsidRPr="001B53D0">
        <w:rPr>
          <w:rFonts w:eastAsia="Palatino Linotype" w:cs="Palatino Linotype"/>
          <w:b/>
          <w:bCs/>
          <w:i/>
          <w:iCs/>
          <w:sz w:val="22"/>
        </w:rPr>
        <w:t>En caso de que el recurso se interponga de manera electrónica no será indispensable que contengan los requisitos establecidos en las fracciones II</w:t>
      </w:r>
      <w:r w:rsidRPr="001B53D0">
        <w:rPr>
          <w:rFonts w:eastAsia="Palatino Linotype" w:cs="Palatino Linotype"/>
          <w:i/>
          <w:iCs/>
          <w:sz w:val="22"/>
        </w:rPr>
        <w:t>, IV, VII y VIII.</w:t>
      </w:r>
    </w:p>
    <w:p w14:paraId="0837B0B9" w14:textId="77777777" w:rsidR="006F0F95" w:rsidRPr="001B53D0" w:rsidRDefault="006F0F95" w:rsidP="006F0F95">
      <w:pPr>
        <w:rPr>
          <w:rFonts w:eastAsia="Palatino Linotype" w:cs="Palatino Linotype"/>
          <w:b/>
          <w:i/>
        </w:rPr>
      </w:pPr>
    </w:p>
    <w:p w14:paraId="5B835FE7" w14:textId="77777777" w:rsidR="006F0F95" w:rsidRPr="001B53D0" w:rsidRDefault="006F0F95" w:rsidP="006F0F95">
      <w:pPr>
        <w:rPr>
          <w:rFonts w:eastAsia="Palatino Linotype" w:cs="Palatino Linotype"/>
        </w:rPr>
      </w:pPr>
      <w:r w:rsidRPr="001B53D0">
        <w:rPr>
          <w:rFonts w:eastAsia="Palatino Linotype" w:cs="Palatino Linotype"/>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5A0311AF" w14:textId="77777777" w:rsidR="006F0F95" w:rsidRPr="001B53D0" w:rsidRDefault="006F0F95" w:rsidP="006F0F95">
      <w:pPr>
        <w:rPr>
          <w:rFonts w:eastAsia="Palatino Linotype" w:cs="Palatino Linotype"/>
        </w:rPr>
      </w:pPr>
    </w:p>
    <w:p w14:paraId="42CA4E93"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b/>
          <w:i/>
          <w:sz w:val="22"/>
        </w:rPr>
        <w:t>Artículo 155.</w:t>
      </w:r>
      <w:r w:rsidRPr="001B53D0">
        <w:rPr>
          <w:rFonts w:eastAsia="Palatino Linotype" w:cs="Palatino Linotype"/>
          <w:i/>
          <w:sz w:val="22"/>
        </w:rPr>
        <w:t xml:space="preserve"> […]</w:t>
      </w:r>
    </w:p>
    <w:p w14:paraId="66353BBC" w14:textId="77777777" w:rsidR="006F0F95" w:rsidRPr="001B53D0" w:rsidRDefault="006F0F95" w:rsidP="006F0F95">
      <w:pPr>
        <w:spacing w:line="240" w:lineRule="auto"/>
        <w:ind w:left="567" w:right="567"/>
        <w:rPr>
          <w:rFonts w:eastAsia="Palatino Linotype" w:cs="Palatino Linotype"/>
          <w:i/>
          <w:sz w:val="22"/>
        </w:rPr>
      </w:pPr>
    </w:p>
    <w:p w14:paraId="23418F70"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52883FF"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w:t>
      </w:r>
    </w:p>
    <w:p w14:paraId="1E5C8BFB" w14:textId="77777777" w:rsidR="006F0F95" w:rsidRPr="001B53D0" w:rsidRDefault="006F0F95" w:rsidP="006F0F95">
      <w:pPr>
        <w:rPr>
          <w:rFonts w:eastAsia="Palatino Linotype" w:cs="Palatino Linotype"/>
        </w:rPr>
      </w:pPr>
    </w:p>
    <w:p w14:paraId="5F72D474" w14:textId="77777777" w:rsidR="006F0F95" w:rsidRPr="001B53D0" w:rsidRDefault="006F0F95" w:rsidP="006F0F95">
      <w:pPr>
        <w:rPr>
          <w:rFonts w:eastAsia="Palatino Linotype" w:cs="Palatino Linotype"/>
        </w:rPr>
      </w:pPr>
      <w:r w:rsidRPr="001B53D0">
        <w:rPr>
          <w:rFonts w:eastAsia="Palatino Linotype" w:cs="Palatino Linotype"/>
        </w:rPr>
        <w:t xml:space="preserve">Robusteciendo lo anterior se encuentra lo dispuesto en el artículo 5 párrafos </w:t>
      </w:r>
      <w:r w:rsidRPr="001B53D0">
        <w:rPr>
          <w:rFonts w:eastAsia="Palatino Linotype" w:cs="Palatino Linotype"/>
          <w:color w:val="000000"/>
          <w:szCs w:val="24"/>
        </w:rPr>
        <w:t>cuadragésimo cuarto, cuadragésimo quinto y cuadragésimo sexto</w:t>
      </w:r>
      <w:r w:rsidRPr="001B53D0">
        <w:rPr>
          <w:rFonts w:eastAsia="Palatino Linotype" w:cs="Palatino Linotype"/>
        </w:rPr>
        <w:t>, de la Constitución Política del Estado Libre y Soberano de México, se establece lo siguiente:</w:t>
      </w:r>
    </w:p>
    <w:p w14:paraId="534D4FCA" w14:textId="77777777" w:rsidR="006F0F95" w:rsidRPr="001B53D0" w:rsidRDefault="006F0F95" w:rsidP="006F0F95">
      <w:pPr>
        <w:rPr>
          <w:rFonts w:eastAsia="Palatino Linotype" w:cs="Palatino Linotype"/>
        </w:rPr>
      </w:pPr>
    </w:p>
    <w:p w14:paraId="57FAD691"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b/>
          <w:i/>
          <w:sz w:val="22"/>
        </w:rPr>
        <w:t>Artículo 5</w:t>
      </w:r>
      <w:r w:rsidRPr="001B53D0">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D065EE1"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w:t>
      </w:r>
    </w:p>
    <w:p w14:paraId="0872AE4A" w14:textId="77777777" w:rsidR="006F0F95" w:rsidRPr="001B53D0" w:rsidRDefault="006F0F95" w:rsidP="006F0F95">
      <w:pPr>
        <w:spacing w:line="240" w:lineRule="auto"/>
        <w:ind w:left="567" w:right="567"/>
        <w:rPr>
          <w:rFonts w:eastAsia="Palatino Linotype" w:cs="Palatino Linotype"/>
          <w:i/>
          <w:iCs/>
          <w:sz w:val="22"/>
          <w:lang w:val="es-ES"/>
        </w:rPr>
      </w:pPr>
      <w:r w:rsidRPr="001B53D0">
        <w:rPr>
          <w:rFonts w:eastAsia="Palatino Linotype" w:cs="Palatino Linotype"/>
          <w:i/>
          <w:iCs/>
          <w:sz w:val="22"/>
          <w:lang w:val="es-ES"/>
        </w:rPr>
        <w:lastRenderedPageBreak/>
        <w:t>Toda persona en el Estado de México, tiene derecho al libre acceso a la información plural y oportuna, así como a buscar recibir y difundir información e ideas de toda índole por cualquier medio de expresión.</w:t>
      </w:r>
    </w:p>
    <w:p w14:paraId="32950A7A"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w:t>
      </w:r>
    </w:p>
    <w:p w14:paraId="1ABFA9A3"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45DB9859" w14:textId="77777777" w:rsidR="006F0F95" w:rsidRPr="001B53D0" w:rsidRDefault="006F0F95" w:rsidP="006F0F95">
      <w:pPr>
        <w:spacing w:line="240" w:lineRule="auto"/>
        <w:ind w:left="567" w:right="567"/>
        <w:rPr>
          <w:rFonts w:eastAsia="Palatino Linotype" w:cs="Palatino Linotype"/>
          <w:i/>
          <w:sz w:val="22"/>
        </w:rPr>
      </w:pPr>
    </w:p>
    <w:p w14:paraId="147068C6" w14:textId="77777777" w:rsidR="006F0F95" w:rsidRPr="001B53D0" w:rsidRDefault="006F0F95" w:rsidP="006F0F95">
      <w:pPr>
        <w:spacing w:line="240" w:lineRule="auto"/>
        <w:ind w:left="567" w:right="567"/>
        <w:rPr>
          <w:rFonts w:eastAsia="Palatino Linotype" w:cs="Palatino Linotype"/>
          <w:i/>
          <w:iCs/>
          <w:sz w:val="22"/>
        </w:rPr>
      </w:pPr>
      <w:r w:rsidRPr="001B53D0">
        <w:rPr>
          <w:rFonts w:eastAsia="Palatino Linotype" w:cs="Palatino Linotype"/>
          <w:i/>
          <w:iCs/>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770309F" w14:textId="77777777" w:rsidR="006F0F95" w:rsidRPr="001B53D0" w:rsidRDefault="006F0F95" w:rsidP="006F0F95">
      <w:pPr>
        <w:spacing w:line="240" w:lineRule="auto"/>
        <w:ind w:left="567" w:right="567"/>
        <w:rPr>
          <w:rFonts w:eastAsia="Palatino Linotype" w:cs="Palatino Linotype"/>
          <w:i/>
          <w:sz w:val="22"/>
        </w:rPr>
      </w:pPr>
    </w:p>
    <w:p w14:paraId="6606228B"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Este derecho se regirá por los principios y bases siguientes:</w:t>
      </w:r>
    </w:p>
    <w:p w14:paraId="14682616"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w:t>
      </w:r>
    </w:p>
    <w:p w14:paraId="7A89C992"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b/>
          <w:i/>
          <w:sz w:val="22"/>
        </w:rPr>
        <w:t>III.</w:t>
      </w:r>
      <w:r w:rsidRPr="001B53D0">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1306CCFE"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b/>
          <w:i/>
          <w:sz w:val="22"/>
        </w:rPr>
        <w:t>IV.</w:t>
      </w:r>
      <w:r w:rsidRPr="001B53D0">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06F2F5EF"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w:t>
      </w:r>
    </w:p>
    <w:p w14:paraId="31D17424"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b/>
          <w:i/>
          <w:sz w:val="22"/>
        </w:rPr>
        <w:t>VIII.</w:t>
      </w:r>
      <w:r w:rsidRPr="001B53D0">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B616A42"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w:t>
      </w:r>
    </w:p>
    <w:p w14:paraId="7336565E" w14:textId="77777777" w:rsidR="006F0F95" w:rsidRPr="001B53D0" w:rsidRDefault="006F0F95" w:rsidP="006F0F95">
      <w:pPr>
        <w:ind w:left="567" w:right="567"/>
        <w:rPr>
          <w:rFonts w:eastAsia="Palatino Linotype" w:cs="Palatino Linotype"/>
        </w:rPr>
      </w:pPr>
    </w:p>
    <w:p w14:paraId="069C3FAD" w14:textId="77777777" w:rsidR="006F0F95" w:rsidRPr="001B53D0" w:rsidRDefault="006F0F95" w:rsidP="006F0F95">
      <w:pPr>
        <w:rPr>
          <w:rFonts w:eastAsia="Palatino Linotype" w:cs="Palatino Linotype"/>
        </w:rPr>
      </w:pPr>
      <w:r w:rsidRPr="001B53D0">
        <w:rPr>
          <w:rFonts w:eastAsia="Palatino Linotype" w:cs="Palatino Linotype"/>
        </w:rPr>
        <w:t>Por otra parte, del contenido del artículo 1 de la Constitución Política de los Estados Unidos Mexicanos, se destaca lo siguiente:</w:t>
      </w:r>
    </w:p>
    <w:p w14:paraId="33437623" w14:textId="77777777" w:rsidR="006F0F95" w:rsidRPr="001B53D0" w:rsidRDefault="006F0F95" w:rsidP="006F0F95">
      <w:pPr>
        <w:spacing w:line="240" w:lineRule="auto"/>
        <w:ind w:left="567" w:right="567"/>
        <w:rPr>
          <w:rFonts w:eastAsia="Palatino Linotype" w:cs="Palatino Linotype"/>
        </w:rPr>
      </w:pPr>
    </w:p>
    <w:p w14:paraId="3E17EF96"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b/>
          <w:i/>
          <w:sz w:val="22"/>
        </w:rPr>
        <w:t>Artículo 1o</w:t>
      </w:r>
      <w:r w:rsidRPr="001B53D0">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74F2349" w14:textId="77777777" w:rsidR="006F0F95" w:rsidRPr="001B53D0" w:rsidRDefault="006F0F95" w:rsidP="006F0F95">
      <w:pPr>
        <w:spacing w:line="240" w:lineRule="auto"/>
        <w:ind w:left="567" w:right="567"/>
        <w:rPr>
          <w:rFonts w:eastAsia="Palatino Linotype" w:cs="Palatino Linotype"/>
          <w:i/>
          <w:sz w:val="22"/>
        </w:rPr>
      </w:pPr>
    </w:p>
    <w:p w14:paraId="72098088"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lastRenderedPageBreak/>
        <w:t>Las normas relativas a los derechos humanos se interpretarán de conformidad con esta Constitución y con los tratados internacionales de la materia favoreciendo en todo tiempo a las personas la protección más amplia.</w:t>
      </w:r>
    </w:p>
    <w:p w14:paraId="7194D983" w14:textId="77777777" w:rsidR="006F0F95" w:rsidRPr="001B53D0" w:rsidRDefault="006F0F95" w:rsidP="006F0F95">
      <w:pPr>
        <w:spacing w:line="240" w:lineRule="auto"/>
        <w:ind w:left="567" w:right="567"/>
        <w:rPr>
          <w:rFonts w:eastAsia="Palatino Linotype" w:cs="Palatino Linotype"/>
          <w:i/>
          <w:sz w:val="22"/>
        </w:rPr>
      </w:pPr>
    </w:p>
    <w:p w14:paraId="76697D62" w14:textId="77777777" w:rsidR="006F0F95" w:rsidRPr="001B53D0" w:rsidRDefault="006F0F95" w:rsidP="006F0F95">
      <w:pPr>
        <w:spacing w:line="240" w:lineRule="auto"/>
        <w:ind w:left="567" w:right="567"/>
        <w:rPr>
          <w:rFonts w:eastAsia="Palatino Linotype" w:cs="Palatino Linotype"/>
          <w:i/>
          <w:sz w:val="22"/>
        </w:rPr>
      </w:pPr>
      <w:r w:rsidRPr="001B53D0">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7FC101D" w14:textId="77777777" w:rsidR="006F0F95" w:rsidRPr="001B53D0" w:rsidRDefault="006F0F95" w:rsidP="006F0F95">
      <w:pPr>
        <w:pStyle w:val="NormalINFOEM"/>
      </w:pPr>
    </w:p>
    <w:p w14:paraId="2C02F796" w14:textId="77777777" w:rsidR="006F0F95" w:rsidRPr="001B53D0" w:rsidRDefault="006F0F95" w:rsidP="006F0F95">
      <w:r w:rsidRPr="001B53D0">
        <w:rPr>
          <w:rFonts w:eastAsia="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 </w:t>
      </w:r>
      <w:r w:rsidRPr="001B53D0">
        <w:t xml:space="preserve">En conclusión, se cubrieron los requisitos de procedencia y </w:t>
      </w:r>
      <w:proofErr w:type="spellStart"/>
      <w:r w:rsidRPr="001B53D0">
        <w:t>procedibilidad</w:t>
      </w:r>
      <w:proofErr w:type="spellEnd"/>
      <w:r w:rsidRPr="001B53D0">
        <w:t>, conforme a las constancias que obran en el expediente.</w:t>
      </w:r>
    </w:p>
    <w:p w14:paraId="5C856A0C" w14:textId="77777777" w:rsidR="006F0F95" w:rsidRPr="001B53D0" w:rsidRDefault="006F0F95" w:rsidP="00701C12"/>
    <w:p w14:paraId="467F28FA" w14:textId="4147FC82" w:rsidR="00701C12" w:rsidRPr="001B53D0" w:rsidRDefault="006F0F95" w:rsidP="00701C12">
      <w:pPr>
        <w:pStyle w:val="Ttulo2"/>
        <w:rPr>
          <w:rFonts w:eastAsia="Palatino Linotype"/>
        </w:rPr>
      </w:pPr>
      <w:r w:rsidRPr="001B53D0">
        <w:rPr>
          <w:rFonts w:eastAsia="Palatino Linotype"/>
        </w:rPr>
        <w:t>CUARTO</w:t>
      </w:r>
      <w:r w:rsidR="00701C12" w:rsidRPr="001B53D0">
        <w:rPr>
          <w:rFonts w:eastAsia="Palatino Linotype"/>
        </w:rPr>
        <w:t>. De las causas de improcedencia.</w:t>
      </w:r>
    </w:p>
    <w:p w14:paraId="1753D704" w14:textId="77777777" w:rsidR="00701C12" w:rsidRPr="001B53D0" w:rsidRDefault="00701C12" w:rsidP="00701C12">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1B53D0">
        <w:rPr>
          <w:rFonts w:eastAsia="Palatino Linotype" w:cs="Palatino Linotype"/>
          <w:color w:val="000000"/>
          <w:szCs w:val="24"/>
        </w:rPr>
        <w:t>procedibilidad</w:t>
      </w:r>
      <w:proofErr w:type="spellEnd"/>
      <w:r w:rsidRPr="001B53D0">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66C5FEA" w14:textId="77777777" w:rsidR="00701C12" w:rsidRPr="001B53D0" w:rsidRDefault="00701C12" w:rsidP="00701C12">
      <w:pPr>
        <w:pBdr>
          <w:top w:val="nil"/>
          <w:left w:val="nil"/>
          <w:bottom w:val="nil"/>
          <w:right w:val="nil"/>
          <w:between w:val="nil"/>
        </w:pBdr>
        <w:contextualSpacing/>
        <w:rPr>
          <w:rFonts w:eastAsia="Palatino Linotype" w:cs="Palatino Linotype"/>
          <w:color w:val="000000"/>
          <w:szCs w:val="24"/>
        </w:rPr>
      </w:pPr>
    </w:p>
    <w:p w14:paraId="06A854F9" w14:textId="77777777" w:rsidR="00701C12" w:rsidRPr="001B53D0" w:rsidRDefault="00701C12" w:rsidP="00701C12">
      <w:pPr>
        <w:pBdr>
          <w:top w:val="nil"/>
          <w:left w:val="nil"/>
          <w:bottom w:val="nil"/>
          <w:right w:val="nil"/>
          <w:between w:val="nil"/>
        </w:pBdr>
        <w:contextualSpacing/>
        <w:rPr>
          <w:rFonts w:eastAsia="Palatino Linotype" w:cs="Palatino Linotype"/>
          <w:color w:val="000000"/>
          <w:lang w:val="es-ES"/>
        </w:rPr>
      </w:pPr>
      <w:r w:rsidRPr="001B53D0">
        <w:rPr>
          <w:rFonts w:eastAsia="Palatino Linotype" w:cs="Palatino Linotype"/>
          <w:color w:val="000000"/>
          <w:lang w:val="es-ES"/>
        </w:rPr>
        <w:t xml:space="preserve">Por lo anterior, es una facultad legal entrar al estudio de las causas de improcedencia que hagan valer las partes o que se adviertan de oficio por este </w:t>
      </w:r>
      <w:proofErr w:type="spellStart"/>
      <w:r w:rsidRPr="001B53D0">
        <w:rPr>
          <w:rFonts w:eastAsia="Palatino Linotype" w:cs="Palatino Linotype"/>
          <w:color w:val="000000"/>
          <w:lang w:val="es-ES"/>
        </w:rPr>
        <w:t>Resolutor</w:t>
      </w:r>
      <w:proofErr w:type="spellEnd"/>
      <w:r w:rsidRPr="001B53D0">
        <w:rPr>
          <w:rFonts w:eastAsia="Palatino Linotype" w:cs="Palatino Linotype"/>
          <w:color w:val="000000"/>
          <w:lang w:val="es-ES"/>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1B53D0">
        <w:rPr>
          <w:rFonts w:eastAsia="Palatino Linotype" w:cs="Palatino Linotype"/>
          <w:color w:val="000000"/>
          <w:vertAlign w:val="superscript"/>
          <w:lang w:val="es-ES"/>
        </w:rPr>
        <w:footnoteReference w:id="2"/>
      </w:r>
      <w:r w:rsidRPr="001B53D0">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02D09A72" w14:textId="77777777" w:rsidR="00701C12" w:rsidRPr="001B53D0" w:rsidRDefault="00701C12" w:rsidP="00701C12">
      <w:pPr>
        <w:pBdr>
          <w:top w:val="nil"/>
          <w:left w:val="nil"/>
          <w:bottom w:val="nil"/>
          <w:right w:val="nil"/>
          <w:between w:val="nil"/>
        </w:pBdr>
        <w:contextualSpacing/>
        <w:rPr>
          <w:rFonts w:eastAsia="Palatino Linotype" w:cs="Palatino Linotype"/>
          <w:color w:val="000000"/>
          <w:szCs w:val="24"/>
        </w:rPr>
      </w:pPr>
    </w:p>
    <w:p w14:paraId="17C1AD8E" w14:textId="77777777" w:rsidR="00701C12" w:rsidRPr="001B53D0" w:rsidRDefault="00701C12" w:rsidP="00701C12">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C2BE585" w14:textId="77777777" w:rsidR="00701C12" w:rsidRPr="001B53D0" w:rsidRDefault="00701C12" w:rsidP="00701C12">
      <w:pPr>
        <w:pBdr>
          <w:top w:val="nil"/>
          <w:left w:val="nil"/>
          <w:bottom w:val="nil"/>
          <w:right w:val="nil"/>
          <w:between w:val="nil"/>
        </w:pBdr>
        <w:contextualSpacing/>
        <w:rPr>
          <w:rFonts w:eastAsia="Palatino Linotype" w:cs="Palatino Linotype"/>
          <w:color w:val="000000"/>
          <w:szCs w:val="24"/>
        </w:rPr>
      </w:pPr>
    </w:p>
    <w:p w14:paraId="3B11145B" w14:textId="231F6969" w:rsidR="00701C12" w:rsidRPr="001B53D0" w:rsidRDefault="006F0F95" w:rsidP="00701C12">
      <w:pPr>
        <w:pStyle w:val="Ttulo2"/>
        <w:rPr>
          <w:rFonts w:eastAsia="Palatino Linotype"/>
        </w:rPr>
      </w:pPr>
      <w:r w:rsidRPr="001B53D0">
        <w:rPr>
          <w:rFonts w:eastAsia="Palatino Linotype"/>
        </w:rPr>
        <w:t>QUIN</w:t>
      </w:r>
      <w:r w:rsidR="00701C12" w:rsidRPr="001B53D0">
        <w:rPr>
          <w:rFonts w:eastAsia="Palatino Linotype"/>
        </w:rPr>
        <w:t>TO. Estudio y resolución del asunto.</w:t>
      </w:r>
    </w:p>
    <w:p w14:paraId="1946B643" w14:textId="77777777" w:rsidR="00701C12" w:rsidRPr="001B53D0" w:rsidRDefault="00701C12" w:rsidP="00701C12">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1B53D0" w:rsidRDefault="004A3367" w:rsidP="004A3367">
      <w:pPr>
        <w:rPr>
          <w:rFonts w:eastAsiaTheme="minorHAnsi" w:cstheme="minorBidi"/>
          <w:sz w:val="22"/>
          <w:lang w:eastAsia="en-US"/>
        </w:rPr>
      </w:pPr>
    </w:p>
    <w:p w14:paraId="582C42A0" w14:textId="16403F20" w:rsidR="00270B08" w:rsidRPr="001B53D0" w:rsidRDefault="0EE28084" w:rsidP="00F54EF7">
      <w:pPr>
        <w:rPr>
          <w:rFonts w:eastAsiaTheme="minorEastAsia" w:cstheme="minorBidi"/>
          <w:lang w:eastAsia="en-US"/>
        </w:rPr>
      </w:pPr>
      <w:r w:rsidRPr="001B53D0">
        <w:rPr>
          <w:rFonts w:eastAsiaTheme="minorEastAsia" w:cstheme="minorBidi"/>
          <w:lang w:val="es-ES" w:eastAsia="en-US"/>
        </w:rPr>
        <w:t xml:space="preserve">En virtud de lo anterior, es conveniente recordar que </w:t>
      </w:r>
      <w:r w:rsidR="008A7F39" w:rsidRPr="001B53D0">
        <w:rPr>
          <w:rFonts w:eastAsiaTheme="minorEastAsia" w:cstheme="minorBidi"/>
          <w:lang w:val="es-ES" w:eastAsia="en-US"/>
        </w:rPr>
        <w:t>el Recurrente</w:t>
      </w:r>
      <w:r w:rsidRPr="001B53D0">
        <w:rPr>
          <w:rFonts w:eastAsiaTheme="minorEastAsia" w:cstheme="minorBidi"/>
          <w:lang w:val="es-ES" w:eastAsia="en-US"/>
        </w:rPr>
        <w:t xml:space="preserve"> requirió que</w:t>
      </w:r>
      <w:r w:rsidR="00D31CA9" w:rsidRPr="001B53D0">
        <w:rPr>
          <w:rFonts w:eastAsiaTheme="minorEastAsia" w:cstheme="minorBidi"/>
          <w:lang w:val="es-ES" w:eastAsia="en-US"/>
        </w:rPr>
        <w:t xml:space="preserve"> </w:t>
      </w:r>
      <w:r w:rsidR="00E40EDA" w:rsidRPr="001B53D0">
        <w:rPr>
          <w:rFonts w:eastAsiaTheme="minorEastAsia" w:cstheme="minorBidi"/>
          <w:lang w:val="es-ES" w:eastAsia="en-US"/>
        </w:rPr>
        <w:t>se le proporcionara</w:t>
      </w:r>
      <w:r w:rsidR="00BC2668" w:rsidRPr="001B53D0">
        <w:rPr>
          <w:rFonts w:eastAsiaTheme="minorEastAsia" w:cstheme="minorBidi"/>
          <w:lang w:val="es-ES" w:eastAsia="en-US"/>
        </w:rPr>
        <w:t>n las versiones públicas de la</w:t>
      </w:r>
      <w:r w:rsidR="004705D3" w:rsidRPr="001B53D0">
        <w:rPr>
          <w:rFonts w:eastAsiaTheme="minorEastAsia" w:cstheme="minorBidi"/>
          <w:lang w:val="es-ES" w:eastAsia="en-US"/>
        </w:rPr>
        <w:t>s</w:t>
      </w:r>
      <w:r w:rsidR="00BC2668" w:rsidRPr="001B53D0">
        <w:rPr>
          <w:rFonts w:eastAsiaTheme="minorEastAsia" w:cstheme="minorBidi"/>
          <w:lang w:val="es-ES" w:eastAsia="en-US"/>
        </w:rPr>
        <w:t xml:space="preserve"> nóminas </w:t>
      </w:r>
      <w:r w:rsidR="002D4745" w:rsidRPr="001B53D0">
        <w:rPr>
          <w:rFonts w:eastAsiaTheme="minorEastAsia" w:cstheme="minorBidi"/>
          <w:lang w:val="es-ES" w:eastAsia="en-US"/>
        </w:rPr>
        <w:t>firmadas por los servidores públicas correspondientes al periodo comprendido del primero de septiembre de dos mil veinticuatro al veintiocho de febrero de dos mil veinticinco.</w:t>
      </w:r>
      <w:r w:rsidR="001902BE" w:rsidRPr="001B53D0">
        <w:rPr>
          <w:rFonts w:eastAsiaTheme="minorEastAsia" w:cstheme="minorBidi"/>
          <w:lang w:val="es-ES" w:eastAsia="en-US"/>
        </w:rPr>
        <w:t xml:space="preserve"> </w:t>
      </w:r>
    </w:p>
    <w:p w14:paraId="093B1C89" w14:textId="77777777" w:rsidR="00012F8B" w:rsidRPr="001B53D0" w:rsidRDefault="00012F8B" w:rsidP="00AA6088">
      <w:pPr>
        <w:pBdr>
          <w:top w:val="nil"/>
          <w:left w:val="nil"/>
          <w:bottom w:val="nil"/>
          <w:right w:val="nil"/>
          <w:between w:val="nil"/>
        </w:pBdr>
        <w:contextualSpacing/>
        <w:rPr>
          <w:rFonts w:eastAsia="Palatino Linotype" w:cs="Palatino Linotype"/>
          <w:color w:val="000000"/>
          <w:szCs w:val="24"/>
        </w:rPr>
      </w:pPr>
    </w:p>
    <w:p w14:paraId="0C04DDBA" w14:textId="77777777" w:rsidR="002D4745" w:rsidRPr="001B53D0" w:rsidRDefault="00A970D5" w:rsidP="00F1082C">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t xml:space="preserve">A dicha solicitud, el Sujeto Obligado </w:t>
      </w:r>
      <w:r w:rsidR="001C4CBF" w:rsidRPr="001B53D0">
        <w:rPr>
          <w:rFonts w:eastAsia="Palatino Linotype" w:cs="Palatino Linotype"/>
          <w:color w:val="000000"/>
          <w:szCs w:val="24"/>
        </w:rPr>
        <w:t>respondió</w:t>
      </w:r>
      <w:r w:rsidR="006D6CD1" w:rsidRPr="001B53D0">
        <w:rPr>
          <w:rFonts w:eastAsia="Palatino Linotype" w:cs="Palatino Linotype"/>
          <w:color w:val="000000"/>
          <w:szCs w:val="24"/>
        </w:rPr>
        <w:t xml:space="preserve"> </w:t>
      </w:r>
      <w:r w:rsidR="001F2F39" w:rsidRPr="001B53D0">
        <w:rPr>
          <w:rFonts w:eastAsia="Palatino Linotype" w:cs="Palatino Linotype"/>
          <w:color w:val="000000"/>
          <w:szCs w:val="24"/>
        </w:rPr>
        <w:t>mediante la entrega de</w:t>
      </w:r>
      <w:r w:rsidR="002D4745" w:rsidRPr="001B53D0">
        <w:rPr>
          <w:rFonts w:eastAsia="Palatino Linotype" w:cs="Palatino Linotype"/>
          <w:color w:val="000000"/>
          <w:szCs w:val="24"/>
        </w:rPr>
        <w:t xml:space="preserve"> los siguientes documentos:</w:t>
      </w:r>
    </w:p>
    <w:p w14:paraId="6AE2EFA5" w14:textId="77777777" w:rsidR="002D4745" w:rsidRPr="001B53D0" w:rsidRDefault="002D4745" w:rsidP="00F1082C">
      <w:pPr>
        <w:pBdr>
          <w:top w:val="nil"/>
          <w:left w:val="nil"/>
          <w:bottom w:val="nil"/>
          <w:right w:val="nil"/>
          <w:between w:val="nil"/>
        </w:pBdr>
        <w:contextualSpacing/>
        <w:rPr>
          <w:rFonts w:eastAsia="Palatino Linotype" w:cs="Palatino Linotype"/>
          <w:color w:val="000000"/>
          <w:szCs w:val="24"/>
        </w:rPr>
      </w:pPr>
    </w:p>
    <w:p w14:paraId="32DE51C2" w14:textId="387BD680" w:rsidR="002D4745" w:rsidRPr="001B53D0" w:rsidRDefault="002D4745" w:rsidP="002D4745">
      <w:pPr>
        <w:pStyle w:val="Prrafodelista"/>
        <w:numPr>
          <w:ilvl w:val="0"/>
          <w:numId w:val="64"/>
        </w:numPr>
        <w:pBdr>
          <w:top w:val="nil"/>
          <w:left w:val="nil"/>
          <w:bottom w:val="nil"/>
          <w:right w:val="nil"/>
          <w:between w:val="nil"/>
        </w:pBdr>
        <w:contextualSpacing/>
        <w:rPr>
          <w:rFonts w:eastAsia="Palatino Linotype" w:cs="Palatino Linotype"/>
          <w:bCs/>
          <w:color w:val="000000" w:themeColor="text1"/>
        </w:rPr>
      </w:pPr>
      <w:r w:rsidRPr="001B53D0">
        <w:rPr>
          <w:rFonts w:eastAsia="Palatino Linotype" w:cs="Palatino Linotype"/>
          <w:b/>
          <w:bCs/>
          <w:color w:val="000000" w:themeColor="text1"/>
        </w:rPr>
        <w:lastRenderedPageBreak/>
        <w:t>of 18.pdf</w:t>
      </w:r>
      <w:r w:rsidRPr="001B53D0">
        <w:rPr>
          <w:rFonts w:eastAsia="Palatino Linotype" w:cs="Palatino Linotype"/>
          <w:bCs/>
          <w:color w:val="000000" w:themeColor="text1"/>
        </w:rPr>
        <w:t>.</w:t>
      </w:r>
      <w:r w:rsidR="00FE38A2" w:rsidRPr="001B53D0">
        <w:rPr>
          <w:rFonts w:eastAsia="Palatino Linotype" w:cs="Palatino Linotype"/>
          <w:bCs/>
          <w:color w:val="000000" w:themeColor="text1"/>
        </w:rPr>
        <w:t xml:space="preserve"> Oficio número 228C4301040002L/057/2025 emitido por el Titular de la Unidad de Transparencia, quien refirió que se adjuntaba el oficio correspondiente a la respuesta emitida por la Dirección Jurídico Administrativa y de Igualdad de Género mediante el Departamento Jurídico y de Igualdad de Género.</w:t>
      </w:r>
    </w:p>
    <w:p w14:paraId="670F41C7" w14:textId="0838435C" w:rsidR="00973B9F" w:rsidRPr="001B53D0" w:rsidRDefault="002D4745" w:rsidP="002D4745">
      <w:pPr>
        <w:pStyle w:val="Prrafodelista"/>
        <w:numPr>
          <w:ilvl w:val="0"/>
          <w:numId w:val="64"/>
        </w:numPr>
        <w:pBdr>
          <w:top w:val="nil"/>
          <w:left w:val="nil"/>
          <w:bottom w:val="nil"/>
          <w:right w:val="nil"/>
          <w:between w:val="nil"/>
        </w:pBdr>
        <w:contextualSpacing/>
        <w:rPr>
          <w:rFonts w:eastAsia="Palatino Linotype" w:cs="Palatino Linotype"/>
          <w:color w:val="000000" w:themeColor="text1"/>
        </w:rPr>
      </w:pPr>
      <w:r w:rsidRPr="001B53D0">
        <w:rPr>
          <w:rFonts w:eastAsia="Palatino Linotype" w:cs="Palatino Linotype"/>
          <w:b/>
          <w:bCs/>
          <w:color w:val="000000" w:themeColor="text1"/>
        </w:rPr>
        <w:t>res 18.pdf</w:t>
      </w:r>
      <w:r w:rsidRPr="001B53D0">
        <w:rPr>
          <w:rFonts w:eastAsia="Palatino Linotype" w:cs="Palatino Linotype"/>
          <w:bCs/>
          <w:color w:val="000000" w:themeColor="text1"/>
        </w:rPr>
        <w:t>.</w:t>
      </w:r>
      <w:r w:rsidR="00FE38A2" w:rsidRPr="001B53D0">
        <w:rPr>
          <w:rFonts w:eastAsia="Palatino Linotype" w:cs="Palatino Linotype"/>
          <w:bCs/>
          <w:color w:val="000000" w:themeColor="text1"/>
        </w:rPr>
        <w:t xml:space="preserve"> Oficio número 228C4301040002L/055/2025 suscrito por el Jefe del Departamento Jurídico y de Igualdad de Género, por medio del cual se señaló que, para brindar atención a la solicitud, se pone a disposición el enlace del portal de Información Pública de Oficio Mexiquense (IPOMEX) 4.0, fracción Remuneraciones que contiene las nóminas de los ejercicios 2024 y 2024, en la página electrónica </w:t>
      </w:r>
      <w:hyperlink r:id="rId8" w:anchor="/info-fraccion/11/49/28" w:history="1">
        <w:r w:rsidR="00FE38A2" w:rsidRPr="001B53D0">
          <w:rPr>
            <w:rStyle w:val="Hipervnculo"/>
            <w:rFonts w:eastAsia="Palatino Linotype" w:cs="Palatino Linotype"/>
            <w:bCs/>
          </w:rPr>
          <w:t>https://ipomex.org.mx/ipomex/#/info-fraccion/11/49/28</w:t>
        </w:r>
      </w:hyperlink>
      <w:r w:rsidR="00FE38A2" w:rsidRPr="001B53D0">
        <w:rPr>
          <w:rFonts w:eastAsia="Palatino Linotype" w:cs="Palatino Linotype"/>
          <w:bCs/>
          <w:color w:val="000000" w:themeColor="text1"/>
        </w:rPr>
        <w:t xml:space="preserve">. </w:t>
      </w:r>
    </w:p>
    <w:p w14:paraId="1530F183" w14:textId="77777777" w:rsidR="003B7D26" w:rsidRPr="001B53D0" w:rsidRDefault="003B7D26"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6E4D4C41" w:rsidR="00A970D5" w:rsidRPr="001B53D0" w:rsidRDefault="44E9108F" w:rsidP="44E9108F">
      <w:pPr>
        <w:pBdr>
          <w:top w:val="nil"/>
          <w:left w:val="nil"/>
          <w:bottom w:val="nil"/>
          <w:right w:val="nil"/>
          <w:between w:val="nil"/>
        </w:pBdr>
        <w:contextualSpacing/>
        <w:rPr>
          <w:rFonts w:eastAsia="Palatino Linotype" w:cs="Palatino Linotype"/>
          <w:color w:val="000000"/>
          <w:lang w:val="es-ES"/>
        </w:rPr>
      </w:pPr>
      <w:r w:rsidRPr="001B53D0">
        <w:rPr>
          <w:rFonts w:eastAsia="Palatino Linotype" w:cs="Palatino Linotype"/>
          <w:color w:val="000000" w:themeColor="text1"/>
          <w:lang w:val="es-ES"/>
        </w:rPr>
        <w:t>Ante la respuesta em</w:t>
      </w:r>
      <w:r w:rsidR="002623AA" w:rsidRPr="001B53D0">
        <w:rPr>
          <w:rFonts w:eastAsia="Palatino Linotype" w:cs="Palatino Linotype"/>
          <w:color w:val="000000" w:themeColor="text1"/>
          <w:lang w:val="es-ES"/>
        </w:rPr>
        <w:t xml:space="preserve">itida por el Sujeto Obligado, </w:t>
      </w:r>
      <w:r w:rsidR="008A7F39" w:rsidRPr="001B53D0">
        <w:rPr>
          <w:rFonts w:eastAsia="Palatino Linotype" w:cs="Palatino Linotype"/>
          <w:color w:val="000000" w:themeColor="text1"/>
          <w:lang w:val="es-ES"/>
        </w:rPr>
        <w:t>el Recurrente</w:t>
      </w:r>
      <w:r w:rsidRPr="001B53D0">
        <w:rPr>
          <w:rFonts w:eastAsia="Palatino Linotype" w:cs="Palatino Linotype"/>
          <w:color w:val="000000" w:themeColor="text1"/>
          <w:lang w:val="es-ES"/>
        </w:rPr>
        <w:t xml:space="preserve"> consideró que se trasgredió su derecho a la información pública, por lo que interpuso el recurso de revisión al rubro citado, señalando como acto impugnado</w:t>
      </w:r>
      <w:r w:rsidR="00A04222" w:rsidRPr="001B53D0">
        <w:rPr>
          <w:rFonts w:eastAsia="Palatino Linotype" w:cs="Palatino Linotype"/>
          <w:color w:val="000000" w:themeColor="text1"/>
          <w:lang w:val="es-ES"/>
        </w:rPr>
        <w:t xml:space="preserve"> </w:t>
      </w:r>
      <w:r w:rsidR="004047F9" w:rsidRPr="001B53D0">
        <w:rPr>
          <w:rFonts w:eastAsia="Palatino Linotype" w:cs="Palatino Linotype"/>
          <w:color w:val="000000" w:themeColor="text1"/>
          <w:lang w:val="es-ES"/>
        </w:rPr>
        <w:t xml:space="preserve">los oficios con los que el Sujeto Obligado proporciona información ajena a la solicitada </w:t>
      </w:r>
      <w:r w:rsidR="00BB1959" w:rsidRPr="001B53D0">
        <w:rPr>
          <w:rFonts w:eastAsia="Palatino Linotype" w:cs="Palatino Linotype"/>
          <w:color w:val="000000" w:themeColor="text1"/>
          <w:lang w:val="es-ES"/>
        </w:rPr>
        <w:t xml:space="preserve">y </w:t>
      </w:r>
      <w:r w:rsidR="003526EA" w:rsidRPr="001B53D0">
        <w:rPr>
          <w:rFonts w:eastAsia="Palatino Linotype" w:cs="Palatino Linotype"/>
          <w:color w:val="000000" w:themeColor="text1"/>
          <w:lang w:val="es-ES"/>
        </w:rPr>
        <w:t>dando como</w:t>
      </w:r>
      <w:r w:rsidR="001C407C" w:rsidRPr="001B53D0">
        <w:rPr>
          <w:rFonts w:eastAsia="Palatino Linotype" w:cs="Palatino Linotype"/>
          <w:color w:val="000000" w:themeColor="text1"/>
          <w:lang w:val="es-ES"/>
        </w:rPr>
        <w:t xml:space="preserve"> razones o motivos de inconformidad que </w:t>
      </w:r>
      <w:r w:rsidR="004047F9" w:rsidRPr="001B53D0">
        <w:rPr>
          <w:rFonts w:eastAsia="Palatino Linotype" w:cs="Palatino Linotype"/>
          <w:color w:val="000000" w:themeColor="text1"/>
          <w:lang w:val="es-ES"/>
        </w:rPr>
        <w:t xml:space="preserve">con el oficio </w:t>
      </w:r>
      <w:r w:rsidR="004047F9" w:rsidRPr="001B53D0">
        <w:rPr>
          <w:rFonts w:eastAsia="Palatino Linotype" w:cs="Palatino Linotype"/>
          <w:bCs/>
          <w:color w:val="000000" w:themeColor="text1"/>
        </w:rPr>
        <w:t>228C4301040002L/055/2025 se señaló que se da atención a una solicitud con un número de folio distinto; asimismo, que se requirieron las versiones públicas de las nóminas firmadas en el periodo señala, y que no se solicitó y se proporcionó el enlace del IPOMEX 4.0 fracción remuneraciones, el cual dirige al apartado de sueldos y salarios, el cual no está actualizado y no es la información que se pidió.</w:t>
      </w:r>
    </w:p>
    <w:p w14:paraId="4A6500B8" w14:textId="77777777" w:rsidR="008F50E6" w:rsidRPr="001B53D0" w:rsidRDefault="008F50E6" w:rsidP="00A04222"/>
    <w:p w14:paraId="19850B69" w14:textId="3AFF1F35" w:rsidR="001B4C98" w:rsidRPr="001B53D0" w:rsidRDefault="001B4C98" w:rsidP="001B4C98">
      <w:r w:rsidRPr="001B53D0">
        <w:rPr>
          <w:lang w:val="es-ES"/>
        </w:rPr>
        <w:t xml:space="preserve">Se debe resaltar que ninguna de las partes realizó manifestaciones durante la etapa de instrucción en el presente procedimiento. En consecuencia, es necesario precisar que, </w:t>
      </w:r>
      <w:r w:rsidRPr="001B53D0">
        <w:rPr>
          <w:lang w:val="es-ES"/>
        </w:rPr>
        <w:lastRenderedPageBreak/>
        <w:t xml:space="preserve">toda vez que el Sujeto Obligado fue omiso de enviar el Informe Justificado ante este Instituto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Instituto conozca y resuelva el recurso de revisión. </w:t>
      </w:r>
    </w:p>
    <w:p w14:paraId="4A7BEF71" w14:textId="77777777" w:rsidR="00E41A7A" w:rsidRPr="001B53D0" w:rsidRDefault="00E41A7A" w:rsidP="00BE576A">
      <w:pPr>
        <w:pBdr>
          <w:top w:val="nil"/>
          <w:left w:val="nil"/>
          <w:bottom w:val="nil"/>
          <w:right w:val="nil"/>
          <w:between w:val="nil"/>
        </w:pBdr>
        <w:contextualSpacing/>
        <w:rPr>
          <w:rFonts w:eastAsia="Palatino Linotype" w:cs="Palatino Linotype"/>
          <w:color w:val="000000"/>
          <w:szCs w:val="24"/>
        </w:rPr>
      </w:pPr>
    </w:p>
    <w:p w14:paraId="02C281BA" w14:textId="2C7A8F0D" w:rsidR="006100FC" w:rsidRPr="001B53D0" w:rsidRDefault="006100FC" w:rsidP="006100FC">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w:t>
      </w:r>
      <w:r w:rsidR="008A7F39" w:rsidRPr="001B53D0">
        <w:rPr>
          <w:rFonts w:eastAsia="Palatino Linotype" w:cs="Palatino Linotype"/>
          <w:color w:val="000000"/>
          <w:szCs w:val="24"/>
        </w:rPr>
        <w:t>el Recurrente</w:t>
      </w:r>
      <w:r w:rsidRPr="001B53D0">
        <w:rPr>
          <w:rFonts w:eastAsia="Palatino Linotype" w:cs="Palatino Linotype"/>
          <w:color w:val="000000"/>
          <w:szCs w:val="24"/>
        </w:rPr>
        <w:t>, así como calificar los motivos de inconformidad de</w:t>
      </w:r>
      <w:r w:rsidR="009B0882" w:rsidRPr="001B53D0">
        <w:rPr>
          <w:rFonts w:eastAsia="Palatino Linotype" w:cs="Palatino Linotype"/>
          <w:color w:val="000000"/>
          <w:szCs w:val="24"/>
        </w:rPr>
        <w:t xml:space="preserve"> </w:t>
      </w:r>
      <w:r w:rsidR="00504E6B" w:rsidRPr="001B53D0">
        <w:rPr>
          <w:rFonts w:eastAsia="Palatino Linotype" w:cs="Palatino Linotype"/>
          <w:color w:val="000000"/>
          <w:szCs w:val="24"/>
        </w:rPr>
        <w:t>el particular</w:t>
      </w:r>
      <w:r w:rsidRPr="001B53D0">
        <w:rPr>
          <w:rFonts w:eastAsia="Palatino Linotype" w:cs="Palatino Linotype"/>
          <w:color w:val="000000"/>
          <w:szCs w:val="24"/>
        </w:rPr>
        <w:t xml:space="preserve">. </w:t>
      </w:r>
    </w:p>
    <w:p w14:paraId="7AF7731E" w14:textId="77777777" w:rsidR="006100FC" w:rsidRPr="001B53D0"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1B53D0" w:rsidRDefault="006100FC" w:rsidP="006100FC">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t xml:space="preserve">En este sentido, es pertinente enfatizar lo que, respecto al derecho de acceso a la información pública, refiere el artículo </w:t>
      </w:r>
      <w:r w:rsidR="00E00EC1" w:rsidRPr="001B53D0">
        <w:rPr>
          <w:rFonts w:eastAsia="Palatino Linotype" w:cs="Palatino Linotype"/>
          <w:color w:val="000000"/>
          <w:szCs w:val="24"/>
        </w:rPr>
        <w:t>5</w:t>
      </w:r>
      <w:r w:rsidRPr="001B53D0">
        <w:rPr>
          <w:rFonts w:eastAsia="Palatino Linotype" w:cs="Palatino Linotype"/>
          <w:color w:val="000000"/>
          <w:szCs w:val="24"/>
        </w:rPr>
        <w:t>° de la Constitución Política del Estado Libre y Soberano de México</w:t>
      </w:r>
      <w:r w:rsidR="00E00EC1" w:rsidRPr="001B53D0">
        <w:rPr>
          <w:rFonts w:eastAsia="Palatino Linotype" w:cs="Palatino Linotype"/>
          <w:color w:val="000000"/>
          <w:szCs w:val="24"/>
        </w:rPr>
        <w:t>, que</w:t>
      </w:r>
      <w:r w:rsidRPr="001B53D0">
        <w:rPr>
          <w:rFonts w:eastAsia="Palatino Linotype" w:cs="Palatino Linotype"/>
          <w:color w:val="000000"/>
          <w:szCs w:val="24"/>
        </w:rPr>
        <w:t xml:space="preserve"> en su parte conducente</w:t>
      </w:r>
      <w:r w:rsidR="00E00EC1" w:rsidRPr="001B53D0">
        <w:rPr>
          <w:rFonts w:eastAsia="Palatino Linotype" w:cs="Palatino Linotype"/>
          <w:color w:val="000000"/>
          <w:szCs w:val="24"/>
        </w:rPr>
        <w:t xml:space="preserve"> dispone</w:t>
      </w:r>
      <w:r w:rsidRPr="001B53D0">
        <w:rPr>
          <w:rFonts w:eastAsia="Palatino Linotype" w:cs="Palatino Linotype"/>
          <w:color w:val="000000"/>
          <w:szCs w:val="24"/>
        </w:rPr>
        <w:t xml:space="preserve"> lo siguiente:</w:t>
      </w:r>
    </w:p>
    <w:p w14:paraId="5DA101FA" w14:textId="77777777" w:rsidR="006100FC" w:rsidRPr="001B53D0"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Pr="001B53D0" w:rsidRDefault="006100FC" w:rsidP="006100FC">
      <w:pPr>
        <w:pStyle w:val="Fundamentos"/>
      </w:pPr>
      <w:r w:rsidRPr="001B53D0">
        <w:rPr>
          <w:b/>
          <w:bCs/>
        </w:rPr>
        <w:t>Artículo 5.</w:t>
      </w:r>
      <w:r w:rsidRPr="001B53D0">
        <w:t xml:space="preserve"> […]</w:t>
      </w:r>
    </w:p>
    <w:p w14:paraId="1839D29E" w14:textId="77777777" w:rsidR="006100FC" w:rsidRPr="001B53D0" w:rsidRDefault="006100FC" w:rsidP="006100FC">
      <w:pPr>
        <w:pStyle w:val="Fundamentos"/>
      </w:pPr>
    </w:p>
    <w:p w14:paraId="7D51A6D3" w14:textId="77777777" w:rsidR="006100FC" w:rsidRPr="001B53D0" w:rsidRDefault="006100FC" w:rsidP="006100FC">
      <w:pPr>
        <w:pStyle w:val="Fundamentos"/>
      </w:pPr>
      <w:r w:rsidRPr="001B53D0">
        <w:t xml:space="preserve">El derecho a la información será garantizado por el Estado. La ley establecerá las previsiones que permitan asegurar la protección, el respeto y la difusión de este derecho. </w:t>
      </w:r>
    </w:p>
    <w:p w14:paraId="4079EC08" w14:textId="77777777" w:rsidR="006100FC" w:rsidRPr="001B53D0" w:rsidRDefault="006100FC" w:rsidP="006100FC">
      <w:pPr>
        <w:pStyle w:val="Fundamentos"/>
      </w:pPr>
    </w:p>
    <w:p w14:paraId="2060C0A8" w14:textId="77777777" w:rsidR="006100FC" w:rsidRPr="001B53D0" w:rsidRDefault="006100FC" w:rsidP="006100FC">
      <w:pPr>
        <w:pStyle w:val="Fundamentos"/>
      </w:pPr>
      <w:r w:rsidRPr="001B53D0">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1B53D0" w:rsidRDefault="006100FC" w:rsidP="006100FC">
      <w:pPr>
        <w:pStyle w:val="Fundamentos"/>
      </w:pPr>
    </w:p>
    <w:p w14:paraId="31D381A6" w14:textId="77777777" w:rsidR="006100FC" w:rsidRPr="001B53D0" w:rsidRDefault="006100FC" w:rsidP="006100FC">
      <w:pPr>
        <w:pStyle w:val="Fundamentos"/>
      </w:pPr>
      <w:r w:rsidRPr="001B53D0">
        <w:t>Este derecho se regirá por los principios y bases siguientes:</w:t>
      </w:r>
    </w:p>
    <w:p w14:paraId="1A21896F" w14:textId="77777777" w:rsidR="006100FC" w:rsidRPr="001B53D0" w:rsidRDefault="006100FC" w:rsidP="006100FC">
      <w:pPr>
        <w:pStyle w:val="Fundamentos"/>
      </w:pPr>
    </w:p>
    <w:p w14:paraId="13A22FC8" w14:textId="77777777" w:rsidR="006100FC" w:rsidRPr="001B53D0" w:rsidRDefault="006100FC" w:rsidP="006100FC">
      <w:pPr>
        <w:pStyle w:val="Fundamentos"/>
      </w:pPr>
      <w:r w:rsidRPr="001B53D0">
        <w:t xml:space="preserve">I. Toda la información en posesión de cualquier autoridad, entidad, órgano y organismos de los Poderes Ejecutivo, Legislativo y Judicial, órganos autónomos, partidos políticos, </w:t>
      </w:r>
      <w:r w:rsidRPr="001B53D0">
        <w:lastRenderedPageBreak/>
        <w:t>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1B53D0" w:rsidRDefault="006100FC" w:rsidP="006100FC">
      <w:pPr>
        <w:pStyle w:val="Fundamentos"/>
      </w:pPr>
      <w:r w:rsidRPr="001B53D0">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1B53D0" w:rsidRDefault="006100FC" w:rsidP="006100FC">
      <w:pPr>
        <w:pStyle w:val="Fundamentos"/>
        <w:rPr>
          <w:lang w:val="es-ES"/>
        </w:rPr>
      </w:pPr>
      <w:r w:rsidRPr="001B53D0">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1B53D0" w:rsidRDefault="006100FC" w:rsidP="006100FC">
      <w:pPr>
        <w:pStyle w:val="Fundamentos"/>
      </w:pPr>
      <w:r w:rsidRPr="001B53D0">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1B53D0" w:rsidRDefault="006100FC" w:rsidP="006100FC">
      <w:pPr>
        <w:pStyle w:val="Fundamentos"/>
      </w:pPr>
      <w:r w:rsidRPr="001B53D0">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1B53D0" w:rsidRDefault="006100FC" w:rsidP="006100FC">
      <w:pPr>
        <w:pStyle w:val="Fundamentos"/>
      </w:pPr>
      <w:r w:rsidRPr="001B53D0">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1B53D0" w:rsidRDefault="006100FC" w:rsidP="006100FC">
      <w:pPr>
        <w:pStyle w:val="Fundamentos"/>
        <w:rPr>
          <w:lang w:val="es-ES"/>
        </w:rPr>
      </w:pPr>
      <w:r w:rsidRPr="001B53D0">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1B53D0"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328B95C6" w:rsidR="006100FC" w:rsidRPr="001B53D0" w:rsidRDefault="006100FC" w:rsidP="006100FC">
      <w:pPr>
        <w:rPr>
          <w:rFonts w:eastAsia="Palatino Linotype" w:cs="Palatino Linotype"/>
          <w:szCs w:val="24"/>
        </w:rPr>
      </w:pPr>
      <w:r w:rsidRPr="001B53D0">
        <w:rPr>
          <w:rFonts w:eastAsia="Palatino Linotype" w:cs="Palatino Linotype"/>
          <w:szCs w:val="24"/>
        </w:rPr>
        <w:t>En ese orden de ideas, la Ley de Transparencia y Acceso a la Información Pública del Estado de México y Municipios, prevé en su artículo 23, fracción I, lo siguiente:</w:t>
      </w:r>
    </w:p>
    <w:p w14:paraId="2225C7E4" w14:textId="77777777" w:rsidR="006100FC" w:rsidRPr="001B53D0" w:rsidRDefault="006100FC" w:rsidP="006100FC">
      <w:pPr>
        <w:rPr>
          <w:rFonts w:eastAsia="Palatino Linotype" w:cs="Palatino Linotype"/>
          <w:szCs w:val="24"/>
        </w:rPr>
      </w:pPr>
    </w:p>
    <w:p w14:paraId="1E7239A4" w14:textId="77777777" w:rsidR="006100FC" w:rsidRPr="001B53D0" w:rsidRDefault="006100FC" w:rsidP="006100FC">
      <w:pPr>
        <w:pStyle w:val="Fundamentos"/>
      </w:pPr>
      <w:r w:rsidRPr="001B53D0">
        <w:rPr>
          <w:b/>
        </w:rPr>
        <w:lastRenderedPageBreak/>
        <w:t>Artículo 23.</w:t>
      </w:r>
      <w:r w:rsidRPr="001B53D0">
        <w:t xml:space="preserve"> Son sujetos obligados a transparentar y permitir el acceso a su información y proteger los datos personales que obren en su poder:</w:t>
      </w:r>
    </w:p>
    <w:p w14:paraId="1F1A0AD1" w14:textId="7B4F6705" w:rsidR="006100FC" w:rsidRPr="001B53D0" w:rsidRDefault="006100FC" w:rsidP="006100FC">
      <w:pPr>
        <w:pStyle w:val="Fundamentos"/>
      </w:pPr>
    </w:p>
    <w:p w14:paraId="451DBD48" w14:textId="00242B2E" w:rsidR="006100FC" w:rsidRPr="001B53D0" w:rsidRDefault="006100FC" w:rsidP="006100FC">
      <w:pPr>
        <w:pStyle w:val="Fundamentos"/>
      </w:pPr>
      <w:r w:rsidRPr="001B53D0">
        <w:rPr>
          <w:b/>
          <w:bCs/>
        </w:rPr>
        <w:t xml:space="preserve">I. </w:t>
      </w:r>
      <w:r w:rsidR="004047F9" w:rsidRPr="001B53D0">
        <w:t>El</w:t>
      </w:r>
      <w:r w:rsidRPr="001B53D0">
        <w:t xml:space="preserve"> </w:t>
      </w:r>
      <w:r w:rsidR="004047F9" w:rsidRPr="001B53D0">
        <w:t>Poder Ejecutivo del Estado de México, las dependencias, organismos auxiliares, órganos, entidades, fideicomisos y fondos públicos, así como la Procuraduría General de Justicia</w:t>
      </w:r>
      <w:r w:rsidRPr="001B53D0">
        <w:t>;</w:t>
      </w:r>
    </w:p>
    <w:p w14:paraId="20F34654" w14:textId="77777777" w:rsidR="006100FC" w:rsidRPr="001B53D0" w:rsidRDefault="006100FC" w:rsidP="006100FC">
      <w:pPr>
        <w:pStyle w:val="Fundamentos"/>
      </w:pPr>
      <w:r w:rsidRPr="001B53D0">
        <w:t>[…]</w:t>
      </w:r>
    </w:p>
    <w:p w14:paraId="2FDDCFD2" w14:textId="77777777" w:rsidR="006100FC" w:rsidRPr="001B53D0"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Pr="001B53D0" w:rsidRDefault="006100FC" w:rsidP="006100FC">
      <w:r w:rsidRPr="001B53D0">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Pr="001B53D0" w:rsidRDefault="00737EBC" w:rsidP="006100FC"/>
    <w:p w14:paraId="7DA613D5" w14:textId="3C4B751D" w:rsidR="00392DAC" w:rsidRPr="001B53D0" w:rsidRDefault="00737EBC" w:rsidP="00A74752">
      <w:pPr>
        <w:pStyle w:val="NormalINFOEM"/>
      </w:pPr>
      <w:r w:rsidRPr="001B53D0">
        <w:t xml:space="preserve">Asimismo, </w:t>
      </w:r>
      <w:r w:rsidR="00726486" w:rsidRPr="001B53D0">
        <w:t>de</w:t>
      </w:r>
      <w:r w:rsidR="00942EC6" w:rsidRPr="001B53D0">
        <w:t xml:space="preserve"> </w:t>
      </w:r>
      <w:r w:rsidRPr="001B53D0">
        <w:t xml:space="preserve">los motivos de inconformidad expresados por </w:t>
      </w:r>
      <w:r w:rsidR="00942EC6" w:rsidRPr="001B53D0">
        <w:t>el</w:t>
      </w:r>
      <w:r w:rsidRPr="001B53D0">
        <w:t xml:space="preserve"> Recurrente, se estima que en el presente caso se actualizó la causal de procedencia del recurso de revisión</w:t>
      </w:r>
      <w:r w:rsidR="00392DAC" w:rsidRPr="001B53D0">
        <w:t xml:space="preserve"> prevista en la fracc</w:t>
      </w:r>
      <w:r w:rsidR="0038660E" w:rsidRPr="001B53D0">
        <w:t>ión</w:t>
      </w:r>
      <w:r w:rsidR="009E0874" w:rsidRPr="001B53D0">
        <w:t xml:space="preserve"> VI </w:t>
      </w:r>
      <w:r w:rsidR="006E1158" w:rsidRPr="001B53D0">
        <w:t>del artículo 179 de la Ley de Transparencia local</w:t>
      </w:r>
      <w:r w:rsidR="00BC1A3A" w:rsidRPr="001B53D0">
        <w:t>.</w:t>
      </w:r>
    </w:p>
    <w:p w14:paraId="34F693E7" w14:textId="77777777" w:rsidR="009A41B1" w:rsidRPr="001B53D0" w:rsidRDefault="009A41B1" w:rsidP="00A74752">
      <w:pPr>
        <w:pStyle w:val="NormalINFOEM"/>
      </w:pPr>
    </w:p>
    <w:p w14:paraId="084A86C3" w14:textId="315E73F4" w:rsidR="000853F9" w:rsidRPr="001B53D0" w:rsidRDefault="006100FC" w:rsidP="00A74752">
      <w:pPr>
        <w:pStyle w:val="NormalINFOEM"/>
        <w:rPr>
          <w:rFonts w:eastAsia="Times New Roman" w:cs="Times New Roman"/>
          <w:color w:val="000000"/>
        </w:rPr>
      </w:pPr>
      <w:r w:rsidRPr="001B53D0">
        <w:t>En segundo término</w:t>
      </w:r>
      <w:r w:rsidR="00625DD3" w:rsidRPr="001B53D0">
        <w:rPr>
          <w:rFonts w:eastAsia="Times New Roman" w:cs="Times New Roman"/>
          <w:color w:val="000000"/>
        </w:rPr>
        <w:t xml:space="preserve">, </w:t>
      </w:r>
      <w:r w:rsidR="00BC1A3A" w:rsidRPr="001B53D0">
        <w:rPr>
          <w:rFonts w:eastAsia="Times New Roman" w:cs="Times New Roman"/>
          <w:color w:val="000000"/>
        </w:rPr>
        <w:t xml:space="preserve">se debe recordar que el hoy Recurrente requirió </w:t>
      </w:r>
      <w:r w:rsidR="00C91D39" w:rsidRPr="001B53D0">
        <w:rPr>
          <w:rFonts w:eastAsia="Times New Roman" w:cs="Times New Roman"/>
          <w:color w:val="000000"/>
        </w:rPr>
        <w:t xml:space="preserve">específicamente </w:t>
      </w:r>
      <w:r w:rsidR="0038660E" w:rsidRPr="001B53D0">
        <w:rPr>
          <w:rFonts w:eastAsia="Times New Roman" w:cs="Times New Roman"/>
          <w:color w:val="000000"/>
        </w:rPr>
        <w:t xml:space="preserve">la </w:t>
      </w:r>
      <w:r w:rsidR="00BC1A3A" w:rsidRPr="001B53D0">
        <w:rPr>
          <w:rFonts w:eastAsia="Times New Roman" w:cs="Times New Roman"/>
          <w:color w:val="000000"/>
        </w:rPr>
        <w:t xml:space="preserve">entrega </w:t>
      </w:r>
      <w:r w:rsidR="00C91D39" w:rsidRPr="001B53D0">
        <w:rPr>
          <w:rFonts w:eastAsia="Times New Roman" w:cs="Times New Roman"/>
          <w:color w:val="000000"/>
        </w:rPr>
        <w:t>de</w:t>
      </w:r>
      <w:r w:rsidR="0038660E" w:rsidRPr="001B53D0">
        <w:rPr>
          <w:rFonts w:eastAsia="Times New Roman" w:cs="Times New Roman"/>
          <w:color w:val="000000"/>
        </w:rPr>
        <w:t xml:space="preserve"> </w:t>
      </w:r>
      <w:r w:rsidR="00C91D39" w:rsidRPr="001B53D0">
        <w:rPr>
          <w:rFonts w:eastAsia="Times New Roman" w:cs="Times New Roman"/>
          <w:color w:val="000000"/>
        </w:rPr>
        <w:t>l</w:t>
      </w:r>
      <w:r w:rsidR="0038660E" w:rsidRPr="001B53D0">
        <w:rPr>
          <w:rFonts w:eastAsia="Times New Roman" w:cs="Times New Roman"/>
          <w:color w:val="000000"/>
        </w:rPr>
        <w:t xml:space="preserve">a versión pública de las </w:t>
      </w:r>
      <w:r w:rsidR="00C91D39" w:rsidRPr="001B53D0">
        <w:rPr>
          <w:rFonts w:eastAsia="Times New Roman" w:cs="Times New Roman"/>
          <w:color w:val="000000"/>
        </w:rPr>
        <w:t>nómina</w:t>
      </w:r>
      <w:r w:rsidR="0038660E" w:rsidRPr="001B53D0">
        <w:rPr>
          <w:rFonts w:eastAsia="Times New Roman" w:cs="Times New Roman"/>
          <w:color w:val="000000"/>
        </w:rPr>
        <w:t>s</w:t>
      </w:r>
      <w:r w:rsidR="00C91D39" w:rsidRPr="001B53D0">
        <w:rPr>
          <w:rFonts w:eastAsia="Times New Roman" w:cs="Times New Roman"/>
          <w:color w:val="000000"/>
        </w:rPr>
        <w:t xml:space="preserve"> </w:t>
      </w:r>
      <w:r w:rsidR="0038660E" w:rsidRPr="001B53D0">
        <w:rPr>
          <w:rFonts w:eastAsia="Times New Roman" w:cs="Times New Roman"/>
          <w:color w:val="000000"/>
        </w:rPr>
        <w:t xml:space="preserve">firmadas por los servidores públicos adscritos al Sujeto Obligado correspondientes al periodo del primero de septiembre de dos mil veinticuatro al veintiocho de enero de dos mil veinticinco., </w:t>
      </w:r>
      <w:r w:rsidR="00BC1A3A" w:rsidRPr="001B53D0">
        <w:rPr>
          <w:rFonts w:eastAsia="Times New Roman" w:cs="Times New Roman"/>
          <w:color w:val="000000"/>
        </w:rPr>
        <w:t xml:space="preserve">a lo que el Sujeto Obligado respondió remitiendo </w:t>
      </w:r>
      <w:r w:rsidR="00373E7A" w:rsidRPr="001B53D0">
        <w:rPr>
          <w:rFonts w:eastAsia="Times New Roman" w:cs="Times New Roman"/>
          <w:color w:val="000000"/>
        </w:rPr>
        <w:t xml:space="preserve">la liga </w:t>
      </w:r>
      <w:r w:rsidR="00760E86" w:rsidRPr="001B53D0">
        <w:rPr>
          <w:rFonts w:eastAsia="Times New Roman" w:cs="Times New Roman"/>
          <w:color w:val="000000"/>
        </w:rPr>
        <w:t>del portal de Información Pública de Oficio Mexiquense (IPOMEX) en la que se puede consultar la</w:t>
      </w:r>
      <w:r w:rsidR="009E1A2C" w:rsidRPr="001B53D0">
        <w:rPr>
          <w:rFonts w:eastAsia="Times New Roman" w:cs="Times New Roman"/>
          <w:color w:val="000000"/>
        </w:rPr>
        <w:t>s remuneraciones del personal.</w:t>
      </w:r>
    </w:p>
    <w:p w14:paraId="67E6C754" w14:textId="77777777" w:rsidR="000853F9" w:rsidRPr="001B53D0" w:rsidRDefault="000853F9" w:rsidP="00681CF4">
      <w:pPr>
        <w:pStyle w:val="NormalINFOEM"/>
      </w:pPr>
    </w:p>
    <w:p w14:paraId="700232D8" w14:textId="77777777" w:rsidR="00A74752" w:rsidRPr="001B53D0" w:rsidRDefault="000853F9" w:rsidP="00681CF4">
      <w:pPr>
        <w:pStyle w:val="NormalINFOEM"/>
      </w:pPr>
      <w:r w:rsidRPr="001B53D0">
        <w:t>En ese sentido, se estima que la respuesta del Sujeto Obligado no colma la pretensión del Recurrente</w:t>
      </w:r>
      <w:r w:rsidR="009E1A2C" w:rsidRPr="001B53D0">
        <w:t xml:space="preserve"> debido a que </w:t>
      </w:r>
      <w:r w:rsidR="00AF2A87" w:rsidRPr="001B53D0">
        <w:t xml:space="preserve">no se entregó la información correspondiente a las quincenas </w:t>
      </w:r>
      <w:r w:rsidR="00AF2A87" w:rsidRPr="001B53D0">
        <w:lastRenderedPageBreak/>
        <w:t xml:space="preserve">referidas, sino que </w:t>
      </w:r>
      <w:r w:rsidR="00001589" w:rsidRPr="001B53D0">
        <w:t>se le presentó la información que en cumplimiento a lo dispuesto en el artículo 92 de la Ley de Transparencia esta</w:t>
      </w:r>
      <w:r w:rsidR="00A74752" w:rsidRPr="001B53D0">
        <w:t xml:space="preserve">tal, debe publicarse en el portal IPOMEX. </w:t>
      </w:r>
    </w:p>
    <w:p w14:paraId="12C09CB0" w14:textId="77777777" w:rsidR="00A74752" w:rsidRPr="001B53D0" w:rsidRDefault="00A74752" w:rsidP="00681CF4">
      <w:pPr>
        <w:pStyle w:val="NormalINFOEM"/>
      </w:pPr>
    </w:p>
    <w:p w14:paraId="1E2921E8" w14:textId="3F1CB8A5" w:rsidR="007E0ABB" w:rsidRPr="001B53D0" w:rsidRDefault="005F0C31" w:rsidP="00681CF4">
      <w:pPr>
        <w:pStyle w:val="NormalINFOEM"/>
      </w:pPr>
      <w:r w:rsidRPr="001B53D0">
        <w:t>De tal forma que</w:t>
      </w:r>
      <w:r w:rsidR="00681CF4" w:rsidRPr="001B53D0">
        <w:t xml:space="preserve"> el Sujeto Obligado debió darle</w:t>
      </w:r>
      <w:r w:rsidR="00AB1E3C" w:rsidRPr="001B53D0">
        <w:t xml:space="preserve"> a la solicitud de información una expresión documental, como lo establece el </w:t>
      </w:r>
      <w:r w:rsidR="006E48CC" w:rsidRPr="001B53D0">
        <w:t xml:space="preserve">criterio con clave de control SO/016/2017 emitido por el entonces Instituto Nacional de Transparencia, Acceso a la </w:t>
      </w:r>
      <w:r w:rsidR="00950974" w:rsidRPr="001B53D0">
        <w:t>Información y Protección de Datos Personales (INAI), que a la letra estipula lo siguiente:</w:t>
      </w:r>
    </w:p>
    <w:p w14:paraId="134FDD1E" w14:textId="77777777" w:rsidR="00950974" w:rsidRPr="001B53D0" w:rsidRDefault="00950974" w:rsidP="00681CF4">
      <w:pPr>
        <w:pStyle w:val="NormalINFOEM"/>
      </w:pPr>
    </w:p>
    <w:p w14:paraId="0313A77D" w14:textId="056FAA7E" w:rsidR="00950974" w:rsidRPr="001B53D0" w:rsidRDefault="00511CCF" w:rsidP="00511CCF">
      <w:pPr>
        <w:pStyle w:val="Fundamentos"/>
        <w:rPr>
          <w:lang w:val="es-MX"/>
        </w:rPr>
      </w:pPr>
      <w:r w:rsidRPr="001B53D0">
        <w:rPr>
          <w:b/>
          <w:bCs/>
          <w:lang w:val="es-MX"/>
        </w:rPr>
        <w:t xml:space="preserve">Expresión documental. </w:t>
      </w:r>
      <w:r w:rsidRPr="001B53D0">
        <w:rPr>
          <w:bCs/>
          <w:lang w:val="es-MX"/>
        </w:rPr>
        <w:t>Cuando</w:t>
      </w:r>
      <w:r w:rsidRPr="001B53D0">
        <w:rPr>
          <w:lang w:val="es-ES"/>
        </w:rPr>
        <w:t xml:space="preserve"> los particulares presenten solicitudes de acceso a la información sin identificar de forma precisa la documentación que pudiera contener la información de su interés, </w:t>
      </w:r>
      <w:r w:rsidRPr="001B53D0">
        <w:rPr>
          <w:lang w:val="es-MX"/>
        </w:rPr>
        <w:t>o bien, la solicitud constituya una consulta,</w:t>
      </w:r>
      <w:r w:rsidRPr="001B53D0">
        <w:rPr>
          <w:lang w:val="es-ES"/>
        </w:rPr>
        <w:t xml:space="preserve"> pero la respuesta pudiera obrar en algún documento en poder de los sujetos obligados, éstos deben dar a dichas solicitudes una interpretación que les otorgue una expresión documental. </w:t>
      </w:r>
    </w:p>
    <w:p w14:paraId="3662F27B" w14:textId="77777777" w:rsidR="007E0ABB" w:rsidRPr="001B53D0" w:rsidRDefault="007E0ABB" w:rsidP="00681CF4">
      <w:pPr>
        <w:pStyle w:val="NormalINFOEM"/>
      </w:pPr>
    </w:p>
    <w:p w14:paraId="65211789" w14:textId="115340CB" w:rsidR="007E0ABB" w:rsidRPr="001B53D0" w:rsidRDefault="00511CCF" w:rsidP="00681CF4">
      <w:pPr>
        <w:pStyle w:val="NormalINFOEM"/>
      </w:pPr>
      <w:r w:rsidRPr="001B53D0">
        <w:t xml:space="preserve">Ahora bien, es necesario determinar si el Sujeto Obligado se encuentra constreñido a generar, poseer o administrar algún documento </w:t>
      </w:r>
      <w:r w:rsidR="00177591" w:rsidRPr="001B53D0">
        <w:t>que pueda colmar las pretensiones del Recurrente.</w:t>
      </w:r>
    </w:p>
    <w:p w14:paraId="34103BB0" w14:textId="77777777" w:rsidR="00177591" w:rsidRPr="001B53D0" w:rsidRDefault="00177591" w:rsidP="00681CF4">
      <w:pPr>
        <w:pStyle w:val="NormalINFOEM"/>
      </w:pPr>
    </w:p>
    <w:p w14:paraId="74B67980" w14:textId="4C13A830" w:rsidR="004E4816" w:rsidRPr="001B53D0" w:rsidRDefault="00177591" w:rsidP="00681CF4">
      <w:pPr>
        <w:pStyle w:val="NormalINFOEM"/>
      </w:pPr>
      <w:r w:rsidRPr="001B53D0">
        <w:t xml:space="preserve">En esa tesitura, </w:t>
      </w:r>
      <w:r w:rsidR="000853F9" w:rsidRPr="001B53D0">
        <w:t xml:space="preserve">se debe señalar que </w:t>
      </w:r>
      <w:r w:rsidR="004E4816" w:rsidRPr="001B53D0">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4E4816" w:rsidRPr="001B53D0">
        <w:t>Presupuestación</w:t>
      </w:r>
      <w:proofErr w:type="spellEnd"/>
      <w:r w:rsidR="004E4816" w:rsidRPr="001B53D0">
        <w:t xml:space="preserve"> y Evaluación en la Administración Pública, elaborado por el Grupo de Trabajo de Sistemas de Información Financiera, Contable y Presupuestal de la Comisión Permanente de Funcionarios Fiscales </w:t>
      </w:r>
      <w:r w:rsidR="004E4816" w:rsidRPr="001B53D0">
        <w:lastRenderedPageBreak/>
        <w:t>del Instituto para el Desarrollo Técnico de las Haciendas Públicas (INDETEC), señalan la siguiente definición de la palabra nómina:</w:t>
      </w:r>
    </w:p>
    <w:p w14:paraId="17602C2C" w14:textId="77777777" w:rsidR="004E4816" w:rsidRPr="001B53D0" w:rsidRDefault="004E4816" w:rsidP="00681CF4">
      <w:pPr>
        <w:pStyle w:val="NormalINFOEM"/>
      </w:pPr>
    </w:p>
    <w:p w14:paraId="5F8B5372" w14:textId="77777777" w:rsidR="004E4816" w:rsidRPr="001B53D0" w:rsidRDefault="004E4816" w:rsidP="004E4816">
      <w:pPr>
        <w:pStyle w:val="Fundamentos"/>
        <w:rPr>
          <w:lang w:val="es-ES"/>
        </w:rPr>
      </w:pPr>
      <w:r w:rsidRPr="001B53D0">
        <w:rPr>
          <w:b/>
          <w:bCs/>
          <w:lang w:val="es-ES"/>
        </w:rPr>
        <w:t xml:space="preserve">NÓMINA </w:t>
      </w:r>
      <w:r w:rsidRPr="001B53D0">
        <w:rPr>
          <w:lang w:val="es-ES"/>
        </w:rPr>
        <w:t>Listado general de los trabajadores de una institución, en</w:t>
      </w:r>
      <w:r w:rsidRPr="001B53D0">
        <w:rPr>
          <w:b/>
          <w:bCs/>
          <w:lang w:val="es-ES"/>
        </w:rPr>
        <w:t xml:space="preserve"> </w:t>
      </w:r>
      <w:r w:rsidRPr="001B53D0">
        <w:rPr>
          <w:lang w:val="es-ES"/>
        </w:rPr>
        <w:t>el cual se asientan las percepciones brutas, deducciones y</w:t>
      </w:r>
      <w:r w:rsidRPr="001B53D0">
        <w:rPr>
          <w:b/>
          <w:bCs/>
          <w:lang w:val="es-ES"/>
        </w:rPr>
        <w:t xml:space="preserve"> </w:t>
      </w:r>
      <w:r w:rsidRPr="001B53D0">
        <w:rPr>
          <w:lang w:val="es-ES"/>
        </w:rPr>
        <w:t>alcance neto de las mismas; la nómina es utilizada para</w:t>
      </w:r>
      <w:r w:rsidRPr="001B53D0">
        <w:rPr>
          <w:b/>
          <w:bCs/>
          <w:lang w:val="es-ES"/>
        </w:rPr>
        <w:t xml:space="preserve"> </w:t>
      </w:r>
      <w:r w:rsidRPr="001B53D0">
        <w:rPr>
          <w:lang w:val="es-ES"/>
        </w:rPr>
        <w:t>efectuar los pagos periódicos (semanales, quincenales o</w:t>
      </w:r>
      <w:r w:rsidRPr="001B53D0">
        <w:rPr>
          <w:b/>
          <w:bCs/>
          <w:lang w:val="es-ES"/>
        </w:rPr>
        <w:t xml:space="preserve"> </w:t>
      </w:r>
      <w:r w:rsidRPr="001B53D0">
        <w:rPr>
          <w:lang w:val="es-ES"/>
        </w:rPr>
        <w:t>mensuales) a los trabajadores por concepto de sueldos y</w:t>
      </w:r>
      <w:r w:rsidRPr="001B53D0">
        <w:rPr>
          <w:b/>
          <w:bCs/>
          <w:lang w:val="es-ES"/>
        </w:rPr>
        <w:t xml:space="preserve"> </w:t>
      </w:r>
      <w:r w:rsidRPr="001B53D0">
        <w:rPr>
          <w:lang w:val="es-ES"/>
        </w:rPr>
        <w:t>salarios.”</w:t>
      </w:r>
    </w:p>
    <w:p w14:paraId="7F0D36D8" w14:textId="77777777" w:rsidR="004E4816" w:rsidRPr="001B53D0" w:rsidRDefault="004E4816" w:rsidP="004E4816">
      <w:pPr>
        <w:ind w:left="-20" w:right="-20"/>
        <w:rPr>
          <w:rFonts w:eastAsia="Palatino Linotype" w:cs="Palatino Linotype"/>
          <w:lang w:val="es-ES"/>
        </w:rPr>
      </w:pPr>
    </w:p>
    <w:p w14:paraId="38FDF507" w14:textId="77777777" w:rsidR="004E4816" w:rsidRPr="001B53D0" w:rsidRDefault="004E4816" w:rsidP="004E4816">
      <w:pPr>
        <w:ind w:left="-20" w:right="-20"/>
        <w:rPr>
          <w:rFonts w:cs="Arial"/>
          <w:szCs w:val="24"/>
        </w:rPr>
      </w:pPr>
      <w:r w:rsidRPr="001B53D0">
        <w:rPr>
          <w:rFonts w:eastAsia="Palatino Linotype" w:cs="Palatino Linotype"/>
          <w:lang w:val="es-ES"/>
        </w:rPr>
        <w:t xml:space="preserve">Asimismo, </w:t>
      </w:r>
      <w:r w:rsidRPr="001B53D0">
        <w:rPr>
          <w:rFonts w:cs="Arial"/>
          <w:szCs w:val="24"/>
        </w:rPr>
        <w:t>si bien es cierto nuestra legislación no establece la definición de “nómina”,</w:t>
      </w:r>
      <w:r w:rsidRPr="001B53D0">
        <w:rPr>
          <w:rFonts w:cs="Arial"/>
          <w:b/>
          <w:szCs w:val="24"/>
        </w:rPr>
        <w:t xml:space="preserve"> </w:t>
      </w:r>
      <w:r w:rsidRPr="001B53D0">
        <w:rPr>
          <w:rFonts w:cs="Arial"/>
          <w:szCs w:val="24"/>
        </w:rPr>
        <w:t xml:space="preserve">este término es mencionado en diferentes ordenamientos legales; resultando de nuestro interés el artículo 804 fracción II de la Ley Federal de Trabajo, que a la letra estipula lo siguiente: </w:t>
      </w:r>
    </w:p>
    <w:p w14:paraId="01ADF16D" w14:textId="77777777" w:rsidR="004E4816" w:rsidRPr="001B53D0" w:rsidRDefault="004E4816" w:rsidP="004E4816">
      <w:pPr>
        <w:ind w:left="-20" w:right="-20"/>
        <w:rPr>
          <w:rFonts w:cs="Arial"/>
          <w:szCs w:val="24"/>
        </w:rPr>
      </w:pPr>
    </w:p>
    <w:p w14:paraId="09139AF3" w14:textId="77777777" w:rsidR="004E4816" w:rsidRPr="001B53D0" w:rsidRDefault="004E4816" w:rsidP="004E4816">
      <w:pPr>
        <w:pStyle w:val="Fundamentos"/>
        <w:rPr>
          <w:lang w:val="es-MX"/>
        </w:rPr>
      </w:pPr>
      <w:r w:rsidRPr="001B53D0">
        <w:rPr>
          <w:b/>
          <w:lang w:val="es-MX"/>
        </w:rPr>
        <w:t>Artículo 804.-</w:t>
      </w:r>
      <w:r w:rsidRPr="001B53D0">
        <w:rPr>
          <w:lang w:val="es-MX"/>
        </w:rPr>
        <w:t xml:space="preserve"> </w:t>
      </w:r>
      <w:r w:rsidRPr="001B53D0">
        <w:rPr>
          <w:b/>
          <w:u w:val="single"/>
          <w:lang w:val="es-MX"/>
        </w:rPr>
        <w:t>El patrón tiene obligación de conservar y exhibir en juicio los documentos que a continuación se precisan</w:t>
      </w:r>
      <w:r w:rsidRPr="001B53D0">
        <w:rPr>
          <w:lang w:val="es-MX"/>
        </w:rPr>
        <w:t xml:space="preserve">: </w:t>
      </w:r>
    </w:p>
    <w:p w14:paraId="502C002B" w14:textId="77777777" w:rsidR="004E4816" w:rsidRPr="001B53D0" w:rsidRDefault="004E4816" w:rsidP="004E4816">
      <w:pPr>
        <w:pStyle w:val="Fundamentos"/>
        <w:rPr>
          <w:lang w:val="es-MX"/>
        </w:rPr>
      </w:pPr>
      <w:r w:rsidRPr="001B53D0">
        <w:rPr>
          <w:lang w:val="es-MX"/>
        </w:rPr>
        <w:t>[…]</w:t>
      </w:r>
    </w:p>
    <w:p w14:paraId="430F62AE" w14:textId="77777777" w:rsidR="004E4816" w:rsidRPr="001B53D0" w:rsidRDefault="004E4816" w:rsidP="004E4816">
      <w:pPr>
        <w:pStyle w:val="Fundamentos"/>
        <w:rPr>
          <w:lang w:val="es-MX"/>
        </w:rPr>
      </w:pPr>
      <w:r w:rsidRPr="001B53D0">
        <w:rPr>
          <w:lang w:val="es-MX"/>
        </w:rPr>
        <w:t>II. Listas de raya o</w:t>
      </w:r>
      <w:r w:rsidRPr="001B53D0">
        <w:rPr>
          <w:b/>
          <w:lang w:val="es-MX"/>
        </w:rPr>
        <w:t xml:space="preserve"> </w:t>
      </w:r>
      <w:r w:rsidRPr="001B53D0">
        <w:rPr>
          <w:b/>
          <w:u w:val="single"/>
          <w:lang w:val="es-MX"/>
        </w:rPr>
        <w:t>nómina de personal</w:t>
      </w:r>
      <w:r w:rsidRPr="001B53D0">
        <w:rPr>
          <w:lang w:val="es-MX"/>
        </w:rPr>
        <w:t xml:space="preserve">, cuando se lleven en el centro de trabajo; o recibos de pagos de salarios; </w:t>
      </w:r>
    </w:p>
    <w:p w14:paraId="40497B70" w14:textId="77777777" w:rsidR="004E4816" w:rsidRPr="001B53D0" w:rsidRDefault="004E4816" w:rsidP="004E4816">
      <w:pPr>
        <w:pStyle w:val="Fundamentos"/>
        <w:rPr>
          <w:lang w:val="es-MX"/>
        </w:rPr>
      </w:pPr>
      <w:r w:rsidRPr="001B53D0">
        <w:rPr>
          <w:lang w:val="es-MX"/>
        </w:rPr>
        <w:t>[…]</w:t>
      </w:r>
    </w:p>
    <w:p w14:paraId="5E114370" w14:textId="77777777" w:rsidR="004E4816" w:rsidRPr="001B53D0" w:rsidRDefault="004E4816" w:rsidP="004E4816">
      <w:pPr>
        <w:pStyle w:val="Fundamentos"/>
        <w:rPr>
          <w:lang w:val="es-ES"/>
        </w:rPr>
      </w:pPr>
      <w:r w:rsidRPr="001B53D0">
        <w:rPr>
          <w:b/>
          <w:u w:val="single"/>
          <w:lang w:val="es-MX"/>
        </w:rPr>
        <w:t>Los documentos</w:t>
      </w:r>
      <w:r w:rsidRPr="001B53D0">
        <w:rPr>
          <w:lang w:val="es-MX"/>
        </w:rPr>
        <w:t xml:space="preserve"> señalados en la fracción I </w:t>
      </w:r>
      <w:r w:rsidRPr="001B53D0">
        <w:rPr>
          <w:b/>
          <w:u w:val="single"/>
          <w:lang w:val="es-MX"/>
        </w:rPr>
        <w:t>deberán conservarse</w:t>
      </w:r>
      <w:r w:rsidRPr="001B53D0">
        <w:rPr>
          <w:lang w:val="es-MX"/>
        </w:rPr>
        <w:t xml:space="preserve"> mientras dure la relación laboral y hasta un año después; los </w:t>
      </w:r>
      <w:r w:rsidRPr="001B53D0">
        <w:rPr>
          <w:b/>
          <w:u w:val="single"/>
          <w:lang w:val="es-MX"/>
        </w:rPr>
        <w:t>señalados en las fracciones II</w:t>
      </w:r>
      <w:r w:rsidRPr="001B53D0">
        <w:rPr>
          <w:lang w:val="es-MX"/>
        </w:rPr>
        <w:t xml:space="preserve">, III y IV, </w:t>
      </w:r>
      <w:r w:rsidRPr="001B53D0">
        <w:rPr>
          <w:b/>
          <w:u w:val="single"/>
          <w:lang w:val="es-MX"/>
        </w:rPr>
        <w:t>durante el último año y un año después de que se extinga la relación laboral</w:t>
      </w:r>
      <w:r w:rsidRPr="001B53D0">
        <w:rPr>
          <w:lang w:val="es-MX"/>
        </w:rPr>
        <w:t>; y los mencionados en la fracción V, conforme lo señalen las Leyes que los rijan.</w:t>
      </w:r>
    </w:p>
    <w:p w14:paraId="57551207" w14:textId="77777777" w:rsidR="004E4816" w:rsidRPr="001B53D0" w:rsidRDefault="004E4816" w:rsidP="004E4816">
      <w:pPr>
        <w:ind w:left="-20" w:right="-20"/>
        <w:rPr>
          <w:rFonts w:eastAsia="Palatino Linotype" w:cs="Palatino Linotype"/>
          <w:sz w:val="22"/>
          <w:lang w:val="es-ES"/>
        </w:rPr>
      </w:pPr>
    </w:p>
    <w:p w14:paraId="75A1776C" w14:textId="77777777" w:rsidR="004E4816" w:rsidRPr="001B53D0" w:rsidRDefault="004E4816" w:rsidP="004E4816">
      <w:pPr>
        <w:ind w:left="-20" w:right="-20"/>
        <w:rPr>
          <w:rFonts w:eastAsia="Palatino Linotype" w:cs="Palatino Linotype"/>
          <w:lang w:val="es-ES"/>
        </w:rPr>
      </w:pPr>
      <w:r w:rsidRPr="001B53D0">
        <w:rPr>
          <w:rFonts w:eastAsia="Palatino Linotype" w:cs="Palatino Linotype"/>
          <w:lang w:val="es-ES"/>
        </w:rPr>
        <w:t>En ese orden de ideas, la Ley del Trabajo de los Servidores Públicos del Estado y Municipios, en su artículo 220-K establece lo siguiente:</w:t>
      </w:r>
    </w:p>
    <w:p w14:paraId="4E6F651E" w14:textId="77777777" w:rsidR="004E4816" w:rsidRPr="001B53D0" w:rsidRDefault="004E4816" w:rsidP="004E4816">
      <w:pPr>
        <w:ind w:left="-20" w:right="-20"/>
        <w:rPr>
          <w:rFonts w:eastAsia="Palatino Linotype" w:cs="Palatino Linotype"/>
          <w:lang w:val="es-ES"/>
        </w:rPr>
      </w:pPr>
    </w:p>
    <w:p w14:paraId="2287058B" w14:textId="77777777" w:rsidR="004E4816" w:rsidRPr="001B53D0" w:rsidRDefault="004E4816" w:rsidP="004E4816">
      <w:pPr>
        <w:pStyle w:val="Fundamentos"/>
        <w:rPr>
          <w:bCs/>
          <w:lang w:val="es-MX"/>
        </w:rPr>
      </w:pPr>
      <w:r w:rsidRPr="001B53D0">
        <w:rPr>
          <w:b/>
          <w:bCs/>
          <w:lang w:val="es-MX"/>
        </w:rPr>
        <w:t>ARTÍCULO 220 K.-</w:t>
      </w:r>
      <w:r w:rsidRPr="001B53D0">
        <w:rPr>
          <w:bCs/>
          <w:lang w:val="es-MX"/>
        </w:rPr>
        <w:t xml:space="preserve"> La institución o dependencia pública tiene la obligación de conservar y exhibir en el proceso los documentos que a continuación se precisan:</w:t>
      </w:r>
    </w:p>
    <w:p w14:paraId="30EC7093" w14:textId="77777777" w:rsidR="004E4816" w:rsidRPr="001B53D0" w:rsidRDefault="004E4816" w:rsidP="004E4816">
      <w:pPr>
        <w:pStyle w:val="Fundamentos"/>
        <w:rPr>
          <w:bCs/>
          <w:lang w:val="es-MX"/>
        </w:rPr>
      </w:pPr>
      <w:r w:rsidRPr="001B53D0">
        <w:rPr>
          <w:bCs/>
          <w:lang w:val="es-MX"/>
        </w:rPr>
        <w:t>[…]</w:t>
      </w:r>
    </w:p>
    <w:p w14:paraId="79A79163" w14:textId="77777777" w:rsidR="004E4816" w:rsidRPr="001B53D0" w:rsidRDefault="004E4816" w:rsidP="004E4816">
      <w:pPr>
        <w:pStyle w:val="Fundamentos"/>
        <w:rPr>
          <w:bCs/>
          <w:lang w:val="es-MX"/>
        </w:rPr>
      </w:pPr>
      <w:r w:rsidRPr="001B53D0">
        <w:rPr>
          <w:bCs/>
          <w:lang w:val="es-MX"/>
        </w:rPr>
        <w:lastRenderedPageBreak/>
        <w:t xml:space="preserve">II. </w:t>
      </w:r>
      <w:r w:rsidRPr="001B53D0">
        <w:rPr>
          <w:lang w:val="es-MX"/>
        </w:rPr>
        <w:t>Recibos de pagos de salarios o las constancias documentales del pago de salario</w:t>
      </w:r>
      <w:r w:rsidRPr="001B53D0">
        <w:rPr>
          <w:b/>
          <w:u w:val="single"/>
          <w:lang w:val="es-MX"/>
        </w:rPr>
        <w:t xml:space="preserve"> </w:t>
      </w:r>
      <w:r w:rsidRPr="001B53D0">
        <w:rPr>
          <w:bCs/>
          <w:lang w:val="es-MX"/>
        </w:rPr>
        <w:t>cuando sea por depósito o mediante información electrónica;</w:t>
      </w:r>
    </w:p>
    <w:p w14:paraId="2C8188F0" w14:textId="77777777" w:rsidR="004E4816" w:rsidRPr="001B53D0" w:rsidRDefault="004E4816" w:rsidP="004E4816">
      <w:pPr>
        <w:pStyle w:val="Fundamentos"/>
        <w:rPr>
          <w:bCs/>
          <w:lang w:val="es-MX"/>
        </w:rPr>
      </w:pPr>
      <w:r w:rsidRPr="001B53D0">
        <w:rPr>
          <w:bCs/>
          <w:lang w:val="es-MX"/>
        </w:rPr>
        <w:t>[…]</w:t>
      </w:r>
    </w:p>
    <w:p w14:paraId="006F3057" w14:textId="77777777" w:rsidR="004E4816" w:rsidRPr="001B53D0" w:rsidRDefault="004E4816" w:rsidP="004E4816">
      <w:pPr>
        <w:pStyle w:val="Fundamentos"/>
        <w:rPr>
          <w:bCs/>
          <w:lang w:val="es-MX"/>
        </w:rPr>
      </w:pPr>
      <w:r w:rsidRPr="001B53D0">
        <w:rPr>
          <w:bCs/>
          <w:lang w:val="es-MX"/>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49E2237" w14:textId="77777777" w:rsidR="004E4816" w:rsidRPr="001B53D0" w:rsidRDefault="004E4816" w:rsidP="004E4816">
      <w:pPr>
        <w:pStyle w:val="Fundamentos"/>
        <w:rPr>
          <w:bCs/>
          <w:lang w:val="es-MX"/>
        </w:rPr>
      </w:pPr>
    </w:p>
    <w:p w14:paraId="0193830F" w14:textId="77777777" w:rsidR="004E4816" w:rsidRPr="001B53D0" w:rsidRDefault="004E4816" w:rsidP="004E4816">
      <w:pPr>
        <w:pStyle w:val="Fundamentos"/>
        <w:rPr>
          <w:lang w:val="es-ES"/>
        </w:rPr>
      </w:pPr>
      <w:r w:rsidRPr="001B53D0">
        <w:rPr>
          <w:bCs/>
          <w:lang w:val="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31784AF" w14:textId="77777777" w:rsidR="004E4816" w:rsidRPr="001B53D0" w:rsidRDefault="004E4816" w:rsidP="004E4816">
      <w:pPr>
        <w:ind w:left="-20" w:right="-20"/>
        <w:rPr>
          <w:rFonts w:eastAsia="Palatino Linotype" w:cs="Palatino Linotype"/>
          <w:lang w:val="es-ES"/>
        </w:rPr>
      </w:pPr>
    </w:p>
    <w:p w14:paraId="0849E3D4" w14:textId="77777777" w:rsidR="004E4816" w:rsidRPr="001B53D0" w:rsidRDefault="004E4816" w:rsidP="004E4816">
      <w:pPr>
        <w:ind w:left="-20" w:right="-20"/>
        <w:rPr>
          <w:rFonts w:eastAsia="Palatino Linotype" w:cs="Palatino Linotype"/>
          <w:lang w:val="es-ES"/>
        </w:rPr>
      </w:pPr>
      <w:r w:rsidRPr="001B53D0">
        <w:rPr>
          <w:rFonts w:eastAsia="Palatino Linotype" w:cs="Palatino Linotype"/>
          <w:lang w:val="es-ES"/>
        </w:rPr>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15B5E81D" w14:textId="77777777" w:rsidR="004E4816" w:rsidRPr="001B53D0" w:rsidRDefault="004E4816" w:rsidP="004E4816">
      <w:pPr>
        <w:ind w:left="-20" w:right="-20"/>
        <w:rPr>
          <w:rFonts w:eastAsia="Palatino Linotype" w:cs="Palatino Linotype"/>
          <w:lang w:val="es-ES"/>
        </w:rPr>
      </w:pPr>
    </w:p>
    <w:p w14:paraId="7E96632E" w14:textId="31649BE2" w:rsidR="004E4816" w:rsidRPr="001B53D0" w:rsidRDefault="004E4816" w:rsidP="004E4816">
      <w:pPr>
        <w:ind w:left="-20" w:right="-20"/>
        <w:rPr>
          <w:rFonts w:eastAsia="Palatino Linotype" w:cs="Palatino Linotype"/>
          <w:lang w:val="es-ES"/>
        </w:rPr>
      </w:pPr>
      <w:r w:rsidRPr="001B53D0">
        <w:rPr>
          <w:rFonts w:eastAsia="Palatino Linotype" w:cs="Palatino Linotype"/>
          <w:lang w:val="es-ES"/>
        </w:rPr>
        <w:t xml:space="preserve">Por ende, para conocer lo que debe contener la información correspondiente a la </w:t>
      </w:r>
      <w:r w:rsidRPr="001B53D0">
        <w:rPr>
          <w:rFonts w:eastAsia="Palatino Linotype" w:cs="Times New Roman"/>
          <w:lang w:val="es-ES"/>
        </w:rPr>
        <w:t>«</w:t>
      </w:r>
      <w:r w:rsidRPr="001B53D0">
        <w:rPr>
          <w:rFonts w:eastAsia="Palatino Linotype" w:cs="Palatino Linotype"/>
          <w:lang w:val="es-ES"/>
        </w:rPr>
        <w:t xml:space="preserve">Nómina», es </w:t>
      </w:r>
      <w:r w:rsidR="0038660E" w:rsidRPr="001B53D0">
        <w:rPr>
          <w:rFonts w:eastAsia="Palatino Linotype" w:cs="Palatino Linotype"/>
          <w:lang w:val="es-ES"/>
        </w:rPr>
        <w:t>necesario señalar la fracción IV</w:t>
      </w:r>
      <w:r w:rsidRPr="001B53D0">
        <w:rPr>
          <w:rFonts w:eastAsia="Palatino Linotype" w:cs="Palatino Linotype"/>
          <w:lang w:val="es-ES"/>
        </w:rPr>
        <w:t xml:space="preserve"> del artículo 4 de la Ley de Fiscalización Superior del Estado de México, la cual dispone lo siguiente:</w:t>
      </w:r>
    </w:p>
    <w:p w14:paraId="6A67DE92" w14:textId="77777777" w:rsidR="004E4816" w:rsidRPr="001B53D0" w:rsidRDefault="004E4816" w:rsidP="004E4816">
      <w:pPr>
        <w:ind w:left="-20" w:right="-20"/>
        <w:rPr>
          <w:rFonts w:eastAsia="Palatino Linotype" w:cs="Palatino Linotype"/>
          <w:lang w:val="es-ES"/>
        </w:rPr>
      </w:pPr>
    </w:p>
    <w:p w14:paraId="2DD27D34" w14:textId="77777777" w:rsidR="004E4816" w:rsidRPr="001B53D0" w:rsidRDefault="004E4816" w:rsidP="004E4816">
      <w:pPr>
        <w:pStyle w:val="Fundamentos"/>
        <w:rPr>
          <w:lang w:val="es-MX"/>
        </w:rPr>
      </w:pPr>
      <w:r w:rsidRPr="001B53D0">
        <w:rPr>
          <w:b/>
          <w:bCs/>
          <w:lang w:val="es-MX"/>
        </w:rPr>
        <w:t xml:space="preserve">Artículo 4. </w:t>
      </w:r>
      <w:r w:rsidRPr="001B53D0">
        <w:rPr>
          <w:lang w:val="es-MX"/>
        </w:rPr>
        <w:t>Son sujetos de fiscalización:</w:t>
      </w:r>
    </w:p>
    <w:p w14:paraId="7F19F885" w14:textId="2C700E62" w:rsidR="004E4816" w:rsidRPr="001B53D0" w:rsidRDefault="0038660E" w:rsidP="004E4816">
      <w:pPr>
        <w:pStyle w:val="Fundamentos"/>
        <w:rPr>
          <w:lang w:val="es-MX"/>
        </w:rPr>
      </w:pPr>
      <w:r w:rsidRPr="001B53D0">
        <w:rPr>
          <w:lang w:val="es-MX"/>
        </w:rPr>
        <w:t>[…]</w:t>
      </w:r>
    </w:p>
    <w:p w14:paraId="22601535" w14:textId="32B42BC4" w:rsidR="004E4816" w:rsidRPr="001B53D0" w:rsidRDefault="004E4816" w:rsidP="004E4816">
      <w:pPr>
        <w:pStyle w:val="Fundamentos"/>
        <w:rPr>
          <w:b/>
          <w:u w:val="single"/>
          <w:lang w:val="es-MX"/>
        </w:rPr>
      </w:pPr>
      <w:r w:rsidRPr="001B53D0">
        <w:rPr>
          <w:b/>
          <w:u w:val="single"/>
          <w:lang w:val="es-MX"/>
        </w:rPr>
        <w:t>I</w:t>
      </w:r>
      <w:r w:rsidR="0038660E" w:rsidRPr="001B53D0">
        <w:rPr>
          <w:b/>
          <w:u w:val="single"/>
          <w:lang w:val="es-MX"/>
        </w:rPr>
        <w:t>V</w:t>
      </w:r>
      <w:r w:rsidRPr="001B53D0">
        <w:rPr>
          <w:b/>
          <w:u w:val="single"/>
          <w:lang w:val="es-MX"/>
        </w:rPr>
        <w:t xml:space="preserve">. Los </w:t>
      </w:r>
      <w:r w:rsidR="0038660E" w:rsidRPr="001B53D0">
        <w:rPr>
          <w:b/>
          <w:u w:val="single"/>
          <w:lang w:val="es-MX"/>
        </w:rPr>
        <w:t>organismos auxiliares</w:t>
      </w:r>
      <w:r w:rsidRPr="001B53D0">
        <w:rPr>
          <w:b/>
          <w:u w:val="single"/>
          <w:lang w:val="es-MX"/>
        </w:rPr>
        <w:t>;</w:t>
      </w:r>
    </w:p>
    <w:p w14:paraId="5B1A54B7" w14:textId="77777777" w:rsidR="004E4816" w:rsidRPr="001B53D0" w:rsidRDefault="004E4816" w:rsidP="004E4816">
      <w:pPr>
        <w:pStyle w:val="Fundamentos"/>
        <w:rPr>
          <w:lang w:val="es-ES"/>
        </w:rPr>
      </w:pPr>
      <w:r w:rsidRPr="001B53D0">
        <w:rPr>
          <w:lang w:val="es-MX"/>
        </w:rPr>
        <w:t>[…]</w:t>
      </w:r>
    </w:p>
    <w:p w14:paraId="1C30CEBE" w14:textId="77777777" w:rsidR="004E4816" w:rsidRPr="001B53D0" w:rsidRDefault="004E4816" w:rsidP="004E4816">
      <w:pPr>
        <w:ind w:left="-20" w:right="-20"/>
        <w:rPr>
          <w:rFonts w:eastAsia="Palatino Linotype" w:cs="Palatino Linotype"/>
          <w:lang w:val="es-ES"/>
        </w:rPr>
      </w:pPr>
    </w:p>
    <w:p w14:paraId="177815D5" w14:textId="77777777" w:rsidR="004E4816" w:rsidRPr="001B53D0" w:rsidRDefault="004E4816" w:rsidP="004E4816">
      <w:pPr>
        <w:ind w:left="-20" w:right="-20"/>
        <w:rPr>
          <w:rFonts w:eastAsia="Palatino Linotype" w:cs="Palatino Linotype"/>
          <w:lang w:val="es-ES"/>
        </w:rPr>
      </w:pPr>
      <w:r w:rsidRPr="001B53D0">
        <w:rPr>
          <w:rFonts w:eastAsia="Palatino Linotype" w:cs="Palatino Linotype"/>
          <w:lang w:val="es-ES"/>
        </w:rPr>
        <w:t xml:space="preserve">Por lo anterior, se tiene que el Órgano Superior de Fiscalización del Estado de México (OSFEM) está facultado para emitir los Lineamientos para la Integración del Informe </w:t>
      </w:r>
      <w:r w:rsidRPr="001B53D0">
        <w:rPr>
          <w:rFonts w:eastAsia="Palatino Linotype" w:cs="Palatino Linotype"/>
          <w:lang w:val="es-ES"/>
        </w:rPr>
        <w:lastRenderedPageBreak/>
        <w:t>Mensual, en términos la fracción XI del artículo 8 de la Ley de Fiscalización Superior del Estado de México.</w:t>
      </w:r>
    </w:p>
    <w:p w14:paraId="74EA58CE" w14:textId="77777777" w:rsidR="004E4816" w:rsidRPr="001B53D0" w:rsidRDefault="004E4816" w:rsidP="004E4816">
      <w:pPr>
        <w:ind w:left="-20" w:right="-20"/>
        <w:rPr>
          <w:rFonts w:eastAsia="Palatino Linotype" w:cs="Palatino Linotype"/>
          <w:lang w:val="es-ES"/>
        </w:rPr>
      </w:pPr>
    </w:p>
    <w:p w14:paraId="19AF9B5C" w14:textId="11782780" w:rsidR="0038660E" w:rsidRPr="001B53D0" w:rsidRDefault="005E0DB0" w:rsidP="005E0DB0">
      <w:pPr>
        <w:ind w:left="-20" w:right="-20"/>
        <w:rPr>
          <w:rFonts w:eastAsia="Palatino Linotype" w:cs="Palatino Linotype"/>
          <w:lang w:val="es-ES"/>
        </w:rPr>
      </w:pPr>
      <w:r w:rsidRPr="001B53D0">
        <w:rPr>
          <w:rFonts w:eastAsia="Palatino Linotype" w:cs="Palatino Linotype"/>
          <w:lang w:val="es-ES"/>
        </w:rPr>
        <w:t>En ese</w:t>
      </w:r>
      <w:r w:rsidR="0038660E" w:rsidRPr="001B53D0">
        <w:rPr>
          <w:rFonts w:eastAsia="Palatino Linotype" w:cs="Palatino Linotype"/>
          <w:lang w:val="es-ES"/>
        </w:rPr>
        <w:t xml:space="preserve"> orden de ideas, el veinte de marzo de dos mil veinticuatro</w:t>
      </w:r>
      <w:r w:rsidRPr="001B53D0">
        <w:rPr>
          <w:rFonts w:eastAsia="Palatino Linotype" w:cs="Palatino Linotype"/>
          <w:lang w:val="es-ES"/>
        </w:rPr>
        <w:t xml:space="preserve"> se publicó en el Periódico Oficial «G</w:t>
      </w:r>
      <w:r w:rsidR="0038660E" w:rsidRPr="001B53D0">
        <w:rPr>
          <w:rFonts w:eastAsia="Palatino Linotype" w:cs="Palatino Linotype"/>
          <w:lang w:val="es-ES"/>
        </w:rPr>
        <w:t>aceta del Gobierno» el Acuerdo 04/2024</w:t>
      </w:r>
      <w:r w:rsidRPr="001B53D0">
        <w:rPr>
          <w:rFonts w:eastAsia="Palatino Linotype" w:cs="Palatino Linotype"/>
          <w:lang w:val="es-ES"/>
        </w:rPr>
        <w:t xml:space="preserve"> por el que se emiten los lineamientos, fechas de capacitación y calen</w:t>
      </w:r>
      <w:r w:rsidR="0038660E" w:rsidRPr="001B53D0">
        <w:rPr>
          <w:rFonts w:eastAsia="Palatino Linotype" w:cs="Palatino Linotype"/>
          <w:lang w:val="es-ES"/>
        </w:rPr>
        <w:t>darización para la integración,</w:t>
      </w:r>
      <w:r w:rsidRPr="001B53D0">
        <w:rPr>
          <w:rFonts w:eastAsia="Palatino Linotype" w:cs="Palatino Linotype"/>
          <w:lang w:val="es-ES"/>
        </w:rPr>
        <w:t xml:space="preserve"> presentación </w:t>
      </w:r>
      <w:r w:rsidR="0038660E" w:rsidRPr="001B53D0">
        <w:rPr>
          <w:rFonts w:eastAsia="Palatino Linotype" w:cs="Palatino Linotype"/>
          <w:lang w:val="es-ES"/>
        </w:rPr>
        <w:t xml:space="preserve">y envío </w:t>
      </w:r>
      <w:r w:rsidRPr="001B53D0">
        <w:rPr>
          <w:rFonts w:eastAsia="Palatino Linotype" w:cs="Palatino Linotype"/>
          <w:lang w:val="es-ES"/>
        </w:rPr>
        <w:t>de los Informes Trimestrales del Ejercicio Fiscal 202</w:t>
      </w:r>
      <w:r w:rsidR="0038660E" w:rsidRPr="001B53D0">
        <w:rPr>
          <w:rFonts w:eastAsia="Palatino Linotype" w:cs="Palatino Linotype"/>
          <w:lang w:val="es-ES"/>
        </w:rPr>
        <w:t>4</w:t>
      </w:r>
      <w:r w:rsidRPr="001B53D0">
        <w:rPr>
          <w:rFonts w:eastAsia="Palatino Linotype" w:cs="Palatino Linotype"/>
          <w:lang w:val="es-ES"/>
        </w:rPr>
        <w:t xml:space="preserve">, de las entidades fiscalizables del Estado de México. En dicho Acuerdo </w:t>
      </w:r>
      <w:r w:rsidR="0038660E" w:rsidRPr="001B53D0">
        <w:rPr>
          <w:rFonts w:eastAsia="Palatino Linotype" w:cs="Palatino Linotype"/>
          <w:lang w:val="es-ES"/>
        </w:rPr>
        <w:t xml:space="preserve">se establece que los Lineamientos son aplicables para la Secretaría de Finanzas, Oficialía Mayor, Sector Central del Poder Ejecutivo, los Poderes Públicos, Órganos Autónomos, </w:t>
      </w:r>
      <w:r w:rsidR="0038660E" w:rsidRPr="001B53D0">
        <w:rPr>
          <w:rFonts w:eastAsia="Palatino Linotype" w:cs="Palatino Linotype"/>
          <w:b/>
          <w:u w:val="single"/>
          <w:lang w:val="es-ES"/>
        </w:rPr>
        <w:t>Organismos Auxiliares</w:t>
      </w:r>
      <w:r w:rsidR="0038660E" w:rsidRPr="001B53D0">
        <w:rPr>
          <w:rFonts w:eastAsia="Palatino Linotype" w:cs="Palatino Linotype"/>
          <w:lang w:val="es-ES"/>
        </w:rPr>
        <w:t xml:space="preserve"> y Fideicomisos; así como, de aquellos Organismos Estatales que se creen o inicien operaciones durante el ejercicio fiscal 2024, conforme a la siguiente clasificación:</w:t>
      </w:r>
    </w:p>
    <w:p w14:paraId="49900543" w14:textId="2E90D076" w:rsidR="0038660E" w:rsidRPr="001B53D0" w:rsidRDefault="00533819" w:rsidP="00533819">
      <w:pPr>
        <w:ind w:left="-20" w:right="-20"/>
        <w:jc w:val="center"/>
        <w:rPr>
          <w:rFonts w:eastAsia="Palatino Linotype" w:cs="Palatino Linotype"/>
          <w:lang w:val="es-ES"/>
        </w:rPr>
      </w:pPr>
      <w:r w:rsidRPr="001B53D0">
        <w:rPr>
          <w:rFonts w:eastAsia="Palatino Linotype" w:cs="Palatino Linotype"/>
          <w:noProof/>
          <w:lang w:val="es-MX"/>
        </w:rPr>
        <w:drawing>
          <wp:inline distT="0" distB="0" distL="0" distR="0" wp14:anchorId="31558804" wp14:editId="7BDEA04B">
            <wp:extent cx="5251304" cy="368617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055" cy="3728819"/>
                    </a:xfrm>
                    <a:prstGeom prst="rect">
                      <a:avLst/>
                    </a:prstGeom>
                    <a:noFill/>
                    <a:ln>
                      <a:noFill/>
                    </a:ln>
                  </pic:spPr>
                </pic:pic>
              </a:graphicData>
            </a:graphic>
          </wp:inline>
        </w:drawing>
      </w:r>
    </w:p>
    <w:p w14:paraId="3526A8D1" w14:textId="77777777" w:rsidR="0038660E" w:rsidRPr="001B53D0" w:rsidRDefault="0038660E" w:rsidP="005E0DB0">
      <w:pPr>
        <w:ind w:left="-20" w:right="-20"/>
        <w:rPr>
          <w:rFonts w:eastAsia="Palatino Linotype" w:cs="Palatino Linotype"/>
          <w:lang w:val="es-ES"/>
        </w:rPr>
      </w:pPr>
    </w:p>
    <w:p w14:paraId="5840E107" w14:textId="3E1FD728" w:rsidR="005E0DB0" w:rsidRPr="001B53D0" w:rsidRDefault="00533819" w:rsidP="005E0DB0">
      <w:pPr>
        <w:ind w:left="-20" w:right="-20"/>
        <w:rPr>
          <w:lang w:val="es-ES"/>
        </w:rPr>
      </w:pPr>
      <w:r w:rsidRPr="001B53D0">
        <w:rPr>
          <w:rFonts w:eastAsia="Palatino Linotype" w:cs="Palatino Linotype"/>
          <w:lang w:val="es-ES"/>
        </w:rPr>
        <w:t xml:space="preserve">Como se observa, el Sujeto Obligado es uno de los organismos auxiliares constreñidos a presentar los Informes Trimestrales referidos en el Acuerdo. Asimismo, </w:t>
      </w:r>
      <w:r w:rsidR="005E0DB0" w:rsidRPr="001B53D0">
        <w:rPr>
          <w:rFonts w:eastAsia="Palatino Linotype" w:cs="Palatino Linotype"/>
          <w:lang w:val="es-ES"/>
        </w:rPr>
        <w:t xml:space="preserve">se establece que los </w:t>
      </w:r>
      <w:r w:rsidR="005E0DB0" w:rsidRPr="001B53D0">
        <w:rPr>
          <w:lang w:val="es-ES"/>
        </w:rPr>
        <w:t xml:space="preserve">informes trimestrales se componen de cuatro módulos, entre los cuales, como parte del Módulo 4 se debe generar quincenalmente el documento denominado </w:t>
      </w:r>
      <w:r w:rsidR="00C27BCC" w:rsidRPr="001B53D0">
        <w:rPr>
          <w:lang w:val="es-ES"/>
        </w:rPr>
        <w:t>«</w:t>
      </w:r>
      <w:r w:rsidRPr="001B53D0">
        <w:rPr>
          <w:lang w:val="es-ES"/>
        </w:rPr>
        <w:t>Nómina Detallada</w:t>
      </w:r>
      <w:r w:rsidR="00C27BCC" w:rsidRPr="001B53D0">
        <w:rPr>
          <w:lang w:val="es-ES"/>
        </w:rPr>
        <w:t>»</w:t>
      </w:r>
      <w:r w:rsidRPr="001B53D0">
        <w:rPr>
          <w:lang w:val="es-ES"/>
        </w:rPr>
        <w:t xml:space="preserve"> </w:t>
      </w:r>
      <w:r w:rsidR="005E0DB0" w:rsidRPr="001B53D0">
        <w:rPr>
          <w:lang w:val="es-ES"/>
        </w:rPr>
        <w:t>como se observa en la siguiente imagen:</w:t>
      </w:r>
    </w:p>
    <w:p w14:paraId="4C05BF7B" w14:textId="286566C7" w:rsidR="005E0DB0" w:rsidRPr="001B53D0" w:rsidRDefault="00D55FBF" w:rsidP="005E0DB0">
      <w:pPr>
        <w:ind w:left="-20" w:right="-20"/>
        <w:jc w:val="center"/>
        <w:rPr>
          <w:lang w:val="es-ES"/>
        </w:rPr>
      </w:pPr>
      <w:r w:rsidRPr="001B53D0">
        <w:rPr>
          <w:noProof/>
          <w:lang w:val="es-MX"/>
        </w:rPr>
        <w:drawing>
          <wp:inline distT="0" distB="0" distL="0" distR="0" wp14:anchorId="5524A97F" wp14:editId="43F6E9FB">
            <wp:extent cx="5939790" cy="2612390"/>
            <wp:effectExtent l="0" t="0" r="3810" b="3810"/>
            <wp:docPr id="11152993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99314" name="Imagen 11152993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2612390"/>
                    </a:xfrm>
                    <a:prstGeom prst="rect">
                      <a:avLst/>
                    </a:prstGeom>
                  </pic:spPr>
                </pic:pic>
              </a:graphicData>
            </a:graphic>
          </wp:inline>
        </w:drawing>
      </w:r>
    </w:p>
    <w:p w14:paraId="138FA7C7" w14:textId="77777777" w:rsidR="005E0DB0" w:rsidRPr="001B53D0" w:rsidRDefault="005E0DB0" w:rsidP="005E0DB0">
      <w:pPr>
        <w:ind w:left="-20" w:right="-20"/>
        <w:rPr>
          <w:lang w:val="es-ES"/>
        </w:rPr>
      </w:pPr>
    </w:p>
    <w:p w14:paraId="176C4EEA" w14:textId="49246ADC" w:rsidR="00533819" w:rsidRPr="001B53D0" w:rsidRDefault="00533819" w:rsidP="005E0DB0">
      <w:pPr>
        <w:ind w:left="-20" w:right="-20"/>
        <w:rPr>
          <w:rFonts w:eastAsia="Palatino Linotype" w:cs="Palatino Linotype"/>
          <w:lang w:val="es-ES"/>
        </w:rPr>
      </w:pPr>
      <w:r w:rsidRPr="001B53D0">
        <w:rPr>
          <w:lang w:val="es-ES"/>
        </w:rPr>
        <w:t xml:space="preserve">Cabe resaltar que para el ejercicio fiscal 2025, </w:t>
      </w:r>
      <w:r w:rsidRPr="001B53D0">
        <w:rPr>
          <w:rFonts w:eastAsia="Palatino Linotype" w:cs="Palatino Linotype"/>
          <w:lang w:val="es-ES"/>
        </w:rPr>
        <w:t xml:space="preserve">el uno de abril de dos mil veinticinco se publicó en el Periódico Oficial «Gaceta del Gobierno» el Acuerdo 7/2025 por el que se emiten los lineamientos, fechas de capacitación y calendarización para la integración y presentación de los Informes Trimestrales Estatales y Municipales del Ejercicio Fiscal 2025, de las entidades fiscalizables del Estado de México, en el cual </w:t>
      </w:r>
      <w:r w:rsidR="008444AC" w:rsidRPr="001B53D0">
        <w:rPr>
          <w:rFonts w:eastAsia="Palatino Linotype" w:cs="Palatino Linotype"/>
          <w:lang w:val="es-ES"/>
        </w:rPr>
        <w:t xml:space="preserve">también se establece la obligación de </w:t>
      </w:r>
      <w:r w:rsidR="00A732A4" w:rsidRPr="001B53D0">
        <w:rPr>
          <w:rFonts w:eastAsia="Palatino Linotype" w:cs="Palatino Linotype"/>
          <w:lang w:val="es-ES"/>
        </w:rPr>
        <w:t>generar</w:t>
      </w:r>
      <w:r w:rsidR="008444AC" w:rsidRPr="001B53D0">
        <w:rPr>
          <w:rFonts w:eastAsia="Palatino Linotype" w:cs="Palatino Linotype"/>
          <w:lang w:val="es-ES"/>
        </w:rPr>
        <w:t xml:space="preserve"> el documento denominado </w:t>
      </w:r>
      <w:r w:rsidR="00A732A4" w:rsidRPr="001B53D0">
        <w:rPr>
          <w:rFonts w:eastAsia="Palatino Linotype" w:cs="Palatino Linotype"/>
          <w:lang w:val="es-ES"/>
        </w:rPr>
        <w:t>«Nómina Detallada» de manera quincenal, como se observa a continuación:</w:t>
      </w:r>
    </w:p>
    <w:p w14:paraId="5E2EE79A" w14:textId="77777777" w:rsidR="004319D7" w:rsidRPr="001B53D0" w:rsidRDefault="004319D7" w:rsidP="005E0DB0">
      <w:pPr>
        <w:ind w:left="-20" w:right="-20"/>
        <w:rPr>
          <w:rFonts w:eastAsia="Palatino Linotype" w:cs="Palatino Linotype"/>
          <w:lang w:val="es-ES"/>
        </w:rPr>
      </w:pPr>
    </w:p>
    <w:p w14:paraId="00C80DDD" w14:textId="1B6069F7" w:rsidR="0013395E" w:rsidRPr="001B53D0" w:rsidRDefault="002D088A" w:rsidP="00696311">
      <w:pPr>
        <w:ind w:left="-20" w:right="-20"/>
        <w:jc w:val="center"/>
        <w:rPr>
          <w:rFonts w:eastAsia="Palatino Linotype" w:cs="Palatino Linotype"/>
          <w:lang w:val="es-ES"/>
        </w:rPr>
      </w:pPr>
      <w:r w:rsidRPr="001B53D0">
        <w:rPr>
          <w:rFonts w:eastAsia="Palatino Linotype" w:cs="Palatino Linotype"/>
          <w:noProof/>
          <w:lang w:val="es-MX"/>
        </w:rPr>
        <w:lastRenderedPageBreak/>
        <w:drawing>
          <wp:inline distT="0" distB="0" distL="0" distR="0" wp14:anchorId="5CCDD769" wp14:editId="5CF7F686">
            <wp:extent cx="5037937" cy="3168503"/>
            <wp:effectExtent l="0" t="0" r="4445" b="0"/>
            <wp:docPr id="1785703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03704" name="Imagen 17857037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8714" cy="3219306"/>
                    </a:xfrm>
                    <a:prstGeom prst="rect">
                      <a:avLst/>
                    </a:prstGeom>
                  </pic:spPr>
                </pic:pic>
              </a:graphicData>
            </a:graphic>
          </wp:inline>
        </w:drawing>
      </w:r>
    </w:p>
    <w:p w14:paraId="48ED931C" w14:textId="77777777" w:rsidR="0013395E" w:rsidRPr="001B53D0" w:rsidRDefault="0013395E" w:rsidP="005E0DB0">
      <w:pPr>
        <w:ind w:left="-20" w:right="-20"/>
        <w:rPr>
          <w:rFonts w:eastAsia="Palatino Linotype" w:cs="Palatino Linotype"/>
          <w:lang w:val="es-ES"/>
        </w:rPr>
      </w:pPr>
    </w:p>
    <w:p w14:paraId="4BBE8B41" w14:textId="36D57957" w:rsidR="0013395E" w:rsidRPr="001B53D0" w:rsidRDefault="00696311" w:rsidP="005E0DB0">
      <w:pPr>
        <w:ind w:left="-20" w:right="-20"/>
        <w:rPr>
          <w:rFonts w:eastAsia="Palatino Linotype" w:cs="Palatino Linotype"/>
          <w:lang w:val="es-ES"/>
        </w:rPr>
      </w:pPr>
      <w:r w:rsidRPr="001B53D0">
        <w:rPr>
          <w:rFonts w:eastAsia="Palatino Linotype" w:cs="Palatino Linotype"/>
          <w:lang w:val="es-ES"/>
        </w:rPr>
        <w:t>Dicho documento deberá presentarse en los siguientes formatos:</w:t>
      </w:r>
    </w:p>
    <w:p w14:paraId="267B9760" w14:textId="0632716A" w:rsidR="0013395E" w:rsidRPr="001B53D0" w:rsidRDefault="00D01C94" w:rsidP="004319D7">
      <w:pPr>
        <w:ind w:left="-20" w:right="-20"/>
        <w:jc w:val="center"/>
        <w:rPr>
          <w:rFonts w:eastAsia="Palatino Linotype" w:cs="Palatino Linotype"/>
          <w:lang w:val="es-ES"/>
        </w:rPr>
      </w:pPr>
      <w:r w:rsidRPr="001B53D0">
        <w:rPr>
          <w:rFonts w:eastAsia="Palatino Linotype" w:cs="Palatino Linotype"/>
          <w:noProof/>
          <w:lang w:val="es-MX"/>
        </w:rPr>
        <w:drawing>
          <wp:inline distT="0" distB="0" distL="0" distR="0" wp14:anchorId="5835B0EB" wp14:editId="4A9BFAF9">
            <wp:extent cx="4104168" cy="3507892"/>
            <wp:effectExtent l="0" t="0" r="0" b="0"/>
            <wp:docPr id="8244731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73170" name="Imagen 8244731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9123" cy="3597599"/>
                    </a:xfrm>
                    <a:prstGeom prst="rect">
                      <a:avLst/>
                    </a:prstGeom>
                  </pic:spPr>
                </pic:pic>
              </a:graphicData>
            </a:graphic>
          </wp:inline>
        </w:drawing>
      </w:r>
    </w:p>
    <w:p w14:paraId="1B37D326" w14:textId="77777777" w:rsidR="0013395E" w:rsidRPr="001B53D0" w:rsidRDefault="0013395E" w:rsidP="005E0DB0">
      <w:pPr>
        <w:ind w:left="-20" w:right="-20"/>
        <w:rPr>
          <w:lang w:val="es-ES"/>
        </w:rPr>
      </w:pPr>
    </w:p>
    <w:p w14:paraId="5EF830A5" w14:textId="25742CAB" w:rsidR="005E0DB0" w:rsidRPr="001B53D0" w:rsidRDefault="000D3BAA" w:rsidP="005E0DB0">
      <w:pPr>
        <w:ind w:left="-20" w:right="-20"/>
        <w:rPr>
          <w:lang w:val="es-ES"/>
        </w:rPr>
      </w:pPr>
      <w:r w:rsidRPr="001B53D0">
        <w:rPr>
          <w:lang w:val="es-ES"/>
        </w:rPr>
        <w:t xml:space="preserve">Así, el formato referido </w:t>
      </w:r>
      <w:r w:rsidR="005E0DB0" w:rsidRPr="001B53D0">
        <w:rPr>
          <w:lang w:val="es-ES"/>
        </w:rPr>
        <w:t xml:space="preserve">contempla los siguientes rubros: </w:t>
      </w:r>
    </w:p>
    <w:p w14:paraId="44543380" w14:textId="07897C54" w:rsidR="00795740" w:rsidRPr="001B53D0" w:rsidRDefault="00C809A9" w:rsidP="0044166C">
      <w:pPr>
        <w:ind w:left="-20" w:right="-20"/>
        <w:jc w:val="center"/>
        <w:rPr>
          <w:lang w:val="es-ES"/>
        </w:rPr>
      </w:pPr>
      <w:r w:rsidRPr="001B53D0">
        <w:rPr>
          <w:noProof/>
          <w:lang w:val="es-MX"/>
        </w:rPr>
        <w:drawing>
          <wp:inline distT="0" distB="0" distL="0" distR="0" wp14:anchorId="407359BD" wp14:editId="789989F9">
            <wp:extent cx="4787487" cy="1370820"/>
            <wp:effectExtent l="0" t="0" r="635" b="1270"/>
            <wp:docPr id="187386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6472" name="Imagen 187386472"/>
                    <pic:cNvPicPr/>
                  </pic:nvPicPr>
                  <pic:blipFill>
                    <a:blip r:embed="rId13">
                      <a:extLst>
                        <a:ext uri="{28A0092B-C50C-407E-A947-70E740481C1C}">
                          <a14:useLocalDpi xmlns:a14="http://schemas.microsoft.com/office/drawing/2010/main" val="0"/>
                        </a:ext>
                      </a:extLst>
                    </a:blip>
                    <a:stretch>
                      <a:fillRect/>
                    </a:stretch>
                  </pic:blipFill>
                  <pic:spPr>
                    <a:xfrm>
                      <a:off x="0" y="0"/>
                      <a:ext cx="4889443" cy="1400013"/>
                    </a:xfrm>
                    <a:prstGeom prst="rect">
                      <a:avLst/>
                    </a:prstGeom>
                  </pic:spPr>
                </pic:pic>
              </a:graphicData>
            </a:graphic>
          </wp:inline>
        </w:drawing>
      </w:r>
    </w:p>
    <w:p w14:paraId="10DE4EBE" w14:textId="2974278F" w:rsidR="00795740" w:rsidRPr="001B53D0" w:rsidRDefault="0044166C" w:rsidP="0044166C">
      <w:pPr>
        <w:ind w:left="-20" w:right="-20"/>
        <w:jc w:val="center"/>
        <w:rPr>
          <w:lang w:val="es-ES"/>
        </w:rPr>
      </w:pPr>
      <w:r w:rsidRPr="001B53D0">
        <w:rPr>
          <w:noProof/>
          <w:lang w:val="es-MX"/>
        </w:rPr>
        <w:drawing>
          <wp:inline distT="0" distB="0" distL="0" distR="0" wp14:anchorId="681E52DE" wp14:editId="46497A18">
            <wp:extent cx="4731488" cy="5297208"/>
            <wp:effectExtent l="0" t="0" r="5715" b="0"/>
            <wp:docPr id="3940696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69694" name="Imagen 394069694"/>
                    <pic:cNvPicPr/>
                  </pic:nvPicPr>
                  <pic:blipFill>
                    <a:blip r:embed="rId14">
                      <a:extLst>
                        <a:ext uri="{28A0092B-C50C-407E-A947-70E740481C1C}">
                          <a14:useLocalDpi xmlns:a14="http://schemas.microsoft.com/office/drawing/2010/main" val="0"/>
                        </a:ext>
                      </a:extLst>
                    </a:blip>
                    <a:stretch>
                      <a:fillRect/>
                    </a:stretch>
                  </pic:blipFill>
                  <pic:spPr>
                    <a:xfrm>
                      <a:off x="0" y="0"/>
                      <a:ext cx="4761869" cy="5331221"/>
                    </a:xfrm>
                    <a:prstGeom prst="rect">
                      <a:avLst/>
                    </a:prstGeom>
                  </pic:spPr>
                </pic:pic>
              </a:graphicData>
            </a:graphic>
          </wp:inline>
        </w:drawing>
      </w:r>
    </w:p>
    <w:p w14:paraId="25793D47" w14:textId="3615427F" w:rsidR="00795740" w:rsidRPr="001B53D0" w:rsidRDefault="0044166C" w:rsidP="0044166C">
      <w:pPr>
        <w:ind w:left="-20" w:right="-20"/>
        <w:jc w:val="center"/>
        <w:rPr>
          <w:lang w:val="es-ES"/>
        </w:rPr>
      </w:pPr>
      <w:r w:rsidRPr="001B53D0">
        <w:rPr>
          <w:noProof/>
          <w:lang w:val="es-MX"/>
        </w:rPr>
        <w:lastRenderedPageBreak/>
        <w:drawing>
          <wp:inline distT="0" distB="0" distL="0" distR="0" wp14:anchorId="68A4CEF0" wp14:editId="52DE8671">
            <wp:extent cx="4827736" cy="2818809"/>
            <wp:effectExtent l="0" t="0" r="0" b="635"/>
            <wp:docPr id="491572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215" name="Imagen 49157215"/>
                    <pic:cNvPicPr/>
                  </pic:nvPicPr>
                  <pic:blipFill>
                    <a:blip r:embed="rId15">
                      <a:extLst>
                        <a:ext uri="{28A0092B-C50C-407E-A947-70E740481C1C}">
                          <a14:useLocalDpi xmlns:a14="http://schemas.microsoft.com/office/drawing/2010/main" val="0"/>
                        </a:ext>
                      </a:extLst>
                    </a:blip>
                    <a:stretch>
                      <a:fillRect/>
                    </a:stretch>
                  </pic:blipFill>
                  <pic:spPr>
                    <a:xfrm>
                      <a:off x="0" y="0"/>
                      <a:ext cx="4874690" cy="2846224"/>
                    </a:xfrm>
                    <a:prstGeom prst="rect">
                      <a:avLst/>
                    </a:prstGeom>
                  </pic:spPr>
                </pic:pic>
              </a:graphicData>
            </a:graphic>
          </wp:inline>
        </w:drawing>
      </w:r>
    </w:p>
    <w:p w14:paraId="5DF7433B" w14:textId="77777777" w:rsidR="00795740" w:rsidRPr="001B53D0" w:rsidRDefault="00795740" w:rsidP="005E0DB0">
      <w:pPr>
        <w:ind w:left="-20" w:right="-20"/>
        <w:rPr>
          <w:lang w:val="es-ES"/>
        </w:rPr>
      </w:pPr>
    </w:p>
    <w:p w14:paraId="23A20D8E" w14:textId="3E91C7FE" w:rsidR="005E0DB0" w:rsidRPr="001B53D0" w:rsidRDefault="005E0DB0" w:rsidP="005E0DB0">
      <w:pPr>
        <w:pStyle w:val="NormalINFOEM"/>
        <w:rPr>
          <w:lang w:val="es-ES"/>
        </w:rPr>
      </w:pPr>
      <w:r w:rsidRPr="001B53D0">
        <w:rPr>
          <w:lang w:val="es-ES"/>
        </w:rPr>
        <w:t>Por lo referido anteriormente, se debe concluir que el Sujeto Obligado, como entidad fiscalizable, se encuentra constreñido a generar de manera quincenal un documento denominado «</w:t>
      </w:r>
      <w:r w:rsidR="0004726A" w:rsidRPr="001B53D0">
        <w:rPr>
          <w:lang w:val="es-ES"/>
        </w:rPr>
        <w:t>Nómina Detallada</w:t>
      </w:r>
      <w:r w:rsidRPr="001B53D0">
        <w:rPr>
          <w:lang w:val="es-ES"/>
        </w:rPr>
        <w:t>», en el cual debe constar la información de las percepciones y deducciones, sueldo neto y bruto, de sus servidores públicos.</w:t>
      </w:r>
    </w:p>
    <w:p w14:paraId="1AEED269" w14:textId="77777777" w:rsidR="005E0DB0" w:rsidRPr="001B53D0" w:rsidRDefault="005E0DB0" w:rsidP="005E0DB0">
      <w:pPr>
        <w:pStyle w:val="NormalINFOEM"/>
        <w:rPr>
          <w:lang w:val="es-ES"/>
        </w:rPr>
      </w:pPr>
    </w:p>
    <w:p w14:paraId="570AC71B" w14:textId="77777777" w:rsidR="005E0DB0" w:rsidRPr="001B53D0" w:rsidRDefault="005E0DB0" w:rsidP="005E0DB0">
      <w:pPr>
        <w:pStyle w:val="NormalINFOEM"/>
        <w:rPr>
          <w:rFonts w:cs="Arial"/>
          <w:szCs w:val="24"/>
        </w:rPr>
      </w:pPr>
      <w:r w:rsidRPr="001B53D0">
        <w:rPr>
          <w:rFonts w:cs="Arial"/>
          <w:szCs w:val="24"/>
        </w:rPr>
        <w:t xml:space="preserve">De manera complementaria, resulta oportuno traer a colación los artículos 24 fracción XII y 92 </w:t>
      </w:r>
      <w:proofErr w:type="gramStart"/>
      <w:r w:rsidRPr="001B53D0">
        <w:rPr>
          <w:rFonts w:cs="Arial"/>
          <w:szCs w:val="24"/>
        </w:rPr>
        <w:t>fracción</w:t>
      </w:r>
      <w:proofErr w:type="gramEnd"/>
      <w:r w:rsidRPr="001B53D0">
        <w:rPr>
          <w:rFonts w:cs="Arial"/>
          <w:szCs w:val="24"/>
        </w:rPr>
        <w:t xml:space="preserve"> VIII de la Ley de Transparencia estatal, en los que se dispone lo siguiente:</w:t>
      </w:r>
    </w:p>
    <w:p w14:paraId="53854327" w14:textId="77777777" w:rsidR="005E0DB0" w:rsidRPr="001B53D0" w:rsidRDefault="005E0DB0" w:rsidP="005E0DB0">
      <w:pPr>
        <w:pStyle w:val="NormalINFOEM"/>
        <w:rPr>
          <w:rFonts w:cs="Arial"/>
          <w:szCs w:val="24"/>
        </w:rPr>
      </w:pPr>
    </w:p>
    <w:p w14:paraId="3A6E2209" w14:textId="77777777" w:rsidR="005E0DB0" w:rsidRPr="001B53D0" w:rsidRDefault="005E0DB0" w:rsidP="005E0DB0">
      <w:pPr>
        <w:pStyle w:val="Fundamentos"/>
        <w:rPr>
          <w:lang w:val="es-MX"/>
        </w:rPr>
      </w:pPr>
      <w:r w:rsidRPr="001B53D0">
        <w:rPr>
          <w:b/>
          <w:bCs/>
          <w:lang w:val="es-MX"/>
        </w:rPr>
        <w:t xml:space="preserve">Artículo 24. </w:t>
      </w:r>
      <w:r w:rsidRPr="001B53D0">
        <w:rPr>
          <w:lang w:val="es-MX"/>
        </w:rPr>
        <w:t>Para el cumplimiento de los objetivos de esta Ley, los sujetos obligados deberán cumplir con las siguientes obligaciones, según corresponda, de acuerdo a su naturaleza:</w:t>
      </w:r>
    </w:p>
    <w:p w14:paraId="2E1C7834" w14:textId="77777777" w:rsidR="005E0DB0" w:rsidRPr="001B53D0" w:rsidRDefault="005E0DB0" w:rsidP="005E0DB0">
      <w:pPr>
        <w:pStyle w:val="Fundamentos"/>
        <w:rPr>
          <w:bCs/>
          <w:lang w:val="es-MX"/>
        </w:rPr>
      </w:pPr>
      <w:r w:rsidRPr="001B53D0">
        <w:rPr>
          <w:bCs/>
          <w:lang w:val="es-MX"/>
        </w:rPr>
        <w:t>[…]</w:t>
      </w:r>
    </w:p>
    <w:p w14:paraId="153C40EE" w14:textId="77777777" w:rsidR="005E0DB0" w:rsidRPr="001B53D0" w:rsidRDefault="005E0DB0" w:rsidP="005E0DB0">
      <w:pPr>
        <w:pStyle w:val="Fundamentos"/>
        <w:rPr>
          <w:lang w:val="es-MX"/>
        </w:rPr>
      </w:pPr>
      <w:r w:rsidRPr="001B53D0">
        <w:rPr>
          <w:b/>
          <w:bCs/>
          <w:lang w:val="es-MX"/>
        </w:rPr>
        <w:t xml:space="preserve">XII. </w:t>
      </w:r>
      <w:r w:rsidRPr="001B53D0">
        <w:rPr>
          <w:b/>
          <w:u w:val="single"/>
          <w:lang w:val="es-MX"/>
        </w:rPr>
        <w:t>Publicar y mantener actualizada la información relativa a las obligaciones generales de transparencia</w:t>
      </w:r>
      <w:r w:rsidRPr="001B53D0">
        <w:rPr>
          <w:lang w:val="es-MX"/>
        </w:rPr>
        <w:t xml:space="preserve"> previstas en la presente Ley o determinadas así por el Instituto, y en general aquella que sea de interés público;</w:t>
      </w:r>
    </w:p>
    <w:p w14:paraId="43939C5D" w14:textId="77777777" w:rsidR="005E0DB0" w:rsidRPr="001B53D0" w:rsidRDefault="005E0DB0" w:rsidP="005E0DB0">
      <w:pPr>
        <w:pStyle w:val="Fundamentos"/>
        <w:rPr>
          <w:bCs/>
          <w:lang w:val="es-MX"/>
        </w:rPr>
      </w:pPr>
      <w:r w:rsidRPr="001B53D0">
        <w:rPr>
          <w:bCs/>
          <w:lang w:val="es-MX"/>
        </w:rPr>
        <w:t>[…]</w:t>
      </w:r>
    </w:p>
    <w:p w14:paraId="10E27494" w14:textId="77777777" w:rsidR="005E0DB0" w:rsidRPr="001B53D0" w:rsidRDefault="005E0DB0" w:rsidP="005E0DB0">
      <w:pPr>
        <w:pStyle w:val="Fundamentos"/>
        <w:rPr>
          <w:b/>
          <w:bCs/>
          <w:lang w:val="es-MX"/>
        </w:rPr>
      </w:pPr>
    </w:p>
    <w:p w14:paraId="5A9F0E9B" w14:textId="77777777" w:rsidR="005E0DB0" w:rsidRPr="001B53D0" w:rsidRDefault="005E0DB0" w:rsidP="005E0DB0">
      <w:pPr>
        <w:pStyle w:val="Fundamentos"/>
        <w:rPr>
          <w:lang w:val="es-MX"/>
        </w:rPr>
      </w:pPr>
      <w:r w:rsidRPr="001B53D0">
        <w:rPr>
          <w:b/>
          <w:bCs/>
          <w:lang w:val="es-MX"/>
        </w:rPr>
        <w:lastRenderedPageBreak/>
        <w:t xml:space="preserve">Artículo 92. </w:t>
      </w:r>
      <w:r w:rsidRPr="001B53D0">
        <w:rPr>
          <w:lang w:val="es-MX"/>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3003D08" w14:textId="77777777" w:rsidR="005E0DB0" w:rsidRPr="001B53D0" w:rsidRDefault="005E0DB0" w:rsidP="005E0DB0">
      <w:pPr>
        <w:pStyle w:val="Fundamentos"/>
        <w:rPr>
          <w:lang w:val="es-MX"/>
        </w:rPr>
      </w:pPr>
      <w:r w:rsidRPr="001B53D0">
        <w:rPr>
          <w:bCs/>
          <w:lang w:val="es-MX"/>
        </w:rPr>
        <w:t>[…</w:t>
      </w:r>
      <w:r w:rsidRPr="001B53D0">
        <w:rPr>
          <w:lang w:val="es-MX"/>
        </w:rPr>
        <w:t>]</w:t>
      </w:r>
    </w:p>
    <w:p w14:paraId="5B3224E3" w14:textId="77777777" w:rsidR="005E0DB0" w:rsidRPr="001B53D0" w:rsidRDefault="005E0DB0" w:rsidP="005E0DB0">
      <w:pPr>
        <w:pStyle w:val="Fundamentos"/>
        <w:rPr>
          <w:b/>
          <w:u w:val="single"/>
          <w:lang w:val="es-MX"/>
        </w:rPr>
      </w:pPr>
      <w:r w:rsidRPr="001B53D0">
        <w:rPr>
          <w:b/>
          <w:bCs/>
          <w:u w:val="single"/>
          <w:lang w:val="es-MX"/>
        </w:rPr>
        <w:t xml:space="preserve">VIII. </w:t>
      </w:r>
      <w:r w:rsidRPr="001B53D0">
        <w:rPr>
          <w:b/>
          <w:u w:val="single"/>
          <w:lang w:val="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DBDEF29" w14:textId="77777777" w:rsidR="005E0DB0" w:rsidRPr="001B53D0" w:rsidRDefault="005E0DB0" w:rsidP="005E0DB0">
      <w:pPr>
        <w:pStyle w:val="Fundamentos"/>
      </w:pPr>
      <w:r w:rsidRPr="001B53D0">
        <w:rPr>
          <w:lang w:val="es-MX"/>
        </w:rPr>
        <w:t>[…]</w:t>
      </w:r>
    </w:p>
    <w:p w14:paraId="6A8CB170" w14:textId="77777777" w:rsidR="005E0DB0" w:rsidRPr="001B53D0" w:rsidRDefault="005E0DB0" w:rsidP="005E0DB0">
      <w:pPr>
        <w:pStyle w:val="NormalINFOEM"/>
        <w:rPr>
          <w:lang w:val="es-ES"/>
        </w:rPr>
      </w:pPr>
    </w:p>
    <w:p w14:paraId="328002B6" w14:textId="77777777" w:rsidR="005E0DB0" w:rsidRPr="001B53D0" w:rsidRDefault="005E0DB0" w:rsidP="005E0DB0">
      <w:pPr>
        <w:pStyle w:val="NormalINFOEM"/>
        <w:rPr>
          <w:lang w:val="es-ES"/>
        </w:rPr>
      </w:pPr>
      <w:r w:rsidRPr="001B53D0">
        <w:rPr>
          <w:lang w:val="es-ES"/>
        </w:rPr>
        <w:t>De los preceptos en cita se desprende que la información correspondiente a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se trata de las obligaciones de transparencia comunes, esto es,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w:t>
      </w:r>
    </w:p>
    <w:p w14:paraId="0B99D511" w14:textId="77777777" w:rsidR="005E0DB0" w:rsidRPr="001B53D0" w:rsidRDefault="005E0DB0" w:rsidP="004E4816">
      <w:pPr>
        <w:ind w:left="-20" w:right="-20"/>
        <w:rPr>
          <w:rFonts w:eastAsia="Palatino Linotype" w:cs="Palatino Linotype"/>
          <w:lang w:val="es-ES"/>
        </w:rPr>
      </w:pPr>
    </w:p>
    <w:p w14:paraId="3A44F7C7" w14:textId="4D917738" w:rsidR="00654B11" w:rsidRPr="001B53D0" w:rsidRDefault="00654B11" w:rsidP="00654B11">
      <w:pPr>
        <w:pStyle w:val="NormalINFOEM"/>
        <w:rPr>
          <w:lang w:val="es-ES"/>
        </w:rPr>
      </w:pPr>
      <w:r w:rsidRPr="001B53D0">
        <w:rPr>
          <w:lang w:val="es-ES"/>
        </w:rPr>
        <w:t xml:space="preserve">Por lo referido anteriormente, se debe concluir que el Sujeto Obligado, como entidad fiscalizable, se encontraba constreñido a generar de manera quincenal </w:t>
      </w:r>
      <w:r w:rsidR="00322AA6" w:rsidRPr="001B53D0">
        <w:rPr>
          <w:lang w:val="es-ES"/>
        </w:rPr>
        <w:t xml:space="preserve">los documentos denominados </w:t>
      </w:r>
      <w:r w:rsidR="009E76C7" w:rsidRPr="001B53D0">
        <w:rPr>
          <w:lang w:val="es-ES"/>
        </w:rPr>
        <w:t>«Nómina Detallada» durante los ejercicios fiscales 2024 y 2025</w:t>
      </w:r>
      <w:r w:rsidR="00322AA6" w:rsidRPr="001B53D0">
        <w:rPr>
          <w:lang w:val="es-ES"/>
        </w:rPr>
        <w:t xml:space="preserve">, los cuales, de manera </w:t>
      </w:r>
      <w:r w:rsidR="00F27882" w:rsidRPr="001B53D0">
        <w:rPr>
          <w:lang w:val="es-ES"/>
        </w:rPr>
        <w:t xml:space="preserve">enunciativa mas no limitativa, pueden colmar lo pretendido por el solicitante. </w:t>
      </w:r>
    </w:p>
    <w:p w14:paraId="687F0FA0" w14:textId="77777777" w:rsidR="00BC1A3A" w:rsidRPr="001B53D0" w:rsidRDefault="00BC1A3A" w:rsidP="002724AC">
      <w:pPr>
        <w:rPr>
          <w:rFonts w:eastAsia="Times New Roman" w:cs="Times New Roman"/>
          <w:color w:val="000000"/>
        </w:rPr>
      </w:pPr>
    </w:p>
    <w:p w14:paraId="10FCD47F" w14:textId="77777777" w:rsidR="00124550" w:rsidRPr="001B53D0" w:rsidRDefault="00BD7071" w:rsidP="00124550">
      <w:pPr>
        <w:contextualSpacing/>
        <w:rPr>
          <w:rFonts w:eastAsia="Palatino Linotype" w:cs="Palatino Linotype"/>
          <w:color w:val="000000"/>
        </w:rPr>
      </w:pPr>
      <w:r w:rsidRPr="001B53D0">
        <w:rPr>
          <w:rFonts w:eastAsia="Times New Roman" w:cs="Times New Roman"/>
          <w:color w:val="000000"/>
        </w:rPr>
        <w:lastRenderedPageBreak/>
        <w:t xml:space="preserve">En este punto es necesario recordar que el Recurrente solicitó la nómina firmada por los servidores públicos; empero, </w:t>
      </w:r>
      <w:r w:rsidR="0053635D" w:rsidRPr="001B53D0">
        <w:rPr>
          <w:rFonts w:eastAsia="Times New Roman" w:cs="Times New Roman"/>
          <w:color w:val="000000"/>
        </w:rPr>
        <w:t xml:space="preserve">cabe referir lo dispuesto en los artículos </w:t>
      </w:r>
      <w:r w:rsidR="00124550" w:rsidRPr="001B53D0">
        <w:rPr>
          <w:rFonts w:eastAsia="Palatino Linotype" w:cs="Palatino Linotype"/>
          <w:color w:val="000000"/>
        </w:rPr>
        <w:t>4, 12 y 24 último párrafo de la Ley de Transparencia local, en los que se dispone lo siguiente:</w:t>
      </w:r>
    </w:p>
    <w:p w14:paraId="4E70CCCD" w14:textId="77777777" w:rsidR="00124550" w:rsidRPr="001B53D0" w:rsidRDefault="00124550" w:rsidP="00124550">
      <w:pPr>
        <w:contextualSpacing/>
        <w:rPr>
          <w:rFonts w:eastAsia="Palatino Linotype" w:cs="Palatino Linotype"/>
          <w:color w:val="000000"/>
        </w:rPr>
      </w:pPr>
    </w:p>
    <w:p w14:paraId="586DA4F2"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1B53D0">
        <w:rPr>
          <w:rFonts w:eastAsia="Palatino Linotype" w:cs="Palatino Linotype"/>
          <w:b/>
          <w:i/>
          <w:color w:val="000000"/>
          <w:sz w:val="22"/>
        </w:rPr>
        <w:t xml:space="preserve">Artículo 4. </w:t>
      </w:r>
      <w:r w:rsidRPr="001B53D0">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015DB4E7"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2F1C55C"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1B53D0">
        <w:rPr>
          <w:rFonts w:eastAsia="Palatino Linotype" w:cs="Palatino Linotype"/>
          <w:b/>
          <w:bCs/>
          <w:i/>
          <w:color w:val="000000"/>
          <w:sz w:val="22"/>
          <w:u w:val="single"/>
        </w:rPr>
        <w:t>Toda la información generada, obtenida, adquirida, transformada, administrada o en posesión de los sujetos obligados es pública y accesible de manera permanente a cualquier persona</w:t>
      </w:r>
      <w:r w:rsidRPr="001B53D0">
        <w:rPr>
          <w:rFonts w:eastAsia="Palatino Linotype" w:cs="Palatino Linotype"/>
          <w:i/>
          <w:color w:val="000000"/>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02CF9D2"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878B063"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1B53D0">
        <w:rPr>
          <w:rFonts w:eastAsia="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w:t>
      </w:r>
    </w:p>
    <w:p w14:paraId="39138EE9"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3E5E40AC"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1B53D0">
        <w:rPr>
          <w:rFonts w:eastAsia="Palatino Linotype" w:cs="Palatino Linotype"/>
          <w:b/>
          <w:i/>
          <w:color w:val="000000"/>
          <w:sz w:val="22"/>
        </w:rPr>
        <w:t xml:space="preserve">Artículo 12. </w:t>
      </w:r>
      <w:r w:rsidRPr="001B53D0">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40E3D54F"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F7B14D5"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1B53D0">
        <w:rPr>
          <w:rFonts w:eastAsia="Palatino Linotype" w:cs="Palatino Linotype"/>
          <w:b/>
          <w:bCs/>
          <w:i/>
          <w:color w:val="000000"/>
          <w:sz w:val="22"/>
          <w:u w:val="single"/>
        </w:rPr>
        <w:t>Los sujetos obligados sólo proporcionarán la información pública que se les requiera y que obre en sus archivos y en el estado en que ésta se encuentre</w:t>
      </w:r>
      <w:r w:rsidRPr="001B53D0">
        <w:rPr>
          <w:rFonts w:eastAsia="Palatino Linotype" w:cs="Palatino Linotype"/>
          <w:i/>
          <w:color w:val="000000"/>
          <w:sz w:val="22"/>
        </w:rPr>
        <w:t>. La obligación de proporcionar información no comprende el procesamiento de la misma, ni el presentarla conforme al interés del solicitante; no estarán obligados a generarla, resumirla, efectuar cálculos o practicar investigaciones.</w:t>
      </w:r>
    </w:p>
    <w:p w14:paraId="2FDB271E"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578676B"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1B53D0">
        <w:rPr>
          <w:rFonts w:eastAsia="Palatino Linotype" w:cs="Palatino Linotype"/>
          <w:b/>
          <w:bCs/>
          <w:i/>
          <w:color w:val="000000"/>
          <w:sz w:val="22"/>
        </w:rPr>
        <w:t>Artículo 24.</w:t>
      </w:r>
      <w:r w:rsidRPr="001B53D0">
        <w:rPr>
          <w:rFonts w:eastAsia="Palatino Linotype" w:cs="Palatino Linotype"/>
          <w:i/>
          <w:color w:val="000000"/>
          <w:sz w:val="22"/>
        </w:rPr>
        <w:t xml:space="preserve"> […]</w:t>
      </w:r>
    </w:p>
    <w:p w14:paraId="77242C37"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1C12A99" w14:textId="77777777" w:rsidR="00124550" w:rsidRPr="001B53D0" w:rsidRDefault="00124550" w:rsidP="00124550">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1B53D0">
        <w:rPr>
          <w:rFonts w:eastAsia="Palatino Linotype" w:cs="Palatino Linotype"/>
          <w:i/>
          <w:color w:val="000000"/>
          <w:sz w:val="22"/>
        </w:rPr>
        <w:t>Los sujetos obligados solo proporcionarán la información pública que generen, administren o posean en el ejercicio de sus atribuciones.</w:t>
      </w:r>
    </w:p>
    <w:p w14:paraId="2A8C09B9" w14:textId="77777777" w:rsidR="00124550" w:rsidRPr="001B53D0" w:rsidRDefault="00124550" w:rsidP="00124550">
      <w:pPr>
        <w:contextualSpacing/>
        <w:rPr>
          <w:rFonts w:eastAsia="Palatino Linotype" w:cs="Palatino Linotype"/>
          <w:color w:val="000000"/>
        </w:rPr>
      </w:pPr>
    </w:p>
    <w:p w14:paraId="595DC563" w14:textId="77777777" w:rsidR="00124550" w:rsidRPr="001B53D0" w:rsidRDefault="00124550" w:rsidP="00124550">
      <w:pPr>
        <w:contextualSpacing/>
        <w:rPr>
          <w:rFonts w:eastAsia="Palatino Linotype" w:cs="Palatino Linotype"/>
          <w:color w:val="000000"/>
          <w:lang w:val="es-ES"/>
        </w:rPr>
      </w:pPr>
      <w:r w:rsidRPr="001B53D0">
        <w:rPr>
          <w:rFonts w:eastAsia="Palatino Linotype" w:cs="Palatino Linotype"/>
          <w:color w:val="000000"/>
          <w:lang w:val="es-ES"/>
        </w:rPr>
        <w:lastRenderedPageBreak/>
        <w:t xml:space="preserve">De los preceptos en cita se desprende que toda la información que los sujetos obligados generen, posean o administren en el ejercicio de sus atribuciones, competencias o facultades es pública, así como que se encuentran constreñidos a hacer entrega de la información que les sea solicitada, que obre en sus archivos y en el estado en el que esta se encuentre, sin estar en la obligación de elaborar documentos </w:t>
      </w:r>
      <w:r w:rsidRPr="001B53D0">
        <w:rPr>
          <w:rFonts w:eastAsia="Palatino Linotype" w:cs="Palatino Linotype"/>
          <w:i/>
          <w:iCs/>
          <w:color w:val="000000"/>
          <w:lang w:val="es-ES"/>
        </w:rPr>
        <w:t>ad hoc</w:t>
      </w:r>
      <w:r w:rsidRPr="001B53D0">
        <w:rPr>
          <w:rFonts w:eastAsia="Palatino Linotype" w:cs="Palatino Linotype"/>
          <w:color w:val="000000"/>
          <w:lang w:val="es-ES"/>
        </w:rPr>
        <w:t>.</w:t>
      </w:r>
    </w:p>
    <w:p w14:paraId="7D6A563B" w14:textId="77777777" w:rsidR="00124550" w:rsidRPr="001B53D0" w:rsidRDefault="00124550" w:rsidP="00124550">
      <w:pPr>
        <w:contextualSpacing/>
        <w:rPr>
          <w:rFonts w:eastAsia="Palatino Linotype" w:cs="Palatino Linotype"/>
          <w:color w:val="000000"/>
        </w:rPr>
      </w:pPr>
    </w:p>
    <w:p w14:paraId="737B0B85" w14:textId="77777777" w:rsidR="00124550" w:rsidRPr="001B53D0" w:rsidRDefault="00124550" w:rsidP="00124550">
      <w:pPr>
        <w:rPr>
          <w:rFonts w:cs="Times New Roman"/>
        </w:rPr>
      </w:pPr>
      <w:r w:rsidRPr="001B53D0">
        <w:rPr>
          <w:rFonts w:eastAsia="Palatino Linotype" w:cs="Palatino Linotype"/>
          <w:color w:val="000000"/>
        </w:rPr>
        <w:t xml:space="preserve">De tal forma que se debe señalar que </w:t>
      </w:r>
      <w:r w:rsidRPr="001B53D0">
        <w:rPr>
          <w:rFonts w:eastAsia="Times New Roman" w:cs="Times New Roman"/>
        </w:rPr>
        <w:t xml:space="preserve">los sujetos obligados </w:t>
      </w:r>
      <w:r w:rsidRPr="001B53D0">
        <w:rPr>
          <w:rFonts w:eastAsia="Times New Roman" w:cs="Times New Roman"/>
          <w:b/>
        </w:rPr>
        <w:t xml:space="preserve">no se encuentren constreñidos a generar documentos </w:t>
      </w:r>
      <w:r w:rsidRPr="001B53D0">
        <w:rPr>
          <w:rFonts w:eastAsia="Times New Roman" w:cs="Times New Roman"/>
          <w:b/>
          <w:i/>
        </w:rPr>
        <w:t>ad hoc</w:t>
      </w:r>
      <w:r w:rsidRPr="001B53D0">
        <w:rPr>
          <w:rFonts w:eastAsia="Times New Roman" w:cs="Times New Roman"/>
          <w:b/>
        </w:rPr>
        <w:t xml:space="preserve"> para satisfacer los requerimientos planteados por los solicitantes</w:t>
      </w:r>
      <w:r w:rsidRPr="001B53D0">
        <w:rPr>
          <w:rFonts w:eastAsia="Times New Roman" w:cs="Times New Roman"/>
        </w:rPr>
        <w:t xml:space="preserve">, tal como se establece en el </w:t>
      </w:r>
      <w:r w:rsidRPr="001B53D0">
        <w:rPr>
          <w:rFonts w:cs="Times New Roman"/>
        </w:rPr>
        <w:t>Criterio 03/17 emitido por el Instituto Nacional de Transparencia, Acceso a la Información y Protección de Datos Personales, que a la letra dispone lo siguiente:</w:t>
      </w:r>
    </w:p>
    <w:p w14:paraId="5275D158" w14:textId="77777777" w:rsidR="00124550" w:rsidRPr="001B53D0" w:rsidRDefault="00124550" w:rsidP="00124550">
      <w:pPr>
        <w:rPr>
          <w:rFonts w:cs="Times New Roman"/>
        </w:rPr>
      </w:pPr>
    </w:p>
    <w:p w14:paraId="0CED09B1" w14:textId="77777777" w:rsidR="00124550" w:rsidRPr="001B53D0" w:rsidRDefault="00124550" w:rsidP="00124550">
      <w:pPr>
        <w:spacing w:line="240" w:lineRule="auto"/>
        <w:ind w:left="567" w:right="616"/>
        <w:rPr>
          <w:rFonts w:cs="Times New Roman"/>
          <w:i/>
          <w:sz w:val="22"/>
        </w:rPr>
      </w:pPr>
      <w:r w:rsidRPr="001B53D0">
        <w:rPr>
          <w:rFonts w:cs="Times New Roman"/>
          <w:b/>
          <w:i/>
          <w:sz w:val="22"/>
        </w:rPr>
        <w:t xml:space="preserve">No existe obligación de elaborar documentos </w:t>
      </w:r>
      <w:r w:rsidRPr="001B53D0">
        <w:rPr>
          <w:rFonts w:cs="Times New Roman"/>
          <w:b/>
          <w:sz w:val="22"/>
        </w:rPr>
        <w:t>ad hoc</w:t>
      </w:r>
      <w:r w:rsidRPr="001B53D0">
        <w:rPr>
          <w:rFonts w:cs="Times New Roman"/>
          <w:b/>
          <w:i/>
          <w:sz w:val="22"/>
        </w:rPr>
        <w:t xml:space="preserve"> para atender las solicitudes de acceso a la información. </w:t>
      </w:r>
      <w:r w:rsidRPr="001B53D0">
        <w:rPr>
          <w:rFonts w:cs="Times New Roman"/>
          <w:i/>
          <w:sz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1B53D0">
        <w:rPr>
          <w:rFonts w:cs="Times New Roman"/>
          <w:sz w:val="22"/>
        </w:rPr>
        <w:t>ad hoc</w:t>
      </w:r>
      <w:r w:rsidRPr="001B53D0">
        <w:rPr>
          <w:rFonts w:cs="Times New Roman"/>
          <w:i/>
          <w:sz w:val="22"/>
        </w:rPr>
        <w:t xml:space="preserve"> para atender las solicitudes de información.</w:t>
      </w:r>
    </w:p>
    <w:p w14:paraId="7C999447" w14:textId="77777777" w:rsidR="00124550" w:rsidRPr="001B53D0" w:rsidRDefault="00124550" w:rsidP="00124550">
      <w:pPr>
        <w:rPr>
          <w:rFonts w:cs="Times New Roman"/>
        </w:rPr>
      </w:pPr>
    </w:p>
    <w:p w14:paraId="7085EB86" w14:textId="595B0677" w:rsidR="00BD7071" w:rsidRPr="001B53D0" w:rsidRDefault="00124550" w:rsidP="002724AC">
      <w:pPr>
        <w:rPr>
          <w:rFonts w:eastAsia="Times New Roman" w:cs="Times New Roman"/>
          <w:color w:val="000000"/>
        </w:rPr>
      </w:pPr>
      <w:r w:rsidRPr="001B53D0">
        <w:rPr>
          <w:rFonts w:eastAsia="Times New Roman" w:cs="Times New Roman"/>
          <w:color w:val="000000"/>
        </w:rPr>
        <w:t xml:space="preserve">Por tanto, </w:t>
      </w:r>
      <w:r w:rsidR="00F1581D" w:rsidRPr="001B53D0">
        <w:rPr>
          <w:rFonts w:eastAsia="Times New Roman" w:cs="Times New Roman"/>
          <w:color w:val="000000"/>
        </w:rPr>
        <w:t xml:space="preserve">la entrega del documento con el que se colme la pretensión del Recurrente deberá ser </w:t>
      </w:r>
      <w:proofErr w:type="gramStart"/>
      <w:r w:rsidR="00F1581D" w:rsidRPr="001B53D0">
        <w:rPr>
          <w:rFonts w:eastAsia="Times New Roman" w:cs="Times New Roman"/>
          <w:color w:val="000000"/>
        </w:rPr>
        <w:t>presentado</w:t>
      </w:r>
      <w:proofErr w:type="gramEnd"/>
      <w:r w:rsidR="00F1581D" w:rsidRPr="001B53D0">
        <w:rPr>
          <w:rFonts w:eastAsia="Times New Roman" w:cs="Times New Roman"/>
          <w:color w:val="000000"/>
        </w:rPr>
        <w:t xml:space="preserve"> como obra en los archivos del Sujeto Obligado</w:t>
      </w:r>
      <w:r w:rsidR="000A0A4D" w:rsidRPr="001B53D0">
        <w:rPr>
          <w:rFonts w:eastAsia="Times New Roman" w:cs="Times New Roman"/>
          <w:color w:val="000000"/>
        </w:rPr>
        <w:t>.</w:t>
      </w:r>
    </w:p>
    <w:p w14:paraId="5F553213" w14:textId="77777777" w:rsidR="0053635D" w:rsidRPr="001B53D0" w:rsidRDefault="0053635D" w:rsidP="002724AC">
      <w:pPr>
        <w:rPr>
          <w:rFonts w:eastAsia="Times New Roman" w:cs="Times New Roman"/>
          <w:color w:val="000000"/>
        </w:rPr>
      </w:pPr>
    </w:p>
    <w:p w14:paraId="49194C6B" w14:textId="1CD47760" w:rsidR="003B641C" w:rsidRPr="001B53D0" w:rsidRDefault="00621EA3" w:rsidP="00FE2F00">
      <w:pPr>
        <w:rPr>
          <w:rFonts w:eastAsia="Times New Roman" w:cs="Times New Roman"/>
          <w:color w:val="000000"/>
        </w:rPr>
      </w:pPr>
      <w:r w:rsidRPr="001B53D0">
        <w:t>En conclusión, se estima que los motivos de inconformidad planteados por el particular devienen fundados, po</w:t>
      </w:r>
      <w:r w:rsidR="00B814ED" w:rsidRPr="001B53D0">
        <w:t>r lo que es procedente revocar</w:t>
      </w:r>
      <w:r w:rsidRPr="001B53D0">
        <w:t xml:space="preserve"> la respuesta y ordenar al Sujeto </w:t>
      </w:r>
      <w:r w:rsidRPr="001B53D0">
        <w:lastRenderedPageBreak/>
        <w:t>Obligado que haga entrega de</w:t>
      </w:r>
      <w:r w:rsidR="00F82E5F" w:rsidRPr="001B53D0">
        <w:t xml:space="preserve">l documento en donde conste la nómina </w:t>
      </w:r>
      <w:r w:rsidR="00596E00" w:rsidRPr="001B53D0">
        <w:t xml:space="preserve">de los servidores públicos </w:t>
      </w:r>
      <w:r w:rsidR="00F82E5F" w:rsidRPr="001B53D0">
        <w:t>correspondiente a</w:t>
      </w:r>
      <w:r w:rsidR="00596E00" w:rsidRPr="001B53D0">
        <w:t xml:space="preserve">l periodo comprendido del primero de septiembre de dos mil veinticuatro al veintiocho de febrero de dos mil veinticinco, </w:t>
      </w:r>
      <w:r w:rsidR="001050CB" w:rsidRPr="001B53D0">
        <w:t xml:space="preserve">en el formato en el que obre en los archivos del área competente y </w:t>
      </w:r>
      <w:r w:rsidR="00596E00" w:rsidRPr="001B53D0">
        <w:t>en versión pública</w:t>
      </w:r>
      <w:r w:rsidR="00FE2F00" w:rsidRPr="001B53D0">
        <w:t>;</w:t>
      </w:r>
      <w:r w:rsidR="00FE3A45" w:rsidRPr="001B53D0">
        <w:rPr>
          <w:rFonts w:eastAsia="Times New Roman" w:cs="Times New Roman"/>
          <w:color w:val="000000"/>
        </w:rPr>
        <w:t xml:space="preserve"> para lo </w:t>
      </w:r>
      <w:r w:rsidR="00FE2F00" w:rsidRPr="001B53D0">
        <w:rPr>
          <w:rFonts w:eastAsia="Times New Roman" w:cs="Times New Roman"/>
          <w:color w:val="000000"/>
        </w:rPr>
        <w:t>cual</w:t>
      </w:r>
      <w:r w:rsidR="00FE3A45" w:rsidRPr="001B53D0">
        <w:rPr>
          <w:rFonts w:eastAsia="Times New Roman" w:cs="Times New Roman"/>
          <w:color w:val="000000"/>
        </w:rPr>
        <w:t xml:space="preserve"> el Sujeto Obligado deberá tener en cuenta lo referido en el </w:t>
      </w:r>
      <w:r w:rsidR="002D2C27" w:rsidRPr="001B53D0">
        <w:rPr>
          <w:rFonts w:eastAsia="Times New Roman" w:cs="Times New Roman"/>
          <w:color w:val="000000"/>
        </w:rPr>
        <w:t xml:space="preserve">siguiente </w:t>
      </w:r>
      <w:r w:rsidR="00FE3A45" w:rsidRPr="001B53D0">
        <w:rPr>
          <w:rFonts w:eastAsia="Times New Roman" w:cs="Times New Roman"/>
          <w:color w:val="000000"/>
        </w:rPr>
        <w:t>apartado.</w:t>
      </w:r>
    </w:p>
    <w:p w14:paraId="1C3879F4" w14:textId="77777777" w:rsidR="00FE3A45" w:rsidRPr="001B53D0" w:rsidRDefault="00FE3A45" w:rsidP="00D50CCE">
      <w:pPr>
        <w:tabs>
          <w:tab w:val="left" w:pos="5833"/>
        </w:tabs>
        <w:rPr>
          <w:rFonts w:eastAsia="Times New Roman" w:cs="Times New Roman"/>
          <w:color w:val="000000"/>
        </w:rPr>
      </w:pPr>
    </w:p>
    <w:p w14:paraId="25834032" w14:textId="77777777" w:rsidR="0096582C" w:rsidRPr="001B53D0" w:rsidRDefault="0096582C" w:rsidP="00090024">
      <w:pPr>
        <w:pStyle w:val="Ttulo3"/>
        <w:rPr>
          <w:rFonts w:eastAsia="Times New Roman"/>
        </w:rPr>
      </w:pPr>
      <w:r w:rsidRPr="001B53D0">
        <w:rPr>
          <w:rFonts w:eastAsia="Times New Roman"/>
        </w:rPr>
        <w:t>DE LA VERSIÓN PÚBLICA</w:t>
      </w:r>
    </w:p>
    <w:p w14:paraId="55A2A427" w14:textId="77777777" w:rsidR="004A7858" w:rsidRPr="001B53D0" w:rsidRDefault="004A7858" w:rsidP="004A7858">
      <w:pPr>
        <w:rPr>
          <w:rFonts w:eastAsia="Arial Unicode MS"/>
          <w:szCs w:val="24"/>
          <w:lang w:val="es-MX"/>
        </w:rPr>
      </w:pPr>
      <w:r w:rsidRPr="001B53D0">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5B804FBF" w14:textId="77777777" w:rsidR="004A7858" w:rsidRPr="001B53D0" w:rsidRDefault="004A7858" w:rsidP="004A7858">
      <w:pPr>
        <w:rPr>
          <w:bCs/>
          <w:szCs w:val="24"/>
          <w:lang w:val="es-MX"/>
        </w:rPr>
      </w:pPr>
    </w:p>
    <w:p w14:paraId="64803B96" w14:textId="77777777" w:rsidR="004A7858" w:rsidRPr="001B53D0" w:rsidRDefault="004A7858" w:rsidP="004A7858">
      <w:pPr>
        <w:rPr>
          <w:szCs w:val="24"/>
          <w:lang w:val="es-MX"/>
        </w:rPr>
      </w:pPr>
      <w:r w:rsidRPr="001B53D0">
        <w:rPr>
          <w:bCs/>
          <w:szCs w:val="24"/>
          <w:lang w:val="es-MX"/>
        </w:rPr>
        <w:t>A este respecto, los</w:t>
      </w:r>
      <w:r w:rsidRPr="001B53D0">
        <w:rPr>
          <w:szCs w:val="24"/>
          <w:lang w:val="es-MX"/>
        </w:rPr>
        <w:t xml:space="preserve"> artículos 3, fracciones IX, XX, XXI y XLV; 51 y 52de la Ley de Transparencia y Acceso a la Información Pública del Estado de México y Municipios establecen:</w:t>
      </w:r>
    </w:p>
    <w:p w14:paraId="267AC43B" w14:textId="77777777" w:rsidR="004A7858" w:rsidRPr="001B53D0" w:rsidRDefault="004A7858" w:rsidP="004A7858">
      <w:pPr>
        <w:jc w:val="left"/>
        <w:rPr>
          <w:noProof/>
          <w:szCs w:val="24"/>
          <w:lang w:val="es-MX"/>
        </w:rPr>
      </w:pPr>
    </w:p>
    <w:p w14:paraId="4EC6E400" w14:textId="77777777" w:rsidR="004A7858" w:rsidRPr="001B53D0" w:rsidRDefault="004A7858" w:rsidP="004A7858">
      <w:pPr>
        <w:spacing w:line="240" w:lineRule="auto"/>
        <w:ind w:left="567" w:right="616"/>
        <w:rPr>
          <w:i/>
          <w:sz w:val="22"/>
          <w:lang w:val="es-MX"/>
        </w:rPr>
      </w:pPr>
      <w:r w:rsidRPr="001B53D0">
        <w:rPr>
          <w:rFonts w:cs="Arial"/>
          <w:b/>
          <w:bCs/>
          <w:i/>
          <w:sz w:val="22"/>
          <w:lang w:val="es-MX"/>
        </w:rPr>
        <w:t xml:space="preserve">Artículo 3. </w:t>
      </w:r>
      <w:r w:rsidRPr="001B53D0">
        <w:rPr>
          <w:i/>
          <w:sz w:val="22"/>
          <w:lang w:val="es-MX"/>
        </w:rPr>
        <w:t xml:space="preserve">Para los efectos de la presente Ley se entenderá por: </w:t>
      </w:r>
    </w:p>
    <w:p w14:paraId="3F25A24D" w14:textId="77777777" w:rsidR="004A7858" w:rsidRPr="001B53D0" w:rsidRDefault="004A7858" w:rsidP="004A7858">
      <w:pPr>
        <w:spacing w:line="240" w:lineRule="auto"/>
        <w:ind w:left="567" w:right="616"/>
        <w:rPr>
          <w:i/>
          <w:sz w:val="22"/>
          <w:lang w:val="es-MX"/>
        </w:rPr>
      </w:pPr>
      <w:r w:rsidRPr="001B53D0">
        <w:rPr>
          <w:rFonts w:cs="Arial"/>
          <w:i/>
          <w:sz w:val="22"/>
          <w:lang w:val="es-MX"/>
        </w:rPr>
        <w:t>[…</w:t>
      </w:r>
      <w:r w:rsidRPr="001B53D0">
        <w:rPr>
          <w:i/>
          <w:sz w:val="22"/>
          <w:lang w:val="es-MX"/>
        </w:rPr>
        <w:t>]</w:t>
      </w:r>
    </w:p>
    <w:p w14:paraId="21D036B2" w14:textId="77777777" w:rsidR="004A7858" w:rsidRPr="001B53D0" w:rsidRDefault="004A7858" w:rsidP="004A7858">
      <w:pPr>
        <w:spacing w:line="240" w:lineRule="auto"/>
        <w:ind w:left="567" w:right="616"/>
        <w:rPr>
          <w:rFonts w:cs="Arial"/>
          <w:i/>
          <w:sz w:val="22"/>
          <w:lang w:val="es-MX"/>
        </w:rPr>
      </w:pPr>
      <w:r w:rsidRPr="001B53D0">
        <w:rPr>
          <w:rFonts w:cs="Arial"/>
          <w:b/>
          <w:i/>
          <w:sz w:val="22"/>
          <w:lang w:val="es-MX"/>
        </w:rPr>
        <w:t>IX.</w:t>
      </w:r>
      <w:r w:rsidRPr="001B53D0">
        <w:rPr>
          <w:rFonts w:cs="Arial"/>
          <w:i/>
          <w:sz w:val="22"/>
          <w:lang w:val="es-MX"/>
        </w:rPr>
        <w:t xml:space="preserve"> </w:t>
      </w:r>
      <w:r w:rsidRPr="001B53D0">
        <w:rPr>
          <w:rFonts w:cs="Arial"/>
          <w:b/>
          <w:i/>
          <w:sz w:val="22"/>
          <w:lang w:val="es-MX"/>
        </w:rPr>
        <w:t xml:space="preserve">Datos personales: </w:t>
      </w:r>
      <w:r w:rsidRPr="001B53D0">
        <w:rPr>
          <w:rFonts w:cs="Arial"/>
          <w:i/>
          <w:sz w:val="22"/>
          <w:lang w:val="es-MX"/>
        </w:rPr>
        <w:t xml:space="preserve">La información concerniente a una persona, identificada o identificable según lo dispuesto por la Ley de Protección de Datos Personales del Estado de México; </w:t>
      </w:r>
    </w:p>
    <w:p w14:paraId="4BCF1285" w14:textId="77777777" w:rsidR="004A7858" w:rsidRPr="001B53D0" w:rsidRDefault="004A7858" w:rsidP="004A7858">
      <w:pPr>
        <w:spacing w:line="240" w:lineRule="auto"/>
        <w:ind w:left="567" w:right="616"/>
        <w:rPr>
          <w:rFonts w:cs="Arial"/>
          <w:i/>
          <w:sz w:val="22"/>
          <w:lang w:val="es-MX"/>
        </w:rPr>
      </w:pPr>
      <w:r w:rsidRPr="001B53D0">
        <w:rPr>
          <w:rFonts w:cs="Arial"/>
          <w:i/>
          <w:sz w:val="22"/>
          <w:lang w:val="es-MX"/>
        </w:rPr>
        <w:t>[…]</w:t>
      </w:r>
    </w:p>
    <w:p w14:paraId="62065992" w14:textId="77777777" w:rsidR="004A7858" w:rsidRPr="001B53D0" w:rsidRDefault="004A7858" w:rsidP="004A7858">
      <w:pPr>
        <w:spacing w:line="240" w:lineRule="auto"/>
        <w:ind w:left="567" w:right="616"/>
        <w:rPr>
          <w:rFonts w:cs="Arial"/>
          <w:i/>
          <w:sz w:val="22"/>
          <w:lang w:val="es-MX"/>
        </w:rPr>
      </w:pPr>
      <w:r w:rsidRPr="001B53D0">
        <w:rPr>
          <w:rFonts w:cs="Arial"/>
          <w:b/>
          <w:i/>
          <w:sz w:val="22"/>
          <w:lang w:val="es-MX"/>
        </w:rPr>
        <w:t>XX.</w:t>
      </w:r>
      <w:r w:rsidRPr="001B53D0">
        <w:rPr>
          <w:rFonts w:cs="Arial"/>
          <w:i/>
          <w:sz w:val="22"/>
          <w:lang w:val="es-MX"/>
        </w:rPr>
        <w:t xml:space="preserve"> </w:t>
      </w:r>
      <w:r w:rsidRPr="001B53D0">
        <w:rPr>
          <w:rFonts w:cs="Arial"/>
          <w:b/>
          <w:i/>
          <w:sz w:val="22"/>
          <w:lang w:val="es-MX"/>
        </w:rPr>
        <w:t>Información clasificada:</w:t>
      </w:r>
      <w:r w:rsidRPr="001B53D0">
        <w:rPr>
          <w:rFonts w:cs="Arial"/>
          <w:i/>
          <w:sz w:val="22"/>
          <w:lang w:val="es-MX"/>
        </w:rPr>
        <w:t xml:space="preserve"> Aquella considerada por la presente Ley como reservada o confidencial; </w:t>
      </w:r>
    </w:p>
    <w:p w14:paraId="28A72D67" w14:textId="77777777" w:rsidR="004A7858" w:rsidRPr="001B53D0" w:rsidRDefault="004A7858" w:rsidP="004A7858">
      <w:pPr>
        <w:spacing w:line="240" w:lineRule="auto"/>
        <w:ind w:left="567" w:right="616"/>
        <w:rPr>
          <w:rFonts w:cs="Arial"/>
          <w:i/>
          <w:sz w:val="22"/>
          <w:lang w:val="es-MX"/>
        </w:rPr>
      </w:pPr>
      <w:r w:rsidRPr="001B53D0">
        <w:rPr>
          <w:rFonts w:cs="Arial"/>
          <w:b/>
          <w:i/>
          <w:sz w:val="22"/>
          <w:lang w:val="es-MX"/>
        </w:rPr>
        <w:lastRenderedPageBreak/>
        <w:t>XXI.</w:t>
      </w:r>
      <w:r w:rsidRPr="001B53D0">
        <w:rPr>
          <w:rFonts w:cs="Arial"/>
          <w:i/>
          <w:sz w:val="22"/>
          <w:lang w:val="es-MX"/>
        </w:rPr>
        <w:t xml:space="preserve"> </w:t>
      </w:r>
      <w:r w:rsidRPr="001B53D0">
        <w:rPr>
          <w:rFonts w:cs="Arial"/>
          <w:b/>
          <w:i/>
          <w:sz w:val="22"/>
          <w:lang w:val="es-MX"/>
        </w:rPr>
        <w:t>Información confidencial</w:t>
      </w:r>
      <w:r w:rsidRPr="001B53D0">
        <w:rPr>
          <w:rFonts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858975" w14:textId="77777777" w:rsidR="004A7858" w:rsidRPr="001B53D0" w:rsidRDefault="004A7858" w:rsidP="004A7858">
      <w:pPr>
        <w:spacing w:line="240" w:lineRule="auto"/>
        <w:ind w:left="567" w:right="616"/>
        <w:rPr>
          <w:rFonts w:cs="Arial"/>
          <w:i/>
          <w:sz w:val="22"/>
          <w:lang w:val="es-MX"/>
        </w:rPr>
      </w:pPr>
      <w:r w:rsidRPr="001B53D0">
        <w:rPr>
          <w:rFonts w:cs="Arial"/>
          <w:i/>
          <w:sz w:val="22"/>
          <w:lang w:val="es-MX"/>
        </w:rPr>
        <w:t>[…]</w:t>
      </w:r>
    </w:p>
    <w:p w14:paraId="0DF71A75" w14:textId="77777777" w:rsidR="004A7858" w:rsidRPr="001B53D0" w:rsidRDefault="004A7858" w:rsidP="004A7858">
      <w:pPr>
        <w:spacing w:line="240" w:lineRule="auto"/>
        <w:ind w:left="567" w:right="616"/>
        <w:rPr>
          <w:rFonts w:cs="Arial"/>
          <w:i/>
          <w:sz w:val="22"/>
          <w:lang w:val="es-MX"/>
        </w:rPr>
      </w:pPr>
      <w:r w:rsidRPr="001B53D0">
        <w:rPr>
          <w:rFonts w:cs="Arial"/>
          <w:b/>
          <w:i/>
          <w:sz w:val="22"/>
          <w:lang w:val="es-MX"/>
        </w:rPr>
        <w:t>XLV. Versión pública:</w:t>
      </w:r>
      <w:r w:rsidRPr="001B53D0">
        <w:rPr>
          <w:rFonts w:cs="Arial"/>
          <w:i/>
          <w:sz w:val="22"/>
          <w:lang w:val="es-MX"/>
        </w:rPr>
        <w:t xml:space="preserve"> Documento en el que se elimine, suprime o borra la información clasificada como reservada o confidencial para permitir su acceso. </w:t>
      </w:r>
    </w:p>
    <w:p w14:paraId="5BBEC2E2" w14:textId="77777777" w:rsidR="004A7858" w:rsidRPr="001B53D0" w:rsidRDefault="004A7858" w:rsidP="004A7858">
      <w:pPr>
        <w:spacing w:line="240" w:lineRule="auto"/>
        <w:ind w:left="567" w:right="616"/>
        <w:rPr>
          <w:rFonts w:cs="Arial"/>
          <w:i/>
          <w:sz w:val="22"/>
          <w:lang w:val="es-MX"/>
        </w:rPr>
      </w:pPr>
    </w:p>
    <w:p w14:paraId="404743C6" w14:textId="77777777" w:rsidR="004A7858" w:rsidRPr="001B53D0" w:rsidRDefault="004A7858" w:rsidP="004A7858">
      <w:pPr>
        <w:spacing w:line="240" w:lineRule="auto"/>
        <w:ind w:left="567" w:right="616"/>
        <w:rPr>
          <w:rFonts w:cs="Arial"/>
          <w:i/>
          <w:sz w:val="22"/>
          <w:lang w:val="es-MX"/>
        </w:rPr>
      </w:pPr>
      <w:r w:rsidRPr="001B53D0">
        <w:rPr>
          <w:rFonts w:cs="Arial"/>
          <w:b/>
          <w:i/>
          <w:sz w:val="22"/>
          <w:lang w:val="es-MX"/>
        </w:rPr>
        <w:t>Artículo 51.</w:t>
      </w:r>
      <w:r w:rsidRPr="001B53D0">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B53D0">
        <w:rPr>
          <w:rFonts w:cs="Arial"/>
          <w:b/>
          <w:i/>
          <w:sz w:val="22"/>
          <w:lang w:val="es-MX"/>
        </w:rPr>
        <w:t xml:space="preserve">y tendrá la responsabilidad de verificar en cada caso que la misma no sea confidencial o reservada. </w:t>
      </w:r>
      <w:r w:rsidRPr="001B53D0">
        <w:rPr>
          <w:rFonts w:cs="Arial"/>
          <w:i/>
          <w:sz w:val="22"/>
          <w:lang w:val="es-MX"/>
        </w:rPr>
        <w:t xml:space="preserve">Dicha Unidad contará con las facultades internas necesarias para gestionar la atención a las solicitudes de información en los términos de la Ley General y la presente Ley. </w:t>
      </w:r>
    </w:p>
    <w:p w14:paraId="08FFDD72" w14:textId="77777777" w:rsidR="004A7858" w:rsidRPr="001B53D0" w:rsidRDefault="004A7858" w:rsidP="004A7858">
      <w:pPr>
        <w:spacing w:line="240" w:lineRule="auto"/>
        <w:ind w:left="567" w:right="616"/>
        <w:rPr>
          <w:rFonts w:cs="Arial"/>
          <w:i/>
          <w:sz w:val="22"/>
          <w:lang w:val="es-MX"/>
        </w:rPr>
      </w:pPr>
    </w:p>
    <w:p w14:paraId="5ADF2213" w14:textId="77777777" w:rsidR="004A7858" w:rsidRPr="001B53D0" w:rsidRDefault="004A7858" w:rsidP="004A7858">
      <w:pPr>
        <w:spacing w:line="240" w:lineRule="auto"/>
        <w:ind w:left="567" w:right="616"/>
        <w:rPr>
          <w:rFonts w:cs="Arial"/>
          <w:bCs/>
          <w:i/>
          <w:noProof/>
          <w:sz w:val="22"/>
          <w:lang w:val="es-MX"/>
        </w:rPr>
      </w:pPr>
      <w:r w:rsidRPr="001B53D0">
        <w:rPr>
          <w:rFonts w:cs="Arial"/>
          <w:b/>
          <w:i/>
          <w:sz w:val="22"/>
          <w:lang w:val="es-MX"/>
        </w:rPr>
        <w:t>Artículo 52.</w:t>
      </w:r>
      <w:r w:rsidRPr="001B53D0">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3D2B0D91" w14:textId="77777777" w:rsidR="004A7858" w:rsidRPr="001B53D0" w:rsidRDefault="004A7858" w:rsidP="004A7858">
      <w:pPr>
        <w:jc w:val="left"/>
        <w:rPr>
          <w:noProof/>
          <w:szCs w:val="24"/>
          <w:lang w:val="es-MX"/>
        </w:rPr>
      </w:pPr>
    </w:p>
    <w:p w14:paraId="37B44546" w14:textId="77777777" w:rsidR="004A7858" w:rsidRPr="001B53D0" w:rsidRDefault="004A7858" w:rsidP="004A7858">
      <w:pPr>
        <w:rPr>
          <w:szCs w:val="24"/>
          <w:lang w:val="es-MX"/>
        </w:rPr>
      </w:pPr>
      <w:r w:rsidRPr="001B53D0">
        <w:rPr>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9D260DA" w14:textId="77777777" w:rsidR="004A7858" w:rsidRPr="001B53D0" w:rsidRDefault="004A7858" w:rsidP="004A7858">
      <w:pPr>
        <w:ind w:left="567" w:right="616"/>
        <w:rPr>
          <w:szCs w:val="24"/>
          <w:lang w:val="es-MX"/>
        </w:rPr>
      </w:pPr>
    </w:p>
    <w:p w14:paraId="36DA5D8B" w14:textId="77777777" w:rsidR="004A7858" w:rsidRPr="001B53D0" w:rsidRDefault="004A7858" w:rsidP="004A7858">
      <w:pPr>
        <w:spacing w:line="240" w:lineRule="auto"/>
        <w:ind w:left="567" w:right="616"/>
        <w:rPr>
          <w:rFonts w:eastAsia="Arial Unicode MS" w:cs="Arial"/>
          <w:i/>
          <w:sz w:val="22"/>
          <w:lang w:val="es-MX"/>
        </w:rPr>
      </w:pPr>
      <w:r w:rsidRPr="001B53D0">
        <w:rPr>
          <w:rFonts w:eastAsia="Arial Unicode MS" w:cs="Arial"/>
          <w:b/>
          <w:i/>
          <w:sz w:val="22"/>
          <w:lang w:val="es-MX"/>
        </w:rPr>
        <w:lastRenderedPageBreak/>
        <w:t>Artículo</w:t>
      </w:r>
      <w:r w:rsidRPr="001B53D0">
        <w:rPr>
          <w:rFonts w:eastAsia="Arial Unicode MS" w:cs="Arial"/>
          <w:i/>
          <w:sz w:val="22"/>
          <w:lang w:val="es-MX"/>
        </w:rPr>
        <w:t xml:space="preserve"> </w:t>
      </w:r>
      <w:r w:rsidRPr="001B53D0">
        <w:rPr>
          <w:rFonts w:eastAsia="Arial Unicode MS" w:cs="Arial"/>
          <w:b/>
          <w:i/>
          <w:sz w:val="22"/>
          <w:lang w:val="es-MX"/>
        </w:rPr>
        <w:t>22</w:t>
      </w:r>
      <w:r w:rsidRPr="001B53D0">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724368DF" w14:textId="77777777" w:rsidR="004A7858" w:rsidRPr="001B53D0" w:rsidRDefault="004A7858" w:rsidP="004A7858">
      <w:pPr>
        <w:spacing w:line="240" w:lineRule="auto"/>
        <w:ind w:left="567" w:right="616"/>
        <w:rPr>
          <w:rFonts w:eastAsia="Arial Unicode MS" w:cs="Arial"/>
          <w:i/>
          <w:sz w:val="22"/>
          <w:lang w:val="es-MX"/>
        </w:rPr>
      </w:pPr>
    </w:p>
    <w:p w14:paraId="1F1B28E0" w14:textId="77777777" w:rsidR="004A7858" w:rsidRPr="001B53D0" w:rsidRDefault="004A7858" w:rsidP="004A7858">
      <w:pPr>
        <w:spacing w:line="240" w:lineRule="auto"/>
        <w:ind w:left="567" w:right="616"/>
        <w:rPr>
          <w:rFonts w:eastAsia="Arial Unicode MS" w:cs="Arial"/>
          <w:i/>
          <w:sz w:val="22"/>
          <w:lang w:val="es-MX"/>
        </w:rPr>
      </w:pPr>
      <w:r w:rsidRPr="001B53D0">
        <w:rPr>
          <w:rFonts w:eastAsia="Arial Unicode MS" w:cs="Arial"/>
          <w:i/>
          <w:sz w:val="22"/>
          <w:lang w:val="es-MX"/>
        </w:rPr>
        <w:t>El responsable podrá tratar datos personales para finalidades distintas a aquéllas establecidas en el aviso de privacidad, en los casos siguientes:</w:t>
      </w:r>
    </w:p>
    <w:p w14:paraId="6FFBE892" w14:textId="77777777" w:rsidR="004A7858" w:rsidRPr="001B53D0" w:rsidRDefault="004A7858" w:rsidP="004A7858">
      <w:pPr>
        <w:spacing w:line="240" w:lineRule="auto"/>
        <w:ind w:left="567" w:right="616"/>
        <w:rPr>
          <w:rFonts w:eastAsia="Arial Unicode MS" w:cs="Arial"/>
          <w:i/>
          <w:sz w:val="22"/>
          <w:lang w:val="es-MX"/>
        </w:rPr>
      </w:pPr>
    </w:p>
    <w:p w14:paraId="2E162905" w14:textId="77777777" w:rsidR="004A7858" w:rsidRPr="001B53D0" w:rsidRDefault="004A7858" w:rsidP="004A7858">
      <w:pPr>
        <w:spacing w:line="240" w:lineRule="auto"/>
        <w:ind w:left="567" w:right="616"/>
        <w:rPr>
          <w:rFonts w:eastAsia="Arial Unicode MS" w:cs="Arial"/>
          <w:i/>
          <w:sz w:val="22"/>
          <w:lang w:val="es-MX"/>
        </w:rPr>
      </w:pPr>
      <w:r w:rsidRPr="001B53D0">
        <w:rPr>
          <w:rFonts w:eastAsia="Arial Unicode MS" w:cs="Arial"/>
          <w:i/>
          <w:sz w:val="22"/>
          <w:lang w:val="es-MX"/>
        </w:rPr>
        <w:t>I. Cuente con atribuciones conferidas en ley y medie el consentimiento del titular.</w:t>
      </w:r>
    </w:p>
    <w:p w14:paraId="23306196" w14:textId="77777777" w:rsidR="004A7858" w:rsidRPr="001B53D0" w:rsidRDefault="004A7858" w:rsidP="004A7858">
      <w:pPr>
        <w:spacing w:line="240" w:lineRule="auto"/>
        <w:ind w:left="567" w:right="616"/>
        <w:rPr>
          <w:rFonts w:eastAsia="Arial Unicode MS" w:cs="Arial"/>
          <w:i/>
          <w:sz w:val="22"/>
          <w:lang w:val="es-MX"/>
        </w:rPr>
      </w:pPr>
      <w:r w:rsidRPr="001B53D0">
        <w:rPr>
          <w:rFonts w:eastAsia="Arial Unicode MS" w:cs="Arial"/>
          <w:i/>
          <w:sz w:val="22"/>
          <w:lang w:val="es-MX"/>
        </w:rPr>
        <w:t>II. Se trate de una persona reportada como desaparecida, en los términos previstos en la presente Ley y demás disposiciones legales aplicables...</w:t>
      </w:r>
    </w:p>
    <w:p w14:paraId="121C76E2" w14:textId="77777777" w:rsidR="004A7858" w:rsidRPr="001B53D0" w:rsidRDefault="004A7858" w:rsidP="004A7858">
      <w:pPr>
        <w:spacing w:line="240" w:lineRule="auto"/>
        <w:ind w:left="567" w:right="616"/>
        <w:rPr>
          <w:rFonts w:eastAsia="Arial Unicode MS" w:cs="Arial"/>
          <w:i/>
          <w:sz w:val="22"/>
          <w:lang w:val="es-MX"/>
        </w:rPr>
      </w:pPr>
    </w:p>
    <w:p w14:paraId="69098933" w14:textId="77777777" w:rsidR="004A7858" w:rsidRPr="001B53D0" w:rsidRDefault="004A7858" w:rsidP="004A7858">
      <w:pPr>
        <w:spacing w:line="240" w:lineRule="auto"/>
        <w:ind w:left="567" w:right="616"/>
        <w:rPr>
          <w:rFonts w:eastAsia="Arial Unicode MS" w:cs="Arial"/>
          <w:i/>
          <w:sz w:val="22"/>
          <w:lang w:val="es-MX"/>
        </w:rPr>
      </w:pPr>
      <w:r w:rsidRPr="001B53D0">
        <w:rPr>
          <w:rFonts w:eastAsia="Arial Unicode MS" w:cs="Arial"/>
          <w:b/>
          <w:i/>
          <w:sz w:val="22"/>
          <w:lang w:val="es-MX"/>
        </w:rPr>
        <w:t>Artículo</w:t>
      </w:r>
      <w:r w:rsidRPr="001B53D0">
        <w:rPr>
          <w:rFonts w:eastAsia="Arial Unicode MS" w:cs="Arial"/>
          <w:i/>
          <w:sz w:val="22"/>
          <w:lang w:val="es-MX"/>
        </w:rPr>
        <w:t xml:space="preserve"> </w:t>
      </w:r>
      <w:r w:rsidRPr="001B53D0">
        <w:rPr>
          <w:rFonts w:eastAsia="Arial Unicode MS" w:cs="Arial"/>
          <w:b/>
          <w:i/>
          <w:sz w:val="22"/>
          <w:lang w:val="es-MX"/>
        </w:rPr>
        <w:t>38</w:t>
      </w:r>
      <w:r w:rsidRPr="001B53D0">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2DE16636" w14:textId="77777777" w:rsidR="004A7858" w:rsidRPr="001B53D0" w:rsidRDefault="004A7858" w:rsidP="004A7858">
      <w:pPr>
        <w:ind w:left="567" w:right="616"/>
        <w:rPr>
          <w:rFonts w:eastAsia="Arial Unicode MS" w:cs="Arial"/>
          <w:i/>
          <w:szCs w:val="24"/>
          <w:lang w:val="es-MX"/>
        </w:rPr>
      </w:pPr>
    </w:p>
    <w:p w14:paraId="3B1AE2AF" w14:textId="77777777" w:rsidR="004A7858" w:rsidRPr="001B53D0" w:rsidRDefault="004A7858" w:rsidP="004A7858">
      <w:pPr>
        <w:rPr>
          <w:szCs w:val="24"/>
          <w:lang w:val="es-MX"/>
        </w:rPr>
      </w:pPr>
      <w:r w:rsidRPr="001B53D0">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11772ED7" w14:textId="77777777" w:rsidR="004A7858" w:rsidRPr="001B53D0" w:rsidRDefault="004A7858" w:rsidP="004A7858">
      <w:pPr>
        <w:rPr>
          <w:szCs w:val="24"/>
          <w:lang w:val="es-MX"/>
        </w:rPr>
      </w:pPr>
    </w:p>
    <w:p w14:paraId="244CAAB9" w14:textId="77777777" w:rsidR="004A7858" w:rsidRPr="001B53D0" w:rsidRDefault="004A7858" w:rsidP="004A7858">
      <w:pPr>
        <w:rPr>
          <w:rFonts w:eastAsia="Arial Unicode MS"/>
          <w:szCs w:val="24"/>
          <w:lang w:val="es-MX"/>
        </w:rPr>
      </w:pPr>
      <w:r w:rsidRPr="001B53D0">
        <w:rPr>
          <w:rFonts w:eastAsia="Arial Unicode MS"/>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B53D0">
        <w:rPr>
          <w:rFonts w:eastAsia="Arial Unicode MS"/>
          <w:color w:val="000000"/>
          <w:szCs w:val="24"/>
          <w:lang w:val="es-MX"/>
        </w:rPr>
        <w:t>el Sujeto Obligado</w:t>
      </w:r>
      <w:r w:rsidRPr="001B53D0">
        <w:rPr>
          <w:rFonts w:eastAsia="Arial Unicode MS"/>
          <w:szCs w:val="24"/>
          <w:lang w:val="es-MX"/>
        </w:rPr>
        <w:t xml:space="preserve">, en ese contexto, todo dato personal susceptible de clasificación debe ser protegido. </w:t>
      </w:r>
    </w:p>
    <w:p w14:paraId="2C3E5306" w14:textId="77777777" w:rsidR="004A7858" w:rsidRPr="001B53D0" w:rsidRDefault="004A7858" w:rsidP="004A7858">
      <w:pPr>
        <w:rPr>
          <w:rFonts w:eastAsia="Arial Unicode MS"/>
          <w:szCs w:val="24"/>
          <w:lang w:val="es-MX"/>
        </w:rPr>
      </w:pPr>
    </w:p>
    <w:p w14:paraId="6E03E285" w14:textId="77777777" w:rsidR="004A7858" w:rsidRPr="001B53D0" w:rsidRDefault="004A7858" w:rsidP="004A7858">
      <w:pPr>
        <w:rPr>
          <w:rFonts w:eastAsia="Arial Unicode MS"/>
          <w:szCs w:val="24"/>
          <w:lang w:val="es-MX"/>
        </w:rPr>
      </w:pPr>
      <w:r w:rsidRPr="001B53D0">
        <w:rPr>
          <w:rFonts w:eastAsia="Arial Unicode MS"/>
          <w:szCs w:val="24"/>
          <w:lang w:val="es-MX"/>
        </w:rPr>
        <w:t>Asimismo, de la versión pública deberá dejarse a la vista de la Recurrente</w:t>
      </w:r>
      <w:r w:rsidRPr="001B53D0">
        <w:rPr>
          <w:rFonts w:eastAsia="Arial Unicode MS"/>
          <w:b/>
          <w:szCs w:val="24"/>
          <w:lang w:val="es-MX"/>
        </w:rPr>
        <w:t xml:space="preserve"> </w:t>
      </w:r>
      <w:r w:rsidRPr="001B53D0">
        <w:rPr>
          <w:rFonts w:eastAsia="Arial Unicode MS"/>
          <w:szCs w:val="24"/>
          <w:lang w:val="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26160440" w14:textId="77777777" w:rsidR="004A7858" w:rsidRPr="001B53D0" w:rsidRDefault="004A7858" w:rsidP="004A7858">
      <w:pPr>
        <w:rPr>
          <w:szCs w:val="24"/>
          <w:lang w:val="es-MX"/>
        </w:rPr>
      </w:pPr>
    </w:p>
    <w:p w14:paraId="35ADCF5C" w14:textId="77777777" w:rsidR="004A7858" w:rsidRPr="001B53D0" w:rsidRDefault="004A7858" w:rsidP="004A7858">
      <w:pPr>
        <w:rPr>
          <w:szCs w:val="24"/>
          <w:lang w:val="es-MX"/>
        </w:rPr>
      </w:pPr>
      <w:r w:rsidRPr="001B53D0">
        <w:rPr>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7F8DA88" w14:textId="77777777" w:rsidR="004A7858" w:rsidRPr="001B53D0" w:rsidRDefault="004A7858" w:rsidP="004A7858">
      <w:pPr>
        <w:jc w:val="left"/>
        <w:rPr>
          <w:szCs w:val="24"/>
          <w:lang w:val="es-MX"/>
        </w:rPr>
      </w:pPr>
    </w:p>
    <w:p w14:paraId="50E472A4" w14:textId="77777777" w:rsidR="004A7858" w:rsidRPr="001B53D0" w:rsidRDefault="004A7858" w:rsidP="004A7858">
      <w:pPr>
        <w:spacing w:line="240" w:lineRule="auto"/>
        <w:ind w:left="567" w:right="567"/>
        <w:rPr>
          <w:rFonts w:eastAsia="Times New Roman" w:cs="Times New Roman"/>
          <w:b/>
          <w:i/>
          <w:sz w:val="22"/>
          <w:szCs w:val="24"/>
          <w:lang w:val="es-MX" w:eastAsia="es-ES"/>
        </w:rPr>
      </w:pPr>
      <w:r w:rsidRPr="001B53D0">
        <w:rPr>
          <w:rFonts w:eastAsia="Times New Roman" w:cs="Times New Roman"/>
          <w:b/>
          <w:i/>
          <w:sz w:val="22"/>
          <w:szCs w:val="24"/>
          <w:lang w:val="es-MX"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670ED23F" w14:textId="77777777" w:rsidR="004A7858" w:rsidRPr="001B53D0" w:rsidRDefault="004A7858" w:rsidP="004A7858">
      <w:pPr>
        <w:spacing w:line="240" w:lineRule="auto"/>
        <w:ind w:left="567" w:right="567"/>
        <w:rPr>
          <w:rFonts w:eastAsia="Times New Roman" w:cs="Times New Roman"/>
          <w:i/>
          <w:sz w:val="22"/>
          <w:szCs w:val="24"/>
          <w:lang w:val="es-MX" w:eastAsia="es-ES"/>
        </w:rPr>
      </w:pPr>
      <w:r w:rsidRPr="001B53D0">
        <w:rPr>
          <w:rFonts w:eastAsia="Times New Roman" w:cs="Times New Roman"/>
          <w:i/>
          <w:sz w:val="22"/>
          <w:szCs w:val="24"/>
          <w:lang w:val="es-MX" w:eastAsia="es-ES"/>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w:t>
      </w:r>
      <w:r w:rsidRPr="001B53D0">
        <w:rPr>
          <w:rFonts w:eastAsia="Times New Roman" w:cs="Times New Roman"/>
          <w:i/>
          <w:sz w:val="22"/>
          <w:szCs w:val="24"/>
          <w:lang w:val="es-MX" w:eastAsia="es-ES"/>
        </w:rPr>
        <w:lastRenderedPageBreak/>
        <w:t>patrimonio y su confidencialidad, es una derivación del derecho a la intimidad, del cual únicamente goza el individuo, entendido como la persona humana.</w:t>
      </w:r>
    </w:p>
    <w:p w14:paraId="3EA49E78" w14:textId="77777777" w:rsidR="004A7858" w:rsidRPr="001B53D0" w:rsidRDefault="004A7858" w:rsidP="004A7858">
      <w:pPr>
        <w:rPr>
          <w:szCs w:val="24"/>
          <w:lang w:val="es-MX"/>
        </w:rPr>
      </w:pPr>
    </w:p>
    <w:p w14:paraId="4C60246E" w14:textId="77777777" w:rsidR="004A7858" w:rsidRPr="001B53D0" w:rsidRDefault="004A7858" w:rsidP="004A7858">
      <w:pPr>
        <w:rPr>
          <w:szCs w:val="24"/>
          <w:lang w:val="es-MX"/>
        </w:rPr>
      </w:pPr>
      <w:r w:rsidRPr="001B53D0">
        <w:rPr>
          <w:szCs w:val="24"/>
          <w:lang w:val="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1B53D0">
        <w:rPr>
          <w:b/>
          <w:szCs w:val="24"/>
          <w:lang w:val="es-MX"/>
        </w:rPr>
        <w:t>Lineamientos Generales en Materia de Clasificación y Desclasificación de la Información, así como para la Elaboración de Versiones Públicas</w:t>
      </w:r>
      <w:r w:rsidRPr="001B53D0">
        <w:rPr>
          <w:szCs w:val="24"/>
          <w:lang w:val="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1F626AB4" w14:textId="77777777" w:rsidR="004A7858" w:rsidRPr="001B53D0" w:rsidRDefault="004A7858" w:rsidP="004A7858">
      <w:pPr>
        <w:rPr>
          <w:szCs w:val="24"/>
          <w:lang w:val="es-MX"/>
        </w:rPr>
      </w:pPr>
    </w:p>
    <w:p w14:paraId="6C90A462" w14:textId="77777777" w:rsidR="004A7858" w:rsidRPr="001B53D0" w:rsidRDefault="004A7858" w:rsidP="004A7858">
      <w:pPr>
        <w:rPr>
          <w:bCs/>
          <w:szCs w:val="24"/>
          <w:lang w:val="es-MX"/>
        </w:rPr>
      </w:pPr>
      <w:r w:rsidRPr="001B53D0">
        <w:rPr>
          <w:rFonts w:cs="Arial"/>
          <w:szCs w:val="24"/>
          <w:lang w:val="es-MX"/>
        </w:rPr>
        <w:t xml:space="preserve">En el mismo sentido, en el </w:t>
      </w:r>
      <w:r w:rsidRPr="001B53D0">
        <w:rPr>
          <w:szCs w:val="24"/>
          <w:lang w:val="es-MX"/>
        </w:rPr>
        <w:t xml:space="preserve">caso específico, </w:t>
      </w:r>
      <w:r w:rsidRPr="001B53D0">
        <w:rPr>
          <w:rFonts w:cs="Arial"/>
          <w:szCs w:val="24"/>
          <w:lang w:val="es-MX"/>
        </w:rPr>
        <w:t xml:space="preserve">se advierte que </w:t>
      </w:r>
      <w:r w:rsidRPr="001B53D0">
        <w:rPr>
          <w:szCs w:val="24"/>
          <w:lang w:val="es-MX"/>
        </w:rPr>
        <w:t xml:space="preserve">en los documentos solicitados obran datos que son considerados confidenciales, cuyo acceso debe ser restringido, los cuales deben testarse al momento de la elaboración de versiones públicas, como es el caso del </w:t>
      </w:r>
      <w:r w:rsidRPr="001B53D0">
        <w:rPr>
          <w:b/>
          <w:szCs w:val="24"/>
          <w:lang w:val="es-MX"/>
        </w:rPr>
        <w:t>Registro Federal de Contribuyentes</w:t>
      </w:r>
      <w:r w:rsidRPr="001B53D0">
        <w:rPr>
          <w:szCs w:val="24"/>
          <w:lang w:val="es-MX"/>
        </w:rPr>
        <w:t xml:space="preserve"> (RFC), la </w:t>
      </w:r>
      <w:r w:rsidRPr="001B53D0">
        <w:rPr>
          <w:b/>
          <w:szCs w:val="24"/>
          <w:lang w:val="es-MX"/>
        </w:rPr>
        <w:t>Clave Única de Registro de Población</w:t>
      </w:r>
      <w:r w:rsidRPr="001B53D0">
        <w:rPr>
          <w:szCs w:val="24"/>
          <w:lang w:val="es-MX"/>
        </w:rPr>
        <w:t xml:space="preserve"> (CURP), la </w:t>
      </w:r>
      <w:r w:rsidRPr="001B53D0">
        <w:rPr>
          <w:b/>
          <w:szCs w:val="24"/>
          <w:lang w:val="es-MX"/>
        </w:rPr>
        <w:t>Clave de cualquier tipo de seguridad social</w:t>
      </w:r>
      <w:r w:rsidRPr="001B53D0">
        <w:rPr>
          <w:szCs w:val="24"/>
          <w:lang w:val="es-MX"/>
        </w:rPr>
        <w:t xml:space="preserve"> (ISSEMYM, u otros), así como, los </w:t>
      </w:r>
      <w:r w:rsidRPr="001B53D0">
        <w:rPr>
          <w:b/>
          <w:szCs w:val="24"/>
          <w:lang w:val="es-MX"/>
        </w:rPr>
        <w:t xml:space="preserve">préstamos o descuentos </w:t>
      </w:r>
      <w:r w:rsidRPr="001B53D0">
        <w:rPr>
          <w:szCs w:val="24"/>
          <w:lang w:val="es-MX"/>
        </w:rPr>
        <w:t xml:space="preserve">que se le hagan al servidor público, que no se encuentren relacionados con </w:t>
      </w:r>
      <w:r w:rsidRPr="001B53D0">
        <w:rPr>
          <w:b/>
          <w:szCs w:val="24"/>
          <w:lang w:val="es-MX"/>
        </w:rPr>
        <w:t>los impuestos o las cuotas por seguridad social</w:t>
      </w:r>
      <w:r w:rsidRPr="001B53D0">
        <w:rPr>
          <w:bCs/>
          <w:szCs w:val="24"/>
          <w:lang w:val="es-MX"/>
        </w:rPr>
        <w:t>.</w:t>
      </w:r>
    </w:p>
    <w:p w14:paraId="03FF45E8" w14:textId="77777777" w:rsidR="004A7858" w:rsidRPr="001B53D0" w:rsidRDefault="004A7858" w:rsidP="004A7858">
      <w:pPr>
        <w:rPr>
          <w:szCs w:val="24"/>
          <w:lang w:val="es-MX"/>
        </w:rPr>
      </w:pPr>
    </w:p>
    <w:p w14:paraId="732983F5" w14:textId="77777777" w:rsidR="004A7858" w:rsidRPr="001B53D0" w:rsidRDefault="004A7858" w:rsidP="004A7858">
      <w:pPr>
        <w:rPr>
          <w:szCs w:val="24"/>
          <w:lang w:val="es-MX"/>
        </w:rPr>
      </w:pPr>
      <w:r w:rsidRPr="001B53D0">
        <w:rPr>
          <w:b/>
          <w:szCs w:val="24"/>
          <w:lang w:val="es-MX"/>
        </w:rPr>
        <w:lastRenderedPageBreak/>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1B53D0">
        <w:rPr>
          <w:szCs w:val="24"/>
          <w:lang w:val="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w:t>
      </w:r>
    </w:p>
    <w:p w14:paraId="1AB8546E" w14:textId="77777777" w:rsidR="004A7858" w:rsidRPr="001B53D0" w:rsidRDefault="004A7858" w:rsidP="004A7858">
      <w:pPr>
        <w:rPr>
          <w:szCs w:val="24"/>
          <w:lang w:val="es-MX"/>
        </w:rPr>
      </w:pPr>
    </w:p>
    <w:p w14:paraId="2C8BAE31" w14:textId="77777777" w:rsidR="004A7858" w:rsidRPr="001B53D0" w:rsidRDefault="004A7858" w:rsidP="004A7858">
      <w:pPr>
        <w:rPr>
          <w:szCs w:val="24"/>
          <w:lang w:val="es-MX"/>
        </w:rPr>
      </w:pPr>
      <w:r w:rsidRPr="001B53D0">
        <w:rPr>
          <w:szCs w:val="24"/>
          <w:lang w:val="es-MX"/>
        </w:rPr>
        <w:t xml:space="preserve">Por cuanto hace al </w:t>
      </w:r>
      <w:r w:rsidRPr="001B53D0">
        <w:rPr>
          <w:b/>
          <w:szCs w:val="24"/>
          <w:lang w:val="es-MX"/>
        </w:rPr>
        <w:t>Registro Federal de Contribuyentes</w:t>
      </w:r>
      <w:r w:rsidRPr="001B53D0">
        <w:rPr>
          <w:szCs w:val="24"/>
          <w:lang w:val="es-MX"/>
        </w:rPr>
        <w:t xml:space="preserve"> </w:t>
      </w:r>
      <w:r w:rsidRPr="001B53D0">
        <w:rPr>
          <w:b/>
          <w:szCs w:val="24"/>
          <w:lang w:val="es-MX"/>
        </w:rPr>
        <w:t>de las personas físicas</w:t>
      </w:r>
      <w:r w:rsidRPr="001B53D0">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1B53D0">
        <w:rPr>
          <w:szCs w:val="24"/>
          <w:lang w:val="es-MX"/>
        </w:rPr>
        <w:t>homoclave</w:t>
      </w:r>
      <w:proofErr w:type="spellEnd"/>
      <w:r w:rsidRPr="001B53D0">
        <w:rPr>
          <w:szCs w:val="24"/>
          <w:lang w:val="es-MX"/>
        </w:rPr>
        <w:t>; la cual para su obtención es necesario acreditar personalidad, fecha de nacimiento entre otros con documentos oficiales.</w:t>
      </w:r>
    </w:p>
    <w:p w14:paraId="05A66A6B" w14:textId="77777777" w:rsidR="004A7858" w:rsidRPr="001B53D0" w:rsidRDefault="004A7858" w:rsidP="004A7858">
      <w:pPr>
        <w:rPr>
          <w:szCs w:val="24"/>
          <w:lang w:val="es-MX"/>
        </w:rPr>
      </w:pPr>
    </w:p>
    <w:p w14:paraId="5C4D2B77" w14:textId="77777777" w:rsidR="004A7858" w:rsidRPr="001B53D0" w:rsidRDefault="004A7858" w:rsidP="004A7858">
      <w:pPr>
        <w:rPr>
          <w:szCs w:val="24"/>
          <w:lang w:val="es-MX"/>
        </w:rPr>
      </w:pPr>
      <w:r w:rsidRPr="001B53D0">
        <w:rPr>
          <w:szCs w:val="24"/>
          <w:lang w:val="es-MX"/>
        </w:rPr>
        <w:t>Al respecto, el Instituto Nacional Transparencia, Acceso a la Información y Protección de Datos Personales (INAI) a través del Criterio 19/17, señala literalmente lo siguiente:</w:t>
      </w:r>
    </w:p>
    <w:p w14:paraId="17894E99" w14:textId="77777777" w:rsidR="004A7858" w:rsidRPr="001B53D0" w:rsidRDefault="004A7858" w:rsidP="004A7858">
      <w:pPr>
        <w:ind w:left="567" w:right="616"/>
        <w:rPr>
          <w:i/>
          <w:szCs w:val="24"/>
          <w:lang w:val="es-MX"/>
        </w:rPr>
      </w:pPr>
    </w:p>
    <w:p w14:paraId="0998F94F" w14:textId="77777777" w:rsidR="004A7858" w:rsidRPr="001B53D0" w:rsidRDefault="004A7858" w:rsidP="004A7858">
      <w:pPr>
        <w:spacing w:line="240" w:lineRule="auto"/>
        <w:ind w:left="567" w:right="616"/>
        <w:rPr>
          <w:i/>
          <w:sz w:val="22"/>
          <w:lang w:val="es-MX"/>
        </w:rPr>
      </w:pPr>
      <w:r w:rsidRPr="001B53D0">
        <w:rPr>
          <w:b/>
          <w:i/>
          <w:sz w:val="22"/>
          <w:lang w:val="es-MX"/>
        </w:rPr>
        <w:t>Registro Federal de Contribuyentes (RFC) de personas físicas</w:t>
      </w:r>
      <w:r w:rsidRPr="001B53D0">
        <w:rPr>
          <w:i/>
          <w:sz w:val="22"/>
          <w:lang w:val="es-MX"/>
        </w:rPr>
        <w:t xml:space="preserve">. El RFC es una clave de carácter fiscal, </w:t>
      </w:r>
      <w:proofErr w:type="gramStart"/>
      <w:r w:rsidRPr="001B53D0">
        <w:rPr>
          <w:i/>
          <w:sz w:val="22"/>
          <w:lang w:val="es-MX"/>
        </w:rPr>
        <w:t>única</w:t>
      </w:r>
      <w:proofErr w:type="gramEnd"/>
      <w:r w:rsidRPr="001B53D0">
        <w:rPr>
          <w:i/>
          <w:sz w:val="22"/>
          <w:lang w:val="es-MX"/>
        </w:rPr>
        <w:t xml:space="preserve"> e irrepetible, que permite identificar al titular, su edad y fecha de nacimiento, por lo que es un dato personal de carácter confidencial.</w:t>
      </w:r>
    </w:p>
    <w:p w14:paraId="4CA1083E" w14:textId="77777777" w:rsidR="004A7858" w:rsidRPr="001B53D0" w:rsidRDefault="004A7858" w:rsidP="004A7858">
      <w:pPr>
        <w:jc w:val="left"/>
        <w:rPr>
          <w:szCs w:val="24"/>
          <w:lang w:val="es-MX"/>
        </w:rPr>
      </w:pPr>
    </w:p>
    <w:p w14:paraId="58C6035F" w14:textId="77777777" w:rsidR="004A7858" w:rsidRPr="001B53D0" w:rsidRDefault="004A7858" w:rsidP="004A7858">
      <w:pPr>
        <w:rPr>
          <w:szCs w:val="24"/>
          <w:lang w:val="es-MX"/>
        </w:rPr>
      </w:pPr>
      <w:r w:rsidRPr="001B53D0">
        <w:rPr>
          <w:szCs w:val="24"/>
          <w:lang w:val="es-MX"/>
        </w:rPr>
        <w:lastRenderedPageBreak/>
        <w:t xml:space="preserve">De lo anterior, se desprende que el Registro Federal de Contribuyentes se vincula al nombre de su titular, permitiendo identificar la edad de la persona, fecha de nacimiento, así como su </w:t>
      </w:r>
      <w:proofErr w:type="spellStart"/>
      <w:r w:rsidRPr="001B53D0">
        <w:rPr>
          <w:szCs w:val="24"/>
          <w:lang w:val="es-MX"/>
        </w:rPr>
        <w:t>homoclave</w:t>
      </w:r>
      <w:proofErr w:type="spellEnd"/>
      <w:r w:rsidRPr="001B53D0">
        <w:rPr>
          <w:szCs w:val="24"/>
          <w:lang w:val="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1B53D0">
        <w:rPr>
          <w:rFonts w:eastAsia="Arial Unicode MS"/>
          <w:szCs w:val="24"/>
          <w:lang w:val="es-MX"/>
        </w:rPr>
        <w:t>4 fracción XI de la Ley de Protección de Datos Personales en Posesión de los Sujetos Obligados del Estado de México y Municipios</w:t>
      </w:r>
      <w:r w:rsidRPr="001B53D0">
        <w:rPr>
          <w:szCs w:val="24"/>
          <w:lang w:val="es-MX"/>
        </w:rPr>
        <w:t>.</w:t>
      </w:r>
    </w:p>
    <w:p w14:paraId="3F7C2CFA" w14:textId="77777777" w:rsidR="004A7858" w:rsidRPr="001B53D0" w:rsidRDefault="004A7858" w:rsidP="004A7858">
      <w:pPr>
        <w:rPr>
          <w:szCs w:val="24"/>
          <w:lang w:val="es-MX"/>
        </w:rPr>
      </w:pPr>
    </w:p>
    <w:p w14:paraId="19D64804" w14:textId="77777777" w:rsidR="004A7858" w:rsidRPr="001B53D0" w:rsidRDefault="004A7858" w:rsidP="004A7858">
      <w:pPr>
        <w:rPr>
          <w:szCs w:val="24"/>
          <w:lang w:val="es-MX"/>
        </w:rPr>
      </w:pPr>
      <w:r w:rsidRPr="001B53D0">
        <w:rPr>
          <w:szCs w:val="24"/>
          <w:lang w:val="es-MX"/>
        </w:rPr>
        <w:t xml:space="preserve">Por cuanto hace a la </w:t>
      </w:r>
      <w:r w:rsidRPr="001B53D0">
        <w:rPr>
          <w:b/>
          <w:szCs w:val="24"/>
          <w:lang w:val="es-MX"/>
        </w:rPr>
        <w:t xml:space="preserve">Clave Única de Registro de Población, </w:t>
      </w:r>
      <w:r w:rsidRPr="001B53D0">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C958916" w14:textId="77777777" w:rsidR="004A7858" w:rsidRPr="001B53D0" w:rsidRDefault="004A7858" w:rsidP="004A7858">
      <w:pPr>
        <w:jc w:val="left"/>
        <w:rPr>
          <w:szCs w:val="24"/>
          <w:lang w:val="es-MX"/>
        </w:rPr>
      </w:pPr>
    </w:p>
    <w:p w14:paraId="1FB8DD59" w14:textId="77777777" w:rsidR="004A7858" w:rsidRPr="001B53D0" w:rsidRDefault="004A7858" w:rsidP="004A7858">
      <w:pPr>
        <w:rPr>
          <w:szCs w:val="24"/>
          <w:lang w:val="es-MX"/>
        </w:rPr>
      </w:pPr>
      <w:r w:rsidRPr="001B53D0">
        <w:rPr>
          <w:szCs w:val="24"/>
          <w:lang w:val="es-MX"/>
        </w:rPr>
        <w:t>Lo anterior, tiene sustento en los artículos 86 y 91, de la Ley General de Población, la cual señala lo siguiente:</w:t>
      </w:r>
    </w:p>
    <w:p w14:paraId="12105655" w14:textId="77777777" w:rsidR="004A7858" w:rsidRPr="001B53D0" w:rsidRDefault="004A7858" w:rsidP="004A7858">
      <w:pPr>
        <w:ind w:left="709" w:right="757"/>
        <w:rPr>
          <w:rFonts w:cs="Arial,Bold"/>
          <w:b/>
          <w:bCs/>
          <w:i/>
          <w:szCs w:val="24"/>
          <w:lang w:val="es-MX"/>
        </w:rPr>
      </w:pPr>
    </w:p>
    <w:p w14:paraId="17CCBACC" w14:textId="77777777" w:rsidR="004A7858" w:rsidRPr="001B53D0" w:rsidRDefault="004A7858" w:rsidP="004A7858">
      <w:pPr>
        <w:spacing w:line="240" w:lineRule="auto"/>
        <w:ind w:left="709" w:right="757"/>
        <w:rPr>
          <w:rFonts w:cs="Arial"/>
          <w:i/>
          <w:sz w:val="22"/>
          <w:lang w:val="es-MX"/>
        </w:rPr>
      </w:pPr>
      <w:r w:rsidRPr="001B53D0">
        <w:rPr>
          <w:rFonts w:cs="Arial,Bold"/>
          <w:b/>
          <w:bCs/>
          <w:i/>
          <w:sz w:val="22"/>
          <w:lang w:val="es-MX"/>
        </w:rPr>
        <w:t xml:space="preserve">Artículo 86. </w:t>
      </w:r>
      <w:r w:rsidRPr="001B53D0">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2426D544" w14:textId="77777777" w:rsidR="004A7858" w:rsidRPr="001B53D0" w:rsidRDefault="004A7858" w:rsidP="004A7858">
      <w:pPr>
        <w:spacing w:line="240" w:lineRule="auto"/>
        <w:ind w:left="709" w:right="757"/>
        <w:rPr>
          <w:rFonts w:cs="Arial"/>
          <w:i/>
          <w:sz w:val="22"/>
          <w:lang w:val="es-MX"/>
        </w:rPr>
      </w:pPr>
    </w:p>
    <w:p w14:paraId="00D04B2D" w14:textId="77777777" w:rsidR="004A7858" w:rsidRPr="001B53D0" w:rsidRDefault="004A7858" w:rsidP="004A7858">
      <w:pPr>
        <w:spacing w:line="240" w:lineRule="auto"/>
        <w:ind w:left="709" w:right="757"/>
        <w:rPr>
          <w:rFonts w:cs="Arial"/>
          <w:i/>
          <w:sz w:val="22"/>
          <w:lang w:val="es-MX"/>
        </w:rPr>
      </w:pPr>
      <w:r w:rsidRPr="001B53D0">
        <w:rPr>
          <w:rFonts w:cs="Arial,Bold"/>
          <w:b/>
          <w:bCs/>
          <w:i/>
          <w:sz w:val="22"/>
          <w:lang w:val="es-MX"/>
        </w:rPr>
        <w:t xml:space="preserve">Artículo 91. </w:t>
      </w:r>
      <w:r w:rsidRPr="001B53D0">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51E0BD09" w14:textId="77777777" w:rsidR="004A7858" w:rsidRPr="001B53D0" w:rsidRDefault="004A7858" w:rsidP="004A7858">
      <w:pPr>
        <w:jc w:val="left"/>
        <w:rPr>
          <w:szCs w:val="24"/>
          <w:lang w:val="es-MX"/>
        </w:rPr>
      </w:pPr>
    </w:p>
    <w:p w14:paraId="35C0EB3F" w14:textId="77777777" w:rsidR="004A7858" w:rsidRPr="001B53D0" w:rsidRDefault="004A7858" w:rsidP="004A7858">
      <w:pPr>
        <w:rPr>
          <w:szCs w:val="24"/>
          <w:lang w:val="es-MX"/>
        </w:rPr>
      </w:pPr>
      <w:r w:rsidRPr="001B53D0">
        <w:rPr>
          <w:szCs w:val="24"/>
          <w:lang w:val="es-MX"/>
        </w:rPr>
        <w:t xml:space="preserve">Ahora bien, la Clave Única de Registro de Población, está integrada de 18 elementos representados por letras y números, que se generan a partir de los datos contenidos en </w:t>
      </w:r>
      <w:r w:rsidRPr="001B53D0">
        <w:rPr>
          <w:szCs w:val="24"/>
          <w:lang w:val="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50DA12F" w14:textId="77777777" w:rsidR="004A7858" w:rsidRPr="001B53D0" w:rsidRDefault="004A7858" w:rsidP="004A7858">
      <w:pPr>
        <w:rPr>
          <w:szCs w:val="24"/>
          <w:lang w:val="es-MX"/>
        </w:rPr>
      </w:pPr>
    </w:p>
    <w:p w14:paraId="36ED64FC" w14:textId="77777777" w:rsidR="004A7858" w:rsidRPr="001B53D0" w:rsidRDefault="004A7858" w:rsidP="004A7858">
      <w:pPr>
        <w:rPr>
          <w:szCs w:val="24"/>
          <w:lang w:val="es-MX"/>
        </w:rPr>
      </w:pPr>
      <w:r w:rsidRPr="001B53D0">
        <w:rPr>
          <w:szCs w:val="24"/>
          <w:lang w:val="es-MX"/>
        </w:rPr>
        <w:t>Al respecto, el Instituto Nacional de Transparencia, Acceso a la Información y Protección de Datos Personales (INAI) a través del Criterio 18/17, señala literalmente lo siguiente:</w:t>
      </w:r>
    </w:p>
    <w:p w14:paraId="4C47FA60" w14:textId="77777777" w:rsidR="004A7858" w:rsidRPr="001B53D0" w:rsidRDefault="004A7858" w:rsidP="004A7858">
      <w:pPr>
        <w:jc w:val="left"/>
        <w:rPr>
          <w:szCs w:val="24"/>
          <w:lang w:val="es-MX"/>
        </w:rPr>
      </w:pPr>
    </w:p>
    <w:p w14:paraId="005D251F" w14:textId="77777777" w:rsidR="004A7858" w:rsidRPr="001B53D0" w:rsidRDefault="004A7858" w:rsidP="004A7858">
      <w:pPr>
        <w:spacing w:line="240" w:lineRule="auto"/>
        <w:ind w:left="567" w:right="616"/>
        <w:rPr>
          <w:i/>
          <w:sz w:val="22"/>
          <w:lang w:val="es-MX"/>
        </w:rPr>
      </w:pPr>
      <w:r w:rsidRPr="001B53D0">
        <w:rPr>
          <w:b/>
          <w:i/>
          <w:sz w:val="22"/>
          <w:lang w:val="es-MX"/>
        </w:rPr>
        <w:t>Clave Única de Registro de Población (CURP)</w:t>
      </w:r>
      <w:r w:rsidRPr="001B53D0">
        <w:rPr>
          <w:i/>
          <w:sz w:val="22"/>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065CD7D" w14:textId="77777777" w:rsidR="004A7858" w:rsidRPr="001B53D0" w:rsidRDefault="004A7858" w:rsidP="004A7858">
      <w:pPr>
        <w:ind w:right="616"/>
        <w:rPr>
          <w:rFonts w:cs="Arial"/>
          <w:bCs/>
          <w:i/>
          <w:szCs w:val="24"/>
          <w:lang w:val="es-MX"/>
        </w:rPr>
      </w:pPr>
    </w:p>
    <w:p w14:paraId="2C88E2DE" w14:textId="77777777" w:rsidR="004A7858" w:rsidRPr="001B53D0" w:rsidRDefault="004A7858" w:rsidP="004A7858">
      <w:pPr>
        <w:rPr>
          <w:szCs w:val="24"/>
          <w:lang w:val="es-MX"/>
        </w:rPr>
      </w:pPr>
      <w:r w:rsidRPr="001B53D0">
        <w:rPr>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A74382C" w14:textId="77777777" w:rsidR="004A7858" w:rsidRPr="001B53D0" w:rsidRDefault="004A7858" w:rsidP="004A7858">
      <w:pPr>
        <w:rPr>
          <w:szCs w:val="24"/>
          <w:lang w:val="es-MX"/>
        </w:rPr>
      </w:pPr>
    </w:p>
    <w:p w14:paraId="779BADA6" w14:textId="77777777" w:rsidR="004A7858" w:rsidRPr="001B53D0" w:rsidRDefault="004A7858" w:rsidP="004A7858">
      <w:pPr>
        <w:rPr>
          <w:szCs w:val="24"/>
          <w:lang w:val="es-MX"/>
        </w:rPr>
      </w:pPr>
      <w:r w:rsidRPr="001B53D0">
        <w:rPr>
          <w:szCs w:val="24"/>
          <w:lang w:val="es-MX"/>
        </w:rPr>
        <w:lastRenderedPageBreak/>
        <w:t xml:space="preserve">Por cuanto hace a la </w:t>
      </w:r>
      <w:r w:rsidRPr="001B53D0">
        <w:rPr>
          <w:b/>
          <w:szCs w:val="24"/>
          <w:lang w:val="es-MX"/>
        </w:rPr>
        <w:t>Clave de cualquier tipo de seguridad social</w:t>
      </w:r>
      <w:r w:rsidRPr="001B53D0">
        <w:rPr>
          <w:szCs w:val="24"/>
          <w:lang w:val="es-MX"/>
        </w:rPr>
        <w:t xml:space="preserve"> (ISSEMYM u otros), está integrado por una </w:t>
      </w:r>
      <w:r w:rsidRPr="001B53D0">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B53D0">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1B53D0">
        <w:rPr>
          <w:rFonts w:eastAsia="Arial Unicode MS"/>
          <w:szCs w:val="24"/>
          <w:lang w:val="es-MX"/>
        </w:rPr>
        <w:t>4 fracción XI de la Ley de Protección de Datos Personales en Posesión de Sujetos Obligados del Estado de México y Municipios</w:t>
      </w:r>
      <w:r w:rsidRPr="001B53D0">
        <w:rPr>
          <w:szCs w:val="24"/>
          <w:lang w:val="es-MX"/>
        </w:rPr>
        <w:t>.</w:t>
      </w:r>
    </w:p>
    <w:p w14:paraId="2A61A5F4" w14:textId="77777777" w:rsidR="004A7858" w:rsidRPr="001B53D0" w:rsidRDefault="004A7858" w:rsidP="004A7858">
      <w:pPr>
        <w:rPr>
          <w:szCs w:val="24"/>
          <w:lang w:val="es-MX"/>
        </w:rPr>
      </w:pPr>
    </w:p>
    <w:p w14:paraId="7F2843A6" w14:textId="77777777" w:rsidR="004A7858" w:rsidRPr="001B53D0" w:rsidRDefault="004A7858" w:rsidP="004A7858">
      <w:pPr>
        <w:rPr>
          <w:szCs w:val="24"/>
          <w:lang w:val="es-MX"/>
        </w:rPr>
      </w:pPr>
      <w:r w:rsidRPr="001B53D0">
        <w:rPr>
          <w:szCs w:val="24"/>
          <w:lang w:val="es-MX"/>
        </w:rPr>
        <w:t xml:space="preserve">Respecto de los </w:t>
      </w:r>
      <w:r w:rsidRPr="001B53D0">
        <w:rPr>
          <w:b/>
          <w:szCs w:val="24"/>
          <w:lang w:val="es-MX"/>
        </w:rPr>
        <w:t>préstamos o descuentos</w:t>
      </w:r>
      <w:r w:rsidRPr="001B53D0">
        <w:rPr>
          <w:szCs w:val="24"/>
          <w:lang w:val="es-MX"/>
        </w:rPr>
        <w:t xml:space="preserve"> </w:t>
      </w:r>
      <w:r w:rsidRPr="001B53D0">
        <w:rPr>
          <w:b/>
          <w:szCs w:val="24"/>
          <w:lang w:val="es-MX"/>
        </w:rPr>
        <w:t>de carácter personal</w:t>
      </w:r>
      <w:r w:rsidRPr="001B53D0">
        <w:rPr>
          <w:szCs w:val="24"/>
          <w:lang w:val="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46B8387B" w14:textId="77777777" w:rsidR="004A7858" w:rsidRPr="001B53D0" w:rsidRDefault="004A7858" w:rsidP="004A7858">
      <w:pPr>
        <w:jc w:val="left"/>
        <w:rPr>
          <w:szCs w:val="24"/>
          <w:lang w:val="es-MX"/>
        </w:rPr>
      </w:pPr>
    </w:p>
    <w:p w14:paraId="245BA638" w14:textId="77777777" w:rsidR="004A7858" w:rsidRPr="001B53D0" w:rsidRDefault="004A7858" w:rsidP="004A7858">
      <w:pPr>
        <w:rPr>
          <w:szCs w:val="24"/>
          <w:lang w:val="es-MX"/>
        </w:rPr>
      </w:pPr>
      <w:r w:rsidRPr="001B53D0">
        <w:rPr>
          <w:szCs w:val="24"/>
          <w:lang w:val="es-MX"/>
        </w:rPr>
        <w:t>Por su parte, el artículo 84 de la Ley del Trabajo de los Servidores Públicos del Estado y Municipios, señala:</w:t>
      </w:r>
    </w:p>
    <w:p w14:paraId="6B047C85" w14:textId="77777777" w:rsidR="004A7858" w:rsidRPr="001B53D0" w:rsidRDefault="004A7858" w:rsidP="004A7858">
      <w:pPr>
        <w:jc w:val="left"/>
        <w:rPr>
          <w:szCs w:val="24"/>
          <w:lang w:val="es-MX"/>
        </w:rPr>
      </w:pPr>
    </w:p>
    <w:p w14:paraId="2629F3C7" w14:textId="77777777" w:rsidR="004A7858" w:rsidRPr="001B53D0" w:rsidRDefault="004A7858" w:rsidP="004A7858">
      <w:pPr>
        <w:spacing w:line="240" w:lineRule="auto"/>
        <w:ind w:left="567" w:right="616"/>
        <w:rPr>
          <w:i/>
          <w:noProof/>
          <w:sz w:val="22"/>
          <w:lang w:val="es-MX"/>
        </w:rPr>
      </w:pPr>
      <w:r w:rsidRPr="001B53D0">
        <w:rPr>
          <w:b/>
          <w:i/>
          <w:noProof/>
          <w:sz w:val="22"/>
          <w:lang w:val="es-MX"/>
        </w:rPr>
        <w:t>ARTÍCULO 84.</w:t>
      </w:r>
      <w:r w:rsidRPr="001B53D0">
        <w:rPr>
          <w:i/>
          <w:noProof/>
          <w:sz w:val="22"/>
          <w:lang w:val="es-MX"/>
        </w:rPr>
        <w:t xml:space="preserve"> Sólo podrán hacerse retenciones, descuentos o deducciones al sueldo de los servidores públicos por concepto de:</w:t>
      </w:r>
    </w:p>
    <w:p w14:paraId="3279DDB4" w14:textId="77777777" w:rsidR="004A7858" w:rsidRPr="001B53D0" w:rsidRDefault="004A7858" w:rsidP="004A7858">
      <w:pPr>
        <w:spacing w:line="240" w:lineRule="auto"/>
        <w:ind w:left="567" w:right="616"/>
        <w:rPr>
          <w:i/>
          <w:noProof/>
          <w:sz w:val="22"/>
          <w:lang w:val="es-MX"/>
        </w:rPr>
      </w:pPr>
    </w:p>
    <w:p w14:paraId="083B1604" w14:textId="77777777" w:rsidR="004A7858" w:rsidRPr="001B53D0" w:rsidRDefault="004A7858" w:rsidP="004A7858">
      <w:pPr>
        <w:spacing w:line="240" w:lineRule="auto"/>
        <w:ind w:left="567" w:right="616"/>
        <w:rPr>
          <w:i/>
          <w:noProof/>
          <w:sz w:val="22"/>
          <w:lang w:val="es-MX"/>
        </w:rPr>
      </w:pPr>
      <w:r w:rsidRPr="001B53D0">
        <w:rPr>
          <w:i/>
          <w:noProof/>
          <w:sz w:val="22"/>
          <w:lang w:val="es-MX"/>
        </w:rPr>
        <w:t>I. Gravámenes fiscales relacionados con el sueldo;</w:t>
      </w:r>
    </w:p>
    <w:p w14:paraId="5DC83FD7" w14:textId="77777777" w:rsidR="004A7858" w:rsidRPr="001B53D0" w:rsidRDefault="004A7858" w:rsidP="004A7858">
      <w:pPr>
        <w:spacing w:line="240" w:lineRule="auto"/>
        <w:ind w:left="567" w:right="616"/>
        <w:rPr>
          <w:i/>
          <w:noProof/>
          <w:sz w:val="22"/>
          <w:lang w:val="es-MX"/>
        </w:rPr>
      </w:pPr>
      <w:r w:rsidRPr="001B53D0">
        <w:rPr>
          <w:i/>
          <w:noProof/>
          <w:sz w:val="22"/>
          <w:lang w:val="es-MX"/>
        </w:rPr>
        <w:t>II. Deudas contraídas con las instituciones públicas o dependencias por concepto de anticipos de sueldo, pagos hechos con exceso, errores o pérdidas debidamente comprobados;</w:t>
      </w:r>
    </w:p>
    <w:p w14:paraId="6645F145" w14:textId="77777777" w:rsidR="004A7858" w:rsidRPr="001B53D0" w:rsidRDefault="004A7858" w:rsidP="004A7858">
      <w:pPr>
        <w:spacing w:line="240" w:lineRule="auto"/>
        <w:ind w:left="567" w:right="616"/>
        <w:rPr>
          <w:i/>
          <w:noProof/>
          <w:sz w:val="22"/>
          <w:lang w:val="es-MX"/>
        </w:rPr>
      </w:pPr>
      <w:r w:rsidRPr="001B53D0">
        <w:rPr>
          <w:i/>
          <w:noProof/>
          <w:sz w:val="22"/>
          <w:lang w:val="es-MX"/>
        </w:rPr>
        <w:lastRenderedPageBreak/>
        <w:t>III. Cuotas sindicales;</w:t>
      </w:r>
    </w:p>
    <w:p w14:paraId="2445DFED" w14:textId="77777777" w:rsidR="004A7858" w:rsidRPr="001B53D0" w:rsidRDefault="004A7858" w:rsidP="004A7858">
      <w:pPr>
        <w:spacing w:line="240" w:lineRule="auto"/>
        <w:ind w:left="567" w:right="616"/>
        <w:rPr>
          <w:i/>
          <w:noProof/>
          <w:sz w:val="22"/>
          <w:lang w:val="es-MX"/>
        </w:rPr>
      </w:pPr>
      <w:r w:rsidRPr="001B53D0">
        <w:rPr>
          <w:i/>
          <w:noProof/>
          <w:sz w:val="22"/>
          <w:lang w:val="es-MX"/>
        </w:rPr>
        <w:t>IV. Cuotas de aportación a fondos para la constitución de cooperativas y de cajas de ahorro, siempre que el servidor público hubiese manifestado previamente, de manera expresa, su conformidad;</w:t>
      </w:r>
    </w:p>
    <w:p w14:paraId="27AC443E" w14:textId="77777777" w:rsidR="004A7858" w:rsidRPr="001B53D0" w:rsidRDefault="004A7858" w:rsidP="004A7858">
      <w:pPr>
        <w:spacing w:line="240" w:lineRule="auto"/>
        <w:ind w:left="567" w:right="616"/>
        <w:rPr>
          <w:i/>
          <w:noProof/>
          <w:sz w:val="22"/>
          <w:lang w:val="es-MX"/>
        </w:rPr>
      </w:pPr>
      <w:r w:rsidRPr="001B53D0">
        <w:rPr>
          <w:i/>
          <w:noProof/>
          <w:sz w:val="22"/>
          <w:lang w:val="es-MX"/>
        </w:rPr>
        <w:t>V. Descuentos ordenados por el Instituto de Seguridad Social del Estado de México y Municipios, con motivo de cuotas y obligaciones contraídas con éste por los servidores públicos;</w:t>
      </w:r>
    </w:p>
    <w:p w14:paraId="16C2BA65" w14:textId="77777777" w:rsidR="004A7858" w:rsidRPr="001B53D0" w:rsidRDefault="004A7858" w:rsidP="004A7858">
      <w:pPr>
        <w:spacing w:line="240" w:lineRule="auto"/>
        <w:ind w:left="567" w:right="616"/>
        <w:rPr>
          <w:i/>
          <w:noProof/>
          <w:sz w:val="22"/>
          <w:lang w:val="es-MX"/>
        </w:rPr>
      </w:pPr>
      <w:r w:rsidRPr="001B53D0">
        <w:rPr>
          <w:i/>
          <w:noProof/>
          <w:sz w:val="22"/>
          <w:lang w:val="es-MX"/>
        </w:rPr>
        <w:t>VI. Obligaciones a cargo del servidor público con las que haya consentido, derivadas de la adquisición o del uso de habitaciones consideradas como de interés social;</w:t>
      </w:r>
    </w:p>
    <w:p w14:paraId="47756D30" w14:textId="77777777" w:rsidR="004A7858" w:rsidRPr="001B53D0" w:rsidRDefault="004A7858" w:rsidP="004A7858">
      <w:pPr>
        <w:spacing w:line="240" w:lineRule="auto"/>
        <w:ind w:left="567" w:right="616"/>
        <w:rPr>
          <w:i/>
          <w:noProof/>
          <w:sz w:val="22"/>
          <w:lang w:val="es-MX"/>
        </w:rPr>
      </w:pPr>
      <w:r w:rsidRPr="001B53D0">
        <w:rPr>
          <w:i/>
          <w:noProof/>
          <w:sz w:val="22"/>
          <w:lang w:val="es-MX"/>
        </w:rPr>
        <w:t>VII. Faltas de puntualidad o de asistencia injustificadas;</w:t>
      </w:r>
    </w:p>
    <w:p w14:paraId="7EEAA2A0" w14:textId="77777777" w:rsidR="004A7858" w:rsidRPr="001B53D0" w:rsidRDefault="004A7858" w:rsidP="004A7858">
      <w:pPr>
        <w:spacing w:line="240" w:lineRule="auto"/>
        <w:ind w:left="567" w:right="616"/>
        <w:rPr>
          <w:i/>
          <w:noProof/>
          <w:sz w:val="22"/>
          <w:lang w:val="es-MX"/>
        </w:rPr>
      </w:pPr>
      <w:r w:rsidRPr="001B53D0">
        <w:rPr>
          <w:i/>
          <w:noProof/>
          <w:sz w:val="22"/>
          <w:lang w:val="es-MX"/>
        </w:rPr>
        <w:t>VIII. Pensiones alimenticias ordenadas por la autoridad judicial; o</w:t>
      </w:r>
    </w:p>
    <w:p w14:paraId="0A6DCC50" w14:textId="77777777" w:rsidR="004A7858" w:rsidRPr="001B53D0" w:rsidRDefault="004A7858" w:rsidP="004A7858">
      <w:pPr>
        <w:spacing w:line="240" w:lineRule="auto"/>
        <w:ind w:left="567" w:right="616"/>
        <w:rPr>
          <w:i/>
          <w:noProof/>
          <w:sz w:val="22"/>
          <w:lang w:val="es-MX"/>
        </w:rPr>
      </w:pPr>
      <w:r w:rsidRPr="001B53D0">
        <w:rPr>
          <w:i/>
          <w:noProof/>
          <w:sz w:val="22"/>
          <w:lang w:val="es-MX"/>
        </w:rPr>
        <w:t>IX. Cualquier otro convenido con instituciones de servicios y aceptado por el servidor público.</w:t>
      </w:r>
    </w:p>
    <w:p w14:paraId="3143DA07" w14:textId="77777777" w:rsidR="004A7858" w:rsidRPr="001B53D0" w:rsidRDefault="004A7858" w:rsidP="004A7858">
      <w:pPr>
        <w:spacing w:line="240" w:lineRule="auto"/>
        <w:ind w:left="567" w:right="616"/>
        <w:rPr>
          <w:i/>
          <w:noProof/>
          <w:sz w:val="22"/>
          <w:lang w:val="es-MX"/>
        </w:rPr>
      </w:pPr>
    </w:p>
    <w:p w14:paraId="13100487" w14:textId="77777777" w:rsidR="004A7858" w:rsidRPr="001B53D0" w:rsidRDefault="004A7858" w:rsidP="004A7858">
      <w:pPr>
        <w:spacing w:line="240" w:lineRule="auto"/>
        <w:ind w:left="567" w:right="616"/>
        <w:rPr>
          <w:sz w:val="22"/>
          <w:lang w:val="es-MX"/>
        </w:rPr>
      </w:pPr>
      <w:r w:rsidRPr="001B53D0">
        <w:rPr>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88A7B8B" w14:textId="77777777" w:rsidR="004A7858" w:rsidRPr="001B53D0" w:rsidRDefault="004A7858" w:rsidP="004A7858">
      <w:pPr>
        <w:rPr>
          <w:szCs w:val="24"/>
          <w:lang w:val="es-MX"/>
        </w:rPr>
      </w:pPr>
    </w:p>
    <w:p w14:paraId="23B26ECC" w14:textId="77777777" w:rsidR="004A7858" w:rsidRPr="001B53D0" w:rsidRDefault="004A7858" w:rsidP="004A7858">
      <w:pPr>
        <w:rPr>
          <w:szCs w:val="24"/>
          <w:lang w:val="es-MX"/>
        </w:rPr>
      </w:pPr>
      <w:r w:rsidRPr="001B53D0">
        <w:rPr>
          <w:szCs w:val="24"/>
          <w:lang w:val="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0F513FC9" w14:textId="77777777" w:rsidR="004A7858" w:rsidRPr="001B53D0" w:rsidRDefault="004A7858" w:rsidP="004A7858">
      <w:pPr>
        <w:rPr>
          <w:szCs w:val="24"/>
          <w:lang w:val="es-MX"/>
        </w:rPr>
      </w:pPr>
    </w:p>
    <w:p w14:paraId="3B08B3EC" w14:textId="77777777" w:rsidR="004A7858" w:rsidRPr="001B53D0" w:rsidRDefault="004A7858" w:rsidP="004A7858">
      <w:pPr>
        <w:rPr>
          <w:szCs w:val="24"/>
          <w:lang w:val="es-MX"/>
        </w:rPr>
      </w:pPr>
      <w:r w:rsidRPr="001B53D0">
        <w:rPr>
          <w:szCs w:val="24"/>
          <w:lang w:val="es-MX"/>
        </w:rPr>
        <w:t xml:space="preserve">No obstante, el denominado </w:t>
      </w:r>
      <w:r w:rsidRPr="001B53D0">
        <w:rPr>
          <w:b/>
          <w:szCs w:val="24"/>
          <w:lang w:val="es-MX"/>
        </w:rPr>
        <w:t>Sistema de Capitalización Individual</w:t>
      </w:r>
      <w:r w:rsidRPr="001B53D0">
        <w:rPr>
          <w:szCs w:val="24"/>
          <w:lang w:val="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w:t>
      </w:r>
      <w:r w:rsidRPr="001B53D0">
        <w:rPr>
          <w:szCs w:val="24"/>
          <w:lang w:val="es-MX"/>
        </w:rPr>
        <w:lastRenderedPageBreak/>
        <w:t>Estado de México y Municipios; por ende, se considera que es un descuento establecido por Ley y no debe considerarse como un dato personal, ya que no encuadra en ninguno de los supuestos referidos en el párrafo anterior.</w:t>
      </w:r>
    </w:p>
    <w:p w14:paraId="57EB3D86" w14:textId="77777777" w:rsidR="004A7858" w:rsidRPr="001B53D0" w:rsidRDefault="004A7858" w:rsidP="004A7858">
      <w:pPr>
        <w:rPr>
          <w:szCs w:val="24"/>
          <w:lang w:val="es-MX"/>
        </w:rPr>
      </w:pPr>
    </w:p>
    <w:p w14:paraId="76A420E2" w14:textId="77777777" w:rsidR="004A7858" w:rsidRPr="001B53D0" w:rsidRDefault="004A7858" w:rsidP="004A7858">
      <w:pPr>
        <w:rPr>
          <w:szCs w:val="24"/>
          <w:lang w:val="es-MX"/>
        </w:rPr>
      </w:pPr>
      <w:r w:rsidRPr="001B53D0">
        <w:rPr>
          <w:szCs w:val="24"/>
          <w:lang w:val="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DC701AC" w14:textId="77777777" w:rsidR="00652EA5" w:rsidRPr="001B53D0" w:rsidRDefault="00652EA5" w:rsidP="004A7858">
      <w:pPr>
        <w:rPr>
          <w:szCs w:val="24"/>
          <w:lang w:val="es-MX"/>
        </w:rPr>
      </w:pPr>
    </w:p>
    <w:p w14:paraId="2BCD99A4" w14:textId="45B54E78" w:rsidR="00652EA5" w:rsidRPr="001B53D0" w:rsidRDefault="00652EA5" w:rsidP="004A7858">
      <w:pPr>
        <w:rPr>
          <w:szCs w:val="24"/>
          <w:lang w:val="es-MX"/>
        </w:rPr>
      </w:pPr>
      <w:r w:rsidRPr="001B53D0">
        <w:rPr>
          <w:szCs w:val="24"/>
          <w:lang w:val="es-MX"/>
        </w:rPr>
        <w:t>Respecto de los datos bancarios que pueden constar</w:t>
      </w:r>
      <w:r w:rsidR="004C151C" w:rsidRPr="001B53D0">
        <w:rPr>
          <w:szCs w:val="24"/>
          <w:lang w:val="es-MX"/>
        </w:rPr>
        <w:t xml:space="preserve"> en el documento, se debe señalar que esta información debe </w:t>
      </w:r>
      <w:r w:rsidR="003E44A5" w:rsidRPr="001B53D0">
        <w:rPr>
          <w:szCs w:val="24"/>
          <w:lang w:val="es-MX"/>
        </w:rPr>
        <w:t>considerar como información confidencial, que es del interés únicamente del titular de los datos; para mayor sustento, es aplicable el criterio SO/010/20</w:t>
      </w:r>
      <w:r w:rsidR="0091233C" w:rsidRPr="001B53D0">
        <w:rPr>
          <w:szCs w:val="24"/>
          <w:lang w:val="es-MX"/>
        </w:rPr>
        <w:t>17 emitido por el entonces INAI, en el que se dispone lo siguiente:</w:t>
      </w:r>
    </w:p>
    <w:p w14:paraId="51634D0C" w14:textId="77777777" w:rsidR="0091233C" w:rsidRPr="001B53D0" w:rsidRDefault="0091233C" w:rsidP="004A7858">
      <w:pPr>
        <w:rPr>
          <w:szCs w:val="24"/>
          <w:lang w:val="es-MX"/>
        </w:rPr>
      </w:pPr>
    </w:p>
    <w:p w14:paraId="46203618" w14:textId="7AB144E6" w:rsidR="0091233C" w:rsidRPr="001B53D0" w:rsidRDefault="00FF068A" w:rsidP="00124CA9">
      <w:pPr>
        <w:pStyle w:val="Fundamentos"/>
        <w:rPr>
          <w:lang w:val="es-MX"/>
        </w:rPr>
      </w:pPr>
      <w:r w:rsidRPr="001B53D0">
        <w:rPr>
          <w:b/>
          <w:bCs/>
          <w:lang w:val="es-MX"/>
        </w:rPr>
        <w:t>Cuentas bancarias y/o CLABE interbancaria de personas físicas y morales privadas.</w:t>
      </w:r>
      <w:r w:rsidRPr="001B53D0">
        <w:rPr>
          <w:lang w:val="es-MX"/>
        </w:rPr>
        <w:t xml:space="preserve"> El número de cuenta bancaria y/o CLABE interbancaria de particulares es información confidencial, al tratarse de un conjunto de caracteres numéricos utilizados por los grupos </w:t>
      </w:r>
      <w:r w:rsidRPr="001B53D0">
        <w:rPr>
          <w:lang w:val="es-MX"/>
        </w:rPr>
        <w:lastRenderedPageBreak/>
        <w:t>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18E6AD3" w14:textId="77777777" w:rsidR="004A7858" w:rsidRPr="001B53D0" w:rsidRDefault="004A7858" w:rsidP="004A7858">
      <w:pPr>
        <w:rPr>
          <w:szCs w:val="24"/>
          <w:lang w:val="es-MX"/>
        </w:rPr>
      </w:pPr>
    </w:p>
    <w:p w14:paraId="1FA4E9B6" w14:textId="77777777" w:rsidR="004A7858" w:rsidRPr="001B53D0" w:rsidRDefault="004A7858" w:rsidP="004A7858">
      <w:pPr>
        <w:rPr>
          <w:szCs w:val="24"/>
          <w:lang w:val="es-MX"/>
        </w:rPr>
      </w:pPr>
      <w:r w:rsidRPr="001B53D0">
        <w:rPr>
          <w:szCs w:val="24"/>
          <w:lang w:val="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4A6A26B" w14:textId="77777777" w:rsidR="004A7858" w:rsidRPr="001B53D0" w:rsidRDefault="004A7858" w:rsidP="004A7858">
      <w:pPr>
        <w:rPr>
          <w:szCs w:val="24"/>
          <w:lang w:val="es-MX"/>
        </w:rPr>
      </w:pPr>
    </w:p>
    <w:p w14:paraId="57B1984B" w14:textId="77777777" w:rsidR="004A7858" w:rsidRPr="001B53D0" w:rsidRDefault="004A7858" w:rsidP="004A7858">
      <w:pPr>
        <w:rPr>
          <w:szCs w:val="24"/>
          <w:lang w:val="es-MX"/>
        </w:rPr>
      </w:pPr>
      <w:r w:rsidRPr="001B53D0">
        <w:rPr>
          <w:szCs w:val="24"/>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32C62A4" w14:textId="77777777" w:rsidR="004A7858" w:rsidRPr="001B53D0" w:rsidRDefault="004A7858" w:rsidP="004A7858">
      <w:pPr>
        <w:jc w:val="left"/>
        <w:rPr>
          <w:szCs w:val="24"/>
          <w:lang w:val="es-MX"/>
        </w:rPr>
      </w:pPr>
    </w:p>
    <w:p w14:paraId="68D10EE8" w14:textId="77777777" w:rsidR="004A7858" w:rsidRPr="001B53D0" w:rsidRDefault="004A7858" w:rsidP="004A7858">
      <w:pPr>
        <w:spacing w:line="240" w:lineRule="auto"/>
        <w:ind w:left="567" w:right="616"/>
        <w:rPr>
          <w:i/>
          <w:sz w:val="22"/>
          <w:lang w:val="es-MX"/>
        </w:rPr>
      </w:pPr>
      <w:r w:rsidRPr="001B53D0">
        <w:rPr>
          <w:b/>
          <w:i/>
          <w:sz w:val="22"/>
          <w:lang w:val="es-MX"/>
        </w:rPr>
        <w:t xml:space="preserve">Artículo 49. </w:t>
      </w:r>
      <w:r w:rsidRPr="001B53D0">
        <w:rPr>
          <w:i/>
          <w:sz w:val="22"/>
          <w:lang w:val="es-MX"/>
        </w:rPr>
        <w:t>Los Comités de Transparencia tendrán las siguientes atribuciones:</w:t>
      </w:r>
    </w:p>
    <w:p w14:paraId="3735D89C" w14:textId="77777777" w:rsidR="004A7858" w:rsidRPr="001B53D0" w:rsidRDefault="004A7858" w:rsidP="004A7858">
      <w:pPr>
        <w:spacing w:line="240" w:lineRule="auto"/>
        <w:ind w:left="567" w:right="616"/>
        <w:rPr>
          <w:bCs/>
          <w:i/>
          <w:sz w:val="22"/>
          <w:lang w:val="es-MX"/>
        </w:rPr>
      </w:pPr>
      <w:r w:rsidRPr="001B53D0">
        <w:rPr>
          <w:bCs/>
          <w:i/>
          <w:sz w:val="22"/>
          <w:lang w:val="es-MX"/>
        </w:rPr>
        <w:t>[…]</w:t>
      </w:r>
    </w:p>
    <w:p w14:paraId="27C3BBF4" w14:textId="77777777" w:rsidR="004A7858" w:rsidRPr="001B53D0" w:rsidRDefault="004A7858" w:rsidP="004A7858">
      <w:pPr>
        <w:spacing w:line="240" w:lineRule="auto"/>
        <w:ind w:left="567" w:right="616"/>
        <w:rPr>
          <w:i/>
          <w:sz w:val="22"/>
          <w:lang w:val="es-MX"/>
        </w:rPr>
      </w:pPr>
      <w:r w:rsidRPr="001B53D0">
        <w:rPr>
          <w:b/>
          <w:i/>
          <w:sz w:val="22"/>
          <w:lang w:val="es-MX"/>
        </w:rPr>
        <w:t>VIII.</w:t>
      </w:r>
      <w:r w:rsidRPr="001B53D0">
        <w:rPr>
          <w:i/>
          <w:sz w:val="22"/>
          <w:lang w:val="es-MX"/>
        </w:rPr>
        <w:t xml:space="preserve"> Aprobar, modificar o revocar la clasificación de la información;</w:t>
      </w:r>
    </w:p>
    <w:p w14:paraId="1B0E4CF8" w14:textId="77777777" w:rsidR="004A7858" w:rsidRPr="001B53D0" w:rsidRDefault="004A7858" w:rsidP="004A7858">
      <w:pPr>
        <w:spacing w:line="240" w:lineRule="auto"/>
        <w:ind w:left="567" w:right="616"/>
        <w:rPr>
          <w:bCs/>
          <w:i/>
          <w:sz w:val="22"/>
          <w:lang w:val="es-MX"/>
        </w:rPr>
      </w:pPr>
      <w:r w:rsidRPr="001B53D0">
        <w:rPr>
          <w:bCs/>
          <w:i/>
          <w:sz w:val="22"/>
          <w:lang w:val="es-MX"/>
        </w:rPr>
        <w:lastRenderedPageBreak/>
        <w:t>[…]</w:t>
      </w:r>
    </w:p>
    <w:p w14:paraId="0EAB8AF5" w14:textId="77777777" w:rsidR="004A7858" w:rsidRPr="001B53D0" w:rsidRDefault="004A7858" w:rsidP="004A7858">
      <w:pPr>
        <w:spacing w:line="240" w:lineRule="auto"/>
        <w:ind w:left="567" w:right="616"/>
        <w:rPr>
          <w:i/>
          <w:sz w:val="22"/>
          <w:lang w:val="es-MX"/>
        </w:rPr>
      </w:pPr>
    </w:p>
    <w:p w14:paraId="65FE89B5" w14:textId="77777777" w:rsidR="004A7858" w:rsidRPr="001B53D0" w:rsidRDefault="004A7858" w:rsidP="004A7858">
      <w:pPr>
        <w:spacing w:line="240" w:lineRule="auto"/>
        <w:ind w:left="567" w:right="616"/>
        <w:rPr>
          <w:i/>
          <w:sz w:val="22"/>
          <w:lang w:val="es-MX"/>
        </w:rPr>
      </w:pPr>
      <w:r w:rsidRPr="001B53D0">
        <w:rPr>
          <w:b/>
          <w:i/>
          <w:sz w:val="22"/>
          <w:lang w:val="es-MX"/>
        </w:rPr>
        <w:t>Artículo 132.</w:t>
      </w:r>
      <w:r w:rsidRPr="001B53D0">
        <w:rPr>
          <w:i/>
          <w:sz w:val="22"/>
          <w:lang w:val="es-MX"/>
        </w:rPr>
        <w:t xml:space="preserve"> La clasificación de la información se llevará a cabo en el momento en que:</w:t>
      </w:r>
    </w:p>
    <w:p w14:paraId="70F5C123" w14:textId="77777777" w:rsidR="004A7858" w:rsidRPr="001B53D0" w:rsidRDefault="004A7858" w:rsidP="004A7858">
      <w:pPr>
        <w:spacing w:line="240" w:lineRule="auto"/>
        <w:ind w:left="567" w:right="616"/>
        <w:rPr>
          <w:b/>
          <w:i/>
          <w:sz w:val="22"/>
          <w:lang w:val="es-MX"/>
        </w:rPr>
      </w:pPr>
    </w:p>
    <w:p w14:paraId="1EFF5A7F" w14:textId="77777777" w:rsidR="004A7858" w:rsidRPr="001B53D0" w:rsidRDefault="004A7858" w:rsidP="004A7858">
      <w:pPr>
        <w:spacing w:line="240" w:lineRule="auto"/>
        <w:ind w:left="567" w:right="616"/>
        <w:rPr>
          <w:i/>
          <w:sz w:val="22"/>
          <w:lang w:val="es-MX"/>
        </w:rPr>
      </w:pPr>
      <w:r w:rsidRPr="001B53D0">
        <w:rPr>
          <w:b/>
          <w:i/>
          <w:sz w:val="22"/>
          <w:lang w:val="es-MX"/>
        </w:rPr>
        <w:t>I.</w:t>
      </w:r>
      <w:r w:rsidRPr="001B53D0">
        <w:rPr>
          <w:i/>
          <w:sz w:val="22"/>
          <w:lang w:val="es-MX"/>
        </w:rPr>
        <w:t xml:space="preserve"> Se reciba una solicitud de acceso a la información;</w:t>
      </w:r>
    </w:p>
    <w:p w14:paraId="453F7A80" w14:textId="77777777" w:rsidR="004A7858" w:rsidRPr="001B53D0" w:rsidRDefault="004A7858" w:rsidP="004A7858">
      <w:pPr>
        <w:spacing w:line="240" w:lineRule="auto"/>
        <w:ind w:left="567" w:right="616"/>
        <w:rPr>
          <w:i/>
          <w:sz w:val="22"/>
          <w:lang w:val="es-MX"/>
        </w:rPr>
      </w:pPr>
      <w:r w:rsidRPr="001B53D0">
        <w:rPr>
          <w:b/>
          <w:i/>
          <w:sz w:val="22"/>
          <w:lang w:val="es-MX"/>
        </w:rPr>
        <w:t>II.</w:t>
      </w:r>
      <w:r w:rsidRPr="001B53D0">
        <w:rPr>
          <w:i/>
          <w:sz w:val="22"/>
          <w:lang w:val="es-MX"/>
        </w:rPr>
        <w:t xml:space="preserve"> Se determine mediante resolución de autoridad competente; o</w:t>
      </w:r>
    </w:p>
    <w:p w14:paraId="2F4B5B77" w14:textId="77777777" w:rsidR="004A7858" w:rsidRPr="001B53D0" w:rsidRDefault="004A7858" w:rsidP="004A7858">
      <w:pPr>
        <w:spacing w:line="240" w:lineRule="auto"/>
        <w:ind w:left="567" w:right="616"/>
        <w:rPr>
          <w:b/>
          <w:i/>
          <w:sz w:val="22"/>
          <w:lang w:val="es-MX"/>
        </w:rPr>
      </w:pPr>
      <w:r w:rsidRPr="001B53D0">
        <w:rPr>
          <w:b/>
          <w:bCs/>
          <w:i/>
          <w:sz w:val="22"/>
          <w:lang w:val="es-MX"/>
        </w:rPr>
        <w:t>III.</w:t>
      </w:r>
      <w:r w:rsidRPr="001B53D0">
        <w:rPr>
          <w:i/>
          <w:sz w:val="22"/>
          <w:lang w:val="es-MX"/>
        </w:rPr>
        <w:t xml:space="preserve"> Se generen versiones públicas para dar cumplimiento a las obligaciones de transparencia previstas en esta Ley.</w:t>
      </w:r>
      <w:r w:rsidRPr="001B53D0">
        <w:rPr>
          <w:b/>
          <w:i/>
          <w:sz w:val="22"/>
          <w:lang w:val="es-MX"/>
        </w:rPr>
        <w:t>”</w:t>
      </w:r>
    </w:p>
    <w:p w14:paraId="7900AB56" w14:textId="77777777" w:rsidR="004A7858" w:rsidRPr="001B53D0" w:rsidRDefault="004A7858" w:rsidP="004A7858">
      <w:pPr>
        <w:spacing w:line="240" w:lineRule="auto"/>
        <w:ind w:left="567" w:right="616"/>
        <w:rPr>
          <w:b/>
          <w:i/>
          <w:sz w:val="22"/>
          <w:lang w:val="es-MX"/>
        </w:rPr>
      </w:pPr>
    </w:p>
    <w:p w14:paraId="29B9EA8B" w14:textId="77777777" w:rsidR="004A7858" w:rsidRPr="001B53D0" w:rsidRDefault="004A7858" w:rsidP="004A7858">
      <w:pPr>
        <w:spacing w:line="240" w:lineRule="auto"/>
        <w:ind w:left="567" w:right="616"/>
        <w:rPr>
          <w:i/>
          <w:sz w:val="22"/>
          <w:lang w:val="es-MX"/>
        </w:rPr>
      </w:pPr>
      <w:r w:rsidRPr="001B53D0">
        <w:rPr>
          <w:b/>
          <w:i/>
          <w:sz w:val="22"/>
          <w:lang w:val="es-MX"/>
        </w:rPr>
        <w:t>Segundo.-</w:t>
      </w:r>
      <w:r w:rsidRPr="001B53D0">
        <w:rPr>
          <w:i/>
          <w:sz w:val="22"/>
          <w:lang w:val="es-MX"/>
        </w:rPr>
        <w:t xml:space="preserve"> Para efectos de los presentes Lineamientos Generales, se entenderá por:</w:t>
      </w:r>
    </w:p>
    <w:p w14:paraId="5C67AA57" w14:textId="77777777" w:rsidR="004A7858" w:rsidRPr="001B53D0" w:rsidRDefault="004A7858" w:rsidP="004A7858">
      <w:pPr>
        <w:spacing w:line="240" w:lineRule="auto"/>
        <w:ind w:left="567" w:right="616"/>
        <w:rPr>
          <w:i/>
          <w:sz w:val="22"/>
          <w:lang w:val="es-MX"/>
        </w:rPr>
      </w:pPr>
      <w:r w:rsidRPr="001B53D0">
        <w:rPr>
          <w:b/>
          <w:i/>
          <w:sz w:val="22"/>
          <w:lang w:val="es-MX"/>
        </w:rPr>
        <w:t>XVIII.</w:t>
      </w:r>
      <w:r w:rsidRPr="001B53D0">
        <w:rPr>
          <w:i/>
          <w:sz w:val="22"/>
          <w:lang w:val="es-MX"/>
        </w:rPr>
        <w:t xml:space="preserve"> </w:t>
      </w:r>
      <w:r w:rsidRPr="001B53D0">
        <w:rPr>
          <w:b/>
          <w:i/>
          <w:sz w:val="22"/>
          <w:lang w:val="es-MX"/>
        </w:rPr>
        <w:t>Versión pública:</w:t>
      </w:r>
      <w:r w:rsidRPr="001B53D0">
        <w:rPr>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FFEAF43" w14:textId="77777777" w:rsidR="004A7858" w:rsidRPr="001B53D0" w:rsidRDefault="004A7858" w:rsidP="004A7858">
      <w:pPr>
        <w:spacing w:line="240" w:lineRule="auto"/>
        <w:ind w:left="567" w:right="616"/>
        <w:rPr>
          <w:b/>
          <w:i/>
          <w:sz w:val="22"/>
          <w:lang w:val="es-MX"/>
        </w:rPr>
      </w:pPr>
    </w:p>
    <w:p w14:paraId="38966725" w14:textId="77777777" w:rsidR="004A7858" w:rsidRPr="001B53D0" w:rsidRDefault="004A7858" w:rsidP="004A7858">
      <w:pPr>
        <w:spacing w:line="240" w:lineRule="auto"/>
        <w:ind w:left="567" w:right="616"/>
        <w:rPr>
          <w:i/>
          <w:sz w:val="22"/>
          <w:lang w:val="es-MX"/>
        </w:rPr>
      </w:pPr>
      <w:r w:rsidRPr="001B53D0">
        <w:rPr>
          <w:b/>
          <w:i/>
          <w:sz w:val="22"/>
          <w:lang w:val="es-MX"/>
        </w:rPr>
        <w:t>Cuarto.</w:t>
      </w:r>
      <w:r w:rsidRPr="001B53D0">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CFFCD0E" w14:textId="77777777" w:rsidR="004A7858" w:rsidRPr="001B53D0" w:rsidRDefault="004A7858" w:rsidP="004A7858">
      <w:pPr>
        <w:spacing w:line="240" w:lineRule="auto"/>
        <w:ind w:left="567" w:right="616"/>
        <w:rPr>
          <w:i/>
          <w:sz w:val="22"/>
          <w:lang w:val="es-MX"/>
        </w:rPr>
      </w:pPr>
    </w:p>
    <w:p w14:paraId="7C6A9163" w14:textId="77777777" w:rsidR="004A7858" w:rsidRPr="001B53D0" w:rsidRDefault="004A7858" w:rsidP="004A7858">
      <w:pPr>
        <w:spacing w:line="240" w:lineRule="auto"/>
        <w:ind w:left="567" w:right="616"/>
        <w:rPr>
          <w:i/>
          <w:sz w:val="22"/>
          <w:lang w:val="es-MX"/>
        </w:rPr>
      </w:pPr>
      <w:r w:rsidRPr="001B53D0">
        <w:rPr>
          <w:i/>
          <w:sz w:val="22"/>
          <w:lang w:val="es-MX"/>
        </w:rPr>
        <w:t>Los Sujetos Obligados deberán aplicar, de manera estricta, las excepciones al derecho de acceso a la información y sólo podrán invocarlas cuando acrediten su procedencia.</w:t>
      </w:r>
    </w:p>
    <w:p w14:paraId="1F58742F" w14:textId="77777777" w:rsidR="004A7858" w:rsidRPr="001B53D0" w:rsidRDefault="004A7858" w:rsidP="004A7858">
      <w:pPr>
        <w:spacing w:line="240" w:lineRule="auto"/>
        <w:ind w:left="567" w:right="616"/>
        <w:rPr>
          <w:b/>
          <w:i/>
          <w:sz w:val="22"/>
          <w:lang w:val="es-MX"/>
        </w:rPr>
      </w:pPr>
    </w:p>
    <w:p w14:paraId="1F6DF43C" w14:textId="77777777" w:rsidR="004A7858" w:rsidRPr="001B53D0" w:rsidRDefault="004A7858" w:rsidP="004A7858">
      <w:pPr>
        <w:spacing w:line="240" w:lineRule="auto"/>
        <w:ind w:left="567" w:right="616"/>
        <w:rPr>
          <w:i/>
          <w:sz w:val="22"/>
          <w:lang w:val="es-MX"/>
        </w:rPr>
      </w:pPr>
      <w:r w:rsidRPr="001B53D0">
        <w:rPr>
          <w:b/>
          <w:i/>
          <w:sz w:val="22"/>
          <w:lang w:val="es-MX"/>
        </w:rPr>
        <w:t>Quinto.</w:t>
      </w:r>
      <w:r w:rsidRPr="001B53D0">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83F6E5F" w14:textId="77777777" w:rsidR="004A7858" w:rsidRPr="001B53D0" w:rsidRDefault="004A7858" w:rsidP="004A7858">
      <w:pPr>
        <w:spacing w:line="240" w:lineRule="auto"/>
        <w:ind w:left="567" w:right="616"/>
        <w:rPr>
          <w:b/>
          <w:i/>
          <w:sz w:val="22"/>
          <w:lang w:val="es-MX"/>
        </w:rPr>
      </w:pPr>
    </w:p>
    <w:p w14:paraId="147A24C8" w14:textId="77777777" w:rsidR="004A7858" w:rsidRPr="001B53D0" w:rsidRDefault="004A7858" w:rsidP="004A7858">
      <w:pPr>
        <w:spacing w:line="240" w:lineRule="auto"/>
        <w:ind w:left="567" w:right="616"/>
        <w:rPr>
          <w:i/>
          <w:sz w:val="22"/>
          <w:lang w:val="es-MX"/>
        </w:rPr>
      </w:pPr>
      <w:r w:rsidRPr="001B53D0">
        <w:rPr>
          <w:b/>
          <w:i/>
          <w:sz w:val="22"/>
          <w:lang w:val="es-MX"/>
        </w:rPr>
        <w:t>Sexto.</w:t>
      </w:r>
      <w:r w:rsidRPr="001B53D0">
        <w:rPr>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CE1C035" w14:textId="77777777" w:rsidR="004A7858" w:rsidRPr="001B53D0" w:rsidRDefault="004A7858" w:rsidP="004A7858">
      <w:pPr>
        <w:spacing w:line="240" w:lineRule="auto"/>
        <w:ind w:left="567" w:right="616"/>
        <w:rPr>
          <w:i/>
          <w:sz w:val="22"/>
          <w:lang w:val="es-MX"/>
        </w:rPr>
      </w:pPr>
    </w:p>
    <w:p w14:paraId="6B9789E4" w14:textId="77777777" w:rsidR="004A7858" w:rsidRPr="001B53D0" w:rsidRDefault="004A7858" w:rsidP="004A7858">
      <w:pPr>
        <w:spacing w:line="240" w:lineRule="auto"/>
        <w:ind w:left="567" w:right="616"/>
        <w:rPr>
          <w:i/>
          <w:sz w:val="22"/>
          <w:lang w:val="es-MX"/>
        </w:rPr>
      </w:pPr>
      <w:r w:rsidRPr="001B53D0">
        <w:rPr>
          <w:i/>
          <w:sz w:val="22"/>
          <w:lang w:val="es-MX"/>
        </w:rPr>
        <w:t>La clasificación de información se realizará conforme a un análisis caso por caso, mediante la aplicación de la prueba de daño y de interés público.</w:t>
      </w:r>
    </w:p>
    <w:p w14:paraId="2F91EB76" w14:textId="77777777" w:rsidR="004A7858" w:rsidRPr="001B53D0" w:rsidRDefault="004A7858" w:rsidP="004A7858">
      <w:pPr>
        <w:spacing w:line="240" w:lineRule="auto"/>
        <w:ind w:left="567" w:right="616"/>
        <w:rPr>
          <w:b/>
          <w:i/>
          <w:sz w:val="22"/>
          <w:lang w:val="es-MX"/>
        </w:rPr>
      </w:pPr>
    </w:p>
    <w:p w14:paraId="0C02DC78" w14:textId="77777777" w:rsidR="004A7858" w:rsidRPr="001B53D0" w:rsidRDefault="004A7858" w:rsidP="004A7858">
      <w:pPr>
        <w:spacing w:line="240" w:lineRule="auto"/>
        <w:ind w:left="567" w:right="616"/>
        <w:rPr>
          <w:i/>
          <w:sz w:val="22"/>
          <w:lang w:val="es-MX"/>
        </w:rPr>
      </w:pPr>
      <w:r w:rsidRPr="001B53D0">
        <w:rPr>
          <w:b/>
          <w:i/>
          <w:sz w:val="22"/>
          <w:lang w:val="es-MX"/>
        </w:rPr>
        <w:t>Séptimo.</w:t>
      </w:r>
      <w:r w:rsidRPr="001B53D0">
        <w:rPr>
          <w:i/>
          <w:sz w:val="22"/>
          <w:lang w:val="es-MX"/>
        </w:rPr>
        <w:t xml:space="preserve"> La clasificación de la información se llevará a cabo en el momento en que:</w:t>
      </w:r>
    </w:p>
    <w:p w14:paraId="64D0AFD3" w14:textId="77777777" w:rsidR="004A7858" w:rsidRPr="001B53D0" w:rsidRDefault="004A7858" w:rsidP="004A7858">
      <w:pPr>
        <w:spacing w:line="240" w:lineRule="auto"/>
        <w:ind w:left="567" w:right="616"/>
        <w:rPr>
          <w:i/>
          <w:sz w:val="22"/>
          <w:lang w:val="es-MX"/>
        </w:rPr>
      </w:pPr>
      <w:r w:rsidRPr="001B53D0">
        <w:rPr>
          <w:b/>
          <w:i/>
          <w:sz w:val="22"/>
          <w:lang w:val="es-MX"/>
        </w:rPr>
        <w:t>I.</w:t>
      </w:r>
      <w:r w:rsidRPr="001B53D0">
        <w:rPr>
          <w:i/>
          <w:sz w:val="22"/>
          <w:lang w:val="es-MX"/>
        </w:rPr>
        <w:t xml:space="preserve"> Se reciba una solicitud de acceso a la información;</w:t>
      </w:r>
    </w:p>
    <w:p w14:paraId="34F60F63" w14:textId="77777777" w:rsidR="004A7858" w:rsidRPr="001B53D0" w:rsidRDefault="004A7858" w:rsidP="004A7858">
      <w:pPr>
        <w:spacing w:line="240" w:lineRule="auto"/>
        <w:ind w:left="567" w:right="616"/>
        <w:rPr>
          <w:b/>
          <w:i/>
          <w:sz w:val="22"/>
          <w:lang w:val="es-MX"/>
        </w:rPr>
      </w:pPr>
    </w:p>
    <w:p w14:paraId="5EB92BB8" w14:textId="77777777" w:rsidR="004A7858" w:rsidRPr="001B53D0" w:rsidRDefault="004A7858" w:rsidP="004A7858">
      <w:pPr>
        <w:spacing w:line="240" w:lineRule="auto"/>
        <w:ind w:left="567" w:right="616"/>
        <w:rPr>
          <w:i/>
          <w:sz w:val="22"/>
          <w:lang w:val="es-MX"/>
        </w:rPr>
      </w:pPr>
      <w:r w:rsidRPr="001B53D0">
        <w:rPr>
          <w:b/>
          <w:i/>
          <w:sz w:val="22"/>
          <w:lang w:val="es-MX"/>
        </w:rPr>
        <w:t>II.</w:t>
      </w:r>
      <w:r w:rsidRPr="001B53D0">
        <w:rPr>
          <w:i/>
          <w:sz w:val="22"/>
          <w:lang w:val="es-MX"/>
        </w:rPr>
        <w:t xml:space="preserve"> Se determine mediante resolución de autoridad competente, o</w:t>
      </w:r>
    </w:p>
    <w:p w14:paraId="00CF1B1F" w14:textId="77777777" w:rsidR="004A7858" w:rsidRPr="001B53D0" w:rsidRDefault="004A7858" w:rsidP="004A7858">
      <w:pPr>
        <w:spacing w:line="240" w:lineRule="auto"/>
        <w:ind w:left="567" w:right="616"/>
        <w:rPr>
          <w:i/>
          <w:sz w:val="22"/>
          <w:lang w:val="es-MX"/>
        </w:rPr>
      </w:pPr>
      <w:r w:rsidRPr="001B53D0">
        <w:rPr>
          <w:b/>
          <w:i/>
          <w:sz w:val="22"/>
          <w:lang w:val="es-MX"/>
        </w:rPr>
        <w:t>III.</w:t>
      </w:r>
      <w:r w:rsidRPr="001B53D0">
        <w:rPr>
          <w:i/>
          <w:sz w:val="22"/>
          <w:lang w:val="es-MX"/>
        </w:rPr>
        <w:t xml:space="preserve"> Se generen versiones públicas para dar cumplimiento a las obligaciones de transparencia previstas en la Ley General, la Ley Federal y las correspondientes de las entidades federativas.</w:t>
      </w:r>
    </w:p>
    <w:p w14:paraId="24502F9B" w14:textId="77777777" w:rsidR="004A7858" w:rsidRPr="001B53D0" w:rsidRDefault="004A7858" w:rsidP="004A7858">
      <w:pPr>
        <w:spacing w:line="240" w:lineRule="auto"/>
        <w:ind w:left="567" w:right="616"/>
        <w:rPr>
          <w:i/>
          <w:sz w:val="22"/>
          <w:lang w:val="es-MX"/>
        </w:rPr>
      </w:pPr>
      <w:r w:rsidRPr="001B53D0">
        <w:rPr>
          <w:i/>
          <w:sz w:val="22"/>
          <w:lang w:val="es-MX"/>
        </w:rPr>
        <w:t>Los titulares de las áreas deberán revisar la clasificación al momento de la recepción de una solicitud de acceso a la información, para verificar si encuadra en una causal de reserva o de confidencialidad.</w:t>
      </w:r>
    </w:p>
    <w:p w14:paraId="333F21C1" w14:textId="77777777" w:rsidR="004A7858" w:rsidRPr="001B53D0" w:rsidRDefault="004A7858" w:rsidP="004A7858">
      <w:pPr>
        <w:spacing w:line="240" w:lineRule="auto"/>
        <w:ind w:left="567" w:right="616"/>
        <w:rPr>
          <w:b/>
          <w:i/>
          <w:sz w:val="22"/>
          <w:lang w:val="es-MX"/>
        </w:rPr>
      </w:pPr>
    </w:p>
    <w:p w14:paraId="17FEC34B" w14:textId="77777777" w:rsidR="004A7858" w:rsidRPr="001B53D0" w:rsidRDefault="004A7858" w:rsidP="004A7858">
      <w:pPr>
        <w:spacing w:line="240" w:lineRule="auto"/>
        <w:ind w:left="567" w:right="616"/>
        <w:rPr>
          <w:i/>
          <w:sz w:val="22"/>
          <w:lang w:val="es-MX"/>
        </w:rPr>
      </w:pPr>
      <w:r w:rsidRPr="001B53D0">
        <w:rPr>
          <w:b/>
          <w:i/>
          <w:sz w:val="22"/>
          <w:lang w:val="es-MX"/>
        </w:rPr>
        <w:t>Octavo.</w:t>
      </w:r>
      <w:r w:rsidRPr="001B53D0">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396CBBC" w14:textId="77777777" w:rsidR="004A7858" w:rsidRPr="001B53D0" w:rsidRDefault="004A7858" w:rsidP="004A7858">
      <w:pPr>
        <w:spacing w:line="240" w:lineRule="auto"/>
        <w:ind w:left="567" w:right="616"/>
        <w:rPr>
          <w:i/>
          <w:sz w:val="22"/>
          <w:lang w:val="es-MX"/>
        </w:rPr>
      </w:pPr>
      <w:r w:rsidRPr="001B53D0">
        <w:rPr>
          <w:i/>
          <w:sz w:val="22"/>
          <w:lang w:val="es-MX"/>
        </w:rPr>
        <w:t>Para motivar la clasificación se deberán señalar las razones o circunstancias especiales que lo llevaron a concluir que el caso particular se ajusta al supuesto previsto por la norma legal invocada como fundamento.</w:t>
      </w:r>
    </w:p>
    <w:p w14:paraId="6B129EF5" w14:textId="77777777" w:rsidR="004A7858" w:rsidRPr="001B53D0" w:rsidRDefault="004A7858" w:rsidP="004A7858">
      <w:pPr>
        <w:spacing w:line="240" w:lineRule="auto"/>
        <w:ind w:left="567" w:right="616"/>
        <w:rPr>
          <w:i/>
          <w:sz w:val="22"/>
          <w:lang w:val="es-MX"/>
        </w:rPr>
      </w:pPr>
      <w:r w:rsidRPr="001B53D0">
        <w:rPr>
          <w:i/>
          <w:sz w:val="22"/>
          <w:lang w:val="es-MX"/>
        </w:rPr>
        <w:t>En caso de referirse a información reservada, la motivación de la clasificación también deberá comprender las circunstancias que justifican el establecimiento de determinado plazo de reserva.</w:t>
      </w:r>
    </w:p>
    <w:p w14:paraId="44691347" w14:textId="77777777" w:rsidR="004A7858" w:rsidRPr="001B53D0" w:rsidRDefault="004A7858" w:rsidP="004A7858">
      <w:pPr>
        <w:spacing w:line="240" w:lineRule="auto"/>
        <w:ind w:left="567" w:right="616"/>
        <w:rPr>
          <w:i/>
          <w:sz w:val="22"/>
          <w:lang w:val="es-MX"/>
        </w:rPr>
      </w:pPr>
    </w:p>
    <w:p w14:paraId="0E156D07" w14:textId="77777777" w:rsidR="004A7858" w:rsidRPr="001B53D0" w:rsidRDefault="004A7858" w:rsidP="004A7858">
      <w:pPr>
        <w:spacing w:line="240" w:lineRule="auto"/>
        <w:ind w:left="567" w:right="616"/>
        <w:rPr>
          <w:i/>
          <w:sz w:val="22"/>
          <w:lang w:val="es-MX"/>
        </w:rPr>
      </w:pPr>
      <w:r w:rsidRPr="001B53D0">
        <w:rPr>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7045E09" w14:textId="77777777" w:rsidR="004A7858" w:rsidRPr="001B53D0" w:rsidRDefault="004A7858" w:rsidP="004A7858">
      <w:pPr>
        <w:spacing w:line="240" w:lineRule="auto"/>
        <w:ind w:left="567" w:right="616"/>
        <w:rPr>
          <w:i/>
          <w:sz w:val="22"/>
          <w:lang w:val="es-MX"/>
        </w:rPr>
      </w:pPr>
      <w:r w:rsidRPr="001B53D0">
        <w:rPr>
          <w:i/>
          <w:sz w:val="22"/>
          <w:lang w:val="es-MX"/>
        </w:rPr>
        <w:t>Los documentos contenidos en los archivos históricos y los identificados como históricos confidenciales no serán susceptibles de clasificación como reservados.</w:t>
      </w:r>
    </w:p>
    <w:p w14:paraId="2D987DD3" w14:textId="77777777" w:rsidR="004A7858" w:rsidRPr="001B53D0" w:rsidRDefault="004A7858" w:rsidP="004A7858">
      <w:pPr>
        <w:spacing w:line="240" w:lineRule="auto"/>
        <w:ind w:left="567" w:right="616"/>
        <w:rPr>
          <w:b/>
          <w:i/>
          <w:sz w:val="22"/>
          <w:lang w:val="es-MX"/>
        </w:rPr>
      </w:pPr>
    </w:p>
    <w:p w14:paraId="4E1FD979" w14:textId="77777777" w:rsidR="004A7858" w:rsidRPr="001B53D0" w:rsidRDefault="004A7858" w:rsidP="004A7858">
      <w:pPr>
        <w:spacing w:line="240" w:lineRule="auto"/>
        <w:ind w:left="567" w:right="616"/>
        <w:rPr>
          <w:i/>
          <w:sz w:val="22"/>
          <w:lang w:val="es-MX"/>
        </w:rPr>
      </w:pPr>
      <w:r w:rsidRPr="001B53D0">
        <w:rPr>
          <w:b/>
          <w:i/>
          <w:sz w:val="22"/>
          <w:lang w:val="es-MX"/>
        </w:rPr>
        <w:t>Noveno.</w:t>
      </w:r>
      <w:r w:rsidRPr="001B53D0">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6E6DE49" w14:textId="77777777" w:rsidR="004A7858" w:rsidRPr="001B53D0" w:rsidRDefault="004A7858" w:rsidP="004A7858">
      <w:pPr>
        <w:spacing w:line="240" w:lineRule="auto"/>
        <w:ind w:left="567" w:right="616"/>
        <w:rPr>
          <w:b/>
          <w:i/>
          <w:sz w:val="22"/>
          <w:lang w:val="es-MX"/>
        </w:rPr>
      </w:pPr>
    </w:p>
    <w:p w14:paraId="51EA5C80" w14:textId="77777777" w:rsidR="004A7858" w:rsidRPr="001B53D0" w:rsidRDefault="004A7858" w:rsidP="004A7858">
      <w:pPr>
        <w:spacing w:line="240" w:lineRule="auto"/>
        <w:ind w:left="567" w:right="616"/>
        <w:rPr>
          <w:i/>
          <w:sz w:val="22"/>
          <w:lang w:val="es-MX"/>
        </w:rPr>
      </w:pPr>
      <w:r w:rsidRPr="001B53D0">
        <w:rPr>
          <w:b/>
          <w:i/>
          <w:sz w:val="22"/>
          <w:lang w:val="es-MX"/>
        </w:rPr>
        <w:t>Décimo.</w:t>
      </w:r>
      <w:r w:rsidRPr="001B53D0">
        <w:rPr>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6EB8D5E" w14:textId="77777777" w:rsidR="004A7858" w:rsidRPr="001B53D0" w:rsidRDefault="004A7858" w:rsidP="004A7858">
      <w:pPr>
        <w:spacing w:line="240" w:lineRule="auto"/>
        <w:ind w:left="567" w:right="616"/>
        <w:rPr>
          <w:i/>
          <w:sz w:val="22"/>
          <w:lang w:val="es-MX"/>
        </w:rPr>
      </w:pPr>
    </w:p>
    <w:p w14:paraId="359B1415" w14:textId="77777777" w:rsidR="004A7858" w:rsidRPr="001B53D0" w:rsidRDefault="004A7858" w:rsidP="004A7858">
      <w:pPr>
        <w:spacing w:line="240" w:lineRule="auto"/>
        <w:ind w:left="567" w:right="616"/>
        <w:rPr>
          <w:i/>
          <w:sz w:val="22"/>
          <w:lang w:val="es-MX"/>
        </w:rPr>
      </w:pPr>
      <w:r w:rsidRPr="001B53D0">
        <w:rPr>
          <w:i/>
          <w:sz w:val="22"/>
          <w:lang w:val="es-MX"/>
        </w:rPr>
        <w:lastRenderedPageBreak/>
        <w:t>En ausencia de los titulares de las áreas, la información será clasificada o desclasificada por la persona que lo supla, en términos de la normativa que rija la actuación del sujeto obligado.</w:t>
      </w:r>
    </w:p>
    <w:p w14:paraId="195E47AB" w14:textId="77777777" w:rsidR="004A7858" w:rsidRPr="001B53D0" w:rsidRDefault="004A7858" w:rsidP="004A7858">
      <w:pPr>
        <w:spacing w:line="240" w:lineRule="auto"/>
        <w:ind w:left="567" w:right="616"/>
        <w:rPr>
          <w:b/>
          <w:i/>
          <w:sz w:val="22"/>
          <w:lang w:val="es-MX"/>
        </w:rPr>
      </w:pPr>
    </w:p>
    <w:p w14:paraId="50F01D06" w14:textId="77777777" w:rsidR="004A7858" w:rsidRPr="001B53D0" w:rsidRDefault="004A7858" w:rsidP="004A7858">
      <w:pPr>
        <w:spacing w:line="240" w:lineRule="auto"/>
        <w:ind w:left="567" w:right="616"/>
        <w:rPr>
          <w:b/>
          <w:sz w:val="22"/>
          <w:lang w:val="es-MX"/>
        </w:rPr>
      </w:pPr>
      <w:r w:rsidRPr="001B53D0">
        <w:rPr>
          <w:b/>
          <w:i/>
          <w:sz w:val="22"/>
          <w:lang w:val="es-MX"/>
        </w:rPr>
        <w:t>Décimo primero.</w:t>
      </w:r>
      <w:r w:rsidRPr="001B53D0">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69647F9" w14:textId="77777777" w:rsidR="004A7858" w:rsidRPr="001B53D0" w:rsidRDefault="004A7858" w:rsidP="004A7858">
      <w:pPr>
        <w:rPr>
          <w:rFonts w:cs="Arial"/>
          <w:i/>
          <w:szCs w:val="24"/>
          <w:lang w:val="es-MX"/>
        </w:rPr>
      </w:pPr>
    </w:p>
    <w:p w14:paraId="6E53D84C" w14:textId="77777777" w:rsidR="004A7858" w:rsidRPr="001B53D0" w:rsidRDefault="004A7858" w:rsidP="004A7858">
      <w:pPr>
        <w:rPr>
          <w:szCs w:val="24"/>
          <w:lang w:val="es-MX"/>
        </w:rPr>
      </w:pPr>
      <w:r w:rsidRPr="001B53D0">
        <w:rPr>
          <w:szCs w:val="24"/>
          <w:lang w:val="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19DC855" w14:textId="77777777" w:rsidR="004A7858" w:rsidRPr="001B53D0" w:rsidRDefault="004A7858" w:rsidP="004A7858">
      <w:pPr>
        <w:jc w:val="left"/>
        <w:rPr>
          <w:szCs w:val="24"/>
          <w:lang w:val="es-MX"/>
        </w:rPr>
      </w:pPr>
    </w:p>
    <w:p w14:paraId="3D1B2DEF" w14:textId="77777777" w:rsidR="004A7858" w:rsidRPr="001B53D0" w:rsidRDefault="004A7858" w:rsidP="004A7858">
      <w:pPr>
        <w:rPr>
          <w:szCs w:val="24"/>
          <w:lang w:val="es-MX"/>
        </w:rPr>
      </w:pPr>
      <w:r w:rsidRPr="001B53D0">
        <w:rPr>
          <w:szCs w:val="24"/>
          <w:lang w:val="es-MX"/>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56BE077C" w14:textId="77777777" w:rsidR="004A7858" w:rsidRPr="001B53D0" w:rsidRDefault="004A7858" w:rsidP="004A7858">
      <w:pPr>
        <w:jc w:val="left"/>
        <w:rPr>
          <w:szCs w:val="24"/>
          <w:lang w:val="es-MX"/>
        </w:rPr>
      </w:pPr>
    </w:p>
    <w:p w14:paraId="5331FBD5" w14:textId="77777777" w:rsidR="004A7858" w:rsidRPr="001B53D0" w:rsidRDefault="004A7858" w:rsidP="004A7858">
      <w:pPr>
        <w:spacing w:line="240" w:lineRule="auto"/>
        <w:ind w:left="567" w:right="616"/>
        <w:rPr>
          <w:b/>
          <w:i/>
          <w:sz w:val="22"/>
          <w:lang w:val="es-MX"/>
        </w:rPr>
      </w:pPr>
      <w:r w:rsidRPr="001B53D0">
        <w:rPr>
          <w:b/>
          <w:i/>
          <w:sz w:val="22"/>
          <w:lang w:val="es-MX"/>
        </w:rPr>
        <w:t xml:space="preserve">FUNDAMENTACIÓN Y MOTIVACIÓN. </w:t>
      </w:r>
    </w:p>
    <w:p w14:paraId="3F9707C6" w14:textId="77777777" w:rsidR="004A7858" w:rsidRPr="001B53D0" w:rsidRDefault="004A7858" w:rsidP="004A7858">
      <w:pPr>
        <w:spacing w:line="240" w:lineRule="auto"/>
        <w:ind w:left="567" w:right="616"/>
        <w:rPr>
          <w:i/>
          <w:sz w:val="22"/>
          <w:lang w:val="es-MX"/>
        </w:rPr>
      </w:pPr>
      <w:r w:rsidRPr="001B53D0">
        <w:rPr>
          <w:i/>
          <w:sz w:val="22"/>
          <w:lang w:val="es-MX"/>
        </w:rPr>
        <w:lastRenderedPageBreak/>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0121844" w14:textId="77777777" w:rsidR="004A7858" w:rsidRPr="001B53D0" w:rsidRDefault="004A7858" w:rsidP="004A7858">
      <w:pPr>
        <w:jc w:val="left"/>
        <w:rPr>
          <w:szCs w:val="24"/>
          <w:lang w:val="es-MX"/>
        </w:rPr>
      </w:pPr>
    </w:p>
    <w:p w14:paraId="71399A4E" w14:textId="77777777" w:rsidR="004A7858" w:rsidRPr="001B53D0" w:rsidRDefault="004A7858" w:rsidP="004A7858">
      <w:pPr>
        <w:rPr>
          <w:szCs w:val="24"/>
          <w:lang w:val="es-MX"/>
        </w:rPr>
      </w:pPr>
      <w:r w:rsidRPr="001B53D0">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49E1859E" w14:textId="77777777" w:rsidR="004A7858" w:rsidRPr="001B53D0" w:rsidRDefault="004A7858" w:rsidP="004A7858">
      <w:pPr>
        <w:jc w:val="left"/>
        <w:rPr>
          <w:szCs w:val="24"/>
          <w:lang w:val="es-MX"/>
        </w:rPr>
      </w:pPr>
    </w:p>
    <w:p w14:paraId="6BCFCBCC" w14:textId="77777777" w:rsidR="004A7858" w:rsidRPr="001B53D0" w:rsidRDefault="004A7858" w:rsidP="004A7858">
      <w:pPr>
        <w:spacing w:line="240" w:lineRule="auto"/>
        <w:ind w:left="567" w:right="616"/>
        <w:rPr>
          <w:i/>
          <w:sz w:val="22"/>
          <w:lang w:val="es-MX"/>
        </w:rPr>
      </w:pPr>
      <w:r w:rsidRPr="001B53D0">
        <w:rPr>
          <w:b/>
          <w:i/>
          <w:sz w:val="22"/>
          <w:lang w:val="es-MX"/>
        </w:rPr>
        <w:t>FUNDAMENTACIÓN Y MOTIVACIÓN. EL ASPECTO FORMAL DE LA GARANTÍA Y SU FINALIDAD SE TRADUCEN EN EXPLICAR, JUSTIFICAR, POSIBILITAR LA DEFENSA Y COMUNICAR LA DECISIÓN</w:t>
      </w:r>
      <w:r w:rsidRPr="001B53D0">
        <w:rPr>
          <w:i/>
          <w:sz w:val="22"/>
          <w:lang w:val="es-MX"/>
        </w:rPr>
        <w:t xml:space="preserve">. </w:t>
      </w:r>
    </w:p>
    <w:p w14:paraId="1DCA434D" w14:textId="77777777" w:rsidR="004A7858" w:rsidRPr="001B53D0" w:rsidRDefault="004A7858" w:rsidP="004A7858">
      <w:pPr>
        <w:spacing w:line="240" w:lineRule="auto"/>
        <w:ind w:left="567" w:right="616"/>
        <w:rPr>
          <w:i/>
          <w:sz w:val="22"/>
          <w:lang w:val="es-MX"/>
        </w:rPr>
      </w:pPr>
      <w:r w:rsidRPr="001B53D0">
        <w:rPr>
          <w:i/>
          <w:sz w:val="22"/>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384B3EA" w14:textId="77777777" w:rsidR="004A7858" w:rsidRPr="001B53D0" w:rsidRDefault="004A7858" w:rsidP="004A7858">
      <w:pPr>
        <w:rPr>
          <w:szCs w:val="24"/>
          <w:lang w:val="es-MX"/>
        </w:rPr>
      </w:pPr>
    </w:p>
    <w:p w14:paraId="44F71B22" w14:textId="77777777" w:rsidR="004A7858" w:rsidRPr="001B53D0" w:rsidRDefault="004A7858" w:rsidP="004A7858">
      <w:pPr>
        <w:rPr>
          <w:szCs w:val="24"/>
          <w:lang w:val="es-MX"/>
        </w:rPr>
      </w:pPr>
      <w:r w:rsidRPr="001B53D0">
        <w:rPr>
          <w:szCs w:val="24"/>
          <w:lang w:val="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6D8BC3F" w14:textId="77777777" w:rsidR="004A7858" w:rsidRPr="001B53D0" w:rsidRDefault="004A7858" w:rsidP="004A7858">
      <w:pPr>
        <w:rPr>
          <w:szCs w:val="24"/>
          <w:lang w:val="es-MX"/>
        </w:rPr>
      </w:pPr>
    </w:p>
    <w:p w14:paraId="53BA8F02" w14:textId="77777777" w:rsidR="004A7858" w:rsidRPr="001B53D0" w:rsidRDefault="004A7858" w:rsidP="004A7858">
      <w:pPr>
        <w:rPr>
          <w:szCs w:val="24"/>
          <w:lang w:val="es-MX"/>
        </w:rPr>
      </w:pPr>
      <w:r w:rsidRPr="001B53D0">
        <w:rPr>
          <w:szCs w:val="24"/>
          <w:lang w:val="es-MX"/>
        </w:rPr>
        <w:t>Por lo tanto, la entrega de documentos en su versión pública debe acompañarse necesariamente del Acuerdo del Comité de Transparencia del Sujeto Obligado</w:t>
      </w:r>
      <w:r w:rsidRPr="001B53D0">
        <w:rPr>
          <w:b/>
          <w:szCs w:val="24"/>
          <w:lang w:val="es-MX"/>
        </w:rPr>
        <w:t xml:space="preserve"> </w:t>
      </w:r>
      <w:r w:rsidRPr="001B53D0">
        <w:rPr>
          <w:szCs w:val="24"/>
          <w:lang w:val="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BE6F763" w14:textId="77777777" w:rsidR="007856F3" w:rsidRPr="001B53D0" w:rsidRDefault="007856F3" w:rsidP="00637679">
      <w:pPr>
        <w:rPr>
          <w:szCs w:val="24"/>
          <w:lang w:val="es-MX"/>
        </w:rPr>
      </w:pPr>
    </w:p>
    <w:p w14:paraId="07B920B4" w14:textId="7AE966C5" w:rsidR="00581587" w:rsidRPr="001B53D0" w:rsidRDefault="00581587" w:rsidP="00581587">
      <w:pPr>
        <w:pBdr>
          <w:top w:val="nil"/>
          <w:left w:val="nil"/>
          <w:bottom w:val="nil"/>
          <w:right w:val="nil"/>
          <w:between w:val="nil"/>
        </w:pBdr>
        <w:rPr>
          <w:rFonts w:eastAsia="Palatino Linotype" w:cs="Palatino Linotype"/>
          <w:color w:val="000000"/>
          <w:szCs w:val="24"/>
        </w:rPr>
      </w:pPr>
      <w:r w:rsidRPr="001B53D0">
        <w:rPr>
          <w:rFonts w:eastAsia="Palatino Linotype" w:cs="Palatino Linotype"/>
          <w:color w:val="000000" w:themeColor="text1"/>
          <w:szCs w:val="24"/>
        </w:rPr>
        <w:t xml:space="preserve">En mérito de lo expuesto en líneas anteriores, este Instituto considera que los motivos de inconformidad planteados por </w:t>
      </w:r>
      <w:r w:rsidR="00022432" w:rsidRPr="001B53D0">
        <w:rPr>
          <w:rFonts w:eastAsia="Palatino Linotype" w:cs="Palatino Linotype"/>
          <w:color w:val="000000" w:themeColor="text1"/>
          <w:szCs w:val="24"/>
        </w:rPr>
        <w:t>el</w:t>
      </w:r>
      <w:r w:rsidRPr="001B53D0">
        <w:rPr>
          <w:rFonts w:eastAsia="Palatino Linotype" w:cs="Palatino Linotype"/>
          <w:color w:val="000000" w:themeColor="text1"/>
          <w:szCs w:val="24"/>
        </w:rPr>
        <w:t xml:space="preserve"> Recurrente resultan fundados en el recurso de revisión que es materia de esta resolución; por ello </w:t>
      </w:r>
      <w:r w:rsidRPr="001B53D0">
        <w:rPr>
          <w:rFonts w:eastAsia="Palatino Linotype" w:cs="Palatino Linotype"/>
          <w:b/>
          <w:bCs/>
          <w:color w:val="000000" w:themeColor="text1"/>
          <w:szCs w:val="24"/>
        </w:rPr>
        <w:t>co</w:t>
      </w:r>
      <w:r w:rsidR="006451AD" w:rsidRPr="001B53D0">
        <w:rPr>
          <w:rFonts w:eastAsia="Palatino Linotype" w:cs="Palatino Linotype"/>
          <w:b/>
          <w:bCs/>
          <w:color w:val="000000" w:themeColor="text1"/>
          <w:szCs w:val="24"/>
        </w:rPr>
        <w:t xml:space="preserve">n fundamento en la </w:t>
      </w:r>
      <w:r w:rsidR="00EC150E" w:rsidRPr="001B53D0">
        <w:rPr>
          <w:rFonts w:eastAsia="Palatino Linotype" w:cs="Palatino Linotype"/>
          <w:b/>
          <w:bCs/>
          <w:color w:val="000000" w:themeColor="text1"/>
          <w:szCs w:val="24"/>
        </w:rPr>
        <w:t xml:space="preserve">primera </w:t>
      </w:r>
      <w:r w:rsidRPr="001B53D0">
        <w:rPr>
          <w:rFonts w:eastAsia="Palatino Linotype" w:cs="Palatino Linotype"/>
          <w:b/>
          <w:bCs/>
          <w:color w:val="000000" w:themeColor="text1"/>
          <w:szCs w:val="24"/>
        </w:rPr>
        <w:t xml:space="preserve">hipótesis de la fracción III del artículo 186 </w:t>
      </w:r>
      <w:r w:rsidRPr="001B53D0">
        <w:rPr>
          <w:rFonts w:eastAsia="Palatino Linotype" w:cs="Palatino Linotype"/>
          <w:color w:val="000000" w:themeColor="text1"/>
          <w:szCs w:val="24"/>
        </w:rPr>
        <w:t xml:space="preserve">de la Ley de Transparencia y Acceso a la Información Pública del Estado de México y Municipios, se </w:t>
      </w:r>
      <w:r w:rsidR="00EC150E" w:rsidRPr="001B53D0">
        <w:rPr>
          <w:rFonts w:eastAsia="Palatino Linotype" w:cs="Palatino Linotype"/>
          <w:b/>
          <w:bCs/>
          <w:color w:val="000000" w:themeColor="text1"/>
          <w:szCs w:val="24"/>
        </w:rPr>
        <w:t>REVO</w:t>
      </w:r>
      <w:r w:rsidRPr="001B53D0">
        <w:rPr>
          <w:rFonts w:eastAsia="Palatino Linotype" w:cs="Palatino Linotype"/>
          <w:b/>
          <w:bCs/>
          <w:color w:val="000000" w:themeColor="text1"/>
          <w:szCs w:val="24"/>
        </w:rPr>
        <w:t xml:space="preserve">CA </w:t>
      </w:r>
      <w:r w:rsidRPr="001B53D0">
        <w:rPr>
          <w:rFonts w:eastAsia="Palatino Linotype" w:cs="Palatino Linotype"/>
          <w:color w:val="000000" w:themeColor="text1"/>
          <w:szCs w:val="24"/>
        </w:rPr>
        <w:t>la respuesta a la solicitud de información número</w:t>
      </w:r>
      <w:r w:rsidR="00642669" w:rsidRPr="001B53D0">
        <w:rPr>
          <w:rFonts w:eastAsia="Palatino Linotype" w:cs="Palatino Linotype"/>
          <w:color w:val="000000"/>
          <w:szCs w:val="24"/>
        </w:rPr>
        <w:t xml:space="preserve"> </w:t>
      </w:r>
      <w:r w:rsidR="00060F9A" w:rsidRPr="001B53D0">
        <w:rPr>
          <w:rFonts w:eastAsia="Palatino Linotype" w:cs="Palatino Linotype"/>
          <w:b/>
          <w:bCs/>
          <w:color w:val="000000"/>
          <w:szCs w:val="24"/>
        </w:rPr>
        <w:t>00018/</w:t>
      </w:r>
      <w:proofErr w:type="spellStart"/>
      <w:r w:rsidR="00060F9A" w:rsidRPr="001B53D0">
        <w:rPr>
          <w:rFonts w:eastAsia="Palatino Linotype" w:cs="Palatino Linotype"/>
          <w:b/>
          <w:bCs/>
          <w:color w:val="000000"/>
          <w:szCs w:val="24"/>
        </w:rPr>
        <w:t>COMECyT</w:t>
      </w:r>
      <w:proofErr w:type="spellEnd"/>
      <w:r w:rsidR="00060F9A" w:rsidRPr="001B53D0">
        <w:rPr>
          <w:rFonts w:eastAsia="Palatino Linotype" w:cs="Palatino Linotype"/>
          <w:b/>
          <w:bCs/>
          <w:color w:val="000000"/>
          <w:szCs w:val="24"/>
        </w:rPr>
        <w:t>/IP/2025</w:t>
      </w:r>
      <w:r w:rsidRPr="001B53D0">
        <w:rPr>
          <w:rFonts w:eastAsia="Palatino Linotype" w:cs="Palatino Linotype"/>
          <w:color w:val="000000" w:themeColor="text1"/>
          <w:szCs w:val="24"/>
        </w:rPr>
        <w:t>, que ha sido materia del presente estudio.</w:t>
      </w:r>
    </w:p>
    <w:p w14:paraId="33FB236F" w14:textId="259CAD64" w:rsidR="00581587" w:rsidRPr="001B53D0" w:rsidRDefault="00581587" w:rsidP="008F50E6">
      <w:pPr>
        <w:rPr>
          <w:szCs w:val="24"/>
        </w:rPr>
      </w:pPr>
    </w:p>
    <w:p w14:paraId="34755541" w14:textId="77777777" w:rsidR="00581587" w:rsidRPr="001B53D0" w:rsidRDefault="00581587" w:rsidP="00581587">
      <w:pPr>
        <w:pBdr>
          <w:top w:val="nil"/>
          <w:left w:val="nil"/>
          <w:bottom w:val="nil"/>
          <w:right w:val="nil"/>
          <w:between w:val="nil"/>
        </w:pBdr>
        <w:rPr>
          <w:rFonts w:eastAsia="Palatino Linotype" w:cs="Palatino Linotype"/>
          <w:color w:val="000000"/>
          <w:szCs w:val="24"/>
        </w:rPr>
      </w:pPr>
      <w:r w:rsidRPr="001B53D0">
        <w:rPr>
          <w:rFonts w:eastAsia="Palatino Linotype" w:cs="Palatino Linotype"/>
          <w:color w:val="000000"/>
          <w:szCs w:val="24"/>
        </w:rPr>
        <w:t>Por lo antes expuesto y fundado es de resolverse y,</w:t>
      </w:r>
    </w:p>
    <w:p w14:paraId="3AF7767D" w14:textId="4DC74A1D" w:rsidR="00454915" w:rsidRPr="001B53D0" w:rsidRDefault="00454915" w:rsidP="008F50E6">
      <w:pPr>
        <w:rPr>
          <w:szCs w:val="24"/>
        </w:rPr>
      </w:pPr>
    </w:p>
    <w:p w14:paraId="04F69938" w14:textId="77777777" w:rsidR="00581587" w:rsidRPr="001B53D0" w:rsidRDefault="00581587" w:rsidP="00581587">
      <w:pPr>
        <w:pStyle w:val="Ttulo1"/>
        <w:rPr>
          <w:rFonts w:eastAsia="Palatino Linotype"/>
        </w:rPr>
      </w:pPr>
      <w:r w:rsidRPr="001B53D0">
        <w:rPr>
          <w:rFonts w:eastAsia="Palatino Linotype"/>
        </w:rPr>
        <w:t>S E    R E S U E L V E</w:t>
      </w:r>
    </w:p>
    <w:p w14:paraId="0360AA6D" w14:textId="77777777" w:rsidR="00581587" w:rsidRPr="001B53D0" w:rsidRDefault="00581587" w:rsidP="00581587">
      <w:pPr>
        <w:pBdr>
          <w:top w:val="nil"/>
          <w:left w:val="nil"/>
          <w:bottom w:val="nil"/>
          <w:right w:val="nil"/>
          <w:between w:val="nil"/>
        </w:pBdr>
        <w:rPr>
          <w:rFonts w:eastAsia="Palatino Linotype" w:cs="Palatino Linotype"/>
          <w:b/>
          <w:color w:val="000000"/>
          <w:szCs w:val="24"/>
        </w:rPr>
      </w:pPr>
    </w:p>
    <w:p w14:paraId="2E76CA1A" w14:textId="32EFD513" w:rsidR="00581587" w:rsidRPr="001B53D0" w:rsidRDefault="00581587" w:rsidP="00581587">
      <w:pPr>
        <w:pBdr>
          <w:top w:val="nil"/>
          <w:left w:val="nil"/>
          <w:bottom w:val="nil"/>
          <w:right w:val="nil"/>
          <w:between w:val="nil"/>
        </w:pBdr>
        <w:rPr>
          <w:rFonts w:eastAsia="Palatino Linotype" w:cs="Palatino Linotype"/>
          <w:color w:val="000000"/>
          <w:szCs w:val="24"/>
        </w:rPr>
      </w:pPr>
      <w:r w:rsidRPr="001B53D0">
        <w:rPr>
          <w:rFonts w:eastAsia="Palatino Linotype" w:cs="Palatino Linotype"/>
          <w:b/>
          <w:bCs/>
          <w:color w:val="000000" w:themeColor="text1"/>
          <w:szCs w:val="24"/>
        </w:rPr>
        <w:t>PRIMERO.</w:t>
      </w:r>
      <w:r w:rsidRPr="001B53D0">
        <w:rPr>
          <w:rFonts w:eastAsia="Palatino Linotype" w:cs="Palatino Linotype"/>
          <w:color w:val="000000" w:themeColor="text1"/>
          <w:szCs w:val="24"/>
        </w:rPr>
        <w:t xml:space="preserve"> Se </w:t>
      </w:r>
      <w:r w:rsidR="00B814ED" w:rsidRPr="001B53D0">
        <w:rPr>
          <w:rFonts w:eastAsia="Palatino Linotype" w:cs="Palatino Linotype"/>
          <w:b/>
          <w:bCs/>
          <w:color w:val="000000" w:themeColor="text1"/>
          <w:szCs w:val="24"/>
        </w:rPr>
        <w:t>REVO</w:t>
      </w:r>
      <w:r w:rsidRPr="001B53D0">
        <w:rPr>
          <w:rFonts w:eastAsia="Palatino Linotype" w:cs="Palatino Linotype"/>
          <w:b/>
          <w:bCs/>
          <w:color w:val="000000" w:themeColor="text1"/>
          <w:szCs w:val="24"/>
        </w:rPr>
        <w:t>CA</w:t>
      </w:r>
      <w:r w:rsidRPr="001B53D0">
        <w:rPr>
          <w:rFonts w:eastAsia="Palatino Linotype" w:cs="Palatino Linotype"/>
          <w:color w:val="000000" w:themeColor="text1"/>
          <w:szCs w:val="24"/>
        </w:rPr>
        <w:t xml:space="preserve"> la respuesta entregada por el Sujeto Obligado</w:t>
      </w:r>
      <w:r w:rsidRPr="001B53D0">
        <w:rPr>
          <w:rFonts w:eastAsia="Palatino Linotype" w:cs="Palatino Linotype"/>
          <w:b/>
          <w:bCs/>
          <w:color w:val="000000" w:themeColor="text1"/>
          <w:szCs w:val="24"/>
        </w:rPr>
        <w:t xml:space="preserve"> </w:t>
      </w:r>
      <w:r w:rsidRPr="001B53D0">
        <w:rPr>
          <w:rFonts w:eastAsia="Palatino Linotype" w:cs="Palatino Linotype"/>
          <w:color w:val="000000" w:themeColor="text1"/>
          <w:szCs w:val="24"/>
        </w:rPr>
        <w:t>a la solicitud de información número</w:t>
      </w:r>
      <w:r w:rsidR="00642669" w:rsidRPr="001B53D0">
        <w:rPr>
          <w:rFonts w:eastAsia="Palatino Linotype" w:cs="Palatino Linotype"/>
          <w:b/>
          <w:bCs/>
          <w:color w:val="000000"/>
          <w:szCs w:val="24"/>
        </w:rPr>
        <w:t xml:space="preserve"> </w:t>
      </w:r>
      <w:r w:rsidR="00060F9A" w:rsidRPr="001B53D0">
        <w:rPr>
          <w:rFonts w:eastAsia="Palatino Linotype" w:cs="Palatino Linotype"/>
          <w:b/>
          <w:bCs/>
          <w:color w:val="000000"/>
          <w:szCs w:val="24"/>
        </w:rPr>
        <w:t>00018/</w:t>
      </w:r>
      <w:proofErr w:type="spellStart"/>
      <w:r w:rsidR="00060F9A" w:rsidRPr="001B53D0">
        <w:rPr>
          <w:rFonts w:eastAsia="Palatino Linotype" w:cs="Palatino Linotype"/>
          <w:b/>
          <w:bCs/>
          <w:color w:val="000000"/>
          <w:szCs w:val="24"/>
        </w:rPr>
        <w:t>COMECyT</w:t>
      </w:r>
      <w:proofErr w:type="spellEnd"/>
      <w:r w:rsidR="00060F9A" w:rsidRPr="001B53D0">
        <w:rPr>
          <w:rFonts w:eastAsia="Palatino Linotype" w:cs="Palatino Linotype"/>
          <w:b/>
          <w:bCs/>
          <w:color w:val="000000"/>
          <w:szCs w:val="24"/>
        </w:rPr>
        <w:t>/IP/2025</w:t>
      </w:r>
      <w:r w:rsidR="000D3DC4" w:rsidRPr="001B53D0">
        <w:rPr>
          <w:rFonts w:eastAsia="Palatino Linotype" w:cs="Palatino Linotype"/>
          <w:color w:val="000000" w:themeColor="text1"/>
          <w:szCs w:val="24"/>
        </w:rPr>
        <w:t>, al resultar</w:t>
      </w:r>
      <w:r w:rsidR="005D743E" w:rsidRPr="001B53D0">
        <w:rPr>
          <w:rFonts w:eastAsia="Palatino Linotype" w:cs="Palatino Linotype"/>
          <w:color w:val="000000" w:themeColor="text1"/>
          <w:szCs w:val="24"/>
        </w:rPr>
        <w:t xml:space="preserve"> </w:t>
      </w:r>
      <w:r w:rsidRPr="001B53D0">
        <w:rPr>
          <w:rFonts w:eastAsia="Palatino Linotype" w:cs="Palatino Linotype"/>
          <w:color w:val="000000" w:themeColor="text1"/>
          <w:szCs w:val="24"/>
        </w:rPr>
        <w:t xml:space="preserve">fundados los motivos de inconformidad argüidos por </w:t>
      </w:r>
      <w:r w:rsidR="008A7F39" w:rsidRPr="001B53D0">
        <w:rPr>
          <w:rFonts w:eastAsia="Palatino Linotype" w:cs="Palatino Linotype"/>
          <w:color w:val="000000" w:themeColor="text1"/>
          <w:szCs w:val="24"/>
        </w:rPr>
        <w:t>el Recurrente</w:t>
      </w:r>
      <w:r w:rsidRPr="001B53D0">
        <w:rPr>
          <w:rFonts w:eastAsia="Palatino Linotype" w:cs="Palatino Linotype"/>
          <w:color w:val="000000" w:themeColor="text1"/>
          <w:szCs w:val="24"/>
        </w:rPr>
        <w:t>, en términos del</w:t>
      </w:r>
      <w:r w:rsidRPr="001B53D0">
        <w:rPr>
          <w:rFonts w:eastAsia="Palatino Linotype" w:cs="Palatino Linotype"/>
          <w:b/>
          <w:bCs/>
          <w:color w:val="000000" w:themeColor="text1"/>
          <w:szCs w:val="24"/>
        </w:rPr>
        <w:t xml:space="preserve"> Considerando </w:t>
      </w:r>
      <w:r w:rsidR="00FB1F7C" w:rsidRPr="001B53D0">
        <w:rPr>
          <w:rFonts w:eastAsia="Palatino Linotype" w:cs="Palatino Linotype"/>
          <w:b/>
          <w:bCs/>
          <w:color w:val="000000" w:themeColor="text1"/>
          <w:szCs w:val="24"/>
        </w:rPr>
        <w:t>CUAR</w:t>
      </w:r>
      <w:r w:rsidRPr="001B53D0">
        <w:rPr>
          <w:rFonts w:eastAsia="Palatino Linotype" w:cs="Palatino Linotype"/>
          <w:b/>
          <w:bCs/>
          <w:color w:val="000000" w:themeColor="text1"/>
          <w:szCs w:val="24"/>
        </w:rPr>
        <w:t xml:space="preserve">TO </w:t>
      </w:r>
      <w:r w:rsidRPr="001B53D0">
        <w:rPr>
          <w:rFonts w:eastAsia="Palatino Linotype" w:cs="Palatino Linotype"/>
          <w:color w:val="000000" w:themeColor="text1"/>
          <w:szCs w:val="24"/>
        </w:rPr>
        <w:t xml:space="preserve">de la presente resolución. </w:t>
      </w:r>
    </w:p>
    <w:p w14:paraId="1E340B42" w14:textId="77777777" w:rsidR="00581587" w:rsidRPr="001B53D0" w:rsidRDefault="00581587" w:rsidP="00581587">
      <w:pPr>
        <w:pBdr>
          <w:top w:val="nil"/>
          <w:left w:val="nil"/>
          <w:bottom w:val="nil"/>
          <w:right w:val="nil"/>
          <w:between w:val="nil"/>
        </w:pBdr>
        <w:rPr>
          <w:rFonts w:eastAsia="Palatino Linotype" w:cs="Palatino Linotype"/>
          <w:color w:val="000000"/>
          <w:szCs w:val="24"/>
        </w:rPr>
      </w:pPr>
    </w:p>
    <w:p w14:paraId="4DA0A536" w14:textId="60B8B15C" w:rsidR="00581587" w:rsidRPr="001B53D0" w:rsidRDefault="00581587" w:rsidP="00581587">
      <w:pPr>
        <w:pBdr>
          <w:top w:val="nil"/>
          <w:left w:val="nil"/>
          <w:bottom w:val="nil"/>
          <w:right w:val="nil"/>
          <w:between w:val="nil"/>
        </w:pBdr>
        <w:rPr>
          <w:rFonts w:eastAsia="Palatino Linotype" w:cs="Palatino Linotype"/>
          <w:color w:val="000000"/>
          <w:szCs w:val="24"/>
        </w:rPr>
      </w:pPr>
      <w:r w:rsidRPr="001B53D0">
        <w:rPr>
          <w:rFonts w:eastAsia="Palatino Linotype" w:cs="Palatino Linotype"/>
          <w:b/>
          <w:color w:val="000000"/>
          <w:szCs w:val="24"/>
        </w:rPr>
        <w:t>SEGUNDO.</w:t>
      </w:r>
      <w:r w:rsidRPr="001B53D0">
        <w:rPr>
          <w:rFonts w:eastAsia="Palatino Linotype" w:cs="Palatino Linotype"/>
          <w:color w:val="000000"/>
          <w:szCs w:val="24"/>
        </w:rPr>
        <w:t xml:space="preserve"> Se </w:t>
      </w:r>
      <w:r w:rsidRPr="001B53D0">
        <w:rPr>
          <w:rFonts w:eastAsia="Palatino Linotype" w:cs="Palatino Linotype"/>
          <w:b/>
          <w:color w:val="000000"/>
          <w:szCs w:val="24"/>
        </w:rPr>
        <w:t>ORDENA</w:t>
      </w:r>
      <w:r w:rsidRPr="001B53D0">
        <w:rPr>
          <w:rFonts w:eastAsia="Palatino Linotype" w:cs="Palatino Linotype"/>
          <w:color w:val="000000"/>
          <w:szCs w:val="24"/>
        </w:rPr>
        <w:t xml:space="preserve"> </w:t>
      </w:r>
      <w:r w:rsidR="007501B9" w:rsidRPr="001B53D0">
        <w:rPr>
          <w:rFonts w:eastAsia="Palatino Linotype" w:cs="Palatino Linotype"/>
          <w:color w:val="000000"/>
          <w:szCs w:val="24"/>
        </w:rPr>
        <w:t>al Sujeto Obligado que</w:t>
      </w:r>
      <w:r w:rsidR="003A51C8" w:rsidRPr="001B53D0">
        <w:rPr>
          <w:rFonts w:eastAsia="Palatino Linotype" w:cs="Palatino Linotype"/>
          <w:color w:val="000000"/>
          <w:szCs w:val="24"/>
        </w:rPr>
        <w:t xml:space="preserve"> </w:t>
      </w:r>
      <w:r w:rsidR="002B5CE9" w:rsidRPr="001B53D0">
        <w:rPr>
          <w:rFonts w:eastAsia="Palatino Linotype" w:cs="Palatino Linotype"/>
          <w:color w:val="000000"/>
          <w:szCs w:val="24"/>
        </w:rPr>
        <w:t xml:space="preserve">haga </w:t>
      </w:r>
      <w:r w:rsidR="007501B9" w:rsidRPr="001B53D0">
        <w:rPr>
          <w:rFonts w:eastAsia="Palatino Linotype" w:cs="Palatino Linotype"/>
          <w:color w:val="000000"/>
          <w:szCs w:val="24"/>
        </w:rPr>
        <w:t>entrega a</w:t>
      </w:r>
      <w:r w:rsidR="008A7F39" w:rsidRPr="001B53D0">
        <w:rPr>
          <w:rFonts w:eastAsia="Palatino Linotype" w:cs="Palatino Linotype"/>
          <w:color w:val="000000"/>
          <w:szCs w:val="24"/>
        </w:rPr>
        <w:t>l Recurrente</w:t>
      </w:r>
      <w:r w:rsidR="007501B9" w:rsidRPr="001B53D0">
        <w:rPr>
          <w:rFonts w:eastAsia="Palatino Linotype" w:cs="Palatino Linotype"/>
          <w:color w:val="000000"/>
          <w:szCs w:val="24"/>
        </w:rPr>
        <w:t xml:space="preserve"> mediante el Sistema de Acceso a la Información Mexiquense (SAIMEX)</w:t>
      </w:r>
      <w:r w:rsidR="00A01F4B" w:rsidRPr="001B53D0">
        <w:rPr>
          <w:rFonts w:eastAsia="Palatino Linotype" w:cs="Palatino Linotype"/>
          <w:color w:val="000000"/>
          <w:szCs w:val="24"/>
        </w:rPr>
        <w:t>, en versión pública</w:t>
      </w:r>
      <w:r w:rsidR="00772106" w:rsidRPr="001B53D0">
        <w:rPr>
          <w:rFonts w:eastAsia="Palatino Linotype" w:cs="Palatino Linotype"/>
          <w:color w:val="000000"/>
          <w:szCs w:val="24"/>
        </w:rPr>
        <w:t>, en el formato en que se haya generado</w:t>
      </w:r>
      <w:r w:rsidR="003A51C8" w:rsidRPr="001B53D0">
        <w:rPr>
          <w:rFonts w:eastAsia="Palatino Linotype" w:cs="Palatino Linotype"/>
          <w:color w:val="000000"/>
          <w:szCs w:val="24"/>
        </w:rPr>
        <w:t xml:space="preserve"> y </w:t>
      </w:r>
      <w:r w:rsidR="007501B9" w:rsidRPr="001B53D0">
        <w:rPr>
          <w:rFonts w:eastAsia="Palatino Linotype" w:cs="Palatino Linotype"/>
          <w:color w:val="000000"/>
          <w:szCs w:val="24"/>
        </w:rPr>
        <w:t xml:space="preserve">en términos del </w:t>
      </w:r>
      <w:r w:rsidR="000D3DC4" w:rsidRPr="001B53D0">
        <w:rPr>
          <w:rFonts w:eastAsia="Palatino Linotype" w:cs="Palatino Linotype"/>
          <w:b/>
          <w:color w:val="000000"/>
          <w:szCs w:val="24"/>
        </w:rPr>
        <w:t xml:space="preserve">Considerando </w:t>
      </w:r>
      <w:r w:rsidR="00FB1F7C" w:rsidRPr="001B53D0">
        <w:rPr>
          <w:rFonts w:eastAsia="Palatino Linotype" w:cs="Palatino Linotype"/>
          <w:b/>
          <w:color w:val="000000"/>
          <w:szCs w:val="24"/>
        </w:rPr>
        <w:t>CUAR</w:t>
      </w:r>
      <w:r w:rsidR="007501B9" w:rsidRPr="001B53D0">
        <w:rPr>
          <w:rFonts w:eastAsia="Palatino Linotype" w:cs="Palatino Linotype"/>
          <w:b/>
          <w:color w:val="000000"/>
          <w:szCs w:val="24"/>
        </w:rPr>
        <w:t>TO</w:t>
      </w:r>
      <w:r w:rsidR="00637878" w:rsidRPr="001B53D0">
        <w:rPr>
          <w:rFonts w:eastAsia="Palatino Linotype" w:cs="Palatino Linotype"/>
          <w:color w:val="000000"/>
          <w:szCs w:val="24"/>
        </w:rPr>
        <w:t>, de</w:t>
      </w:r>
      <w:r w:rsidR="00FB1F7C" w:rsidRPr="001B53D0">
        <w:rPr>
          <w:rFonts w:eastAsia="Palatino Linotype" w:cs="Palatino Linotype"/>
          <w:color w:val="000000"/>
          <w:szCs w:val="24"/>
        </w:rPr>
        <w:t>l documento en donde conste</w:t>
      </w:r>
      <w:r w:rsidR="00637878" w:rsidRPr="001B53D0">
        <w:rPr>
          <w:rFonts w:eastAsia="Palatino Linotype" w:cs="Palatino Linotype"/>
          <w:color w:val="000000"/>
          <w:szCs w:val="24"/>
        </w:rPr>
        <w:t xml:space="preserve"> lo siguiente:</w:t>
      </w:r>
    </w:p>
    <w:p w14:paraId="26EEF856" w14:textId="77777777" w:rsidR="00581587" w:rsidRPr="001B53D0" w:rsidRDefault="00581587" w:rsidP="00581587">
      <w:pPr>
        <w:pBdr>
          <w:top w:val="nil"/>
          <w:left w:val="nil"/>
          <w:bottom w:val="nil"/>
          <w:right w:val="nil"/>
          <w:between w:val="nil"/>
        </w:pBdr>
        <w:rPr>
          <w:rFonts w:eastAsia="Palatino Linotype" w:cs="Palatino Linotype"/>
          <w:color w:val="000000"/>
          <w:szCs w:val="24"/>
        </w:rPr>
      </w:pPr>
    </w:p>
    <w:p w14:paraId="75A6886A" w14:textId="41A9EF55" w:rsidR="00FD734D" w:rsidRPr="001B53D0" w:rsidRDefault="00B814ED" w:rsidP="004D239F">
      <w:pPr>
        <w:pStyle w:val="NormalINFOEM"/>
        <w:numPr>
          <w:ilvl w:val="0"/>
          <w:numId w:val="51"/>
        </w:numPr>
        <w:spacing w:line="240" w:lineRule="auto"/>
        <w:rPr>
          <w:rFonts w:eastAsia="Palatino Linotype" w:cs="Palatino Linotype"/>
          <w:i/>
          <w:iCs/>
          <w:color w:val="000000"/>
          <w:szCs w:val="24"/>
          <w:lang w:val="es-ES" w:eastAsia="es-ES"/>
        </w:rPr>
      </w:pPr>
      <w:r w:rsidRPr="001B53D0">
        <w:rPr>
          <w:rFonts w:eastAsia="Palatino Linotype" w:cs="Palatino Linotype"/>
          <w:i/>
          <w:iCs/>
          <w:color w:val="000000"/>
          <w:szCs w:val="24"/>
          <w:lang w:val="es-ES" w:eastAsia="es-ES"/>
        </w:rPr>
        <w:t>L</w:t>
      </w:r>
      <w:r w:rsidR="0094032A" w:rsidRPr="001B53D0">
        <w:rPr>
          <w:rFonts w:eastAsia="Palatino Linotype" w:cs="Palatino Linotype"/>
          <w:i/>
          <w:iCs/>
          <w:color w:val="000000"/>
          <w:szCs w:val="24"/>
          <w:lang w:val="es-ES" w:eastAsia="es-ES"/>
        </w:rPr>
        <w:t xml:space="preserve">a </w:t>
      </w:r>
      <w:r w:rsidR="002252D3" w:rsidRPr="001B53D0">
        <w:rPr>
          <w:rFonts w:eastAsia="Palatino Linotype" w:cs="Palatino Linotype"/>
          <w:i/>
          <w:iCs/>
          <w:color w:val="000000"/>
          <w:szCs w:val="24"/>
          <w:lang w:val="es-ES" w:eastAsia="es-ES"/>
        </w:rPr>
        <w:t>nómina de los servidores públicos adsc</w:t>
      </w:r>
      <w:r w:rsidR="000321DF" w:rsidRPr="001B53D0">
        <w:rPr>
          <w:rFonts w:eastAsia="Palatino Linotype" w:cs="Palatino Linotype"/>
          <w:i/>
          <w:iCs/>
          <w:color w:val="000000"/>
          <w:szCs w:val="24"/>
          <w:lang w:val="es-ES" w:eastAsia="es-ES"/>
        </w:rPr>
        <w:t xml:space="preserve">ritos al Sujeto Obligado, </w:t>
      </w:r>
      <w:r w:rsidR="002252D3" w:rsidRPr="001B53D0">
        <w:rPr>
          <w:rFonts w:eastAsia="Palatino Linotype" w:cs="Palatino Linotype"/>
          <w:i/>
          <w:iCs/>
          <w:color w:val="000000"/>
          <w:szCs w:val="24"/>
          <w:lang w:val="es-ES" w:eastAsia="es-ES"/>
        </w:rPr>
        <w:t>correspondiente al periodo comprendido del primero de septiembre de dos mil veinticuatro al veintiocho de febrero de dos mil veinticinco</w:t>
      </w:r>
      <w:r w:rsidR="000B303B" w:rsidRPr="001B53D0">
        <w:rPr>
          <w:rFonts w:eastAsia="Palatino Linotype" w:cs="Palatino Linotype"/>
          <w:i/>
          <w:iCs/>
          <w:color w:val="000000"/>
          <w:szCs w:val="24"/>
          <w:lang w:val="es-ES" w:eastAsia="es-ES"/>
        </w:rPr>
        <w:t>.</w:t>
      </w:r>
    </w:p>
    <w:p w14:paraId="5D3CABD2" w14:textId="77777777" w:rsidR="00637878" w:rsidRPr="001B53D0" w:rsidRDefault="00637878" w:rsidP="00637878">
      <w:pPr>
        <w:pStyle w:val="NormalINFOEM"/>
        <w:rPr>
          <w:lang w:val="es-ES"/>
        </w:rPr>
      </w:pPr>
    </w:p>
    <w:p w14:paraId="455A0062" w14:textId="18D3DD39" w:rsidR="004161DA" w:rsidRPr="001B53D0" w:rsidRDefault="00CE660F" w:rsidP="00637878">
      <w:pPr>
        <w:pStyle w:val="NormalINFOEM"/>
        <w:rPr>
          <w:szCs w:val="24"/>
        </w:rPr>
      </w:pPr>
      <w:r w:rsidRPr="001B53D0">
        <w:rPr>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0A1DAF4E" w14:textId="77777777" w:rsidR="009D3DA4" w:rsidRPr="001B53D0" w:rsidRDefault="009D3DA4" w:rsidP="00637878">
      <w:pPr>
        <w:pStyle w:val="NormalINFOEM"/>
        <w:rPr>
          <w:szCs w:val="24"/>
        </w:rPr>
      </w:pPr>
    </w:p>
    <w:p w14:paraId="0BFBD801" w14:textId="343F5C80" w:rsidR="00581587" w:rsidRPr="001B53D0" w:rsidRDefault="00581587" w:rsidP="00581587">
      <w:pPr>
        <w:pBdr>
          <w:top w:val="nil"/>
          <w:left w:val="nil"/>
          <w:bottom w:val="nil"/>
          <w:right w:val="nil"/>
          <w:between w:val="nil"/>
        </w:pBdr>
        <w:rPr>
          <w:rFonts w:eastAsia="Palatino Linotype" w:cs="Palatino Linotype"/>
          <w:color w:val="000000"/>
          <w:szCs w:val="24"/>
        </w:rPr>
      </w:pPr>
      <w:r w:rsidRPr="001B53D0">
        <w:rPr>
          <w:rFonts w:eastAsia="Palatino Linotype" w:cs="Palatino Linotype"/>
          <w:b/>
          <w:color w:val="000000"/>
          <w:szCs w:val="24"/>
        </w:rPr>
        <w:lastRenderedPageBreak/>
        <w:t>TERCERO. Notifíquese</w:t>
      </w:r>
      <w:r w:rsidRPr="001B53D0">
        <w:rPr>
          <w:rFonts w:eastAsia="Palatino Linotype" w:cs="Palatino Linotype"/>
          <w:b/>
          <w:i/>
          <w:color w:val="000000"/>
          <w:szCs w:val="24"/>
        </w:rPr>
        <w:t xml:space="preserve"> </w:t>
      </w:r>
      <w:r w:rsidRPr="001B53D0">
        <w:rPr>
          <w:rFonts w:eastAsia="Palatino Linotype" w:cs="Palatino Linotype"/>
          <w:color w:val="000000"/>
          <w:szCs w:val="24"/>
        </w:rPr>
        <w:t xml:space="preserve">la presente resolución al Titular de la Unidad de Transparencia del Sujeto Obligado </w:t>
      </w:r>
      <w:r w:rsidR="0032659A" w:rsidRPr="001B53D0">
        <w:rPr>
          <w:rFonts w:eastAsia="Palatino Linotype" w:cs="Palatino Linotype"/>
          <w:color w:val="000000"/>
          <w:szCs w:val="24"/>
        </w:rPr>
        <w:t xml:space="preserve">mediante el Sistema de Acceso a la Información Mexiquense (SAIMEX), </w:t>
      </w:r>
      <w:r w:rsidRPr="001B53D0">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1B53D0"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1B53D0" w:rsidRDefault="00581587" w:rsidP="00581587">
      <w:pPr>
        <w:pBdr>
          <w:top w:val="nil"/>
          <w:left w:val="nil"/>
          <w:bottom w:val="nil"/>
          <w:right w:val="nil"/>
          <w:between w:val="nil"/>
        </w:pBdr>
        <w:rPr>
          <w:rFonts w:eastAsia="Palatino Linotype" w:cs="Palatino Linotype"/>
          <w:color w:val="000000"/>
          <w:szCs w:val="24"/>
        </w:rPr>
      </w:pPr>
      <w:r w:rsidRPr="001B53D0">
        <w:rPr>
          <w:rFonts w:eastAsia="Palatino Linotype" w:cs="Palatino Linotype"/>
          <w:b/>
          <w:color w:val="000000"/>
          <w:szCs w:val="24"/>
        </w:rPr>
        <w:t xml:space="preserve">CUARTO. </w:t>
      </w:r>
      <w:r w:rsidRPr="001B53D0">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1B53D0" w:rsidRDefault="00581587" w:rsidP="00581587">
      <w:pPr>
        <w:pBdr>
          <w:top w:val="nil"/>
          <w:left w:val="nil"/>
          <w:bottom w:val="nil"/>
          <w:right w:val="nil"/>
          <w:between w:val="nil"/>
        </w:pBdr>
        <w:rPr>
          <w:rFonts w:eastAsia="Palatino Linotype" w:cs="Palatino Linotype"/>
          <w:color w:val="000000"/>
          <w:szCs w:val="24"/>
        </w:rPr>
      </w:pPr>
    </w:p>
    <w:p w14:paraId="0DB49AA1" w14:textId="4EA99075" w:rsidR="00581587" w:rsidRPr="001B53D0" w:rsidRDefault="00581587" w:rsidP="00581587">
      <w:pPr>
        <w:pBdr>
          <w:top w:val="nil"/>
          <w:left w:val="nil"/>
          <w:bottom w:val="nil"/>
          <w:right w:val="nil"/>
          <w:between w:val="nil"/>
        </w:pBdr>
        <w:rPr>
          <w:rFonts w:eastAsia="Palatino Linotype" w:cs="Palatino Linotype"/>
          <w:color w:val="000000"/>
          <w:szCs w:val="24"/>
        </w:rPr>
      </w:pPr>
      <w:r w:rsidRPr="001B53D0">
        <w:rPr>
          <w:rFonts w:eastAsia="Palatino Linotype" w:cs="Palatino Linotype"/>
          <w:b/>
          <w:color w:val="000000"/>
          <w:szCs w:val="24"/>
        </w:rPr>
        <w:t xml:space="preserve">QUINTO. Notifíquese </w:t>
      </w:r>
      <w:r w:rsidRPr="001B53D0">
        <w:rPr>
          <w:rFonts w:eastAsia="Palatino Linotype" w:cs="Palatino Linotype"/>
          <w:color w:val="000000"/>
          <w:szCs w:val="24"/>
        </w:rPr>
        <w:t>la presente resolución a</w:t>
      </w:r>
      <w:r w:rsidR="00ED416E" w:rsidRPr="001B53D0">
        <w:rPr>
          <w:rFonts w:eastAsia="Palatino Linotype" w:cs="Palatino Linotype"/>
          <w:color w:val="000000"/>
          <w:szCs w:val="24"/>
        </w:rPr>
        <w:t xml:space="preserve"> </w:t>
      </w:r>
      <w:r w:rsidR="008A7F39" w:rsidRPr="001B53D0">
        <w:rPr>
          <w:rFonts w:eastAsia="Palatino Linotype" w:cs="Palatino Linotype"/>
          <w:color w:val="000000"/>
          <w:szCs w:val="24"/>
        </w:rPr>
        <w:t>el Recurrente</w:t>
      </w:r>
      <w:r w:rsidRPr="001B53D0">
        <w:rPr>
          <w:rFonts w:eastAsia="Palatino Linotype" w:cs="Palatino Linotype"/>
          <w:color w:val="000000"/>
          <w:szCs w:val="24"/>
        </w:rPr>
        <w:t xml:space="preserve"> mediante el Sistema de Acceso a la Información Mexiquense (SAIMEX)</w:t>
      </w:r>
      <w:r w:rsidR="00FB5BF2" w:rsidRPr="001B53D0">
        <w:rPr>
          <w:rFonts w:eastAsia="Palatino Linotype" w:cs="Palatino Linotype"/>
          <w:color w:val="000000"/>
          <w:szCs w:val="24"/>
        </w:rPr>
        <w:t xml:space="preserve">, </w:t>
      </w:r>
      <w:r w:rsidRPr="001B53D0">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Pr="001B53D0" w:rsidRDefault="00454915" w:rsidP="008F50E6">
      <w:pPr>
        <w:rPr>
          <w:szCs w:val="24"/>
        </w:rPr>
      </w:pPr>
    </w:p>
    <w:p w14:paraId="20573BFF" w14:textId="1585028E" w:rsidR="00A970D5" w:rsidRPr="001B53D0" w:rsidRDefault="005A45B1" w:rsidP="003532D0">
      <w:pPr>
        <w:pBdr>
          <w:top w:val="nil"/>
          <w:left w:val="nil"/>
          <w:bottom w:val="nil"/>
          <w:right w:val="nil"/>
          <w:between w:val="nil"/>
        </w:pBdr>
        <w:contextualSpacing/>
        <w:rPr>
          <w:rFonts w:eastAsia="Palatino Linotype" w:cs="Palatino Linotype"/>
          <w:color w:val="000000"/>
          <w:szCs w:val="24"/>
        </w:rPr>
      </w:pPr>
      <w:r w:rsidRPr="001B53D0">
        <w:rPr>
          <w:rFonts w:eastAsia="Palatino Linotype" w:cs="Palatino Linotype"/>
          <w:color w:val="000000"/>
          <w:szCs w:val="24"/>
        </w:rPr>
        <w:lastRenderedPageBreak/>
        <w:t>ASÍ LO RESUELVE</w:t>
      </w:r>
      <w:r w:rsidR="00247FE8" w:rsidRPr="001B53D0">
        <w:rPr>
          <w:rFonts w:eastAsia="Palatino Linotype" w:cs="Palatino Linotype"/>
          <w:color w:val="000000"/>
          <w:szCs w:val="24"/>
        </w:rPr>
        <w:t xml:space="preserve"> POR UNANIMIDAD</w:t>
      </w:r>
      <w:r w:rsidRPr="001B53D0">
        <w:rPr>
          <w:rFonts w:eastAsia="Palatino Linotype" w:cs="Palatino Linotype"/>
          <w:color w:val="000000"/>
          <w:szCs w:val="24"/>
        </w:rPr>
        <w:t xml:space="preserve"> </w:t>
      </w:r>
      <w:r w:rsidR="006922F5" w:rsidRPr="001B53D0">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E3DAE" w:rsidRPr="001B53D0">
        <w:rPr>
          <w:rFonts w:eastAsia="Palatino Linotype" w:cs="Palatino Linotype"/>
          <w:color w:val="000000"/>
          <w:szCs w:val="24"/>
        </w:rPr>
        <w:t xml:space="preserve"> </w:t>
      </w:r>
      <w:r w:rsidR="00B22D18" w:rsidRPr="001B53D0">
        <w:rPr>
          <w:rFonts w:eastAsia="Palatino Linotype" w:cs="Palatino Linotype"/>
          <w:color w:val="000000"/>
          <w:szCs w:val="24"/>
        </w:rPr>
        <w:t>(EMITIENDO VOTO PARTICULAR)</w:t>
      </w:r>
      <w:r w:rsidR="007D6E90" w:rsidRPr="001B53D0">
        <w:rPr>
          <w:rFonts w:eastAsia="Palatino Linotype" w:cs="Palatino Linotype"/>
          <w:color w:val="000000"/>
          <w:szCs w:val="24"/>
        </w:rPr>
        <w:t xml:space="preserve"> </w:t>
      </w:r>
      <w:r w:rsidR="006922F5" w:rsidRPr="001B53D0">
        <w:rPr>
          <w:rFonts w:eastAsia="Palatino Linotype" w:cs="Palatino Linotype"/>
          <w:color w:val="000000"/>
          <w:szCs w:val="24"/>
        </w:rPr>
        <w:t>Y GUADALUPE RAMÍREZ PEÑA</w:t>
      </w:r>
      <w:r w:rsidR="00C47144" w:rsidRPr="001B53D0">
        <w:rPr>
          <w:rFonts w:eastAsia="Palatino Linotype" w:cs="Palatino Linotype"/>
          <w:color w:val="000000"/>
          <w:szCs w:val="24"/>
        </w:rPr>
        <w:t xml:space="preserve"> (</w:t>
      </w:r>
      <w:r w:rsidR="00B22D18" w:rsidRPr="001B53D0">
        <w:rPr>
          <w:rFonts w:eastAsia="Palatino Linotype" w:cs="Palatino Linotype"/>
          <w:color w:val="000000"/>
          <w:szCs w:val="24"/>
        </w:rPr>
        <w:t>AUSENCIA JUSTIFICADA)</w:t>
      </w:r>
      <w:r w:rsidR="00AF6B94" w:rsidRPr="001B53D0">
        <w:rPr>
          <w:rFonts w:eastAsia="Palatino Linotype" w:cs="Palatino Linotype"/>
          <w:color w:val="000000"/>
          <w:szCs w:val="24"/>
        </w:rPr>
        <w:t>,</w:t>
      </w:r>
      <w:r w:rsidR="00F37687" w:rsidRPr="001B53D0">
        <w:rPr>
          <w:rFonts w:eastAsia="Palatino Linotype" w:cs="Palatino Linotype"/>
          <w:color w:val="000000"/>
          <w:szCs w:val="24"/>
        </w:rPr>
        <w:t xml:space="preserve"> </w:t>
      </w:r>
      <w:r w:rsidR="006922F5" w:rsidRPr="001B53D0">
        <w:rPr>
          <w:rFonts w:eastAsia="Palatino Linotype" w:cs="Palatino Linotype"/>
          <w:color w:val="000000"/>
          <w:szCs w:val="24"/>
        </w:rPr>
        <w:t>EN LA</w:t>
      </w:r>
      <w:r w:rsidR="00C93568" w:rsidRPr="001B53D0">
        <w:rPr>
          <w:rFonts w:eastAsia="Palatino Linotype" w:cs="Palatino Linotype"/>
          <w:color w:val="000000"/>
          <w:szCs w:val="24"/>
        </w:rPr>
        <w:t xml:space="preserve"> </w:t>
      </w:r>
      <w:r w:rsidR="001D60EB" w:rsidRPr="001B53D0">
        <w:rPr>
          <w:rFonts w:eastAsia="Palatino Linotype" w:cs="Palatino Linotype"/>
          <w:color w:val="000000"/>
          <w:szCs w:val="24"/>
        </w:rPr>
        <w:t xml:space="preserve">CUADRAGÉSIMA </w:t>
      </w:r>
      <w:r w:rsidR="00DE1904" w:rsidRPr="001B53D0">
        <w:rPr>
          <w:rFonts w:eastAsia="Palatino Linotype" w:cs="Palatino Linotype"/>
          <w:color w:val="000000"/>
          <w:szCs w:val="24"/>
        </w:rPr>
        <w:t>QUINTA</w:t>
      </w:r>
      <w:r w:rsidR="00501811" w:rsidRPr="001B53D0">
        <w:rPr>
          <w:rFonts w:eastAsia="Palatino Linotype" w:cs="Palatino Linotype"/>
          <w:color w:val="000000"/>
          <w:szCs w:val="24"/>
        </w:rPr>
        <w:t xml:space="preserve"> </w:t>
      </w:r>
      <w:r w:rsidR="006922F5" w:rsidRPr="001B53D0">
        <w:rPr>
          <w:rFonts w:eastAsia="Palatino Linotype" w:cs="Palatino Linotype"/>
          <w:color w:val="000000"/>
          <w:szCs w:val="24"/>
        </w:rPr>
        <w:t>SESIÓN ORDINARIA CELEBRADA E</w:t>
      </w:r>
      <w:r w:rsidR="00C93568" w:rsidRPr="001B53D0">
        <w:rPr>
          <w:rFonts w:eastAsia="Palatino Linotype" w:cs="Palatino Linotype"/>
          <w:color w:val="000000"/>
          <w:szCs w:val="24"/>
        </w:rPr>
        <w:t>L</w:t>
      </w:r>
      <w:r w:rsidR="0011108B" w:rsidRPr="001B53D0">
        <w:rPr>
          <w:rFonts w:eastAsia="Palatino Linotype" w:cs="Palatino Linotype"/>
          <w:color w:val="000000"/>
          <w:szCs w:val="24"/>
        </w:rPr>
        <w:t xml:space="preserve"> </w:t>
      </w:r>
      <w:r w:rsidR="009810BF" w:rsidRPr="001B53D0">
        <w:rPr>
          <w:rFonts w:eastAsia="Palatino Linotype" w:cs="Palatino Linotype"/>
          <w:color w:val="000000"/>
          <w:szCs w:val="24"/>
        </w:rPr>
        <w:t>DIECISIETE DE DICIEMBRE</w:t>
      </w:r>
      <w:r w:rsidR="00C93568" w:rsidRPr="001B53D0">
        <w:rPr>
          <w:rFonts w:eastAsia="Palatino Linotype" w:cs="Palatino Linotype"/>
          <w:color w:val="000000"/>
          <w:szCs w:val="24"/>
        </w:rPr>
        <w:t xml:space="preserve"> </w:t>
      </w:r>
      <w:r w:rsidR="002475C3" w:rsidRPr="001B53D0">
        <w:rPr>
          <w:rFonts w:eastAsia="Palatino Linotype" w:cs="Palatino Linotype"/>
          <w:color w:val="000000"/>
          <w:szCs w:val="24"/>
        </w:rPr>
        <w:t>DE DOS MIL VEINTI</w:t>
      </w:r>
      <w:r w:rsidR="0011108B" w:rsidRPr="001B53D0">
        <w:rPr>
          <w:rFonts w:eastAsia="Palatino Linotype" w:cs="Palatino Linotype"/>
          <w:color w:val="000000"/>
          <w:szCs w:val="24"/>
        </w:rPr>
        <w:t>C</w:t>
      </w:r>
      <w:r w:rsidR="00B43890" w:rsidRPr="001B53D0">
        <w:rPr>
          <w:rFonts w:eastAsia="Palatino Linotype" w:cs="Palatino Linotype"/>
          <w:color w:val="000000"/>
          <w:szCs w:val="24"/>
        </w:rPr>
        <w:t>INCO</w:t>
      </w:r>
      <w:r w:rsidR="006922F5" w:rsidRPr="001B53D0">
        <w:rPr>
          <w:rFonts w:eastAsia="Palatino Linotype" w:cs="Palatino Linotype"/>
          <w:color w:val="000000"/>
          <w:szCs w:val="24"/>
        </w:rPr>
        <w:t xml:space="preserve">, ANTE EL SECRETARIO TÉCNICO </w:t>
      </w:r>
      <w:r w:rsidRPr="001B53D0">
        <w:rPr>
          <w:rFonts w:eastAsia="Palatino Linotype" w:cs="Palatino Linotype"/>
          <w:color w:val="000000"/>
          <w:szCs w:val="24"/>
        </w:rPr>
        <w:t>DEL PLENO, ALEXIS TAPIA RAMÍREZ</w:t>
      </w:r>
      <w:r w:rsidR="00A970D5" w:rsidRPr="001B53D0">
        <w:rPr>
          <w:rFonts w:eastAsia="Palatino Linotype" w:cs="Palatino Linotype"/>
          <w:color w:val="000000"/>
          <w:szCs w:val="24"/>
        </w:rPr>
        <w:t>.</w:t>
      </w:r>
      <w:r w:rsidR="001957CF" w:rsidRPr="001B53D0">
        <w:rPr>
          <w:rFonts w:eastAsia="Palatino Linotype" w:cs="Palatino Linotype"/>
          <w:color w:val="000000"/>
          <w:szCs w:val="24"/>
        </w:rPr>
        <w:t>--------------</w:t>
      </w:r>
      <w:r w:rsidR="00C6512A" w:rsidRPr="001B53D0">
        <w:rPr>
          <w:rFonts w:eastAsia="Palatino Linotype" w:cs="Palatino Linotype"/>
          <w:color w:val="000000"/>
          <w:szCs w:val="24"/>
        </w:rPr>
        <w:t>---------</w:t>
      </w:r>
      <w:r w:rsidR="00337FA1" w:rsidRPr="001B53D0">
        <w:rPr>
          <w:rFonts w:eastAsia="Palatino Linotype" w:cs="Palatino Linotype"/>
          <w:color w:val="000000"/>
          <w:szCs w:val="24"/>
        </w:rPr>
        <w:t>-----</w:t>
      </w:r>
      <w:r w:rsidR="009033AE" w:rsidRPr="001B53D0">
        <w:rPr>
          <w:rFonts w:eastAsia="Palatino Linotype" w:cs="Palatino Linotype"/>
          <w:color w:val="000000"/>
          <w:szCs w:val="24"/>
        </w:rPr>
        <w:t>-------------------------------------------------------------------------------------------------------------------</w:t>
      </w:r>
      <w:r w:rsidR="00C6457E" w:rsidRPr="001B53D0">
        <w:rPr>
          <w:rFonts w:eastAsia="Palatino Linotype" w:cs="Palatino Linotype"/>
          <w:color w:val="000000"/>
          <w:szCs w:val="24"/>
        </w:rPr>
        <w:t>---------------------------------------------------------------------------------------------------------------------</w:t>
      </w:r>
      <w:r w:rsidR="00757731" w:rsidRPr="001B53D0">
        <w:rPr>
          <w:rFonts w:eastAsia="Palatino Linotype" w:cs="Palatino Linotype"/>
          <w:color w:val="000000"/>
          <w:szCs w:val="24"/>
        </w:rPr>
        <w:t>------------------------------------------------------------------------------------------------------</w:t>
      </w:r>
      <w:r w:rsidR="00B814ED" w:rsidRPr="001B53D0">
        <w:rPr>
          <w:rFonts w:eastAsia="Palatino Linotype" w:cs="Palatino Linotype"/>
          <w:color w:val="000000"/>
          <w:szCs w:val="24"/>
        </w:rPr>
        <w:t>-------------------------------------</w:t>
      </w:r>
      <w:r w:rsidR="000321DF" w:rsidRPr="001B53D0">
        <w:rPr>
          <w:rFonts w:eastAsia="Palatino Linotype" w:cs="Palatino Linotype"/>
          <w:color w:val="000000"/>
          <w:szCs w:val="24"/>
        </w:rPr>
        <w:t>------------------------------------------------------------------------------------------------------------------------------------------------------------------------------------------------------------------------------------------------------------------------------------------------------------------------------------------------------------------------------------------------------------------------------------------------------------------------------------------------------------------------------------------------------------------------------------------------------------------------------------------------------------------------------------------------------------------------------------------------------------------------------------------------------------------------------------------------------------------------------------------------------------------------------------------------------------------------------------------------------------------------------------------------------------------------------------------------------------------------------------------------------------------------------------------------------------------------------------------------------------------------</w:t>
      </w:r>
    </w:p>
    <w:p w14:paraId="4DA57669" w14:textId="77777777" w:rsidR="00A970D5" w:rsidRPr="004B7011" w:rsidRDefault="44E9108F" w:rsidP="003532D0">
      <w:pPr>
        <w:pBdr>
          <w:top w:val="nil"/>
          <w:left w:val="nil"/>
          <w:bottom w:val="nil"/>
          <w:right w:val="nil"/>
          <w:between w:val="nil"/>
        </w:pBdr>
        <w:contextualSpacing/>
        <w:rPr>
          <w:rFonts w:eastAsia="Palatino Linotype" w:cs="Palatino Linotype"/>
          <w:color w:val="000000"/>
          <w:sz w:val="20"/>
          <w:szCs w:val="20"/>
          <w:lang w:val="es-ES"/>
        </w:rPr>
      </w:pPr>
      <w:r w:rsidRPr="001B53D0">
        <w:rPr>
          <w:rFonts w:eastAsia="Palatino Linotype" w:cs="Palatino Linotype"/>
          <w:color w:val="000000" w:themeColor="text1"/>
          <w:sz w:val="20"/>
          <w:szCs w:val="20"/>
          <w:lang w:val="es-ES"/>
        </w:rPr>
        <w:t>JMV/CCR/</w:t>
      </w:r>
      <w:proofErr w:type="spellStart"/>
      <w:r w:rsidRPr="001B53D0">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6"/>
      <w:headerReference w:type="default" r:id="rId17"/>
      <w:footerReference w:type="default" r:id="rId18"/>
      <w:headerReference w:type="first" r:id="rId19"/>
      <w:footerReference w:type="first" r:id="rId20"/>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45ED7" w14:textId="77777777" w:rsidR="009B2735" w:rsidRDefault="009B2735" w:rsidP="00F2498E">
      <w:pPr>
        <w:spacing w:line="240" w:lineRule="auto"/>
      </w:pPr>
      <w:r>
        <w:separator/>
      </w:r>
    </w:p>
  </w:endnote>
  <w:endnote w:type="continuationSeparator" w:id="0">
    <w:p w14:paraId="76C94DBD" w14:textId="77777777" w:rsidR="009B2735" w:rsidRDefault="009B2735" w:rsidP="00F2498E">
      <w:pPr>
        <w:spacing w:line="240" w:lineRule="auto"/>
      </w:pPr>
      <w:r>
        <w:continuationSeparator/>
      </w:r>
    </w:p>
  </w:endnote>
  <w:endnote w:type="continuationNotice" w:id="1">
    <w:p w14:paraId="6E1B47DC" w14:textId="77777777" w:rsidR="009B2735" w:rsidRDefault="009B27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2E157B22" w:rsidR="00FE38A2" w:rsidRPr="00871A91" w:rsidRDefault="00FE38A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B5A7A">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B5A7A">
      <w:rPr>
        <w:rFonts w:ascii="Palatino Linotype" w:hAnsi="Palatino Linotype"/>
        <w:b/>
        <w:bCs/>
        <w:noProof/>
        <w:sz w:val="20"/>
      </w:rPr>
      <w:t>46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609A439" w:rsidR="00FE38A2" w:rsidRPr="00871A91" w:rsidRDefault="00FE38A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B5A7A">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B5A7A">
      <w:rPr>
        <w:rFonts w:ascii="Palatino Linotype" w:hAnsi="Palatino Linotype"/>
        <w:b/>
        <w:bCs/>
        <w:noProof/>
        <w:sz w:val="20"/>
      </w:rPr>
      <w:t>46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54024" w14:textId="77777777" w:rsidR="009B2735" w:rsidRDefault="009B2735" w:rsidP="00F2498E">
      <w:pPr>
        <w:spacing w:line="240" w:lineRule="auto"/>
      </w:pPr>
      <w:r>
        <w:separator/>
      </w:r>
    </w:p>
  </w:footnote>
  <w:footnote w:type="continuationSeparator" w:id="0">
    <w:p w14:paraId="635FC4C0" w14:textId="77777777" w:rsidR="009B2735" w:rsidRDefault="009B2735" w:rsidP="00F2498E">
      <w:pPr>
        <w:spacing w:line="240" w:lineRule="auto"/>
      </w:pPr>
      <w:r>
        <w:continuationSeparator/>
      </w:r>
    </w:p>
  </w:footnote>
  <w:footnote w:type="continuationNotice" w:id="1">
    <w:p w14:paraId="21B4C07F" w14:textId="77777777" w:rsidR="009B2735" w:rsidRDefault="009B2735">
      <w:pPr>
        <w:spacing w:line="240" w:lineRule="auto"/>
      </w:pPr>
    </w:p>
  </w:footnote>
  <w:footnote w:id="2">
    <w:p w14:paraId="48CADB97" w14:textId="77777777" w:rsidR="00FE38A2" w:rsidRPr="0031280C" w:rsidRDefault="00FE38A2" w:rsidP="00701C12">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95712FD" w14:textId="77777777" w:rsidR="00FE38A2" w:rsidRPr="0031280C" w:rsidRDefault="00FE38A2" w:rsidP="00701C12">
      <w:pPr>
        <w:pBdr>
          <w:top w:val="nil"/>
          <w:left w:val="nil"/>
          <w:bottom w:val="nil"/>
          <w:right w:val="nil"/>
          <w:between w:val="nil"/>
        </w:pBdr>
        <w:spacing w:line="240" w:lineRule="auto"/>
        <w:rPr>
          <w:rFonts w:eastAsia="Palatino Linotype" w:cs="Palatino Linotype"/>
          <w:color w:val="000000"/>
          <w:sz w:val="20"/>
          <w:szCs w:val="20"/>
        </w:rPr>
      </w:pPr>
    </w:p>
    <w:p w14:paraId="0C80334E" w14:textId="77777777" w:rsidR="00FE38A2" w:rsidRPr="0031280C" w:rsidRDefault="00FE38A2" w:rsidP="00701C12">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2D3CDE13" w14:textId="77777777" w:rsidR="00FE38A2" w:rsidRPr="0031280C" w:rsidRDefault="00FE38A2" w:rsidP="00701C12">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FE38A2" w:rsidRDefault="00FE38A2">
    <w:pPr>
      <w:pStyle w:val="Encabezado"/>
    </w:pPr>
    <w:r>
      <w:rPr>
        <w:noProof/>
        <w:lang w:val="es-MX" w:eastAsia="es-MX"/>
      </w:rPr>
      <w:drawing>
        <wp:anchor distT="0" distB="0" distL="114300" distR="114300" simplePos="0" relativeHeight="251658240" behindDoc="1" locked="0" layoutInCell="0" allowOverlap="1" wp14:anchorId="620786A8" wp14:editId="65809E21">
          <wp:simplePos x="0" y="0"/>
          <wp:positionH relativeFrom="margin">
            <wp:align>center</wp:align>
          </wp:positionH>
          <wp:positionV relativeFrom="margin">
            <wp:align>center</wp:align>
          </wp:positionV>
          <wp:extent cx="7739380" cy="10080625"/>
          <wp:effectExtent l="0" t="0" r="0" b="3175"/>
          <wp:wrapNone/>
          <wp:docPr id="4" name="WordPictureWatermark11794297"/>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1794297"/>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FE38A2" w:rsidRPr="00B17577" w14:paraId="37B9EBDE" w14:textId="77777777" w:rsidTr="226BB7D0">
      <w:trPr>
        <w:trHeight w:val="227"/>
      </w:trPr>
      <w:tc>
        <w:tcPr>
          <w:tcW w:w="5103" w:type="dxa"/>
          <w:hideMark/>
        </w:tcPr>
        <w:p w14:paraId="4964FBC5" w14:textId="54CDA645" w:rsidR="00FE38A2" w:rsidRPr="00096248" w:rsidRDefault="00FE38A2"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0306FCD1" w:rsidR="00FE38A2" w:rsidRPr="00096248" w:rsidRDefault="00FE38A2" w:rsidP="00011C4D">
          <w:pPr>
            <w:spacing w:after="120" w:line="240" w:lineRule="auto"/>
            <w:ind w:right="71"/>
            <w:jc w:val="right"/>
            <w:rPr>
              <w:rFonts w:cs="Arial"/>
              <w:b/>
              <w:szCs w:val="24"/>
            </w:rPr>
          </w:pPr>
          <w:r>
            <w:rPr>
              <w:rFonts w:cs="Arial"/>
              <w:b/>
              <w:bCs/>
              <w:szCs w:val="24"/>
            </w:rPr>
            <w:t>10875/INFOEM/IP/RR/2025</w:t>
          </w:r>
        </w:p>
      </w:tc>
    </w:tr>
    <w:tr w:rsidR="00FE38A2" w14:paraId="7591D3C9" w14:textId="77777777" w:rsidTr="226BB7D0">
      <w:trPr>
        <w:trHeight w:val="242"/>
      </w:trPr>
      <w:tc>
        <w:tcPr>
          <w:tcW w:w="5103" w:type="dxa"/>
          <w:hideMark/>
        </w:tcPr>
        <w:p w14:paraId="729A65A8" w14:textId="77777777" w:rsidR="00FE38A2" w:rsidRPr="00096248" w:rsidRDefault="00FE38A2"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345ED520" w:rsidR="00FE38A2" w:rsidRPr="00096248" w:rsidRDefault="00FE38A2" w:rsidP="226BB7D0">
          <w:pPr>
            <w:spacing w:after="120" w:line="240" w:lineRule="auto"/>
            <w:ind w:left="-81" w:right="71"/>
            <w:jc w:val="right"/>
            <w:rPr>
              <w:rFonts w:cs="Arial"/>
              <w:lang w:val="es-ES"/>
            </w:rPr>
          </w:pPr>
          <w:r>
            <w:rPr>
              <w:rFonts w:cs="Arial"/>
              <w:lang w:val="es-ES"/>
            </w:rPr>
            <w:t>Consejo Mexiquense de Ciencia y Tecnología</w:t>
          </w:r>
        </w:p>
      </w:tc>
    </w:tr>
    <w:tr w:rsidR="00FE38A2" w:rsidRPr="00F63239" w14:paraId="037E914D" w14:textId="77777777" w:rsidTr="226BB7D0">
      <w:trPr>
        <w:trHeight w:val="342"/>
      </w:trPr>
      <w:tc>
        <w:tcPr>
          <w:tcW w:w="5103" w:type="dxa"/>
          <w:hideMark/>
        </w:tcPr>
        <w:p w14:paraId="7676B68F" w14:textId="64D69EAF" w:rsidR="00FE38A2" w:rsidRPr="00096248" w:rsidRDefault="00FE38A2"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FE38A2" w:rsidRDefault="00FE38A2"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FE38A2" w:rsidRPr="00711916" w:rsidRDefault="00FE38A2" w:rsidP="00011C4D">
          <w:pPr>
            <w:spacing w:after="120" w:line="240" w:lineRule="auto"/>
            <w:ind w:left="-486" w:right="71" w:firstLine="567"/>
            <w:jc w:val="right"/>
            <w:rPr>
              <w:rFonts w:cs="Arial"/>
              <w:sz w:val="2"/>
              <w:szCs w:val="2"/>
            </w:rPr>
          </w:pPr>
        </w:p>
      </w:tc>
    </w:tr>
  </w:tbl>
  <w:p w14:paraId="2998DBFD" w14:textId="25A9F426" w:rsidR="00FE38A2" w:rsidRPr="00871A91" w:rsidRDefault="00FE38A2">
    <w:pPr>
      <w:pStyle w:val="Encabezado"/>
      <w:rPr>
        <w:sz w:val="2"/>
      </w:rPr>
    </w:pPr>
    <w:r>
      <w:rPr>
        <w:noProof/>
        <w:lang w:val="es-MX" w:eastAsia="es-MX"/>
      </w:rPr>
      <w:drawing>
        <wp:anchor distT="0" distB="0" distL="114300" distR="114300" simplePos="0" relativeHeight="251658241" behindDoc="1" locked="0" layoutInCell="0" allowOverlap="1" wp14:anchorId="0EB6CA90" wp14:editId="3A65EC86">
          <wp:simplePos x="0" y="0"/>
          <wp:positionH relativeFrom="margin">
            <wp:posOffset>-1059815</wp:posOffset>
          </wp:positionH>
          <wp:positionV relativeFrom="margin">
            <wp:posOffset>-1837055</wp:posOffset>
          </wp:positionV>
          <wp:extent cx="7739380" cy="10080625"/>
          <wp:effectExtent l="0" t="0" r="0" b="0"/>
          <wp:wrapNone/>
          <wp:docPr id="2" name="Imagen 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FE38A2" w14:paraId="0F9FE9B6" w14:textId="77777777" w:rsidTr="226BB7D0">
      <w:trPr>
        <w:trHeight w:val="227"/>
      </w:trPr>
      <w:tc>
        <w:tcPr>
          <w:tcW w:w="5103" w:type="dxa"/>
          <w:hideMark/>
        </w:tcPr>
        <w:p w14:paraId="6D1D9D71" w14:textId="11150E5A" w:rsidR="00FE38A2" w:rsidRPr="00663A37" w:rsidRDefault="00FE38A2"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11EF509C" w:rsidR="00FE38A2" w:rsidRPr="00C81ECD" w:rsidRDefault="00FE38A2" w:rsidP="00011C4D">
          <w:pPr>
            <w:spacing w:after="120" w:line="240" w:lineRule="auto"/>
            <w:ind w:left="-486" w:right="68" w:firstLine="558"/>
            <w:jc w:val="right"/>
            <w:rPr>
              <w:rFonts w:cs="Arial"/>
              <w:b/>
              <w:szCs w:val="24"/>
            </w:rPr>
          </w:pPr>
          <w:r>
            <w:rPr>
              <w:rFonts w:cs="Arial"/>
              <w:b/>
              <w:bCs/>
              <w:szCs w:val="24"/>
            </w:rPr>
            <w:t>10875/INFOEM/IP/RR/2025</w:t>
          </w:r>
        </w:p>
      </w:tc>
    </w:tr>
    <w:tr w:rsidR="00FE38A2" w:rsidRPr="001F57CD" w14:paraId="1377D264" w14:textId="77777777" w:rsidTr="226BB7D0">
      <w:trPr>
        <w:trHeight w:val="196"/>
      </w:trPr>
      <w:tc>
        <w:tcPr>
          <w:tcW w:w="5103" w:type="dxa"/>
          <w:hideMark/>
        </w:tcPr>
        <w:p w14:paraId="04D597A1" w14:textId="77777777" w:rsidR="00FE38A2" w:rsidRPr="00663A37" w:rsidRDefault="00FE38A2"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39D56196" w:rsidR="00FE38A2" w:rsidRPr="00663A37" w:rsidRDefault="00FB5A7A" w:rsidP="70652167">
          <w:pPr>
            <w:spacing w:after="120" w:line="240" w:lineRule="auto"/>
            <w:ind w:right="68"/>
            <w:jc w:val="right"/>
            <w:rPr>
              <w:rFonts w:cs="Arial"/>
              <w:lang w:val="es-ES"/>
            </w:rPr>
          </w:pPr>
          <w:r>
            <w:rPr>
              <w:rFonts w:cs="Arial"/>
              <w:lang w:val="es-ES"/>
            </w:rPr>
            <w:t>XXXXXXXXXXXXX</w:t>
          </w:r>
        </w:p>
      </w:tc>
    </w:tr>
    <w:tr w:rsidR="00FE38A2" w14:paraId="4DC11993" w14:textId="77777777" w:rsidTr="226BB7D0">
      <w:trPr>
        <w:trHeight w:val="242"/>
      </w:trPr>
      <w:tc>
        <w:tcPr>
          <w:tcW w:w="5103" w:type="dxa"/>
          <w:hideMark/>
        </w:tcPr>
        <w:p w14:paraId="76CEF1B5" w14:textId="77777777" w:rsidR="00FE38A2" w:rsidRPr="00663A37" w:rsidRDefault="00FE38A2"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1B9F1633" w:rsidR="00FE38A2" w:rsidRPr="00663A37" w:rsidRDefault="00FE38A2" w:rsidP="226BB7D0">
          <w:pPr>
            <w:spacing w:after="120" w:line="240" w:lineRule="auto"/>
            <w:ind w:left="-70" w:right="68"/>
            <w:jc w:val="right"/>
            <w:rPr>
              <w:rFonts w:cs="Arial"/>
              <w:lang w:val="es-ES"/>
            </w:rPr>
          </w:pPr>
          <w:r>
            <w:rPr>
              <w:rFonts w:cs="Arial"/>
              <w:lang w:val="es-ES"/>
            </w:rPr>
            <w:t>Consejo Mexiquense de Ciencia y Tecnología</w:t>
          </w:r>
        </w:p>
      </w:tc>
    </w:tr>
    <w:tr w:rsidR="00FE38A2" w14:paraId="5C2B511D" w14:textId="77777777" w:rsidTr="226BB7D0">
      <w:trPr>
        <w:trHeight w:val="342"/>
      </w:trPr>
      <w:tc>
        <w:tcPr>
          <w:tcW w:w="5103" w:type="dxa"/>
          <w:hideMark/>
        </w:tcPr>
        <w:p w14:paraId="03FEF68C" w14:textId="45E91CF4" w:rsidR="00FE38A2" w:rsidRPr="00663A37" w:rsidRDefault="00FE38A2"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FE38A2" w:rsidRPr="00663A37" w:rsidRDefault="00FE38A2"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FE38A2" w:rsidRPr="00871A91" w:rsidRDefault="00FE38A2">
    <w:pPr>
      <w:pStyle w:val="Encabezado"/>
      <w:rPr>
        <w:sz w:val="2"/>
      </w:rPr>
    </w:pPr>
    <w:r>
      <w:rPr>
        <w:noProof/>
        <w:lang w:val="es-MX" w:eastAsia="es-MX"/>
      </w:rPr>
      <w:drawing>
        <wp:anchor distT="0" distB="0" distL="114300" distR="114300" simplePos="0" relativeHeight="251658242" behindDoc="1" locked="0" layoutInCell="0" allowOverlap="1" wp14:anchorId="4E26ED4E" wp14:editId="43849BAB">
          <wp:simplePos x="0" y="0"/>
          <wp:positionH relativeFrom="margin">
            <wp:posOffset>-1057275</wp:posOffset>
          </wp:positionH>
          <wp:positionV relativeFrom="margin">
            <wp:posOffset>-1832610</wp:posOffset>
          </wp:positionV>
          <wp:extent cx="7739380" cy="10080625"/>
          <wp:effectExtent l="0" t="0" r="0" b="0"/>
          <wp:wrapNone/>
          <wp:docPr id="1" name="Imagen 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C3368"/>
    <w:multiLevelType w:val="hybridMultilevel"/>
    <w:tmpl w:val="3D3448AA"/>
    <w:lvl w:ilvl="0" w:tplc="B75A7C4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703814"/>
    <w:multiLevelType w:val="multilevel"/>
    <w:tmpl w:val="94ECCD2A"/>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833985"/>
    <w:multiLevelType w:val="multilevel"/>
    <w:tmpl w:val="8EBC40F0"/>
    <w:styleLink w:val="Listaactual3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5"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2D75BD"/>
    <w:multiLevelType w:val="multilevel"/>
    <w:tmpl w:val="FC4A32D6"/>
    <w:styleLink w:val="Listaactual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4"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5" w15:restartNumberingAfterBreak="0">
    <w:nsid w:val="3353276E"/>
    <w:multiLevelType w:val="multilevel"/>
    <w:tmpl w:val="CECC182C"/>
    <w:styleLink w:val="Listaactual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7" w15:restartNumberingAfterBreak="0">
    <w:nsid w:val="36D37A2F"/>
    <w:multiLevelType w:val="multilevel"/>
    <w:tmpl w:val="469C5CFA"/>
    <w:styleLink w:val="Listaactual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9"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0"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E5B4AC9"/>
    <w:multiLevelType w:val="multilevel"/>
    <w:tmpl w:val="2E10772A"/>
    <w:styleLink w:val="Listaactual4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15:restartNumberingAfterBreak="0">
    <w:nsid w:val="4F0B1BA0"/>
    <w:multiLevelType w:val="multilevel"/>
    <w:tmpl w:val="C1706B2C"/>
    <w:styleLink w:val="Listaactual4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 w15:restartNumberingAfterBreak="0">
    <w:nsid w:val="50EF1605"/>
    <w:multiLevelType w:val="multilevel"/>
    <w:tmpl w:val="E012BF02"/>
    <w:styleLink w:val="Listaactual37"/>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1"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21A4FFB"/>
    <w:multiLevelType w:val="multilevel"/>
    <w:tmpl w:val="2576AD64"/>
    <w:styleLink w:val="Listaactual46"/>
    <w:lvl w:ilvl="0">
      <w:start w:val="1"/>
      <w:numFmt w:val="upperRoman"/>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6"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8"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0"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2"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F322CD3"/>
    <w:multiLevelType w:val="multilevel"/>
    <w:tmpl w:val="8DA45990"/>
    <w:styleLink w:val="Listaactual35"/>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0972309"/>
    <w:multiLevelType w:val="multilevel"/>
    <w:tmpl w:val="3334C92C"/>
    <w:styleLink w:val="Listaactual43"/>
    <w:lvl w:ilvl="0">
      <w:start w:val="1"/>
      <w:numFmt w:val="decimal"/>
      <w:lvlText w:val="%1."/>
      <w:lvlJc w:val="left"/>
      <w:pPr>
        <w:ind w:left="709" w:hanging="425"/>
      </w:pPr>
      <w:rPr>
        <w:rFonts w:hint="default"/>
        <w:b w:val="0"/>
        <w:bCs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58"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39141E7"/>
    <w:multiLevelType w:val="multilevel"/>
    <w:tmpl w:val="D3D4EA58"/>
    <w:styleLink w:val="Listaactual34"/>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7C334D8"/>
    <w:multiLevelType w:val="hybridMultilevel"/>
    <w:tmpl w:val="4B30EDD8"/>
    <w:lvl w:ilvl="0" w:tplc="59AA2C6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85D52D6"/>
    <w:multiLevelType w:val="multilevel"/>
    <w:tmpl w:val="57D8545C"/>
    <w:styleLink w:val="Listaactual45"/>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2"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7"/>
  </w:num>
  <w:num w:numId="2">
    <w:abstractNumId w:val="41"/>
  </w:num>
  <w:num w:numId="3">
    <w:abstractNumId w:val="15"/>
  </w:num>
  <w:num w:numId="4">
    <w:abstractNumId w:val="52"/>
  </w:num>
  <w:num w:numId="5">
    <w:abstractNumId w:val="6"/>
  </w:num>
  <w:num w:numId="6">
    <w:abstractNumId w:val="44"/>
  </w:num>
  <w:num w:numId="7">
    <w:abstractNumId w:val="13"/>
  </w:num>
  <w:num w:numId="8">
    <w:abstractNumId w:val="4"/>
  </w:num>
  <w:num w:numId="9">
    <w:abstractNumId w:val="23"/>
  </w:num>
  <w:num w:numId="10">
    <w:abstractNumId w:val="24"/>
  </w:num>
  <w:num w:numId="11">
    <w:abstractNumId w:val="58"/>
  </w:num>
  <w:num w:numId="12">
    <w:abstractNumId w:val="50"/>
  </w:num>
  <w:num w:numId="13">
    <w:abstractNumId w:val="33"/>
  </w:num>
  <w:num w:numId="14">
    <w:abstractNumId w:val="40"/>
  </w:num>
  <w:num w:numId="15">
    <w:abstractNumId w:val="20"/>
  </w:num>
  <w:num w:numId="16">
    <w:abstractNumId w:val="32"/>
  </w:num>
  <w:num w:numId="17">
    <w:abstractNumId w:val="18"/>
  </w:num>
  <w:num w:numId="18">
    <w:abstractNumId w:val="8"/>
  </w:num>
  <w:num w:numId="19">
    <w:abstractNumId w:val="9"/>
  </w:num>
  <w:num w:numId="20">
    <w:abstractNumId w:val="16"/>
  </w:num>
  <w:num w:numId="21">
    <w:abstractNumId w:val="28"/>
  </w:num>
  <w:num w:numId="22">
    <w:abstractNumId w:val="3"/>
  </w:num>
  <w:num w:numId="23">
    <w:abstractNumId w:val="38"/>
  </w:num>
  <w:num w:numId="24">
    <w:abstractNumId w:val="43"/>
  </w:num>
  <w:num w:numId="25">
    <w:abstractNumId w:val="51"/>
  </w:num>
  <w:num w:numId="26">
    <w:abstractNumId w:val="22"/>
  </w:num>
  <w:num w:numId="27">
    <w:abstractNumId w:val="47"/>
  </w:num>
  <w:num w:numId="28">
    <w:abstractNumId w:val="30"/>
  </w:num>
  <w:num w:numId="29">
    <w:abstractNumId w:val="26"/>
  </w:num>
  <w:num w:numId="30">
    <w:abstractNumId w:val="19"/>
  </w:num>
  <w:num w:numId="31">
    <w:abstractNumId w:val="39"/>
  </w:num>
  <w:num w:numId="32">
    <w:abstractNumId w:val="42"/>
  </w:num>
  <w:num w:numId="33">
    <w:abstractNumId w:val="7"/>
  </w:num>
  <w:num w:numId="34">
    <w:abstractNumId w:val="55"/>
  </w:num>
  <w:num w:numId="35">
    <w:abstractNumId w:val="62"/>
  </w:num>
  <w:num w:numId="36">
    <w:abstractNumId w:val="49"/>
  </w:num>
  <w:num w:numId="37">
    <w:abstractNumId w:val="10"/>
  </w:num>
  <w:num w:numId="38">
    <w:abstractNumId w:val="48"/>
  </w:num>
  <w:num w:numId="39">
    <w:abstractNumId w:val="11"/>
  </w:num>
  <w:num w:numId="40">
    <w:abstractNumId w:val="46"/>
  </w:num>
  <w:num w:numId="41">
    <w:abstractNumId w:val="54"/>
  </w:num>
  <w:num w:numId="42">
    <w:abstractNumId w:val="0"/>
  </w:num>
  <w:num w:numId="43">
    <w:abstractNumId w:val="2"/>
  </w:num>
  <w:num w:numId="44">
    <w:abstractNumId w:val="31"/>
  </w:num>
  <w:num w:numId="45">
    <w:abstractNumId w:val="21"/>
  </w:num>
  <w:num w:numId="46">
    <w:abstractNumId w:val="56"/>
  </w:num>
  <w:num w:numId="47">
    <w:abstractNumId w:val="29"/>
  </w:num>
  <w:num w:numId="48">
    <w:abstractNumId w:val="63"/>
  </w:num>
  <w:num w:numId="49">
    <w:abstractNumId w:val="12"/>
  </w:num>
  <w:num w:numId="50">
    <w:abstractNumId w:val="25"/>
  </w:num>
  <w:num w:numId="51">
    <w:abstractNumId w:val="1"/>
  </w:num>
  <w:num w:numId="52">
    <w:abstractNumId w:val="59"/>
  </w:num>
  <w:num w:numId="53">
    <w:abstractNumId w:val="53"/>
  </w:num>
  <w:num w:numId="54">
    <w:abstractNumId w:val="5"/>
  </w:num>
  <w:num w:numId="55">
    <w:abstractNumId w:val="36"/>
  </w:num>
  <w:num w:numId="56">
    <w:abstractNumId w:val="14"/>
  </w:num>
  <w:num w:numId="57">
    <w:abstractNumId w:val="17"/>
  </w:num>
  <w:num w:numId="58">
    <w:abstractNumId w:val="35"/>
  </w:num>
  <w:num w:numId="59">
    <w:abstractNumId w:val="27"/>
  </w:num>
  <w:num w:numId="60">
    <w:abstractNumId w:val="57"/>
  </w:num>
  <w:num w:numId="61">
    <w:abstractNumId w:val="34"/>
  </w:num>
  <w:num w:numId="62">
    <w:abstractNumId w:val="61"/>
  </w:num>
  <w:num w:numId="63">
    <w:abstractNumId w:val="45"/>
  </w:num>
  <w:num w:numId="64">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4CA"/>
    <w:rsid w:val="00001589"/>
    <w:rsid w:val="000024F0"/>
    <w:rsid w:val="00002C6A"/>
    <w:rsid w:val="00003412"/>
    <w:rsid w:val="000034AA"/>
    <w:rsid w:val="000037B8"/>
    <w:rsid w:val="00003F45"/>
    <w:rsid w:val="00004014"/>
    <w:rsid w:val="00004465"/>
    <w:rsid w:val="00004479"/>
    <w:rsid w:val="00004B62"/>
    <w:rsid w:val="00004E71"/>
    <w:rsid w:val="00005965"/>
    <w:rsid w:val="0000614F"/>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5C00"/>
    <w:rsid w:val="00016B50"/>
    <w:rsid w:val="000171BE"/>
    <w:rsid w:val="00017B72"/>
    <w:rsid w:val="00020325"/>
    <w:rsid w:val="00021122"/>
    <w:rsid w:val="00021165"/>
    <w:rsid w:val="00021A08"/>
    <w:rsid w:val="000221D0"/>
    <w:rsid w:val="00022432"/>
    <w:rsid w:val="0002287F"/>
    <w:rsid w:val="000232DA"/>
    <w:rsid w:val="0002356F"/>
    <w:rsid w:val="00024A6D"/>
    <w:rsid w:val="00025560"/>
    <w:rsid w:val="00025773"/>
    <w:rsid w:val="00026582"/>
    <w:rsid w:val="00027DA8"/>
    <w:rsid w:val="00030AB0"/>
    <w:rsid w:val="00031BA3"/>
    <w:rsid w:val="000321DF"/>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75B"/>
    <w:rsid w:val="000429D8"/>
    <w:rsid w:val="00042C8A"/>
    <w:rsid w:val="00042C95"/>
    <w:rsid w:val="00043780"/>
    <w:rsid w:val="00043DF8"/>
    <w:rsid w:val="00043E37"/>
    <w:rsid w:val="000452AA"/>
    <w:rsid w:val="00045F86"/>
    <w:rsid w:val="00046717"/>
    <w:rsid w:val="0004675D"/>
    <w:rsid w:val="00046A15"/>
    <w:rsid w:val="0004726A"/>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A"/>
    <w:rsid w:val="000565EE"/>
    <w:rsid w:val="00056D5F"/>
    <w:rsid w:val="00057148"/>
    <w:rsid w:val="0005726D"/>
    <w:rsid w:val="000575E4"/>
    <w:rsid w:val="0005787D"/>
    <w:rsid w:val="00057B42"/>
    <w:rsid w:val="00060716"/>
    <w:rsid w:val="00060F9A"/>
    <w:rsid w:val="00061B46"/>
    <w:rsid w:val="00061B8D"/>
    <w:rsid w:val="00061D9B"/>
    <w:rsid w:val="00061F00"/>
    <w:rsid w:val="00062109"/>
    <w:rsid w:val="00062CBE"/>
    <w:rsid w:val="000640DA"/>
    <w:rsid w:val="000643FB"/>
    <w:rsid w:val="00064854"/>
    <w:rsid w:val="00064FFF"/>
    <w:rsid w:val="0006501C"/>
    <w:rsid w:val="000653C5"/>
    <w:rsid w:val="00065463"/>
    <w:rsid w:val="000658E9"/>
    <w:rsid w:val="000666B3"/>
    <w:rsid w:val="00066F39"/>
    <w:rsid w:val="000676A2"/>
    <w:rsid w:val="0007107B"/>
    <w:rsid w:val="00071159"/>
    <w:rsid w:val="00072987"/>
    <w:rsid w:val="00072FF9"/>
    <w:rsid w:val="000736C3"/>
    <w:rsid w:val="000739AF"/>
    <w:rsid w:val="00074118"/>
    <w:rsid w:val="00074D4D"/>
    <w:rsid w:val="00075586"/>
    <w:rsid w:val="00075997"/>
    <w:rsid w:val="00075C32"/>
    <w:rsid w:val="00075D5E"/>
    <w:rsid w:val="00075FDC"/>
    <w:rsid w:val="00076332"/>
    <w:rsid w:val="00077161"/>
    <w:rsid w:val="00077748"/>
    <w:rsid w:val="00077A55"/>
    <w:rsid w:val="00077B53"/>
    <w:rsid w:val="00077D39"/>
    <w:rsid w:val="00077F28"/>
    <w:rsid w:val="0008029E"/>
    <w:rsid w:val="000802BA"/>
    <w:rsid w:val="0008134D"/>
    <w:rsid w:val="00081F52"/>
    <w:rsid w:val="00082E5D"/>
    <w:rsid w:val="00083498"/>
    <w:rsid w:val="0008496A"/>
    <w:rsid w:val="00084D1A"/>
    <w:rsid w:val="000853F9"/>
    <w:rsid w:val="0008591E"/>
    <w:rsid w:val="00085EA2"/>
    <w:rsid w:val="000861C4"/>
    <w:rsid w:val="0008628E"/>
    <w:rsid w:val="000864CC"/>
    <w:rsid w:val="0008737D"/>
    <w:rsid w:val="00087AFB"/>
    <w:rsid w:val="00087F54"/>
    <w:rsid w:val="00090024"/>
    <w:rsid w:val="0009020C"/>
    <w:rsid w:val="00090297"/>
    <w:rsid w:val="00090A37"/>
    <w:rsid w:val="00090EE8"/>
    <w:rsid w:val="00092681"/>
    <w:rsid w:val="00092B31"/>
    <w:rsid w:val="00092D82"/>
    <w:rsid w:val="0009320C"/>
    <w:rsid w:val="00093272"/>
    <w:rsid w:val="0009328A"/>
    <w:rsid w:val="0009397B"/>
    <w:rsid w:val="0009427D"/>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0A4D"/>
    <w:rsid w:val="000A110B"/>
    <w:rsid w:val="000A1377"/>
    <w:rsid w:val="000A1D0D"/>
    <w:rsid w:val="000A1D2C"/>
    <w:rsid w:val="000A2297"/>
    <w:rsid w:val="000A2323"/>
    <w:rsid w:val="000A2CA6"/>
    <w:rsid w:val="000A2F65"/>
    <w:rsid w:val="000A322E"/>
    <w:rsid w:val="000A3F41"/>
    <w:rsid w:val="000A4202"/>
    <w:rsid w:val="000A445D"/>
    <w:rsid w:val="000A4BDB"/>
    <w:rsid w:val="000A53E1"/>
    <w:rsid w:val="000A5EA1"/>
    <w:rsid w:val="000A6945"/>
    <w:rsid w:val="000A6F53"/>
    <w:rsid w:val="000A7D80"/>
    <w:rsid w:val="000B0346"/>
    <w:rsid w:val="000B117C"/>
    <w:rsid w:val="000B1F27"/>
    <w:rsid w:val="000B2390"/>
    <w:rsid w:val="000B266E"/>
    <w:rsid w:val="000B28CF"/>
    <w:rsid w:val="000B29E0"/>
    <w:rsid w:val="000B303B"/>
    <w:rsid w:val="000B350D"/>
    <w:rsid w:val="000B4159"/>
    <w:rsid w:val="000B4193"/>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3494"/>
    <w:rsid w:val="000C416A"/>
    <w:rsid w:val="000C500D"/>
    <w:rsid w:val="000C51AF"/>
    <w:rsid w:val="000C539D"/>
    <w:rsid w:val="000C568A"/>
    <w:rsid w:val="000C5E62"/>
    <w:rsid w:val="000C661C"/>
    <w:rsid w:val="000C703C"/>
    <w:rsid w:val="000C7472"/>
    <w:rsid w:val="000C7801"/>
    <w:rsid w:val="000C7BF9"/>
    <w:rsid w:val="000C7C21"/>
    <w:rsid w:val="000C7EB6"/>
    <w:rsid w:val="000C7F8F"/>
    <w:rsid w:val="000D08B6"/>
    <w:rsid w:val="000D0CD3"/>
    <w:rsid w:val="000D14DA"/>
    <w:rsid w:val="000D1D4E"/>
    <w:rsid w:val="000D2A2D"/>
    <w:rsid w:val="000D2C63"/>
    <w:rsid w:val="000D2E93"/>
    <w:rsid w:val="000D3BAA"/>
    <w:rsid w:val="000D3C8A"/>
    <w:rsid w:val="000D3DC4"/>
    <w:rsid w:val="000D5244"/>
    <w:rsid w:val="000D55D2"/>
    <w:rsid w:val="000D5634"/>
    <w:rsid w:val="000D56B9"/>
    <w:rsid w:val="000D5C00"/>
    <w:rsid w:val="000D609A"/>
    <w:rsid w:val="000D648C"/>
    <w:rsid w:val="000D66A1"/>
    <w:rsid w:val="000D6AE8"/>
    <w:rsid w:val="000D6B3E"/>
    <w:rsid w:val="000D7340"/>
    <w:rsid w:val="000D772A"/>
    <w:rsid w:val="000E06A3"/>
    <w:rsid w:val="000E0D32"/>
    <w:rsid w:val="000E195F"/>
    <w:rsid w:val="000E1FD4"/>
    <w:rsid w:val="000E2370"/>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3D79"/>
    <w:rsid w:val="000F44C1"/>
    <w:rsid w:val="000F4958"/>
    <w:rsid w:val="000F547D"/>
    <w:rsid w:val="000F54F6"/>
    <w:rsid w:val="000F7D93"/>
    <w:rsid w:val="0010147E"/>
    <w:rsid w:val="0010149D"/>
    <w:rsid w:val="0010153C"/>
    <w:rsid w:val="00102165"/>
    <w:rsid w:val="0010239B"/>
    <w:rsid w:val="0010303E"/>
    <w:rsid w:val="00103271"/>
    <w:rsid w:val="00103A9A"/>
    <w:rsid w:val="00103C89"/>
    <w:rsid w:val="00103D8C"/>
    <w:rsid w:val="00104BE3"/>
    <w:rsid w:val="001050A9"/>
    <w:rsid w:val="001050CB"/>
    <w:rsid w:val="001059AF"/>
    <w:rsid w:val="001059DF"/>
    <w:rsid w:val="001067FE"/>
    <w:rsid w:val="00106AA4"/>
    <w:rsid w:val="00107231"/>
    <w:rsid w:val="00107256"/>
    <w:rsid w:val="00107451"/>
    <w:rsid w:val="0011071D"/>
    <w:rsid w:val="001107C4"/>
    <w:rsid w:val="0011108B"/>
    <w:rsid w:val="0011110C"/>
    <w:rsid w:val="001116B7"/>
    <w:rsid w:val="0011295F"/>
    <w:rsid w:val="001141AE"/>
    <w:rsid w:val="00114B1E"/>
    <w:rsid w:val="00114F1E"/>
    <w:rsid w:val="00115495"/>
    <w:rsid w:val="00116B11"/>
    <w:rsid w:val="00116E4B"/>
    <w:rsid w:val="00116F6B"/>
    <w:rsid w:val="001171FF"/>
    <w:rsid w:val="00121552"/>
    <w:rsid w:val="00121842"/>
    <w:rsid w:val="00121B19"/>
    <w:rsid w:val="00121F46"/>
    <w:rsid w:val="001235A0"/>
    <w:rsid w:val="00123D0B"/>
    <w:rsid w:val="00124550"/>
    <w:rsid w:val="00124B26"/>
    <w:rsid w:val="00124CA9"/>
    <w:rsid w:val="0012508E"/>
    <w:rsid w:val="00130C18"/>
    <w:rsid w:val="00131C40"/>
    <w:rsid w:val="00131C6C"/>
    <w:rsid w:val="00131F2D"/>
    <w:rsid w:val="001321ED"/>
    <w:rsid w:val="00132BAB"/>
    <w:rsid w:val="0013395E"/>
    <w:rsid w:val="00133F26"/>
    <w:rsid w:val="001344F4"/>
    <w:rsid w:val="0013462D"/>
    <w:rsid w:val="001360B8"/>
    <w:rsid w:val="0013657B"/>
    <w:rsid w:val="00136A94"/>
    <w:rsid w:val="00137304"/>
    <w:rsid w:val="00137807"/>
    <w:rsid w:val="00140181"/>
    <w:rsid w:val="0014092A"/>
    <w:rsid w:val="00140A63"/>
    <w:rsid w:val="00141359"/>
    <w:rsid w:val="00142AF7"/>
    <w:rsid w:val="00142D35"/>
    <w:rsid w:val="00143916"/>
    <w:rsid w:val="00143E8A"/>
    <w:rsid w:val="00143FC6"/>
    <w:rsid w:val="00144A6E"/>
    <w:rsid w:val="00144ABF"/>
    <w:rsid w:val="00144BA8"/>
    <w:rsid w:val="00145C22"/>
    <w:rsid w:val="001464CD"/>
    <w:rsid w:val="00147D4D"/>
    <w:rsid w:val="00150293"/>
    <w:rsid w:val="001502AD"/>
    <w:rsid w:val="00150415"/>
    <w:rsid w:val="001509C0"/>
    <w:rsid w:val="00150E08"/>
    <w:rsid w:val="00151431"/>
    <w:rsid w:val="00151764"/>
    <w:rsid w:val="00151FF5"/>
    <w:rsid w:val="001522A2"/>
    <w:rsid w:val="00152B40"/>
    <w:rsid w:val="001530E5"/>
    <w:rsid w:val="0015336A"/>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6D5"/>
    <w:rsid w:val="00166D47"/>
    <w:rsid w:val="00166F52"/>
    <w:rsid w:val="00167291"/>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02B"/>
    <w:rsid w:val="00177325"/>
    <w:rsid w:val="00177591"/>
    <w:rsid w:val="00177C5F"/>
    <w:rsid w:val="00177F85"/>
    <w:rsid w:val="001809A8"/>
    <w:rsid w:val="00180C5F"/>
    <w:rsid w:val="001819E8"/>
    <w:rsid w:val="00181A06"/>
    <w:rsid w:val="00181A9D"/>
    <w:rsid w:val="001823E3"/>
    <w:rsid w:val="00182FC0"/>
    <w:rsid w:val="001834D9"/>
    <w:rsid w:val="00183990"/>
    <w:rsid w:val="00183F45"/>
    <w:rsid w:val="00184AEA"/>
    <w:rsid w:val="0018577B"/>
    <w:rsid w:val="00185C61"/>
    <w:rsid w:val="0018697B"/>
    <w:rsid w:val="00186A90"/>
    <w:rsid w:val="00186D1D"/>
    <w:rsid w:val="00187CCE"/>
    <w:rsid w:val="00190030"/>
    <w:rsid w:val="001902BE"/>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97660"/>
    <w:rsid w:val="001A057E"/>
    <w:rsid w:val="001A0AFD"/>
    <w:rsid w:val="001A0E96"/>
    <w:rsid w:val="001A19E4"/>
    <w:rsid w:val="001A1BDB"/>
    <w:rsid w:val="001A1BDE"/>
    <w:rsid w:val="001A212E"/>
    <w:rsid w:val="001A316F"/>
    <w:rsid w:val="001A321A"/>
    <w:rsid w:val="001A3982"/>
    <w:rsid w:val="001A3C5F"/>
    <w:rsid w:val="001A3F75"/>
    <w:rsid w:val="001A4523"/>
    <w:rsid w:val="001A4BDF"/>
    <w:rsid w:val="001A5348"/>
    <w:rsid w:val="001A5B53"/>
    <w:rsid w:val="001A6849"/>
    <w:rsid w:val="001A720E"/>
    <w:rsid w:val="001A773B"/>
    <w:rsid w:val="001A798F"/>
    <w:rsid w:val="001B0259"/>
    <w:rsid w:val="001B0262"/>
    <w:rsid w:val="001B0D9E"/>
    <w:rsid w:val="001B0FB9"/>
    <w:rsid w:val="001B11CB"/>
    <w:rsid w:val="001B236A"/>
    <w:rsid w:val="001B23FA"/>
    <w:rsid w:val="001B28D1"/>
    <w:rsid w:val="001B2A3F"/>
    <w:rsid w:val="001B3FD2"/>
    <w:rsid w:val="001B4C98"/>
    <w:rsid w:val="001B53D0"/>
    <w:rsid w:val="001B5693"/>
    <w:rsid w:val="001B587B"/>
    <w:rsid w:val="001B5959"/>
    <w:rsid w:val="001B6A60"/>
    <w:rsid w:val="001B6C2D"/>
    <w:rsid w:val="001B7147"/>
    <w:rsid w:val="001B7214"/>
    <w:rsid w:val="001C087E"/>
    <w:rsid w:val="001C0AB6"/>
    <w:rsid w:val="001C0F32"/>
    <w:rsid w:val="001C15BA"/>
    <w:rsid w:val="001C1BF4"/>
    <w:rsid w:val="001C2099"/>
    <w:rsid w:val="001C22CA"/>
    <w:rsid w:val="001C27A3"/>
    <w:rsid w:val="001C2982"/>
    <w:rsid w:val="001C29FA"/>
    <w:rsid w:val="001C2C72"/>
    <w:rsid w:val="001C2DED"/>
    <w:rsid w:val="001C3145"/>
    <w:rsid w:val="001C3387"/>
    <w:rsid w:val="001C3428"/>
    <w:rsid w:val="001C3595"/>
    <w:rsid w:val="001C407C"/>
    <w:rsid w:val="001C4A71"/>
    <w:rsid w:val="001C4CBF"/>
    <w:rsid w:val="001C54A1"/>
    <w:rsid w:val="001C5CD0"/>
    <w:rsid w:val="001C6455"/>
    <w:rsid w:val="001C6C3D"/>
    <w:rsid w:val="001C6FF2"/>
    <w:rsid w:val="001C72C0"/>
    <w:rsid w:val="001C7347"/>
    <w:rsid w:val="001C7400"/>
    <w:rsid w:val="001C7697"/>
    <w:rsid w:val="001C7C31"/>
    <w:rsid w:val="001D1B77"/>
    <w:rsid w:val="001D225B"/>
    <w:rsid w:val="001D32FC"/>
    <w:rsid w:val="001D3563"/>
    <w:rsid w:val="001D3687"/>
    <w:rsid w:val="001D3EE2"/>
    <w:rsid w:val="001D41E0"/>
    <w:rsid w:val="001D4382"/>
    <w:rsid w:val="001D4CB2"/>
    <w:rsid w:val="001D60EB"/>
    <w:rsid w:val="001D660A"/>
    <w:rsid w:val="001D6CA8"/>
    <w:rsid w:val="001D721F"/>
    <w:rsid w:val="001D73AD"/>
    <w:rsid w:val="001D7EC7"/>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1A7"/>
    <w:rsid w:val="001E4621"/>
    <w:rsid w:val="001E48A4"/>
    <w:rsid w:val="001E5273"/>
    <w:rsid w:val="001E5286"/>
    <w:rsid w:val="001E5453"/>
    <w:rsid w:val="001E5C3D"/>
    <w:rsid w:val="001E65C6"/>
    <w:rsid w:val="001E678B"/>
    <w:rsid w:val="001E7C62"/>
    <w:rsid w:val="001F0525"/>
    <w:rsid w:val="001F0C02"/>
    <w:rsid w:val="001F2B26"/>
    <w:rsid w:val="001F2BC4"/>
    <w:rsid w:val="001F2BC9"/>
    <w:rsid w:val="001F2F39"/>
    <w:rsid w:val="001F3363"/>
    <w:rsid w:val="001F34DD"/>
    <w:rsid w:val="001F408E"/>
    <w:rsid w:val="001F4349"/>
    <w:rsid w:val="001F4860"/>
    <w:rsid w:val="001F4EDD"/>
    <w:rsid w:val="001F54CC"/>
    <w:rsid w:val="001F57CD"/>
    <w:rsid w:val="001F5B07"/>
    <w:rsid w:val="001F5E58"/>
    <w:rsid w:val="001F6270"/>
    <w:rsid w:val="001F65BE"/>
    <w:rsid w:val="001F7890"/>
    <w:rsid w:val="001F7D76"/>
    <w:rsid w:val="001F7D9A"/>
    <w:rsid w:val="00200688"/>
    <w:rsid w:val="00200FAD"/>
    <w:rsid w:val="002015CF"/>
    <w:rsid w:val="00201765"/>
    <w:rsid w:val="00201ABD"/>
    <w:rsid w:val="0020257F"/>
    <w:rsid w:val="00204436"/>
    <w:rsid w:val="00204AA1"/>
    <w:rsid w:val="00205357"/>
    <w:rsid w:val="002053B0"/>
    <w:rsid w:val="00205455"/>
    <w:rsid w:val="00205FAC"/>
    <w:rsid w:val="00206139"/>
    <w:rsid w:val="00207028"/>
    <w:rsid w:val="0020763C"/>
    <w:rsid w:val="00207E11"/>
    <w:rsid w:val="0021063D"/>
    <w:rsid w:val="00210714"/>
    <w:rsid w:val="00211B32"/>
    <w:rsid w:val="0021327B"/>
    <w:rsid w:val="002132F2"/>
    <w:rsid w:val="00214B09"/>
    <w:rsid w:val="002155ED"/>
    <w:rsid w:val="002156A3"/>
    <w:rsid w:val="00215AEE"/>
    <w:rsid w:val="0021627B"/>
    <w:rsid w:val="0021698E"/>
    <w:rsid w:val="00216CF2"/>
    <w:rsid w:val="00216D13"/>
    <w:rsid w:val="00216F33"/>
    <w:rsid w:val="002207CF"/>
    <w:rsid w:val="0022145E"/>
    <w:rsid w:val="00221C04"/>
    <w:rsid w:val="002222B0"/>
    <w:rsid w:val="0022245F"/>
    <w:rsid w:val="00223256"/>
    <w:rsid w:val="0022406E"/>
    <w:rsid w:val="00224FEA"/>
    <w:rsid w:val="002252D3"/>
    <w:rsid w:val="002259C8"/>
    <w:rsid w:val="002262C0"/>
    <w:rsid w:val="00226345"/>
    <w:rsid w:val="002264AE"/>
    <w:rsid w:val="00227691"/>
    <w:rsid w:val="00227A85"/>
    <w:rsid w:val="00227B4C"/>
    <w:rsid w:val="00227BB0"/>
    <w:rsid w:val="00227DBC"/>
    <w:rsid w:val="002300D7"/>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23EA"/>
    <w:rsid w:val="00242971"/>
    <w:rsid w:val="002432E1"/>
    <w:rsid w:val="00243315"/>
    <w:rsid w:val="00243B44"/>
    <w:rsid w:val="00243D7F"/>
    <w:rsid w:val="002443AD"/>
    <w:rsid w:val="002451FD"/>
    <w:rsid w:val="002454DC"/>
    <w:rsid w:val="00245AC1"/>
    <w:rsid w:val="0024621D"/>
    <w:rsid w:val="00246269"/>
    <w:rsid w:val="00247320"/>
    <w:rsid w:val="00247588"/>
    <w:rsid w:val="002475C3"/>
    <w:rsid w:val="00247ED0"/>
    <w:rsid w:val="00247FE8"/>
    <w:rsid w:val="00250BB4"/>
    <w:rsid w:val="00252443"/>
    <w:rsid w:val="00252CF5"/>
    <w:rsid w:val="002530AE"/>
    <w:rsid w:val="0025386E"/>
    <w:rsid w:val="002547B2"/>
    <w:rsid w:val="0025565C"/>
    <w:rsid w:val="00255FD1"/>
    <w:rsid w:val="002564E8"/>
    <w:rsid w:val="00256CE0"/>
    <w:rsid w:val="0025791F"/>
    <w:rsid w:val="00261886"/>
    <w:rsid w:val="00261A13"/>
    <w:rsid w:val="00261E57"/>
    <w:rsid w:val="0026219D"/>
    <w:rsid w:val="002623AA"/>
    <w:rsid w:val="0026417B"/>
    <w:rsid w:val="0026428D"/>
    <w:rsid w:val="00264613"/>
    <w:rsid w:val="00264CA1"/>
    <w:rsid w:val="00264FB2"/>
    <w:rsid w:val="0026506A"/>
    <w:rsid w:val="00265B88"/>
    <w:rsid w:val="00266604"/>
    <w:rsid w:val="00267A38"/>
    <w:rsid w:val="00267A7B"/>
    <w:rsid w:val="00267DB0"/>
    <w:rsid w:val="002704DF"/>
    <w:rsid w:val="00270A17"/>
    <w:rsid w:val="00270B08"/>
    <w:rsid w:val="00270C64"/>
    <w:rsid w:val="00270F03"/>
    <w:rsid w:val="002710B5"/>
    <w:rsid w:val="0027116F"/>
    <w:rsid w:val="00271737"/>
    <w:rsid w:val="002719F8"/>
    <w:rsid w:val="00272121"/>
    <w:rsid w:val="002724AC"/>
    <w:rsid w:val="002729A0"/>
    <w:rsid w:val="00273312"/>
    <w:rsid w:val="00273E61"/>
    <w:rsid w:val="00273F5F"/>
    <w:rsid w:val="00273F7C"/>
    <w:rsid w:val="002745A2"/>
    <w:rsid w:val="0027555F"/>
    <w:rsid w:val="00275599"/>
    <w:rsid w:val="00275719"/>
    <w:rsid w:val="00275727"/>
    <w:rsid w:val="00275BE9"/>
    <w:rsid w:val="00275F2C"/>
    <w:rsid w:val="00277BEF"/>
    <w:rsid w:val="00280398"/>
    <w:rsid w:val="00281167"/>
    <w:rsid w:val="002811E3"/>
    <w:rsid w:val="002813B2"/>
    <w:rsid w:val="00282431"/>
    <w:rsid w:val="00282E9E"/>
    <w:rsid w:val="00283408"/>
    <w:rsid w:val="00283965"/>
    <w:rsid w:val="00283BBD"/>
    <w:rsid w:val="00283D5E"/>
    <w:rsid w:val="00284245"/>
    <w:rsid w:val="00285028"/>
    <w:rsid w:val="00285034"/>
    <w:rsid w:val="0028564C"/>
    <w:rsid w:val="00285A72"/>
    <w:rsid w:val="00285A94"/>
    <w:rsid w:val="002902FE"/>
    <w:rsid w:val="00290544"/>
    <w:rsid w:val="00290614"/>
    <w:rsid w:val="002913C5"/>
    <w:rsid w:val="00291DE2"/>
    <w:rsid w:val="00291F65"/>
    <w:rsid w:val="0029208D"/>
    <w:rsid w:val="00292258"/>
    <w:rsid w:val="0029225E"/>
    <w:rsid w:val="002926F9"/>
    <w:rsid w:val="002929AD"/>
    <w:rsid w:val="00293681"/>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F85"/>
    <w:rsid w:val="002A51B8"/>
    <w:rsid w:val="002A564E"/>
    <w:rsid w:val="002A5ADD"/>
    <w:rsid w:val="002A5FDF"/>
    <w:rsid w:val="002A613A"/>
    <w:rsid w:val="002A6FCE"/>
    <w:rsid w:val="002A7172"/>
    <w:rsid w:val="002A7501"/>
    <w:rsid w:val="002B042B"/>
    <w:rsid w:val="002B0EA1"/>
    <w:rsid w:val="002B1027"/>
    <w:rsid w:val="002B1DAC"/>
    <w:rsid w:val="002B277C"/>
    <w:rsid w:val="002B317E"/>
    <w:rsid w:val="002B33D8"/>
    <w:rsid w:val="002B3983"/>
    <w:rsid w:val="002B3CE2"/>
    <w:rsid w:val="002B3EA9"/>
    <w:rsid w:val="002B40FF"/>
    <w:rsid w:val="002B44C4"/>
    <w:rsid w:val="002B44FD"/>
    <w:rsid w:val="002B5CE9"/>
    <w:rsid w:val="002B5F48"/>
    <w:rsid w:val="002B6304"/>
    <w:rsid w:val="002B6355"/>
    <w:rsid w:val="002B6548"/>
    <w:rsid w:val="002B6B0F"/>
    <w:rsid w:val="002B7549"/>
    <w:rsid w:val="002B78B9"/>
    <w:rsid w:val="002B7DE3"/>
    <w:rsid w:val="002C0E65"/>
    <w:rsid w:val="002C0E9B"/>
    <w:rsid w:val="002C15CA"/>
    <w:rsid w:val="002C188B"/>
    <w:rsid w:val="002C195C"/>
    <w:rsid w:val="002C1DAF"/>
    <w:rsid w:val="002C26CD"/>
    <w:rsid w:val="002C2C08"/>
    <w:rsid w:val="002C2D27"/>
    <w:rsid w:val="002C3141"/>
    <w:rsid w:val="002C3AA0"/>
    <w:rsid w:val="002C42A2"/>
    <w:rsid w:val="002C4718"/>
    <w:rsid w:val="002C48A8"/>
    <w:rsid w:val="002C49B5"/>
    <w:rsid w:val="002C4F2A"/>
    <w:rsid w:val="002C5B10"/>
    <w:rsid w:val="002C6010"/>
    <w:rsid w:val="002C6B4C"/>
    <w:rsid w:val="002C7329"/>
    <w:rsid w:val="002C75C2"/>
    <w:rsid w:val="002C7CEB"/>
    <w:rsid w:val="002C7EC4"/>
    <w:rsid w:val="002D003A"/>
    <w:rsid w:val="002D00F1"/>
    <w:rsid w:val="002D088A"/>
    <w:rsid w:val="002D15F2"/>
    <w:rsid w:val="002D1E08"/>
    <w:rsid w:val="002D2C27"/>
    <w:rsid w:val="002D2F05"/>
    <w:rsid w:val="002D2F64"/>
    <w:rsid w:val="002D4745"/>
    <w:rsid w:val="002D4953"/>
    <w:rsid w:val="002D552F"/>
    <w:rsid w:val="002D5CCE"/>
    <w:rsid w:val="002D5FC4"/>
    <w:rsid w:val="002D639B"/>
    <w:rsid w:val="002D785E"/>
    <w:rsid w:val="002D7B83"/>
    <w:rsid w:val="002E0588"/>
    <w:rsid w:val="002E0D37"/>
    <w:rsid w:val="002E0FE2"/>
    <w:rsid w:val="002E1484"/>
    <w:rsid w:val="002E1A7A"/>
    <w:rsid w:val="002E1B5E"/>
    <w:rsid w:val="002E2D8A"/>
    <w:rsid w:val="002E32E7"/>
    <w:rsid w:val="002E37DA"/>
    <w:rsid w:val="002E38DA"/>
    <w:rsid w:val="002E40AD"/>
    <w:rsid w:val="002E55C9"/>
    <w:rsid w:val="002E5AFA"/>
    <w:rsid w:val="002E5D59"/>
    <w:rsid w:val="002E6B68"/>
    <w:rsid w:val="002E72F0"/>
    <w:rsid w:val="002E7D14"/>
    <w:rsid w:val="002E7F0E"/>
    <w:rsid w:val="002F07A0"/>
    <w:rsid w:val="002F368E"/>
    <w:rsid w:val="002F3AAF"/>
    <w:rsid w:val="002F40FF"/>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2AA6"/>
    <w:rsid w:val="0032390D"/>
    <w:rsid w:val="00323EBD"/>
    <w:rsid w:val="00324709"/>
    <w:rsid w:val="00324F09"/>
    <w:rsid w:val="00325487"/>
    <w:rsid w:val="0032597C"/>
    <w:rsid w:val="00325BCB"/>
    <w:rsid w:val="00325C6E"/>
    <w:rsid w:val="0032659A"/>
    <w:rsid w:val="003265D6"/>
    <w:rsid w:val="003275F8"/>
    <w:rsid w:val="00327F95"/>
    <w:rsid w:val="003304AC"/>
    <w:rsid w:val="00330546"/>
    <w:rsid w:val="0033070B"/>
    <w:rsid w:val="00330748"/>
    <w:rsid w:val="00330C73"/>
    <w:rsid w:val="00331513"/>
    <w:rsid w:val="00331ECA"/>
    <w:rsid w:val="0033204C"/>
    <w:rsid w:val="003337B6"/>
    <w:rsid w:val="0033491A"/>
    <w:rsid w:val="00334F21"/>
    <w:rsid w:val="00335A61"/>
    <w:rsid w:val="0033687B"/>
    <w:rsid w:val="00337088"/>
    <w:rsid w:val="00337638"/>
    <w:rsid w:val="003377DA"/>
    <w:rsid w:val="00337FA1"/>
    <w:rsid w:val="003403A1"/>
    <w:rsid w:val="00340ADD"/>
    <w:rsid w:val="00341178"/>
    <w:rsid w:val="00341869"/>
    <w:rsid w:val="00341B42"/>
    <w:rsid w:val="00341DB4"/>
    <w:rsid w:val="003420E1"/>
    <w:rsid w:val="00342221"/>
    <w:rsid w:val="003423FC"/>
    <w:rsid w:val="003427BD"/>
    <w:rsid w:val="003437DC"/>
    <w:rsid w:val="00343D7E"/>
    <w:rsid w:val="0034444F"/>
    <w:rsid w:val="00344766"/>
    <w:rsid w:val="00344A50"/>
    <w:rsid w:val="00344AD3"/>
    <w:rsid w:val="00345089"/>
    <w:rsid w:val="00345427"/>
    <w:rsid w:val="00345687"/>
    <w:rsid w:val="00345708"/>
    <w:rsid w:val="00346373"/>
    <w:rsid w:val="0034646D"/>
    <w:rsid w:val="003467CD"/>
    <w:rsid w:val="00346EBA"/>
    <w:rsid w:val="003471F0"/>
    <w:rsid w:val="00347B20"/>
    <w:rsid w:val="003505B2"/>
    <w:rsid w:val="0035063B"/>
    <w:rsid w:val="00350B04"/>
    <w:rsid w:val="00350B8B"/>
    <w:rsid w:val="00351DF7"/>
    <w:rsid w:val="00351FD1"/>
    <w:rsid w:val="00352677"/>
    <w:rsid w:val="003526EA"/>
    <w:rsid w:val="003532D0"/>
    <w:rsid w:val="0035374E"/>
    <w:rsid w:val="0035393E"/>
    <w:rsid w:val="003540E4"/>
    <w:rsid w:val="00354255"/>
    <w:rsid w:val="003550D3"/>
    <w:rsid w:val="00355834"/>
    <w:rsid w:val="00355981"/>
    <w:rsid w:val="00355BFE"/>
    <w:rsid w:val="00356AA0"/>
    <w:rsid w:val="003573D2"/>
    <w:rsid w:val="003579CE"/>
    <w:rsid w:val="00357A38"/>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3E7A"/>
    <w:rsid w:val="0037491E"/>
    <w:rsid w:val="0037526D"/>
    <w:rsid w:val="0037545E"/>
    <w:rsid w:val="00375978"/>
    <w:rsid w:val="00376405"/>
    <w:rsid w:val="0037699E"/>
    <w:rsid w:val="00376C54"/>
    <w:rsid w:val="00381027"/>
    <w:rsid w:val="0038157C"/>
    <w:rsid w:val="00381BAB"/>
    <w:rsid w:val="00381FE7"/>
    <w:rsid w:val="0038209B"/>
    <w:rsid w:val="003837A2"/>
    <w:rsid w:val="003839F9"/>
    <w:rsid w:val="00383D69"/>
    <w:rsid w:val="00384AA7"/>
    <w:rsid w:val="00385421"/>
    <w:rsid w:val="00385893"/>
    <w:rsid w:val="0038660E"/>
    <w:rsid w:val="00386A48"/>
    <w:rsid w:val="00386F51"/>
    <w:rsid w:val="00387CF3"/>
    <w:rsid w:val="00387E34"/>
    <w:rsid w:val="00387FF9"/>
    <w:rsid w:val="00390536"/>
    <w:rsid w:val="00390611"/>
    <w:rsid w:val="00390EBF"/>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585C"/>
    <w:rsid w:val="003960C8"/>
    <w:rsid w:val="003961DA"/>
    <w:rsid w:val="00396394"/>
    <w:rsid w:val="00397677"/>
    <w:rsid w:val="003A0095"/>
    <w:rsid w:val="003A0B24"/>
    <w:rsid w:val="003A0BF2"/>
    <w:rsid w:val="003A0F14"/>
    <w:rsid w:val="003A216B"/>
    <w:rsid w:val="003A36BD"/>
    <w:rsid w:val="003A3A32"/>
    <w:rsid w:val="003A4262"/>
    <w:rsid w:val="003A4518"/>
    <w:rsid w:val="003A51C8"/>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1C76"/>
    <w:rsid w:val="003B279D"/>
    <w:rsid w:val="003B2AAD"/>
    <w:rsid w:val="003B2D93"/>
    <w:rsid w:val="003B307A"/>
    <w:rsid w:val="003B3474"/>
    <w:rsid w:val="003B380A"/>
    <w:rsid w:val="003B48D1"/>
    <w:rsid w:val="003B4BBE"/>
    <w:rsid w:val="003B542D"/>
    <w:rsid w:val="003B54E4"/>
    <w:rsid w:val="003B5841"/>
    <w:rsid w:val="003B595A"/>
    <w:rsid w:val="003B5FBE"/>
    <w:rsid w:val="003B641C"/>
    <w:rsid w:val="003B7208"/>
    <w:rsid w:val="003B7403"/>
    <w:rsid w:val="003B75A5"/>
    <w:rsid w:val="003B7D26"/>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3781"/>
    <w:rsid w:val="003D5450"/>
    <w:rsid w:val="003D58CE"/>
    <w:rsid w:val="003D70D0"/>
    <w:rsid w:val="003D7707"/>
    <w:rsid w:val="003D7760"/>
    <w:rsid w:val="003D7841"/>
    <w:rsid w:val="003E006C"/>
    <w:rsid w:val="003E0B2A"/>
    <w:rsid w:val="003E0F89"/>
    <w:rsid w:val="003E13A1"/>
    <w:rsid w:val="003E24F3"/>
    <w:rsid w:val="003E2955"/>
    <w:rsid w:val="003E30A8"/>
    <w:rsid w:val="003E44A5"/>
    <w:rsid w:val="003E44DA"/>
    <w:rsid w:val="003E468A"/>
    <w:rsid w:val="003E4972"/>
    <w:rsid w:val="003E4BAA"/>
    <w:rsid w:val="003E5F8A"/>
    <w:rsid w:val="003E606D"/>
    <w:rsid w:val="003E674F"/>
    <w:rsid w:val="003E6C77"/>
    <w:rsid w:val="003E6E17"/>
    <w:rsid w:val="003E7594"/>
    <w:rsid w:val="003E7E83"/>
    <w:rsid w:val="003F04AB"/>
    <w:rsid w:val="003F0A58"/>
    <w:rsid w:val="003F1C2E"/>
    <w:rsid w:val="003F2491"/>
    <w:rsid w:val="003F308A"/>
    <w:rsid w:val="003F32E3"/>
    <w:rsid w:val="003F3BA5"/>
    <w:rsid w:val="003F4582"/>
    <w:rsid w:val="003F52FC"/>
    <w:rsid w:val="003F5B98"/>
    <w:rsid w:val="003F5D5C"/>
    <w:rsid w:val="003F6192"/>
    <w:rsid w:val="003F716E"/>
    <w:rsid w:val="003F7354"/>
    <w:rsid w:val="003F7DBF"/>
    <w:rsid w:val="003F7E2F"/>
    <w:rsid w:val="00400374"/>
    <w:rsid w:val="00400915"/>
    <w:rsid w:val="0040187C"/>
    <w:rsid w:val="00402353"/>
    <w:rsid w:val="00402CBA"/>
    <w:rsid w:val="00403319"/>
    <w:rsid w:val="00404754"/>
    <w:rsid w:val="004047F9"/>
    <w:rsid w:val="004049C4"/>
    <w:rsid w:val="00405A0E"/>
    <w:rsid w:val="00406793"/>
    <w:rsid w:val="004067B8"/>
    <w:rsid w:val="0040791E"/>
    <w:rsid w:val="00410D87"/>
    <w:rsid w:val="00411F8F"/>
    <w:rsid w:val="0041359A"/>
    <w:rsid w:val="004135D8"/>
    <w:rsid w:val="004136D6"/>
    <w:rsid w:val="00413E71"/>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B87"/>
    <w:rsid w:val="00421DD1"/>
    <w:rsid w:val="004232C6"/>
    <w:rsid w:val="00423696"/>
    <w:rsid w:val="004236B2"/>
    <w:rsid w:val="004239F6"/>
    <w:rsid w:val="0042456A"/>
    <w:rsid w:val="00424B41"/>
    <w:rsid w:val="00426124"/>
    <w:rsid w:val="00426222"/>
    <w:rsid w:val="00426F24"/>
    <w:rsid w:val="004300F9"/>
    <w:rsid w:val="00430A4F"/>
    <w:rsid w:val="00430C63"/>
    <w:rsid w:val="004310BB"/>
    <w:rsid w:val="0043135A"/>
    <w:rsid w:val="004319D7"/>
    <w:rsid w:val="004325EA"/>
    <w:rsid w:val="004338C7"/>
    <w:rsid w:val="00433E65"/>
    <w:rsid w:val="00434171"/>
    <w:rsid w:val="00434C3F"/>
    <w:rsid w:val="00434EAD"/>
    <w:rsid w:val="0043556C"/>
    <w:rsid w:val="00435D81"/>
    <w:rsid w:val="00436BDA"/>
    <w:rsid w:val="00437085"/>
    <w:rsid w:val="004406B5"/>
    <w:rsid w:val="0044166C"/>
    <w:rsid w:val="00441804"/>
    <w:rsid w:val="00441DAF"/>
    <w:rsid w:val="00442E5E"/>
    <w:rsid w:val="004431D5"/>
    <w:rsid w:val="004434CE"/>
    <w:rsid w:val="004436C5"/>
    <w:rsid w:val="00444DD3"/>
    <w:rsid w:val="00444E7F"/>
    <w:rsid w:val="00445514"/>
    <w:rsid w:val="00445853"/>
    <w:rsid w:val="0044675A"/>
    <w:rsid w:val="00446CC4"/>
    <w:rsid w:val="00447748"/>
    <w:rsid w:val="00447A90"/>
    <w:rsid w:val="00450D3E"/>
    <w:rsid w:val="00451C0A"/>
    <w:rsid w:val="00451E46"/>
    <w:rsid w:val="004533BE"/>
    <w:rsid w:val="0045354B"/>
    <w:rsid w:val="00453687"/>
    <w:rsid w:val="004536F3"/>
    <w:rsid w:val="00453BC4"/>
    <w:rsid w:val="00454915"/>
    <w:rsid w:val="00455885"/>
    <w:rsid w:val="004558BD"/>
    <w:rsid w:val="00455AD8"/>
    <w:rsid w:val="004569FF"/>
    <w:rsid w:val="004579DC"/>
    <w:rsid w:val="00457A56"/>
    <w:rsid w:val="0046094F"/>
    <w:rsid w:val="00460C5B"/>
    <w:rsid w:val="004610DA"/>
    <w:rsid w:val="004615D3"/>
    <w:rsid w:val="0046281E"/>
    <w:rsid w:val="00462C73"/>
    <w:rsid w:val="00463909"/>
    <w:rsid w:val="004639C1"/>
    <w:rsid w:val="00464AF4"/>
    <w:rsid w:val="00464D6B"/>
    <w:rsid w:val="00467C83"/>
    <w:rsid w:val="00467D01"/>
    <w:rsid w:val="00470110"/>
    <w:rsid w:val="004705D3"/>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2C8B"/>
    <w:rsid w:val="00482D0F"/>
    <w:rsid w:val="0048337A"/>
    <w:rsid w:val="004835C8"/>
    <w:rsid w:val="004838A8"/>
    <w:rsid w:val="00483E2D"/>
    <w:rsid w:val="00483EC9"/>
    <w:rsid w:val="004841AE"/>
    <w:rsid w:val="0048423C"/>
    <w:rsid w:val="0048483C"/>
    <w:rsid w:val="00484C7F"/>
    <w:rsid w:val="00485194"/>
    <w:rsid w:val="004851F7"/>
    <w:rsid w:val="00486014"/>
    <w:rsid w:val="004874D8"/>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69B5"/>
    <w:rsid w:val="00497395"/>
    <w:rsid w:val="004A0AF8"/>
    <w:rsid w:val="004A0E7A"/>
    <w:rsid w:val="004A2091"/>
    <w:rsid w:val="004A212C"/>
    <w:rsid w:val="004A29FE"/>
    <w:rsid w:val="004A3000"/>
    <w:rsid w:val="004A3367"/>
    <w:rsid w:val="004A3998"/>
    <w:rsid w:val="004A417C"/>
    <w:rsid w:val="004A4437"/>
    <w:rsid w:val="004A4A73"/>
    <w:rsid w:val="004A4CC8"/>
    <w:rsid w:val="004A584E"/>
    <w:rsid w:val="004A5EE6"/>
    <w:rsid w:val="004A6D54"/>
    <w:rsid w:val="004A6E6E"/>
    <w:rsid w:val="004A6F01"/>
    <w:rsid w:val="004A73A1"/>
    <w:rsid w:val="004A7858"/>
    <w:rsid w:val="004A7A11"/>
    <w:rsid w:val="004A7AF3"/>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60C"/>
    <w:rsid w:val="004B79BE"/>
    <w:rsid w:val="004B7FD7"/>
    <w:rsid w:val="004C0469"/>
    <w:rsid w:val="004C0799"/>
    <w:rsid w:val="004C09C8"/>
    <w:rsid w:val="004C11B9"/>
    <w:rsid w:val="004C13DE"/>
    <w:rsid w:val="004C151C"/>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699B"/>
    <w:rsid w:val="004C7106"/>
    <w:rsid w:val="004C7156"/>
    <w:rsid w:val="004C75B3"/>
    <w:rsid w:val="004C78E5"/>
    <w:rsid w:val="004C7D54"/>
    <w:rsid w:val="004D069A"/>
    <w:rsid w:val="004D0CC4"/>
    <w:rsid w:val="004D0E43"/>
    <w:rsid w:val="004D11A8"/>
    <w:rsid w:val="004D239F"/>
    <w:rsid w:val="004D307E"/>
    <w:rsid w:val="004D3254"/>
    <w:rsid w:val="004D349C"/>
    <w:rsid w:val="004D4282"/>
    <w:rsid w:val="004D571F"/>
    <w:rsid w:val="004D6095"/>
    <w:rsid w:val="004D64C0"/>
    <w:rsid w:val="004D66AD"/>
    <w:rsid w:val="004D6995"/>
    <w:rsid w:val="004D69DF"/>
    <w:rsid w:val="004E07A1"/>
    <w:rsid w:val="004E1729"/>
    <w:rsid w:val="004E1B3C"/>
    <w:rsid w:val="004E1CA8"/>
    <w:rsid w:val="004E23E0"/>
    <w:rsid w:val="004E32AA"/>
    <w:rsid w:val="004E34A8"/>
    <w:rsid w:val="004E3959"/>
    <w:rsid w:val="004E3F86"/>
    <w:rsid w:val="004E4252"/>
    <w:rsid w:val="004E46F9"/>
    <w:rsid w:val="004E4816"/>
    <w:rsid w:val="004E4AD1"/>
    <w:rsid w:val="004E4EC5"/>
    <w:rsid w:val="004E5579"/>
    <w:rsid w:val="004E5659"/>
    <w:rsid w:val="004E655C"/>
    <w:rsid w:val="004E6A11"/>
    <w:rsid w:val="004E6E5F"/>
    <w:rsid w:val="004E77E1"/>
    <w:rsid w:val="004E7898"/>
    <w:rsid w:val="004E7C8B"/>
    <w:rsid w:val="004F0A1C"/>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542B"/>
    <w:rsid w:val="004F60C9"/>
    <w:rsid w:val="004F662C"/>
    <w:rsid w:val="004F6671"/>
    <w:rsid w:val="004F78C4"/>
    <w:rsid w:val="004F7CBE"/>
    <w:rsid w:val="00500E29"/>
    <w:rsid w:val="00501811"/>
    <w:rsid w:val="00501E92"/>
    <w:rsid w:val="005025C7"/>
    <w:rsid w:val="005039C0"/>
    <w:rsid w:val="005048F5"/>
    <w:rsid w:val="00504B42"/>
    <w:rsid w:val="00504E6B"/>
    <w:rsid w:val="0050566F"/>
    <w:rsid w:val="00506DB2"/>
    <w:rsid w:val="00507EFE"/>
    <w:rsid w:val="0051074E"/>
    <w:rsid w:val="00510856"/>
    <w:rsid w:val="00510870"/>
    <w:rsid w:val="00511301"/>
    <w:rsid w:val="0051177C"/>
    <w:rsid w:val="00511AE4"/>
    <w:rsid w:val="00511CCF"/>
    <w:rsid w:val="0051262E"/>
    <w:rsid w:val="00512A53"/>
    <w:rsid w:val="00513D8C"/>
    <w:rsid w:val="0051421A"/>
    <w:rsid w:val="005142CE"/>
    <w:rsid w:val="0051495F"/>
    <w:rsid w:val="005149AC"/>
    <w:rsid w:val="00514AF8"/>
    <w:rsid w:val="00514C55"/>
    <w:rsid w:val="00514DE6"/>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214D"/>
    <w:rsid w:val="005222B0"/>
    <w:rsid w:val="00523AAC"/>
    <w:rsid w:val="00524986"/>
    <w:rsid w:val="0052514C"/>
    <w:rsid w:val="00525F6D"/>
    <w:rsid w:val="0052655F"/>
    <w:rsid w:val="0052661E"/>
    <w:rsid w:val="00526627"/>
    <w:rsid w:val="00526694"/>
    <w:rsid w:val="00526B00"/>
    <w:rsid w:val="00526DCA"/>
    <w:rsid w:val="00527EF6"/>
    <w:rsid w:val="005302F1"/>
    <w:rsid w:val="00531016"/>
    <w:rsid w:val="00531CE5"/>
    <w:rsid w:val="00531F4E"/>
    <w:rsid w:val="00532218"/>
    <w:rsid w:val="00533819"/>
    <w:rsid w:val="00533849"/>
    <w:rsid w:val="00533D56"/>
    <w:rsid w:val="0053468B"/>
    <w:rsid w:val="005351C2"/>
    <w:rsid w:val="005351EE"/>
    <w:rsid w:val="0053588F"/>
    <w:rsid w:val="00535912"/>
    <w:rsid w:val="0053635D"/>
    <w:rsid w:val="00536373"/>
    <w:rsid w:val="005367E7"/>
    <w:rsid w:val="005369D3"/>
    <w:rsid w:val="00537A4A"/>
    <w:rsid w:val="00537D86"/>
    <w:rsid w:val="00540005"/>
    <w:rsid w:val="00540525"/>
    <w:rsid w:val="00540926"/>
    <w:rsid w:val="005412A2"/>
    <w:rsid w:val="005427A7"/>
    <w:rsid w:val="00542B22"/>
    <w:rsid w:val="00542CDB"/>
    <w:rsid w:val="00543B6B"/>
    <w:rsid w:val="00543B75"/>
    <w:rsid w:val="00543C5D"/>
    <w:rsid w:val="00544041"/>
    <w:rsid w:val="005444F4"/>
    <w:rsid w:val="005449D0"/>
    <w:rsid w:val="00544F4D"/>
    <w:rsid w:val="005450E4"/>
    <w:rsid w:val="00545B97"/>
    <w:rsid w:val="005461A3"/>
    <w:rsid w:val="00546575"/>
    <w:rsid w:val="0054675F"/>
    <w:rsid w:val="0054712E"/>
    <w:rsid w:val="005475D9"/>
    <w:rsid w:val="00547F03"/>
    <w:rsid w:val="0055043F"/>
    <w:rsid w:val="00550ECE"/>
    <w:rsid w:val="005515F8"/>
    <w:rsid w:val="00552326"/>
    <w:rsid w:val="00553368"/>
    <w:rsid w:val="005538D4"/>
    <w:rsid w:val="00553B9B"/>
    <w:rsid w:val="0055407F"/>
    <w:rsid w:val="005540B2"/>
    <w:rsid w:val="005543AF"/>
    <w:rsid w:val="00554BD4"/>
    <w:rsid w:val="00554C8C"/>
    <w:rsid w:val="0055572B"/>
    <w:rsid w:val="00555A84"/>
    <w:rsid w:val="00555CE3"/>
    <w:rsid w:val="0055603D"/>
    <w:rsid w:val="00556978"/>
    <w:rsid w:val="00557080"/>
    <w:rsid w:val="005600CD"/>
    <w:rsid w:val="00560523"/>
    <w:rsid w:val="00560E60"/>
    <w:rsid w:val="00561255"/>
    <w:rsid w:val="005616BB"/>
    <w:rsid w:val="00562117"/>
    <w:rsid w:val="00562E42"/>
    <w:rsid w:val="0056402C"/>
    <w:rsid w:val="0056405F"/>
    <w:rsid w:val="005641C9"/>
    <w:rsid w:val="00564672"/>
    <w:rsid w:val="0056494C"/>
    <w:rsid w:val="00564960"/>
    <w:rsid w:val="00564DDB"/>
    <w:rsid w:val="00565288"/>
    <w:rsid w:val="00565338"/>
    <w:rsid w:val="00565921"/>
    <w:rsid w:val="00565C1E"/>
    <w:rsid w:val="005660D0"/>
    <w:rsid w:val="00566380"/>
    <w:rsid w:val="0056658C"/>
    <w:rsid w:val="00567752"/>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08D"/>
    <w:rsid w:val="0057697F"/>
    <w:rsid w:val="005807A8"/>
    <w:rsid w:val="00580A43"/>
    <w:rsid w:val="00580D15"/>
    <w:rsid w:val="00581587"/>
    <w:rsid w:val="00581A2E"/>
    <w:rsid w:val="00582613"/>
    <w:rsid w:val="0058344E"/>
    <w:rsid w:val="00584C51"/>
    <w:rsid w:val="00584F97"/>
    <w:rsid w:val="00585165"/>
    <w:rsid w:val="00585572"/>
    <w:rsid w:val="005856B3"/>
    <w:rsid w:val="00585AA7"/>
    <w:rsid w:val="00587662"/>
    <w:rsid w:val="00587B1E"/>
    <w:rsid w:val="00587E84"/>
    <w:rsid w:val="005913E6"/>
    <w:rsid w:val="00592125"/>
    <w:rsid w:val="005944ED"/>
    <w:rsid w:val="00594A4C"/>
    <w:rsid w:val="005956A6"/>
    <w:rsid w:val="0059574D"/>
    <w:rsid w:val="005964D7"/>
    <w:rsid w:val="00596D61"/>
    <w:rsid w:val="00596E00"/>
    <w:rsid w:val="00596E0E"/>
    <w:rsid w:val="00596FB6"/>
    <w:rsid w:val="00597018"/>
    <w:rsid w:val="00597C02"/>
    <w:rsid w:val="00597C06"/>
    <w:rsid w:val="005A030B"/>
    <w:rsid w:val="005A0521"/>
    <w:rsid w:val="005A0649"/>
    <w:rsid w:val="005A0993"/>
    <w:rsid w:val="005A0B36"/>
    <w:rsid w:val="005A1C6D"/>
    <w:rsid w:val="005A1EA5"/>
    <w:rsid w:val="005A2CE7"/>
    <w:rsid w:val="005A2F92"/>
    <w:rsid w:val="005A40C1"/>
    <w:rsid w:val="005A43E7"/>
    <w:rsid w:val="005A4480"/>
    <w:rsid w:val="005A45B1"/>
    <w:rsid w:val="005A5C05"/>
    <w:rsid w:val="005A6057"/>
    <w:rsid w:val="005A60E9"/>
    <w:rsid w:val="005A77E1"/>
    <w:rsid w:val="005A7E33"/>
    <w:rsid w:val="005B03D3"/>
    <w:rsid w:val="005B10CC"/>
    <w:rsid w:val="005B12BF"/>
    <w:rsid w:val="005B265D"/>
    <w:rsid w:val="005B32C9"/>
    <w:rsid w:val="005B3971"/>
    <w:rsid w:val="005B4D4A"/>
    <w:rsid w:val="005B4E14"/>
    <w:rsid w:val="005B52A0"/>
    <w:rsid w:val="005B538B"/>
    <w:rsid w:val="005B5434"/>
    <w:rsid w:val="005B5555"/>
    <w:rsid w:val="005B643F"/>
    <w:rsid w:val="005B6B8A"/>
    <w:rsid w:val="005B6FFD"/>
    <w:rsid w:val="005B72D5"/>
    <w:rsid w:val="005C0894"/>
    <w:rsid w:val="005C16D1"/>
    <w:rsid w:val="005C196C"/>
    <w:rsid w:val="005C27C8"/>
    <w:rsid w:val="005C2DFB"/>
    <w:rsid w:val="005C32BE"/>
    <w:rsid w:val="005C3756"/>
    <w:rsid w:val="005C3DF3"/>
    <w:rsid w:val="005C45A8"/>
    <w:rsid w:val="005C49D1"/>
    <w:rsid w:val="005C53D7"/>
    <w:rsid w:val="005C5501"/>
    <w:rsid w:val="005C5AEA"/>
    <w:rsid w:val="005C629E"/>
    <w:rsid w:val="005C75AF"/>
    <w:rsid w:val="005C7AFE"/>
    <w:rsid w:val="005D01B4"/>
    <w:rsid w:val="005D0786"/>
    <w:rsid w:val="005D10B3"/>
    <w:rsid w:val="005D123D"/>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918"/>
    <w:rsid w:val="005E0799"/>
    <w:rsid w:val="005E0835"/>
    <w:rsid w:val="005E0DB0"/>
    <w:rsid w:val="005E10A5"/>
    <w:rsid w:val="005E1AEC"/>
    <w:rsid w:val="005E21DE"/>
    <w:rsid w:val="005E24C2"/>
    <w:rsid w:val="005E34E9"/>
    <w:rsid w:val="005E35AB"/>
    <w:rsid w:val="005E3E29"/>
    <w:rsid w:val="005E40B7"/>
    <w:rsid w:val="005E57D8"/>
    <w:rsid w:val="005E5A8E"/>
    <w:rsid w:val="005E625F"/>
    <w:rsid w:val="005E68C5"/>
    <w:rsid w:val="005E7017"/>
    <w:rsid w:val="005E7E9F"/>
    <w:rsid w:val="005F06CD"/>
    <w:rsid w:val="005F0C31"/>
    <w:rsid w:val="005F1439"/>
    <w:rsid w:val="005F21B0"/>
    <w:rsid w:val="005F2320"/>
    <w:rsid w:val="005F30F1"/>
    <w:rsid w:val="005F3103"/>
    <w:rsid w:val="005F3144"/>
    <w:rsid w:val="005F33B2"/>
    <w:rsid w:val="005F43FF"/>
    <w:rsid w:val="005F4D3D"/>
    <w:rsid w:val="005F514E"/>
    <w:rsid w:val="005F5B10"/>
    <w:rsid w:val="005F6CAB"/>
    <w:rsid w:val="005F760D"/>
    <w:rsid w:val="0060049C"/>
    <w:rsid w:val="00601153"/>
    <w:rsid w:val="0060129A"/>
    <w:rsid w:val="0060244C"/>
    <w:rsid w:val="006024B2"/>
    <w:rsid w:val="00602B07"/>
    <w:rsid w:val="00603988"/>
    <w:rsid w:val="0060429C"/>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183A"/>
    <w:rsid w:val="00621EA3"/>
    <w:rsid w:val="00623275"/>
    <w:rsid w:val="00624255"/>
    <w:rsid w:val="00624E9E"/>
    <w:rsid w:val="0062573B"/>
    <w:rsid w:val="00625DD3"/>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6"/>
    <w:rsid w:val="0063788D"/>
    <w:rsid w:val="00637CA7"/>
    <w:rsid w:val="00637F6F"/>
    <w:rsid w:val="00640056"/>
    <w:rsid w:val="00640E61"/>
    <w:rsid w:val="0064180A"/>
    <w:rsid w:val="00641D60"/>
    <w:rsid w:val="006424D3"/>
    <w:rsid w:val="00642669"/>
    <w:rsid w:val="00642A8B"/>
    <w:rsid w:val="00642C4C"/>
    <w:rsid w:val="006439D3"/>
    <w:rsid w:val="00643E72"/>
    <w:rsid w:val="00644A8D"/>
    <w:rsid w:val="00644D02"/>
    <w:rsid w:val="006451AD"/>
    <w:rsid w:val="0064523C"/>
    <w:rsid w:val="0064573B"/>
    <w:rsid w:val="00646583"/>
    <w:rsid w:val="006468ED"/>
    <w:rsid w:val="00647DF7"/>
    <w:rsid w:val="00650569"/>
    <w:rsid w:val="0065060E"/>
    <w:rsid w:val="006512F6"/>
    <w:rsid w:val="00651EDD"/>
    <w:rsid w:val="00652EA5"/>
    <w:rsid w:val="0065378D"/>
    <w:rsid w:val="006538FC"/>
    <w:rsid w:val="00653B0F"/>
    <w:rsid w:val="00654B11"/>
    <w:rsid w:val="00655007"/>
    <w:rsid w:val="006557CE"/>
    <w:rsid w:val="0065599C"/>
    <w:rsid w:val="00655B5C"/>
    <w:rsid w:val="00656FD1"/>
    <w:rsid w:val="00657129"/>
    <w:rsid w:val="00657595"/>
    <w:rsid w:val="006575BC"/>
    <w:rsid w:val="00657695"/>
    <w:rsid w:val="00657B69"/>
    <w:rsid w:val="006609B3"/>
    <w:rsid w:val="00660E52"/>
    <w:rsid w:val="0066148E"/>
    <w:rsid w:val="006617FD"/>
    <w:rsid w:val="00661B3F"/>
    <w:rsid w:val="0066218F"/>
    <w:rsid w:val="00662416"/>
    <w:rsid w:val="006625F9"/>
    <w:rsid w:val="006633E3"/>
    <w:rsid w:val="00663A37"/>
    <w:rsid w:val="00663B72"/>
    <w:rsid w:val="0066454E"/>
    <w:rsid w:val="00664BB4"/>
    <w:rsid w:val="00665A8F"/>
    <w:rsid w:val="00666458"/>
    <w:rsid w:val="00666B9D"/>
    <w:rsid w:val="00666C41"/>
    <w:rsid w:val="00667860"/>
    <w:rsid w:val="0067157E"/>
    <w:rsid w:val="00672247"/>
    <w:rsid w:val="006723F9"/>
    <w:rsid w:val="006726AD"/>
    <w:rsid w:val="006728CE"/>
    <w:rsid w:val="00672989"/>
    <w:rsid w:val="00672DF2"/>
    <w:rsid w:val="00672E0C"/>
    <w:rsid w:val="00673EAA"/>
    <w:rsid w:val="0067405E"/>
    <w:rsid w:val="006748F5"/>
    <w:rsid w:val="0067591D"/>
    <w:rsid w:val="00675B61"/>
    <w:rsid w:val="00675D66"/>
    <w:rsid w:val="006761F3"/>
    <w:rsid w:val="00676D1D"/>
    <w:rsid w:val="00676D91"/>
    <w:rsid w:val="00680659"/>
    <w:rsid w:val="00680D15"/>
    <w:rsid w:val="0068141C"/>
    <w:rsid w:val="00681544"/>
    <w:rsid w:val="006818D9"/>
    <w:rsid w:val="00681CF4"/>
    <w:rsid w:val="006834AD"/>
    <w:rsid w:val="00683670"/>
    <w:rsid w:val="006838C7"/>
    <w:rsid w:val="0068532F"/>
    <w:rsid w:val="00685706"/>
    <w:rsid w:val="0068643A"/>
    <w:rsid w:val="00686CD8"/>
    <w:rsid w:val="00686CD9"/>
    <w:rsid w:val="0068751B"/>
    <w:rsid w:val="00687F16"/>
    <w:rsid w:val="00690405"/>
    <w:rsid w:val="00690944"/>
    <w:rsid w:val="006914D2"/>
    <w:rsid w:val="00691875"/>
    <w:rsid w:val="00691C06"/>
    <w:rsid w:val="00691CEE"/>
    <w:rsid w:val="006922F5"/>
    <w:rsid w:val="006926B5"/>
    <w:rsid w:val="00692B0E"/>
    <w:rsid w:val="00692B84"/>
    <w:rsid w:val="00692DBD"/>
    <w:rsid w:val="00692DF3"/>
    <w:rsid w:val="00692E9C"/>
    <w:rsid w:val="006930D6"/>
    <w:rsid w:val="00693C6F"/>
    <w:rsid w:val="0069448A"/>
    <w:rsid w:val="00694E9A"/>
    <w:rsid w:val="006950D6"/>
    <w:rsid w:val="00696311"/>
    <w:rsid w:val="00696A11"/>
    <w:rsid w:val="00696FD6"/>
    <w:rsid w:val="00697B3A"/>
    <w:rsid w:val="006A04A9"/>
    <w:rsid w:val="006A1D05"/>
    <w:rsid w:val="006A281D"/>
    <w:rsid w:val="006A3246"/>
    <w:rsid w:val="006A3A42"/>
    <w:rsid w:val="006A4224"/>
    <w:rsid w:val="006A53BF"/>
    <w:rsid w:val="006A56F0"/>
    <w:rsid w:val="006A585F"/>
    <w:rsid w:val="006A60B3"/>
    <w:rsid w:val="006A6134"/>
    <w:rsid w:val="006A66EC"/>
    <w:rsid w:val="006A67C2"/>
    <w:rsid w:val="006A6ACE"/>
    <w:rsid w:val="006A721D"/>
    <w:rsid w:val="006A777E"/>
    <w:rsid w:val="006A7BEE"/>
    <w:rsid w:val="006A7CE2"/>
    <w:rsid w:val="006A7E3C"/>
    <w:rsid w:val="006B11C6"/>
    <w:rsid w:val="006B133E"/>
    <w:rsid w:val="006B14BE"/>
    <w:rsid w:val="006B279D"/>
    <w:rsid w:val="006B2CFA"/>
    <w:rsid w:val="006B3A5C"/>
    <w:rsid w:val="006B469F"/>
    <w:rsid w:val="006B4CA4"/>
    <w:rsid w:val="006B6498"/>
    <w:rsid w:val="006B64AA"/>
    <w:rsid w:val="006B6868"/>
    <w:rsid w:val="006B68FD"/>
    <w:rsid w:val="006B7074"/>
    <w:rsid w:val="006B7A23"/>
    <w:rsid w:val="006B7E1D"/>
    <w:rsid w:val="006C14E5"/>
    <w:rsid w:val="006C1705"/>
    <w:rsid w:val="006C2214"/>
    <w:rsid w:val="006C2E7C"/>
    <w:rsid w:val="006C372D"/>
    <w:rsid w:val="006C3DEF"/>
    <w:rsid w:val="006C410C"/>
    <w:rsid w:val="006C41F6"/>
    <w:rsid w:val="006C48DE"/>
    <w:rsid w:val="006C5074"/>
    <w:rsid w:val="006C52D3"/>
    <w:rsid w:val="006C55C2"/>
    <w:rsid w:val="006C55D7"/>
    <w:rsid w:val="006C698A"/>
    <w:rsid w:val="006C6C41"/>
    <w:rsid w:val="006C746A"/>
    <w:rsid w:val="006C7E69"/>
    <w:rsid w:val="006D0A02"/>
    <w:rsid w:val="006D1335"/>
    <w:rsid w:val="006D1470"/>
    <w:rsid w:val="006D1BA8"/>
    <w:rsid w:val="006D1EC8"/>
    <w:rsid w:val="006D2466"/>
    <w:rsid w:val="006D2D2B"/>
    <w:rsid w:val="006D3368"/>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BF"/>
    <w:rsid w:val="006E21FF"/>
    <w:rsid w:val="006E263E"/>
    <w:rsid w:val="006E2C7A"/>
    <w:rsid w:val="006E3088"/>
    <w:rsid w:val="006E3F38"/>
    <w:rsid w:val="006E4593"/>
    <w:rsid w:val="006E47FD"/>
    <w:rsid w:val="006E48CC"/>
    <w:rsid w:val="006E4B54"/>
    <w:rsid w:val="006E4C8D"/>
    <w:rsid w:val="006E588B"/>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0F95"/>
    <w:rsid w:val="006F114C"/>
    <w:rsid w:val="006F14EE"/>
    <w:rsid w:val="006F1A99"/>
    <w:rsid w:val="006F1D3D"/>
    <w:rsid w:val="006F22DE"/>
    <w:rsid w:val="006F3394"/>
    <w:rsid w:val="006F375E"/>
    <w:rsid w:val="006F3EFF"/>
    <w:rsid w:val="006F428B"/>
    <w:rsid w:val="006F48A5"/>
    <w:rsid w:val="006F4C9E"/>
    <w:rsid w:val="006F52DF"/>
    <w:rsid w:val="006F6768"/>
    <w:rsid w:val="006F676C"/>
    <w:rsid w:val="006F6AB6"/>
    <w:rsid w:val="0070042A"/>
    <w:rsid w:val="00700C90"/>
    <w:rsid w:val="00701C12"/>
    <w:rsid w:val="00701F34"/>
    <w:rsid w:val="007031A2"/>
    <w:rsid w:val="0070364A"/>
    <w:rsid w:val="00703D4D"/>
    <w:rsid w:val="00703E25"/>
    <w:rsid w:val="00703E4D"/>
    <w:rsid w:val="00703F3A"/>
    <w:rsid w:val="00704693"/>
    <w:rsid w:val="0070491A"/>
    <w:rsid w:val="00704AB9"/>
    <w:rsid w:val="007054D8"/>
    <w:rsid w:val="00706383"/>
    <w:rsid w:val="00706D47"/>
    <w:rsid w:val="00706E27"/>
    <w:rsid w:val="007070E1"/>
    <w:rsid w:val="00707E9C"/>
    <w:rsid w:val="00711916"/>
    <w:rsid w:val="00711EE2"/>
    <w:rsid w:val="00712D71"/>
    <w:rsid w:val="007130DA"/>
    <w:rsid w:val="00713380"/>
    <w:rsid w:val="00713DD5"/>
    <w:rsid w:val="007143A2"/>
    <w:rsid w:val="007147B9"/>
    <w:rsid w:val="00714CA9"/>
    <w:rsid w:val="007158FD"/>
    <w:rsid w:val="0071601C"/>
    <w:rsid w:val="007167AE"/>
    <w:rsid w:val="00717C01"/>
    <w:rsid w:val="00717F32"/>
    <w:rsid w:val="00717FD6"/>
    <w:rsid w:val="0072057C"/>
    <w:rsid w:val="00720D8F"/>
    <w:rsid w:val="0072149D"/>
    <w:rsid w:val="007214D9"/>
    <w:rsid w:val="007218F7"/>
    <w:rsid w:val="0072232C"/>
    <w:rsid w:val="007224B8"/>
    <w:rsid w:val="007229FC"/>
    <w:rsid w:val="00723152"/>
    <w:rsid w:val="00723C6D"/>
    <w:rsid w:val="0072485C"/>
    <w:rsid w:val="0072514D"/>
    <w:rsid w:val="00725C5A"/>
    <w:rsid w:val="007263E6"/>
    <w:rsid w:val="00726486"/>
    <w:rsid w:val="007264EA"/>
    <w:rsid w:val="00726D09"/>
    <w:rsid w:val="00726F49"/>
    <w:rsid w:val="0073008C"/>
    <w:rsid w:val="00730102"/>
    <w:rsid w:val="007304D0"/>
    <w:rsid w:val="00731482"/>
    <w:rsid w:val="007327E4"/>
    <w:rsid w:val="00732AB3"/>
    <w:rsid w:val="007332CF"/>
    <w:rsid w:val="007332E1"/>
    <w:rsid w:val="00733597"/>
    <w:rsid w:val="007337A8"/>
    <w:rsid w:val="0073427B"/>
    <w:rsid w:val="00734855"/>
    <w:rsid w:val="0073486B"/>
    <w:rsid w:val="00734FB5"/>
    <w:rsid w:val="00735D93"/>
    <w:rsid w:val="0073686C"/>
    <w:rsid w:val="00736F47"/>
    <w:rsid w:val="00736F6B"/>
    <w:rsid w:val="007373BE"/>
    <w:rsid w:val="00737EBC"/>
    <w:rsid w:val="0074019C"/>
    <w:rsid w:val="007404B8"/>
    <w:rsid w:val="007406B0"/>
    <w:rsid w:val="00740ACC"/>
    <w:rsid w:val="00740D2C"/>
    <w:rsid w:val="00740DFE"/>
    <w:rsid w:val="007410C2"/>
    <w:rsid w:val="007411F0"/>
    <w:rsid w:val="0074129F"/>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9DD"/>
    <w:rsid w:val="00753A5C"/>
    <w:rsid w:val="00753ACF"/>
    <w:rsid w:val="00754023"/>
    <w:rsid w:val="007542EB"/>
    <w:rsid w:val="00754A30"/>
    <w:rsid w:val="00754B8E"/>
    <w:rsid w:val="007550BD"/>
    <w:rsid w:val="007551E4"/>
    <w:rsid w:val="0075702C"/>
    <w:rsid w:val="00757731"/>
    <w:rsid w:val="0075799A"/>
    <w:rsid w:val="00757CF8"/>
    <w:rsid w:val="0076064B"/>
    <w:rsid w:val="00760E86"/>
    <w:rsid w:val="00760F14"/>
    <w:rsid w:val="007616A0"/>
    <w:rsid w:val="007619CE"/>
    <w:rsid w:val="00761C38"/>
    <w:rsid w:val="00761EE8"/>
    <w:rsid w:val="00762151"/>
    <w:rsid w:val="0076215F"/>
    <w:rsid w:val="00762871"/>
    <w:rsid w:val="00762D4B"/>
    <w:rsid w:val="0076355E"/>
    <w:rsid w:val="00764010"/>
    <w:rsid w:val="00764368"/>
    <w:rsid w:val="00764697"/>
    <w:rsid w:val="0076491F"/>
    <w:rsid w:val="00764A05"/>
    <w:rsid w:val="00764AFB"/>
    <w:rsid w:val="00764B5B"/>
    <w:rsid w:val="007651DD"/>
    <w:rsid w:val="00765287"/>
    <w:rsid w:val="007657CF"/>
    <w:rsid w:val="00765C81"/>
    <w:rsid w:val="007664C1"/>
    <w:rsid w:val="00766A73"/>
    <w:rsid w:val="00766F19"/>
    <w:rsid w:val="007678E8"/>
    <w:rsid w:val="0077047B"/>
    <w:rsid w:val="007712C7"/>
    <w:rsid w:val="00771E23"/>
    <w:rsid w:val="00772106"/>
    <w:rsid w:val="00772113"/>
    <w:rsid w:val="0077455A"/>
    <w:rsid w:val="00774AC3"/>
    <w:rsid w:val="00775B5A"/>
    <w:rsid w:val="00776581"/>
    <w:rsid w:val="00777372"/>
    <w:rsid w:val="00777417"/>
    <w:rsid w:val="00777527"/>
    <w:rsid w:val="007775CA"/>
    <w:rsid w:val="00777824"/>
    <w:rsid w:val="007802A6"/>
    <w:rsid w:val="00780E83"/>
    <w:rsid w:val="00781849"/>
    <w:rsid w:val="00781B6F"/>
    <w:rsid w:val="007822D6"/>
    <w:rsid w:val="0078246A"/>
    <w:rsid w:val="007826F1"/>
    <w:rsid w:val="00782890"/>
    <w:rsid w:val="007833CB"/>
    <w:rsid w:val="00783618"/>
    <w:rsid w:val="00783B56"/>
    <w:rsid w:val="007856F3"/>
    <w:rsid w:val="00785BC4"/>
    <w:rsid w:val="00785F67"/>
    <w:rsid w:val="00786897"/>
    <w:rsid w:val="00786CFF"/>
    <w:rsid w:val="00787121"/>
    <w:rsid w:val="007874B4"/>
    <w:rsid w:val="0078754B"/>
    <w:rsid w:val="0078755D"/>
    <w:rsid w:val="00787C97"/>
    <w:rsid w:val="00787D43"/>
    <w:rsid w:val="00787E62"/>
    <w:rsid w:val="007906EE"/>
    <w:rsid w:val="00791490"/>
    <w:rsid w:val="00791C7A"/>
    <w:rsid w:val="00791D59"/>
    <w:rsid w:val="00792808"/>
    <w:rsid w:val="00792D4C"/>
    <w:rsid w:val="007938AE"/>
    <w:rsid w:val="007939F7"/>
    <w:rsid w:val="00793B7C"/>
    <w:rsid w:val="00794312"/>
    <w:rsid w:val="007955D0"/>
    <w:rsid w:val="0079573E"/>
    <w:rsid w:val="00795740"/>
    <w:rsid w:val="0079583E"/>
    <w:rsid w:val="0079595C"/>
    <w:rsid w:val="00797413"/>
    <w:rsid w:val="007A0868"/>
    <w:rsid w:val="007A0DC1"/>
    <w:rsid w:val="007A0F05"/>
    <w:rsid w:val="007A1065"/>
    <w:rsid w:val="007A1154"/>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B13B0"/>
    <w:rsid w:val="007B16FE"/>
    <w:rsid w:val="007B1765"/>
    <w:rsid w:val="007B24C4"/>
    <w:rsid w:val="007B2759"/>
    <w:rsid w:val="007B28CF"/>
    <w:rsid w:val="007B363B"/>
    <w:rsid w:val="007B3F26"/>
    <w:rsid w:val="007B4263"/>
    <w:rsid w:val="007B4416"/>
    <w:rsid w:val="007B44E0"/>
    <w:rsid w:val="007B46BF"/>
    <w:rsid w:val="007B57CD"/>
    <w:rsid w:val="007B6263"/>
    <w:rsid w:val="007B6DD8"/>
    <w:rsid w:val="007B7C73"/>
    <w:rsid w:val="007C009D"/>
    <w:rsid w:val="007C05DC"/>
    <w:rsid w:val="007C0DDF"/>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D0042"/>
    <w:rsid w:val="007D07B3"/>
    <w:rsid w:val="007D1B1E"/>
    <w:rsid w:val="007D1D80"/>
    <w:rsid w:val="007D1F12"/>
    <w:rsid w:val="007D2550"/>
    <w:rsid w:val="007D2646"/>
    <w:rsid w:val="007D2B20"/>
    <w:rsid w:val="007D31AD"/>
    <w:rsid w:val="007D4712"/>
    <w:rsid w:val="007D4AFF"/>
    <w:rsid w:val="007D5CDD"/>
    <w:rsid w:val="007D5D30"/>
    <w:rsid w:val="007D6294"/>
    <w:rsid w:val="007D6CF0"/>
    <w:rsid w:val="007D6E90"/>
    <w:rsid w:val="007D72D8"/>
    <w:rsid w:val="007D79C8"/>
    <w:rsid w:val="007D7C90"/>
    <w:rsid w:val="007E0ABB"/>
    <w:rsid w:val="007E0B5E"/>
    <w:rsid w:val="007E0C9C"/>
    <w:rsid w:val="007E0FE3"/>
    <w:rsid w:val="007E18F8"/>
    <w:rsid w:val="007E205A"/>
    <w:rsid w:val="007E307B"/>
    <w:rsid w:val="007E38F1"/>
    <w:rsid w:val="007E3990"/>
    <w:rsid w:val="007E3C2E"/>
    <w:rsid w:val="007E3F8B"/>
    <w:rsid w:val="007E5F2B"/>
    <w:rsid w:val="007E6300"/>
    <w:rsid w:val="007E648C"/>
    <w:rsid w:val="007E660F"/>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447"/>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2DDA"/>
    <w:rsid w:val="00803304"/>
    <w:rsid w:val="008035D5"/>
    <w:rsid w:val="008040CE"/>
    <w:rsid w:val="00804C3B"/>
    <w:rsid w:val="0080575D"/>
    <w:rsid w:val="008058D0"/>
    <w:rsid w:val="008074C5"/>
    <w:rsid w:val="00807B2A"/>
    <w:rsid w:val="008101FB"/>
    <w:rsid w:val="008105EA"/>
    <w:rsid w:val="00810697"/>
    <w:rsid w:val="00810E97"/>
    <w:rsid w:val="0081123B"/>
    <w:rsid w:val="00811393"/>
    <w:rsid w:val="00811E61"/>
    <w:rsid w:val="008121E2"/>
    <w:rsid w:val="008126F0"/>
    <w:rsid w:val="008128A0"/>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3B9"/>
    <w:rsid w:val="008264C9"/>
    <w:rsid w:val="008275DC"/>
    <w:rsid w:val="0082778F"/>
    <w:rsid w:val="00827AF8"/>
    <w:rsid w:val="00827D60"/>
    <w:rsid w:val="0083028E"/>
    <w:rsid w:val="008302C5"/>
    <w:rsid w:val="00830D47"/>
    <w:rsid w:val="00831867"/>
    <w:rsid w:val="00831A8D"/>
    <w:rsid w:val="00831D6C"/>
    <w:rsid w:val="00832CDC"/>
    <w:rsid w:val="00832F6C"/>
    <w:rsid w:val="008341ED"/>
    <w:rsid w:val="008356D0"/>
    <w:rsid w:val="0083573A"/>
    <w:rsid w:val="008362CE"/>
    <w:rsid w:val="00837584"/>
    <w:rsid w:val="0083796C"/>
    <w:rsid w:val="00837E77"/>
    <w:rsid w:val="00841673"/>
    <w:rsid w:val="0084172B"/>
    <w:rsid w:val="00841963"/>
    <w:rsid w:val="00841C0F"/>
    <w:rsid w:val="00841F3F"/>
    <w:rsid w:val="00842EC4"/>
    <w:rsid w:val="00843BC7"/>
    <w:rsid w:val="008444AC"/>
    <w:rsid w:val="00845494"/>
    <w:rsid w:val="008455EF"/>
    <w:rsid w:val="008456E4"/>
    <w:rsid w:val="00845B52"/>
    <w:rsid w:val="00846524"/>
    <w:rsid w:val="00846D3E"/>
    <w:rsid w:val="00846DE7"/>
    <w:rsid w:val="00847376"/>
    <w:rsid w:val="008477B9"/>
    <w:rsid w:val="0084786A"/>
    <w:rsid w:val="00847C27"/>
    <w:rsid w:val="008505FB"/>
    <w:rsid w:val="00851748"/>
    <w:rsid w:val="008521CA"/>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058"/>
    <w:rsid w:val="008659A2"/>
    <w:rsid w:val="00866099"/>
    <w:rsid w:val="0086690B"/>
    <w:rsid w:val="00866973"/>
    <w:rsid w:val="00867634"/>
    <w:rsid w:val="008677E2"/>
    <w:rsid w:val="00867A0C"/>
    <w:rsid w:val="008708AA"/>
    <w:rsid w:val="008710F8"/>
    <w:rsid w:val="008716D7"/>
    <w:rsid w:val="00871A91"/>
    <w:rsid w:val="00871B94"/>
    <w:rsid w:val="008720AA"/>
    <w:rsid w:val="00872399"/>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767"/>
    <w:rsid w:val="00877A41"/>
    <w:rsid w:val="0088082B"/>
    <w:rsid w:val="00881085"/>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66"/>
    <w:rsid w:val="00886880"/>
    <w:rsid w:val="00886B67"/>
    <w:rsid w:val="00887A2E"/>
    <w:rsid w:val="00890A94"/>
    <w:rsid w:val="00890AFA"/>
    <w:rsid w:val="00891CFC"/>
    <w:rsid w:val="00891E79"/>
    <w:rsid w:val="008921AE"/>
    <w:rsid w:val="00892323"/>
    <w:rsid w:val="00895187"/>
    <w:rsid w:val="00895BD3"/>
    <w:rsid w:val="00896CA2"/>
    <w:rsid w:val="00896EDC"/>
    <w:rsid w:val="0089710D"/>
    <w:rsid w:val="00897AB4"/>
    <w:rsid w:val="008A06D7"/>
    <w:rsid w:val="008A0A35"/>
    <w:rsid w:val="008A0C9F"/>
    <w:rsid w:val="008A14F6"/>
    <w:rsid w:val="008A1645"/>
    <w:rsid w:val="008A2F8E"/>
    <w:rsid w:val="008A304E"/>
    <w:rsid w:val="008A382E"/>
    <w:rsid w:val="008A3E6F"/>
    <w:rsid w:val="008A56C3"/>
    <w:rsid w:val="008A637C"/>
    <w:rsid w:val="008A700E"/>
    <w:rsid w:val="008A76FD"/>
    <w:rsid w:val="008A7BBE"/>
    <w:rsid w:val="008A7EF2"/>
    <w:rsid w:val="008A7F39"/>
    <w:rsid w:val="008B003A"/>
    <w:rsid w:val="008B0626"/>
    <w:rsid w:val="008B06BA"/>
    <w:rsid w:val="008B0DFB"/>
    <w:rsid w:val="008B154A"/>
    <w:rsid w:val="008B216E"/>
    <w:rsid w:val="008B23B5"/>
    <w:rsid w:val="008B2951"/>
    <w:rsid w:val="008B2BBB"/>
    <w:rsid w:val="008B340F"/>
    <w:rsid w:val="008B3873"/>
    <w:rsid w:val="008B389B"/>
    <w:rsid w:val="008B3A27"/>
    <w:rsid w:val="008B3EFD"/>
    <w:rsid w:val="008B4FFE"/>
    <w:rsid w:val="008B507B"/>
    <w:rsid w:val="008B60D9"/>
    <w:rsid w:val="008B646D"/>
    <w:rsid w:val="008B6842"/>
    <w:rsid w:val="008B6F20"/>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3B5F"/>
    <w:rsid w:val="008D41FC"/>
    <w:rsid w:val="008D4766"/>
    <w:rsid w:val="008D47C5"/>
    <w:rsid w:val="008D4DD5"/>
    <w:rsid w:val="008D4ED9"/>
    <w:rsid w:val="008D5835"/>
    <w:rsid w:val="008D6B04"/>
    <w:rsid w:val="008D72B9"/>
    <w:rsid w:val="008D7AE1"/>
    <w:rsid w:val="008E05B1"/>
    <w:rsid w:val="008E1289"/>
    <w:rsid w:val="008E1B37"/>
    <w:rsid w:val="008E2254"/>
    <w:rsid w:val="008E2654"/>
    <w:rsid w:val="008E2AF5"/>
    <w:rsid w:val="008E2C34"/>
    <w:rsid w:val="008E35F3"/>
    <w:rsid w:val="008E4808"/>
    <w:rsid w:val="008E4929"/>
    <w:rsid w:val="008E4FF4"/>
    <w:rsid w:val="008E5682"/>
    <w:rsid w:val="008E5C69"/>
    <w:rsid w:val="008E6DB1"/>
    <w:rsid w:val="008E6ECA"/>
    <w:rsid w:val="008E7242"/>
    <w:rsid w:val="008E7CDA"/>
    <w:rsid w:val="008F0FB4"/>
    <w:rsid w:val="008F1C22"/>
    <w:rsid w:val="008F2554"/>
    <w:rsid w:val="008F2C23"/>
    <w:rsid w:val="008F2D02"/>
    <w:rsid w:val="008F2D06"/>
    <w:rsid w:val="008F3C6D"/>
    <w:rsid w:val="008F47DC"/>
    <w:rsid w:val="008F50E6"/>
    <w:rsid w:val="008F52B5"/>
    <w:rsid w:val="008F5A5A"/>
    <w:rsid w:val="008F635E"/>
    <w:rsid w:val="008F69A1"/>
    <w:rsid w:val="008F738E"/>
    <w:rsid w:val="008F7ACB"/>
    <w:rsid w:val="008F7F4D"/>
    <w:rsid w:val="009002CE"/>
    <w:rsid w:val="00901007"/>
    <w:rsid w:val="0090115A"/>
    <w:rsid w:val="0090120A"/>
    <w:rsid w:val="009025FB"/>
    <w:rsid w:val="009029DB"/>
    <w:rsid w:val="009033AE"/>
    <w:rsid w:val="0090348A"/>
    <w:rsid w:val="009038A8"/>
    <w:rsid w:val="00903D1B"/>
    <w:rsid w:val="00904109"/>
    <w:rsid w:val="009042E8"/>
    <w:rsid w:val="00905C6E"/>
    <w:rsid w:val="0090753F"/>
    <w:rsid w:val="00907591"/>
    <w:rsid w:val="00907913"/>
    <w:rsid w:val="00907D17"/>
    <w:rsid w:val="00910529"/>
    <w:rsid w:val="009118BA"/>
    <w:rsid w:val="0091233C"/>
    <w:rsid w:val="00912B97"/>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49F3"/>
    <w:rsid w:val="00925D59"/>
    <w:rsid w:val="00926716"/>
    <w:rsid w:val="00927A60"/>
    <w:rsid w:val="009308DA"/>
    <w:rsid w:val="00932101"/>
    <w:rsid w:val="0093280B"/>
    <w:rsid w:val="00932A82"/>
    <w:rsid w:val="0093319A"/>
    <w:rsid w:val="00933540"/>
    <w:rsid w:val="0093396C"/>
    <w:rsid w:val="00933E6E"/>
    <w:rsid w:val="0093425F"/>
    <w:rsid w:val="00934877"/>
    <w:rsid w:val="009348BC"/>
    <w:rsid w:val="009353B8"/>
    <w:rsid w:val="00935439"/>
    <w:rsid w:val="009357CD"/>
    <w:rsid w:val="009357D5"/>
    <w:rsid w:val="00935CD9"/>
    <w:rsid w:val="0093698A"/>
    <w:rsid w:val="009372AB"/>
    <w:rsid w:val="009373B0"/>
    <w:rsid w:val="00937432"/>
    <w:rsid w:val="009374E9"/>
    <w:rsid w:val="00937708"/>
    <w:rsid w:val="0094032A"/>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42A"/>
    <w:rsid w:val="00950042"/>
    <w:rsid w:val="00950969"/>
    <w:rsid w:val="00950974"/>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572D7"/>
    <w:rsid w:val="009603E5"/>
    <w:rsid w:val="0096071A"/>
    <w:rsid w:val="00960A35"/>
    <w:rsid w:val="00960C91"/>
    <w:rsid w:val="00961911"/>
    <w:rsid w:val="00961AEB"/>
    <w:rsid w:val="00961B6D"/>
    <w:rsid w:val="00962A88"/>
    <w:rsid w:val="00963717"/>
    <w:rsid w:val="00963E37"/>
    <w:rsid w:val="00964945"/>
    <w:rsid w:val="00965586"/>
    <w:rsid w:val="009657A6"/>
    <w:rsid w:val="0096582C"/>
    <w:rsid w:val="00965CC4"/>
    <w:rsid w:val="0096624D"/>
    <w:rsid w:val="00966A2E"/>
    <w:rsid w:val="009674D4"/>
    <w:rsid w:val="009676E3"/>
    <w:rsid w:val="00967E6A"/>
    <w:rsid w:val="00970143"/>
    <w:rsid w:val="00970B7F"/>
    <w:rsid w:val="00970C38"/>
    <w:rsid w:val="00971614"/>
    <w:rsid w:val="00972340"/>
    <w:rsid w:val="009723DE"/>
    <w:rsid w:val="00973B9F"/>
    <w:rsid w:val="00974A7A"/>
    <w:rsid w:val="00975014"/>
    <w:rsid w:val="009752FA"/>
    <w:rsid w:val="009754C3"/>
    <w:rsid w:val="009755CD"/>
    <w:rsid w:val="009758B1"/>
    <w:rsid w:val="009766CE"/>
    <w:rsid w:val="00977693"/>
    <w:rsid w:val="00977A7D"/>
    <w:rsid w:val="00977AC6"/>
    <w:rsid w:val="00977BB1"/>
    <w:rsid w:val="00980C24"/>
    <w:rsid w:val="009810BF"/>
    <w:rsid w:val="009818E4"/>
    <w:rsid w:val="00982494"/>
    <w:rsid w:val="00982D9B"/>
    <w:rsid w:val="00983C60"/>
    <w:rsid w:val="009845F3"/>
    <w:rsid w:val="009845FD"/>
    <w:rsid w:val="00984E08"/>
    <w:rsid w:val="009856E0"/>
    <w:rsid w:val="00986E0B"/>
    <w:rsid w:val="00986E68"/>
    <w:rsid w:val="00987C19"/>
    <w:rsid w:val="00990289"/>
    <w:rsid w:val="00990935"/>
    <w:rsid w:val="00990A99"/>
    <w:rsid w:val="00990AFD"/>
    <w:rsid w:val="00991001"/>
    <w:rsid w:val="00991069"/>
    <w:rsid w:val="0099248C"/>
    <w:rsid w:val="00992771"/>
    <w:rsid w:val="0099397C"/>
    <w:rsid w:val="00994A07"/>
    <w:rsid w:val="00994A4C"/>
    <w:rsid w:val="009950AD"/>
    <w:rsid w:val="00996257"/>
    <w:rsid w:val="00996BCA"/>
    <w:rsid w:val="0099766A"/>
    <w:rsid w:val="009A085B"/>
    <w:rsid w:val="009A0B02"/>
    <w:rsid w:val="009A0E79"/>
    <w:rsid w:val="009A15CF"/>
    <w:rsid w:val="009A1740"/>
    <w:rsid w:val="009A216A"/>
    <w:rsid w:val="009A23B0"/>
    <w:rsid w:val="009A242D"/>
    <w:rsid w:val="009A2C58"/>
    <w:rsid w:val="009A35C9"/>
    <w:rsid w:val="009A3604"/>
    <w:rsid w:val="009A41B1"/>
    <w:rsid w:val="009A41F1"/>
    <w:rsid w:val="009A42A5"/>
    <w:rsid w:val="009A473C"/>
    <w:rsid w:val="009A4754"/>
    <w:rsid w:val="009A4AAD"/>
    <w:rsid w:val="009A4D87"/>
    <w:rsid w:val="009A52E0"/>
    <w:rsid w:val="009A640D"/>
    <w:rsid w:val="009A6BA8"/>
    <w:rsid w:val="009A70F6"/>
    <w:rsid w:val="009A7364"/>
    <w:rsid w:val="009A7F00"/>
    <w:rsid w:val="009B0882"/>
    <w:rsid w:val="009B139E"/>
    <w:rsid w:val="009B1548"/>
    <w:rsid w:val="009B1B4B"/>
    <w:rsid w:val="009B2735"/>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147F"/>
    <w:rsid w:val="009C21B4"/>
    <w:rsid w:val="009C3225"/>
    <w:rsid w:val="009C3CB8"/>
    <w:rsid w:val="009C3E2A"/>
    <w:rsid w:val="009C4284"/>
    <w:rsid w:val="009C42DE"/>
    <w:rsid w:val="009C49B1"/>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3DA4"/>
    <w:rsid w:val="009D553D"/>
    <w:rsid w:val="009D5A24"/>
    <w:rsid w:val="009D5B2E"/>
    <w:rsid w:val="009D5CDE"/>
    <w:rsid w:val="009D636F"/>
    <w:rsid w:val="009D6D1D"/>
    <w:rsid w:val="009D7457"/>
    <w:rsid w:val="009D758F"/>
    <w:rsid w:val="009D7930"/>
    <w:rsid w:val="009D7AC7"/>
    <w:rsid w:val="009D7BF2"/>
    <w:rsid w:val="009D7D83"/>
    <w:rsid w:val="009E00E7"/>
    <w:rsid w:val="009E0874"/>
    <w:rsid w:val="009E0BE8"/>
    <w:rsid w:val="009E172F"/>
    <w:rsid w:val="009E19CB"/>
    <w:rsid w:val="009E1A2C"/>
    <w:rsid w:val="009E1C0E"/>
    <w:rsid w:val="009E1D3C"/>
    <w:rsid w:val="009E2429"/>
    <w:rsid w:val="009E3DAE"/>
    <w:rsid w:val="009E426E"/>
    <w:rsid w:val="009E4339"/>
    <w:rsid w:val="009E439C"/>
    <w:rsid w:val="009E46F2"/>
    <w:rsid w:val="009E474B"/>
    <w:rsid w:val="009E620D"/>
    <w:rsid w:val="009E6652"/>
    <w:rsid w:val="009E7192"/>
    <w:rsid w:val="009E76C7"/>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9B5"/>
    <w:rsid w:val="009F6EA2"/>
    <w:rsid w:val="009F75B3"/>
    <w:rsid w:val="009F79AE"/>
    <w:rsid w:val="009F7F22"/>
    <w:rsid w:val="00A004D3"/>
    <w:rsid w:val="00A00BD1"/>
    <w:rsid w:val="00A00FFB"/>
    <w:rsid w:val="00A01F4B"/>
    <w:rsid w:val="00A027DE"/>
    <w:rsid w:val="00A031FC"/>
    <w:rsid w:val="00A04222"/>
    <w:rsid w:val="00A046BB"/>
    <w:rsid w:val="00A04C7E"/>
    <w:rsid w:val="00A0565F"/>
    <w:rsid w:val="00A0616C"/>
    <w:rsid w:val="00A06672"/>
    <w:rsid w:val="00A06896"/>
    <w:rsid w:val="00A06CF6"/>
    <w:rsid w:val="00A07322"/>
    <w:rsid w:val="00A07CA6"/>
    <w:rsid w:val="00A07E4D"/>
    <w:rsid w:val="00A1006A"/>
    <w:rsid w:val="00A1073E"/>
    <w:rsid w:val="00A10FD5"/>
    <w:rsid w:val="00A110A7"/>
    <w:rsid w:val="00A12981"/>
    <w:rsid w:val="00A12D9D"/>
    <w:rsid w:val="00A134B2"/>
    <w:rsid w:val="00A14320"/>
    <w:rsid w:val="00A14E83"/>
    <w:rsid w:val="00A14EA4"/>
    <w:rsid w:val="00A14FA4"/>
    <w:rsid w:val="00A15071"/>
    <w:rsid w:val="00A151A5"/>
    <w:rsid w:val="00A15263"/>
    <w:rsid w:val="00A15909"/>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2E6"/>
    <w:rsid w:val="00A26E31"/>
    <w:rsid w:val="00A274EF"/>
    <w:rsid w:val="00A2751A"/>
    <w:rsid w:val="00A27E41"/>
    <w:rsid w:val="00A300D0"/>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34E"/>
    <w:rsid w:val="00A36775"/>
    <w:rsid w:val="00A370D9"/>
    <w:rsid w:val="00A4092E"/>
    <w:rsid w:val="00A40E66"/>
    <w:rsid w:val="00A40FB6"/>
    <w:rsid w:val="00A4179C"/>
    <w:rsid w:val="00A418DB"/>
    <w:rsid w:val="00A42629"/>
    <w:rsid w:val="00A43347"/>
    <w:rsid w:val="00A43620"/>
    <w:rsid w:val="00A438B9"/>
    <w:rsid w:val="00A43944"/>
    <w:rsid w:val="00A43A45"/>
    <w:rsid w:val="00A43D2B"/>
    <w:rsid w:val="00A44044"/>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B80"/>
    <w:rsid w:val="00A53C85"/>
    <w:rsid w:val="00A541FE"/>
    <w:rsid w:val="00A54F19"/>
    <w:rsid w:val="00A55307"/>
    <w:rsid w:val="00A55395"/>
    <w:rsid w:val="00A55724"/>
    <w:rsid w:val="00A55ABE"/>
    <w:rsid w:val="00A55F8B"/>
    <w:rsid w:val="00A60841"/>
    <w:rsid w:val="00A61A4E"/>
    <w:rsid w:val="00A61EF8"/>
    <w:rsid w:val="00A63700"/>
    <w:rsid w:val="00A63958"/>
    <w:rsid w:val="00A63CD7"/>
    <w:rsid w:val="00A64575"/>
    <w:rsid w:val="00A64C36"/>
    <w:rsid w:val="00A651C0"/>
    <w:rsid w:val="00A65800"/>
    <w:rsid w:val="00A65A26"/>
    <w:rsid w:val="00A66DAF"/>
    <w:rsid w:val="00A66FCC"/>
    <w:rsid w:val="00A671E7"/>
    <w:rsid w:val="00A67318"/>
    <w:rsid w:val="00A67625"/>
    <w:rsid w:val="00A67EF4"/>
    <w:rsid w:val="00A7032E"/>
    <w:rsid w:val="00A7033F"/>
    <w:rsid w:val="00A71E89"/>
    <w:rsid w:val="00A72970"/>
    <w:rsid w:val="00A72B9F"/>
    <w:rsid w:val="00A732A4"/>
    <w:rsid w:val="00A73CF9"/>
    <w:rsid w:val="00A73EF9"/>
    <w:rsid w:val="00A74752"/>
    <w:rsid w:val="00A74912"/>
    <w:rsid w:val="00A74A2B"/>
    <w:rsid w:val="00A75324"/>
    <w:rsid w:val="00A756C6"/>
    <w:rsid w:val="00A75DF5"/>
    <w:rsid w:val="00A76999"/>
    <w:rsid w:val="00A77200"/>
    <w:rsid w:val="00A80AA5"/>
    <w:rsid w:val="00A80BB6"/>
    <w:rsid w:val="00A80C68"/>
    <w:rsid w:val="00A8147A"/>
    <w:rsid w:val="00A816D7"/>
    <w:rsid w:val="00A81C5E"/>
    <w:rsid w:val="00A821AF"/>
    <w:rsid w:val="00A830A7"/>
    <w:rsid w:val="00A83D79"/>
    <w:rsid w:val="00A84408"/>
    <w:rsid w:val="00A844B8"/>
    <w:rsid w:val="00A849C8"/>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697"/>
    <w:rsid w:val="00A978AF"/>
    <w:rsid w:val="00AA0B4E"/>
    <w:rsid w:val="00AA16E0"/>
    <w:rsid w:val="00AA1BBB"/>
    <w:rsid w:val="00AA1E74"/>
    <w:rsid w:val="00AA24D2"/>
    <w:rsid w:val="00AA423E"/>
    <w:rsid w:val="00AA6088"/>
    <w:rsid w:val="00AA66F5"/>
    <w:rsid w:val="00AA6C98"/>
    <w:rsid w:val="00AA7316"/>
    <w:rsid w:val="00AA78CE"/>
    <w:rsid w:val="00AA7F42"/>
    <w:rsid w:val="00AB09F8"/>
    <w:rsid w:val="00AB0C12"/>
    <w:rsid w:val="00AB0FA7"/>
    <w:rsid w:val="00AB1C6F"/>
    <w:rsid w:val="00AB1E3C"/>
    <w:rsid w:val="00AB2605"/>
    <w:rsid w:val="00AB26D5"/>
    <w:rsid w:val="00AB2FF9"/>
    <w:rsid w:val="00AB3885"/>
    <w:rsid w:val="00AB39A6"/>
    <w:rsid w:val="00AB44B1"/>
    <w:rsid w:val="00AB45DB"/>
    <w:rsid w:val="00AB49EA"/>
    <w:rsid w:val="00AB4F00"/>
    <w:rsid w:val="00AB5C26"/>
    <w:rsid w:val="00AB5F3B"/>
    <w:rsid w:val="00AC004D"/>
    <w:rsid w:val="00AC09F1"/>
    <w:rsid w:val="00AC0C50"/>
    <w:rsid w:val="00AC265B"/>
    <w:rsid w:val="00AC2BD0"/>
    <w:rsid w:val="00AC2E4E"/>
    <w:rsid w:val="00AC2F14"/>
    <w:rsid w:val="00AC3260"/>
    <w:rsid w:val="00AC38A9"/>
    <w:rsid w:val="00AC4681"/>
    <w:rsid w:val="00AC4BF6"/>
    <w:rsid w:val="00AC4CAF"/>
    <w:rsid w:val="00AC51CD"/>
    <w:rsid w:val="00AC5375"/>
    <w:rsid w:val="00AC5601"/>
    <w:rsid w:val="00AC5AF0"/>
    <w:rsid w:val="00AC6797"/>
    <w:rsid w:val="00AC6A7A"/>
    <w:rsid w:val="00AC6F68"/>
    <w:rsid w:val="00AC7896"/>
    <w:rsid w:val="00AD09D5"/>
    <w:rsid w:val="00AD0E72"/>
    <w:rsid w:val="00AD104E"/>
    <w:rsid w:val="00AD124D"/>
    <w:rsid w:val="00AD1EAE"/>
    <w:rsid w:val="00AD2275"/>
    <w:rsid w:val="00AD2280"/>
    <w:rsid w:val="00AD26C0"/>
    <w:rsid w:val="00AD2B85"/>
    <w:rsid w:val="00AD3885"/>
    <w:rsid w:val="00AD3CC4"/>
    <w:rsid w:val="00AD4839"/>
    <w:rsid w:val="00AD4C7C"/>
    <w:rsid w:val="00AD714E"/>
    <w:rsid w:val="00AD76EF"/>
    <w:rsid w:val="00AE19D1"/>
    <w:rsid w:val="00AE2666"/>
    <w:rsid w:val="00AE29DB"/>
    <w:rsid w:val="00AE2C80"/>
    <w:rsid w:val="00AE2E9B"/>
    <w:rsid w:val="00AE3013"/>
    <w:rsid w:val="00AE31C2"/>
    <w:rsid w:val="00AE3719"/>
    <w:rsid w:val="00AE3BE0"/>
    <w:rsid w:val="00AE44CF"/>
    <w:rsid w:val="00AE50C7"/>
    <w:rsid w:val="00AE5D09"/>
    <w:rsid w:val="00AE6037"/>
    <w:rsid w:val="00AE64D3"/>
    <w:rsid w:val="00AE6B11"/>
    <w:rsid w:val="00AE77C8"/>
    <w:rsid w:val="00AE78CD"/>
    <w:rsid w:val="00AE7EBC"/>
    <w:rsid w:val="00AF115C"/>
    <w:rsid w:val="00AF218F"/>
    <w:rsid w:val="00AF2A87"/>
    <w:rsid w:val="00AF434D"/>
    <w:rsid w:val="00AF4EE4"/>
    <w:rsid w:val="00AF4F94"/>
    <w:rsid w:val="00AF5B98"/>
    <w:rsid w:val="00AF6B94"/>
    <w:rsid w:val="00B0026B"/>
    <w:rsid w:val="00B0036F"/>
    <w:rsid w:val="00B00A28"/>
    <w:rsid w:val="00B00C8E"/>
    <w:rsid w:val="00B02674"/>
    <w:rsid w:val="00B02AA5"/>
    <w:rsid w:val="00B045EC"/>
    <w:rsid w:val="00B04DA9"/>
    <w:rsid w:val="00B04F50"/>
    <w:rsid w:val="00B05AE4"/>
    <w:rsid w:val="00B05CA6"/>
    <w:rsid w:val="00B07742"/>
    <w:rsid w:val="00B10224"/>
    <w:rsid w:val="00B1073D"/>
    <w:rsid w:val="00B1129B"/>
    <w:rsid w:val="00B11CD7"/>
    <w:rsid w:val="00B11FAE"/>
    <w:rsid w:val="00B1205D"/>
    <w:rsid w:val="00B1258A"/>
    <w:rsid w:val="00B128F0"/>
    <w:rsid w:val="00B13307"/>
    <w:rsid w:val="00B1367C"/>
    <w:rsid w:val="00B13B7B"/>
    <w:rsid w:val="00B15202"/>
    <w:rsid w:val="00B1553A"/>
    <w:rsid w:val="00B15920"/>
    <w:rsid w:val="00B16338"/>
    <w:rsid w:val="00B1688A"/>
    <w:rsid w:val="00B17577"/>
    <w:rsid w:val="00B17CB2"/>
    <w:rsid w:val="00B209BF"/>
    <w:rsid w:val="00B217C6"/>
    <w:rsid w:val="00B21B6A"/>
    <w:rsid w:val="00B21CD1"/>
    <w:rsid w:val="00B2248D"/>
    <w:rsid w:val="00B22D18"/>
    <w:rsid w:val="00B23256"/>
    <w:rsid w:val="00B244AA"/>
    <w:rsid w:val="00B24CF5"/>
    <w:rsid w:val="00B25441"/>
    <w:rsid w:val="00B26507"/>
    <w:rsid w:val="00B265AB"/>
    <w:rsid w:val="00B269CE"/>
    <w:rsid w:val="00B277EC"/>
    <w:rsid w:val="00B3055A"/>
    <w:rsid w:val="00B31920"/>
    <w:rsid w:val="00B31CD8"/>
    <w:rsid w:val="00B32535"/>
    <w:rsid w:val="00B3277B"/>
    <w:rsid w:val="00B32A9E"/>
    <w:rsid w:val="00B32B21"/>
    <w:rsid w:val="00B3370C"/>
    <w:rsid w:val="00B33D83"/>
    <w:rsid w:val="00B367AA"/>
    <w:rsid w:val="00B36B86"/>
    <w:rsid w:val="00B36DA8"/>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3B9B"/>
    <w:rsid w:val="00B4620E"/>
    <w:rsid w:val="00B46CB0"/>
    <w:rsid w:val="00B4725D"/>
    <w:rsid w:val="00B47408"/>
    <w:rsid w:val="00B50BEE"/>
    <w:rsid w:val="00B52A3F"/>
    <w:rsid w:val="00B539AD"/>
    <w:rsid w:val="00B53BEF"/>
    <w:rsid w:val="00B5462A"/>
    <w:rsid w:val="00B5479E"/>
    <w:rsid w:val="00B54BC7"/>
    <w:rsid w:val="00B54E24"/>
    <w:rsid w:val="00B5606E"/>
    <w:rsid w:val="00B565AE"/>
    <w:rsid w:val="00B568C7"/>
    <w:rsid w:val="00B56C15"/>
    <w:rsid w:val="00B57348"/>
    <w:rsid w:val="00B61934"/>
    <w:rsid w:val="00B61E5E"/>
    <w:rsid w:val="00B625B5"/>
    <w:rsid w:val="00B62628"/>
    <w:rsid w:val="00B629EA"/>
    <w:rsid w:val="00B62D2B"/>
    <w:rsid w:val="00B62DEC"/>
    <w:rsid w:val="00B63807"/>
    <w:rsid w:val="00B6426B"/>
    <w:rsid w:val="00B64804"/>
    <w:rsid w:val="00B6581C"/>
    <w:rsid w:val="00B65D4D"/>
    <w:rsid w:val="00B6621C"/>
    <w:rsid w:val="00B66649"/>
    <w:rsid w:val="00B667E3"/>
    <w:rsid w:val="00B670F0"/>
    <w:rsid w:val="00B676F1"/>
    <w:rsid w:val="00B67741"/>
    <w:rsid w:val="00B67DF0"/>
    <w:rsid w:val="00B71399"/>
    <w:rsid w:val="00B720DB"/>
    <w:rsid w:val="00B75226"/>
    <w:rsid w:val="00B75683"/>
    <w:rsid w:val="00B75985"/>
    <w:rsid w:val="00B76050"/>
    <w:rsid w:val="00B7667D"/>
    <w:rsid w:val="00B76ACC"/>
    <w:rsid w:val="00B76CE9"/>
    <w:rsid w:val="00B80785"/>
    <w:rsid w:val="00B814ED"/>
    <w:rsid w:val="00B8179C"/>
    <w:rsid w:val="00B81D3B"/>
    <w:rsid w:val="00B822DB"/>
    <w:rsid w:val="00B82D4E"/>
    <w:rsid w:val="00B82D8B"/>
    <w:rsid w:val="00B84191"/>
    <w:rsid w:val="00B84A8A"/>
    <w:rsid w:val="00B850A5"/>
    <w:rsid w:val="00B865A6"/>
    <w:rsid w:val="00B87C64"/>
    <w:rsid w:val="00B87E47"/>
    <w:rsid w:val="00B905EB"/>
    <w:rsid w:val="00B90AE3"/>
    <w:rsid w:val="00B90C40"/>
    <w:rsid w:val="00B91A82"/>
    <w:rsid w:val="00B9279C"/>
    <w:rsid w:val="00B92BCE"/>
    <w:rsid w:val="00B934BE"/>
    <w:rsid w:val="00B93569"/>
    <w:rsid w:val="00B94160"/>
    <w:rsid w:val="00B94B37"/>
    <w:rsid w:val="00B95178"/>
    <w:rsid w:val="00B9576A"/>
    <w:rsid w:val="00B9609C"/>
    <w:rsid w:val="00B962BB"/>
    <w:rsid w:val="00B967A7"/>
    <w:rsid w:val="00B96B0F"/>
    <w:rsid w:val="00BA088E"/>
    <w:rsid w:val="00BA0A2D"/>
    <w:rsid w:val="00BA152C"/>
    <w:rsid w:val="00BA21B2"/>
    <w:rsid w:val="00BA2861"/>
    <w:rsid w:val="00BA3873"/>
    <w:rsid w:val="00BA441E"/>
    <w:rsid w:val="00BA5315"/>
    <w:rsid w:val="00BA636A"/>
    <w:rsid w:val="00BA6707"/>
    <w:rsid w:val="00BA7C0B"/>
    <w:rsid w:val="00BA7C85"/>
    <w:rsid w:val="00BB0F85"/>
    <w:rsid w:val="00BB1497"/>
    <w:rsid w:val="00BB16D5"/>
    <w:rsid w:val="00BB1940"/>
    <w:rsid w:val="00BB1959"/>
    <w:rsid w:val="00BB2A3A"/>
    <w:rsid w:val="00BB2E4D"/>
    <w:rsid w:val="00BB3445"/>
    <w:rsid w:val="00BB36D5"/>
    <w:rsid w:val="00BB404F"/>
    <w:rsid w:val="00BB467E"/>
    <w:rsid w:val="00BB5301"/>
    <w:rsid w:val="00BB57E8"/>
    <w:rsid w:val="00BB58C8"/>
    <w:rsid w:val="00BB63A5"/>
    <w:rsid w:val="00BB63AD"/>
    <w:rsid w:val="00BB7349"/>
    <w:rsid w:val="00BB778D"/>
    <w:rsid w:val="00BB7DF0"/>
    <w:rsid w:val="00BB7F90"/>
    <w:rsid w:val="00BC0196"/>
    <w:rsid w:val="00BC0367"/>
    <w:rsid w:val="00BC1A3A"/>
    <w:rsid w:val="00BC1CAA"/>
    <w:rsid w:val="00BC219A"/>
    <w:rsid w:val="00BC2668"/>
    <w:rsid w:val="00BC2EA7"/>
    <w:rsid w:val="00BC357C"/>
    <w:rsid w:val="00BC3946"/>
    <w:rsid w:val="00BC42A8"/>
    <w:rsid w:val="00BC4869"/>
    <w:rsid w:val="00BC6627"/>
    <w:rsid w:val="00BC66EE"/>
    <w:rsid w:val="00BC69F2"/>
    <w:rsid w:val="00BC6F0D"/>
    <w:rsid w:val="00BC72BE"/>
    <w:rsid w:val="00BC7535"/>
    <w:rsid w:val="00BC7F3C"/>
    <w:rsid w:val="00BC7FFB"/>
    <w:rsid w:val="00BD034D"/>
    <w:rsid w:val="00BD0C09"/>
    <w:rsid w:val="00BD1211"/>
    <w:rsid w:val="00BD1C73"/>
    <w:rsid w:val="00BD3209"/>
    <w:rsid w:val="00BD323A"/>
    <w:rsid w:val="00BD361A"/>
    <w:rsid w:val="00BD3692"/>
    <w:rsid w:val="00BD3E45"/>
    <w:rsid w:val="00BD3ECE"/>
    <w:rsid w:val="00BD4316"/>
    <w:rsid w:val="00BD5782"/>
    <w:rsid w:val="00BD578A"/>
    <w:rsid w:val="00BD5EFA"/>
    <w:rsid w:val="00BD64D5"/>
    <w:rsid w:val="00BD6710"/>
    <w:rsid w:val="00BD6C6F"/>
    <w:rsid w:val="00BD6DCD"/>
    <w:rsid w:val="00BD7071"/>
    <w:rsid w:val="00BD780A"/>
    <w:rsid w:val="00BE0194"/>
    <w:rsid w:val="00BE092B"/>
    <w:rsid w:val="00BE0CEB"/>
    <w:rsid w:val="00BE1CF2"/>
    <w:rsid w:val="00BE1E12"/>
    <w:rsid w:val="00BE27FB"/>
    <w:rsid w:val="00BE2D09"/>
    <w:rsid w:val="00BE346A"/>
    <w:rsid w:val="00BE42B0"/>
    <w:rsid w:val="00BE46DF"/>
    <w:rsid w:val="00BE496A"/>
    <w:rsid w:val="00BE4ADD"/>
    <w:rsid w:val="00BE576A"/>
    <w:rsid w:val="00BE635E"/>
    <w:rsid w:val="00BE6364"/>
    <w:rsid w:val="00BE6D71"/>
    <w:rsid w:val="00BE6DC4"/>
    <w:rsid w:val="00BE718D"/>
    <w:rsid w:val="00BE71A3"/>
    <w:rsid w:val="00BE729B"/>
    <w:rsid w:val="00BE7A12"/>
    <w:rsid w:val="00BE7ADF"/>
    <w:rsid w:val="00BE7B81"/>
    <w:rsid w:val="00BE7CAE"/>
    <w:rsid w:val="00BE7D4F"/>
    <w:rsid w:val="00BF0862"/>
    <w:rsid w:val="00BF16EB"/>
    <w:rsid w:val="00BF1D08"/>
    <w:rsid w:val="00BF26EE"/>
    <w:rsid w:val="00BF341C"/>
    <w:rsid w:val="00BF4B2D"/>
    <w:rsid w:val="00BF5945"/>
    <w:rsid w:val="00BF5C55"/>
    <w:rsid w:val="00BF5D6D"/>
    <w:rsid w:val="00BF5FB6"/>
    <w:rsid w:val="00BF6362"/>
    <w:rsid w:val="00BF7293"/>
    <w:rsid w:val="00BF7B4F"/>
    <w:rsid w:val="00C00178"/>
    <w:rsid w:val="00C005BD"/>
    <w:rsid w:val="00C0066B"/>
    <w:rsid w:val="00C006C6"/>
    <w:rsid w:val="00C009C1"/>
    <w:rsid w:val="00C01AB5"/>
    <w:rsid w:val="00C01B8A"/>
    <w:rsid w:val="00C01E0C"/>
    <w:rsid w:val="00C01FED"/>
    <w:rsid w:val="00C02210"/>
    <w:rsid w:val="00C02596"/>
    <w:rsid w:val="00C027B1"/>
    <w:rsid w:val="00C03666"/>
    <w:rsid w:val="00C0468A"/>
    <w:rsid w:val="00C04728"/>
    <w:rsid w:val="00C049A8"/>
    <w:rsid w:val="00C05398"/>
    <w:rsid w:val="00C056BE"/>
    <w:rsid w:val="00C060AF"/>
    <w:rsid w:val="00C06182"/>
    <w:rsid w:val="00C06249"/>
    <w:rsid w:val="00C068BC"/>
    <w:rsid w:val="00C07235"/>
    <w:rsid w:val="00C07871"/>
    <w:rsid w:val="00C0787B"/>
    <w:rsid w:val="00C07B7F"/>
    <w:rsid w:val="00C07EC8"/>
    <w:rsid w:val="00C10243"/>
    <w:rsid w:val="00C10601"/>
    <w:rsid w:val="00C11E89"/>
    <w:rsid w:val="00C125DC"/>
    <w:rsid w:val="00C134F6"/>
    <w:rsid w:val="00C138AA"/>
    <w:rsid w:val="00C13C38"/>
    <w:rsid w:val="00C1424F"/>
    <w:rsid w:val="00C14933"/>
    <w:rsid w:val="00C14D71"/>
    <w:rsid w:val="00C14E0B"/>
    <w:rsid w:val="00C14FC5"/>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BCC"/>
    <w:rsid w:val="00C27F6A"/>
    <w:rsid w:val="00C30699"/>
    <w:rsid w:val="00C31080"/>
    <w:rsid w:val="00C321AF"/>
    <w:rsid w:val="00C3227B"/>
    <w:rsid w:val="00C32521"/>
    <w:rsid w:val="00C32ACE"/>
    <w:rsid w:val="00C32F37"/>
    <w:rsid w:val="00C33352"/>
    <w:rsid w:val="00C346DD"/>
    <w:rsid w:val="00C34DB4"/>
    <w:rsid w:val="00C34E9C"/>
    <w:rsid w:val="00C35A64"/>
    <w:rsid w:val="00C35E7C"/>
    <w:rsid w:val="00C35EAD"/>
    <w:rsid w:val="00C36835"/>
    <w:rsid w:val="00C36929"/>
    <w:rsid w:val="00C36B0D"/>
    <w:rsid w:val="00C3744C"/>
    <w:rsid w:val="00C37839"/>
    <w:rsid w:val="00C37C4D"/>
    <w:rsid w:val="00C37EA0"/>
    <w:rsid w:val="00C409F6"/>
    <w:rsid w:val="00C410D2"/>
    <w:rsid w:val="00C41479"/>
    <w:rsid w:val="00C41A6A"/>
    <w:rsid w:val="00C41E0F"/>
    <w:rsid w:val="00C43670"/>
    <w:rsid w:val="00C43810"/>
    <w:rsid w:val="00C439F1"/>
    <w:rsid w:val="00C44200"/>
    <w:rsid w:val="00C4452E"/>
    <w:rsid w:val="00C47144"/>
    <w:rsid w:val="00C5042D"/>
    <w:rsid w:val="00C510A7"/>
    <w:rsid w:val="00C518EC"/>
    <w:rsid w:val="00C52AC3"/>
    <w:rsid w:val="00C52FE5"/>
    <w:rsid w:val="00C532A4"/>
    <w:rsid w:val="00C536D2"/>
    <w:rsid w:val="00C54558"/>
    <w:rsid w:val="00C5499F"/>
    <w:rsid w:val="00C55359"/>
    <w:rsid w:val="00C558A4"/>
    <w:rsid w:val="00C559CD"/>
    <w:rsid w:val="00C576F8"/>
    <w:rsid w:val="00C57E04"/>
    <w:rsid w:val="00C6060E"/>
    <w:rsid w:val="00C606E2"/>
    <w:rsid w:val="00C60938"/>
    <w:rsid w:val="00C617A0"/>
    <w:rsid w:val="00C61818"/>
    <w:rsid w:val="00C61B06"/>
    <w:rsid w:val="00C61FEC"/>
    <w:rsid w:val="00C62B4F"/>
    <w:rsid w:val="00C62FC2"/>
    <w:rsid w:val="00C6457E"/>
    <w:rsid w:val="00C6512A"/>
    <w:rsid w:val="00C65918"/>
    <w:rsid w:val="00C65FA7"/>
    <w:rsid w:val="00C668EA"/>
    <w:rsid w:val="00C66AC2"/>
    <w:rsid w:val="00C67387"/>
    <w:rsid w:val="00C679CA"/>
    <w:rsid w:val="00C67D0D"/>
    <w:rsid w:val="00C7008E"/>
    <w:rsid w:val="00C7062B"/>
    <w:rsid w:val="00C71A87"/>
    <w:rsid w:val="00C72BDC"/>
    <w:rsid w:val="00C72F35"/>
    <w:rsid w:val="00C73ED0"/>
    <w:rsid w:val="00C74ACA"/>
    <w:rsid w:val="00C74F2A"/>
    <w:rsid w:val="00C755F6"/>
    <w:rsid w:val="00C75C4F"/>
    <w:rsid w:val="00C76946"/>
    <w:rsid w:val="00C76CD4"/>
    <w:rsid w:val="00C77686"/>
    <w:rsid w:val="00C809A9"/>
    <w:rsid w:val="00C809F1"/>
    <w:rsid w:val="00C80B05"/>
    <w:rsid w:val="00C80D5B"/>
    <w:rsid w:val="00C8138B"/>
    <w:rsid w:val="00C81550"/>
    <w:rsid w:val="00C81AD2"/>
    <w:rsid w:val="00C81CD7"/>
    <w:rsid w:val="00C81ECD"/>
    <w:rsid w:val="00C82268"/>
    <w:rsid w:val="00C830B7"/>
    <w:rsid w:val="00C83AEC"/>
    <w:rsid w:val="00C83E44"/>
    <w:rsid w:val="00C84348"/>
    <w:rsid w:val="00C856EA"/>
    <w:rsid w:val="00C8742E"/>
    <w:rsid w:val="00C8778D"/>
    <w:rsid w:val="00C87955"/>
    <w:rsid w:val="00C90FC8"/>
    <w:rsid w:val="00C91075"/>
    <w:rsid w:val="00C91D39"/>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AD6"/>
    <w:rsid w:val="00CA1F3B"/>
    <w:rsid w:val="00CA22F9"/>
    <w:rsid w:val="00CA2CFC"/>
    <w:rsid w:val="00CA2E03"/>
    <w:rsid w:val="00CA39B7"/>
    <w:rsid w:val="00CA43EA"/>
    <w:rsid w:val="00CA45E8"/>
    <w:rsid w:val="00CA59E3"/>
    <w:rsid w:val="00CA5AF6"/>
    <w:rsid w:val="00CA5B91"/>
    <w:rsid w:val="00CA62C6"/>
    <w:rsid w:val="00CA6A87"/>
    <w:rsid w:val="00CA6B6E"/>
    <w:rsid w:val="00CA760E"/>
    <w:rsid w:val="00CA7BAE"/>
    <w:rsid w:val="00CB0368"/>
    <w:rsid w:val="00CB2149"/>
    <w:rsid w:val="00CB2159"/>
    <w:rsid w:val="00CB22EA"/>
    <w:rsid w:val="00CB252D"/>
    <w:rsid w:val="00CB2A72"/>
    <w:rsid w:val="00CB3767"/>
    <w:rsid w:val="00CB488A"/>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0CA9"/>
    <w:rsid w:val="00CC237C"/>
    <w:rsid w:val="00CC2F81"/>
    <w:rsid w:val="00CC3DCA"/>
    <w:rsid w:val="00CC435D"/>
    <w:rsid w:val="00CC4504"/>
    <w:rsid w:val="00CC4F1E"/>
    <w:rsid w:val="00CC5FBE"/>
    <w:rsid w:val="00CC6778"/>
    <w:rsid w:val="00CC67F2"/>
    <w:rsid w:val="00CC6BC0"/>
    <w:rsid w:val="00CC6EA8"/>
    <w:rsid w:val="00CC7706"/>
    <w:rsid w:val="00CD0915"/>
    <w:rsid w:val="00CD135D"/>
    <w:rsid w:val="00CD15AC"/>
    <w:rsid w:val="00CD19A8"/>
    <w:rsid w:val="00CD19DB"/>
    <w:rsid w:val="00CD1A48"/>
    <w:rsid w:val="00CD2D16"/>
    <w:rsid w:val="00CD2E3C"/>
    <w:rsid w:val="00CD30FC"/>
    <w:rsid w:val="00CD39A2"/>
    <w:rsid w:val="00CD3C29"/>
    <w:rsid w:val="00CD4B87"/>
    <w:rsid w:val="00CD4D4B"/>
    <w:rsid w:val="00CD55DB"/>
    <w:rsid w:val="00CD63AD"/>
    <w:rsid w:val="00CD6AD1"/>
    <w:rsid w:val="00CD714F"/>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60F"/>
    <w:rsid w:val="00CE6C8C"/>
    <w:rsid w:val="00CE7027"/>
    <w:rsid w:val="00CE7CC1"/>
    <w:rsid w:val="00CE7E37"/>
    <w:rsid w:val="00CF0972"/>
    <w:rsid w:val="00CF0AE0"/>
    <w:rsid w:val="00CF120B"/>
    <w:rsid w:val="00CF194D"/>
    <w:rsid w:val="00CF31B4"/>
    <w:rsid w:val="00CF32A8"/>
    <w:rsid w:val="00CF33E8"/>
    <w:rsid w:val="00CF427E"/>
    <w:rsid w:val="00CF4606"/>
    <w:rsid w:val="00CF4664"/>
    <w:rsid w:val="00CF4CEF"/>
    <w:rsid w:val="00CF610C"/>
    <w:rsid w:val="00CF6431"/>
    <w:rsid w:val="00CF6491"/>
    <w:rsid w:val="00CF6592"/>
    <w:rsid w:val="00CF6E52"/>
    <w:rsid w:val="00CF777F"/>
    <w:rsid w:val="00D00206"/>
    <w:rsid w:val="00D003F7"/>
    <w:rsid w:val="00D00442"/>
    <w:rsid w:val="00D00B10"/>
    <w:rsid w:val="00D01362"/>
    <w:rsid w:val="00D01C94"/>
    <w:rsid w:val="00D01DCF"/>
    <w:rsid w:val="00D01E03"/>
    <w:rsid w:val="00D01F15"/>
    <w:rsid w:val="00D02606"/>
    <w:rsid w:val="00D02A6F"/>
    <w:rsid w:val="00D04514"/>
    <w:rsid w:val="00D0465B"/>
    <w:rsid w:val="00D05D6D"/>
    <w:rsid w:val="00D062B1"/>
    <w:rsid w:val="00D06465"/>
    <w:rsid w:val="00D067C4"/>
    <w:rsid w:val="00D07171"/>
    <w:rsid w:val="00D076D9"/>
    <w:rsid w:val="00D10489"/>
    <w:rsid w:val="00D11A35"/>
    <w:rsid w:val="00D11E06"/>
    <w:rsid w:val="00D1224D"/>
    <w:rsid w:val="00D12517"/>
    <w:rsid w:val="00D1259C"/>
    <w:rsid w:val="00D13710"/>
    <w:rsid w:val="00D13846"/>
    <w:rsid w:val="00D13C46"/>
    <w:rsid w:val="00D1469B"/>
    <w:rsid w:val="00D146EB"/>
    <w:rsid w:val="00D15656"/>
    <w:rsid w:val="00D1622E"/>
    <w:rsid w:val="00D16E98"/>
    <w:rsid w:val="00D1763E"/>
    <w:rsid w:val="00D17776"/>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68E"/>
    <w:rsid w:val="00D32986"/>
    <w:rsid w:val="00D334AD"/>
    <w:rsid w:val="00D338DB"/>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CCE"/>
    <w:rsid w:val="00D50F44"/>
    <w:rsid w:val="00D52933"/>
    <w:rsid w:val="00D52C36"/>
    <w:rsid w:val="00D52FF0"/>
    <w:rsid w:val="00D53395"/>
    <w:rsid w:val="00D537E5"/>
    <w:rsid w:val="00D538C9"/>
    <w:rsid w:val="00D549DF"/>
    <w:rsid w:val="00D54ECB"/>
    <w:rsid w:val="00D5591C"/>
    <w:rsid w:val="00D55FBF"/>
    <w:rsid w:val="00D56683"/>
    <w:rsid w:val="00D574A2"/>
    <w:rsid w:val="00D57592"/>
    <w:rsid w:val="00D578EF"/>
    <w:rsid w:val="00D57D6F"/>
    <w:rsid w:val="00D57F1A"/>
    <w:rsid w:val="00D6001A"/>
    <w:rsid w:val="00D60FC7"/>
    <w:rsid w:val="00D6189E"/>
    <w:rsid w:val="00D61ABB"/>
    <w:rsid w:val="00D61E4F"/>
    <w:rsid w:val="00D62166"/>
    <w:rsid w:val="00D62B9E"/>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4F71"/>
    <w:rsid w:val="00D75395"/>
    <w:rsid w:val="00D75E6B"/>
    <w:rsid w:val="00D76565"/>
    <w:rsid w:val="00D766B4"/>
    <w:rsid w:val="00D777EE"/>
    <w:rsid w:val="00D77C21"/>
    <w:rsid w:val="00D80444"/>
    <w:rsid w:val="00D809E4"/>
    <w:rsid w:val="00D80B5A"/>
    <w:rsid w:val="00D816C0"/>
    <w:rsid w:val="00D81B85"/>
    <w:rsid w:val="00D81DF9"/>
    <w:rsid w:val="00D81EDD"/>
    <w:rsid w:val="00D8312F"/>
    <w:rsid w:val="00D8486E"/>
    <w:rsid w:val="00D84EA2"/>
    <w:rsid w:val="00D84F77"/>
    <w:rsid w:val="00D852CF"/>
    <w:rsid w:val="00D852EB"/>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3BBA"/>
    <w:rsid w:val="00DA4093"/>
    <w:rsid w:val="00DA430B"/>
    <w:rsid w:val="00DA432C"/>
    <w:rsid w:val="00DA4677"/>
    <w:rsid w:val="00DA5392"/>
    <w:rsid w:val="00DB0034"/>
    <w:rsid w:val="00DB0677"/>
    <w:rsid w:val="00DB08A2"/>
    <w:rsid w:val="00DB0D6D"/>
    <w:rsid w:val="00DB1035"/>
    <w:rsid w:val="00DB1F84"/>
    <w:rsid w:val="00DB2950"/>
    <w:rsid w:val="00DB2F12"/>
    <w:rsid w:val="00DB447B"/>
    <w:rsid w:val="00DB44A1"/>
    <w:rsid w:val="00DB5CD7"/>
    <w:rsid w:val="00DB6647"/>
    <w:rsid w:val="00DC0C9F"/>
    <w:rsid w:val="00DC1727"/>
    <w:rsid w:val="00DC1843"/>
    <w:rsid w:val="00DC30E4"/>
    <w:rsid w:val="00DC3306"/>
    <w:rsid w:val="00DC33BA"/>
    <w:rsid w:val="00DC4064"/>
    <w:rsid w:val="00DC4957"/>
    <w:rsid w:val="00DC4959"/>
    <w:rsid w:val="00DC4AE2"/>
    <w:rsid w:val="00DC63B3"/>
    <w:rsid w:val="00DC6B6C"/>
    <w:rsid w:val="00DC772E"/>
    <w:rsid w:val="00DD2336"/>
    <w:rsid w:val="00DD2877"/>
    <w:rsid w:val="00DD29DC"/>
    <w:rsid w:val="00DD2EDE"/>
    <w:rsid w:val="00DD3144"/>
    <w:rsid w:val="00DD3886"/>
    <w:rsid w:val="00DD38A3"/>
    <w:rsid w:val="00DD406B"/>
    <w:rsid w:val="00DD67AC"/>
    <w:rsid w:val="00DD7FD2"/>
    <w:rsid w:val="00DE0E0F"/>
    <w:rsid w:val="00DE0F3E"/>
    <w:rsid w:val="00DE1904"/>
    <w:rsid w:val="00DE1DEE"/>
    <w:rsid w:val="00DE2889"/>
    <w:rsid w:val="00DE2A8A"/>
    <w:rsid w:val="00DE3218"/>
    <w:rsid w:val="00DE33F9"/>
    <w:rsid w:val="00DE3693"/>
    <w:rsid w:val="00DE41C2"/>
    <w:rsid w:val="00DE4448"/>
    <w:rsid w:val="00DE452C"/>
    <w:rsid w:val="00DE4669"/>
    <w:rsid w:val="00DE4B38"/>
    <w:rsid w:val="00DE4FDA"/>
    <w:rsid w:val="00DE583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30D"/>
    <w:rsid w:val="00DF4465"/>
    <w:rsid w:val="00DF451B"/>
    <w:rsid w:val="00DF451C"/>
    <w:rsid w:val="00DF4F09"/>
    <w:rsid w:val="00DF513F"/>
    <w:rsid w:val="00DF5B04"/>
    <w:rsid w:val="00DF5D03"/>
    <w:rsid w:val="00DF6006"/>
    <w:rsid w:val="00DF6955"/>
    <w:rsid w:val="00DF6AE6"/>
    <w:rsid w:val="00DF7B01"/>
    <w:rsid w:val="00DF7CFE"/>
    <w:rsid w:val="00DF7E4B"/>
    <w:rsid w:val="00E00957"/>
    <w:rsid w:val="00E00EC1"/>
    <w:rsid w:val="00E01B7A"/>
    <w:rsid w:val="00E01DDD"/>
    <w:rsid w:val="00E0232E"/>
    <w:rsid w:val="00E0349F"/>
    <w:rsid w:val="00E03FCB"/>
    <w:rsid w:val="00E0443E"/>
    <w:rsid w:val="00E0480A"/>
    <w:rsid w:val="00E05FCE"/>
    <w:rsid w:val="00E065CE"/>
    <w:rsid w:val="00E06901"/>
    <w:rsid w:val="00E076EA"/>
    <w:rsid w:val="00E0787C"/>
    <w:rsid w:val="00E07E93"/>
    <w:rsid w:val="00E10734"/>
    <w:rsid w:val="00E120FC"/>
    <w:rsid w:val="00E12997"/>
    <w:rsid w:val="00E12D07"/>
    <w:rsid w:val="00E145C0"/>
    <w:rsid w:val="00E14BA9"/>
    <w:rsid w:val="00E14CCB"/>
    <w:rsid w:val="00E14D96"/>
    <w:rsid w:val="00E1701F"/>
    <w:rsid w:val="00E1736D"/>
    <w:rsid w:val="00E1746A"/>
    <w:rsid w:val="00E207AC"/>
    <w:rsid w:val="00E2095F"/>
    <w:rsid w:val="00E2168A"/>
    <w:rsid w:val="00E224FF"/>
    <w:rsid w:val="00E2254B"/>
    <w:rsid w:val="00E22FD4"/>
    <w:rsid w:val="00E2350E"/>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3954"/>
    <w:rsid w:val="00E3486A"/>
    <w:rsid w:val="00E34A4E"/>
    <w:rsid w:val="00E35198"/>
    <w:rsid w:val="00E35AA6"/>
    <w:rsid w:val="00E3733B"/>
    <w:rsid w:val="00E40EDA"/>
    <w:rsid w:val="00E413DE"/>
    <w:rsid w:val="00E41684"/>
    <w:rsid w:val="00E41A7A"/>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289"/>
    <w:rsid w:val="00E55480"/>
    <w:rsid w:val="00E55AC7"/>
    <w:rsid w:val="00E55C26"/>
    <w:rsid w:val="00E55C2D"/>
    <w:rsid w:val="00E55EA0"/>
    <w:rsid w:val="00E56AE4"/>
    <w:rsid w:val="00E56C8D"/>
    <w:rsid w:val="00E578FE"/>
    <w:rsid w:val="00E600CD"/>
    <w:rsid w:val="00E60219"/>
    <w:rsid w:val="00E61149"/>
    <w:rsid w:val="00E61239"/>
    <w:rsid w:val="00E62EF4"/>
    <w:rsid w:val="00E632EA"/>
    <w:rsid w:val="00E64613"/>
    <w:rsid w:val="00E650E0"/>
    <w:rsid w:val="00E654A0"/>
    <w:rsid w:val="00E65521"/>
    <w:rsid w:val="00E65D6D"/>
    <w:rsid w:val="00E66CAF"/>
    <w:rsid w:val="00E67455"/>
    <w:rsid w:val="00E67936"/>
    <w:rsid w:val="00E67D4A"/>
    <w:rsid w:val="00E67FF3"/>
    <w:rsid w:val="00E701AC"/>
    <w:rsid w:val="00E719E2"/>
    <w:rsid w:val="00E71E0E"/>
    <w:rsid w:val="00E721DA"/>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859"/>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5DAA"/>
    <w:rsid w:val="00E8653F"/>
    <w:rsid w:val="00E86C05"/>
    <w:rsid w:val="00E8726B"/>
    <w:rsid w:val="00E877F8"/>
    <w:rsid w:val="00E90372"/>
    <w:rsid w:val="00E904FF"/>
    <w:rsid w:val="00E90C8F"/>
    <w:rsid w:val="00E90E09"/>
    <w:rsid w:val="00E91006"/>
    <w:rsid w:val="00E91200"/>
    <w:rsid w:val="00E91851"/>
    <w:rsid w:val="00E92106"/>
    <w:rsid w:val="00E92204"/>
    <w:rsid w:val="00E93025"/>
    <w:rsid w:val="00E93149"/>
    <w:rsid w:val="00E93276"/>
    <w:rsid w:val="00E93457"/>
    <w:rsid w:val="00E93F35"/>
    <w:rsid w:val="00E97C2F"/>
    <w:rsid w:val="00EA04FB"/>
    <w:rsid w:val="00EA0B80"/>
    <w:rsid w:val="00EA0E90"/>
    <w:rsid w:val="00EA1245"/>
    <w:rsid w:val="00EA1864"/>
    <w:rsid w:val="00EA1F76"/>
    <w:rsid w:val="00EA44FE"/>
    <w:rsid w:val="00EA4C1F"/>
    <w:rsid w:val="00EA5469"/>
    <w:rsid w:val="00EA5B2B"/>
    <w:rsid w:val="00EA6041"/>
    <w:rsid w:val="00EA737F"/>
    <w:rsid w:val="00EA7EA7"/>
    <w:rsid w:val="00EB0239"/>
    <w:rsid w:val="00EB0AFA"/>
    <w:rsid w:val="00EB0C68"/>
    <w:rsid w:val="00EB2AC5"/>
    <w:rsid w:val="00EB2BE8"/>
    <w:rsid w:val="00EB2F9B"/>
    <w:rsid w:val="00EB311C"/>
    <w:rsid w:val="00EB352A"/>
    <w:rsid w:val="00EB3FD5"/>
    <w:rsid w:val="00EB412C"/>
    <w:rsid w:val="00EB47A3"/>
    <w:rsid w:val="00EB4897"/>
    <w:rsid w:val="00EB4D5A"/>
    <w:rsid w:val="00EB511B"/>
    <w:rsid w:val="00EB548E"/>
    <w:rsid w:val="00EB5ECF"/>
    <w:rsid w:val="00EB5F05"/>
    <w:rsid w:val="00EB6396"/>
    <w:rsid w:val="00EB64E0"/>
    <w:rsid w:val="00EB65D1"/>
    <w:rsid w:val="00EB6B8E"/>
    <w:rsid w:val="00EC0F44"/>
    <w:rsid w:val="00EC115E"/>
    <w:rsid w:val="00EC1362"/>
    <w:rsid w:val="00EC14F5"/>
    <w:rsid w:val="00EC150E"/>
    <w:rsid w:val="00EC1C7D"/>
    <w:rsid w:val="00EC214F"/>
    <w:rsid w:val="00EC238F"/>
    <w:rsid w:val="00EC291E"/>
    <w:rsid w:val="00EC2EEA"/>
    <w:rsid w:val="00EC6033"/>
    <w:rsid w:val="00EC6527"/>
    <w:rsid w:val="00EC67DE"/>
    <w:rsid w:val="00EC6ABB"/>
    <w:rsid w:val="00EC747F"/>
    <w:rsid w:val="00EC7865"/>
    <w:rsid w:val="00EC7B44"/>
    <w:rsid w:val="00EC7B71"/>
    <w:rsid w:val="00ED0426"/>
    <w:rsid w:val="00ED08F0"/>
    <w:rsid w:val="00ED0BAF"/>
    <w:rsid w:val="00ED10D9"/>
    <w:rsid w:val="00ED1397"/>
    <w:rsid w:val="00ED2048"/>
    <w:rsid w:val="00ED22D6"/>
    <w:rsid w:val="00ED28F4"/>
    <w:rsid w:val="00ED2AAC"/>
    <w:rsid w:val="00ED2D91"/>
    <w:rsid w:val="00ED30A9"/>
    <w:rsid w:val="00ED3148"/>
    <w:rsid w:val="00ED3204"/>
    <w:rsid w:val="00ED3FD9"/>
    <w:rsid w:val="00ED416E"/>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0FB0"/>
    <w:rsid w:val="00EE1465"/>
    <w:rsid w:val="00EE1D25"/>
    <w:rsid w:val="00EE2C69"/>
    <w:rsid w:val="00EE3066"/>
    <w:rsid w:val="00EE34DD"/>
    <w:rsid w:val="00EE3C92"/>
    <w:rsid w:val="00EE447F"/>
    <w:rsid w:val="00EE4674"/>
    <w:rsid w:val="00EE47C6"/>
    <w:rsid w:val="00EE4C67"/>
    <w:rsid w:val="00EE4D84"/>
    <w:rsid w:val="00EE4EE4"/>
    <w:rsid w:val="00EE575C"/>
    <w:rsid w:val="00EE5F95"/>
    <w:rsid w:val="00EE6646"/>
    <w:rsid w:val="00EE687F"/>
    <w:rsid w:val="00EE6B6F"/>
    <w:rsid w:val="00EE76B1"/>
    <w:rsid w:val="00EE7818"/>
    <w:rsid w:val="00EE78E1"/>
    <w:rsid w:val="00EF0700"/>
    <w:rsid w:val="00EF0B59"/>
    <w:rsid w:val="00EF0F59"/>
    <w:rsid w:val="00EF1196"/>
    <w:rsid w:val="00EF1A5A"/>
    <w:rsid w:val="00EF20D2"/>
    <w:rsid w:val="00EF2B23"/>
    <w:rsid w:val="00EF2E33"/>
    <w:rsid w:val="00EF3A01"/>
    <w:rsid w:val="00EF4D0F"/>
    <w:rsid w:val="00EF4D9C"/>
    <w:rsid w:val="00EF52F1"/>
    <w:rsid w:val="00EF5FF8"/>
    <w:rsid w:val="00EF60F4"/>
    <w:rsid w:val="00EF6736"/>
    <w:rsid w:val="00EF6F58"/>
    <w:rsid w:val="00EF6FA1"/>
    <w:rsid w:val="00EF711A"/>
    <w:rsid w:val="00EF71A3"/>
    <w:rsid w:val="00EF7935"/>
    <w:rsid w:val="00EF7C5F"/>
    <w:rsid w:val="00F01526"/>
    <w:rsid w:val="00F023A7"/>
    <w:rsid w:val="00F02EDC"/>
    <w:rsid w:val="00F039E2"/>
    <w:rsid w:val="00F041B8"/>
    <w:rsid w:val="00F04A95"/>
    <w:rsid w:val="00F058D3"/>
    <w:rsid w:val="00F05F02"/>
    <w:rsid w:val="00F06B7E"/>
    <w:rsid w:val="00F10169"/>
    <w:rsid w:val="00F1082C"/>
    <w:rsid w:val="00F10A38"/>
    <w:rsid w:val="00F1176A"/>
    <w:rsid w:val="00F11FF3"/>
    <w:rsid w:val="00F12828"/>
    <w:rsid w:val="00F129F7"/>
    <w:rsid w:val="00F12BF1"/>
    <w:rsid w:val="00F12F06"/>
    <w:rsid w:val="00F12F4D"/>
    <w:rsid w:val="00F12FB0"/>
    <w:rsid w:val="00F13A10"/>
    <w:rsid w:val="00F1523B"/>
    <w:rsid w:val="00F1581D"/>
    <w:rsid w:val="00F15EA4"/>
    <w:rsid w:val="00F16039"/>
    <w:rsid w:val="00F1603A"/>
    <w:rsid w:val="00F163AC"/>
    <w:rsid w:val="00F16E57"/>
    <w:rsid w:val="00F17165"/>
    <w:rsid w:val="00F20491"/>
    <w:rsid w:val="00F206DE"/>
    <w:rsid w:val="00F20903"/>
    <w:rsid w:val="00F20DCF"/>
    <w:rsid w:val="00F20E1B"/>
    <w:rsid w:val="00F23331"/>
    <w:rsid w:val="00F238F5"/>
    <w:rsid w:val="00F23CF2"/>
    <w:rsid w:val="00F2498E"/>
    <w:rsid w:val="00F249C5"/>
    <w:rsid w:val="00F25865"/>
    <w:rsid w:val="00F26938"/>
    <w:rsid w:val="00F270F0"/>
    <w:rsid w:val="00F276A8"/>
    <w:rsid w:val="00F27882"/>
    <w:rsid w:val="00F27DB1"/>
    <w:rsid w:val="00F30FCB"/>
    <w:rsid w:val="00F3149A"/>
    <w:rsid w:val="00F3332A"/>
    <w:rsid w:val="00F33BC1"/>
    <w:rsid w:val="00F34068"/>
    <w:rsid w:val="00F3421F"/>
    <w:rsid w:val="00F34B64"/>
    <w:rsid w:val="00F35ED7"/>
    <w:rsid w:val="00F36B72"/>
    <w:rsid w:val="00F37059"/>
    <w:rsid w:val="00F37626"/>
    <w:rsid w:val="00F37687"/>
    <w:rsid w:val="00F37E44"/>
    <w:rsid w:val="00F4001D"/>
    <w:rsid w:val="00F4019E"/>
    <w:rsid w:val="00F423F6"/>
    <w:rsid w:val="00F43528"/>
    <w:rsid w:val="00F43916"/>
    <w:rsid w:val="00F44306"/>
    <w:rsid w:val="00F44F84"/>
    <w:rsid w:val="00F45971"/>
    <w:rsid w:val="00F462E2"/>
    <w:rsid w:val="00F463FB"/>
    <w:rsid w:val="00F466E6"/>
    <w:rsid w:val="00F47508"/>
    <w:rsid w:val="00F4786D"/>
    <w:rsid w:val="00F508F3"/>
    <w:rsid w:val="00F51133"/>
    <w:rsid w:val="00F51165"/>
    <w:rsid w:val="00F51C42"/>
    <w:rsid w:val="00F51CC4"/>
    <w:rsid w:val="00F51EAB"/>
    <w:rsid w:val="00F53747"/>
    <w:rsid w:val="00F53B5B"/>
    <w:rsid w:val="00F53C74"/>
    <w:rsid w:val="00F53EC1"/>
    <w:rsid w:val="00F541F1"/>
    <w:rsid w:val="00F54AF1"/>
    <w:rsid w:val="00F54EF7"/>
    <w:rsid w:val="00F551D6"/>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54B"/>
    <w:rsid w:val="00F656E5"/>
    <w:rsid w:val="00F6600E"/>
    <w:rsid w:val="00F66279"/>
    <w:rsid w:val="00F67500"/>
    <w:rsid w:val="00F70652"/>
    <w:rsid w:val="00F70B12"/>
    <w:rsid w:val="00F70F10"/>
    <w:rsid w:val="00F716BE"/>
    <w:rsid w:val="00F71849"/>
    <w:rsid w:val="00F72401"/>
    <w:rsid w:val="00F72E1A"/>
    <w:rsid w:val="00F73053"/>
    <w:rsid w:val="00F73B22"/>
    <w:rsid w:val="00F7474D"/>
    <w:rsid w:val="00F74A3D"/>
    <w:rsid w:val="00F74A8F"/>
    <w:rsid w:val="00F74FB9"/>
    <w:rsid w:val="00F75202"/>
    <w:rsid w:val="00F75FB3"/>
    <w:rsid w:val="00F764E0"/>
    <w:rsid w:val="00F775A3"/>
    <w:rsid w:val="00F7795D"/>
    <w:rsid w:val="00F77D38"/>
    <w:rsid w:val="00F77F4D"/>
    <w:rsid w:val="00F809C6"/>
    <w:rsid w:val="00F80D48"/>
    <w:rsid w:val="00F81408"/>
    <w:rsid w:val="00F815F4"/>
    <w:rsid w:val="00F82E5F"/>
    <w:rsid w:val="00F832E4"/>
    <w:rsid w:val="00F84205"/>
    <w:rsid w:val="00F84294"/>
    <w:rsid w:val="00F86C5F"/>
    <w:rsid w:val="00F86D62"/>
    <w:rsid w:val="00F86F41"/>
    <w:rsid w:val="00F874BB"/>
    <w:rsid w:val="00F90DA5"/>
    <w:rsid w:val="00F9118F"/>
    <w:rsid w:val="00F914C6"/>
    <w:rsid w:val="00F923FB"/>
    <w:rsid w:val="00F92B59"/>
    <w:rsid w:val="00F931A2"/>
    <w:rsid w:val="00F93236"/>
    <w:rsid w:val="00F95F2A"/>
    <w:rsid w:val="00F96410"/>
    <w:rsid w:val="00F96BAB"/>
    <w:rsid w:val="00F96F86"/>
    <w:rsid w:val="00F97115"/>
    <w:rsid w:val="00F97289"/>
    <w:rsid w:val="00F97B3C"/>
    <w:rsid w:val="00F97B9F"/>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D15"/>
    <w:rsid w:val="00FA7A6F"/>
    <w:rsid w:val="00FA7F35"/>
    <w:rsid w:val="00FB09A6"/>
    <w:rsid w:val="00FB1DEB"/>
    <w:rsid w:val="00FB1F7C"/>
    <w:rsid w:val="00FB3254"/>
    <w:rsid w:val="00FB3596"/>
    <w:rsid w:val="00FB3D5B"/>
    <w:rsid w:val="00FB41FD"/>
    <w:rsid w:val="00FB4353"/>
    <w:rsid w:val="00FB4E64"/>
    <w:rsid w:val="00FB4F83"/>
    <w:rsid w:val="00FB5A7A"/>
    <w:rsid w:val="00FB5BF2"/>
    <w:rsid w:val="00FB6398"/>
    <w:rsid w:val="00FB665A"/>
    <w:rsid w:val="00FB6EAA"/>
    <w:rsid w:val="00FB6F5A"/>
    <w:rsid w:val="00FB715C"/>
    <w:rsid w:val="00FC0481"/>
    <w:rsid w:val="00FC16AB"/>
    <w:rsid w:val="00FC3564"/>
    <w:rsid w:val="00FC37AD"/>
    <w:rsid w:val="00FC3FBD"/>
    <w:rsid w:val="00FC54A4"/>
    <w:rsid w:val="00FC5909"/>
    <w:rsid w:val="00FC5CDF"/>
    <w:rsid w:val="00FC622C"/>
    <w:rsid w:val="00FC623B"/>
    <w:rsid w:val="00FC692D"/>
    <w:rsid w:val="00FC6B73"/>
    <w:rsid w:val="00FC6C30"/>
    <w:rsid w:val="00FC6F04"/>
    <w:rsid w:val="00FC79E8"/>
    <w:rsid w:val="00FD0A58"/>
    <w:rsid w:val="00FD154B"/>
    <w:rsid w:val="00FD160B"/>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5EDC"/>
    <w:rsid w:val="00FD710A"/>
    <w:rsid w:val="00FD72C2"/>
    <w:rsid w:val="00FD734D"/>
    <w:rsid w:val="00FD7D51"/>
    <w:rsid w:val="00FE0B52"/>
    <w:rsid w:val="00FE10DF"/>
    <w:rsid w:val="00FE1867"/>
    <w:rsid w:val="00FE1A09"/>
    <w:rsid w:val="00FE25DF"/>
    <w:rsid w:val="00FE26EC"/>
    <w:rsid w:val="00FE276F"/>
    <w:rsid w:val="00FE2DFF"/>
    <w:rsid w:val="00FE2F00"/>
    <w:rsid w:val="00FE30A0"/>
    <w:rsid w:val="00FE35A8"/>
    <w:rsid w:val="00FE38A2"/>
    <w:rsid w:val="00FE3A45"/>
    <w:rsid w:val="00FE4867"/>
    <w:rsid w:val="00FE571B"/>
    <w:rsid w:val="00FE599A"/>
    <w:rsid w:val="00FE663C"/>
    <w:rsid w:val="00FE76FD"/>
    <w:rsid w:val="00FE7B8E"/>
    <w:rsid w:val="00FF068A"/>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0FF6EC7"/>
    <w:rsid w:val="0EE28084"/>
    <w:rsid w:val="226BB7D0"/>
    <w:rsid w:val="23740614"/>
    <w:rsid w:val="27EA7DDB"/>
    <w:rsid w:val="44E9108F"/>
    <w:rsid w:val="5257D7BA"/>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9F6C0"/>
  <w15:chartTrackingRefBased/>
  <w15:docId w15:val="{C4213AF6-A9B6-4D39-8B89-D3923CC6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D57D6F"/>
    <w:pPr>
      <w:numPr>
        <w:numId w:val="50"/>
      </w:numPr>
    </w:pPr>
  </w:style>
  <w:style w:type="numbering" w:customStyle="1" w:styleId="Listaactual34">
    <w:name w:val="Lista actual34"/>
    <w:uiPriority w:val="99"/>
    <w:rsid w:val="00FD734D"/>
    <w:pPr>
      <w:numPr>
        <w:numId w:val="52"/>
      </w:numPr>
    </w:pPr>
  </w:style>
  <w:style w:type="numbering" w:customStyle="1" w:styleId="Listaactual35">
    <w:name w:val="Lista actual35"/>
    <w:uiPriority w:val="99"/>
    <w:rsid w:val="002E38DA"/>
    <w:pPr>
      <w:numPr>
        <w:numId w:val="53"/>
      </w:numPr>
    </w:pPr>
  </w:style>
  <w:style w:type="character" w:customStyle="1" w:styleId="Mencinsinresolver6">
    <w:name w:val="Mención sin resolver6"/>
    <w:basedOn w:val="Fuentedeprrafopredeter"/>
    <w:uiPriority w:val="99"/>
    <w:semiHidden/>
    <w:unhideWhenUsed/>
    <w:rsid w:val="00D62B9E"/>
    <w:rPr>
      <w:color w:val="605E5C"/>
      <w:shd w:val="clear" w:color="auto" w:fill="E1DFDD"/>
    </w:rPr>
  </w:style>
  <w:style w:type="numbering" w:customStyle="1" w:styleId="Listaactual36">
    <w:name w:val="Lista actual36"/>
    <w:uiPriority w:val="99"/>
    <w:rsid w:val="004A7858"/>
    <w:pPr>
      <w:numPr>
        <w:numId w:val="54"/>
      </w:numPr>
    </w:pPr>
  </w:style>
  <w:style w:type="numbering" w:customStyle="1" w:styleId="Listaactual37">
    <w:name w:val="Lista actual37"/>
    <w:uiPriority w:val="99"/>
    <w:rsid w:val="004A7858"/>
    <w:pPr>
      <w:numPr>
        <w:numId w:val="55"/>
      </w:numPr>
    </w:pPr>
  </w:style>
  <w:style w:type="numbering" w:customStyle="1" w:styleId="Listaactual38">
    <w:name w:val="Lista actual38"/>
    <w:uiPriority w:val="99"/>
    <w:rsid w:val="004A7858"/>
    <w:pPr>
      <w:numPr>
        <w:numId w:val="56"/>
      </w:numPr>
    </w:pPr>
  </w:style>
  <w:style w:type="paragraph" w:styleId="Textoindependiente2">
    <w:name w:val="Body Text 2"/>
    <w:basedOn w:val="Normal"/>
    <w:link w:val="Textoindependiente2Car"/>
    <w:uiPriority w:val="99"/>
    <w:semiHidden/>
    <w:unhideWhenUsed/>
    <w:rsid w:val="004A7858"/>
    <w:pPr>
      <w:spacing w:after="120" w:line="480" w:lineRule="auto"/>
    </w:pPr>
  </w:style>
  <w:style w:type="character" w:customStyle="1" w:styleId="Textoindependiente2Car">
    <w:name w:val="Texto independiente 2 Car"/>
    <w:basedOn w:val="Fuentedeprrafopredeter"/>
    <w:link w:val="Textoindependiente2"/>
    <w:uiPriority w:val="99"/>
    <w:semiHidden/>
    <w:rsid w:val="004A7858"/>
    <w:rPr>
      <w:rFonts w:ascii="Palatino Linotype" w:eastAsia="Calibri" w:hAnsi="Palatino Linotype" w:cs="Calibri"/>
      <w:sz w:val="24"/>
      <w:lang w:val="es-ES_tradnl" w:eastAsia="es-MX"/>
    </w:rPr>
  </w:style>
  <w:style w:type="numbering" w:customStyle="1" w:styleId="Listaactual39">
    <w:name w:val="Lista actual39"/>
    <w:uiPriority w:val="99"/>
    <w:rsid w:val="004A7858"/>
    <w:pPr>
      <w:numPr>
        <w:numId w:val="57"/>
      </w:numPr>
    </w:pPr>
  </w:style>
  <w:style w:type="numbering" w:customStyle="1" w:styleId="Listaactual40">
    <w:name w:val="Lista actual40"/>
    <w:uiPriority w:val="99"/>
    <w:rsid w:val="004A7858"/>
    <w:pPr>
      <w:numPr>
        <w:numId w:val="58"/>
      </w:numPr>
    </w:pPr>
  </w:style>
  <w:style w:type="numbering" w:customStyle="1" w:styleId="Listaactual42">
    <w:name w:val="Lista actual42"/>
    <w:uiPriority w:val="99"/>
    <w:rsid w:val="004A7858"/>
    <w:pPr>
      <w:numPr>
        <w:numId w:val="59"/>
      </w:numPr>
    </w:pPr>
  </w:style>
  <w:style w:type="numbering" w:customStyle="1" w:styleId="Listaactual43">
    <w:name w:val="Lista actual43"/>
    <w:uiPriority w:val="99"/>
    <w:rsid w:val="004A7858"/>
    <w:pPr>
      <w:numPr>
        <w:numId w:val="60"/>
      </w:numPr>
    </w:pPr>
  </w:style>
  <w:style w:type="numbering" w:customStyle="1" w:styleId="Listaactual44">
    <w:name w:val="Lista actual44"/>
    <w:uiPriority w:val="99"/>
    <w:rsid w:val="004A7858"/>
    <w:pPr>
      <w:numPr>
        <w:numId w:val="61"/>
      </w:numPr>
    </w:pPr>
  </w:style>
  <w:style w:type="numbering" w:customStyle="1" w:styleId="Listaactual45">
    <w:name w:val="Lista actual45"/>
    <w:uiPriority w:val="99"/>
    <w:rsid w:val="004A7858"/>
    <w:pPr>
      <w:numPr>
        <w:numId w:val="62"/>
      </w:numPr>
    </w:pPr>
  </w:style>
  <w:style w:type="numbering" w:customStyle="1" w:styleId="Listaactual46">
    <w:name w:val="Lista actual46"/>
    <w:uiPriority w:val="99"/>
    <w:rsid w:val="004A7858"/>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60798979">
      <w:bodyDiv w:val="1"/>
      <w:marLeft w:val="0"/>
      <w:marRight w:val="0"/>
      <w:marTop w:val="0"/>
      <w:marBottom w:val="0"/>
      <w:divBdr>
        <w:top w:val="none" w:sz="0" w:space="0" w:color="auto"/>
        <w:left w:val="none" w:sz="0" w:space="0" w:color="auto"/>
        <w:bottom w:val="none" w:sz="0" w:space="0" w:color="auto"/>
        <w:right w:val="none" w:sz="0" w:space="0" w:color="auto"/>
      </w:divBdr>
    </w:div>
    <w:div w:id="268586208">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56404607">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2ADEF-7C09-48EC-993E-F1EB5A556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46</Pages>
  <Words>11595</Words>
  <Characters>63778</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148</cp:revision>
  <cp:lastPrinted>2025-12-18T00:14:00Z</cp:lastPrinted>
  <dcterms:created xsi:type="dcterms:W3CDTF">2025-10-14T20:53:00Z</dcterms:created>
  <dcterms:modified xsi:type="dcterms:W3CDTF">2026-02-11T16:16:00Z</dcterms:modified>
</cp:coreProperties>
</file>