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8D3825" w:rsidRDefault="00AE3DA7" w:rsidP="008D3825">
          <w:pPr>
            <w:pStyle w:val="TtulodeTDC"/>
            <w:spacing w:before="0" w:line="240" w:lineRule="auto"/>
            <w:rPr>
              <w:rFonts w:ascii="Palatino Linotype" w:hAnsi="Palatino Linotype"/>
              <w:color w:val="auto"/>
              <w:sz w:val="24"/>
              <w:szCs w:val="24"/>
              <w:lang w:val="es-ES"/>
            </w:rPr>
          </w:pPr>
          <w:r w:rsidRPr="008D3825">
            <w:rPr>
              <w:rFonts w:ascii="Palatino Linotype" w:hAnsi="Palatino Linotype"/>
              <w:color w:val="auto"/>
              <w:sz w:val="24"/>
              <w:szCs w:val="24"/>
              <w:lang w:val="es-ES"/>
            </w:rPr>
            <w:t>Contenido</w:t>
          </w:r>
        </w:p>
        <w:p w14:paraId="3EB312A7" w14:textId="77777777" w:rsidR="00AA6EA9" w:rsidRPr="008D3825" w:rsidRDefault="00AA6EA9" w:rsidP="008D3825">
          <w:pPr>
            <w:spacing w:line="240" w:lineRule="auto"/>
            <w:rPr>
              <w:sz w:val="16"/>
              <w:szCs w:val="16"/>
              <w:lang w:val="es-ES" w:eastAsia="es-MX"/>
            </w:rPr>
          </w:pPr>
        </w:p>
        <w:p w14:paraId="4DD1A232" w14:textId="3799E140" w:rsidR="008D3825" w:rsidRPr="008D3825" w:rsidRDefault="00AE3DA7" w:rsidP="008D3825">
          <w:pPr>
            <w:pStyle w:val="TDC1"/>
            <w:tabs>
              <w:tab w:val="right" w:leader="dot" w:pos="9034"/>
            </w:tabs>
            <w:rPr>
              <w:rFonts w:asciiTheme="minorHAnsi" w:eastAsiaTheme="minorEastAsia" w:hAnsiTheme="minorHAnsi" w:cstheme="minorBidi"/>
              <w:noProof/>
              <w:szCs w:val="22"/>
              <w:lang w:eastAsia="es-MX"/>
            </w:rPr>
          </w:pPr>
          <w:r w:rsidRPr="008D3825">
            <w:rPr>
              <w:sz w:val="16"/>
              <w:szCs w:val="16"/>
            </w:rPr>
            <w:fldChar w:fldCharType="begin"/>
          </w:r>
          <w:r w:rsidRPr="008D3825">
            <w:rPr>
              <w:sz w:val="16"/>
              <w:szCs w:val="16"/>
            </w:rPr>
            <w:instrText xml:space="preserve"> TOC \o "1-3" \h \z \u </w:instrText>
          </w:r>
          <w:r w:rsidRPr="008D3825">
            <w:rPr>
              <w:sz w:val="16"/>
              <w:szCs w:val="16"/>
            </w:rPr>
            <w:fldChar w:fldCharType="separate"/>
          </w:r>
          <w:hyperlink w:anchor="_Toc207224995" w:history="1">
            <w:r w:rsidR="008D3825" w:rsidRPr="008D3825">
              <w:rPr>
                <w:rStyle w:val="Hipervnculo"/>
                <w:noProof/>
                <w:color w:val="auto"/>
              </w:rPr>
              <w:t>ANTECEDENTES</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_Toc207224995 \h </w:instrText>
            </w:r>
            <w:r w:rsidR="008D3825" w:rsidRPr="008D3825">
              <w:rPr>
                <w:noProof/>
                <w:webHidden/>
              </w:rPr>
            </w:r>
            <w:r w:rsidR="008D3825" w:rsidRPr="008D3825">
              <w:rPr>
                <w:noProof/>
                <w:webHidden/>
              </w:rPr>
              <w:fldChar w:fldCharType="separate"/>
            </w:r>
            <w:r w:rsidR="009D359C">
              <w:rPr>
                <w:noProof/>
                <w:webHidden/>
              </w:rPr>
              <w:t>1</w:t>
            </w:r>
            <w:r w:rsidR="008D3825" w:rsidRPr="008D3825">
              <w:rPr>
                <w:noProof/>
                <w:webHidden/>
              </w:rPr>
              <w:fldChar w:fldCharType="end"/>
            </w:r>
          </w:hyperlink>
        </w:p>
        <w:p w14:paraId="7E482749" w14:textId="3C7D5C9A" w:rsidR="008D3825" w:rsidRPr="008D3825" w:rsidRDefault="007D604A" w:rsidP="008D3825">
          <w:pPr>
            <w:pStyle w:val="TDC2"/>
            <w:rPr>
              <w:rFonts w:asciiTheme="minorHAnsi" w:eastAsiaTheme="minorEastAsia" w:hAnsiTheme="minorHAnsi" w:cstheme="minorBidi"/>
              <w:noProof/>
              <w:szCs w:val="22"/>
              <w:lang w:eastAsia="es-MX"/>
            </w:rPr>
          </w:pPr>
          <w:hyperlink w:anchor="_Toc207224996" w:history="1">
            <w:r w:rsidR="008D3825" w:rsidRPr="008D3825">
              <w:rPr>
                <w:rStyle w:val="Hipervnculo"/>
                <w:noProof/>
                <w:color w:val="auto"/>
              </w:rPr>
              <w:t>DE LA SOLICITUD DE INFORMACIÓN</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_Toc207224996 \h </w:instrText>
            </w:r>
            <w:r w:rsidR="008D3825" w:rsidRPr="008D3825">
              <w:rPr>
                <w:noProof/>
                <w:webHidden/>
              </w:rPr>
            </w:r>
            <w:r w:rsidR="008D3825" w:rsidRPr="008D3825">
              <w:rPr>
                <w:noProof/>
                <w:webHidden/>
              </w:rPr>
              <w:fldChar w:fldCharType="separate"/>
            </w:r>
            <w:r w:rsidR="009D359C">
              <w:rPr>
                <w:noProof/>
                <w:webHidden/>
              </w:rPr>
              <w:t>1</w:t>
            </w:r>
            <w:r w:rsidR="008D3825" w:rsidRPr="008D3825">
              <w:rPr>
                <w:noProof/>
                <w:webHidden/>
              </w:rPr>
              <w:fldChar w:fldCharType="end"/>
            </w:r>
          </w:hyperlink>
        </w:p>
        <w:p w14:paraId="31181488" w14:textId="0AD1A051" w:rsidR="008D3825" w:rsidRPr="008D3825" w:rsidRDefault="007D604A" w:rsidP="008D3825">
          <w:pPr>
            <w:pStyle w:val="TDC3"/>
            <w:rPr>
              <w:rFonts w:asciiTheme="minorHAnsi" w:eastAsiaTheme="minorEastAsia" w:hAnsiTheme="minorHAnsi" w:cstheme="minorBidi"/>
              <w:noProof/>
              <w:szCs w:val="22"/>
              <w:lang w:eastAsia="es-MX"/>
            </w:rPr>
          </w:pPr>
          <w:hyperlink w:anchor="_Toc207224997" w:history="1">
            <w:r w:rsidR="008D3825" w:rsidRPr="008D3825">
              <w:rPr>
                <w:rStyle w:val="Hipervnculo"/>
                <w:noProof/>
                <w:color w:val="auto"/>
              </w:rPr>
              <w:t>a) Solicitud de información</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_Toc207224997 \h </w:instrText>
            </w:r>
            <w:r w:rsidR="008D3825" w:rsidRPr="008D3825">
              <w:rPr>
                <w:noProof/>
                <w:webHidden/>
              </w:rPr>
            </w:r>
            <w:r w:rsidR="008D3825" w:rsidRPr="008D3825">
              <w:rPr>
                <w:noProof/>
                <w:webHidden/>
              </w:rPr>
              <w:fldChar w:fldCharType="separate"/>
            </w:r>
            <w:r w:rsidR="009D359C">
              <w:rPr>
                <w:noProof/>
                <w:webHidden/>
              </w:rPr>
              <w:t>1</w:t>
            </w:r>
            <w:r w:rsidR="008D3825" w:rsidRPr="008D3825">
              <w:rPr>
                <w:noProof/>
                <w:webHidden/>
              </w:rPr>
              <w:fldChar w:fldCharType="end"/>
            </w:r>
          </w:hyperlink>
        </w:p>
        <w:p w14:paraId="03D86660" w14:textId="4F7070D2" w:rsidR="008D3825" w:rsidRPr="008D3825" w:rsidRDefault="007D604A" w:rsidP="008D3825">
          <w:pPr>
            <w:pStyle w:val="TDC3"/>
            <w:rPr>
              <w:rFonts w:asciiTheme="minorHAnsi" w:eastAsiaTheme="minorEastAsia" w:hAnsiTheme="minorHAnsi" w:cstheme="minorBidi"/>
              <w:noProof/>
              <w:szCs w:val="22"/>
              <w:lang w:eastAsia="es-MX"/>
            </w:rPr>
          </w:pPr>
          <w:hyperlink w:anchor="_Toc207224998" w:history="1">
            <w:r w:rsidR="008D3825" w:rsidRPr="008D3825">
              <w:rPr>
                <w:rStyle w:val="Hipervnculo"/>
                <w:noProof/>
                <w:color w:val="auto"/>
                <w:lang w:val="es-ES"/>
              </w:rPr>
              <w:t xml:space="preserve">b) Respuesta </w:t>
            </w:r>
            <w:r w:rsidR="008D3825" w:rsidRPr="008D3825">
              <w:rPr>
                <w:rStyle w:val="Hipervnculo"/>
                <w:rFonts w:eastAsia="Calibri"/>
                <w:noProof/>
                <w:color w:val="auto"/>
                <w:lang w:eastAsia="en-US"/>
              </w:rPr>
              <w:t>del Sujeto Obligado</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_Toc207224998 \h </w:instrText>
            </w:r>
            <w:r w:rsidR="008D3825" w:rsidRPr="008D3825">
              <w:rPr>
                <w:noProof/>
                <w:webHidden/>
              </w:rPr>
            </w:r>
            <w:r w:rsidR="008D3825" w:rsidRPr="008D3825">
              <w:rPr>
                <w:noProof/>
                <w:webHidden/>
              </w:rPr>
              <w:fldChar w:fldCharType="separate"/>
            </w:r>
            <w:r w:rsidR="009D359C">
              <w:rPr>
                <w:noProof/>
                <w:webHidden/>
              </w:rPr>
              <w:t>2</w:t>
            </w:r>
            <w:r w:rsidR="008D3825" w:rsidRPr="008D3825">
              <w:rPr>
                <w:noProof/>
                <w:webHidden/>
              </w:rPr>
              <w:fldChar w:fldCharType="end"/>
            </w:r>
          </w:hyperlink>
        </w:p>
        <w:p w14:paraId="1FDC107F" w14:textId="05C1069B" w:rsidR="008D3825" w:rsidRPr="008D3825" w:rsidRDefault="007D604A" w:rsidP="008D3825">
          <w:pPr>
            <w:pStyle w:val="TDC2"/>
            <w:rPr>
              <w:rFonts w:asciiTheme="minorHAnsi" w:eastAsiaTheme="minorEastAsia" w:hAnsiTheme="minorHAnsi" w:cstheme="minorBidi"/>
              <w:noProof/>
              <w:szCs w:val="22"/>
              <w:lang w:eastAsia="es-MX"/>
            </w:rPr>
          </w:pPr>
          <w:hyperlink w:anchor="_Toc207224999" w:history="1">
            <w:r w:rsidR="008D3825" w:rsidRPr="008D3825">
              <w:rPr>
                <w:rStyle w:val="Hipervnculo"/>
                <w:noProof/>
                <w:color w:val="auto"/>
              </w:rPr>
              <w:t>DEL RECURSO DE REVISIÓN</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_Toc207224999 \h </w:instrText>
            </w:r>
            <w:r w:rsidR="008D3825" w:rsidRPr="008D3825">
              <w:rPr>
                <w:noProof/>
                <w:webHidden/>
              </w:rPr>
            </w:r>
            <w:r w:rsidR="008D3825" w:rsidRPr="008D3825">
              <w:rPr>
                <w:noProof/>
                <w:webHidden/>
              </w:rPr>
              <w:fldChar w:fldCharType="separate"/>
            </w:r>
            <w:r w:rsidR="009D359C">
              <w:rPr>
                <w:noProof/>
                <w:webHidden/>
              </w:rPr>
              <w:t>3</w:t>
            </w:r>
            <w:r w:rsidR="008D3825" w:rsidRPr="008D3825">
              <w:rPr>
                <w:noProof/>
                <w:webHidden/>
              </w:rPr>
              <w:fldChar w:fldCharType="end"/>
            </w:r>
          </w:hyperlink>
        </w:p>
        <w:p w14:paraId="5871A4A3" w14:textId="49FAFC76" w:rsidR="008D3825" w:rsidRPr="008D3825" w:rsidRDefault="007D604A" w:rsidP="008D3825">
          <w:pPr>
            <w:pStyle w:val="TDC3"/>
            <w:rPr>
              <w:rFonts w:asciiTheme="minorHAnsi" w:eastAsiaTheme="minorEastAsia" w:hAnsiTheme="minorHAnsi" w:cstheme="minorBidi"/>
              <w:noProof/>
              <w:szCs w:val="22"/>
              <w:lang w:eastAsia="es-MX"/>
            </w:rPr>
          </w:pPr>
          <w:hyperlink w:anchor="_Toc207225000" w:history="1">
            <w:r w:rsidR="008D3825" w:rsidRPr="008D3825">
              <w:rPr>
                <w:rStyle w:val="Hipervnculo"/>
                <w:noProof/>
                <w:color w:val="auto"/>
              </w:rPr>
              <w:t>a) Interposición del Recurso de Revisión</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_Toc207225000 \h </w:instrText>
            </w:r>
            <w:r w:rsidR="008D3825" w:rsidRPr="008D3825">
              <w:rPr>
                <w:noProof/>
                <w:webHidden/>
              </w:rPr>
            </w:r>
            <w:r w:rsidR="008D3825" w:rsidRPr="008D3825">
              <w:rPr>
                <w:noProof/>
                <w:webHidden/>
              </w:rPr>
              <w:fldChar w:fldCharType="separate"/>
            </w:r>
            <w:r w:rsidR="009D359C">
              <w:rPr>
                <w:noProof/>
                <w:webHidden/>
              </w:rPr>
              <w:t>3</w:t>
            </w:r>
            <w:r w:rsidR="008D3825" w:rsidRPr="008D3825">
              <w:rPr>
                <w:noProof/>
                <w:webHidden/>
              </w:rPr>
              <w:fldChar w:fldCharType="end"/>
            </w:r>
          </w:hyperlink>
        </w:p>
        <w:p w14:paraId="1AC5EC84" w14:textId="1A80839C" w:rsidR="008D3825" w:rsidRPr="008D3825" w:rsidRDefault="007D604A" w:rsidP="008D3825">
          <w:pPr>
            <w:pStyle w:val="TDC3"/>
            <w:rPr>
              <w:rFonts w:asciiTheme="minorHAnsi" w:eastAsiaTheme="minorEastAsia" w:hAnsiTheme="minorHAnsi" w:cstheme="minorBidi"/>
              <w:noProof/>
              <w:szCs w:val="22"/>
              <w:lang w:eastAsia="es-MX"/>
            </w:rPr>
          </w:pPr>
          <w:hyperlink w:anchor="_Toc207225001" w:history="1">
            <w:r w:rsidR="008D3825" w:rsidRPr="008D3825">
              <w:rPr>
                <w:rStyle w:val="Hipervnculo"/>
                <w:noProof/>
                <w:color w:val="auto"/>
              </w:rPr>
              <w:t>b) Turno del Recurso de Revisión</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_Toc207225001 \h </w:instrText>
            </w:r>
            <w:r w:rsidR="008D3825" w:rsidRPr="008D3825">
              <w:rPr>
                <w:noProof/>
                <w:webHidden/>
              </w:rPr>
            </w:r>
            <w:r w:rsidR="008D3825" w:rsidRPr="008D3825">
              <w:rPr>
                <w:noProof/>
                <w:webHidden/>
              </w:rPr>
              <w:fldChar w:fldCharType="separate"/>
            </w:r>
            <w:r w:rsidR="009D359C">
              <w:rPr>
                <w:noProof/>
                <w:webHidden/>
              </w:rPr>
              <w:t>3</w:t>
            </w:r>
            <w:r w:rsidR="008D3825" w:rsidRPr="008D3825">
              <w:rPr>
                <w:noProof/>
                <w:webHidden/>
              </w:rPr>
              <w:fldChar w:fldCharType="end"/>
            </w:r>
          </w:hyperlink>
        </w:p>
        <w:p w14:paraId="360F3BA0" w14:textId="5E62D594" w:rsidR="008D3825" w:rsidRPr="008D3825" w:rsidRDefault="007D604A" w:rsidP="008D3825">
          <w:pPr>
            <w:pStyle w:val="TDC3"/>
            <w:rPr>
              <w:rFonts w:asciiTheme="minorHAnsi" w:eastAsiaTheme="minorEastAsia" w:hAnsiTheme="minorHAnsi" w:cstheme="minorBidi"/>
              <w:noProof/>
              <w:szCs w:val="22"/>
              <w:lang w:eastAsia="es-MX"/>
            </w:rPr>
          </w:pPr>
          <w:hyperlink w:anchor="_Toc207225002" w:history="1">
            <w:r w:rsidR="008D3825" w:rsidRPr="008D3825">
              <w:rPr>
                <w:rStyle w:val="Hipervnculo"/>
                <w:noProof/>
                <w:color w:val="auto"/>
              </w:rPr>
              <w:t>c) Admisión del Recurso de Revisión</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_Toc207225002 \h </w:instrText>
            </w:r>
            <w:r w:rsidR="008D3825" w:rsidRPr="008D3825">
              <w:rPr>
                <w:noProof/>
                <w:webHidden/>
              </w:rPr>
            </w:r>
            <w:r w:rsidR="008D3825" w:rsidRPr="008D3825">
              <w:rPr>
                <w:noProof/>
                <w:webHidden/>
              </w:rPr>
              <w:fldChar w:fldCharType="separate"/>
            </w:r>
            <w:r w:rsidR="009D359C">
              <w:rPr>
                <w:noProof/>
                <w:webHidden/>
              </w:rPr>
              <w:t>4</w:t>
            </w:r>
            <w:r w:rsidR="008D3825" w:rsidRPr="008D3825">
              <w:rPr>
                <w:noProof/>
                <w:webHidden/>
              </w:rPr>
              <w:fldChar w:fldCharType="end"/>
            </w:r>
          </w:hyperlink>
        </w:p>
        <w:p w14:paraId="016F4165" w14:textId="7C0CFE8A" w:rsidR="008D3825" w:rsidRPr="008D3825" w:rsidRDefault="007D604A" w:rsidP="008D3825">
          <w:pPr>
            <w:pStyle w:val="TDC3"/>
            <w:rPr>
              <w:rFonts w:asciiTheme="minorHAnsi" w:eastAsiaTheme="minorEastAsia" w:hAnsiTheme="minorHAnsi" w:cstheme="minorBidi"/>
              <w:noProof/>
              <w:szCs w:val="22"/>
              <w:lang w:eastAsia="es-MX"/>
            </w:rPr>
          </w:pPr>
          <w:hyperlink w:anchor="_Toc207225003" w:history="1">
            <w:r w:rsidR="008D3825" w:rsidRPr="008D3825">
              <w:rPr>
                <w:rStyle w:val="Hipervnculo"/>
                <w:noProof/>
                <w:color w:val="auto"/>
              </w:rPr>
              <w:t>d) Informe Justificado del Sujeto Obligado</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_Toc207225003 \h </w:instrText>
            </w:r>
            <w:r w:rsidR="008D3825" w:rsidRPr="008D3825">
              <w:rPr>
                <w:noProof/>
                <w:webHidden/>
              </w:rPr>
            </w:r>
            <w:r w:rsidR="008D3825" w:rsidRPr="008D3825">
              <w:rPr>
                <w:noProof/>
                <w:webHidden/>
              </w:rPr>
              <w:fldChar w:fldCharType="separate"/>
            </w:r>
            <w:r w:rsidR="009D359C">
              <w:rPr>
                <w:noProof/>
                <w:webHidden/>
              </w:rPr>
              <w:t>4</w:t>
            </w:r>
            <w:r w:rsidR="008D3825" w:rsidRPr="008D3825">
              <w:rPr>
                <w:noProof/>
                <w:webHidden/>
              </w:rPr>
              <w:fldChar w:fldCharType="end"/>
            </w:r>
          </w:hyperlink>
        </w:p>
        <w:p w14:paraId="242C721F" w14:textId="660C6337" w:rsidR="008D3825" w:rsidRPr="008D3825" w:rsidRDefault="007D604A" w:rsidP="008D3825">
          <w:pPr>
            <w:pStyle w:val="TDC3"/>
            <w:rPr>
              <w:rFonts w:asciiTheme="minorHAnsi" w:eastAsiaTheme="minorEastAsia" w:hAnsiTheme="minorHAnsi" w:cstheme="minorBidi"/>
              <w:noProof/>
              <w:szCs w:val="22"/>
              <w:lang w:eastAsia="es-MX"/>
            </w:rPr>
          </w:pPr>
          <w:hyperlink w:anchor="_Toc207225004" w:history="1">
            <w:r w:rsidR="008D3825" w:rsidRPr="008D3825">
              <w:rPr>
                <w:rStyle w:val="Hipervnculo"/>
                <w:rFonts w:eastAsia="Calibri"/>
                <w:bCs/>
                <w:noProof/>
                <w:color w:val="auto"/>
                <w:lang w:eastAsia="en-US"/>
              </w:rPr>
              <w:t>e)</w:t>
            </w:r>
            <w:r w:rsidR="008D3825" w:rsidRPr="008D3825">
              <w:rPr>
                <w:rStyle w:val="Hipervnculo"/>
                <w:noProof/>
                <w:color w:val="auto"/>
              </w:rPr>
              <w:t xml:space="preserve"> </w:t>
            </w:r>
            <w:r w:rsidR="008D3825" w:rsidRPr="008D3825">
              <w:rPr>
                <w:rStyle w:val="Hipervnculo"/>
                <w:noProof/>
                <w:color w:val="auto"/>
                <w:lang w:val="es-ES"/>
              </w:rPr>
              <w:t>Manifestaciones de la Parte Recurrente</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_Toc207225004 \h </w:instrText>
            </w:r>
            <w:r w:rsidR="008D3825" w:rsidRPr="008D3825">
              <w:rPr>
                <w:noProof/>
                <w:webHidden/>
              </w:rPr>
            </w:r>
            <w:r w:rsidR="008D3825" w:rsidRPr="008D3825">
              <w:rPr>
                <w:noProof/>
                <w:webHidden/>
              </w:rPr>
              <w:fldChar w:fldCharType="separate"/>
            </w:r>
            <w:r w:rsidR="009D359C">
              <w:rPr>
                <w:noProof/>
                <w:webHidden/>
              </w:rPr>
              <w:t>5</w:t>
            </w:r>
            <w:r w:rsidR="008D3825" w:rsidRPr="008D3825">
              <w:rPr>
                <w:noProof/>
                <w:webHidden/>
              </w:rPr>
              <w:fldChar w:fldCharType="end"/>
            </w:r>
          </w:hyperlink>
        </w:p>
        <w:p w14:paraId="5822CC1B" w14:textId="3220584E" w:rsidR="008D3825" w:rsidRPr="008D3825" w:rsidRDefault="007D604A" w:rsidP="008D3825">
          <w:pPr>
            <w:pStyle w:val="TDC3"/>
            <w:rPr>
              <w:rFonts w:asciiTheme="minorHAnsi" w:eastAsiaTheme="minorEastAsia" w:hAnsiTheme="minorHAnsi" w:cstheme="minorBidi"/>
              <w:noProof/>
              <w:szCs w:val="22"/>
              <w:lang w:eastAsia="es-MX"/>
            </w:rPr>
          </w:pPr>
          <w:hyperlink w:anchor="_Toc207225005" w:history="1">
            <w:r w:rsidR="008D3825" w:rsidRPr="008D3825">
              <w:rPr>
                <w:rStyle w:val="Hipervnculo"/>
                <w:noProof/>
                <w:color w:val="auto"/>
              </w:rPr>
              <w:t>f) Cierre de instrucción</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_Toc207225005 \h </w:instrText>
            </w:r>
            <w:r w:rsidR="008D3825" w:rsidRPr="008D3825">
              <w:rPr>
                <w:noProof/>
                <w:webHidden/>
              </w:rPr>
            </w:r>
            <w:r w:rsidR="008D3825" w:rsidRPr="008D3825">
              <w:rPr>
                <w:noProof/>
                <w:webHidden/>
              </w:rPr>
              <w:fldChar w:fldCharType="separate"/>
            </w:r>
            <w:r w:rsidR="009D359C">
              <w:rPr>
                <w:noProof/>
                <w:webHidden/>
              </w:rPr>
              <w:t>5</w:t>
            </w:r>
            <w:r w:rsidR="008D3825" w:rsidRPr="008D3825">
              <w:rPr>
                <w:noProof/>
                <w:webHidden/>
              </w:rPr>
              <w:fldChar w:fldCharType="end"/>
            </w:r>
          </w:hyperlink>
        </w:p>
        <w:p w14:paraId="49FCF9AB" w14:textId="324D478C" w:rsidR="008D3825" w:rsidRPr="008D3825" w:rsidRDefault="007D604A" w:rsidP="008D3825">
          <w:pPr>
            <w:pStyle w:val="TDC1"/>
            <w:tabs>
              <w:tab w:val="right" w:leader="dot" w:pos="9034"/>
            </w:tabs>
            <w:rPr>
              <w:rFonts w:asciiTheme="minorHAnsi" w:eastAsiaTheme="minorEastAsia" w:hAnsiTheme="minorHAnsi" w:cstheme="minorBidi"/>
              <w:noProof/>
              <w:szCs w:val="22"/>
              <w:lang w:eastAsia="es-MX"/>
            </w:rPr>
          </w:pPr>
          <w:hyperlink w:anchor="_Toc207225006" w:history="1">
            <w:r w:rsidR="008D3825" w:rsidRPr="008D3825">
              <w:rPr>
                <w:rStyle w:val="Hipervnculo"/>
                <w:rFonts w:eastAsiaTheme="minorHAnsi"/>
                <w:noProof/>
                <w:color w:val="auto"/>
                <w:lang w:eastAsia="en-US"/>
              </w:rPr>
              <w:t>CONSIDERANDOS</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_Toc207225006 \h </w:instrText>
            </w:r>
            <w:r w:rsidR="008D3825" w:rsidRPr="008D3825">
              <w:rPr>
                <w:noProof/>
                <w:webHidden/>
              </w:rPr>
            </w:r>
            <w:r w:rsidR="008D3825" w:rsidRPr="008D3825">
              <w:rPr>
                <w:noProof/>
                <w:webHidden/>
              </w:rPr>
              <w:fldChar w:fldCharType="separate"/>
            </w:r>
            <w:r w:rsidR="009D359C">
              <w:rPr>
                <w:noProof/>
                <w:webHidden/>
              </w:rPr>
              <w:t>5</w:t>
            </w:r>
            <w:r w:rsidR="008D3825" w:rsidRPr="008D3825">
              <w:rPr>
                <w:noProof/>
                <w:webHidden/>
              </w:rPr>
              <w:fldChar w:fldCharType="end"/>
            </w:r>
          </w:hyperlink>
        </w:p>
        <w:p w14:paraId="0902ECCA" w14:textId="3BE6A68A" w:rsidR="008D3825" w:rsidRPr="008D3825" w:rsidRDefault="007D604A" w:rsidP="008D3825">
          <w:pPr>
            <w:pStyle w:val="TDC2"/>
            <w:rPr>
              <w:rFonts w:asciiTheme="minorHAnsi" w:eastAsiaTheme="minorEastAsia" w:hAnsiTheme="minorHAnsi" w:cstheme="minorBidi"/>
              <w:noProof/>
              <w:szCs w:val="22"/>
              <w:lang w:eastAsia="es-MX"/>
            </w:rPr>
          </w:pPr>
          <w:hyperlink w:anchor="_Toc207225007" w:history="1">
            <w:r w:rsidR="008D3825" w:rsidRPr="008D3825">
              <w:rPr>
                <w:rStyle w:val="Hipervnculo"/>
                <w:rFonts w:eastAsia="Batang"/>
                <w:noProof/>
                <w:color w:val="auto"/>
              </w:rPr>
              <w:t>PRIMERO. Procedibilidad</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_Toc207225007 \h </w:instrText>
            </w:r>
            <w:r w:rsidR="008D3825" w:rsidRPr="008D3825">
              <w:rPr>
                <w:noProof/>
                <w:webHidden/>
              </w:rPr>
            </w:r>
            <w:r w:rsidR="008D3825" w:rsidRPr="008D3825">
              <w:rPr>
                <w:noProof/>
                <w:webHidden/>
              </w:rPr>
              <w:fldChar w:fldCharType="separate"/>
            </w:r>
            <w:r w:rsidR="009D359C">
              <w:rPr>
                <w:noProof/>
                <w:webHidden/>
              </w:rPr>
              <w:t>5</w:t>
            </w:r>
            <w:r w:rsidR="008D3825" w:rsidRPr="008D3825">
              <w:rPr>
                <w:noProof/>
                <w:webHidden/>
              </w:rPr>
              <w:fldChar w:fldCharType="end"/>
            </w:r>
          </w:hyperlink>
        </w:p>
        <w:p w14:paraId="5042C8CA" w14:textId="1121AF9C" w:rsidR="008D3825" w:rsidRPr="008D3825" w:rsidRDefault="007D604A" w:rsidP="008D3825">
          <w:pPr>
            <w:pStyle w:val="TDC3"/>
            <w:rPr>
              <w:rFonts w:asciiTheme="minorHAnsi" w:eastAsiaTheme="minorEastAsia" w:hAnsiTheme="minorHAnsi" w:cstheme="minorBidi"/>
              <w:noProof/>
              <w:szCs w:val="22"/>
              <w:lang w:eastAsia="es-MX"/>
            </w:rPr>
          </w:pPr>
          <w:hyperlink w:anchor="_Toc207225008" w:history="1">
            <w:r w:rsidR="008D3825" w:rsidRPr="008D3825">
              <w:rPr>
                <w:rStyle w:val="Hipervnculo"/>
                <w:noProof/>
                <w:color w:val="auto"/>
              </w:rPr>
              <w:t>a) Competencia del Instituto</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_Toc207225008 \h </w:instrText>
            </w:r>
            <w:r w:rsidR="008D3825" w:rsidRPr="008D3825">
              <w:rPr>
                <w:noProof/>
                <w:webHidden/>
              </w:rPr>
            </w:r>
            <w:r w:rsidR="008D3825" w:rsidRPr="008D3825">
              <w:rPr>
                <w:noProof/>
                <w:webHidden/>
              </w:rPr>
              <w:fldChar w:fldCharType="separate"/>
            </w:r>
            <w:r w:rsidR="009D359C">
              <w:rPr>
                <w:noProof/>
                <w:webHidden/>
              </w:rPr>
              <w:t>5</w:t>
            </w:r>
            <w:r w:rsidR="008D3825" w:rsidRPr="008D3825">
              <w:rPr>
                <w:noProof/>
                <w:webHidden/>
              </w:rPr>
              <w:fldChar w:fldCharType="end"/>
            </w:r>
          </w:hyperlink>
        </w:p>
        <w:p w14:paraId="2D1DCB32" w14:textId="202E6D30" w:rsidR="008D3825" w:rsidRPr="008D3825" w:rsidRDefault="007D604A" w:rsidP="008D3825">
          <w:pPr>
            <w:pStyle w:val="TDC3"/>
            <w:rPr>
              <w:rFonts w:asciiTheme="minorHAnsi" w:eastAsiaTheme="minorEastAsia" w:hAnsiTheme="minorHAnsi" w:cstheme="minorBidi"/>
              <w:noProof/>
              <w:szCs w:val="22"/>
              <w:lang w:eastAsia="es-MX"/>
            </w:rPr>
          </w:pPr>
          <w:hyperlink w:anchor="_Toc207225009" w:history="1">
            <w:r w:rsidR="008D3825" w:rsidRPr="008D3825">
              <w:rPr>
                <w:rStyle w:val="Hipervnculo"/>
                <w:noProof/>
                <w:color w:val="auto"/>
              </w:rPr>
              <w:t>b) Legitimidad de la parte recurrente</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_Toc207225009 \h </w:instrText>
            </w:r>
            <w:r w:rsidR="008D3825" w:rsidRPr="008D3825">
              <w:rPr>
                <w:noProof/>
                <w:webHidden/>
              </w:rPr>
            </w:r>
            <w:r w:rsidR="008D3825" w:rsidRPr="008D3825">
              <w:rPr>
                <w:noProof/>
                <w:webHidden/>
              </w:rPr>
              <w:fldChar w:fldCharType="separate"/>
            </w:r>
            <w:r w:rsidR="009D359C">
              <w:rPr>
                <w:noProof/>
                <w:webHidden/>
              </w:rPr>
              <w:t>6</w:t>
            </w:r>
            <w:r w:rsidR="008D3825" w:rsidRPr="008D3825">
              <w:rPr>
                <w:noProof/>
                <w:webHidden/>
              </w:rPr>
              <w:fldChar w:fldCharType="end"/>
            </w:r>
          </w:hyperlink>
        </w:p>
        <w:p w14:paraId="6B090086" w14:textId="0E8EFC04" w:rsidR="008D3825" w:rsidRPr="008D3825" w:rsidRDefault="007D604A" w:rsidP="008D3825">
          <w:pPr>
            <w:pStyle w:val="TDC3"/>
            <w:rPr>
              <w:rFonts w:asciiTheme="minorHAnsi" w:eastAsiaTheme="minorEastAsia" w:hAnsiTheme="minorHAnsi" w:cstheme="minorBidi"/>
              <w:noProof/>
              <w:szCs w:val="22"/>
              <w:lang w:eastAsia="es-MX"/>
            </w:rPr>
          </w:pPr>
          <w:hyperlink w:anchor="_Toc207225010" w:history="1">
            <w:r w:rsidR="008D3825" w:rsidRPr="008D3825">
              <w:rPr>
                <w:rStyle w:val="Hipervnculo"/>
                <w:rFonts w:eastAsia="Calibri"/>
                <w:noProof/>
                <w:color w:val="auto"/>
                <w:lang w:eastAsia="es-ES_tradnl"/>
              </w:rPr>
              <w:t>c) Plazo para interponer el recurso</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_Toc207225010 \h </w:instrText>
            </w:r>
            <w:r w:rsidR="008D3825" w:rsidRPr="008D3825">
              <w:rPr>
                <w:noProof/>
                <w:webHidden/>
              </w:rPr>
            </w:r>
            <w:r w:rsidR="008D3825" w:rsidRPr="008D3825">
              <w:rPr>
                <w:noProof/>
                <w:webHidden/>
              </w:rPr>
              <w:fldChar w:fldCharType="separate"/>
            </w:r>
            <w:r w:rsidR="009D359C">
              <w:rPr>
                <w:noProof/>
                <w:webHidden/>
              </w:rPr>
              <w:t>6</w:t>
            </w:r>
            <w:r w:rsidR="008D3825" w:rsidRPr="008D3825">
              <w:rPr>
                <w:noProof/>
                <w:webHidden/>
              </w:rPr>
              <w:fldChar w:fldCharType="end"/>
            </w:r>
          </w:hyperlink>
        </w:p>
        <w:p w14:paraId="5365F9D5" w14:textId="0D2BB899" w:rsidR="008D3825" w:rsidRPr="008D3825" w:rsidRDefault="007D604A" w:rsidP="008D3825">
          <w:pPr>
            <w:pStyle w:val="TDC3"/>
            <w:rPr>
              <w:rFonts w:asciiTheme="minorHAnsi" w:eastAsiaTheme="minorEastAsia" w:hAnsiTheme="minorHAnsi" w:cstheme="minorBidi"/>
              <w:noProof/>
              <w:szCs w:val="22"/>
              <w:lang w:eastAsia="es-MX"/>
            </w:rPr>
          </w:pPr>
          <w:hyperlink w:anchor="_Toc207225011" w:history="1">
            <w:r w:rsidR="008D3825" w:rsidRPr="008D3825">
              <w:rPr>
                <w:rStyle w:val="Hipervnculo"/>
                <w:rFonts w:eastAsia="Calibri"/>
                <w:noProof/>
                <w:color w:val="auto"/>
                <w:lang w:eastAsia="es-ES_tradnl"/>
              </w:rPr>
              <w:t>d) Causal de Procedencia</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_Toc207225011 \h </w:instrText>
            </w:r>
            <w:r w:rsidR="008D3825" w:rsidRPr="008D3825">
              <w:rPr>
                <w:noProof/>
                <w:webHidden/>
              </w:rPr>
            </w:r>
            <w:r w:rsidR="008D3825" w:rsidRPr="008D3825">
              <w:rPr>
                <w:noProof/>
                <w:webHidden/>
              </w:rPr>
              <w:fldChar w:fldCharType="separate"/>
            </w:r>
            <w:r w:rsidR="009D359C">
              <w:rPr>
                <w:noProof/>
                <w:webHidden/>
              </w:rPr>
              <w:t>6</w:t>
            </w:r>
            <w:r w:rsidR="008D3825" w:rsidRPr="008D3825">
              <w:rPr>
                <w:noProof/>
                <w:webHidden/>
              </w:rPr>
              <w:fldChar w:fldCharType="end"/>
            </w:r>
          </w:hyperlink>
        </w:p>
        <w:p w14:paraId="0A2E429D" w14:textId="0CA1F880" w:rsidR="008D3825" w:rsidRPr="008D3825" w:rsidRDefault="007D604A" w:rsidP="008D3825">
          <w:pPr>
            <w:pStyle w:val="TDC3"/>
            <w:rPr>
              <w:rFonts w:asciiTheme="minorHAnsi" w:eastAsiaTheme="minorEastAsia" w:hAnsiTheme="minorHAnsi" w:cstheme="minorBidi"/>
              <w:noProof/>
              <w:szCs w:val="22"/>
              <w:lang w:eastAsia="es-MX"/>
            </w:rPr>
          </w:pPr>
          <w:hyperlink w:anchor="_Toc207225012" w:history="1">
            <w:r w:rsidR="008D3825" w:rsidRPr="008D3825">
              <w:rPr>
                <w:rStyle w:val="Hipervnculo"/>
                <w:noProof/>
                <w:color w:val="auto"/>
              </w:rPr>
              <w:t>e) Requisitos formales para la interposición del recurso</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_Toc207225012 \h </w:instrText>
            </w:r>
            <w:r w:rsidR="008D3825" w:rsidRPr="008D3825">
              <w:rPr>
                <w:noProof/>
                <w:webHidden/>
              </w:rPr>
            </w:r>
            <w:r w:rsidR="008D3825" w:rsidRPr="008D3825">
              <w:rPr>
                <w:noProof/>
                <w:webHidden/>
              </w:rPr>
              <w:fldChar w:fldCharType="separate"/>
            </w:r>
            <w:r w:rsidR="009D359C">
              <w:rPr>
                <w:noProof/>
                <w:webHidden/>
              </w:rPr>
              <w:t>6</w:t>
            </w:r>
            <w:r w:rsidR="008D3825" w:rsidRPr="008D3825">
              <w:rPr>
                <w:noProof/>
                <w:webHidden/>
              </w:rPr>
              <w:fldChar w:fldCharType="end"/>
            </w:r>
          </w:hyperlink>
        </w:p>
        <w:p w14:paraId="2BBE3988" w14:textId="7B393262" w:rsidR="008D3825" w:rsidRPr="008D3825" w:rsidRDefault="007D604A" w:rsidP="008D3825">
          <w:pPr>
            <w:pStyle w:val="TDC2"/>
            <w:rPr>
              <w:rFonts w:asciiTheme="minorHAnsi" w:eastAsiaTheme="minorEastAsia" w:hAnsiTheme="minorHAnsi" w:cstheme="minorBidi"/>
              <w:noProof/>
              <w:szCs w:val="22"/>
              <w:lang w:eastAsia="es-MX"/>
            </w:rPr>
          </w:pPr>
          <w:hyperlink w:anchor="_Toc207225013" w:history="1">
            <w:r w:rsidR="008D3825" w:rsidRPr="008D3825">
              <w:rPr>
                <w:rStyle w:val="Hipervnculo"/>
                <w:noProof/>
                <w:color w:val="auto"/>
              </w:rPr>
              <w:t>SEGUNDO. Estudio de Fondo</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_Toc207225013 \h </w:instrText>
            </w:r>
            <w:r w:rsidR="008D3825" w:rsidRPr="008D3825">
              <w:rPr>
                <w:noProof/>
                <w:webHidden/>
              </w:rPr>
            </w:r>
            <w:r w:rsidR="008D3825" w:rsidRPr="008D3825">
              <w:rPr>
                <w:noProof/>
                <w:webHidden/>
              </w:rPr>
              <w:fldChar w:fldCharType="separate"/>
            </w:r>
            <w:r w:rsidR="009D359C">
              <w:rPr>
                <w:noProof/>
                <w:webHidden/>
              </w:rPr>
              <w:t>7</w:t>
            </w:r>
            <w:r w:rsidR="008D3825" w:rsidRPr="008D3825">
              <w:rPr>
                <w:noProof/>
                <w:webHidden/>
              </w:rPr>
              <w:fldChar w:fldCharType="end"/>
            </w:r>
          </w:hyperlink>
        </w:p>
        <w:p w14:paraId="3BB1EE99" w14:textId="1D20A358" w:rsidR="008D3825" w:rsidRPr="008D3825" w:rsidRDefault="007D604A" w:rsidP="008D3825">
          <w:pPr>
            <w:pStyle w:val="TDC3"/>
            <w:rPr>
              <w:rFonts w:asciiTheme="minorHAnsi" w:eastAsiaTheme="minorEastAsia" w:hAnsiTheme="minorHAnsi" w:cstheme="minorBidi"/>
              <w:noProof/>
              <w:szCs w:val="22"/>
              <w:lang w:eastAsia="es-MX"/>
            </w:rPr>
          </w:pPr>
          <w:hyperlink w:anchor="_Toc207225014" w:history="1">
            <w:r w:rsidR="008D3825" w:rsidRPr="008D3825">
              <w:rPr>
                <w:rStyle w:val="Hipervnculo"/>
                <w:noProof/>
                <w:color w:val="auto"/>
              </w:rPr>
              <w:t>a) Mandato de transparencia y responsabilidad del Sujeto Obligado</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_Toc207225014 \h </w:instrText>
            </w:r>
            <w:r w:rsidR="008D3825" w:rsidRPr="008D3825">
              <w:rPr>
                <w:noProof/>
                <w:webHidden/>
              </w:rPr>
            </w:r>
            <w:r w:rsidR="008D3825" w:rsidRPr="008D3825">
              <w:rPr>
                <w:noProof/>
                <w:webHidden/>
              </w:rPr>
              <w:fldChar w:fldCharType="separate"/>
            </w:r>
            <w:r w:rsidR="009D359C">
              <w:rPr>
                <w:noProof/>
                <w:webHidden/>
              </w:rPr>
              <w:t>7</w:t>
            </w:r>
            <w:r w:rsidR="008D3825" w:rsidRPr="008D3825">
              <w:rPr>
                <w:noProof/>
                <w:webHidden/>
              </w:rPr>
              <w:fldChar w:fldCharType="end"/>
            </w:r>
          </w:hyperlink>
        </w:p>
        <w:p w14:paraId="341B3568" w14:textId="76F04B1B" w:rsidR="008D3825" w:rsidRPr="008D3825" w:rsidRDefault="007D604A" w:rsidP="008D3825">
          <w:pPr>
            <w:pStyle w:val="TDC3"/>
            <w:rPr>
              <w:rFonts w:asciiTheme="minorHAnsi" w:eastAsiaTheme="minorEastAsia" w:hAnsiTheme="minorHAnsi" w:cstheme="minorBidi"/>
              <w:noProof/>
              <w:szCs w:val="22"/>
              <w:lang w:eastAsia="es-MX"/>
            </w:rPr>
          </w:pPr>
          <w:hyperlink w:anchor="_Toc207225015" w:history="1">
            <w:r w:rsidR="008D3825" w:rsidRPr="008D3825">
              <w:rPr>
                <w:rStyle w:val="Hipervnculo"/>
                <w:rFonts w:eastAsia="Calibri"/>
                <w:noProof/>
                <w:color w:val="auto"/>
                <w:lang w:eastAsia="es-ES_tradnl"/>
              </w:rPr>
              <w:t>b) Controversia a resolver</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_Toc207225015 \h </w:instrText>
            </w:r>
            <w:r w:rsidR="008D3825" w:rsidRPr="008D3825">
              <w:rPr>
                <w:noProof/>
                <w:webHidden/>
              </w:rPr>
            </w:r>
            <w:r w:rsidR="008D3825" w:rsidRPr="008D3825">
              <w:rPr>
                <w:noProof/>
                <w:webHidden/>
              </w:rPr>
              <w:fldChar w:fldCharType="separate"/>
            </w:r>
            <w:r w:rsidR="009D359C">
              <w:rPr>
                <w:noProof/>
                <w:webHidden/>
              </w:rPr>
              <w:t>9</w:t>
            </w:r>
            <w:r w:rsidR="008D3825" w:rsidRPr="008D3825">
              <w:rPr>
                <w:noProof/>
                <w:webHidden/>
              </w:rPr>
              <w:fldChar w:fldCharType="end"/>
            </w:r>
          </w:hyperlink>
        </w:p>
        <w:p w14:paraId="12DC97BF" w14:textId="349E5769" w:rsidR="008D3825" w:rsidRPr="008D3825" w:rsidRDefault="007D604A" w:rsidP="008D3825">
          <w:pPr>
            <w:pStyle w:val="TDC3"/>
            <w:rPr>
              <w:rFonts w:asciiTheme="minorHAnsi" w:eastAsiaTheme="minorEastAsia" w:hAnsiTheme="minorHAnsi" w:cstheme="minorBidi"/>
              <w:noProof/>
              <w:szCs w:val="22"/>
              <w:lang w:eastAsia="es-MX"/>
            </w:rPr>
          </w:pPr>
          <w:hyperlink w:anchor="_Toc207225016" w:history="1">
            <w:r w:rsidR="008D3825" w:rsidRPr="008D3825">
              <w:rPr>
                <w:rStyle w:val="Hipervnculo"/>
                <w:noProof/>
                <w:color w:val="auto"/>
              </w:rPr>
              <w:t>c) Estudio de la controversia</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_Toc207225016 \h </w:instrText>
            </w:r>
            <w:r w:rsidR="008D3825" w:rsidRPr="008D3825">
              <w:rPr>
                <w:noProof/>
                <w:webHidden/>
              </w:rPr>
            </w:r>
            <w:r w:rsidR="008D3825" w:rsidRPr="008D3825">
              <w:rPr>
                <w:noProof/>
                <w:webHidden/>
              </w:rPr>
              <w:fldChar w:fldCharType="separate"/>
            </w:r>
            <w:r w:rsidR="009D359C">
              <w:rPr>
                <w:noProof/>
                <w:webHidden/>
              </w:rPr>
              <w:t>10</w:t>
            </w:r>
            <w:r w:rsidR="008D3825" w:rsidRPr="008D3825">
              <w:rPr>
                <w:noProof/>
                <w:webHidden/>
              </w:rPr>
              <w:fldChar w:fldCharType="end"/>
            </w:r>
          </w:hyperlink>
        </w:p>
        <w:p w14:paraId="33B6405F" w14:textId="48801E9B" w:rsidR="008D3825" w:rsidRPr="008D3825" w:rsidRDefault="007D604A" w:rsidP="008D3825">
          <w:pPr>
            <w:pStyle w:val="TDC3"/>
            <w:rPr>
              <w:rFonts w:asciiTheme="minorHAnsi" w:eastAsiaTheme="minorEastAsia" w:hAnsiTheme="minorHAnsi" w:cstheme="minorBidi"/>
              <w:noProof/>
              <w:szCs w:val="22"/>
              <w:lang w:eastAsia="es-MX"/>
            </w:rPr>
          </w:pPr>
          <w:hyperlink w:anchor="_Toc207225017" w:history="1">
            <w:r w:rsidR="008D3825" w:rsidRPr="008D3825">
              <w:rPr>
                <w:rStyle w:val="Hipervnculo"/>
                <w:noProof/>
                <w:color w:val="auto"/>
              </w:rPr>
              <w:t>d) Conclusión</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_Toc207225017 \h </w:instrText>
            </w:r>
            <w:r w:rsidR="008D3825" w:rsidRPr="008D3825">
              <w:rPr>
                <w:noProof/>
                <w:webHidden/>
              </w:rPr>
            </w:r>
            <w:r w:rsidR="008D3825" w:rsidRPr="008D3825">
              <w:rPr>
                <w:noProof/>
                <w:webHidden/>
              </w:rPr>
              <w:fldChar w:fldCharType="separate"/>
            </w:r>
            <w:r w:rsidR="009D359C">
              <w:rPr>
                <w:noProof/>
                <w:webHidden/>
              </w:rPr>
              <w:t>15</w:t>
            </w:r>
            <w:r w:rsidR="008D3825" w:rsidRPr="008D3825">
              <w:rPr>
                <w:noProof/>
                <w:webHidden/>
              </w:rPr>
              <w:fldChar w:fldCharType="end"/>
            </w:r>
          </w:hyperlink>
        </w:p>
        <w:p w14:paraId="71D04903" w14:textId="387D2747" w:rsidR="008D3825" w:rsidRPr="008D3825" w:rsidRDefault="007D604A" w:rsidP="008D3825">
          <w:pPr>
            <w:pStyle w:val="TDC1"/>
            <w:tabs>
              <w:tab w:val="right" w:leader="dot" w:pos="9034"/>
            </w:tabs>
            <w:rPr>
              <w:rFonts w:asciiTheme="minorHAnsi" w:eastAsiaTheme="minorEastAsia" w:hAnsiTheme="minorHAnsi" w:cstheme="minorBidi"/>
              <w:noProof/>
              <w:szCs w:val="22"/>
              <w:lang w:eastAsia="es-MX"/>
            </w:rPr>
          </w:pPr>
          <w:hyperlink w:anchor="_Toc207225018" w:history="1">
            <w:r w:rsidR="008D3825" w:rsidRPr="008D3825">
              <w:rPr>
                <w:rStyle w:val="Hipervnculo"/>
                <w:noProof/>
                <w:color w:val="auto"/>
              </w:rPr>
              <w:t>RESUELVE</w:t>
            </w:r>
            <w:r w:rsidR="008D3825" w:rsidRPr="008D3825">
              <w:rPr>
                <w:noProof/>
                <w:webHidden/>
              </w:rPr>
              <w:tab/>
            </w:r>
            <w:r w:rsidR="008D3825" w:rsidRPr="008D3825">
              <w:rPr>
                <w:noProof/>
                <w:webHidden/>
              </w:rPr>
              <w:fldChar w:fldCharType="begin"/>
            </w:r>
            <w:r w:rsidR="008D3825" w:rsidRPr="008D3825">
              <w:rPr>
                <w:noProof/>
                <w:webHidden/>
              </w:rPr>
              <w:instrText xml:space="preserve"> PAGEREF _Toc207225018 \h </w:instrText>
            </w:r>
            <w:r w:rsidR="008D3825" w:rsidRPr="008D3825">
              <w:rPr>
                <w:noProof/>
                <w:webHidden/>
              </w:rPr>
            </w:r>
            <w:r w:rsidR="008D3825" w:rsidRPr="008D3825">
              <w:rPr>
                <w:noProof/>
                <w:webHidden/>
              </w:rPr>
              <w:fldChar w:fldCharType="separate"/>
            </w:r>
            <w:r w:rsidR="009D359C">
              <w:rPr>
                <w:noProof/>
                <w:webHidden/>
              </w:rPr>
              <w:t>16</w:t>
            </w:r>
            <w:r w:rsidR="008D3825" w:rsidRPr="008D3825">
              <w:rPr>
                <w:noProof/>
                <w:webHidden/>
              </w:rPr>
              <w:fldChar w:fldCharType="end"/>
            </w:r>
          </w:hyperlink>
        </w:p>
        <w:p w14:paraId="0C82FD7A" w14:textId="64B34E59" w:rsidR="009B2945" w:rsidRPr="008D3825" w:rsidRDefault="00AE3DA7" w:rsidP="008D3825">
          <w:pPr>
            <w:spacing w:line="240" w:lineRule="auto"/>
            <w:rPr>
              <w:b/>
              <w:bCs/>
              <w:lang w:val="es-ES"/>
            </w:rPr>
          </w:pPr>
          <w:r w:rsidRPr="008D3825">
            <w:rPr>
              <w:b/>
              <w:bCs/>
              <w:sz w:val="16"/>
              <w:szCs w:val="16"/>
              <w:lang w:val="es-ES"/>
            </w:rPr>
            <w:fldChar w:fldCharType="end"/>
          </w:r>
        </w:p>
      </w:sdtContent>
    </w:sdt>
    <w:p w14:paraId="603A07E2" w14:textId="77777777" w:rsidR="00646436" w:rsidRPr="008D3825" w:rsidRDefault="00646436" w:rsidP="008D3825">
      <w:pPr>
        <w:rPr>
          <w:rFonts w:cs="Tahoma"/>
          <w:szCs w:val="22"/>
        </w:rPr>
        <w:sectPr w:rsidR="00646436" w:rsidRPr="008D382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8AFBE27" w:rsidR="00775BFC" w:rsidRPr="008D3825" w:rsidRDefault="00775BFC" w:rsidP="008D3825">
      <w:pPr>
        <w:rPr>
          <w:b/>
        </w:rPr>
      </w:pPr>
      <w:r w:rsidRPr="008D3825">
        <w:lastRenderedPageBreak/>
        <w:t>Resolución del Pleno del Instituto de Transparencia, Acceso a la Información Pública y Protección de Datos Personales del Estado de México y Municipios, con domicilio en Metepec, Estado de México, de</w:t>
      </w:r>
      <w:r w:rsidR="008D3825" w:rsidRPr="008D3825">
        <w:t>l</w:t>
      </w:r>
      <w:r w:rsidRPr="008D3825">
        <w:t xml:space="preserve"> </w:t>
      </w:r>
      <w:r w:rsidR="009616D6" w:rsidRPr="008D3825">
        <w:rPr>
          <w:b/>
        </w:rPr>
        <w:t>veintisiete de agosto de dos mil veinticinco.</w:t>
      </w:r>
    </w:p>
    <w:p w14:paraId="0AF3AAC4" w14:textId="77777777" w:rsidR="00775BFC" w:rsidRPr="008D3825" w:rsidRDefault="00775BFC" w:rsidP="008D3825">
      <w:pPr>
        <w:rPr>
          <w:b/>
        </w:rPr>
      </w:pPr>
    </w:p>
    <w:p w14:paraId="40EAE038" w14:textId="23CB4587" w:rsidR="00775BFC" w:rsidRPr="008D3825" w:rsidRDefault="00775BFC" w:rsidP="008D3825">
      <w:r w:rsidRPr="008D3825">
        <w:rPr>
          <w:b/>
        </w:rPr>
        <w:t xml:space="preserve">VISTO </w:t>
      </w:r>
      <w:r w:rsidRPr="008D3825">
        <w:t xml:space="preserve">el expediente formado con motivo del Recurso de Revisión </w:t>
      </w:r>
      <w:r w:rsidR="009616D6" w:rsidRPr="008D3825">
        <w:rPr>
          <w:rFonts w:eastAsia="Calibri"/>
          <w:b/>
          <w:lang w:eastAsia="en-US"/>
        </w:rPr>
        <w:t>08397</w:t>
      </w:r>
      <w:r w:rsidRPr="008D3825">
        <w:rPr>
          <w:rFonts w:eastAsia="Calibri"/>
          <w:b/>
          <w:lang w:eastAsia="en-US"/>
        </w:rPr>
        <w:t>/INFOEM/IP/RR/</w:t>
      </w:r>
      <w:r w:rsidR="009616D6" w:rsidRPr="008D3825">
        <w:rPr>
          <w:rFonts w:eastAsia="Calibri"/>
          <w:b/>
          <w:lang w:eastAsia="en-US"/>
        </w:rPr>
        <w:t>2025</w:t>
      </w:r>
      <w:r w:rsidRPr="008D3825">
        <w:rPr>
          <w:rFonts w:eastAsia="Calibri"/>
          <w:lang w:eastAsia="en-US"/>
        </w:rPr>
        <w:t xml:space="preserve"> </w:t>
      </w:r>
      <w:r w:rsidRPr="008D3825">
        <w:t xml:space="preserve">interpuesto por </w:t>
      </w:r>
      <w:bookmarkStart w:id="2" w:name="_GoBack"/>
      <w:r w:rsidR="00F00FAA">
        <w:rPr>
          <w:rFonts w:eastAsia="Calibri" w:cs="Tahoma"/>
          <w:b/>
          <w:szCs w:val="22"/>
          <w:lang w:eastAsia="en-US"/>
        </w:rPr>
        <w:t xml:space="preserve">XXXX XXXXX XXXXXX </w:t>
      </w:r>
      <w:proofErr w:type="spellStart"/>
      <w:r w:rsidR="00F00FAA">
        <w:rPr>
          <w:rFonts w:eastAsia="Calibri" w:cs="Tahoma"/>
          <w:b/>
          <w:szCs w:val="22"/>
          <w:lang w:eastAsia="en-US"/>
        </w:rPr>
        <w:t>XXXXXX</w:t>
      </w:r>
      <w:bookmarkEnd w:id="2"/>
      <w:proofErr w:type="spellEnd"/>
      <w:r w:rsidRPr="008D3825">
        <w:t xml:space="preserve">, a quien en lo subsecuente se le denominará </w:t>
      </w:r>
      <w:r w:rsidRPr="008D3825">
        <w:rPr>
          <w:b/>
          <w:bCs/>
        </w:rPr>
        <w:t>LA PARTE RECURRENTE</w:t>
      </w:r>
      <w:r w:rsidRPr="008D3825">
        <w:t>, en contra de la respuesta emitida por</w:t>
      </w:r>
      <w:r w:rsidR="009616D6" w:rsidRPr="008D3825">
        <w:t xml:space="preserve"> el </w:t>
      </w:r>
      <w:r w:rsidR="009616D6" w:rsidRPr="008D3825">
        <w:rPr>
          <w:rFonts w:eastAsia="Calibri" w:cs="Tahoma"/>
          <w:b/>
          <w:szCs w:val="22"/>
          <w:lang w:eastAsia="en-US"/>
        </w:rPr>
        <w:t>Ayuntamiento de Temamatla</w:t>
      </w:r>
      <w:r w:rsidRPr="008D3825">
        <w:t xml:space="preserve">, en adelante </w:t>
      </w:r>
      <w:r w:rsidRPr="008D3825">
        <w:rPr>
          <w:b/>
          <w:bCs/>
        </w:rPr>
        <w:t>EL SUJETO OBLIGADO</w:t>
      </w:r>
      <w:r w:rsidRPr="008D3825">
        <w:rPr>
          <w:rFonts w:eastAsia="Calibri"/>
          <w:lang w:eastAsia="en-US"/>
        </w:rPr>
        <w:t xml:space="preserve">, </w:t>
      </w:r>
      <w:r w:rsidRPr="008D3825">
        <w:t>se emite la presente Resolución con base en los Antecedentes y Considerandos que se exponen a continuación:</w:t>
      </w:r>
    </w:p>
    <w:p w14:paraId="2116968C" w14:textId="77777777" w:rsidR="00775BFC" w:rsidRPr="008D3825" w:rsidRDefault="00775BFC" w:rsidP="008D3825"/>
    <w:p w14:paraId="5A444FB6" w14:textId="639D3567" w:rsidR="00664420" w:rsidRPr="008D3825" w:rsidRDefault="00664420" w:rsidP="008D3825">
      <w:pPr>
        <w:pStyle w:val="Ttulo1"/>
      </w:pPr>
      <w:bookmarkStart w:id="3" w:name="_Toc207224995"/>
      <w:r w:rsidRPr="008D3825">
        <w:t>ANTECEDENTES</w:t>
      </w:r>
      <w:bookmarkEnd w:id="3"/>
    </w:p>
    <w:p w14:paraId="5CB5034E" w14:textId="77777777" w:rsidR="00AC2DB8" w:rsidRPr="008D3825" w:rsidRDefault="00AC2DB8" w:rsidP="008D3825"/>
    <w:p w14:paraId="09B2D38F" w14:textId="6E49D146" w:rsidR="00664420" w:rsidRPr="008D3825" w:rsidRDefault="00E37A3F" w:rsidP="008D3825">
      <w:pPr>
        <w:pStyle w:val="Ttulo2"/>
      </w:pPr>
      <w:bookmarkStart w:id="4" w:name="_Toc207224996"/>
      <w:r w:rsidRPr="008D3825">
        <w:t>DE LA SOLICITUD DE INFORMACIÓN</w:t>
      </w:r>
      <w:bookmarkEnd w:id="4"/>
    </w:p>
    <w:p w14:paraId="2C6AD1A5" w14:textId="0405B3CD" w:rsidR="00664420" w:rsidRPr="008D3825" w:rsidRDefault="00E37A3F" w:rsidP="008D3825">
      <w:pPr>
        <w:pStyle w:val="Ttulo3"/>
      </w:pPr>
      <w:bookmarkStart w:id="5" w:name="_Toc207224997"/>
      <w:r w:rsidRPr="008D3825">
        <w:t xml:space="preserve">a) </w:t>
      </w:r>
      <w:r w:rsidR="006B10B0" w:rsidRPr="008D3825">
        <w:t>S</w:t>
      </w:r>
      <w:r w:rsidR="00664420" w:rsidRPr="008D3825">
        <w:t xml:space="preserve">olicitud de </w:t>
      </w:r>
      <w:r w:rsidR="006B10B0" w:rsidRPr="008D3825">
        <w:t>i</w:t>
      </w:r>
      <w:r w:rsidR="00664420" w:rsidRPr="008D3825">
        <w:t>nformación</w:t>
      </w:r>
      <w:bookmarkEnd w:id="5"/>
    </w:p>
    <w:p w14:paraId="06DCD29D" w14:textId="0DFACBFA" w:rsidR="009A2D78" w:rsidRPr="008D3825" w:rsidRDefault="006B10B0" w:rsidP="008D3825">
      <w:pPr>
        <w:pStyle w:val="Prrafodelista"/>
        <w:tabs>
          <w:tab w:val="left" w:pos="0"/>
        </w:tabs>
        <w:ind w:left="0"/>
        <w:contextualSpacing w:val="0"/>
        <w:rPr>
          <w:rFonts w:cs="Tahoma"/>
        </w:rPr>
      </w:pPr>
      <w:r w:rsidRPr="008D3825">
        <w:rPr>
          <w:rFonts w:cs="Tahoma"/>
        </w:rPr>
        <w:t>El</w:t>
      </w:r>
      <w:r w:rsidR="009616D6" w:rsidRPr="008D3825">
        <w:rPr>
          <w:rFonts w:cs="Tahoma"/>
        </w:rPr>
        <w:t xml:space="preserve"> </w:t>
      </w:r>
      <w:r w:rsidR="009616D6" w:rsidRPr="008D3825">
        <w:rPr>
          <w:rFonts w:cs="Tahoma"/>
          <w:b/>
        </w:rPr>
        <w:t xml:space="preserve">uno de julio de dos mil </w:t>
      </w:r>
      <w:r w:rsidR="003222CF" w:rsidRPr="008D3825">
        <w:rPr>
          <w:rFonts w:cs="Tahoma"/>
          <w:b/>
        </w:rPr>
        <w:t>veinticinco</w:t>
      </w:r>
      <w:r w:rsidR="00664420" w:rsidRPr="008D3825">
        <w:rPr>
          <w:rFonts w:cs="Tahoma"/>
        </w:rPr>
        <w:t xml:space="preserve">, </w:t>
      </w:r>
      <w:r w:rsidRPr="008D3825">
        <w:rPr>
          <w:b/>
          <w:bCs/>
        </w:rPr>
        <w:t>LA PARTE RECURRENTE</w:t>
      </w:r>
      <w:r w:rsidR="00664420" w:rsidRPr="008D3825">
        <w:rPr>
          <w:rFonts w:cs="Tahoma"/>
        </w:rPr>
        <w:t xml:space="preserve"> presentó una solicitud de acceso a la información pública </w:t>
      </w:r>
      <w:r w:rsidR="001F3515" w:rsidRPr="008D3825">
        <w:rPr>
          <w:rFonts w:cs="Tahoma"/>
        </w:rPr>
        <w:t xml:space="preserve">ante el </w:t>
      </w:r>
      <w:r w:rsidR="001F3515" w:rsidRPr="008D3825">
        <w:rPr>
          <w:rFonts w:cs="Tahoma"/>
          <w:b/>
          <w:bCs/>
        </w:rPr>
        <w:t>SUJETO OBLIGADO</w:t>
      </w:r>
      <w:r w:rsidR="001F3515" w:rsidRPr="008D3825">
        <w:rPr>
          <w:rFonts w:cs="Tahoma"/>
        </w:rPr>
        <w:t xml:space="preserve">, </w:t>
      </w:r>
      <w:r w:rsidR="00664420" w:rsidRPr="008D3825">
        <w:rPr>
          <w:rFonts w:cs="Tahoma"/>
        </w:rPr>
        <w:t>a través del Sistema de Acceso a la Información Mexiquense</w:t>
      </w:r>
      <w:r w:rsidRPr="008D3825">
        <w:rPr>
          <w:rFonts w:cs="Tahoma"/>
        </w:rPr>
        <w:t xml:space="preserve"> </w:t>
      </w:r>
      <w:r w:rsidR="009A2D78" w:rsidRPr="008D3825">
        <w:rPr>
          <w:rFonts w:cs="Tahoma"/>
        </w:rPr>
        <w:t>(</w:t>
      </w:r>
      <w:r w:rsidRPr="008D3825">
        <w:rPr>
          <w:rFonts w:cs="Tahoma"/>
          <w:b/>
        </w:rPr>
        <w:t>SAIMEX</w:t>
      </w:r>
      <w:r w:rsidR="009A2D78" w:rsidRPr="008D3825">
        <w:rPr>
          <w:rFonts w:cs="Tahoma"/>
        </w:rPr>
        <w:t>). Dicha solicitud quedó</w:t>
      </w:r>
      <w:r w:rsidRPr="008D3825">
        <w:rPr>
          <w:rFonts w:cs="Tahoma"/>
        </w:rPr>
        <w:t xml:space="preserve"> registrada c</w:t>
      </w:r>
      <w:r w:rsidR="00664420" w:rsidRPr="008D3825">
        <w:rPr>
          <w:rFonts w:cs="Tahoma"/>
        </w:rPr>
        <w:t>on el número de folio</w:t>
      </w:r>
      <w:r w:rsidR="00664420" w:rsidRPr="008D3825">
        <w:rPr>
          <w:rFonts w:cs="Tahoma"/>
          <w:b/>
          <w:bCs/>
        </w:rPr>
        <w:t xml:space="preserve"> </w:t>
      </w:r>
      <w:r w:rsidR="009616D6" w:rsidRPr="008D3825">
        <w:rPr>
          <w:rFonts w:cs="Tahoma"/>
          <w:b/>
          <w:bCs/>
        </w:rPr>
        <w:t>00399/TEMAMATL/IP/2025</w:t>
      </w:r>
      <w:r w:rsidR="002A3601" w:rsidRPr="008D3825">
        <w:rPr>
          <w:rFonts w:cs="Tahoma"/>
        </w:rPr>
        <w:t xml:space="preserve"> y en ella </w:t>
      </w:r>
      <w:r w:rsidR="009A2D78" w:rsidRPr="008D3825">
        <w:rPr>
          <w:rFonts w:cs="Tahoma"/>
        </w:rPr>
        <w:t>se requirió la siguiente información:</w:t>
      </w:r>
    </w:p>
    <w:p w14:paraId="0459D6AC" w14:textId="77777777" w:rsidR="00664420" w:rsidRPr="008D3825" w:rsidRDefault="00664420" w:rsidP="008D3825">
      <w:pPr>
        <w:tabs>
          <w:tab w:val="left" w:pos="4667"/>
        </w:tabs>
        <w:ind w:left="567" w:right="567"/>
        <w:rPr>
          <w:rFonts w:cs="Tahoma"/>
          <w:b/>
          <w:bCs/>
        </w:rPr>
      </w:pPr>
    </w:p>
    <w:p w14:paraId="179FB369" w14:textId="04DA3FD9" w:rsidR="00664420" w:rsidRPr="008D3825" w:rsidRDefault="009616D6" w:rsidP="008D3825">
      <w:pPr>
        <w:pStyle w:val="Puesto"/>
      </w:pPr>
      <w:r w:rsidRPr="008D3825">
        <w:t>“SOLICITO EL PLAN DE DESARROLLO MUNICIPAL 2025-2027”</w:t>
      </w:r>
    </w:p>
    <w:p w14:paraId="64B27DE3" w14:textId="77777777" w:rsidR="00664420" w:rsidRPr="008D3825" w:rsidRDefault="00664420" w:rsidP="008D3825">
      <w:pPr>
        <w:tabs>
          <w:tab w:val="left" w:pos="4667"/>
        </w:tabs>
        <w:ind w:left="567" w:right="567"/>
        <w:rPr>
          <w:rFonts w:cs="Tahoma"/>
          <w:bCs/>
          <w:i/>
          <w:szCs w:val="22"/>
        </w:rPr>
      </w:pPr>
    </w:p>
    <w:p w14:paraId="0BD6321D" w14:textId="56D9ABBC" w:rsidR="00664420" w:rsidRPr="008D3825" w:rsidRDefault="009A2D78" w:rsidP="008D3825">
      <w:pPr>
        <w:tabs>
          <w:tab w:val="left" w:pos="4667"/>
        </w:tabs>
        <w:ind w:left="567" w:right="567"/>
        <w:rPr>
          <w:rFonts w:cs="Tahoma"/>
          <w:bCs/>
          <w:szCs w:val="22"/>
        </w:rPr>
      </w:pPr>
      <w:r w:rsidRPr="008D3825">
        <w:rPr>
          <w:rFonts w:cs="Tahoma"/>
          <w:b/>
          <w:bCs/>
          <w:szCs w:val="22"/>
        </w:rPr>
        <w:t>Modalidad de entrega</w:t>
      </w:r>
      <w:r w:rsidRPr="008D3825">
        <w:rPr>
          <w:rFonts w:cs="Tahoma"/>
          <w:bCs/>
          <w:szCs w:val="22"/>
        </w:rPr>
        <w:t>: a</w:t>
      </w:r>
      <w:r w:rsidR="00664420" w:rsidRPr="008D3825">
        <w:rPr>
          <w:rFonts w:cs="Tahoma"/>
          <w:bCs/>
          <w:i/>
          <w:szCs w:val="22"/>
        </w:rPr>
        <w:t xml:space="preserve"> través del SAIMEX</w:t>
      </w:r>
      <w:r w:rsidRPr="008D3825">
        <w:rPr>
          <w:rFonts w:cs="Tahoma"/>
          <w:bCs/>
          <w:i/>
          <w:szCs w:val="22"/>
        </w:rPr>
        <w:t>.</w:t>
      </w:r>
    </w:p>
    <w:p w14:paraId="2C4045D7" w14:textId="77777777" w:rsidR="00AF03C4" w:rsidRPr="008D3825" w:rsidRDefault="00AF03C4" w:rsidP="008D3825">
      <w:pPr>
        <w:rPr>
          <w:lang w:val="es-ES"/>
        </w:rPr>
      </w:pPr>
    </w:p>
    <w:p w14:paraId="3212BA4D" w14:textId="01009B1E" w:rsidR="00664420" w:rsidRPr="008D3825" w:rsidRDefault="00D24252" w:rsidP="008D3825">
      <w:pPr>
        <w:pStyle w:val="Ttulo3"/>
        <w:rPr>
          <w:rFonts w:eastAsia="Calibri"/>
          <w:lang w:eastAsia="en-US"/>
        </w:rPr>
      </w:pPr>
      <w:bookmarkStart w:id="6" w:name="_Toc207224998"/>
      <w:r w:rsidRPr="008D3825">
        <w:rPr>
          <w:lang w:val="es-ES"/>
        </w:rPr>
        <w:lastRenderedPageBreak/>
        <w:t>b</w:t>
      </w:r>
      <w:r w:rsidR="00E37A3F" w:rsidRPr="008D3825">
        <w:rPr>
          <w:lang w:val="es-ES"/>
        </w:rPr>
        <w:t xml:space="preserve">) </w:t>
      </w:r>
      <w:r w:rsidR="00664420" w:rsidRPr="008D3825">
        <w:rPr>
          <w:lang w:val="es-ES"/>
        </w:rPr>
        <w:t xml:space="preserve">Respuesta </w:t>
      </w:r>
      <w:r w:rsidR="00664420" w:rsidRPr="008D3825">
        <w:rPr>
          <w:rFonts w:eastAsia="Calibri"/>
          <w:lang w:eastAsia="en-US"/>
        </w:rPr>
        <w:t>del Sujeto Obligado</w:t>
      </w:r>
      <w:bookmarkEnd w:id="6"/>
    </w:p>
    <w:p w14:paraId="79199CC1" w14:textId="760B4330" w:rsidR="00664420" w:rsidRPr="008D3825" w:rsidRDefault="00664420" w:rsidP="008D3825">
      <w:pPr>
        <w:pStyle w:val="Sinespaciado"/>
        <w:spacing w:line="360" w:lineRule="auto"/>
        <w:rPr>
          <w:lang w:val="es-ES"/>
        </w:rPr>
      </w:pPr>
      <w:r w:rsidRPr="008D3825">
        <w:rPr>
          <w:lang w:val="es-ES"/>
        </w:rPr>
        <w:t xml:space="preserve">El </w:t>
      </w:r>
      <w:r w:rsidR="009616D6" w:rsidRPr="008D3825">
        <w:rPr>
          <w:b/>
          <w:lang w:val="es-ES"/>
        </w:rPr>
        <w:t>tres de julio de dos mil veinticinco</w:t>
      </w:r>
      <w:r w:rsidRPr="008D3825">
        <w:rPr>
          <w:lang w:val="es-ES"/>
        </w:rPr>
        <w:t xml:space="preserve">, </w:t>
      </w:r>
      <w:r w:rsidR="00F07EE6" w:rsidRPr="008D3825">
        <w:rPr>
          <w:lang w:val="es-ES"/>
        </w:rPr>
        <w:t xml:space="preserve">el Titular de la Unidad de Transparencia del </w:t>
      </w:r>
      <w:r w:rsidR="00F07EE6" w:rsidRPr="008D3825">
        <w:rPr>
          <w:b/>
          <w:lang w:val="es-ES"/>
        </w:rPr>
        <w:t>SUJETO OBLIGADO</w:t>
      </w:r>
      <w:r w:rsidR="00F07EE6" w:rsidRPr="008D3825">
        <w:rPr>
          <w:lang w:val="es-ES"/>
        </w:rPr>
        <w:t xml:space="preserve"> notificó la siguiente respuesta a través del </w:t>
      </w:r>
      <w:r w:rsidRPr="008D3825">
        <w:rPr>
          <w:lang w:val="es-ES"/>
        </w:rPr>
        <w:t>SAIMEX</w:t>
      </w:r>
      <w:r w:rsidR="00F07EE6" w:rsidRPr="008D3825">
        <w:rPr>
          <w:lang w:val="es-ES"/>
        </w:rPr>
        <w:t>:</w:t>
      </w:r>
    </w:p>
    <w:p w14:paraId="669F7EFD" w14:textId="77777777" w:rsidR="00664420" w:rsidRPr="008D3825" w:rsidRDefault="00664420" w:rsidP="008D3825">
      <w:pPr>
        <w:tabs>
          <w:tab w:val="left" w:pos="4667"/>
        </w:tabs>
        <w:ind w:left="567" w:right="567"/>
        <w:rPr>
          <w:rFonts w:cs="Tahoma"/>
          <w:b/>
          <w:bCs/>
        </w:rPr>
      </w:pPr>
    </w:p>
    <w:p w14:paraId="042FE73D" w14:textId="1F72B15E" w:rsidR="00F07EE6" w:rsidRPr="008D3825" w:rsidRDefault="009616D6" w:rsidP="008D3825">
      <w:pPr>
        <w:pStyle w:val="Puesto"/>
      </w:pPr>
      <w:r w:rsidRPr="008D3825">
        <w:t>“TEMAMATLA, ESTADO DE MÉXICO A 03 DE JUNIO DEL 2025 DEPENDENCIA: UNIDAD DE TRANSPARENCIA Y ACCESO A LA INFORMACIÓN PÚBLICA OFICIO: TEMA/AYUNT/UTAIP/284R/2025 A QUIEN CORRESPONDA El Municipio Temamatla reitera su compromiso con la transparencia y el derecho de acceso a la información pública, cumpliendo puntualmente con las obligaciones previstas en la Ley de Transparencia y Acceso a la Información Pública del Estado de México y Municipios. Bajo este principio, este sujeto obligado ha atendido con oportunidad las solicitudes que se enmarcan dentro de sus atribuciones y de la información que obra en su poder. Con fundamento en lo dispuesto por el artículo 161 de la Ley de Transparencia y Acceso a la Información Pública del Estado de México y Municipios, y dentro del plazo legal establecido, se notifica la respuesta a la solicitud de información con número 00399/TEMAMATL/IP/2025; por lo expuesto se informa: La información se encuentra publicada, conforme a las obligaciones comunes de transparencia del artículo 94, fracción I A2&gt; Plan de Desarrollo de la Ley multicitada, y la podrá encontrar en la Información Pública de Oficio Mexiquense (IPOMEX); para dar cumplimiento a lo anterior se deja a su alcance la liga correspondiente. IPOMEX artículo 94 fracción I A2&gt; Plan de Desarrollo: https://ipomex.org.mx/ipomex/#/info-fraccion/91/174/1 CODIGO QR: LINK DIRECTO: https://drive.google.com/file/d/1HUFyS-RKFWMsF-n_8J3uaktA9QHVXKE3/view?usp=sharing Sin otro particular quedo atenta a cualquier duda o comentario al respecto. ATENTAMENTE LIC. LAURA MUCIÑO BRITO TITULAR DE LA UNIDAD DE TRANSPARENCIA Y ACCESO A LA INFORMACIÓN PÚBLICA DEL MUNICIPIO DE TEMAMATLA, ESTADO DE MÉXICO.”</w:t>
      </w:r>
    </w:p>
    <w:p w14:paraId="5D11024C" w14:textId="77777777" w:rsidR="00664420" w:rsidRPr="008D3825" w:rsidRDefault="00664420" w:rsidP="008D3825">
      <w:pPr>
        <w:autoSpaceDE w:val="0"/>
        <w:autoSpaceDN w:val="0"/>
        <w:adjustRightInd w:val="0"/>
        <w:ind w:right="-28"/>
        <w:rPr>
          <w:rFonts w:cs="Tahoma"/>
          <w:bCs/>
          <w:szCs w:val="22"/>
        </w:rPr>
      </w:pPr>
    </w:p>
    <w:p w14:paraId="70920289" w14:textId="1734249B" w:rsidR="00664420" w:rsidRPr="008D3825" w:rsidRDefault="00F07EE6" w:rsidP="008D3825">
      <w:pPr>
        <w:autoSpaceDE w:val="0"/>
        <w:autoSpaceDN w:val="0"/>
        <w:adjustRightInd w:val="0"/>
        <w:ind w:right="-28"/>
        <w:rPr>
          <w:rFonts w:cs="Tahoma"/>
          <w:bCs/>
          <w:szCs w:val="22"/>
          <w:lang w:val="es-ES"/>
        </w:rPr>
      </w:pPr>
      <w:r w:rsidRPr="008D3825">
        <w:rPr>
          <w:rFonts w:cs="Tahoma"/>
          <w:bCs/>
          <w:szCs w:val="22"/>
          <w:lang w:val="es-ES"/>
        </w:rPr>
        <w:t xml:space="preserve">Asimismo, </w:t>
      </w:r>
      <w:r w:rsidRPr="008D3825">
        <w:rPr>
          <w:rFonts w:cs="Tahoma"/>
          <w:b/>
          <w:szCs w:val="22"/>
          <w:lang w:val="es-ES"/>
        </w:rPr>
        <w:t xml:space="preserve">EL SUJETO OBLIGADO </w:t>
      </w:r>
      <w:r w:rsidRPr="008D3825">
        <w:rPr>
          <w:rFonts w:cs="Tahoma"/>
          <w:bCs/>
          <w:szCs w:val="22"/>
          <w:lang w:val="es-ES"/>
        </w:rPr>
        <w:t>adjuntó a su respuesta los archivos electrónicos que se describen a continuación</w:t>
      </w:r>
      <w:r w:rsidR="00664420" w:rsidRPr="008D3825">
        <w:rPr>
          <w:rFonts w:cs="Tahoma"/>
          <w:bCs/>
          <w:szCs w:val="22"/>
          <w:lang w:val="es-ES"/>
        </w:rPr>
        <w:t>:</w:t>
      </w:r>
    </w:p>
    <w:p w14:paraId="2C78354F" w14:textId="792B8B3A" w:rsidR="00664420" w:rsidRPr="008D3825" w:rsidRDefault="00664420" w:rsidP="008D3825">
      <w:pPr>
        <w:autoSpaceDE w:val="0"/>
        <w:autoSpaceDN w:val="0"/>
        <w:adjustRightInd w:val="0"/>
        <w:ind w:right="-28"/>
        <w:rPr>
          <w:rFonts w:cs="Tahoma"/>
          <w:bCs/>
          <w:szCs w:val="22"/>
          <w:lang w:val="es-ES"/>
        </w:rPr>
      </w:pPr>
    </w:p>
    <w:p w14:paraId="16891D18" w14:textId="1872BEB2" w:rsidR="00D31286" w:rsidRPr="008D3825" w:rsidRDefault="00D31286" w:rsidP="008D3825">
      <w:pPr>
        <w:pStyle w:val="Prrafodelista"/>
        <w:numPr>
          <w:ilvl w:val="0"/>
          <w:numId w:val="19"/>
        </w:numPr>
        <w:autoSpaceDE w:val="0"/>
        <w:autoSpaceDN w:val="0"/>
        <w:adjustRightInd w:val="0"/>
        <w:ind w:right="-28"/>
        <w:rPr>
          <w:rFonts w:cs="Tahoma"/>
          <w:bCs/>
          <w:szCs w:val="22"/>
          <w:lang w:val="es-ES"/>
        </w:rPr>
      </w:pPr>
      <w:r w:rsidRPr="008D3825">
        <w:rPr>
          <w:rFonts w:cs="Tahoma"/>
          <w:b/>
          <w:bCs/>
          <w:szCs w:val="22"/>
          <w:lang w:val="es-ES"/>
        </w:rPr>
        <w:lastRenderedPageBreak/>
        <w:t xml:space="preserve">399.pdf: </w:t>
      </w:r>
      <w:r w:rsidRPr="008D3825">
        <w:rPr>
          <w:rFonts w:cs="Tahoma"/>
          <w:bCs/>
          <w:szCs w:val="22"/>
          <w:lang w:val="es-ES"/>
        </w:rPr>
        <w:t>Oficio firmado por el titular de la Unidad de Transparencia, mediante el cual proporciona una liga de consulta, en donde refiere que se encuentra el Plan de Desarrollo.</w:t>
      </w:r>
    </w:p>
    <w:p w14:paraId="050A6A91" w14:textId="77777777" w:rsidR="003222CF" w:rsidRPr="008D3825" w:rsidRDefault="003222CF" w:rsidP="008D3825">
      <w:pPr>
        <w:pStyle w:val="Prrafodelista"/>
        <w:autoSpaceDE w:val="0"/>
        <w:autoSpaceDN w:val="0"/>
        <w:adjustRightInd w:val="0"/>
        <w:ind w:right="-28"/>
        <w:rPr>
          <w:rFonts w:cs="Tahoma"/>
          <w:bCs/>
          <w:szCs w:val="22"/>
          <w:lang w:val="es-ES"/>
        </w:rPr>
      </w:pPr>
    </w:p>
    <w:p w14:paraId="5A5DAB9E" w14:textId="77777777" w:rsidR="00E37A3F" w:rsidRPr="008D3825" w:rsidRDefault="00E37A3F" w:rsidP="008D3825">
      <w:pPr>
        <w:pStyle w:val="Ttulo2"/>
        <w:jc w:val="left"/>
      </w:pPr>
      <w:bookmarkStart w:id="7" w:name="_Toc207224999"/>
      <w:r w:rsidRPr="008D3825">
        <w:t>DEL RECURSO DE REVISIÓN</w:t>
      </w:r>
      <w:bookmarkEnd w:id="7"/>
    </w:p>
    <w:p w14:paraId="2B216813" w14:textId="61ADBB2B" w:rsidR="00664420" w:rsidRPr="008D3825" w:rsidRDefault="006E25BC" w:rsidP="008D3825">
      <w:pPr>
        <w:pStyle w:val="Ttulo3"/>
      </w:pPr>
      <w:bookmarkStart w:id="8" w:name="_Toc207225000"/>
      <w:r w:rsidRPr="008D3825">
        <w:rPr>
          <w:szCs w:val="32"/>
        </w:rPr>
        <w:t>a)</w:t>
      </w:r>
      <w:r w:rsidRPr="008D3825">
        <w:t xml:space="preserve"> </w:t>
      </w:r>
      <w:r w:rsidR="00664420" w:rsidRPr="008D3825">
        <w:t>Interposición del Recurso de Revisión</w:t>
      </w:r>
      <w:bookmarkEnd w:id="8"/>
    </w:p>
    <w:p w14:paraId="6279C622" w14:textId="219A115B" w:rsidR="00664420" w:rsidRPr="008D3825" w:rsidRDefault="00664420" w:rsidP="008D3825">
      <w:pPr>
        <w:autoSpaceDE w:val="0"/>
        <w:autoSpaceDN w:val="0"/>
        <w:adjustRightInd w:val="0"/>
        <w:ind w:right="-28"/>
        <w:rPr>
          <w:rFonts w:cs="Tahoma"/>
          <w:szCs w:val="22"/>
        </w:rPr>
      </w:pPr>
      <w:r w:rsidRPr="008D3825">
        <w:rPr>
          <w:rFonts w:cs="Tahoma"/>
          <w:szCs w:val="22"/>
        </w:rPr>
        <w:t>El</w:t>
      </w:r>
      <w:r w:rsidR="00D31286" w:rsidRPr="008D3825">
        <w:rPr>
          <w:rFonts w:cs="Tahoma"/>
          <w:szCs w:val="22"/>
        </w:rPr>
        <w:t xml:space="preserve"> </w:t>
      </w:r>
      <w:r w:rsidR="00D31286" w:rsidRPr="008D3825">
        <w:rPr>
          <w:rFonts w:cs="Tahoma"/>
          <w:b/>
          <w:szCs w:val="22"/>
        </w:rPr>
        <w:t>diez de julio de dos mil veinticinco</w:t>
      </w:r>
      <w:r w:rsidR="00D31286" w:rsidRPr="008D3825">
        <w:rPr>
          <w:rFonts w:cs="Tahoma"/>
          <w:szCs w:val="22"/>
        </w:rPr>
        <w:t>,</w:t>
      </w:r>
      <w:r w:rsidRPr="008D3825">
        <w:rPr>
          <w:rFonts w:cs="Tahoma"/>
          <w:szCs w:val="22"/>
        </w:rPr>
        <w:t xml:space="preserve"> </w:t>
      </w:r>
      <w:r w:rsidR="00F75D23" w:rsidRPr="008D3825">
        <w:rPr>
          <w:rFonts w:cs="Tahoma"/>
          <w:b/>
          <w:bCs/>
          <w:szCs w:val="22"/>
        </w:rPr>
        <w:t>LA PARTE RECURRENTE</w:t>
      </w:r>
      <w:r w:rsidR="00F75D23" w:rsidRPr="008D3825">
        <w:rPr>
          <w:rFonts w:cs="Tahoma"/>
          <w:szCs w:val="22"/>
        </w:rPr>
        <w:t xml:space="preserve"> interpuso el recurso de revisión en contra de la respuesta emitida por el </w:t>
      </w:r>
      <w:r w:rsidR="00F75D23" w:rsidRPr="008D3825">
        <w:rPr>
          <w:rFonts w:cs="Tahoma"/>
          <w:b/>
          <w:bCs/>
          <w:szCs w:val="22"/>
        </w:rPr>
        <w:t>SUJETO OBLIGADO</w:t>
      </w:r>
      <w:r w:rsidR="00953430" w:rsidRPr="008D3825">
        <w:rPr>
          <w:rFonts w:cs="Tahoma"/>
          <w:szCs w:val="22"/>
        </w:rPr>
        <w:t xml:space="preserve">, mismo que fue registrado en el SAIMEX con el número de expediente </w:t>
      </w:r>
      <w:r w:rsidR="00D31286" w:rsidRPr="008D3825">
        <w:rPr>
          <w:rFonts w:cs="Tahoma"/>
          <w:b/>
          <w:bCs/>
          <w:szCs w:val="22"/>
        </w:rPr>
        <w:t>08397</w:t>
      </w:r>
      <w:r w:rsidR="00953430" w:rsidRPr="008D3825">
        <w:rPr>
          <w:rFonts w:cs="Tahoma"/>
          <w:b/>
          <w:bCs/>
          <w:szCs w:val="22"/>
        </w:rPr>
        <w:t>/INFOEM/IP/RR/</w:t>
      </w:r>
      <w:r w:rsidR="00D31286" w:rsidRPr="008D3825">
        <w:rPr>
          <w:rFonts w:cs="Tahoma"/>
          <w:b/>
          <w:bCs/>
          <w:szCs w:val="22"/>
        </w:rPr>
        <w:t>2025</w:t>
      </w:r>
      <w:r w:rsidR="00953430" w:rsidRPr="008D3825">
        <w:rPr>
          <w:rFonts w:cs="Tahoma"/>
          <w:szCs w:val="22"/>
        </w:rPr>
        <w:t>, y en el cual manifiesta lo siguiente</w:t>
      </w:r>
      <w:r w:rsidRPr="008D3825">
        <w:rPr>
          <w:rFonts w:cs="Tahoma"/>
          <w:szCs w:val="22"/>
        </w:rPr>
        <w:t>:</w:t>
      </w:r>
    </w:p>
    <w:p w14:paraId="74B30008" w14:textId="77777777" w:rsidR="00664420" w:rsidRPr="008D3825" w:rsidRDefault="00664420" w:rsidP="008D3825">
      <w:pPr>
        <w:tabs>
          <w:tab w:val="left" w:pos="4667"/>
        </w:tabs>
        <w:ind w:right="539"/>
        <w:rPr>
          <w:rFonts w:cs="Tahoma"/>
          <w:szCs w:val="22"/>
        </w:rPr>
      </w:pPr>
    </w:p>
    <w:p w14:paraId="12153283" w14:textId="77777777" w:rsidR="00664420" w:rsidRPr="008D3825" w:rsidRDefault="00664420" w:rsidP="008D3825">
      <w:pPr>
        <w:tabs>
          <w:tab w:val="left" w:pos="4667"/>
        </w:tabs>
        <w:ind w:left="567" w:right="539"/>
        <w:rPr>
          <w:rFonts w:cs="Tahoma"/>
          <w:b/>
          <w:iCs/>
        </w:rPr>
      </w:pPr>
      <w:r w:rsidRPr="008D3825">
        <w:rPr>
          <w:rFonts w:cs="Tahoma"/>
          <w:b/>
          <w:iCs/>
        </w:rPr>
        <w:t>ACTO IMPUGNADO</w:t>
      </w:r>
      <w:r w:rsidRPr="008D3825">
        <w:rPr>
          <w:rFonts w:cs="Tahoma"/>
          <w:b/>
          <w:iCs/>
        </w:rPr>
        <w:tab/>
      </w:r>
    </w:p>
    <w:p w14:paraId="523F8BF4" w14:textId="3DB0D03E" w:rsidR="00664420" w:rsidRPr="008D3825" w:rsidRDefault="00D31286" w:rsidP="008D3825">
      <w:pPr>
        <w:tabs>
          <w:tab w:val="left" w:pos="4667"/>
        </w:tabs>
        <w:spacing w:line="240" w:lineRule="auto"/>
        <w:ind w:left="567" w:right="539"/>
        <w:rPr>
          <w:rFonts w:cs="Tahoma"/>
          <w:bCs/>
          <w:i/>
        </w:rPr>
      </w:pPr>
      <w:r w:rsidRPr="008D3825">
        <w:rPr>
          <w:rFonts w:cs="Tahoma"/>
          <w:bCs/>
          <w:i/>
        </w:rPr>
        <w:t>“no abre el link, por lo tanto de forma mal intencionada entrega documento que carece de información”</w:t>
      </w:r>
    </w:p>
    <w:p w14:paraId="6AE8EA9A" w14:textId="77777777" w:rsidR="00664420" w:rsidRPr="008D3825" w:rsidRDefault="00664420" w:rsidP="008D3825">
      <w:pPr>
        <w:tabs>
          <w:tab w:val="left" w:pos="4667"/>
        </w:tabs>
        <w:ind w:left="567" w:right="539"/>
        <w:rPr>
          <w:rFonts w:cs="Tahoma"/>
          <w:bCs/>
          <w:i/>
        </w:rPr>
      </w:pPr>
    </w:p>
    <w:p w14:paraId="047D036B" w14:textId="77777777" w:rsidR="00664420" w:rsidRPr="008D3825" w:rsidRDefault="00664420" w:rsidP="008D3825">
      <w:pPr>
        <w:tabs>
          <w:tab w:val="left" w:pos="4667"/>
        </w:tabs>
        <w:ind w:left="567" w:right="539"/>
        <w:rPr>
          <w:rFonts w:cs="Tahoma"/>
          <w:b/>
          <w:iCs/>
        </w:rPr>
      </w:pPr>
      <w:r w:rsidRPr="008D3825">
        <w:rPr>
          <w:rFonts w:cs="Tahoma"/>
          <w:b/>
          <w:iCs/>
        </w:rPr>
        <w:t>RAZONES O MOTIVOS DE LA INCONFORMIDAD</w:t>
      </w:r>
      <w:r w:rsidRPr="008D3825">
        <w:rPr>
          <w:rFonts w:cs="Tahoma"/>
          <w:b/>
          <w:iCs/>
        </w:rPr>
        <w:tab/>
      </w:r>
    </w:p>
    <w:p w14:paraId="1DAE2563" w14:textId="11E85059" w:rsidR="00953430" w:rsidRPr="008D3825" w:rsidRDefault="00D31286" w:rsidP="008D3825">
      <w:pPr>
        <w:tabs>
          <w:tab w:val="left" w:pos="4667"/>
        </w:tabs>
        <w:spacing w:line="240" w:lineRule="auto"/>
        <w:ind w:left="567" w:right="539"/>
        <w:rPr>
          <w:rFonts w:cs="Tahoma"/>
          <w:bCs/>
          <w:i/>
        </w:rPr>
      </w:pPr>
      <w:r w:rsidRPr="008D3825">
        <w:rPr>
          <w:rFonts w:cs="Tahoma"/>
          <w:bCs/>
          <w:i/>
        </w:rPr>
        <w:t>“no abre el link, por lo tanto de forma mal intencionada entrega documento que carece de información.”</w:t>
      </w:r>
    </w:p>
    <w:p w14:paraId="48FE75EA" w14:textId="77777777" w:rsidR="00664420" w:rsidRPr="008D3825" w:rsidRDefault="00664420" w:rsidP="008D3825">
      <w:pPr>
        <w:tabs>
          <w:tab w:val="left" w:pos="4667"/>
        </w:tabs>
        <w:ind w:right="567"/>
        <w:rPr>
          <w:rFonts w:cs="Tahoma"/>
          <w:b/>
          <w:bCs/>
        </w:rPr>
      </w:pPr>
    </w:p>
    <w:p w14:paraId="6804DEF1" w14:textId="3C4F6CB5" w:rsidR="00664420" w:rsidRPr="008D3825" w:rsidRDefault="006E25BC" w:rsidP="008D3825">
      <w:pPr>
        <w:pStyle w:val="Ttulo3"/>
      </w:pPr>
      <w:bookmarkStart w:id="9" w:name="_Toc207225001"/>
      <w:r w:rsidRPr="008D3825">
        <w:t>b</w:t>
      </w:r>
      <w:r w:rsidR="00664420" w:rsidRPr="008D3825">
        <w:t>) Turno del Recurso de Revisión</w:t>
      </w:r>
      <w:bookmarkEnd w:id="9"/>
    </w:p>
    <w:p w14:paraId="1173671B" w14:textId="2538714F" w:rsidR="00C72DAA" w:rsidRPr="008D3825" w:rsidRDefault="00C72DAA" w:rsidP="008D3825">
      <w:r w:rsidRPr="008D3825">
        <w:t>Con fundamento en el artículo 185, fracción I de la Ley de Transparencia y Acceso a la Información Pública del Estado de México y Municipios, el</w:t>
      </w:r>
      <w:r w:rsidR="00D31286" w:rsidRPr="008D3825">
        <w:t xml:space="preserve"> </w:t>
      </w:r>
      <w:r w:rsidR="00D31286" w:rsidRPr="008D3825">
        <w:rPr>
          <w:b/>
        </w:rPr>
        <w:t>diez de julio de dos mil veinticinco</w:t>
      </w:r>
      <w:r w:rsidR="00D31286" w:rsidRPr="008D3825">
        <w:t>,</w:t>
      </w:r>
      <w:r w:rsidRPr="008D3825">
        <w:t xml:space="preserve"> se turnó el recurso de revisión a través del</w:t>
      </w:r>
      <w:r w:rsidRPr="008D3825">
        <w:rPr>
          <w:rFonts w:eastAsia="Arial Unicode MS"/>
        </w:rPr>
        <w:t xml:space="preserve"> </w:t>
      </w:r>
      <w:r w:rsidRPr="008D3825">
        <w:rPr>
          <w:rFonts w:eastAsia="Arial Unicode MS"/>
          <w:bCs/>
        </w:rPr>
        <w:t>SAIMEX</w:t>
      </w:r>
      <w:r w:rsidRPr="008D3825">
        <w:t xml:space="preserve"> a la </w:t>
      </w:r>
      <w:r w:rsidRPr="008D3825">
        <w:rPr>
          <w:b/>
        </w:rPr>
        <w:t>Comisionada Sharon Cristina Morales Martínez</w:t>
      </w:r>
      <w:r w:rsidRPr="008D3825">
        <w:rPr>
          <w:bCs/>
        </w:rPr>
        <w:t xml:space="preserve">, </w:t>
      </w:r>
      <w:r w:rsidRPr="008D3825">
        <w:t xml:space="preserve">a efecto de decretar su admisión o desechamiento. </w:t>
      </w:r>
    </w:p>
    <w:p w14:paraId="18F305CB" w14:textId="77777777" w:rsidR="00664420" w:rsidRPr="008D3825" w:rsidRDefault="00664420" w:rsidP="008D3825">
      <w:pPr>
        <w:rPr>
          <w:rFonts w:eastAsia="Batang" w:cs="Tahoma"/>
          <w:bCs/>
          <w:szCs w:val="22"/>
        </w:rPr>
      </w:pPr>
    </w:p>
    <w:p w14:paraId="3E31EC2D" w14:textId="295256A1" w:rsidR="00664420" w:rsidRPr="008D3825" w:rsidRDefault="006E25BC" w:rsidP="008D3825">
      <w:pPr>
        <w:pStyle w:val="Ttulo3"/>
      </w:pPr>
      <w:bookmarkStart w:id="10" w:name="_Toc207225002"/>
      <w:r w:rsidRPr="008D3825">
        <w:lastRenderedPageBreak/>
        <w:t>c</w:t>
      </w:r>
      <w:r w:rsidR="00664420" w:rsidRPr="008D3825">
        <w:t>) Admisión del Recurso de Revisión</w:t>
      </w:r>
      <w:bookmarkEnd w:id="10"/>
    </w:p>
    <w:p w14:paraId="240447D5" w14:textId="170BB44E" w:rsidR="000E09C4" w:rsidRPr="008D3825" w:rsidRDefault="000E09C4" w:rsidP="008D3825">
      <w:pPr>
        <w:rPr>
          <w:rFonts w:cs="Arial"/>
        </w:rPr>
      </w:pPr>
      <w:r w:rsidRPr="008D3825">
        <w:rPr>
          <w:rFonts w:cs="Arial"/>
        </w:rPr>
        <w:t>El</w:t>
      </w:r>
      <w:r w:rsidR="00D31286" w:rsidRPr="008D3825">
        <w:rPr>
          <w:rFonts w:cs="Arial"/>
        </w:rPr>
        <w:t xml:space="preserve"> </w:t>
      </w:r>
      <w:r w:rsidR="00D31286" w:rsidRPr="008D3825">
        <w:rPr>
          <w:rFonts w:cs="Arial"/>
          <w:b/>
        </w:rPr>
        <w:t>cat</w:t>
      </w:r>
      <w:r w:rsidR="003222CF" w:rsidRPr="008D3825">
        <w:rPr>
          <w:rFonts w:cs="Arial"/>
          <w:b/>
        </w:rPr>
        <w:t>orce de julio de dos mil veinticin</w:t>
      </w:r>
      <w:r w:rsidR="00D31286" w:rsidRPr="008D3825">
        <w:rPr>
          <w:rFonts w:cs="Arial"/>
          <w:b/>
        </w:rPr>
        <w:t>co</w:t>
      </w:r>
      <w:r w:rsidR="00D31286" w:rsidRPr="008D3825">
        <w:rPr>
          <w:rFonts w:cs="Arial"/>
        </w:rPr>
        <w:t>,</w:t>
      </w:r>
      <w:r w:rsidRPr="008D3825">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8D3825">
        <w:rPr>
          <w:rFonts w:cs="Arial"/>
        </w:rPr>
        <w:t>, fracción II</w:t>
      </w:r>
      <w:r w:rsidRPr="008D3825">
        <w:rPr>
          <w:rFonts w:cs="Arial"/>
        </w:rPr>
        <w:t xml:space="preserve"> de la Ley de Transparencia y Acceso a la Información Pública del Estado de México y Municipios.</w:t>
      </w:r>
    </w:p>
    <w:p w14:paraId="09B589C5" w14:textId="77777777" w:rsidR="00664420" w:rsidRPr="008D3825" w:rsidRDefault="00664420" w:rsidP="008D3825">
      <w:pPr>
        <w:rPr>
          <w:rFonts w:cs="Tahoma"/>
          <w:b/>
          <w:szCs w:val="22"/>
        </w:rPr>
      </w:pPr>
    </w:p>
    <w:p w14:paraId="3B820F58" w14:textId="615760C2" w:rsidR="00865CF4" w:rsidRPr="008D3825" w:rsidRDefault="00D24252" w:rsidP="008D3825">
      <w:pPr>
        <w:pStyle w:val="Ttulo3"/>
      </w:pPr>
      <w:bookmarkStart w:id="11" w:name="_Toc207225003"/>
      <w:r w:rsidRPr="008D3825">
        <w:t>d</w:t>
      </w:r>
      <w:r w:rsidR="00664420" w:rsidRPr="008D3825">
        <w:t xml:space="preserve">) </w:t>
      </w:r>
      <w:r w:rsidR="00865CF4" w:rsidRPr="008D3825">
        <w:t>Informe Justificado del Sujeto Obligado</w:t>
      </w:r>
      <w:bookmarkEnd w:id="11"/>
    </w:p>
    <w:p w14:paraId="195F0D72" w14:textId="4E39C00B" w:rsidR="00865CF4" w:rsidRPr="008D3825" w:rsidRDefault="00865CF4" w:rsidP="008D3825">
      <w:pPr>
        <w:rPr>
          <w:rFonts w:eastAsia="Calibri" w:cs="Tahoma"/>
          <w:szCs w:val="22"/>
          <w:lang w:eastAsia="en-US"/>
        </w:rPr>
      </w:pPr>
      <w:r w:rsidRPr="008D3825">
        <w:rPr>
          <w:rFonts w:cs="Tahoma"/>
          <w:bCs/>
          <w:szCs w:val="24"/>
        </w:rPr>
        <w:t>El</w:t>
      </w:r>
      <w:r w:rsidR="00D31286" w:rsidRPr="008D3825">
        <w:rPr>
          <w:rFonts w:cs="Tahoma"/>
          <w:bCs/>
          <w:szCs w:val="24"/>
        </w:rPr>
        <w:t xml:space="preserve"> </w:t>
      </w:r>
      <w:r w:rsidR="00D31286" w:rsidRPr="008D3825">
        <w:rPr>
          <w:rFonts w:cs="Tahoma"/>
          <w:b/>
          <w:bCs/>
          <w:szCs w:val="24"/>
        </w:rPr>
        <w:t>catorce de julio de dos mil veinticinco</w:t>
      </w:r>
      <w:r w:rsidR="00D31286" w:rsidRPr="008D3825">
        <w:rPr>
          <w:rFonts w:cs="Tahoma"/>
          <w:bCs/>
          <w:szCs w:val="24"/>
        </w:rPr>
        <w:t>,</w:t>
      </w:r>
      <w:r w:rsidRPr="008D3825">
        <w:rPr>
          <w:rFonts w:cs="Tahoma"/>
          <w:b/>
          <w:szCs w:val="24"/>
        </w:rPr>
        <w:t xml:space="preserve"> EL SUJETO OBLIGADO</w:t>
      </w:r>
      <w:r w:rsidRPr="008D3825">
        <w:rPr>
          <w:rFonts w:cs="Tahoma"/>
          <w:bCs/>
          <w:szCs w:val="24"/>
        </w:rPr>
        <w:t xml:space="preserve"> rindió su informe justificado a través del SAIMEX, </w:t>
      </w:r>
      <w:r w:rsidRPr="008D3825">
        <w:rPr>
          <w:rFonts w:eastAsia="Calibri" w:cs="Tahoma"/>
          <w:szCs w:val="22"/>
          <w:lang w:eastAsia="en-US"/>
        </w:rPr>
        <w:t>en el cual expresó lo siguiente:</w:t>
      </w:r>
    </w:p>
    <w:p w14:paraId="6E939452" w14:textId="77777777" w:rsidR="00865CF4" w:rsidRPr="008D3825" w:rsidRDefault="00865CF4" w:rsidP="008D3825">
      <w:pPr>
        <w:rPr>
          <w:rFonts w:eastAsia="Calibri" w:cs="Tahoma"/>
          <w:szCs w:val="22"/>
          <w:lang w:eastAsia="en-US"/>
        </w:rPr>
      </w:pPr>
    </w:p>
    <w:p w14:paraId="15CB0F70" w14:textId="5DE57AB5" w:rsidR="00D31286" w:rsidRPr="008D3825" w:rsidRDefault="00D31286" w:rsidP="008D3825">
      <w:pPr>
        <w:pStyle w:val="Prrafodelista"/>
        <w:numPr>
          <w:ilvl w:val="0"/>
          <w:numId w:val="19"/>
        </w:numPr>
        <w:ind w:right="822"/>
        <w:jc w:val="left"/>
        <w:rPr>
          <w:rFonts w:cs="Tahoma"/>
          <w:bCs/>
        </w:rPr>
      </w:pPr>
      <w:r w:rsidRPr="008D3825">
        <w:rPr>
          <w:rFonts w:cs="Tahoma"/>
          <w:b/>
          <w:bCs/>
          <w:i/>
        </w:rPr>
        <w:t>Plan Municipal Temamatla 2025-2027.pdf :</w:t>
      </w:r>
      <w:r w:rsidRPr="008D3825">
        <w:rPr>
          <w:rFonts w:cs="Tahoma"/>
          <w:bCs/>
          <w:i/>
        </w:rPr>
        <w:t xml:space="preserve">  </w:t>
      </w:r>
      <w:r w:rsidRPr="008D3825">
        <w:rPr>
          <w:rFonts w:cs="Tahoma"/>
          <w:bCs/>
        </w:rPr>
        <w:t>Archivo que contiene el Plan Municipal de Temamatla 2025-2027.</w:t>
      </w:r>
    </w:p>
    <w:p w14:paraId="6418CF4D" w14:textId="77777777" w:rsidR="00D31286" w:rsidRPr="008D3825" w:rsidRDefault="00D31286" w:rsidP="008D3825">
      <w:pPr>
        <w:ind w:left="851" w:right="822"/>
        <w:jc w:val="left"/>
        <w:rPr>
          <w:rFonts w:cs="Tahoma"/>
          <w:bCs/>
          <w:i/>
        </w:rPr>
      </w:pPr>
    </w:p>
    <w:p w14:paraId="0886ABA6" w14:textId="04AA1E0D" w:rsidR="00D31286" w:rsidRPr="008D3825" w:rsidRDefault="00D31286" w:rsidP="008D3825">
      <w:pPr>
        <w:pStyle w:val="Prrafodelista"/>
        <w:numPr>
          <w:ilvl w:val="0"/>
          <w:numId w:val="19"/>
        </w:numPr>
        <w:ind w:right="822"/>
        <w:jc w:val="left"/>
        <w:rPr>
          <w:rFonts w:cs="Tahoma"/>
          <w:bCs/>
        </w:rPr>
      </w:pPr>
      <w:r w:rsidRPr="008D3825">
        <w:rPr>
          <w:rFonts w:cs="Tahoma"/>
          <w:b/>
          <w:bCs/>
          <w:i/>
        </w:rPr>
        <w:t xml:space="preserve">08397.pdf: </w:t>
      </w:r>
      <w:r w:rsidR="00061FB7" w:rsidRPr="008D3825">
        <w:rPr>
          <w:rFonts w:cs="Tahoma"/>
          <w:bCs/>
        </w:rPr>
        <w:t>Oficio firmado por el Titular de la Unidad de Transparencia, mediante el cual informa que remite el plan de desarrollo Municipal 2025-2027.</w:t>
      </w:r>
    </w:p>
    <w:p w14:paraId="35D11AAC" w14:textId="77777777" w:rsidR="00C80B14" w:rsidRPr="008D3825" w:rsidRDefault="00C80B14" w:rsidP="008D3825">
      <w:pPr>
        <w:rPr>
          <w:rFonts w:cs="Tahoma"/>
          <w:bCs/>
          <w:szCs w:val="24"/>
        </w:rPr>
      </w:pPr>
    </w:p>
    <w:p w14:paraId="2D130A9D" w14:textId="783FE5D0" w:rsidR="00865CF4" w:rsidRPr="008D3825" w:rsidRDefault="00865CF4" w:rsidP="008D3825">
      <w:pPr>
        <w:rPr>
          <w:rFonts w:cs="Tahoma"/>
          <w:bCs/>
          <w:szCs w:val="24"/>
        </w:rPr>
      </w:pPr>
      <w:r w:rsidRPr="008D3825">
        <w:rPr>
          <w:rFonts w:cs="Tahoma"/>
          <w:bCs/>
          <w:szCs w:val="24"/>
        </w:rPr>
        <w:t xml:space="preserve">Esta información fue puesta a la vista de </w:t>
      </w:r>
      <w:r w:rsidRPr="008D3825">
        <w:rPr>
          <w:rFonts w:cs="Tahoma"/>
          <w:b/>
          <w:szCs w:val="24"/>
        </w:rPr>
        <w:t xml:space="preserve">LA PARTE RECURRENTE </w:t>
      </w:r>
      <w:r w:rsidRPr="008D3825">
        <w:rPr>
          <w:rFonts w:cs="Tahoma"/>
          <w:bCs/>
          <w:szCs w:val="24"/>
        </w:rPr>
        <w:t xml:space="preserve">el </w:t>
      </w:r>
      <w:r w:rsidR="00061FB7" w:rsidRPr="008D3825">
        <w:rPr>
          <w:rFonts w:cs="Tahoma"/>
          <w:b/>
          <w:bCs/>
          <w:szCs w:val="24"/>
        </w:rPr>
        <w:t>diecinueve de agosto de dos mil veinticinco</w:t>
      </w:r>
      <w:r w:rsidRPr="008D3825">
        <w:rPr>
          <w:rFonts w:cs="Tahoma"/>
          <w:bCs/>
          <w:szCs w:val="24"/>
        </w:rPr>
        <w:t xml:space="preserve"> para que, en un plazo de tres días hábiles, manifestara lo que a su derecho conviniera, de conformidad con lo establecido en el </w:t>
      </w:r>
      <w:r w:rsidRPr="008D3825">
        <w:rPr>
          <w:rFonts w:cs="Arial"/>
        </w:rPr>
        <w:t>artículo 185, fracción III de la Ley de Transparencia y Acceso a la Información Pública del Estado de México y Municipios</w:t>
      </w:r>
      <w:r w:rsidRPr="008D3825">
        <w:rPr>
          <w:rFonts w:cs="Tahoma"/>
          <w:bCs/>
          <w:szCs w:val="24"/>
        </w:rPr>
        <w:t>.</w:t>
      </w:r>
    </w:p>
    <w:p w14:paraId="3B386B4C" w14:textId="77777777" w:rsidR="003A40C1" w:rsidRPr="008D3825" w:rsidRDefault="003A40C1" w:rsidP="008D3825">
      <w:pPr>
        <w:ind w:right="539"/>
        <w:rPr>
          <w:rFonts w:cs="Tahoma"/>
          <w:bCs/>
          <w:szCs w:val="24"/>
        </w:rPr>
      </w:pPr>
    </w:p>
    <w:p w14:paraId="755B7730" w14:textId="1165CB33" w:rsidR="00664420" w:rsidRPr="008D3825" w:rsidRDefault="00D24252" w:rsidP="008D3825">
      <w:pPr>
        <w:pStyle w:val="Ttulo3"/>
        <w:rPr>
          <w:lang w:val="es-ES"/>
        </w:rPr>
      </w:pPr>
      <w:bookmarkStart w:id="12" w:name="_Toc207225004"/>
      <w:r w:rsidRPr="008D3825">
        <w:rPr>
          <w:rFonts w:eastAsia="Calibri"/>
          <w:bCs/>
          <w:lang w:eastAsia="en-US"/>
        </w:rPr>
        <w:lastRenderedPageBreak/>
        <w:t>e</w:t>
      </w:r>
      <w:r w:rsidR="00664420" w:rsidRPr="008D3825">
        <w:rPr>
          <w:rFonts w:eastAsia="Calibri"/>
          <w:bCs/>
          <w:lang w:eastAsia="en-US"/>
        </w:rPr>
        <w:t>)</w:t>
      </w:r>
      <w:r w:rsidR="00664420" w:rsidRPr="008D3825">
        <w:t xml:space="preserve"> </w:t>
      </w:r>
      <w:r w:rsidR="00865CF4" w:rsidRPr="008D3825">
        <w:rPr>
          <w:lang w:val="es-ES"/>
        </w:rPr>
        <w:t>Manifestaciones de la Parte Recurrente</w:t>
      </w:r>
      <w:bookmarkEnd w:id="12"/>
    </w:p>
    <w:p w14:paraId="4E8AF011" w14:textId="77777777" w:rsidR="00865CF4" w:rsidRPr="008D3825" w:rsidRDefault="00865CF4" w:rsidP="008D3825">
      <w:pPr>
        <w:rPr>
          <w:rFonts w:eastAsia="Arial Unicode MS" w:cs="Arial"/>
        </w:rPr>
      </w:pPr>
      <w:r w:rsidRPr="008D3825">
        <w:rPr>
          <w:rFonts w:cs="Tahoma"/>
          <w:b/>
          <w:szCs w:val="24"/>
        </w:rPr>
        <w:t xml:space="preserve">LA PARTE RECURRENTE </w:t>
      </w:r>
      <w:r w:rsidRPr="008D3825">
        <w:rPr>
          <w:rFonts w:eastAsia="Arial Unicode MS" w:cs="Arial"/>
        </w:rPr>
        <w:t>no realizó manifestación alguna dentro del término legalmente concedido para tal efecto, ni presentó pruebas o alegatos.</w:t>
      </w:r>
    </w:p>
    <w:p w14:paraId="43289D82" w14:textId="77777777" w:rsidR="00865CF4" w:rsidRPr="008D3825" w:rsidRDefault="00865CF4" w:rsidP="008D3825">
      <w:pPr>
        <w:rPr>
          <w:rFonts w:eastAsia="Arial Unicode MS" w:cs="Arial"/>
        </w:rPr>
      </w:pPr>
    </w:p>
    <w:p w14:paraId="0E651988" w14:textId="25504F03" w:rsidR="00664420" w:rsidRPr="008D3825" w:rsidRDefault="00D24252" w:rsidP="008D3825">
      <w:pPr>
        <w:pStyle w:val="Ttulo3"/>
      </w:pPr>
      <w:bookmarkStart w:id="13" w:name="_Toc207225005"/>
      <w:r w:rsidRPr="008D3825">
        <w:t>f</w:t>
      </w:r>
      <w:r w:rsidR="00664420" w:rsidRPr="008D3825">
        <w:t>) Cierre de instrucción</w:t>
      </w:r>
      <w:bookmarkEnd w:id="13"/>
    </w:p>
    <w:p w14:paraId="79AF95DC" w14:textId="34268AD8" w:rsidR="00664420" w:rsidRPr="008D3825" w:rsidRDefault="00BF091A" w:rsidP="008D3825">
      <w:r w:rsidRPr="008D3825">
        <w:rPr>
          <w:rFonts w:cs="Tahoma"/>
          <w:szCs w:val="22"/>
        </w:rPr>
        <w:t>Al no existir diligencias pendientes por desahogar</w:t>
      </w:r>
      <w:bookmarkStart w:id="14" w:name="_Hlk104892386"/>
      <w:r w:rsidR="004C6A09" w:rsidRPr="008D3825">
        <w:rPr>
          <w:rFonts w:cs="Arial"/>
        </w:rPr>
        <w:t xml:space="preserve">, el </w:t>
      </w:r>
      <w:r w:rsidR="004C6A09" w:rsidRPr="008D3825">
        <w:rPr>
          <w:rFonts w:cs="Arial"/>
          <w:b/>
        </w:rPr>
        <w:t>veintiséis de agosto de dos mil veinticinco</w:t>
      </w:r>
      <w:bookmarkEnd w:id="14"/>
      <w:r w:rsidR="004C6A09" w:rsidRPr="008D3825">
        <w:rPr>
          <w:rFonts w:cs="Arial"/>
        </w:rPr>
        <w:t>,</w:t>
      </w:r>
      <w:r w:rsidRPr="008D3825">
        <w:rPr>
          <w:rFonts w:cs="Arial"/>
        </w:rPr>
        <w:t xml:space="preserve"> la </w:t>
      </w:r>
      <w:r w:rsidRPr="008D3825">
        <w:rPr>
          <w:rFonts w:cs="Arial"/>
          <w:b/>
          <w:bCs/>
        </w:rPr>
        <w:t xml:space="preserve">Comisionada </w:t>
      </w:r>
      <w:r w:rsidRPr="008D3825">
        <w:rPr>
          <w:b/>
        </w:rPr>
        <w:t xml:space="preserve">Sharon Cristina Morales Martínez </w:t>
      </w:r>
      <w:r w:rsidRPr="008D3825">
        <w:rPr>
          <w:rFonts w:cs="Arial"/>
        </w:rPr>
        <w:t>acordó el cierre de instrucción</w:t>
      </w:r>
      <w:r w:rsidR="0011350D" w:rsidRPr="008D3825">
        <w:rPr>
          <w:rFonts w:cs="Arial"/>
        </w:rPr>
        <w:t xml:space="preserve"> y</w:t>
      </w:r>
      <w:r w:rsidRPr="008D3825">
        <w:rPr>
          <w:rFonts w:cs="Arial"/>
        </w:rPr>
        <w:t xml:space="preserve"> </w:t>
      </w:r>
      <w:r w:rsidR="0011350D" w:rsidRPr="008D3825">
        <w:rPr>
          <w:rFonts w:cs="Arial"/>
        </w:rPr>
        <w:t xml:space="preserve">la </w:t>
      </w:r>
      <w:r w:rsidRPr="008D3825">
        <w:rPr>
          <w:rFonts w:cs="Arial"/>
        </w:rPr>
        <w:t>remisión del expediente a efecto de ser resuelto, de conformidad con lo establecido en el artículo 185 fracciones VI y VIII de la Ley de Transparencia y Acceso a la Información Pública del Estado de México y Municipios</w:t>
      </w:r>
      <w:r w:rsidRPr="008D3825">
        <w:t>.</w:t>
      </w:r>
      <w:r w:rsidR="0011350D" w:rsidRPr="008D3825">
        <w:t xml:space="preserve"> Dicho acuerdo </w:t>
      </w:r>
      <w:r w:rsidR="00664420" w:rsidRPr="008D3825">
        <w:rPr>
          <w:rFonts w:cs="Tahoma"/>
          <w:szCs w:val="22"/>
        </w:rPr>
        <w:t xml:space="preserve">fue notificado a las partes el mismo día a través del </w:t>
      </w:r>
      <w:r w:rsidR="00664420" w:rsidRPr="008D3825">
        <w:rPr>
          <w:rFonts w:cs="Tahoma"/>
          <w:szCs w:val="22"/>
          <w:lang w:val="es-ES"/>
        </w:rPr>
        <w:t>SAIMEX</w:t>
      </w:r>
      <w:r w:rsidR="00664420" w:rsidRPr="008D3825">
        <w:rPr>
          <w:rFonts w:cs="Tahoma"/>
          <w:szCs w:val="22"/>
        </w:rPr>
        <w:t>.</w:t>
      </w:r>
    </w:p>
    <w:p w14:paraId="741683E3" w14:textId="77777777" w:rsidR="0011350D" w:rsidRPr="008D3825" w:rsidRDefault="0011350D" w:rsidP="008D3825">
      <w:pPr>
        <w:rPr>
          <w:rFonts w:cs="Tahoma"/>
          <w:szCs w:val="22"/>
        </w:rPr>
      </w:pPr>
    </w:p>
    <w:p w14:paraId="7A9629DE" w14:textId="77777777" w:rsidR="00664420" w:rsidRPr="008D3825" w:rsidRDefault="00664420" w:rsidP="008D3825">
      <w:pPr>
        <w:pStyle w:val="Ttulo1"/>
        <w:rPr>
          <w:rFonts w:eastAsiaTheme="minorHAnsi"/>
          <w:lang w:eastAsia="en-US"/>
        </w:rPr>
      </w:pPr>
      <w:bookmarkStart w:id="15" w:name="_Toc207225006"/>
      <w:r w:rsidRPr="008D3825">
        <w:rPr>
          <w:rFonts w:eastAsiaTheme="minorHAnsi"/>
          <w:lang w:eastAsia="en-US"/>
        </w:rPr>
        <w:t>CONSIDERANDOS</w:t>
      </w:r>
      <w:bookmarkEnd w:id="15"/>
    </w:p>
    <w:p w14:paraId="6DD1243B" w14:textId="77777777" w:rsidR="00664420" w:rsidRPr="008D3825" w:rsidRDefault="00664420" w:rsidP="008D3825">
      <w:pPr>
        <w:contextualSpacing/>
        <w:jc w:val="center"/>
        <w:rPr>
          <w:rFonts w:eastAsiaTheme="minorHAnsi" w:cs="Tahoma"/>
          <w:b/>
          <w:szCs w:val="22"/>
          <w:lang w:eastAsia="en-US"/>
        </w:rPr>
      </w:pPr>
    </w:p>
    <w:p w14:paraId="0B67CB92" w14:textId="2E307D3B" w:rsidR="00664420" w:rsidRPr="008D3825" w:rsidRDefault="00664420" w:rsidP="008D3825">
      <w:pPr>
        <w:pStyle w:val="Ttulo2"/>
        <w:rPr>
          <w:rFonts w:eastAsia="Batang"/>
        </w:rPr>
      </w:pPr>
      <w:bookmarkStart w:id="16" w:name="_Toc207225007"/>
      <w:r w:rsidRPr="008D3825">
        <w:rPr>
          <w:rFonts w:eastAsia="Batang"/>
        </w:rPr>
        <w:t xml:space="preserve">PRIMERO. </w:t>
      </w:r>
      <w:r w:rsidR="00BA55A8" w:rsidRPr="008D3825">
        <w:rPr>
          <w:rFonts w:eastAsia="Batang"/>
        </w:rPr>
        <w:t>Procedibilidad</w:t>
      </w:r>
      <w:bookmarkEnd w:id="16"/>
    </w:p>
    <w:p w14:paraId="39C52BC1" w14:textId="56FCC20D" w:rsidR="00BA55A8" w:rsidRPr="008D3825" w:rsidRDefault="00BA55A8" w:rsidP="008D3825">
      <w:pPr>
        <w:pStyle w:val="Ttulo3"/>
      </w:pPr>
      <w:bookmarkStart w:id="17" w:name="_Toc207225008"/>
      <w:r w:rsidRPr="008D3825">
        <w:t>a) Competencia</w:t>
      </w:r>
      <w:r w:rsidR="00150C49" w:rsidRPr="008D3825">
        <w:t xml:space="preserve"> del Instituto</w:t>
      </w:r>
      <w:bookmarkEnd w:id="17"/>
    </w:p>
    <w:p w14:paraId="56E64942" w14:textId="6572EDF7" w:rsidR="0011350D" w:rsidRPr="008D3825" w:rsidRDefault="0011350D" w:rsidP="008D3825">
      <w:pPr>
        <w:rPr>
          <w:rFonts w:cs="Arial"/>
        </w:rPr>
      </w:pPr>
      <w:r w:rsidRPr="008D3825">
        <w:t xml:space="preserve">Este Instituto de Transparencia, Acceso a la Información Pública y Protección de Datos Personales del Estado de México y Municipios es competente para conocer y resolver </w:t>
      </w:r>
      <w:r w:rsidR="005F65B7" w:rsidRPr="008D3825">
        <w:t xml:space="preserve">el </w:t>
      </w:r>
      <w:r w:rsidRPr="008D3825">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D3825">
        <w:rPr>
          <w:rFonts w:cs="Arial"/>
        </w:rPr>
        <w:t xml:space="preserve">; y 9, fracciones I y XXIII y 11 del Reglamento Interior del Instituto de </w:t>
      </w:r>
      <w:r w:rsidRPr="008D3825">
        <w:rPr>
          <w:rFonts w:cs="Arial"/>
        </w:rPr>
        <w:lastRenderedPageBreak/>
        <w:t>Transparencia, Acceso a la Información Pública y Protección de Datos Personales del Estado de México y Municipios.</w:t>
      </w:r>
    </w:p>
    <w:p w14:paraId="6C36A399" w14:textId="77777777" w:rsidR="00DB1C09" w:rsidRPr="008D3825" w:rsidRDefault="00DB1C09" w:rsidP="008D3825">
      <w:pPr>
        <w:rPr>
          <w:rFonts w:cs="Arial"/>
        </w:rPr>
      </w:pPr>
    </w:p>
    <w:p w14:paraId="517A2DD6" w14:textId="4169BE4D" w:rsidR="00664420" w:rsidRPr="008D3825" w:rsidRDefault="00BA55A8" w:rsidP="008D3825">
      <w:pPr>
        <w:pStyle w:val="Ttulo3"/>
      </w:pPr>
      <w:bookmarkStart w:id="18" w:name="_Toc207225009"/>
      <w:r w:rsidRPr="008D3825">
        <w:t>b)</w:t>
      </w:r>
      <w:r w:rsidR="00664420" w:rsidRPr="008D3825">
        <w:t xml:space="preserve"> </w:t>
      </w:r>
      <w:r w:rsidR="00D91CB4" w:rsidRPr="008D3825">
        <w:t>Legitimidad</w:t>
      </w:r>
      <w:r w:rsidRPr="008D3825">
        <w:t xml:space="preserve"> de la parte recurrente</w:t>
      </w:r>
      <w:bookmarkEnd w:id="18"/>
    </w:p>
    <w:p w14:paraId="26FEA382" w14:textId="0B06695C" w:rsidR="00D91CB4" w:rsidRPr="008D3825" w:rsidRDefault="00D91CB4" w:rsidP="008D3825">
      <w:pPr>
        <w:rPr>
          <w:rFonts w:cs="Arial"/>
          <w:bCs/>
        </w:rPr>
      </w:pPr>
      <w:r w:rsidRPr="008D3825">
        <w:rPr>
          <w:rFonts w:cs="Arial"/>
          <w:bCs/>
        </w:rPr>
        <w:t>El recurso de revisión fue interpuesto por parte legítima, ya que se presentó por la misma persona que formuló la solicitud de acceso a la Información Pública,</w:t>
      </w:r>
      <w:r w:rsidRPr="008D3825">
        <w:rPr>
          <w:rFonts w:cs="Arial"/>
          <w:b/>
          <w:bCs/>
        </w:rPr>
        <w:t xml:space="preserve"> </w:t>
      </w:r>
      <w:r w:rsidRPr="008D3825">
        <w:rPr>
          <w:rFonts w:cs="Arial"/>
        </w:rPr>
        <w:t>debido a que los datos de acceso</w:t>
      </w:r>
      <w:r w:rsidRPr="008D3825">
        <w:rPr>
          <w:rFonts w:cs="Arial"/>
          <w:b/>
          <w:bCs/>
        </w:rPr>
        <w:t xml:space="preserve"> </w:t>
      </w:r>
      <w:r w:rsidRPr="008D3825">
        <w:rPr>
          <w:rFonts w:cs="Arial"/>
          <w:b/>
        </w:rPr>
        <w:t>SAIMEX</w:t>
      </w:r>
      <w:r w:rsidRPr="008D3825">
        <w:rPr>
          <w:rFonts w:eastAsia="Calibri" w:cs="Arial"/>
          <w:lang w:eastAsia="en-US"/>
        </w:rPr>
        <w:t xml:space="preserve"> son personales e irrepetibles.</w:t>
      </w:r>
    </w:p>
    <w:p w14:paraId="2C367810" w14:textId="77777777" w:rsidR="00D91CB4" w:rsidRPr="008D3825" w:rsidRDefault="00D91CB4" w:rsidP="008D3825"/>
    <w:p w14:paraId="496490FC" w14:textId="1A5F3FDB" w:rsidR="00D91CB4" w:rsidRPr="008D3825" w:rsidRDefault="00BA55A8" w:rsidP="008D3825">
      <w:pPr>
        <w:pStyle w:val="Ttulo3"/>
        <w:rPr>
          <w:rFonts w:eastAsia="Calibri"/>
          <w:lang w:eastAsia="es-ES_tradnl"/>
        </w:rPr>
      </w:pPr>
      <w:bookmarkStart w:id="19" w:name="_Toc207225010"/>
      <w:r w:rsidRPr="008D3825">
        <w:rPr>
          <w:rFonts w:eastAsia="Calibri"/>
          <w:lang w:eastAsia="es-ES_tradnl"/>
        </w:rPr>
        <w:t>c)</w:t>
      </w:r>
      <w:r w:rsidR="00664420" w:rsidRPr="008D3825">
        <w:rPr>
          <w:rFonts w:eastAsia="Calibri"/>
          <w:lang w:eastAsia="es-ES_tradnl"/>
        </w:rPr>
        <w:t xml:space="preserve"> </w:t>
      </w:r>
      <w:r w:rsidR="00D91CB4" w:rsidRPr="008D3825">
        <w:rPr>
          <w:rFonts w:eastAsia="Calibri"/>
          <w:lang w:eastAsia="es-ES_tradnl"/>
        </w:rPr>
        <w:t>Plazo para interponer el recurso</w:t>
      </w:r>
      <w:bookmarkEnd w:id="19"/>
    </w:p>
    <w:p w14:paraId="106D37EE" w14:textId="52DC9EBC" w:rsidR="00D91CB4" w:rsidRPr="008D3825" w:rsidRDefault="00D91CB4" w:rsidP="008D3825">
      <w:pPr>
        <w:rPr>
          <w:rFonts w:eastAsiaTheme="minorEastAsia" w:cs="Arial"/>
          <w:lang w:val="es-ES_tradnl"/>
        </w:rPr>
      </w:pPr>
      <w:r w:rsidRPr="008D3825">
        <w:rPr>
          <w:rFonts w:cs="Arial"/>
          <w:b/>
        </w:rPr>
        <w:t>EL SUJETO OBLIGADO</w:t>
      </w:r>
      <w:r w:rsidRPr="008D3825">
        <w:rPr>
          <w:rFonts w:cs="Arial"/>
        </w:rPr>
        <w:t xml:space="preserve"> notificó la respuesta a la solicitud de acceso a la Información Pública el </w:t>
      </w:r>
      <w:r w:rsidR="004C6A09" w:rsidRPr="008D3825">
        <w:rPr>
          <w:rFonts w:cs="Arial"/>
          <w:b/>
        </w:rPr>
        <w:t>tres de julio de dos mil veinticinco</w:t>
      </w:r>
      <w:r w:rsidRPr="008D3825">
        <w:rPr>
          <w:rFonts w:cs="Arial"/>
        </w:rPr>
        <w:t xml:space="preserve"> </w:t>
      </w:r>
      <w:r w:rsidR="00A53315" w:rsidRPr="008D3825">
        <w:rPr>
          <w:rFonts w:cs="Arial"/>
        </w:rPr>
        <w:t xml:space="preserve">y el recurso </w:t>
      </w:r>
      <w:r w:rsidR="00A53315" w:rsidRPr="008D3825">
        <w:rPr>
          <w:rFonts w:eastAsia="Palatino Linotype" w:cs="Palatino Linotype"/>
        </w:rPr>
        <w:t>que nos ocupa se interpuso el</w:t>
      </w:r>
      <w:r w:rsidR="004C6A09" w:rsidRPr="008D3825">
        <w:rPr>
          <w:rFonts w:eastAsia="Palatino Linotype" w:cs="Palatino Linotype"/>
        </w:rPr>
        <w:t xml:space="preserve"> </w:t>
      </w:r>
      <w:r w:rsidR="004C6A09" w:rsidRPr="008D3825">
        <w:rPr>
          <w:rFonts w:eastAsia="Palatino Linotype" w:cs="Palatino Linotype"/>
          <w:b/>
        </w:rPr>
        <w:t>diez de julio de dos mil veinticinco</w:t>
      </w:r>
      <w:r w:rsidR="00A53315" w:rsidRPr="008D3825">
        <w:rPr>
          <w:rFonts w:eastAsia="Palatino Linotype" w:cs="Palatino Linotype"/>
          <w:bCs/>
        </w:rPr>
        <w:t>;</w:t>
      </w:r>
      <w:r w:rsidR="00A53315" w:rsidRPr="008D3825">
        <w:rPr>
          <w:rFonts w:eastAsia="Palatino Linotype" w:cs="Palatino Linotype"/>
        </w:rPr>
        <w:t xml:space="preserve"> por lo tanto, éste se encuentra dentro del margen temporal previsto en el artículo 178 de la </w:t>
      </w:r>
      <w:r w:rsidR="00A53315" w:rsidRPr="008D3825">
        <w:rPr>
          <w:rFonts w:cs="Arial"/>
        </w:rPr>
        <w:t>Ley de Transparencia y Acceso a la Información Pública del Estado de México y Municipios</w:t>
      </w:r>
      <w:r w:rsidR="00163D12" w:rsidRPr="008D3825">
        <w:rPr>
          <w:rFonts w:cs="Arial"/>
        </w:rPr>
        <w:t>.</w:t>
      </w:r>
    </w:p>
    <w:p w14:paraId="49076992" w14:textId="77777777" w:rsidR="00D91CB4" w:rsidRPr="008D3825" w:rsidRDefault="00D91CB4" w:rsidP="008D3825">
      <w:pPr>
        <w:rPr>
          <w:rFonts w:eastAsia="Palatino Linotype" w:cs="Palatino Linotype"/>
        </w:rPr>
      </w:pPr>
    </w:p>
    <w:p w14:paraId="46C0EB3A" w14:textId="15F1A919" w:rsidR="00A53315" w:rsidRPr="008D3825" w:rsidRDefault="00BA55A8" w:rsidP="008D3825">
      <w:pPr>
        <w:pStyle w:val="Ttulo3"/>
        <w:rPr>
          <w:rFonts w:eastAsia="Calibri"/>
          <w:lang w:eastAsia="es-ES_tradnl"/>
        </w:rPr>
      </w:pPr>
      <w:bookmarkStart w:id="20" w:name="_Toc207225011"/>
      <w:r w:rsidRPr="008D3825">
        <w:rPr>
          <w:rFonts w:eastAsia="Calibri"/>
          <w:lang w:eastAsia="es-ES_tradnl"/>
        </w:rPr>
        <w:t>d)</w:t>
      </w:r>
      <w:r w:rsidR="00D91CB4" w:rsidRPr="008D3825">
        <w:rPr>
          <w:rFonts w:eastAsia="Calibri"/>
          <w:lang w:eastAsia="es-ES_tradnl"/>
        </w:rPr>
        <w:t xml:space="preserve"> </w:t>
      </w:r>
      <w:r w:rsidR="009A0277" w:rsidRPr="008D3825">
        <w:rPr>
          <w:rFonts w:eastAsia="Calibri"/>
          <w:lang w:eastAsia="es-ES_tradnl"/>
        </w:rPr>
        <w:t>Causal de Procedencia</w:t>
      </w:r>
      <w:bookmarkEnd w:id="20"/>
    </w:p>
    <w:p w14:paraId="190404A6" w14:textId="63FA16B9" w:rsidR="00BA55A8" w:rsidRPr="008D3825" w:rsidRDefault="00BA55A8" w:rsidP="008D3825">
      <w:r w:rsidRPr="008D3825">
        <w:rPr>
          <w:rFonts w:cs="Arial"/>
        </w:rPr>
        <w:t xml:space="preserve">Resulta procedente la interposición del recurso de revisión, ya que </w:t>
      </w:r>
      <w:r w:rsidRPr="008D3825">
        <w:rPr>
          <w:rFonts w:eastAsia="Calibri" w:cs="Tahoma"/>
          <w:szCs w:val="22"/>
          <w:lang w:eastAsia="es-MX"/>
        </w:rPr>
        <w:t xml:space="preserve">se actualiza la causal de procedencia señalada en el artículo 179, fracción </w:t>
      </w:r>
      <w:r w:rsidR="004C6A09" w:rsidRPr="008D3825">
        <w:rPr>
          <w:rFonts w:eastAsia="Calibri" w:cs="Tahoma"/>
          <w:szCs w:val="22"/>
          <w:lang w:eastAsia="es-MX"/>
        </w:rPr>
        <w:t>VIII</w:t>
      </w:r>
      <w:r w:rsidRPr="008D3825">
        <w:rPr>
          <w:rFonts w:cs="Arial"/>
        </w:rPr>
        <w:t xml:space="preserve"> de la </w:t>
      </w:r>
      <w:r w:rsidRPr="008D3825">
        <w:t>Ley de Transparencia y Acceso a la Información Pública del Estado de México y Municipios.</w:t>
      </w:r>
    </w:p>
    <w:p w14:paraId="0EFF7141" w14:textId="77777777" w:rsidR="00362A11" w:rsidRPr="008D3825" w:rsidRDefault="00362A11" w:rsidP="008D3825"/>
    <w:p w14:paraId="2284D7EB" w14:textId="3EE1D036" w:rsidR="00BA55A8" w:rsidRPr="008D3825" w:rsidRDefault="00362A11" w:rsidP="008D3825">
      <w:pPr>
        <w:pStyle w:val="Ttulo3"/>
      </w:pPr>
      <w:bookmarkStart w:id="21" w:name="_Toc207225012"/>
      <w:r w:rsidRPr="008D3825">
        <w:t>e) Requisitos formales para la interposición del recurso</w:t>
      </w:r>
      <w:bookmarkEnd w:id="21"/>
    </w:p>
    <w:p w14:paraId="6390674A" w14:textId="78A894DD" w:rsidR="00BA55A8" w:rsidRPr="008D3825" w:rsidRDefault="00BA55A8" w:rsidP="008D3825">
      <w:pPr>
        <w:rPr>
          <w:rFonts w:cs="Arial"/>
        </w:rPr>
      </w:pPr>
      <w:r w:rsidRPr="008D3825">
        <w:rPr>
          <w:rFonts w:cs="Arial"/>
          <w:b/>
          <w:bCs/>
        </w:rPr>
        <w:t xml:space="preserve">LA PARTE RECURRENTE </w:t>
      </w:r>
      <w:r w:rsidRPr="008D3825">
        <w:rPr>
          <w:rFonts w:cs="Arial"/>
        </w:rPr>
        <w:t>acreditó todos y cada uno de los elementos formales exigidos por el artículo 180 de la misma normatividad.</w:t>
      </w:r>
    </w:p>
    <w:p w14:paraId="3A121826" w14:textId="77777777" w:rsidR="00C461EC" w:rsidRPr="008D3825" w:rsidRDefault="00C461EC" w:rsidP="008D3825">
      <w:pPr>
        <w:ind w:left="-57"/>
        <w:rPr>
          <w:bCs/>
          <w:lang w:val="es-ES_tradnl"/>
        </w:rPr>
      </w:pPr>
    </w:p>
    <w:p w14:paraId="457548E9" w14:textId="3F7AF03B" w:rsidR="00C71CEF" w:rsidRPr="008D3825" w:rsidRDefault="00C71CEF" w:rsidP="008D3825">
      <w:pPr>
        <w:pStyle w:val="Ttulo2"/>
      </w:pPr>
      <w:bookmarkStart w:id="22" w:name="_Toc207225013"/>
      <w:r w:rsidRPr="008D3825">
        <w:lastRenderedPageBreak/>
        <w:t>SEGUNDO. Estudio de Fondo</w:t>
      </w:r>
      <w:bookmarkEnd w:id="22"/>
    </w:p>
    <w:p w14:paraId="2A308F59" w14:textId="0FF373F0" w:rsidR="00C049E2" w:rsidRPr="008D3825" w:rsidRDefault="00C71CEF" w:rsidP="008D3825">
      <w:pPr>
        <w:pStyle w:val="Ttulo3"/>
      </w:pPr>
      <w:bookmarkStart w:id="23" w:name="_Toc207225014"/>
      <w:r w:rsidRPr="008D3825">
        <w:t>a</w:t>
      </w:r>
      <w:r w:rsidR="00C049E2" w:rsidRPr="008D3825">
        <w:t>) Mandato de transparencia y responsabilidad del Sujeto Obligado</w:t>
      </w:r>
      <w:bookmarkEnd w:id="23"/>
    </w:p>
    <w:p w14:paraId="6901A889" w14:textId="59EEDAE1" w:rsidR="00C049E2" w:rsidRPr="008D3825" w:rsidRDefault="00C049E2" w:rsidP="008D3825">
      <w:pPr>
        <w:rPr>
          <w:rFonts w:eastAsia="Palatino Linotype"/>
        </w:rPr>
      </w:pPr>
      <w:r w:rsidRPr="008D3825">
        <w:rPr>
          <w:rFonts w:eastAsia="Palatino Linotype"/>
        </w:rPr>
        <w:t xml:space="preserve">El </w:t>
      </w:r>
      <w:r w:rsidR="00717E59" w:rsidRPr="008D3825">
        <w:rPr>
          <w:rFonts w:eastAsia="Palatino Linotype"/>
        </w:rPr>
        <w:t>d</w:t>
      </w:r>
      <w:r w:rsidRPr="008D3825">
        <w:rPr>
          <w:rFonts w:eastAsia="Palatino Linotype"/>
        </w:rPr>
        <w:t xml:space="preserve">erecho de </w:t>
      </w:r>
      <w:r w:rsidR="00717E59" w:rsidRPr="008D3825">
        <w:rPr>
          <w:rFonts w:eastAsia="Palatino Linotype"/>
        </w:rPr>
        <w:t>a</w:t>
      </w:r>
      <w:r w:rsidRPr="008D3825">
        <w:rPr>
          <w:rFonts w:eastAsia="Palatino Linotype"/>
        </w:rPr>
        <w:t xml:space="preserve">cceso a la </w:t>
      </w:r>
      <w:r w:rsidR="00717E59" w:rsidRPr="008D3825">
        <w:rPr>
          <w:rFonts w:eastAsia="Palatino Linotype"/>
        </w:rPr>
        <w:t>i</w:t>
      </w:r>
      <w:r w:rsidRPr="008D3825">
        <w:rPr>
          <w:rFonts w:eastAsia="Palatino Linotype"/>
        </w:rPr>
        <w:t xml:space="preserve">nformación </w:t>
      </w:r>
      <w:r w:rsidR="00717E59" w:rsidRPr="008D3825">
        <w:rPr>
          <w:rFonts w:eastAsia="Palatino Linotype"/>
        </w:rPr>
        <w:t>p</w:t>
      </w:r>
      <w:r w:rsidRPr="008D382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8D3825">
        <w:rPr>
          <w:rFonts w:eastAsia="Palatino Linotype"/>
        </w:rPr>
        <w:t>:</w:t>
      </w:r>
    </w:p>
    <w:p w14:paraId="7FAB8D32" w14:textId="77777777" w:rsidR="00C049E2" w:rsidRPr="008D3825" w:rsidRDefault="00C049E2" w:rsidP="008D3825">
      <w:pPr>
        <w:rPr>
          <w:rFonts w:eastAsia="Palatino Linotype"/>
        </w:rPr>
      </w:pPr>
    </w:p>
    <w:p w14:paraId="05320813" w14:textId="77777777" w:rsidR="00C049E2" w:rsidRPr="008D3825" w:rsidRDefault="00C049E2" w:rsidP="008D3825">
      <w:pPr>
        <w:spacing w:line="240" w:lineRule="auto"/>
        <w:ind w:left="567" w:right="539"/>
        <w:rPr>
          <w:rFonts w:eastAsia="Palatino Linotype"/>
          <w:b/>
          <w:i/>
        </w:rPr>
      </w:pPr>
      <w:r w:rsidRPr="008D3825">
        <w:rPr>
          <w:rFonts w:eastAsia="Palatino Linotype"/>
          <w:b/>
          <w:i/>
        </w:rPr>
        <w:t>Constitución Política de los Estados Unidos Mexicanos</w:t>
      </w:r>
    </w:p>
    <w:p w14:paraId="6B6C67B6" w14:textId="77777777" w:rsidR="00C049E2" w:rsidRPr="008D3825" w:rsidRDefault="00C049E2" w:rsidP="008D3825">
      <w:pPr>
        <w:spacing w:line="240" w:lineRule="auto"/>
        <w:ind w:left="567" w:right="539"/>
        <w:rPr>
          <w:rFonts w:eastAsia="Palatino Linotype"/>
          <w:b/>
          <w:i/>
        </w:rPr>
      </w:pPr>
      <w:r w:rsidRPr="008D3825">
        <w:rPr>
          <w:rFonts w:eastAsia="Palatino Linotype"/>
          <w:b/>
          <w:i/>
        </w:rPr>
        <w:t>“Artículo 6.</w:t>
      </w:r>
    </w:p>
    <w:p w14:paraId="38D3B4C4" w14:textId="77777777" w:rsidR="00C049E2" w:rsidRPr="008D3825" w:rsidRDefault="00C049E2" w:rsidP="008D3825">
      <w:pPr>
        <w:spacing w:line="240" w:lineRule="auto"/>
        <w:ind w:left="567" w:right="539"/>
        <w:rPr>
          <w:rFonts w:eastAsia="Palatino Linotype"/>
          <w:i/>
        </w:rPr>
      </w:pPr>
      <w:r w:rsidRPr="008D3825">
        <w:rPr>
          <w:rFonts w:eastAsia="Palatino Linotype"/>
          <w:i/>
        </w:rPr>
        <w:t>(…)</w:t>
      </w:r>
    </w:p>
    <w:p w14:paraId="2CCAA297" w14:textId="6602827B" w:rsidR="00C049E2" w:rsidRPr="008D3825" w:rsidRDefault="00C049E2" w:rsidP="008D3825">
      <w:pPr>
        <w:spacing w:line="240" w:lineRule="auto"/>
        <w:ind w:left="567" w:right="539"/>
        <w:rPr>
          <w:rFonts w:eastAsia="Palatino Linotype"/>
          <w:i/>
        </w:rPr>
      </w:pPr>
      <w:r w:rsidRPr="008D3825">
        <w:rPr>
          <w:rFonts w:eastAsia="Palatino Linotype"/>
          <w:i/>
        </w:rPr>
        <w:t>Para efectos de lo dispuesto en el presente artículo se observará lo siguiente:</w:t>
      </w:r>
    </w:p>
    <w:p w14:paraId="74CC3718" w14:textId="77777777" w:rsidR="00C049E2" w:rsidRPr="008D3825" w:rsidRDefault="00C049E2" w:rsidP="008D3825">
      <w:pPr>
        <w:spacing w:line="240" w:lineRule="auto"/>
        <w:ind w:left="567" w:right="539"/>
        <w:rPr>
          <w:rFonts w:eastAsia="Palatino Linotype"/>
          <w:b/>
          <w:i/>
        </w:rPr>
      </w:pPr>
      <w:r w:rsidRPr="008D3825">
        <w:rPr>
          <w:rFonts w:eastAsia="Palatino Linotype"/>
          <w:b/>
          <w:i/>
        </w:rPr>
        <w:t>A</w:t>
      </w:r>
      <w:r w:rsidRPr="008D3825">
        <w:rPr>
          <w:rFonts w:eastAsia="Palatino Linotype"/>
          <w:i/>
        </w:rPr>
        <w:t xml:space="preserve">. </w:t>
      </w:r>
      <w:r w:rsidRPr="008D3825">
        <w:rPr>
          <w:rFonts w:eastAsia="Palatino Linotype"/>
          <w:b/>
          <w:i/>
        </w:rPr>
        <w:t>Para el ejercicio del derecho de acceso a la información</w:t>
      </w:r>
      <w:r w:rsidRPr="008D3825">
        <w:rPr>
          <w:rFonts w:eastAsia="Palatino Linotype"/>
          <w:i/>
        </w:rPr>
        <w:t xml:space="preserve">, la Federación y </w:t>
      </w:r>
      <w:r w:rsidRPr="008D3825">
        <w:rPr>
          <w:rFonts w:eastAsia="Palatino Linotype"/>
          <w:b/>
          <w:i/>
        </w:rPr>
        <w:t>las entidades federativas, en el ámbito de sus respectivas competencias, se regirán por los siguientes principios y bases:</w:t>
      </w:r>
    </w:p>
    <w:p w14:paraId="596A956B" w14:textId="77777777" w:rsidR="00C049E2" w:rsidRPr="008D3825" w:rsidRDefault="00C049E2" w:rsidP="008D3825">
      <w:pPr>
        <w:spacing w:line="240" w:lineRule="auto"/>
        <w:ind w:left="567" w:right="539"/>
        <w:rPr>
          <w:rFonts w:eastAsia="Palatino Linotype"/>
          <w:i/>
        </w:rPr>
      </w:pPr>
      <w:r w:rsidRPr="008D3825">
        <w:rPr>
          <w:rFonts w:eastAsia="Palatino Linotype"/>
          <w:b/>
          <w:i/>
        </w:rPr>
        <w:t xml:space="preserve">I. </w:t>
      </w:r>
      <w:r w:rsidRPr="008D3825">
        <w:rPr>
          <w:rFonts w:eastAsia="Palatino Linotype"/>
          <w:b/>
          <w:i/>
        </w:rPr>
        <w:tab/>
        <w:t>Toda la información en posesión de cualquier</w:t>
      </w:r>
      <w:r w:rsidRPr="008D3825">
        <w:rPr>
          <w:rFonts w:eastAsia="Palatino Linotype"/>
          <w:i/>
        </w:rPr>
        <w:t xml:space="preserve"> </w:t>
      </w:r>
      <w:r w:rsidRPr="008D3825">
        <w:rPr>
          <w:rFonts w:eastAsia="Palatino Linotype"/>
          <w:b/>
          <w:i/>
        </w:rPr>
        <w:t>autoridad</w:t>
      </w:r>
      <w:r w:rsidRPr="008D3825">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D3825">
        <w:rPr>
          <w:rFonts w:eastAsia="Palatino Linotype"/>
          <w:b/>
          <w:i/>
        </w:rPr>
        <w:t>municipal</w:t>
      </w:r>
      <w:r w:rsidRPr="008D3825">
        <w:rPr>
          <w:rFonts w:eastAsia="Palatino Linotype"/>
          <w:i/>
        </w:rPr>
        <w:t xml:space="preserve">, </w:t>
      </w:r>
      <w:r w:rsidRPr="008D3825">
        <w:rPr>
          <w:rFonts w:eastAsia="Palatino Linotype"/>
          <w:b/>
          <w:i/>
        </w:rPr>
        <w:t>es pública</w:t>
      </w:r>
      <w:r w:rsidRPr="008D3825">
        <w:rPr>
          <w:rFonts w:eastAsia="Palatino Linotype"/>
          <w:i/>
        </w:rPr>
        <w:t xml:space="preserve"> y sólo podrá ser reservada temporalmente por razones de interés público y seguridad nacional, en los términos que fijen las leyes. </w:t>
      </w:r>
      <w:r w:rsidRPr="008D3825">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8D3825">
        <w:rPr>
          <w:rFonts w:eastAsia="Palatino Linotype"/>
          <w:i/>
        </w:rPr>
        <w:t>, la ley determinará los supuestos específicos bajo los cuales procederá la declaración de inexistencia de la información.”</w:t>
      </w:r>
    </w:p>
    <w:p w14:paraId="68F313E4" w14:textId="77777777" w:rsidR="00C049E2" w:rsidRPr="008D3825" w:rsidRDefault="00C049E2" w:rsidP="008D3825">
      <w:pPr>
        <w:spacing w:line="240" w:lineRule="auto"/>
        <w:ind w:left="567" w:right="539"/>
        <w:rPr>
          <w:rFonts w:eastAsia="Palatino Linotype"/>
          <w:b/>
          <w:i/>
        </w:rPr>
      </w:pPr>
    </w:p>
    <w:p w14:paraId="504F12DB" w14:textId="77777777" w:rsidR="00C049E2" w:rsidRPr="008D3825" w:rsidRDefault="00C049E2" w:rsidP="008D3825">
      <w:pPr>
        <w:spacing w:line="240" w:lineRule="auto"/>
        <w:ind w:left="567" w:right="539"/>
        <w:rPr>
          <w:rFonts w:eastAsia="Palatino Linotype"/>
          <w:b/>
          <w:i/>
        </w:rPr>
      </w:pPr>
      <w:r w:rsidRPr="008D3825">
        <w:rPr>
          <w:rFonts w:eastAsia="Palatino Linotype"/>
          <w:b/>
          <w:i/>
        </w:rPr>
        <w:t>Constitución Política del Estado Libre y Soberano de México</w:t>
      </w:r>
    </w:p>
    <w:p w14:paraId="04932D29" w14:textId="77777777" w:rsidR="00C049E2" w:rsidRPr="008D3825" w:rsidRDefault="00C049E2" w:rsidP="008D3825">
      <w:pPr>
        <w:spacing w:line="240" w:lineRule="auto"/>
        <w:ind w:left="567" w:right="539"/>
        <w:rPr>
          <w:rFonts w:eastAsia="Palatino Linotype"/>
          <w:i/>
        </w:rPr>
      </w:pPr>
      <w:r w:rsidRPr="008D3825">
        <w:rPr>
          <w:rFonts w:eastAsia="Palatino Linotype"/>
          <w:b/>
          <w:i/>
        </w:rPr>
        <w:t>“Artículo 5</w:t>
      </w:r>
      <w:r w:rsidRPr="008D3825">
        <w:rPr>
          <w:rFonts w:eastAsia="Palatino Linotype"/>
          <w:i/>
        </w:rPr>
        <w:t xml:space="preserve">.- </w:t>
      </w:r>
    </w:p>
    <w:p w14:paraId="1D3829F4" w14:textId="77777777" w:rsidR="00C049E2" w:rsidRPr="008D3825" w:rsidRDefault="00C049E2" w:rsidP="008D3825">
      <w:pPr>
        <w:spacing w:line="240" w:lineRule="auto"/>
        <w:ind w:left="567" w:right="539"/>
        <w:rPr>
          <w:rFonts w:eastAsia="Palatino Linotype"/>
          <w:i/>
        </w:rPr>
      </w:pPr>
      <w:r w:rsidRPr="008D3825">
        <w:rPr>
          <w:rFonts w:eastAsia="Palatino Linotype"/>
          <w:i/>
        </w:rPr>
        <w:t>(…)</w:t>
      </w:r>
    </w:p>
    <w:p w14:paraId="0EAE47FD" w14:textId="77777777" w:rsidR="00C049E2" w:rsidRPr="008D3825" w:rsidRDefault="00C049E2" w:rsidP="008D3825">
      <w:pPr>
        <w:spacing w:line="240" w:lineRule="auto"/>
        <w:ind w:left="567" w:right="539"/>
        <w:rPr>
          <w:rFonts w:eastAsia="Palatino Linotype"/>
          <w:i/>
        </w:rPr>
      </w:pPr>
      <w:r w:rsidRPr="008D3825">
        <w:rPr>
          <w:rFonts w:eastAsia="Palatino Linotype"/>
          <w:b/>
          <w:i/>
        </w:rPr>
        <w:t>El derecho a la información será garantizado por el Estado. La ley establecerá las previsiones que permitan asegurar la protección, el respeto y la difusión de este derecho</w:t>
      </w:r>
      <w:r w:rsidRPr="008D3825">
        <w:rPr>
          <w:rFonts w:eastAsia="Palatino Linotype"/>
          <w:i/>
        </w:rPr>
        <w:t>.</w:t>
      </w:r>
    </w:p>
    <w:p w14:paraId="4F0C804A" w14:textId="77777777" w:rsidR="00C049E2" w:rsidRPr="008D3825" w:rsidRDefault="00C049E2" w:rsidP="008D3825">
      <w:pPr>
        <w:spacing w:line="240" w:lineRule="auto"/>
        <w:ind w:left="567" w:right="539"/>
        <w:rPr>
          <w:rFonts w:eastAsia="Palatino Linotype"/>
          <w:i/>
        </w:rPr>
      </w:pPr>
      <w:r w:rsidRPr="008D3825">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8D3825" w:rsidRDefault="00C049E2" w:rsidP="008D3825">
      <w:pPr>
        <w:spacing w:line="240" w:lineRule="auto"/>
        <w:ind w:left="567" w:right="539"/>
        <w:rPr>
          <w:rFonts w:eastAsia="Palatino Linotype"/>
          <w:i/>
        </w:rPr>
      </w:pPr>
      <w:r w:rsidRPr="008D3825">
        <w:rPr>
          <w:rFonts w:eastAsia="Palatino Linotype"/>
          <w:b/>
          <w:i/>
        </w:rPr>
        <w:t>Este derecho se regirá por los principios y bases siguientes</w:t>
      </w:r>
      <w:r w:rsidRPr="008D3825">
        <w:rPr>
          <w:rFonts w:eastAsia="Palatino Linotype"/>
          <w:i/>
        </w:rPr>
        <w:t>:</w:t>
      </w:r>
    </w:p>
    <w:p w14:paraId="4A3E8CBA" w14:textId="77777777" w:rsidR="00C049E2" w:rsidRPr="008D3825" w:rsidRDefault="00C049E2" w:rsidP="008D3825">
      <w:pPr>
        <w:spacing w:line="240" w:lineRule="auto"/>
        <w:ind w:left="567" w:right="539"/>
        <w:rPr>
          <w:rFonts w:eastAsia="Palatino Linotype"/>
          <w:i/>
        </w:rPr>
      </w:pPr>
      <w:r w:rsidRPr="008D3825">
        <w:rPr>
          <w:rFonts w:eastAsia="Palatino Linotype"/>
          <w:b/>
          <w:i/>
        </w:rPr>
        <w:lastRenderedPageBreak/>
        <w:t>I. Toda la información en posesión de cualquier autoridad, entidad, órgano y organismos de los</w:t>
      </w:r>
      <w:r w:rsidRPr="008D3825">
        <w:rPr>
          <w:rFonts w:eastAsia="Palatino Linotype"/>
          <w:i/>
        </w:rPr>
        <w:t xml:space="preserve"> Poderes Ejecutivo, Legislativo y Judicial, órganos autónomos, partidos políticos, fideicomisos y fondos públicos estatales y </w:t>
      </w:r>
      <w:r w:rsidRPr="008D3825">
        <w:rPr>
          <w:rFonts w:eastAsia="Palatino Linotype"/>
          <w:b/>
          <w:i/>
        </w:rPr>
        <w:t>municipales</w:t>
      </w:r>
      <w:r w:rsidRPr="008D3825">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D3825">
        <w:rPr>
          <w:rFonts w:eastAsia="Palatino Linotype"/>
          <w:b/>
          <w:i/>
        </w:rPr>
        <w:t>es pública</w:t>
      </w:r>
      <w:r w:rsidRPr="008D3825">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8D3825">
        <w:rPr>
          <w:rFonts w:eastAsia="Palatino Linotype"/>
          <w:b/>
          <w:i/>
        </w:rPr>
        <w:t>En la interpretación de este derecho deberá prevalecer el principio de máxima publicidad</w:t>
      </w:r>
      <w:r w:rsidRPr="008D3825">
        <w:rPr>
          <w:rFonts w:eastAsia="Palatino Linotype"/>
          <w:i/>
        </w:rPr>
        <w:t xml:space="preserve">. </w:t>
      </w:r>
      <w:r w:rsidRPr="008D3825">
        <w:rPr>
          <w:rFonts w:eastAsia="Palatino Linotype"/>
          <w:b/>
          <w:i/>
        </w:rPr>
        <w:t>Los sujetos obligados deberán documentar todo acto que derive del ejercicio de sus facultades, competencias o funciones</w:t>
      </w:r>
      <w:r w:rsidRPr="008D3825">
        <w:rPr>
          <w:rFonts w:eastAsia="Palatino Linotype"/>
          <w:i/>
        </w:rPr>
        <w:t>, la ley determinará los supuestos específicos bajo los cuales procederá la declaración de inexistencia de la información.”</w:t>
      </w:r>
    </w:p>
    <w:p w14:paraId="5CA98E37" w14:textId="77777777" w:rsidR="00C049E2" w:rsidRPr="008D3825" w:rsidRDefault="00C049E2" w:rsidP="008D3825">
      <w:pPr>
        <w:rPr>
          <w:rFonts w:eastAsia="Palatino Linotype"/>
          <w:b/>
          <w:i/>
        </w:rPr>
      </w:pPr>
    </w:p>
    <w:p w14:paraId="6FC1BB3B" w14:textId="3BF4A33D" w:rsidR="00C049E2" w:rsidRPr="008D3825" w:rsidRDefault="00717E59" w:rsidP="008D3825">
      <w:pPr>
        <w:rPr>
          <w:rFonts w:eastAsia="Palatino Linotype"/>
          <w:i/>
        </w:rPr>
      </w:pPr>
      <w:r w:rsidRPr="008D3825">
        <w:rPr>
          <w:rFonts w:eastAsia="Palatino Linotype"/>
        </w:rPr>
        <w:t xml:space="preserve">Asimismo, </w:t>
      </w:r>
      <w:r w:rsidR="00C049E2" w:rsidRPr="008D3825">
        <w:rPr>
          <w:rFonts w:eastAsia="Palatino Linotype"/>
        </w:rPr>
        <w:t>el artículo 150 de la Ley de Transparencia y Acceso a la Información Pública del Estado de México y Municipios</w:t>
      </w:r>
      <w:r w:rsidR="00057B2D" w:rsidRPr="008D3825">
        <w:rPr>
          <w:rFonts w:eastAsia="Palatino Linotype"/>
        </w:rPr>
        <w:t xml:space="preserve"> </w:t>
      </w:r>
      <w:r w:rsidR="00E9335C" w:rsidRPr="008D3825">
        <w:rPr>
          <w:rFonts w:eastAsia="Palatino Linotype"/>
        </w:rPr>
        <w:t xml:space="preserve">indica </w:t>
      </w:r>
      <w:r w:rsidR="00057B2D" w:rsidRPr="008D3825">
        <w:rPr>
          <w:rFonts w:eastAsia="Palatino Linotype"/>
        </w:rPr>
        <w:t>que</w:t>
      </w:r>
      <w:r w:rsidR="00C049E2" w:rsidRPr="008D3825">
        <w:rPr>
          <w:rFonts w:eastAsia="Palatino Linotype"/>
        </w:rPr>
        <w:t xml:space="preserve"> la solicitud es la garantía primaria del Derecho de Acceso a la Información, además, establece que se regirá </w:t>
      </w:r>
      <w:r w:rsidR="00C049E2" w:rsidRPr="008D3825">
        <w:rPr>
          <w:rFonts w:eastAsia="Palatino Linotype"/>
          <w:i/>
        </w:rPr>
        <w:t>por los principios de simplicidad, rapidez</w:t>
      </w:r>
      <w:r w:rsidR="005F65B7" w:rsidRPr="008D3825">
        <w:rPr>
          <w:rFonts w:eastAsia="Palatino Linotype"/>
          <w:i/>
        </w:rPr>
        <w:t>,</w:t>
      </w:r>
      <w:r w:rsidR="00C049E2" w:rsidRPr="008D3825">
        <w:rPr>
          <w:rFonts w:eastAsia="Palatino Linotype"/>
          <w:i/>
        </w:rPr>
        <w:t xml:space="preserve"> gratuidad del procedimiento, auxilio y orientación a los particulare</w:t>
      </w:r>
      <w:r w:rsidR="001A58B3" w:rsidRPr="008D3825">
        <w:rPr>
          <w:rFonts w:eastAsia="Palatino Linotype"/>
          <w:i/>
        </w:rPr>
        <w:t>s.</w:t>
      </w:r>
    </w:p>
    <w:p w14:paraId="033466A6" w14:textId="77777777" w:rsidR="001A58B3" w:rsidRPr="008D3825" w:rsidRDefault="001A58B3" w:rsidP="008D3825">
      <w:pPr>
        <w:rPr>
          <w:rFonts w:eastAsia="Palatino Linotype"/>
          <w:i/>
        </w:rPr>
      </w:pPr>
    </w:p>
    <w:p w14:paraId="04ADA10B" w14:textId="574A944A" w:rsidR="001A58B3" w:rsidRPr="008D3825" w:rsidRDefault="00233F17" w:rsidP="008D3825">
      <w:pPr>
        <w:rPr>
          <w:rFonts w:eastAsia="Palatino Linotype" w:cs="Palatino Linotype"/>
          <w:i/>
          <w:szCs w:val="22"/>
        </w:rPr>
      </w:pPr>
      <w:r w:rsidRPr="008D3825">
        <w:rPr>
          <w:rFonts w:eastAsia="Palatino Linotype" w:cs="Palatino Linotype"/>
        </w:rPr>
        <w:t xml:space="preserve">Por su parte, el artículo 4 de </w:t>
      </w:r>
      <w:r w:rsidR="001A58B3" w:rsidRPr="008D382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8D3825">
        <w:rPr>
          <w:rFonts w:eastAsia="Palatino Linotype" w:cs="Palatino Linotype"/>
        </w:rPr>
        <w:t>.</w:t>
      </w:r>
    </w:p>
    <w:p w14:paraId="1407DBB8" w14:textId="77777777" w:rsidR="001A58B3" w:rsidRPr="008D3825" w:rsidRDefault="001A58B3" w:rsidP="008D3825">
      <w:pPr>
        <w:rPr>
          <w:rFonts w:eastAsia="Palatino Linotype" w:cs="Palatino Linotype"/>
        </w:rPr>
      </w:pPr>
    </w:p>
    <w:p w14:paraId="7552AA79" w14:textId="5C52E4A4" w:rsidR="001A58B3" w:rsidRPr="008D3825" w:rsidRDefault="001A58B3" w:rsidP="008D3825">
      <w:pPr>
        <w:rPr>
          <w:rFonts w:eastAsia="Palatino Linotype" w:cs="Palatino Linotype"/>
        </w:rPr>
      </w:pPr>
      <w:r w:rsidRPr="008D3825">
        <w:rPr>
          <w:rFonts w:eastAsia="Palatino Linotype" w:cs="Palatino Linotype"/>
        </w:rPr>
        <w:t xml:space="preserve">Esto es, que los Sujetos Obligados </w:t>
      </w:r>
      <w:r w:rsidR="00FA5957" w:rsidRPr="008D3825">
        <w:rPr>
          <w:rFonts w:eastAsia="Palatino Linotype" w:cs="Palatino Linotype"/>
        </w:rPr>
        <w:t>deben</w:t>
      </w:r>
      <w:r w:rsidRPr="008D3825">
        <w:rPr>
          <w:rFonts w:eastAsia="Palatino Linotype" w:cs="Palatino Linotype"/>
        </w:rPr>
        <w:t xml:space="preserve"> atender las solicitudes de acceso a la información pública que se les </w:t>
      </w:r>
      <w:r w:rsidR="00FA5957" w:rsidRPr="008D3825">
        <w:rPr>
          <w:rFonts w:eastAsia="Palatino Linotype" w:cs="Palatino Linotype"/>
        </w:rPr>
        <w:t>sean realizadas,</w:t>
      </w:r>
      <w:r w:rsidRPr="008D3825">
        <w:rPr>
          <w:rFonts w:eastAsia="Palatino Linotype" w:cs="Palatino Linotype"/>
        </w:rPr>
        <w:t xml:space="preserve"> y proporcionar la información pública que obre en su poder</w:t>
      </w:r>
      <w:r w:rsidR="00FA5957" w:rsidRPr="008D3825">
        <w:rPr>
          <w:rFonts w:eastAsia="Palatino Linotype" w:cs="Palatino Linotype"/>
        </w:rPr>
        <w:t>,</w:t>
      </w:r>
      <w:r w:rsidRPr="008D3825">
        <w:rPr>
          <w:rFonts w:eastAsia="Palatino Linotype" w:cs="Palatino Linotype"/>
        </w:rPr>
        <w:t xml:space="preserve"> conforme </w:t>
      </w:r>
      <w:r w:rsidR="00FA5957" w:rsidRPr="008D3825">
        <w:rPr>
          <w:rFonts w:eastAsia="Palatino Linotype" w:cs="Palatino Linotype"/>
        </w:rPr>
        <w:t>a</w:t>
      </w:r>
      <w:r w:rsidRPr="008D3825">
        <w:rPr>
          <w:rFonts w:eastAsia="Palatino Linotype" w:cs="Palatino Linotype"/>
        </w:rPr>
        <w:t xml:space="preserve">l estado </w:t>
      </w:r>
      <w:r w:rsidR="00FA5957" w:rsidRPr="008D3825">
        <w:rPr>
          <w:rFonts w:eastAsia="Palatino Linotype" w:cs="Palatino Linotype"/>
        </w:rPr>
        <w:t xml:space="preserve">en </w:t>
      </w:r>
      <w:r w:rsidRPr="008D3825">
        <w:rPr>
          <w:rFonts w:eastAsia="Palatino Linotype" w:cs="Palatino Linotype"/>
        </w:rPr>
        <w:t>que se encuentr</w:t>
      </w:r>
      <w:r w:rsidR="00FA5957" w:rsidRPr="008D3825">
        <w:rPr>
          <w:rFonts w:eastAsia="Palatino Linotype" w:cs="Palatino Linotype"/>
        </w:rPr>
        <w:t>e, sin que sea necesario</w:t>
      </w:r>
      <w:r w:rsidRPr="008D3825">
        <w:rPr>
          <w:rFonts w:eastAsia="Palatino Linotype" w:cs="Palatino Linotype"/>
        </w:rPr>
        <w:t xml:space="preserve"> </w:t>
      </w:r>
      <w:r w:rsidR="00FA5957" w:rsidRPr="008D3825">
        <w:rPr>
          <w:rFonts w:eastAsia="Palatino Linotype" w:cs="Palatino Linotype"/>
        </w:rPr>
        <w:t>procesar</w:t>
      </w:r>
      <w:r w:rsidRPr="008D3825">
        <w:rPr>
          <w:rFonts w:eastAsia="Palatino Linotype" w:cs="Palatino Linotype"/>
        </w:rPr>
        <w:t xml:space="preserve"> la misma, ni presentarla conforme al interés del solicitante; </w:t>
      </w:r>
      <w:r w:rsidR="00FA5957" w:rsidRPr="008D3825">
        <w:rPr>
          <w:rFonts w:eastAsia="Palatino Linotype" w:cs="Palatino Linotype"/>
        </w:rPr>
        <w:t>tal y como</w:t>
      </w:r>
      <w:r w:rsidRPr="008D3825">
        <w:rPr>
          <w:rFonts w:eastAsia="Palatino Linotype" w:cs="Palatino Linotype"/>
        </w:rPr>
        <w:t xml:space="preserve"> lo establece el artículo 12 de la Ley de Transparencia y Acceso a la Información Pública del Estado de México y Municipios</w:t>
      </w:r>
      <w:r w:rsidR="00970EB3" w:rsidRPr="008D3825">
        <w:rPr>
          <w:rFonts w:eastAsia="Palatino Linotype" w:cs="Palatino Linotype"/>
        </w:rPr>
        <w:t>.</w:t>
      </w:r>
    </w:p>
    <w:p w14:paraId="73245195" w14:textId="77777777" w:rsidR="00970EB3" w:rsidRPr="008D3825" w:rsidRDefault="00970EB3" w:rsidP="008D3825">
      <w:pPr>
        <w:rPr>
          <w:rFonts w:eastAsia="Palatino Linotype" w:cs="Palatino Linotype"/>
        </w:rPr>
      </w:pPr>
    </w:p>
    <w:p w14:paraId="7F62D4DF" w14:textId="775730E1" w:rsidR="001A58B3" w:rsidRPr="008D3825" w:rsidRDefault="001A58B3" w:rsidP="008D3825">
      <w:pPr>
        <w:rPr>
          <w:rFonts w:eastAsia="Palatino Linotype" w:cs="Palatino Linotype"/>
        </w:rPr>
      </w:pPr>
      <w:r w:rsidRPr="008D3825">
        <w:rPr>
          <w:rFonts w:eastAsia="Palatino Linotype" w:cs="Palatino Linotype"/>
        </w:rPr>
        <w:lastRenderedPageBreak/>
        <w:t>Es decir, que todo sujeto obligado que genere, recopile, administre, procese, archive, posea o conserven, son responsables de la misma</w:t>
      </w:r>
      <w:r w:rsidR="00970EB3" w:rsidRPr="008D3825">
        <w:rPr>
          <w:rFonts w:eastAsia="Palatino Linotype" w:cs="Palatino Linotype"/>
        </w:rPr>
        <w:t>,</w:t>
      </w:r>
      <w:r w:rsidRPr="008D382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8D3825">
        <w:rPr>
          <w:rFonts w:eastAsia="Palatino Linotype" w:cs="Palatino Linotype"/>
        </w:rPr>
        <w:t>o</w:t>
      </w:r>
      <w:r w:rsidRPr="008D382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8D3825" w:rsidRDefault="001A58B3" w:rsidP="008D3825">
      <w:pPr>
        <w:rPr>
          <w:rFonts w:eastAsia="Palatino Linotype" w:cs="Palatino Linotype"/>
        </w:rPr>
      </w:pPr>
    </w:p>
    <w:p w14:paraId="04E42DFE" w14:textId="573F1198" w:rsidR="001A58B3" w:rsidRPr="008D3825" w:rsidRDefault="001A58B3" w:rsidP="008D3825">
      <w:pPr>
        <w:rPr>
          <w:rFonts w:eastAsia="Palatino Linotype" w:cs="Palatino Linotype"/>
        </w:rPr>
      </w:pPr>
      <w:r w:rsidRPr="008D3825">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8D3825">
        <w:rPr>
          <w:rFonts w:eastAsia="Palatino Linotype" w:cs="Palatino Linotype"/>
        </w:rPr>
        <w:t>, s</w:t>
      </w:r>
      <w:r w:rsidRPr="008D3825">
        <w:rPr>
          <w:rFonts w:eastAsia="Palatino Linotype" w:cs="Palatino Linotype"/>
        </w:rPr>
        <w:t xml:space="preserve">iempre y cuando no se trate de información reservada o </w:t>
      </w:r>
      <w:r w:rsidR="00331F35" w:rsidRPr="008D3825">
        <w:rPr>
          <w:rFonts w:eastAsia="Palatino Linotype" w:cs="Palatino Linotype"/>
        </w:rPr>
        <w:t>confidencial.</w:t>
      </w:r>
    </w:p>
    <w:p w14:paraId="40C5219F" w14:textId="77777777" w:rsidR="001A58B3" w:rsidRPr="008D3825" w:rsidRDefault="001A58B3" w:rsidP="008D3825">
      <w:pPr>
        <w:rPr>
          <w:rFonts w:eastAsia="Palatino Linotype" w:cs="Palatino Linotype"/>
        </w:rPr>
      </w:pPr>
    </w:p>
    <w:p w14:paraId="2E629608" w14:textId="01727E15" w:rsidR="00C049E2" w:rsidRPr="008D3825" w:rsidRDefault="006067C7" w:rsidP="008D3825">
      <w:pPr>
        <w:rPr>
          <w:rFonts w:eastAsia="Palatino Linotype"/>
        </w:rPr>
      </w:pPr>
      <w:bookmarkStart w:id="24" w:name="_heading=h.2s8eyo1" w:colFirst="0" w:colLast="0"/>
      <w:bookmarkEnd w:id="24"/>
      <w:r w:rsidRPr="008D3825">
        <w:rPr>
          <w:rFonts w:eastAsia="Palatino Linotype"/>
        </w:rPr>
        <w:t>Con base en lo anterior</w:t>
      </w:r>
      <w:r w:rsidR="00B22A80" w:rsidRPr="008D3825">
        <w:rPr>
          <w:rFonts w:eastAsia="Palatino Linotype"/>
        </w:rPr>
        <w:t>, se considera que</w:t>
      </w:r>
      <w:r w:rsidR="00C049E2" w:rsidRPr="008D3825">
        <w:rPr>
          <w:rFonts w:eastAsia="Palatino Linotype"/>
        </w:rPr>
        <w:t xml:space="preserve"> </w:t>
      </w:r>
      <w:r w:rsidR="00B22A80" w:rsidRPr="008D3825">
        <w:rPr>
          <w:rFonts w:eastAsia="Palatino Linotype"/>
          <w:b/>
          <w:bCs/>
        </w:rPr>
        <w:t>EL</w:t>
      </w:r>
      <w:r w:rsidR="00C049E2" w:rsidRPr="008D3825">
        <w:rPr>
          <w:rFonts w:eastAsia="Palatino Linotype"/>
        </w:rPr>
        <w:t xml:space="preserve"> </w:t>
      </w:r>
      <w:r w:rsidR="00C049E2" w:rsidRPr="008D3825">
        <w:rPr>
          <w:rFonts w:eastAsia="Palatino Linotype"/>
          <w:b/>
        </w:rPr>
        <w:t>SUJETO OBLIGADO</w:t>
      </w:r>
      <w:r w:rsidR="00C049E2" w:rsidRPr="008D3825">
        <w:rPr>
          <w:rFonts w:eastAsia="Palatino Linotype"/>
        </w:rPr>
        <w:t xml:space="preserve"> </w:t>
      </w:r>
      <w:r w:rsidR="00B22A80" w:rsidRPr="008D3825">
        <w:rPr>
          <w:rFonts w:eastAsia="Palatino Linotype"/>
        </w:rPr>
        <w:t xml:space="preserve">se </w:t>
      </w:r>
      <w:r w:rsidR="00717E59" w:rsidRPr="008D3825">
        <w:rPr>
          <w:rFonts w:eastAsia="Palatino Linotype"/>
        </w:rPr>
        <w:t>encontraba</w:t>
      </w:r>
      <w:r w:rsidR="00B22A80" w:rsidRPr="008D3825">
        <w:rPr>
          <w:rFonts w:eastAsia="Palatino Linotype"/>
        </w:rPr>
        <w:t xml:space="preserve"> compelido a</w:t>
      </w:r>
      <w:r w:rsidR="00C049E2" w:rsidRPr="008D3825">
        <w:rPr>
          <w:rFonts w:eastAsia="Palatino Linotype"/>
        </w:rPr>
        <w:t xml:space="preserve"> atender la solicitud de acceso a la información </w:t>
      </w:r>
      <w:r w:rsidR="00B22A80" w:rsidRPr="008D3825">
        <w:rPr>
          <w:rFonts w:eastAsia="Palatino Linotype"/>
        </w:rPr>
        <w:t xml:space="preserve">realizada por </w:t>
      </w:r>
      <w:r w:rsidR="00B22A80" w:rsidRPr="008D3825">
        <w:rPr>
          <w:rFonts w:eastAsia="Palatino Linotype"/>
          <w:b/>
          <w:bCs/>
        </w:rPr>
        <w:t>LA PARTE RECURRENTE</w:t>
      </w:r>
      <w:r w:rsidR="00331F35" w:rsidRPr="008D3825">
        <w:rPr>
          <w:rFonts w:eastAsia="Palatino Linotype"/>
        </w:rPr>
        <w:t>.</w:t>
      </w:r>
    </w:p>
    <w:p w14:paraId="1611F147" w14:textId="77777777" w:rsidR="00BD5A7C" w:rsidRPr="008D3825" w:rsidRDefault="00BD5A7C" w:rsidP="008D3825">
      <w:pPr>
        <w:rPr>
          <w:rFonts w:eastAsia="Palatino Linotype"/>
        </w:rPr>
      </w:pPr>
    </w:p>
    <w:p w14:paraId="51A0E8B4" w14:textId="676DCA47" w:rsidR="00664420" w:rsidRPr="008D3825" w:rsidRDefault="00C71CEF" w:rsidP="008D3825">
      <w:pPr>
        <w:pStyle w:val="Ttulo3"/>
        <w:rPr>
          <w:rFonts w:eastAsia="Calibri"/>
          <w:lang w:eastAsia="es-ES_tradnl"/>
        </w:rPr>
      </w:pPr>
      <w:bookmarkStart w:id="25" w:name="_Toc207225015"/>
      <w:r w:rsidRPr="008D3825">
        <w:rPr>
          <w:rFonts w:eastAsia="Calibri"/>
          <w:lang w:eastAsia="es-ES_tradnl"/>
        </w:rPr>
        <w:t>b)</w:t>
      </w:r>
      <w:r w:rsidR="00A53315" w:rsidRPr="008D3825">
        <w:rPr>
          <w:rFonts w:eastAsia="Calibri"/>
          <w:lang w:eastAsia="es-ES_tradnl"/>
        </w:rPr>
        <w:t xml:space="preserve"> </w:t>
      </w:r>
      <w:r w:rsidR="00A21A20" w:rsidRPr="008D3825">
        <w:rPr>
          <w:rFonts w:eastAsia="Calibri"/>
          <w:lang w:eastAsia="es-ES_tradnl"/>
        </w:rPr>
        <w:t>Controversia a resolver</w:t>
      </w:r>
      <w:bookmarkEnd w:id="25"/>
    </w:p>
    <w:p w14:paraId="17BACF34" w14:textId="25253613" w:rsidR="009E138F" w:rsidRPr="008D3825" w:rsidRDefault="00664420" w:rsidP="008D3825">
      <w:pPr>
        <w:rPr>
          <w:i/>
        </w:rPr>
      </w:pPr>
      <w:r w:rsidRPr="008D3825">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8D3825">
        <w:rPr>
          <w:rFonts w:eastAsia="Calibri"/>
          <w:b/>
          <w:bCs/>
          <w:lang w:eastAsia="es-ES_tradnl"/>
        </w:rPr>
        <w:t>LA PARTE RECURRENTE</w:t>
      </w:r>
      <w:r w:rsidRPr="008D3825">
        <w:rPr>
          <w:rFonts w:eastAsia="Calibri"/>
          <w:lang w:eastAsia="es-ES_tradnl"/>
        </w:rPr>
        <w:t xml:space="preserve"> solicitó </w:t>
      </w:r>
      <w:r w:rsidR="003222CF" w:rsidRPr="008D3825">
        <w:rPr>
          <w:rFonts w:eastAsia="Calibri"/>
          <w:lang w:eastAsia="es-ES_tradnl"/>
        </w:rPr>
        <w:t xml:space="preserve">el Plan de Desarrollo Municipal </w:t>
      </w:r>
      <w:r w:rsidR="009E138F" w:rsidRPr="008D3825">
        <w:t>2025-2027</w:t>
      </w:r>
      <w:r w:rsidR="003222CF" w:rsidRPr="008D3825">
        <w:t xml:space="preserve">. </w:t>
      </w:r>
    </w:p>
    <w:p w14:paraId="6C0BB20F" w14:textId="77777777" w:rsidR="009E138F" w:rsidRPr="008D3825" w:rsidRDefault="009E138F" w:rsidP="008D3825">
      <w:pPr>
        <w:ind w:left="851" w:right="822"/>
        <w:rPr>
          <w:rFonts w:eastAsia="Calibri"/>
          <w:lang w:eastAsia="es-ES_tradnl"/>
        </w:rPr>
      </w:pPr>
    </w:p>
    <w:p w14:paraId="0A3E7575" w14:textId="7358F3A4" w:rsidR="009E138F" w:rsidRPr="008D3825" w:rsidRDefault="00664420" w:rsidP="008D3825">
      <w:pPr>
        <w:tabs>
          <w:tab w:val="left" w:pos="4962"/>
        </w:tabs>
        <w:contextualSpacing/>
        <w:rPr>
          <w:rFonts w:eastAsiaTheme="minorHAnsi" w:cs="Tahoma"/>
          <w:bCs/>
          <w:iCs/>
          <w:szCs w:val="22"/>
          <w:lang w:eastAsia="en-US"/>
        </w:rPr>
      </w:pPr>
      <w:r w:rsidRPr="008D3825">
        <w:rPr>
          <w:rFonts w:eastAsiaTheme="minorHAnsi" w:cs="Tahoma"/>
          <w:bCs/>
          <w:iCs/>
          <w:szCs w:val="22"/>
          <w:lang w:eastAsia="en-US"/>
        </w:rPr>
        <w:t xml:space="preserve">En respuesta, </w:t>
      </w:r>
      <w:r w:rsidR="005D5A50" w:rsidRPr="008D3825">
        <w:rPr>
          <w:rFonts w:eastAsiaTheme="minorHAnsi" w:cs="Tahoma"/>
          <w:b/>
          <w:iCs/>
          <w:szCs w:val="22"/>
          <w:lang w:eastAsia="en-US"/>
        </w:rPr>
        <w:t>EL SUJETO OBLIGADO</w:t>
      </w:r>
      <w:r w:rsidRPr="008D3825">
        <w:rPr>
          <w:rFonts w:eastAsiaTheme="minorHAnsi" w:cs="Tahoma"/>
          <w:bCs/>
          <w:iCs/>
          <w:szCs w:val="22"/>
          <w:lang w:eastAsia="en-US"/>
        </w:rPr>
        <w:t xml:space="preserve"> se pronunció por conducto </w:t>
      </w:r>
      <w:r w:rsidR="009E138F" w:rsidRPr="008D3825">
        <w:rPr>
          <w:rFonts w:eastAsiaTheme="minorHAnsi" w:cs="Tahoma"/>
          <w:bCs/>
          <w:iCs/>
          <w:szCs w:val="22"/>
          <w:lang w:eastAsia="en-US"/>
        </w:rPr>
        <w:t>d</w:t>
      </w:r>
      <w:r w:rsidR="009E138F" w:rsidRPr="008D3825">
        <w:rPr>
          <w:rFonts w:cs="Tahoma"/>
          <w:bCs/>
          <w:szCs w:val="22"/>
          <w:lang w:val="es-ES"/>
        </w:rPr>
        <w:t>el titular de la Unidad de Transparencia, mediante el cual proporciona una liga de consulta, en donde refiere que se encuentra el Plan de Desarrollo</w:t>
      </w:r>
      <w:r w:rsidR="00BD0AFA" w:rsidRPr="008D3825">
        <w:rPr>
          <w:rFonts w:cs="Tahoma"/>
          <w:bCs/>
          <w:szCs w:val="22"/>
          <w:lang w:val="es-ES"/>
        </w:rPr>
        <w:t xml:space="preserve"> </w:t>
      </w:r>
      <w:r w:rsidR="00BD0AFA" w:rsidRPr="008D3825">
        <w:rPr>
          <w:rFonts w:eastAsiaTheme="minorHAnsi" w:cs="Tahoma"/>
          <w:bCs/>
          <w:iCs/>
          <w:szCs w:val="22"/>
          <w:lang w:eastAsia="en-US"/>
        </w:rPr>
        <w:t>Municipal Temamatla 2025-2027.</w:t>
      </w:r>
    </w:p>
    <w:p w14:paraId="4BEBD880" w14:textId="77777777" w:rsidR="00664420" w:rsidRPr="008D3825" w:rsidRDefault="00664420" w:rsidP="008D3825">
      <w:pPr>
        <w:tabs>
          <w:tab w:val="left" w:pos="4962"/>
        </w:tabs>
        <w:contextualSpacing/>
        <w:rPr>
          <w:rFonts w:eastAsiaTheme="minorHAnsi" w:cs="Tahoma"/>
          <w:bCs/>
          <w:iCs/>
          <w:szCs w:val="22"/>
          <w:lang w:eastAsia="en-US"/>
        </w:rPr>
      </w:pPr>
    </w:p>
    <w:p w14:paraId="31DD81D7" w14:textId="3DE23C75" w:rsidR="00664420" w:rsidRPr="008D3825" w:rsidRDefault="00CF7586" w:rsidP="008D3825">
      <w:pPr>
        <w:tabs>
          <w:tab w:val="left" w:pos="4962"/>
        </w:tabs>
        <w:contextualSpacing/>
        <w:rPr>
          <w:rFonts w:eastAsiaTheme="minorHAnsi" w:cs="Tahoma"/>
          <w:bCs/>
          <w:iCs/>
          <w:szCs w:val="22"/>
          <w:lang w:eastAsia="en-US"/>
        </w:rPr>
      </w:pPr>
      <w:r w:rsidRPr="008D3825">
        <w:rPr>
          <w:rFonts w:eastAsiaTheme="minorHAnsi" w:cs="Tahoma"/>
          <w:bCs/>
          <w:iCs/>
          <w:szCs w:val="22"/>
          <w:lang w:eastAsia="en-US"/>
        </w:rPr>
        <w:t xml:space="preserve">Ahora bien, en la interposición del presente recurso </w:t>
      </w:r>
      <w:r w:rsidRPr="008D3825">
        <w:rPr>
          <w:rFonts w:eastAsiaTheme="minorHAnsi" w:cs="Tahoma"/>
          <w:b/>
          <w:iCs/>
          <w:szCs w:val="22"/>
          <w:lang w:eastAsia="en-US"/>
        </w:rPr>
        <w:t>LA PARTE RECURRENTE</w:t>
      </w:r>
      <w:r w:rsidR="00664420" w:rsidRPr="008D3825">
        <w:rPr>
          <w:rFonts w:eastAsiaTheme="minorHAnsi" w:cs="Tahoma"/>
          <w:bCs/>
          <w:iCs/>
          <w:szCs w:val="22"/>
          <w:lang w:eastAsia="en-US"/>
        </w:rPr>
        <w:t xml:space="preserve"> se inconformó de</w:t>
      </w:r>
      <w:r w:rsidR="009E138F" w:rsidRPr="008D3825">
        <w:rPr>
          <w:rFonts w:eastAsiaTheme="minorHAnsi" w:cs="Tahoma"/>
          <w:bCs/>
          <w:iCs/>
          <w:szCs w:val="22"/>
          <w:lang w:eastAsia="en-US"/>
        </w:rPr>
        <w:t xml:space="preserve"> que el Link proporcionado no abre</w:t>
      </w:r>
      <w:r w:rsidRPr="008D3825">
        <w:rPr>
          <w:rFonts w:eastAsiaTheme="minorHAnsi" w:cs="Tahoma"/>
          <w:bCs/>
          <w:iCs/>
          <w:szCs w:val="22"/>
          <w:lang w:eastAsia="en-US"/>
        </w:rPr>
        <w:t xml:space="preserve">, por lo cual, el estudio </w:t>
      </w:r>
      <w:r w:rsidR="005B18AF" w:rsidRPr="008D3825">
        <w:rPr>
          <w:rFonts w:eastAsiaTheme="minorHAnsi" w:cs="Tahoma"/>
          <w:bCs/>
          <w:iCs/>
          <w:szCs w:val="22"/>
          <w:lang w:eastAsia="en-US"/>
        </w:rPr>
        <w:t xml:space="preserve">se centrará en determinar si </w:t>
      </w:r>
      <w:r w:rsidR="00D2790D" w:rsidRPr="008D3825">
        <w:rPr>
          <w:rFonts w:eastAsiaTheme="minorHAnsi" w:cs="Tahoma"/>
          <w:bCs/>
          <w:iCs/>
          <w:szCs w:val="22"/>
          <w:lang w:eastAsia="en-US"/>
        </w:rPr>
        <w:t>la informac</w:t>
      </w:r>
      <w:r w:rsidR="009E138F" w:rsidRPr="008D3825">
        <w:rPr>
          <w:rFonts w:eastAsiaTheme="minorHAnsi" w:cs="Tahoma"/>
          <w:bCs/>
          <w:iCs/>
          <w:szCs w:val="22"/>
          <w:lang w:eastAsia="en-US"/>
        </w:rPr>
        <w:t>ión solicitada se encuentra en el enlace</w:t>
      </w:r>
      <w:r w:rsidR="00D2790D" w:rsidRPr="008D3825">
        <w:rPr>
          <w:rFonts w:eastAsiaTheme="minorHAnsi" w:cs="Tahoma"/>
          <w:bCs/>
          <w:iCs/>
          <w:szCs w:val="22"/>
          <w:lang w:eastAsia="en-US"/>
        </w:rPr>
        <w:t xml:space="preserve"> proporcionad</w:t>
      </w:r>
      <w:r w:rsidR="009E138F" w:rsidRPr="008D3825">
        <w:rPr>
          <w:rFonts w:eastAsiaTheme="minorHAnsi" w:cs="Tahoma"/>
          <w:bCs/>
          <w:iCs/>
          <w:szCs w:val="22"/>
          <w:lang w:eastAsia="en-US"/>
        </w:rPr>
        <w:t>os por el sujeto obligado.</w:t>
      </w:r>
    </w:p>
    <w:p w14:paraId="2B3618FD" w14:textId="77777777" w:rsidR="009E138F" w:rsidRPr="008D3825" w:rsidRDefault="009E138F" w:rsidP="008D3825">
      <w:pPr>
        <w:tabs>
          <w:tab w:val="left" w:pos="4962"/>
        </w:tabs>
        <w:contextualSpacing/>
        <w:rPr>
          <w:rFonts w:eastAsiaTheme="minorHAnsi" w:cs="Tahoma"/>
          <w:bCs/>
          <w:iCs/>
          <w:szCs w:val="22"/>
          <w:lang w:eastAsia="en-US"/>
        </w:rPr>
      </w:pPr>
    </w:p>
    <w:p w14:paraId="1B2F15DE" w14:textId="08950DAF" w:rsidR="009E138F" w:rsidRPr="008D3825" w:rsidRDefault="009E138F" w:rsidP="008D3825">
      <w:pPr>
        <w:tabs>
          <w:tab w:val="left" w:pos="4962"/>
        </w:tabs>
        <w:contextualSpacing/>
        <w:rPr>
          <w:rFonts w:eastAsiaTheme="minorHAnsi" w:cs="Tahoma"/>
          <w:bCs/>
          <w:iCs/>
          <w:szCs w:val="22"/>
          <w:lang w:eastAsia="en-US"/>
        </w:rPr>
      </w:pPr>
      <w:r w:rsidRPr="008D3825">
        <w:rPr>
          <w:rFonts w:eastAsiaTheme="minorHAnsi" w:cs="Tahoma"/>
          <w:bCs/>
          <w:iCs/>
          <w:szCs w:val="22"/>
          <w:lang w:eastAsia="en-US"/>
        </w:rPr>
        <w:t>Cabe destacar que en vía de manifestaciones, el Titular de la Unidad de Transparencia remitió el Plan</w:t>
      </w:r>
      <w:r w:rsidR="00BD0AFA" w:rsidRPr="008D3825">
        <w:rPr>
          <w:rFonts w:eastAsiaTheme="minorHAnsi" w:cs="Tahoma"/>
          <w:bCs/>
          <w:iCs/>
          <w:szCs w:val="22"/>
          <w:lang w:eastAsia="en-US"/>
        </w:rPr>
        <w:t xml:space="preserve"> de desarrollo </w:t>
      </w:r>
      <w:r w:rsidRPr="008D3825">
        <w:rPr>
          <w:rFonts w:eastAsiaTheme="minorHAnsi" w:cs="Tahoma"/>
          <w:bCs/>
          <w:iCs/>
          <w:szCs w:val="22"/>
          <w:lang w:eastAsia="en-US"/>
        </w:rPr>
        <w:t>Municipal Temamatla 2025-2027.</w:t>
      </w:r>
    </w:p>
    <w:p w14:paraId="1F9DF71B" w14:textId="77777777" w:rsidR="009E138F" w:rsidRPr="008D3825" w:rsidRDefault="009E138F" w:rsidP="008D3825">
      <w:pPr>
        <w:tabs>
          <w:tab w:val="left" w:pos="4962"/>
        </w:tabs>
        <w:contextualSpacing/>
        <w:rPr>
          <w:rFonts w:eastAsiaTheme="minorHAnsi" w:cs="Tahoma"/>
          <w:bCs/>
          <w:iCs/>
          <w:szCs w:val="22"/>
          <w:lang w:eastAsia="en-US"/>
        </w:rPr>
      </w:pPr>
    </w:p>
    <w:p w14:paraId="414FD2D5" w14:textId="4408E416" w:rsidR="00664420" w:rsidRPr="008D3825" w:rsidRDefault="00A21A20" w:rsidP="008D3825">
      <w:pPr>
        <w:pStyle w:val="Ttulo3"/>
      </w:pPr>
      <w:bookmarkStart w:id="26" w:name="_Toc207225016"/>
      <w:r w:rsidRPr="008D3825">
        <w:t>c)</w:t>
      </w:r>
      <w:r w:rsidR="00664420" w:rsidRPr="008D3825">
        <w:t xml:space="preserve"> </w:t>
      </w:r>
      <w:r w:rsidRPr="008D3825">
        <w:t>Estudio de la controversia</w:t>
      </w:r>
      <w:bookmarkEnd w:id="26"/>
    </w:p>
    <w:p w14:paraId="03EA6E73" w14:textId="77777777" w:rsidR="00BD0AFA" w:rsidRPr="008D3825" w:rsidRDefault="00BD0AFA" w:rsidP="008D3825">
      <w:pPr>
        <w:rPr>
          <w:szCs w:val="22"/>
        </w:rPr>
      </w:pPr>
      <w:r w:rsidRPr="008D3825">
        <w:rPr>
          <w:szCs w:val="22"/>
        </w:rPr>
        <w:t xml:space="preserve">Este Órgano Garante basará el análisis del presente, en el contenido íntegro de las actuaciones que obran en el expediente electrónico en </w:t>
      </w:r>
      <w:r w:rsidRPr="008D3825">
        <w:rPr>
          <w:b/>
          <w:szCs w:val="22"/>
        </w:rPr>
        <w:t>EL SAIMEX</w:t>
      </w:r>
      <w:r w:rsidRPr="008D3825">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49AE4089" w14:textId="77777777" w:rsidR="00BD0AFA" w:rsidRPr="008D3825" w:rsidRDefault="00BD0AFA" w:rsidP="008D3825">
      <w:pPr>
        <w:pStyle w:val="Prrafodelista"/>
        <w:ind w:right="-93"/>
        <w:rPr>
          <w:rFonts w:cs="Tahoma"/>
          <w:bCs/>
          <w:szCs w:val="22"/>
        </w:rPr>
      </w:pPr>
    </w:p>
    <w:p w14:paraId="51B133E0" w14:textId="77777777" w:rsidR="00BD0AFA" w:rsidRPr="008D3825" w:rsidRDefault="00BD0AFA" w:rsidP="008D3825">
      <w:pPr>
        <w:rPr>
          <w:rFonts w:eastAsia="Palatino Linotype" w:cs="Palatino Linotype"/>
          <w:szCs w:val="22"/>
        </w:rPr>
      </w:pPr>
      <w:r w:rsidRPr="008D3825">
        <w:rPr>
          <w:rFonts w:eastAsia="Palatino Linotype" w:cs="Palatino Linotype"/>
          <w:szCs w:val="22"/>
        </w:rPr>
        <w:t xml:space="preserve">Aunado a lo anterior, se debe señalar que aunque la solicitud de información y la respuesta estén dirigidas y atendidas por un </w:t>
      </w:r>
      <w:r w:rsidRPr="008D3825">
        <w:rPr>
          <w:rFonts w:eastAsia="Palatino Linotype" w:cs="Palatino Linotype"/>
          <w:b/>
          <w:szCs w:val="22"/>
        </w:rPr>
        <w:t>SUJETO OBLIGADO</w:t>
      </w:r>
      <w:r w:rsidRPr="008D3825">
        <w:rPr>
          <w:rFonts w:eastAsia="Palatino Linotype" w:cs="Palatino Linotype"/>
          <w:szCs w:val="22"/>
        </w:rPr>
        <w:t xml:space="preserve">,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w:t>
      </w:r>
      <w:r w:rsidRPr="008D3825">
        <w:rPr>
          <w:rFonts w:eastAsia="Palatino Linotype" w:cs="Palatino Linotype"/>
          <w:szCs w:val="22"/>
        </w:rPr>
        <w:lastRenderedPageBreak/>
        <w:t>Obligados, lo anterior de conformidad con los artículos 3 fracción XXXIX, 58 y 59  de la Ley en la materia, que estipulan lo siguiente:</w:t>
      </w:r>
    </w:p>
    <w:p w14:paraId="161FE674" w14:textId="77777777" w:rsidR="00BD0AFA" w:rsidRPr="008D3825" w:rsidRDefault="00BD0AFA" w:rsidP="008D3825">
      <w:pPr>
        <w:spacing w:line="276" w:lineRule="auto"/>
        <w:rPr>
          <w:rFonts w:eastAsia="Palatino Linotype" w:cs="Palatino Linotype"/>
          <w:szCs w:val="22"/>
        </w:rPr>
      </w:pPr>
    </w:p>
    <w:p w14:paraId="60D8ADF4" w14:textId="77777777" w:rsidR="00BD0AFA" w:rsidRPr="008D3825" w:rsidRDefault="00BD0AFA" w:rsidP="008D3825">
      <w:pPr>
        <w:spacing w:after="240" w:line="276" w:lineRule="auto"/>
        <w:ind w:left="567" w:right="709"/>
        <w:contextualSpacing/>
        <w:rPr>
          <w:rFonts w:eastAsia="Palatino Linotype" w:cs="Palatino Linotype"/>
          <w:i/>
          <w:szCs w:val="22"/>
        </w:rPr>
      </w:pPr>
      <w:r w:rsidRPr="008D3825">
        <w:rPr>
          <w:rFonts w:eastAsia="Palatino Linotype" w:cs="Palatino Linotype"/>
          <w:b/>
          <w:i/>
          <w:szCs w:val="22"/>
        </w:rPr>
        <w:t>“Artículo 3.</w:t>
      </w:r>
      <w:r w:rsidRPr="008D3825">
        <w:rPr>
          <w:rFonts w:eastAsia="Palatino Linotype" w:cs="Palatino Linotype"/>
          <w:i/>
          <w:szCs w:val="22"/>
        </w:rPr>
        <w:t xml:space="preserve"> Para los efectos de la presente Ley se entenderá por:</w:t>
      </w:r>
    </w:p>
    <w:p w14:paraId="73966438"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i/>
          <w:szCs w:val="22"/>
        </w:rPr>
        <w:t>…</w:t>
      </w:r>
    </w:p>
    <w:p w14:paraId="6B8FBED6"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b/>
          <w:i/>
          <w:szCs w:val="22"/>
        </w:rPr>
        <w:t xml:space="preserve">XXXIX. Servidor público habilitado: </w:t>
      </w:r>
      <w:r w:rsidRPr="008D3825">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49919BF"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i/>
          <w:szCs w:val="22"/>
        </w:rPr>
        <w:t>…</w:t>
      </w:r>
    </w:p>
    <w:p w14:paraId="007D6D90"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b/>
          <w:i/>
          <w:szCs w:val="22"/>
        </w:rPr>
        <w:t>Artículo 58.</w:t>
      </w:r>
      <w:r w:rsidRPr="008D3825">
        <w:rPr>
          <w:rFonts w:eastAsia="Palatino Linotype" w:cs="Palatino Linotype"/>
          <w:i/>
          <w:szCs w:val="22"/>
        </w:rPr>
        <w:t xml:space="preserve"> Los servidores públicos habilitados serán designados por el titular del sujeto obligado a propuesta del responsable de la Unidad de Transparencia.</w:t>
      </w:r>
    </w:p>
    <w:p w14:paraId="66E0D120"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b/>
          <w:i/>
          <w:szCs w:val="22"/>
        </w:rPr>
        <w:t>Artículo 59.</w:t>
      </w:r>
      <w:r w:rsidRPr="008D3825">
        <w:rPr>
          <w:rFonts w:eastAsia="Palatino Linotype" w:cs="Palatino Linotype"/>
          <w:i/>
          <w:szCs w:val="22"/>
        </w:rPr>
        <w:t xml:space="preserve"> </w:t>
      </w:r>
      <w:r w:rsidRPr="008D3825">
        <w:rPr>
          <w:rFonts w:eastAsia="Palatino Linotype" w:cs="Palatino Linotype"/>
          <w:b/>
          <w:i/>
          <w:szCs w:val="22"/>
          <w:u w:val="single"/>
        </w:rPr>
        <w:t>Los servidores públicos habilitados</w:t>
      </w:r>
      <w:r w:rsidRPr="008D3825">
        <w:rPr>
          <w:rFonts w:eastAsia="Palatino Linotype" w:cs="Palatino Linotype"/>
          <w:i/>
          <w:szCs w:val="22"/>
        </w:rPr>
        <w:t xml:space="preserve"> tendrán las funciones siguientes:</w:t>
      </w:r>
    </w:p>
    <w:p w14:paraId="59C3B215"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i/>
          <w:szCs w:val="22"/>
        </w:rPr>
        <w:t xml:space="preserve">I. </w:t>
      </w:r>
      <w:r w:rsidRPr="008D3825">
        <w:rPr>
          <w:rFonts w:eastAsia="Palatino Linotype" w:cs="Palatino Linotype"/>
          <w:b/>
          <w:i/>
          <w:szCs w:val="22"/>
          <w:u w:val="single"/>
        </w:rPr>
        <w:t>Localizar la información que le solicite la Unidad de Transparencia</w:t>
      </w:r>
      <w:r w:rsidRPr="008D3825">
        <w:rPr>
          <w:rFonts w:eastAsia="Palatino Linotype" w:cs="Palatino Linotype"/>
          <w:i/>
          <w:szCs w:val="22"/>
        </w:rPr>
        <w:t>;</w:t>
      </w:r>
    </w:p>
    <w:p w14:paraId="4393C5CA"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i/>
          <w:szCs w:val="22"/>
        </w:rPr>
        <w:t xml:space="preserve">II. </w:t>
      </w:r>
      <w:r w:rsidRPr="008D3825">
        <w:rPr>
          <w:rFonts w:eastAsia="Palatino Linotype" w:cs="Palatino Linotype"/>
          <w:b/>
          <w:i/>
          <w:szCs w:val="22"/>
          <w:u w:val="single"/>
        </w:rPr>
        <w:t>Proporcionar la información que obre en los archivos y que le sea solicitada por la Unidad de Transparencia</w:t>
      </w:r>
      <w:r w:rsidRPr="008D3825">
        <w:rPr>
          <w:rFonts w:eastAsia="Palatino Linotype" w:cs="Palatino Linotype"/>
          <w:i/>
          <w:szCs w:val="22"/>
        </w:rPr>
        <w:t>;</w:t>
      </w:r>
    </w:p>
    <w:p w14:paraId="1717C162"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i/>
          <w:szCs w:val="22"/>
        </w:rPr>
        <w:t>III. Apoyar a la Unidad de Transparencia en lo que esta le solicite para el cumplimiento de sus funciones;</w:t>
      </w:r>
    </w:p>
    <w:p w14:paraId="05628EC4"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i/>
          <w:szCs w:val="22"/>
        </w:rPr>
        <w:t>IV. Proporcionar a la Unidad de Transparencia, las modificaciones a la información pública de oficio que obre en su poder;</w:t>
      </w:r>
    </w:p>
    <w:p w14:paraId="310BB797"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298EF326" w14:textId="77777777" w:rsidR="00BD0AFA" w:rsidRPr="008D3825" w:rsidRDefault="00BD0AFA" w:rsidP="008D3825">
      <w:pPr>
        <w:spacing w:before="240" w:after="240" w:line="276" w:lineRule="auto"/>
        <w:ind w:left="567" w:right="709"/>
        <w:contextualSpacing/>
        <w:rPr>
          <w:rFonts w:eastAsia="Palatino Linotype" w:cs="Palatino Linotype"/>
          <w:i/>
          <w:szCs w:val="22"/>
        </w:rPr>
      </w:pPr>
      <w:r w:rsidRPr="008D3825">
        <w:rPr>
          <w:rFonts w:eastAsia="Palatino Linotype" w:cs="Palatino Linotype"/>
          <w:i/>
          <w:szCs w:val="22"/>
        </w:rPr>
        <w:t>VI. Verificar, una vez analizado el contenido de la información, que no se encuentre en los supuestos de información clasificada; y</w:t>
      </w:r>
    </w:p>
    <w:p w14:paraId="6C12C3BB" w14:textId="77777777" w:rsidR="00BD0AFA" w:rsidRPr="008D3825" w:rsidRDefault="00BD0AFA" w:rsidP="008D3825">
      <w:pPr>
        <w:spacing w:before="240" w:line="276" w:lineRule="auto"/>
        <w:ind w:left="567" w:right="709"/>
        <w:contextualSpacing/>
        <w:rPr>
          <w:rFonts w:eastAsia="Palatino Linotype" w:cs="Palatino Linotype"/>
          <w:i/>
          <w:szCs w:val="22"/>
        </w:rPr>
      </w:pPr>
      <w:r w:rsidRPr="008D3825">
        <w:rPr>
          <w:rFonts w:eastAsia="Palatino Linotype" w:cs="Palatino Linotype"/>
          <w:i/>
          <w:szCs w:val="22"/>
        </w:rPr>
        <w:t>VII. Dar cuenta a la Unidad de Transparencia del vencimiento de los plazos de reserva.” (Sic)</w:t>
      </w:r>
    </w:p>
    <w:p w14:paraId="26EBCF5A" w14:textId="77777777" w:rsidR="00BD0AFA" w:rsidRPr="008D3825" w:rsidRDefault="00BD0AFA" w:rsidP="008D3825">
      <w:pPr>
        <w:spacing w:before="240" w:line="276" w:lineRule="auto"/>
        <w:ind w:left="567" w:right="709"/>
        <w:contextualSpacing/>
        <w:rPr>
          <w:rFonts w:eastAsia="Palatino Linotype" w:cs="Palatino Linotype"/>
          <w:i/>
          <w:szCs w:val="22"/>
        </w:rPr>
      </w:pPr>
    </w:p>
    <w:p w14:paraId="3F7E7142" w14:textId="1A3FA3D8" w:rsidR="00BD0AFA" w:rsidRPr="008D3825" w:rsidRDefault="00BD0AFA" w:rsidP="008D3825">
      <w:pPr>
        <w:rPr>
          <w:rFonts w:eastAsia="Palatino Linotype" w:cs="Palatino Linotype"/>
          <w:szCs w:val="22"/>
        </w:rPr>
      </w:pPr>
      <w:r w:rsidRPr="008D3825">
        <w:rPr>
          <w:rFonts w:eastAsia="Palatino Linotype" w:cs="Palatino Linotype"/>
          <w:szCs w:val="22"/>
        </w:rPr>
        <w:t xml:space="preserve">En otras palabras, </w:t>
      </w:r>
      <w:r w:rsidR="0004736B" w:rsidRPr="008D3825">
        <w:rPr>
          <w:rFonts w:eastAsia="Palatino Linotype" w:cs="Palatino Linotype"/>
          <w:szCs w:val="22"/>
        </w:rPr>
        <w:t xml:space="preserve">la Unidad de transparencia debió turnar la solicitud de información al área competente para proporcionar la información, y dar con ello complimiento a lo que dispone </w:t>
      </w:r>
      <w:r w:rsidRPr="008D3825">
        <w:rPr>
          <w:rFonts w:eastAsia="Palatino Linotype" w:cs="Palatino Linotype"/>
          <w:szCs w:val="22"/>
        </w:rPr>
        <w:lastRenderedPageBreak/>
        <w:t>el artículo 162 de la Ley de Transparencia y Acceso a la Información Pública del Estado de México y Municipios, que índica:</w:t>
      </w:r>
    </w:p>
    <w:p w14:paraId="70CBC857" w14:textId="77777777" w:rsidR="00BD0AFA" w:rsidRPr="008D3825" w:rsidRDefault="00BD0AFA" w:rsidP="008D3825">
      <w:pPr>
        <w:rPr>
          <w:rFonts w:eastAsia="Palatino Linotype" w:cs="Palatino Linotype"/>
          <w:szCs w:val="22"/>
        </w:rPr>
      </w:pPr>
    </w:p>
    <w:p w14:paraId="54D1A9DD" w14:textId="77777777" w:rsidR="00BD0AFA" w:rsidRPr="008D3825" w:rsidRDefault="00BD0AFA" w:rsidP="008D3825">
      <w:pPr>
        <w:spacing w:after="240" w:line="276" w:lineRule="auto"/>
        <w:ind w:left="567" w:right="618"/>
        <w:contextualSpacing/>
        <w:rPr>
          <w:rFonts w:eastAsia="Palatino Linotype" w:cs="Palatino Linotype"/>
          <w:i/>
          <w:szCs w:val="22"/>
        </w:rPr>
      </w:pPr>
      <w:r w:rsidRPr="008D3825">
        <w:rPr>
          <w:rFonts w:eastAsia="Palatino Linotype" w:cs="Palatino Linotype"/>
          <w:i/>
          <w:szCs w:val="22"/>
        </w:rPr>
        <w:t>“</w:t>
      </w:r>
      <w:r w:rsidRPr="008D3825">
        <w:rPr>
          <w:rFonts w:eastAsia="Palatino Linotype" w:cs="Palatino Linotype"/>
          <w:b/>
          <w:i/>
          <w:szCs w:val="22"/>
        </w:rPr>
        <w:t xml:space="preserve">Artículo 162. </w:t>
      </w:r>
      <w:r w:rsidRPr="008D3825">
        <w:rPr>
          <w:rFonts w:eastAsia="Palatino Linotype" w:cs="Palatino Linotype"/>
          <w:i/>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D3825">
        <w:rPr>
          <w:rFonts w:eastAsia="Palatino Linotype" w:cs="Palatino Linotype"/>
          <w:i/>
          <w:szCs w:val="22"/>
        </w:rPr>
        <w:t>” (Sic)</w:t>
      </w:r>
    </w:p>
    <w:p w14:paraId="0A6E71A8" w14:textId="77777777" w:rsidR="00BD0AFA" w:rsidRPr="008D3825" w:rsidRDefault="00BD0AFA" w:rsidP="008D3825">
      <w:pPr>
        <w:rPr>
          <w:rFonts w:eastAsia="Palatino Linotype" w:cs="Palatino Linotype"/>
          <w:szCs w:val="22"/>
        </w:rPr>
      </w:pPr>
    </w:p>
    <w:p w14:paraId="0B74C7BE" w14:textId="61054882" w:rsidR="0004736B" w:rsidRPr="008D3825" w:rsidRDefault="0004736B" w:rsidP="008D3825">
      <w:pPr>
        <w:rPr>
          <w:rFonts w:eastAsia="Palatino Linotype" w:cs="Palatino Linotype"/>
          <w:szCs w:val="22"/>
        </w:rPr>
      </w:pPr>
      <w:r w:rsidRPr="008D3825">
        <w:rPr>
          <w:rFonts w:eastAsia="Palatino Linotype" w:cs="Palatino Linotype"/>
          <w:szCs w:val="22"/>
        </w:rPr>
        <w:t>Atento a lo anterior,</w:t>
      </w:r>
      <w:r w:rsidR="00BD0AFA" w:rsidRPr="008D3825">
        <w:rPr>
          <w:rFonts w:eastAsia="Palatino Linotype" w:cs="Palatino Linotype"/>
          <w:szCs w:val="22"/>
        </w:rPr>
        <w:t xml:space="preserve"> derivado de la solicitud de información (en la que se resuelve), se aprecia en el sistema </w:t>
      </w:r>
      <w:r w:rsidR="00BD0AFA" w:rsidRPr="008D3825">
        <w:rPr>
          <w:rFonts w:eastAsia="Palatino Linotype" w:cs="Palatino Linotype"/>
          <w:b/>
          <w:szCs w:val="22"/>
        </w:rPr>
        <w:t>SAIMEX</w:t>
      </w:r>
      <w:r w:rsidR="00BD0AFA" w:rsidRPr="008D3825">
        <w:rPr>
          <w:rFonts w:eastAsia="Palatino Linotype" w:cs="Palatino Linotype"/>
          <w:szCs w:val="22"/>
        </w:rPr>
        <w:t xml:space="preserve">, que la Titular de la Unidad de Transparencia del Sujeto Obligado, </w:t>
      </w:r>
      <w:r w:rsidRPr="008D3825">
        <w:rPr>
          <w:rFonts w:eastAsia="Palatino Linotype" w:cs="Palatino Linotype"/>
          <w:szCs w:val="22"/>
        </w:rPr>
        <w:t>entregó ella misma la siguiente información:</w:t>
      </w:r>
    </w:p>
    <w:p w14:paraId="4779D5AB" w14:textId="7FED501E" w:rsidR="0004736B" w:rsidRPr="008D3825" w:rsidRDefault="0004736B" w:rsidP="008D3825">
      <w:pPr>
        <w:jc w:val="center"/>
        <w:rPr>
          <w:rFonts w:eastAsia="Palatino Linotype" w:cs="Palatino Linotype"/>
          <w:szCs w:val="22"/>
        </w:rPr>
      </w:pPr>
      <w:r w:rsidRPr="008D3825">
        <w:rPr>
          <w:rFonts w:eastAsia="Palatino Linotype" w:cs="Palatino Linotype"/>
          <w:noProof/>
          <w:szCs w:val="22"/>
          <w:lang w:eastAsia="es-MX"/>
        </w:rPr>
        <w:drawing>
          <wp:inline distT="0" distB="0" distL="0" distR="0" wp14:anchorId="4E2781FD" wp14:editId="6E6E3C01">
            <wp:extent cx="4994889" cy="287079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3557" cy="2881520"/>
                    </a:xfrm>
                    <a:prstGeom prst="rect">
                      <a:avLst/>
                    </a:prstGeom>
                  </pic:spPr>
                </pic:pic>
              </a:graphicData>
            </a:graphic>
          </wp:inline>
        </w:drawing>
      </w:r>
    </w:p>
    <w:p w14:paraId="0B9FB8A9" w14:textId="77777777" w:rsidR="0004736B" w:rsidRPr="008D3825" w:rsidRDefault="0004736B" w:rsidP="008D3825">
      <w:pPr>
        <w:rPr>
          <w:rFonts w:eastAsia="Palatino Linotype" w:cs="Palatino Linotype"/>
          <w:szCs w:val="22"/>
        </w:rPr>
      </w:pPr>
    </w:p>
    <w:p w14:paraId="153C103D" w14:textId="3C15C81E" w:rsidR="00C766EA" w:rsidRPr="008D3825" w:rsidRDefault="0004736B" w:rsidP="008D3825">
      <w:pPr>
        <w:rPr>
          <w:rFonts w:eastAsia="Palatino Linotype" w:cs="Palatino Linotype"/>
          <w:szCs w:val="22"/>
        </w:rPr>
      </w:pPr>
      <w:r w:rsidRPr="008D3825">
        <w:rPr>
          <w:rFonts w:eastAsia="Palatino Linotype" w:cs="Palatino Linotype"/>
          <w:szCs w:val="22"/>
        </w:rPr>
        <w:t xml:space="preserve">Como se puede apreciar, el Titular de la Unidad de Transparencia entrega el </w:t>
      </w:r>
      <w:r w:rsidRPr="008D3825">
        <w:rPr>
          <w:rFonts w:eastAsia="Palatino Linotype" w:cs="Palatino Linotype"/>
          <w:b/>
          <w:szCs w:val="22"/>
        </w:rPr>
        <w:t>link</w:t>
      </w:r>
      <w:r w:rsidRPr="008D3825">
        <w:rPr>
          <w:rFonts w:eastAsia="Palatino Linotype" w:cs="Palatino Linotype"/>
          <w:szCs w:val="22"/>
        </w:rPr>
        <w:t xml:space="preserve"> </w:t>
      </w:r>
      <w:r w:rsidR="00C766EA" w:rsidRPr="008D3825">
        <w:rPr>
          <w:rFonts w:eastAsia="Palatino Linotype" w:cs="Palatino Linotype"/>
          <w:szCs w:val="22"/>
        </w:rPr>
        <w:t>tanto en oficio, como en la respuesta otorgada como se advierte a continuación:</w:t>
      </w:r>
    </w:p>
    <w:p w14:paraId="2AAAEF35" w14:textId="77777777" w:rsidR="00777600" w:rsidRPr="008D3825" w:rsidRDefault="00777600" w:rsidP="008D3825">
      <w:pPr>
        <w:rPr>
          <w:rFonts w:eastAsia="Palatino Linotype" w:cs="Palatino Linotype"/>
          <w:szCs w:val="22"/>
        </w:rPr>
      </w:pPr>
    </w:p>
    <w:p w14:paraId="6C97E7F6" w14:textId="228F0889" w:rsidR="00777600" w:rsidRPr="008D3825" w:rsidRDefault="00777600" w:rsidP="008D3825">
      <w:pPr>
        <w:pStyle w:val="Puesto"/>
        <w:rPr>
          <w:rFonts w:eastAsia="Palatino Linotype"/>
        </w:rPr>
      </w:pPr>
      <w:r w:rsidRPr="008D3825">
        <w:rPr>
          <w:rFonts w:eastAsia="Palatino Linotype"/>
        </w:rPr>
        <w:t xml:space="preserve">“…TEMAMATLA, ESTADO DE MÉXICO A 03 DE JUNIO DEL 2025 DEPENDENCIA: UNIDAD DE TRANSPARENCIA Y ACCESO A LA </w:t>
      </w:r>
      <w:r w:rsidRPr="008D3825">
        <w:rPr>
          <w:rFonts w:eastAsia="Palatino Linotype"/>
        </w:rPr>
        <w:lastRenderedPageBreak/>
        <w:t xml:space="preserve">INFORMACIÓN PÚBLICA OFICIO: TEMA/AYUNT/UTAIP/284R/2025 A QUIEN CORRESPONDA El Municipio Temamatla reitera su compromiso con la transparencia y el derecho de acceso a la información pública, cumpliendo puntualmente con las obligaciones previstas en la Ley de Transparencia y Acceso a la Información Pública del Estado de México y Municipios. Bajo este principio, este sujeto obligado ha atendido con oportunidad las solicitudes que se enmarcan dentro de sus atribuciones y de la información que obra en su poder. Con fundamento en lo dispuesto por el artículo 161 de la Ley de Transparencia y Acceso a la Información Pública del Estado de México y Municipios, y dentro del plazo legal establecido, se notifica la respuesta a la solicitud de información con número 00399/TEMAMATL/IP/2025; por lo expuesto se informa: La información se encuentra publicada, conforme a las obligaciones comunes de transparencia del artículo 94, fracción I A2&gt; Plan de Desarrollo de la Ley multicitada, y la podrá encontrar en la Información Pública de Oficio Mexiquense (IPOMEX); para dar cumplimiento a lo anterior se deja a su alcance la liga correspondiente. IPOMEX artículo 94 fracción I A2&gt; Plan de Desarrollo: https://ipomex.org.mx/ipomex/#/info-fraccion/91/174/1 CODIGO </w:t>
      </w:r>
      <w:r w:rsidRPr="008D3825">
        <w:rPr>
          <w:rFonts w:eastAsia="Palatino Linotype"/>
          <w:noProof/>
          <w:lang w:eastAsia="es-MX"/>
          <w14:ligatures w14:val="standardContextual"/>
        </w:rPr>
        <mc:AlternateContent>
          <mc:Choice Requires="wps">
            <w:drawing>
              <wp:anchor distT="0" distB="0" distL="114300" distR="114300" simplePos="0" relativeHeight="251659264" behindDoc="0" locked="0" layoutInCell="1" allowOverlap="1" wp14:anchorId="6447426A" wp14:editId="73F50601">
                <wp:simplePos x="0" y="0"/>
                <wp:positionH relativeFrom="column">
                  <wp:posOffset>229577</wp:posOffset>
                </wp:positionH>
                <wp:positionV relativeFrom="paragraph">
                  <wp:posOffset>2853006</wp:posOffset>
                </wp:positionV>
                <wp:extent cx="5289452" cy="351692"/>
                <wp:effectExtent l="19050" t="19050" r="26035" b="10795"/>
                <wp:wrapNone/>
                <wp:docPr id="2" name="Rectángulo redondeado 2"/>
                <wp:cNvGraphicFramePr/>
                <a:graphic xmlns:a="http://schemas.openxmlformats.org/drawingml/2006/main">
                  <a:graphicData uri="http://schemas.microsoft.com/office/word/2010/wordprocessingShape">
                    <wps:wsp>
                      <wps:cNvSpPr/>
                      <wps:spPr>
                        <a:xfrm>
                          <a:off x="0" y="0"/>
                          <a:ext cx="5289452" cy="351692"/>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F1049BE" id="Rectángulo redondeado 2" o:spid="_x0000_s1026" style="position:absolute;margin-left:18.1pt;margin-top:224.65pt;width:416.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" filled="f" strokecolor="red" strokeweight="2.25pt">
                <v:stroke joinstyle="miter"/>
              </v:roundrect>
            </w:pict>
          </mc:Fallback>
        </mc:AlternateContent>
      </w:r>
      <w:r w:rsidRPr="008D3825">
        <w:rPr>
          <w:rFonts w:eastAsia="Palatino Linotype"/>
        </w:rPr>
        <w:t xml:space="preserve">QR: LINK DIRECTO: </w:t>
      </w:r>
      <w:r w:rsidRPr="008D3825">
        <w:rPr>
          <w:rFonts w:eastAsia="Palatino Linotype"/>
          <w:b/>
        </w:rPr>
        <w:t>https://drive.google.com/file/d/1HUFyS-RKFWMsF-n_8J3uaktA9QHVXKE3/view?usp=sharing</w:t>
      </w:r>
      <w:r w:rsidRPr="008D3825">
        <w:rPr>
          <w:rFonts w:eastAsia="Palatino Linotype"/>
        </w:rPr>
        <w:t xml:space="preserve"> Sin otro particular quedo atenta a cualquier duda o comentario al respecto. ATENTAMENTE LIC. LAURA MUCIÑO BRITO TITULAR DE LA UNIDAD DE TRANSPARENCIA Y ACCESO A LA INFORMACIÓN PÚBLICA DEL MUNICIPIO DE TEMAMATLA, ESTADO DE MÉXICO.</w:t>
      </w:r>
    </w:p>
    <w:p w14:paraId="6B42B7B8" w14:textId="77777777" w:rsidR="00777600" w:rsidRPr="008D3825" w:rsidRDefault="00777600" w:rsidP="008D3825"/>
    <w:p w14:paraId="1AAAB252" w14:textId="77777777" w:rsidR="00777600" w:rsidRPr="008D3825" w:rsidRDefault="00777600" w:rsidP="008D3825">
      <w:pPr>
        <w:pStyle w:val="Puesto"/>
        <w:rPr>
          <w:rFonts w:eastAsia="Palatino Linotype"/>
        </w:rPr>
      </w:pPr>
      <w:r w:rsidRPr="008D3825">
        <w:rPr>
          <w:rFonts w:eastAsia="Palatino Linotype"/>
        </w:rPr>
        <w:t>ATENTAMENTE</w:t>
      </w:r>
    </w:p>
    <w:p w14:paraId="798EFE02" w14:textId="77777777" w:rsidR="00777600" w:rsidRPr="008D3825" w:rsidRDefault="00777600" w:rsidP="008D3825"/>
    <w:p w14:paraId="7AA78297" w14:textId="2187A146" w:rsidR="00777600" w:rsidRPr="008D3825" w:rsidRDefault="00777600" w:rsidP="008D3825">
      <w:pPr>
        <w:pStyle w:val="Puesto"/>
        <w:rPr>
          <w:rFonts w:eastAsia="Palatino Linotype"/>
        </w:rPr>
      </w:pPr>
      <w:r w:rsidRPr="008D3825">
        <w:rPr>
          <w:rFonts w:eastAsia="Palatino Linotype"/>
        </w:rPr>
        <w:t xml:space="preserve">Laura Muciño Brito” (sic) </w:t>
      </w:r>
    </w:p>
    <w:p w14:paraId="779078F0" w14:textId="7DB38FC7" w:rsidR="00C766EA" w:rsidRPr="008D3825" w:rsidRDefault="00C766EA" w:rsidP="008D3825">
      <w:pPr>
        <w:rPr>
          <w:rFonts w:eastAsia="Palatino Linotype" w:cs="Palatino Linotype"/>
          <w:szCs w:val="22"/>
        </w:rPr>
      </w:pPr>
    </w:p>
    <w:p w14:paraId="097BD821" w14:textId="48D7C36D" w:rsidR="0004736B" w:rsidRPr="008D3825" w:rsidRDefault="00C766EA" w:rsidP="008D3825">
      <w:pPr>
        <w:rPr>
          <w:rFonts w:eastAsia="Palatino Linotype" w:cs="Palatino Linotype"/>
          <w:szCs w:val="22"/>
        </w:rPr>
      </w:pPr>
      <w:r w:rsidRPr="008D3825">
        <w:rPr>
          <w:rFonts w:eastAsia="Palatino Linotype" w:cs="Palatino Linotype"/>
          <w:szCs w:val="22"/>
        </w:rPr>
        <w:t>E</w:t>
      </w:r>
      <w:r w:rsidR="0004736B" w:rsidRPr="008D3825">
        <w:rPr>
          <w:rFonts w:eastAsia="Palatino Linotype" w:cs="Palatino Linotype"/>
          <w:szCs w:val="22"/>
        </w:rPr>
        <w:t xml:space="preserve">l cual al ser consultado </w:t>
      </w:r>
      <w:r w:rsidR="004114C1" w:rsidRPr="008D3825">
        <w:rPr>
          <w:rFonts w:eastAsia="Palatino Linotype" w:cs="Palatino Linotype"/>
          <w:szCs w:val="22"/>
        </w:rPr>
        <w:t xml:space="preserve">colocándolo en el navegador el cual permite a los usuarios acceder, visualizar e interactuar con información en la World Wide Web, incluyendo páginas web, imágenes, videos y otros tipos de archivos, </w:t>
      </w:r>
      <w:r w:rsidR="0004736B" w:rsidRPr="008D3825">
        <w:rPr>
          <w:rFonts w:eastAsia="Palatino Linotype" w:cs="Palatino Linotype"/>
          <w:szCs w:val="22"/>
        </w:rPr>
        <w:t>arroja la siguiente página:</w:t>
      </w:r>
    </w:p>
    <w:p w14:paraId="5B0A3AF8" w14:textId="77777777" w:rsidR="0004736B" w:rsidRPr="008D3825" w:rsidRDefault="0004736B" w:rsidP="008D3825">
      <w:pPr>
        <w:rPr>
          <w:rFonts w:eastAsia="Palatino Linotype" w:cs="Palatino Linotype"/>
          <w:szCs w:val="22"/>
        </w:rPr>
      </w:pPr>
    </w:p>
    <w:p w14:paraId="32852B37" w14:textId="70D39F2B" w:rsidR="0004736B" w:rsidRPr="008D3825" w:rsidRDefault="00C766EA" w:rsidP="008D3825">
      <w:pPr>
        <w:rPr>
          <w:rFonts w:eastAsia="Palatino Linotype" w:cs="Palatino Linotype"/>
          <w:szCs w:val="22"/>
        </w:rPr>
      </w:pPr>
      <w:r w:rsidRPr="008D3825">
        <w:rPr>
          <w:noProof/>
          <w:lang w:eastAsia="es-MX"/>
          <w14:ligatures w14:val="standardContextual"/>
        </w:rPr>
        <w:lastRenderedPageBreak/>
        <w:drawing>
          <wp:inline distT="0" distB="0" distL="0" distR="0" wp14:anchorId="018E3726" wp14:editId="4D8E5522">
            <wp:extent cx="5742940" cy="20826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7470" cy="2087968"/>
                    </a:xfrm>
                    <a:prstGeom prst="rect">
                      <a:avLst/>
                    </a:prstGeom>
                  </pic:spPr>
                </pic:pic>
              </a:graphicData>
            </a:graphic>
          </wp:inline>
        </w:drawing>
      </w:r>
    </w:p>
    <w:p w14:paraId="6F1F2E52" w14:textId="587614F7" w:rsidR="0004736B" w:rsidRPr="008D3825" w:rsidRDefault="0004736B" w:rsidP="008D3825">
      <w:pPr>
        <w:rPr>
          <w:rFonts w:eastAsia="Palatino Linotype" w:cs="Palatino Linotype"/>
          <w:szCs w:val="22"/>
        </w:rPr>
      </w:pPr>
    </w:p>
    <w:p w14:paraId="450F1B80" w14:textId="51384758" w:rsidR="00C766EA" w:rsidRPr="008D3825" w:rsidRDefault="00C766EA" w:rsidP="008D3825">
      <w:pPr>
        <w:rPr>
          <w:rFonts w:eastAsia="Palatino Linotype" w:cs="Palatino Linotype"/>
          <w:szCs w:val="22"/>
        </w:rPr>
      </w:pPr>
      <w:r w:rsidRPr="008D3825">
        <w:rPr>
          <w:noProof/>
          <w:lang w:eastAsia="es-MX"/>
          <w14:ligatures w14:val="standardContextual"/>
        </w:rPr>
        <w:drawing>
          <wp:inline distT="0" distB="0" distL="0" distR="0" wp14:anchorId="7715D328" wp14:editId="125AEC3A">
            <wp:extent cx="5742940" cy="1975104"/>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8579" cy="1980483"/>
                    </a:xfrm>
                    <a:prstGeom prst="rect">
                      <a:avLst/>
                    </a:prstGeom>
                  </pic:spPr>
                </pic:pic>
              </a:graphicData>
            </a:graphic>
          </wp:inline>
        </w:drawing>
      </w:r>
    </w:p>
    <w:p w14:paraId="11D1FBFD" w14:textId="77777777" w:rsidR="00C766EA" w:rsidRPr="008D3825" w:rsidRDefault="00C766EA" w:rsidP="008D3825">
      <w:pPr>
        <w:pStyle w:val="Prrafodelista"/>
        <w:ind w:left="0" w:right="-93"/>
        <w:rPr>
          <w:rFonts w:cs="Tahoma"/>
          <w:bCs/>
          <w:szCs w:val="22"/>
        </w:rPr>
      </w:pPr>
    </w:p>
    <w:p w14:paraId="733B98C3" w14:textId="68EBB32D" w:rsidR="00344030" w:rsidRPr="008D3825" w:rsidRDefault="00582FA4" w:rsidP="008D3825">
      <w:pPr>
        <w:pStyle w:val="Prrafodelista"/>
        <w:ind w:left="0" w:right="-93"/>
        <w:rPr>
          <w:rFonts w:cs="Tahoma"/>
          <w:bCs/>
          <w:szCs w:val="22"/>
        </w:rPr>
      </w:pPr>
      <w:r w:rsidRPr="008D3825">
        <w:rPr>
          <w:rFonts w:cs="Tahoma"/>
          <w:bCs/>
          <w:szCs w:val="22"/>
        </w:rPr>
        <w:t>Además,</w:t>
      </w:r>
      <w:r w:rsidR="00344030" w:rsidRPr="008D3825">
        <w:rPr>
          <w:rFonts w:cs="Tahoma"/>
          <w:bCs/>
          <w:szCs w:val="22"/>
        </w:rPr>
        <w:t xml:space="preserve"> proporciona código QR “Quick Response”, el cual es un código de respuesta rápida que permite ser escaneado, ver la información que contiene, y al realizar esta acción, remite de manera directa a la página de IPOMEX </w:t>
      </w:r>
      <w:r w:rsidR="00C766EA" w:rsidRPr="008D3825">
        <w:rPr>
          <w:rFonts w:cs="Tahoma"/>
          <w:bCs/>
          <w:szCs w:val="22"/>
        </w:rPr>
        <w:t xml:space="preserve">al plan de desarrollo Municipal, </w:t>
      </w:r>
      <w:r w:rsidR="00344030" w:rsidRPr="008D3825">
        <w:rPr>
          <w:rFonts w:cs="Tahoma"/>
          <w:bCs/>
          <w:szCs w:val="22"/>
        </w:rPr>
        <w:t>como se advierte a continuación:</w:t>
      </w:r>
    </w:p>
    <w:p w14:paraId="10EA4A22" w14:textId="0FBEA7BD" w:rsidR="00BD0AFA" w:rsidRPr="008D3825" w:rsidRDefault="00344030" w:rsidP="008D3825">
      <w:pPr>
        <w:pStyle w:val="Prrafodelista"/>
        <w:ind w:left="0" w:right="-93"/>
        <w:rPr>
          <w:rFonts w:cs="Tahoma"/>
          <w:bCs/>
          <w:szCs w:val="22"/>
        </w:rPr>
      </w:pPr>
      <w:r w:rsidRPr="008D3825">
        <w:rPr>
          <w:rFonts w:cs="Tahoma"/>
          <w:bCs/>
          <w:szCs w:val="22"/>
        </w:rPr>
        <w:t xml:space="preserve"> </w:t>
      </w:r>
    </w:p>
    <w:p w14:paraId="331807A1" w14:textId="2DF4442C" w:rsidR="009E138F" w:rsidRPr="008D3825" w:rsidRDefault="00344030" w:rsidP="008D3825">
      <w:pPr>
        <w:pStyle w:val="Prrafodelista"/>
        <w:ind w:left="0" w:right="-93"/>
        <w:jc w:val="center"/>
        <w:rPr>
          <w:rFonts w:cs="Tahoma"/>
          <w:bCs/>
          <w:szCs w:val="22"/>
        </w:rPr>
      </w:pPr>
      <w:r w:rsidRPr="008D3825">
        <w:rPr>
          <w:rFonts w:cs="Tahoma"/>
          <w:bCs/>
          <w:noProof/>
          <w:szCs w:val="22"/>
          <w:lang w:eastAsia="es-MX"/>
        </w:rPr>
        <w:lastRenderedPageBreak/>
        <w:drawing>
          <wp:inline distT="0" distB="0" distL="0" distR="0" wp14:anchorId="0EE817E4" wp14:editId="7AD3746B">
            <wp:extent cx="3409950" cy="3199257"/>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16611" cy="3205506"/>
                    </a:xfrm>
                    <a:prstGeom prst="rect">
                      <a:avLst/>
                    </a:prstGeom>
                  </pic:spPr>
                </pic:pic>
              </a:graphicData>
            </a:graphic>
          </wp:inline>
        </w:drawing>
      </w:r>
    </w:p>
    <w:p w14:paraId="7645E9C2" w14:textId="77777777" w:rsidR="00344030" w:rsidRPr="008D3825" w:rsidRDefault="00344030" w:rsidP="008D3825">
      <w:pPr>
        <w:ind w:right="49"/>
        <w:rPr>
          <w:rFonts w:eastAsia="Palatino Linotype" w:cs="Palatino Linotype"/>
          <w:szCs w:val="22"/>
        </w:rPr>
      </w:pPr>
    </w:p>
    <w:p w14:paraId="06D9AC8D" w14:textId="4F46E2E7" w:rsidR="00C766EA" w:rsidRPr="008D3825" w:rsidRDefault="00C766EA" w:rsidP="008D3825">
      <w:pPr>
        <w:ind w:right="49"/>
        <w:rPr>
          <w:rFonts w:cs="Tahoma"/>
          <w:bCs/>
        </w:rPr>
      </w:pPr>
      <w:r w:rsidRPr="008D3825">
        <w:rPr>
          <w:rFonts w:eastAsia="Palatino Linotype" w:cs="Palatino Linotype"/>
          <w:szCs w:val="22"/>
        </w:rPr>
        <w:t xml:space="preserve">Por lo anterior, es que se considera </w:t>
      </w:r>
      <w:r w:rsidRPr="008D3825">
        <w:rPr>
          <w:rFonts w:eastAsia="Palatino Linotype" w:cs="Palatino Linotype"/>
          <w:b/>
          <w:szCs w:val="22"/>
        </w:rPr>
        <w:t>colmada la pretensión de LA PARTE RECURRENTE</w:t>
      </w:r>
      <w:r w:rsidRPr="008D3825">
        <w:rPr>
          <w:rFonts w:eastAsia="Palatino Linotype" w:cs="Palatino Linotype"/>
          <w:szCs w:val="22"/>
        </w:rPr>
        <w:t xml:space="preserve">, pues de los enlaces revisados, se puede acceder directamente al </w:t>
      </w:r>
      <w:r w:rsidRPr="008D3825">
        <w:rPr>
          <w:rFonts w:cs="Tahoma"/>
          <w:bCs/>
        </w:rPr>
        <w:t>Plan Municipal de Temamatla 2025-2027; n</w:t>
      </w:r>
      <w:r w:rsidR="006A3F70" w:rsidRPr="008D3825">
        <w:rPr>
          <w:rFonts w:eastAsia="Palatino Linotype" w:cs="Palatino Linotype"/>
          <w:szCs w:val="22"/>
        </w:rPr>
        <w:t xml:space="preserve">o obstante ello, </w:t>
      </w:r>
      <w:r w:rsidRPr="008D3825">
        <w:rPr>
          <w:rFonts w:eastAsia="Palatino Linotype" w:cs="Palatino Linotype"/>
          <w:szCs w:val="22"/>
        </w:rPr>
        <w:t xml:space="preserve">además </w:t>
      </w:r>
      <w:r w:rsidR="0030418F" w:rsidRPr="008D3825">
        <w:rPr>
          <w:rFonts w:eastAsia="Palatino Linotype" w:cs="Palatino Linotype"/>
          <w:szCs w:val="22"/>
        </w:rPr>
        <w:t xml:space="preserve">mediante </w:t>
      </w:r>
      <w:r w:rsidR="0030418F" w:rsidRPr="008D3825">
        <w:rPr>
          <w:rFonts w:eastAsia="Palatino Linotype" w:cs="Palatino Linotype"/>
          <w:b/>
          <w:szCs w:val="22"/>
        </w:rPr>
        <w:t>Informe Justificado</w:t>
      </w:r>
      <w:r w:rsidR="006A3F70" w:rsidRPr="008D3825">
        <w:rPr>
          <w:rFonts w:eastAsia="Palatino Linotype" w:cs="Palatino Linotype"/>
          <w:szCs w:val="22"/>
        </w:rPr>
        <w:t xml:space="preserve"> </w:t>
      </w:r>
      <w:r w:rsidR="006A3F70" w:rsidRPr="008D3825">
        <w:rPr>
          <w:rFonts w:cs="Tahoma"/>
          <w:bCs/>
        </w:rPr>
        <w:t xml:space="preserve">el Titular de la Unidad de Transparencia entregó un </w:t>
      </w:r>
      <w:r w:rsidR="00582FA4" w:rsidRPr="008D3825">
        <w:rPr>
          <w:rFonts w:cs="Tahoma"/>
          <w:bCs/>
        </w:rPr>
        <w:t>archivo que</w:t>
      </w:r>
      <w:r w:rsidR="006A3F70" w:rsidRPr="008D3825">
        <w:rPr>
          <w:rFonts w:cs="Tahoma"/>
          <w:bCs/>
        </w:rPr>
        <w:t xml:space="preserve"> contiene el Plan Mu</w:t>
      </w:r>
      <w:r w:rsidRPr="008D3825">
        <w:rPr>
          <w:rFonts w:cs="Tahoma"/>
          <w:bCs/>
        </w:rPr>
        <w:t>nicipal de Temamatla 2025-2027.</w:t>
      </w:r>
    </w:p>
    <w:p w14:paraId="42CE51CB" w14:textId="0D024C02" w:rsidR="00C766EA" w:rsidRPr="008D3825" w:rsidRDefault="00C766EA" w:rsidP="008D3825">
      <w:pPr>
        <w:ind w:right="49"/>
        <w:rPr>
          <w:rFonts w:cs="Tahoma"/>
          <w:bCs/>
        </w:rPr>
      </w:pPr>
    </w:p>
    <w:p w14:paraId="61C97BA6" w14:textId="77777777" w:rsidR="00582FA4" w:rsidRPr="008D3825" w:rsidRDefault="00582FA4" w:rsidP="008D3825">
      <w:pPr>
        <w:pStyle w:val="Ttulo3"/>
        <w:rPr>
          <w:szCs w:val="22"/>
        </w:rPr>
      </w:pPr>
      <w:bookmarkStart w:id="27" w:name="_Toc198743365"/>
      <w:bookmarkStart w:id="28" w:name="_Toc200266220"/>
      <w:bookmarkStart w:id="29" w:name="_Toc202292220"/>
      <w:bookmarkStart w:id="30" w:name="_Toc207225017"/>
      <w:r w:rsidRPr="008D3825">
        <w:rPr>
          <w:szCs w:val="22"/>
        </w:rPr>
        <w:t>d) Conclusión</w:t>
      </w:r>
      <w:bookmarkEnd w:id="27"/>
      <w:bookmarkEnd w:id="28"/>
      <w:bookmarkEnd w:id="29"/>
      <w:bookmarkEnd w:id="30"/>
    </w:p>
    <w:p w14:paraId="09998492" w14:textId="77777777" w:rsidR="00582FA4" w:rsidRPr="008D3825" w:rsidRDefault="00582FA4" w:rsidP="008D3825">
      <w:pPr>
        <w:ind w:right="49"/>
        <w:rPr>
          <w:rFonts w:eastAsia="Palatino Linotype" w:cs="Palatino Linotype"/>
          <w:szCs w:val="22"/>
        </w:rPr>
      </w:pPr>
      <w:r w:rsidRPr="008D3825">
        <w:rPr>
          <w:rFonts w:eastAsia="Palatino Linotype" w:cs="Palatino Linotype"/>
          <w:szCs w:val="22"/>
        </w:rPr>
        <w:t xml:space="preserve">Los agravios hechos valer devienen </w:t>
      </w:r>
      <w:r w:rsidRPr="008D3825">
        <w:rPr>
          <w:rFonts w:eastAsia="Palatino Linotype" w:cs="Palatino Linotype"/>
          <w:b/>
          <w:szCs w:val="22"/>
        </w:rPr>
        <w:t xml:space="preserve">INFUNDADOS </w:t>
      </w:r>
      <w:r w:rsidRPr="008D3825">
        <w:rPr>
          <w:rFonts w:eastAsia="Palatino Linotype" w:cs="Palatino Linotype"/>
          <w:szCs w:val="22"/>
        </w:rPr>
        <w:t xml:space="preserve">y, por lo tanto, resulta procedente </w:t>
      </w:r>
      <w:r w:rsidRPr="008D3825">
        <w:rPr>
          <w:rFonts w:eastAsia="Palatino Linotype" w:cs="Palatino Linotype"/>
          <w:b/>
          <w:szCs w:val="22"/>
        </w:rPr>
        <w:t xml:space="preserve">CONFIRMAR </w:t>
      </w:r>
      <w:r w:rsidRPr="008D3825">
        <w:rPr>
          <w:rFonts w:eastAsia="Palatino Linotype" w:cs="Palatino Linotype"/>
          <w:szCs w:val="22"/>
        </w:rPr>
        <w:t xml:space="preserve">la respuesta emitida por el Sujeto Obligado, en términos de la fracción II del artículo 186 de la Ley de Transparencia y Acceso a la Información Pública del Estado de México y Municipios. </w:t>
      </w:r>
    </w:p>
    <w:p w14:paraId="617F92C7" w14:textId="46182EDD" w:rsidR="00582FA4" w:rsidRPr="008D3825" w:rsidRDefault="00582FA4" w:rsidP="008D3825">
      <w:pPr>
        <w:widowControl w:val="0"/>
        <w:tabs>
          <w:tab w:val="left" w:pos="1701"/>
          <w:tab w:val="left" w:pos="1843"/>
        </w:tabs>
        <w:rPr>
          <w:szCs w:val="22"/>
        </w:rPr>
      </w:pPr>
    </w:p>
    <w:p w14:paraId="28CAAB34" w14:textId="77777777" w:rsidR="008D3825" w:rsidRPr="008D3825" w:rsidRDefault="008D3825" w:rsidP="008D3825">
      <w:pPr>
        <w:widowControl w:val="0"/>
        <w:tabs>
          <w:tab w:val="left" w:pos="1701"/>
          <w:tab w:val="left" w:pos="1843"/>
        </w:tabs>
        <w:rPr>
          <w:szCs w:val="22"/>
        </w:rPr>
      </w:pPr>
    </w:p>
    <w:p w14:paraId="762ECFE8" w14:textId="77777777" w:rsidR="00582FA4" w:rsidRPr="008D3825" w:rsidRDefault="00582FA4" w:rsidP="008D3825">
      <w:pPr>
        <w:ind w:right="-93"/>
        <w:rPr>
          <w:szCs w:val="22"/>
        </w:rPr>
      </w:pPr>
      <w:r w:rsidRPr="008D3825">
        <w:rPr>
          <w:szCs w:val="22"/>
        </w:rPr>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CEADB88" w14:textId="77777777" w:rsidR="00582FA4" w:rsidRPr="008D3825" w:rsidRDefault="00582FA4" w:rsidP="008D3825">
      <w:pPr>
        <w:ind w:right="49"/>
        <w:rPr>
          <w:rFonts w:eastAsia="Palatino Linotype" w:cs="Palatino Linotype"/>
          <w:szCs w:val="22"/>
        </w:rPr>
      </w:pPr>
    </w:p>
    <w:p w14:paraId="58F4F21B" w14:textId="77777777" w:rsidR="00582FA4" w:rsidRPr="008D3825" w:rsidRDefault="00582FA4" w:rsidP="008D3825">
      <w:pPr>
        <w:pStyle w:val="Ttulo1"/>
        <w:rPr>
          <w:szCs w:val="22"/>
        </w:rPr>
      </w:pPr>
      <w:bookmarkStart w:id="31" w:name="_Toc198743366"/>
      <w:bookmarkStart w:id="32" w:name="_Toc200266221"/>
      <w:bookmarkStart w:id="33" w:name="_Toc202292221"/>
      <w:bookmarkStart w:id="34" w:name="_Toc207225018"/>
      <w:r w:rsidRPr="008D3825">
        <w:rPr>
          <w:szCs w:val="22"/>
        </w:rPr>
        <w:t>RESUELVE</w:t>
      </w:r>
      <w:bookmarkEnd w:id="31"/>
      <w:bookmarkEnd w:id="32"/>
      <w:bookmarkEnd w:id="33"/>
      <w:bookmarkEnd w:id="34"/>
    </w:p>
    <w:p w14:paraId="47F8DFD5" w14:textId="77777777" w:rsidR="00582FA4" w:rsidRPr="008D3825" w:rsidRDefault="00582FA4" w:rsidP="008D3825">
      <w:pPr>
        <w:rPr>
          <w:szCs w:val="22"/>
        </w:rPr>
      </w:pPr>
    </w:p>
    <w:p w14:paraId="31AFC90B" w14:textId="3CC982CA" w:rsidR="00582FA4" w:rsidRPr="008D3825" w:rsidRDefault="00582FA4" w:rsidP="008D3825">
      <w:pPr>
        <w:widowControl w:val="0"/>
        <w:rPr>
          <w:rFonts w:eastAsia="Calibri" w:cs="Tahoma"/>
          <w:bCs/>
          <w:szCs w:val="22"/>
          <w:lang w:eastAsia="en-US"/>
        </w:rPr>
      </w:pPr>
      <w:r w:rsidRPr="008D3825">
        <w:rPr>
          <w:b/>
          <w:bCs/>
          <w:szCs w:val="22"/>
        </w:rPr>
        <w:t>PRIMERO.</w:t>
      </w:r>
      <w:r w:rsidRPr="008D3825">
        <w:rPr>
          <w:szCs w:val="22"/>
        </w:rPr>
        <w:t xml:space="preserve"> </w:t>
      </w:r>
      <w:r w:rsidRPr="008D3825">
        <w:rPr>
          <w:rFonts w:cs="Tahoma"/>
          <w:szCs w:val="22"/>
        </w:rPr>
        <w:t xml:space="preserve">Se </w:t>
      </w:r>
      <w:r w:rsidRPr="008D3825">
        <w:rPr>
          <w:rFonts w:cs="Tahoma"/>
          <w:b/>
          <w:bCs/>
          <w:szCs w:val="22"/>
        </w:rPr>
        <w:t>CONFIRMA</w:t>
      </w:r>
      <w:r w:rsidRPr="008D3825">
        <w:rPr>
          <w:rFonts w:cs="Tahoma"/>
          <w:szCs w:val="22"/>
        </w:rPr>
        <w:t xml:space="preserve"> la respuesta entregada por el </w:t>
      </w:r>
      <w:r w:rsidRPr="008D3825">
        <w:rPr>
          <w:rFonts w:cs="Tahoma"/>
          <w:b/>
          <w:bCs/>
          <w:szCs w:val="22"/>
        </w:rPr>
        <w:t>SUJETO OBLIGADO</w:t>
      </w:r>
      <w:r w:rsidRPr="008D3825">
        <w:rPr>
          <w:rFonts w:cs="Tahoma"/>
          <w:szCs w:val="22"/>
        </w:rPr>
        <w:t xml:space="preserve"> en la solicitud de información </w:t>
      </w:r>
      <w:r w:rsidRPr="008D3825">
        <w:rPr>
          <w:rFonts w:cs="Tahoma"/>
          <w:b/>
          <w:bCs/>
        </w:rPr>
        <w:t>00399/TEMAMATL/IP/2025</w:t>
      </w:r>
      <w:r w:rsidRPr="008D3825">
        <w:rPr>
          <w:rFonts w:cs="Tahoma"/>
          <w:bCs/>
          <w:szCs w:val="22"/>
        </w:rPr>
        <w:t xml:space="preserve">, </w:t>
      </w:r>
      <w:r w:rsidRPr="008D3825">
        <w:rPr>
          <w:rFonts w:eastAsia="Calibri" w:cs="Tahoma"/>
          <w:bCs/>
          <w:szCs w:val="22"/>
          <w:lang w:eastAsia="en-US"/>
        </w:rPr>
        <w:t xml:space="preserve">por resultar </w:t>
      </w:r>
      <w:r w:rsidRPr="008D3825">
        <w:rPr>
          <w:rFonts w:eastAsia="Calibri" w:cs="Tahoma"/>
          <w:b/>
          <w:szCs w:val="22"/>
          <w:lang w:eastAsia="en-US"/>
        </w:rPr>
        <w:t>IN</w:t>
      </w:r>
      <w:r w:rsidRPr="008D3825">
        <w:rPr>
          <w:rFonts w:eastAsia="Calibri" w:cs="Tahoma"/>
          <w:b/>
          <w:bCs/>
          <w:szCs w:val="22"/>
          <w:lang w:eastAsia="en-US"/>
        </w:rPr>
        <w:t>FUNDADAS</w:t>
      </w:r>
      <w:r w:rsidRPr="008D3825">
        <w:rPr>
          <w:rFonts w:eastAsia="Calibri" w:cs="Tahoma"/>
          <w:bCs/>
          <w:szCs w:val="22"/>
          <w:lang w:eastAsia="en-US"/>
        </w:rPr>
        <w:t xml:space="preserve"> las razones o motivos de inconformidad hechos valer por </w:t>
      </w:r>
      <w:r w:rsidRPr="008D3825">
        <w:rPr>
          <w:rFonts w:eastAsia="Calibri" w:cs="Tahoma"/>
          <w:b/>
          <w:szCs w:val="22"/>
          <w:lang w:eastAsia="en-US"/>
        </w:rPr>
        <w:t>LA PARTE RECURRENTE</w:t>
      </w:r>
      <w:r w:rsidRPr="008D3825">
        <w:rPr>
          <w:rFonts w:eastAsia="Calibri" w:cs="Tahoma"/>
          <w:bCs/>
          <w:szCs w:val="22"/>
          <w:lang w:eastAsia="en-US"/>
        </w:rPr>
        <w:t xml:space="preserve"> en el Recurso de Revisión </w:t>
      </w:r>
      <w:r w:rsidRPr="008D3825">
        <w:rPr>
          <w:rFonts w:eastAsia="Palatino Linotype" w:cs="Palatino Linotype"/>
          <w:b/>
          <w:szCs w:val="22"/>
        </w:rPr>
        <w:t>08397/INFOEM/IP/RR/2025</w:t>
      </w:r>
      <w:r w:rsidRPr="008D3825">
        <w:rPr>
          <w:rFonts w:eastAsiaTheme="minorHAnsi" w:cstheme="minorBidi"/>
          <w:szCs w:val="22"/>
          <w:lang w:eastAsia="en-US"/>
        </w:rPr>
        <w:t>,</w:t>
      </w:r>
      <w:r w:rsidRPr="008D3825">
        <w:rPr>
          <w:rFonts w:cs="Tahoma"/>
          <w:b/>
          <w:szCs w:val="22"/>
        </w:rPr>
        <w:t xml:space="preserve"> </w:t>
      </w:r>
      <w:r w:rsidRPr="008D3825">
        <w:rPr>
          <w:rFonts w:eastAsia="Calibri" w:cs="Tahoma"/>
          <w:bCs/>
          <w:szCs w:val="22"/>
          <w:lang w:eastAsia="en-US"/>
        </w:rPr>
        <w:t xml:space="preserve">en términos del considerando </w:t>
      </w:r>
      <w:r w:rsidRPr="008D3825">
        <w:rPr>
          <w:rFonts w:eastAsia="Calibri" w:cs="Tahoma"/>
          <w:b/>
          <w:szCs w:val="22"/>
          <w:lang w:eastAsia="en-US"/>
        </w:rPr>
        <w:t>SEGUNDO</w:t>
      </w:r>
      <w:r w:rsidRPr="008D3825">
        <w:rPr>
          <w:rFonts w:eastAsia="Calibri" w:cs="Tahoma"/>
          <w:bCs/>
          <w:szCs w:val="22"/>
          <w:lang w:eastAsia="en-US"/>
        </w:rPr>
        <w:t xml:space="preserve"> de la presente Resolución.</w:t>
      </w:r>
    </w:p>
    <w:p w14:paraId="3FC07C98" w14:textId="77777777" w:rsidR="00582FA4" w:rsidRPr="008D3825" w:rsidRDefault="00582FA4" w:rsidP="008D3825">
      <w:pPr>
        <w:widowControl w:val="0"/>
        <w:rPr>
          <w:rFonts w:eastAsia="Calibri" w:cs="Tahoma"/>
          <w:bCs/>
          <w:szCs w:val="22"/>
          <w:lang w:eastAsia="en-US"/>
        </w:rPr>
      </w:pPr>
    </w:p>
    <w:p w14:paraId="19E8CB94" w14:textId="77777777" w:rsidR="007E5721" w:rsidRPr="008D3825" w:rsidRDefault="00582FA4" w:rsidP="008D3825">
      <w:pPr>
        <w:ind w:right="-93"/>
        <w:rPr>
          <w:szCs w:val="22"/>
        </w:rPr>
      </w:pPr>
      <w:r w:rsidRPr="008D3825">
        <w:rPr>
          <w:rFonts w:eastAsia="Calibri" w:cs="Tahoma"/>
          <w:b/>
          <w:bCs/>
          <w:szCs w:val="22"/>
          <w:lang w:eastAsia="en-US"/>
        </w:rPr>
        <w:t>SEGUNDO.</w:t>
      </w:r>
      <w:r w:rsidRPr="008D3825">
        <w:rPr>
          <w:rFonts w:eastAsia="Calibri" w:cs="Tahoma"/>
          <w:szCs w:val="22"/>
          <w:lang w:eastAsia="es-MX"/>
        </w:rPr>
        <w:t xml:space="preserve"> </w:t>
      </w:r>
      <w:r w:rsidRPr="008D3825">
        <w:rPr>
          <w:szCs w:val="22"/>
        </w:rPr>
        <w:t xml:space="preserve">Notifíquese la presente resolución mediante Sistema de Acceso a la Información Mexiquense al Titular de la Unidad de Transparencia del </w:t>
      </w:r>
      <w:r w:rsidRPr="008D3825">
        <w:rPr>
          <w:b/>
          <w:bCs/>
          <w:szCs w:val="22"/>
        </w:rPr>
        <w:t>SUJETO OBLIGADO</w:t>
      </w:r>
      <w:r w:rsidRPr="008D3825">
        <w:rPr>
          <w:szCs w:val="22"/>
        </w:rPr>
        <w:t>, para su conocimiento.</w:t>
      </w:r>
    </w:p>
    <w:p w14:paraId="4F83540C" w14:textId="77777777" w:rsidR="007E5721" w:rsidRPr="008D3825" w:rsidRDefault="007E5721" w:rsidP="008D3825">
      <w:pPr>
        <w:ind w:right="-93"/>
        <w:rPr>
          <w:szCs w:val="22"/>
        </w:rPr>
      </w:pPr>
    </w:p>
    <w:p w14:paraId="6D7756EC" w14:textId="12D6A4F7" w:rsidR="00582FA4" w:rsidRPr="008D3825" w:rsidRDefault="00582FA4" w:rsidP="008D3825">
      <w:pPr>
        <w:ind w:right="-93"/>
        <w:rPr>
          <w:szCs w:val="22"/>
        </w:rPr>
      </w:pPr>
      <w:r w:rsidRPr="008D3825">
        <w:rPr>
          <w:b/>
          <w:bCs/>
          <w:szCs w:val="22"/>
        </w:rPr>
        <w:t>TERCERO.</w:t>
      </w:r>
      <w:r w:rsidRPr="008D3825">
        <w:rPr>
          <w:szCs w:val="22"/>
        </w:rPr>
        <w:t xml:space="preserve"> Notifíquese a </w:t>
      </w:r>
      <w:r w:rsidRPr="008D3825">
        <w:rPr>
          <w:b/>
          <w:bCs/>
          <w:szCs w:val="22"/>
        </w:rPr>
        <w:t>LA PARTE RECURRENTE</w:t>
      </w:r>
      <w:r w:rsidRPr="008D3825">
        <w:rPr>
          <w:szCs w:val="22"/>
        </w:rPr>
        <w:t xml:space="preserve"> la presente resolución vía Sistema de Acceso a la Información Mexiquense (SAIMEX).</w:t>
      </w:r>
    </w:p>
    <w:p w14:paraId="164E8D7A" w14:textId="77777777" w:rsidR="00582FA4" w:rsidRPr="008D3825" w:rsidRDefault="00582FA4" w:rsidP="008D3825">
      <w:pPr>
        <w:rPr>
          <w:szCs w:val="22"/>
        </w:rPr>
      </w:pPr>
    </w:p>
    <w:p w14:paraId="5E9650F8" w14:textId="4A8B90CF" w:rsidR="00582FA4" w:rsidRPr="008D3825" w:rsidRDefault="00582FA4" w:rsidP="008D3825">
      <w:pPr>
        <w:rPr>
          <w:szCs w:val="22"/>
        </w:rPr>
      </w:pPr>
      <w:r w:rsidRPr="008D3825">
        <w:rPr>
          <w:b/>
          <w:bCs/>
          <w:szCs w:val="22"/>
        </w:rPr>
        <w:t>CUARTO</w:t>
      </w:r>
      <w:r w:rsidRPr="008D3825">
        <w:rPr>
          <w:szCs w:val="22"/>
        </w:rPr>
        <w:t xml:space="preserve">. Hágase del conocimiento a </w:t>
      </w:r>
      <w:r w:rsidRPr="008D3825">
        <w:rPr>
          <w:b/>
          <w:bCs/>
          <w:szCs w:val="22"/>
        </w:rPr>
        <w:t>LA PARTE RECURRENTE</w:t>
      </w:r>
      <w:r w:rsidRPr="008D3825">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73F2D2A" w14:textId="77777777" w:rsidR="00777600" w:rsidRPr="008D3825" w:rsidRDefault="00777600" w:rsidP="008D3825">
      <w:pPr>
        <w:rPr>
          <w:rFonts w:cs="Arial"/>
          <w:b/>
          <w:szCs w:val="22"/>
        </w:rPr>
      </w:pPr>
    </w:p>
    <w:p w14:paraId="30ED89DB" w14:textId="0340A750" w:rsidR="009E138F" w:rsidRPr="008D3825" w:rsidRDefault="009E138F" w:rsidP="008D3825">
      <w:pPr>
        <w:rPr>
          <w:rFonts w:eastAsia="Palatino Linotype" w:cs="Palatino Linotype"/>
          <w:szCs w:val="22"/>
        </w:rPr>
      </w:pPr>
      <w:r w:rsidRPr="008D3825">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A3F70" w:rsidRPr="008D3825">
        <w:rPr>
          <w:rFonts w:eastAsia="Palatino Linotype" w:cs="Palatino Linotype"/>
          <w:szCs w:val="22"/>
        </w:rPr>
        <w:t>TRIGÉSIMA</w:t>
      </w:r>
      <w:r w:rsidRPr="008D3825">
        <w:rPr>
          <w:rFonts w:eastAsia="Palatino Linotype" w:cs="Palatino Linotype"/>
          <w:szCs w:val="22"/>
        </w:rPr>
        <w:t xml:space="preserve"> </w:t>
      </w:r>
      <w:r w:rsidR="006A3F70" w:rsidRPr="008D3825">
        <w:rPr>
          <w:rFonts w:eastAsia="Palatino Linotype" w:cs="Palatino Linotype"/>
          <w:szCs w:val="22"/>
        </w:rPr>
        <w:t>SESIÓN ORDINARIA, CELEBRADA EL VEINTISIETE DE AGOSTO DE DOS MIL VEINTICINCO</w:t>
      </w:r>
      <w:r w:rsidRPr="008D3825">
        <w:rPr>
          <w:rFonts w:eastAsia="Palatino Linotype" w:cs="Palatino Linotype"/>
          <w:szCs w:val="22"/>
        </w:rPr>
        <w:t>, ANTE EL SECRETARIO TÉCNICO DEL PLENO, ALEXIS TAPIA RAMÍREZ.</w:t>
      </w:r>
    </w:p>
    <w:p w14:paraId="23CE64C9" w14:textId="77777777" w:rsidR="009E138F" w:rsidRPr="008D3825" w:rsidRDefault="009E138F" w:rsidP="008D3825">
      <w:pPr>
        <w:widowControl w:val="0"/>
        <w:autoSpaceDE w:val="0"/>
        <w:autoSpaceDN w:val="0"/>
        <w:adjustRightInd w:val="0"/>
        <w:rPr>
          <w:rFonts w:eastAsiaTheme="minorEastAsia"/>
          <w:sz w:val="16"/>
          <w:szCs w:val="16"/>
          <w:lang w:val="it-IT"/>
        </w:rPr>
      </w:pPr>
      <w:r w:rsidRPr="008D3825">
        <w:rPr>
          <w:rFonts w:eastAsiaTheme="minorEastAsia"/>
          <w:sz w:val="16"/>
          <w:szCs w:val="16"/>
          <w:lang w:val="it-IT"/>
        </w:rPr>
        <w:t>SCMM/AGZ/DEMF/AGE</w:t>
      </w:r>
    </w:p>
    <w:p w14:paraId="5EFEA0CD" w14:textId="77777777" w:rsidR="00664420" w:rsidRPr="008D3825" w:rsidRDefault="00664420" w:rsidP="008D3825">
      <w:pPr>
        <w:ind w:right="-93"/>
        <w:rPr>
          <w:rFonts w:eastAsia="Calibri" w:cs="Tahoma"/>
          <w:szCs w:val="22"/>
          <w:lang w:val="es-ES"/>
        </w:rPr>
      </w:pPr>
    </w:p>
    <w:p w14:paraId="696BC976" w14:textId="77777777" w:rsidR="00664420" w:rsidRPr="008D3825" w:rsidRDefault="00664420" w:rsidP="008D3825">
      <w:pPr>
        <w:ind w:right="-93"/>
        <w:rPr>
          <w:rFonts w:eastAsia="Calibri" w:cs="Tahoma"/>
          <w:bCs/>
          <w:szCs w:val="22"/>
          <w:lang w:val="es-ES" w:eastAsia="en-US"/>
        </w:rPr>
      </w:pPr>
    </w:p>
    <w:p w14:paraId="671CB0C5" w14:textId="77777777" w:rsidR="00664420" w:rsidRPr="008D3825" w:rsidRDefault="00664420" w:rsidP="008D3825">
      <w:pPr>
        <w:ind w:right="-93"/>
        <w:rPr>
          <w:rFonts w:eastAsia="Calibri" w:cs="Tahoma"/>
          <w:bCs/>
          <w:szCs w:val="22"/>
          <w:lang w:val="es-ES_tradnl" w:eastAsia="en-US"/>
        </w:rPr>
      </w:pPr>
    </w:p>
    <w:p w14:paraId="52B66DE7" w14:textId="77777777" w:rsidR="00664420" w:rsidRPr="008D3825" w:rsidRDefault="00664420" w:rsidP="008D3825">
      <w:pPr>
        <w:ind w:right="-93"/>
        <w:rPr>
          <w:rFonts w:eastAsia="Calibri" w:cs="Tahoma"/>
          <w:bCs/>
          <w:szCs w:val="22"/>
          <w:lang w:val="es-ES_tradnl" w:eastAsia="en-US"/>
        </w:rPr>
      </w:pPr>
    </w:p>
    <w:p w14:paraId="3BA305D1" w14:textId="77777777" w:rsidR="00664420" w:rsidRPr="008D3825" w:rsidRDefault="00664420" w:rsidP="008D3825">
      <w:pPr>
        <w:ind w:right="-93"/>
        <w:rPr>
          <w:rFonts w:eastAsia="Calibri" w:cs="Tahoma"/>
          <w:bCs/>
          <w:szCs w:val="22"/>
          <w:lang w:val="es-ES_tradnl" w:eastAsia="en-US"/>
        </w:rPr>
      </w:pPr>
    </w:p>
    <w:p w14:paraId="78230707" w14:textId="77777777" w:rsidR="00664420" w:rsidRPr="008D3825" w:rsidRDefault="00664420" w:rsidP="008D3825">
      <w:pPr>
        <w:ind w:right="-93"/>
        <w:rPr>
          <w:rFonts w:eastAsia="Calibri" w:cs="Tahoma"/>
          <w:bCs/>
          <w:szCs w:val="22"/>
          <w:lang w:val="es-ES_tradnl" w:eastAsia="en-US"/>
        </w:rPr>
      </w:pPr>
    </w:p>
    <w:p w14:paraId="72D18B28" w14:textId="77777777" w:rsidR="00664420" w:rsidRPr="008D3825" w:rsidRDefault="00664420" w:rsidP="008D3825">
      <w:pPr>
        <w:ind w:right="-93"/>
        <w:rPr>
          <w:rFonts w:eastAsia="Calibri" w:cs="Tahoma"/>
          <w:bCs/>
          <w:szCs w:val="22"/>
          <w:lang w:val="es-ES_tradnl" w:eastAsia="en-US"/>
        </w:rPr>
      </w:pPr>
    </w:p>
    <w:p w14:paraId="6BD461DC" w14:textId="77777777" w:rsidR="00664420" w:rsidRPr="008D3825" w:rsidRDefault="00664420" w:rsidP="008D3825">
      <w:pPr>
        <w:tabs>
          <w:tab w:val="center" w:pos="4568"/>
        </w:tabs>
        <w:ind w:right="-93"/>
        <w:rPr>
          <w:rFonts w:eastAsia="Calibri" w:cs="Tahoma"/>
          <w:bCs/>
          <w:szCs w:val="22"/>
          <w:lang w:eastAsia="en-US"/>
        </w:rPr>
      </w:pPr>
    </w:p>
    <w:p w14:paraId="4DBB1727" w14:textId="77777777" w:rsidR="00664420" w:rsidRPr="008D3825" w:rsidRDefault="00664420" w:rsidP="008D3825">
      <w:pPr>
        <w:tabs>
          <w:tab w:val="center" w:pos="4568"/>
        </w:tabs>
        <w:ind w:right="-93"/>
        <w:rPr>
          <w:rFonts w:eastAsia="Calibri" w:cs="Tahoma"/>
          <w:bCs/>
          <w:szCs w:val="22"/>
          <w:lang w:eastAsia="en-US"/>
        </w:rPr>
      </w:pPr>
    </w:p>
    <w:p w14:paraId="1D74121B" w14:textId="77777777" w:rsidR="00664420" w:rsidRPr="008D3825" w:rsidRDefault="00664420" w:rsidP="008D3825">
      <w:pPr>
        <w:tabs>
          <w:tab w:val="center" w:pos="4568"/>
        </w:tabs>
        <w:ind w:right="-93"/>
        <w:rPr>
          <w:rFonts w:eastAsia="Calibri" w:cs="Tahoma"/>
          <w:bCs/>
          <w:szCs w:val="22"/>
          <w:lang w:eastAsia="en-US"/>
        </w:rPr>
      </w:pPr>
    </w:p>
    <w:p w14:paraId="08E74E9C" w14:textId="77777777" w:rsidR="00664420" w:rsidRPr="008D3825" w:rsidRDefault="00664420" w:rsidP="008D3825">
      <w:pPr>
        <w:tabs>
          <w:tab w:val="center" w:pos="4568"/>
        </w:tabs>
        <w:ind w:right="-93"/>
        <w:rPr>
          <w:rFonts w:eastAsia="Calibri" w:cs="Tahoma"/>
          <w:bCs/>
          <w:szCs w:val="22"/>
          <w:lang w:eastAsia="en-US"/>
        </w:rPr>
      </w:pPr>
    </w:p>
    <w:p w14:paraId="2CBF5E03" w14:textId="77777777" w:rsidR="00664420" w:rsidRPr="008D3825" w:rsidRDefault="00664420" w:rsidP="008D3825">
      <w:pPr>
        <w:tabs>
          <w:tab w:val="center" w:pos="4568"/>
        </w:tabs>
        <w:ind w:right="-93"/>
        <w:rPr>
          <w:rFonts w:eastAsia="Calibri" w:cs="Tahoma"/>
          <w:bCs/>
          <w:szCs w:val="22"/>
          <w:lang w:eastAsia="en-US"/>
        </w:rPr>
      </w:pPr>
    </w:p>
    <w:p w14:paraId="44865A6D" w14:textId="77777777" w:rsidR="00664420" w:rsidRPr="008D3825" w:rsidRDefault="00664420" w:rsidP="008D3825">
      <w:pPr>
        <w:tabs>
          <w:tab w:val="center" w:pos="4568"/>
        </w:tabs>
        <w:ind w:right="-93"/>
        <w:rPr>
          <w:rFonts w:eastAsia="Calibri" w:cs="Tahoma"/>
          <w:bCs/>
          <w:szCs w:val="22"/>
          <w:lang w:eastAsia="en-US"/>
        </w:rPr>
      </w:pPr>
    </w:p>
    <w:p w14:paraId="7147F06B" w14:textId="77777777" w:rsidR="00664420" w:rsidRPr="008D3825" w:rsidRDefault="00664420" w:rsidP="008D3825">
      <w:pPr>
        <w:tabs>
          <w:tab w:val="center" w:pos="4568"/>
        </w:tabs>
        <w:ind w:right="-93"/>
        <w:rPr>
          <w:rFonts w:eastAsia="Calibri" w:cs="Tahoma"/>
          <w:bCs/>
          <w:szCs w:val="22"/>
          <w:lang w:eastAsia="en-US"/>
        </w:rPr>
      </w:pPr>
    </w:p>
    <w:p w14:paraId="6FDF3D7E" w14:textId="77777777" w:rsidR="00664420" w:rsidRPr="008D3825" w:rsidRDefault="00664420" w:rsidP="008D3825">
      <w:pPr>
        <w:tabs>
          <w:tab w:val="center" w:pos="4568"/>
        </w:tabs>
        <w:ind w:right="-93"/>
        <w:rPr>
          <w:rFonts w:eastAsia="Calibri" w:cs="Tahoma"/>
          <w:bCs/>
          <w:szCs w:val="22"/>
          <w:lang w:eastAsia="en-US"/>
        </w:rPr>
      </w:pPr>
    </w:p>
    <w:p w14:paraId="6246F818" w14:textId="77777777" w:rsidR="00664420" w:rsidRPr="008D3825" w:rsidRDefault="00664420" w:rsidP="008D3825">
      <w:pPr>
        <w:tabs>
          <w:tab w:val="center" w:pos="4568"/>
        </w:tabs>
        <w:ind w:right="-93"/>
        <w:rPr>
          <w:rFonts w:eastAsia="Calibri" w:cs="Tahoma"/>
          <w:bCs/>
          <w:szCs w:val="22"/>
          <w:lang w:eastAsia="en-US"/>
        </w:rPr>
      </w:pPr>
    </w:p>
    <w:p w14:paraId="57A88B28" w14:textId="77777777" w:rsidR="00664420" w:rsidRPr="008D3825" w:rsidRDefault="00664420" w:rsidP="008D3825">
      <w:pPr>
        <w:tabs>
          <w:tab w:val="center" w:pos="4568"/>
        </w:tabs>
        <w:ind w:right="-93"/>
        <w:rPr>
          <w:rFonts w:eastAsia="Calibri" w:cs="Tahoma"/>
          <w:bCs/>
          <w:szCs w:val="22"/>
          <w:lang w:eastAsia="en-US"/>
        </w:rPr>
      </w:pPr>
    </w:p>
    <w:p w14:paraId="77EF6095" w14:textId="77777777" w:rsidR="00664420" w:rsidRPr="008D3825" w:rsidRDefault="00664420" w:rsidP="008D3825">
      <w:pPr>
        <w:tabs>
          <w:tab w:val="center" w:pos="4568"/>
        </w:tabs>
        <w:ind w:right="-93"/>
        <w:rPr>
          <w:rFonts w:eastAsia="Calibri" w:cs="Tahoma"/>
          <w:bCs/>
          <w:szCs w:val="22"/>
          <w:lang w:eastAsia="en-US"/>
        </w:rPr>
      </w:pPr>
    </w:p>
    <w:p w14:paraId="35593947" w14:textId="77777777" w:rsidR="00664420" w:rsidRPr="008D3825" w:rsidRDefault="00664420" w:rsidP="008D3825">
      <w:pPr>
        <w:tabs>
          <w:tab w:val="center" w:pos="4568"/>
        </w:tabs>
        <w:ind w:right="-93"/>
        <w:rPr>
          <w:rFonts w:eastAsia="Calibri" w:cs="Tahoma"/>
          <w:bCs/>
          <w:szCs w:val="22"/>
          <w:lang w:eastAsia="en-US"/>
        </w:rPr>
      </w:pPr>
    </w:p>
    <w:p w14:paraId="3AF72A17" w14:textId="77777777" w:rsidR="00664420" w:rsidRPr="008D3825" w:rsidRDefault="00664420" w:rsidP="008D3825">
      <w:pPr>
        <w:tabs>
          <w:tab w:val="center" w:pos="4568"/>
        </w:tabs>
        <w:ind w:right="-93"/>
        <w:rPr>
          <w:rFonts w:eastAsia="Calibri" w:cs="Tahoma"/>
          <w:bCs/>
          <w:szCs w:val="22"/>
          <w:lang w:eastAsia="en-US"/>
        </w:rPr>
      </w:pPr>
    </w:p>
    <w:p w14:paraId="37169144" w14:textId="77777777" w:rsidR="00664420" w:rsidRPr="008D3825" w:rsidRDefault="00664420" w:rsidP="008D3825">
      <w:pPr>
        <w:tabs>
          <w:tab w:val="center" w:pos="4568"/>
        </w:tabs>
        <w:ind w:right="-93"/>
        <w:rPr>
          <w:rFonts w:eastAsia="Calibri" w:cs="Tahoma"/>
          <w:bCs/>
          <w:szCs w:val="22"/>
          <w:lang w:eastAsia="en-US"/>
        </w:rPr>
      </w:pPr>
    </w:p>
    <w:p w14:paraId="77CFC088" w14:textId="77777777" w:rsidR="00664420" w:rsidRPr="008D3825" w:rsidRDefault="00664420" w:rsidP="008D3825">
      <w:pPr>
        <w:tabs>
          <w:tab w:val="center" w:pos="4568"/>
        </w:tabs>
        <w:ind w:right="-93"/>
        <w:rPr>
          <w:rFonts w:eastAsia="Calibri" w:cs="Tahoma"/>
          <w:bCs/>
          <w:szCs w:val="22"/>
          <w:lang w:eastAsia="en-US"/>
        </w:rPr>
      </w:pPr>
    </w:p>
    <w:p w14:paraId="781A11A5" w14:textId="77777777" w:rsidR="00664420" w:rsidRPr="008D3825" w:rsidRDefault="00664420" w:rsidP="008D3825">
      <w:pPr>
        <w:tabs>
          <w:tab w:val="center" w:pos="4568"/>
        </w:tabs>
        <w:ind w:right="-93"/>
        <w:rPr>
          <w:rFonts w:eastAsia="Calibri" w:cs="Tahoma"/>
          <w:bCs/>
          <w:szCs w:val="22"/>
          <w:lang w:eastAsia="en-US"/>
        </w:rPr>
      </w:pPr>
    </w:p>
    <w:p w14:paraId="5B4ADFF3" w14:textId="77777777" w:rsidR="00A131AC" w:rsidRPr="008D3825" w:rsidRDefault="00A131AC" w:rsidP="008D3825"/>
    <w:sectPr w:rsidR="00A131AC" w:rsidRPr="008D3825"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91AA8" w14:textId="77777777" w:rsidR="007D604A" w:rsidRDefault="007D604A" w:rsidP="00664420">
      <w:pPr>
        <w:spacing w:line="240" w:lineRule="auto"/>
      </w:pPr>
      <w:r>
        <w:separator/>
      </w:r>
    </w:p>
  </w:endnote>
  <w:endnote w:type="continuationSeparator" w:id="0">
    <w:p w14:paraId="0AB04092" w14:textId="77777777" w:rsidR="007D604A" w:rsidRDefault="007D604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04736B" w:rsidRDefault="0004736B">
    <w:pPr>
      <w:tabs>
        <w:tab w:val="center" w:pos="4550"/>
        <w:tab w:val="left" w:pos="5818"/>
      </w:tabs>
      <w:ind w:right="260"/>
      <w:jc w:val="right"/>
      <w:rPr>
        <w:color w:val="071320" w:themeColor="text2" w:themeShade="80"/>
        <w:sz w:val="24"/>
        <w:szCs w:val="24"/>
      </w:rPr>
    </w:pPr>
  </w:p>
  <w:p w14:paraId="1BCA7F23" w14:textId="77777777" w:rsidR="0004736B" w:rsidRDefault="000473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C5EE1E3" w:rsidR="0004736B" w:rsidRDefault="0004736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00FAA" w:rsidRPr="00F00FAA">
      <w:rPr>
        <w:noProof/>
        <w:color w:val="0A1D30" w:themeColor="text2" w:themeShade="BF"/>
        <w:sz w:val="24"/>
        <w:szCs w:val="24"/>
        <w:lang w:val="es-ES"/>
      </w:rPr>
      <w:t>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00FAA" w:rsidRPr="00F00FAA">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04736B" w:rsidRDefault="000473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C5E23" w14:textId="77777777" w:rsidR="007D604A" w:rsidRDefault="007D604A" w:rsidP="00664420">
      <w:pPr>
        <w:spacing w:line="240" w:lineRule="auto"/>
      </w:pPr>
      <w:r>
        <w:separator/>
      </w:r>
    </w:p>
  </w:footnote>
  <w:footnote w:type="continuationSeparator" w:id="0">
    <w:p w14:paraId="5DC9BB3F" w14:textId="77777777" w:rsidR="007D604A" w:rsidRDefault="007D604A"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4736B" w:rsidRPr="00330DA7" w14:paraId="070A4B18" w14:textId="77777777" w:rsidTr="003F35FD">
      <w:trPr>
        <w:trHeight w:val="144"/>
        <w:jc w:val="right"/>
      </w:trPr>
      <w:tc>
        <w:tcPr>
          <w:tcW w:w="2727" w:type="dxa"/>
        </w:tcPr>
        <w:p w14:paraId="62B7493A" w14:textId="77777777" w:rsidR="0004736B" w:rsidRPr="00330DA7" w:rsidRDefault="0004736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4ACB5E6" w:rsidR="0004736B" w:rsidRPr="00A90C72" w:rsidRDefault="0004736B" w:rsidP="003F35FD">
          <w:pPr>
            <w:tabs>
              <w:tab w:val="right" w:pos="8838"/>
            </w:tabs>
            <w:ind w:left="-74" w:right="-105"/>
            <w:rPr>
              <w:rFonts w:eastAsia="Calibri" w:cs="Tahoma"/>
              <w:szCs w:val="22"/>
              <w:lang w:eastAsia="en-US"/>
            </w:rPr>
          </w:pPr>
          <w:r w:rsidRPr="009616D6">
            <w:rPr>
              <w:rFonts w:eastAsia="Calibri" w:cs="Tahoma"/>
              <w:szCs w:val="22"/>
              <w:lang w:eastAsia="en-US"/>
            </w:rPr>
            <w:t>08397/INFOEM</w:t>
          </w:r>
          <w:r w:rsidRPr="00A90C72">
            <w:rPr>
              <w:rFonts w:eastAsia="Calibri" w:cs="Tahoma"/>
              <w:szCs w:val="22"/>
              <w:lang w:eastAsia="en-US"/>
            </w:rPr>
            <w:t>/IP/RR</w:t>
          </w:r>
          <w:r>
            <w:rPr>
              <w:rFonts w:eastAsia="Calibri" w:cs="Tahoma"/>
              <w:szCs w:val="22"/>
              <w:lang w:eastAsia="en-US"/>
            </w:rPr>
            <w:t xml:space="preserve">/2025 </w:t>
          </w:r>
        </w:p>
      </w:tc>
    </w:tr>
    <w:tr w:rsidR="0004736B" w:rsidRPr="00330DA7" w14:paraId="4521E058" w14:textId="77777777" w:rsidTr="003F35FD">
      <w:trPr>
        <w:trHeight w:val="283"/>
        <w:jc w:val="right"/>
      </w:trPr>
      <w:tc>
        <w:tcPr>
          <w:tcW w:w="2727" w:type="dxa"/>
        </w:tcPr>
        <w:p w14:paraId="0B68C086" w14:textId="77777777" w:rsidR="0004736B" w:rsidRPr="00330DA7" w:rsidRDefault="0004736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F9C7E7C" w:rsidR="0004736B" w:rsidRPr="00952DD0" w:rsidRDefault="0004736B" w:rsidP="003F35FD">
          <w:pPr>
            <w:tabs>
              <w:tab w:val="left" w:pos="2834"/>
              <w:tab w:val="right" w:pos="8838"/>
            </w:tabs>
            <w:ind w:left="-108" w:right="-105"/>
            <w:rPr>
              <w:rFonts w:eastAsia="Calibri" w:cs="Tahoma"/>
              <w:szCs w:val="22"/>
              <w:lang w:eastAsia="en-US"/>
            </w:rPr>
          </w:pPr>
          <w:r w:rsidRPr="009616D6">
            <w:rPr>
              <w:rFonts w:eastAsia="Calibri" w:cs="Tahoma"/>
              <w:szCs w:val="22"/>
              <w:lang w:eastAsia="en-US"/>
            </w:rPr>
            <w:t>Ayuntamiento de Temamatla</w:t>
          </w:r>
        </w:p>
      </w:tc>
    </w:tr>
    <w:tr w:rsidR="0004736B" w:rsidRPr="00330DA7" w14:paraId="6331D9B6" w14:textId="77777777" w:rsidTr="003F35FD">
      <w:trPr>
        <w:trHeight w:val="283"/>
        <w:jc w:val="right"/>
      </w:trPr>
      <w:tc>
        <w:tcPr>
          <w:tcW w:w="2727" w:type="dxa"/>
        </w:tcPr>
        <w:p w14:paraId="3FA86BAE" w14:textId="04F1C45E" w:rsidR="0004736B" w:rsidRPr="00330DA7" w:rsidRDefault="0004736B"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4736B" w:rsidRPr="00EA66FC" w:rsidRDefault="0004736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4736B" w:rsidRPr="00443C6B" w:rsidRDefault="0004736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4736B" w:rsidRPr="00330DA7" w14:paraId="29CFF901" w14:textId="77777777" w:rsidTr="009616D6">
      <w:trPr>
        <w:trHeight w:val="1435"/>
      </w:trPr>
      <w:tc>
        <w:tcPr>
          <w:tcW w:w="283" w:type="dxa"/>
          <w:shd w:val="clear" w:color="auto" w:fill="auto"/>
        </w:tcPr>
        <w:p w14:paraId="046B9F8F" w14:textId="77777777" w:rsidR="0004736B" w:rsidRPr="00330DA7" w:rsidRDefault="0004736B" w:rsidP="009616D6">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4736B" w:rsidRPr="00330DA7" w14:paraId="04F272D2" w14:textId="77777777" w:rsidTr="009616D6">
            <w:trPr>
              <w:trHeight w:val="144"/>
            </w:trPr>
            <w:tc>
              <w:tcPr>
                <w:tcW w:w="2727" w:type="dxa"/>
              </w:tcPr>
              <w:p w14:paraId="2FD4DBF6" w14:textId="77777777" w:rsidR="0004736B" w:rsidRPr="00330DA7" w:rsidRDefault="0004736B" w:rsidP="009616D6">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9EE70C4" w:rsidR="0004736B" w:rsidRPr="00A90C72" w:rsidRDefault="0004736B" w:rsidP="009616D6">
                <w:pPr>
                  <w:tabs>
                    <w:tab w:val="right" w:pos="8838"/>
                  </w:tabs>
                  <w:ind w:left="-74" w:right="-105"/>
                  <w:rPr>
                    <w:rFonts w:eastAsia="Calibri" w:cs="Tahoma"/>
                    <w:szCs w:val="22"/>
                    <w:lang w:eastAsia="en-US"/>
                  </w:rPr>
                </w:pPr>
                <w:r w:rsidRPr="009616D6">
                  <w:rPr>
                    <w:rFonts w:eastAsia="Calibri" w:cs="Tahoma"/>
                    <w:szCs w:val="22"/>
                    <w:lang w:eastAsia="en-US"/>
                  </w:rPr>
                  <w:t>08397/INFOEM</w:t>
                </w:r>
                <w:r w:rsidRPr="00A90C72">
                  <w:rPr>
                    <w:rFonts w:eastAsia="Calibri" w:cs="Tahoma"/>
                    <w:szCs w:val="22"/>
                    <w:lang w:eastAsia="en-US"/>
                  </w:rPr>
                  <w:t>/IP/RR</w:t>
                </w:r>
                <w:r>
                  <w:rPr>
                    <w:rFonts w:eastAsia="Calibri" w:cs="Tahoma"/>
                    <w:szCs w:val="22"/>
                    <w:lang w:eastAsia="en-US"/>
                  </w:rPr>
                  <w:t xml:space="preserve">/2025 </w:t>
                </w:r>
              </w:p>
            </w:tc>
            <w:tc>
              <w:tcPr>
                <w:tcW w:w="3402" w:type="dxa"/>
              </w:tcPr>
              <w:p w14:paraId="71DEA1CF" w14:textId="77777777" w:rsidR="0004736B" w:rsidRDefault="0004736B" w:rsidP="009616D6">
                <w:pPr>
                  <w:tabs>
                    <w:tab w:val="right" w:pos="8838"/>
                  </w:tabs>
                  <w:ind w:left="-74" w:right="-105"/>
                  <w:rPr>
                    <w:rFonts w:eastAsia="Calibri" w:cs="Tahoma"/>
                    <w:szCs w:val="22"/>
                    <w:lang w:eastAsia="en-US"/>
                  </w:rPr>
                </w:pPr>
              </w:p>
            </w:tc>
          </w:tr>
          <w:tr w:rsidR="0004736B" w:rsidRPr="00330DA7" w14:paraId="05C58951" w14:textId="77777777" w:rsidTr="009616D6">
            <w:trPr>
              <w:trHeight w:val="144"/>
            </w:trPr>
            <w:tc>
              <w:tcPr>
                <w:tcW w:w="2727" w:type="dxa"/>
              </w:tcPr>
              <w:p w14:paraId="642B9610" w14:textId="77777777" w:rsidR="0004736B" w:rsidRPr="00330DA7" w:rsidRDefault="0004736B" w:rsidP="009616D6">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5B05B887" w:rsidR="0004736B" w:rsidRPr="005F19B1" w:rsidRDefault="00F00FAA" w:rsidP="009616D6">
                <w:pPr>
                  <w:tabs>
                    <w:tab w:val="left" w:pos="3122"/>
                    <w:tab w:val="right" w:pos="8838"/>
                  </w:tabs>
                  <w:ind w:left="-105" w:right="-105"/>
                  <w:rPr>
                    <w:rFonts w:eastAsia="Calibri" w:cs="Tahoma"/>
                    <w:szCs w:val="22"/>
                    <w:lang w:eastAsia="en-US"/>
                  </w:rPr>
                </w:pPr>
                <w:r>
                  <w:rPr>
                    <w:rFonts w:eastAsia="Calibri" w:cs="Tahoma"/>
                    <w:szCs w:val="22"/>
                    <w:lang w:eastAsia="en-US"/>
                  </w:rPr>
                  <w:t xml:space="preserve">XXXX XXXXX XXXXXX </w:t>
                </w:r>
                <w:proofErr w:type="spellStart"/>
                <w:r>
                  <w:rPr>
                    <w:rFonts w:eastAsia="Calibri" w:cs="Tahoma"/>
                    <w:szCs w:val="22"/>
                    <w:lang w:eastAsia="en-US"/>
                  </w:rPr>
                  <w:t>XXXXXX</w:t>
                </w:r>
                <w:proofErr w:type="spellEnd"/>
              </w:p>
            </w:tc>
            <w:tc>
              <w:tcPr>
                <w:tcW w:w="3402" w:type="dxa"/>
              </w:tcPr>
              <w:p w14:paraId="73F47F53" w14:textId="77777777" w:rsidR="0004736B" w:rsidRPr="005F19B1" w:rsidRDefault="0004736B" w:rsidP="009616D6">
                <w:pPr>
                  <w:tabs>
                    <w:tab w:val="left" w:pos="3122"/>
                    <w:tab w:val="right" w:pos="8838"/>
                  </w:tabs>
                  <w:ind w:left="-105" w:right="-105"/>
                  <w:rPr>
                    <w:rFonts w:eastAsia="Calibri" w:cs="Tahoma"/>
                    <w:szCs w:val="22"/>
                    <w:lang w:eastAsia="en-US"/>
                  </w:rPr>
                </w:pPr>
              </w:p>
            </w:tc>
          </w:tr>
          <w:bookmarkEnd w:id="1"/>
          <w:tr w:rsidR="0004736B" w:rsidRPr="00330DA7" w14:paraId="00E6CDC1" w14:textId="77777777" w:rsidTr="009616D6">
            <w:trPr>
              <w:trHeight w:val="283"/>
            </w:trPr>
            <w:tc>
              <w:tcPr>
                <w:tcW w:w="2727" w:type="dxa"/>
              </w:tcPr>
              <w:p w14:paraId="0631AD24" w14:textId="77777777" w:rsidR="0004736B" w:rsidRPr="00330DA7" w:rsidRDefault="0004736B" w:rsidP="009616D6">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999BC0A" w:rsidR="0004736B" w:rsidRPr="00952DD0" w:rsidRDefault="0004736B" w:rsidP="009616D6">
                <w:pPr>
                  <w:tabs>
                    <w:tab w:val="left" w:pos="2834"/>
                    <w:tab w:val="right" w:pos="8838"/>
                  </w:tabs>
                  <w:ind w:left="-108" w:right="-105"/>
                  <w:rPr>
                    <w:rFonts w:eastAsia="Calibri" w:cs="Tahoma"/>
                    <w:szCs w:val="22"/>
                    <w:lang w:eastAsia="en-US"/>
                  </w:rPr>
                </w:pPr>
                <w:r w:rsidRPr="009616D6">
                  <w:rPr>
                    <w:rFonts w:eastAsia="Calibri" w:cs="Tahoma"/>
                    <w:szCs w:val="22"/>
                    <w:lang w:eastAsia="en-US"/>
                  </w:rPr>
                  <w:t>Ayuntamiento de Temamatla</w:t>
                </w:r>
              </w:p>
            </w:tc>
            <w:tc>
              <w:tcPr>
                <w:tcW w:w="3402" w:type="dxa"/>
              </w:tcPr>
              <w:p w14:paraId="3A7DA319" w14:textId="77777777" w:rsidR="0004736B" w:rsidRPr="00A90C72" w:rsidRDefault="0004736B" w:rsidP="009616D6">
                <w:pPr>
                  <w:tabs>
                    <w:tab w:val="left" w:pos="2834"/>
                    <w:tab w:val="right" w:pos="8838"/>
                  </w:tabs>
                  <w:ind w:left="-108" w:right="-105"/>
                  <w:rPr>
                    <w:rFonts w:eastAsia="Calibri" w:cs="Tahoma"/>
                    <w:szCs w:val="22"/>
                    <w:lang w:eastAsia="en-US"/>
                  </w:rPr>
                </w:pPr>
              </w:p>
            </w:tc>
          </w:tr>
          <w:tr w:rsidR="0004736B" w:rsidRPr="00330DA7" w14:paraId="0F6CD8D2" w14:textId="77777777" w:rsidTr="009616D6">
            <w:trPr>
              <w:trHeight w:val="283"/>
            </w:trPr>
            <w:tc>
              <w:tcPr>
                <w:tcW w:w="2727" w:type="dxa"/>
              </w:tcPr>
              <w:p w14:paraId="31700628" w14:textId="385332FF" w:rsidR="0004736B" w:rsidRPr="00330DA7" w:rsidRDefault="0004736B" w:rsidP="009616D6">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4736B" w:rsidRPr="00EA66FC" w:rsidRDefault="0004736B" w:rsidP="009616D6">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4736B" w:rsidRPr="00330DA7" w:rsidRDefault="0004736B" w:rsidP="009616D6">
                <w:pPr>
                  <w:tabs>
                    <w:tab w:val="right" w:pos="8838"/>
                  </w:tabs>
                  <w:ind w:left="-108" w:right="-105"/>
                  <w:rPr>
                    <w:rFonts w:eastAsia="Calibri" w:cs="Tahoma"/>
                    <w:szCs w:val="22"/>
                    <w:lang w:eastAsia="en-US"/>
                  </w:rPr>
                </w:pPr>
              </w:p>
            </w:tc>
          </w:tr>
        </w:tbl>
        <w:p w14:paraId="5DC6AC61" w14:textId="77777777" w:rsidR="0004736B" w:rsidRPr="00330DA7" w:rsidRDefault="0004736B" w:rsidP="009616D6">
          <w:pPr>
            <w:tabs>
              <w:tab w:val="right" w:pos="8838"/>
            </w:tabs>
            <w:ind w:left="-28"/>
            <w:rPr>
              <w:rFonts w:ascii="Arial" w:eastAsia="Calibri" w:hAnsi="Arial" w:cs="Arial"/>
              <w:b/>
              <w:szCs w:val="22"/>
              <w:lang w:eastAsia="en-US"/>
            </w:rPr>
          </w:pPr>
        </w:p>
      </w:tc>
    </w:tr>
  </w:tbl>
  <w:p w14:paraId="2A906731" w14:textId="77777777" w:rsidR="0004736B" w:rsidRPr="00765661" w:rsidRDefault="007D604A" w:rsidP="009616D6">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0B5DC4"/>
    <w:multiLevelType w:val="hybridMultilevel"/>
    <w:tmpl w:val="FA9A7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291BB1"/>
    <w:multiLevelType w:val="hybridMultilevel"/>
    <w:tmpl w:val="6E20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3AC12BBE"/>
    <w:multiLevelType w:val="hybridMultilevel"/>
    <w:tmpl w:val="B3565D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4AA7D9C"/>
    <w:multiLevelType w:val="hybridMultilevel"/>
    <w:tmpl w:val="18AA8E4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5"/>
  </w:num>
  <w:num w:numId="4">
    <w:abstractNumId w:val="5"/>
  </w:num>
  <w:num w:numId="5">
    <w:abstractNumId w:val="2"/>
  </w:num>
  <w:num w:numId="6">
    <w:abstractNumId w:val="17"/>
  </w:num>
  <w:num w:numId="7">
    <w:abstractNumId w:val="12"/>
  </w:num>
  <w:num w:numId="8">
    <w:abstractNumId w:val="4"/>
  </w:num>
  <w:num w:numId="9">
    <w:abstractNumId w:val="11"/>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0"/>
  </w:num>
  <w:num w:numId="14">
    <w:abstractNumId w:val="3"/>
  </w:num>
  <w:num w:numId="15">
    <w:abstractNumId w:val="13"/>
  </w:num>
  <w:num w:numId="16">
    <w:abstractNumId w:val="16"/>
  </w:num>
  <w:num w:numId="17">
    <w:abstractNumId w:val="9"/>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4736B"/>
    <w:rsid w:val="00057B2D"/>
    <w:rsid w:val="00061FB7"/>
    <w:rsid w:val="00080071"/>
    <w:rsid w:val="000D0D67"/>
    <w:rsid w:val="000E09C4"/>
    <w:rsid w:val="0011350D"/>
    <w:rsid w:val="00141876"/>
    <w:rsid w:val="0014207B"/>
    <w:rsid w:val="00150C49"/>
    <w:rsid w:val="00156BAA"/>
    <w:rsid w:val="00163D12"/>
    <w:rsid w:val="001A58B3"/>
    <w:rsid w:val="001C7688"/>
    <w:rsid w:val="001D30FA"/>
    <w:rsid w:val="001F3515"/>
    <w:rsid w:val="001F5C8C"/>
    <w:rsid w:val="00233005"/>
    <w:rsid w:val="00233F17"/>
    <w:rsid w:val="00282ECD"/>
    <w:rsid w:val="002A3601"/>
    <w:rsid w:val="002B7C6F"/>
    <w:rsid w:val="002D111C"/>
    <w:rsid w:val="002F4BBA"/>
    <w:rsid w:val="00302476"/>
    <w:rsid w:val="0030418F"/>
    <w:rsid w:val="003222CF"/>
    <w:rsid w:val="00331F35"/>
    <w:rsid w:val="00335CDF"/>
    <w:rsid w:val="00337F4D"/>
    <w:rsid w:val="00344030"/>
    <w:rsid w:val="00362A11"/>
    <w:rsid w:val="003A005F"/>
    <w:rsid w:val="003A40C1"/>
    <w:rsid w:val="003B5D3E"/>
    <w:rsid w:val="003E4F98"/>
    <w:rsid w:val="003F35FD"/>
    <w:rsid w:val="003F6FBF"/>
    <w:rsid w:val="004114C1"/>
    <w:rsid w:val="0041385B"/>
    <w:rsid w:val="00441BFA"/>
    <w:rsid w:val="00454FBD"/>
    <w:rsid w:val="004C6A09"/>
    <w:rsid w:val="004D7CD8"/>
    <w:rsid w:val="004E5068"/>
    <w:rsid w:val="004F7A00"/>
    <w:rsid w:val="00523F48"/>
    <w:rsid w:val="005365FA"/>
    <w:rsid w:val="005723CB"/>
    <w:rsid w:val="00575400"/>
    <w:rsid w:val="00582FA4"/>
    <w:rsid w:val="005B18AF"/>
    <w:rsid w:val="005D5A50"/>
    <w:rsid w:val="005F5301"/>
    <w:rsid w:val="005F65B7"/>
    <w:rsid w:val="006067C7"/>
    <w:rsid w:val="00606A65"/>
    <w:rsid w:val="006159AD"/>
    <w:rsid w:val="00646436"/>
    <w:rsid w:val="00664420"/>
    <w:rsid w:val="006A3F70"/>
    <w:rsid w:val="006A646A"/>
    <w:rsid w:val="006B10B0"/>
    <w:rsid w:val="006E25BC"/>
    <w:rsid w:val="006E6BBC"/>
    <w:rsid w:val="006F7768"/>
    <w:rsid w:val="00713640"/>
    <w:rsid w:val="00717E59"/>
    <w:rsid w:val="00775BFC"/>
    <w:rsid w:val="00777600"/>
    <w:rsid w:val="007A3459"/>
    <w:rsid w:val="007B6074"/>
    <w:rsid w:val="007D1C55"/>
    <w:rsid w:val="007D29D7"/>
    <w:rsid w:val="007D317F"/>
    <w:rsid w:val="007D604A"/>
    <w:rsid w:val="007E5721"/>
    <w:rsid w:val="007F5D06"/>
    <w:rsid w:val="007F7EDC"/>
    <w:rsid w:val="00805A6E"/>
    <w:rsid w:val="00865CF4"/>
    <w:rsid w:val="00876DBC"/>
    <w:rsid w:val="008A6003"/>
    <w:rsid w:val="008A6F88"/>
    <w:rsid w:val="008B1E16"/>
    <w:rsid w:val="008D3825"/>
    <w:rsid w:val="008E1316"/>
    <w:rsid w:val="008E1CA9"/>
    <w:rsid w:val="00902EE5"/>
    <w:rsid w:val="00910FD2"/>
    <w:rsid w:val="00931437"/>
    <w:rsid w:val="00953430"/>
    <w:rsid w:val="009616D6"/>
    <w:rsid w:val="00970EB3"/>
    <w:rsid w:val="009718B6"/>
    <w:rsid w:val="009A0277"/>
    <w:rsid w:val="009A2D78"/>
    <w:rsid w:val="009A7C10"/>
    <w:rsid w:val="009B2945"/>
    <w:rsid w:val="009D359C"/>
    <w:rsid w:val="009E138F"/>
    <w:rsid w:val="009E2DEE"/>
    <w:rsid w:val="009F20F7"/>
    <w:rsid w:val="009F797C"/>
    <w:rsid w:val="00A131AC"/>
    <w:rsid w:val="00A16D85"/>
    <w:rsid w:val="00A21A20"/>
    <w:rsid w:val="00A36A99"/>
    <w:rsid w:val="00A53315"/>
    <w:rsid w:val="00A70EF0"/>
    <w:rsid w:val="00A9208D"/>
    <w:rsid w:val="00AA6EA9"/>
    <w:rsid w:val="00AC2DB8"/>
    <w:rsid w:val="00AC3CA0"/>
    <w:rsid w:val="00AE3DA7"/>
    <w:rsid w:val="00AF03C4"/>
    <w:rsid w:val="00B048D9"/>
    <w:rsid w:val="00B22A80"/>
    <w:rsid w:val="00B94487"/>
    <w:rsid w:val="00BA55A8"/>
    <w:rsid w:val="00BA7B9C"/>
    <w:rsid w:val="00BB2ABF"/>
    <w:rsid w:val="00BB64F4"/>
    <w:rsid w:val="00BD0AFA"/>
    <w:rsid w:val="00BD3F4F"/>
    <w:rsid w:val="00BD5A7C"/>
    <w:rsid w:val="00BE7A1B"/>
    <w:rsid w:val="00BF0221"/>
    <w:rsid w:val="00BF091A"/>
    <w:rsid w:val="00BF4EAD"/>
    <w:rsid w:val="00BF5EE8"/>
    <w:rsid w:val="00C049E2"/>
    <w:rsid w:val="00C36795"/>
    <w:rsid w:val="00C461EC"/>
    <w:rsid w:val="00C507D4"/>
    <w:rsid w:val="00C71CEF"/>
    <w:rsid w:val="00C72DAA"/>
    <w:rsid w:val="00C766EA"/>
    <w:rsid w:val="00C80B14"/>
    <w:rsid w:val="00CB7E9A"/>
    <w:rsid w:val="00CC1D4B"/>
    <w:rsid w:val="00CD0B92"/>
    <w:rsid w:val="00CE29D3"/>
    <w:rsid w:val="00CF2D8B"/>
    <w:rsid w:val="00CF378F"/>
    <w:rsid w:val="00CF7586"/>
    <w:rsid w:val="00D036D3"/>
    <w:rsid w:val="00D24252"/>
    <w:rsid w:val="00D2790D"/>
    <w:rsid w:val="00D31286"/>
    <w:rsid w:val="00D51ECD"/>
    <w:rsid w:val="00D6170E"/>
    <w:rsid w:val="00D91CB4"/>
    <w:rsid w:val="00DB1C09"/>
    <w:rsid w:val="00DC2048"/>
    <w:rsid w:val="00DE1133"/>
    <w:rsid w:val="00E16BF5"/>
    <w:rsid w:val="00E37A3F"/>
    <w:rsid w:val="00E37D3C"/>
    <w:rsid w:val="00E40A98"/>
    <w:rsid w:val="00E62E6A"/>
    <w:rsid w:val="00E83EF5"/>
    <w:rsid w:val="00E9335C"/>
    <w:rsid w:val="00ED1C1E"/>
    <w:rsid w:val="00EE2AF2"/>
    <w:rsid w:val="00EF165E"/>
    <w:rsid w:val="00F00FAA"/>
    <w:rsid w:val="00F07EE6"/>
    <w:rsid w:val="00F33CC8"/>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1014">
      <w:bodyDiv w:val="1"/>
      <w:marLeft w:val="0"/>
      <w:marRight w:val="0"/>
      <w:marTop w:val="0"/>
      <w:marBottom w:val="0"/>
      <w:divBdr>
        <w:top w:val="none" w:sz="0" w:space="0" w:color="auto"/>
        <w:left w:val="none" w:sz="0" w:space="0" w:color="auto"/>
        <w:bottom w:val="none" w:sz="0" w:space="0" w:color="auto"/>
        <w:right w:val="none" w:sz="0" w:space="0" w:color="auto"/>
      </w:divBdr>
    </w:div>
    <w:div w:id="1531183825">
      <w:bodyDiv w:val="1"/>
      <w:marLeft w:val="0"/>
      <w:marRight w:val="0"/>
      <w:marTop w:val="0"/>
      <w:marBottom w:val="0"/>
      <w:divBdr>
        <w:top w:val="none" w:sz="0" w:space="0" w:color="auto"/>
        <w:left w:val="none" w:sz="0" w:space="0" w:color="auto"/>
        <w:bottom w:val="none" w:sz="0" w:space="0" w:color="auto"/>
        <w:right w:val="none" w:sz="0" w:space="0" w:color="auto"/>
      </w:divBdr>
    </w:div>
    <w:div w:id="198338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B3992-2FC5-42AC-AA03-E6F21E86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4044</Words>
  <Characters>22242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2025-08-29T16:41:00Z</cp:lastPrinted>
  <dcterms:created xsi:type="dcterms:W3CDTF">2025-08-25T22:22:00Z</dcterms:created>
  <dcterms:modified xsi:type="dcterms:W3CDTF">2025-11-09T21:40:00Z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