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D9F4C" w14:textId="277FB595" w:rsidR="00C877F6" w:rsidRPr="00451B61" w:rsidRDefault="00F36565">
      <w:pPr>
        <w:spacing w:line="360" w:lineRule="auto"/>
        <w:ind w:right="49" w:hanging="22"/>
        <w:jc w:val="both"/>
        <w:rPr>
          <w:rFonts w:ascii="Palatino Linotype" w:eastAsia="Palatino Linotype" w:hAnsi="Palatino Linotype" w:cs="Palatino Linotype"/>
          <w:sz w:val="22"/>
          <w:szCs w:val="22"/>
        </w:rPr>
      </w:pPr>
      <w:bookmarkStart w:id="0" w:name="_GoBack"/>
      <w:bookmarkEnd w:id="0"/>
      <w:r w:rsidRPr="00451B61">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8E5996" w:rsidRPr="00451B61">
        <w:rPr>
          <w:rFonts w:ascii="Palatino Linotype" w:eastAsia="Palatino Linotype" w:hAnsi="Palatino Linotype" w:cs="Palatino Linotype"/>
          <w:b/>
          <w:sz w:val="22"/>
          <w:szCs w:val="22"/>
        </w:rPr>
        <w:t>veinte</w:t>
      </w:r>
      <w:r w:rsidRPr="00451B61">
        <w:rPr>
          <w:rFonts w:ascii="Palatino Linotype" w:eastAsia="Palatino Linotype" w:hAnsi="Palatino Linotype" w:cs="Palatino Linotype"/>
          <w:b/>
          <w:sz w:val="22"/>
          <w:szCs w:val="22"/>
        </w:rPr>
        <w:t xml:space="preserve"> de noviembre</w:t>
      </w:r>
      <w:r w:rsidRPr="00451B61">
        <w:rPr>
          <w:rFonts w:ascii="Palatino Linotype" w:eastAsia="Palatino Linotype" w:hAnsi="Palatino Linotype" w:cs="Palatino Linotype"/>
          <w:sz w:val="22"/>
          <w:szCs w:val="22"/>
        </w:rPr>
        <w:t xml:space="preserve"> </w:t>
      </w:r>
      <w:r w:rsidRPr="00451B61">
        <w:rPr>
          <w:rFonts w:ascii="Palatino Linotype" w:eastAsia="Palatino Linotype" w:hAnsi="Palatino Linotype" w:cs="Palatino Linotype"/>
          <w:b/>
          <w:sz w:val="22"/>
          <w:szCs w:val="22"/>
        </w:rPr>
        <w:t xml:space="preserve">de dos mil veinticinco. </w:t>
      </w:r>
    </w:p>
    <w:p w14:paraId="7F051BA5" w14:textId="77777777" w:rsidR="00C877F6" w:rsidRPr="00451B61" w:rsidRDefault="00C877F6">
      <w:pPr>
        <w:spacing w:line="360" w:lineRule="auto"/>
        <w:ind w:right="49"/>
        <w:jc w:val="both"/>
        <w:rPr>
          <w:rFonts w:ascii="Palatino Linotype" w:eastAsia="Palatino Linotype" w:hAnsi="Palatino Linotype" w:cs="Palatino Linotype"/>
          <w:sz w:val="22"/>
          <w:szCs w:val="22"/>
        </w:rPr>
      </w:pPr>
    </w:p>
    <w:p w14:paraId="02027E82" w14:textId="78AF4058" w:rsidR="00C877F6" w:rsidRPr="00451B61" w:rsidRDefault="00F36565">
      <w:pPr>
        <w:spacing w:line="360" w:lineRule="auto"/>
        <w:ind w:right="49"/>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b/>
          <w:sz w:val="22"/>
          <w:szCs w:val="22"/>
        </w:rPr>
        <w:t xml:space="preserve">VISTO </w:t>
      </w:r>
      <w:r w:rsidRPr="00451B61">
        <w:rPr>
          <w:rFonts w:ascii="Palatino Linotype" w:eastAsia="Palatino Linotype" w:hAnsi="Palatino Linotype" w:cs="Palatino Linotype"/>
          <w:sz w:val="22"/>
          <w:szCs w:val="22"/>
        </w:rPr>
        <w:t xml:space="preserve">el expediente relativo al recurso de revisión </w:t>
      </w:r>
      <w:r w:rsidR="00D3382D" w:rsidRPr="00451B61">
        <w:rPr>
          <w:rFonts w:ascii="Palatino Linotype" w:eastAsia="Palatino Linotype" w:hAnsi="Palatino Linotype" w:cs="Palatino Linotype"/>
          <w:b/>
          <w:sz w:val="22"/>
          <w:szCs w:val="22"/>
        </w:rPr>
        <w:t>06079/INFOEM/IP/RR/2025</w:t>
      </w:r>
      <w:r w:rsidRPr="00451B61">
        <w:rPr>
          <w:rFonts w:ascii="Palatino Linotype" w:eastAsia="Palatino Linotype" w:hAnsi="Palatino Linotype" w:cs="Palatino Linotype"/>
          <w:b/>
          <w:sz w:val="22"/>
          <w:szCs w:val="22"/>
        </w:rPr>
        <w:t xml:space="preserve">, </w:t>
      </w:r>
      <w:r w:rsidRPr="00451B61">
        <w:rPr>
          <w:rFonts w:ascii="Palatino Linotype" w:eastAsia="Palatino Linotype" w:hAnsi="Palatino Linotype" w:cs="Palatino Linotype"/>
          <w:sz w:val="22"/>
          <w:szCs w:val="22"/>
        </w:rPr>
        <w:t xml:space="preserve">interpuesto por </w:t>
      </w:r>
      <w:r w:rsidRPr="00451B61">
        <w:rPr>
          <w:rFonts w:ascii="Palatino Linotype" w:eastAsia="Palatino Linotype" w:hAnsi="Palatino Linotype" w:cs="Palatino Linotype"/>
          <w:b/>
          <w:sz w:val="22"/>
          <w:szCs w:val="22"/>
        </w:rPr>
        <w:t>un Usuario que no proporcionó su nombre</w:t>
      </w:r>
      <w:r w:rsidRPr="00451B61">
        <w:rPr>
          <w:rFonts w:ascii="Palatino Linotype" w:eastAsia="Palatino Linotype" w:hAnsi="Palatino Linotype" w:cs="Palatino Linotype"/>
          <w:sz w:val="22"/>
          <w:szCs w:val="22"/>
        </w:rPr>
        <w:t xml:space="preserve">, en lo sucesivo la parte </w:t>
      </w:r>
      <w:r w:rsidRPr="00451B61">
        <w:rPr>
          <w:rFonts w:ascii="Palatino Linotype" w:eastAsia="Palatino Linotype" w:hAnsi="Palatino Linotype" w:cs="Palatino Linotype"/>
          <w:b/>
          <w:sz w:val="22"/>
          <w:szCs w:val="22"/>
        </w:rPr>
        <w:t>Recurrente</w:t>
      </w:r>
      <w:r w:rsidRPr="00451B61">
        <w:rPr>
          <w:rFonts w:ascii="Palatino Linotype" w:eastAsia="Palatino Linotype" w:hAnsi="Palatino Linotype" w:cs="Palatino Linotype"/>
          <w:sz w:val="22"/>
          <w:szCs w:val="22"/>
        </w:rPr>
        <w:t xml:space="preserve">, en contra de la respuesta a la solicitud de información por parte del </w:t>
      </w:r>
      <w:r w:rsidRPr="00451B61">
        <w:rPr>
          <w:rFonts w:ascii="Palatino Linotype" w:eastAsia="Palatino Linotype" w:hAnsi="Palatino Linotype" w:cs="Palatino Linotype"/>
          <w:b/>
          <w:sz w:val="22"/>
          <w:szCs w:val="22"/>
        </w:rPr>
        <w:t xml:space="preserve">Ayuntamiento de </w:t>
      </w:r>
      <w:r w:rsidR="00D3382D" w:rsidRPr="00451B61">
        <w:rPr>
          <w:rFonts w:ascii="Palatino Linotype" w:eastAsia="Palatino Linotype" w:hAnsi="Palatino Linotype" w:cs="Palatino Linotype"/>
          <w:b/>
          <w:sz w:val="22"/>
          <w:szCs w:val="22"/>
        </w:rPr>
        <w:t>Toluca</w:t>
      </w:r>
      <w:r w:rsidRPr="00451B61">
        <w:rPr>
          <w:rFonts w:ascii="Palatino Linotype" w:eastAsia="Palatino Linotype" w:hAnsi="Palatino Linotype" w:cs="Palatino Linotype"/>
          <w:sz w:val="22"/>
          <w:szCs w:val="22"/>
        </w:rPr>
        <w:t xml:space="preserve">, en lo sucesivo el </w:t>
      </w:r>
      <w:r w:rsidRPr="00451B61">
        <w:rPr>
          <w:rFonts w:ascii="Palatino Linotype" w:eastAsia="Palatino Linotype" w:hAnsi="Palatino Linotype" w:cs="Palatino Linotype"/>
          <w:b/>
          <w:sz w:val="22"/>
          <w:szCs w:val="22"/>
        </w:rPr>
        <w:t xml:space="preserve">Sujeto Obligado; </w:t>
      </w:r>
      <w:r w:rsidRPr="00451B61">
        <w:rPr>
          <w:rFonts w:ascii="Palatino Linotype" w:eastAsia="Palatino Linotype" w:hAnsi="Palatino Linotype" w:cs="Palatino Linotype"/>
          <w:sz w:val="22"/>
          <w:szCs w:val="22"/>
        </w:rPr>
        <w:t>se procede a dictar la presente resolución, con base en lo siguiente.</w:t>
      </w:r>
    </w:p>
    <w:p w14:paraId="34BBF48E" w14:textId="77777777" w:rsidR="00C877F6" w:rsidRPr="00451B61" w:rsidRDefault="00C877F6">
      <w:pPr>
        <w:spacing w:line="360" w:lineRule="auto"/>
        <w:ind w:right="49"/>
        <w:jc w:val="both"/>
        <w:rPr>
          <w:rFonts w:ascii="Palatino Linotype" w:eastAsia="Palatino Linotype" w:hAnsi="Palatino Linotype" w:cs="Palatino Linotype"/>
          <w:sz w:val="22"/>
          <w:szCs w:val="22"/>
        </w:rPr>
      </w:pPr>
    </w:p>
    <w:p w14:paraId="29A1AF53" w14:textId="77777777" w:rsidR="00C877F6" w:rsidRPr="00451B61" w:rsidRDefault="00F36565">
      <w:pPr>
        <w:spacing w:line="360" w:lineRule="auto"/>
        <w:ind w:right="49"/>
        <w:jc w:val="center"/>
        <w:rPr>
          <w:rFonts w:ascii="Palatino Linotype" w:eastAsia="Palatino Linotype" w:hAnsi="Palatino Linotype" w:cs="Palatino Linotype"/>
          <w:b/>
          <w:sz w:val="22"/>
          <w:szCs w:val="22"/>
        </w:rPr>
      </w:pPr>
      <w:r w:rsidRPr="00451B61">
        <w:rPr>
          <w:rFonts w:ascii="Palatino Linotype" w:eastAsia="Palatino Linotype" w:hAnsi="Palatino Linotype" w:cs="Palatino Linotype"/>
          <w:b/>
          <w:sz w:val="22"/>
          <w:szCs w:val="22"/>
        </w:rPr>
        <w:t>I.</w:t>
      </w:r>
      <w:r w:rsidRPr="00451B61">
        <w:rPr>
          <w:rFonts w:ascii="Palatino Linotype" w:eastAsia="Palatino Linotype" w:hAnsi="Palatino Linotype" w:cs="Palatino Linotype"/>
          <w:b/>
          <w:sz w:val="22"/>
          <w:szCs w:val="22"/>
        </w:rPr>
        <w:tab/>
        <w:t>A N T E C E D E N T E S</w:t>
      </w:r>
    </w:p>
    <w:p w14:paraId="3ACFD56D" w14:textId="77777777" w:rsidR="00C877F6" w:rsidRPr="00451B61" w:rsidRDefault="00C877F6">
      <w:pPr>
        <w:spacing w:line="360" w:lineRule="auto"/>
        <w:ind w:right="49"/>
        <w:jc w:val="both"/>
        <w:rPr>
          <w:rFonts w:ascii="Palatino Linotype" w:eastAsia="Palatino Linotype" w:hAnsi="Palatino Linotype" w:cs="Palatino Linotype"/>
          <w:sz w:val="22"/>
          <w:szCs w:val="22"/>
        </w:rPr>
      </w:pPr>
    </w:p>
    <w:p w14:paraId="523B7B02" w14:textId="1430645F" w:rsidR="00C877F6" w:rsidRPr="00451B61" w:rsidRDefault="00F36565">
      <w:pPr>
        <w:spacing w:line="360" w:lineRule="auto"/>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b/>
          <w:sz w:val="22"/>
          <w:szCs w:val="22"/>
        </w:rPr>
        <w:t>1.</w:t>
      </w:r>
      <w:r w:rsidRPr="00451B61">
        <w:rPr>
          <w:rFonts w:ascii="Palatino Linotype" w:eastAsia="Palatino Linotype" w:hAnsi="Palatino Linotype" w:cs="Palatino Linotype"/>
          <w:sz w:val="22"/>
          <w:szCs w:val="22"/>
        </w:rPr>
        <w:t xml:space="preserve"> </w:t>
      </w:r>
      <w:r w:rsidRPr="00451B61">
        <w:rPr>
          <w:rFonts w:ascii="Palatino Linotype" w:eastAsia="Palatino Linotype" w:hAnsi="Palatino Linotype" w:cs="Palatino Linotype"/>
          <w:b/>
          <w:sz w:val="22"/>
          <w:szCs w:val="22"/>
        </w:rPr>
        <w:t xml:space="preserve">Solicitud </w:t>
      </w:r>
      <w:r w:rsidR="00D3382D" w:rsidRPr="00451B61">
        <w:rPr>
          <w:rFonts w:ascii="Palatino Linotype" w:eastAsia="Palatino Linotype" w:hAnsi="Palatino Linotype" w:cs="Palatino Linotype"/>
          <w:b/>
          <w:sz w:val="22"/>
          <w:szCs w:val="22"/>
        </w:rPr>
        <w:t>de Acceso a la Información. El siete de abril</w:t>
      </w:r>
      <w:r w:rsidRPr="00451B61">
        <w:rPr>
          <w:rFonts w:ascii="Palatino Linotype" w:eastAsia="Palatino Linotype" w:hAnsi="Palatino Linotype" w:cs="Palatino Linotype"/>
          <w:b/>
          <w:sz w:val="22"/>
          <w:szCs w:val="22"/>
        </w:rPr>
        <w:t xml:space="preserve"> de dos mil veinticinco</w:t>
      </w:r>
      <w:r w:rsidRPr="00451B61">
        <w:rPr>
          <w:rFonts w:ascii="Palatino Linotype" w:eastAsia="Palatino Linotype" w:hAnsi="Palatino Linotype" w:cs="Palatino Linotype"/>
          <w:sz w:val="22"/>
          <w:szCs w:val="22"/>
        </w:rPr>
        <w:t xml:space="preserve">, </w:t>
      </w:r>
      <w:r w:rsidRPr="00451B61">
        <w:rPr>
          <w:rFonts w:ascii="Palatino Linotype" w:eastAsia="Palatino Linotype" w:hAnsi="Palatino Linotype" w:cs="Palatino Linotype"/>
          <w:b/>
          <w:sz w:val="22"/>
          <w:szCs w:val="22"/>
        </w:rPr>
        <w:t>LA PARTE</w:t>
      </w:r>
      <w:r w:rsidRPr="00451B61">
        <w:rPr>
          <w:rFonts w:ascii="Palatino Linotype" w:eastAsia="Palatino Linotype" w:hAnsi="Palatino Linotype" w:cs="Palatino Linotype"/>
          <w:sz w:val="22"/>
          <w:szCs w:val="22"/>
        </w:rPr>
        <w:t xml:space="preserve"> </w:t>
      </w:r>
      <w:r w:rsidRPr="00451B61">
        <w:rPr>
          <w:rFonts w:ascii="Palatino Linotype" w:eastAsia="Palatino Linotype" w:hAnsi="Palatino Linotype" w:cs="Palatino Linotype"/>
          <w:b/>
          <w:sz w:val="22"/>
          <w:szCs w:val="22"/>
        </w:rPr>
        <w:t>RECURRENTE</w:t>
      </w:r>
      <w:r w:rsidRPr="00451B61">
        <w:rPr>
          <w:rFonts w:ascii="Palatino Linotype" w:eastAsia="Palatino Linotype" w:hAnsi="Palatino Linotype" w:cs="Palatino Linotype"/>
          <w:sz w:val="22"/>
          <w:szCs w:val="22"/>
        </w:rPr>
        <w:t xml:space="preserve"> formuló solicitud de acceso a información pública a través del </w:t>
      </w:r>
      <w:r w:rsidRPr="00451B61">
        <w:rPr>
          <w:rFonts w:ascii="Palatino Linotype" w:eastAsia="Palatino Linotype" w:hAnsi="Palatino Linotype" w:cs="Palatino Linotype"/>
          <w:b/>
          <w:sz w:val="22"/>
          <w:szCs w:val="22"/>
        </w:rPr>
        <w:t>SAIMEX</w:t>
      </w:r>
      <w:r w:rsidRPr="00451B61">
        <w:rPr>
          <w:rFonts w:ascii="Palatino Linotype" w:eastAsia="Palatino Linotype" w:hAnsi="Palatino Linotype" w:cs="Palatino Linotype"/>
          <w:sz w:val="22"/>
          <w:szCs w:val="22"/>
        </w:rPr>
        <w:t xml:space="preserve">, en la que requirió lo siguiente: </w:t>
      </w:r>
    </w:p>
    <w:p w14:paraId="4EEACF59" w14:textId="77777777" w:rsidR="00C877F6" w:rsidRPr="00451B61" w:rsidRDefault="00C877F6">
      <w:pPr>
        <w:spacing w:line="360" w:lineRule="auto"/>
        <w:jc w:val="both"/>
        <w:rPr>
          <w:rFonts w:ascii="Palatino Linotype" w:eastAsia="Palatino Linotype" w:hAnsi="Palatino Linotype" w:cs="Palatino Linotype"/>
          <w:sz w:val="22"/>
          <w:szCs w:val="22"/>
        </w:rPr>
      </w:pPr>
    </w:p>
    <w:p w14:paraId="21215815" w14:textId="34FB2B2A" w:rsidR="00C877F6" w:rsidRPr="00451B61" w:rsidRDefault="00F36565">
      <w:pPr>
        <w:numPr>
          <w:ilvl w:val="0"/>
          <w:numId w:val="2"/>
        </w:numPr>
        <w:pBdr>
          <w:top w:val="nil"/>
          <w:left w:val="nil"/>
          <w:bottom w:val="nil"/>
          <w:right w:val="nil"/>
          <w:between w:val="nil"/>
        </w:pBdr>
        <w:spacing w:line="360" w:lineRule="auto"/>
        <w:ind w:left="426" w:right="49"/>
        <w:jc w:val="both"/>
        <w:rPr>
          <w:rFonts w:ascii="Palatino Linotype" w:eastAsia="Palatino Linotype" w:hAnsi="Palatino Linotype" w:cs="Palatino Linotype"/>
          <w:b/>
          <w:sz w:val="22"/>
          <w:szCs w:val="22"/>
        </w:rPr>
      </w:pPr>
      <w:bookmarkStart w:id="1" w:name="_heading=h.3znysh7" w:colFirst="0" w:colLast="0"/>
      <w:bookmarkEnd w:id="1"/>
      <w:r w:rsidRPr="00451B61">
        <w:rPr>
          <w:rFonts w:ascii="Palatino Linotype" w:eastAsia="Palatino Linotype" w:hAnsi="Palatino Linotype" w:cs="Palatino Linotype"/>
          <w:b/>
          <w:sz w:val="22"/>
          <w:szCs w:val="22"/>
        </w:rPr>
        <w:t>0</w:t>
      </w:r>
      <w:r w:rsidR="00D3382D" w:rsidRPr="00451B61">
        <w:rPr>
          <w:rFonts w:ascii="Palatino Linotype" w:eastAsia="Palatino Linotype" w:hAnsi="Palatino Linotype" w:cs="Palatino Linotype"/>
          <w:b/>
          <w:sz w:val="22"/>
          <w:szCs w:val="22"/>
        </w:rPr>
        <w:t>2088</w:t>
      </w:r>
      <w:r w:rsidRPr="00451B61">
        <w:rPr>
          <w:rFonts w:ascii="Palatino Linotype" w:eastAsia="Palatino Linotype" w:hAnsi="Palatino Linotype" w:cs="Palatino Linotype"/>
          <w:b/>
          <w:sz w:val="22"/>
          <w:szCs w:val="22"/>
        </w:rPr>
        <w:t>/</w:t>
      </w:r>
      <w:r w:rsidR="00D3382D" w:rsidRPr="00451B61">
        <w:rPr>
          <w:rFonts w:ascii="Palatino Linotype" w:eastAsia="Palatino Linotype" w:hAnsi="Palatino Linotype" w:cs="Palatino Linotype"/>
          <w:b/>
          <w:sz w:val="22"/>
          <w:szCs w:val="22"/>
        </w:rPr>
        <w:t>TOLUCA</w:t>
      </w:r>
      <w:r w:rsidRPr="00451B61">
        <w:rPr>
          <w:rFonts w:ascii="Palatino Linotype" w:eastAsia="Palatino Linotype" w:hAnsi="Palatino Linotype" w:cs="Palatino Linotype"/>
          <w:b/>
          <w:sz w:val="22"/>
          <w:szCs w:val="22"/>
        </w:rPr>
        <w:t>/IP/2025</w:t>
      </w:r>
    </w:p>
    <w:p w14:paraId="173CF3CD" w14:textId="085D55DB" w:rsidR="00C877F6" w:rsidRPr="00451B61" w:rsidRDefault="00F36565">
      <w:pPr>
        <w:spacing w:line="276" w:lineRule="auto"/>
        <w:ind w:left="567" w:right="843"/>
        <w:jc w:val="both"/>
        <w:rPr>
          <w:rFonts w:ascii="Palatino Linotype" w:eastAsia="Palatino Linotype" w:hAnsi="Palatino Linotype" w:cs="Palatino Linotype"/>
          <w:b/>
          <w:i/>
          <w:sz w:val="22"/>
          <w:szCs w:val="22"/>
        </w:rPr>
      </w:pPr>
      <w:r w:rsidRPr="00451B61">
        <w:rPr>
          <w:rFonts w:ascii="Palatino Linotype" w:eastAsia="Palatino Linotype" w:hAnsi="Palatino Linotype" w:cs="Palatino Linotype"/>
          <w:i/>
          <w:sz w:val="22"/>
          <w:szCs w:val="22"/>
        </w:rPr>
        <w:t>"</w:t>
      </w:r>
      <w:r w:rsidR="00D3382D" w:rsidRPr="00451B61">
        <w:rPr>
          <w:rFonts w:ascii="Palatino Linotype" w:eastAsia="Palatino Linotype" w:hAnsi="Palatino Linotype" w:cs="Palatino Linotype"/>
          <w:i/>
          <w:sz w:val="22"/>
          <w:szCs w:val="22"/>
        </w:rPr>
        <w:t xml:space="preserve">Para el Decimo Regidor 1. Todas las solicitudes se solicitan las respuestas a los ejercicios fiscal 2025 2. La cantidad de personal adscrito a la area. 3. La cantidad de personal adscrito a la área que este comisionado a la misma, y de que direcciones del ayuntamiento han sido adscritos a dicha regiduría. 4. Cual es el techo presupuestal asignado a la area por concepto de personal administrativo, desglosando los cargos de todo el personal adscrito con nombres y profesiones de cada integrante de la regiduría. 5. Cual es el techo presupuestal entregado a la área por los conceptos de gasolina, vehículos, estacionamiento, papelería, etc., y el acta de cabildo en la cual se autorizo el presupuesto para esta regiduría. 6. Cuantos vehículos automotores tiene adjudicados la área y quienes son los responsables de dichos vehículos. 7. A que grupo parlamentario o </w:t>
      </w:r>
      <w:r w:rsidR="00D3382D" w:rsidRPr="00451B61">
        <w:rPr>
          <w:rFonts w:ascii="Palatino Linotype" w:eastAsia="Palatino Linotype" w:hAnsi="Palatino Linotype" w:cs="Palatino Linotype"/>
          <w:i/>
          <w:sz w:val="22"/>
          <w:szCs w:val="22"/>
        </w:rPr>
        <w:lastRenderedPageBreak/>
        <w:t>partido político pertenece esta area. 8. Que propuestas ha realizado en favor de los toluqueños esta area y cuantos han sido aprobados y cuales son las fechas junto con las determinaciones de las actas de cabildo. 9. Cuantas horas al día trabaja en su oficina. 10. Cuantas horas al día trabaja en campo . 11. Cual es el nombre completo del titular de esta , cuál es su ultimo grado de estudios, y cuales son los ingresos aparte de los recursos como regidor que recibe el titular de esa area 12. El titular de esta esa área utiliza los servicios del personal administrativo como chofer o como acompañante en campo y quienes son de la listade servidores públicos las personas que realizan estas actividades. 13. La secretaria de esta área, esta en nomina proveniente del techo presupuestal de la regiduría o de donde procede la adscripción de la secretaria, y señalar el nombre completo de la servidora pública. 14. Cuantas computadoras, laptos, tablets, ipads, teléfonos celulares, sillas, sillones, impresoras, tiene adjudicada esta para sus trabajos diarios. 15. Cuantos hermanos, hijos, primos, novia, esposa, o familiares del titular de esa área o cualquier otra área hasta el tercer grado trabajan en la administración publica municipal de Toluca</w:t>
      </w:r>
      <w:r w:rsidRPr="00451B61">
        <w:rPr>
          <w:rFonts w:ascii="Palatino Linotype" w:eastAsia="Palatino Linotype" w:hAnsi="Palatino Linotype" w:cs="Palatino Linotype"/>
          <w:b/>
          <w:i/>
          <w:sz w:val="22"/>
          <w:szCs w:val="22"/>
        </w:rPr>
        <w:t>” (Sic.)</w:t>
      </w:r>
    </w:p>
    <w:p w14:paraId="1861AE9B" w14:textId="77777777" w:rsidR="00C877F6" w:rsidRPr="00451B61" w:rsidRDefault="00C877F6">
      <w:pPr>
        <w:spacing w:line="360" w:lineRule="auto"/>
        <w:ind w:left="567" w:right="843"/>
        <w:jc w:val="both"/>
        <w:rPr>
          <w:rFonts w:ascii="Palatino Linotype" w:eastAsia="Palatino Linotype" w:hAnsi="Palatino Linotype" w:cs="Palatino Linotype"/>
          <w:i/>
          <w:sz w:val="22"/>
          <w:szCs w:val="22"/>
        </w:rPr>
      </w:pPr>
    </w:p>
    <w:p w14:paraId="76742D72" w14:textId="77777777" w:rsidR="00C877F6" w:rsidRPr="00451B61" w:rsidRDefault="00F36565">
      <w:pPr>
        <w:spacing w:line="360" w:lineRule="auto"/>
        <w:ind w:right="49"/>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b/>
          <w:sz w:val="22"/>
          <w:szCs w:val="22"/>
        </w:rPr>
        <w:t>Modalidad elegida para la entrega de la información:</w:t>
      </w:r>
      <w:r w:rsidRPr="00451B61">
        <w:rPr>
          <w:rFonts w:ascii="Palatino Linotype" w:eastAsia="Palatino Linotype" w:hAnsi="Palatino Linotype" w:cs="Palatino Linotype"/>
          <w:sz w:val="22"/>
          <w:szCs w:val="22"/>
        </w:rPr>
        <w:t xml:space="preserve"> a través del Sistema de Acceso a la Información Mexiquense (SAIMEX).</w:t>
      </w:r>
    </w:p>
    <w:p w14:paraId="62007702" w14:textId="77777777" w:rsidR="00C877F6" w:rsidRPr="00451B61" w:rsidRDefault="00C877F6">
      <w:pPr>
        <w:widowControl w:val="0"/>
        <w:spacing w:line="360" w:lineRule="auto"/>
        <w:jc w:val="both"/>
        <w:rPr>
          <w:rFonts w:ascii="Palatino Linotype" w:eastAsia="Palatino Linotype" w:hAnsi="Palatino Linotype" w:cs="Palatino Linotype"/>
          <w:b/>
          <w:sz w:val="22"/>
          <w:szCs w:val="22"/>
        </w:rPr>
      </w:pPr>
    </w:p>
    <w:p w14:paraId="46E266A9" w14:textId="0FBD1CE8" w:rsidR="00C877F6" w:rsidRPr="00451B61" w:rsidRDefault="00F36565">
      <w:pPr>
        <w:widowControl w:val="0"/>
        <w:spacing w:line="360" w:lineRule="auto"/>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b/>
          <w:sz w:val="22"/>
          <w:szCs w:val="22"/>
        </w:rPr>
        <w:t>2. Respuesta.</w:t>
      </w:r>
      <w:r w:rsidRPr="00451B61">
        <w:rPr>
          <w:rFonts w:ascii="Palatino Linotype" w:eastAsia="Palatino Linotype" w:hAnsi="Palatino Linotype" w:cs="Palatino Linotype"/>
          <w:sz w:val="22"/>
          <w:szCs w:val="22"/>
        </w:rPr>
        <w:t xml:space="preserve"> El </w:t>
      </w:r>
      <w:r w:rsidR="00D3382D" w:rsidRPr="00451B61">
        <w:rPr>
          <w:rFonts w:ascii="Palatino Linotype" w:eastAsia="Palatino Linotype" w:hAnsi="Palatino Linotype" w:cs="Palatino Linotype"/>
          <w:b/>
          <w:sz w:val="22"/>
          <w:szCs w:val="22"/>
        </w:rPr>
        <w:t>siete</w:t>
      </w:r>
      <w:r w:rsidRPr="00451B61">
        <w:rPr>
          <w:rFonts w:ascii="Palatino Linotype" w:eastAsia="Palatino Linotype" w:hAnsi="Palatino Linotype" w:cs="Palatino Linotype"/>
          <w:sz w:val="22"/>
          <w:szCs w:val="22"/>
        </w:rPr>
        <w:t xml:space="preserve"> </w:t>
      </w:r>
      <w:r w:rsidRPr="00451B61">
        <w:rPr>
          <w:rFonts w:ascii="Palatino Linotype" w:eastAsia="Palatino Linotype" w:hAnsi="Palatino Linotype" w:cs="Palatino Linotype"/>
          <w:b/>
          <w:sz w:val="22"/>
          <w:szCs w:val="22"/>
        </w:rPr>
        <w:t xml:space="preserve">de </w:t>
      </w:r>
      <w:r w:rsidR="00D3382D" w:rsidRPr="00451B61">
        <w:rPr>
          <w:rFonts w:ascii="Palatino Linotype" w:eastAsia="Palatino Linotype" w:hAnsi="Palatino Linotype" w:cs="Palatino Linotype"/>
          <w:b/>
          <w:sz w:val="22"/>
          <w:szCs w:val="22"/>
        </w:rPr>
        <w:t>mayo</w:t>
      </w:r>
      <w:r w:rsidRPr="00451B61">
        <w:rPr>
          <w:rFonts w:ascii="Palatino Linotype" w:eastAsia="Palatino Linotype" w:hAnsi="Palatino Linotype" w:cs="Palatino Linotype"/>
          <w:b/>
          <w:sz w:val="22"/>
          <w:szCs w:val="22"/>
        </w:rPr>
        <w:t xml:space="preserve"> de dos mil veinticinco</w:t>
      </w:r>
      <w:r w:rsidRPr="00451B61">
        <w:rPr>
          <w:rFonts w:ascii="Palatino Linotype" w:eastAsia="Palatino Linotype" w:hAnsi="Palatino Linotype" w:cs="Palatino Linotype"/>
          <w:sz w:val="22"/>
          <w:szCs w:val="22"/>
        </w:rPr>
        <w:t>, el Sujeto Obligado dio respuesta a la solicitud en los siguientes términos:</w:t>
      </w:r>
    </w:p>
    <w:p w14:paraId="7689408D" w14:textId="77777777" w:rsidR="00C877F6" w:rsidRPr="00451B61" w:rsidRDefault="00C877F6">
      <w:pPr>
        <w:widowControl w:val="0"/>
        <w:spacing w:line="360" w:lineRule="auto"/>
        <w:jc w:val="both"/>
        <w:rPr>
          <w:rFonts w:ascii="Palatino Linotype" w:eastAsia="Palatino Linotype" w:hAnsi="Palatino Linotype" w:cs="Palatino Linotype"/>
          <w:sz w:val="22"/>
          <w:szCs w:val="22"/>
        </w:rPr>
      </w:pPr>
    </w:p>
    <w:p w14:paraId="62B6A15A" w14:textId="4277F2DC" w:rsidR="00D3382D" w:rsidRPr="00451B61" w:rsidRDefault="00F36565" w:rsidP="00D3382D">
      <w:pPr>
        <w:widowControl w:val="0"/>
        <w:spacing w:line="360" w:lineRule="auto"/>
        <w:ind w:left="567" w:right="843"/>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w:t>
      </w:r>
      <w:r w:rsidR="00D3382D" w:rsidRPr="00451B61">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358D496" w14:textId="77777777" w:rsidR="00D3382D" w:rsidRPr="00451B61" w:rsidRDefault="00D3382D" w:rsidP="00D3382D">
      <w:pPr>
        <w:widowControl w:val="0"/>
        <w:spacing w:line="360" w:lineRule="auto"/>
        <w:ind w:left="567" w:right="843"/>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En atención a la solicitud con folio 02088/TOLUCA/IP/2025, me permito adjuntar al presente la respuesta correspondiente. Sin más por el momento, reciba un saludo.</w:t>
      </w:r>
    </w:p>
    <w:p w14:paraId="51E03EA1" w14:textId="77777777" w:rsidR="00D3382D" w:rsidRPr="00451B61" w:rsidRDefault="00D3382D" w:rsidP="00D3382D">
      <w:pPr>
        <w:widowControl w:val="0"/>
        <w:spacing w:line="360" w:lineRule="auto"/>
        <w:ind w:left="567" w:right="843"/>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ATENTAMENTE</w:t>
      </w:r>
    </w:p>
    <w:p w14:paraId="7858BA1C" w14:textId="12BF253B" w:rsidR="00C877F6" w:rsidRPr="00451B61" w:rsidRDefault="00D3382D" w:rsidP="00D3382D">
      <w:pPr>
        <w:widowControl w:val="0"/>
        <w:spacing w:line="360" w:lineRule="auto"/>
        <w:ind w:left="567" w:right="843"/>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Dr. Nahum Miguel Mendoza Morales”</w:t>
      </w:r>
    </w:p>
    <w:p w14:paraId="7EE8B370" w14:textId="77777777" w:rsidR="00C877F6" w:rsidRPr="00451B61" w:rsidRDefault="00F36565">
      <w:pPr>
        <w:widowControl w:val="0"/>
        <w:spacing w:line="360" w:lineRule="auto"/>
        <w:jc w:val="both"/>
        <w:rPr>
          <w:rFonts w:ascii="Palatino Linotype" w:eastAsia="Palatino Linotype" w:hAnsi="Palatino Linotype" w:cs="Palatino Linotype"/>
          <w:b/>
          <w:sz w:val="22"/>
          <w:szCs w:val="22"/>
        </w:rPr>
      </w:pPr>
      <w:r w:rsidRPr="00451B61">
        <w:rPr>
          <w:rFonts w:ascii="Palatino Linotype" w:eastAsia="Palatino Linotype" w:hAnsi="Palatino Linotype" w:cs="Palatino Linotype"/>
          <w:sz w:val="22"/>
          <w:szCs w:val="22"/>
        </w:rPr>
        <w:lastRenderedPageBreak/>
        <w:t>El Sujeto Obligado adjuntó los siguientes documentos electrónicos</w:t>
      </w:r>
      <w:r w:rsidRPr="00451B61">
        <w:rPr>
          <w:rFonts w:ascii="Palatino Linotype" w:eastAsia="Palatino Linotype" w:hAnsi="Palatino Linotype" w:cs="Palatino Linotype"/>
          <w:b/>
          <w:sz w:val="22"/>
          <w:szCs w:val="22"/>
        </w:rPr>
        <w:t>:</w:t>
      </w:r>
    </w:p>
    <w:p w14:paraId="4038C5DA" w14:textId="77777777" w:rsidR="00C877F6" w:rsidRPr="00451B61" w:rsidRDefault="00C877F6">
      <w:pPr>
        <w:widowControl w:val="0"/>
        <w:spacing w:line="360" w:lineRule="auto"/>
        <w:jc w:val="both"/>
        <w:rPr>
          <w:rFonts w:ascii="Palatino Linotype" w:eastAsia="Palatino Linotype" w:hAnsi="Palatino Linotype" w:cs="Palatino Linotype"/>
          <w:b/>
          <w:sz w:val="22"/>
          <w:szCs w:val="22"/>
        </w:rPr>
      </w:pPr>
    </w:p>
    <w:p w14:paraId="5CA3A098" w14:textId="4FB7E82A" w:rsidR="00D3382D" w:rsidRPr="00451B61" w:rsidRDefault="00D3382D" w:rsidP="00D3382D">
      <w:pPr>
        <w:widowControl w:val="0"/>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b/>
          <w:sz w:val="22"/>
          <w:szCs w:val="22"/>
        </w:rPr>
        <w:t>2088.pdf:</w:t>
      </w:r>
      <w:r w:rsidRPr="00451B61">
        <w:rPr>
          <w:rFonts w:ascii="Palatino Linotype" w:eastAsia="Palatino Linotype" w:hAnsi="Palatino Linotype" w:cs="Palatino Linotype"/>
          <w:sz w:val="22"/>
          <w:szCs w:val="22"/>
        </w:rPr>
        <w:t xml:space="preserve"> Documento suscrito por el Tesorero Municipal mediante el cual entregó una dirección electrónica donde se contiene el presupuesto asignado y aprobado por el Cabildo. (Gaceta No 8- 2025 de fecha veinticuatro de febrero de dos mil veinticinco.)</w:t>
      </w:r>
    </w:p>
    <w:p w14:paraId="0C54C02A" w14:textId="194D26FA" w:rsidR="00D3382D" w:rsidRPr="00451B61" w:rsidRDefault="00D3382D" w:rsidP="00D3382D">
      <w:pPr>
        <w:widowControl w:val="0"/>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b/>
          <w:sz w:val="22"/>
          <w:szCs w:val="22"/>
        </w:rPr>
        <w:t>2088.pdf</w:t>
      </w:r>
      <w:r w:rsidR="00251552" w:rsidRPr="00451B61">
        <w:rPr>
          <w:rFonts w:ascii="Palatino Linotype" w:eastAsia="Palatino Linotype" w:hAnsi="Palatino Linotype" w:cs="Palatino Linotype"/>
          <w:b/>
          <w:sz w:val="22"/>
          <w:szCs w:val="22"/>
        </w:rPr>
        <w:t>:</w:t>
      </w:r>
      <w:r w:rsidR="00251552" w:rsidRPr="00451B61">
        <w:rPr>
          <w:rFonts w:ascii="Palatino Linotype" w:eastAsia="Palatino Linotype" w:hAnsi="Palatino Linotype" w:cs="Palatino Linotype"/>
          <w:sz w:val="22"/>
          <w:szCs w:val="22"/>
        </w:rPr>
        <w:t xml:space="preserve"> Documento sin firma ni membrete que contiene el listado de bienes de la Décima Regiduría;</w:t>
      </w:r>
    </w:p>
    <w:p w14:paraId="2A5CAFAD" w14:textId="742D02FD" w:rsidR="00D3382D" w:rsidRPr="00451B61" w:rsidRDefault="00D3382D" w:rsidP="00D3382D">
      <w:pPr>
        <w:widowControl w:val="0"/>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51B61">
        <w:rPr>
          <w:rFonts w:ascii="Palatino Linotype" w:eastAsia="Palatino Linotype" w:hAnsi="Palatino Linotype" w:cs="Palatino Linotype"/>
          <w:b/>
          <w:sz w:val="22"/>
          <w:szCs w:val="22"/>
        </w:rPr>
        <w:t>SOLICITUD 02088.pdf</w:t>
      </w:r>
      <w:r w:rsidR="00251552" w:rsidRPr="00451B61">
        <w:rPr>
          <w:rFonts w:ascii="Palatino Linotype" w:eastAsia="Palatino Linotype" w:hAnsi="Palatino Linotype" w:cs="Palatino Linotype"/>
          <w:b/>
          <w:sz w:val="22"/>
          <w:szCs w:val="22"/>
        </w:rPr>
        <w:t xml:space="preserve">: Documento suscrito por la Décima Regiduría en el que refiere </w:t>
      </w:r>
      <w:r w:rsidR="00B01F31" w:rsidRPr="00451B61">
        <w:rPr>
          <w:rFonts w:ascii="Palatino Linotype" w:eastAsia="Palatino Linotype" w:hAnsi="Palatino Linotype" w:cs="Palatino Linotype"/>
          <w:b/>
          <w:sz w:val="22"/>
          <w:szCs w:val="22"/>
        </w:rPr>
        <w:t>lo siguiente:</w:t>
      </w:r>
    </w:p>
    <w:p w14:paraId="2CD5877B" w14:textId="77777777" w:rsidR="00B01F31" w:rsidRPr="00451B61" w:rsidRDefault="00B01F31" w:rsidP="00B01F31">
      <w:pPr>
        <w:widowControl w:val="0"/>
        <w:pBdr>
          <w:top w:val="nil"/>
          <w:left w:val="nil"/>
          <w:bottom w:val="nil"/>
          <w:right w:val="nil"/>
          <w:between w:val="nil"/>
        </w:pBdr>
        <w:spacing w:line="360" w:lineRule="auto"/>
        <w:ind w:left="567"/>
        <w:jc w:val="both"/>
        <w:rPr>
          <w:rFonts w:ascii="Palatino Linotype" w:hAnsi="Palatino Linotype"/>
          <w:i/>
          <w:sz w:val="22"/>
          <w:szCs w:val="22"/>
        </w:rPr>
      </w:pPr>
      <w:r w:rsidRPr="00451B61">
        <w:rPr>
          <w:rFonts w:ascii="Palatino Linotype" w:hAnsi="Palatino Linotype"/>
          <w:i/>
          <w:sz w:val="22"/>
          <w:szCs w:val="22"/>
        </w:rPr>
        <w:t xml:space="preserve">1. En referencia a las respuestas de las solicitudes del ejercicio fiscal 2025, me permito hacer de su conocimiento que las peticiones que ingresan a esta Regiduría no se responden por oficio, se atienden de forma directa al peticionario por lo que, adjunto al presente el control interno de las solicitudes ciudadanas ingresadas a esta Regiduría, donde podrá consultar la información que solicita. </w:t>
      </w:r>
    </w:p>
    <w:p w14:paraId="158CE693" w14:textId="16BB42BE" w:rsidR="00B01F31" w:rsidRPr="00451B61" w:rsidRDefault="00B01F31" w:rsidP="00B01F31">
      <w:pPr>
        <w:widowControl w:val="0"/>
        <w:pBdr>
          <w:top w:val="nil"/>
          <w:left w:val="nil"/>
          <w:bottom w:val="nil"/>
          <w:right w:val="nil"/>
          <w:between w:val="nil"/>
        </w:pBdr>
        <w:spacing w:line="360" w:lineRule="auto"/>
        <w:ind w:left="567"/>
        <w:jc w:val="both"/>
        <w:rPr>
          <w:rFonts w:ascii="Palatino Linotype" w:hAnsi="Palatino Linotype"/>
          <w:i/>
          <w:sz w:val="22"/>
          <w:szCs w:val="22"/>
        </w:rPr>
      </w:pPr>
      <w:r w:rsidRPr="00451B61">
        <w:rPr>
          <w:rFonts w:ascii="Palatino Linotype" w:hAnsi="Palatino Linotype"/>
          <w:i/>
          <w:sz w:val="22"/>
          <w:szCs w:val="22"/>
        </w:rPr>
        <w:t xml:space="preserve">2. En cuanto al grupo parlamentario o partido político al que pertenece esta área, le informo que esta Regiduría tiene una representación popular en el cuerpo edilicio de manera independiente sin adhesión a ningún partido político. </w:t>
      </w:r>
    </w:p>
    <w:p w14:paraId="775F896B" w14:textId="59766247" w:rsidR="00B01F31" w:rsidRPr="00451B61" w:rsidRDefault="00B01F31" w:rsidP="00B01F31">
      <w:pPr>
        <w:widowControl w:val="0"/>
        <w:pBdr>
          <w:top w:val="nil"/>
          <w:left w:val="nil"/>
          <w:bottom w:val="nil"/>
          <w:right w:val="nil"/>
          <w:between w:val="nil"/>
        </w:pBdr>
        <w:spacing w:line="360" w:lineRule="auto"/>
        <w:ind w:left="567"/>
        <w:jc w:val="both"/>
        <w:rPr>
          <w:rFonts w:ascii="Palatino Linotype" w:eastAsia="Palatino Linotype" w:hAnsi="Palatino Linotype" w:cs="Palatino Linotype"/>
          <w:b/>
          <w:i/>
          <w:sz w:val="22"/>
          <w:szCs w:val="22"/>
        </w:rPr>
      </w:pPr>
      <w:r w:rsidRPr="00451B61">
        <w:rPr>
          <w:rFonts w:ascii="Palatino Linotype" w:hAnsi="Palatino Linotype"/>
          <w:i/>
          <w:sz w:val="22"/>
          <w:szCs w:val="22"/>
        </w:rPr>
        <w:t>3. En atención a la información que solicita en el numeral 8, me permito hacer de su conocimiento que esta Regiduría ha impulsado la consolidación de Redes Vecinales de Prevención del Delito. Su enfoque está basado en la participación ciudadana, el uso de tecnología para la seguridad comunitaria y la articulación con las autoridades locales.</w:t>
      </w:r>
    </w:p>
    <w:p w14:paraId="04E9216C" w14:textId="77777777" w:rsidR="00B21353" w:rsidRPr="00451B61" w:rsidRDefault="00B21353" w:rsidP="00B01F31">
      <w:pPr>
        <w:widowControl w:val="0"/>
        <w:pBdr>
          <w:top w:val="nil"/>
          <w:left w:val="nil"/>
          <w:bottom w:val="nil"/>
          <w:right w:val="nil"/>
          <w:between w:val="nil"/>
        </w:pBdr>
        <w:spacing w:line="360" w:lineRule="auto"/>
        <w:ind w:left="567"/>
        <w:jc w:val="both"/>
        <w:rPr>
          <w:rFonts w:ascii="Palatino Linotype" w:hAnsi="Palatino Linotype"/>
          <w:i/>
          <w:sz w:val="22"/>
          <w:szCs w:val="22"/>
        </w:rPr>
      </w:pPr>
    </w:p>
    <w:p w14:paraId="0385671F" w14:textId="0D0E9EA7" w:rsidR="00B01F31" w:rsidRPr="00451B61" w:rsidRDefault="00B01F31" w:rsidP="00B01F31">
      <w:pPr>
        <w:widowControl w:val="0"/>
        <w:pBdr>
          <w:top w:val="nil"/>
          <w:left w:val="nil"/>
          <w:bottom w:val="nil"/>
          <w:right w:val="nil"/>
          <w:between w:val="nil"/>
        </w:pBdr>
        <w:spacing w:line="360" w:lineRule="auto"/>
        <w:ind w:left="567"/>
        <w:jc w:val="both"/>
        <w:rPr>
          <w:rFonts w:ascii="Palatino Linotype" w:hAnsi="Palatino Linotype"/>
          <w:i/>
          <w:sz w:val="22"/>
          <w:szCs w:val="22"/>
        </w:rPr>
      </w:pPr>
      <w:r w:rsidRPr="00451B61">
        <w:rPr>
          <w:rFonts w:ascii="Palatino Linotype" w:hAnsi="Palatino Linotype"/>
          <w:i/>
          <w:sz w:val="22"/>
          <w:szCs w:val="22"/>
        </w:rPr>
        <w:t xml:space="preserve">Sin embargo, esta propuesta no ha sido aprobada por el Cuerpo Edilicio, por lo que no existe evidencia documental en las Actas de la Sesiones de Cabildo. </w:t>
      </w:r>
    </w:p>
    <w:p w14:paraId="1C9423BE" w14:textId="77777777" w:rsidR="00B01F31" w:rsidRPr="00451B61" w:rsidRDefault="00B01F31" w:rsidP="00B01F31">
      <w:pPr>
        <w:widowControl w:val="0"/>
        <w:pBdr>
          <w:top w:val="nil"/>
          <w:left w:val="nil"/>
          <w:bottom w:val="nil"/>
          <w:right w:val="nil"/>
          <w:between w:val="nil"/>
        </w:pBdr>
        <w:spacing w:line="360" w:lineRule="auto"/>
        <w:ind w:left="567"/>
        <w:jc w:val="both"/>
        <w:rPr>
          <w:rFonts w:ascii="Palatino Linotype" w:hAnsi="Palatino Linotype"/>
          <w:i/>
          <w:sz w:val="22"/>
          <w:szCs w:val="22"/>
        </w:rPr>
      </w:pPr>
    </w:p>
    <w:p w14:paraId="7A2BE25F" w14:textId="77777777" w:rsidR="00B01F31" w:rsidRPr="00451B61" w:rsidRDefault="00B01F31" w:rsidP="00B01F31">
      <w:pPr>
        <w:widowControl w:val="0"/>
        <w:pBdr>
          <w:top w:val="nil"/>
          <w:left w:val="nil"/>
          <w:bottom w:val="nil"/>
          <w:right w:val="nil"/>
          <w:between w:val="nil"/>
        </w:pBdr>
        <w:spacing w:line="360" w:lineRule="auto"/>
        <w:ind w:left="567"/>
        <w:jc w:val="both"/>
        <w:rPr>
          <w:rFonts w:ascii="Palatino Linotype" w:hAnsi="Palatino Linotype"/>
          <w:i/>
          <w:sz w:val="22"/>
          <w:szCs w:val="22"/>
        </w:rPr>
      </w:pPr>
      <w:r w:rsidRPr="00451B61">
        <w:rPr>
          <w:rFonts w:ascii="Palatino Linotype" w:hAnsi="Palatino Linotype"/>
          <w:i/>
          <w:sz w:val="22"/>
          <w:szCs w:val="22"/>
        </w:rPr>
        <w:t xml:space="preserve">4. En referencia al horario laboral, me permito hacer de su conocimiento que esta Regiduría realiza la jornada laboral que establece el articulo 11.40 del Código Reglamentario Municipal vigente, que a la letra dice lo siguiente: </w:t>
      </w:r>
    </w:p>
    <w:p w14:paraId="6F9F7816" w14:textId="77777777" w:rsidR="00B01F31" w:rsidRPr="00451B61" w:rsidRDefault="00B01F31" w:rsidP="00B01F31">
      <w:pPr>
        <w:widowControl w:val="0"/>
        <w:pBdr>
          <w:top w:val="nil"/>
          <w:left w:val="nil"/>
          <w:bottom w:val="nil"/>
          <w:right w:val="nil"/>
          <w:between w:val="nil"/>
        </w:pBdr>
        <w:spacing w:line="360" w:lineRule="auto"/>
        <w:ind w:left="567"/>
        <w:jc w:val="both"/>
        <w:rPr>
          <w:rFonts w:ascii="Palatino Linotype" w:hAnsi="Palatino Linotype"/>
          <w:i/>
          <w:sz w:val="22"/>
          <w:szCs w:val="22"/>
        </w:rPr>
      </w:pPr>
    </w:p>
    <w:p w14:paraId="6DEA19EF" w14:textId="0098591E" w:rsidR="00B01F31" w:rsidRPr="00451B61" w:rsidRDefault="00B01F31" w:rsidP="00B01F31">
      <w:pPr>
        <w:widowControl w:val="0"/>
        <w:pBdr>
          <w:top w:val="nil"/>
          <w:left w:val="nil"/>
          <w:bottom w:val="nil"/>
          <w:right w:val="nil"/>
          <w:between w:val="nil"/>
        </w:pBdr>
        <w:spacing w:line="360" w:lineRule="auto"/>
        <w:ind w:left="567"/>
        <w:jc w:val="both"/>
        <w:rPr>
          <w:rFonts w:ascii="Palatino Linotype" w:hAnsi="Palatino Linotype"/>
          <w:i/>
          <w:sz w:val="22"/>
          <w:szCs w:val="22"/>
        </w:rPr>
      </w:pPr>
      <w:r w:rsidRPr="00451B61">
        <w:rPr>
          <w:rFonts w:ascii="Palatino Linotype" w:hAnsi="Palatino Linotype"/>
          <w:i/>
          <w:sz w:val="22"/>
          <w:szCs w:val="22"/>
        </w:rPr>
        <w:t xml:space="preserve">“Artículo 11.40. El horario que regirá en las Dependencias y Unidades Administrativas será de las 9:00 a las 18:00 horas, para quienes tengan jornada laboral de 9 horas diarias continuas; y de las 9:00 a las 16:00 horas para los servidores públicos con jornada laboral de 7 horas diarias. En todo caso podrán existir horarios especiales de conformidad con el artículo 60 de la Ley en la materia, los cuales, para su autorización, deberá mediar visto bueno de la Dirección General de Administración a través de la Dirección de Recursos Humanos. Se exceptúa del horario que antecede a los servidores públicos que determine la Dirección General de Administración, por medio de la Dirección de Recursos Humanos”. </w:t>
      </w:r>
    </w:p>
    <w:p w14:paraId="53CED9EE" w14:textId="77777777" w:rsidR="00B01F31" w:rsidRPr="00451B61" w:rsidRDefault="00B01F31" w:rsidP="00B01F31">
      <w:pPr>
        <w:widowControl w:val="0"/>
        <w:pBdr>
          <w:top w:val="nil"/>
          <w:left w:val="nil"/>
          <w:bottom w:val="nil"/>
          <w:right w:val="nil"/>
          <w:between w:val="nil"/>
        </w:pBdr>
        <w:spacing w:line="360" w:lineRule="auto"/>
        <w:ind w:left="567"/>
        <w:jc w:val="both"/>
        <w:rPr>
          <w:rFonts w:ascii="Palatino Linotype" w:hAnsi="Palatino Linotype"/>
          <w:i/>
          <w:sz w:val="22"/>
          <w:szCs w:val="22"/>
        </w:rPr>
      </w:pPr>
    </w:p>
    <w:p w14:paraId="3DD1785F" w14:textId="48F1E906" w:rsidR="00B01F31" w:rsidRPr="00451B61" w:rsidRDefault="00B01F31" w:rsidP="00B01F31">
      <w:pPr>
        <w:widowControl w:val="0"/>
        <w:pBdr>
          <w:top w:val="nil"/>
          <w:left w:val="nil"/>
          <w:bottom w:val="nil"/>
          <w:right w:val="nil"/>
          <w:between w:val="nil"/>
        </w:pBdr>
        <w:spacing w:line="360" w:lineRule="auto"/>
        <w:ind w:left="567"/>
        <w:jc w:val="both"/>
        <w:rPr>
          <w:rFonts w:ascii="Palatino Linotype" w:hAnsi="Palatino Linotype"/>
          <w:i/>
          <w:sz w:val="22"/>
          <w:szCs w:val="22"/>
        </w:rPr>
      </w:pPr>
      <w:r w:rsidRPr="00451B61">
        <w:rPr>
          <w:rFonts w:ascii="Palatino Linotype" w:hAnsi="Palatino Linotype"/>
          <w:i/>
          <w:sz w:val="22"/>
          <w:szCs w:val="22"/>
        </w:rPr>
        <w:t>5. Finalmente le informo que el horario de trabajo en las Delegaciones de nuestro Municipio, depende de la demanda de la ciudadanía.</w:t>
      </w:r>
    </w:p>
    <w:p w14:paraId="3AA328DB" w14:textId="77777777" w:rsidR="00B01F31" w:rsidRPr="00451B61" w:rsidRDefault="00B01F31" w:rsidP="00B01F31">
      <w:pPr>
        <w:widowControl w:val="0"/>
        <w:pBdr>
          <w:top w:val="nil"/>
          <w:left w:val="nil"/>
          <w:bottom w:val="nil"/>
          <w:right w:val="nil"/>
          <w:between w:val="nil"/>
        </w:pBdr>
        <w:spacing w:line="360" w:lineRule="auto"/>
        <w:jc w:val="both"/>
        <w:rPr>
          <w:rFonts w:ascii="Palatino Linotype" w:hAnsi="Palatino Linotype"/>
          <w:sz w:val="22"/>
          <w:szCs w:val="22"/>
        </w:rPr>
      </w:pPr>
    </w:p>
    <w:p w14:paraId="40CC3DF7" w14:textId="17DD4636" w:rsidR="00D3382D" w:rsidRPr="00451B61" w:rsidRDefault="00D3382D" w:rsidP="00D3382D">
      <w:pPr>
        <w:widowControl w:val="0"/>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51B61">
        <w:rPr>
          <w:rFonts w:ascii="Palatino Linotype" w:eastAsia="Palatino Linotype" w:hAnsi="Palatino Linotype" w:cs="Palatino Linotype"/>
          <w:b/>
          <w:sz w:val="22"/>
          <w:szCs w:val="22"/>
        </w:rPr>
        <w:t>Control de Peticiones 2025.pdf</w:t>
      </w:r>
      <w:r w:rsidR="00B01F31" w:rsidRPr="00451B61">
        <w:rPr>
          <w:rFonts w:ascii="Palatino Linotype" w:eastAsia="Palatino Linotype" w:hAnsi="Palatino Linotype" w:cs="Palatino Linotype"/>
          <w:b/>
          <w:sz w:val="22"/>
          <w:szCs w:val="22"/>
        </w:rPr>
        <w:t xml:space="preserve">: </w:t>
      </w:r>
      <w:r w:rsidR="00B01F31" w:rsidRPr="00451B61">
        <w:rPr>
          <w:rFonts w:ascii="Palatino Linotype" w:eastAsia="Palatino Linotype" w:hAnsi="Palatino Linotype" w:cs="Palatino Linotype"/>
          <w:sz w:val="22"/>
          <w:szCs w:val="22"/>
        </w:rPr>
        <w:t xml:space="preserve">Contiene un registro de cincuenta y ocho peticiones recibidas. Con remitente, fecha, número de oficio, municipio, petición y la respuesta. </w:t>
      </w:r>
    </w:p>
    <w:p w14:paraId="7671F675" w14:textId="04B3B730" w:rsidR="00D3382D" w:rsidRPr="00451B61" w:rsidRDefault="00D3382D" w:rsidP="00D3382D">
      <w:pPr>
        <w:widowControl w:val="0"/>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51B61">
        <w:rPr>
          <w:rFonts w:ascii="Palatino Linotype" w:eastAsia="Palatino Linotype" w:hAnsi="Palatino Linotype" w:cs="Palatino Linotype"/>
          <w:b/>
          <w:sz w:val="22"/>
          <w:szCs w:val="22"/>
        </w:rPr>
        <w:t>08-2025 Gaceta Municipal.pdf</w:t>
      </w:r>
      <w:r w:rsidR="00B11D16" w:rsidRPr="00451B61">
        <w:rPr>
          <w:rFonts w:ascii="Palatino Linotype" w:eastAsia="Palatino Linotype" w:hAnsi="Palatino Linotype" w:cs="Palatino Linotype"/>
          <w:b/>
          <w:sz w:val="22"/>
          <w:szCs w:val="22"/>
        </w:rPr>
        <w:t xml:space="preserve">: </w:t>
      </w:r>
      <w:r w:rsidR="00B11D16" w:rsidRPr="00451B61">
        <w:rPr>
          <w:rFonts w:ascii="Palatino Linotype" w:eastAsia="Palatino Linotype" w:hAnsi="Palatino Linotype" w:cs="Palatino Linotype"/>
          <w:sz w:val="22"/>
          <w:szCs w:val="22"/>
        </w:rPr>
        <w:t>Contiene la Gaceta Municipal de fecha veinticuatro de febrero de dos mil veinticinco</w:t>
      </w:r>
      <w:r w:rsidR="002C63CA" w:rsidRPr="00451B61">
        <w:rPr>
          <w:rFonts w:ascii="Palatino Linotype" w:eastAsia="Palatino Linotype" w:hAnsi="Palatino Linotype" w:cs="Palatino Linotype"/>
          <w:sz w:val="22"/>
          <w:szCs w:val="22"/>
        </w:rPr>
        <w:t>, en la que se aprobó el presupuesto de ingresos y egresos</w:t>
      </w:r>
      <w:r w:rsidR="00DA6825" w:rsidRPr="00451B61">
        <w:rPr>
          <w:rFonts w:ascii="Palatino Linotype" w:eastAsia="Palatino Linotype" w:hAnsi="Palatino Linotype" w:cs="Palatino Linotype"/>
          <w:sz w:val="22"/>
          <w:szCs w:val="22"/>
        </w:rPr>
        <w:t xml:space="preserve">. </w:t>
      </w:r>
    </w:p>
    <w:p w14:paraId="0D08DC85" w14:textId="2AB3B05F" w:rsidR="00D3382D" w:rsidRPr="00451B61" w:rsidRDefault="00D3382D" w:rsidP="00D3382D">
      <w:pPr>
        <w:widowControl w:val="0"/>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51B61">
        <w:rPr>
          <w:rFonts w:ascii="Palatino Linotype" w:eastAsia="Palatino Linotype" w:hAnsi="Palatino Linotype" w:cs="Palatino Linotype"/>
          <w:b/>
          <w:sz w:val="22"/>
          <w:szCs w:val="22"/>
        </w:rPr>
        <w:t>R. 02088. 2025.pdf</w:t>
      </w:r>
      <w:r w:rsidR="00DA6825" w:rsidRPr="00451B61">
        <w:rPr>
          <w:rFonts w:ascii="Palatino Linotype" w:eastAsia="Palatino Linotype" w:hAnsi="Palatino Linotype" w:cs="Palatino Linotype"/>
          <w:b/>
          <w:sz w:val="22"/>
          <w:szCs w:val="22"/>
        </w:rPr>
        <w:t xml:space="preserve">: </w:t>
      </w:r>
      <w:r w:rsidR="00DA6825" w:rsidRPr="00451B61">
        <w:rPr>
          <w:rFonts w:ascii="Palatino Linotype" w:eastAsia="Palatino Linotype" w:hAnsi="Palatino Linotype" w:cs="Palatino Linotype"/>
          <w:sz w:val="22"/>
          <w:szCs w:val="22"/>
        </w:rPr>
        <w:t>Oficio suscrito por el Titular de la Unidad de Transparencia</w:t>
      </w:r>
      <w:r w:rsidR="00DA6825" w:rsidRPr="00451B61">
        <w:rPr>
          <w:rFonts w:ascii="Palatino Linotype" w:eastAsia="Palatino Linotype" w:hAnsi="Palatino Linotype" w:cs="Palatino Linotype"/>
          <w:b/>
          <w:sz w:val="22"/>
          <w:szCs w:val="22"/>
        </w:rPr>
        <w:t xml:space="preserve"> </w:t>
      </w:r>
      <w:r w:rsidR="00DA6825" w:rsidRPr="00451B61">
        <w:rPr>
          <w:rFonts w:ascii="Palatino Linotype" w:eastAsia="Palatino Linotype" w:hAnsi="Palatino Linotype" w:cs="Palatino Linotype"/>
          <w:sz w:val="22"/>
          <w:szCs w:val="22"/>
        </w:rPr>
        <w:t>mediante el cual refiere que la información de tabulador de sueldos y salarios se encuentra en la dirección electrónica que proporciona en formato cerrado.</w:t>
      </w:r>
      <w:r w:rsidR="00DA6825" w:rsidRPr="00451B61">
        <w:rPr>
          <w:rFonts w:ascii="Palatino Linotype" w:eastAsia="Palatino Linotype" w:hAnsi="Palatino Linotype" w:cs="Palatino Linotype"/>
          <w:b/>
          <w:sz w:val="22"/>
          <w:szCs w:val="22"/>
        </w:rPr>
        <w:t xml:space="preserve"> </w:t>
      </w:r>
    </w:p>
    <w:p w14:paraId="557BBDF6" w14:textId="087C5E1C" w:rsidR="00D3382D" w:rsidRPr="00451B61" w:rsidRDefault="00D3382D" w:rsidP="00D3382D">
      <w:pPr>
        <w:widowControl w:val="0"/>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51B61">
        <w:rPr>
          <w:rFonts w:ascii="Palatino Linotype" w:eastAsia="Palatino Linotype" w:hAnsi="Palatino Linotype" w:cs="Palatino Linotype"/>
          <w:b/>
          <w:sz w:val="22"/>
          <w:szCs w:val="22"/>
        </w:rPr>
        <w:t>ANEXO ADMINISTRACIÓN.docx</w:t>
      </w:r>
      <w:r w:rsidR="007671AC" w:rsidRPr="00451B61">
        <w:rPr>
          <w:rFonts w:ascii="Palatino Linotype" w:eastAsia="Palatino Linotype" w:hAnsi="Palatino Linotype" w:cs="Palatino Linotype"/>
          <w:b/>
          <w:sz w:val="22"/>
          <w:szCs w:val="22"/>
        </w:rPr>
        <w:t xml:space="preserve">: </w:t>
      </w:r>
      <w:r w:rsidR="007671AC" w:rsidRPr="00451B61">
        <w:rPr>
          <w:rFonts w:ascii="Palatino Linotype" w:eastAsia="Palatino Linotype" w:hAnsi="Palatino Linotype" w:cs="Palatino Linotype"/>
          <w:sz w:val="22"/>
          <w:szCs w:val="22"/>
        </w:rPr>
        <w:t>Documento que contiene la dirección electrónica en datos abiertos.</w:t>
      </w:r>
    </w:p>
    <w:p w14:paraId="274643B9" w14:textId="77777777" w:rsidR="00C877F6" w:rsidRPr="00451B61" w:rsidRDefault="00C877F6">
      <w:pPr>
        <w:widowControl w:val="0"/>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4DA0D391" w14:textId="44281300" w:rsidR="00C877F6" w:rsidRPr="00451B61" w:rsidRDefault="00F36565">
      <w:pPr>
        <w:spacing w:line="360" w:lineRule="auto"/>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b/>
          <w:sz w:val="22"/>
          <w:szCs w:val="22"/>
        </w:rPr>
        <w:t xml:space="preserve">3. Del Recurso de Revisión. </w:t>
      </w:r>
      <w:r w:rsidRPr="00451B61">
        <w:rPr>
          <w:rFonts w:ascii="Palatino Linotype" w:eastAsia="Palatino Linotype" w:hAnsi="Palatino Linotype" w:cs="Palatino Linotype"/>
          <w:sz w:val="22"/>
          <w:szCs w:val="22"/>
        </w:rPr>
        <w:t>Inconforme con la respuesta del</w:t>
      </w:r>
      <w:r w:rsidRPr="00451B61">
        <w:rPr>
          <w:rFonts w:ascii="Palatino Linotype" w:eastAsia="Palatino Linotype" w:hAnsi="Palatino Linotype" w:cs="Palatino Linotype"/>
          <w:b/>
          <w:sz w:val="22"/>
          <w:szCs w:val="22"/>
        </w:rPr>
        <w:t xml:space="preserve"> SUJETO OBLIGADO, </w:t>
      </w:r>
      <w:r w:rsidRPr="00451B61">
        <w:rPr>
          <w:rFonts w:ascii="Palatino Linotype" w:eastAsia="Palatino Linotype" w:hAnsi="Palatino Linotype" w:cs="Palatino Linotype"/>
          <w:sz w:val="22"/>
          <w:szCs w:val="22"/>
        </w:rPr>
        <w:t xml:space="preserve">el </w:t>
      </w:r>
      <w:r w:rsidR="00011BB7" w:rsidRPr="00451B61">
        <w:rPr>
          <w:rFonts w:ascii="Palatino Linotype" w:eastAsia="Palatino Linotype" w:hAnsi="Palatino Linotype" w:cs="Palatino Linotype"/>
          <w:b/>
          <w:sz w:val="22"/>
          <w:szCs w:val="22"/>
        </w:rPr>
        <w:t>veintisiete</w:t>
      </w:r>
      <w:r w:rsidRPr="00451B61">
        <w:rPr>
          <w:rFonts w:ascii="Palatino Linotype" w:eastAsia="Palatino Linotype" w:hAnsi="Palatino Linotype" w:cs="Palatino Linotype"/>
          <w:sz w:val="22"/>
          <w:szCs w:val="22"/>
        </w:rPr>
        <w:t xml:space="preserve"> d</w:t>
      </w:r>
      <w:r w:rsidRPr="00451B61">
        <w:rPr>
          <w:rFonts w:ascii="Palatino Linotype" w:eastAsia="Palatino Linotype" w:hAnsi="Palatino Linotype" w:cs="Palatino Linotype"/>
          <w:b/>
          <w:sz w:val="22"/>
          <w:szCs w:val="22"/>
        </w:rPr>
        <w:t xml:space="preserve">e </w:t>
      </w:r>
      <w:r w:rsidR="00011BB7" w:rsidRPr="00451B61">
        <w:rPr>
          <w:rFonts w:ascii="Palatino Linotype" w:eastAsia="Palatino Linotype" w:hAnsi="Palatino Linotype" w:cs="Palatino Linotype"/>
          <w:b/>
          <w:sz w:val="22"/>
          <w:szCs w:val="22"/>
        </w:rPr>
        <w:t>mayo</w:t>
      </w:r>
      <w:r w:rsidRPr="00451B61">
        <w:rPr>
          <w:rFonts w:ascii="Palatino Linotype" w:eastAsia="Palatino Linotype" w:hAnsi="Palatino Linotype" w:cs="Palatino Linotype"/>
          <w:b/>
          <w:sz w:val="22"/>
          <w:szCs w:val="22"/>
        </w:rPr>
        <w:t xml:space="preserve"> de dos mil veinticinco, LA PARTE RECURRENTE </w:t>
      </w:r>
      <w:r w:rsidRPr="00451B61">
        <w:rPr>
          <w:rFonts w:ascii="Palatino Linotype" w:eastAsia="Palatino Linotype" w:hAnsi="Palatino Linotype" w:cs="Palatino Linotype"/>
          <w:sz w:val="22"/>
          <w:szCs w:val="22"/>
        </w:rPr>
        <w:t xml:space="preserve">interpuso el recurso de revisión, mediante el cual y manifestó lo siguiente: </w:t>
      </w:r>
    </w:p>
    <w:p w14:paraId="2DE146D5" w14:textId="77777777" w:rsidR="00C877F6" w:rsidRPr="00451B61" w:rsidRDefault="00C877F6">
      <w:pPr>
        <w:spacing w:line="360" w:lineRule="auto"/>
        <w:jc w:val="both"/>
        <w:rPr>
          <w:rFonts w:ascii="Palatino Linotype" w:eastAsia="Palatino Linotype" w:hAnsi="Palatino Linotype" w:cs="Palatino Linotype"/>
          <w:sz w:val="22"/>
          <w:szCs w:val="22"/>
        </w:rPr>
      </w:pPr>
    </w:p>
    <w:p w14:paraId="36671519" w14:textId="63252033" w:rsidR="00C877F6" w:rsidRPr="00451B61" w:rsidRDefault="00F36565" w:rsidP="00B67B0F">
      <w:pPr>
        <w:pStyle w:val="Listaconvietas3"/>
        <w:rPr>
          <w:rFonts w:ascii="Palatino Linotype" w:eastAsia="Palatino Linotype" w:hAnsi="Palatino Linotype" w:cs="Palatino Linotype"/>
          <w:i/>
          <w:sz w:val="22"/>
          <w:szCs w:val="22"/>
        </w:rPr>
      </w:pPr>
      <w:r w:rsidRPr="00451B61">
        <w:rPr>
          <w:rFonts w:ascii="Palatino Linotype" w:eastAsia="Palatino Linotype" w:hAnsi="Palatino Linotype" w:cs="Palatino Linotype"/>
          <w:b/>
          <w:i/>
          <w:sz w:val="22"/>
          <w:szCs w:val="22"/>
        </w:rPr>
        <w:t>Acto Impugnado:</w:t>
      </w:r>
      <w:r w:rsidRPr="00451B61">
        <w:rPr>
          <w:rFonts w:ascii="Palatino Linotype" w:eastAsia="Palatino Linotype" w:hAnsi="Palatino Linotype" w:cs="Palatino Linotype"/>
          <w:i/>
          <w:sz w:val="22"/>
          <w:szCs w:val="22"/>
        </w:rPr>
        <w:t xml:space="preserve"> “</w:t>
      </w:r>
      <w:r w:rsidR="00B67B0F" w:rsidRPr="00451B61">
        <w:rPr>
          <w:rFonts w:ascii="Palatino Linotype" w:eastAsia="Palatino Linotype" w:hAnsi="Palatino Linotype" w:cs="Palatino Linotype"/>
          <w:i/>
          <w:sz w:val="22"/>
          <w:szCs w:val="22"/>
        </w:rPr>
        <w:t>la respesuta esta incompleta</w:t>
      </w:r>
      <w:r w:rsidRPr="00451B61">
        <w:rPr>
          <w:rFonts w:ascii="Palatino Linotype" w:eastAsia="Palatino Linotype" w:hAnsi="Palatino Linotype" w:cs="Palatino Linotype"/>
          <w:i/>
          <w:sz w:val="22"/>
          <w:szCs w:val="22"/>
        </w:rPr>
        <w:t>” (Sic.)</w:t>
      </w:r>
    </w:p>
    <w:p w14:paraId="2BA13102" w14:textId="77777777" w:rsidR="00C877F6" w:rsidRPr="00451B61" w:rsidRDefault="00C877F6">
      <w:pPr>
        <w:pBdr>
          <w:top w:val="nil"/>
          <w:left w:val="nil"/>
          <w:bottom w:val="nil"/>
          <w:right w:val="nil"/>
          <w:between w:val="nil"/>
        </w:pBdr>
        <w:spacing w:line="276" w:lineRule="auto"/>
        <w:ind w:left="720" w:right="560"/>
        <w:jc w:val="both"/>
        <w:rPr>
          <w:rFonts w:ascii="Palatino Linotype" w:eastAsia="Palatino Linotype" w:hAnsi="Palatino Linotype" w:cs="Palatino Linotype"/>
          <w:i/>
          <w:sz w:val="22"/>
          <w:szCs w:val="22"/>
        </w:rPr>
      </w:pPr>
    </w:p>
    <w:p w14:paraId="61E1D3CB" w14:textId="54F4FF3C" w:rsidR="00C877F6" w:rsidRPr="00451B61" w:rsidRDefault="00F36565" w:rsidP="00B67B0F">
      <w:pPr>
        <w:pStyle w:val="Listaconvietas3"/>
        <w:rPr>
          <w:rFonts w:ascii="Palatino Linotype" w:eastAsia="Palatino Linotype" w:hAnsi="Palatino Linotype" w:cs="Palatino Linotype"/>
          <w:i/>
          <w:sz w:val="22"/>
          <w:szCs w:val="22"/>
        </w:rPr>
      </w:pPr>
      <w:r w:rsidRPr="00451B61">
        <w:rPr>
          <w:rFonts w:ascii="Palatino Linotype" w:eastAsia="Palatino Linotype" w:hAnsi="Palatino Linotype" w:cs="Palatino Linotype"/>
          <w:b/>
          <w:i/>
          <w:sz w:val="22"/>
          <w:szCs w:val="22"/>
        </w:rPr>
        <w:t>Motivo de inconformidad:</w:t>
      </w:r>
      <w:r w:rsidRPr="00451B61">
        <w:rPr>
          <w:rFonts w:ascii="Palatino Linotype" w:eastAsia="Palatino Linotype" w:hAnsi="Palatino Linotype" w:cs="Palatino Linotype"/>
          <w:i/>
          <w:sz w:val="22"/>
          <w:szCs w:val="22"/>
        </w:rPr>
        <w:t xml:space="preserve"> “</w:t>
      </w:r>
      <w:r w:rsidR="00B67B0F" w:rsidRPr="00451B61">
        <w:rPr>
          <w:rFonts w:ascii="Palatino Linotype" w:eastAsia="Palatino Linotype" w:hAnsi="Palatino Linotype" w:cs="Palatino Linotype"/>
          <w:i/>
          <w:sz w:val="22"/>
          <w:szCs w:val="22"/>
        </w:rPr>
        <w:t>se solicita se entregue los dcouemntos que den cuenta de la informaicón solciitada no link y falta información</w:t>
      </w:r>
      <w:r w:rsidRPr="00451B61">
        <w:rPr>
          <w:rFonts w:ascii="Palatino Linotype" w:eastAsia="Palatino Linotype" w:hAnsi="Palatino Linotype" w:cs="Palatino Linotype"/>
          <w:i/>
          <w:sz w:val="22"/>
          <w:szCs w:val="22"/>
        </w:rPr>
        <w:t>.” (Sic.)</w:t>
      </w:r>
    </w:p>
    <w:p w14:paraId="2F870A2F" w14:textId="77777777" w:rsidR="00C877F6" w:rsidRPr="00451B61" w:rsidRDefault="00C877F6">
      <w:pPr>
        <w:pBdr>
          <w:top w:val="nil"/>
          <w:left w:val="nil"/>
          <w:bottom w:val="nil"/>
          <w:right w:val="nil"/>
          <w:between w:val="nil"/>
        </w:pBdr>
        <w:ind w:left="720"/>
        <w:rPr>
          <w:rFonts w:ascii="Palatino Linotype" w:eastAsia="Palatino Linotype" w:hAnsi="Palatino Linotype" w:cs="Palatino Linotype"/>
          <w:i/>
          <w:sz w:val="22"/>
          <w:szCs w:val="22"/>
        </w:rPr>
      </w:pPr>
    </w:p>
    <w:p w14:paraId="6A9E7514" w14:textId="36753E29" w:rsidR="00C877F6" w:rsidRPr="00451B61" w:rsidRDefault="00F36565">
      <w:pPr>
        <w:spacing w:line="360" w:lineRule="auto"/>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b/>
          <w:sz w:val="22"/>
          <w:szCs w:val="22"/>
        </w:rPr>
        <w:t xml:space="preserve">4. Turno. </w:t>
      </w:r>
      <w:r w:rsidRPr="00451B61">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D3382D" w:rsidRPr="00451B61">
        <w:rPr>
          <w:rFonts w:ascii="Palatino Linotype" w:eastAsia="Palatino Linotype" w:hAnsi="Palatino Linotype" w:cs="Palatino Linotype"/>
          <w:b/>
          <w:sz w:val="22"/>
          <w:szCs w:val="22"/>
        </w:rPr>
        <w:t>06079/INFOEM/IP/RR/2025</w:t>
      </w:r>
      <w:r w:rsidRPr="00451B61">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451B61">
        <w:rPr>
          <w:rFonts w:ascii="Palatino Linotype" w:eastAsia="Palatino Linotype" w:hAnsi="Palatino Linotype" w:cs="Palatino Linotype"/>
          <w:b/>
          <w:sz w:val="22"/>
          <w:szCs w:val="22"/>
        </w:rPr>
        <w:t>Guadalupe Ramírez Peña</w:t>
      </w:r>
      <w:r w:rsidRPr="00451B61">
        <w:rPr>
          <w:rFonts w:ascii="Palatino Linotype" w:eastAsia="Palatino Linotype" w:hAnsi="Palatino Linotype" w:cs="Palatino Linotype"/>
          <w:sz w:val="22"/>
          <w:szCs w:val="22"/>
        </w:rPr>
        <w:t>, para su análisis, estudio, elaboración del proyecto y presentación ante el Pleno de este Instituto.</w:t>
      </w:r>
    </w:p>
    <w:p w14:paraId="5BFE6F75" w14:textId="77777777" w:rsidR="00C877F6" w:rsidRPr="00451B61" w:rsidRDefault="00C877F6">
      <w:pPr>
        <w:spacing w:line="360" w:lineRule="auto"/>
        <w:jc w:val="both"/>
        <w:rPr>
          <w:rFonts w:ascii="Palatino Linotype" w:eastAsia="Palatino Linotype" w:hAnsi="Palatino Linotype" w:cs="Palatino Linotype"/>
          <w:sz w:val="22"/>
          <w:szCs w:val="22"/>
        </w:rPr>
      </w:pPr>
    </w:p>
    <w:p w14:paraId="4B06CA9F" w14:textId="7035C111" w:rsidR="00C877F6" w:rsidRPr="00451B61" w:rsidRDefault="00F36565">
      <w:pPr>
        <w:spacing w:line="360" w:lineRule="auto"/>
        <w:jc w:val="both"/>
        <w:rPr>
          <w:rFonts w:ascii="Palatino Linotype" w:eastAsia="Palatino Linotype" w:hAnsi="Palatino Linotype" w:cs="Palatino Linotype"/>
          <w:b/>
          <w:sz w:val="22"/>
          <w:szCs w:val="22"/>
        </w:rPr>
      </w:pPr>
      <w:r w:rsidRPr="00451B61">
        <w:rPr>
          <w:rFonts w:ascii="Palatino Linotype" w:eastAsia="Palatino Linotype" w:hAnsi="Palatino Linotype" w:cs="Palatino Linotype"/>
          <w:b/>
          <w:sz w:val="22"/>
          <w:szCs w:val="22"/>
        </w:rPr>
        <w:t xml:space="preserve">5. Admisión. </w:t>
      </w:r>
      <w:r w:rsidRPr="00451B61">
        <w:rPr>
          <w:rFonts w:ascii="Palatino Linotype" w:eastAsia="Palatino Linotype" w:hAnsi="Palatino Linotype" w:cs="Palatino Linotype"/>
          <w:sz w:val="22"/>
          <w:szCs w:val="22"/>
        </w:rPr>
        <w:t xml:space="preserve">El </w:t>
      </w:r>
      <w:r w:rsidR="00B67B0F" w:rsidRPr="00451B61">
        <w:rPr>
          <w:rFonts w:ascii="Palatino Linotype" w:eastAsia="Palatino Linotype" w:hAnsi="Palatino Linotype" w:cs="Palatino Linotype"/>
          <w:b/>
          <w:sz w:val="22"/>
          <w:szCs w:val="22"/>
        </w:rPr>
        <w:t>treinta</w:t>
      </w:r>
      <w:r w:rsidRPr="00451B61">
        <w:rPr>
          <w:rFonts w:ascii="Palatino Linotype" w:eastAsia="Palatino Linotype" w:hAnsi="Palatino Linotype" w:cs="Palatino Linotype"/>
          <w:b/>
          <w:sz w:val="22"/>
          <w:szCs w:val="22"/>
        </w:rPr>
        <w:t xml:space="preserve"> de </w:t>
      </w:r>
      <w:r w:rsidR="00B67B0F" w:rsidRPr="00451B61">
        <w:rPr>
          <w:rFonts w:ascii="Palatino Linotype" w:eastAsia="Palatino Linotype" w:hAnsi="Palatino Linotype" w:cs="Palatino Linotype"/>
          <w:b/>
          <w:sz w:val="22"/>
          <w:szCs w:val="22"/>
        </w:rPr>
        <w:t>mayo</w:t>
      </w:r>
      <w:r w:rsidRPr="00451B61">
        <w:rPr>
          <w:rFonts w:ascii="Palatino Linotype" w:eastAsia="Palatino Linotype" w:hAnsi="Palatino Linotype" w:cs="Palatino Linotype"/>
          <w:b/>
          <w:sz w:val="22"/>
          <w:szCs w:val="22"/>
        </w:rPr>
        <w:t xml:space="preserve"> de dos mil veinticinco</w:t>
      </w:r>
      <w:r w:rsidRPr="00451B61">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451B61">
        <w:rPr>
          <w:rFonts w:ascii="Palatino Linotype" w:eastAsia="Palatino Linotype" w:hAnsi="Palatino Linotype" w:cs="Palatino Linotype"/>
          <w:b/>
          <w:sz w:val="22"/>
          <w:szCs w:val="22"/>
        </w:rPr>
        <w:t>.</w:t>
      </w:r>
    </w:p>
    <w:p w14:paraId="5E981DE9" w14:textId="77777777" w:rsidR="00C877F6" w:rsidRPr="00451B61" w:rsidRDefault="00C877F6">
      <w:pPr>
        <w:spacing w:line="360" w:lineRule="auto"/>
        <w:jc w:val="both"/>
        <w:rPr>
          <w:rFonts w:ascii="Palatino Linotype" w:eastAsia="Palatino Linotype" w:hAnsi="Palatino Linotype" w:cs="Palatino Linotype"/>
          <w:b/>
          <w:sz w:val="22"/>
          <w:szCs w:val="22"/>
        </w:rPr>
      </w:pPr>
    </w:p>
    <w:p w14:paraId="0CC05FEB" w14:textId="133B5FA2" w:rsidR="00C877F6" w:rsidRPr="00451B61" w:rsidRDefault="00F36565">
      <w:pPr>
        <w:spacing w:line="360" w:lineRule="auto"/>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b/>
          <w:sz w:val="22"/>
          <w:szCs w:val="22"/>
        </w:rPr>
        <w:t>6. Manifestaciones.</w:t>
      </w:r>
      <w:r w:rsidRPr="00451B61">
        <w:rPr>
          <w:rFonts w:ascii="Palatino Linotype" w:eastAsia="Palatino Linotype" w:hAnsi="Palatino Linotype" w:cs="Palatino Linotype"/>
          <w:sz w:val="22"/>
          <w:szCs w:val="22"/>
        </w:rPr>
        <w:t xml:space="preserve"> De las constancias que obran en el expediente electrónico del SAIMEX, se advierte que el Sujeto Obligado rindió su informe justificado, el </w:t>
      </w:r>
      <w:r w:rsidR="00B67B0F" w:rsidRPr="00451B61">
        <w:rPr>
          <w:rFonts w:ascii="Palatino Linotype" w:eastAsia="Palatino Linotype" w:hAnsi="Palatino Linotype" w:cs="Palatino Linotype"/>
          <w:b/>
          <w:sz w:val="22"/>
          <w:szCs w:val="22"/>
        </w:rPr>
        <w:t>diez</w:t>
      </w:r>
      <w:r w:rsidRPr="00451B61">
        <w:rPr>
          <w:rFonts w:ascii="Palatino Linotype" w:eastAsia="Palatino Linotype" w:hAnsi="Palatino Linotype" w:cs="Palatino Linotype"/>
          <w:b/>
          <w:sz w:val="22"/>
          <w:szCs w:val="22"/>
        </w:rPr>
        <w:t xml:space="preserve"> de </w:t>
      </w:r>
      <w:r w:rsidR="00B67B0F" w:rsidRPr="00451B61">
        <w:rPr>
          <w:rFonts w:ascii="Palatino Linotype" w:eastAsia="Palatino Linotype" w:hAnsi="Palatino Linotype" w:cs="Palatino Linotype"/>
          <w:b/>
          <w:sz w:val="22"/>
          <w:szCs w:val="22"/>
        </w:rPr>
        <w:t>junio</w:t>
      </w:r>
      <w:r w:rsidRPr="00451B61">
        <w:rPr>
          <w:rFonts w:ascii="Palatino Linotype" w:eastAsia="Palatino Linotype" w:hAnsi="Palatino Linotype" w:cs="Palatino Linotype"/>
          <w:b/>
          <w:sz w:val="22"/>
          <w:szCs w:val="22"/>
        </w:rPr>
        <w:t xml:space="preserve"> de dos mil veinticinco,</w:t>
      </w:r>
      <w:r w:rsidRPr="00451B61">
        <w:rPr>
          <w:rFonts w:ascii="Palatino Linotype" w:eastAsia="Palatino Linotype" w:hAnsi="Palatino Linotype" w:cs="Palatino Linotype"/>
          <w:sz w:val="22"/>
          <w:szCs w:val="22"/>
        </w:rPr>
        <w:t xml:space="preserve"> a través del documento electrónico denominado </w:t>
      </w:r>
      <w:r w:rsidR="00B67B0F" w:rsidRPr="00451B61">
        <w:rPr>
          <w:rFonts w:ascii="Palatino Linotype" w:eastAsia="Palatino Linotype" w:hAnsi="Palatino Linotype" w:cs="Palatino Linotype"/>
          <w:b/>
          <w:sz w:val="22"/>
          <w:szCs w:val="22"/>
        </w:rPr>
        <w:t>2. Ratificación RR-6079-2025.pdf</w:t>
      </w:r>
      <w:r w:rsidRPr="00451B61">
        <w:rPr>
          <w:rFonts w:ascii="Palatino Linotype" w:eastAsia="Palatino Linotype" w:hAnsi="Palatino Linotype" w:cs="Palatino Linotype"/>
          <w:b/>
          <w:i/>
          <w:sz w:val="22"/>
          <w:szCs w:val="22"/>
        </w:rPr>
        <w:t xml:space="preserve">, </w:t>
      </w:r>
      <w:r w:rsidRPr="00451B61">
        <w:rPr>
          <w:rFonts w:ascii="Palatino Linotype" w:eastAsia="Palatino Linotype" w:hAnsi="Palatino Linotype" w:cs="Palatino Linotype"/>
          <w:sz w:val="22"/>
          <w:szCs w:val="22"/>
        </w:rPr>
        <w:t>mediante el cual r</w:t>
      </w:r>
      <w:r w:rsidR="00B67B0F" w:rsidRPr="00451B61">
        <w:rPr>
          <w:rFonts w:ascii="Palatino Linotype" w:eastAsia="Palatino Linotype" w:hAnsi="Palatino Linotype" w:cs="Palatino Linotype"/>
          <w:sz w:val="22"/>
          <w:szCs w:val="22"/>
        </w:rPr>
        <w:t>atifica la respuesta inicial</w:t>
      </w:r>
      <w:r w:rsidRPr="00451B61">
        <w:rPr>
          <w:rFonts w:ascii="Palatino Linotype" w:eastAsia="Palatino Linotype" w:hAnsi="Palatino Linotype" w:cs="Palatino Linotype"/>
          <w:sz w:val="22"/>
          <w:szCs w:val="22"/>
        </w:rPr>
        <w:t xml:space="preserve">. El contenido del documento electrónico se puso a disposición del Recurrente el </w:t>
      </w:r>
      <w:r w:rsidR="00B67B0F" w:rsidRPr="00451B61">
        <w:rPr>
          <w:rFonts w:ascii="Palatino Linotype" w:eastAsia="Palatino Linotype" w:hAnsi="Palatino Linotype" w:cs="Palatino Linotype"/>
          <w:b/>
          <w:sz w:val="22"/>
          <w:szCs w:val="22"/>
        </w:rPr>
        <w:t>diez</w:t>
      </w:r>
      <w:r w:rsidRPr="00451B61">
        <w:rPr>
          <w:rFonts w:ascii="Palatino Linotype" w:eastAsia="Palatino Linotype" w:hAnsi="Palatino Linotype" w:cs="Palatino Linotype"/>
          <w:b/>
          <w:sz w:val="22"/>
          <w:szCs w:val="22"/>
        </w:rPr>
        <w:t xml:space="preserve"> de noviembre de dos mil veinticinco.</w:t>
      </w:r>
      <w:r w:rsidR="005116B7" w:rsidRPr="00451B61">
        <w:rPr>
          <w:rFonts w:ascii="Palatino Linotype" w:eastAsia="Palatino Linotype" w:hAnsi="Palatino Linotype" w:cs="Palatino Linotype"/>
          <w:b/>
          <w:sz w:val="22"/>
          <w:szCs w:val="22"/>
        </w:rPr>
        <w:t xml:space="preserve"> </w:t>
      </w:r>
    </w:p>
    <w:p w14:paraId="4B2C7FE7" w14:textId="77777777" w:rsidR="00C877F6" w:rsidRPr="00451B61" w:rsidRDefault="00C877F6">
      <w:pPr>
        <w:spacing w:line="360" w:lineRule="auto"/>
        <w:jc w:val="both"/>
        <w:rPr>
          <w:rFonts w:ascii="Palatino Linotype" w:eastAsia="Palatino Linotype" w:hAnsi="Palatino Linotype" w:cs="Palatino Linotype"/>
          <w:sz w:val="22"/>
          <w:szCs w:val="22"/>
        </w:rPr>
      </w:pPr>
    </w:p>
    <w:p w14:paraId="0533B057" w14:textId="5A8D9A59" w:rsidR="00C877F6" w:rsidRPr="00451B61" w:rsidRDefault="00F3656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b/>
          <w:sz w:val="22"/>
          <w:szCs w:val="22"/>
        </w:rPr>
        <w:t>7</w:t>
      </w:r>
      <w:r w:rsidR="00D47A86" w:rsidRPr="00451B61">
        <w:rPr>
          <w:rFonts w:ascii="Palatino Linotype" w:eastAsia="Palatino Linotype" w:hAnsi="Palatino Linotype" w:cs="Palatino Linotype"/>
          <w:b/>
          <w:sz w:val="22"/>
          <w:szCs w:val="22"/>
        </w:rPr>
        <w:t>. Ampliación de plazo. El diez</w:t>
      </w:r>
      <w:r w:rsidRPr="00451B61">
        <w:rPr>
          <w:rFonts w:ascii="Palatino Linotype" w:eastAsia="Palatino Linotype" w:hAnsi="Palatino Linotype" w:cs="Palatino Linotype"/>
          <w:b/>
          <w:sz w:val="22"/>
          <w:szCs w:val="22"/>
        </w:rPr>
        <w:t xml:space="preserve"> de noviembre de dos mil veinticinco</w:t>
      </w:r>
      <w:r w:rsidRPr="00451B61">
        <w:rPr>
          <w:rFonts w:ascii="Palatino Linotype" w:eastAsia="Palatino Linotype" w:hAnsi="Palatino Linotype" w:cs="Palatino Linotype"/>
          <w:sz w:val="22"/>
          <w:szCs w:val="22"/>
        </w:rPr>
        <w:t xml:space="preserve">, se amplió el término para resolver el recurso de revisión en términos del artículo 181 párrafo tercero de la Ley de Transparencia y Acceso a la Información Pública del Estado de México y Municipios. </w:t>
      </w:r>
    </w:p>
    <w:p w14:paraId="2B00B0E7" w14:textId="77777777" w:rsidR="00C877F6" w:rsidRPr="00451B61" w:rsidRDefault="00F36565">
      <w:pPr>
        <w:spacing w:before="240" w:after="240" w:line="360" w:lineRule="auto"/>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48F69B4" w14:textId="77777777" w:rsidR="00C877F6" w:rsidRPr="00451B61" w:rsidRDefault="00F36565">
      <w:pPr>
        <w:spacing w:before="240" w:after="240" w:line="360" w:lineRule="auto"/>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1CD70BCA" w14:textId="77777777" w:rsidR="00C877F6" w:rsidRPr="00451B61" w:rsidRDefault="00F36565">
      <w:pPr>
        <w:spacing w:before="240" w:after="240" w:line="360" w:lineRule="auto"/>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0EBFF5B" w14:textId="77777777" w:rsidR="00C877F6" w:rsidRPr="00451B61" w:rsidRDefault="00F36565">
      <w:pPr>
        <w:spacing w:before="240" w:after="240" w:line="360" w:lineRule="auto"/>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8AFF7A8" w14:textId="77777777" w:rsidR="00C877F6" w:rsidRPr="00451B61" w:rsidRDefault="00F36565">
      <w:pPr>
        <w:spacing w:before="240" w:after="240" w:line="360" w:lineRule="auto"/>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11BCF1AE" w14:textId="77777777" w:rsidR="00C877F6" w:rsidRPr="00451B61" w:rsidRDefault="00F36565">
      <w:pPr>
        <w:numPr>
          <w:ilvl w:val="0"/>
          <w:numId w:val="3"/>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b/>
          <w:sz w:val="22"/>
          <w:szCs w:val="22"/>
        </w:rPr>
        <w:t>Complejidad del Asunto:</w:t>
      </w:r>
      <w:r w:rsidRPr="00451B61">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189052CA" w14:textId="77777777" w:rsidR="00C877F6" w:rsidRPr="00451B61" w:rsidRDefault="00F36565">
      <w:pPr>
        <w:numPr>
          <w:ilvl w:val="0"/>
          <w:numId w:val="3"/>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b/>
          <w:sz w:val="22"/>
          <w:szCs w:val="22"/>
        </w:rPr>
        <w:t>Actividad Procesal del interesado</w:t>
      </w:r>
      <w:r w:rsidRPr="00451B61">
        <w:rPr>
          <w:rFonts w:ascii="Palatino Linotype" w:eastAsia="Palatino Linotype" w:hAnsi="Palatino Linotype" w:cs="Palatino Linotype"/>
          <w:sz w:val="22"/>
          <w:szCs w:val="22"/>
        </w:rPr>
        <w:t>. Acciones u omisiones del interesado.</w:t>
      </w:r>
    </w:p>
    <w:p w14:paraId="73C4DA29" w14:textId="77777777" w:rsidR="00C877F6" w:rsidRPr="00451B61" w:rsidRDefault="00F36565">
      <w:pPr>
        <w:numPr>
          <w:ilvl w:val="0"/>
          <w:numId w:val="3"/>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b/>
          <w:sz w:val="22"/>
          <w:szCs w:val="22"/>
        </w:rPr>
        <w:t>Conducta de la Autoridad:</w:t>
      </w:r>
      <w:r w:rsidRPr="00451B61">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61F23B5F" w14:textId="77777777" w:rsidR="00C877F6" w:rsidRPr="00451B61" w:rsidRDefault="00F36565">
      <w:pPr>
        <w:numPr>
          <w:ilvl w:val="0"/>
          <w:numId w:val="3"/>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b/>
          <w:sz w:val="22"/>
          <w:szCs w:val="22"/>
        </w:rPr>
        <w:t>La afectación generada en la situación jurídica de la persona involucrada en el proceso:</w:t>
      </w:r>
      <w:r w:rsidRPr="00451B61">
        <w:rPr>
          <w:rFonts w:ascii="Palatino Linotype" w:eastAsia="Palatino Linotype" w:hAnsi="Palatino Linotype" w:cs="Palatino Linotype"/>
          <w:sz w:val="22"/>
          <w:szCs w:val="22"/>
        </w:rPr>
        <w:t xml:space="preserve"> Violación a sus derechos humanos.</w:t>
      </w:r>
    </w:p>
    <w:p w14:paraId="24DC9BAE" w14:textId="77777777" w:rsidR="00C877F6" w:rsidRPr="00451B61" w:rsidRDefault="00F36565">
      <w:pPr>
        <w:spacing w:before="240" w:after="240" w:line="360" w:lineRule="auto"/>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E4D38D4" w14:textId="77777777" w:rsidR="00C877F6" w:rsidRPr="00451B61" w:rsidRDefault="00F36565">
      <w:pPr>
        <w:spacing w:before="240" w:after="240" w:line="360" w:lineRule="auto"/>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451B61">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451B61">
        <w:rPr>
          <w:rFonts w:ascii="Palatino Linotype" w:eastAsia="Palatino Linotype" w:hAnsi="Palatino Linotype" w:cs="Palatino Linotype"/>
          <w:sz w:val="22"/>
          <w:szCs w:val="22"/>
        </w:rPr>
        <w:t>, visible en la Gaceta del Seminario Judicial de la Federación con el registro digital 205635.</w:t>
      </w:r>
    </w:p>
    <w:p w14:paraId="3389F5F5" w14:textId="77777777" w:rsidR="00C877F6" w:rsidRPr="00451B61" w:rsidRDefault="00F36565">
      <w:pPr>
        <w:spacing w:before="240" w:after="240" w:line="360" w:lineRule="auto"/>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EAD82C8" w14:textId="77777777" w:rsidR="00C877F6" w:rsidRPr="00451B61" w:rsidRDefault="00F36565">
      <w:pPr>
        <w:spacing w:before="240" w:after="240" w:line="360" w:lineRule="auto"/>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717F1722" w14:textId="77777777" w:rsidR="00C877F6" w:rsidRPr="00451B61" w:rsidRDefault="00F36565">
      <w:pPr>
        <w:spacing w:before="240" w:after="240" w:line="360" w:lineRule="auto"/>
        <w:ind w:left="851" w:right="900"/>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sz w:val="22"/>
          <w:szCs w:val="22"/>
        </w:rPr>
        <w:t xml:space="preserve"> </w:t>
      </w:r>
      <w:r w:rsidRPr="00451B61">
        <w:rPr>
          <w:rFonts w:ascii="Palatino Linotype" w:eastAsia="Palatino Linotype" w:hAnsi="Palatino Linotype" w:cs="Palatino Linotype"/>
          <w:b/>
          <w:i/>
          <w:sz w:val="22"/>
          <w:szCs w:val="22"/>
        </w:rPr>
        <w:t>“PLAZO RAZONABLE PARA RESOLVER. DIMENSIÓN Y EFECTOS DE ESTE CONCEPTO CUANDO SE ADUCE EXCESIVA CARGA DE TRABAJO</w:t>
      </w:r>
      <w:r w:rsidRPr="00451B61">
        <w:rPr>
          <w:rFonts w:ascii="Palatino Linotype" w:eastAsia="Palatino Linotype" w:hAnsi="Palatino Linotype" w:cs="Palatino Linotype"/>
          <w:i/>
          <w:sz w:val="22"/>
          <w:szCs w:val="22"/>
        </w:rPr>
        <w:t>.”</w:t>
      </w:r>
      <w:r w:rsidRPr="00451B61">
        <w:rPr>
          <w:rFonts w:ascii="Palatino Linotype" w:eastAsia="Palatino Linotype" w:hAnsi="Palatino Linotype" w:cs="Palatino Linotype"/>
          <w:sz w:val="22"/>
          <w:szCs w:val="22"/>
        </w:rPr>
        <w:t xml:space="preserve"> consultable en el Seminario Judicial de la Federación y su gaceta, con el registro digital 2002351.</w:t>
      </w:r>
    </w:p>
    <w:p w14:paraId="33A76372" w14:textId="77777777" w:rsidR="00C877F6" w:rsidRPr="00451B61" w:rsidRDefault="00F36565">
      <w:pPr>
        <w:spacing w:before="240" w:after="240" w:line="360" w:lineRule="auto"/>
        <w:ind w:left="851" w:right="900"/>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451B61">
        <w:rPr>
          <w:rFonts w:ascii="Palatino Linotype" w:eastAsia="Palatino Linotype" w:hAnsi="Palatino Linotype" w:cs="Palatino Linotype"/>
          <w:sz w:val="22"/>
          <w:szCs w:val="22"/>
        </w:rPr>
        <w:t>, visible en el Seminario Judicial de la Federación y su gaceta, con el registro digital 2002350.</w:t>
      </w:r>
    </w:p>
    <w:p w14:paraId="379EDC10" w14:textId="77777777" w:rsidR="00C877F6" w:rsidRPr="00451B61" w:rsidRDefault="00F36565">
      <w:pPr>
        <w:spacing w:before="240" w:after="240" w:line="360" w:lineRule="auto"/>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646D2EDF" w14:textId="70256A64" w:rsidR="00C877F6" w:rsidRPr="00451B61" w:rsidRDefault="00F3656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b/>
          <w:sz w:val="22"/>
          <w:szCs w:val="22"/>
        </w:rPr>
        <w:t>8. Cierre de instrucción</w:t>
      </w:r>
      <w:r w:rsidRPr="00451B61">
        <w:rPr>
          <w:rFonts w:ascii="Palatino Linotype" w:eastAsia="Palatino Linotype" w:hAnsi="Palatino Linotype" w:cs="Palatino Linotype"/>
          <w:sz w:val="22"/>
          <w:szCs w:val="22"/>
        </w:rPr>
        <w:t xml:space="preserve">. En fecha </w:t>
      </w:r>
      <w:r w:rsidR="0064730E" w:rsidRPr="00451B61">
        <w:rPr>
          <w:rFonts w:ascii="Palatino Linotype" w:eastAsia="Palatino Linotype" w:hAnsi="Palatino Linotype" w:cs="Palatino Linotype"/>
          <w:b/>
          <w:sz w:val="22"/>
          <w:szCs w:val="22"/>
        </w:rPr>
        <w:t>dieciocho</w:t>
      </w:r>
      <w:r w:rsidRPr="00451B61">
        <w:rPr>
          <w:rFonts w:ascii="Palatino Linotype" w:eastAsia="Palatino Linotype" w:hAnsi="Palatino Linotype" w:cs="Palatino Linotype"/>
          <w:sz w:val="22"/>
          <w:szCs w:val="22"/>
        </w:rPr>
        <w:t xml:space="preserve"> </w:t>
      </w:r>
      <w:r w:rsidRPr="00451B61">
        <w:rPr>
          <w:rFonts w:ascii="Palatino Linotype" w:eastAsia="Palatino Linotype" w:hAnsi="Palatino Linotype" w:cs="Palatino Linotype"/>
          <w:b/>
          <w:sz w:val="22"/>
          <w:szCs w:val="22"/>
        </w:rPr>
        <w:t>de noviembre de dos mil veinticinco</w:t>
      </w:r>
      <w:r w:rsidRPr="00451B61">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BAC11C7" w14:textId="77777777" w:rsidR="00C877F6" w:rsidRPr="00451B61" w:rsidRDefault="00C877F6">
      <w:pPr>
        <w:spacing w:line="360" w:lineRule="auto"/>
        <w:ind w:right="49"/>
        <w:jc w:val="both"/>
        <w:rPr>
          <w:rFonts w:ascii="Palatino Linotype" w:eastAsia="Palatino Linotype" w:hAnsi="Palatino Linotype" w:cs="Palatino Linotype"/>
          <w:sz w:val="22"/>
          <w:szCs w:val="22"/>
        </w:rPr>
      </w:pPr>
    </w:p>
    <w:p w14:paraId="2332E74C" w14:textId="1BEBEA7B" w:rsidR="00C877F6" w:rsidRPr="00451B61" w:rsidRDefault="00F36565">
      <w:pPr>
        <w:spacing w:line="360" w:lineRule="auto"/>
        <w:ind w:right="49"/>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sz w:val="22"/>
          <w:szCs w:val="22"/>
        </w:rPr>
        <w:t>Debido a que fue</w:t>
      </w:r>
      <w:r w:rsidR="008D5D61" w:rsidRPr="00451B61">
        <w:rPr>
          <w:rFonts w:ascii="Palatino Linotype" w:eastAsia="Palatino Linotype" w:hAnsi="Palatino Linotype" w:cs="Palatino Linotype"/>
          <w:sz w:val="22"/>
          <w:szCs w:val="22"/>
        </w:rPr>
        <w:t xml:space="preserve"> debidamente sustanciado</w:t>
      </w:r>
      <w:r w:rsidRPr="00451B61">
        <w:rPr>
          <w:rFonts w:ascii="Palatino Linotype" w:eastAsia="Palatino Linotype" w:hAnsi="Palatino Linotype" w:cs="Palatino Linotype"/>
          <w:sz w:val="22"/>
          <w:szCs w:val="22"/>
        </w:rPr>
        <w:t xml:space="preserve"> </w:t>
      </w:r>
      <w:r w:rsidR="008D5D61" w:rsidRPr="00451B61">
        <w:rPr>
          <w:rFonts w:ascii="Palatino Linotype" w:eastAsia="Palatino Linotype" w:hAnsi="Palatino Linotype" w:cs="Palatino Linotype"/>
          <w:sz w:val="22"/>
          <w:szCs w:val="22"/>
        </w:rPr>
        <w:tab/>
        <w:t>el</w:t>
      </w:r>
      <w:r w:rsidRPr="00451B61">
        <w:rPr>
          <w:rFonts w:ascii="Palatino Linotype" w:eastAsia="Palatino Linotype" w:hAnsi="Palatino Linotype" w:cs="Palatino Linotype"/>
          <w:sz w:val="22"/>
          <w:szCs w:val="22"/>
        </w:rPr>
        <w:t xml:space="preserve"> expediente electrónico y no existe diligencia pendiente de desahogo, se emite la Resolución que conforme a Derecho proceda, de acuerdo con los siguientes: </w:t>
      </w:r>
    </w:p>
    <w:p w14:paraId="72E00694" w14:textId="77777777" w:rsidR="00C877F6" w:rsidRPr="00451B61" w:rsidRDefault="00C877F6">
      <w:pPr>
        <w:spacing w:line="360" w:lineRule="auto"/>
        <w:ind w:right="49"/>
        <w:jc w:val="both"/>
        <w:rPr>
          <w:rFonts w:ascii="Palatino Linotype" w:eastAsia="Palatino Linotype" w:hAnsi="Palatino Linotype" w:cs="Palatino Linotype"/>
          <w:sz w:val="22"/>
          <w:szCs w:val="22"/>
        </w:rPr>
      </w:pPr>
    </w:p>
    <w:p w14:paraId="17694FE8" w14:textId="77777777" w:rsidR="00C877F6" w:rsidRPr="00451B61" w:rsidRDefault="00F36565">
      <w:pPr>
        <w:spacing w:line="360" w:lineRule="auto"/>
        <w:ind w:right="49"/>
        <w:jc w:val="center"/>
        <w:rPr>
          <w:rFonts w:ascii="Palatino Linotype" w:eastAsia="Palatino Linotype" w:hAnsi="Palatino Linotype" w:cs="Palatino Linotype"/>
          <w:b/>
          <w:sz w:val="22"/>
          <w:szCs w:val="22"/>
        </w:rPr>
      </w:pPr>
      <w:r w:rsidRPr="00451B61">
        <w:rPr>
          <w:rFonts w:ascii="Palatino Linotype" w:eastAsia="Palatino Linotype" w:hAnsi="Palatino Linotype" w:cs="Palatino Linotype"/>
          <w:b/>
          <w:sz w:val="22"/>
          <w:szCs w:val="22"/>
        </w:rPr>
        <w:t>II.</w:t>
      </w:r>
      <w:r w:rsidRPr="00451B61">
        <w:rPr>
          <w:rFonts w:ascii="Palatino Linotype" w:eastAsia="Palatino Linotype" w:hAnsi="Palatino Linotype" w:cs="Palatino Linotype"/>
          <w:b/>
          <w:sz w:val="22"/>
          <w:szCs w:val="22"/>
        </w:rPr>
        <w:tab/>
        <w:t>C O N S I D E R A N D O:</w:t>
      </w:r>
    </w:p>
    <w:p w14:paraId="3E2B3FBD" w14:textId="77777777" w:rsidR="00C877F6" w:rsidRPr="00451B61" w:rsidRDefault="00C877F6">
      <w:pPr>
        <w:spacing w:line="360" w:lineRule="auto"/>
        <w:ind w:right="49"/>
        <w:jc w:val="both"/>
        <w:rPr>
          <w:rFonts w:ascii="Palatino Linotype" w:eastAsia="Palatino Linotype" w:hAnsi="Palatino Linotype" w:cs="Palatino Linotype"/>
          <w:sz w:val="22"/>
          <w:szCs w:val="22"/>
        </w:rPr>
      </w:pPr>
    </w:p>
    <w:p w14:paraId="1C3901F1" w14:textId="77777777" w:rsidR="00C877F6" w:rsidRPr="00451B61" w:rsidRDefault="00F36565">
      <w:pPr>
        <w:spacing w:line="360" w:lineRule="auto"/>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b/>
          <w:sz w:val="22"/>
          <w:szCs w:val="22"/>
        </w:rPr>
        <w:t>Primero. Competencia.</w:t>
      </w:r>
      <w:r w:rsidRPr="00451B61">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0C2A94" w14:textId="77777777" w:rsidR="00C877F6" w:rsidRPr="00451B61" w:rsidRDefault="00F36565">
      <w:pPr>
        <w:spacing w:before="240" w:after="240" w:line="360" w:lineRule="auto"/>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b/>
          <w:sz w:val="22"/>
          <w:szCs w:val="22"/>
        </w:rPr>
        <w:t xml:space="preserve">Segundo. Oportunidad y Procedibilidad del Recurso de Revisión. </w:t>
      </w:r>
      <w:r w:rsidRPr="00451B61">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7CA5A2A" w14:textId="77777777" w:rsidR="00C877F6" w:rsidRPr="00451B61" w:rsidRDefault="00F36565">
      <w:pPr>
        <w:spacing w:before="240" w:after="240" w:line="360" w:lineRule="auto"/>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8F1D466" w14:textId="77777777" w:rsidR="00C877F6" w:rsidRPr="00451B61" w:rsidRDefault="00F36565">
      <w:pPr>
        <w:spacing w:line="360" w:lineRule="auto"/>
        <w:ind w:left="851" w:right="900"/>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b/>
          <w:i/>
          <w:sz w:val="22"/>
          <w:szCs w:val="22"/>
        </w:rPr>
        <w:t xml:space="preserve">“Artículo 178. </w:t>
      </w:r>
      <w:r w:rsidRPr="00451B61">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06E3069" w14:textId="6F7B2799" w:rsidR="00C877F6" w:rsidRPr="00451B61" w:rsidRDefault="00F36565">
      <w:pPr>
        <w:spacing w:before="240" w:after="240" w:line="360" w:lineRule="auto"/>
        <w:ind w:right="49"/>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451B61">
        <w:rPr>
          <w:rFonts w:ascii="Palatino Linotype" w:eastAsia="Palatino Linotype" w:hAnsi="Palatino Linotype" w:cs="Palatino Linotype"/>
          <w:b/>
          <w:sz w:val="22"/>
          <w:szCs w:val="22"/>
        </w:rPr>
        <w:t>SUJETO OBLIGADO</w:t>
      </w:r>
      <w:r w:rsidRPr="00451B61">
        <w:rPr>
          <w:rFonts w:ascii="Palatino Linotype" w:eastAsia="Palatino Linotype" w:hAnsi="Palatino Linotype" w:cs="Palatino Linotype"/>
          <w:sz w:val="22"/>
          <w:szCs w:val="22"/>
        </w:rPr>
        <w:t xml:space="preserve"> remitió la respuesta a la solicitud de información el día </w:t>
      </w:r>
      <w:r w:rsidR="008A3B54" w:rsidRPr="00451B61">
        <w:rPr>
          <w:rFonts w:ascii="Palatino Linotype" w:eastAsia="Palatino Linotype" w:hAnsi="Palatino Linotype" w:cs="Palatino Linotype"/>
          <w:b/>
          <w:sz w:val="22"/>
          <w:szCs w:val="22"/>
        </w:rPr>
        <w:t>siete</w:t>
      </w:r>
      <w:r w:rsidRPr="00451B61">
        <w:rPr>
          <w:rFonts w:ascii="Palatino Linotype" w:eastAsia="Palatino Linotype" w:hAnsi="Palatino Linotype" w:cs="Palatino Linotype"/>
          <w:b/>
          <w:sz w:val="22"/>
          <w:szCs w:val="22"/>
        </w:rPr>
        <w:t xml:space="preserve"> de </w:t>
      </w:r>
      <w:r w:rsidR="008A3B54" w:rsidRPr="00451B61">
        <w:rPr>
          <w:rFonts w:ascii="Palatino Linotype" w:eastAsia="Palatino Linotype" w:hAnsi="Palatino Linotype" w:cs="Palatino Linotype"/>
          <w:b/>
          <w:sz w:val="22"/>
          <w:szCs w:val="22"/>
        </w:rPr>
        <w:t>mayo</w:t>
      </w:r>
      <w:r w:rsidRPr="00451B61">
        <w:rPr>
          <w:rFonts w:ascii="Palatino Linotype" w:eastAsia="Palatino Linotype" w:hAnsi="Palatino Linotype" w:cs="Palatino Linotype"/>
          <w:b/>
          <w:sz w:val="22"/>
          <w:szCs w:val="22"/>
        </w:rPr>
        <w:t xml:space="preserve"> de dos mil veinticinco, </w:t>
      </w:r>
      <w:r w:rsidRPr="00451B61">
        <w:rPr>
          <w:rFonts w:ascii="Palatino Linotype" w:eastAsia="Palatino Linotype" w:hAnsi="Palatino Linotype" w:cs="Palatino Linotype"/>
          <w:sz w:val="22"/>
          <w:szCs w:val="22"/>
        </w:rPr>
        <w:t xml:space="preserve">mientras que el recurso de revisión interpuesto por la parte </w:t>
      </w:r>
      <w:r w:rsidRPr="00451B61">
        <w:rPr>
          <w:rFonts w:ascii="Palatino Linotype" w:eastAsia="Palatino Linotype" w:hAnsi="Palatino Linotype" w:cs="Palatino Linotype"/>
          <w:b/>
          <w:sz w:val="22"/>
          <w:szCs w:val="22"/>
        </w:rPr>
        <w:t>RECURRENTE</w:t>
      </w:r>
      <w:r w:rsidRPr="00451B61">
        <w:rPr>
          <w:rFonts w:ascii="Palatino Linotype" w:eastAsia="Palatino Linotype" w:hAnsi="Palatino Linotype" w:cs="Palatino Linotype"/>
          <w:sz w:val="22"/>
          <w:szCs w:val="22"/>
        </w:rPr>
        <w:t xml:space="preserve">, se tuvo por presentado el </w:t>
      </w:r>
      <w:r w:rsidR="008A3B54" w:rsidRPr="00451B61">
        <w:rPr>
          <w:rFonts w:ascii="Palatino Linotype" w:eastAsia="Palatino Linotype" w:hAnsi="Palatino Linotype" w:cs="Palatino Linotype"/>
          <w:b/>
          <w:sz w:val="22"/>
          <w:szCs w:val="22"/>
        </w:rPr>
        <w:t>veintisiete</w:t>
      </w:r>
      <w:r w:rsidRPr="00451B61">
        <w:rPr>
          <w:rFonts w:ascii="Palatino Linotype" w:eastAsia="Palatino Linotype" w:hAnsi="Palatino Linotype" w:cs="Palatino Linotype"/>
          <w:b/>
          <w:sz w:val="22"/>
          <w:szCs w:val="22"/>
        </w:rPr>
        <w:t xml:space="preserve"> de </w:t>
      </w:r>
      <w:r w:rsidR="008A3B54" w:rsidRPr="00451B61">
        <w:rPr>
          <w:rFonts w:ascii="Palatino Linotype" w:eastAsia="Palatino Linotype" w:hAnsi="Palatino Linotype" w:cs="Palatino Linotype"/>
          <w:b/>
          <w:sz w:val="22"/>
          <w:szCs w:val="22"/>
        </w:rPr>
        <w:t>mayo</w:t>
      </w:r>
      <w:r w:rsidRPr="00451B61">
        <w:rPr>
          <w:rFonts w:ascii="Palatino Linotype" w:eastAsia="Palatino Linotype" w:hAnsi="Palatino Linotype" w:cs="Palatino Linotype"/>
          <w:b/>
          <w:sz w:val="22"/>
          <w:szCs w:val="22"/>
        </w:rPr>
        <w:t xml:space="preserve"> del año dos mil veinticinco</w:t>
      </w:r>
      <w:r w:rsidRPr="00451B61">
        <w:rPr>
          <w:rFonts w:ascii="Palatino Linotype" w:eastAsia="Palatino Linotype" w:hAnsi="Palatino Linotype" w:cs="Palatino Linotype"/>
          <w:sz w:val="22"/>
          <w:szCs w:val="22"/>
        </w:rPr>
        <w:t xml:space="preserve">; esto es, al </w:t>
      </w:r>
      <w:r w:rsidR="008A3B54" w:rsidRPr="00451B61">
        <w:rPr>
          <w:rFonts w:ascii="Palatino Linotype" w:eastAsia="Palatino Linotype" w:hAnsi="Palatino Linotype" w:cs="Palatino Linotype"/>
          <w:b/>
          <w:sz w:val="22"/>
          <w:szCs w:val="22"/>
        </w:rPr>
        <w:t>décimo cuarto</w:t>
      </w:r>
      <w:r w:rsidRPr="00451B61">
        <w:rPr>
          <w:rFonts w:ascii="Palatino Linotype" w:eastAsia="Palatino Linotype" w:hAnsi="Palatino Linotype" w:cs="Palatino Linotype"/>
          <w:b/>
          <w:sz w:val="22"/>
          <w:szCs w:val="22"/>
        </w:rPr>
        <w:t xml:space="preserve"> día hábil </w:t>
      </w:r>
      <w:r w:rsidRPr="00451B61">
        <w:rPr>
          <w:rFonts w:ascii="Palatino Linotype" w:eastAsia="Palatino Linotype" w:hAnsi="Palatino Linotype" w:cs="Palatino Linotype"/>
          <w:sz w:val="22"/>
          <w:szCs w:val="22"/>
        </w:rPr>
        <w:t>siguiente al que se tuvo conocimiento de la respuesta respectivamente.</w:t>
      </w:r>
    </w:p>
    <w:p w14:paraId="3E440070" w14:textId="77777777" w:rsidR="00C877F6" w:rsidRPr="00451B61" w:rsidRDefault="00F36565">
      <w:pPr>
        <w:spacing w:before="240" w:after="240" w:line="360" w:lineRule="auto"/>
        <w:ind w:right="49"/>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1D1AFCA" w14:textId="77777777" w:rsidR="00C877F6" w:rsidRPr="00451B61" w:rsidRDefault="00F36565">
      <w:pPr>
        <w:spacing w:line="360" w:lineRule="auto"/>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sz w:val="22"/>
          <w:szCs w:val="22"/>
        </w:rPr>
        <w:t>Por otro lado, es de suma importancia mencionar que, si bien la parte Recurrente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451AFD2" w14:textId="77777777" w:rsidR="00C877F6" w:rsidRPr="00451B61" w:rsidRDefault="00F36565">
      <w:pPr>
        <w:ind w:left="426" w:right="701"/>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b/>
          <w:sz w:val="22"/>
          <w:szCs w:val="22"/>
        </w:rPr>
        <w:br/>
      </w:r>
      <w:r w:rsidRPr="00451B61">
        <w:rPr>
          <w:rFonts w:ascii="Palatino Linotype" w:eastAsia="Palatino Linotype" w:hAnsi="Palatino Linotype" w:cs="Palatino Linotype"/>
          <w:b/>
          <w:i/>
          <w:sz w:val="22"/>
          <w:szCs w:val="22"/>
        </w:rPr>
        <w:t xml:space="preserve">"Las solicitudes anónimas, </w:t>
      </w:r>
      <w:r w:rsidRPr="00451B61">
        <w:rPr>
          <w:rFonts w:ascii="Palatino Linotype" w:eastAsia="Palatino Linotype" w:hAnsi="Palatino Linotype" w:cs="Palatino Linotype"/>
          <w:i/>
          <w:sz w:val="22"/>
          <w:szCs w:val="22"/>
        </w:rPr>
        <w:t>con nombre incompleto o seudónimo </w:t>
      </w:r>
      <w:r w:rsidRPr="00451B61">
        <w:rPr>
          <w:rFonts w:ascii="Palatino Linotype" w:eastAsia="Palatino Linotype" w:hAnsi="Palatino Linotype" w:cs="Palatino Linotype"/>
          <w:b/>
          <w:i/>
          <w:sz w:val="22"/>
          <w:szCs w:val="22"/>
        </w:rPr>
        <w:t>serán procedentes para su trámite por parte del sujeto obligado ante quien se presente.</w:t>
      </w:r>
      <w:r w:rsidRPr="00451B61">
        <w:rPr>
          <w:rFonts w:ascii="Palatino Linotype" w:eastAsia="Palatino Linotype" w:hAnsi="Palatino Linotype" w:cs="Palatino Linotype"/>
          <w:i/>
          <w:sz w:val="22"/>
          <w:szCs w:val="22"/>
        </w:rPr>
        <w:t xml:space="preserve"> No podrá requerirse información adicional con motivo del nombre proporcionado por el solicitante."</w:t>
      </w:r>
    </w:p>
    <w:p w14:paraId="7CD30A84" w14:textId="77777777" w:rsidR="00C877F6" w:rsidRPr="00451B61" w:rsidRDefault="00F36565">
      <w:pPr>
        <w:spacing w:before="240" w:after="240" w:line="360" w:lineRule="auto"/>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V de la ley de la materia, que a la letra dice:</w:t>
      </w:r>
    </w:p>
    <w:p w14:paraId="47475447" w14:textId="77777777" w:rsidR="00C877F6" w:rsidRPr="00451B61" w:rsidRDefault="00F36565">
      <w:pPr>
        <w:spacing w:line="360" w:lineRule="auto"/>
        <w:ind w:left="851" w:right="1041"/>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w:t>
      </w:r>
      <w:r w:rsidRPr="00451B61">
        <w:rPr>
          <w:rFonts w:ascii="Palatino Linotype" w:eastAsia="Palatino Linotype" w:hAnsi="Palatino Linotype" w:cs="Palatino Linotype"/>
          <w:b/>
          <w:i/>
          <w:sz w:val="22"/>
          <w:szCs w:val="22"/>
        </w:rPr>
        <w:t xml:space="preserve">Artículo 179. </w:t>
      </w:r>
      <w:r w:rsidRPr="00451B61">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1678F80B" w14:textId="77777777" w:rsidR="00C877F6" w:rsidRPr="00451B61" w:rsidRDefault="00F36565">
      <w:pPr>
        <w:spacing w:line="360" w:lineRule="auto"/>
        <w:ind w:left="851" w:right="1041"/>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w:t>
      </w:r>
    </w:p>
    <w:p w14:paraId="39D08614" w14:textId="77777777" w:rsidR="00C877F6" w:rsidRPr="00451B61" w:rsidRDefault="00F36565">
      <w:pPr>
        <w:spacing w:line="360" w:lineRule="auto"/>
        <w:ind w:left="851" w:right="1041"/>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V. La entrega de información incompleta;</w:t>
      </w:r>
    </w:p>
    <w:p w14:paraId="0FB47D11" w14:textId="77777777" w:rsidR="00C877F6" w:rsidRPr="00451B61" w:rsidRDefault="00F36565">
      <w:pPr>
        <w:spacing w:line="360" w:lineRule="auto"/>
        <w:ind w:left="851" w:right="1041"/>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w:t>
      </w:r>
    </w:p>
    <w:p w14:paraId="1A2EB9D0" w14:textId="77777777" w:rsidR="00C877F6" w:rsidRPr="00451B61" w:rsidRDefault="00F36565">
      <w:pPr>
        <w:spacing w:before="240" w:after="240" w:line="360" w:lineRule="auto"/>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b/>
          <w:sz w:val="22"/>
          <w:szCs w:val="22"/>
        </w:rPr>
        <w:t xml:space="preserve">Tercero. Materia de la revisión. </w:t>
      </w:r>
      <w:r w:rsidRPr="00451B61">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451B61">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451B61">
        <w:rPr>
          <w:rFonts w:ascii="Palatino Linotype" w:eastAsia="Palatino Linotype" w:hAnsi="Palatino Linotype" w:cs="Palatino Linotype"/>
          <w:sz w:val="22"/>
          <w:szCs w:val="22"/>
        </w:rPr>
        <w:t xml:space="preserve">de la parte </w:t>
      </w:r>
      <w:r w:rsidRPr="00451B61">
        <w:rPr>
          <w:rFonts w:ascii="Palatino Linotype" w:eastAsia="Palatino Linotype" w:hAnsi="Palatino Linotype" w:cs="Palatino Linotype"/>
          <w:b/>
          <w:sz w:val="22"/>
          <w:szCs w:val="22"/>
        </w:rPr>
        <w:t>Recurrente</w:t>
      </w:r>
      <w:r w:rsidRPr="00451B61">
        <w:rPr>
          <w:rFonts w:ascii="Palatino Linotype" w:eastAsia="Palatino Linotype" w:hAnsi="Palatino Linotype" w:cs="Palatino Linotype"/>
          <w:sz w:val="22"/>
          <w:szCs w:val="22"/>
        </w:rPr>
        <w:t>, o en su defecto, en caso de ser procedente, ordenar la entrega de información.</w:t>
      </w:r>
    </w:p>
    <w:p w14:paraId="0D9B22BA" w14:textId="77777777" w:rsidR="00C877F6" w:rsidRPr="00451B61" w:rsidRDefault="00F36565">
      <w:pPr>
        <w:spacing w:line="360" w:lineRule="auto"/>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b/>
          <w:sz w:val="22"/>
          <w:szCs w:val="22"/>
        </w:rPr>
        <w:t xml:space="preserve">Cuarto. Estudio del asunto. </w:t>
      </w:r>
      <w:r w:rsidRPr="00451B61">
        <w:rPr>
          <w:rFonts w:ascii="Palatino Linotype" w:eastAsia="Palatino Linotype" w:hAnsi="Palatino Linotype" w:cs="Palatino Linotype"/>
          <w:sz w:val="22"/>
          <w:szCs w:val="22"/>
        </w:rPr>
        <w:t xml:space="preserve">En principio, es conveniente analizar si la respuesta del </w:t>
      </w:r>
      <w:r w:rsidRPr="00451B61">
        <w:rPr>
          <w:rFonts w:ascii="Palatino Linotype" w:eastAsia="Palatino Linotype" w:hAnsi="Palatino Linotype" w:cs="Palatino Linotype"/>
          <w:b/>
          <w:sz w:val="22"/>
          <w:szCs w:val="22"/>
        </w:rPr>
        <w:t>SUJETO OBLIGADO</w:t>
      </w:r>
      <w:r w:rsidRPr="00451B61">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38FFBF6" w14:textId="77777777" w:rsidR="00C877F6" w:rsidRPr="00451B61" w:rsidRDefault="00C877F6">
      <w:pPr>
        <w:spacing w:line="360" w:lineRule="auto"/>
        <w:jc w:val="both"/>
        <w:rPr>
          <w:rFonts w:ascii="Palatino Linotype" w:eastAsia="Palatino Linotype" w:hAnsi="Palatino Linotype" w:cs="Palatino Linotype"/>
          <w:sz w:val="22"/>
          <w:szCs w:val="22"/>
        </w:rPr>
      </w:pPr>
    </w:p>
    <w:p w14:paraId="15C1BD4C" w14:textId="77777777" w:rsidR="00C877F6" w:rsidRPr="00451B61" w:rsidRDefault="00F36565">
      <w:pPr>
        <w:spacing w:line="276" w:lineRule="auto"/>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w:t>
      </w:r>
      <w:r w:rsidRPr="00451B61">
        <w:rPr>
          <w:rFonts w:ascii="Palatino Linotype" w:eastAsia="Palatino Linotype" w:hAnsi="Palatino Linotype" w:cs="Palatino Linotype"/>
          <w:b/>
          <w:i/>
          <w:sz w:val="22"/>
          <w:szCs w:val="22"/>
        </w:rPr>
        <w:t>Artículo 4</w:t>
      </w:r>
      <w:r w:rsidRPr="00451B61">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487D78A" w14:textId="77777777" w:rsidR="00C877F6" w:rsidRPr="00451B61" w:rsidRDefault="00F36565">
      <w:pPr>
        <w:spacing w:line="276" w:lineRule="auto"/>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451B61">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649530" w14:textId="77777777" w:rsidR="00C877F6" w:rsidRPr="00451B61" w:rsidRDefault="00F36565">
      <w:pPr>
        <w:spacing w:line="276" w:lineRule="auto"/>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451B61">
        <w:rPr>
          <w:rFonts w:ascii="Palatino Linotype" w:eastAsia="Palatino Linotype" w:hAnsi="Palatino Linotype" w:cs="Palatino Linotype"/>
          <w:i/>
          <w:sz w:val="22"/>
          <w:szCs w:val="22"/>
        </w:rPr>
        <w:t>.”</w:t>
      </w:r>
    </w:p>
    <w:p w14:paraId="6FBC13EC" w14:textId="77777777" w:rsidR="00C877F6" w:rsidRPr="00451B61" w:rsidRDefault="00C877F6">
      <w:pPr>
        <w:spacing w:line="276" w:lineRule="auto"/>
        <w:jc w:val="both"/>
        <w:rPr>
          <w:rFonts w:ascii="Palatino Linotype" w:eastAsia="Palatino Linotype" w:hAnsi="Palatino Linotype" w:cs="Palatino Linotype"/>
          <w:sz w:val="22"/>
          <w:szCs w:val="22"/>
        </w:rPr>
      </w:pPr>
    </w:p>
    <w:p w14:paraId="1D553B80" w14:textId="77777777" w:rsidR="00C877F6" w:rsidRPr="00451B61" w:rsidRDefault="00F36565">
      <w:pPr>
        <w:spacing w:line="360" w:lineRule="auto"/>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9D84D3A" w14:textId="77777777" w:rsidR="00C877F6" w:rsidRPr="00451B61" w:rsidRDefault="00C877F6">
      <w:pPr>
        <w:spacing w:line="360" w:lineRule="auto"/>
        <w:jc w:val="both"/>
        <w:rPr>
          <w:rFonts w:ascii="Palatino Linotype" w:eastAsia="Palatino Linotype" w:hAnsi="Palatino Linotype" w:cs="Palatino Linotype"/>
          <w:sz w:val="22"/>
          <w:szCs w:val="22"/>
        </w:rPr>
      </w:pPr>
    </w:p>
    <w:p w14:paraId="2A179EF6" w14:textId="77777777" w:rsidR="00C877F6" w:rsidRPr="00451B61" w:rsidRDefault="00F36565">
      <w:pPr>
        <w:spacing w:line="276" w:lineRule="auto"/>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b/>
          <w:i/>
          <w:sz w:val="22"/>
          <w:szCs w:val="22"/>
        </w:rPr>
        <w:t>“Artículo 12.-</w:t>
      </w:r>
      <w:r w:rsidRPr="00451B61">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73A04A1" w14:textId="77777777" w:rsidR="00C877F6" w:rsidRPr="00451B61" w:rsidRDefault="00C877F6">
      <w:pPr>
        <w:spacing w:line="276" w:lineRule="auto"/>
        <w:ind w:left="567" w:right="616"/>
        <w:jc w:val="both"/>
        <w:rPr>
          <w:rFonts w:ascii="Palatino Linotype" w:eastAsia="Palatino Linotype" w:hAnsi="Palatino Linotype" w:cs="Palatino Linotype"/>
          <w:i/>
          <w:sz w:val="22"/>
          <w:szCs w:val="22"/>
        </w:rPr>
      </w:pPr>
    </w:p>
    <w:p w14:paraId="37D07658" w14:textId="77777777" w:rsidR="00C877F6" w:rsidRPr="00451B61" w:rsidRDefault="00F36565">
      <w:pPr>
        <w:spacing w:line="276" w:lineRule="auto"/>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451B61">
        <w:rPr>
          <w:rFonts w:ascii="Palatino Linotype" w:eastAsia="Palatino Linotype" w:hAnsi="Palatino Linotype" w:cs="Palatino Linotype"/>
          <w:i/>
          <w:sz w:val="22"/>
          <w:szCs w:val="22"/>
        </w:rPr>
        <w:t xml:space="preserve">. </w:t>
      </w:r>
      <w:r w:rsidRPr="00451B61">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358F059" w14:textId="77777777" w:rsidR="00C877F6" w:rsidRPr="00451B61" w:rsidRDefault="00C877F6">
      <w:pPr>
        <w:spacing w:line="360" w:lineRule="auto"/>
        <w:ind w:right="-93"/>
        <w:jc w:val="both"/>
        <w:rPr>
          <w:rFonts w:ascii="Palatino Linotype" w:eastAsia="Palatino Linotype" w:hAnsi="Palatino Linotype" w:cs="Palatino Linotype"/>
          <w:sz w:val="22"/>
          <w:szCs w:val="22"/>
        </w:rPr>
      </w:pPr>
    </w:p>
    <w:p w14:paraId="16097321" w14:textId="77777777" w:rsidR="00C877F6" w:rsidRPr="00451B61" w:rsidRDefault="00F36565">
      <w:pPr>
        <w:spacing w:line="360" w:lineRule="auto"/>
        <w:ind w:right="-93"/>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39288F1" w14:textId="77777777" w:rsidR="00C877F6" w:rsidRPr="00451B61" w:rsidRDefault="00C877F6">
      <w:pPr>
        <w:spacing w:line="360" w:lineRule="auto"/>
        <w:ind w:right="-93"/>
        <w:jc w:val="both"/>
        <w:rPr>
          <w:rFonts w:ascii="Palatino Linotype" w:eastAsia="Palatino Linotype" w:hAnsi="Palatino Linotype" w:cs="Palatino Linotype"/>
          <w:sz w:val="22"/>
          <w:szCs w:val="22"/>
        </w:rPr>
      </w:pPr>
    </w:p>
    <w:p w14:paraId="279C31C3" w14:textId="77777777" w:rsidR="00C877F6" w:rsidRPr="00451B61" w:rsidRDefault="00F36565">
      <w:pPr>
        <w:spacing w:line="360" w:lineRule="auto"/>
        <w:ind w:right="-93"/>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451B61">
        <w:rPr>
          <w:rFonts w:ascii="Palatino Linotype" w:eastAsia="Palatino Linotype" w:hAnsi="Palatino Linotype" w:cs="Palatino Linotype"/>
          <w:b/>
          <w:sz w:val="22"/>
          <w:szCs w:val="22"/>
        </w:rPr>
        <w:t xml:space="preserve"> </w:t>
      </w:r>
    </w:p>
    <w:p w14:paraId="2E2DBFC3" w14:textId="77777777" w:rsidR="00C877F6" w:rsidRPr="00451B61" w:rsidRDefault="00C877F6">
      <w:pPr>
        <w:spacing w:line="360" w:lineRule="auto"/>
        <w:jc w:val="both"/>
        <w:rPr>
          <w:rFonts w:ascii="Palatino Linotype" w:eastAsia="Palatino Linotype" w:hAnsi="Palatino Linotype" w:cs="Palatino Linotype"/>
          <w:b/>
          <w:sz w:val="22"/>
          <w:szCs w:val="22"/>
        </w:rPr>
      </w:pPr>
    </w:p>
    <w:p w14:paraId="2C225EFA" w14:textId="77777777" w:rsidR="00C877F6" w:rsidRPr="00451B61" w:rsidRDefault="00F36565">
      <w:pP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w:t>
      </w:r>
      <w:r w:rsidRPr="00451B61">
        <w:rPr>
          <w:rFonts w:ascii="Palatino Linotype" w:eastAsia="Palatino Linotype" w:hAnsi="Palatino Linotype" w:cs="Palatino Linotype"/>
          <w:b/>
          <w:i/>
          <w:sz w:val="22"/>
          <w:szCs w:val="22"/>
        </w:rPr>
        <w:t>No existe obligación de elaborar documentos ad hoc para atender las solicitudes de acceso a la información.</w:t>
      </w:r>
      <w:r w:rsidRPr="00451B61">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DA26D12" w14:textId="77777777" w:rsidR="00C877F6" w:rsidRPr="00451B61" w:rsidRDefault="00C877F6">
      <w:pPr>
        <w:spacing w:line="360" w:lineRule="auto"/>
        <w:ind w:right="-93"/>
        <w:jc w:val="both"/>
        <w:rPr>
          <w:rFonts w:ascii="Palatino Linotype" w:eastAsia="Palatino Linotype" w:hAnsi="Palatino Linotype" w:cs="Palatino Linotype"/>
          <w:sz w:val="22"/>
          <w:szCs w:val="22"/>
        </w:rPr>
      </w:pPr>
    </w:p>
    <w:p w14:paraId="1B3F139F" w14:textId="77777777" w:rsidR="00C877F6" w:rsidRPr="00451B61" w:rsidRDefault="00F36565">
      <w:pPr>
        <w:spacing w:line="360" w:lineRule="auto"/>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DE08A8F" w14:textId="77777777" w:rsidR="00C877F6" w:rsidRPr="00451B61" w:rsidRDefault="00C877F6">
      <w:pPr>
        <w:spacing w:line="360" w:lineRule="auto"/>
        <w:jc w:val="both"/>
        <w:rPr>
          <w:rFonts w:ascii="Palatino Linotype" w:eastAsia="Palatino Linotype" w:hAnsi="Palatino Linotype" w:cs="Palatino Linotype"/>
          <w:sz w:val="22"/>
          <w:szCs w:val="22"/>
        </w:rPr>
      </w:pPr>
    </w:p>
    <w:p w14:paraId="0A307AF3" w14:textId="77777777" w:rsidR="00C877F6" w:rsidRPr="00451B61" w:rsidRDefault="00F36565">
      <w:pPr>
        <w:spacing w:line="360" w:lineRule="auto"/>
        <w:ind w:right="49"/>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0E97E71" w14:textId="77777777" w:rsidR="00C877F6" w:rsidRPr="00451B61" w:rsidRDefault="00C877F6">
      <w:pPr>
        <w:spacing w:line="360" w:lineRule="auto"/>
        <w:ind w:right="49"/>
        <w:jc w:val="both"/>
        <w:rPr>
          <w:rFonts w:ascii="Palatino Linotype" w:eastAsia="Palatino Linotype" w:hAnsi="Palatino Linotype" w:cs="Palatino Linotype"/>
          <w:sz w:val="22"/>
          <w:szCs w:val="22"/>
        </w:rPr>
      </w:pPr>
    </w:p>
    <w:p w14:paraId="18A47771" w14:textId="77777777" w:rsidR="00C877F6" w:rsidRPr="00451B61" w:rsidRDefault="00F36565">
      <w:pPr>
        <w:spacing w:line="360" w:lineRule="auto"/>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86DAFA" w14:textId="77777777" w:rsidR="00C877F6" w:rsidRPr="00451B61" w:rsidRDefault="00C877F6">
      <w:pPr>
        <w:spacing w:line="360" w:lineRule="auto"/>
        <w:ind w:left="567" w:right="616"/>
        <w:jc w:val="both"/>
        <w:rPr>
          <w:rFonts w:ascii="Palatino Linotype" w:eastAsia="Palatino Linotype" w:hAnsi="Palatino Linotype" w:cs="Palatino Linotype"/>
          <w:i/>
          <w:sz w:val="22"/>
          <w:szCs w:val="22"/>
        </w:rPr>
      </w:pPr>
    </w:p>
    <w:p w14:paraId="688BA59C" w14:textId="77777777" w:rsidR="00C877F6" w:rsidRPr="00451B61" w:rsidRDefault="00F36565">
      <w:pP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w:t>
      </w:r>
      <w:r w:rsidRPr="00451B61">
        <w:rPr>
          <w:rFonts w:ascii="Palatino Linotype" w:eastAsia="Palatino Linotype" w:hAnsi="Palatino Linotype" w:cs="Palatino Linotype"/>
          <w:b/>
          <w:i/>
          <w:sz w:val="22"/>
          <w:szCs w:val="22"/>
        </w:rPr>
        <w:t xml:space="preserve">Artículo 3. </w:t>
      </w:r>
      <w:r w:rsidRPr="00451B61">
        <w:rPr>
          <w:rFonts w:ascii="Palatino Linotype" w:eastAsia="Palatino Linotype" w:hAnsi="Palatino Linotype" w:cs="Palatino Linotype"/>
          <w:i/>
          <w:sz w:val="22"/>
          <w:szCs w:val="22"/>
        </w:rPr>
        <w:t>Para los efectos de la presente Ley se entenderá por:</w:t>
      </w:r>
    </w:p>
    <w:p w14:paraId="505D52C6" w14:textId="77777777" w:rsidR="00C877F6" w:rsidRPr="00451B61" w:rsidRDefault="00F36565">
      <w:pP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w:t>
      </w:r>
    </w:p>
    <w:p w14:paraId="273D4E7F" w14:textId="77777777" w:rsidR="00C877F6" w:rsidRPr="00451B61" w:rsidRDefault="00F36565">
      <w:pP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b/>
          <w:i/>
          <w:sz w:val="22"/>
          <w:szCs w:val="22"/>
        </w:rPr>
        <w:t>XI. Documento:</w:t>
      </w:r>
      <w:r w:rsidRPr="00451B61">
        <w:rPr>
          <w:rFonts w:ascii="Palatino Linotype" w:eastAsia="Palatino Linotype" w:hAnsi="Palatino Linotype" w:cs="Palatino Linotype"/>
          <w:i/>
          <w:sz w:val="22"/>
          <w:szCs w:val="22"/>
        </w:rPr>
        <w:t xml:space="preserve"> Los expedientes, reportes, estudios, actas</w:t>
      </w:r>
      <w:r w:rsidRPr="00451B61">
        <w:rPr>
          <w:rFonts w:ascii="Palatino Linotype" w:eastAsia="Palatino Linotype" w:hAnsi="Palatino Linotype" w:cs="Palatino Linotype"/>
          <w:b/>
          <w:i/>
          <w:sz w:val="22"/>
          <w:szCs w:val="22"/>
        </w:rPr>
        <w:t>,</w:t>
      </w:r>
      <w:r w:rsidRPr="00451B61">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5F92C6F" w14:textId="77777777" w:rsidR="00C877F6" w:rsidRPr="00451B61" w:rsidRDefault="00C877F6">
      <w:pPr>
        <w:spacing w:line="360" w:lineRule="auto"/>
        <w:ind w:left="851" w:right="899"/>
        <w:jc w:val="both"/>
        <w:rPr>
          <w:rFonts w:ascii="Palatino Linotype" w:eastAsia="Palatino Linotype" w:hAnsi="Palatino Linotype" w:cs="Palatino Linotype"/>
          <w:sz w:val="22"/>
          <w:szCs w:val="22"/>
        </w:rPr>
      </w:pPr>
    </w:p>
    <w:p w14:paraId="732A9768" w14:textId="77777777" w:rsidR="00C877F6" w:rsidRPr="00451B61" w:rsidRDefault="00F36565">
      <w:pPr>
        <w:spacing w:line="360" w:lineRule="auto"/>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3FF5F00" w14:textId="77777777" w:rsidR="00C877F6" w:rsidRPr="00451B61" w:rsidRDefault="00C877F6">
      <w:pPr>
        <w:spacing w:line="360" w:lineRule="auto"/>
        <w:jc w:val="both"/>
        <w:rPr>
          <w:rFonts w:ascii="Palatino Linotype" w:eastAsia="Palatino Linotype" w:hAnsi="Palatino Linotype" w:cs="Palatino Linotype"/>
          <w:sz w:val="22"/>
          <w:szCs w:val="22"/>
        </w:rPr>
      </w:pPr>
    </w:p>
    <w:p w14:paraId="36EC6455" w14:textId="77777777" w:rsidR="00C877F6" w:rsidRPr="00451B61" w:rsidRDefault="00F36565">
      <w:pPr>
        <w:ind w:left="567" w:right="616"/>
        <w:jc w:val="both"/>
        <w:rPr>
          <w:rFonts w:ascii="Palatino Linotype" w:eastAsia="Palatino Linotype" w:hAnsi="Palatino Linotype" w:cs="Palatino Linotype"/>
          <w:b/>
          <w:i/>
          <w:sz w:val="22"/>
          <w:szCs w:val="22"/>
        </w:rPr>
      </w:pPr>
      <w:r w:rsidRPr="00451B61">
        <w:rPr>
          <w:rFonts w:ascii="Palatino Linotype" w:eastAsia="Palatino Linotype" w:hAnsi="Palatino Linotype" w:cs="Palatino Linotype"/>
          <w:b/>
          <w:sz w:val="22"/>
          <w:szCs w:val="22"/>
        </w:rPr>
        <w:t>“</w:t>
      </w:r>
      <w:r w:rsidRPr="00451B61">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451B61">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5D1E8D9" w14:textId="77777777" w:rsidR="00C877F6" w:rsidRPr="00451B61" w:rsidRDefault="00F36565">
      <w:pP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0DE89C1" w14:textId="77777777" w:rsidR="00C877F6" w:rsidRPr="00451B61" w:rsidRDefault="00F36565">
      <w:pP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4575813" w14:textId="77777777" w:rsidR="00C877F6" w:rsidRPr="00451B61" w:rsidRDefault="00F36565">
      <w:pPr>
        <w:ind w:left="567" w:right="616"/>
        <w:jc w:val="both"/>
        <w:rPr>
          <w:rFonts w:ascii="Palatino Linotype" w:eastAsia="Palatino Linotype" w:hAnsi="Palatino Linotype" w:cs="Palatino Linotype"/>
          <w:b/>
          <w:i/>
          <w:sz w:val="22"/>
          <w:szCs w:val="22"/>
        </w:rPr>
      </w:pPr>
      <w:r w:rsidRPr="00451B61">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5DABC20" w14:textId="77777777" w:rsidR="00C877F6" w:rsidRPr="00451B61" w:rsidRDefault="00F36565">
      <w:pPr>
        <w:ind w:left="567" w:right="616"/>
        <w:jc w:val="both"/>
        <w:rPr>
          <w:rFonts w:ascii="Palatino Linotype" w:eastAsia="Palatino Linotype" w:hAnsi="Palatino Linotype" w:cs="Palatino Linotype"/>
          <w:b/>
          <w:i/>
          <w:sz w:val="22"/>
          <w:szCs w:val="22"/>
        </w:rPr>
      </w:pPr>
      <w:r w:rsidRPr="00451B61">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36FFA4E" w14:textId="77777777" w:rsidR="00C877F6" w:rsidRPr="00451B61" w:rsidRDefault="00C877F6">
      <w:pPr>
        <w:tabs>
          <w:tab w:val="left" w:pos="8647"/>
        </w:tabs>
        <w:spacing w:line="360" w:lineRule="auto"/>
        <w:jc w:val="both"/>
        <w:rPr>
          <w:rFonts w:ascii="Palatino Linotype" w:eastAsia="Palatino Linotype" w:hAnsi="Palatino Linotype" w:cs="Palatino Linotype"/>
          <w:b/>
          <w:sz w:val="22"/>
          <w:szCs w:val="22"/>
        </w:rPr>
      </w:pPr>
    </w:p>
    <w:p w14:paraId="3856662A" w14:textId="120FABCA" w:rsidR="00137C81" w:rsidRPr="00451B61" w:rsidRDefault="00F36565">
      <w:pPr>
        <w:spacing w:after="240" w:line="360" w:lineRule="auto"/>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sz w:val="22"/>
          <w:szCs w:val="22"/>
        </w:rPr>
        <w:t xml:space="preserve">Del análisis de la solicitud de información motivo del recurso de revisión que ahora se resuelve, </w:t>
      </w:r>
      <w:r w:rsidR="00137C81" w:rsidRPr="00451B61">
        <w:rPr>
          <w:rFonts w:ascii="Palatino Linotype" w:eastAsia="Palatino Linotype" w:hAnsi="Palatino Linotype" w:cs="Palatino Linotype"/>
          <w:sz w:val="22"/>
          <w:szCs w:val="22"/>
        </w:rPr>
        <w:t>a efecto de determinar si la respuesta cumple con los elementos para satisfacer los requerimientos del particular es necesario realizar el siguiente cuadro comparativo:</w:t>
      </w:r>
    </w:p>
    <w:tbl>
      <w:tblPr>
        <w:tblStyle w:val="Tablaconcuadrcula"/>
        <w:tblpPr w:leftFromText="141" w:rightFromText="141" w:vertAnchor="text" w:horzAnchor="margin" w:tblpXSpec="center" w:tblpY="275"/>
        <w:tblW w:w="8643" w:type="dxa"/>
        <w:tblLayout w:type="fixed"/>
        <w:tblLook w:val="04A0" w:firstRow="1" w:lastRow="0" w:firstColumn="1" w:lastColumn="0" w:noHBand="0" w:noVBand="1"/>
      </w:tblPr>
      <w:tblGrid>
        <w:gridCol w:w="846"/>
        <w:gridCol w:w="3397"/>
        <w:gridCol w:w="2557"/>
        <w:gridCol w:w="1843"/>
      </w:tblGrid>
      <w:tr w:rsidR="002331A9" w:rsidRPr="00451B61" w14:paraId="4EB52190" w14:textId="77777777" w:rsidTr="00732FDC">
        <w:tc>
          <w:tcPr>
            <w:tcW w:w="846" w:type="dxa"/>
            <w:shd w:val="clear" w:color="auto" w:fill="BFBFBF" w:themeFill="background1" w:themeFillShade="BF"/>
          </w:tcPr>
          <w:p w14:paraId="25102BD4" w14:textId="5410B4F7" w:rsidR="00032DE3" w:rsidRPr="00451B61" w:rsidRDefault="00032DE3" w:rsidP="00FF4FF2">
            <w:pPr>
              <w:spacing w:line="360" w:lineRule="auto"/>
              <w:contextualSpacing/>
              <w:jc w:val="center"/>
              <w:rPr>
                <w:rFonts w:ascii="Palatino Linotype" w:eastAsia="Calibri" w:hAnsi="Palatino Linotype" w:cs="Calibri"/>
                <w:sz w:val="22"/>
                <w:szCs w:val="22"/>
                <w:lang w:val="es-ES_tradnl"/>
              </w:rPr>
            </w:pPr>
            <w:r w:rsidRPr="00451B61">
              <w:rPr>
                <w:rFonts w:ascii="Palatino Linotype" w:eastAsia="Calibri" w:hAnsi="Palatino Linotype" w:cs="Calibri"/>
                <w:sz w:val="22"/>
                <w:szCs w:val="22"/>
                <w:lang w:val="es-ES_tradnl"/>
              </w:rPr>
              <w:t>No.</w:t>
            </w:r>
          </w:p>
        </w:tc>
        <w:tc>
          <w:tcPr>
            <w:tcW w:w="3397" w:type="dxa"/>
            <w:shd w:val="clear" w:color="auto" w:fill="BFBFBF" w:themeFill="background1" w:themeFillShade="BF"/>
          </w:tcPr>
          <w:p w14:paraId="7D96F7F9" w14:textId="3C370038" w:rsidR="00032DE3" w:rsidRPr="00451B61" w:rsidRDefault="00032DE3" w:rsidP="00FF4FF2">
            <w:pPr>
              <w:spacing w:line="360" w:lineRule="auto"/>
              <w:contextualSpacing/>
              <w:jc w:val="center"/>
              <w:rPr>
                <w:rFonts w:ascii="Palatino Linotype" w:eastAsia="Calibri" w:hAnsi="Palatino Linotype" w:cs="Calibri"/>
                <w:sz w:val="22"/>
                <w:szCs w:val="22"/>
                <w:lang w:val="es-ES_tradnl"/>
              </w:rPr>
            </w:pPr>
            <w:r w:rsidRPr="00451B61">
              <w:rPr>
                <w:rFonts w:ascii="Palatino Linotype" w:eastAsia="Calibri" w:hAnsi="Palatino Linotype" w:cs="Calibri"/>
                <w:sz w:val="22"/>
                <w:szCs w:val="22"/>
                <w:lang w:val="es-ES_tradnl"/>
              </w:rPr>
              <w:t>Requerimiento</w:t>
            </w:r>
          </w:p>
        </w:tc>
        <w:tc>
          <w:tcPr>
            <w:tcW w:w="2557" w:type="dxa"/>
            <w:shd w:val="clear" w:color="auto" w:fill="BFBFBF" w:themeFill="background1" w:themeFillShade="BF"/>
          </w:tcPr>
          <w:p w14:paraId="23B4110E" w14:textId="47D554A0" w:rsidR="00032DE3" w:rsidRPr="00451B61" w:rsidRDefault="00032DE3" w:rsidP="00FF4FF2">
            <w:pPr>
              <w:spacing w:line="360" w:lineRule="auto"/>
              <w:contextualSpacing/>
              <w:jc w:val="center"/>
              <w:rPr>
                <w:rFonts w:ascii="Palatino Linotype" w:eastAsia="Calibri" w:hAnsi="Palatino Linotype" w:cs="Calibri"/>
                <w:sz w:val="22"/>
                <w:szCs w:val="22"/>
                <w:lang w:val="es-ES_tradnl"/>
              </w:rPr>
            </w:pPr>
            <w:r w:rsidRPr="00451B61">
              <w:rPr>
                <w:rFonts w:ascii="Palatino Linotype" w:eastAsia="Calibri" w:hAnsi="Palatino Linotype" w:cs="Calibri"/>
                <w:sz w:val="22"/>
                <w:szCs w:val="22"/>
                <w:lang w:val="es-ES_tradnl"/>
              </w:rPr>
              <w:t>Información proporcionada.</w:t>
            </w:r>
          </w:p>
        </w:tc>
        <w:tc>
          <w:tcPr>
            <w:tcW w:w="1843" w:type="dxa"/>
            <w:shd w:val="clear" w:color="auto" w:fill="BFBFBF" w:themeFill="background1" w:themeFillShade="BF"/>
          </w:tcPr>
          <w:p w14:paraId="4DFF1AD4" w14:textId="77777777" w:rsidR="00032DE3" w:rsidRPr="00451B61" w:rsidRDefault="00032DE3" w:rsidP="00FF4FF2">
            <w:pPr>
              <w:spacing w:line="360" w:lineRule="auto"/>
              <w:contextualSpacing/>
              <w:jc w:val="center"/>
              <w:rPr>
                <w:rFonts w:ascii="Palatino Linotype" w:eastAsia="Calibri" w:hAnsi="Palatino Linotype" w:cs="Calibri"/>
                <w:sz w:val="22"/>
                <w:szCs w:val="22"/>
                <w:lang w:val="es-ES_tradnl"/>
              </w:rPr>
            </w:pPr>
            <w:r w:rsidRPr="00451B61">
              <w:rPr>
                <w:rFonts w:ascii="Palatino Linotype" w:eastAsia="Calibri" w:hAnsi="Palatino Linotype" w:cs="Calibri"/>
                <w:sz w:val="22"/>
                <w:szCs w:val="22"/>
                <w:lang w:val="es-ES_tradnl"/>
              </w:rPr>
              <w:t>Observaciones</w:t>
            </w:r>
          </w:p>
        </w:tc>
      </w:tr>
      <w:tr w:rsidR="002331A9" w:rsidRPr="00451B61" w14:paraId="2329A1D2" w14:textId="77777777" w:rsidTr="00732FDC">
        <w:tc>
          <w:tcPr>
            <w:tcW w:w="846" w:type="dxa"/>
          </w:tcPr>
          <w:p w14:paraId="342BBB91" w14:textId="2F2CBF28" w:rsidR="00032DE3" w:rsidRPr="00451B61" w:rsidRDefault="00032DE3" w:rsidP="00AE181D">
            <w:pPr>
              <w:contextualSpacing/>
              <w:jc w:val="both"/>
              <w:rPr>
                <w:rFonts w:ascii="Palatino Linotype" w:eastAsia="Calibri" w:hAnsi="Palatino Linotype" w:cs="Calibri"/>
                <w:sz w:val="22"/>
                <w:szCs w:val="22"/>
                <w:lang w:val="es-ES_tradnl"/>
              </w:rPr>
            </w:pPr>
            <w:r w:rsidRPr="00451B61">
              <w:rPr>
                <w:rFonts w:ascii="Palatino Linotype" w:eastAsia="Calibri" w:hAnsi="Palatino Linotype" w:cs="Calibri"/>
                <w:sz w:val="22"/>
                <w:szCs w:val="22"/>
                <w:lang w:val="es-ES_tradnl"/>
              </w:rPr>
              <w:t>1</w:t>
            </w:r>
          </w:p>
        </w:tc>
        <w:tc>
          <w:tcPr>
            <w:tcW w:w="3397" w:type="dxa"/>
          </w:tcPr>
          <w:p w14:paraId="15D57665" w14:textId="786E226E" w:rsidR="00032DE3" w:rsidRPr="00451B61" w:rsidRDefault="00032DE3" w:rsidP="00AE181D">
            <w:pPr>
              <w:contextualSpacing/>
              <w:jc w:val="both"/>
              <w:rPr>
                <w:rFonts w:ascii="Palatino Linotype" w:eastAsia="Calibri" w:hAnsi="Palatino Linotype" w:cs="Calibri"/>
                <w:sz w:val="22"/>
                <w:szCs w:val="22"/>
                <w:lang w:val="es-ES_tradnl"/>
              </w:rPr>
            </w:pPr>
            <w:r w:rsidRPr="00451B61">
              <w:rPr>
                <w:rFonts w:ascii="Palatino Linotype" w:eastAsia="Calibri" w:hAnsi="Palatino Linotype" w:cs="Calibri"/>
                <w:sz w:val="22"/>
                <w:szCs w:val="22"/>
                <w:lang w:val="es-ES_tradnl"/>
              </w:rPr>
              <w:t>Todas las solicitudes se solicitan las respuestas a los ejercicios fiscal 2025.</w:t>
            </w:r>
          </w:p>
        </w:tc>
        <w:tc>
          <w:tcPr>
            <w:tcW w:w="2557" w:type="dxa"/>
          </w:tcPr>
          <w:p w14:paraId="392BB571" w14:textId="25119303" w:rsidR="00032DE3" w:rsidRPr="00451B61" w:rsidRDefault="00032DE3" w:rsidP="00AE181D">
            <w:pPr>
              <w:contextualSpacing/>
              <w:jc w:val="both"/>
              <w:rPr>
                <w:rFonts w:ascii="Palatino Linotype" w:eastAsia="Calibri" w:hAnsi="Palatino Linotype" w:cs="Calibri"/>
                <w:sz w:val="22"/>
                <w:szCs w:val="22"/>
                <w:lang w:val="es-ES_tradnl"/>
              </w:rPr>
            </w:pPr>
            <w:r w:rsidRPr="00451B61">
              <w:rPr>
                <w:rFonts w:ascii="Palatino Linotype" w:eastAsia="Calibri" w:hAnsi="Palatino Linotype" w:cs="Calibri"/>
                <w:sz w:val="22"/>
                <w:szCs w:val="22"/>
                <w:lang w:val="es-ES_tradnl"/>
              </w:rPr>
              <w:t>Listado de</w:t>
            </w:r>
            <w:r w:rsidRPr="00451B61">
              <w:rPr>
                <w:rFonts w:ascii="Palatino Linotype" w:eastAsia="Palatino Linotype" w:hAnsi="Palatino Linotype" w:cs="Palatino Linotype"/>
                <w:sz w:val="22"/>
                <w:szCs w:val="22"/>
              </w:rPr>
              <w:t xml:space="preserve"> cincuenta y ocho peticiones recibidas. Con remitente, fecha, número de oficio, municipio, petición y la respuesta.</w:t>
            </w:r>
          </w:p>
        </w:tc>
        <w:tc>
          <w:tcPr>
            <w:tcW w:w="1843" w:type="dxa"/>
          </w:tcPr>
          <w:p w14:paraId="5CDC8518" w14:textId="4A7D83F7" w:rsidR="00032DE3" w:rsidRPr="00451B61" w:rsidRDefault="00032DE3" w:rsidP="00AE181D">
            <w:pPr>
              <w:contextualSpacing/>
              <w:jc w:val="center"/>
              <w:rPr>
                <w:rFonts w:ascii="Palatino Linotype" w:eastAsia="Calibri" w:hAnsi="Palatino Linotype" w:cs="Calibri"/>
                <w:sz w:val="22"/>
                <w:szCs w:val="22"/>
                <w:lang w:val="es-ES_tradnl"/>
              </w:rPr>
            </w:pPr>
            <w:r w:rsidRPr="00451B61">
              <w:rPr>
                <w:rFonts w:ascii="Palatino Linotype" w:eastAsia="Calibri" w:hAnsi="Palatino Linotype" w:cs="Calibri"/>
                <w:b/>
                <w:sz w:val="22"/>
                <w:szCs w:val="22"/>
                <w:lang w:val="es-ES_tradnl"/>
              </w:rPr>
              <w:t xml:space="preserve">Si colma. </w:t>
            </w:r>
          </w:p>
          <w:p w14:paraId="616CBA08" w14:textId="77777777" w:rsidR="00032DE3" w:rsidRPr="00451B61" w:rsidRDefault="00032DE3" w:rsidP="007425E8">
            <w:pPr>
              <w:contextualSpacing/>
              <w:jc w:val="both"/>
              <w:rPr>
                <w:rFonts w:ascii="Palatino Linotype" w:eastAsia="Calibri" w:hAnsi="Palatino Linotype" w:cs="Calibri"/>
                <w:sz w:val="22"/>
                <w:szCs w:val="22"/>
                <w:lang w:val="es-ES_tradnl"/>
              </w:rPr>
            </w:pPr>
          </w:p>
        </w:tc>
      </w:tr>
      <w:tr w:rsidR="002331A9" w:rsidRPr="00451B61" w14:paraId="1DA40E5C" w14:textId="77777777" w:rsidTr="00732FDC">
        <w:tc>
          <w:tcPr>
            <w:tcW w:w="846" w:type="dxa"/>
          </w:tcPr>
          <w:p w14:paraId="590DDEAA" w14:textId="62AE3BAB" w:rsidR="00032DE3" w:rsidRPr="00451B61" w:rsidRDefault="00032DE3" w:rsidP="00AE181D">
            <w:pPr>
              <w:contextualSpacing/>
              <w:jc w:val="both"/>
              <w:rPr>
                <w:rFonts w:ascii="Palatino Linotype" w:eastAsia="Calibri" w:hAnsi="Palatino Linotype" w:cs="Calibri"/>
                <w:sz w:val="22"/>
                <w:szCs w:val="22"/>
                <w:lang w:val="es-ES_tradnl"/>
              </w:rPr>
            </w:pPr>
            <w:r w:rsidRPr="00451B61">
              <w:rPr>
                <w:rFonts w:ascii="Palatino Linotype" w:eastAsia="Calibri" w:hAnsi="Palatino Linotype" w:cs="Calibri"/>
                <w:sz w:val="22"/>
                <w:szCs w:val="22"/>
                <w:lang w:val="es-ES_tradnl"/>
              </w:rPr>
              <w:t>2</w:t>
            </w:r>
          </w:p>
        </w:tc>
        <w:tc>
          <w:tcPr>
            <w:tcW w:w="3397" w:type="dxa"/>
          </w:tcPr>
          <w:p w14:paraId="0F31B1C2" w14:textId="0CC768D8" w:rsidR="00032DE3" w:rsidRPr="00451B61" w:rsidRDefault="00032DE3" w:rsidP="00AE181D">
            <w:pPr>
              <w:contextualSpacing/>
              <w:jc w:val="both"/>
              <w:rPr>
                <w:rFonts w:ascii="Palatino Linotype" w:eastAsia="Calibri" w:hAnsi="Palatino Linotype" w:cs="Calibri"/>
                <w:sz w:val="22"/>
                <w:szCs w:val="22"/>
                <w:lang w:val="es-ES_tradnl"/>
              </w:rPr>
            </w:pPr>
            <w:r w:rsidRPr="00451B61">
              <w:rPr>
                <w:rFonts w:ascii="Palatino Linotype" w:eastAsia="Calibri" w:hAnsi="Palatino Linotype" w:cs="Calibri"/>
                <w:sz w:val="22"/>
                <w:szCs w:val="22"/>
                <w:lang w:val="es-ES_tradnl"/>
              </w:rPr>
              <w:t>La cantidad de personal adscrito al área.</w:t>
            </w:r>
          </w:p>
        </w:tc>
        <w:tc>
          <w:tcPr>
            <w:tcW w:w="2557" w:type="dxa"/>
          </w:tcPr>
          <w:p w14:paraId="007D295C" w14:textId="77777777" w:rsidR="00032DE3" w:rsidRPr="00451B61" w:rsidRDefault="00032DE3" w:rsidP="00AE181D">
            <w:pPr>
              <w:contextualSpacing/>
              <w:jc w:val="both"/>
              <w:rPr>
                <w:rFonts w:ascii="Palatino Linotype" w:eastAsia="Calibri" w:hAnsi="Palatino Linotype" w:cs="Calibri"/>
                <w:sz w:val="22"/>
                <w:szCs w:val="22"/>
                <w:lang w:val="es-ES_tradnl"/>
              </w:rPr>
            </w:pPr>
            <w:r w:rsidRPr="00451B61">
              <w:rPr>
                <w:rFonts w:ascii="Palatino Linotype" w:eastAsia="Calibri" w:hAnsi="Palatino Linotype" w:cs="Calibri"/>
                <w:sz w:val="22"/>
                <w:szCs w:val="22"/>
                <w:lang w:val="es-ES_tradnl"/>
              </w:rPr>
              <w:t>La Dirección General de Administración informó que la Dirección de Recursos Humanos expresa que la información es localizada en: •</w:t>
            </w:r>
            <w:r w:rsidRPr="00451B61">
              <w:rPr>
                <w:rFonts w:ascii="Palatino Linotype" w:eastAsia="Calibri" w:hAnsi="Palatino Linotype" w:cs="Calibri"/>
                <w:sz w:val="22"/>
                <w:szCs w:val="22"/>
                <w:lang w:val="es-ES_tradnl"/>
              </w:rPr>
              <w:tab/>
            </w:r>
            <w:hyperlink r:id="rId8" w:anchor="/info-fraccion/11/197/28" w:history="1">
              <w:r w:rsidRPr="00451B61">
                <w:rPr>
                  <w:rStyle w:val="Hipervnculo"/>
                  <w:rFonts w:ascii="Palatino Linotype" w:eastAsia="Calibri" w:hAnsi="Palatino Linotype" w:cs="Calibri"/>
                  <w:color w:val="auto"/>
                  <w:sz w:val="22"/>
                  <w:szCs w:val="22"/>
                  <w:lang w:val="es-ES_tradnl"/>
                </w:rPr>
                <w:t>https://infoem2.ipomex.org.mx/ipomex/#/info-fraccion/11/197/28</w:t>
              </w:r>
            </w:hyperlink>
            <w:r w:rsidRPr="00451B61">
              <w:rPr>
                <w:rFonts w:ascii="Palatino Linotype" w:eastAsia="Calibri" w:hAnsi="Palatino Linotype" w:cs="Calibri"/>
                <w:sz w:val="22"/>
                <w:szCs w:val="22"/>
                <w:lang w:val="es-ES_tradnl"/>
              </w:rPr>
              <w:t xml:space="preserve"> </w:t>
            </w:r>
          </w:p>
          <w:p w14:paraId="5CA865A5" w14:textId="77777777" w:rsidR="00032DE3" w:rsidRPr="00451B61" w:rsidRDefault="00032DE3" w:rsidP="00AE181D">
            <w:pPr>
              <w:contextualSpacing/>
              <w:jc w:val="both"/>
              <w:rPr>
                <w:rFonts w:ascii="Palatino Linotype" w:eastAsia="Calibri" w:hAnsi="Palatino Linotype" w:cs="Calibri"/>
                <w:sz w:val="22"/>
                <w:szCs w:val="22"/>
                <w:lang w:val="es-ES_tradnl"/>
              </w:rPr>
            </w:pPr>
          </w:p>
          <w:p w14:paraId="43503FC3" w14:textId="77777777" w:rsidR="00032DE3" w:rsidRPr="00451B61" w:rsidRDefault="00032DE3" w:rsidP="00AE181D">
            <w:pPr>
              <w:contextualSpacing/>
              <w:jc w:val="both"/>
              <w:rPr>
                <w:rFonts w:ascii="Palatino Linotype" w:eastAsia="Calibri" w:hAnsi="Palatino Linotype" w:cs="Calibri"/>
                <w:sz w:val="22"/>
                <w:szCs w:val="22"/>
                <w:lang w:val="es-ES_tradnl"/>
              </w:rPr>
            </w:pPr>
          </w:p>
          <w:p w14:paraId="78AAF274" w14:textId="77777777" w:rsidR="00032DE3" w:rsidRPr="00451B61" w:rsidRDefault="00032DE3" w:rsidP="00AE181D">
            <w:pPr>
              <w:contextualSpacing/>
              <w:jc w:val="both"/>
              <w:rPr>
                <w:rFonts w:ascii="Palatino Linotype" w:eastAsia="Calibri" w:hAnsi="Palatino Linotype" w:cs="Calibri"/>
                <w:sz w:val="22"/>
                <w:szCs w:val="22"/>
                <w:lang w:val="es-ES_tradnl"/>
              </w:rPr>
            </w:pPr>
          </w:p>
          <w:p w14:paraId="51244B71" w14:textId="77777777" w:rsidR="00032DE3" w:rsidRPr="00451B61" w:rsidRDefault="00032DE3" w:rsidP="00AE181D">
            <w:pPr>
              <w:contextualSpacing/>
              <w:jc w:val="both"/>
              <w:rPr>
                <w:rFonts w:ascii="Palatino Linotype" w:eastAsia="Calibri" w:hAnsi="Palatino Linotype" w:cs="Calibri"/>
                <w:sz w:val="22"/>
                <w:szCs w:val="22"/>
                <w:lang w:val="es-ES_tradnl"/>
              </w:rPr>
            </w:pPr>
          </w:p>
        </w:tc>
        <w:tc>
          <w:tcPr>
            <w:tcW w:w="1843" w:type="dxa"/>
          </w:tcPr>
          <w:p w14:paraId="786F1F44" w14:textId="77777777" w:rsidR="00032DE3" w:rsidRPr="00451B61" w:rsidRDefault="00032DE3" w:rsidP="00AE181D">
            <w:pPr>
              <w:contextualSpacing/>
              <w:jc w:val="center"/>
              <w:rPr>
                <w:rFonts w:ascii="Palatino Linotype" w:eastAsia="Calibri" w:hAnsi="Palatino Linotype" w:cs="Calibri"/>
                <w:b/>
                <w:sz w:val="22"/>
                <w:szCs w:val="22"/>
                <w:lang w:val="es-ES_tradnl"/>
              </w:rPr>
            </w:pPr>
            <w:r w:rsidRPr="00451B61">
              <w:rPr>
                <w:rFonts w:ascii="Palatino Linotype" w:eastAsia="Calibri" w:hAnsi="Palatino Linotype" w:cs="Calibri"/>
                <w:b/>
                <w:sz w:val="22"/>
                <w:szCs w:val="22"/>
                <w:lang w:val="es-ES_tradnl"/>
              </w:rPr>
              <w:t>No colma</w:t>
            </w:r>
          </w:p>
          <w:p w14:paraId="4E1BDAC1" w14:textId="2B99C1B9" w:rsidR="00032DE3" w:rsidRPr="00451B61" w:rsidRDefault="00032DE3" w:rsidP="00357E62">
            <w:pPr>
              <w:contextualSpacing/>
              <w:jc w:val="both"/>
              <w:rPr>
                <w:rFonts w:ascii="Palatino Linotype" w:eastAsia="Calibri" w:hAnsi="Palatino Linotype" w:cs="Calibri"/>
                <w:sz w:val="22"/>
                <w:szCs w:val="22"/>
                <w:lang w:val="es-ES_tradnl"/>
              </w:rPr>
            </w:pPr>
          </w:p>
        </w:tc>
      </w:tr>
      <w:tr w:rsidR="002331A9" w:rsidRPr="00451B61" w14:paraId="569B18F7" w14:textId="77777777" w:rsidTr="00732FDC">
        <w:tc>
          <w:tcPr>
            <w:tcW w:w="846" w:type="dxa"/>
          </w:tcPr>
          <w:p w14:paraId="747E64FE" w14:textId="5133FCAA" w:rsidR="00032DE3" w:rsidRPr="00451B61" w:rsidRDefault="00032DE3" w:rsidP="009C5423">
            <w:pPr>
              <w:contextualSpacing/>
              <w:jc w:val="both"/>
              <w:rPr>
                <w:rFonts w:ascii="Palatino Linotype" w:hAnsi="Palatino Linotype" w:cs="Arial"/>
                <w:sz w:val="22"/>
                <w:szCs w:val="22"/>
              </w:rPr>
            </w:pPr>
            <w:r w:rsidRPr="00451B61">
              <w:rPr>
                <w:rFonts w:ascii="Palatino Linotype" w:hAnsi="Palatino Linotype" w:cs="Arial"/>
                <w:sz w:val="22"/>
                <w:szCs w:val="22"/>
              </w:rPr>
              <w:t>3</w:t>
            </w:r>
          </w:p>
        </w:tc>
        <w:tc>
          <w:tcPr>
            <w:tcW w:w="3397" w:type="dxa"/>
          </w:tcPr>
          <w:p w14:paraId="39C796A5" w14:textId="04240271" w:rsidR="00032DE3" w:rsidRPr="00451B61" w:rsidRDefault="00032DE3" w:rsidP="009C5423">
            <w:pPr>
              <w:contextualSpacing/>
              <w:jc w:val="both"/>
              <w:rPr>
                <w:rFonts w:ascii="Palatino Linotype" w:eastAsia="Calibri" w:hAnsi="Palatino Linotype" w:cs="Calibri"/>
                <w:sz w:val="22"/>
                <w:szCs w:val="22"/>
                <w:lang w:val="es-ES_tradnl"/>
              </w:rPr>
            </w:pPr>
            <w:r w:rsidRPr="00451B61">
              <w:rPr>
                <w:rFonts w:ascii="Palatino Linotype" w:hAnsi="Palatino Linotype" w:cs="Arial"/>
                <w:sz w:val="22"/>
                <w:szCs w:val="22"/>
              </w:rPr>
              <w:t>La cantidad de personal adscrito al área que este comisionado a la misma</w:t>
            </w:r>
          </w:p>
        </w:tc>
        <w:tc>
          <w:tcPr>
            <w:tcW w:w="2557" w:type="dxa"/>
          </w:tcPr>
          <w:p w14:paraId="38EB0CC3" w14:textId="6C20031F" w:rsidR="00032DE3" w:rsidRPr="00451B61" w:rsidRDefault="00032DE3" w:rsidP="00357E62">
            <w:pPr>
              <w:jc w:val="both"/>
              <w:rPr>
                <w:rFonts w:ascii="Palatino Linotype" w:eastAsia="Calibri" w:hAnsi="Palatino Linotype" w:cs="Calibri"/>
                <w:sz w:val="22"/>
                <w:szCs w:val="22"/>
                <w:lang w:val="es-ES_tradnl"/>
              </w:rPr>
            </w:pPr>
            <w:r w:rsidRPr="00451B61">
              <w:rPr>
                <w:rFonts w:ascii="Palatino Linotype" w:eastAsia="Calibri" w:hAnsi="Palatino Linotype" w:cs="Calibri"/>
                <w:sz w:val="22"/>
                <w:szCs w:val="22"/>
                <w:lang w:val="es-ES_tradnl"/>
              </w:rPr>
              <w:t>No hubo pronunciamiento</w:t>
            </w:r>
          </w:p>
        </w:tc>
        <w:tc>
          <w:tcPr>
            <w:tcW w:w="1843" w:type="dxa"/>
          </w:tcPr>
          <w:p w14:paraId="2C555FFF" w14:textId="77777777" w:rsidR="00032DE3" w:rsidRPr="00451B61" w:rsidRDefault="00032DE3" w:rsidP="00AE181D">
            <w:pPr>
              <w:contextualSpacing/>
              <w:jc w:val="center"/>
              <w:rPr>
                <w:rFonts w:ascii="Palatino Linotype" w:eastAsia="Calibri" w:hAnsi="Palatino Linotype" w:cs="Calibri"/>
                <w:b/>
                <w:sz w:val="22"/>
                <w:szCs w:val="22"/>
                <w:lang w:val="es-ES_tradnl"/>
              </w:rPr>
            </w:pPr>
            <w:r w:rsidRPr="00451B61">
              <w:rPr>
                <w:rFonts w:ascii="Palatino Linotype" w:eastAsia="Calibri" w:hAnsi="Palatino Linotype" w:cs="Calibri"/>
                <w:b/>
                <w:sz w:val="22"/>
                <w:szCs w:val="22"/>
                <w:lang w:val="es-ES_tradnl"/>
              </w:rPr>
              <w:t>No colma</w:t>
            </w:r>
          </w:p>
          <w:p w14:paraId="1FB3FA6E" w14:textId="44A99931" w:rsidR="00032DE3" w:rsidRPr="00451B61" w:rsidRDefault="00032DE3" w:rsidP="00DC2CE2">
            <w:pPr>
              <w:contextualSpacing/>
              <w:jc w:val="both"/>
              <w:rPr>
                <w:rFonts w:ascii="Palatino Linotype" w:eastAsia="Calibri" w:hAnsi="Palatino Linotype" w:cs="Calibri"/>
                <w:sz w:val="22"/>
                <w:szCs w:val="22"/>
                <w:lang w:val="es-ES_tradnl"/>
              </w:rPr>
            </w:pPr>
          </w:p>
        </w:tc>
      </w:tr>
      <w:tr w:rsidR="002331A9" w:rsidRPr="00451B61" w14:paraId="25F07E3A" w14:textId="77777777" w:rsidTr="00732FDC">
        <w:tc>
          <w:tcPr>
            <w:tcW w:w="846" w:type="dxa"/>
          </w:tcPr>
          <w:p w14:paraId="70289B96" w14:textId="5270F507" w:rsidR="00032DE3" w:rsidRPr="00451B61" w:rsidRDefault="00032DE3" w:rsidP="000F712D">
            <w:pPr>
              <w:contextualSpacing/>
              <w:jc w:val="both"/>
              <w:rPr>
                <w:rFonts w:ascii="Palatino Linotype" w:hAnsi="Palatino Linotype" w:cs="Arial"/>
                <w:sz w:val="22"/>
                <w:szCs w:val="22"/>
              </w:rPr>
            </w:pPr>
            <w:r w:rsidRPr="00451B61">
              <w:rPr>
                <w:rFonts w:ascii="Palatino Linotype" w:hAnsi="Palatino Linotype" w:cs="Arial"/>
                <w:sz w:val="22"/>
                <w:szCs w:val="22"/>
              </w:rPr>
              <w:t>4</w:t>
            </w:r>
          </w:p>
        </w:tc>
        <w:tc>
          <w:tcPr>
            <w:tcW w:w="3397" w:type="dxa"/>
          </w:tcPr>
          <w:p w14:paraId="6F90AEE1" w14:textId="2FF54A1A" w:rsidR="00032DE3" w:rsidRPr="00451B61" w:rsidRDefault="00032DE3" w:rsidP="000F712D">
            <w:pPr>
              <w:contextualSpacing/>
              <w:jc w:val="both"/>
              <w:rPr>
                <w:rFonts w:ascii="Palatino Linotype" w:hAnsi="Palatino Linotype" w:cs="Arial"/>
                <w:sz w:val="22"/>
                <w:szCs w:val="22"/>
              </w:rPr>
            </w:pPr>
            <w:r w:rsidRPr="00451B61">
              <w:rPr>
                <w:rFonts w:ascii="Palatino Linotype" w:hAnsi="Palatino Linotype" w:cs="Arial"/>
                <w:sz w:val="22"/>
                <w:szCs w:val="22"/>
              </w:rPr>
              <w:t>De qué direcciones del Ayuntamiento han sido adscritos a dicha regiduría.</w:t>
            </w:r>
          </w:p>
        </w:tc>
        <w:tc>
          <w:tcPr>
            <w:tcW w:w="2557" w:type="dxa"/>
          </w:tcPr>
          <w:p w14:paraId="1C91D272" w14:textId="15EF919F" w:rsidR="00032DE3" w:rsidRPr="00451B61" w:rsidRDefault="00032DE3" w:rsidP="000F712D">
            <w:pPr>
              <w:jc w:val="both"/>
              <w:rPr>
                <w:rFonts w:ascii="Palatino Linotype" w:eastAsia="Calibri" w:hAnsi="Palatino Linotype" w:cs="Calibri"/>
                <w:sz w:val="22"/>
                <w:szCs w:val="22"/>
                <w:lang w:val="es-ES_tradnl"/>
              </w:rPr>
            </w:pPr>
            <w:r w:rsidRPr="00451B61">
              <w:rPr>
                <w:rFonts w:ascii="Palatino Linotype" w:eastAsia="Calibri" w:hAnsi="Palatino Linotype" w:cs="Calibri"/>
                <w:sz w:val="22"/>
                <w:szCs w:val="22"/>
                <w:lang w:val="es-ES_tradnl"/>
              </w:rPr>
              <w:t>No hubo pronunciamiento</w:t>
            </w:r>
          </w:p>
        </w:tc>
        <w:tc>
          <w:tcPr>
            <w:tcW w:w="1843" w:type="dxa"/>
          </w:tcPr>
          <w:p w14:paraId="22B2343D" w14:textId="77777777" w:rsidR="00032DE3" w:rsidRPr="00451B61" w:rsidRDefault="00032DE3" w:rsidP="000F712D">
            <w:pPr>
              <w:contextualSpacing/>
              <w:jc w:val="center"/>
              <w:rPr>
                <w:rFonts w:ascii="Palatino Linotype" w:eastAsia="Calibri" w:hAnsi="Palatino Linotype" w:cs="Calibri"/>
                <w:b/>
                <w:sz w:val="22"/>
                <w:szCs w:val="22"/>
                <w:lang w:val="es-ES_tradnl"/>
              </w:rPr>
            </w:pPr>
            <w:r w:rsidRPr="00451B61">
              <w:rPr>
                <w:rFonts w:ascii="Palatino Linotype" w:eastAsia="Calibri" w:hAnsi="Palatino Linotype" w:cs="Calibri"/>
                <w:b/>
                <w:sz w:val="22"/>
                <w:szCs w:val="22"/>
                <w:lang w:val="es-ES_tradnl"/>
              </w:rPr>
              <w:t>No colma</w:t>
            </w:r>
          </w:p>
          <w:p w14:paraId="214317B0" w14:textId="77777777" w:rsidR="00032DE3" w:rsidRPr="00451B61" w:rsidRDefault="00032DE3" w:rsidP="000F712D">
            <w:pPr>
              <w:contextualSpacing/>
              <w:jc w:val="center"/>
              <w:rPr>
                <w:rFonts w:ascii="Palatino Linotype" w:eastAsia="Calibri" w:hAnsi="Palatino Linotype" w:cs="Calibri"/>
                <w:b/>
                <w:sz w:val="22"/>
                <w:szCs w:val="22"/>
                <w:lang w:val="es-ES_tradnl"/>
              </w:rPr>
            </w:pPr>
          </w:p>
        </w:tc>
      </w:tr>
      <w:tr w:rsidR="002331A9" w:rsidRPr="00451B61" w14:paraId="0A207C05" w14:textId="77777777" w:rsidTr="00732FDC">
        <w:tc>
          <w:tcPr>
            <w:tcW w:w="846" w:type="dxa"/>
          </w:tcPr>
          <w:p w14:paraId="6A5DA4A6" w14:textId="5274DD44" w:rsidR="00032DE3" w:rsidRPr="00451B61" w:rsidRDefault="00032DE3" w:rsidP="00AE181D">
            <w:pPr>
              <w:contextualSpacing/>
              <w:jc w:val="both"/>
              <w:rPr>
                <w:rFonts w:ascii="Palatino Linotype" w:eastAsia="Calibri" w:hAnsi="Palatino Linotype" w:cs="Calibri"/>
                <w:sz w:val="22"/>
                <w:szCs w:val="22"/>
                <w:lang w:val="es-ES_tradnl"/>
              </w:rPr>
            </w:pPr>
            <w:r w:rsidRPr="00451B61">
              <w:rPr>
                <w:rFonts w:ascii="Palatino Linotype" w:eastAsia="Calibri" w:hAnsi="Palatino Linotype" w:cs="Calibri"/>
                <w:sz w:val="22"/>
                <w:szCs w:val="22"/>
                <w:lang w:val="es-ES_tradnl"/>
              </w:rPr>
              <w:t>5</w:t>
            </w:r>
          </w:p>
        </w:tc>
        <w:tc>
          <w:tcPr>
            <w:tcW w:w="3397" w:type="dxa"/>
          </w:tcPr>
          <w:p w14:paraId="17198EC1" w14:textId="60E5C905" w:rsidR="00032DE3" w:rsidRPr="00451B61" w:rsidRDefault="00032DE3" w:rsidP="00AE181D">
            <w:pPr>
              <w:contextualSpacing/>
              <w:jc w:val="both"/>
              <w:rPr>
                <w:rFonts w:ascii="Palatino Linotype" w:eastAsia="Calibri" w:hAnsi="Palatino Linotype" w:cs="Calibri"/>
                <w:sz w:val="22"/>
                <w:szCs w:val="22"/>
                <w:lang w:val="es-ES_tradnl"/>
              </w:rPr>
            </w:pPr>
            <w:r w:rsidRPr="00451B61">
              <w:rPr>
                <w:rFonts w:ascii="Palatino Linotype" w:eastAsia="Calibri" w:hAnsi="Palatino Linotype" w:cs="Calibri"/>
                <w:sz w:val="22"/>
                <w:szCs w:val="22"/>
                <w:lang w:val="es-ES_tradnl"/>
              </w:rPr>
              <w:t>Cuál es el techo presupuestal asignado a la área por concepto de personal administrativo, desglosando los cargos de todo el personal adscrito con nombres y profesiones de cada integrante de la regiduría.</w:t>
            </w:r>
          </w:p>
        </w:tc>
        <w:tc>
          <w:tcPr>
            <w:tcW w:w="2557" w:type="dxa"/>
          </w:tcPr>
          <w:p w14:paraId="26BEE8CB" w14:textId="77777777" w:rsidR="00032DE3" w:rsidRPr="00451B61" w:rsidRDefault="00032DE3" w:rsidP="000F712D">
            <w:pPr>
              <w:jc w:val="both"/>
              <w:rPr>
                <w:rFonts w:ascii="Palatino Linotype" w:eastAsiaTheme="minorHAnsi" w:hAnsi="Palatino Linotype" w:cstheme="minorBidi"/>
                <w:sz w:val="22"/>
                <w:szCs w:val="22"/>
                <w:lang w:eastAsia="en-US"/>
              </w:rPr>
            </w:pPr>
            <w:r w:rsidRPr="00451B61">
              <w:rPr>
                <w:rFonts w:ascii="Palatino Linotype" w:eastAsiaTheme="minorHAnsi" w:hAnsi="Palatino Linotype" w:cstheme="minorBidi"/>
                <w:sz w:val="22"/>
                <w:szCs w:val="22"/>
                <w:lang w:eastAsia="en-US"/>
              </w:rPr>
              <w:t xml:space="preserve">Gaceta Municipal Semanal de Toluca 2025-2027, del Ayuntamiento contiene únicamente la caratula de presupuesto de ingresos y egresos. </w:t>
            </w:r>
          </w:p>
          <w:p w14:paraId="39BCB500" w14:textId="4ED399C5" w:rsidR="00032DE3" w:rsidRPr="00451B61" w:rsidRDefault="00032DE3" w:rsidP="00AE181D">
            <w:pPr>
              <w:contextualSpacing/>
              <w:jc w:val="both"/>
              <w:rPr>
                <w:rFonts w:ascii="Palatino Linotype" w:eastAsia="Calibri" w:hAnsi="Palatino Linotype" w:cs="Calibri"/>
                <w:sz w:val="22"/>
                <w:szCs w:val="22"/>
                <w:lang w:val="es-ES_tradnl"/>
              </w:rPr>
            </w:pPr>
          </w:p>
        </w:tc>
        <w:tc>
          <w:tcPr>
            <w:tcW w:w="1843" w:type="dxa"/>
          </w:tcPr>
          <w:p w14:paraId="17789A51" w14:textId="77777777" w:rsidR="00032DE3" w:rsidRPr="00451B61" w:rsidRDefault="00032DE3" w:rsidP="00AE181D">
            <w:pPr>
              <w:contextualSpacing/>
              <w:jc w:val="center"/>
              <w:rPr>
                <w:rFonts w:ascii="Palatino Linotype" w:eastAsia="Calibri" w:hAnsi="Palatino Linotype" w:cs="Calibri"/>
                <w:b/>
                <w:sz w:val="22"/>
                <w:szCs w:val="22"/>
                <w:lang w:val="es-ES_tradnl"/>
              </w:rPr>
            </w:pPr>
            <w:r w:rsidRPr="00451B61">
              <w:rPr>
                <w:rFonts w:ascii="Palatino Linotype" w:eastAsia="Calibri" w:hAnsi="Palatino Linotype" w:cs="Calibri"/>
                <w:b/>
                <w:sz w:val="22"/>
                <w:szCs w:val="22"/>
                <w:lang w:val="es-ES_tradnl"/>
              </w:rPr>
              <w:t>No colma</w:t>
            </w:r>
          </w:p>
          <w:p w14:paraId="5FFD0E75" w14:textId="77777777" w:rsidR="00032DE3" w:rsidRPr="00451B61" w:rsidRDefault="00032DE3" w:rsidP="00EE0F8F">
            <w:pPr>
              <w:contextualSpacing/>
              <w:jc w:val="both"/>
              <w:rPr>
                <w:rFonts w:ascii="Palatino Linotype" w:eastAsia="Calibri" w:hAnsi="Palatino Linotype" w:cs="Calibri"/>
                <w:sz w:val="22"/>
                <w:szCs w:val="22"/>
                <w:lang w:val="es-ES_tradnl"/>
              </w:rPr>
            </w:pPr>
          </w:p>
        </w:tc>
      </w:tr>
      <w:tr w:rsidR="002331A9" w:rsidRPr="00451B61" w14:paraId="5B2E109D" w14:textId="77777777" w:rsidTr="00732FDC">
        <w:tc>
          <w:tcPr>
            <w:tcW w:w="846" w:type="dxa"/>
          </w:tcPr>
          <w:p w14:paraId="14D13E09" w14:textId="68595DBB" w:rsidR="00032DE3" w:rsidRPr="00451B61" w:rsidRDefault="00032DE3" w:rsidP="000F712D">
            <w:pPr>
              <w:contextualSpacing/>
              <w:jc w:val="both"/>
              <w:rPr>
                <w:rFonts w:ascii="Palatino Linotype" w:eastAsia="Calibri" w:hAnsi="Palatino Linotype" w:cs="Calibri"/>
                <w:sz w:val="22"/>
                <w:szCs w:val="22"/>
                <w:lang w:val="es-ES_tradnl"/>
              </w:rPr>
            </w:pPr>
            <w:r w:rsidRPr="00451B61">
              <w:rPr>
                <w:rFonts w:ascii="Palatino Linotype" w:eastAsia="Calibri" w:hAnsi="Palatino Linotype" w:cs="Calibri"/>
                <w:sz w:val="22"/>
                <w:szCs w:val="22"/>
                <w:lang w:val="es-ES_tradnl"/>
              </w:rPr>
              <w:t>6</w:t>
            </w:r>
          </w:p>
        </w:tc>
        <w:tc>
          <w:tcPr>
            <w:tcW w:w="3397" w:type="dxa"/>
          </w:tcPr>
          <w:p w14:paraId="6939A1B1" w14:textId="25825A5C" w:rsidR="00032DE3" w:rsidRPr="00451B61" w:rsidRDefault="00032DE3" w:rsidP="000F712D">
            <w:pPr>
              <w:contextualSpacing/>
              <w:jc w:val="both"/>
              <w:rPr>
                <w:rFonts w:ascii="Palatino Linotype" w:eastAsia="Calibri" w:hAnsi="Palatino Linotype" w:cs="Calibri"/>
                <w:sz w:val="22"/>
                <w:szCs w:val="22"/>
                <w:lang w:val="es-ES_tradnl"/>
              </w:rPr>
            </w:pPr>
            <w:r w:rsidRPr="00451B61">
              <w:rPr>
                <w:rFonts w:ascii="Palatino Linotype" w:eastAsia="Calibri" w:hAnsi="Palatino Linotype" w:cs="Calibri"/>
                <w:sz w:val="22"/>
                <w:szCs w:val="22"/>
                <w:lang w:val="es-ES_tradnl"/>
              </w:rPr>
              <w:t>Cuál es el techo presupuestal entregado a la área por los conceptos de gasolina, vehículos, estacionamiento, papelería, etc.</w:t>
            </w:r>
          </w:p>
          <w:p w14:paraId="62FCE6BB" w14:textId="77777777" w:rsidR="00032DE3" w:rsidRPr="00451B61" w:rsidRDefault="00032DE3" w:rsidP="000F712D">
            <w:pPr>
              <w:contextualSpacing/>
              <w:jc w:val="both"/>
              <w:rPr>
                <w:rFonts w:ascii="Palatino Linotype" w:eastAsia="Calibri" w:hAnsi="Palatino Linotype" w:cs="Calibri"/>
                <w:sz w:val="22"/>
                <w:szCs w:val="22"/>
                <w:lang w:val="es-ES_tradnl"/>
              </w:rPr>
            </w:pPr>
          </w:p>
          <w:p w14:paraId="1B42734E" w14:textId="13C6F0CE" w:rsidR="00032DE3" w:rsidRPr="00451B61" w:rsidRDefault="00032DE3" w:rsidP="000F712D">
            <w:pPr>
              <w:contextualSpacing/>
              <w:jc w:val="both"/>
              <w:rPr>
                <w:rFonts w:ascii="Palatino Linotype" w:eastAsia="Calibri" w:hAnsi="Palatino Linotype" w:cs="Calibri"/>
                <w:sz w:val="22"/>
                <w:szCs w:val="22"/>
                <w:lang w:val="es-ES_tradnl"/>
              </w:rPr>
            </w:pPr>
            <w:r w:rsidRPr="00451B61">
              <w:rPr>
                <w:rFonts w:ascii="Palatino Linotype" w:hAnsi="Palatino Linotype" w:cs="Arial"/>
                <w:sz w:val="22"/>
                <w:szCs w:val="22"/>
              </w:rPr>
              <w:t>Acta de cabildo en la cual se autorizó el presupuesto para esta regiduría.</w:t>
            </w:r>
          </w:p>
        </w:tc>
        <w:tc>
          <w:tcPr>
            <w:tcW w:w="2557" w:type="dxa"/>
          </w:tcPr>
          <w:p w14:paraId="310B2FA0" w14:textId="3ADF7DA4" w:rsidR="00032DE3" w:rsidRPr="00451B61" w:rsidRDefault="00032DE3" w:rsidP="000F712D">
            <w:pPr>
              <w:jc w:val="both"/>
              <w:rPr>
                <w:rFonts w:ascii="Palatino Linotype" w:eastAsiaTheme="minorHAnsi" w:hAnsi="Palatino Linotype" w:cstheme="minorBidi"/>
                <w:sz w:val="22"/>
                <w:szCs w:val="22"/>
                <w:lang w:eastAsia="en-US"/>
              </w:rPr>
            </w:pPr>
            <w:r w:rsidRPr="00451B61">
              <w:rPr>
                <w:rFonts w:ascii="Palatino Linotype" w:eastAsiaTheme="minorHAnsi" w:hAnsi="Palatino Linotype" w:cstheme="minorBidi"/>
                <w:sz w:val="22"/>
                <w:szCs w:val="22"/>
                <w:lang w:eastAsia="en-US"/>
              </w:rPr>
              <w:t xml:space="preserve">Gaceta Municipal Semanal de Toluca 2025-2027, del Ayuntamiento contiene únicamente la caratula de presupuesto de ingresos y egresos. </w:t>
            </w:r>
          </w:p>
        </w:tc>
        <w:tc>
          <w:tcPr>
            <w:tcW w:w="1843" w:type="dxa"/>
          </w:tcPr>
          <w:p w14:paraId="152ECCE4" w14:textId="77777777" w:rsidR="00032DE3" w:rsidRPr="00451B61" w:rsidRDefault="00032DE3" w:rsidP="00AE181D">
            <w:pPr>
              <w:contextualSpacing/>
              <w:jc w:val="center"/>
              <w:rPr>
                <w:rFonts w:ascii="Palatino Linotype" w:eastAsia="Calibri" w:hAnsi="Palatino Linotype" w:cs="Calibri"/>
                <w:b/>
                <w:sz w:val="22"/>
                <w:szCs w:val="22"/>
                <w:lang w:val="es-ES_tradnl"/>
              </w:rPr>
            </w:pPr>
            <w:r w:rsidRPr="00451B61">
              <w:rPr>
                <w:rFonts w:ascii="Palatino Linotype" w:eastAsia="Calibri" w:hAnsi="Palatino Linotype" w:cs="Calibri"/>
                <w:b/>
                <w:sz w:val="22"/>
                <w:szCs w:val="22"/>
                <w:lang w:val="es-ES_tradnl"/>
              </w:rPr>
              <w:t>No colma</w:t>
            </w:r>
          </w:p>
          <w:p w14:paraId="4A477AF0" w14:textId="77777777" w:rsidR="00032DE3" w:rsidRPr="00451B61" w:rsidRDefault="00032DE3" w:rsidP="00AE181D">
            <w:pPr>
              <w:contextualSpacing/>
              <w:jc w:val="both"/>
              <w:rPr>
                <w:rFonts w:ascii="Palatino Linotype" w:eastAsia="Calibri" w:hAnsi="Palatino Linotype" w:cs="Calibri"/>
                <w:sz w:val="22"/>
                <w:szCs w:val="22"/>
                <w:lang w:val="es-ES_tradnl"/>
              </w:rPr>
            </w:pPr>
          </w:p>
          <w:p w14:paraId="3344383B" w14:textId="77777777" w:rsidR="00032DE3" w:rsidRPr="00451B61" w:rsidRDefault="00032DE3" w:rsidP="00AE181D">
            <w:pPr>
              <w:contextualSpacing/>
              <w:jc w:val="both"/>
              <w:rPr>
                <w:rFonts w:ascii="Palatino Linotype" w:eastAsia="Calibri" w:hAnsi="Palatino Linotype" w:cs="Calibri"/>
                <w:sz w:val="22"/>
                <w:szCs w:val="22"/>
                <w:lang w:val="es-ES_tradnl"/>
              </w:rPr>
            </w:pPr>
          </w:p>
        </w:tc>
      </w:tr>
      <w:tr w:rsidR="002331A9" w:rsidRPr="00451B61" w14:paraId="1ABB9D90" w14:textId="77777777" w:rsidTr="00732FDC">
        <w:tc>
          <w:tcPr>
            <w:tcW w:w="846" w:type="dxa"/>
          </w:tcPr>
          <w:p w14:paraId="1CDBBB60" w14:textId="476DBB94" w:rsidR="00032DE3" w:rsidRPr="00451B61" w:rsidRDefault="00032DE3" w:rsidP="00AE181D">
            <w:pPr>
              <w:contextualSpacing/>
              <w:jc w:val="both"/>
              <w:rPr>
                <w:rFonts w:ascii="Palatino Linotype" w:eastAsia="Calibri" w:hAnsi="Palatino Linotype" w:cs="Calibri"/>
                <w:sz w:val="22"/>
                <w:szCs w:val="22"/>
                <w:lang w:val="es-ES_tradnl"/>
              </w:rPr>
            </w:pPr>
            <w:r w:rsidRPr="00451B61">
              <w:rPr>
                <w:rFonts w:ascii="Palatino Linotype" w:eastAsia="Calibri" w:hAnsi="Palatino Linotype" w:cs="Calibri"/>
                <w:sz w:val="22"/>
                <w:szCs w:val="22"/>
                <w:lang w:val="es-ES_tradnl"/>
              </w:rPr>
              <w:t>7</w:t>
            </w:r>
          </w:p>
        </w:tc>
        <w:tc>
          <w:tcPr>
            <w:tcW w:w="3397" w:type="dxa"/>
          </w:tcPr>
          <w:p w14:paraId="1140476E" w14:textId="3A45A51A" w:rsidR="00032DE3" w:rsidRPr="00451B61" w:rsidRDefault="00032DE3" w:rsidP="00AE181D">
            <w:pPr>
              <w:contextualSpacing/>
              <w:jc w:val="both"/>
              <w:rPr>
                <w:rFonts w:ascii="Palatino Linotype" w:eastAsia="Calibri" w:hAnsi="Palatino Linotype" w:cs="Calibri"/>
                <w:sz w:val="22"/>
                <w:szCs w:val="22"/>
                <w:lang w:val="es-ES_tradnl"/>
              </w:rPr>
            </w:pPr>
            <w:r w:rsidRPr="00451B61">
              <w:rPr>
                <w:rFonts w:ascii="Palatino Linotype" w:eastAsia="Calibri" w:hAnsi="Palatino Linotype" w:cs="Calibri"/>
                <w:sz w:val="22"/>
                <w:szCs w:val="22"/>
                <w:lang w:val="es-ES_tradnl"/>
              </w:rPr>
              <w:t>Cuantos vehículos automotores tiene adjudicados el área y quienes son los responsables de dichos vehículos.</w:t>
            </w:r>
          </w:p>
        </w:tc>
        <w:tc>
          <w:tcPr>
            <w:tcW w:w="2557" w:type="dxa"/>
          </w:tcPr>
          <w:p w14:paraId="6A010C1E" w14:textId="7FD7354A" w:rsidR="00032DE3" w:rsidRPr="00451B61" w:rsidRDefault="00032DE3" w:rsidP="00AE181D">
            <w:pPr>
              <w:contextualSpacing/>
              <w:jc w:val="center"/>
              <w:rPr>
                <w:rFonts w:ascii="Palatino Linotype" w:eastAsia="Calibri" w:hAnsi="Palatino Linotype" w:cs="Calibri"/>
                <w:sz w:val="22"/>
                <w:szCs w:val="22"/>
                <w:lang w:val="es-ES_tradnl"/>
              </w:rPr>
            </w:pPr>
            <w:r w:rsidRPr="00451B61">
              <w:rPr>
                <w:rFonts w:ascii="Palatino Linotype" w:eastAsia="Calibri" w:hAnsi="Palatino Linotype" w:cs="Calibri"/>
                <w:sz w:val="22"/>
                <w:szCs w:val="22"/>
                <w:lang w:val="es-ES_tradnl"/>
              </w:rPr>
              <w:t>No hubo pronunciamiento</w:t>
            </w:r>
          </w:p>
        </w:tc>
        <w:tc>
          <w:tcPr>
            <w:tcW w:w="1843" w:type="dxa"/>
          </w:tcPr>
          <w:p w14:paraId="453ACDD7" w14:textId="77777777" w:rsidR="00032DE3" w:rsidRPr="00451B61" w:rsidRDefault="00032DE3" w:rsidP="00AE181D">
            <w:pPr>
              <w:contextualSpacing/>
              <w:jc w:val="center"/>
              <w:rPr>
                <w:rFonts w:ascii="Palatino Linotype" w:eastAsia="Calibri" w:hAnsi="Palatino Linotype" w:cs="Calibri"/>
                <w:b/>
                <w:sz w:val="22"/>
                <w:szCs w:val="22"/>
                <w:lang w:val="es-ES_tradnl"/>
              </w:rPr>
            </w:pPr>
            <w:r w:rsidRPr="00451B61">
              <w:rPr>
                <w:rFonts w:ascii="Palatino Linotype" w:eastAsia="Calibri" w:hAnsi="Palatino Linotype" w:cs="Calibri"/>
                <w:b/>
                <w:sz w:val="22"/>
                <w:szCs w:val="22"/>
                <w:lang w:val="es-ES_tradnl"/>
              </w:rPr>
              <w:t>No colma</w:t>
            </w:r>
          </w:p>
          <w:p w14:paraId="028A9D27" w14:textId="77777777" w:rsidR="00032DE3" w:rsidRPr="00451B61" w:rsidRDefault="00032DE3" w:rsidP="00EE0F8F">
            <w:pPr>
              <w:contextualSpacing/>
              <w:jc w:val="both"/>
              <w:rPr>
                <w:rFonts w:ascii="Palatino Linotype" w:eastAsia="Calibri" w:hAnsi="Palatino Linotype" w:cs="Calibri"/>
                <w:sz w:val="22"/>
                <w:szCs w:val="22"/>
                <w:lang w:val="es-ES_tradnl"/>
              </w:rPr>
            </w:pPr>
          </w:p>
        </w:tc>
      </w:tr>
      <w:tr w:rsidR="002331A9" w:rsidRPr="00451B61" w14:paraId="1E9C25C0" w14:textId="77777777" w:rsidTr="00732FDC">
        <w:tc>
          <w:tcPr>
            <w:tcW w:w="846" w:type="dxa"/>
          </w:tcPr>
          <w:p w14:paraId="63A41302" w14:textId="57C20524" w:rsidR="00032DE3" w:rsidRPr="00451B61" w:rsidRDefault="00032DE3" w:rsidP="00AE181D">
            <w:pPr>
              <w:contextualSpacing/>
              <w:jc w:val="both"/>
              <w:rPr>
                <w:rFonts w:ascii="Palatino Linotype" w:eastAsia="Calibri" w:hAnsi="Palatino Linotype" w:cs="Calibri"/>
                <w:sz w:val="22"/>
                <w:szCs w:val="22"/>
                <w:lang w:val="es-ES_tradnl"/>
              </w:rPr>
            </w:pPr>
            <w:r w:rsidRPr="00451B61">
              <w:rPr>
                <w:rFonts w:ascii="Palatino Linotype" w:eastAsia="Calibri" w:hAnsi="Palatino Linotype" w:cs="Calibri"/>
                <w:sz w:val="22"/>
                <w:szCs w:val="22"/>
                <w:lang w:val="es-ES_tradnl"/>
              </w:rPr>
              <w:t>8</w:t>
            </w:r>
          </w:p>
        </w:tc>
        <w:tc>
          <w:tcPr>
            <w:tcW w:w="3397" w:type="dxa"/>
          </w:tcPr>
          <w:p w14:paraId="2A98603A" w14:textId="34B01F0D" w:rsidR="00032DE3" w:rsidRPr="00451B61" w:rsidRDefault="00032DE3" w:rsidP="00AE181D">
            <w:pPr>
              <w:contextualSpacing/>
              <w:jc w:val="both"/>
              <w:rPr>
                <w:rFonts w:ascii="Palatino Linotype" w:eastAsia="Calibri" w:hAnsi="Palatino Linotype" w:cs="Calibri"/>
                <w:sz w:val="22"/>
                <w:szCs w:val="22"/>
                <w:lang w:val="es-ES_tradnl"/>
              </w:rPr>
            </w:pPr>
            <w:r w:rsidRPr="00451B61">
              <w:rPr>
                <w:rFonts w:ascii="Palatino Linotype" w:eastAsia="Calibri" w:hAnsi="Palatino Linotype" w:cs="Calibri"/>
                <w:sz w:val="22"/>
                <w:szCs w:val="22"/>
                <w:lang w:val="es-ES_tradnl"/>
              </w:rPr>
              <w:t>A que grupo parlamentario o partido político pertenece esta área.</w:t>
            </w:r>
          </w:p>
        </w:tc>
        <w:tc>
          <w:tcPr>
            <w:tcW w:w="2557" w:type="dxa"/>
          </w:tcPr>
          <w:p w14:paraId="32B0636B" w14:textId="490C6A04" w:rsidR="00032DE3" w:rsidRPr="00451B61" w:rsidRDefault="00032DE3" w:rsidP="00AE181D">
            <w:pPr>
              <w:contextualSpacing/>
              <w:jc w:val="both"/>
              <w:rPr>
                <w:rFonts w:ascii="Palatino Linotype" w:eastAsia="Calibri" w:hAnsi="Palatino Linotype" w:cs="Calibri"/>
                <w:sz w:val="22"/>
                <w:szCs w:val="22"/>
                <w:lang w:val="es-ES_tradnl"/>
              </w:rPr>
            </w:pPr>
            <w:r w:rsidRPr="00451B61">
              <w:rPr>
                <w:rFonts w:ascii="Palatino Linotype" w:hAnsi="Palatino Linotype"/>
                <w:sz w:val="22"/>
                <w:szCs w:val="22"/>
              </w:rPr>
              <w:t>Esta Regiduría tiene una representación popular en el cuerpo edilicio de manera independiente sin adhesión a ningún partido político</w:t>
            </w:r>
          </w:p>
        </w:tc>
        <w:tc>
          <w:tcPr>
            <w:tcW w:w="1843" w:type="dxa"/>
          </w:tcPr>
          <w:p w14:paraId="33E2CB40" w14:textId="4E49544A" w:rsidR="00032DE3" w:rsidRPr="00451B61" w:rsidRDefault="00032DE3" w:rsidP="00AE181D">
            <w:pPr>
              <w:contextualSpacing/>
              <w:jc w:val="center"/>
              <w:rPr>
                <w:rFonts w:ascii="Palatino Linotype" w:eastAsia="Calibri" w:hAnsi="Palatino Linotype" w:cs="Calibri"/>
                <w:b/>
                <w:sz w:val="22"/>
                <w:szCs w:val="22"/>
                <w:lang w:val="es-ES_tradnl"/>
              </w:rPr>
            </w:pPr>
            <w:r w:rsidRPr="00451B61">
              <w:rPr>
                <w:rFonts w:ascii="Palatino Linotype" w:eastAsia="Calibri" w:hAnsi="Palatino Linotype" w:cs="Calibri"/>
                <w:b/>
                <w:sz w:val="22"/>
                <w:szCs w:val="22"/>
                <w:lang w:val="es-ES_tradnl"/>
              </w:rPr>
              <w:t>Si Colma</w:t>
            </w:r>
          </w:p>
        </w:tc>
      </w:tr>
      <w:tr w:rsidR="002331A9" w:rsidRPr="00451B61" w14:paraId="217B70CA" w14:textId="77777777" w:rsidTr="00732FDC">
        <w:tc>
          <w:tcPr>
            <w:tcW w:w="846" w:type="dxa"/>
          </w:tcPr>
          <w:p w14:paraId="6E391BE8" w14:textId="494C10E4" w:rsidR="00032DE3" w:rsidRPr="00451B61" w:rsidRDefault="00032DE3" w:rsidP="00AE181D">
            <w:pPr>
              <w:contextualSpacing/>
              <w:jc w:val="both"/>
              <w:rPr>
                <w:rFonts w:ascii="Palatino Linotype" w:eastAsia="Calibri" w:hAnsi="Palatino Linotype" w:cs="Calibri"/>
                <w:sz w:val="22"/>
                <w:szCs w:val="22"/>
                <w:lang w:val="es-ES_tradnl"/>
              </w:rPr>
            </w:pPr>
            <w:r w:rsidRPr="00451B61">
              <w:rPr>
                <w:rFonts w:ascii="Palatino Linotype" w:eastAsia="Calibri" w:hAnsi="Palatino Linotype" w:cs="Calibri"/>
                <w:sz w:val="22"/>
                <w:szCs w:val="22"/>
                <w:lang w:val="es-ES_tradnl"/>
              </w:rPr>
              <w:t>9</w:t>
            </w:r>
          </w:p>
        </w:tc>
        <w:tc>
          <w:tcPr>
            <w:tcW w:w="3397" w:type="dxa"/>
          </w:tcPr>
          <w:p w14:paraId="676105DF" w14:textId="287A130A" w:rsidR="00032DE3" w:rsidRPr="00451B61" w:rsidRDefault="00032DE3" w:rsidP="00AE181D">
            <w:pPr>
              <w:contextualSpacing/>
              <w:jc w:val="both"/>
              <w:rPr>
                <w:rFonts w:ascii="Palatino Linotype" w:eastAsia="Calibri" w:hAnsi="Palatino Linotype" w:cs="Calibri"/>
                <w:sz w:val="22"/>
                <w:szCs w:val="22"/>
                <w:lang w:val="es-ES_tradnl"/>
              </w:rPr>
            </w:pPr>
            <w:r w:rsidRPr="00451B61">
              <w:rPr>
                <w:rFonts w:ascii="Palatino Linotype" w:eastAsia="Calibri" w:hAnsi="Palatino Linotype" w:cs="Calibri"/>
                <w:sz w:val="22"/>
                <w:szCs w:val="22"/>
                <w:lang w:val="es-ES_tradnl"/>
              </w:rPr>
              <w:t>Que propuestas ha realizado en favor de los toluqueños esta área y cuantos han sido aprobados y cuáles son las fechas junto con las determinaciones de las actas de cabildo.</w:t>
            </w:r>
          </w:p>
        </w:tc>
        <w:tc>
          <w:tcPr>
            <w:tcW w:w="2557" w:type="dxa"/>
          </w:tcPr>
          <w:p w14:paraId="0C46C120" w14:textId="77777777" w:rsidR="00032DE3" w:rsidRPr="00451B61" w:rsidRDefault="00032DE3" w:rsidP="00AE181D">
            <w:pPr>
              <w:contextualSpacing/>
              <w:jc w:val="both"/>
              <w:rPr>
                <w:rFonts w:ascii="Palatino Linotype" w:hAnsi="Palatino Linotype"/>
                <w:sz w:val="22"/>
                <w:szCs w:val="22"/>
              </w:rPr>
            </w:pPr>
            <w:r w:rsidRPr="00451B61">
              <w:rPr>
                <w:rFonts w:ascii="Palatino Linotype" w:hAnsi="Palatino Linotype"/>
                <w:sz w:val="22"/>
                <w:szCs w:val="22"/>
              </w:rPr>
              <w:t>Esta Regiduría ha impulsado la consolidación de Redes Vecinales de Prevención del Delito. Su enfoque está basado en la participación ciudadana, el uso de tecnología para la seguridad comunitaria y la articulación con las autoridades locales.</w:t>
            </w:r>
          </w:p>
          <w:p w14:paraId="116BA731" w14:textId="77777777" w:rsidR="00032DE3" w:rsidRPr="00451B61" w:rsidRDefault="00032DE3" w:rsidP="00AE181D">
            <w:pPr>
              <w:contextualSpacing/>
              <w:jc w:val="both"/>
              <w:rPr>
                <w:rFonts w:ascii="Palatino Linotype" w:hAnsi="Palatino Linotype"/>
                <w:sz w:val="22"/>
                <w:szCs w:val="22"/>
              </w:rPr>
            </w:pPr>
          </w:p>
          <w:p w14:paraId="69F9CFFA" w14:textId="77777777" w:rsidR="00032DE3" w:rsidRPr="00451B61" w:rsidRDefault="00032DE3" w:rsidP="007425E8">
            <w:pPr>
              <w:widowControl w:val="0"/>
              <w:pBdr>
                <w:top w:val="nil"/>
                <w:left w:val="nil"/>
                <w:bottom w:val="nil"/>
                <w:right w:val="nil"/>
                <w:between w:val="nil"/>
              </w:pBdr>
              <w:spacing w:line="360" w:lineRule="auto"/>
              <w:jc w:val="both"/>
              <w:rPr>
                <w:rFonts w:ascii="Palatino Linotype" w:hAnsi="Palatino Linotype"/>
                <w:sz w:val="22"/>
                <w:szCs w:val="22"/>
              </w:rPr>
            </w:pPr>
            <w:r w:rsidRPr="00451B61">
              <w:rPr>
                <w:rFonts w:ascii="Palatino Linotype" w:hAnsi="Palatino Linotype"/>
                <w:sz w:val="22"/>
                <w:szCs w:val="22"/>
              </w:rPr>
              <w:t xml:space="preserve">Sin embargo, esta propuesta no ha sido aprobada por el Cuerpo Edilicio, por lo que no existe evidencia documental en las Actas de la Sesiones de Cabildo. </w:t>
            </w:r>
          </w:p>
          <w:p w14:paraId="102B3506" w14:textId="43016AFE" w:rsidR="00032DE3" w:rsidRPr="00451B61" w:rsidRDefault="00032DE3" w:rsidP="00AE181D">
            <w:pPr>
              <w:contextualSpacing/>
              <w:jc w:val="both"/>
              <w:rPr>
                <w:rFonts w:ascii="Palatino Linotype" w:eastAsia="Calibri" w:hAnsi="Palatino Linotype" w:cs="Calibri"/>
                <w:sz w:val="22"/>
                <w:szCs w:val="22"/>
                <w:lang w:val="es-ES_tradnl"/>
              </w:rPr>
            </w:pPr>
          </w:p>
        </w:tc>
        <w:tc>
          <w:tcPr>
            <w:tcW w:w="1843" w:type="dxa"/>
          </w:tcPr>
          <w:p w14:paraId="4B98016C" w14:textId="4BFDB67E" w:rsidR="00032DE3" w:rsidRPr="00451B61" w:rsidRDefault="00032DE3" w:rsidP="00397DF5">
            <w:pPr>
              <w:contextualSpacing/>
              <w:jc w:val="center"/>
              <w:rPr>
                <w:rFonts w:ascii="Palatino Linotype" w:eastAsia="Calibri" w:hAnsi="Palatino Linotype" w:cs="Calibri"/>
                <w:b/>
                <w:sz w:val="22"/>
                <w:szCs w:val="22"/>
                <w:lang w:val="es-ES_tradnl"/>
              </w:rPr>
            </w:pPr>
            <w:r w:rsidRPr="00451B61">
              <w:rPr>
                <w:rFonts w:ascii="Palatino Linotype" w:eastAsia="Calibri" w:hAnsi="Palatino Linotype" w:cs="Calibri"/>
                <w:b/>
                <w:sz w:val="22"/>
                <w:szCs w:val="22"/>
                <w:lang w:val="es-ES_tradnl"/>
              </w:rPr>
              <w:t>Si colma</w:t>
            </w:r>
            <w:r w:rsidRPr="00451B61">
              <w:rPr>
                <w:rFonts w:ascii="Palatino Linotype" w:eastAsia="Calibri" w:hAnsi="Palatino Linotype" w:cs="Calibri"/>
                <w:sz w:val="22"/>
                <w:szCs w:val="22"/>
                <w:lang w:val="es-ES_tradnl"/>
              </w:rPr>
              <w:t xml:space="preserve"> </w:t>
            </w:r>
          </w:p>
        </w:tc>
      </w:tr>
      <w:tr w:rsidR="002331A9" w:rsidRPr="00451B61" w14:paraId="2098C838" w14:textId="77777777" w:rsidTr="00732FDC">
        <w:tc>
          <w:tcPr>
            <w:tcW w:w="846" w:type="dxa"/>
          </w:tcPr>
          <w:p w14:paraId="666EA662" w14:textId="1B35EBF7" w:rsidR="00032DE3" w:rsidRPr="00451B61" w:rsidRDefault="00032DE3" w:rsidP="00AE181D">
            <w:pPr>
              <w:contextualSpacing/>
              <w:jc w:val="both"/>
              <w:rPr>
                <w:rFonts w:ascii="Palatino Linotype" w:eastAsia="Calibri" w:hAnsi="Palatino Linotype" w:cs="Calibri"/>
                <w:sz w:val="22"/>
                <w:szCs w:val="22"/>
                <w:lang w:val="es-ES_tradnl"/>
              </w:rPr>
            </w:pPr>
            <w:r w:rsidRPr="00451B61">
              <w:rPr>
                <w:rFonts w:ascii="Palatino Linotype" w:eastAsia="Calibri" w:hAnsi="Palatino Linotype" w:cs="Calibri"/>
                <w:sz w:val="22"/>
                <w:szCs w:val="22"/>
                <w:lang w:val="es-ES_tradnl"/>
              </w:rPr>
              <w:t>10</w:t>
            </w:r>
          </w:p>
        </w:tc>
        <w:tc>
          <w:tcPr>
            <w:tcW w:w="3397" w:type="dxa"/>
          </w:tcPr>
          <w:p w14:paraId="092F8E9F" w14:textId="1FF072BE" w:rsidR="00032DE3" w:rsidRPr="00451B61" w:rsidRDefault="00032DE3" w:rsidP="00AE181D">
            <w:pPr>
              <w:contextualSpacing/>
              <w:jc w:val="both"/>
              <w:rPr>
                <w:rFonts w:ascii="Palatino Linotype" w:eastAsia="Calibri" w:hAnsi="Palatino Linotype" w:cs="Calibri"/>
                <w:sz w:val="22"/>
                <w:szCs w:val="22"/>
                <w:lang w:val="es-ES_tradnl"/>
              </w:rPr>
            </w:pPr>
            <w:r w:rsidRPr="00451B61">
              <w:rPr>
                <w:rFonts w:ascii="Palatino Linotype" w:eastAsia="Calibri" w:hAnsi="Palatino Linotype" w:cs="Calibri"/>
                <w:sz w:val="22"/>
                <w:szCs w:val="22"/>
                <w:lang w:val="es-ES_tradnl"/>
              </w:rPr>
              <w:t>Cuantas horas al día trabaja en su oficina.</w:t>
            </w:r>
          </w:p>
          <w:p w14:paraId="007F2B67" w14:textId="77777777" w:rsidR="00032DE3" w:rsidRPr="00451B61" w:rsidRDefault="00032DE3" w:rsidP="00AE181D">
            <w:pPr>
              <w:contextualSpacing/>
              <w:jc w:val="both"/>
              <w:rPr>
                <w:rFonts w:ascii="Palatino Linotype" w:eastAsia="Calibri" w:hAnsi="Palatino Linotype" w:cs="Calibri"/>
                <w:sz w:val="22"/>
                <w:szCs w:val="22"/>
                <w:lang w:val="es-ES_tradnl"/>
              </w:rPr>
            </w:pPr>
          </w:p>
          <w:p w14:paraId="29B0C664" w14:textId="77777777" w:rsidR="00032DE3" w:rsidRPr="00451B61" w:rsidRDefault="00032DE3" w:rsidP="00AE181D">
            <w:pPr>
              <w:contextualSpacing/>
              <w:jc w:val="both"/>
              <w:rPr>
                <w:rFonts w:ascii="Palatino Linotype" w:eastAsia="Calibri" w:hAnsi="Palatino Linotype" w:cs="Calibri"/>
                <w:sz w:val="22"/>
                <w:szCs w:val="22"/>
                <w:lang w:val="es-ES_tradnl"/>
              </w:rPr>
            </w:pPr>
          </w:p>
          <w:p w14:paraId="7DB7B81A" w14:textId="77777777" w:rsidR="00032DE3" w:rsidRPr="00451B61" w:rsidRDefault="00032DE3" w:rsidP="00AE181D">
            <w:pPr>
              <w:contextualSpacing/>
              <w:jc w:val="both"/>
              <w:rPr>
                <w:rFonts w:ascii="Palatino Linotype" w:eastAsia="Calibri" w:hAnsi="Palatino Linotype" w:cs="Calibri"/>
                <w:sz w:val="22"/>
                <w:szCs w:val="22"/>
                <w:lang w:val="es-ES_tradnl"/>
              </w:rPr>
            </w:pPr>
          </w:p>
          <w:p w14:paraId="17A2C615" w14:textId="0C1EB79F" w:rsidR="00032DE3" w:rsidRPr="00451B61" w:rsidRDefault="00032DE3" w:rsidP="00AE181D">
            <w:pPr>
              <w:contextualSpacing/>
              <w:jc w:val="both"/>
              <w:rPr>
                <w:rFonts w:ascii="Palatino Linotype" w:eastAsia="Calibri" w:hAnsi="Palatino Linotype" w:cs="Calibri"/>
                <w:sz w:val="22"/>
                <w:szCs w:val="22"/>
                <w:lang w:val="es-ES_tradnl"/>
              </w:rPr>
            </w:pPr>
            <w:r w:rsidRPr="00451B61">
              <w:rPr>
                <w:rFonts w:ascii="Palatino Linotype" w:eastAsia="Calibri" w:hAnsi="Palatino Linotype" w:cs="Calibri"/>
                <w:sz w:val="22"/>
                <w:szCs w:val="22"/>
                <w:lang w:val="es-ES_tradnl"/>
              </w:rPr>
              <w:t>Cuantas horas al día trabaja en campo.</w:t>
            </w:r>
          </w:p>
        </w:tc>
        <w:tc>
          <w:tcPr>
            <w:tcW w:w="2557" w:type="dxa"/>
          </w:tcPr>
          <w:p w14:paraId="0A3B77BF" w14:textId="77777777" w:rsidR="00032DE3" w:rsidRPr="00451B61" w:rsidRDefault="00032DE3" w:rsidP="007425E8">
            <w:pPr>
              <w:widowControl w:val="0"/>
              <w:pBdr>
                <w:top w:val="nil"/>
                <w:left w:val="nil"/>
                <w:bottom w:val="nil"/>
                <w:right w:val="nil"/>
                <w:between w:val="nil"/>
              </w:pBdr>
              <w:spacing w:line="360" w:lineRule="auto"/>
              <w:jc w:val="both"/>
              <w:rPr>
                <w:rFonts w:ascii="Palatino Linotype" w:hAnsi="Palatino Linotype"/>
                <w:sz w:val="22"/>
                <w:szCs w:val="22"/>
              </w:rPr>
            </w:pPr>
            <w:r w:rsidRPr="00451B61">
              <w:rPr>
                <w:rFonts w:ascii="Palatino Linotype" w:hAnsi="Palatino Linotype"/>
                <w:sz w:val="22"/>
                <w:szCs w:val="22"/>
              </w:rPr>
              <w:t xml:space="preserve">El horario que regirá en las Dependencias y Unidades Administrativas será de las 9:00 a las 18:00 horas, para quienes tengan jornada laboral de 9 horas diarias continuas; y de las 9:00 a las 16:00 horas para los servidores públicos con jornada laboral de 7 horas diarias. En todo caso podrán existir horarios especiales de conformidad con el artículo 60 de la Ley en la materia, los cuales, para su autorización, deberá mediar visto bueno de la Dirección General de Administración a través de la Dirección de Recursos Humanos. Se exceptúa del horario que antecede a los servidores públicos que determine la Dirección General de Administración, por medio de la Dirección de Recursos Humanos”. </w:t>
            </w:r>
          </w:p>
          <w:p w14:paraId="266D865F" w14:textId="77777777" w:rsidR="00032DE3" w:rsidRPr="00451B61" w:rsidRDefault="00032DE3" w:rsidP="007425E8">
            <w:pPr>
              <w:widowControl w:val="0"/>
              <w:pBdr>
                <w:top w:val="nil"/>
                <w:left w:val="nil"/>
                <w:bottom w:val="nil"/>
                <w:right w:val="nil"/>
                <w:between w:val="nil"/>
              </w:pBdr>
              <w:spacing w:line="360" w:lineRule="auto"/>
              <w:jc w:val="both"/>
              <w:rPr>
                <w:rFonts w:ascii="Palatino Linotype" w:hAnsi="Palatino Linotype"/>
                <w:sz w:val="22"/>
                <w:szCs w:val="22"/>
              </w:rPr>
            </w:pPr>
          </w:p>
          <w:p w14:paraId="52C8B5E4" w14:textId="77777777" w:rsidR="00032DE3" w:rsidRPr="00451B61" w:rsidRDefault="00032DE3" w:rsidP="007425E8">
            <w:pPr>
              <w:widowControl w:val="0"/>
              <w:pBdr>
                <w:top w:val="nil"/>
                <w:left w:val="nil"/>
                <w:bottom w:val="nil"/>
                <w:right w:val="nil"/>
                <w:between w:val="nil"/>
              </w:pBdr>
              <w:spacing w:line="360" w:lineRule="auto"/>
              <w:jc w:val="both"/>
              <w:rPr>
                <w:rFonts w:ascii="Palatino Linotype" w:hAnsi="Palatino Linotype"/>
                <w:sz w:val="22"/>
                <w:szCs w:val="22"/>
              </w:rPr>
            </w:pPr>
            <w:r w:rsidRPr="00451B61">
              <w:rPr>
                <w:rFonts w:ascii="Palatino Linotype" w:hAnsi="Palatino Linotype"/>
                <w:sz w:val="22"/>
                <w:szCs w:val="22"/>
              </w:rPr>
              <w:t>5. Finalmente le informo que el horario de trabajo en las Delegaciones de nuestro Municipio, depende de la demanda de la ciudadanía.</w:t>
            </w:r>
          </w:p>
          <w:p w14:paraId="5A95DF28" w14:textId="6C44108A" w:rsidR="00032DE3" w:rsidRPr="00451B61" w:rsidRDefault="00032DE3" w:rsidP="00AE181D">
            <w:pPr>
              <w:contextualSpacing/>
              <w:jc w:val="both"/>
              <w:rPr>
                <w:rFonts w:ascii="Palatino Linotype" w:eastAsia="Calibri" w:hAnsi="Palatino Linotype" w:cs="Calibri"/>
                <w:sz w:val="22"/>
                <w:szCs w:val="22"/>
                <w:lang w:val="es-ES_tradnl"/>
              </w:rPr>
            </w:pPr>
          </w:p>
        </w:tc>
        <w:tc>
          <w:tcPr>
            <w:tcW w:w="1843" w:type="dxa"/>
          </w:tcPr>
          <w:p w14:paraId="429EDEF8" w14:textId="7C2FAEA4" w:rsidR="00032DE3" w:rsidRPr="00451B61" w:rsidRDefault="00732FDC" w:rsidP="00AE181D">
            <w:pPr>
              <w:contextualSpacing/>
              <w:jc w:val="center"/>
              <w:rPr>
                <w:rFonts w:ascii="Palatino Linotype" w:eastAsia="Calibri" w:hAnsi="Palatino Linotype" w:cs="Calibri"/>
                <w:sz w:val="22"/>
                <w:szCs w:val="22"/>
                <w:lang w:val="es-ES_tradnl"/>
              </w:rPr>
            </w:pPr>
            <w:r w:rsidRPr="00451B61">
              <w:rPr>
                <w:rFonts w:ascii="Palatino Linotype" w:eastAsia="Calibri" w:hAnsi="Palatino Linotype" w:cs="Calibri"/>
                <w:b/>
                <w:sz w:val="22"/>
                <w:szCs w:val="22"/>
                <w:lang w:val="es-ES_tradnl"/>
              </w:rPr>
              <w:t xml:space="preserve">Si </w:t>
            </w:r>
            <w:r w:rsidR="00032DE3" w:rsidRPr="00451B61">
              <w:rPr>
                <w:rFonts w:ascii="Palatino Linotype" w:eastAsia="Calibri" w:hAnsi="Palatino Linotype" w:cs="Calibri"/>
                <w:b/>
                <w:sz w:val="22"/>
                <w:szCs w:val="22"/>
                <w:lang w:val="es-ES_tradnl"/>
              </w:rPr>
              <w:t>Colma</w:t>
            </w:r>
          </w:p>
          <w:p w14:paraId="63DC96F9" w14:textId="4102071E" w:rsidR="00032DE3" w:rsidRPr="00451B61" w:rsidRDefault="00032DE3" w:rsidP="007425E8">
            <w:pPr>
              <w:contextualSpacing/>
              <w:jc w:val="both"/>
              <w:rPr>
                <w:rFonts w:ascii="Palatino Linotype" w:eastAsia="Calibri" w:hAnsi="Palatino Linotype" w:cs="Calibri"/>
                <w:sz w:val="22"/>
                <w:szCs w:val="22"/>
                <w:lang w:val="es-ES_tradnl"/>
              </w:rPr>
            </w:pPr>
          </w:p>
        </w:tc>
      </w:tr>
      <w:tr w:rsidR="002331A9" w:rsidRPr="00451B61" w14:paraId="4C8B9D2F" w14:textId="77777777" w:rsidTr="00732FDC">
        <w:tc>
          <w:tcPr>
            <w:tcW w:w="846" w:type="dxa"/>
          </w:tcPr>
          <w:p w14:paraId="0394E833" w14:textId="62DFCA59" w:rsidR="00032DE3" w:rsidRPr="00451B61" w:rsidRDefault="00032DE3" w:rsidP="00AE181D">
            <w:pPr>
              <w:contextualSpacing/>
              <w:jc w:val="both"/>
              <w:rPr>
                <w:rFonts w:ascii="Palatino Linotype" w:eastAsia="Calibri" w:hAnsi="Palatino Linotype" w:cs="Calibri"/>
                <w:sz w:val="22"/>
                <w:szCs w:val="22"/>
                <w:lang w:val="es-ES_tradnl"/>
              </w:rPr>
            </w:pPr>
            <w:r w:rsidRPr="00451B61">
              <w:rPr>
                <w:rFonts w:ascii="Palatino Linotype" w:eastAsia="Calibri" w:hAnsi="Palatino Linotype" w:cs="Calibri"/>
                <w:sz w:val="22"/>
                <w:szCs w:val="22"/>
                <w:lang w:val="es-ES_tradnl"/>
              </w:rPr>
              <w:t>11</w:t>
            </w:r>
          </w:p>
        </w:tc>
        <w:tc>
          <w:tcPr>
            <w:tcW w:w="3397" w:type="dxa"/>
          </w:tcPr>
          <w:p w14:paraId="00CD48E2" w14:textId="1808B31C" w:rsidR="00032DE3" w:rsidRPr="00451B61" w:rsidRDefault="00032DE3" w:rsidP="00AE181D">
            <w:pPr>
              <w:contextualSpacing/>
              <w:jc w:val="both"/>
              <w:rPr>
                <w:rFonts w:ascii="Palatino Linotype" w:eastAsia="Calibri" w:hAnsi="Palatino Linotype" w:cs="Calibri"/>
                <w:sz w:val="22"/>
                <w:szCs w:val="22"/>
                <w:lang w:val="es-ES_tradnl"/>
              </w:rPr>
            </w:pPr>
            <w:r w:rsidRPr="00451B61">
              <w:rPr>
                <w:rFonts w:ascii="Palatino Linotype" w:eastAsia="Calibri" w:hAnsi="Palatino Linotype" w:cs="Calibri"/>
                <w:sz w:val="22"/>
                <w:szCs w:val="22"/>
                <w:lang w:val="es-ES_tradnl"/>
              </w:rPr>
              <w:t>Cuál es el nombre completo del titular de esta, cuál es su ultimo grado de estudios.</w:t>
            </w:r>
          </w:p>
          <w:p w14:paraId="20CBE622" w14:textId="77777777" w:rsidR="00032DE3" w:rsidRPr="00451B61" w:rsidRDefault="00032DE3" w:rsidP="00AE181D">
            <w:pPr>
              <w:contextualSpacing/>
              <w:jc w:val="both"/>
              <w:rPr>
                <w:rFonts w:ascii="Palatino Linotype" w:eastAsia="Calibri" w:hAnsi="Palatino Linotype" w:cs="Calibri"/>
                <w:sz w:val="22"/>
                <w:szCs w:val="22"/>
                <w:lang w:val="es-ES_tradnl"/>
              </w:rPr>
            </w:pPr>
          </w:p>
          <w:p w14:paraId="337D07DA" w14:textId="5CF77EC8" w:rsidR="00032DE3" w:rsidRPr="00451B61" w:rsidRDefault="00032DE3" w:rsidP="00AE181D">
            <w:pPr>
              <w:contextualSpacing/>
              <w:jc w:val="both"/>
              <w:rPr>
                <w:rFonts w:ascii="Palatino Linotype" w:eastAsia="Calibri" w:hAnsi="Palatino Linotype" w:cs="Calibri"/>
                <w:sz w:val="22"/>
                <w:szCs w:val="22"/>
                <w:lang w:val="es-ES_tradnl"/>
              </w:rPr>
            </w:pPr>
            <w:r w:rsidRPr="00451B61">
              <w:rPr>
                <w:rFonts w:ascii="Palatino Linotype" w:eastAsia="Calibri" w:hAnsi="Palatino Linotype" w:cs="Calibri"/>
                <w:sz w:val="22"/>
                <w:szCs w:val="22"/>
                <w:lang w:val="es-ES_tradnl"/>
              </w:rPr>
              <w:t>Cuáles son los ingresos aparte de los recursos como regidor que recibe el titular de esa área</w:t>
            </w:r>
          </w:p>
        </w:tc>
        <w:tc>
          <w:tcPr>
            <w:tcW w:w="2557" w:type="dxa"/>
          </w:tcPr>
          <w:p w14:paraId="5EA3180D" w14:textId="116A9C54" w:rsidR="00032DE3" w:rsidRPr="00451B61" w:rsidRDefault="00032DE3" w:rsidP="00397DF5">
            <w:pPr>
              <w:contextualSpacing/>
              <w:jc w:val="center"/>
              <w:rPr>
                <w:rFonts w:ascii="Palatino Linotype" w:eastAsia="Calibri" w:hAnsi="Palatino Linotype" w:cs="Calibri"/>
                <w:sz w:val="22"/>
                <w:szCs w:val="22"/>
                <w:lang w:val="es-ES_tradnl"/>
              </w:rPr>
            </w:pPr>
            <w:r w:rsidRPr="00451B61">
              <w:rPr>
                <w:rFonts w:ascii="Palatino Linotype" w:eastAsia="Calibri" w:hAnsi="Palatino Linotype" w:cs="Calibri"/>
                <w:sz w:val="22"/>
                <w:szCs w:val="22"/>
                <w:lang w:val="es-ES_tradnl"/>
              </w:rPr>
              <w:t>No hubo pronunciamiento.</w:t>
            </w:r>
          </w:p>
          <w:p w14:paraId="6F04ED72" w14:textId="77777777" w:rsidR="00032DE3" w:rsidRPr="00451B61" w:rsidRDefault="00032DE3" w:rsidP="00397DF5">
            <w:pPr>
              <w:rPr>
                <w:rFonts w:ascii="Palatino Linotype" w:eastAsia="Calibri" w:hAnsi="Palatino Linotype" w:cs="Calibri"/>
                <w:sz w:val="22"/>
                <w:szCs w:val="22"/>
                <w:lang w:val="es-ES_tradnl"/>
              </w:rPr>
            </w:pPr>
          </w:p>
        </w:tc>
        <w:tc>
          <w:tcPr>
            <w:tcW w:w="1843" w:type="dxa"/>
          </w:tcPr>
          <w:p w14:paraId="31DE8D1B" w14:textId="77777777" w:rsidR="00032DE3" w:rsidRPr="00451B61" w:rsidRDefault="00032DE3" w:rsidP="00AE181D">
            <w:pPr>
              <w:contextualSpacing/>
              <w:jc w:val="center"/>
              <w:rPr>
                <w:rFonts w:ascii="Palatino Linotype" w:eastAsia="Calibri" w:hAnsi="Palatino Linotype" w:cs="Calibri"/>
                <w:b/>
                <w:sz w:val="22"/>
                <w:szCs w:val="22"/>
                <w:lang w:val="es-ES_tradnl"/>
              </w:rPr>
            </w:pPr>
            <w:r w:rsidRPr="00451B61">
              <w:rPr>
                <w:rFonts w:ascii="Palatino Linotype" w:eastAsia="Calibri" w:hAnsi="Palatino Linotype" w:cs="Calibri"/>
                <w:b/>
                <w:sz w:val="22"/>
                <w:szCs w:val="22"/>
                <w:lang w:val="es-ES_tradnl"/>
              </w:rPr>
              <w:t>Parcialmente colmado</w:t>
            </w:r>
          </w:p>
          <w:p w14:paraId="7A456204" w14:textId="77777777" w:rsidR="00032DE3" w:rsidRPr="00451B61" w:rsidRDefault="00032DE3" w:rsidP="00AE181D">
            <w:pPr>
              <w:contextualSpacing/>
              <w:jc w:val="both"/>
              <w:rPr>
                <w:rFonts w:ascii="Palatino Linotype" w:eastAsia="Calibri" w:hAnsi="Palatino Linotype" w:cs="Calibri"/>
                <w:sz w:val="22"/>
                <w:szCs w:val="22"/>
                <w:lang w:val="es-ES_tradnl"/>
              </w:rPr>
            </w:pPr>
          </w:p>
          <w:p w14:paraId="6A43F7F0" w14:textId="4907D8A0" w:rsidR="00032DE3" w:rsidRPr="00451B61" w:rsidRDefault="00032DE3" w:rsidP="00106B83">
            <w:pPr>
              <w:contextualSpacing/>
              <w:jc w:val="both"/>
              <w:rPr>
                <w:rFonts w:ascii="Palatino Linotype" w:eastAsia="Calibri" w:hAnsi="Palatino Linotype" w:cs="Calibri"/>
                <w:sz w:val="22"/>
                <w:szCs w:val="22"/>
                <w:lang w:val="es-ES_tradnl"/>
              </w:rPr>
            </w:pPr>
            <w:r w:rsidRPr="00451B61">
              <w:rPr>
                <w:rFonts w:ascii="Palatino Linotype" w:eastAsia="Calibri" w:hAnsi="Palatino Linotype" w:cs="Calibri"/>
                <w:sz w:val="22"/>
                <w:szCs w:val="22"/>
                <w:lang w:val="es-ES_tradnl"/>
              </w:rPr>
              <w:t xml:space="preserve">En los oficios de respuesta se aprecia el nombre de la firmante que corresponde a la Décima Regiduría. </w:t>
            </w:r>
          </w:p>
        </w:tc>
      </w:tr>
      <w:tr w:rsidR="002331A9" w:rsidRPr="00451B61" w14:paraId="746C484C" w14:textId="77777777" w:rsidTr="00732FDC">
        <w:tc>
          <w:tcPr>
            <w:tcW w:w="846" w:type="dxa"/>
          </w:tcPr>
          <w:p w14:paraId="4C5D076D" w14:textId="6A544833" w:rsidR="00032DE3" w:rsidRPr="00451B61" w:rsidRDefault="00032DE3" w:rsidP="00AE181D">
            <w:pPr>
              <w:contextualSpacing/>
              <w:jc w:val="both"/>
              <w:rPr>
                <w:rFonts w:ascii="Palatino Linotype" w:eastAsia="Calibri" w:hAnsi="Palatino Linotype" w:cs="Calibri"/>
                <w:sz w:val="22"/>
                <w:szCs w:val="22"/>
                <w:lang w:val="es-ES_tradnl"/>
              </w:rPr>
            </w:pPr>
            <w:r w:rsidRPr="00451B61">
              <w:rPr>
                <w:rFonts w:ascii="Palatino Linotype" w:eastAsia="Calibri" w:hAnsi="Palatino Linotype" w:cs="Calibri"/>
                <w:sz w:val="22"/>
                <w:szCs w:val="22"/>
                <w:lang w:val="es-ES_tradnl"/>
              </w:rPr>
              <w:t>12</w:t>
            </w:r>
          </w:p>
        </w:tc>
        <w:tc>
          <w:tcPr>
            <w:tcW w:w="3397" w:type="dxa"/>
          </w:tcPr>
          <w:p w14:paraId="2319FC9A" w14:textId="029C9717" w:rsidR="00032DE3" w:rsidRPr="00451B61" w:rsidRDefault="00032DE3" w:rsidP="00AE181D">
            <w:pPr>
              <w:contextualSpacing/>
              <w:jc w:val="both"/>
              <w:rPr>
                <w:rFonts w:ascii="Palatino Linotype" w:eastAsia="Calibri" w:hAnsi="Palatino Linotype" w:cs="Calibri"/>
                <w:sz w:val="22"/>
                <w:szCs w:val="22"/>
                <w:lang w:val="es-ES_tradnl"/>
              </w:rPr>
            </w:pPr>
            <w:r w:rsidRPr="00451B61">
              <w:rPr>
                <w:rFonts w:ascii="Palatino Linotype" w:eastAsia="Calibri" w:hAnsi="Palatino Linotype" w:cs="Calibri"/>
                <w:sz w:val="22"/>
                <w:szCs w:val="22"/>
                <w:lang w:val="es-ES_tradnl"/>
              </w:rPr>
              <w:t>El titular de esta esa área utiliza los servicios del personal administrativo como chofer o como acompañante en campo y quienes son de la lista de servidores públicos las personas que realizan estas actividades.</w:t>
            </w:r>
          </w:p>
        </w:tc>
        <w:tc>
          <w:tcPr>
            <w:tcW w:w="2557" w:type="dxa"/>
          </w:tcPr>
          <w:p w14:paraId="36FC6255" w14:textId="5793A8E7" w:rsidR="00032DE3" w:rsidRPr="00451B61" w:rsidRDefault="00032DE3" w:rsidP="00AE181D">
            <w:pPr>
              <w:contextualSpacing/>
              <w:jc w:val="center"/>
              <w:rPr>
                <w:rFonts w:ascii="Palatino Linotype" w:eastAsia="Calibri" w:hAnsi="Palatino Linotype" w:cs="Calibri"/>
                <w:sz w:val="22"/>
                <w:szCs w:val="22"/>
                <w:lang w:val="es-ES_tradnl"/>
              </w:rPr>
            </w:pPr>
            <w:r w:rsidRPr="00451B61">
              <w:rPr>
                <w:rFonts w:ascii="Palatino Linotype" w:eastAsia="Calibri" w:hAnsi="Palatino Linotype" w:cs="Calibri"/>
                <w:sz w:val="22"/>
                <w:szCs w:val="22"/>
                <w:lang w:val="es-ES_tradnl"/>
              </w:rPr>
              <w:t>No hubo pronunciamiento.</w:t>
            </w:r>
          </w:p>
        </w:tc>
        <w:tc>
          <w:tcPr>
            <w:tcW w:w="1843" w:type="dxa"/>
          </w:tcPr>
          <w:p w14:paraId="0B552E2D" w14:textId="7A66265D" w:rsidR="00032DE3" w:rsidRPr="00451B61" w:rsidRDefault="004B1360" w:rsidP="00AE181D">
            <w:pPr>
              <w:contextualSpacing/>
              <w:jc w:val="center"/>
              <w:rPr>
                <w:rFonts w:ascii="Palatino Linotype" w:eastAsia="Calibri" w:hAnsi="Palatino Linotype" w:cs="Calibri"/>
                <w:b/>
                <w:sz w:val="22"/>
                <w:szCs w:val="22"/>
                <w:lang w:val="es-ES_tradnl"/>
              </w:rPr>
            </w:pPr>
            <w:r w:rsidRPr="00451B61">
              <w:rPr>
                <w:rFonts w:ascii="Palatino Linotype" w:eastAsia="Calibri" w:hAnsi="Palatino Linotype" w:cs="Calibri"/>
                <w:b/>
                <w:sz w:val="22"/>
                <w:szCs w:val="22"/>
                <w:lang w:val="es-ES_tradnl"/>
              </w:rPr>
              <w:t>No colma</w:t>
            </w:r>
          </w:p>
          <w:p w14:paraId="6C9D950F" w14:textId="63823DC2" w:rsidR="00032DE3" w:rsidRPr="00451B61" w:rsidRDefault="00032DE3" w:rsidP="00AE181D">
            <w:pPr>
              <w:contextualSpacing/>
              <w:jc w:val="both"/>
              <w:rPr>
                <w:rFonts w:ascii="Palatino Linotype" w:eastAsia="Calibri" w:hAnsi="Palatino Linotype" w:cs="Calibri"/>
                <w:sz w:val="22"/>
                <w:szCs w:val="22"/>
                <w:lang w:val="es-ES_tradnl"/>
              </w:rPr>
            </w:pPr>
          </w:p>
        </w:tc>
      </w:tr>
      <w:tr w:rsidR="002331A9" w:rsidRPr="00451B61" w14:paraId="41FE8A76" w14:textId="77777777" w:rsidTr="00732FDC">
        <w:tc>
          <w:tcPr>
            <w:tcW w:w="846" w:type="dxa"/>
          </w:tcPr>
          <w:p w14:paraId="2496F27F" w14:textId="6EB9BA96" w:rsidR="00032DE3" w:rsidRPr="00451B61" w:rsidRDefault="00032DE3" w:rsidP="00AE181D">
            <w:pPr>
              <w:contextualSpacing/>
              <w:jc w:val="both"/>
              <w:rPr>
                <w:rFonts w:ascii="Palatino Linotype" w:hAnsi="Palatino Linotype" w:cs="Arial"/>
                <w:sz w:val="22"/>
                <w:szCs w:val="22"/>
              </w:rPr>
            </w:pPr>
            <w:r w:rsidRPr="00451B61">
              <w:rPr>
                <w:rFonts w:ascii="Palatino Linotype" w:hAnsi="Palatino Linotype" w:cs="Arial"/>
                <w:sz w:val="22"/>
                <w:szCs w:val="22"/>
              </w:rPr>
              <w:t>13</w:t>
            </w:r>
          </w:p>
        </w:tc>
        <w:tc>
          <w:tcPr>
            <w:tcW w:w="3397" w:type="dxa"/>
          </w:tcPr>
          <w:p w14:paraId="791E8284" w14:textId="27F2B1AD" w:rsidR="00032DE3" w:rsidRPr="00451B61" w:rsidRDefault="00032DE3" w:rsidP="00AE181D">
            <w:pPr>
              <w:contextualSpacing/>
              <w:jc w:val="both"/>
              <w:rPr>
                <w:rFonts w:ascii="Palatino Linotype" w:eastAsia="Calibri" w:hAnsi="Palatino Linotype" w:cs="Calibri"/>
                <w:sz w:val="22"/>
                <w:szCs w:val="22"/>
                <w:lang w:val="es-ES_tradnl"/>
              </w:rPr>
            </w:pPr>
            <w:r w:rsidRPr="00451B61">
              <w:rPr>
                <w:rFonts w:ascii="Palatino Linotype" w:hAnsi="Palatino Linotype" w:cs="Arial"/>
                <w:sz w:val="22"/>
                <w:szCs w:val="22"/>
              </w:rPr>
              <w:t>Nombre completo de la secretaria, está en nómina proveniente del techo presupuestal de la regiduría o de donde procede la adscripción de la secretaria.</w:t>
            </w:r>
          </w:p>
        </w:tc>
        <w:tc>
          <w:tcPr>
            <w:tcW w:w="2557" w:type="dxa"/>
          </w:tcPr>
          <w:p w14:paraId="22820C59" w14:textId="31D5F138" w:rsidR="00032DE3" w:rsidRPr="00451B61" w:rsidRDefault="00032DE3" w:rsidP="00AE181D">
            <w:pPr>
              <w:contextualSpacing/>
              <w:jc w:val="center"/>
              <w:rPr>
                <w:rFonts w:ascii="Palatino Linotype" w:eastAsia="Calibri" w:hAnsi="Palatino Linotype" w:cs="Calibri"/>
                <w:sz w:val="22"/>
                <w:szCs w:val="22"/>
                <w:lang w:val="es-ES_tradnl"/>
              </w:rPr>
            </w:pPr>
            <w:r w:rsidRPr="00451B61">
              <w:rPr>
                <w:rFonts w:ascii="Palatino Linotype" w:eastAsia="Calibri" w:hAnsi="Palatino Linotype" w:cs="Calibri"/>
                <w:sz w:val="22"/>
                <w:szCs w:val="22"/>
                <w:lang w:val="es-ES_tradnl"/>
              </w:rPr>
              <w:t>No hubo pronunciamiento</w:t>
            </w:r>
          </w:p>
        </w:tc>
        <w:tc>
          <w:tcPr>
            <w:tcW w:w="1843" w:type="dxa"/>
          </w:tcPr>
          <w:p w14:paraId="722078B0" w14:textId="77777777" w:rsidR="00032DE3" w:rsidRPr="00451B61" w:rsidRDefault="00032DE3" w:rsidP="00AE181D">
            <w:pPr>
              <w:contextualSpacing/>
              <w:jc w:val="center"/>
              <w:rPr>
                <w:rFonts w:ascii="Palatino Linotype" w:eastAsia="Calibri" w:hAnsi="Palatino Linotype" w:cs="Calibri"/>
                <w:b/>
                <w:sz w:val="22"/>
                <w:szCs w:val="22"/>
                <w:lang w:val="es-ES_tradnl"/>
              </w:rPr>
            </w:pPr>
            <w:r w:rsidRPr="00451B61">
              <w:rPr>
                <w:rFonts w:ascii="Palatino Linotype" w:eastAsia="Calibri" w:hAnsi="Palatino Linotype" w:cs="Calibri"/>
                <w:b/>
                <w:sz w:val="22"/>
                <w:szCs w:val="22"/>
                <w:lang w:val="es-ES_tradnl"/>
              </w:rPr>
              <w:t>No colma</w:t>
            </w:r>
          </w:p>
          <w:p w14:paraId="3D1AA37B" w14:textId="073CBCCB" w:rsidR="00032DE3" w:rsidRPr="00451B61" w:rsidRDefault="00032DE3" w:rsidP="00AE181D">
            <w:pPr>
              <w:contextualSpacing/>
              <w:jc w:val="both"/>
              <w:rPr>
                <w:rFonts w:ascii="Palatino Linotype" w:eastAsia="Calibri" w:hAnsi="Palatino Linotype" w:cs="Calibri"/>
                <w:sz w:val="22"/>
                <w:szCs w:val="22"/>
                <w:lang w:val="es-ES_tradnl"/>
              </w:rPr>
            </w:pPr>
          </w:p>
        </w:tc>
      </w:tr>
      <w:tr w:rsidR="002331A9" w:rsidRPr="00451B61" w14:paraId="551B9C2C" w14:textId="77777777" w:rsidTr="00732FDC">
        <w:tc>
          <w:tcPr>
            <w:tcW w:w="846" w:type="dxa"/>
          </w:tcPr>
          <w:p w14:paraId="6672B47F" w14:textId="0E156862" w:rsidR="00032DE3" w:rsidRPr="00451B61" w:rsidRDefault="00032DE3" w:rsidP="00AE181D">
            <w:pPr>
              <w:contextualSpacing/>
              <w:jc w:val="both"/>
              <w:rPr>
                <w:rFonts w:ascii="Palatino Linotype" w:eastAsia="Calibri" w:hAnsi="Palatino Linotype" w:cs="Calibri"/>
                <w:sz w:val="22"/>
                <w:szCs w:val="22"/>
                <w:lang w:val="es-ES_tradnl"/>
              </w:rPr>
            </w:pPr>
            <w:r w:rsidRPr="00451B61">
              <w:rPr>
                <w:rFonts w:ascii="Palatino Linotype" w:eastAsia="Calibri" w:hAnsi="Palatino Linotype" w:cs="Calibri"/>
                <w:sz w:val="22"/>
                <w:szCs w:val="22"/>
                <w:lang w:val="es-ES_tradnl"/>
              </w:rPr>
              <w:t>14</w:t>
            </w:r>
          </w:p>
        </w:tc>
        <w:tc>
          <w:tcPr>
            <w:tcW w:w="3397" w:type="dxa"/>
          </w:tcPr>
          <w:p w14:paraId="5D12B678" w14:textId="4DE1B1E6" w:rsidR="00032DE3" w:rsidRPr="00451B61" w:rsidRDefault="00032DE3" w:rsidP="00AE181D">
            <w:pPr>
              <w:contextualSpacing/>
              <w:jc w:val="both"/>
              <w:rPr>
                <w:rFonts w:ascii="Palatino Linotype" w:eastAsia="Calibri" w:hAnsi="Palatino Linotype" w:cs="Calibri"/>
                <w:sz w:val="22"/>
                <w:szCs w:val="22"/>
                <w:lang w:val="es-ES_tradnl"/>
              </w:rPr>
            </w:pPr>
            <w:r w:rsidRPr="00451B61">
              <w:rPr>
                <w:rFonts w:ascii="Palatino Linotype" w:eastAsia="Calibri" w:hAnsi="Palatino Linotype" w:cs="Calibri"/>
                <w:sz w:val="22"/>
                <w:szCs w:val="22"/>
                <w:lang w:val="es-ES_tradnl"/>
              </w:rPr>
              <w:t>Cuantas computadoras, laptos, tablets, ipads, teléfonos celulares, sillas, sillones, impresoras, tiene adjudicada esta para sus trabajos diarios.</w:t>
            </w:r>
          </w:p>
        </w:tc>
        <w:tc>
          <w:tcPr>
            <w:tcW w:w="2557" w:type="dxa"/>
          </w:tcPr>
          <w:p w14:paraId="31EEFF1F" w14:textId="77777777" w:rsidR="00032DE3" w:rsidRPr="00451B61" w:rsidRDefault="00032DE3" w:rsidP="00AE181D">
            <w:pPr>
              <w:contextualSpacing/>
              <w:jc w:val="both"/>
              <w:rPr>
                <w:rFonts w:ascii="Palatino Linotype" w:eastAsia="Calibri" w:hAnsi="Palatino Linotype" w:cs="Calibri"/>
                <w:sz w:val="22"/>
                <w:szCs w:val="22"/>
                <w:lang w:val="es-ES_tradnl"/>
              </w:rPr>
            </w:pPr>
            <w:r w:rsidRPr="00451B61">
              <w:rPr>
                <w:rFonts w:ascii="Palatino Linotype" w:eastAsia="Calibri" w:hAnsi="Palatino Linotype" w:cs="Calibri"/>
                <w:sz w:val="22"/>
                <w:szCs w:val="22"/>
                <w:lang w:val="es-ES_tradnl"/>
              </w:rPr>
              <w:t>En respuesta, el Departamento de Control Patrimonial manifiesta remitir la información referente a los bienes muebles.</w:t>
            </w:r>
          </w:p>
          <w:p w14:paraId="38BE26D2" w14:textId="77777777" w:rsidR="00032DE3" w:rsidRPr="00451B61" w:rsidRDefault="00032DE3" w:rsidP="00AE181D">
            <w:pPr>
              <w:contextualSpacing/>
              <w:jc w:val="both"/>
              <w:rPr>
                <w:rFonts w:ascii="Palatino Linotype" w:eastAsia="Calibri" w:hAnsi="Palatino Linotype" w:cs="Calibri"/>
                <w:sz w:val="22"/>
                <w:szCs w:val="22"/>
                <w:lang w:val="es-ES_tradnl"/>
              </w:rPr>
            </w:pPr>
          </w:p>
          <w:p w14:paraId="71E428F8" w14:textId="0B8FE3DE" w:rsidR="00032DE3" w:rsidRPr="00451B61" w:rsidRDefault="00032DE3" w:rsidP="00AE181D">
            <w:pPr>
              <w:contextualSpacing/>
              <w:jc w:val="both"/>
              <w:rPr>
                <w:rFonts w:ascii="Palatino Linotype" w:eastAsia="Calibri" w:hAnsi="Palatino Linotype" w:cs="Calibri"/>
                <w:sz w:val="22"/>
                <w:szCs w:val="22"/>
                <w:lang w:val="es-ES_tradnl"/>
              </w:rPr>
            </w:pPr>
            <w:r w:rsidRPr="00451B61">
              <w:rPr>
                <w:rFonts w:ascii="Palatino Linotype" w:eastAsia="Calibri" w:hAnsi="Palatino Linotype" w:cs="Calibri"/>
                <w:sz w:val="22"/>
                <w:szCs w:val="22"/>
                <w:lang w:val="es-ES_tradnl"/>
              </w:rPr>
              <w:t xml:space="preserve">En ese sentido, se hace llegar en documento independiente, la tabla con el resguardo de bienes de la Décima Regiduría. </w:t>
            </w:r>
          </w:p>
          <w:p w14:paraId="59049466" w14:textId="77777777" w:rsidR="00032DE3" w:rsidRPr="00451B61" w:rsidRDefault="00032DE3" w:rsidP="00AE181D">
            <w:pPr>
              <w:contextualSpacing/>
              <w:jc w:val="both"/>
              <w:rPr>
                <w:rFonts w:ascii="Palatino Linotype" w:eastAsia="Calibri" w:hAnsi="Palatino Linotype" w:cs="Calibri"/>
                <w:sz w:val="22"/>
                <w:szCs w:val="22"/>
                <w:lang w:val="es-ES_tradnl"/>
              </w:rPr>
            </w:pPr>
            <w:r w:rsidRPr="00451B61">
              <w:rPr>
                <w:rFonts w:ascii="Palatino Linotype" w:eastAsia="Calibri" w:hAnsi="Palatino Linotype" w:cs="Calibri"/>
                <w:sz w:val="22"/>
                <w:szCs w:val="22"/>
                <w:lang w:val="es-ES_tradnl"/>
              </w:rPr>
              <w:t xml:space="preserve"> </w:t>
            </w:r>
          </w:p>
        </w:tc>
        <w:tc>
          <w:tcPr>
            <w:tcW w:w="1843" w:type="dxa"/>
          </w:tcPr>
          <w:p w14:paraId="1FBDF2E2" w14:textId="77777777" w:rsidR="00032DE3" w:rsidRPr="00451B61" w:rsidRDefault="00032DE3" w:rsidP="00AE181D">
            <w:pPr>
              <w:contextualSpacing/>
              <w:jc w:val="center"/>
              <w:rPr>
                <w:rFonts w:ascii="Palatino Linotype" w:eastAsia="Calibri" w:hAnsi="Palatino Linotype" w:cs="Calibri"/>
                <w:b/>
                <w:sz w:val="22"/>
                <w:szCs w:val="22"/>
                <w:lang w:val="es-ES_tradnl"/>
              </w:rPr>
            </w:pPr>
            <w:r w:rsidRPr="00451B61">
              <w:rPr>
                <w:rFonts w:ascii="Palatino Linotype" w:eastAsia="Calibri" w:hAnsi="Palatino Linotype" w:cs="Calibri"/>
                <w:b/>
                <w:sz w:val="22"/>
                <w:szCs w:val="22"/>
                <w:lang w:val="es-ES_tradnl"/>
              </w:rPr>
              <w:t>Colma</w:t>
            </w:r>
          </w:p>
        </w:tc>
      </w:tr>
      <w:tr w:rsidR="002331A9" w:rsidRPr="00451B61" w14:paraId="5D43225F" w14:textId="77777777" w:rsidTr="00732FDC">
        <w:tc>
          <w:tcPr>
            <w:tcW w:w="846" w:type="dxa"/>
          </w:tcPr>
          <w:p w14:paraId="1E4280EC" w14:textId="77FB1F11" w:rsidR="00032DE3" w:rsidRPr="00451B61" w:rsidRDefault="00032DE3" w:rsidP="00AE181D">
            <w:pPr>
              <w:contextualSpacing/>
              <w:jc w:val="both"/>
              <w:rPr>
                <w:rFonts w:ascii="Palatino Linotype" w:eastAsia="Calibri" w:hAnsi="Palatino Linotype" w:cs="Calibri"/>
                <w:sz w:val="22"/>
                <w:szCs w:val="22"/>
                <w:lang w:val="es-ES_tradnl"/>
              </w:rPr>
            </w:pPr>
            <w:r w:rsidRPr="00451B61">
              <w:rPr>
                <w:rFonts w:ascii="Palatino Linotype" w:eastAsia="Calibri" w:hAnsi="Palatino Linotype" w:cs="Calibri"/>
                <w:sz w:val="22"/>
                <w:szCs w:val="22"/>
                <w:lang w:val="es-ES_tradnl"/>
              </w:rPr>
              <w:t>15</w:t>
            </w:r>
          </w:p>
        </w:tc>
        <w:tc>
          <w:tcPr>
            <w:tcW w:w="3397" w:type="dxa"/>
          </w:tcPr>
          <w:p w14:paraId="1F43162F" w14:textId="59835436" w:rsidR="00032DE3" w:rsidRPr="00451B61" w:rsidRDefault="00032DE3" w:rsidP="00AE181D">
            <w:pPr>
              <w:contextualSpacing/>
              <w:jc w:val="both"/>
              <w:rPr>
                <w:rFonts w:ascii="Palatino Linotype" w:eastAsia="Calibri" w:hAnsi="Palatino Linotype" w:cs="Calibri"/>
                <w:sz w:val="22"/>
                <w:szCs w:val="22"/>
                <w:lang w:val="es-ES_tradnl"/>
              </w:rPr>
            </w:pPr>
            <w:r w:rsidRPr="00451B61">
              <w:rPr>
                <w:rFonts w:ascii="Palatino Linotype" w:eastAsia="Calibri" w:hAnsi="Palatino Linotype" w:cs="Calibri"/>
                <w:sz w:val="22"/>
                <w:szCs w:val="22"/>
                <w:lang w:val="es-ES_tradnl"/>
              </w:rPr>
              <w:t>Cuantos hermanos, hijos, primos, novia, esposa, o familiares del titular de esa área o cualquier otra área hasta el tercer grado trabajan en la administración pública municipal de Toluca</w:t>
            </w:r>
          </w:p>
        </w:tc>
        <w:tc>
          <w:tcPr>
            <w:tcW w:w="2557" w:type="dxa"/>
          </w:tcPr>
          <w:p w14:paraId="6BB6C683" w14:textId="3189FC87" w:rsidR="00032DE3" w:rsidRPr="00451B61" w:rsidRDefault="00032DE3" w:rsidP="00AE181D">
            <w:pPr>
              <w:contextualSpacing/>
              <w:jc w:val="center"/>
              <w:rPr>
                <w:rFonts w:ascii="Palatino Linotype" w:eastAsia="Calibri" w:hAnsi="Palatino Linotype" w:cs="Calibri"/>
                <w:sz w:val="22"/>
                <w:szCs w:val="22"/>
                <w:lang w:val="es-ES_tradnl"/>
              </w:rPr>
            </w:pPr>
            <w:r w:rsidRPr="00451B61">
              <w:rPr>
                <w:rFonts w:ascii="Palatino Linotype" w:eastAsia="Calibri" w:hAnsi="Palatino Linotype" w:cs="Calibri"/>
                <w:sz w:val="22"/>
                <w:szCs w:val="22"/>
                <w:lang w:val="es-ES_tradnl"/>
              </w:rPr>
              <w:t>No hubo pronunciamiento</w:t>
            </w:r>
          </w:p>
        </w:tc>
        <w:tc>
          <w:tcPr>
            <w:tcW w:w="1843" w:type="dxa"/>
          </w:tcPr>
          <w:p w14:paraId="5DEA8DB1" w14:textId="54CCAA3E" w:rsidR="00032DE3" w:rsidRPr="00451B61" w:rsidRDefault="004B1360" w:rsidP="00AE181D">
            <w:pPr>
              <w:contextualSpacing/>
              <w:jc w:val="center"/>
              <w:rPr>
                <w:rFonts w:ascii="Palatino Linotype" w:eastAsia="Calibri" w:hAnsi="Palatino Linotype" w:cs="Calibri"/>
                <w:b/>
                <w:sz w:val="22"/>
                <w:szCs w:val="22"/>
                <w:lang w:val="es-ES_tradnl"/>
              </w:rPr>
            </w:pPr>
            <w:r w:rsidRPr="00451B61">
              <w:rPr>
                <w:rFonts w:ascii="Palatino Linotype" w:eastAsia="Calibri" w:hAnsi="Palatino Linotype" w:cs="Calibri"/>
                <w:b/>
                <w:sz w:val="22"/>
                <w:szCs w:val="22"/>
                <w:lang w:val="es-ES_tradnl"/>
              </w:rPr>
              <w:t>Derecho de petición</w:t>
            </w:r>
          </w:p>
          <w:p w14:paraId="065746C8" w14:textId="77777777" w:rsidR="00032DE3" w:rsidRPr="00451B61" w:rsidRDefault="00032DE3" w:rsidP="00032DE3">
            <w:pPr>
              <w:contextualSpacing/>
              <w:jc w:val="both"/>
              <w:rPr>
                <w:rFonts w:ascii="Palatino Linotype" w:eastAsia="Calibri" w:hAnsi="Palatino Linotype" w:cs="Calibri"/>
                <w:b/>
                <w:sz w:val="22"/>
                <w:szCs w:val="22"/>
                <w:lang w:val="es-ES_tradnl"/>
              </w:rPr>
            </w:pPr>
          </w:p>
        </w:tc>
      </w:tr>
    </w:tbl>
    <w:p w14:paraId="22E5D562" w14:textId="77777777" w:rsidR="00E90A7F" w:rsidRPr="00451B61" w:rsidRDefault="00E90A7F" w:rsidP="009C5423">
      <w:pPr>
        <w:pBdr>
          <w:top w:val="nil"/>
          <w:left w:val="nil"/>
          <w:bottom w:val="nil"/>
          <w:right w:val="nil"/>
          <w:between w:val="nil"/>
        </w:pBdr>
        <w:spacing w:line="360" w:lineRule="auto"/>
        <w:contextualSpacing/>
        <w:jc w:val="both"/>
        <w:rPr>
          <w:rFonts w:ascii="Palatino Linotype" w:eastAsia="Calibri" w:hAnsi="Palatino Linotype" w:cs="Calibri"/>
          <w:sz w:val="22"/>
          <w:szCs w:val="22"/>
          <w:lang w:val="es-ES_tradnl"/>
        </w:rPr>
      </w:pPr>
    </w:p>
    <w:p w14:paraId="770B0B44" w14:textId="5A29DB43" w:rsidR="00032DE3" w:rsidRPr="00451B61" w:rsidRDefault="00032DE3" w:rsidP="009C5423">
      <w:pPr>
        <w:pBdr>
          <w:top w:val="nil"/>
          <w:left w:val="nil"/>
          <w:bottom w:val="nil"/>
          <w:right w:val="nil"/>
          <w:between w:val="nil"/>
        </w:pBdr>
        <w:spacing w:line="360" w:lineRule="auto"/>
        <w:contextualSpacing/>
        <w:jc w:val="both"/>
        <w:rPr>
          <w:rFonts w:ascii="Palatino Linotype" w:eastAsia="Calibri" w:hAnsi="Palatino Linotype" w:cs="Calibri"/>
          <w:sz w:val="22"/>
          <w:szCs w:val="22"/>
          <w:lang w:val="es-ES_tradnl"/>
        </w:rPr>
      </w:pPr>
      <w:r w:rsidRPr="00451B61">
        <w:rPr>
          <w:rFonts w:ascii="Palatino Linotype" w:eastAsia="Calibri" w:hAnsi="Palatino Linotype" w:cs="Calibri"/>
          <w:sz w:val="22"/>
          <w:szCs w:val="22"/>
          <w:lang w:val="es-ES_tradnl"/>
        </w:rPr>
        <w:t>Una vez establecido lo anterior, es necesario realizar el siguiente estudio a efecto de establecer la fuente obligacional del Sujeto Obligado.</w:t>
      </w:r>
    </w:p>
    <w:p w14:paraId="12CD8CA8" w14:textId="77777777" w:rsidR="00032DE3" w:rsidRPr="00451B61" w:rsidRDefault="00032DE3" w:rsidP="009C5423">
      <w:pPr>
        <w:pBdr>
          <w:top w:val="nil"/>
          <w:left w:val="nil"/>
          <w:bottom w:val="nil"/>
          <w:right w:val="nil"/>
          <w:between w:val="nil"/>
        </w:pBdr>
        <w:spacing w:line="360" w:lineRule="auto"/>
        <w:contextualSpacing/>
        <w:jc w:val="both"/>
        <w:rPr>
          <w:rFonts w:ascii="Palatino Linotype" w:eastAsia="Calibri" w:hAnsi="Palatino Linotype" w:cs="Calibri"/>
          <w:sz w:val="22"/>
          <w:szCs w:val="22"/>
          <w:lang w:val="es-ES_tradnl"/>
        </w:rPr>
      </w:pPr>
    </w:p>
    <w:p w14:paraId="3F8FD29A" w14:textId="53FADC2C" w:rsidR="00032DE3" w:rsidRPr="00451B61" w:rsidRDefault="00032DE3" w:rsidP="00032DE3">
      <w:pPr>
        <w:pBdr>
          <w:top w:val="nil"/>
          <w:left w:val="nil"/>
          <w:bottom w:val="nil"/>
          <w:right w:val="nil"/>
          <w:between w:val="nil"/>
        </w:pBdr>
        <w:spacing w:line="360" w:lineRule="auto"/>
        <w:contextualSpacing/>
        <w:jc w:val="both"/>
        <w:rPr>
          <w:rFonts w:ascii="Palatino Linotype" w:hAnsi="Palatino Linotype" w:cs="Arial"/>
          <w:sz w:val="22"/>
          <w:szCs w:val="22"/>
        </w:rPr>
      </w:pPr>
      <w:r w:rsidRPr="00451B61">
        <w:rPr>
          <w:rFonts w:ascii="Palatino Linotype" w:eastAsia="Calibri" w:hAnsi="Palatino Linotype" w:cs="Calibri"/>
          <w:sz w:val="22"/>
          <w:szCs w:val="22"/>
          <w:lang w:val="es-ES_tradnl"/>
        </w:rPr>
        <w:t xml:space="preserve">Por lo que corresponde a los puntos 2, 3, 11 y 12, </w:t>
      </w:r>
      <w:r w:rsidRPr="00451B61">
        <w:rPr>
          <w:rFonts w:ascii="Palatino Linotype" w:hAnsi="Palatino Linotype" w:cs="Arial"/>
          <w:sz w:val="22"/>
          <w:szCs w:val="22"/>
        </w:rPr>
        <w:t xml:space="preserve">al no haber requerido un documento en específico, se tiene que los documentos que dan cuenta de la información requerida, de manera enunciativa más no limitativa, son los recibos de nómina, conciliación de nómina, Formato Único de Movimiento de Personal, Contratos o Nombramientos. </w:t>
      </w:r>
    </w:p>
    <w:p w14:paraId="0B8F26DB" w14:textId="77777777" w:rsidR="00032DE3" w:rsidRPr="00451B61" w:rsidRDefault="00032DE3" w:rsidP="00032DE3">
      <w:pPr>
        <w:spacing w:line="360" w:lineRule="auto"/>
        <w:jc w:val="both"/>
        <w:rPr>
          <w:rFonts w:ascii="Palatino Linotype" w:hAnsi="Palatino Linotype" w:cs="Arial"/>
          <w:sz w:val="22"/>
          <w:szCs w:val="22"/>
        </w:rPr>
      </w:pPr>
    </w:p>
    <w:p w14:paraId="0DD248EC" w14:textId="77777777" w:rsidR="00032DE3" w:rsidRPr="00451B61" w:rsidRDefault="00032DE3" w:rsidP="00032DE3">
      <w:pPr>
        <w:spacing w:line="360" w:lineRule="auto"/>
        <w:jc w:val="both"/>
        <w:rPr>
          <w:rFonts w:ascii="Palatino Linotype" w:hAnsi="Palatino Linotype"/>
          <w:bCs/>
          <w:sz w:val="22"/>
          <w:szCs w:val="22"/>
        </w:rPr>
      </w:pPr>
      <w:r w:rsidRPr="00451B61">
        <w:rPr>
          <w:rFonts w:ascii="Palatino Linotype" w:hAnsi="Palatino Linotype"/>
          <w:bCs/>
          <w:sz w:val="22"/>
          <w:szCs w:val="22"/>
        </w:rPr>
        <w:t>Ahora bien, la Ley del Trabajo de los Servidores Públicos del Estado y Municipios en sus artículos 5, 45, 47, 49 y 50 establece lo siguiente:</w:t>
      </w:r>
    </w:p>
    <w:p w14:paraId="57444366" w14:textId="77777777" w:rsidR="00032DE3" w:rsidRPr="00451B61" w:rsidRDefault="00032DE3" w:rsidP="00032DE3">
      <w:pPr>
        <w:pStyle w:val="infoemcitas"/>
      </w:pPr>
      <w:r w:rsidRPr="00451B61">
        <w:rPr>
          <w:b/>
        </w:rPr>
        <w:t>ARTÍCULO 5.</w:t>
      </w:r>
      <w:r w:rsidRPr="00451B61">
        <w:t xml:space="preserve">- </w:t>
      </w:r>
      <w:r w:rsidRPr="00451B61">
        <w:rPr>
          <w:b/>
          <w:u w:val="single"/>
        </w:rPr>
        <w:t>La relación de trabajo</w:t>
      </w:r>
      <w:r w:rsidRPr="00451B61">
        <w:rPr>
          <w:b/>
        </w:rPr>
        <w:t xml:space="preserve"> entre las instituciones públicas y sus servidores públicos </w:t>
      </w:r>
      <w:r w:rsidRPr="00451B61">
        <w:rPr>
          <w:b/>
          <w:u w:val="single"/>
        </w:rPr>
        <w:t>se entiende establecida mediante nombramiento</w:t>
      </w:r>
      <w:r w:rsidRPr="00451B61">
        <w:rPr>
          <w:u w:val="single"/>
        </w:rPr>
        <w:t xml:space="preserve">, </w:t>
      </w:r>
      <w:r w:rsidRPr="00451B61">
        <w:rPr>
          <w:b/>
          <w:u w:val="single"/>
        </w:rPr>
        <w:t>formato único de movimiento de personal, contrato</w:t>
      </w:r>
      <w:r w:rsidRPr="00451B61">
        <w:t xml:space="preserve"> o por cualquier otro acto que tenga como consecuencia la prestación personal subordinada del servicio y la percepción de un sueldo.</w:t>
      </w:r>
    </w:p>
    <w:p w14:paraId="70DA8CB3" w14:textId="77777777" w:rsidR="00032DE3" w:rsidRPr="00451B61" w:rsidRDefault="00032DE3" w:rsidP="00032DE3">
      <w:pPr>
        <w:pStyle w:val="infoemcitas"/>
        <w:rPr>
          <w:u w:val="single"/>
        </w:rPr>
      </w:pPr>
      <w:r w:rsidRPr="00451B61">
        <w:rPr>
          <w:b/>
        </w:rPr>
        <w:t>ARTÍCULO 45.-</w:t>
      </w:r>
      <w:r w:rsidRPr="00451B61">
        <w:rPr>
          <w:b/>
          <w:u w:val="single"/>
        </w:rPr>
        <w:t>Los servidores públicos prestarán sus servicios mediante nombramiento, contrato o formato único de Movimientos de Personal</w:t>
      </w:r>
      <w:r w:rsidRPr="00451B61">
        <w:rPr>
          <w:u w:val="single"/>
        </w:rPr>
        <w:t xml:space="preserve"> expedidos por quien estuviere facultado legalmente para extenderlo.</w:t>
      </w:r>
    </w:p>
    <w:p w14:paraId="0B549768" w14:textId="77777777" w:rsidR="00032DE3" w:rsidRPr="00451B61" w:rsidRDefault="00032DE3" w:rsidP="00032DE3">
      <w:pPr>
        <w:pStyle w:val="infoemcitas"/>
      </w:pPr>
      <w:r w:rsidRPr="00451B61">
        <w:rPr>
          <w:b/>
        </w:rPr>
        <w:t>ARTÍCULO 47.</w:t>
      </w:r>
      <w:r w:rsidRPr="00451B61">
        <w:t xml:space="preserve"> Para ingresar al servicio público se requiere:</w:t>
      </w:r>
    </w:p>
    <w:p w14:paraId="4741254E" w14:textId="77777777" w:rsidR="00032DE3" w:rsidRPr="00451B61" w:rsidRDefault="00032DE3" w:rsidP="00032DE3">
      <w:pPr>
        <w:pStyle w:val="infoemcitas"/>
        <w:spacing w:after="0" w:line="276" w:lineRule="auto"/>
      </w:pPr>
      <w:r w:rsidRPr="00451B61">
        <w:t>I. Presentar una solicitud utilizando la forma oficial que se autorice por la institución pública o dependencia correspondiente;</w:t>
      </w:r>
    </w:p>
    <w:p w14:paraId="294107D7" w14:textId="77777777" w:rsidR="00032DE3" w:rsidRPr="00451B61" w:rsidRDefault="00032DE3" w:rsidP="00032DE3">
      <w:pPr>
        <w:pStyle w:val="infoemcitas"/>
        <w:spacing w:after="0" w:line="276" w:lineRule="auto"/>
      </w:pPr>
      <w:r w:rsidRPr="00451B61">
        <w:t>II. Ser de nacionalidad mexicana, con la excepción prevista en el artículo 17 de la presente ley;</w:t>
      </w:r>
    </w:p>
    <w:p w14:paraId="3ED6892A" w14:textId="77777777" w:rsidR="00032DE3" w:rsidRPr="00451B61" w:rsidRDefault="00032DE3" w:rsidP="00032DE3">
      <w:pPr>
        <w:pStyle w:val="infoemcitas"/>
        <w:spacing w:line="276" w:lineRule="auto"/>
      </w:pPr>
      <w:r w:rsidRPr="00451B61">
        <w:t>III. Estar en pleno ejercicio de sus derechos civiles y políticos, en su caso;</w:t>
      </w:r>
    </w:p>
    <w:p w14:paraId="4758E3BA" w14:textId="77777777" w:rsidR="00032DE3" w:rsidRPr="00451B61" w:rsidRDefault="00032DE3" w:rsidP="00032DE3">
      <w:pPr>
        <w:pStyle w:val="infoemcitas"/>
        <w:spacing w:after="0" w:line="276" w:lineRule="auto"/>
      </w:pPr>
      <w:r w:rsidRPr="00451B61">
        <w:t>IV. Acreditar, cuando proceda, el cumplimiento de la Ley del Servicio Militar Nacional;</w:t>
      </w:r>
    </w:p>
    <w:p w14:paraId="38253DBF" w14:textId="77777777" w:rsidR="00032DE3" w:rsidRPr="00451B61" w:rsidRDefault="00032DE3" w:rsidP="00032DE3">
      <w:pPr>
        <w:pStyle w:val="infoemcitas"/>
        <w:spacing w:line="276" w:lineRule="auto"/>
      </w:pPr>
      <w:r w:rsidRPr="00451B61">
        <w:t>V. Derogada.</w:t>
      </w:r>
    </w:p>
    <w:p w14:paraId="07BEA6CD" w14:textId="77777777" w:rsidR="00032DE3" w:rsidRPr="00451B61" w:rsidRDefault="00032DE3" w:rsidP="00032DE3">
      <w:pPr>
        <w:pStyle w:val="infoemcitas"/>
        <w:spacing w:after="0" w:line="276" w:lineRule="auto"/>
      </w:pPr>
      <w:r w:rsidRPr="00451B61">
        <w:t>VI. No haber sido separado anteriormente del servicio por las causas previstas en el artículo 93 de la presente ley;</w:t>
      </w:r>
    </w:p>
    <w:p w14:paraId="3811B4DB" w14:textId="77777777" w:rsidR="00032DE3" w:rsidRPr="00451B61" w:rsidRDefault="00032DE3" w:rsidP="00032DE3">
      <w:pPr>
        <w:pStyle w:val="infoemcitas"/>
        <w:spacing w:after="0" w:line="276" w:lineRule="auto"/>
      </w:pPr>
      <w:r w:rsidRPr="00451B61">
        <w:t>VII. Tener buena salud, lo que se comprobará con los certificados médicos correspondientes, en la forma en que se establezca en cada institución pública;</w:t>
      </w:r>
    </w:p>
    <w:p w14:paraId="1A53F9BF" w14:textId="77777777" w:rsidR="00032DE3" w:rsidRPr="00451B61" w:rsidRDefault="00032DE3" w:rsidP="00032DE3">
      <w:pPr>
        <w:pStyle w:val="infoemcitas"/>
        <w:spacing w:after="0" w:line="276" w:lineRule="auto"/>
      </w:pPr>
      <w:r w:rsidRPr="00451B61">
        <w:t>VIII. Cumplir con los requisitos que se establezcan para los diferentes puestos</w:t>
      </w:r>
    </w:p>
    <w:p w14:paraId="22A0D31B" w14:textId="77777777" w:rsidR="00032DE3" w:rsidRPr="00451B61" w:rsidRDefault="00032DE3" w:rsidP="00032DE3">
      <w:pPr>
        <w:pStyle w:val="infoemcitas"/>
        <w:spacing w:after="0" w:line="276" w:lineRule="auto"/>
      </w:pPr>
      <w:r w:rsidRPr="00451B61">
        <w:t>IX. Acreditar por medio de los exámenes correspondientes los conocimientos y aptitudes necesarios para el desempeño del puesto; y</w:t>
      </w:r>
    </w:p>
    <w:p w14:paraId="0ECF6790" w14:textId="77777777" w:rsidR="00032DE3" w:rsidRPr="00451B61" w:rsidRDefault="00032DE3" w:rsidP="00032DE3">
      <w:pPr>
        <w:pStyle w:val="infoemcitas"/>
        <w:spacing w:line="276" w:lineRule="auto"/>
      </w:pPr>
      <w:r w:rsidRPr="00451B61">
        <w:t>X. No estar inhabilitado para el ejercicio del servicio público.</w:t>
      </w:r>
    </w:p>
    <w:p w14:paraId="45C4ADFE" w14:textId="77777777" w:rsidR="00032DE3" w:rsidRPr="00451B61" w:rsidRDefault="00032DE3" w:rsidP="00032DE3">
      <w:pPr>
        <w:pStyle w:val="infoemcitas"/>
        <w:spacing w:line="276" w:lineRule="auto"/>
      </w:pPr>
      <w:r w:rsidRPr="00451B61">
        <w:t xml:space="preserve">XI. Presentar certificado expedido por la Unidad del Registro de Deudores Alimentarios Morosos en el que conste, si se encuentra inscrito o no en el mismo. </w:t>
      </w:r>
    </w:p>
    <w:p w14:paraId="2553C955" w14:textId="77777777" w:rsidR="00032DE3" w:rsidRPr="00451B61" w:rsidRDefault="00032DE3" w:rsidP="00032DE3">
      <w:pPr>
        <w:pStyle w:val="infoemcitas"/>
        <w:spacing w:line="276" w:lineRule="auto"/>
        <w:rPr>
          <w:b/>
          <w:u w:val="single"/>
        </w:rPr>
      </w:pPr>
      <w:r w:rsidRPr="00451B61">
        <w:rPr>
          <w:b/>
        </w:rPr>
        <w:t>ARTÍCULO 49</w:t>
      </w:r>
      <w:r w:rsidRPr="00451B61">
        <w:t xml:space="preserve">.- </w:t>
      </w:r>
      <w:r w:rsidRPr="00451B61">
        <w:rPr>
          <w:b/>
          <w:u w:val="single"/>
        </w:rPr>
        <w:t>Los nombramientos, contratos o formato único de Movimientos de Personal de los servidores públicos deberán contener:</w:t>
      </w:r>
    </w:p>
    <w:p w14:paraId="1A5F967A" w14:textId="77777777" w:rsidR="00032DE3" w:rsidRPr="00451B61" w:rsidRDefault="00032DE3" w:rsidP="00032DE3">
      <w:pPr>
        <w:pStyle w:val="infoemcitas"/>
        <w:numPr>
          <w:ilvl w:val="0"/>
          <w:numId w:val="12"/>
        </w:numPr>
        <w:spacing w:before="0" w:line="240" w:lineRule="auto"/>
      </w:pPr>
      <w:r w:rsidRPr="00451B61">
        <w:t xml:space="preserve">Nombre completo del servidor público; </w:t>
      </w:r>
    </w:p>
    <w:p w14:paraId="601C7C91" w14:textId="77777777" w:rsidR="00032DE3" w:rsidRPr="00451B61" w:rsidRDefault="00032DE3" w:rsidP="00032DE3">
      <w:pPr>
        <w:pStyle w:val="infoemcitas"/>
        <w:numPr>
          <w:ilvl w:val="0"/>
          <w:numId w:val="12"/>
        </w:numPr>
        <w:spacing w:before="0" w:line="240" w:lineRule="auto"/>
      </w:pPr>
      <w:r w:rsidRPr="00451B61">
        <w:t>Cargo para el que es designado, fecha de inicio de sus servicios y lugar de adscripción;</w:t>
      </w:r>
    </w:p>
    <w:p w14:paraId="3FE3B3FF" w14:textId="77777777" w:rsidR="00032DE3" w:rsidRPr="00451B61" w:rsidRDefault="00032DE3" w:rsidP="00032DE3">
      <w:pPr>
        <w:pStyle w:val="infoemcitas"/>
        <w:numPr>
          <w:ilvl w:val="0"/>
          <w:numId w:val="12"/>
        </w:numPr>
        <w:spacing w:before="0" w:line="240" w:lineRule="auto"/>
      </w:pPr>
      <w:r w:rsidRPr="00451B61">
        <w:t>Carácter del nombramiento, ya sea de servidores públicos generales o de confianza, así como la temporalidad del mismo;</w:t>
      </w:r>
    </w:p>
    <w:p w14:paraId="1D7D1801" w14:textId="77777777" w:rsidR="00032DE3" w:rsidRPr="00451B61" w:rsidRDefault="00032DE3" w:rsidP="00032DE3">
      <w:pPr>
        <w:pStyle w:val="infoemcitas"/>
        <w:numPr>
          <w:ilvl w:val="0"/>
          <w:numId w:val="12"/>
        </w:numPr>
        <w:spacing w:before="0" w:line="240" w:lineRule="auto"/>
      </w:pPr>
      <w:r w:rsidRPr="00451B61">
        <w:t>Remuneración correspondiente al puesto;</w:t>
      </w:r>
    </w:p>
    <w:p w14:paraId="630E9416" w14:textId="77777777" w:rsidR="00032DE3" w:rsidRPr="00451B61" w:rsidRDefault="00032DE3" w:rsidP="00032DE3">
      <w:pPr>
        <w:pStyle w:val="infoemcitas"/>
        <w:numPr>
          <w:ilvl w:val="0"/>
          <w:numId w:val="12"/>
        </w:numPr>
        <w:spacing w:before="0" w:line="240" w:lineRule="auto"/>
      </w:pPr>
      <w:r w:rsidRPr="00451B61">
        <w:t xml:space="preserve"> Jornada de trabajo; </w:t>
      </w:r>
    </w:p>
    <w:p w14:paraId="4153F2E6" w14:textId="77777777" w:rsidR="00032DE3" w:rsidRPr="00451B61" w:rsidRDefault="00032DE3" w:rsidP="00032DE3">
      <w:pPr>
        <w:pStyle w:val="infoemcitas"/>
        <w:numPr>
          <w:ilvl w:val="0"/>
          <w:numId w:val="12"/>
        </w:numPr>
        <w:spacing w:before="0" w:line="240" w:lineRule="auto"/>
      </w:pPr>
      <w:r w:rsidRPr="00451B61">
        <w:t xml:space="preserve">Derogada; </w:t>
      </w:r>
    </w:p>
    <w:p w14:paraId="4C9A3267" w14:textId="77777777" w:rsidR="00032DE3" w:rsidRPr="00451B61" w:rsidRDefault="00032DE3" w:rsidP="00032DE3">
      <w:pPr>
        <w:pStyle w:val="infoemcitas"/>
        <w:numPr>
          <w:ilvl w:val="0"/>
          <w:numId w:val="12"/>
        </w:numPr>
        <w:spacing w:before="0" w:line="240" w:lineRule="auto"/>
      </w:pPr>
      <w:r w:rsidRPr="00451B61">
        <w:t>Firma del servidor público autorizado para emitir el nombramiento, contrato o formato único de Movimientos de Personal, así como el fundamento legal de esa atribución.</w:t>
      </w:r>
    </w:p>
    <w:p w14:paraId="528C72E2" w14:textId="77777777" w:rsidR="00032DE3" w:rsidRPr="00451B61" w:rsidRDefault="00032DE3" w:rsidP="00032DE3">
      <w:pPr>
        <w:pStyle w:val="infoemcitas"/>
        <w:spacing w:line="240" w:lineRule="auto"/>
        <w:rPr>
          <w:b/>
          <w:u w:val="single"/>
        </w:rPr>
      </w:pPr>
    </w:p>
    <w:p w14:paraId="71201D4B" w14:textId="77777777" w:rsidR="00032DE3" w:rsidRPr="00451B61" w:rsidRDefault="00032DE3" w:rsidP="00032DE3">
      <w:pPr>
        <w:pStyle w:val="infoemcitas"/>
        <w:spacing w:line="240" w:lineRule="auto"/>
        <w:rPr>
          <w:b/>
          <w:u w:val="single"/>
        </w:rPr>
      </w:pPr>
      <w:r w:rsidRPr="00451B61">
        <w:rPr>
          <w:b/>
          <w:u w:val="single"/>
        </w:rPr>
        <w:t xml:space="preserve">ARTÍCULO 50.- El nombramiento, contrato o formato único de Movimientos de Personal aceptado obliga al servidor público a cumplir con los deberes inherentes al puesto especificado en el mismo y a las consecuencias que sean conforme a la ley, al uso y a la buena fe. </w:t>
      </w:r>
    </w:p>
    <w:p w14:paraId="7810B43D" w14:textId="77777777" w:rsidR="00032DE3" w:rsidRPr="00451B61" w:rsidRDefault="00032DE3" w:rsidP="00032DE3">
      <w:pPr>
        <w:pStyle w:val="infoemcitas"/>
        <w:spacing w:line="240" w:lineRule="auto"/>
      </w:pPr>
      <w:r w:rsidRPr="00451B61">
        <w:t>Iguales consecuencias se generarán para todos los servidores públicos, cuando la relación de trabajo se formalice mediante un contrato o por encontrarse en lista de raya.</w:t>
      </w:r>
    </w:p>
    <w:p w14:paraId="33DF7AE0" w14:textId="77777777" w:rsidR="00032DE3" w:rsidRPr="00451B61" w:rsidRDefault="00032DE3" w:rsidP="00032DE3">
      <w:pPr>
        <w:spacing w:line="360" w:lineRule="auto"/>
        <w:jc w:val="both"/>
        <w:rPr>
          <w:rFonts w:ascii="Palatino Linotype" w:hAnsi="Palatino Linotype" w:cs="Arial"/>
          <w:sz w:val="22"/>
          <w:szCs w:val="22"/>
        </w:rPr>
      </w:pPr>
    </w:p>
    <w:p w14:paraId="1F79C0D0" w14:textId="77777777" w:rsidR="00032DE3" w:rsidRPr="00451B61" w:rsidRDefault="00032DE3" w:rsidP="00032DE3">
      <w:pPr>
        <w:spacing w:line="360" w:lineRule="auto"/>
        <w:jc w:val="both"/>
        <w:rPr>
          <w:rFonts w:ascii="Palatino Linotype" w:hAnsi="Palatino Linotype" w:cs="Arial"/>
          <w:sz w:val="22"/>
          <w:szCs w:val="22"/>
        </w:rPr>
      </w:pPr>
      <w:r w:rsidRPr="00451B61">
        <w:rPr>
          <w:rFonts w:ascii="Palatino Linotype" w:hAnsi="Palatino Linotype" w:cs="Arial"/>
          <w:sz w:val="22"/>
          <w:szCs w:val="22"/>
        </w:rPr>
        <w:t>Ahora bien, conforme a los artículos antes referidos se desprende que en una relación laboral debe haber un nombramiento, un contrato o bien un formato único de movimiento de personal.</w:t>
      </w:r>
    </w:p>
    <w:p w14:paraId="1CE6B272" w14:textId="77777777" w:rsidR="00032DE3" w:rsidRPr="00451B61" w:rsidRDefault="00032DE3" w:rsidP="00032DE3">
      <w:pPr>
        <w:spacing w:line="360" w:lineRule="auto"/>
        <w:jc w:val="both"/>
        <w:rPr>
          <w:rFonts w:ascii="Palatino Linotype" w:hAnsi="Palatino Linotype" w:cs="Arial"/>
          <w:sz w:val="22"/>
          <w:szCs w:val="22"/>
        </w:rPr>
      </w:pPr>
    </w:p>
    <w:p w14:paraId="595892CF" w14:textId="77777777" w:rsidR="00032DE3" w:rsidRPr="00451B61" w:rsidRDefault="00032DE3" w:rsidP="00032DE3">
      <w:pPr>
        <w:spacing w:line="360" w:lineRule="auto"/>
        <w:jc w:val="both"/>
        <w:rPr>
          <w:rFonts w:ascii="Palatino Linotype" w:hAnsi="Palatino Linotype"/>
          <w:sz w:val="22"/>
          <w:szCs w:val="22"/>
        </w:rPr>
      </w:pPr>
      <w:r w:rsidRPr="00451B61">
        <w:rPr>
          <w:rFonts w:ascii="Palatino Linotype" w:hAnsi="Palatino Linotype" w:cs="Arial"/>
          <w:sz w:val="22"/>
          <w:szCs w:val="22"/>
        </w:rPr>
        <w:t xml:space="preserve">Por otro lado, y para establecer la fuente obligacional resulta necesario traer a colación </w:t>
      </w:r>
      <w:r w:rsidRPr="00451B61">
        <w:rPr>
          <w:rFonts w:ascii="Palatino Linotype" w:hAnsi="Palatino Linotype"/>
          <w:sz w:val="22"/>
          <w:szCs w:val="22"/>
        </w:rPr>
        <w:t xml:space="preserve">la Ley Orgánica Municipal del Estado de México, en la que se establecen las atribuciones del tesorero municipal en </w:t>
      </w:r>
      <w:r w:rsidRPr="00451B61">
        <w:rPr>
          <w:rFonts w:ascii="Palatino Linotype" w:hAnsi="Palatino Linotype" w:cs="Arial"/>
          <w:sz w:val="22"/>
          <w:szCs w:val="22"/>
        </w:rPr>
        <w:t>los</w:t>
      </w:r>
      <w:r w:rsidRPr="00451B61">
        <w:rPr>
          <w:rFonts w:ascii="Palatino Linotype" w:hAnsi="Palatino Linotype"/>
          <w:sz w:val="22"/>
          <w:szCs w:val="22"/>
        </w:rPr>
        <w:t xml:space="preserve"> artículos 87, 93, 94 y 95, fracciones I, IV, V, XVI y XVII; porciones normativas que disponen a la literalidad lo siguiente: </w:t>
      </w:r>
    </w:p>
    <w:p w14:paraId="3604EF68" w14:textId="77777777" w:rsidR="00032DE3" w:rsidRPr="00451B61" w:rsidRDefault="00032DE3" w:rsidP="00032DE3">
      <w:pPr>
        <w:spacing w:line="360" w:lineRule="auto"/>
        <w:jc w:val="both"/>
        <w:rPr>
          <w:rFonts w:ascii="Palatino Linotype" w:hAnsi="Palatino Linotype"/>
          <w:sz w:val="22"/>
          <w:szCs w:val="22"/>
        </w:rPr>
      </w:pPr>
    </w:p>
    <w:p w14:paraId="76614B4F" w14:textId="77777777" w:rsidR="00032DE3" w:rsidRPr="00451B61" w:rsidRDefault="00032DE3" w:rsidP="00032DE3">
      <w:pPr>
        <w:ind w:left="567" w:right="567"/>
        <w:jc w:val="center"/>
        <w:rPr>
          <w:rFonts w:ascii="Palatino Linotype" w:hAnsi="Palatino Linotype"/>
          <w:b/>
          <w:i/>
          <w:sz w:val="22"/>
          <w:szCs w:val="22"/>
        </w:rPr>
      </w:pPr>
      <w:r w:rsidRPr="00451B61">
        <w:rPr>
          <w:rFonts w:ascii="Palatino Linotype" w:hAnsi="Palatino Linotype"/>
          <w:b/>
          <w:i/>
          <w:sz w:val="22"/>
          <w:szCs w:val="22"/>
        </w:rPr>
        <w:t>LEY ORGÁNICA MUNICIPAL DEL ESTADO DE MÉXICO</w:t>
      </w:r>
    </w:p>
    <w:p w14:paraId="0D93106F" w14:textId="77777777" w:rsidR="00032DE3" w:rsidRPr="00451B61" w:rsidRDefault="00032DE3" w:rsidP="00032DE3">
      <w:pPr>
        <w:ind w:left="567" w:right="567"/>
        <w:jc w:val="both"/>
        <w:rPr>
          <w:rFonts w:ascii="Palatino Linotype" w:hAnsi="Palatino Linotype"/>
          <w:i/>
          <w:sz w:val="22"/>
          <w:szCs w:val="22"/>
        </w:rPr>
      </w:pPr>
    </w:p>
    <w:p w14:paraId="5DEA3A2E" w14:textId="77777777" w:rsidR="00032DE3" w:rsidRPr="00451B61" w:rsidRDefault="00032DE3" w:rsidP="00032DE3">
      <w:pPr>
        <w:ind w:left="567" w:right="567"/>
        <w:jc w:val="both"/>
        <w:rPr>
          <w:rFonts w:ascii="Palatino Linotype" w:hAnsi="Palatino Linotype"/>
          <w:i/>
          <w:sz w:val="22"/>
          <w:szCs w:val="22"/>
        </w:rPr>
      </w:pPr>
      <w:r w:rsidRPr="00451B61">
        <w:rPr>
          <w:rFonts w:ascii="Palatino Linotype" w:hAnsi="Palatino Linotype"/>
          <w:i/>
          <w:sz w:val="22"/>
          <w:szCs w:val="22"/>
        </w:rPr>
        <w:t>“</w:t>
      </w:r>
      <w:r w:rsidRPr="00451B61">
        <w:rPr>
          <w:rFonts w:ascii="Palatino Linotype" w:hAnsi="Palatino Linotype"/>
          <w:b/>
          <w:i/>
          <w:sz w:val="22"/>
          <w:szCs w:val="22"/>
        </w:rPr>
        <w:t xml:space="preserve">Artículo 87.- </w:t>
      </w:r>
      <w:r w:rsidRPr="00451B61">
        <w:rPr>
          <w:rFonts w:ascii="Palatino Linotype" w:hAnsi="Palatino Linotype"/>
          <w:i/>
          <w:sz w:val="22"/>
          <w:szCs w:val="22"/>
        </w:rPr>
        <w:t>Para el despacho, estudio y planeación de los diversos asuntos de la administración municipal, el ayuntamiento contará por lo menos con las siguientes Dependencias:</w:t>
      </w:r>
    </w:p>
    <w:p w14:paraId="7DC6D7F7" w14:textId="77777777" w:rsidR="00032DE3" w:rsidRPr="00451B61" w:rsidRDefault="00032DE3" w:rsidP="00032DE3">
      <w:pPr>
        <w:ind w:left="567" w:right="567"/>
        <w:jc w:val="both"/>
        <w:rPr>
          <w:rFonts w:ascii="Palatino Linotype" w:hAnsi="Palatino Linotype"/>
          <w:i/>
          <w:sz w:val="22"/>
          <w:szCs w:val="22"/>
        </w:rPr>
      </w:pPr>
      <w:r w:rsidRPr="00451B61">
        <w:rPr>
          <w:rFonts w:ascii="Palatino Linotype" w:hAnsi="Palatino Linotype"/>
          <w:i/>
          <w:sz w:val="22"/>
          <w:szCs w:val="22"/>
        </w:rPr>
        <w:t>I. La secretaría del ayuntamiento;</w:t>
      </w:r>
    </w:p>
    <w:p w14:paraId="50581617" w14:textId="77777777" w:rsidR="00032DE3" w:rsidRPr="00451B61" w:rsidRDefault="00032DE3" w:rsidP="00032DE3">
      <w:pPr>
        <w:ind w:left="567" w:right="567"/>
        <w:jc w:val="both"/>
        <w:rPr>
          <w:rFonts w:ascii="Palatino Linotype" w:hAnsi="Palatino Linotype"/>
          <w:b/>
          <w:i/>
          <w:sz w:val="22"/>
          <w:szCs w:val="22"/>
        </w:rPr>
      </w:pPr>
      <w:r w:rsidRPr="00451B61">
        <w:rPr>
          <w:rFonts w:ascii="Palatino Linotype" w:hAnsi="Palatino Linotype"/>
          <w:b/>
          <w:i/>
          <w:sz w:val="22"/>
          <w:szCs w:val="22"/>
          <w:u w:val="single"/>
        </w:rPr>
        <w:t>II. La tesorería municipal</w:t>
      </w:r>
      <w:r w:rsidRPr="00451B61">
        <w:rPr>
          <w:rFonts w:ascii="Palatino Linotype" w:hAnsi="Palatino Linotype"/>
          <w:b/>
          <w:i/>
          <w:sz w:val="22"/>
          <w:szCs w:val="22"/>
        </w:rPr>
        <w:t>.</w:t>
      </w:r>
    </w:p>
    <w:p w14:paraId="5E5457D4" w14:textId="77777777" w:rsidR="00032DE3" w:rsidRPr="00451B61" w:rsidRDefault="00032DE3" w:rsidP="00032DE3">
      <w:pPr>
        <w:ind w:left="567" w:right="567"/>
        <w:jc w:val="both"/>
        <w:rPr>
          <w:rFonts w:ascii="Palatino Linotype" w:hAnsi="Palatino Linotype"/>
          <w:i/>
          <w:sz w:val="22"/>
          <w:szCs w:val="22"/>
        </w:rPr>
      </w:pPr>
      <w:r w:rsidRPr="00451B61">
        <w:rPr>
          <w:rFonts w:ascii="Palatino Linotype" w:hAnsi="Palatino Linotype"/>
          <w:i/>
          <w:sz w:val="22"/>
          <w:szCs w:val="22"/>
        </w:rPr>
        <w:t>III. La Dirección de Obras Públicas o equivalente.</w:t>
      </w:r>
    </w:p>
    <w:p w14:paraId="64BA5A4C" w14:textId="77777777" w:rsidR="00032DE3" w:rsidRPr="00451B61" w:rsidRDefault="00032DE3" w:rsidP="00032DE3">
      <w:pPr>
        <w:ind w:left="567" w:right="567"/>
        <w:jc w:val="both"/>
        <w:rPr>
          <w:rFonts w:ascii="Palatino Linotype" w:hAnsi="Palatino Linotype"/>
          <w:i/>
          <w:sz w:val="22"/>
          <w:szCs w:val="22"/>
        </w:rPr>
      </w:pPr>
      <w:r w:rsidRPr="00451B61">
        <w:rPr>
          <w:rFonts w:ascii="Palatino Linotype" w:hAnsi="Palatino Linotype"/>
          <w:i/>
          <w:sz w:val="22"/>
          <w:szCs w:val="22"/>
        </w:rPr>
        <w:t>IV. La Dirección de Desarrollo Económico o equivalente.</w:t>
      </w:r>
    </w:p>
    <w:p w14:paraId="5C27003B" w14:textId="77777777" w:rsidR="00032DE3" w:rsidRPr="00451B61" w:rsidRDefault="00032DE3" w:rsidP="00032DE3">
      <w:pPr>
        <w:ind w:left="567" w:right="567"/>
        <w:jc w:val="both"/>
        <w:rPr>
          <w:rFonts w:ascii="Palatino Linotype" w:hAnsi="Palatino Linotype"/>
          <w:i/>
          <w:sz w:val="22"/>
          <w:szCs w:val="22"/>
        </w:rPr>
      </w:pPr>
      <w:r w:rsidRPr="00451B61">
        <w:rPr>
          <w:rFonts w:ascii="Palatino Linotype" w:hAnsi="Palatino Linotype"/>
          <w:i/>
          <w:sz w:val="22"/>
          <w:szCs w:val="22"/>
        </w:rPr>
        <w:t>V. La Dirección de Desarrollo Urbano o equivalente;</w:t>
      </w:r>
    </w:p>
    <w:p w14:paraId="5F40C37B" w14:textId="77777777" w:rsidR="00032DE3" w:rsidRPr="00451B61" w:rsidRDefault="00032DE3" w:rsidP="00032DE3">
      <w:pPr>
        <w:ind w:left="567" w:right="567"/>
        <w:jc w:val="both"/>
        <w:rPr>
          <w:rFonts w:ascii="Palatino Linotype" w:hAnsi="Palatino Linotype"/>
          <w:i/>
          <w:sz w:val="22"/>
          <w:szCs w:val="22"/>
        </w:rPr>
      </w:pPr>
      <w:r w:rsidRPr="00451B61">
        <w:rPr>
          <w:rFonts w:ascii="Palatino Linotype" w:hAnsi="Palatino Linotype"/>
          <w:i/>
          <w:sz w:val="22"/>
          <w:szCs w:val="22"/>
        </w:rPr>
        <w:t>VI. La Dirección de Ecología o equivalente.</w:t>
      </w:r>
    </w:p>
    <w:p w14:paraId="52981CAD" w14:textId="77777777" w:rsidR="00032DE3" w:rsidRPr="00451B61" w:rsidRDefault="00032DE3" w:rsidP="00032DE3">
      <w:pPr>
        <w:ind w:left="567" w:right="567"/>
        <w:jc w:val="both"/>
        <w:rPr>
          <w:rFonts w:ascii="Palatino Linotype" w:hAnsi="Palatino Linotype"/>
          <w:i/>
          <w:sz w:val="22"/>
          <w:szCs w:val="22"/>
        </w:rPr>
      </w:pPr>
      <w:r w:rsidRPr="00451B61">
        <w:rPr>
          <w:rFonts w:ascii="Palatino Linotype" w:hAnsi="Palatino Linotype"/>
          <w:i/>
          <w:sz w:val="22"/>
          <w:szCs w:val="22"/>
        </w:rPr>
        <w:t>VII. La Dirección de Desarrollo Social o equivalente.</w:t>
      </w:r>
    </w:p>
    <w:p w14:paraId="3090EE44" w14:textId="77777777" w:rsidR="00032DE3" w:rsidRPr="00451B61" w:rsidRDefault="00032DE3" w:rsidP="00032DE3">
      <w:pPr>
        <w:ind w:left="567" w:right="567"/>
        <w:jc w:val="both"/>
        <w:rPr>
          <w:rFonts w:ascii="Palatino Linotype" w:hAnsi="Palatino Linotype"/>
          <w:i/>
          <w:sz w:val="22"/>
          <w:szCs w:val="22"/>
        </w:rPr>
      </w:pPr>
      <w:r w:rsidRPr="00451B61">
        <w:rPr>
          <w:rFonts w:ascii="Palatino Linotype" w:hAnsi="Palatino Linotype"/>
          <w:i/>
          <w:sz w:val="22"/>
          <w:szCs w:val="22"/>
        </w:rPr>
        <w:t>VIII. La Coordinación Municipal de Protección Civil o equivalente.</w:t>
      </w:r>
    </w:p>
    <w:p w14:paraId="4311833D" w14:textId="77777777" w:rsidR="00032DE3" w:rsidRPr="00451B61" w:rsidRDefault="00032DE3" w:rsidP="00032DE3">
      <w:pPr>
        <w:ind w:left="567" w:right="567"/>
        <w:jc w:val="both"/>
        <w:rPr>
          <w:rFonts w:ascii="Palatino Linotype" w:hAnsi="Palatino Linotype"/>
          <w:i/>
          <w:sz w:val="22"/>
          <w:szCs w:val="22"/>
        </w:rPr>
      </w:pPr>
      <w:r w:rsidRPr="00451B61">
        <w:rPr>
          <w:rFonts w:ascii="Palatino Linotype" w:hAnsi="Palatino Linotype"/>
          <w:i/>
          <w:sz w:val="22"/>
          <w:szCs w:val="22"/>
        </w:rPr>
        <w:t>IX. La Dirección de las Mujeres o equivalente.”</w:t>
      </w:r>
    </w:p>
    <w:p w14:paraId="11E4A184" w14:textId="77777777" w:rsidR="00032DE3" w:rsidRPr="00451B61" w:rsidRDefault="00032DE3" w:rsidP="00032DE3">
      <w:pPr>
        <w:ind w:left="567" w:right="567"/>
        <w:jc w:val="both"/>
        <w:rPr>
          <w:rFonts w:ascii="Palatino Linotype" w:hAnsi="Palatino Linotype"/>
          <w:i/>
          <w:sz w:val="22"/>
          <w:szCs w:val="22"/>
        </w:rPr>
      </w:pPr>
    </w:p>
    <w:p w14:paraId="0B14FD14" w14:textId="77777777" w:rsidR="00032DE3" w:rsidRPr="00451B61" w:rsidRDefault="00032DE3" w:rsidP="00032DE3">
      <w:pPr>
        <w:ind w:left="567" w:right="567"/>
        <w:jc w:val="both"/>
        <w:rPr>
          <w:rFonts w:ascii="Palatino Linotype" w:eastAsia="Calibri" w:hAnsi="Palatino Linotype" w:cs="Arial"/>
          <w:i/>
          <w:sz w:val="22"/>
          <w:szCs w:val="22"/>
          <w:lang w:val="es-ES_tradnl"/>
        </w:rPr>
      </w:pPr>
      <w:r w:rsidRPr="00451B61">
        <w:rPr>
          <w:rFonts w:ascii="Palatino Linotype" w:eastAsia="Calibri" w:hAnsi="Palatino Linotype" w:cs="Arial"/>
          <w:b/>
          <w:i/>
          <w:sz w:val="22"/>
          <w:szCs w:val="22"/>
          <w:lang w:val="es-ES_tradnl"/>
        </w:rPr>
        <w:t>Artículo 93</w:t>
      </w:r>
      <w:r w:rsidRPr="00451B61">
        <w:rPr>
          <w:rFonts w:ascii="Palatino Linotype" w:eastAsia="Calibri" w:hAnsi="Palatino Linotype" w:cs="Arial"/>
          <w:i/>
          <w:sz w:val="22"/>
          <w:szCs w:val="22"/>
          <w:lang w:val="es-ES_tradnl"/>
        </w:rPr>
        <w:t xml:space="preserve">.- </w:t>
      </w:r>
      <w:r w:rsidRPr="00451B61">
        <w:rPr>
          <w:rFonts w:ascii="Palatino Linotype" w:eastAsia="Calibri" w:hAnsi="Palatino Linotype" w:cs="Arial"/>
          <w:b/>
          <w:bCs/>
          <w:i/>
          <w:sz w:val="22"/>
          <w:szCs w:val="22"/>
          <w:lang w:val="es-ES_tradnl"/>
        </w:rPr>
        <w:t>La tesorería municipal es el órgano encargado de la recaudación de los ingresos municipales y responsable de realizar las erogaciones que haga el ayuntamiento</w:t>
      </w:r>
      <w:r w:rsidRPr="00451B61">
        <w:rPr>
          <w:rFonts w:ascii="Palatino Linotype" w:eastAsia="Calibri" w:hAnsi="Palatino Linotype" w:cs="Arial"/>
          <w:i/>
          <w:sz w:val="22"/>
          <w:szCs w:val="22"/>
          <w:lang w:val="es-ES_tradnl"/>
        </w:rPr>
        <w:t>.</w:t>
      </w:r>
    </w:p>
    <w:p w14:paraId="3F3D9D9D" w14:textId="77777777" w:rsidR="00032DE3" w:rsidRPr="00451B61" w:rsidRDefault="00032DE3" w:rsidP="00032DE3">
      <w:pPr>
        <w:ind w:left="567" w:right="567"/>
        <w:jc w:val="both"/>
        <w:rPr>
          <w:rFonts w:ascii="Palatino Linotype" w:eastAsia="Calibri" w:hAnsi="Palatino Linotype" w:cs="Arial"/>
          <w:i/>
          <w:sz w:val="22"/>
          <w:szCs w:val="22"/>
          <w:lang w:val="es-ES_tradnl"/>
        </w:rPr>
      </w:pPr>
    </w:p>
    <w:p w14:paraId="39D47676" w14:textId="77777777" w:rsidR="00032DE3" w:rsidRPr="00451B61" w:rsidRDefault="00032DE3" w:rsidP="00032DE3">
      <w:pPr>
        <w:ind w:left="567" w:right="567"/>
        <w:jc w:val="both"/>
        <w:rPr>
          <w:rFonts w:ascii="Palatino Linotype" w:eastAsia="Calibri" w:hAnsi="Palatino Linotype" w:cs="Arial"/>
          <w:i/>
          <w:sz w:val="22"/>
          <w:szCs w:val="22"/>
          <w:lang w:val="es-ES_tradnl"/>
        </w:rPr>
      </w:pPr>
      <w:r w:rsidRPr="00451B61">
        <w:rPr>
          <w:rFonts w:ascii="Palatino Linotype" w:eastAsia="Calibri" w:hAnsi="Palatino Linotype" w:cs="Arial"/>
          <w:b/>
          <w:bCs/>
          <w:i/>
          <w:sz w:val="22"/>
          <w:szCs w:val="22"/>
          <w:lang w:val="es-ES_tradnl"/>
        </w:rPr>
        <w:t>Artículo 94.-</w:t>
      </w:r>
      <w:r w:rsidRPr="00451B61">
        <w:rPr>
          <w:rFonts w:ascii="Palatino Linotype" w:eastAsia="Calibri" w:hAnsi="Palatino Linotype" w:cs="Arial"/>
          <w:i/>
          <w:sz w:val="22"/>
          <w:szCs w:val="22"/>
          <w:lang w:val="es-ES_tradnl"/>
        </w:rPr>
        <w:t xml:space="preserve">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w:t>
      </w:r>
    </w:p>
    <w:p w14:paraId="26D17252" w14:textId="77777777" w:rsidR="00032DE3" w:rsidRPr="00451B61" w:rsidRDefault="00032DE3" w:rsidP="00032DE3">
      <w:pPr>
        <w:ind w:left="567" w:right="567"/>
        <w:jc w:val="both"/>
        <w:rPr>
          <w:rFonts w:ascii="Palatino Linotype" w:hAnsi="Palatino Linotype"/>
          <w:i/>
          <w:sz w:val="22"/>
          <w:szCs w:val="22"/>
        </w:rPr>
      </w:pPr>
    </w:p>
    <w:p w14:paraId="4C1B8B61" w14:textId="77777777" w:rsidR="00032DE3" w:rsidRPr="00451B61" w:rsidRDefault="00032DE3" w:rsidP="00032DE3">
      <w:pPr>
        <w:ind w:left="567" w:right="567"/>
        <w:jc w:val="both"/>
        <w:rPr>
          <w:rFonts w:ascii="Palatino Linotype" w:hAnsi="Palatino Linotype"/>
          <w:i/>
          <w:sz w:val="22"/>
          <w:szCs w:val="22"/>
        </w:rPr>
      </w:pPr>
      <w:r w:rsidRPr="00451B61">
        <w:rPr>
          <w:rFonts w:ascii="Palatino Linotype" w:hAnsi="Palatino Linotype"/>
          <w:i/>
          <w:sz w:val="22"/>
          <w:szCs w:val="22"/>
        </w:rPr>
        <w:t>“</w:t>
      </w:r>
      <w:r w:rsidRPr="00451B61">
        <w:rPr>
          <w:rFonts w:ascii="Palatino Linotype" w:hAnsi="Palatino Linotype"/>
          <w:b/>
          <w:i/>
          <w:sz w:val="22"/>
          <w:szCs w:val="22"/>
        </w:rPr>
        <w:t>Artículo 95.-</w:t>
      </w:r>
      <w:r w:rsidRPr="00451B61">
        <w:rPr>
          <w:rFonts w:ascii="Palatino Linotype" w:hAnsi="Palatino Linotype"/>
          <w:i/>
          <w:sz w:val="22"/>
          <w:szCs w:val="22"/>
        </w:rPr>
        <w:t xml:space="preserve"> Son atribuciones del </w:t>
      </w:r>
      <w:r w:rsidRPr="00451B61">
        <w:rPr>
          <w:rFonts w:ascii="Palatino Linotype" w:hAnsi="Palatino Linotype"/>
          <w:b/>
          <w:i/>
          <w:sz w:val="22"/>
          <w:szCs w:val="22"/>
          <w:u w:val="single"/>
        </w:rPr>
        <w:t>tesorero municipal</w:t>
      </w:r>
      <w:r w:rsidRPr="00451B61">
        <w:rPr>
          <w:rFonts w:ascii="Palatino Linotype" w:hAnsi="Palatino Linotype"/>
          <w:i/>
          <w:sz w:val="22"/>
          <w:szCs w:val="22"/>
        </w:rPr>
        <w:t xml:space="preserve">: </w:t>
      </w:r>
    </w:p>
    <w:p w14:paraId="57BEEF0A" w14:textId="77777777" w:rsidR="00032DE3" w:rsidRPr="00451B61" w:rsidRDefault="00032DE3" w:rsidP="00032DE3">
      <w:pPr>
        <w:ind w:left="567" w:right="567"/>
        <w:jc w:val="both"/>
        <w:rPr>
          <w:rFonts w:ascii="Palatino Linotype" w:hAnsi="Palatino Linotype"/>
          <w:i/>
          <w:sz w:val="22"/>
          <w:szCs w:val="22"/>
        </w:rPr>
      </w:pPr>
      <w:r w:rsidRPr="00451B61">
        <w:rPr>
          <w:rFonts w:ascii="Palatino Linotype" w:hAnsi="Palatino Linotype"/>
          <w:i/>
          <w:sz w:val="22"/>
          <w:szCs w:val="22"/>
        </w:rPr>
        <w:t>I. Administrar la hacienda pública municipal, de conformidad con las disposiciones legales aplicables;</w:t>
      </w:r>
    </w:p>
    <w:p w14:paraId="52E53490" w14:textId="77777777" w:rsidR="00032DE3" w:rsidRPr="00451B61" w:rsidRDefault="00032DE3" w:rsidP="00032DE3">
      <w:pPr>
        <w:ind w:left="567" w:right="567"/>
        <w:jc w:val="both"/>
        <w:rPr>
          <w:rFonts w:ascii="Palatino Linotype" w:hAnsi="Palatino Linotype"/>
          <w:i/>
          <w:sz w:val="22"/>
          <w:szCs w:val="22"/>
        </w:rPr>
      </w:pPr>
      <w:r w:rsidRPr="00451B61">
        <w:rPr>
          <w:rFonts w:ascii="Palatino Linotype" w:hAnsi="Palatino Linotype"/>
          <w:i/>
          <w:sz w:val="22"/>
          <w:szCs w:val="22"/>
        </w:rPr>
        <w:t>(…)</w:t>
      </w:r>
    </w:p>
    <w:p w14:paraId="3E1E61AA" w14:textId="77777777" w:rsidR="00032DE3" w:rsidRPr="00451B61" w:rsidRDefault="00032DE3" w:rsidP="00032DE3">
      <w:pPr>
        <w:ind w:left="567" w:right="567"/>
        <w:jc w:val="both"/>
        <w:rPr>
          <w:rFonts w:ascii="Palatino Linotype" w:hAnsi="Palatino Linotype"/>
          <w:i/>
          <w:sz w:val="22"/>
          <w:szCs w:val="22"/>
          <w:u w:val="single"/>
        </w:rPr>
      </w:pPr>
      <w:r w:rsidRPr="00451B61">
        <w:rPr>
          <w:rFonts w:ascii="Palatino Linotype" w:hAnsi="Palatino Linotype"/>
          <w:i/>
          <w:sz w:val="22"/>
          <w:szCs w:val="22"/>
        </w:rPr>
        <w:t>IV</w:t>
      </w:r>
      <w:r w:rsidRPr="00451B61">
        <w:rPr>
          <w:rFonts w:ascii="Palatino Linotype" w:hAnsi="Palatino Linotype"/>
          <w:b/>
          <w:i/>
          <w:sz w:val="22"/>
          <w:szCs w:val="22"/>
          <w:u w:val="single"/>
        </w:rPr>
        <w:t>. Llevar los registros contables, financieros y administrativos de los ingresos, egresos, e inventarios;</w:t>
      </w:r>
    </w:p>
    <w:p w14:paraId="2E957912" w14:textId="77777777" w:rsidR="00032DE3" w:rsidRPr="00451B61" w:rsidRDefault="00032DE3" w:rsidP="00032DE3">
      <w:pPr>
        <w:ind w:left="567" w:right="567"/>
        <w:jc w:val="both"/>
        <w:rPr>
          <w:rFonts w:ascii="Palatino Linotype" w:hAnsi="Palatino Linotype"/>
          <w:i/>
          <w:sz w:val="22"/>
          <w:szCs w:val="22"/>
        </w:rPr>
      </w:pPr>
      <w:r w:rsidRPr="00451B61">
        <w:rPr>
          <w:rFonts w:ascii="Palatino Linotype" w:hAnsi="Palatino Linotype"/>
          <w:i/>
          <w:sz w:val="22"/>
          <w:szCs w:val="22"/>
        </w:rPr>
        <w:t>V. Proporcionar oportunamente al ayuntamiento todos los datos o informes que sean necesarios para la formulación del Presupuesto de Egresos Municipales, vigilando que se ajuste a las disposiciones de esta Ley y otros ordenamientos aplicables;</w:t>
      </w:r>
    </w:p>
    <w:p w14:paraId="375277DD" w14:textId="77777777" w:rsidR="00032DE3" w:rsidRPr="00451B61" w:rsidRDefault="00032DE3" w:rsidP="00032DE3">
      <w:pPr>
        <w:ind w:left="567" w:right="567"/>
        <w:jc w:val="both"/>
        <w:rPr>
          <w:rFonts w:ascii="Palatino Linotype" w:hAnsi="Palatino Linotype"/>
          <w:i/>
          <w:sz w:val="22"/>
          <w:szCs w:val="22"/>
        </w:rPr>
      </w:pPr>
      <w:r w:rsidRPr="00451B61">
        <w:rPr>
          <w:rFonts w:ascii="Palatino Linotype" w:hAnsi="Palatino Linotype"/>
          <w:i/>
          <w:sz w:val="22"/>
          <w:szCs w:val="22"/>
        </w:rPr>
        <w:t>(…)</w:t>
      </w:r>
    </w:p>
    <w:p w14:paraId="71CD2855" w14:textId="77777777" w:rsidR="00032DE3" w:rsidRPr="00451B61" w:rsidRDefault="00032DE3" w:rsidP="00032DE3">
      <w:pPr>
        <w:ind w:left="567" w:right="567"/>
        <w:jc w:val="both"/>
        <w:rPr>
          <w:rFonts w:ascii="Palatino Linotype" w:hAnsi="Palatino Linotype"/>
          <w:i/>
          <w:sz w:val="22"/>
          <w:szCs w:val="22"/>
        </w:rPr>
      </w:pPr>
      <w:r w:rsidRPr="00451B61">
        <w:rPr>
          <w:rFonts w:ascii="Palatino Linotype" w:hAnsi="Palatino Linotype"/>
          <w:i/>
          <w:sz w:val="22"/>
          <w:szCs w:val="22"/>
        </w:rPr>
        <w:t xml:space="preserve">XVI. Glosar oportunamente las cuentas del ayuntamiento; </w:t>
      </w:r>
    </w:p>
    <w:p w14:paraId="669136EB" w14:textId="77777777" w:rsidR="00032DE3" w:rsidRPr="00451B61" w:rsidRDefault="00032DE3" w:rsidP="00032DE3">
      <w:pPr>
        <w:ind w:left="567" w:right="567"/>
        <w:jc w:val="both"/>
        <w:rPr>
          <w:rFonts w:ascii="Palatino Linotype" w:hAnsi="Palatino Linotype"/>
          <w:i/>
          <w:sz w:val="22"/>
          <w:szCs w:val="22"/>
        </w:rPr>
      </w:pPr>
      <w:r w:rsidRPr="00451B61">
        <w:rPr>
          <w:rFonts w:ascii="Palatino Linotype" w:hAnsi="Palatino Linotype"/>
          <w:i/>
          <w:sz w:val="22"/>
          <w:szCs w:val="22"/>
        </w:rPr>
        <w:t>XVII. Contestar oportunamente los pliegos de observaciones y responsabilidad que haga el Órgano Superior de Fiscalización del Estado de México, así como atender en tiempo y forma las solicitudes de información que éste requiera, informando al Ayuntamiento;</w:t>
      </w:r>
    </w:p>
    <w:p w14:paraId="6BF4C0E4" w14:textId="77777777" w:rsidR="00032DE3" w:rsidRPr="00451B61" w:rsidRDefault="00032DE3" w:rsidP="00032DE3">
      <w:pPr>
        <w:ind w:left="567" w:right="567"/>
        <w:jc w:val="both"/>
        <w:rPr>
          <w:rFonts w:ascii="Palatino Linotype" w:hAnsi="Palatino Linotype"/>
          <w:i/>
          <w:sz w:val="22"/>
          <w:szCs w:val="22"/>
        </w:rPr>
      </w:pPr>
      <w:r w:rsidRPr="00451B61">
        <w:rPr>
          <w:rFonts w:ascii="Palatino Linotype" w:hAnsi="Palatino Linotype"/>
          <w:i/>
          <w:sz w:val="22"/>
          <w:szCs w:val="22"/>
        </w:rPr>
        <w:t>(…)” (Sic)</w:t>
      </w:r>
    </w:p>
    <w:p w14:paraId="2798DDC5" w14:textId="77777777" w:rsidR="00032DE3" w:rsidRPr="00451B61" w:rsidRDefault="00032DE3" w:rsidP="00032DE3">
      <w:pPr>
        <w:pBdr>
          <w:top w:val="nil"/>
          <w:left w:val="nil"/>
          <w:bottom w:val="nil"/>
          <w:right w:val="nil"/>
          <w:between w:val="nil"/>
        </w:pBdr>
        <w:spacing w:line="360" w:lineRule="auto"/>
        <w:contextualSpacing/>
        <w:jc w:val="both"/>
        <w:rPr>
          <w:rFonts w:ascii="Palatino Linotype" w:eastAsia="Palatino Linotype" w:hAnsi="Palatino Linotype" w:cs="Palatino Linotype"/>
          <w:sz w:val="22"/>
          <w:szCs w:val="22"/>
        </w:rPr>
      </w:pPr>
    </w:p>
    <w:p w14:paraId="2E809A9F" w14:textId="77777777" w:rsidR="00032DE3" w:rsidRPr="00451B61" w:rsidRDefault="00032DE3" w:rsidP="00032DE3">
      <w:pPr>
        <w:spacing w:line="360" w:lineRule="auto"/>
        <w:ind w:right="49"/>
        <w:contextualSpacing/>
        <w:jc w:val="both"/>
        <w:rPr>
          <w:rFonts w:ascii="Palatino Linotype" w:hAnsi="Palatino Linotype" w:cs="Arial"/>
          <w:sz w:val="22"/>
          <w:szCs w:val="22"/>
        </w:rPr>
      </w:pPr>
      <w:r w:rsidRPr="00451B61">
        <w:rPr>
          <w:rFonts w:ascii="Palatino Linotype" w:hAnsi="Palatino Linotype" w:cs="Arial"/>
          <w:sz w:val="22"/>
          <w:szCs w:val="22"/>
        </w:rPr>
        <w:t xml:space="preserve">De lo anterior se advierte que los Ayuntamientos tienen la atribución de administrar libremente su hacienda y controlar la aplicación del presupuesto de egresos aprobado por dicho cuerpo colegiado, </w:t>
      </w:r>
      <w:r w:rsidRPr="00451B61">
        <w:rPr>
          <w:rFonts w:ascii="Palatino Linotype" w:hAnsi="Palatino Linotype" w:cs="Arial"/>
          <w:b/>
          <w:sz w:val="22"/>
          <w:szCs w:val="22"/>
        </w:rPr>
        <w:t>siendo atribución del Tesorero Municipal la de llevar los registros contables, financieros y administrativos de los ingresos, egresos e inventarios</w:t>
      </w:r>
      <w:r w:rsidRPr="00451B61">
        <w:rPr>
          <w:rFonts w:ascii="Palatino Linotype" w:hAnsi="Palatino Linotype" w:cs="Arial"/>
          <w:sz w:val="22"/>
          <w:szCs w:val="22"/>
        </w:rPr>
        <w:t>.</w:t>
      </w:r>
    </w:p>
    <w:p w14:paraId="16B88740" w14:textId="77777777" w:rsidR="00032DE3" w:rsidRPr="00451B61" w:rsidRDefault="00032DE3" w:rsidP="00032DE3">
      <w:pPr>
        <w:spacing w:line="360" w:lineRule="auto"/>
        <w:jc w:val="both"/>
        <w:rPr>
          <w:rFonts w:ascii="Palatino Linotype" w:eastAsia="Calibri" w:hAnsi="Palatino Linotype" w:cs="Arial"/>
          <w:sz w:val="22"/>
          <w:szCs w:val="22"/>
          <w:lang w:eastAsia="en-US"/>
        </w:rPr>
      </w:pPr>
    </w:p>
    <w:p w14:paraId="402972A6" w14:textId="77777777" w:rsidR="00032DE3" w:rsidRPr="00451B61" w:rsidRDefault="00032DE3" w:rsidP="00032DE3">
      <w:pPr>
        <w:spacing w:line="360" w:lineRule="auto"/>
        <w:jc w:val="both"/>
        <w:rPr>
          <w:rFonts w:ascii="Palatino Linotype" w:eastAsia="Calibri" w:hAnsi="Palatino Linotype" w:cs="Arial"/>
          <w:sz w:val="22"/>
          <w:szCs w:val="22"/>
          <w:lang w:eastAsia="en-US"/>
        </w:rPr>
      </w:pPr>
      <w:r w:rsidRPr="00451B61">
        <w:rPr>
          <w:rFonts w:ascii="Palatino Linotype" w:eastAsia="Calibri" w:hAnsi="Palatino Linotype" w:cs="Arial"/>
          <w:sz w:val="22"/>
          <w:szCs w:val="22"/>
          <w:lang w:eastAsia="en-US"/>
        </w:rPr>
        <w:t>Dicho lo anterior,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w:t>
      </w:r>
    </w:p>
    <w:p w14:paraId="11202053" w14:textId="77777777" w:rsidR="00032DE3" w:rsidRPr="00451B61" w:rsidRDefault="00032DE3" w:rsidP="00032DE3">
      <w:pPr>
        <w:spacing w:line="360" w:lineRule="auto"/>
        <w:jc w:val="both"/>
        <w:rPr>
          <w:rFonts w:ascii="Palatino Linotype" w:eastAsia="Calibri" w:hAnsi="Palatino Linotype" w:cs="Arial"/>
          <w:sz w:val="22"/>
          <w:szCs w:val="22"/>
          <w:lang w:eastAsia="en-US"/>
        </w:rPr>
      </w:pPr>
    </w:p>
    <w:p w14:paraId="1884D7B6" w14:textId="77777777" w:rsidR="00032DE3" w:rsidRPr="00451B61" w:rsidRDefault="00032DE3" w:rsidP="00032DE3">
      <w:pPr>
        <w:ind w:left="567" w:right="567"/>
        <w:jc w:val="both"/>
        <w:rPr>
          <w:rFonts w:ascii="Palatino Linotype" w:eastAsia="Calibri" w:hAnsi="Palatino Linotype" w:cs="Arial"/>
          <w:i/>
          <w:sz w:val="22"/>
          <w:szCs w:val="22"/>
          <w:lang w:eastAsia="en-US"/>
        </w:rPr>
      </w:pPr>
      <w:r w:rsidRPr="00451B61">
        <w:rPr>
          <w:rFonts w:ascii="Palatino Linotype" w:eastAsia="Calibri" w:hAnsi="Palatino Linotype" w:cs="Arial"/>
          <w:i/>
          <w:sz w:val="22"/>
          <w:szCs w:val="22"/>
          <w:lang w:eastAsia="en-US"/>
        </w:rPr>
        <w:t>“</w:t>
      </w:r>
      <w:r w:rsidRPr="00451B61">
        <w:rPr>
          <w:rFonts w:ascii="Palatino Linotype" w:eastAsia="Calibri" w:hAnsi="Palatino Linotype" w:cs="Arial"/>
          <w:b/>
          <w:i/>
          <w:sz w:val="22"/>
          <w:szCs w:val="22"/>
          <w:lang w:eastAsia="en-US"/>
        </w:rPr>
        <w:t>NÓMINA</w:t>
      </w:r>
      <w:r w:rsidRPr="00451B61">
        <w:rPr>
          <w:rFonts w:ascii="Palatino Linotype" w:eastAsia="Calibri" w:hAnsi="Palatino Linotype" w:cs="Arial"/>
          <w:i/>
          <w:sz w:val="22"/>
          <w:szCs w:val="22"/>
          <w:lang w:eastAsia="en-US"/>
        </w:rPr>
        <w:t>: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14:paraId="3B542680" w14:textId="77777777" w:rsidR="00032DE3" w:rsidRPr="00451B61" w:rsidRDefault="00032DE3" w:rsidP="00032DE3">
      <w:pPr>
        <w:spacing w:line="360" w:lineRule="auto"/>
        <w:jc w:val="both"/>
        <w:rPr>
          <w:rFonts w:ascii="Palatino Linotype" w:eastAsia="Calibri" w:hAnsi="Palatino Linotype" w:cs="Arial"/>
          <w:sz w:val="22"/>
          <w:szCs w:val="22"/>
          <w:lang w:eastAsia="en-US"/>
        </w:rPr>
      </w:pPr>
    </w:p>
    <w:p w14:paraId="2655DDFC" w14:textId="77777777" w:rsidR="00032DE3" w:rsidRPr="00451B61" w:rsidRDefault="00032DE3" w:rsidP="00032DE3">
      <w:pPr>
        <w:spacing w:line="360" w:lineRule="auto"/>
        <w:jc w:val="both"/>
        <w:rPr>
          <w:rFonts w:ascii="Palatino Linotype" w:eastAsia="Calibri" w:hAnsi="Palatino Linotype" w:cs="Arial"/>
          <w:sz w:val="22"/>
          <w:szCs w:val="22"/>
          <w:lang w:eastAsia="en-US"/>
        </w:rPr>
      </w:pPr>
      <w:r w:rsidRPr="00451B61">
        <w:rPr>
          <w:rFonts w:ascii="Palatino Linotype" w:eastAsia="Calibri" w:hAnsi="Palatino Linotype" w:cs="Arial"/>
          <w:sz w:val="22"/>
          <w:szCs w:val="22"/>
          <w:lang w:eastAsia="en-US"/>
        </w:rPr>
        <w:t>Relativo al tema, debemos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14:paraId="4731CC16" w14:textId="77777777" w:rsidR="00032DE3" w:rsidRPr="00451B61" w:rsidRDefault="00032DE3" w:rsidP="00032DE3">
      <w:pPr>
        <w:spacing w:line="360" w:lineRule="auto"/>
        <w:jc w:val="both"/>
        <w:rPr>
          <w:rFonts w:ascii="Palatino Linotype" w:eastAsia="Calibri" w:hAnsi="Palatino Linotype" w:cs="Arial"/>
          <w:sz w:val="22"/>
          <w:szCs w:val="22"/>
          <w:lang w:eastAsia="en-US"/>
        </w:rPr>
      </w:pPr>
    </w:p>
    <w:p w14:paraId="5C6F4307" w14:textId="77777777" w:rsidR="00032DE3" w:rsidRPr="00451B61" w:rsidRDefault="00032DE3" w:rsidP="00032DE3">
      <w:pPr>
        <w:spacing w:line="360" w:lineRule="auto"/>
        <w:jc w:val="both"/>
        <w:rPr>
          <w:rFonts w:ascii="Palatino Linotype" w:eastAsia="Calibri" w:hAnsi="Palatino Linotype" w:cs="Arial"/>
          <w:sz w:val="22"/>
          <w:szCs w:val="22"/>
          <w:lang w:eastAsia="en-US"/>
        </w:rPr>
      </w:pPr>
      <w:r w:rsidRPr="00451B61">
        <w:rPr>
          <w:rFonts w:ascii="Palatino Linotype" w:eastAsia="Calibri" w:hAnsi="Palatino Linotype" w:cs="Arial"/>
          <w:sz w:val="22"/>
          <w:szCs w:val="22"/>
          <w:lang w:eastAsia="en-US"/>
        </w:rPr>
        <w:t>En el mismo sentido, el Código Financiero del Estado de México y Municipios, en su artículo 3° fracción XXXXII estipula lo siguiente:</w:t>
      </w:r>
    </w:p>
    <w:p w14:paraId="336B57FC" w14:textId="77777777" w:rsidR="00032DE3" w:rsidRPr="00451B61" w:rsidRDefault="00032DE3" w:rsidP="00032DE3">
      <w:pPr>
        <w:spacing w:line="360" w:lineRule="auto"/>
        <w:jc w:val="both"/>
        <w:rPr>
          <w:rFonts w:ascii="Palatino Linotype" w:eastAsia="Calibri" w:hAnsi="Palatino Linotype" w:cs="Arial"/>
          <w:sz w:val="22"/>
          <w:szCs w:val="22"/>
          <w:lang w:eastAsia="en-US"/>
        </w:rPr>
      </w:pPr>
    </w:p>
    <w:p w14:paraId="381B1C5D" w14:textId="77777777" w:rsidR="00032DE3" w:rsidRPr="00451B61" w:rsidRDefault="00032DE3" w:rsidP="00032DE3">
      <w:pPr>
        <w:ind w:left="567" w:right="567"/>
        <w:jc w:val="both"/>
        <w:rPr>
          <w:rFonts w:ascii="Palatino Linotype" w:eastAsia="Calibri" w:hAnsi="Palatino Linotype" w:cs="Arial"/>
          <w:b/>
          <w:i/>
          <w:sz w:val="22"/>
          <w:szCs w:val="22"/>
          <w:lang w:eastAsia="en-US"/>
        </w:rPr>
      </w:pPr>
      <w:r w:rsidRPr="00451B61">
        <w:rPr>
          <w:rFonts w:ascii="Palatino Linotype" w:eastAsia="Calibri" w:hAnsi="Palatino Linotype" w:cs="Arial"/>
          <w:i/>
          <w:sz w:val="22"/>
          <w:szCs w:val="22"/>
          <w:lang w:eastAsia="en-US"/>
        </w:rPr>
        <w:t>“</w:t>
      </w:r>
      <w:r w:rsidRPr="00451B61">
        <w:rPr>
          <w:rFonts w:ascii="Palatino Linotype" w:eastAsia="Calibri" w:hAnsi="Palatino Linotype" w:cs="Arial"/>
          <w:b/>
          <w:i/>
          <w:sz w:val="22"/>
          <w:szCs w:val="22"/>
          <w:lang w:eastAsia="en-US"/>
        </w:rPr>
        <w:t xml:space="preserve">Artículo 3. </w:t>
      </w:r>
    </w:p>
    <w:p w14:paraId="031BF002" w14:textId="77777777" w:rsidR="00032DE3" w:rsidRPr="00451B61" w:rsidRDefault="00032DE3" w:rsidP="00032DE3">
      <w:pPr>
        <w:ind w:left="567" w:right="567"/>
        <w:jc w:val="both"/>
        <w:rPr>
          <w:rFonts w:ascii="Palatino Linotype" w:eastAsia="Calibri" w:hAnsi="Palatino Linotype" w:cs="Arial"/>
          <w:b/>
          <w:i/>
          <w:sz w:val="22"/>
          <w:szCs w:val="22"/>
          <w:lang w:eastAsia="en-US"/>
        </w:rPr>
      </w:pPr>
      <w:r w:rsidRPr="00451B61">
        <w:rPr>
          <w:rFonts w:ascii="Palatino Linotype" w:eastAsia="Calibri" w:hAnsi="Palatino Linotype" w:cs="Arial"/>
          <w:b/>
          <w:i/>
          <w:sz w:val="22"/>
          <w:szCs w:val="22"/>
          <w:lang w:eastAsia="en-US"/>
        </w:rPr>
        <w:t>(…)</w:t>
      </w:r>
    </w:p>
    <w:p w14:paraId="61D3367F" w14:textId="77777777" w:rsidR="00032DE3" w:rsidRPr="00451B61" w:rsidRDefault="00032DE3" w:rsidP="00032DE3">
      <w:pPr>
        <w:ind w:left="567" w:right="567"/>
        <w:jc w:val="both"/>
        <w:rPr>
          <w:rFonts w:ascii="Palatino Linotype" w:eastAsia="Calibri" w:hAnsi="Palatino Linotype" w:cs="Arial"/>
          <w:i/>
          <w:sz w:val="22"/>
          <w:szCs w:val="22"/>
          <w:lang w:eastAsia="en-US"/>
        </w:rPr>
      </w:pPr>
      <w:r w:rsidRPr="00451B61">
        <w:rPr>
          <w:rFonts w:ascii="Palatino Linotype" w:eastAsia="Calibri" w:hAnsi="Palatino Linotype" w:cs="Arial"/>
          <w:b/>
          <w:i/>
          <w:sz w:val="22"/>
          <w:szCs w:val="22"/>
          <w:lang w:eastAsia="en-US"/>
        </w:rPr>
        <w:t>XXXII. Remuneración:</w:t>
      </w:r>
      <w:r w:rsidRPr="00451B61">
        <w:rPr>
          <w:rFonts w:ascii="Palatino Linotype" w:eastAsia="Calibri" w:hAnsi="Palatino Linotype" w:cs="Arial"/>
          <w:i/>
          <w:sz w:val="22"/>
          <w:szCs w:val="22"/>
          <w:lang w:eastAsia="en-US"/>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7EDE81B3" w14:textId="77777777" w:rsidR="00032DE3" w:rsidRPr="00451B61" w:rsidRDefault="00032DE3" w:rsidP="00032DE3">
      <w:pPr>
        <w:ind w:left="567" w:right="567"/>
        <w:jc w:val="both"/>
        <w:rPr>
          <w:rFonts w:ascii="Palatino Linotype" w:eastAsia="Calibri" w:hAnsi="Palatino Linotype" w:cs="Arial"/>
          <w:i/>
          <w:sz w:val="22"/>
          <w:szCs w:val="22"/>
          <w:lang w:eastAsia="en-US"/>
        </w:rPr>
      </w:pPr>
      <w:r w:rsidRPr="00451B61">
        <w:rPr>
          <w:rFonts w:ascii="Palatino Linotype" w:eastAsia="Calibri" w:hAnsi="Palatino Linotype" w:cs="Arial"/>
          <w:i/>
          <w:sz w:val="22"/>
          <w:szCs w:val="22"/>
          <w:lang w:eastAsia="en-US"/>
        </w:rPr>
        <w:t>(…)”</w:t>
      </w:r>
    </w:p>
    <w:p w14:paraId="39229F85" w14:textId="77777777" w:rsidR="00032DE3" w:rsidRPr="00451B61" w:rsidRDefault="00032DE3" w:rsidP="00032DE3">
      <w:pPr>
        <w:spacing w:line="360" w:lineRule="auto"/>
        <w:jc w:val="both"/>
        <w:rPr>
          <w:rFonts w:ascii="Palatino Linotype" w:eastAsia="Calibri" w:hAnsi="Palatino Linotype" w:cs="Arial"/>
          <w:sz w:val="22"/>
          <w:szCs w:val="22"/>
          <w:lang w:eastAsia="en-US"/>
        </w:rPr>
      </w:pPr>
    </w:p>
    <w:p w14:paraId="004E95F3" w14:textId="77777777" w:rsidR="00032DE3" w:rsidRPr="00451B61" w:rsidRDefault="00032DE3" w:rsidP="00032DE3">
      <w:pPr>
        <w:spacing w:line="360" w:lineRule="auto"/>
        <w:jc w:val="both"/>
        <w:rPr>
          <w:rFonts w:ascii="Palatino Linotype" w:eastAsia="Calibri" w:hAnsi="Palatino Linotype" w:cs="Arial"/>
          <w:sz w:val="22"/>
          <w:szCs w:val="22"/>
          <w:lang w:eastAsia="en-US"/>
        </w:rPr>
      </w:pPr>
      <w:r w:rsidRPr="00451B61">
        <w:rPr>
          <w:rFonts w:ascii="Palatino Linotype" w:eastAsia="Calibri" w:hAnsi="Palatino Linotype" w:cs="Arial"/>
          <w:sz w:val="22"/>
          <w:szCs w:val="22"/>
          <w:lang w:eastAsia="en-US"/>
        </w:rPr>
        <w:t xml:space="preserve">Además, la Ley Orgánica Municipal del Estado de México en el artículo 31 fracción XIX establece como atribución de los Ayuntamientos aprobar su </w:t>
      </w:r>
      <w:r w:rsidRPr="00451B61">
        <w:rPr>
          <w:rFonts w:ascii="Palatino Linotype" w:eastAsia="Calibri" w:hAnsi="Palatino Linotype" w:cs="Arial"/>
          <w:b/>
          <w:sz w:val="22"/>
          <w:szCs w:val="22"/>
          <w:lang w:eastAsia="en-US"/>
        </w:rPr>
        <w:t>Presupuesto de Egresos</w:t>
      </w:r>
      <w:r w:rsidRPr="00451B61">
        <w:rPr>
          <w:rFonts w:ascii="Palatino Linotype" w:eastAsia="Calibri" w:hAnsi="Palatino Linotype" w:cs="Arial"/>
          <w:sz w:val="22"/>
          <w:szCs w:val="22"/>
          <w:lang w:eastAsia="en-US"/>
        </w:rPr>
        <w:t xml:space="preserve">, y al hacerlo deberán señalar </w:t>
      </w:r>
      <w:r w:rsidRPr="00451B61">
        <w:rPr>
          <w:rFonts w:ascii="Palatino Linotype" w:eastAsia="Calibri" w:hAnsi="Palatino Linotype" w:cs="Arial"/>
          <w:i/>
          <w:sz w:val="22"/>
          <w:szCs w:val="22"/>
          <w:lang w:eastAsia="en-US"/>
        </w:rPr>
        <w:t>“</w:t>
      </w:r>
      <w:r w:rsidRPr="00451B61">
        <w:rPr>
          <w:rFonts w:ascii="Palatino Linotype" w:eastAsia="Calibri" w:hAnsi="Palatino Linotype" w:cs="Arial"/>
          <w:b/>
          <w:i/>
          <w:sz w:val="22"/>
          <w:szCs w:val="22"/>
          <w:lang w:eastAsia="en-US"/>
        </w:rPr>
        <w:t>la remuneración</w:t>
      </w:r>
      <w:r w:rsidRPr="00451B61">
        <w:rPr>
          <w:rFonts w:ascii="Palatino Linotype" w:eastAsia="Calibri" w:hAnsi="Palatino Linotype" w:cs="Arial"/>
          <w:i/>
          <w:sz w:val="22"/>
          <w:szCs w:val="22"/>
          <w:lang w:eastAsia="en-US"/>
        </w:rPr>
        <w:t xml:space="preserve">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 y además “las remuneraciones de todo tipo del Presidente Municipal, Síndicos, Regidores y servidores públicos en general, incluyendo mandos medios y superiores de la administración municipal, serán </w:t>
      </w:r>
      <w:r w:rsidRPr="00451B61">
        <w:rPr>
          <w:rFonts w:ascii="Palatino Linotype" w:eastAsia="Calibri" w:hAnsi="Palatino Linotype" w:cs="Arial"/>
          <w:b/>
          <w:i/>
          <w:sz w:val="22"/>
          <w:szCs w:val="22"/>
          <w:lang w:eastAsia="en-US"/>
        </w:rPr>
        <w:t>determinadas anualmente en el presupuesto de egresos</w:t>
      </w:r>
      <w:r w:rsidRPr="00451B61">
        <w:rPr>
          <w:rFonts w:ascii="Palatino Linotype" w:eastAsia="Calibri" w:hAnsi="Palatino Linotype" w:cs="Arial"/>
          <w:i/>
          <w:sz w:val="22"/>
          <w:szCs w:val="22"/>
          <w:lang w:eastAsia="en-US"/>
        </w:rPr>
        <w:t xml:space="preserve"> correspondiente y se sujetarán a los lineamientos legales establecidos para todos los servidores públicos municipales”.(…)</w:t>
      </w:r>
    </w:p>
    <w:p w14:paraId="61DB3C94" w14:textId="77777777" w:rsidR="00032DE3" w:rsidRPr="00451B61" w:rsidRDefault="00032DE3" w:rsidP="00032DE3">
      <w:pPr>
        <w:spacing w:line="360" w:lineRule="auto"/>
        <w:jc w:val="both"/>
        <w:rPr>
          <w:rFonts w:ascii="Palatino Linotype" w:eastAsia="Calibri" w:hAnsi="Palatino Linotype" w:cs="Arial"/>
          <w:sz w:val="22"/>
          <w:szCs w:val="22"/>
          <w:lang w:eastAsia="en-US"/>
        </w:rPr>
      </w:pPr>
    </w:p>
    <w:p w14:paraId="32AFE78A" w14:textId="77777777" w:rsidR="00032DE3" w:rsidRPr="00451B61" w:rsidRDefault="00032DE3" w:rsidP="00032DE3">
      <w:pPr>
        <w:spacing w:line="360" w:lineRule="auto"/>
        <w:jc w:val="both"/>
        <w:rPr>
          <w:rFonts w:ascii="Palatino Linotype" w:eastAsia="Calibri" w:hAnsi="Palatino Linotype" w:cs="Arial"/>
          <w:sz w:val="22"/>
          <w:szCs w:val="22"/>
          <w:lang w:eastAsia="en-US"/>
        </w:rPr>
      </w:pPr>
      <w:r w:rsidRPr="00451B61">
        <w:rPr>
          <w:rFonts w:ascii="Palatino Linotype" w:eastAsia="Calibri" w:hAnsi="Palatino Linotype" w:cs="Arial"/>
          <w:sz w:val="22"/>
          <w:szCs w:val="22"/>
          <w:lang w:eastAsia="en-US"/>
        </w:rPr>
        <w:t xml:space="preserve">Del ordenamiento legal citado se desprende que las remuneraciones se encuentran contenidas tanto en el presupuesto de egresos como en el informe mensual que se envía al Órgano Superior de Fiscalización, y que dichas facultades son conferidas a la </w:t>
      </w:r>
      <w:r w:rsidRPr="00451B61">
        <w:rPr>
          <w:rFonts w:ascii="Palatino Linotype" w:eastAsia="Calibri" w:hAnsi="Palatino Linotype" w:cs="Arial"/>
          <w:b/>
          <w:sz w:val="22"/>
          <w:szCs w:val="22"/>
          <w:lang w:eastAsia="en-US"/>
        </w:rPr>
        <w:t>Tesorería Municipal</w:t>
      </w:r>
      <w:r w:rsidRPr="00451B61">
        <w:rPr>
          <w:rFonts w:ascii="Palatino Linotype" w:eastAsia="Calibri" w:hAnsi="Palatino Linotype" w:cs="Arial"/>
          <w:sz w:val="22"/>
          <w:szCs w:val="22"/>
          <w:lang w:eastAsia="en-US"/>
        </w:rPr>
        <w:t>.</w:t>
      </w:r>
    </w:p>
    <w:p w14:paraId="21525EF8" w14:textId="77777777" w:rsidR="00032DE3" w:rsidRPr="00451B61" w:rsidRDefault="00032DE3" w:rsidP="00032DE3">
      <w:pPr>
        <w:spacing w:line="360" w:lineRule="auto"/>
        <w:jc w:val="both"/>
        <w:rPr>
          <w:rFonts w:ascii="Palatino Linotype" w:eastAsia="Calibri" w:hAnsi="Palatino Linotype" w:cs="Arial"/>
          <w:sz w:val="22"/>
          <w:szCs w:val="22"/>
          <w:lang w:eastAsia="en-US"/>
        </w:rPr>
      </w:pPr>
    </w:p>
    <w:p w14:paraId="70120EA8" w14:textId="77777777" w:rsidR="00032DE3" w:rsidRPr="00451B61" w:rsidRDefault="00032DE3" w:rsidP="00032DE3">
      <w:pPr>
        <w:spacing w:line="360" w:lineRule="auto"/>
        <w:jc w:val="both"/>
        <w:rPr>
          <w:rFonts w:ascii="Palatino Linotype" w:eastAsia="Calibri" w:hAnsi="Palatino Linotype" w:cs="Arial"/>
          <w:b/>
          <w:sz w:val="22"/>
          <w:szCs w:val="22"/>
          <w:lang w:eastAsia="en-US"/>
        </w:rPr>
      </w:pPr>
      <w:r w:rsidRPr="00451B61">
        <w:rPr>
          <w:rFonts w:ascii="Palatino Linotype" w:eastAsia="Calibri" w:hAnsi="Palatino Linotype" w:cs="Arial"/>
          <w:sz w:val="22"/>
          <w:szCs w:val="22"/>
          <w:lang w:eastAsia="en-US"/>
        </w:rPr>
        <w:t xml:space="preserve">De lo anteriormente expuesto, este Instituto advierte que tanto en la nómina general o recibos de pagos de salarios es donde se registran las remuneraciones otorgadas a los servidores públicos, las cuales de acuerdo con los artículos 127 de la Constitución Política de los Estados Unidos Mexicanos y 3, fracción XXXII del Código Financiero del Estado de México y Municipios, </w:t>
      </w:r>
      <w:r w:rsidRPr="00451B61">
        <w:rPr>
          <w:rFonts w:ascii="Palatino Linotype" w:eastAsia="Calibri" w:hAnsi="Palatino Linotype" w:cs="Arial"/>
          <w:b/>
          <w:sz w:val="22"/>
          <w:szCs w:val="22"/>
          <w:lang w:eastAsia="en-US"/>
        </w:rPr>
        <w:t>constituyen toda percepción o pagos por concepto de sueldo, compensaciones, gratificaciones, habitación, primas, comisiones, prestaciones en especie, premios, recompensas, bonos, estímulos, dietas, aguinaldos, comisiones y cualquier otra prestación que se entregue a los servidores públicos por su trabajo.</w:t>
      </w:r>
    </w:p>
    <w:p w14:paraId="7FC93691" w14:textId="77777777" w:rsidR="00032DE3" w:rsidRPr="00451B61" w:rsidRDefault="00032DE3" w:rsidP="00032DE3">
      <w:pPr>
        <w:spacing w:line="360" w:lineRule="auto"/>
        <w:jc w:val="both"/>
        <w:rPr>
          <w:rFonts w:ascii="Palatino Linotype" w:eastAsia="Calibri" w:hAnsi="Palatino Linotype" w:cs="Arial"/>
          <w:sz w:val="22"/>
          <w:szCs w:val="22"/>
          <w:lang w:eastAsia="en-US"/>
        </w:rPr>
      </w:pPr>
    </w:p>
    <w:p w14:paraId="653F5C79" w14:textId="77777777" w:rsidR="00032DE3" w:rsidRPr="00451B61" w:rsidRDefault="00032DE3" w:rsidP="00032DE3">
      <w:pPr>
        <w:spacing w:before="240" w:after="240" w:line="360" w:lineRule="auto"/>
        <w:jc w:val="both"/>
        <w:rPr>
          <w:rFonts w:ascii="Palatino Linotype" w:hAnsi="Palatino Linotype"/>
          <w:sz w:val="22"/>
          <w:szCs w:val="22"/>
        </w:rPr>
      </w:pPr>
      <w:r w:rsidRPr="00451B61">
        <w:rPr>
          <w:rFonts w:ascii="Palatino Linotype" w:hAnsi="Palatino Linotype"/>
          <w:sz w:val="22"/>
          <w:szCs w:val="22"/>
        </w:rPr>
        <w:t xml:space="preserve">Aunado a lo anterior, </w:t>
      </w:r>
      <w:r w:rsidRPr="00451B61">
        <w:rPr>
          <w:rFonts w:ascii="Palatino Linotype" w:hAnsi="Palatino Linotype" w:cs="Arial"/>
          <w:sz w:val="22"/>
          <w:szCs w:val="22"/>
        </w:rPr>
        <w:t>l</w:t>
      </w:r>
      <w:r w:rsidRPr="00451B61">
        <w:rPr>
          <w:rFonts w:ascii="Palatino Linotype" w:hAnsi="Palatino Linotype"/>
          <w:sz w:val="22"/>
          <w:szCs w:val="22"/>
        </w:rPr>
        <w:t xml:space="preserve">os Lineamientos para la Presentación del Informe Trimestral Municipal Ejercicio Fiscal 2024, visibles en la página oficial del Órgano Superior de Fiscalización del Estado de México (OSFEM), donde se destaca que dentro de los informes trimestrales que </w:t>
      </w:r>
      <w:r w:rsidRPr="00451B61">
        <w:rPr>
          <w:rFonts w:ascii="Palatino Linotype" w:hAnsi="Palatino Linotype"/>
          <w:b/>
          <w:sz w:val="22"/>
          <w:szCs w:val="22"/>
        </w:rPr>
        <w:t xml:space="preserve">El Sujeto Obligado </w:t>
      </w:r>
      <w:r w:rsidRPr="00451B61">
        <w:rPr>
          <w:rFonts w:ascii="Palatino Linotype" w:hAnsi="Palatino Linotype"/>
          <w:sz w:val="22"/>
          <w:szCs w:val="22"/>
        </w:rPr>
        <w:t>tiene la obligación de rendir, se contempla precisamente la presentación de la información referente a la Conciliación de Nómina, los cuales define como:</w:t>
      </w:r>
    </w:p>
    <w:p w14:paraId="4ACB7B47" w14:textId="77777777" w:rsidR="00032DE3" w:rsidRPr="00451B61" w:rsidRDefault="00032DE3" w:rsidP="00032DE3">
      <w:pPr>
        <w:numPr>
          <w:ilvl w:val="0"/>
          <w:numId w:val="13"/>
        </w:numPr>
        <w:spacing w:before="240" w:after="240" w:line="360" w:lineRule="auto"/>
        <w:jc w:val="both"/>
        <w:rPr>
          <w:rFonts w:ascii="Palatino Linotype" w:hAnsi="Palatino Linotype"/>
          <w:sz w:val="22"/>
          <w:szCs w:val="22"/>
        </w:rPr>
      </w:pPr>
      <w:r w:rsidRPr="00451B61">
        <w:rPr>
          <w:rFonts w:ascii="Palatino Linotype" w:hAnsi="Palatino Linotype"/>
          <w:b/>
          <w:sz w:val="22"/>
          <w:szCs w:val="22"/>
        </w:rPr>
        <w:t>Conciliación de Nómina:</w:t>
      </w:r>
      <w:r w:rsidRPr="00451B61">
        <w:rPr>
          <w:rFonts w:ascii="Palatino Linotype" w:hAnsi="Palatino Linotype"/>
          <w:sz w:val="22"/>
          <w:szCs w:val="22"/>
        </w:rPr>
        <w:t xml:space="preserve"> es el concentrado mensual de las cifras derivadas de todas las erogaciones realizadas por concepto de remuneraciones al trabajo, registradas en la nómina; las cuales deben coincidir con las contenidas en los registros contables, por concepto de remuneraciones o trabajo personal.</w:t>
      </w:r>
    </w:p>
    <w:p w14:paraId="7B452D27" w14:textId="77777777" w:rsidR="00032DE3" w:rsidRPr="00451B61" w:rsidRDefault="00032DE3" w:rsidP="00032DE3">
      <w:pPr>
        <w:spacing w:before="240" w:after="240" w:line="360" w:lineRule="auto"/>
        <w:ind w:left="720"/>
        <w:rPr>
          <w:rFonts w:ascii="Palatino Linotype" w:hAnsi="Palatino Linotype"/>
          <w:sz w:val="22"/>
          <w:szCs w:val="22"/>
        </w:rPr>
      </w:pPr>
      <w:r w:rsidRPr="00451B61">
        <w:rPr>
          <w:rFonts w:ascii="Palatino Linotype" w:hAnsi="Palatino Linotype"/>
          <w:noProof/>
          <w:sz w:val="22"/>
          <w:szCs w:val="22"/>
        </w:rPr>
        <w:drawing>
          <wp:inline distT="0" distB="0" distL="0" distR="0" wp14:anchorId="4367A3A5" wp14:editId="79FDBFD6">
            <wp:extent cx="5229225" cy="400964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145C63.tmp"/>
                    <pic:cNvPicPr/>
                  </pic:nvPicPr>
                  <pic:blipFill>
                    <a:blip r:embed="rId9">
                      <a:extLst>
                        <a:ext uri="{28A0092B-C50C-407E-A947-70E740481C1C}">
                          <a14:useLocalDpi xmlns:a14="http://schemas.microsoft.com/office/drawing/2010/main" val="0"/>
                        </a:ext>
                      </a:extLst>
                    </a:blip>
                    <a:stretch>
                      <a:fillRect/>
                    </a:stretch>
                  </pic:blipFill>
                  <pic:spPr>
                    <a:xfrm>
                      <a:off x="0" y="0"/>
                      <a:ext cx="5240683" cy="4018429"/>
                    </a:xfrm>
                    <a:prstGeom prst="rect">
                      <a:avLst/>
                    </a:prstGeom>
                  </pic:spPr>
                </pic:pic>
              </a:graphicData>
            </a:graphic>
          </wp:inline>
        </w:drawing>
      </w:r>
    </w:p>
    <w:p w14:paraId="27E2339F" w14:textId="77777777" w:rsidR="00032DE3" w:rsidRPr="00451B61" w:rsidRDefault="00032DE3" w:rsidP="00032DE3">
      <w:pPr>
        <w:spacing w:before="240" w:after="240" w:line="360" w:lineRule="auto"/>
        <w:ind w:left="720"/>
        <w:rPr>
          <w:rFonts w:ascii="Palatino Linotype" w:hAnsi="Palatino Linotype"/>
          <w:sz w:val="22"/>
          <w:szCs w:val="22"/>
        </w:rPr>
      </w:pPr>
      <w:r w:rsidRPr="00451B61">
        <w:rPr>
          <w:rFonts w:ascii="Palatino Linotype" w:hAnsi="Palatino Linotype"/>
          <w:noProof/>
          <w:sz w:val="22"/>
          <w:szCs w:val="22"/>
        </w:rPr>
        <w:drawing>
          <wp:inline distT="0" distB="0" distL="0" distR="0" wp14:anchorId="16B57F36" wp14:editId="4BDE07DE">
            <wp:extent cx="5229225" cy="1652905"/>
            <wp:effectExtent l="0" t="0" r="9525"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14CAED.tmp"/>
                    <pic:cNvPicPr/>
                  </pic:nvPicPr>
                  <pic:blipFill>
                    <a:blip r:embed="rId10">
                      <a:extLst>
                        <a:ext uri="{28A0092B-C50C-407E-A947-70E740481C1C}">
                          <a14:useLocalDpi xmlns:a14="http://schemas.microsoft.com/office/drawing/2010/main" val="0"/>
                        </a:ext>
                      </a:extLst>
                    </a:blip>
                    <a:stretch>
                      <a:fillRect/>
                    </a:stretch>
                  </pic:blipFill>
                  <pic:spPr>
                    <a:xfrm>
                      <a:off x="0" y="0"/>
                      <a:ext cx="5229225" cy="1652905"/>
                    </a:xfrm>
                    <a:prstGeom prst="rect">
                      <a:avLst/>
                    </a:prstGeom>
                  </pic:spPr>
                </pic:pic>
              </a:graphicData>
            </a:graphic>
          </wp:inline>
        </w:drawing>
      </w:r>
    </w:p>
    <w:p w14:paraId="2BE31761" w14:textId="77777777" w:rsidR="00032DE3" w:rsidRPr="00451B61" w:rsidRDefault="00032DE3" w:rsidP="00032DE3">
      <w:pPr>
        <w:spacing w:before="240" w:after="240" w:line="360" w:lineRule="auto"/>
        <w:jc w:val="center"/>
        <w:rPr>
          <w:rFonts w:ascii="Palatino Linotype" w:hAnsi="Palatino Linotype"/>
          <w:sz w:val="22"/>
          <w:szCs w:val="22"/>
        </w:rPr>
      </w:pPr>
      <w:r w:rsidRPr="00451B61">
        <w:rPr>
          <w:rFonts w:ascii="Palatino Linotype" w:hAnsi="Palatino Linotype"/>
          <w:noProof/>
          <w:sz w:val="22"/>
          <w:szCs w:val="22"/>
        </w:rPr>
        <w:drawing>
          <wp:inline distT="0" distB="0" distL="0" distR="0" wp14:anchorId="1FE0B3E8" wp14:editId="0A62801C">
            <wp:extent cx="4191000" cy="5366716"/>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149013.tmp"/>
                    <pic:cNvPicPr/>
                  </pic:nvPicPr>
                  <pic:blipFill>
                    <a:blip r:embed="rId11">
                      <a:extLst>
                        <a:ext uri="{28A0092B-C50C-407E-A947-70E740481C1C}">
                          <a14:useLocalDpi xmlns:a14="http://schemas.microsoft.com/office/drawing/2010/main" val="0"/>
                        </a:ext>
                      </a:extLst>
                    </a:blip>
                    <a:stretch>
                      <a:fillRect/>
                    </a:stretch>
                  </pic:blipFill>
                  <pic:spPr>
                    <a:xfrm>
                      <a:off x="0" y="0"/>
                      <a:ext cx="4196706" cy="5374022"/>
                    </a:xfrm>
                    <a:prstGeom prst="rect">
                      <a:avLst/>
                    </a:prstGeom>
                  </pic:spPr>
                </pic:pic>
              </a:graphicData>
            </a:graphic>
          </wp:inline>
        </w:drawing>
      </w:r>
    </w:p>
    <w:p w14:paraId="4204BC0E" w14:textId="77777777" w:rsidR="00032DE3" w:rsidRPr="00451B61" w:rsidRDefault="00032DE3" w:rsidP="00032DE3">
      <w:pPr>
        <w:spacing w:before="240" w:after="240" w:line="360" w:lineRule="auto"/>
        <w:jc w:val="center"/>
        <w:rPr>
          <w:rFonts w:ascii="Palatino Linotype" w:hAnsi="Palatino Linotype"/>
          <w:sz w:val="22"/>
          <w:szCs w:val="22"/>
        </w:rPr>
      </w:pPr>
    </w:p>
    <w:p w14:paraId="4AAF3A6E" w14:textId="77777777" w:rsidR="00032DE3" w:rsidRPr="00451B61" w:rsidRDefault="00032DE3" w:rsidP="00032DE3">
      <w:pPr>
        <w:spacing w:before="240" w:after="240" w:line="360" w:lineRule="auto"/>
        <w:jc w:val="center"/>
        <w:rPr>
          <w:rFonts w:ascii="Palatino Linotype" w:hAnsi="Palatino Linotype"/>
          <w:sz w:val="22"/>
          <w:szCs w:val="22"/>
        </w:rPr>
      </w:pPr>
      <w:r w:rsidRPr="00451B61">
        <w:rPr>
          <w:rFonts w:ascii="Palatino Linotype" w:hAnsi="Palatino Linotype"/>
          <w:noProof/>
          <w:sz w:val="22"/>
          <w:szCs w:val="22"/>
        </w:rPr>
        <w:drawing>
          <wp:inline distT="0" distB="0" distL="0" distR="0" wp14:anchorId="7FD967D1" wp14:editId="5270BF3A">
            <wp:extent cx="5267325" cy="167681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14F575.tmp"/>
                    <pic:cNvPicPr/>
                  </pic:nvPicPr>
                  <pic:blipFill>
                    <a:blip r:embed="rId12">
                      <a:extLst>
                        <a:ext uri="{28A0092B-C50C-407E-A947-70E740481C1C}">
                          <a14:useLocalDpi xmlns:a14="http://schemas.microsoft.com/office/drawing/2010/main" val="0"/>
                        </a:ext>
                      </a:extLst>
                    </a:blip>
                    <a:stretch>
                      <a:fillRect/>
                    </a:stretch>
                  </pic:blipFill>
                  <pic:spPr>
                    <a:xfrm>
                      <a:off x="0" y="0"/>
                      <a:ext cx="5283127" cy="1681843"/>
                    </a:xfrm>
                    <a:prstGeom prst="rect">
                      <a:avLst/>
                    </a:prstGeom>
                  </pic:spPr>
                </pic:pic>
              </a:graphicData>
            </a:graphic>
          </wp:inline>
        </w:drawing>
      </w:r>
    </w:p>
    <w:p w14:paraId="3F616388" w14:textId="77777777" w:rsidR="00032DE3" w:rsidRPr="00451B61" w:rsidRDefault="00032DE3" w:rsidP="00032DE3">
      <w:pPr>
        <w:autoSpaceDE w:val="0"/>
        <w:autoSpaceDN w:val="0"/>
        <w:adjustRightInd w:val="0"/>
        <w:spacing w:line="360" w:lineRule="auto"/>
        <w:ind w:right="49"/>
        <w:contextualSpacing/>
        <w:jc w:val="both"/>
        <w:rPr>
          <w:rFonts w:ascii="Palatino Linotype" w:eastAsia="Calibri" w:hAnsi="Palatino Linotype" w:cs="Arial"/>
          <w:sz w:val="22"/>
          <w:szCs w:val="22"/>
          <w:lang w:eastAsia="en-US"/>
        </w:rPr>
      </w:pPr>
      <w:r w:rsidRPr="00451B61">
        <w:rPr>
          <w:rFonts w:ascii="Palatino Linotype" w:eastAsia="Calibri" w:hAnsi="Palatino Linotype" w:cs="Arial"/>
          <w:sz w:val="22"/>
          <w:szCs w:val="22"/>
          <w:lang w:eastAsia="en-US"/>
        </w:rPr>
        <w:t xml:space="preserve">De lo anteriormente expuesto, este Instituto advierte que tanto en la nómina general o recibos de pagos de salarios es donde se registran las remuneraciones otorgadas a los servidores públicos, las cuales de acuerdo con los artículos 127 de la </w:t>
      </w:r>
      <w:r w:rsidRPr="00451B61">
        <w:rPr>
          <w:rFonts w:ascii="Palatino Linotype" w:eastAsia="Calibri" w:hAnsi="Palatino Linotype" w:cs="Arial"/>
          <w:b/>
          <w:sz w:val="22"/>
          <w:szCs w:val="22"/>
          <w:lang w:eastAsia="en-US"/>
        </w:rPr>
        <w:t>Constitución Política de los Estados Unidos Mexicanos</w:t>
      </w:r>
      <w:r w:rsidRPr="00451B61">
        <w:rPr>
          <w:rFonts w:ascii="Palatino Linotype" w:eastAsia="Calibri" w:hAnsi="Palatino Linotype" w:cs="Arial"/>
          <w:sz w:val="22"/>
          <w:szCs w:val="22"/>
          <w:lang w:eastAsia="en-US"/>
        </w:rPr>
        <w:t xml:space="preserve"> y 3, fracción XXXII del </w:t>
      </w:r>
      <w:r w:rsidRPr="00451B61">
        <w:rPr>
          <w:rFonts w:ascii="Palatino Linotype" w:eastAsia="Calibri" w:hAnsi="Palatino Linotype" w:cs="Arial"/>
          <w:b/>
          <w:sz w:val="22"/>
          <w:szCs w:val="22"/>
          <w:lang w:eastAsia="en-US"/>
        </w:rPr>
        <w:t>Código Financiero del Estado de México y Municipios</w:t>
      </w:r>
      <w:r w:rsidRPr="00451B61">
        <w:rPr>
          <w:rFonts w:ascii="Palatino Linotype" w:eastAsia="Calibri" w:hAnsi="Palatino Linotype" w:cs="Arial"/>
          <w:sz w:val="22"/>
          <w:szCs w:val="22"/>
          <w:lang w:eastAsia="en-US"/>
        </w:rPr>
        <w:t>, constituyen toda percepción o pagos por concepto de sueldo, compensaciones, gratificaciones, habitación, primas, comisiones, prestaciones en especie, premios, recompensas, bonos, estímulos, dietas, aguinaldos, comisiones y cualquier otra prestación que se entregue a los servidores públicos por su trabajo.</w:t>
      </w:r>
    </w:p>
    <w:p w14:paraId="16341C85" w14:textId="77777777" w:rsidR="00032DE3" w:rsidRPr="00451B61" w:rsidRDefault="00032DE3" w:rsidP="00032DE3">
      <w:pPr>
        <w:spacing w:before="240" w:after="240" w:line="360" w:lineRule="auto"/>
        <w:jc w:val="both"/>
        <w:rPr>
          <w:rFonts w:ascii="Palatino Linotype" w:hAnsi="Palatino Linotype" w:cs="Arial"/>
          <w:sz w:val="22"/>
          <w:szCs w:val="22"/>
        </w:rPr>
      </w:pPr>
      <w:r w:rsidRPr="00451B61">
        <w:rPr>
          <w:rFonts w:ascii="Palatino Linotype" w:hAnsi="Palatino Linotype" w:cs="Arial"/>
          <w:sz w:val="22"/>
          <w:szCs w:val="22"/>
        </w:rPr>
        <w:t xml:space="preserve">En este sentido, </w:t>
      </w:r>
      <w:r w:rsidRPr="00451B61">
        <w:rPr>
          <w:rFonts w:ascii="Palatino Linotype" w:hAnsi="Palatino Linotype" w:cs="Arial"/>
          <w:b/>
          <w:sz w:val="22"/>
          <w:szCs w:val="22"/>
        </w:rPr>
        <w:t>El Sujeto Obligado</w:t>
      </w:r>
      <w:r w:rsidRPr="00451B61">
        <w:rPr>
          <w:rFonts w:ascii="Palatino Linotype" w:hAnsi="Palatino Linotype" w:cs="Arial"/>
          <w:sz w:val="22"/>
          <w:szCs w:val="22"/>
        </w:rPr>
        <w:t xml:space="preserve"> se encuentra constreñido a entregar la información solicitada por </w:t>
      </w:r>
      <w:r w:rsidRPr="00451B61">
        <w:rPr>
          <w:rFonts w:ascii="Palatino Linotype" w:hAnsi="Palatino Linotype" w:cs="Arial"/>
          <w:b/>
          <w:sz w:val="22"/>
          <w:szCs w:val="22"/>
        </w:rPr>
        <w:t>El Recurrente</w:t>
      </w:r>
      <w:r w:rsidRPr="00451B61">
        <w:rPr>
          <w:rFonts w:ascii="Palatino Linotype" w:hAnsi="Palatino Linotype" w:cs="Arial"/>
          <w:sz w:val="22"/>
          <w:szCs w:val="22"/>
        </w:rPr>
        <w:t xml:space="preserve">, de acuerdo a lo dispuesto por los artículos 3, fracción XI y 12 </w:t>
      </w:r>
      <w:r w:rsidRPr="00451B61">
        <w:rPr>
          <w:rFonts w:ascii="Palatino Linotype" w:hAnsi="Palatino Linotype" w:cs="Arial"/>
          <w:bCs/>
          <w:sz w:val="22"/>
          <w:szCs w:val="22"/>
        </w:rPr>
        <w:t>de la Ley de Transparencia y Acceso a la Información Pública del Estado de México y Municipios</w:t>
      </w:r>
      <w:r w:rsidRPr="00451B61">
        <w:rPr>
          <w:rFonts w:ascii="Palatino Linotype" w:hAnsi="Palatino Linotype" w:cs="Arial"/>
          <w:sz w:val="22"/>
          <w:szCs w:val="22"/>
        </w:rPr>
        <w:t>, de los cuales se desprende que es información pública la contenida en los documentos que los Sujetos Obligados generen, administren o se encuentre en su posesión en ejercicio de sus atribuciones.</w:t>
      </w:r>
    </w:p>
    <w:p w14:paraId="6836D210" w14:textId="77777777" w:rsidR="00032DE3" w:rsidRPr="00451B61" w:rsidRDefault="00032DE3" w:rsidP="00032DE3">
      <w:pPr>
        <w:autoSpaceDE w:val="0"/>
        <w:autoSpaceDN w:val="0"/>
        <w:adjustRightInd w:val="0"/>
        <w:spacing w:line="360" w:lineRule="auto"/>
        <w:ind w:right="49"/>
        <w:contextualSpacing/>
        <w:jc w:val="both"/>
        <w:rPr>
          <w:rFonts w:ascii="Palatino Linotype" w:eastAsia="Calibri" w:hAnsi="Palatino Linotype" w:cs="Arial"/>
          <w:sz w:val="22"/>
          <w:szCs w:val="22"/>
          <w:lang w:eastAsia="en-US"/>
        </w:rPr>
      </w:pPr>
    </w:p>
    <w:p w14:paraId="1A258F0D" w14:textId="77777777" w:rsidR="00032DE3" w:rsidRPr="00451B61" w:rsidRDefault="00032DE3" w:rsidP="00032DE3">
      <w:pPr>
        <w:autoSpaceDE w:val="0"/>
        <w:autoSpaceDN w:val="0"/>
        <w:adjustRightInd w:val="0"/>
        <w:spacing w:before="240" w:after="160" w:line="360" w:lineRule="auto"/>
        <w:jc w:val="both"/>
        <w:rPr>
          <w:rFonts w:ascii="Palatino Linotype" w:eastAsia="Calibri" w:hAnsi="Palatino Linotype" w:cs="Arial"/>
          <w:sz w:val="22"/>
          <w:szCs w:val="22"/>
          <w:lang w:eastAsia="en-US"/>
        </w:rPr>
      </w:pPr>
      <w:r w:rsidRPr="00451B61">
        <w:rPr>
          <w:rFonts w:ascii="Palatino Linotype" w:eastAsia="Calibri" w:hAnsi="Palatino Linotype" w:cs="Arial"/>
          <w:sz w:val="22"/>
          <w:szCs w:val="22"/>
          <w:lang w:eastAsia="en-US"/>
        </w:rPr>
        <w:t xml:space="preserve">De manera complementaria, resulta oportuno traer a colación los artículos 24 fracción XII y 92, fracción VIII de la Ley de Transparencia y Acceso a la Información Pública del Estado de México y Municipios, cuyo contenido literal es el siguiente: </w:t>
      </w:r>
    </w:p>
    <w:p w14:paraId="2DED9408" w14:textId="77777777" w:rsidR="00032DE3" w:rsidRPr="00451B61" w:rsidRDefault="00032DE3" w:rsidP="00032DE3">
      <w:pPr>
        <w:autoSpaceDE w:val="0"/>
        <w:autoSpaceDN w:val="0"/>
        <w:adjustRightInd w:val="0"/>
        <w:spacing w:before="240" w:after="160" w:line="360" w:lineRule="auto"/>
        <w:ind w:left="851" w:right="851"/>
        <w:jc w:val="both"/>
        <w:rPr>
          <w:rFonts w:ascii="Palatino Linotype" w:eastAsia="Calibri" w:hAnsi="Palatino Linotype" w:cs="Arial"/>
          <w:b/>
          <w:bCs/>
          <w:i/>
          <w:sz w:val="22"/>
          <w:szCs w:val="22"/>
          <w:lang w:eastAsia="en-US"/>
        </w:rPr>
      </w:pPr>
      <w:r w:rsidRPr="00451B61">
        <w:rPr>
          <w:rFonts w:ascii="Palatino Linotype" w:eastAsia="Calibri" w:hAnsi="Palatino Linotype" w:cs="Arial"/>
          <w:b/>
          <w:bCs/>
          <w:i/>
          <w:sz w:val="22"/>
          <w:szCs w:val="22"/>
          <w:lang w:eastAsia="en-US"/>
        </w:rPr>
        <w:t xml:space="preserve">“Artículo 24. </w:t>
      </w:r>
      <w:r w:rsidRPr="00451B61">
        <w:rPr>
          <w:rFonts w:ascii="Palatino Linotype" w:eastAsia="Calibri" w:hAnsi="Palatino Linotype" w:cs="Arial"/>
          <w:i/>
          <w:sz w:val="22"/>
          <w:szCs w:val="22"/>
          <w:lang w:eastAsia="en-US"/>
        </w:rPr>
        <w:t>Para el cumplimiento de los objetivos de esta Ley, los sujetos obligados deberán cumplir con las siguientes obligaciones, según corresponda, de acuerdo a su naturaleza:</w:t>
      </w:r>
    </w:p>
    <w:p w14:paraId="0E54B420" w14:textId="77777777" w:rsidR="00032DE3" w:rsidRPr="00451B61" w:rsidRDefault="00032DE3" w:rsidP="00032DE3">
      <w:pPr>
        <w:autoSpaceDE w:val="0"/>
        <w:autoSpaceDN w:val="0"/>
        <w:adjustRightInd w:val="0"/>
        <w:spacing w:before="240" w:after="160" w:line="360" w:lineRule="auto"/>
        <w:ind w:left="851" w:right="851"/>
        <w:jc w:val="both"/>
        <w:rPr>
          <w:rFonts w:ascii="Palatino Linotype" w:eastAsia="Calibri" w:hAnsi="Palatino Linotype" w:cs="Arial"/>
          <w:b/>
          <w:bCs/>
          <w:i/>
          <w:sz w:val="22"/>
          <w:szCs w:val="22"/>
          <w:lang w:eastAsia="en-US"/>
        </w:rPr>
      </w:pPr>
      <w:r w:rsidRPr="00451B61">
        <w:rPr>
          <w:rFonts w:ascii="Palatino Linotype" w:eastAsia="Calibri" w:hAnsi="Palatino Linotype" w:cs="Arial"/>
          <w:b/>
          <w:bCs/>
          <w:i/>
          <w:sz w:val="22"/>
          <w:szCs w:val="22"/>
          <w:lang w:eastAsia="en-US"/>
        </w:rPr>
        <w:t xml:space="preserve">XII. </w:t>
      </w:r>
      <w:r w:rsidRPr="00451B61">
        <w:rPr>
          <w:rFonts w:ascii="Palatino Linotype" w:eastAsia="Calibri" w:hAnsi="Palatino Linotype" w:cs="Arial"/>
          <w:b/>
          <w:i/>
          <w:sz w:val="22"/>
          <w:szCs w:val="22"/>
          <w:u w:val="single"/>
          <w:lang w:eastAsia="en-US"/>
        </w:rPr>
        <w:t>Publicar y mantener actualizada la información relativa a las obligaciones generales de transparencia</w:t>
      </w:r>
      <w:r w:rsidRPr="00451B61">
        <w:rPr>
          <w:rFonts w:ascii="Palatino Linotype" w:eastAsia="Calibri" w:hAnsi="Palatino Linotype" w:cs="Arial"/>
          <w:i/>
          <w:sz w:val="22"/>
          <w:szCs w:val="22"/>
          <w:lang w:eastAsia="en-US"/>
        </w:rPr>
        <w:t xml:space="preserve"> previstas en la presente Ley o determinadas así por el Instituto, y en general aquella que sea de interés público;</w:t>
      </w:r>
    </w:p>
    <w:p w14:paraId="628EF276" w14:textId="77777777" w:rsidR="00032DE3" w:rsidRPr="00451B61" w:rsidRDefault="00032DE3" w:rsidP="00032DE3">
      <w:pPr>
        <w:autoSpaceDE w:val="0"/>
        <w:autoSpaceDN w:val="0"/>
        <w:adjustRightInd w:val="0"/>
        <w:spacing w:before="240" w:after="160" w:line="360" w:lineRule="auto"/>
        <w:ind w:left="851" w:right="851"/>
        <w:jc w:val="both"/>
        <w:rPr>
          <w:rFonts w:ascii="Palatino Linotype" w:eastAsia="Calibri" w:hAnsi="Palatino Linotype" w:cs="Arial"/>
          <w:i/>
          <w:sz w:val="22"/>
          <w:szCs w:val="22"/>
          <w:lang w:eastAsia="en-US"/>
        </w:rPr>
      </w:pPr>
      <w:r w:rsidRPr="00451B61">
        <w:rPr>
          <w:rFonts w:ascii="Palatino Linotype" w:eastAsia="Calibri" w:hAnsi="Palatino Linotype" w:cs="Arial"/>
          <w:b/>
          <w:bCs/>
          <w:i/>
          <w:sz w:val="22"/>
          <w:szCs w:val="22"/>
          <w:lang w:eastAsia="en-US"/>
        </w:rPr>
        <w:t xml:space="preserve">Artículo 92. </w:t>
      </w:r>
      <w:r w:rsidRPr="00451B61">
        <w:rPr>
          <w:rFonts w:ascii="Palatino Linotype" w:eastAsia="Calibri" w:hAnsi="Palatino Linotype" w:cs="Arial"/>
          <w:i/>
          <w:sz w:val="22"/>
          <w:szCs w:val="22"/>
          <w:lang w:eastAsia="en-US"/>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20F8739C" w14:textId="77777777" w:rsidR="00032DE3" w:rsidRPr="00451B61" w:rsidRDefault="00032DE3" w:rsidP="00032DE3">
      <w:pPr>
        <w:autoSpaceDE w:val="0"/>
        <w:autoSpaceDN w:val="0"/>
        <w:adjustRightInd w:val="0"/>
        <w:spacing w:before="240" w:after="160" w:line="360" w:lineRule="auto"/>
        <w:ind w:left="851" w:right="851"/>
        <w:jc w:val="both"/>
        <w:rPr>
          <w:rFonts w:ascii="Palatino Linotype" w:eastAsia="Calibri" w:hAnsi="Palatino Linotype" w:cs="Arial"/>
          <w:i/>
          <w:sz w:val="22"/>
          <w:szCs w:val="22"/>
          <w:lang w:eastAsia="en-US"/>
        </w:rPr>
      </w:pPr>
      <w:r w:rsidRPr="00451B61">
        <w:rPr>
          <w:rFonts w:ascii="Palatino Linotype" w:eastAsia="Calibri" w:hAnsi="Palatino Linotype" w:cs="Arial"/>
          <w:b/>
          <w:bCs/>
          <w:i/>
          <w:sz w:val="22"/>
          <w:szCs w:val="22"/>
          <w:lang w:eastAsia="en-US"/>
        </w:rPr>
        <w:t>(…</w:t>
      </w:r>
      <w:r w:rsidRPr="00451B61">
        <w:rPr>
          <w:rFonts w:ascii="Palatino Linotype" w:eastAsia="Calibri" w:hAnsi="Palatino Linotype" w:cs="Arial"/>
          <w:i/>
          <w:sz w:val="22"/>
          <w:szCs w:val="22"/>
          <w:lang w:eastAsia="en-US"/>
        </w:rPr>
        <w:t>)</w:t>
      </w:r>
    </w:p>
    <w:p w14:paraId="7677D9DF" w14:textId="77777777" w:rsidR="00032DE3" w:rsidRPr="00451B61" w:rsidRDefault="00032DE3" w:rsidP="00032DE3">
      <w:pPr>
        <w:autoSpaceDE w:val="0"/>
        <w:autoSpaceDN w:val="0"/>
        <w:adjustRightInd w:val="0"/>
        <w:spacing w:before="240" w:after="160" w:line="360" w:lineRule="auto"/>
        <w:ind w:left="851" w:right="851"/>
        <w:jc w:val="both"/>
        <w:rPr>
          <w:rFonts w:ascii="Palatino Linotype" w:eastAsia="Calibri" w:hAnsi="Palatino Linotype"/>
          <w:b/>
          <w:i/>
          <w:sz w:val="22"/>
          <w:szCs w:val="22"/>
          <w:u w:val="single"/>
          <w:lang w:eastAsia="en-US"/>
        </w:rPr>
      </w:pPr>
      <w:r w:rsidRPr="00451B61">
        <w:rPr>
          <w:rFonts w:ascii="Palatino Linotype" w:eastAsia="Calibri" w:hAnsi="Palatino Linotype"/>
          <w:b/>
          <w:bCs/>
          <w:i/>
          <w:sz w:val="22"/>
          <w:szCs w:val="22"/>
          <w:u w:val="single"/>
          <w:lang w:eastAsia="en-US"/>
        </w:rPr>
        <w:t xml:space="preserve">VIII. </w:t>
      </w:r>
      <w:r w:rsidRPr="00451B61">
        <w:rPr>
          <w:rFonts w:ascii="Palatino Linotype" w:eastAsia="Calibri" w:hAnsi="Palatino Linotype"/>
          <w:b/>
          <w:i/>
          <w:sz w:val="22"/>
          <w:szCs w:val="22"/>
          <w:u w:val="single"/>
          <w:lang w:eastAsia="en-US"/>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6EEE34AC" w14:textId="77777777" w:rsidR="00032DE3" w:rsidRPr="00451B61" w:rsidRDefault="00032DE3" w:rsidP="00032DE3">
      <w:pPr>
        <w:autoSpaceDE w:val="0"/>
        <w:autoSpaceDN w:val="0"/>
        <w:adjustRightInd w:val="0"/>
        <w:spacing w:before="240" w:after="160" w:line="360" w:lineRule="auto"/>
        <w:ind w:left="851" w:right="851"/>
        <w:jc w:val="both"/>
        <w:rPr>
          <w:rFonts w:ascii="Palatino Linotype" w:eastAsia="Calibri" w:hAnsi="Palatino Linotype"/>
          <w:b/>
          <w:i/>
          <w:sz w:val="22"/>
          <w:szCs w:val="22"/>
          <w:u w:val="single"/>
          <w:lang w:eastAsia="en-US"/>
        </w:rPr>
      </w:pPr>
      <w:r w:rsidRPr="00451B61">
        <w:rPr>
          <w:rFonts w:ascii="Palatino Linotype" w:eastAsia="Calibri" w:hAnsi="Palatino Linotype"/>
          <w:b/>
          <w:i/>
          <w:sz w:val="22"/>
          <w:szCs w:val="22"/>
          <w:u w:val="single"/>
          <w:lang w:eastAsia="en-US"/>
        </w:rPr>
        <w:t>(…)”</w:t>
      </w:r>
      <w:r w:rsidRPr="00451B61">
        <w:rPr>
          <w:rFonts w:ascii="Palatino Linotype" w:eastAsia="Calibri" w:hAnsi="Palatino Linotype"/>
          <w:i/>
          <w:sz w:val="22"/>
          <w:szCs w:val="22"/>
          <w:u w:val="single"/>
          <w:lang w:eastAsia="en-US"/>
        </w:rPr>
        <w:t xml:space="preserve"> </w:t>
      </w:r>
      <w:r w:rsidRPr="00451B61">
        <w:rPr>
          <w:rFonts w:ascii="Palatino Linotype" w:eastAsia="Calibri" w:hAnsi="Palatino Linotype"/>
          <w:b/>
          <w:i/>
          <w:sz w:val="22"/>
          <w:szCs w:val="22"/>
          <w:u w:val="single"/>
          <w:lang w:eastAsia="en-US"/>
        </w:rPr>
        <w:t>[Sic]</w:t>
      </w:r>
    </w:p>
    <w:p w14:paraId="4C504C66" w14:textId="77777777" w:rsidR="00032DE3" w:rsidRPr="00451B61" w:rsidRDefault="00032DE3" w:rsidP="009C5423">
      <w:pPr>
        <w:pBdr>
          <w:top w:val="nil"/>
          <w:left w:val="nil"/>
          <w:bottom w:val="nil"/>
          <w:right w:val="nil"/>
          <w:between w:val="nil"/>
        </w:pBdr>
        <w:spacing w:line="360" w:lineRule="auto"/>
        <w:contextualSpacing/>
        <w:jc w:val="both"/>
        <w:rPr>
          <w:rFonts w:ascii="Palatino Linotype" w:eastAsia="Calibri" w:hAnsi="Palatino Linotype" w:cs="Calibri"/>
          <w:sz w:val="22"/>
          <w:szCs w:val="22"/>
          <w:lang w:val="es-ES_tradnl"/>
        </w:rPr>
      </w:pPr>
    </w:p>
    <w:p w14:paraId="39584BE2" w14:textId="77777777" w:rsidR="00032DE3" w:rsidRPr="00451B61" w:rsidRDefault="00032DE3" w:rsidP="00032DE3">
      <w:pPr>
        <w:spacing w:line="360" w:lineRule="auto"/>
        <w:jc w:val="center"/>
        <w:rPr>
          <w:rFonts w:ascii="Palatino Linotype" w:hAnsi="Palatino Linotype" w:cs="Arial"/>
          <w:b/>
          <w:sz w:val="22"/>
          <w:szCs w:val="22"/>
        </w:rPr>
      </w:pPr>
      <w:r w:rsidRPr="00451B61">
        <w:rPr>
          <w:rFonts w:ascii="Palatino Linotype" w:hAnsi="Palatino Linotype" w:cs="Arial"/>
          <w:b/>
          <w:sz w:val="22"/>
          <w:szCs w:val="22"/>
        </w:rPr>
        <w:t>Del presupuesto, ingresos extras y vehículos asignados.</w:t>
      </w:r>
    </w:p>
    <w:p w14:paraId="0B63F8D1" w14:textId="549BD09F" w:rsidR="00032DE3" w:rsidRPr="00451B61" w:rsidRDefault="00032DE3" w:rsidP="00032DE3">
      <w:pPr>
        <w:spacing w:line="360" w:lineRule="auto"/>
        <w:jc w:val="both"/>
        <w:rPr>
          <w:rFonts w:ascii="Palatino Linotype" w:hAnsi="Palatino Linotype" w:cs="Arial"/>
          <w:sz w:val="22"/>
          <w:szCs w:val="22"/>
        </w:rPr>
      </w:pPr>
      <w:r w:rsidRPr="00451B61">
        <w:rPr>
          <w:rFonts w:ascii="Palatino Linotype" w:hAnsi="Palatino Linotype" w:cs="Arial"/>
          <w:sz w:val="22"/>
          <w:szCs w:val="22"/>
        </w:rPr>
        <w:t>Por lo que hace a los puntos 4, 5</w:t>
      </w:r>
      <w:r w:rsidR="00732FDC" w:rsidRPr="00451B61">
        <w:rPr>
          <w:rFonts w:ascii="Palatino Linotype" w:hAnsi="Palatino Linotype" w:cs="Arial"/>
          <w:sz w:val="22"/>
          <w:szCs w:val="22"/>
        </w:rPr>
        <w:t xml:space="preserve"> y 6</w:t>
      </w:r>
      <w:r w:rsidRPr="00451B61">
        <w:rPr>
          <w:rFonts w:ascii="Palatino Linotype" w:hAnsi="Palatino Linotype" w:cs="Arial"/>
          <w:sz w:val="22"/>
          <w:szCs w:val="22"/>
        </w:rPr>
        <w:t xml:space="preserve"> de la tabla, resulta necesario traer a colación el Código Reglamentario de Toluca, en el que se establece que la Administración Pública cuenta con una tesorería y una Dirección General de Administración, la primera se encarga de presupuestar, mientras que la segunda se encarga de dotar de combustible al parque vehicular, tal como se transcribe:</w:t>
      </w:r>
    </w:p>
    <w:p w14:paraId="154D29FE" w14:textId="77777777" w:rsidR="00032DE3" w:rsidRPr="00451B61" w:rsidRDefault="00032DE3" w:rsidP="00032DE3">
      <w:pPr>
        <w:pStyle w:val="Citas"/>
      </w:pPr>
      <w:r w:rsidRPr="00451B61">
        <w:t xml:space="preserve">Artículo 3.2. Para la consulta, estudio, planeación y despacho de los asuntos en los diversos ramos de la administración pública municipal, el presidente municipal se regirá por la Constitución Federal, la Constitución Estatal, la Ley Orgánica Municipal, el Bando Municipal, el presente Título y demás disposiciones que resulten aplicables y se auxiliará de la Secretaría del Ayuntamiento y de las siguientes:  </w:t>
      </w:r>
    </w:p>
    <w:p w14:paraId="4C50B45D" w14:textId="77777777" w:rsidR="00032DE3" w:rsidRPr="00451B61" w:rsidRDefault="00032DE3" w:rsidP="00032DE3">
      <w:pPr>
        <w:pStyle w:val="Citas"/>
        <w:spacing w:line="240" w:lineRule="auto"/>
      </w:pPr>
      <w:r w:rsidRPr="00451B61">
        <w:t xml:space="preserve">I. DEPENDENCIAS:  </w:t>
      </w:r>
    </w:p>
    <w:p w14:paraId="4F242B60" w14:textId="77777777" w:rsidR="00032DE3" w:rsidRPr="00451B61" w:rsidRDefault="00032DE3" w:rsidP="00032DE3">
      <w:pPr>
        <w:pStyle w:val="Citas"/>
        <w:numPr>
          <w:ilvl w:val="1"/>
          <w:numId w:val="15"/>
        </w:numPr>
        <w:spacing w:before="0" w:after="0" w:line="240" w:lineRule="auto"/>
      </w:pPr>
      <w:r w:rsidRPr="00451B61">
        <w:t xml:space="preserve">Secretaría de Ayuntamiento; </w:t>
      </w:r>
    </w:p>
    <w:p w14:paraId="39A0E8AD" w14:textId="77777777" w:rsidR="00032DE3" w:rsidRPr="00451B61" w:rsidRDefault="00032DE3" w:rsidP="00032DE3">
      <w:pPr>
        <w:pStyle w:val="Citas"/>
        <w:numPr>
          <w:ilvl w:val="1"/>
          <w:numId w:val="15"/>
        </w:numPr>
        <w:spacing w:before="0" w:after="0" w:line="240" w:lineRule="auto"/>
      </w:pPr>
      <w:r w:rsidRPr="00451B61">
        <w:t xml:space="preserve">Tesorería Municipal; </w:t>
      </w:r>
    </w:p>
    <w:p w14:paraId="6D0B16C7" w14:textId="77777777" w:rsidR="00032DE3" w:rsidRPr="00451B61" w:rsidRDefault="00032DE3" w:rsidP="00032DE3">
      <w:pPr>
        <w:pStyle w:val="Citas"/>
        <w:numPr>
          <w:ilvl w:val="1"/>
          <w:numId w:val="15"/>
        </w:numPr>
        <w:spacing w:before="0" w:after="0" w:line="240" w:lineRule="auto"/>
      </w:pPr>
      <w:r w:rsidRPr="00451B61">
        <w:t xml:space="preserve">Órgano Interno de Control Municipal </w:t>
      </w:r>
    </w:p>
    <w:p w14:paraId="5D75B9A4" w14:textId="77777777" w:rsidR="00032DE3" w:rsidRPr="00451B61" w:rsidRDefault="00032DE3" w:rsidP="00032DE3">
      <w:pPr>
        <w:pStyle w:val="Citas"/>
        <w:numPr>
          <w:ilvl w:val="1"/>
          <w:numId w:val="15"/>
        </w:numPr>
        <w:spacing w:before="0" w:after="0" w:line="240" w:lineRule="auto"/>
      </w:pPr>
      <w:r w:rsidRPr="00451B61">
        <w:t xml:space="preserve">Dirección General de Gobierno; </w:t>
      </w:r>
    </w:p>
    <w:p w14:paraId="085FB168" w14:textId="77777777" w:rsidR="00032DE3" w:rsidRPr="00451B61" w:rsidRDefault="00032DE3" w:rsidP="00032DE3">
      <w:pPr>
        <w:pStyle w:val="Citas"/>
        <w:numPr>
          <w:ilvl w:val="1"/>
          <w:numId w:val="15"/>
        </w:numPr>
        <w:spacing w:before="0" w:after="0" w:line="240" w:lineRule="auto"/>
      </w:pPr>
      <w:r w:rsidRPr="00451B61">
        <w:t xml:space="preserve">Dirección General de Seguridad y Protección; </w:t>
      </w:r>
    </w:p>
    <w:p w14:paraId="5A259AAD" w14:textId="77777777" w:rsidR="00032DE3" w:rsidRPr="00451B61" w:rsidRDefault="00032DE3" w:rsidP="00032DE3">
      <w:pPr>
        <w:pStyle w:val="Citas"/>
        <w:numPr>
          <w:ilvl w:val="1"/>
          <w:numId w:val="15"/>
        </w:numPr>
        <w:spacing w:before="0" w:after="0" w:line="240" w:lineRule="auto"/>
      </w:pPr>
      <w:r w:rsidRPr="00451B61">
        <w:t xml:space="preserve">Dirección General de Administración; </w:t>
      </w:r>
    </w:p>
    <w:p w14:paraId="6FABCC04" w14:textId="77777777" w:rsidR="00032DE3" w:rsidRPr="00451B61" w:rsidRDefault="00032DE3" w:rsidP="00032DE3">
      <w:pPr>
        <w:pStyle w:val="Citas"/>
        <w:numPr>
          <w:ilvl w:val="1"/>
          <w:numId w:val="15"/>
        </w:numPr>
        <w:spacing w:before="0" w:after="0" w:line="240" w:lineRule="auto"/>
      </w:pPr>
      <w:r w:rsidRPr="00451B61">
        <w:t xml:space="preserve">Dirección General de Medio Ambiente; </w:t>
      </w:r>
    </w:p>
    <w:p w14:paraId="2CBEA83F" w14:textId="77777777" w:rsidR="00032DE3" w:rsidRPr="00451B61" w:rsidRDefault="00032DE3" w:rsidP="00032DE3">
      <w:pPr>
        <w:pStyle w:val="Citas"/>
        <w:numPr>
          <w:ilvl w:val="1"/>
          <w:numId w:val="15"/>
        </w:numPr>
        <w:spacing w:before="0" w:after="0" w:line="240" w:lineRule="auto"/>
      </w:pPr>
      <w:r w:rsidRPr="00451B61">
        <w:t xml:space="preserve">Dirección General de Servicios Públicos; </w:t>
      </w:r>
    </w:p>
    <w:p w14:paraId="294936DB" w14:textId="77777777" w:rsidR="00032DE3" w:rsidRPr="00451B61" w:rsidRDefault="00032DE3" w:rsidP="00032DE3">
      <w:pPr>
        <w:pStyle w:val="Citas"/>
        <w:numPr>
          <w:ilvl w:val="1"/>
          <w:numId w:val="15"/>
        </w:numPr>
        <w:spacing w:before="0" w:after="0" w:line="240" w:lineRule="auto"/>
      </w:pPr>
      <w:r w:rsidRPr="00451B61">
        <w:t xml:space="preserve">Dirección General de Innovación, Planeación y Gestión Urbana; </w:t>
      </w:r>
    </w:p>
    <w:p w14:paraId="78CA2B59" w14:textId="77777777" w:rsidR="00032DE3" w:rsidRPr="00451B61" w:rsidRDefault="00032DE3" w:rsidP="00032DE3">
      <w:pPr>
        <w:pStyle w:val="Citas"/>
        <w:numPr>
          <w:ilvl w:val="1"/>
          <w:numId w:val="15"/>
        </w:numPr>
        <w:spacing w:before="0" w:after="0" w:line="240" w:lineRule="auto"/>
      </w:pPr>
      <w:r w:rsidRPr="00451B61">
        <w:t xml:space="preserve">Dirección General de Obras Públicas; </w:t>
      </w:r>
    </w:p>
    <w:p w14:paraId="7EEDF395" w14:textId="77777777" w:rsidR="00032DE3" w:rsidRPr="00451B61" w:rsidRDefault="00032DE3" w:rsidP="00032DE3">
      <w:pPr>
        <w:pStyle w:val="Citas"/>
        <w:numPr>
          <w:ilvl w:val="1"/>
          <w:numId w:val="15"/>
        </w:numPr>
        <w:spacing w:before="0" w:after="0" w:line="240" w:lineRule="auto"/>
      </w:pPr>
      <w:r w:rsidRPr="00451B61">
        <w:t xml:space="preserve">Dirección General de Desarrollo Económico;  </w:t>
      </w:r>
    </w:p>
    <w:p w14:paraId="09A69DE2" w14:textId="77777777" w:rsidR="00032DE3" w:rsidRPr="00451B61" w:rsidRDefault="00032DE3" w:rsidP="00032DE3">
      <w:pPr>
        <w:pStyle w:val="Citas"/>
        <w:numPr>
          <w:ilvl w:val="1"/>
          <w:numId w:val="15"/>
        </w:numPr>
        <w:spacing w:before="0" w:after="0" w:line="240" w:lineRule="auto"/>
      </w:pPr>
      <w:r w:rsidRPr="00451B61">
        <w:t xml:space="preserve">Dirección General de Bienestar; y </w:t>
      </w:r>
    </w:p>
    <w:p w14:paraId="5803993A" w14:textId="77777777" w:rsidR="00032DE3" w:rsidRPr="00451B61" w:rsidRDefault="00032DE3" w:rsidP="00032DE3">
      <w:pPr>
        <w:pStyle w:val="Citas"/>
        <w:numPr>
          <w:ilvl w:val="1"/>
          <w:numId w:val="15"/>
        </w:numPr>
        <w:spacing w:before="0" w:after="0" w:line="240" w:lineRule="auto"/>
      </w:pPr>
      <w:r w:rsidRPr="00451B61">
        <w:t xml:space="preserve">Dirección General de Educación, Cultura y Turismo </w:t>
      </w:r>
    </w:p>
    <w:p w14:paraId="1D1A33C5" w14:textId="77777777" w:rsidR="00032DE3" w:rsidRPr="00451B61" w:rsidRDefault="00032DE3" w:rsidP="00032DE3">
      <w:pPr>
        <w:pStyle w:val="Citas"/>
        <w:spacing w:line="240" w:lineRule="auto"/>
        <w:rPr>
          <w:b/>
        </w:rPr>
      </w:pPr>
    </w:p>
    <w:p w14:paraId="1140BD0C" w14:textId="77777777" w:rsidR="00032DE3" w:rsidRPr="00451B61" w:rsidRDefault="00032DE3" w:rsidP="00032DE3">
      <w:pPr>
        <w:pStyle w:val="Citas"/>
        <w:spacing w:line="240" w:lineRule="auto"/>
        <w:rPr>
          <w:b/>
        </w:rPr>
      </w:pPr>
      <w:r w:rsidRPr="00451B61">
        <w:rPr>
          <w:b/>
        </w:rPr>
        <w:t xml:space="preserve">Artículo 3.21. La o el titular de la Tesorería Municipal tendrá las siguientes atribuciones:  </w:t>
      </w:r>
    </w:p>
    <w:p w14:paraId="7BA13CD6" w14:textId="77777777" w:rsidR="00032DE3" w:rsidRPr="00451B61" w:rsidRDefault="00032DE3" w:rsidP="00032DE3">
      <w:pPr>
        <w:pStyle w:val="Citas"/>
        <w:numPr>
          <w:ilvl w:val="0"/>
          <w:numId w:val="16"/>
        </w:numPr>
        <w:spacing w:before="0" w:after="0" w:line="240" w:lineRule="auto"/>
      </w:pPr>
      <w:r w:rsidRPr="00451B61">
        <w:t xml:space="preserve">Coordinar la orientación técnica a los contribuyentes en el cumplimiento de sus obligaciones fiscales, el calendario de aplicación de las disposiciones tributarias y los procedimientos para su debida observancia;  </w:t>
      </w:r>
    </w:p>
    <w:p w14:paraId="73A7E8E2" w14:textId="77777777" w:rsidR="00032DE3" w:rsidRPr="00451B61" w:rsidRDefault="00032DE3" w:rsidP="00032DE3">
      <w:pPr>
        <w:pStyle w:val="Citas"/>
        <w:numPr>
          <w:ilvl w:val="0"/>
          <w:numId w:val="16"/>
        </w:numPr>
        <w:spacing w:before="0" w:after="0" w:line="240" w:lineRule="auto"/>
      </w:pPr>
      <w:r w:rsidRPr="00451B61">
        <w:t xml:space="preserve">Administrar, instrumentar, planear, implementar y supervisar la operación y desarrollo de la actividad catastral, para la inscripción o actualización de la información de los predios en el Padrón Catastral Municipal conforme a las disposiciones aplicables en la materia;;  </w:t>
      </w:r>
    </w:p>
    <w:p w14:paraId="0B9E0BC8" w14:textId="77777777" w:rsidR="00032DE3" w:rsidRPr="00451B61" w:rsidRDefault="00032DE3" w:rsidP="00032DE3">
      <w:pPr>
        <w:pStyle w:val="Citas"/>
        <w:numPr>
          <w:ilvl w:val="0"/>
          <w:numId w:val="16"/>
        </w:numPr>
        <w:spacing w:before="0" w:after="0" w:line="240" w:lineRule="auto"/>
      </w:pPr>
      <w:r w:rsidRPr="00451B61">
        <w:t xml:space="preserve">Aplicar el procedimiento administrativo de ejecución para recuperar y/o cancelar los créditos fiscales, cuentas incobrables y cuentas incosteables;  </w:t>
      </w:r>
    </w:p>
    <w:p w14:paraId="4936BDDD" w14:textId="77777777" w:rsidR="00032DE3" w:rsidRPr="00451B61" w:rsidRDefault="00032DE3" w:rsidP="00032DE3">
      <w:pPr>
        <w:pStyle w:val="Citas"/>
        <w:numPr>
          <w:ilvl w:val="0"/>
          <w:numId w:val="16"/>
        </w:numPr>
        <w:spacing w:before="0" w:after="0" w:line="240" w:lineRule="auto"/>
      </w:pPr>
      <w:r w:rsidRPr="00451B61">
        <w:t xml:space="preserve">Emitir las políticas que en materia de ejercicio presupuestal sean de observancia por las dependencias municipales;  </w:t>
      </w:r>
    </w:p>
    <w:p w14:paraId="541EA8B1" w14:textId="77777777" w:rsidR="00032DE3" w:rsidRPr="00451B61" w:rsidRDefault="00032DE3" w:rsidP="00032DE3">
      <w:pPr>
        <w:pStyle w:val="Citas"/>
        <w:numPr>
          <w:ilvl w:val="0"/>
          <w:numId w:val="16"/>
        </w:numPr>
        <w:spacing w:before="0" w:after="0" w:line="240" w:lineRule="auto"/>
      </w:pPr>
      <w:r w:rsidRPr="00451B61">
        <w:t xml:space="preserve">Proponer las disposiciones de racionalidad, austeridad y disciplina presupuestales;  </w:t>
      </w:r>
    </w:p>
    <w:p w14:paraId="373A6D3C" w14:textId="77777777" w:rsidR="00032DE3" w:rsidRPr="00451B61" w:rsidRDefault="00032DE3" w:rsidP="00032DE3">
      <w:pPr>
        <w:pStyle w:val="Citas"/>
        <w:numPr>
          <w:ilvl w:val="0"/>
          <w:numId w:val="16"/>
        </w:numPr>
        <w:spacing w:before="0" w:after="0" w:line="240" w:lineRule="auto"/>
        <w:rPr>
          <w:b/>
          <w:u w:val="single"/>
        </w:rPr>
      </w:pPr>
      <w:r w:rsidRPr="00451B61">
        <w:rPr>
          <w:b/>
          <w:u w:val="single"/>
        </w:rPr>
        <w:t xml:space="preserve">Otorgar suficiencia presupuestal a las solicitudes de adquisiciones y servicios, así como las ampliaciones del monto del gasto operativo de las dependencias y organismos auxiliares;  </w:t>
      </w:r>
    </w:p>
    <w:p w14:paraId="577D75F4" w14:textId="77777777" w:rsidR="00032DE3" w:rsidRPr="00451B61" w:rsidRDefault="00032DE3" w:rsidP="00032DE3">
      <w:pPr>
        <w:pStyle w:val="Citas"/>
        <w:numPr>
          <w:ilvl w:val="0"/>
          <w:numId w:val="16"/>
        </w:numPr>
        <w:spacing w:before="0" w:after="0" w:line="240" w:lineRule="auto"/>
        <w:rPr>
          <w:b/>
        </w:rPr>
      </w:pPr>
      <w:r w:rsidRPr="00451B61">
        <w:rPr>
          <w:b/>
        </w:rPr>
        <w:t xml:space="preserve">Supervisar el registro y control de las operaciones financieras presupuestales y contables, revisar y autorizar la integración de los informes mensuales y la cuenta pública anual del Municipio para que se entregue de manera oportuna y con apego a los lineamientos establecidos en los ordenamientos jurídicos aplicables;  </w:t>
      </w:r>
    </w:p>
    <w:p w14:paraId="032305B5" w14:textId="77777777" w:rsidR="00032DE3" w:rsidRPr="00451B61" w:rsidRDefault="00032DE3" w:rsidP="00032DE3">
      <w:pPr>
        <w:pStyle w:val="Citas"/>
        <w:spacing w:before="0" w:after="0" w:line="240" w:lineRule="auto"/>
        <w:ind w:left="1571"/>
      </w:pPr>
      <w:r w:rsidRPr="00451B61">
        <w:t>…</w:t>
      </w:r>
    </w:p>
    <w:p w14:paraId="719EB217" w14:textId="77777777" w:rsidR="00032DE3" w:rsidRPr="00451B61" w:rsidRDefault="00032DE3" w:rsidP="00032DE3">
      <w:pPr>
        <w:pStyle w:val="Citas"/>
        <w:numPr>
          <w:ilvl w:val="0"/>
          <w:numId w:val="14"/>
        </w:numPr>
        <w:spacing w:before="0" w:after="0" w:line="240" w:lineRule="auto"/>
        <w:rPr>
          <w:b/>
        </w:rPr>
      </w:pPr>
      <w:r w:rsidRPr="00451B61">
        <w:rPr>
          <w:b/>
        </w:rPr>
        <w:t xml:space="preserve">Proponer al Ayuntamiento los presupuestos de ingresos y egresos los cuales deberán ser elaborados y etiquetados con perspectiva de género, informar de su ejercicio y sugerir las modificaciones, en caso necesario;  </w:t>
      </w:r>
    </w:p>
    <w:p w14:paraId="7023052E" w14:textId="77777777" w:rsidR="00032DE3" w:rsidRPr="00451B61" w:rsidRDefault="00032DE3" w:rsidP="00032DE3">
      <w:pPr>
        <w:pStyle w:val="Citas"/>
        <w:spacing w:before="0" w:after="0" w:line="240" w:lineRule="auto"/>
        <w:ind w:left="1571"/>
      </w:pPr>
      <w:r w:rsidRPr="00451B61">
        <w:t>…</w:t>
      </w:r>
    </w:p>
    <w:p w14:paraId="0A8AAAFA" w14:textId="77777777" w:rsidR="00032DE3" w:rsidRPr="00451B61" w:rsidRDefault="00032DE3" w:rsidP="00032DE3">
      <w:pPr>
        <w:pStyle w:val="Citas"/>
        <w:numPr>
          <w:ilvl w:val="2"/>
          <w:numId w:val="15"/>
        </w:numPr>
        <w:spacing w:before="0" w:after="0" w:line="240" w:lineRule="auto"/>
        <w:ind w:left="1560"/>
        <w:rPr>
          <w:b/>
        </w:rPr>
      </w:pPr>
      <w:r w:rsidRPr="00451B61">
        <w:rPr>
          <w:b/>
          <w:u w:val="single"/>
        </w:rPr>
        <w:t>Analizar las solicitudes de asignación presupuestaria entregadas por las áreas y, en su caso emitir las notificaciones correspondientes</w:t>
      </w:r>
      <w:r w:rsidRPr="00451B61">
        <w:rPr>
          <w:b/>
        </w:rPr>
        <w:t xml:space="preserve">;  </w:t>
      </w:r>
    </w:p>
    <w:p w14:paraId="04CDF6A4" w14:textId="77777777" w:rsidR="00032DE3" w:rsidRPr="00451B61" w:rsidRDefault="00032DE3" w:rsidP="00032DE3">
      <w:pPr>
        <w:pStyle w:val="Citas"/>
        <w:spacing w:before="0" w:after="0" w:line="240" w:lineRule="auto"/>
        <w:ind w:left="1571"/>
        <w:rPr>
          <w:b/>
        </w:rPr>
      </w:pPr>
      <w:r w:rsidRPr="00451B61">
        <w:t>…</w:t>
      </w:r>
    </w:p>
    <w:p w14:paraId="6C7B9F6F" w14:textId="77777777" w:rsidR="00032DE3" w:rsidRPr="00451B61" w:rsidRDefault="00032DE3" w:rsidP="00032DE3">
      <w:pPr>
        <w:pStyle w:val="Citas"/>
        <w:spacing w:line="240" w:lineRule="auto"/>
      </w:pPr>
      <w:r w:rsidRPr="00451B61">
        <w:t xml:space="preserve">Artículo 3.31. La o el titular de la Dirección General de Administración, tiene las siguientes atribuciones: </w:t>
      </w:r>
    </w:p>
    <w:p w14:paraId="5DA04575" w14:textId="77777777" w:rsidR="00032DE3" w:rsidRPr="00451B61" w:rsidRDefault="00032DE3" w:rsidP="00032DE3">
      <w:pPr>
        <w:pStyle w:val="Citas"/>
        <w:numPr>
          <w:ilvl w:val="0"/>
          <w:numId w:val="18"/>
        </w:numPr>
        <w:spacing w:line="240" w:lineRule="auto"/>
      </w:pPr>
      <w:r w:rsidRPr="00451B61">
        <w:t xml:space="preserve">Coordinar y dirigir los sistemas de reclutamiento, selección, contratación e inducción y desarrollo de personal; </w:t>
      </w:r>
    </w:p>
    <w:p w14:paraId="68957524" w14:textId="77777777" w:rsidR="00032DE3" w:rsidRPr="00451B61" w:rsidRDefault="00032DE3" w:rsidP="00032DE3">
      <w:pPr>
        <w:pStyle w:val="Citas"/>
        <w:numPr>
          <w:ilvl w:val="0"/>
          <w:numId w:val="18"/>
        </w:numPr>
        <w:spacing w:line="240" w:lineRule="auto"/>
      </w:pPr>
      <w:r w:rsidRPr="00451B61">
        <w:t xml:space="preserve">Verificar que se cumplan las disposiciones en materia de trabajo, seguridad e higiene laboral, así como las del Código Reglamentario, respecto de los derechos y obligaciones del personal; </w:t>
      </w:r>
    </w:p>
    <w:p w14:paraId="48BBC589" w14:textId="77777777" w:rsidR="00032DE3" w:rsidRPr="00451B61" w:rsidRDefault="00032DE3" w:rsidP="00032DE3">
      <w:pPr>
        <w:pStyle w:val="Citas"/>
        <w:numPr>
          <w:ilvl w:val="0"/>
          <w:numId w:val="18"/>
        </w:numPr>
        <w:spacing w:line="240" w:lineRule="auto"/>
      </w:pPr>
      <w:r w:rsidRPr="00451B61">
        <w:t xml:space="preserve">Autorizar las altas, bajas, cambios, permisos, licencias, comisiones del personal, entre otras, para su trámite y efectos; </w:t>
      </w:r>
    </w:p>
    <w:p w14:paraId="66960257" w14:textId="77777777" w:rsidR="00032DE3" w:rsidRPr="00451B61" w:rsidRDefault="00032DE3" w:rsidP="00032DE3">
      <w:pPr>
        <w:pStyle w:val="Citas"/>
        <w:numPr>
          <w:ilvl w:val="0"/>
          <w:numId w:val="18"/>
        </w:numPr>
        <w:spacing w:line="240" w:lineRule="auto"/>
      </w:pPr>
      <w:r w:rsidRPr="00451B61">
        <w:t xml:space="preserve">Autorizar la elaboración y distribución oportuna de la nómina al personal que labora en el Ayuntamiento, apegándose a la normatividad en la materia y al presupuesto autorizado; </w:t>
      </w:r>
    </w:p>
    <w:p w14:paraId="23E4C130" w14:textId="77777777" w:rsidR="00032DE3" w:rsidRPr="00451B61" w:rsidRDefault="00032DE3" w:rsidP="00032DE3">
      <w:pPr>
        <w:pStyle w:val="Citas"/>
        <w:numPr>
          <w:ilvl w:val="0"/>
          <w:numId w:val="18"/>
        </w:numPr>
        <w:spacing w:line="240" w:lineRule="auto"/>
      </w:pPr>
      <w:r w:rsidRPr="00451B61">
        <w:t xml:space="preserve">Coordinar, programar y establecer las políticas de capacitación y adiestramiento para el desarrollo adecuado de personal, conforme a las necesidades institucionales y a las propias del personal; </w:t>
      </w:r>
    </w:p>
    <w:p w14:paraId="19D41266" w14:textId="77777777" w:rsidR="00032DE3" w:rsidRPr="00451B61" w:rsidRDefault="00032DE3" w:rsidP="00032DE3">
      <w:pPr>
        <w:pStyle w:val="Citas"/>
        <w:numPr>
          <w:ilvl w:val="0"/>
          <w:numId w:val="18"/>
        </w:numPr>
        <w:spacing w:line="240" w:lineRule="auto"/>
      </w:pPr>
      <w:r w:rsidRPr="00451B61">
        <w:t xml:space="preserve">Vigilar y verificar el cumplimiento de las cláusulas establecidas en los convenios sindicales, para mantener y fortalecer las relaciones con las instituciones, y a su vez buscar el beneficio en cuanto a las prestaciones y condiciones laborales de los trabajadores agremiados; </w:t>
      </w:r>
    </w:p>
    <w:p w14:paraId="77D2A33A" w14:textId="77777777" w:rsidR="00032DE3" w:rsidRPr="00451B61" w:rsidRDefault="00032DE3" w:rsidP="00032DE3">
      <w:pPr>
        <w:pStyle w:val="Citas"/>
        <w:numPr>
          <w:ilvl w:val="0"/>
          <w:numId w:val="18"/>
        </w:numPr>
        <w:spacing w:line="240" w:lineRule="auto"/>
      </w:pPr>
      <w:r w:rsidRPr="00451B61">
        <w:t xml:space="preserve">Intervenir, vigilar y dar el seguimiento correspondiente a todos los procedimientos de adquisición, arrendamiento de inmuebles, contratación de servicios, enajenación y subasta de bienes, conforme a los lineamientos establecidos en la normatividad correspondiente; </w:t>
      </w:r>
    </w:p>
    <w:p w14:paraId="66CCCF8B" w14:textId="77777777" w:rsidR="00032DE3" w:rsidRPr="00451B61" w:rsidRDefault="00032DE3" w:rsidP="00032DE3">
      <w:pPr>
        <w:pStyle w:val="Citas"/>
        <w:numPr>
          <w:ilvl w:val="0"/>
          <w:numId w:val="18"/>
        </w:numPr>
        <w:spacing w:line="240" w:lineRule="auto"/>
      </w:pPr>
      <w:r w:rsidRPr="00451B61">
        <w:t xml:space="preserve">Coordinar la elaboración del programa anual de adquisiciones del Ayuntamiento, con base en los montos establecidos para cada partida por objeto de gasto en el presupuesto, con el fin de ponerlo a disposición de los comités para su debida aprobación; </w:t>
      </w:r>
    </w:p>
    <w:p w14:paraId="5A4301DA" w14:textId="77777777" w:rsidR="00032DE3" w:rsidRPr="00451B61" w:rsidRDefault="00032DE3" w:rsidP="00032DE3">
      <w:pPr>
        <w:pStyle w:val="Citas"/>
        <w:numPr>
          <w:ilvl w:val="0"/>
          <w:numId w:val="18"/>
        </w:numPr>
        <w:spacing w:line="240" w:lineRule="auto"/>
      </w:pPr>
      <w:r w:rsidRPr="00451B61">
        <w:t xml:space="preserve">Integrar el catálogo general de proveedores que permita identificar de manera ágil a quienes, con base en el giro comercial principal, cumplan y cuenten con los documentos y requisitos que establece la ley, con el propósito de considerarlos en los procesos de compra, prestación de servicios y arrendamientos de inmuebles, en la búsqueda de las mejores condiciones a favor del municipio; </w:t>
      </w:r>
    </w:p>
    <w:p w14:paraId="57AAF9C9" w14:textId="77777777" w:rsidR="00032DE3" w:rsidRPr="00451B61" w:rsidRDefault="00032DE3" w:rsidP="00032DE3">
      <w:pPr>
        <w:pStyle w:val="Citas"/>
        <w:numPr>
          <w:ilvl w:val="0"/>
          <w:numId w:val="18"/>
        </w:numPr>
        <w:spacing w:line="240" w:lineRule="auto"/>
      </w:pPr>
      <w:r w:rsidRPr="00451B61">
        <w:t xml:space="preserve">Supervisar y vigilar que los procedimientos de licitaciones públicas, así como sus excepciones, se desarrollen conforme lo establece la normatividad respectiva y en estricto apego a los lineamientos establecidos de eficiencia, eficacia, honradez y transparencia; </w:t>
      </w:r>
    </w:p>
    <w:p w14:paraId="553D7BF2" w14:textId="77777777" w:rsidR="00032DE3" w:rsidRPr="00451B61" w:rsidRDefault="00032DE3" w:rsidP="00032DE3">
      <w:pPr>
        <w:pStyle w:val="Citas"/>
        <w:numPr>
          <w:ilvl w:val="0"/>
          <w:numId w:val="18"/>
        </w:numPr>
        <w:spacing w:line="240" w:lineRule="auto"/>
      </w:pPr>
      <w:r w:rsidRPr="00451B61">
        <w:t xml:space="preserve">Establecer los mecanismos y procedimientos necesarios para la investigación y obtención de información sobre estudios de mercado y precios de referencia; </w:t>
      </w:r>
    </w:p>
    <w:p w14:paraId="32C8CA48" w14:textId="77777777" w:rsidR="00032DE3" w:rsidRPr="00451B61" w:rsidRDefault="00032DE3" w:rsidP="00032DE3">
      <w:pPr>
        <w:pStyle w:val="Citas"/>
        <w:numPr>
          <w:ilvl w:val="0"/>
          <w:numId w:val="18"/>
        </w:numPr>
        <w:spacing w:line="240" w:lineRule="auto"/>
      </w:pPr>
      <w:r w:rsidRPr="00451B61">
        <w:t xml:space="preserve">Revisar, suscribir y vigilar todos aquellos contratos que se formalicen con proveedores, así como su ejecución y ejercicio, relativos a fallos de adjudicación de procesos de licitación pública o de sus excepciones, mismos que deberán cumplir con la normatividad en la materia; </w:t>
      </w:r>
    </w:p>
    <w:p w14:paraId="5C04FE0D" w14:textId="77777777" w:rsidR="00032DE3" w:rsidRPr="00451B61" w:rsidRDefault="00032DE3" w:rsidP="00032DE3">
      <w:pPr>
        <w:pStyle w:val="Citas"/>
        <w:numPr>
          <w:ilvl w:val="0"/>
          <w:numId w:val="18"/>
        </w:numPr>
        <w:spacing w:line="240" w:lineRule="auto"/>
      </w:pPr>
      <w:r w:rsidRPr="00451B61">
        <w:t xml:space="preserve">Presidir los comités instituidos para atender los procesos de adquisición y enajenación de bienes muebles e inmuebles, contratación de servicios y arrendamientos. Convocar a sus integrantes y desahogar los asuntos que se sometan a consideración de éstos, así como llevar a cabo las funciones que establece la normatividad en la materia; </w:t>
      </w:r>
    </w:p>
    <w:p w14:paraId="46932704" w14:textId="77777777" w:rsidR="00032DE3" w:rsidRPr="00451B61" w:rsidRDefault="00032DE3" w:rsidP="00032DE3">
      <w:pPr>
        <w:pStyle w:val="Citas"/>
        <w:numPr>
          <w:ilvl w:val="0"/>
          <w:numId w:val="18"/>
        </w:numPr>
        <w:spacing w:line="240" w:lineRule="auto"/>
      </w:pPr>
      <w:r w:rsidRPr="00451B61">
        <w:t xml:space="preserve">Vigilar, controlar y supervisar el estricto manejo, recepción, resguardo y entrega de los materiales que se reciben en el Almacén General, con la finalidad de que éstos cumplan con las características físicas y técnicas requeridas, asimismo, establecer los mecanismos necesarios para realizar inventarios de manera periódica; </w:t>
      </w:r>
    </w:p>
    <w:p w14:paraId="164CACAE" w14:textId="77777777" w:rsidR="00032DE3" w:rsidRPr="00451B61" w:rsidRDefault="00032DE3" w:rsidP="00032DE3">
      <w:pPr>
        <w:pStyle w:val="Citas"/>
        <w:numPr>
          <w:ilvl w:val="0"/>
          <w:numId w:val="18"/>
        </w:numPr>
        <w:spacing w:line="240" w:lineRule="auto"/>
      </w:pPr>
      <w:r w:rsidRPr="00451B61">
        <w:t xml:space="preserve">Implementar las actividades relativas al mantenimiento preventivo y correctivo menor de los edificios públicos, que albergan oficinas de la administración pública municipal, incluyendo la adecuación de las áreas, el aseo y la limpieza de las dependencias que integran el gobierno municipal; </w:t>
      </w:r>
    </w:p>
    <w:p w14:paraId="16895C17" w14:textId="77777777" w:rsidR="00032DE3" w:rsidRPr="00451B61" w:rsidRDefault="00032DE3" w:rsidP="00032DE3">
      <w:pPr>
        <w:pStyle w:val="Citas"/>
        <w:numPr>
          <w:ilvl w:val="0"/>
          <w:numId w:val="18"/>
        </w:numPr>
        <w:spacing w:line="240" w:lineRule="auto"/>
        <w:rPr>
          <w:b/>
          <w:u w:val="single"/>
        </w:rPr>
      </w:pPr>
      <w:r w:rsidRPr="00451B61">
        <w:rPr>
          <w:b/>
          <w:u w:val="single"/>
        </w:rPr>
        <w:t xml:space="preserve">Desarrollar, implementar y supervisar las actividades relativas a la dotación de combustible, gasolina y diésel al parque vehicular del Ayuntamiento, solicitar se realicen las contrataciones pertinentes con el propósito de establecer los mecanismos que coadyuven al control para la dotación de combustible; </w:t>
      </w:r>
    </w:p>
    <w:p w14:paraId="2E9E9FC5" w14:textId="77777777" w:rsidR="00032DE3" w:rsidRPr="00451B61" w:rsidRDefault="00032DE3" w:rsidP="00032DE3">
      <w:pPr>
        <w:pStyle w:val="Citas"/>
        <w:spacing w:line="240" w:lineRule="auto"/>
        <w:ind w:left="1571"/>
      </w:pPr>
      <w:r w:rsidRPr="00451B61">
        <w:t>…</w:t>
      </w:r>
    </w:p>
    <w:p w14:paraId="16641200" w14:textId="77777777" w:rsidR="00032DE3" w:rsidRPr="00451B61" w:rsidRDefault="00032DE3" w:rsidP="00032DE3">
      <w:pPr>
        <w:pStyle w:val="Citas"/>
        <w:spacing w:line="240" w:lineRule="auto"/>
      </w:pPr>
      <w:r w:rsidRPr="00451B61">
        <w:rPr>
          <w:b/>
        </w:rPr>
        <w:t>Artículo 3.32.</w:t>
      </w:r>
      <w:r w:rsidRPr="00451B61">
        <w:t xml:space="preserve"> La Dirección General de Administración, para el cumplimiento de sus atribuciones, se auxiliará de una Coordinación de Apoyo Técnico; una Coordinación de Delegaciones Administrativas; una Dirección de Recursos Materiales; una Dirección de Recursos Humanos; una Dirección de Servicios Generales; una Dirección de Innovación y Gobierno Digital, y las demás Unidades Administrativas necesarias para el cumplimiento de sus atribuciones.</w:t>
      </w:r>
    </w:p>
    <w:p w14:paraId="18133DC7" w14:textId="77777777" w:rsidR="00032DE3" w:rsidRPr="00451B61" w:rsidRDefault="00032DE3" w:rsidP="00032DE3">
      <w:pPr>
        <w:pStyle w:val="Sinespaciado"/>
        <w:spacing w:line="360" w:lineRule="auto"/>
        <w:jc w:val="both"/>
        <w:rPr>
          <w:rFonts w:ascii="Palatino Linotype" w:eastAsia="Palatino Linotype" w:hAnsi="Palatino Linotype" w:cs="Palatino Linotype"/>
          <w:sz w:val="22"/>
          <w:szCs w:val="22"/>
          <w:lang w:val="es-ES_tradnl" w:eastAsia="es-MX"/>
        </w:rPr>
      </w:pPr>
    </w:p>
    <w:p w14:paraId="3535C27A" w14:textId="77777777" w:rsidR="00032DE3" w:rsidRPr="00451B61" w:rsidRDefault="00032DE3" w:rsidP="00032DE3">
      <w:pPr>
        <w:pStyle w:val="Sinespaciado"/>
        <w:spacing w:line="360" w:lineRule="auto"/>
        <w:jc w:val="both"/>
        <w:rPr>
          <w:rFonts w:ascii="Palatino Linotype" w:eastAsia="Palatino Linotype" w:hAnsi="Palatino Linotype" w:cs="Palatino Linotype"/>
          <w:sz w:val="22"/>
          <w:szCs w:val="22"/>
          <w:lang w:val="es-ES_tradnl" w:eastAsia="es-MX"/>
        </w:rPr>
      </w:pPr>
      <w:r w:rsidRPr="00451B61">
        <w:rPr>
          <w:rFonts w:ascii="Palatino Linotype" w:eastAsia="Palatino Linotype" w:hAnsi="Palatino Linotype" w:cs="Palatino Linotype"/>
          <w:sz w:val="22"/>
          <w:szCs w:val="22"/>
          <w:lang w:val="es-ES_tradnl" w:eastAsia="es-MX"/>
        </w:rPr>
        <w:t xml:space="preserve">Conforme a las atribuciones conferidas por el Código Reglamentario de Toluca a la Tesorería Municipal y a la Dirección General de Administración, se tiene que la primera de ellas, es el área facultada para formular el presupuesto de egresos y realizar las erogaciones de la administración pública, mientras que la segunda, es el área encargada de abastecer de recursos a las diferentes áreas. </w:t>
      </w:r>
    </w:p>
    <w:p w14:paraId="6A728B39" w14:textId="77777777" w:rsidR="00032DE3" w:rsidRPr="00451B61" w:rsidRDefault="00032DE3" w:rsidP="00032DE3">
      <w:pPr>
        <w:widowControl w:val="0"/>
        <w:spacing w:line="360" w:lineRule="auto"/>
        <w:jc w:val="both"/>
        <w:rPr>
          <w:rFonts w:ascii="Palatino Linotype" w:eastAsia="Palatino Linotype" w:hAnsi="Palatino Linotype" w:cs="Palatino Linotype"/>
          <w:b/>
          <w:sz w:val="22"/>
          <w:szCs w:val="22"/>
          <w:u w:val="single"/>
        </w:rPr>
      </w:pPr>
    </w:p>
    <w:p w14:paraId="4753FFCB" w14:textId="77777777" w:rsidR="00032DE3" w:rsidRPr="00451B61" w:rsidRDefault="00032DE3" w:rsidP="00032DE3">
      <w:pPr>
        <w:widowControl w:val="0"/>
        <w:spacing w:line="360" w:lineRule="auto"/>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b/>
          <w:sz w:val="22"/>
          <w:szCs w:val="22"/>
          <w:u w:val="single"/>
        </w:rPr>
        <w:t xml:space="preserve">Existen 4 tipos de clasificaciones del gasto público, </w:t>
      </w:r>
      <w:r w:rsidRPr="00451B61">
        <w:rPr>
          <w:rFonts w:ascii="Palatino Linotype" w:eastAsia="Palatino Linotype" w:hAnsi="Palatino Linotype" w:cs="Palatino Linotype"/>
          <w:sz w:val="22"/>
          <w:szCs w:val="22"/>
        </w:rPr>
        <w:t>conforme al Presupuesto de Egresos del Gobierno del Estado de México para el Ejercicio Fiscal 2025:</w:t>
      </w:r>
    </w:p>
    <w:p w14:paraId="7C88F2C6" w14:textId="77777777" w:rsidR="00032DE3" w:rsidRPr="00451B61" w:rsidRDefault="00032DE3" w:rsidP="00032DE3">
      <w:pPr>
        <w:pStyle w:val="INFOEM"/>
        <w:rPr>
          <w:szCs w:val="22"/>
        </w:rPr>
      </w:pPr>
      <w:r w:rsidRPr="00451B61">
        <w:rPr>
          <w:szCs w:val="22"/>
        </w:rPr>
        <w:t>Artículo 4. Para efectos del presente Decreto se entenderá por:</w:t>
      </w:r>
    </w:p>
    <w:p w14:paraId="2CD68294" w14:textId="77777777" w:rsidR="00032DE3" w:rsidRPr="00451B61" w:rsidRDefault="00032DE3" w:rsidP="00032DE3">
      <w:pPr>
        <w:pStyle w:val="INFOEM"/>
        <w:rPr>
          <w:szCs w:val="22"/>
        </w:rPr>
      </w:pPr>
      <w:r w:rsidRPr="00451B61">
        <w:rPr>
          <w:b/>
          <w:szCs w:val="22"/>
        </w:rPr>
        <w:t>Clasificación Administrativa:</w:t>
      </w:r>
      <w:r w:rsidRPr="00451B61">
        <w:rPr>
          <w:szCs w:val="22"/>
        </w:rPr>
        <w:t xml:space="preserve"> A la identificación presupuestal asignada a las unidades administrativas; </w:t>
      </w:r>
    </w:p>
    <w:p w14:paraId="3C5C29EE" w14:textId="77777777" w:rsidR="00032DE3" w:rsidRPr="00451B61" w:rsidRDefault="00032DE3" w:rsidP="00032DE3">
      <w:pPr>
        <w:pStyle w:val="INFOEM"/>
        <w:rPr>
          <w:szCs w:val="22"/>
        </w:rPr>
      </w:pPr>
      <w:r w:rsidRPr="00451B61">
        <w:rPr>
          <w:b/>
          <w:szCs w:val="22"/>
        </w:rPr>
        <w:t>Clasificación Funcional Programática:</w:t>
      </w:r>
      <w:r w:rsidRPr="00451B61">
        <w:rPr>
          <w:szCs w:val="22"/>
        </w:rPr>
        <w:t xml:space="preserve"> A la presentación del Presupuesto según la naturaleza de los servicios gubernamentales brindados a la población, que permite organizar, en forma representativa y homogénea, los recursos en los Programas presupuestarios; </w:t>
      </w:r>
    </w:p>
    <w:p w14:paraId="36C151D9" w14:textId="77777777" w:rsidR="00032DE3" w:rsidRPr="00451B61" w:rsidRDefault="00032DE3" w:rsidP="00032DE3">
      <w:pPr>
        <w:pStyle w:val="INFOEM"/>
        <w:rPr>
          <w:szCs w:val="22"/>
        </w:rPr>
      </w:pPr>
      <w:r w:rsidRPr="00451B61">
        <w:rPr>
          <w:b/>
          <w:szCs w:val="22"/>
        </w:rPr>
        <w:t>Clasificación Económica:</w:t>
      </w:r>
      <w:r w:rsidRPr="00451B61">
        <w:rPr>
          <w:szCs w:val="22"/>
        </w:rPr>
        <w:t xml:space="preserve"> A la presentación del presupuesto mediante capítulos, en función del objeto del gasto; </w:t>
      </w:r>
    </w:p>
    <w:p w14:paraId="316DC920" w14:textId="77777777" w:rsidR="00032DE3" w:rsidRPr="00451B61" w:rsidRDefault="00032DE3" w:rsidP="00032DE3">
      <w:pPr>
        <w:pStyle w:val="INFOEM"/>
        <w:rPr>
          <w:szCs w:val="22"/>
        </w:rPr>
      </w:pPr>
      <w:r w:rsidRPr="00451B61">
        <w:rPr>
          <w:b/>
          <w:szCs w:val="22"/>
        </w:rPr>
        <w:t>Clasificación por Fuente de Financiamiento:</w:t>
      </w:r>
      <w:r w:rsidRPr="00451B61">
        <w:rPr>
          <w:szCs w:val="22"/>
        </w:rPr>
        <w:t xml:space="preserve"> A la identificación de la fuente u origen del ingreso que financia el gasto y precisa la orientación específica de cada fuente a efecto de controlar su aplicación; </w:t>
      </w:r>
    </w:p>
    <w:p w14:paraId="5BC99B8D" w14:textId="77777777" w:rsidR="00032DE3" w:rsidRPr="00451B61" w:rsidRDefault="00032DE3" w:rsidP="00032DE3">
      <w:pPr>
        <w:pStyle w:val="INFOEM"/>
        <w:rPr>
          <w:szCs w:val="22"/>
        </w:rPr>
      </w:pPr>
      <w:r w:rsidRPr="00451B61">
        <w:rPr>
          <w:b/>
          <w:szCs w:val="22"/>
        </w:rPr>
        <w:t>…</w:t>
      </w:r>
    </w:p>
    <w:p w14:paraId="606162A3" w14:textId="77777777" w:rsidR="00032DE3" w:rsidRPr="00451B61" w:rsidRDefault="00032DE3" w:rsidP="00032DE3">
      <w:pPr>
        <w:pStyle w:val="INFOEM"/>
        <w:rPr>
          <w:szCs w:val="22"/>
        </w:rPr>
      </w:pPr>
      <w:r w:rsidRPr="00451B61">
        <w:rPr>
          <w:b/>
          <w:bCs/>
          <w:szCs w:val="22"/>
        </w:rPr>
        <w:t xml:space="preserve">ESTADO ANALÍTICO DEL EJERCICIO DEL PRESUPUESTO DE EGRESOS </w:t>
      </w:r>
    </w:p>
    <w:p w14:paraId="1311EF12" w14:textId="77777777" w:rsidR="00032DE3" w:rsidRPr="00451B61" w:rsidRDefault="00032DE3" w:rsidP="00032DE3">
      <w:pPr>
        <w:pStyle w:val="INFOEM"/>
        <w:rPr>
          <w:szCs w:val="22"/>
        </w:rPr>
      </w:pPr>
      <w:r w:rsidRPr="00451B61">
        <w:rPr>
          <w:b/>
          <w:bCs/>
          <w:szCs w:val="22"/>
        </w:rPr>
        <w:t xml:space="preserve">FINALIDAD </w:t>
      </w:r>
    </w:p>
    <w:p w14:paraId="320D2F93" w14:textId="77777777" w:rsidR="00032DE3" w:rsidRPr="00451B61" w:rsidRDefault="00032DE3" w:rsidP="00032DE3">
      <w:pPr>
        <w:pStyle w:val="INFOEM"/>
        <w:rPr>
          <w:szCs w:val="22"/>
          <w:u w:val="single"/>
        </w:rPr>
      </w:pPr>
      <w:r w:rsidRPr="00451B61">
        <w:rPr>
          <w:szCs w:val="22"/>
          <w:u w:val="single"/>
        </w:rPr>
        <w:t xml:space="preserve">Su finalidad es realizar periódicamente el seguimiento del ejercicio de los egresos presupuestarios. Dichos Estados deben mostrar, a una fecha determinada del ejercicio del Presupuesto de Egresos, los movimientos y la situación de cada cuenta de las distintas clasificaciones, de acuerdo con los diferentes grados de desagregación de las mismas que se requiera. </w:t>
      </w:r>
    </w:p>
    <w:p w14:paraId="3EE6F06C" w14:textId="77777777" w:rsidR="00032DE3" w:rsidRPr="00451B61" w:rsidRDefault="00032DE3" w:rsidP="00032DE3">
      <w:pPr>
        <w:pStyle w:val="INFOEM"/>
        <w:rPr>
          <w:szCs w:val="22"/>
        </w:rPr>
      </w:pPr>
      <w:r w:rsidRPr="00451B61">
        <w:rPr>
          <w:szCs w:val="22"/>
        </w:rPr>
        <w:t xml:space="preserve">Los estados e informes agregados, en general, tienen como propósito aportar información pertinente, clara, confiable y oportuna a los responsables de la gestión política y económica del Estado para ser utilizada en la toma de decisiones gubernamentales en general y sobre finanzas públicas en particular, así como para ser utilizada por los analistas y la sociedad en general. </w:t>
      </w:r>
    </w:p>
    <w:p w14:paraId="3CA226CB" w14:textId="77777777" w:rsidR="00032DE3" w:rsidRPr="00451B61" w:rsidRDefault="00032DE3" w:rsidP="00032DE3">
      <w:pPr>
        <w:pStyle w:val="INFOEM"/>
        <w:rPr>
          <w:szCs w:val="22"/>
        </w:rPr>
      </w:pPr>
      <w:r w:rsidRPr="00451B61">
        <w:rPr>
          <w:szCs w:val="22"/>
        </w:rPr>
        <w:t xml:space="preserve">La clasificación de la información presupuestaria a generar será al menos la siguiente: </w:t>
      </w:r>
    </w:p>
    <w:p w14:paraId="33B6FF21" w14:textId="77777777" w:rsidR="00032DE3" w:rsidRPr="00451B61" w:rsidRDefault="00032DE3" w:rsidP="00032DE3">
      <w:pPr>
        <w:pStyle w:val="INFOEM"/>
        <w:numPr>
          <w:ilvl w:val="0"/>
          <w:numId w:val="17"/>
        </w:numPr>
        <w:ind w:left="1571" w:hanging="720"/>
        <w:rPr>
          <w:szCs w:val="22"/>
        </w:rPr>
      </w:pPr>
      <w:r w:rsidRPr="00451B61">
        <w:rPr>
          <w:szCs w:val="22"/>
        </w:rPr>
        <w:t xml:space="preserve">Clasificación por Objeto del Gasto (Capítulo y Concepto). </w:t>
      </w:r>
    </w:p>
    <w:p w14:paraId="0E667679" w14:textId="77777777" w:rsidR="00032DE3" w:rsidRPr="00451B61" w:rsidRDefault="00032DE3" w:rsidP="00032DE3">
      <w:pPr>
        <w:pStyle w:val="INFOEM"/>
        <w:numPr>
          <w:ilvl w:val="0"/>
          <w:numId w:val="17"/>
        </w:numPr>
        <w:ind w:left="1571" w:hanging="720"/>
        <w:rPr>
          <w:szCs w:val="22"/>
        </w:rPr>
      </w:pPr>
      <w:r w:rsidRPr="00451B61">
        <w:rPr>
          <w:szCs w:val="22"/>
        </w:rPr>
        <w:t xml:space="preserve">Clasificación Económica (por Tipo de Gasto). </w:t>
      </w:r>
    </w:p>
    <w:p w14:paraId="0BDBBF80" w14:textId="77777777" w:rsidR="00032DE3" w:rsidRPr="00451B61" w:rsidRDefault="00032DE3" w:rsidP="00032DE3">
      <w:pPr>
        <w:pStyle w:val="INFOEM"/>
        <w:numPr>
          <w:ilvl w:val="0"/>
          <w:numId w:val="17"/>
        </w:numPr>
        <w:ind w:left="1571" w:hanging="720"/>
        <w:rPr>
          <w:szCs w:val="22"/>
        </w:rPr>
      </w:pPr>
      <w:r w:rsidRPr="00451B61">
        <w:rPr>
          <w:szCs w:val="22"/>
        </w:rPr>
        <w:t xml:space="preserve">Clasificación Administrativa. </w:t>
      </w:r>
    </w:p>
    <w:p w14:paraId="084E462E" w14:textId="77777777" w:rsidR="00032DE3" w:rsidRPr="00451B61" w:rsidRDefault="00032DE3" w:rsidP="00032DE3">
      <w:pPr>
        <w:pStyle w:val="INFOEM"/>
        <w:numPr>
          <w:ilvl w:val="0"/>
          <w:numId w:val="17"/>
        </w:numPr>
        <w:ind w:left="1571" w:hanging="720"/>
        <w:rPr>
          <w:szCs w:val="22"/>
        </w:rPr>
      </w:pPr>
      <w:r w:rsidRPr="00451B61">
        <w:rPr>
          <w:szCs w:val="22"/>
        </w:rPr>
        <w:t xml:space="preserve">Clasificación Funcional (Finalidad y Función). </w:t>
      </w:r>
    </w:p>
    <w:p w14:paraId="3DE6FA6C" w14:textId="77777777" w:rsidR="00032DE3" w:rsidRPr="00451B61" w:rsidRDefault="00032DE3" w:rsidP="00032DE3">
      <w:pPr>
        <w:widowControl w:val="0"/>
        <w:spacing w:line="360" w:lineRule="auto"/>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sz w:val="22"/>
          <w:szCs w:val="22"/>
        </w:rPr>
        <w:t xml:space="preserve">   </w:t>
      </w:r>
    </w:p>
    <w:p w14:paraId="6121E569" w14:textId="77777777" w:rsidR="00032DE3" w:rsidRPr="00451B61" w:rsidRDefault="00032DE3" w:rsidP="00032DE3">
      <w:pPr>
        <w:widowControl w:val="0"/>
        <w:spacing w:line="360" w:lineRule="auto"/>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sz w:val="22"/>
          <w:szCs w:val="22"/>
        </w:rPr>
        <w:t>Esto viene a colación ya que, de manera enunciativa más no limitativa, los documentos que dan cuentan de la información que solicita la parte Recurrente es el Estado Analítico del Ejercicio del Presupuesto de Egresos Detallado – LDF Clasificación Funcional (Finalidad y Función), ya que este responde al cuestionamiento ¿para qué se gasta?; y el Estado Analítico del Presupuesto de Egresos Clasificación Económica (por tipo de gasto), responde a la pregunta ¿en qué se gasta?</w:t>
      </w:r>
    </w:p>
    <w:p w14:paraId="6C6AE7BA" w14:textId="77777777" w:rsidR="00032DE3" w:rsidRPr="00451B61" w:rsidRDefault="00032DE3" w:rsidP="00032DE3">
      <w:pPr>
        <w:widowControl w:val="0"/>
        <w:spacing w:line="360" w:lineRule="auto"/>
        <w:jc w:val="center"/>
        <w:rPr>
          <w:rFonts w:ascii="Palatino Linotype" w:eastAsia="Palatino Linotype" w:hAnsi="Palatino Linotype" w:cs="Palatino Linotype"/>
          <w:sz w:val="22"/>
          <w:szCs w:val="22"/>
        </w:rPr>
      </w:pPr>
      <w:r w:rsidRPr="00451B61">
        <w:rPr>
          <w:rFonts w:ascii="Palatino Linotype" w:eastAsia="Palatino Linotype" w:hAnsi="Palatino Linotype" w:cs="Palatino Linotype"/>
          <w:noProof/>
          <w:sz w:val="22"/>
          <w:szCs w:val="22"/>
        </w:rPr>
        <w:drawing>
          <wp:inline distT="0" distB="0" distL="0" distR="0" wp14:anchorId="07F7EE8C" wp14:editId="4D872815">
            <wp:extent cx="2305050" cy="2286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241FCD.tmp"/>
                    <pic:cNvPicPr/>
                  </pic:nvPicPr>
                  <pic:blipFill rotWithShape="1">
                    <a:blip r:embed="rId13">
                      <a:extLst>
                        <a:ext uri="{28A0092B-C50C-407E-A947-70E740481C1C}">
                          <a14:useLocalDpi xmlns:a14="http://schemas.microsoft.com/office/drawing/2010/main" val="0"/>
                        </a:ext>
                      </a:extLst>
                    </a:blip>
                    <a:srcRect t="10781"/>
                    <a:stretch/>
                  </pic:blipFill>
                  <pic:spPr bwMode="auto">
                    <a:xfrm>
                      <a:off x="0" y="0"/>
                      <a:ext cx="2305372" cy="2286319"/>
                    </a:xfrm>
                    <a:prstGeom prst="rect">
                      <a:avLst/>
                    </a:prstGeom>
                    <a:ln>
                      <a:noFill/>
                    </a:ln>
                    <a:extLst>
                      <a:ext uri="{53640926-AAD7-44D8-BBD7-CCE9431645EC}">
                        <a14:shadowObscured xmlns:a14="http://schemas.microsoft.com/office/drawing/2010/main"/>
                      </a:ext>
                    </a:extLst>
                  </pic:spPr>
                </pic:pic>
              </a:graphicData>
            </a:graphic>
          </wp:inline>
        </w:drawing>
      </w:r>
    </w:p>
    <w:p w14:paraId="5C48AAB4" w14:textId="77777777" w:rsidR="00032DE3" w:rsidRPr="00451B61" w:rsidRDefault="00032DE3" w:rsidP="00032DE3">
      <w:pPr>
        <w:widowControl w:val="0"/>
        <w:spacing w:line="360" w:lineRule="auto"/>
        <w:jc w:val="center"/>
        <w:rPr>
          <w:rFonts w:ascii="Palatino Linotype" w:eastAsia="Palatino Linotype" w:hAnsi="Palatino Linotype" w:cs="Palatino Linotype"/>
          <w:sz w:val="22"/>
          <w:szCs w:val="22"/>
        </w:rPr>
      </w:pPr>
      <w:r w:rsidRPr="00451B61">
        <w:rPr>
          <w:rFonts w:ascii="Palatino Linotype" w:eastAsia="Palatino Linotype" w:hAnsi="Palatino Linotype" w:cs="Palatino Linotype"/>
          <w:noProof/>
          <w:sz w:val="22"/>
          <w:szCs w:val="22"/>
        </w:rPr>
        <w:drawing>
          <wp:inline distT="0" distB="0" distL="0" distR="0" wp14:anchorId="55198272" wp14:editId="4EAE40EE">
            <wp:extent cx="4048125" cy="444179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24F9C3.tmp"/>
                    <pic:cNvPicPr/>
                  </pic:nvPicPr>
                  <pic:blipFill>
                    <a:blip r:embed="rId14">
                      <a:extLst>
                        <a:ext uri="{28A0092B-C50C-407E-A947-70E740481C1C}">
                          <a14:useLocalDpi xmlns:a14="http://schemas.microsoft.com/office/drawing/2010/main" val="0"/>
                        </a:ext>
                      </a:extLst>
                    </a:blip>
                    <a:stretch>
                      <a:fillRect/>
                    </a:stretch>
                  </pic:blipFill>
                  <pic:spPr>
                    <a:xfrm>
                      <a:off x="0" y="0"/>
                      <a:ext cx="4055271" cy="4449638"/>
                    </a:xfrm>
                    <a:prstGeom prst="rect">
                      <a:avLst/>
                    </a:prstGeom>
                  </pic:spPr>
                </pic:pic>
              </a:graphicData>
            </a:graphic>
          </wp:inline>
        </w:drawing>
      </w:r>
    </w:p>
    <w:p w14:paraId="6AC99707" w14:textId="77777777" w:rsidR="00032DE3" w:rsidRPr="00451B61" w:rsidRDefault="00032DE3" w:rsidP="00032DE3">
      <w:pPr>
        <w:widowControl w:val="0"/>
        <w:spacing w:line="360" w:lineRule="auto"/>
        <w:jc w:val="both"/>
        <w:rPr>
          <w:rFonts w:ascii="Palatino Linotype" w:eastAsia="Palatino Linotype" w:hAnsi="Palatino Linotype" w:cs="Palatino Linotype"/>
          <w:sz w:val="22"/>
          <w:szCs w:val="22"/>
        </w:rPr>
      </w:pPr>
    </w:p>
    <w:p w14:paraId="52B3C700" w14:textId="77777777" w:rsidR="00032DE3" w:rsidRPr="00451B61" w:rsidRDefault="00032DE3" w:rsidP="00032DE3">
      <w:pPr>
        <w:spacing w:line="360" w:lineRule="auto"/>
        <w:jc w:val="both"/>
        <w:rPr>
          <w:rFonts w:ascii="Palatino Linotype" w:hAnsi="Palatino Linotype"/>
          <w:bCs/>
          <w:sz w:val="22"/>
          <w:szCs w:val="22"/>
        </w:rPr>
      </w:pPr>
      <w:r w:rsidRPr="00451B61">
        <w:rPr>
          <w:rFonts w:ascii="Palatino Linotype" w:hAnsi="Palatino Linotype" w:cs="Arial"/>
          <w:sz w:val="22"/>
          <w:szCs w:val="22"/>
        </w:rPr>
        <w:t xml:space="preserve">Es viable precisar, que respecto del punto 15, existen figuras denominadas Fondo Fijo o Fondo Revolvente, así como los “Viáticos”, los cuales pueden dar cuenta de “otros ingresos” que pueda tener el Regidor; se trae a colación el Manual de para la Planeación, Programación y Presupuesto de Egresos Municipal 2025, </w:t>
      </w:r>
      <w:r w:rsidRPr="00451B61">
        <w:rPr>
          <w:rFonts w:ascii="Palatino Linotype" w:hAnsi="Palatino Linotype"/>
          <w:bCs/>
          <w:sz w:val="22"/>
          <w:szCs w:val="22"/>
        </w:rPr>
        <w:t>que señala lo siguiente:</w:t>
      </w:r>
    </w:p>
    <w:p w14:paraId="55E634B9" w14:textId="77777777" w:rsidR="00032DE3" w:rsidRPr="00451B61" w:rsidRDefault="00032DE3" w:rsidP="00032DE3">
      <w:pPr>
        <w:pStyle w:val="Citas"/>
      </w:pPr>
      <w:r w:rsidRPr="00451B61">
        <w:rPr>
          <w:b/>
        </w:rPr>
        <w:t>Fondo Fijo de Caja:</w:t>
      </w:r>
      <w:r w:rsidRPr="00451B61">
        <w:t xml:space="preserve"> Recursos presupuestarios que las unidades ejecutoras utilizan para cubrir necesidades urgentes de gasto corriente, que no rebasen los límites autorizados por la Subsecretaría de Planeación y Presupuesto y que deberán observar las normas establecidas para la operación de este fondo. </w:t>
      </w:r>
    </w:p>
    <w:p w14:paraId="7B81825B" w14:textId="77777777" w:rsidR="00032DE3" w:rsidRPr="00451B61" w:rsidRDefault="00032DE3" w:rsidP="00032DE3">
      <w:pPr>
        <w:pStyle w:val="Citas"/>
      </w:pPr>
      <w:r w:rsidRPr="00451B61">
        <w:rPr>
          <w:b/>
        </w:rPr>
        <w:t>Fondo Revolvente</w:t>
      </w:r>
      <w:r w:rsidRPr="00451B61">
        <w:t>: Importe o monto que en las dependencias y organismos auxiliares de la administración pública se destina para cubrir necesidades urgentes que no rebasen determinados niveles y que se restituyen mediante la comprobación respectiva. Dicho monto es definido y autorizado por la Secretaría.</w:t>
      </w:r>
    </w:p>
    <w:p w14:paraId="3272E581" w14:textId="77777777" w:rsidR="00032DE3" w:rsidRPr="00451B61" w:rsidRDefault="00032DE3" w:rsidP="00032DE3">
      <w:pPr>
        <w:pStyle w:val="Sinespaciado"/>
        <w:spacing w:before="240" w:line="360" w:lineRule="auto"/>
        <w:jc w:val="both"/>
        <w:rPr>
          <w:rFonts w:ascii="Palatino Linotype" w:hAnsi="Palatino Linotype"/>
          <w:bCs/>
          <w:sz w:val="22"/>
          <w:szCs w:val="22"/>
        </w:rPr>
      </w:pPr>
      <w:r w:rsidRPr="00451B61">
        <w:rPr>
          <w:rFonts w:ascii="Palatino Linotype" w:hAnsi="Palatino Linotype"/>
          <w:bCs/>
          <w:sz w:val="22"/>
          <w:szCs w:val="22"/>
        </w:rPr>
        <w:t>Por su parte, a manera de referencia se traen a colación los Lineamientos para el Manejo de Fondos Fijos o Revolventes del Gobierno Federal, que señalan lo siguiente:</w:t>
      </w:r>
    </w:p>
    <w:p w14:paraId="7CDB56DB" w14:textId="77777777" w:rsidR="00032DE3" w:rsidRPr="00451B61" w:rsidRDefault="00032DE3" w:rsidP="00032DE3">
      <w:pPr>
        <w:pStyle w:val="Citas"/>
      </w:pPr>
      <w:r w:rsidRPr="00451B61">
        <w:rPr>
          <w:lang w:val="es-ES"/>
        </w:rPr>
        <w:t>“</w:t>
      </w:r>
      <w:r w:rsidRPr="00451B61">
        <w:rPr>
          <w:b/>
          <w:lang w:val="es-ES"/>
        </w:rPr>
        <w:t>FONDO:</w:t>
      </w:r>
      <w:r w:rsidRPr="00451B61">
        <w:rPr>
          <w:lang w:val="es-ES"/>
        </w:rPr>
        <w:t xml:space="preserve"> </w:t>
      </w:r>
      <w:r w:rsidRPr="00451B61">
        <w:rPr>
          <w:b/>
          <w:lang w:val="es-ES"/>
        </w:rPr>
        <w:t>Fondo Fijo o Revolvente</w:t>
      </w:r>
      <w:r w:rsidRPr="00451B61">
        <w:rPr>
          <w:lang w:val="es-ES"/>
        </w:rPr>
        <w:t xml:space="preserve">, </w:t>
      </w:r>
      <w:r w:rsidRPr="00451B61">
        <w:rPr>
          <w:u w:val="single"/>
          <w:lang w:val="es-ES"/>
        </w:rPr>
        <w:t>que es la suma de dinero que se asigna a una Unidad, al encargo de una persona de mando medio o superior, para efectuar ciertos gastos. El encargado de su manejo rinde cuentas periódicamente, y se le hacen nuevas entregas de dinero para reponer el importe de los pagos efectuados</w:t>
      </w:r>
      <w:r w:rsidRPr="00451B61">
        <w:rPr>
          <w:lang w:val="es-ES"/>
        </w:rPr>
        <w:t>. El Fondo Fijo o Revolvente se limita a una cantidad constante, aunque puede aumentarse o disminuirse según lo justifiquen las necesidades de operación. En todo momento, el efectivo más el importe de los comprobantes de pago, debe ser igual al monto asignado como Fondo Fijo o Revolvente. Este mecanismo implica la asignación de recursos de manera previa al gasto. (Sic)</w:t>
      </w:r>
    </w:p>
    <w:p w14:paraId="05A01D54" w14:textId="77777777" w:rsidR="00032DE3" w:rsidRPr="00451B61" w:rsidRDefault="00032DE3" w:rsidP="00032DE3">
      <w:pPr>
        <w:pStyle w:val="Sinespaciado"/>
        <w:spacing w:before="240" w:line="360" w:lineRule="auto"/>
        <w:jc w:val="both"/>
        <w:rPr>
          <w:rFonts w:ascii="Palatino Linotype" w:hAnsi="Palatino Linotype"/>
          <w:bCs/>
          <w:noProof/>
          <w:sz w:val="22"/>
          <w:szCs w:val="22"/>
          <w:lang w:eastAsia="es-MX"/>
        </w:rPr>
      </w:pPr>
      <w:r w:rsidRPr="00451B61">
        <w:rPr>
          <w:rFonts w:ascii="Palatino Linotype" w:hAnsi="Palatino Linotype"/>
          <w:bCs/>
          <w:noProof/>
          <w:sz w:val="22"/>
          <w:szCs w:val="22"/>
          <w:lang w:val="es-MX" w:eastAsia="es-MX"/>
        </w:rPr>
        <w:drawing>
          <wp:inline distT="0" distB="0" distL="0" distR="0" wp14:anchorId="0DFDCB6C" wp14:editId="5C71A35B">
            <wp:extent cx="5791835" cy="151765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28E19A.tmp"/>
                    <pic:cNvPicPr/>
                  </pic:nvPicPr>
                  <pic:blipFill>
                    <a:blip r:embed="rId15">
                      <a:extLst>
                        <a:ext uri="{28A0092B-C50C-407E-A947-70E740481C1C}">
                          <a14:useLocalDpi xmlns:a14="http://schemas.microsoft.com/office/drawing/2010/main" val="0"/>
                        </a:ext>
                      </a:extLst>
                    </a:blip>
                    <a:stretch>
                      <a:fillRect/>
                    </a:stretch>
                  </pic:blipFill>
                  <pic:spPr>
                    <a:xfrm>
                      <a:off x="0" y="0"/>
                      <a:ext cx="5791835" cy="1517650"/>
                    </a:xfrm>
                    <a:prstGeom prst="rect">
                      <a:avLst/>
                    </a:prstGeom>
                  </pic:spPr>
                </pic:pic>
              </a:graphicData>
            </a:graphic>
          </wp:inline>
        </w:drawing>
      </w:r>
    </w:p>
    <w:p w14:paraId="6A91C61A" w14:textId="77777777" w:rsidR="00032DE3" w:rsidRPr="00451B61" w:rsidRDefault="00032DE3" w:rsidP="00032DE3">
      <w:pPr>
        <w:pStyle w:val="Sinespaciado"/>
        <w:spacing w:before="240" w:line="360" w:lineRule="auto"/>
        <w:jc w:val="both"/>
        <w:rPr>
          <w:rFonts w:ascii="Palatino Linotype" w:hAnsi="Palatino Linotype"/>
          <w:bCs/>
          <w:sz w:val="22"/>
          <w:szCs w:val="22"/>
        </w:rPr>
      </w:pPr>
      <w:r w:rsidRPr="00451B61">
        <w:rPr>
          <w:rFonts w:ascii="Palatino Linotype" w:hAnsi="Palatino Linotype"/>
          <w:bCs/>
          <w:noProof/>
          <w:sz w:val="22"/>
          <w:szCs w:val="22"/>
          <w:lang w:val="es-MX" w:eastAsia="es-MX"/>
        </w:rPr>
        <w:drawing>
          <wp:inline distT="0" distB="0" distL="0" distR="0" wp14:anchorId="0E94D1F2" wp14:editId="7E46FC5D">
            <wp:extent cx="5791835" cy="5537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289130.tmp"/>
                    <pic:cNvPicPr/>
                  </pic:nvPicPr>
                  <pic:blipFill>
                    <a:blip r:embed="rId16">
                      <a:extLst>
                        <a:ext uri="{28A0092B-C50C-407E-A947-70E740481C1C}">
                          <a14:useLocalDpi xmlns:a14="http://schemas.microsoft.com/office/drawing/2010/main" val="0"/>
                        </a:ext>
                      </a:extLst>
                    </a:blip>
                    <a:stretch>
                      <a:fillRect/>
                    </a:stretch>
                  </pic:blipFill>
                  <pic:spPr>
                    <a:xfrm>
                      <a:off x="0" y="0"/>
                      <a:ext cx="5791835" cy="553720"/>
                    </a:xfrm>
                    <a:prstGeom prst="rect">
                      <a:avLst/>
                    </a:prstGeom>
                  </pic:spPr>
                </pic:pic>
              </a:graphicData>
            </a:graphic>
          </wp:inline>
        </w:drawing>
      </w:r>
    </w:p>
    <w:p w14:paraId="7569C230" w14:textId="77777777" w:rsidR="00032DE3" w:rsidRPr="00451B61" w:rsidRDefault="00032DE3" w:rsidP="00032DE3">
      <w:pPr>
        <w:pStyle w:val="Sinespaciado"/>
        <w:spacing w:before="240" w:line="360" w:lineRule="auto"/>
        <w:jc w:val="both"/>
        <w:rPr>
          <w:rFonts w:ascii="Palatino Linotype" w:hAnsi="Palatino Linotype"/>
          <w:bCs/>
          <w:sz w:val="22"/>
          <w:szCs w:val="22"/>
        </w:rPr>
      </w:pPr>
    </w:p>
    <w:p w14:paraId="754B971B" w14:textId="77777777" w:rsidR="00032DE3" w:rsidRPr="00451B61" w:rsidRDefault="00032DE3" w:rsidP="00032DE3">
      <w:pPr>
        <w:pStyle w:val="Sinespaciado"/>
        <w:spacing w:before="240" w:line="360" w:lineRule="auto"/>
        <w:jc w:val="both"/>
        <w:rPr>
          <w:rFonts w:ascii="Palatino Linotype" w:hAnsi="Palatino Linotype"/>
          <w:bCs/>
          <w:sz w:val="22"/>
          <w:szCs w:val="22"/>
        </w:rPr>
      </w:pPr>
      <w:r w:rsidRPr="00451B61">
        <w:rPr>
          <w:rFonts w:ascii="Palatino Linotype" w:hAnsi="Palatino Linotype"/>
          <w:bCs/>
          <w:noProof/>
          <w:sz w:val="22"/>
          <w:szCs w:val="22"/>
          <w:lang w:val="es-MX" w:eastAsia="es-MX"/>
        </w:rPr>
        <w:drawing>
          <wp:inline distT="0" distB="0" distL="0" distR="0" wp14:anchorId="044C789F" wp14:editId="04BC108E">
            <wp:extent cx="5791835" cy="1766570"/>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2840F.tmp"/>
                    <pic:cNvPicPr/>
                  </pic:nvPicPr>
                  <pic:blipFill>
                    <a:blip r:embed="rId17">
                      <a:extLst>
                        <a:ext uri="{28A0092B-C50C-407E-A947-70E740481C1C}">
                          <a14:useLocalDpi xmlns:a14="http://schemas.microsoft.com/office/drawing/2010/main" val="0"/>
                        </a:ext>
                      </a:extLst>
                    </a:blip>
                    <a:stretch>
                      <a:fillRect/>
                    </a:stretch>
                  </pic:blipFill>
                  <pic:spPr>
                    <a:xfrm>
                      <a:off x="0" y="0"/>
                      <a:ext cx="5791835" cy="1766570"/>
                    </a:xfrm>
                    <a:prstGeom prst="rect">
                      <a:avLst/>
                    </a:prstGeom>
                  </pic:spPr>
                </pic:pic>
              </a:graphicData>
            </a:graphic>
          </wp:inline>
        </w:drawing>
      </w:r>
    </w:p>
    <w:p w14:paraId="10AAEA5B" w14:textId="6FF0E7C2" w:rsidR="00032DE3" w:rsidRPr="00451B61" w:rsidRDefault="00032DE3" w:rsidP="00032DE3">
      <w:pPr>
        <w:pBdr>
          <w:top w:val="nil"/>
          <w:left w:val="nil"/>
          <w:bottom w:val="nil"/>
          <w:right w:val="nil"/>
          <w:between w:val="nil"/>
        </w:pBdr>
        <w:spacing w:line="360" w:lineRule="auto"/>
        <w:contextualSpacing/>
        <w:jc w:val="both"/>
        <w:rPr>
          <w:rFonts w:ascii="Palatino Linotype" w:hAnsi="Palatino Linotype"/>
          <w:bCs/>
          <w:sz w:val="22"/>
          <w:szCs w:val="22"/>
          <w:lang w:val="es-ES"/>
        </w:rPr>
      </w:pPr>
      <w:r w:rsidRPr="00451B61">
        <w:rPr>
          <w:rFonts w:ascii="Palatino Linotype" w:hAnsi="Palatino Linotype"/>
          <w:bCs/>
          <w:sz w:val="22"/>
          <w:szCs w:val="22"/>
          <w:lang w:val="es-ES"/>
        </w:rPr>
        <w:t>Entonces resulta que, lo solicitado por el particular, a saber, otros ingresos asignados al regidor, se tienen los fondos, los cuales se refieren a los recursos presupuestarios que las unidades ejecutoras utilizan para cubrir necesidades urgentes de gasto corriente y/o la suma de dinero que se le otorga a un Servidor Público con categoría de mando medio o superior, para efectuar gastos, con la finalidad de cubrir las necesidades de las áreas administrativas y así cumplan con sus atribuciones u objetivos.</w:t>
      </w:r>
    </w:p>
    <w:p w14:paraId="78B80449" w14:textId="77777777" w:rsidR="00732FDC" w:rsidRPr="00451B61" w:rsidRDefault="00732FDC" w:rsidP="00032DE3">
      <w:pPr>
        <w:pBdr>
          <w:top w:val="nil"/>
          <w:left w:val="nil"/>
          <w:bottom w:val="nil"/>
          <w:right w:val="nil"/>
          <w:between w:val="nil"/>
        </w:pBdr>
        <w:spacing w:line="360" w:lineRule="auto"/>
        <w:contextualSpacing/>
        <w:jc w:val="both"/>
        <w:rPr>
          <w:rFonts w:ascii="Palatino Linotype" w:hAnsi="Palatino Linotype"/>
          <w:bCs/>
          <w:sz w:val="22"/>
          <w:szCs w:val="22"/>
          <w:lang w:val="es-ES"/>
        </w:rPr>
      </w:pPr>
    </w:p>
    <w:p w14:paraId="1843D53C" w14:textId="77777777" w:rsidR="00732FDC" w:rsidRPr="00451B61" w:rsidRDefault="00732FDC" w:rsidP="00732FDC">
      <w:pPr>
        <w:spacing w:line="360" w:lineRule="auto"/>
        <w:jc w:val="center"/>
        <w:rPr>
          <w:rFonts w:ascii="Palatino Linotype" w:hAnsi="Palatino Linotype" w:cs="Arial"/>
          <w:b/>
          <w:sz w:val="22"/>
          <w:szCs w:val="22"/>
        </w:rPr>
      </w:pPr>
      <w:r w:rsidRPr="00451B61">
        <w:rPr>
          <w:rFonts w:ascii="Palatino Linotype" w:hAnsi="Palatino Linotype" w:cs="Arial"/>
          <w:b/>
          <w:sz w:val="22"/>
          <w:szCs w:val="22"/>
        </w:rPr>
        <w:t xml:space="preserve">Actas de cabildo </w:t>
      </w:r>
    </w:p>
    <w:p w14:paraId="7D58241A" w14:textId="77777777" w:rsidR="00732FDC" w:rsidRPr="00451B61" w:rsidRDefault="00732FDC" w:rsidP="00732FDC">
      <w:pPr>
        <w:spacing w:line="360" w:lineRule="auto"/>
        <w:ind w:right="214"/>
        <w:jc w:val="both"/>
        <w:rPr>
          <w:rFonts w:ascii="Palatino Linotype" w:hAnsi="Palatino Linotype"/>
          <w:sz w:val="22"/>
          <w:szCs w:val="22"/>
        </w:rPr>
      </w:pPr>
      <w:r w:rsidRPr="00451B61">
        <w:rPr>
          <w:rFonts w:ascii="Palatino Linotype" w:hAnsi="Palatino Linotype"/>
          <w:sz w:val="22"/>
          <w:szCs w:val="22"/>
        </w:rPr>
        <w:t>En ese orden de ideas, la Ley Orgánica Municipal del Estado de México en sus artículos 28 establece la forma en que se deben llevar acabo las sesiones de cabildo, mientras que el 91, establece las facultades y competencias de la Secretaría del Ayuntamiento, tal como se cita:</w:t>
      </w:r>
    </w:p>
    <w:p w14:paraId="396DFA53" w14:textId="77777777" w:rsidR="00732FDC" w:rsidRPr="00451B61" w:rsidRDefault="00732FDC" w:rsidP="00732FDC">
      <w:pPr>
        <w:pStyle w:val="Citas"/>
      </w:pPr>
      <w:r w:rsidRPr="00451B61">
        <w:rPr>
          <w:b/>
        </w:rPr>
        <w:t>Artículo 28.- Los ayuntamientos sesionarán cuando menos una vez cada ocho días en sesión ordinaria</w:t>
      </w:r>
      <w:r w:rsidRPr="00451B61">
        <w:t xml:space="preserve"> o cuantas veces sea necesario en asuntos de urgente resolución por medio de sesiones extraordinarias, a petición de la mayoría de sus miembros y podrán declararse en sesión permanente cuando la importancia del asunto lo requiera. </w:t>
      </w:r>
    </w:p>
    <w:p w14:paraId="4B2905D0" w14:textId="77777777" w:rsidR="00732FDC" w:rsidRPr="00451B61" w:rsidRDefault="00732FDC" w:rsidP="00732FDC">
      <w:pPr>
        <w:pStyle w:val="Citas"/>
      </w:pPr>
      <w:r w:rsidRPr="00451B61">
        <w:t>Las sesiones de los ayuntamientos serán públicas y deberán transmitirse en vivo a través de su página oficial de internet, plataformas, redes sociales, radio o televisión de acceso gratuito, debiendo garantizar la identificación de los miembros del cabildo mencionando su nombre y cargo, así como sus intervenciones y el sentido de su voto.</w:t>
      </w:r>
    </w:p>
    <w:p w14:paraId="7FD0D739" w14:textId="77777777" w:rsidR="00732FDC" w:rsidRPr="00451B61" w:rsidRDefault="00732FDC" w:rsidP="00732FDC">
      <w:pPr>
        <w:pStyle w:val="Citas"/>
        <w:spacing w:line="240" w:lineRule="auto"/>
      </w:pPr>
      <w:r w:rsidRPr="00451B61">
        <w:rPr>
          <w:b/>
        </w:rPr>
        <w:t>Artículo 31.- Son atribuciones de los ayuntamientos</w:t>
      </w:r>
      <w:r w:rsidRPr="00451B61">
        <w:t xml:space="preserve">: </w:t>
      </w:r>
    </w:p>
    <w:p w14:paraId="09DD9DAC" w14:textId="77777777" w:rsidR="00732FDC" w:rsidRPr="00451B61" w:rsidRDefault="00732FDC" w:rsidP="00732FDC">
      <w:pPr>
        <w:pStyle w:val="Citas"/>
        <w:spacing w:line="240" w:lineRule="auto"/>
      </w:pPr>
      <w:r w:rsidRPr="00451B61">
        <w:t xml:space="preserve">I. Expedir y reformar el Bando Municipal, así como los reglamentos, circulares y disposiciones administrativas de observancia general dentro del territorio del municipio, que sean necesarios para su organización, prestación de los servicios públicos y, en general, para el cumplimiento de sus atribuciones; </w:t>
      </w:r>
    </w:p>
    <w:p w14:paraId="15F67B9F" w14:textId="77777777" w:rsidR="00732FDC" w:rsidRPr="00451B61" w:rsidRDefault="00732FDC" w:rsidP="00732FDC">
      <w:pPr>
        <w:pStyle w:val="Citas"/>
        <w:spacing w:line="240" w:lineRule="auto"/>
      </w:pPr>
      <w:r w:rsidRPr="00451B61">
        <w:t>…</w:t>
      </w:r>
    </w:p>
    <w:p w14:paraId="2BF135B7" w14:textId="77777777" w:rsidR="00732FDC" w:rsidRPr="00451B61" w:rsidRDefault="00732FDC" w:rsidP="00732FDC">
      <w:pPr>
        <w:pStyle w:val="Citas"/>
        <w:spacing w:line="240" w:lineRule="auto"/>
      </w:pPr>
      <w:r w:rsidRPr="00451B61">
        <w:t xml:space="preserve">X. Conocer los informes contables y financieros anuales dentro de los tres meses siguientes a la terminación del ejercicio presupuestal que presentará el tesorero con el visto bueno del síndico; </w:t>
      </w:r>
    </w:p>
    <w:p w14:paraId="5FA674BC" w14:textId="77777777" w:rsidR="00732FDC" w:rsidRPr="00451B61" w:rsidRDefault="00732FDC" w:rsidP="00732FDC">
      <w:pPr>
        <w:pStyle w:val="Citas"/>
        <w:spacing w:line="240" w:lineRule="auto"/>
      </w:pPr>
      <w:r w:rsidRPr="00451B61">
        <w:t>…</w:t>
      </w:r>
    </w:p>
    <w:p w14:paraId="0FD94689" w14:textId="77777777" w:rsidR="00732FDC" w:rsidRPr="00451B61" w:rsidRDefault="00732FDC" w:rsidP="00732FDC">
      <w:pPr>
        <w:pStyle w:val="Citas"/>
        <w:spacing w:line="240" w:lineRule="auto"/>
        <w:rPr>
          <w:b/>
        </w:rPr>
      </w:pPr>
      <w:r w:rsidRPr="00451B61">
        <w:rPr>
          <w:b/>
        </w:rPr>
        <w:t xml:space="preserve">XVIII. Administrar su hacienda en términos de ley, y controlar a través del presidente y síndico la aplicación del presupuesto de egresos del municipio; </w:t>
      </w:r>
    </w:p>
    <w:p w14:paraId="1D73C160" w14:textId="77777777" w:rsidR="00732FDC" w:rsidRPr="00451B61" w:rsidRDefault="00732FDC" w:rsidP="00732FDC">
      <w:pPr>
        <w:pStyle w:val="Citas"/>
        <w:spacing w:line="240" w:lineRule="auto"/>
      </w:pPr>
      <w:r w:rsidRPr="00451B61">
        <w:rPr>
          <w:b/>
          <w:u w:val="single"/>
        </w:rPr>
        <w:t xml:space="preserve">XIX. Aprobar anualmente a más tardar el 20 de diciembre, su Presupuesto de Egresos, </w:t>
      </w:r>
      <w:r w:rsidRPr="00451B61">
        <w:t xml:space="preserve">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 </w:t>
      </w:r>
    </w:p>
    <w:p w14:paraId="7CCE3DEA" w14:textId="77777777" w:rsidR="00732FDC" w:rsidRPr="00451B61" w:rsidRDefault="00732FDC" w:rsidP="00732FDC">
      <w:pPr>
        <w:pStyle w:val="Citas"/>
        <w:spacing w:line="240" w:lineRule="auto"/>
      </w:pPr>
      <w:r w:rsidRPr="00451B61">
        <w:t xml:space="preserve">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14:paraId="0F2A2323" w14:textId="77777777" w:rsidR="00732FDC" w:rsidRPr="00451B61" w:rsidRDefault="00732FDC" w:rsidP="00732FDC">
      <w:pPr>
        <w:pStyle w:val="Citas"/>
        <w:spacing w:line="240" w:lineRule="auto"/>
      </w:pPr>
      <w:r w:rsidRPr="00451B61">
        <w:t xml:space="preserve">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 </w:t>
      </w:r>
    </w:p>
    <w:p w14:paraId="5E92A332" w14:textId="77777777" w:rsidR="00732FDC" w:rsidRPr="00451B61" w:rsidRDefault="00732FDC" w:rsidP="00732FDC">
      <w:pPr>
        <w:pStyle w:val="Citas"/>
        <w:spacing w:line="240" w:lineRule="auto"/>
      </w:pPr>
      <w:r w:rsidRPr="00451B61">
        <w:t>…</w:t>
      </w:r>
    </w:p>
    <w:p w14:paraId="3A8B98D2" w14:textId="77777777" w:rsidR="00732FDC" w:rsidRPr="00451B61" w:rsidRDefault="00732FDC" w:rsidP="00732FDC">
      <w:pPr>
        <w:pStyle w:val="Citas"/>
        <w:rPr>
          <w:lang w:val="es-ES"/>
        </w:rPr>
      </w:pPr>
      <w:r w:rsidRPr="00451B61">
        <w:rPr>
          <w:lang w:val="es-ES"/>
        </w:rPr>
        <w:t>Artículo 30. Las sesiones del ayuntamiento serán presididas por el presidente municipal o por quien lo sustituya legalmente; constarán en un libro que deberá contener las actas en las cuales deberán asentarse los extractos de los acuerdos y asuntos tratados y el resultado de la votación.</w:t>
      </w:r>
    </w:p>
    <w:p w14:paraId="18727A19" w14:textId="77777777" w:rsidR="00732FDC" w:rsidRPr="00451B61" w:rsidRDefault="00732FDC" w:rsidP="00732FDC">
      <w:pPr>
        <w:pStyle w:val="Citas"/>
        <w:spacing w:line="240" w:lineRule="auto"/>
        <w:rPr>
          <w:b/>
        </w:rPr>
      </w:pPr>
      <w:r w:rsidRPr="00451B61">
        <w:rPr>
          <w:b/>
        </w:rPr>
        <w:t xml:space="preserve">Artículo 48.- La persona titular de la presidencia municipal tiene las siguientes atribuciones: </w:t>
      </w:r>
    </w:p>
    <w:p w14:paraId="7AC2C155" w14:textId="77777777" w:rsidR="00732FDC" w:rsidRPr="00451B61" w:rsidRDefault="00732FDC" w:rsidP="00732FDC">
      <w:pPr>
        <w:pStyle w:val="Citas"/>
        <w:spacing w:line="240" w:lineRule="auto"/>
        <w:rPr>
          <w:b/>
        </w:rPr>
      </w:pPr>
      <w:r w:rsidRPr="00451B61">
        <w:rPr>
          <w:b/>
        </w:rPr>
        <w:t xml:space="preserve">I. Presidir y dirigir las sesiones del ayuntamiento; </w:t>
      </w:r>
    </w:p>
    <w:p w14:paraId="1C7FD92F" w14:textId="77777777" w:rsidR="00732FDC" w:rsidRPr="00451B61" w:rsidRDefault="00732FDC" w:rsidP="00732FDC">
      <w:pPr>
        <w:pStyle w:val="Citas"/>
        <w:spacing w:line="240" w:lineRule="auto"/>
        <w:rPr>
          <w:b/>
        </w:rPr>
      </w:pPr>
      <w:r w:rsidRPr="00451B61">
        <w:rPr>
          <w:b/>
        </w:rPr>
        <w:t>II. Ejecutar los acuerdos del ayuntamiento e informar su cumplimiento;</w:t>
      </w:r>
    </w:p>
    <w:p w14:paraId="6FBBAAED" w14:textId="77777777" w:rsidR="00732FDC" w:rsidRPr="00451B61" w:rsidRDefault="00732FDC" w:rsidP="00732FDC">
      <w:pPr>
        <w:pStyle w:val="Citas"/>
        <w:spacing w:line="240" w:lineRule="auto"/>
      </w:pPr>
      <w:r w:rsidRPr="00451B61">
        <w:t>…</w:t>
      </w:r>
    </w:p>
    <w:p w14:paraId="0D99318C" w14:textId="77777777" w:rsidR="00732FDC" w:rsidRPr="00451B61" w:rsidRDefault="00732FDC" w:rsidP="00732FDC">
      <w:pPr>
        <w:pStyle w:val="Citas"/>
        <w:spacing w:line="240" w:lineRule="auto"/>
      </w:pPr>
      <w:r w:rsidRPr="00451B61">
        <w:rPr>
          <w:b/>
        </w:rPr>
        <w:t>V. Convocar a sesiones ordinarias y extraordinarias a los integrantes del ayuntamiento</w:t>
      </w:r>
      <w:r w:rsidRPr="00451B61">
        <w:t>;</w:t>
      </w:r>
    </w:p>
    <w:p w14:paraId="490E8D9E" w14:textId="77777777" w:rsidR="00732FDC" w:rsidRPr="00451B61" w:rsidRDefault="00732FDC" w:rsidP="00732FDC">
      <w:pPr>
        <w:pStyle w:val="Citas"/>
        <w:rPr>
          <w:b/>
          <w:u w:val="single"/>
          <w:lang w:val="es-ES"/>
        </w:rPr>
      </w:pPr>
    </w:p>
    <w:p w14:paraId="4E5BC45C" w14:textId="77777777" w:rsidR="00732FDC" w:rsidRPr="00451B61" w:rsidRDefault="00732FDC" w:rsidP="00732FDC">
      <w:pPr>
        <w:pStyle w:val="Citas"/>
        <w:rPr>
          <w:lang w:val="es-ES"/>
        </w:rPr>
      </w:pPr>
      <w:r w:rsidRPr="00451B61">
        <w:rPr>
          <w:b/>
          <w:u w:val="single"/>
          <w:lang w:val="es-ES"/>
        </w:rPr>
        <w:t>Artículo 91.- La Secretaría del Ayuntamiento</w:t>
      </w:r>
      <w:r w:rsidRPr="00451B61">
        <w:rPr>
          <w:lang w:val="es-ES"/>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 </w:t>
      </w:r>
    </w:p>
    <w:p w14:paraId="3188CEB8" w14:textId="77777777" w:rsidR="00732FDC" w:rsidRPr="00451B61" w:rsidRDefault="00732FDC" w:rsidP="00732FDC">
      <w:pPr>
        <w:pStyle w:val="Citas"/>
        <w:numPr>
          <w:ilvl w:val="0"/>
          <w:numId w:val="19"/>
        </w:numPr>
        <w:ind w:left="1276" w:hanging="437"/>
        <w:rPr>
          <w:b/>
          <w:u w:val="single"/>
          <w:lang w:val="es-ES"/>
        </w:rPr>
      </w:pPr>
      <w:r w:rsidRPr="00451B61">
        <w:rPr>
          <w:b/>
          <w:u w:val="single"/>
          <w:lang w:val="es-ES"/>
        </w:rPr>
        <w:t xml:space="preserve">Asistir a las sesiones del ayuntamiento y levantar las actas correspondientes; </w:t>
      </w:r>
    </w:p>
    <w:p w14:paraId="686F45C1" w14:textId="77777777" w:rsidR="00732FDC" w:rsidRPr="00451B61" w:rsidRDefault="00732FDC" w:rsidP="00732FDC">
      <w:pPr>
        <w:pStyle w:val="Citas"/>
        <w:numPr>
          <w:ilvl w:val="0"/>
          <w:numId w:val="19"/>
        </w:numPr>
        <w:ind w:left="1276" w:hanging="437"/>
      </w:pPr>
      <w:r w:rsidRPr="00451B61">
        <w:rPr>
          <w:lang w:val="es-ES"/>
        </w:rPr>
        <w:t xml:space="preserve">Emitir los citatorios para la celebración de las sesiones de cabildo, convocadas legalmente; </w:t>
      </w:r>
    </w:p>
    <w:p w14:paraId="0FD3DFF2" w14:textId="77777777" w:rsidR="00732FDC" w:rsidRPr="00451B61" w:rsidRDefault="00732FDC" w:rsidP="00732FDC">
      <w:pPr>
        <w:pStyle w:val="Citas"/>
        <w:numPr>
          <w:ilvl w:val="0"/>
          <w:numId w:val="19"/>
        </w:numPr>
        <w:ind w:left="1276" w:hanging="437"/>
        <w:rPr>
          <w:b/>
        </w:rPr>
      </w:pPr>
      <w:r w:rsidRPr="00451B61">
        <w:rPr>
          <w:b/>
          <w:lang w:val="es-ES"/>
        </w:rPr>
        <w:t xml:space="preserve">Dar cuenta en la primera sesión de cada mes, del número y contenido de los expedientes pasados a comisión, con mención de los que hayan sido resueltos y de los pendientes; </w:t>
      </w:r>
    </w:p>
    <w:p w14:paraId="4E4310CB" w14:textId="77777777" w:rsidR="00732FDC" w:rsidRPr="00451B61" w:rsidRDefault="00732FDC" w:rsidP="00732FDC">
      <w:pPr>
        <w:pStyle w:val="Citas"/>
        <w:numPr>
          <w:ilvl w:val="0"/>
          <w:numId w:val="19"/>
        </w:numPr>
        <w:ind w:left="1276" w:hanging="437"/>
        <w:rPr>
          <w:b/>
          <w:u w:val="single"/>
        </w:rPr>
      </w:pPr>
      <w:r w:rsidRPr="00451B61">
        <w:rPr>
          <w:b/>
          <w:u w:val="single"/>
          <w:lang w:val="es-ES"/>
        </w:rPr>
        <w:t xml:space="preserve">Llevar y conservar los libros de actas de cabildo, obteniendo las firmas de los asistentes a las sesiones; </w:t>
      </w:r>
    </w:p>
    <w:p w14:paraId="7DE81954" w14:textId="77777777" w:rsidR="00732FDC" w:rsidRPr="00451B61" w:rsidRDefault="00732FDC" w:rsidP="00732FDC">
      <w:pPr>
        <w:pStyle w:val="Citas"/>
        <w:numPr>
          <w:ilvl w:val="0"/>
          <w:numId w:val="19"/>
        </w:numPr>
        <w:ind w:left="1276" w:hanging="437"/>
      </w:pPr>
      <w:r w:rsidRPr="00451B61">
        <w:rPr>
          <w:lang w:val="es-ES"/>
        </w:rPr>
        <w:t xml:space="preserve">Validar con su firma, los documentos oficiales emanados del ayuntamiento o de cualquiera de sus miembros; </w:t>
      </w:r>
    </w:p>
    <w:p w14:paraId="4C20A6B3" w14:textId="77777777" w:rsidR="00732FDC" w:rsidRPr="00451B61" w:rsidRDefault="00732FDC" w:rsidP="00732FDC">
      <w:pPr>
        <w:pStyle w:val="Citas"/>
        <w:numPr>
          <w:ilvl w:val="0"/>
          <w:numId w:val="19"/>
        </w:numPr>
        <w:ind w:left="1276" w:hanging="437"/>
      </w:pPr>
      <w:r w:rsidRPr="00451B61">
        <w:rPr>
          <w:lang w:val="es-ES"/>
        </w:rPr>
        <w:t xml:space="preserve">Tener a su cargo el archivo general del ayuntamiento; </w:t>
      </w:r>
    </w:p>
    <w:p w14:paraId="1BA7EC2F" w14:textId="77777777" w:rsidR="00732FDC" w:rsidRPr="00451B61" w:rsidRDefault="00732FDC" w:rsidP="00732FDC">
      <w:pPr>
        <w:pStyle w:val="Citas"/>
        <w:numPr>
          <w:ilvl w:val="0"/>
          <w:numId w:val="19"/>
        </w:numPr>
        <w:ind w:left="1276" w:hanging="437"/>
      </w:pPr>
      <w:r w:rsidRPr="00451B61">
        <w:rPr>
          <w:lang w:val="es-ES"/>
        </w:rPr>
        <w:t xml:space="preserve">Controlar y distribuir la correspondencia oficial del ayuntamiento, dando cuenta diaria al presidente municipal para acordar su trámite; </w:t>
      </w:r>
    </w:p>
    <w:p w14:paraId="141C81AC" w14:textId="77777777" w:rsidR="00732FDC" w:rsidRPr="00451B61" w:rsidRDefault="00732FDC" w:rsidP="00732FDC">
      <w:pPr>
        <w:pStyle w:val="Citas"/>
        <w:numPr>
          <w:ilvl w:val="0"/>
          <w:numId w:val="19"/>
        </w:numPr>
        <w:ind w:left="1276" w:hanging="437"/>
        <w:rPr>
          <w:u w:val="single"/>
        </w:rPr>
      </w:pPr>
      <w:r w:rsidRPr="00451B61">
        <w:rPr>
          <w:u w:val="single"/>
          <w:lang w:val="es-ES"/>
        </w:rPr>
        <w:t xml:space="preserve">Publicar los reglamentos, circulares y demás disposiciones municipales de observancia general; </w:t>
      </w:r>
    </w:p>
    <w:p w14:paraId="24A7589C" w14:textId="77777777" w:rsidR="00732FDC" w:rsidRPr="00451B61" w:rsidRDefault="00732FDC" w:rsidP="00732FDC">
      <w:pPr>
        <w:pStyle w:val="Citas"/>
        <w:numPr>
          <w:ilvl w:val="0"/>
          <w:numId w:val="19"/>
        </w:numPr>
        <w:ind w:left="1276" w:hanging="437"/>
      </w:pPr>
      <w:r w:rsidRPr="00451B61">
        <w:rPr>
          <w:lang w:val="es-ES"/>
        </w:rPr>
        <w:t xml:space="preserve">Compilar leyes, decretos, reglamentos, periódicos oficiales del estado, circulares y órdenes relativas a los distintos sectores de la administración pública municipal; </w:t>
      </w:r>
    </w:p>
    <w:p w14:paraId="42FF2A32" w14:textId="77777777" w:rsidR="00732FDC" w:rsidRPr="00451B61" w:rsidRDefault="00732FDC" w:rsidP="00732FDC">
      <w:pPr>
        <w:pStyle w:val="Citas"/>
        <w:numPr>
          <w:ilvl w:val="0"/>
          <w:numId w:val="19"/>
        </w:numPr>
        <w:ind w:left="1276" w:hanging="437"/>
      </w:pPr>
      <w:r w:rsidRPr="00451B61">
        <w:rPr>
          <w:lang w:val="es-ES"/>
        </w:rPr>
        <w:t xml:space="preserve">Expedir las constancias de vecindad, de identidad o de última residencia que soliciten los habitantes del municipio, en un plazo no mayor de 24 horas, así como las certificaciones y demás documentos públicos que legalmente procedan, o los que acuerde el ayuntamiento; </w:t>
      </w:r>
    </w:p>
    <w:p w14:paraId="52028B9E" w14:textId="77777777" w:rsidR="00732FDC" w:rsidRPr="00451B61" w:rsidRDefault="00732FDC" w:rsidP="00732FDC">
      <w:pPr>
        <w:pStyle w:val="Citas"/>
        <w:numPr>
          <w:ilvl w:val="0"/>
          <w:numId w:val="19"/>
        </w:numPr>
        <w:ind w:left="1276" w:hanging="437"/>
      </w:pPr>
      <w:r w:rsidRPr="00451B61">
        <w:rPr>
          <w:lang w:val="es-ES"/>
        </w:rPr>
        <w:t xml:space="preserve">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w:t>
      </w:r>
    </w:p>
    <w:p w14:paraId="46B302DE" w14:textId="77777777" w:rsidR="00732FDC" w:rsidRPr="00451B61" w:rsidRDefault="00732FDC" w:rsidP="00732FDC">
      <w:pPr>
        <w:pStyle w:val="Citas"/>
        <w:ind w:left="1276"/>
      </w:pPr>
      <w:r w:rsidRPr="00451B61">
        <w:rPr>
          <w:lang w:val="es-ES"/>
        </w:rPr>
        <w:t xml:space="preserve">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 </w:t>
      </w:r>
    </w:p>
    <w:p w14:paraId="5C81C9A6" w14:textId="77777777" w:rsidR="00732FDC" w:rsidRPr="00451B61" w:rsidRDefault="00732FDC" w:rsidP="00732FDC">
      <w:pPr>
        <w:pStyle w:val="Citas"/>
        <w:numPr>
          <w:ilvl w:val="0"/>
          <w:numId w:val="19"/>
        </w:numPr>
        <w:ind w:left="1276" w:hanging="437"/>
      </w:pPr>
      <w:r w:rsidRPr="00451B61">
        <w:rPr>
          <w:lang w:val="es-ES"/>
        </w:rPr>
        <w:t>Integrar un sistema de información que contenga datos de los aspectos socio-económicos básicos del municipio;</w:t>
      </w:r>
    </w:p>
    <w:p w14:paraId="7A21DEAF" w14:textId="77777777" w:rsidR="00732FDC" w:rsidRPr="00451B61" w:rsidRDefault="00732FDC" w:rsidP="00732FDC">
      <w:pPr>
        <w:pStyle w:val="Citas"/>
        <w:numPr>
          <w:ilvl w:val="0"/>
          <w:numId w:val="19"/>
        </w:numPr>
        <w:ind w:left="1276" w:hanging="437"/>
      </w:pPr>
      <w:r w:rsidRPr="00451B61">
        <w:rPr>
          <w:lang w:val="es-ES"/>
        </w:rPr>
        <w:t xml:space="preserve">Ser responsable de la publicación de la Gaceta Municipal, así como de las publicaciones en los estrados de los Ayuntamientos; y </w:t>
      </w:r>
    </w:p>
    <w:p w14:paraId="0068E9AC" w14:textId="77777777" w:rsidR="00732FDC" w:rsidRPr="00451B61" w:rsidRDefault="00732FDC" w:rsidP="00732FDC">
      <w:pPr>
        <w:pStyle w:val="Citas"/>
        <w:numPr>
          <w:ilvl w:val="0"/>
          <w:numId w:val="19"/>
        </w:numPr>
        <w:ind w:left="1276" w:hanging="437"/>
      </w:pPr>
      <w:r w:rsidRPr="00451B61">
        <w:rPr>
          <w:lang w:val="es-ES"/>
        </w:rPr>
        <w:t>Las demás que le confieran esta Ley y disposiciones aplicables.</w:t>
      </w:r>
    </w:p>
    <w:p w14:paraId="53D915F8" w14:textId="77777777" w:rsidR="00732FDC" w:rsidRPr="00451B61" w:rsidRDefault="00732FDC" w:rsidP="00732FDC">
      <w:pPr>
        <w:pStyle w:val="Citas"/>
        <w:spacing w:line="240" w:lineRule="auto"/>
      </w:pPr>
      <w:r w:rsidRPr="00451B61">
        <w:rPr>
          <w:b/>
        </w:rPr>
        <w:t>Artículo 99.-</w:t>
      </w:r>
      <w:r w:rsidRPr="00451B61">
        <w:t xml:space="preserve"> El presidente municipal presentará anualmente al ayuntamiento a más tardar el 20 de diciembre, el proyecto de presupuesto de egresos, para su consideración y aprobación. </w:t>
      </w:r>
    </w:p>
    <w:p w14:paraId="4A2CA48F" w14:textId="77777777" w:rsidR="00732FDC" w:rsidRPr="00451B61" w:rsidRDefault="00732FDC" w:rsidP="00732FDC">
      <w:pPr>
        <w:pStyle w:val="Citas"/>
        <w:spacing w:line="240" w:lineRule="auto"/>
        <w:rPr>
          <w:b/>
        </w:rPr>
      </w:pPr>
      <w:r w:rsidRPr="00451B61">
        <w:rPr>
          <w:b/>
        </w:rPr>
        <w:t xml:space="preserve">Artículo 100.- El presupuesto de egresos deberá contener las previsiones de gasto público que habrán de realizar los municipios.  </w:t>
      </w:r>
    </w:p>
    <w:p w14:paraId="2DB1E588" w14:textId="77777777" w:rsidR="00732FDC" w:rsidRPr="00451B61" w:rsidRDefault="00732FDC" w:rsidP="00732FDC">
      <w:pPr>
        <w:pStyle w:val="Citas"/>
        <w:spacing w:line="240" w:lineRule="auto"/>
      </w:pPr>
      <w:r w:rsidRPr="00451B61">
        <w:rPr>
          <w:b/>
        </w:rPr>
        <w:t>Artículo 101.-</w:t>
      </w:r>
      <w:r w:rsidRPr="00451B61">
        <w:t xml:space="preserve"> El proyecto del presupuesto de egresos se integrará básicamente con: </w:t>
      </w:r>
    </w:p>
    <w:p w14:paraId="1CBF553F" w14:textId="77777777" w:rsidR="00732FDC" w:rsidRPr="00451B61" w:rsidRDefault="00732FDC" w:rsidP="00732FDC">
      <w:pPr>
        <w:pStyle w:val="Citas"/>
        <w:numPr>
          <w:ilvl w:val="0"/>
          <w:numId w:val="20"/>
        </w:numPr>
        <w:spacing w:line="240" w:lineRule="auto"/>
      </w:pPr>
      <w:r w:rsidRPr="00451B61">
        <w:t xml:space="preserve">Los programas en que se señalen objetivos, metas y unidades responsables para su ejecución, así como la valuación estimada del programa; </w:t>
      </w:r>
    </w:p>
    <w:p w14:paraId="73360642" w14:textId="77777777" w:rsidR="00732FDC" w:rsidRPr="00451B61" w:rsidRDefault="00732FDC" w:rsidP="00732FDC">
      <w:pPr>
        <w:pStyle w:val="Citas"/>
        <w:numPr>
          <w:ilvl w:val="0"/>
          <w:numId w:val="20"/>
        </w:numPr>
        <w:spacing w:line="240" w:lineRule="auto"/>
      </w:pPr>
      <w:r w:rsidRPr="00451B61">
        <w:t xml:space="preserve">Estimación de los ingresos y gastos del ejercicio fiscal calendarizados; </w:t>
      </w:r>
    </w:p>
    <w:p w14:paraId="7A9B10E7" w14:textId="77777777" w:rsidR="00732FDC" w:rsidRPr="00451B61" w:rsidRDefault="00732FDC" w:rsidP="00732FDC">
      <w:pPr>
        <w:pStyle w:val="Citas"/>
        <w:numPr>
          <w:ilvl w:val="0"/>
          <w:numId w:val="20"/>
        </w:numPr>
        <w:spacing w:line="240" w:lineRule="auto"/>
      </w:pPr>
      <w:r w:rsidRPr="00451B61">
        <w:t>Situación de la deuda pública, incluyendo el contingente económico de los litigios laborales en los que el ayuntamiento forme parte.</w:t>
      </w:r>
    </w:p>
    <w:p w14:paraId="29E462BC" w14:textId="77777777" w:rsidR="00732FDC" w:rsidRPr="00451B61" w:rsidRDefault="00732FDC" w:rsidP="00732FDC">
      <w:pPr>
        <w:spacing w:line="360" w:lineRule="auto"/>
        <w:jc w:val="both"/>
        <w:rPr>
          <w:rFonts w:ascii="Palatino Linotype" w:hAnsi="Palatino Linotype" w:cs="Arial"/>
          <w:sz w:val="22"/>
          <w:szCs w:val="22"/>
        </w:rPr>
      </w:pPr>
      <w:r w:rsidRPr="00451B61">
        <w:rPr>
          <w:rFonts w:ascii="Palatino Linotype" w:hAnsi="Palatino Linotype" w:cs="Arial"/>
          <w:sz w:val="22"/>
          <w:szCs w:val="22"/>
        </w:rPr>
        <w:t>Por lo anterior se tienen las siguientes consideraciones:</w:t>
      </w:r>
    </w:p>
    <w:p w14:paraId="39AC80AB" w14:textId="77777777" w:rsidR="00732FDC" w:rsidRPr="00451B61" w:rsidRDefault="00732FDC" w:rsidP="00732FDC">
      <w:pPr>
        <w:pStyle w:val="Prrafodelista"/>
        <w:numPr>
          <w:ilvl w:val="0"/>
          <w:numId w:val="21"/>
        </w:numPr>
        <w:spacing w:line="360" w:lineRule="auto"/>
        <w:contextualSpacing w:val="0"/>
        <w:jc w:val="both"/>
        <w:rPr>
          <w:rFonts w:ascii="Palatino Linotype" w:hAnsi="Palatino Linotype" w:cs="Arial"/>
          <w:sz w:val="22"/>
          <w:szCs w:val="22"/>
        </w:rPr>
      </w:pPr>
      <w:r w:rsidRPr="00451B61">
        <w:rPr>
          <w:rFonts w:ascii="Palatino Linotype" w:hAnsi="Palatino Linotype" w:cs="Arial"/>
          <w:sz w:val="22"/>
          <w:szCs w:val="22"/>
        </w:rPr>
        <w:t>Formatos PbRM: Documentos diseñados por la Secretaría para anotar sistemáticamente la información de los programas a cargo de las dependencias generales y auxiliares y su correspondiente cuantificación en términos físicos y presupuestarios, lo que permite integrar el anteproyecto de presupuesto de egresos para el ejercicio correspondiente y la mecánica para su ejercicio, control y evaluación una vez que ha sido autorizado por las instancias correspondientes.</w:t>
      </w:r>
    </w:p>
    <w:p w14:paraId="29D0E6B5" w14:textId="77777777" w:rsidR="00732FDC" w:rsidRPr="00451B61" w:rsidRDefault="00732FDC" w:rsidP="00732FDC">
      <w:pPr>
        <w:pStyle w:val="Citas"/>
        <w:numPr>
          <w:ilvl w:val="0"/>
          <w:numId w:val="21"/>
        </w:numPr>
        <w:ind w:right="-93"/>
      </w:pPr>
      <w:r w:rsidRPr="00451B61">
        <w:rPr>
          <w:rFonts w:eastAsia="Times New Roman"/>
          <w:i w:val="0"/>
          <w:lang w:val="es-ES" w:eastAsia="es-ES"/>
        </w:rPr>
        <w:t>Las unidades administrativas del municipio elaboran el anteproyecto de presupuesto de egresos.</w:t>
      </w:r>
    </w:p>
    <w:p w14:paraId="4E2F6546" w14:textId="77777777" w:rsidR="00732FDC" w:rsidRPr="00451B61" w:rsidRDefault="00732FDC" w:rsidP="00732FDC">
      <w:pPr>
        <w:pStyle w:val="Citas"/>
        <w:numPr>
          <w:ilvl w:val="0"/>
          <w:numId w:val="21"/>
        </w:numPr>
        <w:rPr>
          <w:i w:val="0"/>
        </w:rPr>
      </w:pPr>
      <w:r w:rsidRPr="00451B61">
        <w:rPr>
          <w:i w:val="0"/>
        </w:rPr>
        <w:t>El anteproyecto se envía a la Tesorería municipal para su revisión.</w:t>
      </w:r>
    </w:p>
    <w:p w14:paraId="0B4D1F20" w14:textId="77777777" w:rsidR="00732FDC" w:rsidRPr="00451B61" w:rsidRDefault="00732FDC" w:rsidP="00732FDC">
      <w:pPr>
        <w:pStyle w:val="Prrafodelista"/>
        <w:numPr>
          <w:ilvl w:val="0"/>
          <w:numId w:val="21"/>
        </w:numPr>
        <w:spacing w:line="360" w:lineRule="auto"/>
        <w:contextualSpacing w:val="0"/>
        <w:jc w:val="both"/>
        <w:rPr>
          <w:rFonts w:ascii="Palatino Linotype" w:hAnsi="Palatino Linotype" w:cs="Arial"/>
          <w:sz w:val="22"/>
          <w:szCs w:val="22"/>
        </w:rPr>
      </w:pPr>
      <w:r w:rsidRPr="00451B61">
        <w:rPr>
          <w:rFonts w:ascii="Palatino Linotype" w:hAnsi="Palatino Linotype" w:cs="Arial"/>
          <w:sz w:val="22"/>
          <w:szCs w:val="22"/>
        </w:rPr>
        <w:t>El Presupuesto de Egresos Municipal es aprobado por el Cabildo.</w:t>
      </w:r>
    </w:p>
    <w:p w14:paraId="28AFC94C" w14:textId="77777777" w:rsidR="00732FDC" w:rsidRPr="00451B61" w:rsidRDefault="00732FDC" w:rsidP="00732FDC">
      <w:pPr>
        <w:pStyle w:val="Prrafodelista"/>
        <w:numPr>
          <w:ilvl w:val="0"/>
          <w:numId w:val="21"/>
        </w:numPr>
        <w:spacing w:line="360" w:lineRule="auto"/>
        <w:contextualSpacing w:val="0"/>
        <w:jc w:val="both"/>
        <w:rPr>
          <w:rFonts w:ascii="Palatino Linotype" w:hAnsi="Palatino Linotype" w:cs="Arial"/>
          <w:sz w:val="22"/>
          <w:szCs w:val="22"/>
        </w:rPr>
      </w:pPr>
      <w:r w:rsidRPr="00451B61">
        <w:rPr>
          <w:rFonts w:ascii="Palatino Linotype" w:hAnsi="Palatino Linotype" w:cs="Arial"/>
          <w:sz w:val="22"/>
          <w:szCs w:val="22"/>
        </w:rPr>
        <w:t>Se pública en la Gaceta de Gobierno.</w:t>
      </w:r>
    </w:p>
    <w:p w14:paraId="7ACA24B3" w14:textId="77777777" w:rsidR="00732FDC" w:rsidRPr="00451B61" w:rsidRDefault="00732FDC" w:rsidP="00732FDC">
      <w:pPr>
        <w:pStyle w:val="Prrafodelista"/>
        <w:numPr>
          <w:ilvl w:val="0"/>
          <w:numId w:val="21"/>
        </w:numPr>
        <w:spacing w:line="360" w:lineRule="auto"/>
        <w:contextualSpacing w:val="0"/>
        <w:jc w:val="both"/>
        <w:rPr>
          <w:rFonts w:ascii="Palatino Linotype" w:hAnsi="Palatino Linotype" w:cs="Arial"/>
          <w:sz w:val="22"/>
          <w:szCs w:val="22"/>
        </w:rPr>
      </w:pPr>
      <w:r w:rsidRPr="00451B61">
        <w:rPr>
          <w:rFonts w:ascii="Palatino Linotype" w:hAnsi="Palatino Linotype" w:cs="Arial"/>
          <w:sz w:val="22"/>
          <w:szCs w:val="22"/>
        </w:rPr>
        <w:t>Dicho presupuesto debe contener las previsiones de gasto público que habrán de realizar los municipios.</w:t>
      </w:r>
    </w:p>
    <w:p w14:paraId="37EEDACB" w14:textId="77777777" w:rsidR="00732FDC" w:rsidRPr="00451B61" w:rsidRDefault="00732FDC" w:rsidP="00732FDC">
      <w:pPr>
        <w:spacing w:line="360" w:lineRule="auto"/>
        <w:jc w:val="both"/>
        <w:rPr>
          <w:rFonts w:ascii="Palatino Linotype" w:eastAsia="Palatino Linotype" w:hAnsi="Palatino Linotype" w:cs="Palatino Linotype"/>
          <w:sz w:val="22"/>
          <w:szCs w:val="22"/>
          <w:lang w:eastAsia="en-US"/>
        </w:rPr>
      </w:pPr>
      <w:r w:rsidRPr="00451B61">
        <w:rPr>
          <w:rFonts w:ascii="Palatino Linotype" w:eastAsia="Palatino Linotype" w:hAnsi="Palatino Linotype" w:cs="Palatino Linotype"/>
          <w:noProof/>
          <w:sz w:val="22"/>
          <w:szCs w:val="22"/>
        </w:rPr>
        <w:drawing>
          <wp:inline distT="0" distB="0" distL="0" distR="0" wp14:anchorId="4B7DDF38" wp14:editId="36E93FFC">
            <wp:extent cx="5791835" cy="26574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28ED2C.tmp"/>
                    <pic:cNvPicPr/>
                  </pic:nvPicPr>
                  <pic:blipFill>
                    <a:blip r:embed="rId18">
                      <a:extLst>
                        <a:ext uri="{28A0092B-C50C-407E-A947-70E740481C1C}">
                          <a14:useLocalDpi xmlns:a14="http://schemas.microsoft.com/office/drawing/2010/main" val="0"/>
                        </a:ext>
                      </a:extLst>
                    </a:blip>
                    <a:stretch>
                      <a:fillRect/>
                    </a:stretch>
                  </pic:blipFill>
                  <pic:spPr>
                    <a:xfrm>
                      <a:off x="0" y="0"/>
                      <a:ext cx="5791835" cy="2657475"/>
                    </a:xfrm>
                    <a:prstGeom prst="rect">
                      <a:avLst/>
                    </a:prstGeom>
                  </pic:spPr>
                </pic:pic>
              </a:graphicData>
            </a:graphic>
          </wp:inline>
        </w:drawing>
      </w:r>
    </w:p>
    <w:p w14:paraId="614C69A6" w14:textId="77777777" w:rsidR="00732FDC" w:rsidRPr="00451B61" w:rsidRDefault="00732FDC" w:rsidP="00732FDC">
      <w:pPr>
        <w:spacing w:line="360" w:lineRule="auto"/>
        <w:jc w:val="both"/>
        <w:rPr>
          <w:rFonts w:ascii="Palatino Linotype" w:eastAsia="Palatino Linotype" w:hAnsi="Palatino Linotype" w:cs="Palatino Linotype"/>
          <w:sz w:val="22"/>
          <w:szCs w:val="22"/>
          <w:lang w:eastAsia="en-US"/>
        </w:rPr>
      </w:pPr>
      <w:r w:rsidRPr="00451B61">
        <w:rPr>
          <w:rFonts w:ascii="Palatino Linotype" w:eastAsia="Palatino Linotype" w:hAnsi="Palatino Linotype" w:cs="Palatino Linotype"/>
          <w:noProof/>
          <w:sz w:val="22"/>
          <w:szCs w:val="22"/>
        </w:rPr>
        <w:drawing>
          <wp:inline distT="0" distB="0" distL="0" distR="0" wp14:anchorId="2D487BD1" wp14:editId="50C2CF86">
            <wp:extent cx="5791835" cy="126428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281DC3.tmp"/>
                    <pic:cNvPicPr/>
                  </pic:nvPicPr>
                  <pic:blipFill>
                    <a:blip r:embed="rId19">
                      <a:extLst>
                        <a:ext uri="{28A0092B-C50C-407E-A947-70E740481C1C}">
                          <a14:useLocalDpi xmlns:a14="http://schemas.microsoft.com/office/drawing/2010/main" val="0"/>
                        </a:ext>
                      </a:extLst>
                    </a:blip>
                    <a:stretch>
                      <a:fillRect/>
                    </a:stretch>
                  </pic:blipFill>
                  <pic:spPr>
                    <a:xfrm>
                      <a:off x="0" y="0"/>
                      <a:ext cx="5791835" cy="1264285"/>
                    </a:xfrm>
                    <a:prstGeom prst="rect">
                      <a:avLst/>
                    </a:prstGeom>
                  </pic:spPr>
                </pic:pic>
              </a:graphicData>
            </a:graphic>
          </wp:inline>
        </w:drawing>
      </w:r>
    </w:p>
    <w:p w14:paraId="55617EA1" w14:textId="77777777" w:rsidR="00732FDC" w:rsidRPr="00451B61" w:rsidRDefault="00732FDC" w:rsidP="00032DE3">
      <w:pPr>
        <w:pBdr>
          <w:top w:val="nil"/>
          <w:left w:val="nil"/>
          <w:bottom w:val="nil"/>
          <w:right w:val="nil"/>
          <w:between w:val="nil"/>
        </w:pBdr>
        <w:spacing w:line="360" w:lineRule="auto"/>
        <w:contextualSpacing/>
        <w:jc w:val="both"/>
        <w:rPr>
          <w:rFonts w:ascii="Palatino Linotype" w:hAnsi="Palatino Linotype"/>
          <w:bCs/>
          <w:sz w:val="22"/>
          <w:szCs w:val="22"/>
          <w:lang w:val="es-ES"/>
        </w:rPr>
      </w:pPr>
    </w:p>
    <w:p w14:paraId="07ED6307" w14:textId="03A2C73C" w:rsidR="00032DE3" w:rsidRPr="00451B61" w:rsidRDefault="00732FDC" w:rsidP="009C5423">
      <w:pPr>
        <w:pBdr>
          <w:top w:val="nil"/>
          <w:left w:val="nil"/>
          <w:bottom w:val="nil"/>
          <w:right w:val="nil"/>
          <w:between w:val="nil"/>
        </w:pBdr>
        <w:spacing w:line="360" w:lineRule="auto"/>
        <w:contextualSpacing/>
        <w:jc w:val="both"/>
        <w:rPr>
          <w:rFonts w:ascii="Palatino Linotype" w:eastAsia="Calibri" w:hAnsi="Palatino Linotype" w:cs="Calibri"/>
          <w:sz w:val="22"/>
          <w:szCs w:val="22"/>
          <w:lang w:val="es-ES_tradnl"/>
        </w:rPr>
      </w:pPr>
      <w:r w:rsidRPr="00451B61">
        <w:rPr>
          <w:rFonts w:ascii="Palatino Linotype" w:eastAsia="Calibri" w:hAnsi="Palatino Linotype" w:cs="Calibri"/>
          <w:sz w:val="22"/>
          <w:szCs w:val="22"/>
          <w:lang w:val="es-ES_tradnl"/>
        </w:rPr>
        <w:t>Por lo que debe existir el acta de cabildo donde fue aprobado el presupuesto asignado al Sujeto Obligado, al existir fuente obligacional para generar, administrar y poseer la información requerida.</w:t>
      </w:r>
    </w:p>
    <w:p w14:paraId="59DD714E" w14:textId="77777777" w:rsidR="00032DE3" w:rsidRPr="00451B61" w:rsidRDefault="00032DE3" w:rsidP="009C5423">
      <w:pPr>
        <w:pBdr>
          <w:top w:val="nil"/>
          <w:left w:val="nil"/>
          <w:bottom w:val="nil"/>
          <w:right w:val="nil"/>
          <w:between w:val="nil"/>
        </w:pBdr>
        <w:spacing w:line="360" w:lineRule="auto"/>
        <w:contextualSpacing/>
        <w:jc w:val="both"/>
        <w:rPr>
          <w:rFonts w:ascii="Palatino Linotype" w:eastAsia="Calibri" w:hAnsi="Palatino Linotype" w:cs="Calibri"/>
          <w:sz w:val="22"/>
          <w:szCs w:val="22"/>
          <w:lang w:val="es-ES_tradnl"/>
        </w:rPr>
      </w:pPr>
    </w:p>
    <w:p w14:paraId="5379F617" w14:textId="77777777" w:rsidR="00732FDC" w:rsidRPr="00451B61" w:rsidRDefault="00732FDC" w:rsidP="00732FDC">
      <w:pPr>
        <w:spacing w:line="360" w:lineRule="auto"/>
        <w:rPr>
          <w:rFonts w:ascii="Palatino Linotype" w:hAnsi="Palatino Linotype" w:cs="Arial"/>
          <w:b/>
          <w:sz w:val="22"/>
          <w:szCs w:val="22"/>
        </w:rPr>
      </w:pPr>
      <w:r w:rsidRPr="00451B61">
        <w:rPr>
          <w:rFonts w:ascii="Palatino Linotype" w:hAnsi="Palatino Linotype" w:cs="Arial"/>
          <w:b/>
          <w:sz w:val="22"/>
          <w:szCs w:val="22"/>
        </w:rPr>
        <w:t>Ultimo grado de estudios.</w:t>
      </w:r>
    </w:p>
    <w:p w14:paraId="2A770A82" w14:textId="77777777" w:rsidR="00732FDC" w:rsidRPr="00451B61" w:rsidRDefault="00732FDC" w:rsidP="00732FDC">
      <w:pPr>
        <w:spacing w:line="360" w:lineRule="auto"/>
        <w:rPr>
          <w:rFonts w:ascii="Palatino Linotype" w:hAnsi="Palatino Linotype" w:cs="Arial"/>
          <w:b/>
          <w:sz w:val="22"/>
          <w:szCs w:val="22"/>
        </w:rPr>
      </w:pPr>
    </w:p>
    <w:p w14:paraId="08E2BA62" w14:textId="77777777" w:rsidR="00732FDC" w:rsidRPr="00451B61" w:rsidRDefault="00732FDC" w:rsidP="00732FDC">
      <w:pPr>
        <w:spacing w:line="360" w:lineRule="auto"/>
        <w:ind w:right="49"/>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sz w:val="22"/>
          <w:szCs w:val="22"/>
        </w:rPr>
        <w:t>Por su parte, resulta necesario traer a colación el Manual de Organización y de Procedimientos de la Dirección General de Administración del Ayuntamiento de Toluca, el cual establece que la Dirección de Recursos Humanos contará con el Departamento de Reclutamiento, Selección y Capacitación de Personal quien se encargará de reclutar, seleccionar, y contratar al personal idóneo, para ocupar un puesto determinado, considerando el perfil requerido en cada uno de los puestos vacantes de las diferentes áreas del Ayuntamiento, así como la adecuada integración de expedientes personales de las y los servidores públicos de nuevo ingreso.</w:t>
      </w:r>
    </w:p>
    <w:p w14:paraId="7D14F5E6" w14:textId="77777777" w:rsidR="00732FDC" w:rsidRPr="00451B61" w:rsidRDefault="00732FDC" w:rsidP="00732FDC">
      <w:pPr>
        <w:spacing w:line="360" w:lineRule="auto"/>
        <w:ind w:right="49"/>
        <w:jc w:val="both"/>
        <w:rPr>
          <w:rFonts w:ascii="Palatino Linotype" w:eastAsia="Palatino Linotype" w:hAnsi="Palatino Linotype" w:cs="Palatino Linotype"/>
          <w:sz w:val="22"/>
          <w:szCs w:val="22"/>
        </w:rPr>
      </w:pPr>
    </w:p>
    <w:p w14:paraId="282A7084" w14:textId="77777777" w:rsidR="00732FDC" w:rsidRPr="00451B61" w:rsidRDefault="00732FDC" w:rsidP="00732FDC">
      <w:pPr>
        <w:spacing w:line="360" w:lineRule="auto"/>
        <w:ind w:right="49"/>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sz w:val="22"/>
          <w:szCs w:val="22"/>
        </w:rPr>
        <w:t>En este sentido, las políticas aplicables para el reclutamiento de personal que establecen el Manual de Procedimientos previamente citado establece entre otras que, se contratará al aspirante que reúna todos los requisitos de acuerdo con el artículo 47 de la Ley del Trabajo de los Servidores Públicos del Estado y Municipio, así como el artículo 11.11 del Código Reglamentario Municipal de Toluca, los cuales son:</w:t>
      </w:r>
    </w:p>
    <w:p w14:paraId="7F2B4A72" w14:textId="77777777" w:rsidR="00732FDC" w:rsidRPr="00451B61" w:rsidRDefault="00732FDC" w:rsidP="00732FDC">
      <w:pPr>
        <w:spacing w:line="360" w:lineRule="auto"/>
        <w:ind w:right="49"/>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sz w:val="22"/>
          <w:szCs w:val="22"/>
        </w:rPr>
        <w:t xml:space="preserve"> </w:t>
      </w:r>
    </w:p>
    <w:p w14:paraId="3AD3F718" w14:textId="77777777" w:rsidR="00732FDC" w:rsidRPr="00451B61" w:rsidRDefault="00732FDC" w:rsidP="00732FDC">
      <w:pPr>
        <w:tabs>
          <w:tab w:val="left" w:pos="851"/>
        </w:tabs>
        <w:spacing w:line="276" w:lineRule="auto"/>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 xml:space="preserve">Nombre del procedimiento: Alta de personal. </w:t>
      </w:r>
    </w:p>
    <w:p w14:paraId="70BB1AF9" w14:textId="77777777" w:rsidR="00732FDC" w:rsidRPr="00451B61" w:rsidRDefault="00732FDC" w:rsidP="00732FDC">
      <w:pPr>
        <w:tabs>
          <w:tab w:val="left" w:pos="851"/>
        </w:tabs>
        <w:spacing w:line="276" w:lineRule="auto"/>
        <w:ind w:left="567" w:right="616"/>
        <w:jc w:val="both"/>
        <w:rPr>
          <w:rFonts w:ascii="Palatino Linotype" w:eastAsia="Palatino Linotype" w:hAnsi="Palatino Linotype" w:cs="Palatino Linotype"/>
          <w:i/>
          <w:sz w:val="22"/>
          <w:szCs w:val="22"/>
        </w:rPr>
      </w:pPr>
    </w:p>
    <w:p w14:paraId="5506B8B1" w14:textId="77777777" w:rsidR="00732FDC" w:rsidRPr="00451B61" w:rsidRDefault="00732FDC" w:rsidP="00732FDC">
      <w:pPr>
        <w:tabs>
          <w:tab w:val="left" w:pos="851"/>
        </w:tabs>
        <w:spacing w:line="276" w:lineRule="auto"/>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Objetivo: Contratar al personal para ocupar las plazas vacantes disponibles en las áreas de la Dependencia, con el propósito de establecer la relación laboral entre la o el servidor público y el ayuntamiento</w:t>
      </w:r>
      <w:r w:rsidRPr="00451B61">
        <w:rPr>
          <w:rFonts w:ascii="Palatino Linotype" w:hAnsi="Palatino Linotype"/>
          <w:i/>
          <w:sz w:val="22"/>
          <w:szCs w:val="22"/>
        </w:rPr>
        <w:t>.</w:t>
      </w:r>
    </w:p>
    <w:p w14:paraId="7DE8506A" w14:textId="77777777" w:rsidR="00732FDC" w:rsidRPr="00451B61" w:rsidRDefault="00732FDC" w:rsidP="00732FDC">
      <w:pPr>
        <w:tabs>
          <w:tab w:val="left" w:pos="851"/>
        </w:tabs>
        <w:spacing w:line="276" w:lineRule="auto"/>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         Cédula del R.F.C</w:t>
      </w:r>
    </w:p>
    <w:p w14:paraId="5461E4D9" w14:textId="77777777" w:rsidR="00732FDC" w:rsidRPr="00451B61" w:rsidRDefault="00732FDC" w:rsidP="00732FDC">
      <w:pPr>
        <w:tabs>
          <w:tab w:val="left" w:pos="851"/>
        </w:tabs>
        <w:spacing w:line="276" w:lineRule="auto"/>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         Cédula de la CURP</w:t>
      </w:r>
    </w:p>
    <w:p w14:paraId="4A9539DD" w14:textId="77777777" w:rsidR="00732FDC" w:rsidRPr="00451B61" w:rsidRDefault="00732FDC" w:rsidP="00732FDC">
      <w:pPr>
        <w:tabs>
          <w:tab w:val="left" w:pos="851"/>
        </w:tabs>
        <w:spacing w:line="276" w:lineRule="auto"/>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         Solicitud de empleo</w:t>
      </w:r>
    </w:p>
    <w:p w14:paraId="59D9B5BD" w14:textId="77777777" w:rsidR="00732FDC" w:rsidRPr="00451B61" w:rsidRDefault="00732FDC" w:rsidP="00732FDC">
      <w:pPr>
        <w:tabs>
          <w:tab w:val="left" w:pos="851"/>
        </w:tabs>
        <w:spacing w:line="276" w:lineRule="auto"/>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         Currículum vitae</w:t>
      </w:r>
    </w:p>
    <w:p w14:paraId="101E076D" w14:textId="77777777" w:rsidR="00732FDC" w:rsidRPr="00451B61" w:rsidRDefault="00732FDC" w:rsidP="00732FDC">
      <w:pPr>
        <w:tabs>
          <w:tab w:val="left" w:pos="851"/>
        </w:tabs>
        <w:spacing w:line="276" w:lineRule="auto"/>
        <w:ind w:left="567" w:right="616"/>
        <w:jc w:val="both"/>
        <w:rPr>
          <w:rFonts w:ascii="Palatino Linotype" w:eastAsia="Palatino Linotype" w:hAnsi="Palatino Linotype" w:cs="Palatino Linotype"/>
          <w:b/>
          <w:i/>
          <w:sz w:val="22"/>
          <w:szCs w:val="22"/>
          <w:u w:val="single"/>
        </w:rPr>
      </w:pPr>
      <w:r w:rsidRPr="00451B61">
        <w:rPr>
          <w:rFonts w:ascii="Palatino Linotype" w:eastAsia="Palatino Linotype" w:hAnsi="Palatino Linotype" w:cs="Palatino Linotype"/>
          <w:b/>
          <w:i/>
          <w:sz w:val="22"/>
          <w:szCs w:val="22"/>
          <w:u w:val="single"/>
        </w:rPr>
        <w:t>•         Copia del comprobante del grado máximo de estudios</w:t>
      </w:r>
    </w:p>
    <w:p w14:paraId="6B0FAC6C" w14:textId="77777777" w:rsidR="00732FDC" w:rsidRPr="00451B61" w:rsidRDefault="00732FDC" w:rsidP="00732FDC">
      <w:pPr>
        <w:tabs>
          <w:tab w:val="left" w:pos="851"/>
        </w:tabs>
        <w:spacing w:line="276" w:lineRule="auto"/>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         Copia del comprobante de domicilio (Luz, agua, constancia domiciliaria)</w:t>
      </w:r>
    </w:p>
    <w:p w14:paraId="5356A48B" w14:textId="77777777" w:rsidR="00732FDC" w:rsidRPr="00451B61" w:rsidRDefault="00732FDC" w:rsidP="00732FDC">
      <w:pPr>
        <w:tabs>
          <w:tab w:val="left" w:pos="851"/>
        </w:tabs>
        <w:spacing w:line="276" w:lineRule="auto"/>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         Copia del Servicio Militar Nacional con liberación (para personal masculino)</w:t>
      </w:r>
    </w:p>
    <w:p w14:paraId="3DF34555" w14:textId="77777777" w:rsidR="00732FDC" w:rsidRPr="00451B61" w:rsidRDefault="00732FDC" w:rsidP="00732FDC">
      <w:pPr>
        <w:tabs>
          <w:tab w:val="left" w:pos="851"/>
        </w:tabs>
        <w:spacing w:line="276" w:lineRule="auto"/>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         Original del certificado médico</w:t>
      </w:r>
    </w:p>
    <w:p w14:paraId="38B7A9BE" w14:textId="77777777" w:rsidR="00732FDC" w:rsidRPr="00451B61" w:rsidRDefault="00732FDC" w:rsidP="00732FDC">
      <w:pPr>
        <w:tabs>
          <w:tab w:val="left" w:pos="851"/>
        </w:tabs>
        <w:spacing w:line="276" w:lineRule="auto"/>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         Cédula de afiliación al ISSEMyM</w:t>
      </w:r>
    </w:p>
    <w:p w14:paraId="78F7AC05" w14:textId="77777777" w:rsidR="00732FDC" w:rsidRPr="00451B61" w:rsidRDefault="00732FDC" w:rsidP="00732FDC">
      <w:pPr>
        <w:tabs>
          <w:tab w:val="left" w:pos="851"/>
        </w:tabs>
        <w:spacing w:line="276" w:lineRule="auto"/>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         Copia del acta de nacimiento</w:t>
      </w:r>
    </w:p>
    <w:p w14:paraId="508F3F64" w14:textId="77777777" w:rsidR="00732FDC" w:rsidRPr="00451B61" w:rsidRDefault="00732FDC" w:rsidP="00732FDC">
      <w:pPr>
        <w:tabs>
          <w:tab w:val="left" w:pos="851"/>
        </w:tabs>
        <w:spacing w:line="276" w:lineRule="auto"/>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         Copia de identificación oficial vigente con fotografía (credencial para votar o pasaporte)</w:t>
      </w:r>
    </w:p>
    <w:p w14:paraId="227FB7AC" w14:textId="77777777" w:rsidR="00732FDC" w:rsidRPr="00451B61" w:rsidRDefault="00732FDC" w:rsidP="00732FDC">
      <w:pPr>
        <w:tabs>
          <w:tab w:val="left" w:pos="851"/>
        </w:tabs>
        <w:spacing w:line="276" w:lineRule="auto"/>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         Copia del documento que acredite la clave ISSEMyM, en caso de haber cotizado anteriormente (movimiento de alta, baja, credencial del ISSEMyM, recibo de pago)</w:t>
      </w:r>
    </w:p>
    <w:p w14:paraId="18B5FAE2" w14:textId="77777777" w:rsidR="00732FDC" w:rsidRPr="00451B61" w:rsidRDefault="00732FDC" w:rsidP="00732FDC">
      <w:pPr>
        <w:tabs>
          <w:tab w:val="left" w:pos="851"/>
        </w:tabs>
        <w:spacing w:line="276" w:lineRule="auto"/>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         Certificado expedido por la Unidad de Registro de Deudores Alimentarios Morosos.</w:t>
      </w:r>
    </w:p>
    <w:p w14:paraId="186668D3" w14:textId="77777777" w:rsidR="00732FDC" w:rsidRPr="00451B61" w:rsidRDefault="00732FDC" w:rsidP="00732FDC">
      <w:pPr>
        <w:tabs>
          <w:tab w:val="left" w:pos="851"/>
        </w:tabs>
        <w:spacing w:line="276" w:lineRule="auto"/>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         Constancia de no inhabilitación, emitida por la Secretaría de la Contraloría del Gobierno del Estado de México</w:t>
      </w:r>
    </w:p>
    <w:p w14:paraId="2BD02D63" w14:textId="77777777" w:rsidR="00732FDC" w:rsidRPr="00451B61" w:rsidRDefault="00732FDC" w:rsidP="00732FDC">
      <w:pPr>
        <w:spacing w:line="360" w:lineRule="auto"/>
        <w:jc w:val="both"/>
        <w:rPr>
          <w:rFonts w:ascii="Palatino Linotype" w:eastAsia="Calibri" w:hAnsi="Palatino Linotype" w:cs="Arial"/>
          <w:sz w:val="22"/>
          <w:szCs w:val="22"/>
        </w:rPr>
      </w:pPr>
    </w:p>
    <w:p w14:paraId="6C69F46C" w14:textId="77777777" w:rsidR="00732FDC" w:rsidRPr="00451B61" w:rsidRDefault="00732FDC" w:rsidP="00732FDC">
      <w:pPr>
        <w:autoSpaceDE w:val="0"/>
        <w:autoSpaceDN w:val="0"/>
        <w:adjustRightInd w:val="0"/>
        <w:spacing w:before="240" w:after="240" w:line="360" w:lineRule="auto"/>
        <w:jc w:val="both"/>
        <w:rPr>
          <w:rFonts w:ascii="Palatino Linotype" w:hAnsi="Palatino Linotype" w:cs="Arial"/>
          <w:sz w:val="22"/>
          <w:szCs w:val="22"/>
        </w:rPr>
      </w:pPr>
      <w:r w:rsidRPr="00451B61">
        <w:rPr>
          <w:rFonts w:ascii="Palatino Linotype" w:eastAsia="Calibri" w:hAnsi="Palatino Linotype" w:cs="Arial"/>
          <w:sz w:val="22"/>
          <w:szCs w:val="22"/>
        </w:rPr>
        <w:t>A mayor abundamiento, r</w:t>
      </w:r>
      <w:r w:rsidRPr="00451B61">
        <w:rPr>
          <w:rFonts w:ascii="Palatino Linotype" w:hAnsi="Palatino Linotype" w:cs="Arial"/>
          <w:sz w:val="22"/>
          <w:szCs w:val="22"/>
        </w:rPr>
        <w:t xml:space="preserve">esulta oportuno referir que el </w:t>
      </w:r>
      <w:r w:rsidRPr="00451B61">
        <w:rPr>
          <w:rFonts w:ascii="Palatino Linotype" w:hAnsi="Palatino Linotype" w:cs="Arial"/>
          <w:b/>
          <w:sz w:val="22"/>
          <w:szCs w:val="22"/>
        </w:rPr>
        <w:t>título profesional</w:t>
      </w:r>
      <w:r w:rsidRPr="00451B61">
        <w:rPr>
          <w:rFonts w:ascii="Palatino Linotype" w:hAnsi="Palatino Linotype" w:cs="Arial"/>
          <w:sz w:val="22"/>
          <w:szCs w:val="22"/>
        </w:rPr>
        <w:t xml:space="preserve"> es el documento expedido por instituciones del Estado o descentralizadas, y por instituciones particulares que tengan reconocimiento de validez oficial de estudios, a favor de la persona que haya concluido los estudios correspondientes o, demostrado tener los conocimientos necesarios de conformidad con la normatividad aplicable. </w:t>
      </w:r>
    </w:p>
    <w:p w14:paraId="37D2BBAF" w14:textId="77777777" w:rsidR="00732FDC" w:rsidRPr="00451B61" w:rsidRDefault="00732FDC" w:rsidP="00732FDC">
      <w:pPr>
        <w:spacing w:line="360" w:lineRule="auto"/>
        <w:jc w:val="both"/>
        <w:rPr>
          <w:rFonts w:ascii="Palatino Linotype" w:hAnsi="Palatino Linotype" w:cs="Arial"/>
          <w:sz w:val="22"/>
          <w:szCs w:val="22"/>
        </w:rPr>
      </w:pPr>
      <w:r w:rsidRPr="00451B61">
        <w:rPr>
          <w:rFonts w:ascii="Palatino Linotype" w:hAnsi="Palatino Linotype" w:cs="Arial"/>
          <w:sz w:val="22"/>
          <w:szCs w:val="22"/>
        </w:rPr>
        <w:t xml:space="preserve">En contraste, la </w:t>
      </w:r>
      <w:r w:rsidRPr="00451B61">
        <w:rPr>
          <w:rFonts w:ascii="Palatino Linotype" w:hAnsi="Palatino Linotype" w:cs="Arial"/>
          <w:b/>
          <w:sz w:val="22"/>
          <w:szCs w:val="22"/>
        </w:rPr>
        <w:t>cédula profesional</w:t>
      </w:r>
      <w:r w:rsidRPr="00451B61">
        <w:rPr>
          <w:rFonts w:ascii="Palatino Linotype" w:hAnsi="Palatino Linotype" w:cs="Arial"/>
          <w:sz w:val="22"/>
          <w:szCs w:val="22"/>
        </w:rPr>
        <w:t xml:space="preserve"> es un documento que tiene por objeto sustentar que una persona cuenta con la acreditación para ejercer la profesión indicada en la misma; a través del conocimiento de algunos de los datos ahí contenidos se puede corroborar la idoneidad de la persona para ocupar el empleo, cargo o comisión encomendado. </w:t>
      </w:r>
    </w:p>
    <w:p w14:paraId="29097159" w14:textId="77777777" w:rsidR="00732FDC" w:rsidRPr="00451B61" w:rsidRDefault="00732FDC" w:rsidP="009C5423">
      <w:pPr>
        <w:pBdr>
          <w:top w:val="nil"/>
          <w:left w:val="nil"/>
          <w:bottom w:val="nil"/>
          <w:right w:val="nil"/>
          <w:between w:val="nil"/>
        </w:pBdr>
        <w:spacing w:line="360" w:lineRule="auto"/>
        <w:contextualSpacing/>
        <w:jc w:val="both"/>
        <w:rPr>
          <w:rFonts w:ascii="Palatino Linotype" w:eastAsia="Calibri" w:hAnsi="Palatino Linotype" w:cs="Calibri"/>
          <w:sz w:val="22"/>
          <w:szCs w:val="22"/>
          <w:lang w:val="es-ES_tradnl"/>
        </w:rPr>
      </w:pPr>
    </w:p>
    <w:p w14:paraId="3A7FC7AB" w14:textId="74E66284" w:rsidR="00B11C38" w:rsidRPr="00451B61" w:rsidRDefault="00B11C38" w:rsidP="009C5423">
      <w:pPr>
        <w:pBdr>
          <w:top w:val="nil"/>
          <w:left w:val="nil"/>
          <w:bottom w:val="nil"/>
          <w:right w:val="nil"/>
          <w:between w:val="nil"/>
        </w:pBdr>
        <w:spacing w:line="360" w:lineRule="auto"/>
        <w:contextualSpacing/>
        <w:jc w:val="both"/>
        <w:rPr>
          <w:rFonts w:ascii="Palatino Linotype" w:eastAsia="Calibri" w:hAnsi="Palatino Linotype" w:cs="Calibri"/>
          <w:sz w:val="22"/>
          <w:szCs w:val="22"/>
          <w:lang w:val="es-ES_tradnl"/>
        </w:rPr>
      </w:pPr>
      <w:r w:rsidRPr="00451B61">
        <w:rPr>
          <w:rFonts w:ascii="Palatino Linotype" w:eastAsia="Calibri" w:hAnsi="Palatino Linotype" w:cs="Calibri"/>
          <w:sz w:val="22"/>
          <w:szCs w:val="22"/>
          <w:lang w:val="es-ES_tradnl"/>
        </w:rPr>
        <w:t>Por lo anteriormente referido, se advierte fuente obligacional de generar, administrar y poseer información de interés para el particular, por lo que se MODIFICA la respuesta y ordena la entrega de la siguiente información:</w:t>
      </w:r>
    </w:p>
    <w:p w14:paraId="23213A0C" w14:textId="738C153D" w:rsidR="00B11C38" w:rsidRPr="00451B61" w:rsidRDefault="00B11C38" w:rsidP="00B11C38">
      <w:pPr>
        <w:pStyle w:val="Prrafodelista"/>
        <w:numPr>
          <w:ilvl w:val="0"/>
          <w:numId w:val="22"/>
        </w:numPr>
        <w:spacing w:before="240" w:after="240" w:line="360" w:lineRule="auto"/>
        <w:jc w:val="both"/>
        <w:rPr>
          <w:rFonts w:ascii="Palatino Linotype" w:eastAsia="Palatino Linotype" w:hAnsi="Palatino Linotype" w:cs="Palatino Linotype"/>
          <w:b/>
          <w:sz w:val="22"/>
          <w:szCs w:val="22"/>
        </w:rPr>
      </w:pPr>
      <w:r w:rsidRPr="00451B61">
        <w:rPr>
          <w:rFonts w:ascii="Palatino Linotype" w:eastAsia="Palatino Linotype" w:hAnsi="Palatino Linotype" w:cs="Palatino Linotype"/>
          <w:b/>
          <w:sz w:val="22"/>
          <w:szCs w:val="22"/>
        </w:rPr>
        <w:t>De la Décima Regiduría, al siete de abril de dos ml veinticinco:</w:t>
      </w:r>
    </w:p>
    <w:p w14:paraId="4CBC9967" w14:textId="77777777" w:rsidR="00B11C38" w:rsidRPr="00451B61" w:rsidRDefault="00B11C38" w:rsidP="00B11C38">
      <w:pPr>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51B61">
        <w:rPr>
          <w:rFonts w:ascii="Palatino Linotype" w:eastAsia="Palatino Linotype" w:hAnsi="Palatino Linotype" w:cs="Palatino Linotype"/>
          <w:b/>
          <w:sz w:val="22"/>
          <w:szCs w:val="22"/>
        </w:rPr>
        <w:t>Nombre, cargo y profesión del personal adscrito;</w:t>
      </w:r>
    </w:p>
    <w:p w14:paraId="7A55E359" w14:textId="77777777" w:rsidR="00B11C38" w:rsidRPr="00451B61" w:rsidRDefault="00B11C38" w:rsidP="00B11C38">
      <w:pPr>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51B61">
        <w:rPr>
          <w:rFonts w:ascii="Palatino Linotype" w:eastAsia="Palatino Linotype" w:hAnsi="Palatino Linotype" w:cs="Palatino Linotype"/>
          <w:b/>
          <w:sz w:val="22"/>
          <w:szCs w:val="22"/>
        </w:rPr>
        <w:t>Documento donde conste el personal adscrito a direcciones que fue movido a dicha Regiduría del uno de enero al siete de abril de dos mil veinticinco;</w:t>
      </w:r>
    </w:p>
    <w:p w14:paraId="4BFFD2DB" w14:textId="77777777" w:rsidR="00B11C38" w:rsidRPr="00451B61" w:rsidRDefault="00B11C38" w:rsidP="00B11C38">
      <w:pPr>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51B61">
        <w:rPr>
          <w:rFonts w:ascii="Palatino Linotype" w:eastAsia="Palatino Linotype" w:hAnsi="Palatino Linotype" w:cs="Palatino Linotype"/>
          <w:b/>
          <w:sz w:val="22"/>
          <w:szCs w:val="22"/>
        </w:rPr>
        <w:t>Presupuesto autorizado para nómina, actividades, programas y recursos materiales;</w:t>
      </w:r>
    </w:p>
    <w:p w14:paraId="3048E969" w14:textId="77777777" w:rsidR="00B11C38" w:rsidRPr="00451B61" w:rsidRDefault="00B11C38" w:rsidP="00B11C38">
      <w:pPr>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51B61">
        <w:rPr>
          <w:rFonts w:ascii="Palatino Linotype" w:eastAsia="Palatino Linotype" w:hAnsi="Palatino Linotype" w:cs="Palatino Linotype"/>
          <w:b/>
          <w:sz w:val="22"/>
          <w:szCs w:val="22"/>
        </w:rPr>
        <w:t>Vehículos asignados y nombre del servidor público responsable;</w:t>
      </w:r>
    </w:p>
    <w:p w14:paraId="782F306A" w14:textId="77777777" w:rsidR="00B11C38" w:rsidRPr="00451B61" w:rsidRDefault="00B11C38" w:rsidP="00B11C38">
      <w:pPr>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51B61">
        <w:rPr>
          <w:rFonts w:ascii="Palatino Linotype" w:eastAsia="Palatino Linotype" w:hAnsi="Palatino Linotype" w:cs="Palatino Linotype"/>
          <w:b/>
          <w:sz w:val="22"/>
          <w:szCs w:val="22"/>
        </w:rPr>
        <w:t>Último grado de estudios de la Décima Regidora;</w:t>
      </w:r>
    </w:p>
    <w:p w14:paraId="45615974" w14:textId="77777777" w:rsidR="00B11C38" w:rsidRPr="00451B61" w:rsidRDefault="00B11C38" w:rsidP="00B11C38">
      <w:pPr>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51B61">
        <w:rPr>
          <w:rFonts w:ascii="Palatino Linotype" w:eastAsia="Palatino Linotype" w:hAnsi="Palatino Linotype" w:cs="Palatino Linotype"/>
          <w:b/>
          <w:sz w:val="22"/>
          <w:szCs w:val="22"/>
        </w:rPr>
        <w:t>Ingresos percibidos por la Décima Regidora;</w:t>
      </w:r>
    </w:p>
    <w:p w14:paraId="42B1963A" w14:textId="77777777" w:rsidR="00B11C38" w:rsidRPr="00451B61" w:rsidRDefault="00B11C38" w:rsidP="00B11C38">
      <w:pPr>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51B61">
        <w:rPr>
          <w:rFonts w:ascii="Palatino Linotype" w:eastAsia="Palatino Linotype" w:hAnsi="Palatino Linotype" w:cs="Palatino Linotype"/>
          <w:b/>
          <w:sz w:val="22"/>
          <w:szCs w:val="22"/>
        </w:rPr>
        <w:t>Techo presupuestal para gasolina;</w:t>
      </w:r>
    </w:p>
    <w:p w14:paraId="31DCF5CE" w14:textId="77777777" w:rsidR="00B11C38" w:rsidRPr="00451B61" w:rsidRDefault="00B11C38" w:rsidP="00B11C38">
      <w:pPr>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51B61">
        <w:rPr>
          <w:rFonts w:ascii="Palatino Linotype" w:eastAsia="Palatino Linotype" w:hAnsi="Palatino Linotype" w:cs="Palatino Linotype"/>
          <w:b/>
          <w:sz w:val="22"/>
          <w:szCs w:val="22"/>
        </w:rPr>
        <w:t>Nombre y adscripción de choferes;</w:t>
      </w:r>
    </w:p>
    <w:p w14:paraId="04CEA54C" w14:textId="77777777" w:rsidR="00B11C38" w:rsidRPr="00451B61" w:rsidRDefault="00B11C38" w:rsidP="00B11C38">
      <w:pPr>
        <w:numPr>
          <w:ilvl w:val="0"/>
          <w:numId w:val="23"/>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51B61">
        <w:rPr>
          <w:rFonts w:ascii="Palatino Linotype" w:eastAsia="Palatino Linotype" w:hAnsi="Palatino Linotype" w:cs="Palatino Linotype"/>
          <w:b/>
          <w:sz w:val="22"/>
          <w:szCs w:val="22"/>
        </w:rPr>
        <w:t>Nombre y adscripción de la Secretaria</w:t>
      </w:r>
    </w:p>
    <w:p w14:paraId="50D16B50" w14:textId="77777777" w:rsidR="00B11C38" w:rsidRPr="00451B61" w:rsidRDefault="00B11C38" w:rsidP="009C5423">
      <w:pPr>
        <w:pBdr>
          <w:top w:val="nil"/>
          <w:left w:val="nil"/>
          <w:bottom w:val="nil"/>
          <w:right w:val="nil"/>
          <w:between w:val="nil"/>
        </w:pBdr>
        <w:spacing w:line="360" w:lineRule="auto"/>
        <w:contextualSpacing/>
        <w:jc w:val="both"/>
        <w:rPr>
          <w:rFonts w:ascii="Palatino Linotype" w:eastAsia="Calibri" w:hAnsi="Palatino Linotype" w:cs="Calibri"/>
          <w:sz w:val="22"/>
          <w:szCs w:val="22"/>
          <w:lang w:val="es-ES_tradnl"/>
        </w:rPr>
      </w:pPr>
    </w:p>
    <w:p w14:paraId="33DAE037" w14:textId="2EC40D06" w:rsidR="00732FDC" w:rsidRPr="00451B61" w:rsidRDefault="00B11C38" w:rsidP="009C5423">
      <w:pPr>
        <w:pBdr>
          <w:top w:val="nil"/>
          <w:left w:val="nil"/>
          <w:bottom w:val="nil"/>
          <w:right w:val="nil"/>
          <w:between w:val="nil"/>
        </w:pBdr>
        <w:spacing w:line="360" w:lineRule="auto"/>
        <w:contextualSpacing/>
        <w:jc w:val="both"/>
        <w:rPr>
          <w:rFonts w:ascii="Palatino Linotype" w:eastAsia="Calibri" w:hAnsi="Palatino Linotype" w:cs="Calibri"/>
          <w:sz w:val="22"/>
          <w:szCs w:val="22"/>
          <w:lang w:val="es-ES_tradnl"/>
        </w:rPr>
      </w:pPr>
      <w:r w:rsidRPr="00451B61">
        <w:rPr>
          <w:rFonts w:ascii="Palatino Linotype" w:eastAsia="Calibri" w:hAnsi="Palatino Linotype" w:cs="Calibri"/>
          <w:sz w:val="22"/>
          <w:szCs w:val="22"/>
          <w:lang w:val="es-ES_tradnl"/>
        </w:rPr>
        <w:t>Para la elaboración de versiones públicas, el Sujeto Obligado estará a lo dispuesto en el Considerando Quinto de la presente resolución.</w:t>
      </w:r>
    </w:p>
    <w:p w14:paraId="32345B0C" w14:textId="77777777" w:rsidR="00B11C38" w:rsidRPr="00451B61" w:rsidRDefault="00B11C38" w:rsidP="009C5423">
      <w:pPr>
        <w:pBdr>
          <w:top w:val="nil"/>
          <w:left w:val="nil"/>
          <w:bottom w:val="nil"/>
          <w:right w:val="nil"/>
          <w:between w:val="nil"/>
        </w:pBdr>
        <w:spacing w:line="360" w:lineRule="auto"/>
        <w:contextualSpacing/>
        <w:jc w:val="both"/>
        <w:rPr>
          <w:rFonts w:ascii="Palatino Linotype" w:eastAsia="Calibri" w:hAnsi="Palatino Linotype" w:cs="Calibri"/>
          <w:sz w:val="22"/>
          <w:szCs w:val="22"/>
          <w:lang w:val="es-ES_tradnl"/>
        </w:rPr>
      </w:pPr>
    </w:p>
    <w:p w14:paraId="2246F67C" w14:textId="77777777" w:rsidR="00C877F6" w:rsidRPr="00451B61" w:rsidRDefault="00F36565">
      <w:pPr>
        <w:spacing w:line="360" w:lineRule="auto"/>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b/>
          <w:sz w:val="22"/>
          <w:szCs w:val="22"/>
        </w:rPr>
        <w:t xml:space="preserve">Quinto. Versión Pública. </w:t>
      </w:r>
      <w:r w:rsidRPr="00451B61">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176AC7A5" w14:textId="77777777" w:rsidR="00C877F6" w:rsidRPr="00451B61" w:rsidRDefault="00C877F6">
      <w:pPr>
        <w:spacing w:line="360" w:lineRule="auto"/>
        <w:jc w:val="both"/>
        <w:rPr>
          <w:rFonts w:ascii="Palatino Linotype" w:eastAsia="Palatino Linotype" w:hAnsi="Palatino Linotype" w:cs="Palatino Linotype"/>
          <w:sz w:val="22"/>
          <w:szCs w:val="22"/>
        </w:rPr>
      </w:pPr>
    </w:p>
    <w:p w14:paraId="7679BB30" w14:textId="77777777" w:rsidR="00C877F6" w:rsidRPr="00451B61" w:rsidRDefault="00F36565">
      <w:pPr>
        <w:spacing w:line="360" w:lineRule="auto"/>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370F0DC2" w14:textId="77777777" w:rsidR="00C877F6" w:rsidRPr="00451B61" w:rsidRDefault="00C877F6">
      <w:pPr>
        <w:spacing w:line="360" w:lineRule="auto"/>
        <w:jc w:val="both"/>
        <w:rPr>
          <w:rFonts w:ascii="Palatino Linotype" w:eastAsia="Palatino Linotype" w:hAnsi="Palatino Linotype" w:cs="Palatino Linotype"/>
          <w:sz w:val="22"/>
          <w:szCs w:val="22"/>
        </w:rPr>
      </w:pPr>
    </w:p>
    <w:p w14:paraId="578FA5EA" w14:textId="77777777" w:rsidR="00C877F6" w:rsidRPr="00451B61" w:rsidRDefault="00F36565">
      <w:pPr>
        <w:spacing w:line="360" w:lineRule="auto"/>
        <w:ind w:right="50"/>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sz w:val="22"/>
          <w:szCs w:val="22"/>
        </w:rPr>
        <w:t xml:space="preserve">Lo anterior, de conformidad con lo que señalan los artículos 3 fracciones IX, XX, XXI y XLV, 91, 132 fracciones II y III, y 143 de la Ley de Transparencia y Acceso a la Información Pública del Estado de México y Municipios que establecen: </w:t>
      </w:r>
    </w:p>
    <w:p w14:paraId="3CDCE510" w14:textId="77777777" w:rsidR="00C877F6" w:rsidRPr="00451B61" w:rsidRDefault="00C877F6">
      <w:pPr>
        <w:spacing w:line="360" w:lineRule="auto"/>
        <w:ind w:right="50"/>
        <w:jc w:val="both"/>
        <w:rPr>
          <w:rFonts w:ascii="Palatino Linotype" w:eastAsia="Palatino Linotype" w:hAnsi="Palatino Linotype" w:cs="Palatino Linotype"/>
          <w:sz w:val="22"/>
          <w:szCs w:val="22"/>
        </w:rPr>
      </w:pPr>
    </w:p>
    <w:p w14:paraId="014C759A" w14:textId="77777777" w:rsidR="00C877F6" w:rsidRPr="00451B61" w:rsidRDefault="00F36565">
      <w:pP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w:t>
      </w:r>
      <w:r w:rsidRPr="00451B61">
        <w:rPr>
          <w:rFonts w:ascii="Palatino Linotype" w:eastAsia="Palatino Linotype" w:hAnsi="Palatino Linotype" w:cs="Palatino Linotype"/>
          <w:b/>
          <w:i/>
          <w:sz w:val="22"/>
          <w:szCs w:val="22"/>
        </w:rPr>
        <w:t>Artículo 3.</w:t>
      </w:r>
      <w:r w:rsidRPr="00451B61">
        <w:rPr>
          <w:rFonts w:ascii="Palatino Linotype" w:eastAsia="Palatino Linotype" w:hAnsi="Palatino Linotype" w:cs="Palatino Linotype"/>
          <w:i/>
          <w:sz w:val="22"/>
          <w:szCs w:val="22"/>
        </w:rPr>
        <w:t xml:space="preserve"> Para los efectos de la presente Ley se entenderá por:</w:t>
      </w:r>
    </w:p>
    <w:p w14:paraId="6D483FCD" w14:textId="77777777" w:rsidR="00C877F6" w:rsidRPr="00451B61" w:rsidRDefault="00F36565">
      <w:pP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w:t>
      </w:r>
    </w:p>
    <w:p w14:paraId="07C497C9" w14:textId="77777777" w:rsidR="00C877F6" w:rsidRPr="00451B61" w:rsidRDefault="00F36565">
      <w:pP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 xml:space="preserve">IX. Datos personales: La información concerniente a una persona, identificada o identificable según lo dispuesto por la Ley de Protección de Datos Personales del Estado de México; </w:t>
      </w:r>
    </w:p>
    <w:p w14:paraId="1BFF9FDC" w14:textId="77777777" w:rsidR="00C877F6" w:rsidRPr="00451B61" w:rsidRDefault="00F36565">
      <w:pP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XX. Información clasificada: Aquella considerada por la presente Ley como reservada o confidencial;</w:t>
      </w:r>
    </w:p>
    <w:p w14:paraId="38A48A59" w14:textId="77777777" w:rsidR="00C877F6" w:rsidRPr="00451B61" w:rsidRDefault="00F36565">
      <w:pP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B5C407E" w14:textId="77777777" w:rsidR="00C877F6" w:rsidRPr="00451B61" w:rsidRDefault="00F36565">
      <w:pP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XLV. Versión pública: Documento en el que se elimine, suprime o borra la información clasificada como reservada o confidencial para permitir su acceso.</w:t>
      </w:r>
    </w:p>
    <w:p w14:paraId="3D22D22D" w14:textId="77777777" w:rsidR="00C877F6" w:rsidRPr="00451B61" w:rsidRDefault="00F36565">
      <w:pP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w:t>
      </w:r>
    </w:p>
    <w:p w14:paraId="7BE5EF39" w14:textId="77777777" w:rsidR="00C877F6" w:rsidRPr="00451B61" w:rsidRDefault="00F36565">
      <w:pP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b/>
          <w:i/>
          <w:sz w:val="22"/>
          <w:szCs w:val="22"/>
        </w:rPr>
        <w:t>Artículo 91.</w:t>
      </w:r>
      <w:r w:rsidRPr="00451B61">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3F17469B" w14:textId="77777777" w:rsidR="00C877F6" w:rsidRPr="00451B61" w:rsidRDefault="00F36565">
      <w:pP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b/>
          <w:i/>
          <w:sz w:val="22"/>
          <w:szCs w:val="22"/>
        </w:rPr>
        <w:t>Artículo 132.</w:t>
      </w:r>
      <w:r w:rsidRPr="00451B61">
        <w:rPr>
          <w:rFonts w:ascii="Palatino Linotype" w:eastAsia="Palatino Linotype" w:hAnsi="Palatino Linotype" w:cs="Palatino Linotype"/>
          <w:i/>
          <w:sz w:val="22"/>
          <w:szCs w:val="22"/>
        </w:rPr>
        <w:t xml:space="preserve"> La clasificación de la información se llevará a cabo en el momento en que:</w:t>
      </w:r>
    </w:p>
    <w:p w14:paraId="7AFC8D89" w14:textId="77777777" w:rsidR="00C877F6" w:rsidRPr="00451B61" w:rsidRDefault="00F36565">
      <w:pPr>
        <w:tabs>
          <w:tab w:val="left" w:pos="1134"/>
        </w:tabs>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I. Se reciba una solicitud de acceso a la información;</w:t>
      </w:r>
    </w:p>
    <w:p w14:paraId="45CEA9D2" w14:textId="77777777" w:rsidR="00C877F6" w:rsidRPr="00451B61" w:rsidRDefault="00F36565">
      <w:pPr>
        <w:tabs>
          <w:tab w:val="left" w:pos="1134"/>
        </w:tabs>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II. Se determine mediante resolución de autoridad competente; o</w:t>
      </w:r>
    </w:p>
    <w:p w14:paraId="2455AA3E" w14:textId="77777777" w:rsidR="00C877F6" w:rsidRPr="00451B61" w:rsidRDefault="00F36565">
      <w:pPr>
        <w:tabs>
          <w:tab w:val="left" w:pos="1134"/>
        </w:tabs>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III. Se generen versiones públicas para dar cumplimiento a las obligaciones de transparencia previstas en esta Ley.</w:t>
      </w:r>
    </w:p>
    <w:p w14:paraId="0570D4E8" w14:textId="77777777" w:rsidR="00C877F6" w:rsidRPr="00451B61" w:rsidRDefault="00F36565">
      <w:pP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w:t>
      </w:r>
    </w:p>
    <w:p w14:paraId="54A48D97" w14:textId="77777777" w:rsidR="00C877F6" w:rsidRPr="00451B61" w:rsidRDefault="00F36565">
      <w:pP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b/>
          <w:i/>
          <w:sz w:val="22"/>
          <w:szCs w:val="22"/>
        </w:rPr>
        <w:t>Artículo 143</w:t>
      </w:r>
      <w:r w:rsidRPr="00451B61">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7D8B45E" w14:textId="77777777" w:rsidR="00C877F6" w:rsidRPr="00451B61" w:rsidRDefault="00F36565">
      <w:pP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5F8C642C" w14:textId="77777777" w:rsidR="00C877F6" w:rsidRPr="00451B61" w:rsidRDefault="00F36565">
      <w:pP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27EBC6A6" w14:textId="77777777" w:rsidR="00C877F6" w:rsidRPr="00451B61" w:rsidRDefault="00F36565">
      <w:pP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1B309FE7" w14:textId="77777777" w:rsidR="00C877F6" w:rsidRPr="00451B61" w:rsidRDefault="00F36565">
      <w:pP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3733357" w14:textId="77777777" w:rsidR="00C877F6" w:rsidRPr="00451B61" w:rsidRDefault="00F36565">
      <w:pP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58562F3" w14:textId="77777777" w:rsidR="00C877F6" w:rsidRPr="00451B61" w:rsidRDefault="00C877F6">
      <w:pPr>
        <w:ind w:left="567" w:right="616"/>
        <w:jc w:val="both"/>
        <w:rPr>
          <w:rFonts w:ascii="Palatino Linotype" w:eastAsia="Palatino Linotype" w:hAnsi="Palatino Linotype" w:cs="Palatino Linotype"/>
          <w:i/>
          <w:sz w:val="22"/>
          <w:szCs w:val="22"/>
        </w:rPr>
      </w:pPr>
    </w:p>
    <w:p w14:paraId="4931F605" w14:textId="77777777" w:rsidR="00C877F6" w:rsidRPr="00451B61" w:rsidRDefault="00F36565">
      <w:pPr>
        <w:spacing w:line="360" w:lineRule="auto"/>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CB7ED51" w14:textId="77777777" w:rsidR="00C877F6" w:rsidRPr="00451B61" w:rsidRDefault="00C877F6">
      <w:pPr>
        <w:spacing w:line="360" w:lineRule="auto"/>
        <w:jc w:val="both"/>
        <w:rPr>
          <w:rFonts w:ascii="Palatino Linotype" w:eastAsia="Palatino Linotype" w:hAnsi="Palatino Linotype" w:cs="Palatino Linotype"/>
          <w:sz w:val="22"/>
          <w:szCs w:val="22"/>
        </w:rPr>
      </w:pPr>
    </w:p>
    <w:p w14:paraId="6F0C31B5" w14:textId="77777777" w:rsidR="00C54C6F" w:rsidRPr="00451B61" w:rsidRDefault="00C54C6F" w:rsidP="00C54C6F">
      <w:pPr>
        <w:spacing w:line="360" w:lineRule="auto"/>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sz w:val="22"/>
          <w:szCs w:val="22"/>
        </w:rPr>
        <w:t xml:space="preserve">Ahora bien, es necesario destacar que para el caso que ahora nos ocupa, resulta indispensable, analizar lo siguiente: </w:t>
      </w:r>
    </w:p>
    <w:p w14:paraId="41DBF1C0" w14:textId="77777777" w:rsidR="00C54C6F" w:rsidRPr="00451B61" w:rsidRDefault="00C54C6F" w:rsidP="00C54C6F">
      <w:pPr>
        <w:spacing w:line="360" w:lineRule="auto"/>
        <w:jc w:val="both"/>
        <w:rPr>
          <w:rFonts w:ascii="Palatino Linotype" w:eastAsia="Palatino Linotype" w:hAnsi="Palatino Linotype" w:cs="Palatino Linotype"/>
          <w:sz w:val="22"/>
          <w:szCs w:val="22"/>
        </w:rPr>
      </w:pPr>
    </w:p>
    <w:p w14:paraId="2DD63C7A" w14:textId="77777777" w:rsidR="00C54C6F" w:rsidRPr="00451B61" w:rsidRDefault="00C54C6F" w:rsidP="00C54C6F">
      <w:pPr>
        <w:pStyle w:val="Prrafodelista"/>
        <w:widowControl w:val="0"/>
        <w:numPr>
          <w:ilvl w:val="0"/>
          <w:numId w:val="24"/>
        </w:numPr>
        <w:autoSpaceDE w:val="0"/>
        <w:autoSpaceDN w:val="0"/>
        <w:adjustRightInd w:val="0"/>
        <w:spacing w:line="360" w:lineRule="auto"/>
        <w:ind w:left="567"/>
        <w:jc w:val="both"/>
        <w:rPr>
          <w:rFonts w:ascii="Palatino Linotype" w:hAnsi="Palatino Linotype"/>
          <w:sz w:val="22"/>
          <w:szCs w:val="22"/>
        </w:rPr>
      </w:pPr>
      <w:r w:rsidRPr="00451B61">
        <w:rPr>
          <w:rFonts w:ascii="Palatino Linotype" w:eastAsia="Calibri" w:hAnsi="Palatino Linotype" w:cs="Tahoma"/>
          <w:b/>
          <w:bCs/>
          <w:sz w:val="22"/>
          <w:szCs w:val="22"/>
        </w:rPr>
        <w:t xml:space="preserve">Fotografías de los servidores públicos. </w:t>
      </w:r>
      <w:r w:rsidRPr="00451B61">
        <w:rPr>
          <w:rFonts w:ascii="Palatino Linotype" w:hAnsi="Palatino Linotype"/>
          <w:sz w:val="22"/>
          <w:szCs w:val="22"/>
        </w:rPr>
        <w:t>Fotografía en documento que acredite el último grado de estudios. 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0EDAD31D" w14:textId="77777777" w:rsidR="00C54C6F" w:rsidRPr="00451B61" w:rsidRDefault="00C54C6F" w:rsidP="00C54C6F">
      <w:pPr>
        <w:pStyle w:val="Prrafodelista"/>
        <w:widowControl w:val="0"/>
        <w:autoSpaceDE w:val="0"/>
        <w:autoSpaceDN w:val="0"/>
        <w:adjustRightInd w:val="0"/>
        <w:spacing w:line="360" w:lineRule="auto"/>
        <w:ind w:left="567"/>
        <w:jc w:val="both"/>
        <w:rPr>
          <w:rFonts w:ascii="Palatino Linotype" w:hAnsi="Palatino Linotype"/>
          <w:sz w:val="22"/>
          <w:szCs w:val="22"/>
        </w:rPr>
      </w:pPr>
      <w:r w:rsidRPr="00451B61">
        <w:rPr>
          <w:rFonts w:ascii="Palatino Linotype" w:hAnsi="Palatino Linotype"/>
          <w:sz w:val="22"/>
          <w:szCs w:val="22"/>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7BE1BB40" w14:textId="77777777" w:rsidR="00C54C6F" w:rsidRPr="00451B61" w:rsidRDefault="00C54C6F" w:rsidP="00C54C6F">
      <w:pPr>
        <w:pStyle w:val="Prrafodelista"/>
        <w:widowControl w:val="0"/>
        <w:autoSpaceDE w:val="0"/>
        <w:autoSpaceDN w:val="0"/>
        <w:adjustRightInd w:val="0"/>
        <w:spacing w:line="360" w:lineRule="auto"/>
        <w:ind w:left="567"/>
        <w:jc w:val="both"/>
        <w:rPr>
          <w:rFonts w:ascii="Palatino Linotype" w:hAnsi="Palatino Linotype"/>
          <w:sz w:val="22"/>
          <w:szCs w:val="22"/>
        </w:rPr>
      </w:pPr>
      <w:r w:rsidRPr="00451B61">
        <w:rPr>
          <w:rFonts w:ascii="Palatino Linotype" w:hAnsi="Palatino Linotype"/>
          <w:sz w:val="22"/>
          <w:szCs w:val="22"/>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1DD97D8A" w14:textId="77777777" w:rsidR="00C54C6F" w:rsidRPr="00451B61" w:rsidRDefault="00C54C6F" w:rsidP="00C54C6F">
      <w:pPr>
        <w:pStyle w:val="Prrafodelista"/>
        <w:widowControl w:val="0"/>
        <w:autoSpaceDE w:val="0"/>
        <w:autoSpaceDN w:val="0"/>
        <w:adjustRightInd w:val="0"/>
        <w:spacing w:line="360" w:lineRule="auto"/>
        <w:ind w:left="567"/>
        <w:jc w:val="both"/>
        <w:rPr>
          <w:rFonts w:ascii="Palatino Linotype" w:hAnsi="Palatino Linotype"/>
          <w:sz w:val="22"/>
          <w:szCs w:val="22"/>
        </w:rPr>
      </w:pPr>
      <w:r w:rsidRPr="00451B61">
        <w:rPr>
          <w:rFonts w:ascii="Palatino Linotype" w:hAnsi="Palatino Linotype"/>
          <w:sz w:val="22"/>
          <w:szCs w:val="22"/>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3BB1D134" w14:textId="77777777" w:rsidR="00C54C6F" w:rsidRPr="00451B61" w:rsidRDefault="00C54C6F" w:rsidP="00C54C6F">
      <w:pPr>
        <w:pStyle w:val="Prrafodelista"/>
        <w:widowControl w:val="0"/>
        <w:autoSpaceDE w:val="0"/>
        <w:autoSpaceDN w:val="0"/>
        <w:adjustRightInd w:val="0"/>
        <w:spacing w:line="360" w:lineRule="auto"/>
        <w:ind w:left="567"/>
        <w:jc w:val="both"/>
        <w:rPr>
          <w:rFonts w:ascii="Palatino Linotype" w:hAnsi="Palatino Linotype"/>
          <w:sz w:val="22"/>
          <w:szCs w:val="22"/>
        </w:rPr>
      </w:pPr>
      <w:r w:rsidRPr="00451B61">
        <w:rPr>
          <w:rFonts w:ascii="Palatino Linotype" w:hAnsi="Palatino Linotype"/>
          <w:sz w:val="22"/>
          <w:szCs w:val="22"/>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2FB388F7" w14:textId="77777777" w:rsidR="00C54C6F" w:rsidRPr="00451B61" w:rsidRDefault="00C54C6F" w:rsidP="00C54C6F">
      <w:pPr>
        <w:pStyle w:val="Prrafodelista"/>
        <w:widowControl w:val="0"/>
        <w:autoSpaceDE w:val="0"/>
        <w:autoSpaceDN w:val="0"/>
        <w:adjustRightInd w:val="0"/>
        <w:spacing w:line="360" w:lineRule="auto"/>
        <w:ind w:left="567"/>
        <w:jc w:val="both"/>
        <w:rPr>
          <w:rFonts w:ascii="Palatino Linotype" w:hAnsi="Palatino Linotype"/>
          <w:sz w:val="22"/>
          <w:szCs w:val="22"/>
        </w:rPr>
      </w:pPr>
      <w:r w:rsidRPr="00451B61">
        <w:rPr>
          <w:rFonts w:ascii="Palatino Linotype" w:hAnsi="Palatino Linotype"/>
          <w:sz w:val="22"/>
          <w:szCs w:val="22"/>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159A33BD" w14:textId="77777777" w:rsidR="00C54C6F" w:rsidRPr="00451B61" w:rsidRDefault="00C54C6F" w:rsidP="00C54C6F">
      <w:pPr>
        <w:pStyle w:val="Prrafodelista"/>
        <w:widowControl w:val="0"/>
        <w:autoSpaceDE w:val="0"/>
        <w:autoSpaceDN w:val="0"/>
        <w:adjustRightInd w:val="0"/>
        <w:spacing w:line="360" w:lineRule="auto"/>
        <w:ind w:left="567"/>
        <w:jc w:val="both"/>
        <w:rPr>
          <w:rFonts w:ascii="Palatino Linotype" w:hAnsi="Palatino Linotype"/>
          <w:sz w:val="22"/>
          <w:szCs w:val="22"/>
        </w:rPr>
      </w:pPr>
      <w:r w:rsidRPr="00451B61">
        <w:rPr>
          <w:rFonts w:ascii="Palatino Linotype" w:hAnsi="Palatino Linotype"/>
          <w:sz w:val="22"/>
          <w:szCs w:val="22"/>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14:paraId="57BFA27D" w14:textId="77777777" w:rsidR="00C54C6F" w:rsidRPr="00451B61" w:rsidRDefault="00C54C6F" w:rsidP="00C54C6F">
      <w:pPr>
        <w:pStyle w:val="Prrafodelista"/>
        <w:widowControl w:val="0"/>
        <w:autoSpaceDE w:val="0"/>
        <w:autoSpaceDN w:val="0"/>
        <w:adjustRightInd w:val="0"/>
        <w:spacing w:line="360" w:lineRule="auto"/>
        <w:ind w:left="567"/>
        <w:jc w:val="both"/>
        <w:rPr>
          <w:rFonts w:ascii="Palatino Linotype" w:hAnsi="Palatino Linotype"/>
          <w:sz w:val="22"/>
          <w:szCs w:val="22"/>
        </w:rPr>
      </w:pPr>
      <w:r w:rsidRPr="00451B61">
        <w:rPr>
          <w:rFonts w:ascii="Palatino Linotype" w:hAnsi="Palatino Linotype"/>
          <w:sz w:val="22"/>
          <w:szCs w:val="22"/>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 versión pública que se ordena, no podrá clasificarse esa información. Cabe hacer la aclaración que aquellos documentos que sean clasificados en su totalidad por no revestir de interés público, como lo es la credencial de elector, la fotografía correrá la misma suerte que el documento en cuestión, únicamente para dicha expresión documental. </w:t>
      </w:r>
    </w:p>
    <w:p w14:paraId="6DC98487" w14:textId="77777777" w:rsidR="00C54C6F" w:rsidRPr="00451B61" w:rsidRDefault="00C54C6F" w:rsidP="00C54C6F">
      <w:pPr>
        <w:numPr>
          <w:ilvl w:val="0"/>
          <w:numId w:val="25"/>
        </w:numPr>
        <w:spacing w:line="360" w:lineRule="auto"/>
        <w:ind w:left="567"/>
        <w:jc w:val="both"/>
        <w:rPr>
          <w:rFonts w:ascii="Palatino Linotype" w:eastAsia="Calibri" w:hAnsi="Palatino Linotype" w:cs="Tahoma"/>
          <w:bCs/>
          <w:sz w:val="22"/>
          <w:szCs w:val="22"/>
        </w:rPr>
      </w:pPr>
      <w:r w:rsidRPr="00451B61">
        <w:rPr>
          <w:rFonts w:ascii="Palatino Linotype" w:eastAsia="Calibri" w:hAnsi="Palatino Linotype" w:cs="Tahoma"/>
          <w:b/>
          <w:sz w:val="22"/>
          <w:szCs w:val="22"/>
        </w:rPr>
        <w:t>Firma de servidores públicos.</w:t>
      </w:r>
      <w:r w:rsidRPr="00451B61">
        <w:rPr>
          <w:rFonts w:ascii="Palatino Linotype" w:eastAsia="Calibri" w:hAnsi="Palatino Linotype" w:cs="Tahoma"/>
          <w:bCs/>
          <w:sz w:val="22"/>
          <w:szCs w:val="22"/>
        </w:rPr>
        <w:t xml:space="preserve"> </w:t>
      </w:r>
      <w:r w:rsidRPr="00451B61">
        <w:rPr>
          <w:rFonts w:ascii="Palatino Linotype" w:hAnsi="Palatino Linotype" w:cs="Arial"/>
          <w:sz w:val="22"/>
          <w:szCs w:val="22"/>
        </w:rPr>
        <w:t xml:space="preserve">Tocante al tema de la firma, al tratarse de </w:t>
      </w:r>
      <w:r w:rsidRPr="00451B61">
        <w:rPr>
          <w:rFonts w:ascii="Palatino Linotype" w:hAnsi="Palatino Linotype"/>
          <w:sz w:val="22"/>
          <w:szCs w:val="22"/>
        </w:rPr>
        <w:t xml:space="preserve">la escritura gráfica o grafo manuscrito que representa al nombre y apellido(s), o título, que una persona escribe de su propia mano, que tiene fines de identificación, jurídicos, </w:t>
      </w:r>
      <w:r w:rsidRPr="00451B61">
        <w:rPr>
          <w:rFonts w:ascii="Palatino Linotype" w:hAnsi="Palatino Linotype" w:cs="Tahoma"/>
          <w:bCs/>
          <w:iCs/>
          <w:sz w:val="22"/>
          <w:szCs w:val="22"/>
        </w:rPr>
        <w:t>representativos</w:t>
      </w:r>
      <w:r w:rsidRPr="00451B61">
        <w:rPr>
          <w:rFonts w:ascii="Palatino Linotype" w:hAnsi="Palatino Linotype"/>
          <w:sz w:val="22"/>
          <w:szCs w:val="22"/>
        </w:rPr>
        <w:t xml:space="preserve"> y diplomáticos, a través de los cuales es posible identificar o hacer identificable a su titular, constituye un dato personal que debe ser protegido, sin embargo, en el caso de los servidores públicos, dicho dato es público cuando, en ejercicio de las atribuciones que les fueron conferidas, emiten un acto de autoridad, siendo la firma el medio por el cual se le da validez a dicho acto.</w:t>
      </w:r>
      <w:bookmarkStart w:id="2" w:name="_Hlk96499674"/>
    </w:p>
    <w:p w14:paraId="66EE1731" w14:textId="77777777" w:rsidR="00C54C6F" w:rsidRPr="00451B61" w:rsidRDefault="00C54C6F" w:rsidP="00C54C6F">
      <w:pPr>
        <w:spacing w:line="360" w:lineRule="auto"/>
        <w:ind w:left="567"/>
        <w:jc w:val="both"/>
        <w:rPr>
          <w:rFonts w:ascii="Palatino Linotype" w:eastAsia="Calibri" w:hAnsi="Palatino Linotype" w:cs="Tahoma"/>
          <w:bCs/>
          <w:sz w:val="22"/>
          <w:szCs w:val="22"/>
        </w:rPr>
      </w:pPr>
      <w:r w:rsidRPr="00451B61">
        <w:rPr>
          <w:rFonts w:ascii="Palatino Linotype" w:hAnsi="Palatino Linotype"/>
          <w:sz w:val="22"/>
          <w:szCs w:val="22"/>
        </w:rPr>
        <w:t xml:space="preserve">Robustece lo anterior el criterio orientador 02-19 emitido por el Instituto </w:t>
      </w:r>
      <w:r w:rsidRPr="00451B61">
        <w:rPr>
          <w:rFonts w:ascii="Palatino Linotype" w:hAnsi="Palatino Linotype" w:cs="Arial"/>
          <w:sz w:val="22"/>
          <w:szCs w:val="22"/>
        </w:rPr>
        <w:t>Nacional</w:t>
      </w:r>
      <w:r w:rsidRPr="00451B61">
        <w:rPr>
          <w:rFonts w:ascii="Palatino Linotype" w:hAnsi="Palatino Linotype"/>
          <w:sz w:val="22"/>
          <w:szCs w:val="22"/>
        </w:rPr>
        <w:t xml:space="preserve"> de Transparencia, Acceso a la Información y Protección de Datos Personales, INAI, el cual refiere:</w:t>
      </w:r>
    </w:p>
    <w:p w14:paraId="56FC9F39" w14:textId="77777777" w:rsidR="00C54C6F" w:rsidRPr="00451B61" w:rsidRDefault="00C54C6F" w:rsidP="00C54C6F">
      <w:pPr>
        <w:pStyle w:val="Prrafodelista"/>
        <w:ind w:left="567" w:right="-7"/>
        <w:jc w:val="both"/>
        <w:rPr>
          <w:rFonts w:ascii="Palatino Linotype" w:hAnsi="Palatino Linotype" w:cs="Arial"/>
          <w:i/>
          <w:iCs/>
          <w:sz w:val="22"/>
          <w:szCs w:val="22"/>
        </w:rPr>
      </w:pPr>
      <w:r w:rsidRPr="00451B61">
        <w:rPr>
          <w:rFonts w:ascii="Palatino Linotype" w:hAnsi="Palatino Linotype"/>
          <w:i/>
          <w:iCs/>
          <w:sz w:val="22"/>
          <w:szCs w:val="22"/>
        </w:rPr>
        <w:t>“</w:t>
      </w:r>
      <w:r w:rsidRPr="00451B61">
        <w:rPr>
          <w:rFonts w:ascii="Palatino Linotype" w:hAnsi="Palatino Linotype" w:cs="Arial"/>
          <w:b/>
          <w:i/>
          <w:iCs/>
          <w:sz w:val="22"/>
          <w:szCs w:val="22"/>
        </w:rPr>
        <w:t>Firma y rúbrica de servidores públicos.</w:t>
      </w:r>
      <w:r w:rsidRPr="00451B61">
        <w:rPr>
          <w:rFonts w:ascii="Palatino Linotype" w:hAnsi="Palatino Linotype" w:cs="Arial"/>
          <w:i/>
          <w:iCs/>
          <w:sz w:val="22"/>
          <w:szCs w:val="22"/>
        </w:rPr>
        <w:t xml:space="preserve"> Si bien la firma y la rúbrica son datos personales confidenciales, cuando un servidor público emite un acto como autoridad, en ejercicio de las funciones que tiene conferidas, la firma o rúbrica mediante la cual se valida dicho acto es pública.</w:t>
      </w:r>
      <w:r w:rsidRPr="00451B61">
        <w:rPr>
          <w:rFonts w:ascii="Palatino Linotype" w:hAnsi="Palatino Linotype"/>
          <w:i/>
          <w:iCs/>
          <w:sz w:val="22"/>
          <w:szCs w:val="22"/>
        </w:rPr>
        <w:t>”</w:t>
      </w:r>
      <w:bookmarkEnd w:id="2"/>
    </w:p>
    <w:p w14:paraId="3475212E" w14:textId="77777777" w:rsidR="00C54C6F" w:rsidRPr="00451B61" w:rsidRDefault="00C54C6F" w:rsidP="00C54C6F">
      <w:pPr>
        <w:spacing w:line="360" w:lineRule="auto"/>
        <w:ind w:left="567" w:right="-7"/>
        <w:jc w:val="both"/>
        <w:rPr>
          <w:rFonts w:ascii="Palatino Linotype" w:hAnsi="Palatino Linotype" w:cs="Arial"/>
          <w:sz w:val="22"/>
          <w:szCs w:val="22"/>
        </w:rPr>
      </w:pPr>
      <w:r w:rsidRPr="00451B61">
        <w:rPr>
          <w:rFonts w:ascii="Palatino Linotype" w:hAnsi="Palatino Linotype"/>
          <w:sz w:val="22"/>
          <w:szCs w:val="22"/>
        </w:rPr>
        <w:t>Contexto que en el presente asunto no se actualiza por no realizarse en ejercicio de sus funciones de derecho público; toda vez que e</w:t>
      </w:r>
      <w:r w:rsidRPr="00451B61">
        <w:rPr>
          <w:rFonts w:ascii="Palatino Linotype" w:hAnsi="Palatino Linotype" w:cs="Arial"/>
          <w:sz w:val="22"/>
          <w:szCs w:val="22"/>
        </w:rPr>
        <w:t>l título profesional o el certificado de estudios corresponden a documentos emitidos por instituciones del Estado, Autónomas, Descentralizadas y Particulares, que tengan reconocimiento de validez oficial de estudios, a favor de una persona que haya concluido sus estudios correspondientes o demostrado tener determinados conocimientos, en términos de los artículos 1° y 8° de la Ley Reglamentaria del Artículo 5° Constitucional, Relativo al Ejercicio de las Profesiones en la Ciudad de México.</w:t>
      </w:r>
    </w:p>
    <w:p w14:paraId="0C86A287" w14:textId="77777777" w:rsidR="00C54C6F" w:rsidRPr="00451B61" w:rsidRDefault="00C54C6F" w:rsidP="00C54C6F">
      <w:pPr>
        <w:spacing w:line="360" w:lineRule="auto"/>
        <w:ind w:left="567" w:right="-7"/>
        <w:jc w:val="both"/>
        <w:rPr>
          <w:rFonts w:ascii="Palatino Linotype" w:hAnsi="Palatino Linotype" w:cs="Arial"/>
          <w:sz w:val="22"/>
          <w:szCs w:val="22"/>
        </w:rPr>
      </w:pPr>
      <w:r w:rsidRPr="00451B61">
        <w:rPr>
          <w:rFonts w:ascii="Palatino Linotype" w:hAnsi="Palatino Linotype" w:cs="Arial"/>
          <w:sz w:val="22"/>
          <w:szCs w:val="22"/>
        </w:rPr>
        <w:t xml:space="preserve">Por su parte la cédula profesional, es el documento que toda persona a quien legalmente se le haya expedido título profesional o grado académico equivalente, podrá obtener </w:t>
      </w:r>
      <w:r w:rsidRPr="00451B61">
        <w:rPr>
          <w:rFonts w:ascii="Palatino Linotype" w:hAnsi="Palatino Linotype"/>
          <w:sz w:val="22"/>
          <w:szCs w:val="22"/>
        </w:rPr>
        <w:t>con</w:t>
      </w:r>
      <w:r w:rsidRPr="00451B61">
        <w:rPr>
          <w:rFonts w:ascii="Palatino Linotype" w:hAnsi="Palatino Linotype" w:cs="Arial"/>
          <w:b/>
          <w:sz w:val="22"/>
          <w:szCs w:val="22"/>
        </w:rPr>
        <w:t xml:space="preserve"> </w:t>
      </w:r>
      <w:r w:rsidRPr="00451B61">
        <w:rPr>
          <w:rFonts w:ascii="Palatino Linotype" w:hAnsi="Palatino Linotype" w:cs="Arial"/>
          <w:sz w:val="22"/>
          <w:szCs w:val="22"/>
        </w:rPr>
        <w:t>efectos de patente; esta es otorgada por la Dirección General de Profesiones, para identidad en todas las actividades profesionales, de conformidad con los artículos 3° y 23, fracción IV de la Ley Reglamentaria del Artículo 5° Constitucional, Relativo al Ejercicio de las Profesiones en la Ciudad de México. Así, los documentos que dan cuenta de la preparación académica sirven como medios de identificación, para que a su titular lo relacionen con el nivel de estudios con que cuenta independientemente de que estos sean o no medios de identificación oficiales. Luego entonces, no es necesario que el ciudadano acceda a dicho dato personal, ya que actualiza la fracción I, del artículo 143 de la Ley de Transparencia y Acceso a la Información Pública del Estado de México y Municipios.</w:t>
      </w:r>
    </w:p>
    <w:p w14:paraId="2415CD17" w14:textId="77777777" w:rsidR="00C54C6F" w:rsidRPr="00451B61" w:rsidRDefault="00C54C6F" w:rsidP="00C54C6F">
      <w:pPr>
        <w:pStyle w:val="Prrafodelista"/>
        <w:numPr>
          <w:ilvl w:val="0"/>
          <w:numId w:val="24"/>
        </w:numPr>
        <w:spacing w:line="360" w:lineRule="auto"/>
        <w:ind w:left="567"/>
        <w:jc w:val="both"/>
        <w:rPr>
          <w:rFonts w:ascii="Palatino Linotype" w:eastAsia="Palatino Linotype" w:hAnsi="Palatino Linotype" w:cs="Palatino Linotype"/>
          <w:sz w:val="22"/>
          <w:szCs w:val="22"/>
        </w:rPr>
      </w:pPr>
      <w:r w:rsidRPr="00451B61">
        <w:rPr>
          <w:rFonts w:ascii="Palatino Linotype" w:hAnsi="Palatino Linotype"/>
          <w:b/>
          <w:sz w:val="22"/>
          <w:szCs w:val="22"/>
        </w:rPr>
        <w:t>Calificaciones y promedio (para el caso de los documentos que dan cuenta de nivel escolar).</w:t>
      </w:r>
      <w:r w:rsidRPr="00451B61">
        <w:rPr>
          <w:rFonts w:ascii="Palatino Linotype" w:hAnsi="Palatino Linotype"/>
          <w:sz w:val="22"/>
          <w:szCs w:val="22"/>
        </w:rPr>
        <w:t xml:space="preserve"> Por lo que hace a la calificación, cabe precisar que dicho dato da cuenta del grado de conocimientos adquiridos, en una materia o durante el desarrollo escolar, los cuales únicamente corresponden únicamente a cuestiones relacionadas con el ámbito privado de las personas, al dar cuenta del desempeño de los alumnos durante el curso de las diversas carreras con las que cuenta el Sujeto Obligado. </w:t>
      </w:r>
    </w:p>
    <w:p w14:paraId="7369C019" w14:textId="77777777" w:rsidR="00C54C6F" w:rsidRPr="00451B61" w:rsidRDefault="00C54C6F" w:rsidP="00C54C6F">
      <w:pPr>
        <w:pStyle w:val="Prrafodelista"/>
        <w:spacing w:line="360" w:lineRule="auto"/>
        <w:ind w:left="567"/>
        <w:jc w:val="both"/>
        <w:rPr>
          <w:rFonts w:ascii="Palatino Linotype" w:eastAsia="Palatino Linotype" w:hAnsi="Palatino Linotype" w:cs="Palatino Linotype"/>
          <w:sz w:val="22"/>
          <w:szCs w:val="22"/>
        </w:rPr>
      </w:pPr>
      <w:r w:rsidRPr="00451B61">
        <w:rPr>
          <w:rFonts w:ascii="Palatino Linotype" w:hAnsi="Palatino Linotype"/>
          <w:sz w:val="22"/>
          <w:szCs w:val="22"/>
        </w:rPr>
        <w:t>En ese contexto, se trae a colación la tesis aislada número 2a. LXIII/2008, emitida por la Segunda Sala de la Suprema Corte de Justicia de la Nación, publicada en la Gaceta del Semanario Judicial de la Federación, Tomo XXVII, de mayo de 2008, página 229, de la Novena Época, materia constitucional, que prevé la garantía de seguridad jurídica de los individuos a no ser molestados en su persona, familia, papeles o posesiones, salvo cuando medie mandato de autoridad competente debidamente fundado y motivado, de lo que deriva la inviolabilidad del domicilio, y cuya finalidad primordial es el respeto a un ámbito de la vida privada personal y familiar que debe quedar excluido del conocimiento ajeno y de las intromisiones de los demás, con la limitante prevista en la Constitución Política de los Estados Unidos Mexicanos. En atención con lo anterior, se considera que las calificaciones obtenidas por un servidor público, es información íntima de los alumnos, pues corresponde a su desempeño escolar, lo cual únicamente atañe a estos, por lo que se considera que es un dato confidencial. Ahora bien, sobre el promedio es la suma de las calificaciones que obtuvo una persona, durante un determinado curso, carrera, entre otros, por lo que, refleja el grado de conocimientos adquiridos durante el desarrollo escolar, lo cual, corresponde a una cuestión privada del servidor público. Conforme a lo anterior y lo expuesto, se advierte que el desempeño escolar de una persona, es información íntima de este, lo cual concierne también a su vida privada; por lo cual, se considera que las calificaciones, créditos y promedio, son confidenciales, en términos del artículo 143, fracción I, de la Ley de Transparencia y Acceso a la Información Pública del Estado de México y Municipios.</w:t>
      </w:r>
    </w:p>
    <w:p w14:paraId="3AFB69A1" w14:textId="77777777" w:rsidR="00C54C6F" w:rsidRPr="00451B61" w:rsidRDefault="00C54C6F" w:rsidP="00C54C6F">
      <w:pPr>
        <w:numPr>
          <w:ilvl w:val="0"/>
          <w:numId w:val="24"/>
        </w:numPr>
        <w:spacing w:line="360" w:lineRule="auto"/>
        <w:ind w:left="567"/>
        <w:contextualSpacing/>
        <w:jc w:val="both"/>
        <w:rPr>
          <w:rFonts w:ascii="Palatino Linotype" w:eastAsia="Calibri" w:hAnsi="Palatino Linotype" w:cs="Tahoma"/>
          <w:b/>
          <w:bCs/>
          <w:iCs/>
          <w:sz w:val="22"/>
          <w:szCs w:val="22"/>
          <w:lang w:eastAsia="es-ES_tradnl"/>
        </w:rPr>
      </w:pPr>
      <w:r w:rsidRPr="00451B61">
        <w:rPr>
          <w:rFonts w:ascii="Palatino Linotype" w:eastAsia="Calibri" w:hAnsi="Palatino Linotype" w:cs="Tahoma"/>
          <w:b/>
          <w:bCs/>
          <w:iCs/>
          <w:sz w:val="22"/>
          <w:szCs w:val="22"/>
          <w:lang w:val="es-ES" w:eastAsia="es-ES_tradnl"/>
        </w:rPr>
        <w:t>Matrícula o número de cuenta, de expediente o de control.</w:t>
      </w:r>
      <w:r w:rsidRPr="00451B61">
        <w:rPr>
          <w:rFonts w:ascii="Palatino Linotype" w:eastAsia="Calibri" w:hAnsi="Palatino Linotype" w:cs="Tahoma"/>
          <w:b/>
          <w:bCs/>
          <w:iCs/>
          <w:sz w:val="22"/>
          <w:szCs w:val="22"/>
          <w:lang w:eastAsia="es-ES_tradnl"/>
        </w:rPr>
        <w:t xml:space="preserve"> </w:t>
      </w:r>
      <w:r w:rsidRPr="00451B61">
        <w:rPr>
          <w:rFonts w:ascii="Palatino Linotype" w:eastAsia="Calibri" w:hAnsi="Palatino Linotype" w:cs="Tahoma"/>
          <w:bCs/>
          <w:iCs/>
          <w:sz w:val="22"/>
          <w:szCs w:val="22"/>
          <w:lang w:eastAsia="es-ES_tradnl"/>
        </w:rPr>
        <w:t>Ahora bien, por lo que hace a la matrícula, corresponde a un medio de identificación dentro de una institución educativa o bien, en una materia o asignatura en específico, por lo que, solo le atañe a la Institución Escolar y alumno dicha información, al ser datos meramente administrativos y académicos; además, que pudieran hacer identificables a los estudiantes, con la vinculación de otros datos.</w:t>
      </w:r>
      <w:r w:rsidRPr="00451B61">
        <w:rPr>
          <w:rFonts w:ascii="Palatino Linotype" w:eastAsia="Calibri" w:hAnsi="Palatino Linotype" w:cs="Tahoma"/>
          <w:b/>
          <w:bCs/>
          <w:iCs/>
          <w:sz w:val="22"/>
          <w:szCs w:val="22"/>
          <w:lang w:eastAsia="es-ES_tradnl"/>
        </w:rPr>
        <w:t xml:space="preserve"> </w:t>
      </w:r>
      <w:r w:rsidRPr="00451B61">
        <w:rPr>
          <w:rFonts w:ascii="Palatino Linotype" w:eastAsia="Calibri" w:hAnsi="Palatino Linotype" w:cs="Tahoma"/>
          <w:bCs/>
          <w:iCs/>
          <w:sz w:val="22"/>
          <w:szCs w:val="22"/>
          <w:lang w:eastAsia="es-ES_tradnl"/>
        </w:rPr>
        <w:t>De tales circunstancias, se considera que el dato en comento es información confidencial lo cual atañe únicamente a los alumnos y a la institución educativa, por lo que, es clasificado en términos del artículo 143, fracción I de la Ley de la materia.</w:t>
      </w:r>
    </w:p>
    <w:p w14:paraId="7A677BFA" w14:textId="77777777" w:rsidR="00C54C6F" w:rsidRPr="00451B61" w:rsidRDefault="00C54C6F">
      <w:pPr>
        <w:spacing w:line="360" w:lineRule="auto"/>
        <w:jc w:val="both"/>
        <w:rPr>
          <w:rFonts w:ascii="Palatino Linotype" w:eastAsia="Palatino Linotype" w:hAnsi="Palatino Linotype" w:cs="Palatino Linotype"/>
          <w:sz w:val="22"/>
          <w:szCs w:val="22"/>
        </w:rPr>
      </w:pPr>
    </w:p>
    <w:p w14:paraId="57180B8D" w14:textId="77777777" w:rsidR="00C877F6" w:rsidRPr="00451B61" w:rsidRDefault="00F36565">
      <w:pPr>
        <w:spacing w:line="360" w:lineRule="auto"/>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507FF2DE" w14:textId="77777777" w:rsidR="00C877F6" w:rsidRPr="00451B61" w:rsidRDefault="00C877F6">
      <w:pPr>
        <w:spacing w:line="360" w:lineRule="auto"/>
        <w:jc w:val="both"/>
        <w:rPr>
          <w:rFonts w:ascii="Palatino Linotype" w:eastAsia="Palatino Linotype" w:hAnsi="Palatino Linotype" w:cs="Palatino Linotype"/>
          <w:sz w:val="22"/>
          <w:szCs w:val="22"/>
        </w:rPr>
      </w:pPr>
    </w:p>
    <w:p w14:paraId="579515E6" w14:textId="77777777" w:rsidR="00C877F6" w:rsidRPr="00451B61" w:rsidRDefault="00F36565">
      <w:pP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 xml:space="preserve"> “</w:t>
      </w:r>
      <w:r w:rsidRPr="00451B61">
        <w:rPr>
          <w:rFonts w:ascii="Palatino Linotype" w:eastAsia="Palatino Linotype" w:hAnsi="Palatino Linotype" w:cs="Palatino Linotype"/>
          <w:b/>
          <w:i/>
          <w:sz w:val="22"/>
          <w:szCs w:val="22"/>
        </w:rPr>
        <w:t>Quincuagésimo</w:t>
      </w:r>
      <w:r w:rsidRPr="00451B61">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D75FDF0" w14:textId="77777777" w:rsidR="00C877F6" w:rsidRPr="00451B61"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b/>
          <w:i/>
          <w:sz w:val="22"/>
          <w:szCs w:val="22"/>
        </w:rPr>
        <w:t>Quincuagésimo primero.</w:t>
      </w:r>
      <w:r w:rsidRPr="00451B61">
        <w:rPr>
          <w:rFonts w:ascii="Palatino Linotype" w:eastAsia="Palatino Linotype" w:hAnsi="Palatino Linotype" w:cs="Palatino Linotype"/>
          <w:i/>
          <w:sz w:val="22"/>
          <w:szCs w:val="22"/>
        </w:rPr>
        <w:t xml:space="preserve"> Toda acta del Comité de Transparencia deberá contener: </w:t>
      </w:r>
    </w:p>
    <w:p w14:paraId="029B8A73" w14:textId="77777777" w:rsidR="00C877F6" w:rsidRPr="00451B61"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 xml:space="preserve">I. El número de sesión y fecha; </w:t>
      </w:r>
    </w:p>
    <w:p w14:paraId="241B2257" w14:textId="77777777" w:rsidR="00C877F6" w:rsidRPr="00451B61"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 xml:space="preserve">II. El nombre del área que solicitó la clasificación de información; </w:t>
      </w:r>
    </w:p>
    <w:p w14:paraId="40011ECD" w14:textId="77777777" w:rsidR="00C877F6" w:rsidRPr="00451B61"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 xml:space="preserve">III. La fundamentación legal y motivación correspondiente; </w:t>
      </w:r>
    </w:p>
    <w:p w14:paraId="06077BFD" w14:textId="77777777" w:rsidR="00C877F6" w:rsidRPr="00451B61"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 xml:space="preserve">IV. La resolución o resoluciones aprobadas; y </w:t>
      </w:r>
    </w:p>
    <w:p w14:paraId="682C4065" w14:textId="77777777" w:rsidR="00C877F6" w:rsidRPr="00451B61"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 xml:space="preserve">V. La rúbrica o firma digital de cada integrante del Comité de Transparencia. </w:t>
      </w:r>
    </w:p>
    <w:p w14:paraId="04AF5855" w14:textId="77777777" w:rsidR="00C877F6" w:rsidRPr="00451B61"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55DC6F19" w14:textId="77777777" w:rsidR="00C877F6" w:rsidRPr="00451B61"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I. Los motivos y razonamientos que sustenten la confirmación o modificación de la prueba de daño;</w:t>
      </w:r>
    </w:p>
    <w:p w14:paraId="049EF118" w14:textId="77777777" w:rsidR="00C877F6" w:rsidRPr="00451B61"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 xml:space="preserve">II. Descripción de las partes o secciones reservadas, en caso de clasificación parcial; </w:t>
      </w:r>
    </w:p>
    <w:p w14:paraId="6093E57B" w14:textId="77777777" w:rsidR="00C877F6" w:rsidRPr="00451B61"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 xml:space="preserve">III. El periodo por el que mantendrá su clasificación y fecha de expiración; y </w:t>
      </w:r>
    </w:p>
    <w:p w14:paraId="24D78FA1" w14:textId="77777777" w:rsidR="00C877F6" w:rsidRPr="00451B61"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7CADD532" w14:textId="77777777" w:rsidR="00C877F6" w:rsidRPr="00451B61"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33D8EAD5" w14:textId="77777777" w:rsidR="00C877F6" w:rsidRPr="00451B61"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3B5B709" w14:textId="77777777" w:rsidR="00C877F6" w:rsidRPr="00451B61" w:rsidRDefault="00F36565">
      <w:pP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b/>
          <w:i/>
          <w:sz w:val="22"/>
          <w:szCs w:val="22"/>
        </w:rPr>
        <w:t>Quincuagésimo segundo.</w:t>
      </w:r>
      <w:r w:rsidRPr="00451B61">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D3B9CF4" w14:textId="77777777" w:rsidR="00C877F6" w:rsidRPr="00451B61" w:rsidRDefault="00F36565">
      <w:pP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4300F776" w14:textId="77777777" w:rsidR="00C877F6" w:rsidRPr="00451B61" w:rsidRDefault="00F36565">
      <w:pP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172233E6" w14:textId="77777777" w:rsidR="00C877F6" w:rsidRPr="00451B61" w:rsidRDefault="00F36565">
      <w:pP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162DC3B7" w14:textId="77777777" w:rsidR="00C877F6" w:rsidRPr="00451B61" w:rsidRDefault="00F36565">
      <w:pP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III. Señalar las personas o instancias autorizadas a acceder a la información clasificada.</w:t>
      </w:r>
    </w:p>
    <w:p w14:paraId="74BA100E" w14:textId="77777777" w:rsidR="00C877F6" w:rsidRPr="00451B61" w:rsidRDefault="00F36565">
      <w:pP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2106DB5B" w14:textId="77777777" w:rsidR="00C877F6" w:rsidRPr="00451B61" w:rsidRDefault="00C877F6">
      <w:pPr>
        <w:spacing w:line="360" w:lineRule="auto"/>
        <w:jc w:val="both"/>
        <w:rPr>
          <w:rFonts w:ascii="Palatino Linotype" w:eastAsia="Palatino Linotype" w:hAnsi="Palatino Linotype" w:cs="Palatino Linotype"/>
          <w:sz w:val="22"/>
          <w:szCs w:val="22"/>
        </w:rPr>
      </w:pPr>
    </w:p>
    <w:p w14:paraId="1F19E5B0" w14:textId="77777777" w:rsidR="00C877F6" w:rsidRPr="00451B61" w:rsidRDefault="00F36565">
      <w:pPr>
        <w:spacing w:line="360" w:lineRule="auto"/>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sz w:val="22"/>
          <w:szCs w:val="22"/>
        </w:rPr>
        <w:t xml:space="preserve">De igual forma, deberá observar los Lineamientos Quincuagésimo cuarto, Quincuagésimo quinto, Quincuagésimo séptimo y Quincuagésimo octavo, vigentes a la fecha de la solicitud de información establecen lo siguiente: </w:t>
      </w:r>
    </w:p>
    <w:p w14:paraId="3F8D4A2F" w14:textId="77777777" w:rsidR="00C877F6" w:rsidRPr="00451B61" w:rsidRDefault="00C877F6">
      <w:pPr>
        <w:spacing w:line="360" w:lineRule="auto"/>
        <w:jc w:val="both"/>
        <w:rPr>
          <w:rFonts w:ascii="Palatino Linotype" w:eastAsia="Palatino Linotype" w:hAnsi="Palatino Linotype" w:cs="Palatino Linotype"/>
          <w:sz w:val="22"/>
          <w:szCs w:val="22"/>
        </w:rPr>
      </w:pPr>
    </w:p>
    <w:p w14:paraId="2A63BE39" w14:textId="77777777" w:rsidR="00C877F6" w:rsidRPr="00451B61" w:rsidRDefault="00F36565">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w:t>
      </w:r>
      <w:r w:rsidRPr="00451B61">
        <w:rPr>
          <w:rFonts w:ascii="Palatino Linotype" w:eastAsia="Palatino Linotype" w:hAnsi="Palatino Linotype" w:cs="Palatino Linotype"/>
          <w:b/>
          <w:i/>
          <w:sz w:val="22"/>
          <w:szCs w:val="22"/>
        </w:rPr>
        <w:t>Quincuagésimo cuarto.</w:t>
      </w:r>
      <w:r w:rsidRPr="00451B61">
        <w:rPr>
          <w:rFonts w:ascii="Palatino Linotype" w:eastAsia="Palatino Linotype" w:hAnsi="Palatino Linotype" w:cs="Palatino Linotype"/>
          <w:i/>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4F855FAE" w14:textId="77777777" w:rsidR="00C877F6" w:rsidRPr="00451B61" w:rsidRDefault="00F36565">
      <w:pP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b/>
          <w:i/>
          <w:sz w:val="22"/>
          <w:szCs w:val="22"/>
        </w:rPr>
        <w:t>Quincuagésimo quinto.</w:t>
      </w:r>
      <w:r w:rsidRPr="00451B61">
        <w:rPr>
          <w:rFonts w:ascii="Palatino Linotype" w:eastAsia="Palatino Linotype" w:hAnsi="Palatino Linotype" w:cs="Palatino Linotype"/>
          <w:i/>
          <w:sz w:val="22"/>
          <w:szCs w:val="22"/>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AB48148" w14:textId="77777777" w:rsidR="00C877F6" w:rsidRPr="00451B61" w:rsidRDefault="00F36565">
      <w:pP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w:t>
      </w:r>
    </w:p>
    <w:p w14:paraId="09D096A7" w14:textId="77777777" w:rsidR="00C877F6" w:rsidRPr="00451B61" w:rsidRDefault="00F36565">
      <w:pP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b/>
          <w:i/>
          <w:sz w:val="22"/>
          <w:szCs w:val="22"/>
        </w:rPr>
        <w:t>Quincuagésimo séptimo.</w:t>
      </w:r>
      <w:r w:rsidRPr="00451B61">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23042EF" w14:textId="77777777" w:rsidR="00C877F6" w:rsidRPr="00451B61" w:rsidRDefault="00F36565">
      <w:pP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 xml:space="preserve">I. La relativa a las Obligaciones de Transparencia que contempla el Título V de la Ley General y las demás disposiciones legales aplicables; </w:t>
      </w:r>
    </w:p>
    <w:p w14:paraId="3084A27E" w14:textId="77777777" w:rsidR="00C877F6" w:rsidRPr="00451B61" w:rsidRDefault="00F36565">
      <w:pP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II. El nombre de los integrantes de los sujetos obligados en los documentos, y sus firmas autógrafas o digitales, cuando sean utilizados en el ejercicio de las facultades conferidas para el desempeño del servicio público, y</w:t>
      </w:r>
    </w:p>
    <w:p w14:paraId="6B5A832E" w14:textId="77777777" w:rsidR="00C877F6" w:rsidRPr="00451B61" w:rsidRDefault="00F36565">
      <w:pP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0A675986" w14:textId="77777777" w:rsidR="00C877F6" w:rsidRPr="00451B61" w:rsidRDefault="00F36565">
      <w:pP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39E22D0A" w14:textId="77777777" w:rsidR="00C877F6" w:rsidRPr="00451B61" w:rsidRDefault="00F36565">
      <w:pPr>
        <w:ind w:left="567" w:right="616"/>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34E6BDC9" w14:textId="77777777" w:rsidR="00C877F6" w:rsidRPr="00451B61" w:rsidRDefault="00C877F6">
      <w:pPr>
        <w:spacing w:line="360" w:lineRule="auto"/>
        <w:ind w:left="567" w:right="616"/>
        <w:jc w:val="both"/>
        <w:rPr>
          <w:rFonts w:ascii="Palatino Linotype" w:eastAsia="Palatino Linotype" w:hAnsi="Palatino Linotype" w:cs="Palatino Linotype"/>
          <w:i/>
          <w:sz w:val="22"/>
          <w:szCs w:val="22"/>
        </w:rPr>
      </w:pPr>
    </w:p>
    <w:p w14:paraId="130BAA1B" w14:textId="77777777" w:rsidR="00C877F6" w:rsidRPr="00451B61" w:rsidRDefault="00F36565">
      <w:pPr>
        <w:spacing w:line="360" w:lineRule="auto"/>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4189785E" w14:textId="77777777" w:rsidR="00C877F6" w:rsidRPr="00451B61" w:rsidRDefault="00F36565">
      <w:pPr>
        <w:spacing w:before="240" w:after="240" w:line="360" w:lineRule="auto"/>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51DB8E95" w14:textId="77777777" w:rsidR="00C877F6" w:rsidRPr="00451B61" w:rsidRDefault="00F36565">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451B61">
        <w:rPr>
          <w:rFonts w:ascii="Palatino Linotype" w:eastAsia="Palatino Linotype" w:hAnsi="Palatino Linotype" w:cs="Palatino Linotype"/>
          <w:b/>
          <w:sz w:val="22"/>
          <w:szCs w:val="22"/>
        </w:rPr>
        <w:t>R E S U E L V E:</w:t>
      </w:r>
    </w:p>
    <w:p w14:paraId="6EF9BB33" w14:textId="537D6A27" w:rsidR="00C877F6" w:rsidRPr="00451B61" w:rsidRDefault="00F36565">
      <w:pPr>
        <w:spacing w:before="240" w:after="240" w:line="360" w:lineRule="auto"/>
        <w:jc w:val="both"/>
        <w:rPr>
          <w:rFonts w:ascii="Palatino Linotype" w:eastAsia="Palatino Linotype" w:hAnsi="Palatino Linotype" w:cs="Palatino Linotype"/>
          <w:b/>
          <w:sz w:val="22"/>
          <w:szCs w:val="22"/>
        </w:rPr>
      </w:pPr>
      <w:r w:rsidRPr="00451B61">
        <w:rPr>
          <w:rFonts w:ascii="Palatino Linotype" w:eastAsia="Palatino Linotype" w:hAnsi="Palatino Linotype" w:cs="Palatino Linotype"/>
          <w:b/>
          <w:sz w:val="22"/>
          <w:szCs w:val="22"/>
        </w:rPr>
        <w:t xml:space="preserve">Primero. </w:t>
      </w:r>
      <w:r w:rsidRPr="00451B61">
        <w:rPr>
          <w:rFonts w:ascii="Palatino Linotype" w:eastAsia="Palatino Linotype" w:hAnsi="Palatino Linotype" w:cs="Palatino Linotype"/>
          <w:sz w:val="22"/>
          <w:szCs w:val="22"/>
        </w:rPr>
        <w:t>Resultan</w:t>
      </w:r>
      <w:r w:rsidRPr="00451B61">
        <w:rPr>
          <w:rFonts w:ascii="Palatino Linotype" w:eastAsia="Palatino Linotype" w:hAnsi="Palatino Linotype" w:cs="Palatino Linotype"/>
          <w:b/>
          <w:sz w:val="22"/>
          <w:szCs w:val="22"/>
        </w:rPr>
        <w:t xml:space="preserve"> parcialmente fundados </w:t>
      </w:r>
      <w:r w:rsidRPr="00451B61">
        <w:rPr>
          <w:rFonts w:ascii="Palatino Linotype" w:eastAsia="Palatino Linotype" w:hAnsi="Palatino Linotype" w:cs="Palatino Linotype"/>
          <w:sz w:val="22"/>
          <w:szCs w:val="22"/>
        </w:rPr>
        <w:t xml:space="preserve">los motivos de inconformidad hechos valer por </w:t>
      </w:r>
      <w:r w:rsidRPr="00451B61">
        <w:rPr>
          <w:rFonts w:ascii="Palatino Linotype" w:eastAsia="Palatino Linotype" w:hAnsi="Palatino Linotype" w:cs="Palatino Linotype"/>
          <w:b/>
          <w:sz w:val="22"/>
          <w:szCs w:val="22"/>
        </w:rPr>
        <w:t>la parte Recurrente</w:t>
      </w:r>
      <w:r w:rsidRPr="00451B61">
        <w:rPr>
          <w:rFonts w:ascii="Palatino Linotype" w:eastAsia="Palatino Linotype" w:hAnsi="Palatino Linotype" w:cs="Palatino Linotype"/>
          <w:sz w:val="22"/>
          <w:szCs w:val="22"/>
        </w:rPr>
        <w:t xml:space="preserve"> en el Recurso de Revisión</w:t>
      </w:r>
      <w:r w:rsidRPr="00451B61">
        <w:rPr>
          <w:rFonts w:ascii="Palatino Linotype" w:eastAsia="Palatino Linotype" w:hAnsi="Palatino Linotype" w:cs="Palatino Linotype"/>
          <w:b/>
          <w:sz w:val="22"/>
          <w:szCs w:val="22"/>
        </w:rPr>
        <w:t xml:space="preserve"> </w:t>
      </w:r>
      <w:r w:rsidR="00D3382D" w:rsidRPr="00451B61">
        <w:rPr>
          <w:rFonts w:ascii="Palatino Linotype" w:eastAsia="Palatino Linotype" w:hAnsi="Palatino Linotype" w:cs="Palatino Linotype"/>
          <w:b/>
          <w:sz w:val="22"/>
          <w:szCs w:val="22"/>
        </w:rPr>
        <w:t>06079/INFOEM/IP/RR/2025</w:t>
      </w:r>
      <w:r w:rsidRPr="00451B61">
        <w:rPr>
          <w:rFonts w:ascii="Palatino Linotype" w:eastAsia="Palatino Linotype" w:hAnsi="Palatino Linotype" w:cs="Palatino Linotype"/>
          <w:b/>
          <w:sz w:val="22"/>
          <w:szCs w:val="22"/>
        </w:rPr>
        <w:t xml:space="preserve">, </w:t>
      </w:r>
      <w:r w:rsidRPr="00451B61">
        <w:rPr>
          <w:rFonts w:ascii="Palatino Linotype" w:eastAsia="Palatino Linotype" w:hAnsi="Palatino Linotype" w:cs="Palatino Linotype"/>
          <w:sz w:val="22"/>
          <w:szCs w:val="22"/>
        </w:rPr>
        <w:t>por lo que</w:t>
      </w:r>
      <w:r w:rsidRPr="00451B61">
        <w:rPr>
          <w:rFonts w:ascii="Palatino Linotype" w:eastAsia="Palatino Linotype" w:hAnsi="Palatino Linotype" w:cs="Palatino Linotype"/>
          <w:b/>
          <w:sz w:val="22"/>
          <w:szCs w:val="22"/>
        </w:rPr>
        <w:t xml:space="preserve">, en términos del Considerando Cuarto </w:t>
      </w:r>
      <w:r w:rsidRPr="00451B61">
        <w:rPr>
          <w:rFonts w:ascii="Palatino Linotype" w:eastAsia="Palatino Linotype" w:hAnsi="Palatino Linotype" w:cs="Palatino Linotype"/>
          <w:sz w:val="22"/>
          <w:szCs w:val="22"/>
        </w:rPr>
        <w:t>de la presente resolución</w:t>
      </w:r>
      <w:r w:rsidRPr="00451B61">
        <w:rPr>
          <w:rFonts w:ascii="Palatino Linotype" w:eastAsia="Palatino Linotype" w:hAnsi="Palatino Linotype" w:cs="Palatino Linotype"/>
          <w:b/>
          <w:sz w:val="22"/>
          <w:szCs w:val="22"/>
        </w:rPr>
        <w:t>, se MODIFICA l</w:t>
      </w:r>
      <w:r w:rsidRPr="00451B61">
        <w:rPr>
          <w:rFonts w:ascii="Palatino Linotype" w:eastAsia="Palatino Linotype" w:hAnsi="Palatino Linotype" w:cs="Palatino Linotype"/>
          <w:sz w:val="22"/>
          <w:szCs w:val="22"/>
        </w:rPr>
        <w:t>a respuesta del</w:t>
      </w:r>
      <w:r w:rsidRPr="00451B61">
        <w:rPr>
          <w:rFonts w:ascii="Palatino Linotype" w:eastAsia="Palatino Linotype" w:hAnsi="Palatino Linotype" w:cs="Palatino Linotype"/>
          <w:b/>
          <w:sz w:val="22"/>
          <w:szCs w:val="22"/>
        </w:rPr>
        <w:t xml:space="preserve"> Sujeto Obligado.</w:t>
      </w:r>
    </w:p>
    <w:p w14:paraId="7D8F81E5" w14:textId="2022061D" w:rsidR="00C877F6" w:rsidRPr="00451B61" w:rsidRDefault="00F36565">
      <w:pPr>
        <w:spacing w:before="240" w:after="240" w:line="360" w:lineRule="auto"/>
        <w:jc w:val="both"/>
        <w:rPr>
          <w:rFonts w:ascii="Palatino Linotype" w:eastAsia="Palatino Linotype" w:hAnsi="Palatino Linotype" w:cs="Palatino Linotype"/>
          <w:sz w:val="22"/>
          <w:szCs w:val="22"/>
        </w:rPr>
      </w:pPr>
      <w:bookmarkStart w:id="3" w:name="_heading=h.j3ppyxwlb1s2" w:colFirst="0" w:colLast="0"/>
      <w:bookmarkEnd w:id="3"/>
      <w:r w:rsidRPr="00451B61">
        <w:rPr>
          <w:rFonts w:ascii="Palatino Linotype" w:eastAsia="Palatino Linotype" w:hAnsi="Palatino Linotype" w:cs="Palatino Linotype"/>
          <w:b/>
          <w:sz w:val="22"/>
          <w:szCs w:val="22"/>
        </w:rPr>
        <w:t xml:space="preserve">Segundo. Se Ordena al Sujeto Obligado </w:t>
      </w:r>
      <w:r w:rsidRPr="00451B61">
        <w:rPr>
          <w:rFonts w:ascii="Palatino Linotype" w:eastAsia="Palatino Linotype" w:hAnsi="Palatino Linotype" w:cs="Palatino Linotype"/>
          <w:sz w:val="22"/>
          <w:szCs w:val="22"/>
        </w:rPr>
        <w:t>que en términos de los</w:t>
      </w:r>
      <w:r w:rsidRPr="00451B61">
        <w:rPr>
          <w:rFonts w:ascii="Palatino Linotype" w:eastAsia="Palatino Linotype" w:hAnsi="Palatino Linotype" w:cs="Palatino Linotype"/>
          <w:b/>
          <w:sz w:val="22"/>
          <w:szCs w:val="22"/>
        </w:rPr>
        <w:t xml:space="preserve"> Considerandos Cuarto y Quinto </w:t>
      </w:r>
      <w:r w:rsidRPr="00451B61">
        <w:rPr>
          <w:rFonts w:ascii="Palatino Linotype" w:eastAsia="Palatino Linotype" w:hAnsi="Palatino Linotype" w:cs="Palatino Linotype"/>
          <w:sz w:val="22"/>
          <w:szCs w:val="22"/>
        </w:rPr>
        <w:t xml:space="preserve">de esta resolución, haga entrega a </w:t>
      </w:r>
      <w:r w:rsidRPr="00451B61">
        <w:rPr>
          <w:rFonts w:ascii="Palatino Linotype" w:eastAsia="Palatino Linotype" w:hAnsi="Palatino Linotype" w:cs="Palatino Linotype"/>
          <w:b/>
          <w:sz w:val="22"/>
          <w:szCs w:val="22"/>
        </w:rPr>
        <w:t xml:space="preserve">la parte Recurrente a través del SAIMEX, </w:t>
      </w:r>
      <w:r w:rsidRPr="00451B61">
        <w:rPr>
          <w:rFonts w:ascii="Palatino Linotype" w:eastAsia="Palatino Linotype" w:hAnsi="Palatino Linotype" w:cs="Palatino Linotype"/>
          <w:sz w:val="22"/>
          <w:szCs w:val="22"/>
        </w:rPr>
        <w:t>la siguiente información:</w:t>
      </w:r>
    </w:p>
    <w:p w14:paraId="11764A34" w14:textId="513788A2" w:rsidR="002C5B32" w:rsidRPr="00451B61" w:rsidRDefault="002C5B32" w:rsidP="002C5B32">
      <w:pPr>
        <w:pStyle w:val="Prrafodelista"/>
        <w:numPr>
          <w:ilvl w:val="0"/>
          <w:numId w:val="11"/>
        </w:numPr>
        <w:spacing w:before="240" w:after="240" w:line="360" w:lineRule="auto"/>
        <w:jc w:val="both"/>
        <w:rPr>
          <w:rFonts w:ascii="Palatino Linotype" w:eastAsia="Palatino Linotype" w:hAnsi="Palatino Linotype" w:cs="Palatino Linotype"/>
          <w:b/>
          <w:sz w:val="22"/>
          <w:szCs w:val="22"/>
        </w:rPr>
      </w:pPr>
      <w:r w:rsidRPr="00451B61">
        <w:rPr>
          <w:rFonts w:ascii="Palatino Linotype" w:eastAsia="Palatino Linotype" w:hAnsi="Palatino Linotype" w:cs="Palatino Linotype"/>
          <w:b/>
          <w:sz w:val="22"/>
          <w:szCs w:val="22"/>
        </w:rPr>
        <w:t xml:space="preserve">De la </w:t>
      </w:r>
      <w:r w:rsidR="00B570A4" w:rsidRPr="00451B61">
        <w:rPr>
          <w:rFonts w:ascii="Palatino Linotype" w:eastAsia="Palatino Linotype" w:hAnsi="Palatino Linotype" w:cs="Palatino Linotype"/>
          <w:b/>
          <w:sz w:val="22"/>
          <w:szCs w:val="22"/>
        </w:rPr>
        <w:t xml:space="preserve">Décima Regiduría, </w:t>
      </w:r>
      <w:r w:rsidR="005A3CD4" w:rsidRPr="00451B61">
        <w:rPr>
          <w:rFonts w:ascii="Palatino Linotype" w:eastAsia="Palatino Linotype" w:hAnsi="Palatino Linotype" w:cs="Palatino Linotype"/>
          <w:b/>
          <w:sz w:val="22"/>
          <w:szCs w:val="22"/>
        </w:rPr>
        <w:t>al siete de abril de dos ml veinticinco</w:t>
      </w:r>
      <w:r w:rsidR="00B570A4" w:rsidRPr="00451B61">
        <w:rPr>
          <w:rFonts w:ascii="Palatino Linotype" w:eastAsia="Palatino Linotype" w:hAnsi="Palatino Linotype" w:cs="Palatino Linotype"/>
          <w:b/>
          <w:sz w:val="22"/>
          <w:szCs w:val="22"/>
        </w:rPr>
        <w:t>:</w:t>
      </w:r>
    </w:p>
    <w:p w14:paraId="0513AC85" w14:textId="577C6741" w:rsidR="00FB389B" w:rsidRPr="00451B61" w:rsidRDefault="00B570A4" w:rsidP="00D5108C">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51B61">
        <w:rPr>
          <w:rFonts w:ascii="Palatino Linotype" w:eastAsia="Palatino Linotype" w:hAnsi="Palatino Linotype" w:cs="Palatino Linotype"/>
          <w:b/>
          <w:sz w:val="22"/>
          <w:szCs w:val="22"/>
        </w:rPr>
        <w:t>Nombre, cargo y profesión del p</w:t>
      </w:r>
      <w:r w:rsidR="00FB389B" w:rsidRPr="00451B61">
        <w:rPr>
          <w:rFonts w:ascii="Palatino Linotype" w:eastAsia="Palatino Linotype" w:hAnsi="Palatino Linotype" w:cs="Palatino Linotype"/>
          <w:b/>
          <w:sz w:val="22"/>
          <w:szCs w:val="22"/>
        </w:rPr>
        <w:t>ersonal adscrito;</w:t>
      </w:r>
    </w:p>
    <w:p w14:paraId="5A921170" w14:textId="6E974EC7" w:rsidR="00B570A4" w:rsidRPr="00451B61" w:rsidRDefault="00B570A4" w:rsidP="00D5108C">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51B61">
        <w:rPr>
          <w:rFonts w:ascii="Palatino Linotype" w:eastAsia="Palatino Linotype" w:hAnsi="Palatino Linotype" w:cs="Palatino Linotype"/>
          <w:b/>
          <w:sz w:val="22"/>
          <w:szCs w:val="22"/>
        </w:rPr>
        <w:t>Documento donde conste el personal adscrito a direcciones que fue movido a dicha Regiduría</w:t>
      </w:r>
      <w:r w:rsidR="005A3CD4" w:rsidRPr="00451B61">
        <w:rPr>
          <w:rFonts w:ascii="Palatino Linotype" w:eastAsia="Palatino Linotype" w:hAnsi="Palatino Linotype" w:cs="Palatino Linotype"/>
          <w:b/>
          <w:sz w:val="22"/>
          <w:szCs w:val="22"/>
        </w:rPr>
        <w:t xml:space="preserve"> del uno de enero al siete de abril de dos mil veinticinco</w:t>
      </w:r>
      <w:r w:rsidRPr="00451B61">
        <w:rPr>
          <w:rFonts w:ascii="Palatino Linotype" w:eastAsia="Palatino Linotype" w:hAnsi="Palatino Linotype" w:cs="Palatino Linotype"/>
          <w:b/>
          <w:sz w:val="22"/>
          <w:szCs w:val="22"/>
        </w:rPr>
        <w:t>;</w:t>
      </w:r>
    </w:p>
    <w:p w14:paraId="368968BA" w14:textId="2573F014" w:rsidR="00B570A4" w:rsidRPr="00451B61" w:rsidRDefault="00B570A4" w:rsidP="00D5108C">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51B61">
        <w:rPr>
          <w:rFonts w:ascii="Palatino Linotype" w:eastAsia="Palatino Linotype" w:hAnsi="Palatino Linotype" w:cs="Palatino Linotype"/>
          <w:b/>
          <w:sz w:val="22"/>
          <w:szCs w:val="22"/>
        </w:rPr>
        <w:t>Presupuesto autorizado para nómina, actividades, programas y recursos materiales;</w:t>
      </w:r>
    </w:p>
    <w:p w14:paraId="277717CD" w14:textId="31166E9C" w:rsidR="00B570A4" w:rsidRPr="00451B61" w:rsidRDefault="00B570A4" w:rsidP="00B570A4">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51B61">
        <w:rPr>
          <w:rFonts w:ascii="Palatino Linotype" w:eastAsia="Palatino Linotype" w:hAnsi="Palatino Linotype" w:cs="Palatino Linotype"/>
          <w:b/>
          <w:sz w:val="22"/>
          <w:szCs w:val="22"/>
        </w:rPr>
        <w:t>Vehículos asignados y nombre del servidor público responsable;</w:t>
      </w:r>
    </w:p>
    <w:p w14:paraId="105B54D1" w14:textId="78794A08" w:rsidR="00B570A4" w:rsidRPr="00451B61" w:rsidRDefault="00B570A4" w:rsidP="00B570A4">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51B61">
        <w:rPr>
          <w:rFonts w:ascii="Palatino Linotype" w:eastAsia="Palatino Linotype" w:hAnsi="Palatino Linotype" w:cs="Palatino Linotype"/>
          <w:b/>
          <w:sz w:val="22"/>
          <w:szCs w:val="22"/>
        </w:rPr>
        <w:t>Último grado de estudios de la Décima Regidora;</w:t>
      </w:r>
    </w:p>
    <w:p w14:paraId="7A179302" w14:textId="6E423107" w:rsidR="00B570A4" w:rsidRPr="00451B61" w:rsidRDefault="00B570A4" w:rsidP="00B570A4">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51B61">
        <w:rPr>
          <w:rFonts w:ascii="Palatino Linotype" w:eastAsia="Palatino Linotype" w:hAnsi="Palatino Linotype" w:cs="Palatino Linotype"/>
          <w:b/>
          <w:sz w:val="22"/>
          <w:szCs w:val="22"/>
        </w:rPr>
        <w:t>Ingresos percibidos por la Décima Regidora;</w:t>
      </w:r>
    </w:p>
    <w:p w14:paraId="7C5FD300" w14:textId="43E2B3CD" w:rsidR="00B570A4" w:rsidRPr="00451B61" w:rsidRDefault="00025D6E" w:rsidP="00B570A4">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51B61">
        <w:rPr>
          <w:rFonts w:ascii="Palatino Linotype" w:eastAsia="Palatino Linotype" w:hAnsi="Palatino Linotype" w:cs="Palatino Linotype"/>
          <w:b/>
          <w:sz w:val="22"/>
          <w:szCs w:val="22"/>
        </w:rPr>
        <w:t>Techo presupuestal para gasolina;</w:t>
      </w:r>
    </w:p>
    <w:p w14:paraId="6B188FCB" w14:textId="31B145A1" w:rsidR="00025D6E" w:rsidRPr="00451B61" w:rsidRDefault="00025D6E" w:rsidP="00B570A4">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51B61">
        <w:rPr>
          <w:rFonts w:ascii="Palatino Linotype" w:eastAsia="Palatino Linotype" w:hAnsi="Palatino Linotype" w:cs="Palatino Linotype"/>
          <w:b/>
          <w:sz w:val="22"/>
          <w:szCs w:val="22"/>
        </w:rPr>
        <w:t>Nombre y adscripción de choferes;</w:t>
      </w:r>
    </w:p>
    <w:p w14:paraId="78C8FE49" w14:textId="02DB8A9E" w:rsidR="00025D6E" w:rsidRPr="00451B61" w:rsidRDefault="00025D6E" w:rsidP="00B570A4">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451B61">
        <w:rPr>
          <w:rFonts w:ascii="Palatino Linotype" w:eastAsia="Palatino Linotype" w:hAnsi="Palatino Linotype" w:cs="Palatino Linotype"/>
          <w:b/>
          <w:sz w:val="22"/>
          <w:szCs w:val="22"/>
        </w:rPr>
        <w:t>Nombre y adscripción de la Secretaria</w:t>
      </w:r>
    </w:p>
    <w:p w14:paraId="601A15A2" w14:textId="77777777" w:rsidR="00B570A4" w:rsidRPr="00451B61" w:rsidRDefault="00B570A4" w:rsidP="00B570A4">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695350F0" w14:textId="77777777" w:rsidR="00D5108C" w:rsidRPr="00451B61" w:rsidRDefault="00F36565" w:rsidP="00D5108C">
      <w:pPr>
        <w:pBdr>
          <w:top w:val="nil"/>
          <w:left w:val="nil"/>
          <w:bottom w:val="nil"/>
          <w:right w:val="nil"/>
          <w:between w:val="nil"/>
        </w:pBdr>
        <w:spacing w:line="360" w:lineRule="auto"/>
        <w:ind w:right="560"/>
        <w:jc w:val="both"/>
        <w:rPr>
          <w:rFonts w:ascii="Palatino Linotype" w:eastAsia="Palatino Linotype" w:hAnsi="Palatino Linotype" w:cs="Palatino Linotype"/>
          <w:i/>
          <w:sz w:val="22"/>
          <w:szCs w:val="22"/>
        </w:rPr>
      </w:pPr>
      <w:r w:rsidRPr="00451B61">
        <w:rPr>
          <w:rFonts w:ascii="Palatino Linotype" w:eastAsia="Palatino Linotype" w:hAnsi="Palatino Linotype" w:cs="Palatino Linotype"/>
          <w:i/>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w:t>
      </w:r>
    </w:p>
    <w:p w14:paraId="222C59FB" w14:textId="77777777" w:rsidR="00D5108C" w:rsidRPr="00451B61" w:rsidRDefault="00D5108C" w:rsidP="00D5108C">
      <w:pPr>
        <w:pBdr>
          <w:top w:val="nil"/>
          <w:left w:val="nil"/>
          <w:bottom w:val="nil"/>
          <w:right w:val="nil"/>
          <w:between w:val="nil"/>
        </w:pBdr>
        <w:spacing w:line="360" w:lineRule="auto"/>
        <w:ind w:right="560"/>
        <w:jc w:val="both"/>
        <w:rPr>
          <w:rFonts w:ascii="Palatino Linotype" w:eastAsia="Palatino Linotype" w:hAnsi="Palatino Linotype" w:cs="Palatino Linotype"/>
          <w:i/>
          <w:sz w:val="22"/>
          <w:szCs w:val="22"/>
        </w:rPr>
      </w:pPr>
    </w:p>
    <w:p w14:paraId="06BD05AE" w14:textId="6A47D1C4" w:rsidR="00025D6E" w:rsidRPr="00451B61" w:rsidRDefault="00D5108C" w:rsidP="00D5108C">
      <w:pPr>
        <w:pBdr>
          <w:top w:val="nil"/>
          <w:left w:val="nil"/>
          <w:bottom w:val="nil"/>
          <w:right w:val="nil"/>
          <w:between w:val="nil"/>
        </w:pBdr>
        <w:spacing w:line="360" w:lineRule="auto"/>
        <w:ind w:right="560"/>
        <w:jc w:val="both"/>
        <w:rPr>
          <w:rFonts w:ascii="Palatino Linotype" w:hAnsi="Palatino Linotype"/>
          <w:i/>
          <w:sz w:val="22"/>
          <w:szCs w:val="22"/>
        </w:rPr>
      </w:pPr>
      <w:r w:rsidRPr="00451B61">
        <w:rPr>
          <w:rFonts w:ascii="Palatino Linotype" w:hAnsi="Palatino Linotype"/>
          <w:i/>
          <w:sz w:val="22"/>
          <w:szCs w:val="22"/>
        </w:rPr>
        <w:t xml:space="preserve">Para el caso de que la información ordenada entregar en el </w:t>
      </w:r>
      <w:r w:rsidR="00025D6E" w:rsidRPr="00451B61">
        <w:rPr>
          <w:rFonts w:ascii="Palatino Linotype" w:hAnsi="Palatino Linotype"/>
          <w:i/>
          <w:sz w:val="22"/>
          <w:szCs w:val="22"/>
        </w:rPr>
        <w:t xml:space="preserve">punto </w:t>
      </w:r>
      <w:r w:rsidR="00704394" w:rsidRPr="00451B61">
        <w:rPr>
          <w:rFonts w:ascii="Palatino Linotype" w:hAnsi="Palatino Linotype"/>
          <w:i/>
          <w:sz w:val="22"/>
          <w:szCs w:val="22"/>
        </w:rPr>
        <w:t xml:space="preserve">uno, </w:t>
      </w:r>
      <w:r w:rsidR="00025D6E" w:rsidRPr="00451B61">
        <w:rPr>
          <w:rFonts w:ascii="Palatino Linotype" w:hAnsi="Palatino Linotype"/>
          <w:i/>
          <w:sz w:val="22"/>
          <w:szCs w:val="22"/>
        </w:rPr>
        <w:t>dos</w:t>
      </w:r>
      <w:r w:rsidR="00704394" w:rsidRPr="00451B61">
        <w:rPr>
          <w:rFonts w:ascii="Palatino Linotype" w:hAnsi="Palatino Linotype"/>
          <w:i/>
          <w:sz w:val="22"/>
          <w:szCs w:val="22"/>
        </w:rPr>
        <w:t>, cinco y</w:t>
      </w:r>
      <w:r w:rsidR="00025D6E" w:rsidRPr="00451B61">
        <w:rPr>
          <w:rFonts w:ascii="Palatino Linotype" w:hAnsi="Palatino Linotype"/>
          <w:i/>
          <w:sz w:val="22"/>
          <w:szCs w:val="22"/>
        </w:rPr>
        <w:t xml:space="preserve"> </w:t>
      </w:r>
      <w:r w:rsidR="00EE0F8F" w:rsidRPr="00451B61">
        <w:rPr>
          <w:rFonts w:ascii="Palatino Linotype" w:hAnsi="Palatino Linotype"/>
          <w:i/>
          <w:sz w:val="22"/>
          <w:szCs w:val="22"/>
        </w:rPr>
        <w:t xml:space="preserve">ocho </w:t>
      </w:r>
      <w:r w:rsidR="00025D6E" w:rsidRPr="00451B61">
        <w:rPr>
          <w:rFonts w:ascii="Palatino Linotype" w:hAnsi="Palatino Linotype"/>
          <w:i/>
          <w:sz w:val="22"/>
          <w:szCs w:val="22"/>
        </w:rPr>
        <w:t>de esta resolución, bastará que así lo haga de conocimiento el Sujeto Obligado en términos del segundo párrafo del artículo 19, de la Ley de Transparencia y Acceso a la Información Pública del Estado de México y Municipios</w:t>
      </w:r>
      <w:r w:rsidR="005A3CD4" w:rsidRPr="00451B61">
        <w:rPr>
          <w:rFonts w:ascii="Palatino Linotype" w:hAnsi="Palatino Linotype"/>
          <w:i/>
          <w:sz w:val="22"/>
          <w:szCs w:val="22"/>
        </w:rPr>
        <w:t>.</w:t>
      </w:r>
    </w:p>
    <w:p w14:paraId="2ABA00F7" w14:textId="77777777" w:rsidR="00C877F6" w:rsidRPr="00451B61" w:rsidRDefault="00F36565">
      <w:pPr>
        <w:spacing w:before="240" w:after="240" w:line="360" w:lineRule="auto"/>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b/>
          <w:sz w:val="22"/>
          <w:szCs w:val="22"/>
        </w:rPr>
        <w:t xml:space="preserve">Tercero.  Notifíquese vía SAIMEX, </w:t>
      </w:r>
      <w:r w:rsidRPr="00451B61">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C3DB06" w14:textId="77777777" w:rsidR="00C877F6" w:rsidRPr="00451B61" w:rsidRDefault="00F36565">
      <w:pPr>
        <w:spacing w:before="240" w:after="240" w:line="360" w:lineRule="auto"/>
        <w:jc w:val="both"/>
        <w:rPr>
          <w:rFonts w:ascii="Palatino Linotype" w:eastAsia="Palatino Linotype" w:hAnsi="Palatino Linotype" w:cs="Palatino Linotype"/>
          <w:sz w:val="22"/>
          <w:szCs w:val="22"/>
        </w:rPr>
      </w:pPr>
      <w:r w:rsidRPr="00451B61">
        <w:rPr>
          <w:rFonts w:ascii="Palatino Linotype" w:eastAsia="Palatino Linotype" w:hAnsi="Palatino Linotype" w:cs="Palatino Linotype"/>
          <w:b/>
          <w:sz w:val="22"/>
          <w:szCs w:val="22"/>
        </w:rPr>
        <w:t xml:space="preserve">Cuarto. </w:t>
      </w:r>
      <w:r w:rsidRPr="00451B61">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451B61">
        <w:rPr>
          <w:rFonts w:ascii="Palatino Linotype" w:eastAsia="Palatino Linotype" w:hAnsi="Palatino Linotype" w:cs="Palatino Linotype"/>
          <w:b/>
          <w:sz w:val="22"/>
          <w:szCs w:val="22"/>
        </w:rPr>
        <w:t>Sujeto Obligado</w:t>
      </w:r>
      <w:r w:rsidRPr="00451B61">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40B6401C" w14:textId="77777777" w:rsidR="00C877F6" w:rsidRPr="00451B61" w:rsidRDefault="00F36565">
      <w:pPr>
        <w:spacing w:line="360" w:lineRule="auto"/>
        <w:jc w:val="both"/>
        <w:rPr>
          <w:rFonts w:ascii="Palatino Linotype" w:eastAsia="Palatino Linotype" w:hAnsi="Palatino Linotype" w:cs="Palatino Linotype"/>
          <w:sz w:val="22"/>
          <w:szCs w:val="22"/>
        </w:rPr>
      </w:pPr>
      <w:bookmarkStart w:id="4" w:name="_heading=h.tyjcwt" w:colFirst="0" w:colLast="0"/>
      <w:bookmarkEnd w:id="4"/>
      <w:r w:rsidRPr="00451B61">
        <w:rPr>
          <w:rFonts w:ascii="Palatino Linotype" w:eastAsia="Palatino Linotype" w:hAnsi="Palatino Linotype" w:cs="Palatino Linotype"/>
          <w:b/>
          <w:sz w:val="22"/>
          <w:szCs w:val="22"/>
        </w:rPr>
        <w:t xml:space="preserve">Quinto. Notifíquese vía SAIMEX, </w:t>
      </w:r>
      <w:r w:rsidRPr="00451B61">
        <w:rPr>
          <w:rFonts w:ascii="Palatino Linotype" w:eastAsia="Palatino Linotype" w:hAnsi="Palatino Linotype" w:cs="Palatino Linotype"/>
          <w:sz w:val="22"/>
          <w:szCs w:val="22"/>
        </w:rPr>
        <w:t>a</w:t>
      </w:r>
      <w:r w:rsidRPr="00451B61">
        <w:rPr>
          <w:rFonts w:ascii="Palatino Linotype" w:eastAsia="Palatino Linotype" w:hAnsi="Palatino Linotype" w:cs="Palatino Linotype"/>
          <w:b/>
          <w:sz w:val="22"/>
          <w:szCs w:val="22"/>
        </w:rPr>
        <w:t xml:space="preserve"> la parte Recurrente</w:t>
      </w:r>
      <w:r w:rsidRPr="00451B61">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2AC63E3A" w14:textId="77777777" w:rsidR="00C877F6" w:rsidRPr="00451B61" w:rsidRDefault="00C877F6">
      <w:pPr>
        <w:spacing w:line="360" w:lineRule="auto"/>
        <w:jc w:val="both"/>
        <w:rPr>
          <w:rFonts w:ascii="Palatino Linotype" w:eastAsia="Palatino Linotype" w:hAnsi="Palatino Linotype" w:cs="Palatino Linotype"/>
          <w:b/>
          <w:sz w:val="22"/>
          <w:szCs w:val="22"/>
        </w:rPr>
      </w:pPr>
    </w:p>
    <w:p w14:paraId="124DF890" w14:textId="08C39194" w:rsidR="00C877F6" w:rsidRPr="002331A9" w:rsidRDefault="00F36565">
      <w:pPr>
        <w:spacing w:line="360" w:lineRule="auto"/>
        <w:ind w:right="-93"/>
        <w:jc w:val="both"/>
        <w:rPr>
          <w:rFonts w:ascii="Palatino Linotype" w:eastAsia="Palatino Linotype" w:hAnsi="Palatino Linotype" w:cs="Palatino Linotype"/>
          <w:sz w:val="22"/>
          <w:szCs w:val="22"/>
        </w:rPr>
      </w:pPr>
      <w:bookmarkStart w:id="5" w:name="_heading=h.jl0dlasot4f" w:colFirst="0" w:colLast="0"/>
      <w:bookmarkEnd w:id="5"/>
      <w:r w:rsidRPr="00451B61">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w:t>
      </w:r>
      <w:r w:rsidR="002331A9" w:rsidRPr="00451B61">
        <w:rPr>
          <w:rFonts w:ascii="Palatino Linotype" w:eastAsia="Palatino Linotype" w:hAnsi="Palatino Linotype" w:cs="Palatino Linotype"/>
          <w:sz w:val="22"/>
          <w:szCs w:val="22"/>
        </w:rPr>
        <w:t xml:space="preserve"> EMITIENDO VOTO PARTICULAR,</w:t>
      </w:r>
      <w:r w:rsidRPr="00451B61">
        <w:rPr>
          <w:rFonts w:ascii="Palatino Linotype" w:eastAsia="Palatino Linotype" w:hAnsi="Palatino Linotype" w:cs="Palatino Linotype"/>
          <w:sz w:val="22"/>
          <w:szCs w:val="22"/>
        </w:rPr>
        <w:t xml:space="preserve"> MARÍA DEL ROSARIO MEJÍA AYALA,</w:t>
      </w:r>
      <w:r w:rsidR="002331A9" w:rsidRPr="00451B61">
        <w:rPr>
          <w:rFonts w:ascii="Palatino Linotype" w:eastAsia="Palatino Linotype" w:hAnsi="Palatino Linotype" w:cs="Palatino Linotype"/>
          <w:sz w:val="22"/>
          <w:szCs w:val="22"/>
        </w:rPr>
        <w:t xml:space="preserve"> EMITIENDO VOTO PARTICULAR,</w:t>
      </w:r>
      <w:r w:rsidRPr="00451B61">
        <w:rPr>
          <w:rFonts w:ascii="Palatino Linotype" w:eastAsia="Palatino Linotype" w:hAnsi="Palatino Linotype" w:cs="Palatino Linotype"/>
          <w:sz w:val="22"/>
          <w:szCs w:val="22"/>
        </w:rPr>
        <w:t xml:space="preserve"> SHARON CRISTINA MORALES MARTÍNEZ, </w:t>
      </w:r>
      <w:r w:rsidR="002331A9" w:rsidRPr="00451B61">
        <w:rPr>
          <w:rFonts w:ascii="Palatino Linotype" w:eastAsia="Palatino Linotype" w:hAnsi="Palatino Linotype" w:cs="Palatino Linotype"/>
          <w:sz w:val="22"/>
          <w:szCs w:val="22"/>
        </w:rPr>
        <w:t xml:space="preserve">EMITIENDO VOTO PARTICULAR, </w:t>
      </w:r>
      <w:r w:rsidRPr="00451B61">
        <w:rPr>
          <w:rFonts w:ascii="Palatino Linotype" w:eastAsia="Palatino Linotype" w:hAnsi="Palatino Linotype" w:cs="Palatino Linotype"/>
          <w:sz w:val="22"/>
          <w:szCs w:val="22"/>
        </w:rPr>
        <w:t>LUIS GUSTAVO PARRA NORIEGA</w:t>
      </w:r>
      <w:r w:rsidR="002331A9" w:rsidRPr="00451B61">
        <w:rPr>
          <w:rFonts w:ascii="Palatino Linotype" w:eastAsia="Palatino Linotype" w:hAnsi="Palatino Linotype" w:cs="Palatino Linotype"/>
          <w:sz w:val="22"/>
          <w:szCs w:val="22"/>
        </w:rPr>
        <w:t>, EMITIENDO VOTO PARTICULAR,</w:t>
      </w:r>
      <w:r w:rsidRPr="00451B61">
        <w:rPr>
          <w:rFonts w:ascii="Palatino Linotype" w:eastAsia="Palatino Linotype" w:hAnsi="Palatino Linotype" w:cs="Palatino Linotype"/>
          <w:sz w:val="22"/>
          <w:szCs w:val="22"/>
        </w:rPr>
        <w:t xml:space="preserve"> Y GUADALUPE RAMÍREZ PEÑA</w:t>
      </w:r>
      <w:r w:rsidR="002331A9" w:rsidRPr="00451B61">
        <w:rPr>
          <w:rFonts w:ascii="Palatino Linotype" w:eastAsia="Palatino Linotype" w:hAnsi="Palatino Linotype" w:cs="Palatino Linotype"/>
          <w:sz w:val="22"/>
          <w:szCs w:val="22"/>
        </w:rPr>
        <w:t>, EMITIENDO VOTO PARTICULAR</w:t>
      </w:r>
      <w:r w:rsidRPr="00451B61">
        <w:rPr>
          <w:rFonts w:ascii="Palatino Linotype" w:eastAsia="Palatino Linotype" w:hAnsi="Palatino Linotype" w:cs="Palatino Linotype"/>
          <w:sz w:val="22"/>
          <w:szCs w:val="22"/>
        </w:rPr>
        <w:t>; EN LA CUADRAGÉSIMA</w:t>
      </w:r>
      <w:r w:rsidR="002331A9" w:rsidRPr="00451B61">
        <w:rPr>
          <w:rFonts w:ascii="Palatino Linotype" w:eastAsia="Palatino Linotype" w:hAnsi="Palatino Linotype" w:cs="Palatino Linotype"/>
          <w:sz w:val="22"/>
          <w:szCs w:val="22"/>
        </w:rPr>
        <w:t xml:space="preserve"> PRIMERA</w:t>
      </w:r>
      <w:r w:rsidRPr="00451B61">
        <w:rPr>
          <w:rFonts w:ascii="Palatino Linotype" w:eastAsia="Palatino Linotype" w:hAnsi="Palatino Linotype" w:cs="Palatino Linotype"/>
          <w:sz w:val="22"/>
          <w:szCs w:val="22"/>
        </w:rPr>
        <w:t xml:space="preserve"> SESIÓN ORDINARIA CELEBRADA EL </w:t>
      </w:r>
      <w:r w:rsidR="002331A9" w:rsidRPr="00451B61">
        <w:rPr>
          <w:rFonts w:ascii="Palatino Linotype" w:eastAsia="Palatino Linotype" w:hAnsi="Palatino Linotype" w:cs="Palatino Linotype"/>
          <w:sz w:val="22"/>
          <w:szCs w:val="22"/>
        </w:rPr>
        <w:t>VEINTE</w:t>
      </w:r>
      <w:r w:rsidRPr="00451B61">
        <w:rPr>
          <w:rFonts w:ascii="Palatino Linotype" w:eastAsia="Palatino Linotype" w:hAnsi="Palatino Linotype" w:cs="Palatino Linotype"/>
          <w:sz w:val="22"/>
          <w:szCs w:val="22"/>
        </w:rPr>
        <w:t xml:space="preserve"> DE NOVIEMBRE DE DOS MIL VEINTICINCO, ANTE EL SECRETARIO TÉCNICO DEL PLENO ALEXIS TAPIA RAMÍREZ.</w:t>
      </w:r>
    </w:p>
    <w:p w14:paraId="54455659" w14:textId="77777777" w:rsidR="00C877F6" w:rsidRPr="002331A9" w:rsidRDefault="00C877F6">
      <w:pPr>
        <w:spacing w:line="360" w:lineRule="auto"/>
        <w:ind w:right="-93"/>
        <w:jc w:val="both"/>
        <w:rPr>
          <w:rFonts w:ascii="Palatino Linotype" w:eastAsia="Palatino Linotype" w:hAnsi="Palatino Linotype" w:cs="Palatino Linotype"/>
          <w:sz w:val="22"/>
          <w:szCs w:val="22"/>
        </w:rPr>
      </w:pPr>
    </w:p>
    <w:p w14:paraId="030E6A5B" w14:textId="77777777" w:rsidR="00C877F6" w:rsidRPr="002331A9" w:rsidRDefault="00C877F6">
      <w:pPr>
        <w:spacing w:line="360" w:lineRule="auto"/>
        <w:ind w:right="-93"/>
        <w:jc w:val="both"/>
        <w:rPr>
          <w:rFonts w:ascii="Palatino Linotype" w:eastAsia="Palatino Linotype" w:hAnsi="Palatino Linotype" w:cs="Palatino Linotype"/>
          <w:sz w:val="22"/>
          <w:szCs w:val="22"/>
        </w:rPr>
      </w:pPr>
    </w:p>
    <w:p w14:paraId="5B12C640" w14:textId="77777777" w:rsidR="00C877F6" w:rsidRPr="002331A9" w:rsidRDefault="00C877F6">
      <w:pPr>
        <w:spacing w:line="360" w:lineRule="auto"/>
        <w:ind w:right="-93"/>
        <w:jc w:val="both"/>
        <w:rPr>
          <w:rFonts w:ascii="Palatino Linotype" w:eastAsia="Palatino Linotype" w:hAnsi="Palatino Linotype" w:cs="Palatino Linotype"/>
          <w:sz w:val="22"/>
          <w:szCs w:val="22"/>
        </w:rPr>
      </w:pPr>
    </w:p>
    <w:p w14:paraId="7A4C70FF" w14:textId="77777777" w:rsidR="00C877F6" w:rsidRPr="002331A9" w:rsidRDefault="00C877F6">
      <w:pPr>
        <w:spacing w:line="360" w:lineRule="auto"/>
        <w:ind w:right="-93"/>
        <w:jc w:val="both"/>
        <w:rPr>
          <w:rFonts w:ascii="Palatino Linotype" w:eastAsia="Palatino Linotype" w:hAnsi="Palatino Linotype" w:cs="Palatino Linotype"/>
          <w:sz w:val="22"/>
          <w:szCs w:val="22"/>
        </w:rPr>
      </w:pPr>
    </w:p>
    <w:p w14:paraId="6197DF1F" w14:textId="77777777" w:rsidR="00C877F6" w:rsidRPr="002331A9" w:rsidRDefault="00C877F6">
      <w:pPr>
        <w:spacing w:line="360" w:lineRule="auto"/>
        <w:ind w:right="-93"/>
        <w:jc w:val="both"/>
        <w:rPr>
          <w:rFonts w:ascii="Palatino Linotype" w:eastAsia="Palatino Linotype" w:hAnsi="Palatino Linotype" w:cs="Palatino Linotype"/>
          <w:sz w:val="22"/>
          <w:szCs w:val="22"/>
        </w:rPr>
      </w:pPr>
    </w:p>
    <w:p w14:paraId="1A57851A" w14:textId="322C26B7" w:rsidR="00C877F6" w:rsidRPr="002331A9" w:rsidRDefault="00C877F6">
      <w:pPr>
        <w:spacing w:line="360" w:lineRule="auto"/>
        <w:ind w:right="49"/>
        <w:jc w:val="both"/>
        <w:rPr>
          <w:rFonts w:ascii="Palatino Linotype" w:eastAsia="Palatino Linotype" w:hAnsi="Palatino Linotype" w:cs="Palatino Linotype"/>
          <w:sz w:val="22"/>
          <w:szCs w:val="22"/>
        </w:rPr>
      </w:pPr>
    </w:p>
    <w:p w14:paraId="62D60675" w14:textId="47C29763" w:rsidR="002331A9" w:rsidRPr="002331A9" w:rsidRDefault="002331A9">
      <w:pPr>
        <w:spacing w:line="360" w:lineRule="auto"/>
        <w:ind w:right="49"/>
        <w:jc w:val="both"/>
        <w:rPr>
          <w:rFonts w:ascii="Palatino Linotype" w:eastAsia="Palatino Linotype" w:hAnsi="Palatino Linotype" w:cs="Palatino Linotype"/>
          <w:sz w:val="22"/>
          <w:szCs w:val="22"/>
        </w:rPr>
      </w:pPr>
    </w:p>
    <w:p w14:paraId="0F36857D" w14:textId="39ABBBB1" w:rsidR="002331A9" w:rsidRPr="002331A9" w:rsidRDefault="002331A9">
      <w:pPr>
        <w:spacing w:line="360" w:lineRule="auto"/>
        <w:ind w:right="49"/>
        <w:jc w:val="both"/>
        <w:rPr>
          <w:rFonts w:ascii="Palatino Linotype" w:eastAsia="Palatino Linotype" w:hAnsi="Palatino Linotype" w:cs="Palatino Linotype"/>
          <w:sz w:val="22"/>
          <w:szCs w:val="22"/>
        </w:rPr>
      </w:pPr>
    </w:p>
    <w:p w14:paraId="0C4C4062" w14:textId="644EA33A" w:rsidR="002331A9" w:rsidRPr="002331A9" w:rsidRDefault="002331A9">
      <w:pPr>
        <w:spacing w:line="360" w:lineRule="auto"/>
        <w:ind w:right="49"/>
        <w:jc w:val="both"/>
        <w:rPr>
          <w:rFonts w:ascii="Palatino Linotype" w:eastAsia="Palatino Linotype" w:hAnsi="Palatino Linotype" w:cs="Palatino Linotype"/>
          <w:sz w:val="22"/>
          <w:szCs w:val="22"/>
        </w:rPr>
      </w:pPr>
    </w:p>
    <w:p w14:paraId="37D8C7AE" w14:textId="12712F5D" w:rsidR="002331A9" w:rsidRPr="002331A9" w:rsidRDefault="002331A9">
      <w:pPr>
        <w:spacing w:line="360" w:lineRule="auto"/>
        <w:ind w:right="49"/>
        <w:jc w:val="both"/>
        <w:rPr>
          <w:rFonts w:ascii="Palatino Linotype" w:eastAsia="Palatino Linotype" w:hAnsi="Palatino Linotype" w:cs="Palatino Linotype"/>
          <w:sz w:val="22"/>
          <w:szCs w:val="22"/>
        </w:rPr>
      </w:pPr>
    </w:p>
    <w:p w14:paraId="1B32AB66" w14:textId="01E62CC5" w:rsidR="002331A9" w:rsidRPr="002331A9" w:rsidRDefault="002331A9">
      <w:pPr>
        <w:spacing w:line="360" w:lineRule="auto"/>
        <w:ind w:right="49"/>
        <w:jc w:val="both"/>
        <w:rPr>
          <w:rFonts w:ascii="Palatino Linotype" w:eastAsia="Palatino Linotype" w:hAnsi="Palatino Linotype" w:cs="Palatino Linotype"/>
          <w:sz w:val="22"/>
          <w:szCs w:val="22"/>
        </w:rPr>
      </w:pPr>
    </w:p>
    <w:p w14:paraId="76502455" w14:textId="7B8EB582" w:rsidR="002331A9" w:rsidRPr="002331A9" w:rsidRDefault="002331A9">
      <w:pPr>
        <w:spacing w:line="360" w:lineRule="auto"/>
        <w:ind w:right="49"/>
        <w:jc w:val="both"/>
        <w:rPr>
          <w:rFonts w:ascii="Palatino Linotype" w:eastAsia="Palatino Linotype" w:hAnsi="Palatino Linotype" w:cs="Palatino Linotype"/>
          <w:sz w:val="22"/>
          <w:szCs w:val="22"/>
        </w:rPr>
      </w:pPr>
    </w:p>
    <w:p w14:paraId="2CD62AE6" w14:textId="2F3877F9" w:rsidR="002331A9" w:rsidRPr="002331A9" w:rsidRDefault="002331A9">
      <w:pPr>
        <w:spacing w:line="360" w:lineRule="auto"/>
        <w:ind w:right="49"/>
        <w:jc w:val="both"/>
        <w:rPr>
          <w:rFonts w:ascii="Palatino Linotype" w:eastAsia="Palatino Linotype" w:hAnsi="Palatino Linotype" w:cs="Palatino Linotype"/>
          <w:sz w:val="22"/>
          <w:szCs w:val="22"/>
        </w:rPr>
      </w:pPr>
    </w:p>
    <w:p w14:paraId="245F4AB3" w14:textId="76C17430" w:rsidR="002331A9" w:rsidRPr="002331A9" w:rsidRDefault="002331A9">
      <w:pPr>
        <w:spacing w:line="360" w:lineRule="auto"/>
        <w:ind w:right="49"/>
        <w:jc w:val="both"/>
        <w:rPr>
          <w:rFonts w:ascii="Palatino Linotype" w:eastAsia="Palatino Linotype" w:hAnsi="Palatino Linotype" w:cs="Palatino Linotype"/>
          <w:sz w:val="22"/>
          <w:szCs w:val="22"/>
        </w:rPr>
      </w:pPr>
    </w:p>
    <w:p w14:paraId="76935A5B" w14:textId="0DFE5E41" w:rsidR="002331A9" w:rsidRPr="002331A9" w:rsidRDefault="002331A9">
      <w:pPr>
        <w:spacing w:line="360" w:lineRule="auto"/>
        <w:ind w:right="49"/>
        <w:jc w:val="both"/>
        <w:rPr>
          <w:rFonts w:ascii="Palatino Linotype" w:eastAsia="Palatino Linotype" w:hAnsi="Palatino Linotype" w:cs="Palatino Linotype"/>
          <w:sz w:val="22"/>
          <w:szCs w:val="22"/>
        </w:rPr>
      </w:pPr>
    </w:p>
    <w:p w14:paraId="7272AD91" w14:textId="3479783B" w:rsidR="002331A9" w:rsidRPr="002331A9" w:rsidRDefault="002331A9">
      <w:pPr>
        <w:spacing w:line="360" w:lineRule="auto"/>
        <w:ind w:right="49"/>
        <w:jc w:val="both"/>
        <w:rPr>
          <w:rFonts w:ascii="Palatino Linotype" w:eastAsia="Palatino Linotype" w:hAnsi="Palatino Linotype" w:cs="Palatino Linotype"/>
          <w:sz w:val="22"/>
          <w:szCs w:val="22"/>
        </w:rPr>
      </w:pPr>
    </w:p>
    <w:p w14:paraId="33064048" w14:textId="11DCE3A0" w:rsidR="002331A9" w:rsidRPr="002331A9" w:rsidRDefault="002331A9">
      <w:pPr>
        <w:spacing w:line="360" w:lineRule="auto"/>
        <w:ind w:right="49"/>
        <w:jc w:val="both"/>
        <w:rPr>
          <w:rFonts w:ascii="Palatino Linotype" w:eastAsia="Palatino Linotype" w:hAnsi="Palatino Linotype" w:cs="Palatino Linotype"/>
          <w:sz w:val="22"/>
          <w:szCs w:val="22"/>
        </w:rPr>
      </w:pPr>
    </w:p>
    <w:p w14:paraId="62151FF4" w14:textId="77777777" w:rsidR="002331A9" w:rsidRPr="002331A9" w:rsidRDefault="002331A9">
      <w:pPr>
        <w:spacing w:line="360" w:lineRule="auto"/>
        <w:ind w:right="49"/>
        <w:jc w:val="both"/>
        <w:rPr>
          <w:rFonts w:ascii="Palatino Linotype" w:eastAsia="Palatino Linotype" w:hAnsi="Palatino Linotype" w:cs="Palatino Linotype"/>
          <w:sz w:val="22"/>
          <w:szCs w:val="22"/>
        </w:rPr>
      </w:pPr>
    </w:p>
    <w:sectPr w:rsidR="002331A9" w:rsidRPr="002331A9">
      <w:headerReference w:type="default" r:id="rId20"/>
      <w:footerReference w:type="default" r:id="rId21"/>
      <w:headerReference w:type="first" r:id="rId22"/>
      <w:footerReference w:type="first" r:id="rId23"/>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00644E" w14:textId="77777777" w:rsidR="000D6B5B" w:rsidRDefault="000D6B5B">
      <w:r>
        <w:separator/>
      </w:r>
    </w:p>
  </w:endnote>
  <w:endnote w:type="continuationSeparator" w:id="0">
    <w:p w14:paraId="0515479D" w14:textId="77777777" w:rsidR="000D6B5B" w:rsidRDefault="000D6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embedRegular r:id="rId1" w:fontKey="{1E629B8E-7F37-487E-822F-EF1CD0F651FF}"/>
    <w:embedBold r:id="rId2" w:fontKey="{3C237602-B39C-4E10-AD21-B88377BF98A6}"/>
    <w:embedItalic r:id="rId3" w:fontKey="{C29FBA23-CF23-48A3-8F31-16D7CFA0A6BA}"/>
    <w:embedBoldItalic r:id="rId4" w:fontKey="{41AD2C32-F4FA-4E31-89C4-294A57966B1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embedRegular r:id="rId5" w:fontKey="{CB0AAB11-DF40-4223-BAEA-9C6EA7504098}"/>
  </w:font>
  <w:font w:name="Tahoma">
    <w:panose1 w:val="020B0604030504040204"/>
    <w:charset w:val="00"/>
    <w:family w:val="swiss"/>
    <w:pitch w:val="variable"/>
    <w:sig w:usb0="E1002EFF" w:usb1="C000605B" w:usb2="00000029" w:usb3="00000000" w:csb0="000101FF" w:csb1="00000000"/>
    <w:embedRegular r:id="rId6" w:fontKey="{B11AAF81-6CE7-4037-A53C-5504812724A7}"/>
    <w:embedBold r:id="rId7" w:fontKey="{5EEF4552-2091-43B2-9CE2-0618448649AB}"/>
    <w:embedBoldItalic r:id="rId8" w:fontKey="{EEC20A95-E64B-4D94-91A6-0F5CEEA90AC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9" w:fontKey="{C1A3318E-ABC0-403C-A0B1-F4FCD377C4D4}"/>
    <w:embedBold r:id="rId10" w:fontKey="{7E0AF8E5-DC1A-4C5F-8DFB-C9F36AC3B7A9}"/>
    <w:embedItalic r:id="rId11" w:fontKey="{79E383B9-8BA5-4916-931E-C832851B703E}"/>
    <w:embedBoldItalic r:id="rId12" w:fontKey="{04221A74-B479-4C3E-A292-ECE36F42B175}"/>
  </w:font>
  <w:font w:name="Georgia">
    <w:panose1 w:val="02040502050405020303"/>
    <w:charset w:val="00"/>
    <w:family w:val="roman"/>
    <w:pitch w:val="variable"/>
    <w:sig w:usb0="00000287" w:usb1="00000000" w:usb2="00000000" w:usb3="00000000" w:csb0="0000009F" w:csb1="00000000"/>
    <w:embedRegular r:id="rId13" w:fontKey="{8C6E4FC6-503C-4290-B168-EA8B4DE6DA5F}"/>
    <w:embedItalic r:id="rId14" w:fontKey="{7CC60F36-3F93-428D-8476-332C4A4398D8}"/>
  </w:font>
  <w:font w:name="Calibri Light">
    <w:panose1 w:val="020F0302020204030204"/>
    <w:charset w:val="00"/>
    <w:family w:val="swiss"/>
    <w:pitch w:val="variable"/>
    <w:sig w:usb0="E4002EFF" w:usb1="C200247B" w:usb2="00000009" w:usb3="00000000" w:csb0="000001FF" w:csb1="00000000"/>
    <w:embedRegular r:id="rId15" w:fontKey="{B2826BAE-22F3-4F3D-8767-1F95E8A4CD0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27024" w14:textId="1CCFA030" w:rsidR="00732FDC" w:rsidRDefault="00732FDC">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7D4439">
      <w:rPr>
        <w:b/>
        <w:noProof/>
        <w:color w:val="000000"/>
      </w:rPr>
      <w:t>61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7D4439">
      <w:rPr>
        <w:b/>
        <w:noProof/>
        <w:color w:val="000000"/>
      </w:rPr>
      <w:t>62</w:t>
    </w:r>
    <w:r>
      <w:rPr>
        <w:b/>
        <w:color w:val="000000"/>
      </w:rPr>
      <w:fldChar w:fldCharType="end"/>
    </w:r>
  </w:p>
  <w:p w14:paraId="7AE4EEFD" w14:textId="77777777" w:rsidR="00732FDC" w:rsidRDefault="00732FDC">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1E332" w14:textId="52CA2B28" w:rsidR="00732FDC" w:rsidRDefault="00732FDC">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7D4439">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7D4439">
      <w:rPr>
        <w:b/>
        <w:noProof/>
        <w:color w:val="000000"/>
      </w:rPr>
      <w:t>62</w:t>
    </w:r>
    <w:r>
      <w:rPr>
        <w:b/>
        <w:color w:val="000000"/>
      </w:rPr>
      <w:fldChar w:fldCharType="end"/>
    </w:r>
  </w:p>
  <w:p w14:paraId="6675DA9D" w14:textId="77777777" w:rsidR="00732FDC" w:rsidRDefault="00732FDC">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2FFEF0" w14:textId="77777777" w:rsidR="000D6B5B" w:rsidRDefault="000D6B5B">
      <w:r>
        <w:separator/>
      </w:r>
    </w:p>
  </w:footnote>
  <w:footnote w:type="continuationSeparator" w:id="0">
    <w:p w14:paraId="44E1BAC4" w14:textId="77777777" w:rsidR="000D6B5B" w:rsidRDefault="000D6B5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457D" w14:textId="77777777" w:rsidR="00732FDC" w:rsidRDefault="00732FDC">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93A9E0D" wp14:editId="28CE1BC9">
          <wp:simplePos x="0" y="0"/>
          <wp:positionH relativeFrom="column">
            <wp:posOffset>0</wp:posOffset>
          </wp:positionH>
          <wp:positionV relativeFrom="paragraph">
            <wp:posOffset>-401953</wp:posOffset>
          </wp:positionV>
          <wp:extent cx="7809876" cy="10165823"/>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732FDC" w14:paraId="3DE1F927" w14:textId="77777777">
      <w:tc>
        <w:tcPr>
          <w:tcW w:w="2551" w:type="dxa"/>
          <w:vAlign w:val="center"/>
        </w:tcPr>
        <w:p w14:paraId="27218DF9" w14:textId="77777777" w:rsidR="00732FDC" w:rsidRDefault="00732FD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4D5060D3" w14:textId="77777777" w:rsidR="00732FDC" w:rsidRDefault="00732FD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1F9F508D" w14:textId="4EB3C435" w:rsidR="00732FDC" w:rsidRDefault="00732FD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06079/INFOEM/IP/RR/2025</w:t>
          </w:r>
        </w:p>
      </w:tc>
    </w:tr>
    <w:tr w:rsidR="00732FDC" w14:paraId="6E2D1273" w14:textId="77777777">
      <w:trPr>
        <w:trHeight w:val="217"/>
      </w:trPr>
      <w:tc>
        <w:tcPr>
          <w:tcW w:w="2551" w:type="dxa"/>
          <w:vAlign w:val="center"/>
        </w:tcPr>
        <w:p w14:paraId="21203565" w14:textId="77777777" w:rsidR="00732FDC" w:rsidRDefault="00732FD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BAD3091" w14:textId="3C4E14CA" w:rsidR="00732FDC" w:rsidRDefault="00732FDC" w:rsidP="00D3382D">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Ayuntamiento de Toluca</w:t>
          </w:r>
        </w:p>
      </w:tc>
    </w:tr>
    <w:tr w:rsidR="00732FDC" w14:paraId="651D01A7" w14:textId="77777777">
      <w:tc>
        <w:tcPr>
          <w:tcW w:w="2551" w:type="dxa"/>
          <w:vAlign w:val="center"/>
        </w:tcPr>
        <w:p w14:paraId="5229B5A5" w14:textId="77777777" w:rsidR="00732FDC" w:rsidRDefault="00732FD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252A5C20" w14:textId="77777777" w:rsidR="00732FDC" w:rsidRDefault="00732FD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24D54F31" w14:textId="77777777" w:rsidR="00732FDC" w:rsidRDefault="00732FDC">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0C5A" w14:textId="77777777" w:rsidR="00732FDC" w:rsidRDefault="00732FDC">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60CB74E" wp14:editId="30E0D12D">
          <wp:simplePos x="0" y="0"/>
          <wp:positionH relativeFrom="column">
            <wp:posOffset>-929004</wp:posOffset>
          </wp:positionH>
          <wp:positionV relativeFrom="paragraph">
            <wp:posOffset>-644524</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461" w:type="dxa"/>
      <w:tblInd w:w="3611" w:type="dxa"/>
      <w:tblLayout w:type="fixed"/>
      <w:tblLook w:val="0400" w:firstRow="0" w:lastRow="0" w:firstColumn="0" w:lastColumn="0" w:noHBand="0" w:noVBand="1"/>
    </w:tblPr>
    <w:tblGrid>
      <w:gridCol w:w="2343"/>
      <w:gridCol w:w="3118"/>
    </w:tblGrid>
    <w:tr w:rsidR="00732FDC" w14:paraId="1419E4B9" w14:textId="77777777">
      <w:tc>
        <w:tcPr>
          <w:tcW w:w="2343" w:type="dxa"/>
          <w:vAlign w:val="center"/>
        </w:tcPr>
        <w:p w14:paraId="0A4DAE44" w14:textId="77777777" w:rsidR="00732FDC" w:rsidRDefault="00732FD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61232AD0" w14:textId="77777777" w:rsidR="00732FDC" w:rsidRDefault="00732FD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1D2E4BAD" w14:textId="4CF00021" w:rsidR="00732FDC" w:rsidRDefault="00732FDC" w:rsidP="00D3382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06079/INFOEM/IP/RR/2025</w:t>
          </w:r>
        </w:p>
      </w:tc>
    </w:tr>
    <w:tr w:rsidR="00732FDC" w14:paraId="5406FED2" w14:textId="77777777">
      <w:tc>
        <w:tcPr>
          <w:tcW w:w="2343" w:type="dxa"/>
          <w:vAlign w:val="center"/>
        </w:tcPr>
        <w:p w14:paraId="40683B83" w14:textId="77777777" w:rsidR="00732FDC" w:rsidRDefault="00732FD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79BFF42B" w14:textId="77777777" w:rsidR="00732FDC" w:rsidRDefault="00732FD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r>
    <w:tr w:rsidR="00732FDC" w14:paraId="0CE2BEAE" w14:textId="77777777">
      <w:trPr>
        <w:trHeight w:val="152"/>
      </w:trPr>
      <w:tc>
        <w:tcPr>
          <w:tcW w:w="2343" w:type="dxa"/>
          <w:vAlign w:val="center"/>
        </w:tcPr>
        <w:p w14:paraId="2B6A9907" w14:textId="77777777" w:rsidR="00732FDC" w:rsidRDefault="00732FDC">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337D7A1C" w14:textId="77777777" w:rsidR="00732FDC" w:rsidRDefault="00732FDC">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6FC25278" w14:textId="3A3AF47A" w:rsidR="00732FDC" w:rsidRDefault="00732FDC">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Ayuntamiento de Toluca</w:t>
          </w:r>
        </w:p>
      </w:tc>
    </w:tr>
    <w:tr w:rsidR="00732FDC" w14:paraId="1EF4B579" w14:textId="77777777">
      <w:tc>
        <w:tcPr>
          <w:tcW w:w="2343" w:type="dxa"/>
          <w:vAlign w:val="center"/>
        </w:tcPr>
        <w:p w14:paraId="71B9E111" w14:textId="77777777" w:rsidR="00732FDC" w:rsidRDefault="00732FD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02FC2A70" w14:textId="77777777" w:rsidR="00732FDC" w:rsidRDefault="00732FDC">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CE2B1EF" w14:textId="77777777" w:rsidR="00732FDC" w:rsidRDefault="00732FDC">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556E8"/>
    <w:multiLevelType w:val="hybridMultilevel"/>
    <w:tmpl w:val="77B60772"/>
    <w:lvl w:ilvl="0" w:tplc="CAF81CC8">
      <w:start w:val="5"/>
      <w:numFmt w:val="bullet"/>
      <w:lvlText w:val="-"/>
      <w:lvlJc w:val="left"/>
      <w:pPr>
        <w:ind w:left="1571" w:hanging="360"/>
      </w:pPr>
      <w:rPr>
        <w:rFonts w:ascii="Palatino Linotype" w:eastAsia="Times New Roman" w:hAnsi="Palatino Linotype" w:cs="Times New Roman"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03E752D9"/>
    <w:multiLevelType w:val="hybridMultilevel"/>
    <w:tmpl w:val="40626B42"/>
    <w:lvl w:ilvl="0" w:tplc="3C3C5B4E">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736AFE"/>
    <w:multiLevelType w:val="multilevel"/>
    <w:tmpl w:val="E3E087FC"/>
    <w:lvl w:ilvl="0">
      <w:start w:val="1"/>
      <w:numFmt w:val="decimal"/>
      <w:lvlText w:val="%1)"/>
      <w:lvlJc w:val="left"/>
      <w:pPr>
        <w:ind w:left="927" w:hanging="360"/>
      </w:p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 w15:restartNumberingAfterBreak="0">
    <w:nsid w:val="0BD8054D"/>
    <w:multiLevelType w:val="multilevel"/>
    <w:tmpl w:val="F534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9D70DC"/>
    <w:multiLevelType w:val="multilevel"/>
    <w:tmpl w:val="113A3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763CCF"/>
    <w:multiLevelType w:val="hybridMultilevel"/>
    <w:tmpl w:val="D584B0C0"/>
    <w:lvl w:ilvl="0" w:tplc="7DBAA7A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1FAA0599"/>
    <w:multiLevelType w:val="hybridMultilevel"/>
    <w:tmpl w:val="D16833AA"/>
    <w:lvl w:ilvl="0" w:tplc="43EADB9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FBA60E1"/>
    <w:multiLevelType w:val="hybridMultilevel"/>
    <w:tmpl w:val="833C01C6"/>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55B4A20"/>
    <w:multiLevelType w:val="hybridMultilevel"/>
    <w:tmpl w:val="617418B0"/>
    <w:lvl w:ilvl="0" w:tplc="D6E2503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26EC77F1"/>
    <w:multiLevelType w:val="multilevel"/>
    <w:tmpl w:val="6BB0D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8224BD0"/>
    <w:multiLevelType w:val="multilevel"/>
    <w:tmpl w:val="7A9E919C"/>
    <w:lvl w:ilvl="0">
      <w:start w:val="1"/>
      <w:numFmt w:val="lowerLetter"/>
      <w:lvlText w:val="%1."/>
      <w:lvlJc w:val="left"/>
      <w:pPr>
        <w:ind w:left="927" w:hanging="360"/>
      </w:p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1" w15:restartNumberingAfterBreak="0">
    <w:nsid w:val="37DB1117"/>
    <w:multiLevelType w:val="hybridMultilevel"/>
    <w:tmpl w:val="B2E820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898556D"/>
    <w:multiLevelType w:val="hybridMultilevel"/>
    <w:tmpl w:val="F404076E"/>
    <w:lvl w:ilvl="0" w:tplc="08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3DE40BAA"/>
    <w:multiLevelType w:val="hybridMultilevel"/>
    <w:tmpl w:val="325EAEE8"/>
    <w:lvl w:ilvl="0" w:tplc="BDC23DC8">
      <w:start w:val="1"/>
      <w:numFmt w:val="decimal"/>
      <w:lvlText w:val="%1."/>
      <w:lvlJc w:val="left"/>
      <w:pPr>
        <w:ind w:left="720" w:hanging="360"/>
      </w:pPr>
      <w:rPr>
        <w:rFonts w:cs="Tahoma" w:hint="default"/>
      </w:rPr>
    </w:lvl>
    <w:lvl w:ilvl="1" w:tplc="1E8085AE">
      <w:start w:val="1"/>
      <w:numFmt w:val="decimal"/>
      <w:lvlText w:val="%2."/>
      <w:lvlJc w:val="left"/>
      <w:pPr>
        <w:ind w:left="1440" w:hanging="360"/>
      </w:pPr>
      <w:rPr>
        <w:rFonts w:hint="default"/>
      </w:rPr>
    </w:lvl>
    <w:lvl w:ilvl="2" w:tplc="A236585E">
      <w:start w:val="27"/>
      <w:numFmt w:val="upperRoman"/>
      <w:lvlText w:val="%3."/>
      <w:lvlJc w:val="left"/>
      <w:pPr>
        <w:ind w:left="2700" w:hanging="720"/>
      </w:pPr>
      <w:rPr>
        <w:rFonts w:hint="default"/>
        <w:u w:val="single"/>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646353A"/>
    <w:multiLevelType w:val="hybridMultilevel"/>
    <w:tmpl w:val="006C6C9C"/>
    <w:lvl w:ilvl="0" w:tplc="4E301E1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4C59484C"/>
    <w:multiLevelType w:val="multilevel"/>
    <w:tmpl w:val="ADD0A2A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6" w15:restartNumberingAfterBreak="0">
    <w:nsid w:val="4D893511"/>
    <w:multiLevelType w:val="hybridMultilevel"/>
    <w:tmpl w:val="00F049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0691881"/>
    <w:multiLevelType w:val="multilevel"/>
    <w:tmpl w:val="9208DD3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0170B34"/>
    <w:multiLevelType w:val="hybridMultilevel"/>
    <w:tmpl w:val="D3ACFEA0"/>
    <w:lvl w:ilvl="0" w:tplc="7C42724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19262BF"/>
    <w:multiLevelType w:val="hybridMultilevel"/>
    <w:tmpl w:val="4E5A45CA"/>
    <w:lvl w:ilvl="0" w:tplc="8C52A53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15:restartNumberingAfterBreak="0">
    <w:nsid w:val="64D33B09"/>
    <w:multiLevelType w:val="hybridMultilevel"/>
    <w:tmpl w:val="6B54F130"/>
    <w:lvl w:ilvl="0" w:tplc="018E0ED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1" w15:restartNumberingAfterBreak="0">
    <w:nsid w:val="65652EE7"/>
    <w:multiLevelType w:val="multilevel"/>
    <w:tmpl w:val="2F789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B9166F4"/>
    <w:multiLevelType w:val="hybridMultilevel"/>
    <w:tmpl w:val="3C6EA71A"/>
    <w:lvl w:ilvl="0" w:tplc="080A0015">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B083A9B"/>
    <w:multiLevelType w:val="multilevel"/>
    <w:tmpl w:val="01A0AE9C"/>
    <w:lvl w:ilvl="0">
      <w:start w:val="2"/>
      <w:numFmt w:val="bullet"/>
      <w:pStyle w:val="Listaconvietas"/>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4" w15:restartNumberingAfterBreak="0">
    <w:nsid w:val="7C337F65"/>
    <w:multiLevelType w:val="multilevel"/>
    <w:tmpl w:val="4A4A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3"/>
  </w:num>
  <w:num w:numId="3">
    <w:abstractNumId w:val="15"/>
  </w:num>
  <w:num w:numId="4">
    <w:abstractNumId w:val="23"/>
  </w:num>
  <w:num w:numId="5">
    <w:abstractNumId w:val="9"/>
  </w:num>
  <w:num w:numId="6">
    <w:abstractNumId w:val="21"/>
  </w:num>
  <w:num w:numId="7">
    <w:abstractNumId w:val="24"/>
  </w:num>
  <w:num w:numId="8">
    <w:abstractNumId w:val="4"/>
  </w:num>
  <w:num w:numId="9">
    <w:abstractNumId w:val="0"/>
  </w:num>
  <w:num w:numId="10">
    <w:abstractNumId w:val="2"/>
  </w:num>
  <w:num w:numId="11">
    <w:abstractNumId w:val="22"/>
  </w:num>
  <w:num w:numId="12">
    <w:abstractNumId w:val="6"/>
  </w:num>
  <w:num w:numId="13">
    <w:abstractNumId w:val="11"/>
  </w:num>
  <w:num w:numId="14">
    <w:abstractNumId w:val="5"/>
  </w:num>
  <w:num w:numId="15">
    <w:abstractNumId w:val="13"/>
  </w:num>
  <w:num w:numId="16">
    <w:abstractNumId w:val="19"/>
  </w:num>
  <w:num w:numId="17">
    <w:abstractNumId w:val="12"/>
  </w:num>
  <w:num w:numId="18">
    <w:abstractNumId w:val="14"/>
  </w:num>
  <w:num w:numId="19">
    <w:abstractNumId w:val="20"/>
  </w:num>
  <w:num w:numId="20">
    <w:abstractNumId w:val="8"/>
  </w:num>
  <w:num w:numId="21">
    <w:abstractNumId w:val="16"/>
  </w:num>
  <w:num w:numId="22">
    <w:abstractNumId w:val="18"/>
  </w:num>
  <w:num w:numId="23">
    <w:abstractNumId w:val="10"/>
  </w:num>
  <w:num w:numId="24">
    <w:abstractNumId w:val="1"/>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F6"/>
    <w:rsid w:val="00011BB7"/>
    <w:rsid w:val="00025D6E"/>
    <w:rsid w:val="00032DE3"/>
    <w:rsid w:val="000660DD"/>
    <w:rsid w:val="000D6B5B"/>
    <w:rsid w:val="000F712D"/>
    <w:rsid w:val="00102B00"/>
    <w:rsid w:val="00106B83"/>
    <w:rsid w:val="0010766B"/>
    <w:rsid w:val="0012298A"/>
    <w:rsid w:val="00137C81"/>
    <w:rsid w:val="00220962"/>
    <w:rsid w:val="002331A9"/>
    <w:rsid w:val="00251552"/>
    <w:rsid w:val="00294BBE"/>
    <w:rsid w:val="002C5B32"/>
    <w:rsid w:val="002C63CA"/>
    <w:rsid w:val="00357E62"/>
    <w:rsid w:val="00397DF5"/>
    <w:rsid w:val="00451B61"/>
    <w:rsid w:val="004B1360"/>
    <w:rsid w:val="005116B7"/>
    <w:rsid w:val="00571BF7"/>
    <w:rsid w:val="005A3CD4"/>
    <w:rsid w:val="005B15F7"/>
    <w:rsid w:val="0064730E"/>
    <w:rsid w:val="00666088"/>
    <w:rsid w:val="006C3377"/>
    <w:rsid w:val="00704394"/>
    <w:rsid w:val="00732FDC"/>
    <w:rsid w:val="007425E8"/>
    <w:rsid w:val="00760D0F"/>
    <w:rsid w:val="007671AC"/>
    <w:rsid w:val="007D4439"/>
    <w:rsid w:val="00822FC6"/>
    <w:rsid w:val="0089595B"/>
    <w:rsid w:val="008A3B54"/>
    <w:rsid w:val="008D5D61"/>
    <w:rsid w:val="008D7A61"/>
    <w:rsid w:val="008E5996"/>
    <w:rsid w:val="00992177"/>
    <w:rsid w:val="009C5423"/>
    <w:rsid w:val="00AE181D"/>
    <w:rsid w:val="00AE18FB"/>
    <w:rsid w:val="00AF008D"/>
    <w:rsid w:val="00B01F31"/>
    <w:rsid w:val="00B11C38"/>
    <w:rsid w:val="00B11D16"/>
    <w:rsid w:val="00B21353"/>
    <w:rsid w:val="00B570A4"/>
    <w:rsid w:val="00B67B0F"/>
    <w:rsid w:val="00C54C6F"/>
    <w:rsid w:val="00C877F6"/>
    <w:rsid w:val="00D32241"/>
    <w:rsid w:val="00D3382D"/>
    <w:rsid w:val="00D47A86"/>
    <w:rsid w:val="00D5108C"/>
    <w:rsid w:val="00D63364"/>
    <w:rsid w:val="00DA6825"/>
    <w:rsid w:val="00DC2CE2"/>
    <w:rsid w:val="00DC5898"/>
    <w:rsid w:val="00E21C9B"/>
    <w:rsid w:val="00E41166"/>
    <w:rsid w:val="00E542DD"/>
    <w:rsid w:val="00E54FDD"/>
    <w:rsid w:val="00E90A7F"/>
    <w:rsid w:val="00EE00E6"/>
    <w:rsid w:val="00EE0F8F"/>
    <w:rsid w:val="00F06E9B"/>
    <w:rsid w:val="00F36565"/>
    <w:rsid w:val="00F462ED"/>
    <w:rsid w:val="00F77BA1"/>
    <w:rsid w:val="00F910B4"/>
    <w:rsid w:val="00FB389B"/>
    <w:rsid w:val="00FF4F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03C616"/>
  <w15:docId w15:val="{9B6F5DC6-6478-4D7C-BEBD-2CE44165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4"/>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 w:type="paragraph" w:customStyle="1" w:styleId="infoemcitas">
    <w:name w:val="infoem citas"/>
    <w:basedOn w:val="Normal"/>
    <w:qFormat/>
    <w:rsid w:val="00032DE3"/>
    <w:pPr>
      <w:spacing w:before="240" w:after="160" w:line="360" w:lineRule="auto"/>
      <w:ind w:left="851" w:right="851"/>
      <w:jc w:val="both"/>
    </w:pPr>
    <w:rPr>
      <w:rFonts w:ascii="Palatino Linotype" w:eastAsiaTheme="minorHAnsi" w:hAnsi="Palatino Linotype" w:cstheme="minorBidi"/>
      <w:i/>
      <w:sz w:val="22"/>
      <w:szCs w:val="22"/>
      <w:lang w:eastAsia="en-US"/>
    </w:rPr>
  </w:style>
  <w:style w:type="paragraph" w:customStyle="1" w:styleId="Citas">
    <w:name w:val="Citas"/>
    <w:basedOn w:val="Normal"/>
    <w:qFormat/>
    <w:rsid w:val="00032DE3"/>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151976">
      <w:bodyDiv w:val="1"/>
      <w:marLeft w:val="0"/>
      <w:marRight w:val="0"/>
      <w:marTop w:val="0"/>
      <w:marBottom w:val="0"/>
      <w:divBdr>
        <w:top w:val="none" w:sz="0" w:space="0" w:color="auto"/>
        <w:left w:val="none" w:sz="0" w:space="0" w:color="auto"/>
        <w:bottom w:val="none" w:sz="0" w:space="0" w:color="auto"/>
        <w:right w:val="none" w:sz="0" w:space="0" w:color="auto"/>
      </w:divBdr>
    </w:div>
    <w:div w:id="325672825">
      <w:bodyDiv w:val="1"/>
      <w:marLeft w:val="0"/>
      <w:marRight w:val="0"/>
      <w:marTop w:val="0"/>
      <w:marBottom w:val="0"/>
      <w:divBdr>
        <w:top w:val="none" w:sz="0" w:space="0" w:color="auto"/>
        <w:left w:val="none" w:sz="0" w:space="0" w:color="auto"/>
        <w:bottom w:val="none" w:sz="0" w:space="0" w:color="auto"/>
        <w:right w:val="none" w:sz="0" w:space="0" w:color="auto"/>
      </w:divBdr>
    </w:div>
    <w:div w:id="387192999">
      <w:bodyDiv w:val="1"/>
      <w:marLeft w:val="0"/>
      <w:marRight w:val="0"/>
      <w:marTop w:val="0"/>
      <w:marBottom w:val="0"/>
      <w:divBdr>
        <w:top w:val="none" w:sz="0" w:space="0" w:color="auto"/>
        <w:left w:val="none" w:sz="0" w:space="0" w:color="auto"/>
        <w:bottom w:val="none" w:sz="0" w:space="0" w:color="auto"/>
        <w:right w:val="none" w:sz="0" w:space="0" w:color="auto"/>
      </w:divBdr>
    </w:div>
    <w:div w:id="493766585">
      <w:bodyDiv w:val="1"/>
      <w:marLeft w:val="0"/>
      <w:marRight w:val="0"/>
      <w:marTop w:val="0"/>
      <w:marBottom w:val="0"/>
      <w:divBdr>
        <w:top w:val="none" w:sz="0" w:space="0" w:color="auto"/>
        <w:left w:val="none" w:sz="0" w:space="0" w:color="auto"/>
        <w:bottom w:val="none" w:sz="0" w:space="0" w:color="auto"/>
        <w:right w:val="none" w:sz="0" w:space="0" w:color="auto"/>
      </w:divBdr>
    </w:div>
    <w:div w:id="1073239938">
      <w:bodyDiv w:val="1"/>
      <w:marLeft w:val="0"/>
      <w:marRight w:val="0"/>
      <w:marTop w:val="0"/>
      <w:marBottom w:val="0"/>
      <w:divBdr>
        <w:top w:val="none" w:sz="0" w:space="0" w:color="auto"/>
        <w:left w:val="none" w:sz="0" w:space="0" w:color="auto"/>
        <w:bottom w:val="none" w:sz="0" w:space="0" w:color="auto"/>
        <w:right w:val="none" w:sz="0" w:space="0" w:color="auto"/>
      </w:divBdr>
    </w:div>
    <w:div w:id="14618479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em2.ipomex.org.mx/ipomex/" TargetMode="External"/><Relationship Id="rId13" Type="http://schemas.openxmlformats.org/officeDocument/2006/relationships/image" Target="media/image5.tmp"/><Relationship Id="rId18" Type="http://schemas.openxmlformats.org/officeDocument/2006/relationships/image" Target="media/image10.tmp"/><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footer" Target="footer2.xml"/><Relationship Id="rId10" Type="http://schemas.openxmlformats.org/officeDocument/2006/relationships/image" Target="media/image2.tmp"/><Relationship Id="rId19" Type="http://schemas.openxmlformats.org/officeDocument/2006/relationships/image" Target="media/image11.tmp"/><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6.tmp"/><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BLDjWTp6p2cViPwAICSzCfqg==">CgMxLjAyCWguM3pueXNoNzIOaC55aGJmdjc1Njc2bXQyDmguajNwcHl4d2xiMXMyMghoLnR5amN3dDINaC5qbDBkbGFzb3Q0ZjgAciExT2VTcXNycWJ5dV9lUFpCNllQZmpuS1pnTFpXX0ZnbnM=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14694</Words>
  <Characters>80820</Characters>
  <Application>Microsoft Office Word</Application>
  <DocSecurity>0</DocSecurity>
  <Lines>673</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2025-11-21T20:04:00Z</cp:lastPrinted>
  <dcterms:created xsi:type="dcterms:W3CDTF">2025-12-13T02:35:00Z</dcterms:created>
  <dcterms:modified xsi:type="dcterms:W3CDTF">2025-12-13T02:35:00Z</dcterms:modified>
</cp:coreProperties>
</file>