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1B4" w:rsidRPr="006378E8" w:rsidRDefault="00A701B4" w:rsidP="00A701B4">
      <w:pPr>
        <w:spacing w:line="360" w:lineRule="auto"/>
        <w:rPr>
          <w:rFonts w:ascii="Palatino Linotype" w:hAnsi="Palatino Linotype"/>
        </w:rPr>
      </w:pPr>
      <w:r w:rsidRPr="006378E8">
        <w:rPr>
          <w:rFonts w:ascii="Palatino Linotype" w:hAnsi="Palatino Linotype"/>
        </w:rPr>
        <w:t>Resolución del Pleno del Instituto de Transparencia, Acceso a la Información Pública y Protección de Datos Personales del Estado de México y Municipios, con domicilio en Metepec, Estado de México, a veintitrés de abril de dos mil veinticinco.</w:t>
      </w:r>
    </w:p>
    <w:p w:rsidR="00A701B4" w:rsidRPr="006378E8" w:rsidRDefault="00A701B4" w:rsidP="00A701B4">
      <w:pPr>
        <w:spacing w:line="360" w:lineRule="auto"/>
        <w:jc w:val="both"/>
        <w:rPr>
          <w:rFonts w:ascii="Palatino Linotype" w:hAnsi="Palatino Linotype"/>
        </w:rPr>
      </w:pPr>
    </w:p>
    <w:p w:rsidR="00A701B4" w:rsidRPr="006378E8" w:rsidRDefault="00A701B4" w:rsidP="00A701B4">
      <w:pPr>
        <w:tabs>
          <w:tab w:val="left" w:pos="1701"/>
        </w:tabs>
        <w:spacing w:line="360" w:lineRule="auto"/>
        <w:jc w:val="both"/>
        <w:rPr>
          <w:rFonts w:ascii="Palatino Linotype" w:eastAsiaTheme="minorHAnsi" w:hAnsi="Palatino Linotype" w:cs="Arial"/>
          <w:b/>
          <w:lang w:val="es-MX" w:eastAsia="en-US"/>
        </w:rPr>
      </w:pPr>
      <w:r w:rsidRPr="006378E8">
        <w:rPr>
          <w:rFonts w:ascii="Palatino Linotype" w:hAnsi="Palatino Linotype"/>
          <w:b/>
        </w:rPr>
        <w:t>VISTO</w:t>
      </w:r>
      <w:r w:rsidRPr="006378E8">
        <w:rPr>
          <w:rFonts w:ascii="Palatino Linotype" w:hAnsi="Palatino Linotype"/>
        </w:rPr>
        <w:t xml:space="preserve"> el expediente formado con motivo del recurso de revisión </w:t>
      </w:r>
      <w:r w:rsidRPr="006378E8">
        <w:rPr>
          <w:rFonts w:ascii="Palatino Linotype" w:hAnsi="Palatino Linotype"/>
          <w:b/>
        </w:rPr>
        <w:t xml:space="preserve">02325/INFOEM/IP/RR/2025, </w:t>
      </w:r>
      <w:r w:rsidRPr="006378E8">
        <w:rPr>
          <w:rFonts w:ascii="Palatino Linotype" w:eastAsiaTheme="minorHAnsi" w:hAnsi="Palatino Linotype" w:cs="Arial"/>
          <w:lang w:val="es-MX" w:eastAsia="en-US"/>
        </w:rPr>
        <w:t>interpuesto por “</w:t>
      </w:r>
      <w:r w:rsidR="000062AD" w:rsidRPr="006378E8">
        <w:rPr>
          <w:rFonts w:ascii="Palatino Linotype" w:hAnsi="Palatino Linotype"/>
          <w:b/>
        </w:rPr>
        <w:t>XXXXXXXXXXXXXXXXXX</w:t>
      </w:r>
      <w:r w:rsidRPr="006378E8">
        <w:rPr>
          <w:rFonts w:ascii="Palatino Linotype" w:hAnsi="Palatino Linotype"/>
        </w:rPr>
        <w:t>”</w:t>
      </w:r>
      <w:r w:rsidRPr="006378E8">
        <w:rPr>
          <w:rFonts w:ascii="Palatino Linotype" w:eastAsiaTheme="minorHAnsi" w:hAnsi="Palatino Linotype" w:cs="Arial"/>
          <w:lang w:val="es-MX" w:eastAsia="en-US"/>
        </w:rPr>
        <w:t xml:space="preserve">, en lo sucesivo </w:t>
      </w:r>
      <w:r w:rsidRPr="006378E8">
        <w:rPr>
          <w:rFonts w:ascii="Palatino Linotype" w:eastAsiaTheme="minorHAnsi" w:hAnsi="Palatino Linotype" w:cs="Arial"/>
          <w:b/>
          <w:lang w:val="es-MX" w:eastAsia="en-US"/>
        </w:rPr>
        <w:t>la parte Recurrente</w:t>
      </w:r>
      <w:r w:rsidRPr="006378E8">
        <w:rPr>
          <w:rFonts w:ascii="Palatino Linotype" w:eastAsiaTheme="minorHAnsi" w:hAnsi="Palatino Linotype" w:cs="Arial"/>
          <w:lang w:val="es-MX" w:eastAsia="en-US"/>
        </w:rPr>
        <w:t xml:space="preserve">, en contra de la respuesta del </w:t>
      </w:r>
      <w:r w:rsidRPr="006378E8">
        <w:rPr>
          <w:rFonts w:ascii="Palatino Linotype" w:hAnsi="Palatino Linotype"/>
          <w:b/>
        </w:rPr>
        <w:t>Instituto de Salud del Estado de México</w:t>
      </w:r>
      <w:r w:rsidRPr="006378E8">
        <w:rPr>
          <w:rFonts w:ascii="Palatino Linotype" w:eastAsiaTheme="minorHAnsi" w:hAnsi="Palatino Linotype" w:cs="Arial"/>
          <w:b/>
          <w:lang w:val="es-MX" w:eastAsia="en-US"/>
        </w:rPr>
        <w:t xml:space="preserve">, </w:t>
      </w:r>
      <w:r w:rsidRPr="006378E8">
        <w:rPr>
          <w:rFonts w:ascii="Palatino Linotype" w:eastAsiaTheme="minorHAnsi" w:hAnsi="Palatino Linotype" w:cs="Arial"/>
          <w:lang w:val="es-MX" w:eastAsia="en-US"/>
        </w:rPr>
        <w:t>en lo subsecuente</w:t>
      </w:r>
      <w:r w:rsidRPr="006378E8">
        <w:rPr>
          <w:rFonts w:ascii="Palatino Linotype" w:eastAsiaTheme="minorHAnsi" w:hAnsi="Palatino Linotype" w:cs="Arial"/>
          <w:b/>
          <w:lang w:val="es-MX" w:eastAsia="en-US"/>
        </w:rPr>
        <w:t xml:space="preserve"> el Sujeto Obligado, </w:t>
      </w:r>
      <w:r w:rsidRPr="006378E8">
        <w:rPr>
          <w:rFonts w:ascii="Palatino Linotype" w:eastAsiaTheme="minorHAnsi" w:hAnsi="Palatino Linotype" w:cs="Arial"/>
          <w:lang w:val="es-MX" w:eastAsia="en-US"/>
        </w:rPr>
        <w:t>se procede a dictar la presente resolución.</w:t>
      </w:r>
    </w:p>
    <w:p w:rsidR="00A701B4" w:rsidRPr="006378E8" w:rsidRDefault="00A701B4" w:rsidP="00A701B4">
      <w:pPr>
        <w:spacing w:line="360" w:lineRule="auto"/>
        <w:jc w:val="both"/>
        <w:rPr>
          <w:rFonts w:ascii="Palatino Linotype" w:hAnsi="Palatino Linotype"/>
          <w:b/>
          <w:bCs/>
          <w:spacing w:val="60"/>
          <w:lang w:val="es-ES_tradnl"/>
        </w:rPr>
      </w:pPr>
    </w:p>
    <w:p w:rsidR="00A701B4" w:rsidRPr="006378E8" w:rsidRDefault="00A701B4" w:rsidP="00A701B4">
      <w:pPr>
        <w:spacing w:line="360" w:lineRule="auto"/>
        <w:jc w:val="center"/>
        <w:rPr>
          <w:rFonts w:ascii="Palatino Linotype" w:hAnsi="Palatino Linotype"/>
          <w:b/>
          <w:bCs/>
          <w:spacing w:val="60"/>
          <w:sz w:val="28"/>
          <w:lang w:val="es-ES_tradnl"/>
        </w:rPr>
      </w:pPr>
      <w:r w:rsidRPr="006378E8">
        <w:rPr>
          <w:rFonts w:ascii="Palatino Linotype" w:hAnsi="Palatino Linotype"/>
          <w:b/>
          <w:bCs/>
          <w:spacing w:val="60"/>
          <w:sz w:val="28"/>
          <w:lang w:val="es-ES_tradnl"/>
        </w:rPr>
        <w:t>RESULTANDO</w:t>
      </w:r>
    </w:p>
    <w:p w:rsidR="00A701B4" w:rsidRPr="006378E8" w:rsidRDefault="00A701B4" w:rsidP="00A701B4">
      <w:pPr>
        <w:spacing w:line="360" w:lineRule="auto"/>
        <w:jc w:val="center"/>
        <w:rPr>
          <w:rFonts w:ascii="Palatino Linotype" w:hAnsi="Palatino Linotype"/>
          <w:b/>
          <w:bCs/>
          <w:spacing w:val="60"/>
          <w:lang w:val="es-ES_tradnl"/>
        </w:rPr>
      </w:pPr>
    </w:p>
    <w:p w:rsidR="00A701B4" w:rsidRPr="006378E8" w:rsidRDefault="00A701B4" w:rsidP="00A701B4">
      <w:pPr>
        <w:spacing w:line="360" w:lineRule="auto"/>
        <w:jc w:val="both"/>
        <w:rPr>
          <w:rFonts w:ascii="Palatino Linotype" w:hAnsi="Palatino Linotype"/>
          <w:b/>
          <w:sz w:val="28"/>
          <w:szCs w:val="28"/>
        </w:rPr>
      </w:pPr>
      <w:r w:rsidRPr="006378E8">
        <w:rPr>
          <w:rFonts w:ascii="Palatino Linotype" w:hAnsi="Palatino Linotype"/>
          <w:b/>
          <w:sz w:val="28"/>
          <w:szCs w:val="28"/>
        </w:rPr>
        <w:t>PRIMERO. De la Solicitud de Información.</w:t>
      </w:r>
    </w:p>
    <w:p w:rsidR="00A701B4" w:rsidRPr="006378E8" w:rsidRDefault="00A701B4" w:rsidP="00A701B4">
      <w:pPr>
        <w:spacing w:line="360" w:lineRule="auto"/>
        <w:jc w:val="both"/>
        <w:rPr>
          <w:rFonts w:ascii="Palatino Linotype" w:hAnsi="Palatino Linotype"/>
        </w:rPr>
      </w:pPr>
      <w:r w:rsidRPr="006378E8">
        <w:rPr>
          <w:rFonts w:ascii="Palatino Linotype" w:hAnsi="Palatino Linotype"/>
        </w:rPr>
        <w:t xml:space="preserve">En fecha </w:t>
      </w:r>
      <w:r w:rsidRPr="006378E8">
        <w:rPr>
          <w:rFonts w:ascii="Palatino Linotype" w:hAnsi="Palatino Linotype"/>
          <w:b/>
        </w:rPr>
        <w:t>cuatro de febrero de dos mil veinticinco</w:t>
      </w:r>
      <w:r w:rsidRPr="006378E8">
        <w:rPr>
          <w:rFonts w:ascii="Palatino Linotype" w:hAnsi="Palatino Linotype"/>
        </w:rPr>
        <w:t>, el</w:t>
      </w:r>
      <w:r w:rsidRPr="006378E8">
        <w:rPr>
          <w:rFonts w:ascii="Palatino Linotype" w:hAnsi="Palatino Linotype"/>
          <w:b/>
        </w:rPr>
        <w:t xml:space="preserve"> Recurrente</w:t>
      </w:r>
      <w:r w:rsidRPr="006378E8">
        <w:rPr>
          <w:rFonts w:ascii="Palatino Linotype" w:hAnsi="Palatino Linotype"/>
        </w:rPr>
        <w:t xml:space="preserve"> presentó a través del Sistema de Acceso a la Información Mexiquense (</w:t>
      </w:r>
      <w:r w:rsidRPr="006378E8">
        <w:rPr>
          <w:rFonts w:ascii="Palatino Linotype" w:hAnsi="Palatino Linotype"/>
          <w:b/>
        </w:rPr>
        <w:t>SAIMEX)</w:t>
      </w:r>
      <w:r w:rsidRPr="006378E8">
        <w:rPr>
          <w:rFonts w:ascii="Palatino Linotype" w:hAnsi="Palatino Linotype"/>
        </w:rPr>
        <w:t>, ante el</w:t>
      </w:r>
      <w:r w:rsidRPr="006378E8">
        <w:rPr>
          <w:rFonts w:ascii="Palatino Linotype" w:hAnsi="Palatino Linotype"/>
          <w:b/>
        </w:rPr>
        <w:t xml:space="preserve"> Sujeto Obligado</w:t>
      </w:r>
      <w:r w:rsidRPr="006378E8">
        <w:rPr>
          <w:rFonts w:ascii="Palatino Linotype" w:hAnsi="Palatino Linotype"/>
        </w:rPr>
        <w:t xml:space="preserve">, solicitud de acceso a la información pública, a la que se les asignó el número de expediente </w:t>
      </w:r>
      <w:r w:rsidRPr="006378E8">
        <w:rPr>
          <w:rFonts w:ascii="Palatino Linotype" w:hAnsi="Palatino Linotype"/>
          <w:b/>
          <w:bCs/>
        </w:rPr>
        <w:t xml:space="preserve">00091/ISEM/IP/2025, </w:t>
      </w:r>
      <w:r w:rsidRPr="006378E8">
        <w:rPr>
          <w:rFonts w:ascii="Palatino Linotype" w:hAnsi="Palatino Linotype"/>
        </w:rPr>
        <w:t>mediante la cual solicitó, lo siguiente:</w:t>
      </w:r>
    </w:p>
    <w:p w:rsidR="00A701B4" w:rsidRPr="006378E8" w:rsidRDefault="00A701B4" w:rsidP="00A701B4">
      <w:pPr>
        <w:spacing w:line="360" w:lineRule="auto"/>
        <w:jc w:val="both"/>
        <w:rPr>
          <w:rFonts w:ascii="Palatino Linotype" w:hAnsi="Palatino Linotype" w:cs="Arial"/>
        </w:rPr>
      </w:pPr>
    </w:p>
    <w:p w:rsidR="00A701B4" w:rsidRPr="006378E8" w:rsidRDefault="00A701B4" w:rsidP="00A701B4">
      <w:pPr>
        <w:spacing w:line="276" w:lineRule="auto"/>
        <w:ind w:left="567" w:right="616"/>
        <w:jc w:val="both"/>
        <w:rPr>
          <w:rFonts w:ascii="Palatino Linotype" w:hAnsi="Palatino Linotype"/>
          <w:bCs/>
          <w:i/>
          <w:sz w:val="22"/>
        </w:rPr>
      </w:pPr>
      <w:r w:rsidRPr="006378E8">
        <w:rPr>
          <w:rFonts w:ascii="Palatino Linotype" w:hAnsi="Palatino Linotype"/>
          <w:bCs/>
          <w:i/>
          <w:sz w:val="22"/>
        </w:rPr>
        <w:t>“Solicito plantilla con las vacantes de la Coordinación de Regulación Sanitaria pertenecientes a la quincena 22/2024, información que deberá ser proporcionada por la Subdirección de Recursos Humanos y la Coordinación de Regulación Sanitaria para corroborar que la información no tenga discrepancias, ambas unidades administrativas dependientes del Instituto de Salud del Estado de México, con los siguientes datos minimos requeridos : Código, descripción del código, adscripción, fecha de la baja, motivo de la baja, género o sexo de la persona que causó baja (mujer/hombre), cuanto tiempo ocupo ese código la persona que causo baja.” (Sic)</w:t>
      </w:r>
    </w:p>
    <w:p w:rsidR="00A701B4" w:rsidRPr="006378E8" w:rsidRDefault="00A701B4" w:rsidP="00A701B4">
      <w:pPr>
        <w:spacing w:line="360" w:lineRule="auto"/>
        <w:ind w:left="567" w:right="616"/>
        <w:jc w:val="both"/>
        <w:rPr>
          <w:rFonts w:ascii="Palatino Linotype" w:hAnsi="Palatino Linotype"/>
          <w:bCs/>
        </w:rPr>
      </w:pPr>
    </w:p>
    <w:p w:rsidR="00A701B4" w:rsidRPr="006378E8" w:rsidRDefault="00A701B4" w:rsidP="00A701B4">
      <w:pPr>
        <w:spacing w:line="360" w:lineRule="auto"/>
        <w:jc w:val="both"/>
        <w:rPr>
          <w:rFonts w:ascii="Palatino Linotype" w:hAnsi="Palatino Linotype"/>
          <w:szCs w:val="28"/>
          <w:lang w:val="es-MX"/>
        </w:rPr>
      </w:pPr>
      <w:r w:rsidRPr="006378E8">
        <w:rPr>
          <w:rFonts w:ascii="Palatino Linotype" w:hAnsi="Palatino Linotype"/>
          <w:szCs w:val="28"/>
          <w:lang w:val="es-MX"/>
        </w:rPr>
        <w:t>Modalidad de entrega:</w:t>
      </w:r>
      <w:r w:rsidRPr="006378E8">
        <w:rPr>
          <w:rFonts w:ascii="Palatino Linotype" w:hAnsi="Palatino Linotype"/>
          <w:b/>
          <w:i/>
          <w:szCs w:val="28"/>
          <w:lang w:val="es-MX"/>
        </w:rPr>
        <w:t xml:space="preserve"> a través del SAIMEX   </w:t>
      </w:r>
    </w:p>
    <w:p w:rsidR="00A701B4" w:rsidRPr="006378E8" w:rsidRDefault="00A701B4" w:rsidP="00A701B4">
      <w:pPr>
        <w:spacing w:line="360" w:lineRule="auto"/>
        <w:jc w:val="both"/>
        <w:rPr>
          <w:rFonts w:ascii="Palatino Linotype" w:hAnsi="Palatino Linotype"/>
          <w:b/>
          <w:sz w:val="28"/>
          <w:szCs w:val="28"/>
          <w:lang w:val="es-MX"/>
        </w:rPr>
      </w:pPr>
    </w:p>
    <w:p w:rsidR="00A701B4" w:rsidRPr="006378E8" w:rsidRDefault="00A701B4" w:rsidP="00A701B4">
      <w:pPr>
        <w:spacing w:line="360" w:lineRule="auto"/>
        <w:jc w:val="both"/>
        <w:rPr>
          <w:rFonts w:ascii="Palatino Linotype" w:hAnsi="Palatino Linotype" w:cs="Arial"/>
          <w:b/>
          <w:sz w:val="28"/>
          <w:szCs w:val="20"/>
        </w:rPr>
      </w:pPr>
      <w:r w:rsidRPr="006378E8">
        <w:rPr>
          <w:rFonts w:ascii="Palatino Linotype" w:hAnsi="Palatino Linotype"/>
          <w:b/>
          <w:sz w:val="28"/>
          <w:szCs w:val="28"/>
          <w:lang w:val="es-MX"/>
        </w:rPr>
        <w:t xml:space="preserve">SEGUNDO. </w:t>
      </w:r>
      <w:r w:rsidRPr="006378E8">
        <w:rPr>
          <w:rFonts w:ascii="Palatino Linotype" w:hAnsi="Palatino Linotype" w:cs="Arial"/>
          <w:b/>
          <w:sz w:val="28"/>
          <w:szCs w:val="20"/>
        </w:rPr>
        <w:t>De la respuesta del Sujeto Obligado.</w:t>
      </w:r>
    </w:p>
    <w:p w:rsidR="00A701B4" w:rsidRPr="006378E8" w:rsidRDefault="00A701B4" w:rsidP="00A701B4">
      <w:pPr>
        <w:spacing w:line="360" w:lineRule="auto"/>
        <w:jc w:val="both"/>
        <w:rPr>
          <w:rFonts w:ascii="Palatino Linotype" w:hAnsi="Palatino Linotype"/>
        </w:rPr>
      </w:pPr>
      <w:r w:rsidRPr="006378E8">
        <w:rPr>
          <w:rFonts w:ascii="Palatino Linotype" w:hAnsi="Palatino Linotype"/>
        </w:rPr>
        <w:t xml:space="preserve">Como se advierte de las constancias del expediente electrónico, en fecha </w:t>
      </w:r>
      <w:r w:rsidR="003A478F" w:rsidRPr="006378E8">
        <w:rPr>
          <w:rFonts w:ascii="Palatino Linotype" w:hAnsi="Palatino Linotype"/>
          <w:b/>
        </w:rPr>
        <w:t>veinticinco</w:t>
      </w:r>
      <w:r w:rsidRPr="006378E8">
        <w:rPr>
          <w:rFonts w:ascii="Palatino Linotype" w:hAnsi="Palatino Linotype"/>
          <w:b/>
        </w:rPr>
        <w:t xml:space="preserve"> de febrero de dos mil veinticinco</w:t>
      </w:r>
      <w:r w:rsidRPr="006378E8">
        <w:rPr>
          <w:rFonts w:ascii="Palatino Linotype" w:hAnsi="Palatino Linotype"/>
        </w:rPr>
        <w:t xml:space="preserve">, el </w:t>
      </w:r>
      <w:r w:rsidRPr="006378E8">
        <w:rPr>
          <w:rFonts w:ascii="Palatino Linotype" w:hAnsi="Palatino Linotype"/>
          <w:b/>
        </w:rPr>
        <w:t>Sujeto Obligado</w:t>
      </w:r>
      <w:r w:rsidRPr="006378E8">
        <w:rPr>
          <w:rFonts w:ascii="Palatino Linotype" w:hAnsi="Palatino Linotype"/>
        </w:rPr>
        <w:t xml:space="preserve"> hizo entrega al </w:t>
      </w:r>
      <w:r w:rsidRPr="006378E8">
        <w:rPr>
          <w:rFonts w:ascii="Palatino Linotype" w:hAnsi="Palatino Linotype"/>
          <w:b/>
        </w:rPr>
        <w:t>Recurrente</w:t>
      </w:r>
      <w:r w:rsidRPr="006378E8">
        <w:rPr>
          <w:rFonts w:ascii="Palatino Linotype" w:hAnsi="Palatino Linotype"/>
        </w:rPr>
        <w:t xml:space="preserve"> de la respuesta emitida a la solicitud de información, en los términos siguientes:</w:t>
      </w:r>
    </w:p>
    <w:p w:rsidR="00A701B4" w:rsidRPr="006378E8" w:rsidRDefault="00A701B4" w:rsidP="00A701B4">
      <w:pPr>
        <w:spacing w:line="360" w:lineRule="auto"/>
        <w:jc w:val="both"/>
        <w:rPr>
          <w:rFonts w:ascii="Palatino Linotype" w:hAnsi="Palatino Linotype"/>
        </w:rPr>
      </w:pPr>
    </w:p>
    <w:p w:rsidR="003A478F" w:rsidRPr="006378E8" w:rsidRDefault="00A701B4" w:rsidP="003A478F">
      <w:pPr>
        <w:spacing w:line="276" w:lineRule="auto"/>
        <w:ind w:left="567" w:right="616"/>
        <w:jc w:val="both"/>
        <w:rPr>
          <w:rFonts w:ascii="Palatino Linotype" w:hAnsi="Palatino Linotype"/>
          <w:bCs/>
          <w:i/>
          <w:sz w:val="22"/>
        </w:rPr>
      </w:pPr>
      <w:r w:rsidRPr="006378E8">
        <w:rPr>
          <w:rFonts w:ascii="Palatino Linotype" w:hAnsi="Palatino Linotype"/>
          <w:bCs/>
          <w:i/>
          <w:sz w:val="22"/>
        </w:rPr>
        <w:t>“</w:t>
      </w:r>
      <w:r w:rsidR="003A478F" w:rsidRPr="006378E8">
        <w:rPr>
          <w:rFonts w:ascii="Palatino Linotype" w:hAnsi="Palatino Linotype"/>
          <w:bCs/>
          <w:i/>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A701B4" w:rsidRPr="006378E8" w:rsidRDefault="003A478F" w:rsidP="003A478F">
      <w:pPr>
        <w:spacing w:line="276" w:lineRule="auto"/>
        <w:ind w:left="567" w:right="616"/>
        <w:jc w:val="both"/>
        <w:rPr>
          <w:rFonts w:ascii="Palatino Linotype" w:hAnsi="Palatino Linotype"/>
          <w:bCs/>
          <w:i/>
          <w:sz w:val="22"/>
        </w:rPr>
      </w:pPr>
      <w:r w:rsidRPr="006378E8">
        <w:rPr>
          <w:rFonts w:ascii="Palatino Linotype" w:hAnsi="Palatino Linotype"/>
          <w:bCs/>
          <w:i/>
          <w:sz w:val="22"/>
        </w:rPr>
        <w:t>Se da atención a su solicitud.</w:t>
      </w:r>
      <w:r w:rsidR="00A701B4" w:rsidRPr="006378E8">
        <w:rPr>
          <w:rFonts w:ascii="Palatino Linotype" w:hAnsi="Palatino Linotype"/>
          <w:bCs/>
          <w:i/>
          <w:sz w:val="22"/>
        </w:rPr>
        <w:t>”</w:t>
      </w:r>
    </w:p>
    <w:p w:rsidR="00A701B4" w:rsidRPr="006378E8" w:rsidRDefault="00A701B4" w:rsidP="00A701B4">
      <w:pPr>
        <w:spacing w:line="360" w:lineRule="auto"/>
        <w:jc w:val="both"/>
        <w:rPr>
          <w:rFonts w:ascii="Palatino Linotype" w:hAnsi="Palatino Linotype" w:cs="Arial"/>
        </w:rPr>
      </w:pPr>
    </w:p>
    <w:p w:rsidR="00A701B4" w:rsidRPr="006378E8" w:rsidRDefault="00A701B4" w:rsidP="003A478F">
      <w:pPr>
        <w:spacing w:line="360" w:lineRule="auto"/>
        <w:jc w:val="both"/>
        <w:rPr>
          <w:rFonts w:ascii="Palatino Linotype" w:hAnsi="Palatino Linotype" w:cs="Arial"/>
        </w:rPr>
      </w:pPr>
      <w:r w:rsidRPr="006378E8">
        <w:rPr>
          <w:rFonts w:ascii="Palatino Linotype" w:hAnsi="Palatino Linotype" w:cs="Arial"/>
        </w:rPr>
        <w:t xml:space="preserve">Adicionalmente, el </w:t>
      </w:r>
      <w:r w:rsidRPr="006378E8">
        <w:rPr>
          <w:rFonts w:ascii="Palatino Linotype" w:hAnsi="Palatino Linotype" w:cs="Arial"/>
          <w:b/>
        </w:rPr>
        <w:t>Sujeto Obligado</w:t>
      </w:r>
      <w:r w:rsidRPr="006378E8">
        <w:rPr>
          <w:rFonts w:ascii="Palatino Linotype" w:hAnsi="Palatino Linotype" w:cs="Arial"/>
        </w:rPr>
        <w:t xml:space="preserve"> adjuntó </w:t>
      </w:r>
      <w:r w:rsidR="003A478F" w:rsidRPr="006378E8">
        <w:rPr>
          <w:rFonts w:ascii="Palatino Linotype" w:hAnsi="Palatino Linotype" w:cs="Arial"/>
        </w:rPr>
        <w:t>los</w:t>
      </w:r>
      <w:r w:rsidRPr="006378E8">
        <w:rPr>
          <w:rFonts w:ascii="Palatino Linotype" w:hAnsi="Palatino Linotype" w:cs="Arial"/>
        </w:rPr>
        <w:t xml:space="preserve"> archivo</w:t>
      </w:r>
      <w:r w:rsidR="003A478F" w:rsidRPr="006378E8">
        <w:rPr>
          <w:rFonts w:ascii="Palatino Linotype" w:hAnsi="Palatino Linotype" w:cs="Arial"/>
        </w:rPr>
        <w:t>s</w:t>
      </w:r>
      <w:r w:rsidRPr="006378E8">
        <w:rPr>
          <w:rFonts w:ascii="Palatino Linotype" w:hAnsi="Palatino Linotype" w:cs="Arial"/>
        </w:rPr>
        <w:t xml:space="preserve"> electrónico</w:t>
      </w:r>
      <w:r w:rsidR="003A478F" w:rsidRPr="006378E8">
        <w:rPr>
          <w:rFonts w:ascii="Palatino Linotype" w:hAnsi="Palatino Linotype" w:cs="Arial"/>
        </w:rPr>
        <w:t>s</w:t>
      </w:r>
      <w:r w:rsidRPr="006378E8">
        <w:rPr>
          <w:rFonts w:ascii="Palatino Linotype" w:hAnsi="Palatino Linotype" w:cs="Arial"/>
        </w:rPr>
        <w:t xml:space="preserve"> denominado</w:t>
      </w:r>
      <w:r w:rsidR="003A478F" w:rsidRPr="006378E8">
        <w:rPr>
          <w:rFonts w:ascii="Palatino Linotype" w:hAnsi="Palatino Linotype" w:cs="Arial"/>
        </w:rPr>
        <w:t>s</w:t>
      </w:r>
      <w:r w:rsidRPr="006378E8">
        <w:rPr>
          <w:rFonts w:ascii="Palatino Linotype" w:hAnsi="Palatino Linotype" w:cs="Arial"/>
        </w:rPr>
        <w:t xml:space="preserve"> “</w:t>
      </w:r>
      <w:r w:rsidR="003A478F" w:rsidRPr="006378E8">
        <w:rPr>
          <w:rFonts w:ascii="Palatino Linotype" w:hAnsi="Palatino Linotype" w:cs="Arial"/>
          <w:b/>
          <w:i/>
        </w:rPr>
        <w:t>101 SAIMEX 91.pdf”, “SAIMEX 00091.pdf” y “sol 00091 2025.pdf</w:t>
      </w:r>
      <w:r w:rsidRPr="006378E8">
        <w:rPr>
          <w:rFonts w:ascii="Palatino Linotype" w:hAnsi="Palatino Linotype" w:cs="Arial"/>
          <w:b/>
          <w:i/>
        </w:rPr>
        <w:t xml:space="preserve">”, </w:t>
      </w:r>
      <w:r w:rsidRPr="006378E8">
        <w:rPr>
          <w:rFonts w:ascii="Palatino Linotype" w:hAnsi="Palatino Linotype" w:cs="Arial"/>
        </w:rPr>
        <w:t>mismo</w:t>
      </w:r>
      <w:r w:rsidR="003A478F" w:rsidRPr="006378E8">
        <w:rPr>
          <w:rFonts w:ascii="Palatino Linotype" w:hAnsi="Palatino Linotype" w:cs="Arial"/>
        </w:rPr>
        <w:t>s</w:t>
      </w:r>
      <w:r w:rsidRPr="006378E8">
        <w:rPr>
          <w:rFonts w:ascii="Palatino Linotype" w:hAnsi="Palatino Linotype" w:cs="Arial"/>
        </w:rPr>
        <w:t xml:space="preserve"> que no se reproduce</w:t>
      </w:r>
      <w:r w:rsidR="003A478F" w:rsidRPr="006378E8">
        <w:rPr>
          <w:rFonts w:ascii="Palatino Linotype" w:hAnsi="Palatino Linotype" w:cs="Arial"/>
        </w:rPr>
        <w:t>n</w:t>
      </w:r>
      <w:r w:rsidRPr="006378E8">
        <w:rPr>
          <w:rFonts w:ascii="Palatino Linotype" w:hAnsi="Palatino Linotype" w:cs="Arial"/>
        </w:rPr>
        <w:t xml:space="preserve"> por ser del conocimiento de las partes, sin embargo, será</w:t>
      </w:r>
      <w:r w:rsidR="003A478F" w:rsidRPr="006378E8">
        <w:rPr>
          <w:rFonts w:ascii="Palatino Linotype" w:hAnsi="Palatino Linotype" w:cs="Arial"/>
        </w:rPr>
        <w:t>n</w:t>
      </w:r>
      <w:r w:rsidRPr="006378E8">
        <w:rPr>
          <w:rFonts w:ascii="Palatino Linotype" w:hAnsi="Palatino Linotype" w:cs="Arial"/>
        </w:rPr>
        <w:t xml:space="preserve"> materia de estudio en el considerando respectivo. </w:t>
      </w:r>
    </w:p>
    <w:p w:rsidR="00A701B4" w:rsidRPr="006378E8" w:rsidRDefault="00A701B4" w:rsidP="00A701B4">
      <w:pPr>
        <w:spacing w:line="360" w:lineRule="auto"/>
        <w:ind w:right="616"/>
        <w:jc w:val="both"/>
        <w:rPr>
          <w:rFonts w:ascii="Palatino Linotype" w:hAnsi="Palatino Linotype"/>
          <w:bCs/>
        </w:rPr>
      </w:pPr>
    </w:p>
    <w:p w:rsidR="00A701B4" w:rsidRPr="006378E8" w:rsidRDefault="00A701B4" w:rsidP="00A701B4">
      <w:pPr>
        <w:spacing w:line="360" w:lineRule="auto"/>
        <w:ind w:right="51"/>
        <w:jc w:val="both"/>
        <w:rPr>
          <w:rFonts w:ascii="Palatino Linotype" w:hAnsi="Palatino Linotype"/>
          <w:b/>
          <w:sz w:val="28"/>
        </w:rPr>
      </w:pPr>
      <w:r w:rsidRPr="006378E8">
        <w:rPr>
          <w:rFonts w:ascii="Palatino Linotype" w:hAnsi="Palatino Linotype" w:cs="Arial"/>
          <w:b/>
          <w:sz w:val="28"/>
          <w:szCs w:val="28"/>
        </w:rPr>
        <w:t>TERCERO</w:t>
      </w:r>
      <w:r w:rsidRPr="006378E8">
        <w:rPr>
          <w:rFonts w:ascii="Palatino Linotype" w:hAnsi="Palatino Linotype" w:cs="Arial"/>
          <w:b/>
          <w:sz w:val="28"/>
          <w:szCs w:val="22"/>
          <w:lang w:val="es-MX"/>
        </w:rPr>
        <w:t>.</w:t>
      </w:r>
      <w:r w:rsidRPr="006378E8">
        <w:rPr>
          <w:rFonts w:ascii="Palatino Linotype" w:hAnsi="Palatino Linotype" w:cs="Arial"/>
          <w:b/>
          <w:szCs w:val="22"/>
          <w:lang w:val="es-MX"/>
        </w:rPr>
        <w:t xml:space="preserve"> </w:t>
      </w:r>
      <w:r w:rsidRPr="006378E8">
        <w:rPr>
          <w:rFonts w:ascii="Palatino Linotype" w:hAnsi="Palatino Linotype"/>
          <w:b/>
          <w:sz w:val="28"/>
        </w:rPr>
        <w:t>Del recurso de revisión.</w:t>
      </w:r>
    </w:p>
    <w:p w:rsidR="00A701B4" w:rsidRPr="006378E8" w:rsidRDefault="00A701B4" w:rsidP="00A701B4">
      <w:pPr>
        <w:spacing w:line="360" w:lineRule="auto"/>
        <w:ind w:right="51"/>
        <w:jc w:val="both"/>
        <w:rPr>
          <w:rFonts w:ascii="Palatino Linotype" w:hAnsi="Palatino Linotype" w:cs="Arial"/>
        </w:rPr>
      </w:pPr>
      <w:r w:rsidRPr="006378E8">
        <w:rPr>
          <w:rFonts w:ascii="Palatino Linotype" w:hAnsi="Palatino Linotype" w:cs="Arial"/>
        </w:rPr>
        <w:t xml:space="preserve">Inconforme ante la respuesta emitida por parte del </w:t>
      </w:r>
      <w:r w:rsidRPr="006378E8">
        <w:rPr>
          <w:rFonts w:ascii="Palatino Linotype" w:hAnsi="Palatino Linotype" w:cs="Arial"/>
          <w:b/>
        </w:rPr>
        <w:t>Sujeto Obligado</w:t>
      </w:r>
      <w:r w:rsidRPr="006378E8">
        <w:rPr>
          <w:rFonts w:ascii="Palatino Linotype" w:hAnsi="Palatino Linotype" w:cs="Arial"/>
        </w:rPr>
        <w:t>, el día</w:t>
      </w:r>
      <w:r w:rsidRPr="006378E8">
        <w:rPr>
          <w:rFonts w:ascii="Palatino Linotype" w:hAnsi="Palatino Linotype"/>
        </w:rPr>
        <w:t xml:space="preserve"> </w:t>
      </w:r>
      <w:r w:rsidR="003A478F" w:rsidRPr="006378E8">
        <w:rPr>
          <w:rFonts w:ascii="Palatino Linotype" w:hAnsi="Palatino Linotype"/>
          <w:b/>
        </w:rPr>
        <w:t>cuatro de marzo</w:t>
      </w:r>
      <w:r w:rsidRPr="006378E8">
        <w:rPr>
          <w:rFonts w:ascii="Palatino Linotype" w:hAnsi="Palatino Linotype"/>
          <w:b/>
        </w:rPr>
        <w:t xml:space="preserve"> de dos mil veinticinco</w:t>
      </w:r>
      <w:r w:rsidRPr="006378E8">
        <w:rPr>
          <w:rFonts w:ascii="Palatino Linotype" w:hAnsi="Palatino Linotype" w:cs="Arial"/>
        </w:rPr>
        <w:t>, la parte</w:t>
      </w:r>
      <w:r w:rsidRPr="006378E8">
        <w:rPr>
          <w:rFonts w:ascii="Palatino Linotype" w:hAnsi="Palatino Linotype" w:cs="Arial"/>
          <w:b/>
          <w:color w:val="000000"/>
        </w:rPr>
        <w:t xml:space="preserve"> Recurrente</w:t>
      </w:r>
      <w:r w:rsidRPr="006378E8">
        <w:rPr>
          <w:rFonts w:ascii="Palatino Linotype" w:hAnsi="Palatino Linotype" w:cs="Arial"/>
          <w:color w:val="000000"/>
        </w:rPr>
        <w:t xml:space="preserve"> </w:t>
      </w:r>
      <w:r w:rsidRPr="006378E8">
        <w:rPr>
          <w:rFonts w:ascii="Palatino Linotype" w:hAnsi="Palatino Linotype" w:cs="Arial"/>
        </w:rPr>
        <w:t>interpuso el presente recurso de revisión, quedando registrado en el</w:t>
      </w:r>
      <w:r w:rsidRPr="006378E8">
        <w:rPr>
          <w:rFonts w:ascii="Palatino Linotype" w:eastAsia="Arial Unicode MS" w:hAnsi="Palatino Linotype" w:cs="Arial"/>
          <w:b/>
        </w:rPr>
        <w:t xml:space="preserve"> SAIMEX</w:t>
      </w:r>
      <w:r w:rsidRPr="006378E8">
        <w:rPr>
          <w:rFonts w:ascii="Palatino Linotype" w:eastAsia="Arial Unicode MS" w:hAnsi="Palatino Linotype" w:cs="Arial"/>
        </w:rPr>
        <w:t xml:space="preserve"> con el número de recurso </w:t>
      </w:r>
      <w:r w:rsidRPr="006378E8">
        <w:rPr>
          <w:rFonts w:ascii="Palatino Linotype" w:eastAsia="Arial Unicode MS" w:hAnsi="Palatino Linotype" w:cs="Arial"/>
          <w:b/>
        </w:rPr>
        <w:t>02325/INFOEM/IP/RR/2025</w:t>
      </w:r>
      <w:r w:rsidRPr="006378E8">
        <w:rPr>
          <w:rFonts w:ascii="Palatino Linotype" w:hAnsi="Palatino Linotype"/>
          <w:b/>
        </w:rPr>
        <w:t xml:space="preserve">, </w:t>
      </w:r>
      <w:r w:rsidRPr="006378E8">
        <w:rPr>
          <w:rFonts w:ascii="Palatino Linotype" w:hAnsi="Palatino Linotype" w:cs="Arial"/>
        </w:rPr>
        <w:t>en el que expresó como:</w:t>
      </w:r>
    </w:p>
    <w:p w:rsidR="00A701B4" w:rsidRPr="006378E8" w:rsidRDefault="00A701B4" w:rsidP="00A701B4">
      <w:pPr>
        <w:pStyle w:val="Prrafodelista"/>
        <w:numPr>
          <w:ilvl w:val="0"/>
          <w:numId w:val="1"/>
        </w:numPr>
        <w:spacing w:line="360" w:lineRule="auto"/>
        <w:ind w:right="51"/>
        <w:jc w:val="both"/>
        <w:rPr>
          <w:rFonts w:ascii="Palatino Linotype" w:hAnsi="Palatino Linotype" w:cs="Arial"/>
        </w:rPr>
      </w:pPr>
      <w:r w:rsidRPr="006378E8">
        <w:rPr>
          <w:rFonts w:ascii="Palatino Linotype" w:hAnsi="Palatino Linotype" w:cs="Arial"/>
          <w:b/>
        </w:rPr>
        <w:t>Acto impugnado</w:t>
      </w:r>
      <w:r w:rsidRPr="006378E8">
        <w:rPr>
          <w:rFonts w:ascii="Palatino Linotype" w:hAnsi="Palatino Linotype" w:cs="Arial"/>
        </w:rPr>
        <w:t xml:space="preserve"> </w:t>
      </w:r>
    </w:p>
    <w:p w:rsidR="00A701B4" w:rsidRPr="006378E8" w:rsidRDefault="00A701B4" w:rsidP="00A701B4">
      <w:pPr>
        <w:pStyle w:val="INFOEM"/>
        <w:spacing w:line="240" w:lineRule="auto"/>
        <w:ind w:left="780"/>
      </w:pPr>
      <w:r w:rsidRPr="006378E8">
        <w:lastRenderedPageBreak/>
        <w:t>“</w:t>
      </w:r>
      <w:r w:rsidR="003A478F" w:rsidRPr="006378E8">
        <w:rPr>
          <w:lang w:val="es-ES"/>
        </w:rPr>
        <w:t>La respuesta es incorrecta e inexacta, ya que solicite la plantilla con la que cuenta la Coordinación de Regulacion Sanitaria, independientemente de que la obligación del manejo o la vigilancia de personal, sea competencia de la Subdirección de Recursos Humanos, Cada Unidad administrativa esta obligada por Manual de Procedimientos de realizar los movimientos de altas y bajas, así como de ser un administrador del Inventario de Recursos humanos del ISEM, por lo tanto están obligados a llevar un control de la plantilla de personal de su unidad administrativa, por lo que exijo la plantilla que solicite de ambas unidades administrativas de la Coordinación de Regulación Sanitaria y de la Subdirección de Recursos Humanos,</w:t>
      </w:r>
      <w:r w:rsidRPr="006378E8">
        <w:t>” (Sic)</w:t>
      </w:r>
    </w:p>
    <w:p w:rsidR="00A701B4" w:rsidRPr="006378E8" w:rsidRDefault="00A701B4" w:rsidP="00A701B4">
      <w:pPr>
        <w:pStyle w:val="Prrafodelista"/>
        <w:spacing w:line="360" w:lineRule="auto"/>
        <w:ind w:left="780" w:right="51"/>
        <w:jc w:val="both"/>
        <w:rPr>
          <w:rFonts w:ascii="Palatino Linotype" w:hAnsi="Palatino Linotype" w:cs="Arial"/>
        </w:rPr>
      </w:pPr>
    </w:p>
    <w:p w:rsidR="00A701B4" w:rsidRPr="006378E8" w:rsidRDefault="00A701B4" w:rsidP="00A701B4">
      <w:pPr>
        <w:pStyle w:val="Prrafodelista"/>
        <w:numPr>
          <w:ilvl w:val="0"/>
          <w:numId w:val="1"/>
        </w:numPr>
        <w:spacing w:line="360" w:lineRule="auto"/>
        <w:ind w:right="51"/>
        <w:jc w:val="both"/>
        <w:rPr>
          <w:rFonts w:ascii="Palatino Linotype" w:hAnsi="Palatino Linotype" w:cs="Arial"/>
        </w:rPr>
      </w:pPr>
      <w:r w:rsidRPr="006378E8">
        <w:rPr>
          <w:rFonts w:ascii="Palatino Linotype" w:hAnsi="Palatino Linotype" w:cs="Arial"/>
          <w:b/>
        </w:rPr>
        <w:t>Motivos o razones de inconformidad</w:t>
      </w:r>
      <w:r w:rsidRPr="006378E8">
        <w:rPr>
          <w:rFonts w:ascii="Palatino Linotype" w:hAnsi="Palatino Linotype" w:cs="Arial"/>
        </w:rPr>
        <w:t>:</w:t>
      </w:r>
    </w:p>
    <w:p w:rsidR="00A701B4" w:rsidRPr="006378E8" w:rsidRDefault="00A701B4" w:rsidP="00A701B4">
      <w:pPr>
        <w:pStyle w:val="INFOEM"/>
        <w:spacing w:line="240" w:lineRule="auto"/>
        <w:ind w:left="780"/>
      </w:pPr>
      <w:r w:rsidRPr="006378E8">
        <w:t>“</w:t>
      </w:r>
      <w:r w:rsidR="003A478F" w:rsidRPr="006378E8">
        <w:t>ES obligación de cada unidad administrativa llevar el control y presentar ante la Subdirección de Recursos Humanos los movimientos de altas y bajas del personal, por lo que deben contar con un control de la plantilla de personal ya que están obligados a llevar la vigilancia y la aplicación de las leyes laborales, convirtiéndose en un representante de la Subdirección en cada unidad administrativa, en este sentido se nombra un Jefe de Recursos Humanos, cuya función es exactamente la de control los movimientos de personal y reportarlos a la Subdirección de Recursos Humanos, por que la Coordinación de Regulación Sanitaria esta obligada a presentar la partilla solicitada, o bien la impresión del inventario de recursos humanos de toda la coordinación de regulación sanitaria y sus jurisdicciones de regulación sanitaria a la que tienen acceso, en caso contrario, mi derecho de acceso a la información estaría violentado. Por lo que espero las dos plantillas que solicite, la emitida por la Subdirección de Recursos Humanos y la emitida por la Coordinación de Regulación Sanitaria.</w:t>
      </w:r>
      <w:r w:rsidRPr="006378E8">
        <w:t>” (Sic)</w:t>
      </w:r>
    </w:p>
    <w:p w:rsidR="00A701B4" w:rsidRPr="006378E8" w:rsidRDefault="00A701B4" w:rsidP="00A701B4">
      <w:pPr>
        <w:spacing w:before="240" w:line="360" w:lineRule="auto"/>
        <w:jc w:val="both"/>
        <w:rPr>
          <w:rFonts w:ascii="Palatino Linotype" w:hAnsi="Palatino Linotype" w:cs="Arial"/>
          <w:b/>
          <w:sz w:val="28"/>
          <w:szCs w:val="22"/>
          <w:lang w:val="es-MX"/>
        </w:rPr>
      </w:pPr>
    </w:p>
    <w:p w:rsidR="00A701B4" w:rsidRPr="006378E8" w:rsidRDefault="00A701B4" w:rsidP="00A701B4">
      <w:pPr>
        <w:spacing w:before="240" w:line="360" w:lineRule="auto"/>
        <w:jc w:val="both"/>
        <w:rPr>
          <w:rFonts w:ascii="Palatino Linotype" w:hAnsi="Palatino Linotype" w:cs="Arial"/>
          <w:b/>
        </w:rPr>
      </w:pPr>
      <w:r w:rsidRPr="006378E8">
        <w:rPr>
          <w:rFonts w:ascii="Palatino Linotype" w:hAnsi="Palatino Linotype" w:cs="Arial"/>
          <w:b/>
          <w:sz w:val="28"/>
          <w:szCs w:val="22"/>
          <w:lang w:val="es-MX"/>
        </w:rPr>
        <w:t>CUARTO</w:t>
      </w:r>
      <w:r w:rsidRPr="006378E8">
        <w:rPr>
          <w:rFonts w:ascii="Palatino Linotype" w:hAnsi="Palatino Linotype" w:cs="Arial"/>
          <w:b/>
          <w:lang w:val="es-ES_tradnl"/>
        </w:rPr>
        <w:t>.</w:t>
      </w:r>
      <w:r w:rsidRPr="006378E8">
        <w:rPr>
          <w:rFonts w:ascii="Palatino Linotype" w:hAnsi="Palatino Linotype" w:cs="Arial"/>
          <w:b/>
          <w:szCs w:val="22"/>
          <w:lang w:val="es-MX"/>
        </w:rPr>
        <w:t xml:space="preserve"> </w:t>
      </w:r>
      <w:r w:rsidRPr="006378E8">
        <w:rPr>
          <w:rFonts w:ascii="Palatino Linotype" w:hAnsi="Palatino Linotype" w:cs="Arial"/>
          <w:b/>
          <w:sz w:val="28"/>
          <w:szCs w:val="28"/>
        </w:rPr>
        <w:t>Del turno y admisión del recurso de revisión.</w:t>
      </w:r>
    </w:p>
    <w:p w:rsidR="00A701B4" w:rsidRPr="006378E8" w:rsidRDefault="00A701B4" w:rsidP="00A701B4">
      <w:pPr>
        <w:spacing w:before="240" w:line="360" w:lineRule="auto"/>
        <w:jc w:val="both"/>
        <w:rPr>
          <w:rFonts w:ascii="Palatino Linotype" w:hAnsi="Palatino Linotype" w:cs="Arial"/>
          <w:sz w:val="28"/>
        </w:rPr>
      </w:pPr>
      <w:r w:rsidRPr="006378E8">
        <w:rPr>
          <w:rFonts w:ascii="Palatino Linotype" w:hAnsi="Palatino Linotype"/>
        </w:rPr>
        <w:t xml:space="preserve">El medio de impugnación fue turnado al Comisionado Presidente </w:t>
      </w:r>
      <w:r w:rsidRPr="006378E8">
        <w:rPr>
          <w:rFonts w:ascii="Palatino Linotype" w:hAnsi="Palatino Linotype"/>
          <w:b/>
        </w:rPr>
        <w:t>José Martínez Vilchis,</w:t>
      </w:r>
      <w:r w:rsidRPr="006378E8">
        <w:rPr>
          <w:rFonts w:ascii="Palatino Linotype" w:hAnsi="Palatino Linotype"/>
        </w:rPr>
        <w:t xml:space="preserve"> por medio del sistema electrónico SAIMEX, en términos del artículo 185, fracción I, de la Ley de Transparencia y Acceso a la información Pública del Estado de México y Municipios, del cual recayó acuerdo de </w:t>
      </w:r>
      <w:r w:rsidRPr="006378E8">
        <w:rPr>
          <w:rFonts w:ascii="Palatino Linotype" w:hAnsi="Palatino Linotype"/>
          <w:b/>
        </w:rPr>
        <w:t>admisión</w:t>
      </w:r>
      <w:r w:rsidRPr="006378E8">
        <w:rPr>
          <w:rFonts w:ascii="Palatino Linotype" w:hAnsi="Palatino Linotype"/>
        </w:rPr>
        <w:t xml:space="preserve"> en fecha </w:t>
      </w:r>
      <w:r w:rsidR="003A478F" w:rsidRPr="006378E8">
        <w:rPr>
          <w:rFonts w:ascii="Palatino Linotype" w:hAnsi="Palatino Linotype"/>
          <w:b/>
        </w:rPr>
        <w:t>seis de marzo</w:t>
      </w:r>
      <w:r w:rsidRPr="006378E8">
        <w:rPr>
          <w:rFonts w:ascii="Palatino Linotype" w:hAnsi="Palatino Linotype"/>
          <w:b/>
        </w:rPr>
        <w:t xml:space="preserve"> de </w:t>
      </w:r>
      <w:r w:rsidRPr="006378E8">
        <w:rPr>
          <w:rFonts w:ascii="Palatino Linotype" w:hAnsi="Palatino Linotype"/>
          <w:b/>
        </w:rPr>
        <w:lastRenderedPageBreak/>
        <w:t>dos mil veinticinco</w:t>
      </w:r>
      <w:r w:rsidRPr="006378E8">
        <w:rPr>
          <w:rFonts w:ascii="Palatino Linotype" w:hAnsi="Palatino Linotype"/>
        </w:rPr>
        <w:t>, determinándose en ellos, un plazo de siete días para que las partes manifestaran lo que a su derecho corresponda en términos del numeral ya citado.</w:t>
      </w:r>
    </w:p>
    <w:p w:rsidR="00A701B4" w:rsidRPr="006378E8" w:rsidRDefault="00A701B4" w:rsidP="00A701B4">
      <w:pPr>
        <w:spacing w:line="360" w:lineRule="auto"/>
        <w:ind w:right="49"/>
        <w:jc w:val="both"/>
        <w:rPr>
          <w:rFonts w:ascii="Palatino Linotype" w:hAnsi="Palatino Linotype" w:cs="Arial"/>
          <w:lang w:val="es-ES_tradnl"/>
        </w:rPr>
      </w:pPr>
    </w:p>
    <w:p w:rsidR="00A701B4" w:rsidRPr="006378E8" w:rsidRDefault="00A701B4" w:rsidP="00A701B4">
      <w:pPr>
        <w:spacing w:line="360" w:lineRule="auto"/>
        <w:ind w:right="49"/>
        <w:jc w:val="both"/>
        <w:rPr>
          <w:rFonts w:ascii="Palatino Linotype" w:eastAsia="Calibri" w:hAnsi="Palatino Linotype" w:cs="Arial"/>
          <w:lang w:val="es-MX" w:eastAsia="en-US"/>
        </w:rPr>
      </w:pPr>
      <w:r w:rsidRPr="006378E8">
        <w:rPr>
          <w:rFonts w:ascii="Palatino Linotype" w:hAnsi="Palatino Linotype" w:cs="Arial"/>
          <w:b/>
          <w:sz w:val="28"/>
          <w:szCs w:val="28"/>
          <w:lang w:val="es-ES_tradnl"/>
        </w:rPr>
        <w:t>QUINTO</w:t>
      </w:r>
      <w:r w:rsidRPr="006378E8">
        <w:rPr>
          <w:rFonts w:ascii="Palatino Linotype" w:hAnsi="Palatino Linotype" w:cs="Arial"/>
          <w:b/>
          <w:lang w:val="es-ES_tradnl"/>
        </w:rPr>
        <w:t>.</w:t>
      </w:r>
      <w:r w:rsidRPr="006378E8">
        <w:rPr>
          <w:rFonts w:ascii="Palatino Linotype" w:hAnsi="Palatino Linotype" w:cs="Arial"/>
          <w:lang w:val="es-ES_tradnl"/>
        </w:rPr>
        <w:t xml:space="preserve"> </w:t>
      </w:r>
      <w:r w:rsidRPr="006378E8">
        <w:rPr>
          <w:rFonts w:ascii="Palatino Linotype" w:hAnsi="Palatino Linotype" w:cs="Arial"/>
          <w:b/>
          <w:sz w:val="28"/>
          <w:szCs w:val="28"/>
        </w:rPr>
        <w:t>De la etapa de instrucción.</w:t>
      </w:r>
    </w:p>
    <w:p w:rsidR="00A701B4" w:rsidRPr="006378E8" w:rsidRDefault="00A701B4" w:rsidP="00A701B4">
      <w:pPr>
        <w:spacing w:line="360" w:lineRule="auto"/>
        <w:jc w:val="both"/>
        <w:rPr>
          <w:rFonts w:ascii="Palatino Linotype" w:hAnsi="Palatino Linotype"/>
        </w:rPr>
      </w:pPr>
      <w:r w:rsidRPr="006378E8">
        <w:rPr>
          <w:rFonts w:ascii="Palatino Linotype" w:hAnsi="Palatino Linotype" w:cs="Arial"/>
        </w:rPr>
        <w:t>De las constancias que obran en el expediente electrónico del SAIMEX, se advierte que el Sujeto Obligado fue omiso al rendir su informe justificado. De igual manera, se advierte que el Recurrente</w:t>
      </w:r>
      <w:r w:rsidRPr="006378E8">
        <w:rPr>
          <w:rFonts w:ascii="Palatino Linotype" w:hAnsi="Palatino Linotype" w:cs="Arial"/>
          <w:b/>
        </w:rPr>
        <w:t>,</w:t>
      </w:r>
      <w:r w:rsidRPr="006378E8">
        <w:rPr>
          <w:rFonts w:ascii="Palatino Linotype" w:hAnsi="Palatino Linotype" w:cs="Arial"/>
        </w:rPr>
        <w:t xml:space="preserve"> </w:t>
      </w:r>
      <w:r w:rsidR="003A478F" w:rsidRPr="006378E8">
        <w:rPr>
          <w:rFonts w:ascii="Palatino Linotype" w:hAnsi="Palatino Linotype" w:cs="Arial"/>
        </w:rPr>
        <w:t>rindió</w:t>
      </w:r>
      <w:r w:rsidRPr="006378E8">
        <w:rPr>
          <w:rFonts w:ascii="Palatino Linotype" w:hAnsi="Palatino Linotype" w:cs="Arial"/>
        </w:rPr>
        <w:t xml:space="preserve"> las manifestaciones que a sus intereses conviniera.</w:t>
      </w:r>
    </w:p>
    <w:p w:rsidR="00A701B4" w:rsidRPr="006378E8" w:rsidRDefault="00A701B4" w:rsidP="00A701B4">
      <w:pPr>
        <w:spacing w:line="360" w:lineRule="auto"/>
        <w:jc w:val="both"/>
        <w:rPr>
          <w:rFonts w:ascii="Palatino Linotype" w:hAnsi="Palatino Linotype" w:cs="Arial"/>
        </w:rPr>
      </w:pPr>
    </w:p>
    <w:p w:rsidR="00A701B4" w:rsidRPr="006378E8" w:rsidRDefault="00A701B4" w:rsidP="00A701B4">
      <w:pPr>
        <w:spacing w:line="360" w:lineRule="auto"/>
        <w:jc w:val="both"/>
        <w:rPr>
          <w:rFonts w:ascii="Palatino Linotype" w:hAnsi="Palatino Linotype" w:cs="Arial"/>
        </w:rPr>
      </w:pPr>
      <w:r w:rsidRPr="006378E8">
        <w:rPr>
          <w:rFonts w:ascii="Palatino Linotype" w:hAnsi="Palatino Linotype" w:cs="Arial"/>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del Estado de México y Municipios.</w:t>
      </w:r>
    </w:p>
    <w:p w:rsidR="00A701B4" w:rsidRPr="006378E8" w:rsidRDefault="00A701B4" w:rsidP="00A701B4">
      <w:pPr>
        <w:spacing w:line="360" w:lineRule="auto"/>
        <w:jc w:val="both"/>
        <w:rPr>
          <w:rFonts w:ascii="Palatino Linotype" w:eastAsia="Calibri" w:hAnsi="Palatino Linotype" w:cs="Arial"/>
          <w:b/>
          <w:sz w:val="28"/>
          <w:szCs w:val="28"/>
          <w:lang w:val="es-MX" w:eastAsia="en-US"/>
        </w:rPr>
      </w:pPr>
    </w:p>
    <w:p w:rsidR="00A701B4" w:rsidRPr="006378E8" w:rsidRDefault="00A701B4" w:rsidP="00A701B4">
      <w:pPr>
        <w:spacing w:line="360" w:lineRule="auto"/>
        <w:jc w:val="both"/>
        <w:rPr>
          <w:rFonts w:ascii="Palatino Linotype" w:hAnsi="Palatino Linotype" w:cs="Arial"/>
          <w:b/>
          <w:sz w:val="28"/>
          <w:szCs w:val="28"/>
        </w:rPr>
      </w:pPr>
      <w:r w:rsidRPr="006378E8">
        <w:rPr>
          <w:rFonts w:ascii="Palatino Linotype" w:eastAsia="Calibri" w:hAnsi="Palatino Linotype" w:cs="Arial"/>
          <w:b/>
          <w:sz w:val="28"/>
          <w:szCs w:val="28"/>
          <w:lang w:val="es-MX" w:eastAsia="en-US"/>
        </w:rPr>
        <w:t xml:space="preserve">SEXTO. </w:t>
      </w:r>
      <w:r w:rsidRPr="006378E8">
        <w:rPr>
          <w:rFonts w:ascii="Palatino Linotype" w:hAnsi="Palatino Linotype" w:cs="Arial"/>
          <w:b/>
          <w:sz w:val="28"/>
          <w:szCs w:val="28"/>
        </w:rPr>
        <w:t>Del Cierre de Instrucción.</w:t>
      </w:r>
    </w:p>
    <w:p w:rsidR="00A701B4" w:rsidRPr="006378E8" w:rsidRDefault="00A701B4" w:rsidP="00A701B4">
      <w:pPr>
        <w:spacing w:line="360" w:lineRule="auto"/>
        <w:jc w:val="both"/>
        <w:rPr>
          <w:rFonts w:ascii="Palatino Linotype" w:eastAsia="Calibri" w:hAnsi="Palatino Linotype" w:cs="Arial"/>
          <w:lang w:val="es-MX" w:eastAsia="en-US"/>
        </w:rPr>
      </w:pPr>
      <w:r w:rsidRPr="006378E8">
        <w:rPr>
          <w:rFonts w:ascii="Palatino Linotype" w:eastAsia="Calibri" w:hAnsi="Palatino Linotype" w:cs="Arial"/>
          <w:lang w:val="es-MX" w:eastAsia="en-US"/>
        </w:rPr>
        <w:t xml:space="preserve">Por lo que una vez transcurrido el periodo otorgado a las partes de siete días hábiles para realizar sus manifestaciones en el acuerdo de admisión, y no habiendo prueba pendiente por desahogar, ni documentos que integrar al expediente electrónico, se decretó el </w:t>
      </w:r>
      <w:r w:rsidRPr="006378E8">
        <w:rPr>
          <w:rFonts w:ascii="Palatino Linotype" w:eastAsia="Calibri" w:hAnsi="Palatino Linotype" w:cs="Arial"/>
          <w:b/>
          <w:lang w:val="es-MX" w:eastAsia="en-US"/>
        </w:rPr>
        <w:t>cierre de instrucción</w:t>
      </w:r>
      <w:r w:rsidRPr="006378E8">
        <w:rPr>
          <w:rFonts w:ascii="Palatino Linotype" w:eastAsia="Calibri" w:hAnsi="Palatino Linotype" w:cs="Arial"/>
          <w:lang w:val="es-MX" w:eastAsia="en-US"/>
        </w:rPr>
        <w:t xml:space="preserve"> en fecha </w:t>
      </w:r>
      <w:r w:rsidR="003A478F" w:rsidRPr="006378E8">
        <w:rPr>
          <w:rFonts w:ascii="Palatino Linotype" w:eastAsia="Calibri" w:hAnsi="Palatino Linotype" w:cs="Arial"/>
          <w:b/>
          <w:lang w:val="es-MX" w:eastAsia="en-US"/>
        </w:rPr>
        <w:t>veinticinco</w:t>
      </w:r>
      <w:r w:rsidRPr="006378E8">
        <w:rPr>
          <w:rFonts w:ascii="Palatino Linotype" w:eastAsia="Calibri" w:hAnsi="Palatino Linotype" w:cs="Arial"/>
          <w:b/>
          <w:lang w:val="es-MX" w:eastAsia="en-US"/>
        </w:rPr>
        <w:t xml:space="preserve"> de marzo de dos mil veinticinco</w:t>
      </w:r>
      <w:r w:rsidRPr="006378E8">
        <w:rPr>
          <w:rFonts w:ascii="Palatino Linotype" w:eastAsia="Calibri" w:hAnsi="Palatino Linotype" w:cs="Arial"/>
          <w:lang w:val="es-MX" w:eastAsia="en-US"/>
        </w:rPr>
        <w:t>, en términos del artículo 185 fracción VI de la Ley de Transparencia y Acceso a la Información Pública del Estado de México y Municipios, ordenándose turnar los expedientes a la resolución que en derecho proceda.</w:t>
      </w:r>
    </w:p>
    <w:p w:rsidR="00A701B4" w:rsidRPr="006378E8" w:rsidRDefault="00A701B4" w:rsidP="00A701B4">
      <w:pPr>
        <w:spacing w:line="360" w:lineRule="auto"/>
        <w:jc w:val="both"/>
        <w:rPr>
          <w:rFonts w:ascii="Palatino Linotype" w:eastAsia="Calibri" w:hAnsi="Palatino Linotype" w:cs="Arial"/>
          <w:lang w:val="es-MX" w:eastAsia="en-US"/>
        </w:rPr>
      </w:pPr>
    </w:p>
    <w:p w:rsidR="00A701B4" w:rsidRPr="006378E8" w:rsidRDefault="00A701B4" w:rsidP="00A701B4">
      <w:pPr>
        <w:spacing w:line="360" w:lineRule="auto"/>
        <w:jc w:val="both"/>
        <w:rPr>
          <w:rFonts w:ascii="Palatino Linotype" w:eastAsia="Calibri" w:hAnsi="Palatino Linotype" w:cs="Arial"/>
          <w:lang w:val="es-MX" w:eastAsia="en-US"/>
        </w:rPr>
      </w:pPr>
    </w:p>
    <w:p w:rsidR="00A701B4" w:rsidRPr="006378E8" w:rsidRDefault="00A701B4" w:rsidP="00A701B4">
      <w:pPr>
        <w:spacing w:line="360" w:lineRule="auto"/>
        <w:jc w:val="center"/>
        <w:rPr>
          <w:rFonts w:ascii="Palatino Linotype" w:hAnsi="Palatino Linotype"/>
          <w:b/>
          <w:bCs/>
          <w:spacing w:val="60"/>
          <w:sz w:val="28"/>
          <w:lang w:val="es-ES_tradnl"/>
        </w:rPr>
      </w:pPr>
      <w:r w:rsidRPr="006378E8">
        <w:rPr>
          <w:rFonts w:ascii="Palatino Linotype" w:hAnsi="Palatino Linotype"/>
          <w:b/>
          <w:bCs/>
          <w:spacing w:val="60"/>
          <w:sz w:val="28"/>
          <w:lang w:val="es-ES_tradnl"/>
        </w:rPr>
        <w:lastRenderedPageBreak/>
        <w:t>CONSIDERANDO</w:t>
      </w:r>
    </w:p>
    <w:p w:rsidR="00A701B4" w:rsidRPr="006378E8" w:rsidRDefault="00A701B4" w:rsidP="00A701B4">
      <w:pPr>
        <w:spacing w:line="360" w:lineRule="auto"/>
        <w:ind w:right="49"/>
        <w:jc w:val="both"/>
        <w:rPr>
          <w:rFonts w:ascii="Palatino Linotype" w:hAnsi="Palatino Linotype"/>
          <w:szCs w:val="28"/>
        </w:rPr>
      </w:pPr>
    </w:p>
    <w:p w:rsidR="00A701B4" w:rsidRPr="006378E8" w:rsidRDefault="00A701B4" w:rsidP="00A701B4">
      <w:pPr>
        <w:spacing w:line="360" w:lineRule="auto"/>
        <w:ind w:right="49"/>
        <w:jc w:val="both"/>
        <w:rPr>
          <w:rFonts w:ascii="Palatino Linotype" w:hAnsi="Palatino Linotype"/>
          <w:b/>
          <w:sz w:val="28"/>
          <w:szCs w:val="28"/>
        </w:rPr>
      </w:pPr>
      <w:r w:rsidRPr="006378E8">
        <w:rPr>
          <w:rFonts w:ascii="Palatino Linotype" w:hAnsi="Palatino Linotype"/>
          <w:b/>
          <w:sz w:val="28"/>
          <w:szCs w:val="28"/>
        </w:rPr>
        <w:t>PRIMERO.</w:t>
      </w:r>
      <w:r w:rsidRPr="006378E8">
        <w:rPr>
          <w:rFonts w:ascii="Palatino Linotype" w:hAnsi="Palatino Linotype"/>
          <w:sz w:val="28"/>
          <w:szCs w:val="28"/>
        </w:rPr>
        <w:t xml:space="preserve"> </w:t>
      </w:r>
      <w:r w:rsidRPr="006378E8">
        <w:rPr>
          <w:rFonts w:ascii="Palatino Linotype" w:hAnsi="Palatino Linotype"/>
          <w:b/>
          <w:sz w:val="28"/>
          <w:szCs w:val="28"/>
        </w:rPr>
        <w:t xml:space="preserve">Competencia. </w:t>
      </w:r>
    </w:p>
    <w:p w:rsidR="00A701B4" w:rsidRPr="006378E8" w:rsidRDefault="00A701B4" w:rsidP="00A701B4">
      <w:pPr>
        <w:tabs>
          <w:tab w:val="left" w:pos="3402"/>
        </w:tabs>
        <w:spacing w:line="360" w:lineRule="auto"/>
        <w:jc w:val="both"/>
        <w:rPr>
          <w:rFonts w:ascii="Palatino Linotype" w:hAnsi="Palatino Linotype"/>
        </w:rPr>
      </w:pPr>
      <w:r w:rsidRPr="006378E8">
        <w:rPr>
          <w:rFonts w:ascii="Palatino Linotype" w:hAnsi="Palatino Linotype"/>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A701B4" w:rsidRPr="006378E8" w:rsidRDefault="00A701B4" w:rsidP="00A701B4">
      <w:pPr>
        <w:spacing w:before="240" w:line="360" w:lineRule="auto"/>
        <w:jc w:val="both"/>
        <w:rPr>
          <w:rFonts w:ascii="Palatino Linotype" w:eastAsia="Calibri" w:hAnsi="Palatino Linotype"/>
          <w:b/>
          <w:color w:val="000000" w:themeColor="text1"/>
        </w:rPr>
      </w:pPr>
    </w:p>
    <w:p w:rsidR="00A701B4" w:rsidRPr="006378E8" w:rsidRDefault="00A701B4" w:rsidP="00A701B4">
      <w:pPr>
        <w:pStyle w:val="Prrafodelista"/>
        <w:autoSpaceDE w:val="0"/>
        <w:autoSpaceDN w:val="0"/>
        <w:adjustRightInd w:val="0"/>
        <w:spacing w:before="240" w:after="160" w:line="360" w:lineRule="auto"/>
        <w:ind w:left="0"/>
        <w:jc w:val="both"/>
        <w:rPr>
          <w:rFonts w:ascii="Palatino Linotype" w:hAnsi="Palatino Linotype" w:cs="Arial"/>
          <w:b/>
        </w:rPr>
      </w:pPr>
      <w:r w:rsidRPr="006378E8">
        <w:rPr>
          <w:rFonts w:ascii="Palatino Linotype" w:hAnsi="Palatino Linotype" w:cs="Arial"/>
          <w:b/>
          <w:sz w:val="28"/>
        </w:rPr>
        <w:t>SEGUNDO</w:t>
      </w:r>
      <w:r w:rsidRPr="006378E8">
        <w:rPr>
          <w:rFonts w:ascii="Palatino Linotype" w:hAnsi="Palatino Linotype" w:cs="Arial"/>
          <w:b/>
        </w:rPr>
        <w:t xml:space="preserve">. </w:t>
      </w:r>
      <w:r w:rsidRPr="006378E8">
        <w:rPr>
          <w:rFonts w:ascii="Palatino Linotype" w:hAnsi="Palatino Linotype" w:cs="Arial"/>
          <w:b/>
          <w:sz w:val="28"/>
          <w:szCs w:val="28"/>
        </w:rPr>
        <w:t>Sobre los alcances del recurso de revisión.</w:t>
      </w:r>
      <w:r w:rsidRPr="006378E8">
        <w:rPr>
          <w:rFonts w:ascii="Palatino Linotype" w:hAnsi="Palatino Linotype" w:cs="Arial"/>
          <w:b/>
        </w:rPr>
        <w:t xml:space="preserve"> </w:t>
      </w:r>
    </w:p>
    <w:p w:rsidR="00A701B4" w:rsidRPr="006378E8" w:rsidRDefault="00A701B4" w:rsidP="00A701B4">
      <w:pPr>
        <w:pStyle w:val="Prrafodelista"/>
        <w:autoSpaceDE w:val="0"/>
        <w:autoSpaceDN w:val="0"/>
        <w:adjustRightInd w:val="0"/>
        <w:spacing w:before="240" w:after="160" w:line="360" w:lineRule="auto"/>
        <w:ind w:left="0"/>
        <w:jc w:val="both"/>
        <w:rPr>
          <w:rFonts w:ascii="Palatino Linotype" w:hAnsi="Palatino Linotype" w:cs="Arial"/>
        </w:rPr>
      </w:pPr>
      <w:r w:rsidRPr="006378E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A701B4" w:rsidRPr="006378E8" w:rsidRDefault="00A701B4" w:rsidP="00A701B4">
      <w:pPr>
        <w:autoSpaceDE w:val="0"/>
        <w:autoSpaceDN w:val="0"/>
        <w:adjustRightInd w:val="0"/>
        <w:spacing w:before="240" w:line="360" w:lineRule="auto"/>
        <w:jc w:val="both"/>
        <w:rPr>
          <w:rFonts w:ascii="Palatino Linotype" w:hAnsi="Palatino Linotype" w:cs="Arial"/>
        </w:rPr>
      </w:pPr>
      <w:r w:rsidRPr="006378E8">
        <w:rPr>
          <w:rFonts w:ascii="Palatino Linotype" w:hAnsi="Palatino Linotype" w:cs="Arial"/>
        </w:rPr>
        <w:lastRenderedPageBreak/>
        <w:t>El Recurso de Revisión en estudio contiene los elementos normativos de validez exigidos en la Ley de Transparencia y Acceso a la Información Pública del Estado de México y Municipios, establecidos en el artículo 180 que enuncia:</w:t>
      </w:r>
    </w:p>
    <w:p w:rsidR="00A701B4" w:rsidRPr="006378E8" w:rsidRDefault="00A701B4" w:rsidP="00A701B4">
      <w:pPr>
        <w:autoSpaceDE w:val="0"/>
        <w:autoSpaceDN w:val="0"/>
        <w:adjustRightInd w:val="0"/>
        <w:spacing w:before="240" w:line="360" w:lineRule="auto"/>
        <w:ind w:left="1134"/>
        <w:jc w:val="both"/>
        <w:rPr>
          <w:rFonts w:ascii="Palatino Linotype" w:hAnsi="Palatino Linotype" w:cs="Arial"/>
          <w:i/>
        </w:rPr>
      </w:pPr>
      <w:r w:rsidRPr="006378E8">
        <w:rPr>
          <w:rFonts w:ascii="Palatino Linotype" w:hAnsi="Palatino Linotype" w:cs="Arial"/>
          <w:i/>
        </w:rPr>
        <w:t xml:space="preserve">“Artículo 180. El recurso de revisión contendrá: </w:t>
      </w:r>
    </w:p>
    <w:p w:rsidR="00A701B4" w:rsidRPr="006378E8" w:rsidRDefault="00A701B4" w:rsidP="00A701B4">
      <w:pPr>
        <w:autoSpaceDE w:val="0"/>
        <w:autoSpaceDN w:val="0"/>
        <w:adjustRightInd w:val="0"/>
        <w:ind w:left="1134"/>
        <w:jc w:val="both"/>
        <w:rPr>
          <w:rFonts w:ascii="Palatino Linotype" w:hAnsi="Palatino Linotype" w:cs="Arial"/>
          <w:i/>
          <w:lang w:val="es-ES_tradnl"/>
        </w:rPr>
      </w:pPr>
      <w:r w:rsidRPr="006378E8">
        <w:rPr>
          <w:rFonts w:ascii="Palatino Linotype" w:hAnsi="Palatino Linotype" w:cs="Arial"/>
          <w:i/>
          <w:lang w:val="es-ES_tradnl"/>
        </w:rPr>
        <w:t xml:space="preserve">I. El sujeto obligado ante la cual se presentó la solicitud; </w:t>
      </w:r>
    </w:p>
    <w:p w:rsidR="00A701B4" w:rsidRPr="006378E8" w:rsidRDefault="00A701B4" w:rsidP="00A701B4">
      <w:pPr>
        <w:autoSpaceDE w:val="0"/>
        <w:autoSpaceDN w:val="0"/>
        <w:adjustRightInd w:val="0"/>
        <w:ind w:left="1134" w:right="567"/>
        <w:jc w:val="both"/>
        <w:rPr>
          <w:rFonts w:ascii="Palatino Linotype" w:hAnsi="Palatino Linotype" w:cs="Arial"/>
          <w:i/>
          <w:lang w:val="es-ES_tradnl"/>
        </w:rPr>
      </w:pPr>
      <w:r w:rsidRPr="006378E8">
        <w:rPr>
          <w:rFonts w:ascii="Palatino Linotype" w:hAnsi="Palatino Linotype" w:cs="Arial"/>
          <w:b/>
          <w:i/>
          <w:lang w:val="es-ES_tradnl"/>
        </w:rPr>
        <w:t>II. El nombre del solicitante que recurre</w:t>
      </w:r>
      <w:r w:rsidRPr="006378E8">
        <w:rPr>
          <w:rFonts w:ascii="Palatino Linotype" w:hAnsi="Palatino Linotype" w:cs="Arial"/>
          <w:i/>
          <w:lang w:val="es-ES_tradnl"/>
        </w:rPr>
        <w:t xml:space="preserve"> o de su representante y, en su caso, del tercero interesado, así como la dirección o medio que señale para recibir notificaciones;</w:t>
      </w:r>
    </w:p>
    <w:p w:rsidR="00A701B4" w:rsidRPr="006378E8" w:rsidRDefault="00A701B4" w:rsidP="00A701B4">
      <w:pPr>
        <w:autoSpaceDE w:val="0"/>
        <w:autoSpaceDN w:val="0"/>
        <w:adjustRightInd w:val="0"/>
        <w:ind w:left="1134"/>
        <w:jc w:val="both"/>
        <w:rPr>
          <w:rFonts w:ascii="Palatino Linotype" w:hAnsi="Palatino Linotype" w:cs="Arial"/>
          <w:i/>
          <w:lang w:val="es-ES_tradnl"/>
        </w:rPr>
      </w:pPr>
      <w:r w:rsidRPr="006378E8">
        <w:rPr>
          <w:rFonts w:ascii="Palatino Linotype" w:hAnsi="Palatino Linotype" w:cs="Arial"/>
          <w:i/>
          <w:lang w:val="es-ES_tradnl"/>
        </w:rPr>
        <w:t>III. El número de folio de respuesta de la solicitud de acceso;</w:t>
      </w:r>
    </w:p>
    <w:p w:rsidR="00A701B4" w:rsidRPr="006378E8" w:rsidRDefault="00A701B4" w:rsidP="00A701B4">
      <w:pPr>
        <w:autoSpaceDE w:val="0"/>
        <w:autoSpaceDN w:val="0"/>
        <w:adjustRightInd w:val="0"/>
        <w:ind w:left="1134" w:right="567"/>
        <w:jc w:val="both"/>
        <w:rPr>
          <w:rFonts w:ascii="Palatino Linotype" w:hAnsi="Palatino Linotype" w:cs="Arial"/>
          <w:i/>
          <w:lang w:val="es-ES_tradnl"/>
        </w:rPr>
      </w:pPr>
      <w:r w:rsidRPr="006378E8">
        <w:rPr>
          <w:rFonts w:ascii="Palatino Linotype" w:hAnsi="Palatino Linotype" w:cs="Arial"/>
          <w:i/>
          <w:lang w:val="es-ES_tradnl"/>
        </w:rPr>
        <w:t>IV. La fecha en que fue notificada la respuesta al solicitante o tuvo conocimiento del acto reclamado, o de presentación de la solicitud, en caso de falta de respuesta;</w:t>
      </w:r>
    </w:p>
    <w:p w:rsidR="00A701B4" w:rsidRPr="006378E8" w:rsidRDefault="00A701B4" w:rsidP="00A701B4">
      <w:pPr>
        <w:autoSpaceDE w:val="0"/>
        <w:autoSpaceDN w:val="0"/>
        <w:adjustRightInd w:val="0"/>
        <w:ind w:left="1134" w:right="567"/>
        <w:jc w:val="both"/>
        <w:rPr>
          <w:rFonts w:ascii="Palatino Linotype" w:hAnsi="Palatino Linotype" w:cs="Arial"/>
          <w:i/>
          <w:lang w:val="es-ES_tradnl"/>
        </w:rPr>
      </w:pPr>
      <w:r w:rsidRPr="006378E8">
        <w:rPr>
          <w:rFonts w:ascii="Palatino Linotype" w:hAnsi="Palatino Linotype" w:cs="Arial"/>
          <w:i/>
          <w:lang w:val="es-ES_tradnl"/>
        </w:rPr>
        <w:t>V. El acto que se recurre;</w:t>
      </w:r>
    </w:p>
    <w:p w:rsidR="00A701B4" w:rsidRPr="006378E8" w:rsidRDefault="00A701B4" w:rsidP="00A701B4">
      <w:pPr>
        <w:autoSpaceDE w:val="0"/>
        <w:autoSpaceDN w:val="0"/>
        <w:adjustRightInd w:val="0"/>
        <w:ind w:left="1134"/>
        <w:jc w:val="both"/>
        <w:rPr>
          <w:rFonts w:ascii="Palatino Linotype" w:hAnsi="Palatino Linotype" w:cs="Arial"/>
          <w:i/>
          <w:lang w:val="es-ES_tradnl"/>
        </w:rPr>
      </w:pPr>
      <w:r w:rsidRPr="006378E8">
        <w:rPr>
          <w:rFonts w:ascii="Palatino Linotype" w:hAnsi="Palatino Linotype" w:cs="Arial"/>
          <w:i/>
          <w:lang w:val="es-ES_tradnl"/>
        </w:rPr>
        <w:t>VI. Las razones o motivos de inconformidad;</w:t>
      </w:r>
    </w:p>
    <w:p w:rsidR="00A701B4" w:rsidRPr="006378E8" w:rsidRDefault="00A701B4" w:rsidP="00A701B4">
      <w:pPr>
        <w:autoSpaceDE w:val="0"/>
        <w:autoSpaceDN w:val="0"/>
        <w:adjustRightInd w:val="0"/>
        <w:ind w:left="1134" w:right="567"/>
        <w:jc w:val="both"/>
        <w:rPr>
          <w:rFonts w:ascii="Palatino Linotype" w:hAnsi="Palatino Linotype" w:cs="Arial"/>
          <w:i/>
          <w:lang w:val="es-ES_tradnl"/>
        </w:rPr>
      </w:pPr>
      <w:r w:rsidRPr="006378E8">
        <w:rPr>
          <w:rFonts w:ascii="Palatino Linotype" w:hAnsi="Palatino Linotype" w:cs="Arial"/>
          <w:i/>
          <w:lang w:val="es-ES_tradnl"/>
        </w:rPr>
        <w:t xml:space="preserve">VII. La copia de la respuesta que se impugna y, en su caso, de la notificación correspondiente, en el caso de respuesta de la solicitud; y </w:t>
      </w:r>
    </w:p>
    <w:p w:rsidR="00A701B4" w:rsidRPr="006378E8" w:rsidRDefault="00A701B4" w:rsidP="00A701B4">
      <w:pPr>
        <w:autoSpaceDE w:val="0"/>
        <w:autoSpaceDN w:val="0"/>
        <w:adjustRightInd w:val="0"/>
        <w:ind w:left="1134" w:right="567"/>
        <w:jc w:val="both"/>
        <w:rPr>
          <w:rFonts w:ascii="Palatino Linotype" w:hAnsi="Palatino Linotype" w:cs="Arial"/>
          <w:i/>
          <w:lang w:val="es-ES_tradnl"/>
        </w:rPr>
      </w:pPr>
      <w:r w:rsidRPr="006378E8">
        <w:rPr>
          <w:rFonts w:ascii="Palatino Linotype" w:hAnsi="Palatino Linotype" w:cs="Arial"/>
          <w:i/>
          <w:lang w:val="es-ES_tradnl"/>
        </w:rPr>
        <w:t xml:space="preserve">VIII. Firma del recurrente, en su caso, cuando se presente por escrito, requisito sin el cual se dará trámite al recurso. </w:t>
      </w:r>
    </w:p>
    <w:p w:rsidR="00A701B4" w:rsidRPr="006378E8" w:rsidRDefault="00A701B4" w:rsidP="00A701B4">
      <w:pPr>
        <w:autoSpaceDE w:val="0"/>
        <w:autoSpaceDN w:val="0"/>
        <w:adjustRightInd w:val="0"/>
        <w:spacing w:before="240" w:line="276" w:lineRule="auto"/>
        <w:ind w:left="1134" w:right="567"/>
        <w:jc w:val="both"/>
        <w:rPr>
          <w:rFonts w:ascii="Palatino Linotype" w:hAnsi="Palatino Linotype" w:cs="Arial"/>
          <w:i/>
          <w:lang w:val="es-ES_tradnl"/>
        </w:rPr>
      </w:pPr>
      <w:r w:rsidRPr="006378E8">
        <w:rPr>
          <w:rFonts w:ascii="Palatino Linotype" w:hAnsi="Palatino Linotype" w:cs="Arial"/>
          <w:i/>
          <w:lang w:val="es-ES_tradnl"/>
        </w:rPr>
        <w:t xml:space="preserve">Adicionalmente, se podrán anexar las pruebas y demás elementos que considere procedentes someter a juicio del Instituto. </w:t>
      </w:r>
    </w:p>
    <w:p w:rsidR="00A701B4" w:rsidRPr="006378E8" w:rsidRDefault="00A701B4" w:rsidP="00A701B4">
      <w:pPr>
        <w:autoSpaceDE w:val="0"/>
        <w:autoSpaceDN w:val="0"/>
        <w:adjustRightInd w:val="0"/>
        <w:spacing w:before="240" w:line="276" w:lineRule="auto"/>
        <w:ind w:left="1134" w:right="567"/>
        <w:jc w:val="both"/>
        <w:rPr>
          <w:rFonts w:ascii="Palatino Linotype" w:hAnsi="Palatino Linotype" w:cs="Arial"/>
          <w:i/>
          <w:lang w:val="es-ES_tradnl"/>
        </w:rPr>
      </w:pPr>
      <w:r w:rsidRPr="006378E8">
        <w:rPr>
          <w:rFonts w:ascii="Palatino Linotype" w:hAnsi="Palatino Linotype" w:cs="Arial"/>
          <w:i/>
          <w:lang w:val="es-ES_tradnl"/>
        </w:rPr>
        <w:t xml:space="preserve">En ningún caso será necesario que el particular ratifique el recurso de revisión interpuesto. </w:t>
      </w:r>
    </w:p>
    <w:p w:rsidR="00A701B4" w:rsidRPr="006378E8" w:rsidRDefault="00A701B4" w:rsidP="00A701B4">
      <w:pPr>
        <w:autoSpaceDE w:val="0"/>
        <w:autoSpaceDN w:val="0"/>
        <w:adjustRightInd w:val="0"/>
        <w:spacing w:before="240" w:line="360" w:lineRule="auto"/>
        <w:ind w:left="1134" w:right="567"/>
        <w:jc w:val="both"/>
        <w:rPr>
          <w:rFonts w:ascii="Palatino Linotype" w:hAnsi="Palatino Linotype" w:cs="Arial"/>
        </w:rPr>
      </w:pPr>
      <w:r w:rsidRPr="006378E8">
        <w:rPr>
          <w:rFonts w:ascii="Palatino Linotype" w:eastAsia="Calibri" w:hAnsi="Palatino Linotype" w:cs="Arial"/>
          <w:b/>
          <w:i/>
        </w:rPr>
        <w:t>En caso de que el recurso se interponga de manera electrónica no será indispensable que contengan los requisitos establecidos en las fracciones II, IV, VII y VIII.”</w:t>
      </w:r>
    </w:p>
    <w:p w:rsidR="00A701B4" w:rsidRPr="006378E8" w:rsidRDefault="00A701B4" w:rsidP="00A701B4">
      <w:pPr>
        <w:autoSpaceDE w:val="0"/>
        <w:autoSpaceDN w:val="0"/>
        <w:adjustRightInd w:val="0"/>
        <w:spacing w:before="240" w:line="360" w:lineRule="auto"/>
        <w:jc w:val="both"/>
        <w:rPr>
          <w:rFonts w:ascii="Palatino Linotype" w:hAnsi="Palatino Linotype"/>
        </w:rPr>
      </w:pPr>
    </w:p>
    <w:p w:rsidR="00A701B4" w:rsidRPr="006378E8" w:rsidRDefault="00A701B4" w:rsidP="00A701B4">
      <w:pPr>
        <w:autoSpaceDE w:val="0"/>
        <w:autoSpaceDN w:val="0"/>
        <w:adjustRightInd w:val="0"/>
        <w:spacing w:before="240" w:line="360" w:lineRule="auto"/>
        <w:jc w:val="both"/>
        <w:rPr>
          <w:rFonts w:ascii="Palatino Linotype" w:hAnsi="Palatino Linotype"/>
        </w:rPr>
      </w:pPr>
      <w:r w:rsidRPr="006378E8">
        <w:rPr>
          <w:rFonts w:ascii="Palatino Linotype" w:hAnsi="Palatino Linotype"/>
        </w:rPr>
        <w:lastRenderedPageBreak/>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A701B4" w:rsidRPr="006378E8" w:rsidTr="002045DF">
        <w:trPr>
          <w:trHeight w:val="1360"/>
        </w:trPr>
        <w:tc>
          <w:tcPr>
            <w:tcW w:w="7982" w:type="dxa"/>
            <w:hideMark/>
          </w:tcPr>
          <w:p w:rsidR="00A701B4" w:rsidRPr="006378E8" w:rsidRDefault="00A701B4" w:rsidP="002045DF">
            <w:pPr>
              <w:autoSpaceDE w:val="0"/>
              <w:autoSpaceDN w:val="0"/>
              <w:adjustRightInd w:val="0"/>
              <w:spacing w:before="240" w:line="360" w:lineRule="auto"/>
              <w:jc w:val="both"/>
              <w:rPr>
                <w:rFonts w:ascii="Palatino Linotype" w:hAnsi="Palatino Linotype"/>
                <w:i/>
              </w:rPr>
            </w:pPr>
            <w:r w:rsidRPr="006378E8">
              <w:rPr>
                <w:rFonts w:ascii="Palatino Linotype" w:hAnsi="Palatino Linotype"/>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rsidR="00A701B4" w:rsidRPr="006378E8" w:rsidRDefault="00A701B4" w:rsidP="00A701B4">
      <w:pPr>
        <w:autoSpaceDE w:val="0"/>
        <w:autoSpaceDN w:val="0"/>
        <w:adjustRightInd w:val="0"/>
        <w:spacing w:before="240" w:line="360" w:lineRule="auto"/>
        <w:jc w:val="both"/>
        <w:rPr>
          <w:rFonts w:ascii="Palatino Linotype" w:hAnsi="Palatino Linotype"/>
        </w:rPr>
      </w:pPr>
      <w:r w:rsidRPr="006378E8">
        <w:rPr>
          <w:rFonts w:ascii="Palatino Linotype" w:hAnsi="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A701B4" w:rsidRPr="006378E8" w:rsidTr="002045DF">
        <w:trPr>
          <w:jc w:val="center"/>
        </w:trPr>
        <w:tc>
          <w:tcPr>
            <w:tcW w:w="8075" w:type="dxa"/>
            <w:hideMark/>
          </w:tcPr>
          <w:p w:rsidR="00A701B4" w:rsidRPr="006378E8" w:rsidRDefault="00A701B4" w:rsidP="002045DF">
            <w:pPr>
              <w:autoSpaceDE w:val="0"/>
              <w:autoSpaceDN w:val="0"/>
              <w:adjustRightInd w:val="0"/>
              <w:spacing w:before="240" w:line="360" w:lineRule="auto"/>
              <w:jc w:val="center"/>
              <w:rPr>
                <w:rFonts w:ascii="Palatino Linotype" w:hAnsi="Palatino Linotype"/>
                <w:b/>
                <w:i/>
              </w:rPr>
            </w:pPr>
            <w:r w:rsidRPr="006378E8">
              <w:rPr>
                <w:rFonts w:ascii="Palatino Linotype" w:hAnsi="Palatino Linotype"/>
                <w:b/>
                <w:i/>
              </w:rPr>
              <w:t xml:space="preserve">Constitución Política de los Estados Unidos Mexicanos </w:t>
            </w:r>
          </w:p>
          <w:p w:rsidR="00A701B4" w:rsidRPr="006378E8" w:rsidRDefault="00A701B4" w:rsidP="002045DF">
            <w:pPr>
              <w:autoSpaceDE w:val="0"/>
              <w:autoSpaceDN w:val="0"/>
              <w:adjustRightInd w:val="0"/>
              <w:spacing w:before="240" w:line="360" w:lineRule="auto"/>
              <w:jc w:val="both"/>
              <w:rPr>
                <w:rFonts w:ascii="Palatino Linotype" w:hAnsi="Palatino Linotype"/>
                <w:i/>
              </w:rPr>
            </w:pPr>
            <w:r w:rsidRPr="006378E8">
              <w:rPr>
                <w:rFonts w:ascii="Palatino Linotype" w:hAnsi="Palatino Linotype"/>
                <w:i/>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rsidR="00A701B4" w:rsidRPr="006378E8" w:rsidRDefault="00A701B4" w:rsidP="002045DF">
            <w:pPr>
              <w:autoSpaceDE w:val="0"/>
              <w:autoSpaceDN w:val="0"/>
              <w:adjustRightInd w:val="0"/>
              <w:spacing w:before="240" w:line="360" w:lineRule="auto"/>
              <w:jc w:val="both"/>
              <w:rPr>
                <w:rFonts w:ascii="Palatino Linotype" w:hAnsi="Palatino Linotype"/>
                <w:i/>
              </w:rPr>
            </w:pPr>
            <w:r w:rsidRPr="006378E8">
              <w:rPr>
                <w:rFonts w:ascii="Palatino Linotype" w:hAnsi="Palatino Linotype"/>
                <w:i/>
              </w:rPr>
              <w:t xml:space="preserve">(…) </w:t>
            </w:r>
          </w:p>
          <w:p w:rsidR="00A701B4" w:rsidRPr="006378E8" w:rsidRDefault="00A701B4" w:rsidP="002045DF">
            <w:pPr>
              <w:autoSpaceDE w:val="0"/>
              <w:autoSpaceDN w:val="0"/>
              <w:adjustRightInd w:val="0"/>
              <w:spacing w:before="240" w:line="360" w:lineRule="auto"/>
              <w:jc w:val="both"/>
              <w:rPr>
                <w:rFonts w:ascii="Palatino Linotype" w:hAnsi="Palatino Linotype"/>
                <w:i/>
              </w:rPr>
            </w:pPr>
            <w:r w:rsidRPr="006378E8">
              <w:rPr>
                <w:rFonts w:ascii="Palatino Linotype" w:hAnsi="Palatino Linotype"/>
                <w:i/>
              </w:rPr>
              <w:t xml:space="preserve">Para efectos de lo dispuesto en el presente artículo se observará lo siguiente: A. Para el ejercicio del derecho de acceso a la información, la Federación, los Estados </w:t>
            </w:r>
            <w:r w:rsidRPr="006378E8">
              <w:rPr>
                <w:rFonts w:ascii="Palatino Linotype" w:hAnsi="Palatino Linotype"/>
                <w:i/>
              </w:rPr>
              <w:lastRenderedPageBreak/>
              <w:t>y el Distrito Federal, en el ámbito de sus respectivas competencias, se regirán por los siguientes principios y bases:</w:t>
            </w:r>
          </w:p>
          <w:p w:rsidR="00A701B4" w:rsidRPr="006378E8" w:rsidRDefault="00A701B4" w:rsidP="002045DF">
            <w:pPr>
              <w:autoSpaceDE w:val="0"/>
              <w:autoSpaceDN w:val="0"/>
              <w:adjustRightInd w:val="0"/>
              <w:spacing w:before="240" w:line="360" w:lineRule="auto"/>
              <w:jc w:val="both"/>
              <w:rPr>
                <w:rFonts w:ascii="Palatino Linotype" w:hAnsi="Palatino Linotype"/>
                <w:i/>
              </w:rPr>
            </w:pPr>
            <w:r w:rsidRPr="006378E8">
              <w:rPr>
                <w:rFonts w:ascii="Palatino Linotype" w:hAnsi="Palatino Linotype"/>
                <w:i/>
              </w:rPr>
              <w:t xml:space="preserve"> (…) </w:t>
            </w:r>
          </w:p>
          <w:p w:rsidR="00A701B4" w:rsidRPr="006378E8" w:rsidRDefault="00A701B4" w:rsidP="002045DF">
            <w:pPr>
              <w:autoSpaceDE w:val="0"/>
              <w:autoSpaceDN w:val="0"/>
              <w:adjustRightInd w:val="0"/>
              <w:spacing w:before="240" w:line="360" w:lineRule="auto"/>
              <w:jc w:val="both"/>
              <w:rPr>
                <w:rFonts w:ascii="Palatino Linotype" w:hAnsi="Palatino Linotype"/>
                <w:i/>
              </w:rPr>
            </w:pPr>
            <w:r w:rsidRPr="006378E8">
              <w:rPr>
                <w:rFonts w:ascii="Palatino Linotype" w:hAnsi="Palatino Linotype"/>
                <w:i/>
              </w:rPr>
              <w:t>III. Toda persona, sin necesidad de acreditar interés alguno o justificar su utilización, tendrá acceso gratuito a la información pública, a sus datos personales o a la rectificación de éstos.</w:t>
            </w:r>
          </w:p>
          <w:p w:rsidR="00A701B4" w:rsidRPr="006378E8" w:rsidRDefault="00A701B4" w:rsidP="002045DF">
            <w:pPr>
              <w:autoSpaceDE w:val="0"/>
              <w:autoSpaceDN w:val="0"/>
              <w:adjustRightInd w:val="0"/>
              <w:spacing w:before="240" w:line="360" w:lineRule="auto"/>
              <w:jc w:val="both"/>
              <w:rPr>
                <w:rFonts w:ascii="Palatino Linotype" w:hAnsi="Palatino Linotype" w:cs="Arial"/>
                <w:i/>
              </w:rPr>
            </w:pPr>
            <w:r w:rsidRPr="006378E8">
              <w:rPr>
                <w:rFonts w:ascii="Palatino Linotype" w:hAnsi="Palatino Linotype" w:cs="Arial"/>
                <w:i/>
              </w:rPr>
              <w:t>IV. Se establecerán mecanismos de acceso a la información pública y procedimientos de revisión expeditos que se sustanciarán ante las instancias competentes en los términos que fija esta Constitución y las leyes.”</w:t>
            </w:r>
          </w:p>
          <w:p w:rsidR="00A701B4" w:rsidRPr="006378E8" w:rsidRDefault="00A701B4" w:rsidP="002045DF">
            <w:pPr>
              <w:autoSpaceDE w:val="0"/>
              <w:autoSpaceDN w:val="0"/>
              <w:adjustRightInd w:val="0"/>
              <w:spacing w:before="240" w:line="360" w:lineRule="auto"/>
              <w:jc w:val="both"/>
              <w:rPr>
                <w:rFonts w:ascii="Palatino Linotype" w:hAnsi="Palatino Linotype" w:cs="Arial"/>
                <w:b/>
                <w:i/>
              </w:rPr>
            </w:pPr>
            <w:r w:rsidRPr="006378E8">
              <w:rPr>
                <w:rFonts w:ascii="Palatino Linotype" w:hAnsi="Palatino Linotype" w:cs="Arial"/>
                <w:b/>
                <w:i/>
              </w:rPr>
              <w:t>Constitución Política del Estado Libre y Soberano de México</w:t>
            </w:r>
          </w:p>
          <w:p w:rsidR="00A701B4" w:rsidRPr="006378E8" w:rsidRDefault="00A701B4" w:rsidP="002045DF">
            <w:pPr>
              <w:autoSpaceDE w:val="0"/>
              <w:autoSpaceDN w:val="0"/>
              <w:adjustRightInd w:val="0"/>
              <w:spacing w:before="240" w:line="360" w:lineRule="auto"/>
              <w:jc w:val="both"/>
              <w:rPr>
                <w:rFonts w:ascii="Palatino Linotype" w:eastAsia="Calibri" w:hAnsi="Palatino Linotype" w:cs="Arial"/>
                <w:i/>
                <w:lang w:val="es-ES_tradnl" w:eastAsia="es-MX"/>
              </w:rPr>
            </w:pPr>
            <w:r w:rsidRPr="006378E8">
              <w:rPr>
                <w:rFonts w:ascii="Palatino Linotype" w:eastAsia="Calibri" w:hAnsi="Palatino Linotype" w:cs="Arial"/>
                <w:i/>
                <w:lang w:val="es-ES_tradnl" w:eastAsia="es-MX"/>
              </w:rPr>
              <w:t xml:space="preserve">“Artículo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 En el Estado de México la Naturaleza o biodiversidad, especies endémicas y nativas son sujetos de derecho, los cuales son otorgados, protegidos y promovidos por la constitución y las leyes del Estado. </w:t>
            </w:r>
          </w:p>
          <w:p w:rsidR="00A701B4" w:rsidRPr="006378E8" w:rsidRDefault="00A701B4" w:rsidP="002045DF">
            <w:pPr>
              <w:autoSpaceDE w:val="0"/>
              <w:autoSpaceDN w:val="0"/>
              <w:adjustRightInd w:val="0"/>
              <w:spacing w:before="240" w:line="360" w:lineRule="auto"/>
              <w:jc w:val="both"/>
              <w:rPr>
                <w:rFonts w:ascii="Palatino Linotype" w:eastAsia="Calibri" w:hAnsi="Palatino Linotype" w:cs="Arial"/>
                <w:i/>
                <w:lang w:val="es-ES_tradnl" w:eastAsia="es-MX"/>
              </w:rPr>
            </w:pPr>
            <w:r w:rsidRPr="006378E8">
              <w:rPr>
                <w:rFonts w:ascii="Palatino Linotype" w:eastAsia="Calibri" w:hAnsi="Palatino Linotype" w:cs="Arial"/>
                <w:i/>
                <w:lang w:val="es-ES_tradnl" w:eastAsia="es-MX"/>
              </w:rPr>
              <w:t>(…)</w:t>
            </w:r>
          </w:p>
          <w:p w:rsidR="00A701B4" w:rsidRPr="006378E8" w:rsidRDefault="00A701B4" w:rsidP="002045DF">
            <w:pPr>
              <w:autoSpaceDE w:val="0"/>
              <w:autoSpaceDN w:val="0"/>
              <w:adjustRightInd w:val="0"/>
              <w:spacing w:before="240" w:line="360" w:lineRule="auto"/>
              <w:jc w:val="both"/>
              <w:rPr>
                <w:rFonts w:ascii="Palatino Linotype" w:eastAsia="Calibri" w:hAnsi="Palatino Linotype" w:cs="Arial"/>
                <w:i/>
                <w:lang w:val="es-ES_tradnl" w:eastAsia="es-MX"/>
              </w:rPr>
            </w:pPr>
            <w:r w:rsidRPr="006378E8">
              <w:rPr>
                <w:rFonts w:ascii="Palatino Linotype" w:eastAsia="Calibri" w:hAnsi="Palatino Linotype" w:cs="Arial"/>
                <w:i/>
                <w:lang w:val="es-ES_tradnl" w:eastAsia="es-MX"/>
              </w:rPr>
              <w:lastRenderedPageBreak/>
              <w:t>Toda persona en el Estado de México, tiene derecho al libre acceso a la información plural y oportuna, así como a buscar recibir y difundir información e ideas de toda índole por cualquier medio de expresión.</w:t>
            </w:r>
          </w:p>
          <w:p w:rsidR="00A701B4" w:rsidRPr="006378E8" w:rsidRDefault="00A701B4" w:rsidP="002045DF">
            <w:pPr>
              <w:autoSpaceDE w:val="0"/>
              <w:autoSpaceDN w:val="0"/>
              <w:adjustRightInd w:val="0"/>
              <w:spacing w:before="240" w:line="360" w:lineRule="auto"/>
              <w:jc w:val="both"/>
              <w:rPr>
                <w:rFonts w:ascii="Palatino Linotype" w:eastAsia="Calibri" w:hAnsi="Palatino Linotype" w:cs="Arial"/>
                <w:i/>
                <w:lang w:val="es-ES_tradnl" w:eastAsia="es-MX"/>
              </w:rPr>
            </w:pPr>
            <w:r w:rsidRPr="006378E8">
              <w:rPr>
                <w:rFonts w:ascii="Palatino Linotype" w:eastAsia="Calibri" w:hAnsi="Palatino Linotype" w:cs="Arial"/>
                <w:i/>
                <w:lang w:val="es-ES_tradnl" w:eastAsia="es-MX"/>
              </w:rPr>
              <w:t>(…)</w:t>
            </w:r>
          </w:p>
          <w:p w:rsidR="00A701B4" w:rsidRPr="006378E8" w:rsidRDefault="00A701B4" w:rsidP="002045DF">
            <w:pPr>
              <w:autoSpaceDE w:val="0"/>
              <w:autoSpaceDN w:val="0"/>
              <w:adjustRightInd w:val="0"/>
              <w:spacing w:before="240" w:line="360" w:lineRule="auto"/>
              <w:jc w:val="both"/>
              <w:rPr>
                <w:rFonts w:ascii="Palatino Linotype" w:eastAsia="Calibri" w:hAnsi="Palatino Linotype" w:cs="Arial"/>
                <w:i/>
                <w:lang w:val="es-ES_tradnl" w:eastAsia="es-MX"/>
              </w:rPr>
            </w:pPr>
            <w:r w:rsidRPr="006378E8">
              <w:rPr>
                <w:rFonts w:ascii="Palatino Linotype" w:eastAsia="Calibri" w:hAnsi="Palatino Linotype" w:cs="Arial"/>
                <w:i/>
                <w:lang w:val="es-ES_tradnl" w:eastAsia="es-MX"/>
              </w:rPr>
              <w:t>El derecho a la información será garantizado por el Estado. La ley establecerá las previsiones que permitan asegurar la protección, el respeto y la difusión de este derecho.</w:t>
            </w:r>
          </w:p>
          <w:p w:rsidR="00A701B4" w:rsidRPr="006378E8" w:rsidRDefault="00A701B4" w:rsidP="002045DF">
            <w:pPr>
              <w:autoSpaceDE w:val="0"/>
              <w:autoSpaceDN w:val="0"/>
              <w:adjustRightInd w:val="0"/>
              <w:spacing w:before="240" w:line="360" w:lineRule="auto"/>
              <w:jc w:val="both"/>
              <w:rPr>
                <w:rFonts w:ascii="Palatino Linotype" w:eastAsia="Calibri" w:hAnsi="Palatino Linotype" w:cs="Arial"/>
                <w:i/>
                <w:lang w:val="es-ES_tradnl" w:eastAsia="es-MX"/>
              </w:rPr>
            </w:pPr>
            <w:r w:rsidRPr="006378E8">
              <w:rPr>
                <w:rFonts w:ascii="Palatino Linotype" w:eastAsia="Calibri" w:hAnsi="Palatino Linotype" w:cs="Arial"/>
                <w:i/>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A701B4" w:rsidRPr="006378E8" w:rsidRDefault="00A701B4" w:rsidP="002045DF">
            <w:pPr>
              <w:autoSpaceDE w:val="0"/>
              <w:autoSpaceDN w:val="0"/>
              <w:adjustRightInd w:val="0"/>
              <w:spacing w:before="240" w:line="360" w:lineRule="auto"/>
              <w:jc w:val="both"/>
              <w:rPr>
                <w:rFonts w:ascii="Palatino Linotype" w:eastAsia="Calibri" w:hAnsi="Palatino Linotype" w:cs="Arial"/>
                <w:i/>
                <w:lang w:val="es-ES_tradnl" w:eastAsia="es-MX"/>
              </w:rPr>
            </w:pPr>
            <w:r w:rsidRPr="006378E8">
              <w:rPr>
                <w:rFonts w:ascii="Palatino Linotype" w:eastAsia="Calibri" w:hAnsi="Palatino Linotype" w:cs="Arial"/>
                <w:i/>
                <w:lang w:val="es-ES_tradnl" w:eastAsia="es-MX"/>
              </w:rPr>
              <w:t>III. Toda persona, sin necesidad de acreditar interés alguno o justificar su utilización, tendrá acceso gratuito a la información pública, a sus datos personales o a la rectificación de éstos;</w:t>
            </w:r>
          </w:p>
          <w:p w:rsidR="00A701B4" w:rsidRPr="006378E8" w:rsidRDefault="00A701B4" w:rsidP="002045DF">
            <w:pPr>
              <w:autoSpaceDE w:val="0"/>
              <w:autoSpaceDN w:val="0"/>
              <w:adjustRightInd w:val="0"/>
              <w:spacing w:before="240" w:line="360" w:lineRule="auto"/>
              <w:jc w:val="both"/>
              <w:rPr>
                <w:rFonts w:ascii="Palatino Linotype" w:eastAsia="Calibri" w:hAnsi="Palatino Linotype" w:cs="Arial"/>
                <w:i/>
                <w:lang w:val="es-ES_tradnl" w:eastAsia="es-MX"/>
              </w:rPr>
            </w:pPr>
            <w:r w:rsidRPr="006378E8">
              <w:rPr>
                <w:rFonts w:ascii="Palatino Linotype" w:eastAsia="Calibri" w:hAnsi="Palatino Linotype" w:cs="Arial"/>
                <w:i/>
                <w:lang w:val="es-ES_tradnl" w:eastAsia="es-MX"/>
              </w:rPr>
              <w:t>IV. Se establecerán mecanismos de acceso a la información y procedimientos de revisión expeditos que se sustanciarán ante el organismo autónomo especializado e imparcial que establece esta Constitución.</w:t>
            </w:r>
          </w:p>
          <w:p w:rsidR="00A701B4" w:rsidRPr="006378E8" w:rsidRDefault="00A701B4" w:rsidP="002045DF">
            <w:pPr>
              <w:autoSpaceDE w:val="0"/>
              <w:autoSpaceDN w:val="0"/>
              <w:adjustRightInd w:val="0"/>
              <w:spacing w:before="240" w:line="360" w:lineRule="auto"/>
              <w:jc w:val="both"/>
              <w:rPr>
                <w:rFonts w:ascii="Palatino Linotype" w:hAnsi="Palatino Linotype" w:cs="Arial"/>
                <w:i/>
              </w:rPr>
            </w:pPr>
            <w:r w:rsidRPr="006378E8">
              <w:rPr>
                <w:rFonts w:ascii="Palatino Linotype" w:hAnsi="Palatino Linotype" w:cs="Arial"/>
                <w:i/>
              </w:rPr>
              <w:t>(…)</w:t>
            </w:r>
          </w:p>
          <w:p w:rsidR="00A701B4" w:rsidRPr="006378E8" w:rsidRDefault="00A701B4" w:rsidP="002045DF">
            <w:pPr>
              <w:autoSpaceDE w:val="0"/>
              <w:autoSpaceDN w:val="0"/>
              <w:adjustRightInd w:val="0"/>
              <w:spacing w:before="240" w:line="360" w:lineRule="auto"/>
              <w:jc w:val="both"/>
              <w:rPr>
                <w:rFonts w:ascii="Palatino Linotype" w:hAnsi="Palatino Linotype" w:cs="Arial"/>
                <w:i/>
              </w:rPr>
            </w:pPr>
            <w:r w:rsidRPr="006378E8">
              <w:rPr>
                <w:rFonts w:ascii="Palatino Linotype" w:hAnsi="Palatino Linotype" w:cs="Arial"/>
                <w:i/>
              </w:rPr>
              <w:t xml:space="preserve">VIII. El Estado contará con un organismo autónomo, especializado, imparcial, colegiado, con personalidad jurídica y patrimonio propio, con plena autonomía </w:t>
            </w:r>
            <w:r w:rsidRPr="006378E8">
              <w:rPr>
                <w:rFonts w:ascii="Palatino Linotype" w:hAnsi="Palatino Linotype" w:cs="Arial"/>
                <w:i/>
              </w:rPr>
              <w:lastRenderedPageBreak/>
              <w:t>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rsidR="00A701B4" w:rsidRPr="006378E8" w:rsidRDefault="00A701B4" w:rsidP="00A701B4">
      <w:pPr>
        <w:autoSpaceDE w:val="0"/>
        <w:autoSpaceDN w:val="0"/>
        <w:adjustRightInd w:val="0"/>
        <w:spacing w:before="240" w:line="360" w:lineRule="auto"/>
        <w:jc w:val="both"/>
        <w:rPr>
          <w:rFonts w:ascii="Palatino Linotype" w:hAnsi="Palatino Linotype"/>
        </w:rPr>
      </w:pPr>
      <w:r w:rsidRPr="006378E8">
        <w:rPr>
          <w:rFonts w:ascii="Palatino Linotype" w:hAnsi="Palatino Linotype"/>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6378E8">
        <w:rPr>
          <w:rFonts w:ascii="Palatino Linotype" w:hAnsi="Palatino Linotype"/>
          <w:b/>
          <w:u w:val="single"/>
        </w:rPr>
        <w:t>incluso, la solicitud de acceso a la información pueda ser anónima o no contener un nombre que identifique al solicitante o que permita tener certeza sobre su identidad</w:t>
      </w:r>
      <w:r w:rsidRPr="006378E8">
        <w:rPr>
          <w:rFonts w:ascii="Palatino Linotype" w:hAnsi="Palatino Linotype"/>
        </w:rPr>
        <w:t xml:space="preserve">. </w:t>
      </w:r>
    </w:p>
    <w:p w:rsidR="00A701B4" w:rsidRPr="006378E8" w:rsidRDefault="00A701B4" w:rsidP="00A701B4">
      <w:pPr>
        <w:autoSpaceDE w:val="0"/>
        <w:autoSpaceDN w:val="0"/>
        <w:adjustRightInd w:val="0"/>
        <w:spacing w:before="240" w:line="360" w:lineRule="auto"/>
        <w:jc w:val="both"/>
        <w:rPr>
          <w:rFonts w:ascii="Palatino Linotype" w:hAnsi="Palatino Linotype"/>
        </w:rPr>
      </w:pPr>
      <w:r w:rsidRPr="006378E8">
        <w:rPr>
          <w:rFonts w:ascii="Palatino Linotype" w:hAnsi="Palatino Linotype"/>
        </w:rPr>
        <w:t>En conclusión, se cubrieron los requisitos de procedencia y procedibilidad y conforme a las constancias que obran en el expediente.</w:t>
      </w:r>
    </w:p>
    <w:p w:rsidR="00A701B4" w:rsidRPr="006378E8" w:rsidRDefault="00A701B4" w:rsidP="00A701B4">
      <w:pPr>
        <w:pStyle w:val="Prrafodelista"/>
        <w:autoSpaceDE w:val="0"/>
        <w:autoSpaceDN w:val="0"/>
        <w:adjustRightInd w:val="0"/>
        <w:spacing w:before="240" w:after="160" w:line="360" w:lineRule="auto"/>
        <w:ind w:left="0"/>
        <w:jc w:val="both"/>
        <w:rPr>
          <w:rFonts w:ascii="Palatino Linotype" w:hAnsi="Palatino Linotype" w:cs="Arial"/>
          <w:b/>
          <w:sz w:val="28"/>
        </w:rPr>
      </w:pPr>
    </w:p>
    <w:p w:rsidR="00A701B4" w:rsidRPr="006378E8" w:rsidRDefault="00A701B4" w:rsidP="00A701B4">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sidRPr="006378E8">
        <w:rPr>
          <w:rFonts w:ascii="Palatino Linotype" w:hAnsi="Palatino Linotype" w:cs="Arial"/>
          <w:b/>
          <w:sz w:val="28"/>
        </w:rPr>
        <w:t>TERCERO</w:t>
      </w:r>
      <w:r w:rsidRPr="006378E8">
        <w:rPr>
          <w:rFonts w:ascii="Palatino Linotype" w:hAnsi="Palatino Linotype" w:cs="Arial"/>
          <w:b/>
        </w:rPr>
        <w:t xml:space="preserve">. </w:t>
      </w:r>
      <w:r w:rsidRPr="006378E8">
        <w:rPr>
          <w:rFonts w:ascii="Palatino Linotype" w:hAnsi="Palatino Linotype" w:cs="Arial"/>
          <w:b/>
          <w:sz w:val="28"/>
          <w:szCs w:val="28"/>
        </w:rPr>
        <w:t>De las causas de improcedencia.</w:t>
      </w:r>
    </w:p>
    <w:p w:rsidR="00A701B4" w:rsidRPr="006378E8" w:rsidRDefault="00A701B4" w:rsidP="00A701B4">
      <w:pPr>
        <w:pStyle w:val="Prrafodelista"/>
        <w:autoSpaceDE w:val="0"/>
        <w:autoSpaceDN w:val="0"/>
        <w:adjustRightInd w:val="0"/>
        <w:spacing w:before="240" w:after="160" w:line="360" w:lineRule="auto"/>
        <w:ind w:left="0"/>
        <w:jc w:val="both"/>
        <w:rPr>
          <w:rFonts w:ascii="Palatino Linotype" w:hAnsi="Palatino Linotype" w:cs="Arial"/>
        </w:rPr>
      </w:pPr>
      <w:r w:rsidRPr="006378E8">
        <w:rPr>
          <w:rFonts w:ascii="Palatino Linotype" w:hAnsi="Palatino Linotype" w:cs="Arial"/>
        </w:rPr>
        <w:t xml:space="preserve">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w:t>
      </w:r>
      <w:r w:rsidRPr="006378E8">
        <w:rPr>
          <w:rFonts w:ascii="Palatino Linotype" w:hAnsi="Palatino Linotype" w:cs="Arial"/>
        </w:rPr>
        <w:lastRenderedPageBreak/>
        <w:t>del Estado de México y Municipios, en correlación con la seguridad jurídica que debe generar lo actuado ante este Organismo garante.</w:t>
      </w:r>
    </w:p>
    <w:p w:rsidR="00A701B4" w:rsidRPr="006378E8" w:rsidRDefault="00A701B4" w:rsidP="00A701B4">
      <w:pPr>
        <w:pStyle w:val="Prrafodelista"/>
        <w:autoSpaceDE w:val="0"/>
        <w:autoSpaceDN w:val="0"/>
        <w:adjustRightInd w:val="0"/>
        <w:spacing w:line="360" w:lineRule="auto"/>
        <w:ind w:left="0"/>
        <w:jc w:val="both"/>
        <w:rPr>
          <w:rFonts w:ascii="Palatino Linotype" w:hAnsi="Palatino Linotype" w:cs="Arial"/>
        </w:rPr>
      </w:pPr>
      <w:r w:rsidRPr="006378E8">
        <w:rPr>
          <w:rFonts w:ascii="Palatino Linotype" w:hAnsi="Palatino Linotype" w:cs="Arial"/>
        </w:rPr>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6378E8">
        <w:rPr>
          <w:rStyle w:val="Refdenotaalpie"/>
          <w:rFonts w:ascii="Palatino Linotype" w:hAnsi="Palatino Linotype" w:cs="Arial"/>
        </w:rPr>
        <w:footnoteReference w:id="1"/>
      </w:r>
      <w:r w:rsidRPr="006378E8">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rsidR="00A701B4" w:rsidRPr="006378E8" w:rsidRDefault="00A701B4" w:rsidP="00A701B4">
      <w:pPr>
        <w:tabs>
          <w:tab w:val="left" w:pos="709"/>
        </w:tabs>
        <w:spacing w:before="240" w:line="360" w:lineRule="auto"/>
        <w:ind w:right="51"/>
        <w:jc w:val="both"/>
        <w:rPr>
          <w:rFonts w:ascii="Palatino Linotype" w:hAnsi="Palatino Linotype"/>
          <w:b/>
          <w:sz w:val="28"/>
          <w:szCs w:val="28"/>
        </w:rPr>
      </w:pPr>
    </w:p>
    <w:p w:rsidR="00A701B4" w:rsidRPr="006378E8" w:rsidRDefault="00A701B4" w:rsidP="00A701B4">
      <w:pPr>
        <w:tabs>
          <w:tab w:val="left" w:pos="709"/>
        </w:tabs>
        <w:spacing w:before="240" w:line="360" w:lineRule="auto"/>
        <w:ind w:right="51"/>
        <w:jc w:val="both"/>
        <w:rPr>
          <w:rFonts w:ascii="Palatino Linotype" w:hAnsi="Palatino Linotype"/>
          <w:b/>
          <w:sz w:val="28"/>
          <w:szCs w:val="28"/>
        </w:rPr>
      </w:pPr>
      <w:r w:rsidRPr="006378E8">
        <w:rPr>
          <w:rFonts w:ascii="Palatino Linotype" w:hAnsi="Palatino Linotype"/>
          <w:b/>
          <w:sz w:val="28"/>
          <w:szCs w:val="28"/>
        </w:rPr>
        <w:lastRenderedPageBreak/>
        <w:t xml:space="preserve">CUARTO. Estudio y resolución del asunto </w:t>
      </w:r>
      <w:r w:rsidRPr="006378E8">
        <w:rPr>
          <w:rFonts w:ascii="Palatino Linotype" w:hAnsi="Palatino Linotype"/>
          <w:b/>
          <w:sz w:val="28"/>
          <w:szCs w:val="28"/>
        </w:rPr>
        <w:tab/>
      </w:r>
    </w:p>
    <w:p w:rsidR="00A701B4" w:rsidRPr="006378E8" w:rsidRDefault="00A701B4" w:rsidP="00A701B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6378E8">
        <w:rPr>
          <w:rFonts w:ascii="Palatino Linotype" w:eastAsia="Palatino Linotype" w:hAnsi="Palatino Linotype" w:cs="Palatino Linotype"/>
          <w:color w:val="000000"/>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A701B4" w:rsidRPr="006378E8" w:rsidRDefault="00A701B4" w:rsidP="00A701B4">
      <w:pPr>
        <w:autoSpaceDE w:val="0"/>
        <w:autoSpaceDN w:val="0"/>
        <w:adjustRightInd w:val="0"/>
        <w:ind w:right="567"/>
        <w:rPr>
          <w:rFonts w:ascii="Palatino Linotype" w:eastAsia="Calibri" w:hAnsi="Palatino Linotype" w:cs="Arial"/>
        </w:rPr>
      </w:pPr>
    </w:p>
    <w:p w:rsidR="00A701B4" w:rsidRPr="006378E8" w:rsidRDefault="00A701B4" w:rsidP="00A701B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6378E8">
        <w:rPr>
          <w:rFonts w:ascii="Palatino Linotype" w:eastAsia="Palatino Linotype" w:hAnsi="Palatino Linotype" w:cs="Palatino Linotype"/>
          <w:color w:val="000000"/>
        </w:rPr>
        <w:t>Ahora bien, el artículo 179 de la Ley de Transparencia establece las causales para la procedencia del recurso de revisión, tal como se transcribe:</w:t>
      </w:r>
    </w:p>
    <w:p w:rsidR="00A701B4" w:rsidRPr="006378E8" w:rsidRDefault="00A701B4" w:rsidP="00A701B4">
      <w:pPr>
        <w:pStyle w:val="Citas"/>
      </w:pPr>
      <w:r w:rsidRPr="006378E8">
        <w:rPr>
          <w:b/>
        </w:rPr>
        <w:t>Artículo 179.</w:t>
      </w:r>
      <w:r w:rsidRPr="006378E8">
        <w:t xml:space="preserve"> El recurso de revisión es un medio de protección que la Ley otorga a los particulares, para hacer valer su derecho de acceso a la información pública, y procederá en contra de las siguientes causas: </w:t>
      </w:r>
    </w:p>
    <w:p w:rsidR="00A701B4" w:rsidRPr="006378E8" w:rsidRDefault="00A701B4" w:rsidP="00A701B4">
      <w:pPr>
        <w:pStyle w:val="Citas"/>
        <w:numPr>
          <w:ilvl w:val="0"/>
          <w:numId w:val="2"/>
        </w:numPr>
        <w:spacing w:line="240" w:lineRule="auto"/>
      </w:pPr>
      <w:r w:rsidRPr="006378E8">
        <w:t xml:space="preserve">La negativa a la información solicitada; </w:t>
      </w:r>
    </w:p>
    <w:p w:rsidR="00A701B4" w:rsidRPr="006378E8" w:rsidRDefault="00A701B4" w:rsidP="00A701B4">
      <w:pPr>
        <w:pStyle w:val="Citas"/>
        <w:numPr>
          <w:ilvl w:val="0"/>
          <w:numId w:val="2"/>
        </w:numPr>
        <w:spacing w:line="240" w:lineRule="auto"/>
      </w:pPr>
      <w:r w:rsidRPr="006378E8">
        <w:t xml:space="preserve">La clasificación de la información; </w:t>
      </w:r>
    </w:p>
    <w:p w:rsidR="00A701B4" w:rsidRPr="006378E8" w:rsidRDefault="00A701B4" w:rsidP="00A701B4">
      <w:pPr>
        <w:pStyle w:val="Citas"/>
        <w:numPr>
          <w:ilvl w:val="0"/>
          <w:numId w:val="2"/>
        </w:numPr>
        <w:spacing w:line="240" w:lineRule="auto"/>
      </w:pPr>
      <w:r w:rsidRPr="006378E8">
        <w:t xml:space="preserve">La declaración de inexistencia de la información; </w:t>
      </w:r>
    </w:p>
    <w:p w:rsidR="00A701B4" w:rsidRPr="006378E8" w:rsidRDefault="00A701B4" w:rsidP="00A701B4">
      <w:pPr>
        <w:pStyle w:val="Citas"/>
        <w:numPr>
          <w:ilvl w:val="0"/>
          <w:numId w:val="2"/>
        </w:numPr>
        <w:spacing w:line="240" w:lineRule="auto"/>
      </w:pPr>
      <w:r w:rsidRPr="006378E8">
        <w:t xml:space="preserve">La declaración de incompetencia por el sujeto obligado; </w:t>
      </w:r>
    </w:p>
    <w:p w:rsidR="00A701B4" w:rsidRPr="006378E8" w:rsidRDefault="00A701B4" w:rsidP="00A701B4">
      <w:pPr>
        <w:pStyle w:val="Citas"/>
        <w:numPr>
          <w:ilvl w:val="0"/>
          <w:numId w:val="2"/>
        </w:numPr>
        <w:spacing w:line="240" w:lineRule="auto"/>
      </w:pPr>
      <w:r w:rsidRPr="006378E8">
        <w:t xml:space="preserve">La entrega de información incompleta; </w:t>
      </w:r>
    </w:p>
    <w:p w:rsidR="00A701B4" w:rsidRPr="006378E8" w:rsidRDefault="00A701B4" w:rsidP="00A701B4">
      <w:pPr>
        <w:pStyle w:val="Citas"/>
        <w:numPr>
          <w:ilvl w:val="0"/>
          <w:numId w:val="2"/>
        </w:numPr>
        <w:spacing w:line="240" w:lineRule="auto"/>
      </w:pPr>
      <w:r w:rsidRPr="006378E8">
        <w:t xml:space="preserve">La entrega de información que no corresponda con lo solicitado; </w:t>
      </w:r>
    </w:p>
    <w:p w:rsidR="00A701B4" w:rsidRPr="006378E8" w:rsidRDefault="00A701B4" w:rsidP="00A701B4">
      <w:pPr>
        <w:pStyle w:val="Citas"/>
        <w:numPr>
          <w:ilvl w:val="0"/>
          <w:numId w:val="2"/>
        </w:numPr>
        <w:spacing w:line="240" w:lineRule="auto"/>
      </w:pPr>
      <w:r w:rsidRPr="006378E8">
        <w:t xml:space="preserve">La falta de respuesta a una solicitud de acceso a la información; </w:t>
      </w:r>
    </w:p>
    <w:p w:rsidR="00A701B4" w:rsidRPr="006378E8" w:rsidRDefault="00A701B4" w:rsidP="00A701B4">
      <w:pPr>
        <w:pStyle w:val="Citas"/>
        <w:numPr>
          <w:ilvl w:val="0"/>
          <w:numId w:val="2"/>
        </w:numPr>
        <w:spacing w:line="240" w:lineRule="auto"/>
      </w:pPr>
      <w:r w:rsidRPr="006378E8">
        <w:t xml:space="preserve">La notificación, entrega o puesta a disposición de información en una modalidad o formato distinto al solicitado; </w:t>
      </w:r>
    </w:p>
    <w:p w:rsidR="00A701B4" w:rsidRPr="006378E8" w:rsidRDefault="00A701B4" w:rsidP="00A701B4">
      <w:pPr>
        <w:pStyle w:val="Citas"/>
        <w:numPr>
          <w:ilvl w:val="0"/>
          <w:numId w:val="2"/>
        </w:numPr>
        <w:spacing w:line="240" w:lineRule="auto"/>
      </w:pPr>
      <w:r w:rsidRPr="006378E8">
        <w:lastRenderedPageBreak/>
        <w:t xml:space="preserve">La entrega o puesta a disposición de información en un formato incomprensible y/o no accesible para el solicitante; </w:t>
      </w:r>
    </w:p>
    <w:p w:rsidR="00A701B4" w:rsidRPr="006378E8" w:rsidRDefault="00A701B4" w:rsidP="00A701B4">
      <w:pPr>
        <w:pStyle w:val="Citas"/>
        <w:numPr>
          <w:ilvl w:val="0"/>
          <w:numId w:val="2"/>
        </w:numPr>
        <w:spacing w:line="240" w:lineRule="auto"/>
      </w:pPr>
      <w:r w:rsidRPr="006378E8">
        <w:t xml:space="preserve">Los costos o tiempos de entrega de la información; </w:t>
      </w:r>
    </w:p>
    <w:p w:rsidR="00A701B4" w:rsidRPr="006378E8" w:rsidRDefault="00A701B4" w:rsidP="00A701B4">
      <w:pPr>
        <w:pStyle w:val="Citas"/>
        <w:numPr>
          <w:ilvl w:val="0"/>
          <w:numId w:val="2"/>
        </w:numPr>
        <w:spacing w:line="240" w:lineRule="auto"/>
      </w:pPr>
      <w:r w:rsidRPr="006378E8">
        <w:t xml:space="preserve">La falta de trámite a una solicitud; </w:t>
      </w:r>
    </w:p>
    <w:p w:rsidR="00A701B4" w:rsidRPr="006378E8" w:rsidRDefault="00A701B4" w:rsidP="00A701B4">
      <w:pPr>
        <w:pStyle w:val="Citas"/>
        <w:numPr>
          <w:ilvl w:val="0"/>
          <w:numId w:val="2"/>
        </w:numPr>
        <w:spacing w:line="240" w:lineRule="auto"/>
      </w:pPr>
      <w:r w:rsidRPr="006378E8">
        <w:t xml:space="preserve">La negativa a permitir la consulta directa de la información; </w:t>
      </w:r>
    </w:p>
    <w:p w:rsidR="00A701B4" w:rsidRPr="006378E8" w:rsidRDefault="00A701B4" w:rsidP="00A701B4">
      <w:pPr>
        <w:pStyle w:val="Citas"/>
        <w:numPr>
          <w:ilvl w:val="0"/>
          <w:numId w:val="2"/>
        </w:numPr>
        <w:spacing w:line="240" w:lineRule="auto"/>
      </w:pPr>
      <w:r w:rsidRPr="006378E8">
        <w:t xml:space="preserve">La falta, deficiencia o insuficiencia de la fundamentación y/o motivación en la respuesta; y </w:t>
      </w:r>
    </w:p>
    <w:p w:rsidR="00A701B4" w:rsidRPr="006378E8" w:rsidRDefault="00A701B4" w:rsidP="00A701B4">
      <w:pPr>
        <w:pStyle w:val="Citas"/>
        <w:numPr>
          <w:ilvl w:val="0"/>
          <w:numId w:val="2"/>
        </w:numPr>
        <w:spacing w:line="240" w:lineRule="auto"/>
      </w:pPr>
      <w:r w:rsidRPr="006378E8">
        <w:t xml:space="preserve">La orientación a un trámite específico. </w:t>
      </w:r>
    </w:p>
    <w:p w:rsidR="00A701B4" w:rsidRPr="006378E8" w:rsidRDefault="00A701B4" w:rsidP="00A701B4">
      <w:pPr>
        <w:pStyle w:val="Citas"/>
        <w:spacing w:line="240" w:lineRule="auto"/>
      </w:pPr>
      <w:r w:rsidRPr="006378E8">
        <w:t>La respuesta que den los sujetos obligados derivada de la resolución a un recurso de revisión que proceda por las causales señaladas en las fracciones IV, VII, IX, X, XI y XII es susceptible de ser impugnada de nueva cuenta, mediante recurso de revisión, ante el Instituto.</w:t>
      </w:r>
    </w:p>
    <w:p w:rsidR="00A701B4" w:rsidRPr="006378E8" w:rsidRDefault="00A701B4" w:rsidP="00A701B4">
      <w:pPr>
        <w:autoSpaceDE w:val="0"/>
        <w:autoSpaceDN w:val="0"/>
        <w:adjustRightInd w:val="0"/>
        <w:ind w:right="567"/>
        <w:rPr>
          <w:rFonts w:ascii="Palatino Linotype" w:eastAsia="Calibri" w:hAnsi="Palatino Linotype" w:cs="Arial"/>
        </w:rPr>
      </w:pPr>
    </w:p>
    <w:p w:rsidR="00A701B4" w:rsidRPr="006378E8" w:rsidRDefault="00A701B4" w:rsidP="00A701B4">
      <w:pPr>
        <w:spacing w:line="360" w:lineRule="auto"/>
        <w:jc w:val="both"/>
        <w:rPr>
          <w:rFonts w:ascii="Palatino Linotype" w:hAnsi="Palatino Linotype" w:cs="Tahoma"/>
          <w:bCs/>
        </w:rPr>
      </w:pPr>
      <w:r w:rsidRPr="006378E8">
        <w:rPr>
          <w:rFonts w:ascii="Palatino Linotype" w:hAnsi="Palatino Linotype" w:cs="Tahoma"/>
          <w:bCs/>
        </w:rPr>
        <w:t xml:space="preserve">Bajo estas líneas argumentativas, al retomar y delimitar los requerimientos del ahora </w:t>
      </w:r>
      <w:r w:rsidRPr="006378E8">
        <w:rPr>
          <w:rFonts w:ascii="Palatino Linotype" w:hAnsi="Palatino Linotype" w:cs="Tahoma"/>
          <w:b/>
          <w:bCs/>
        </w:rPr>
        <w:t>Recurrente</w:t>
      </w:r>
      <w:r w:rsidRPr="006378E8">
        <w:rPr>
          <w:rFonts w:ascii="Palatino Linotype" w:hAnsi="Palatino Linotype" w:cs="Tahoma"/>
          <w:bCs/>
        </w:rPr>
        <w:t>, de manera objetiva se precisa que requiere la siguiente información:</w:t>
      </w:r>
    </w:p>
    <w:p w:rsidR="00A701B4" w:rsidRPr="006378E8" w:rsidRDefault="002A200C" w:rsidP="002A200C">
      <w:pPr>
        <w:pStyle w:val="Prrafodelista"/>
        <w:numPr>
          <w:ilvl w:val="0"/>
          <w:numId w:val="5"/>
        </w:numPr>
        <w:tabs>
          <w:tab w:val="left" w:pos="1828"/>
        </w:tabs>
        <w:spacing w:line="360" w:lineRule="auto"/>
        <w:jc w:val="both"/>
        <w:rPr>
          <w:rFonts w:ascii="Palatino Linotype" w:hAnsi="Palatino Linotype" w:cs="Tahoma"/>
          <w:bCs/>
        </w:rPr>
      </w:pPr>
      <w:r w:rsidRPr="006378E8">
        <w:rPr>
          <w:rFonts w:ascii="Palatino Linotype" w:hAnsi="Palatino Linotype" w:cs="Tahoma"/>
          <w:b/>
          <w:bCs/>
        </w:rPr>
        <w:t>Plantilla con las vacantes de la Coordinación de Regulación Sanitaria pertenecientes a la quincena 22/2024</w:t>
      </w:r>
      <w:r w:rsidRPr="006378E8">
        <w:rPr>
          <w:rFonts w:ascii="Palatino Linotype" w:hAnsi="Palatino Linotype" w:cs="Tahoma"/>
          <w:bCs/>
        </w:rPr>
        <w:t>, información que deberá ser proporcionada por la Subdirección de Recursos Humanos y la Coordinación de Regulación Sanitaria para corroborar que la información no tenga discrepancias, ambas unidades administrativas dependientes del Instituto de Salud del Estado de México, con los sigu</w:t>
      </w:r>
      <w:r w:rsidR="005279DC" w:rsidRPr="006378E8">
        <w:rPr>
          <w:rFonts w:ascii="Palatino Linotype" w:hAnsi="Palatino Linotype" w:cs="Tahoma"/>
          <w:bCs/>
        </w:rPr>
        <w:t>ientes datos mínimos requeridos</w:t>
      </w:r>
      <w:r w:rsidRPr="006378E8">
        <w:rPr>
          <w:rFonts w:ascii="Palatino Linotype" w:hAnsi="Palatino Linotype" w:cs="Tahoma"/>
          <w:bCs/>
        </w:rPr>
        <w:t>: Código, descripción del código, adscripción, fecha de la baja, motivo de la baja, género o sexo de la persona que causó baja (mujer/hombre), cuanto tiempo ocupo ese código la persona que causo baja.</w:t>
      </w:r>
    </w:p>
    <w:p w:rsidR="00A701B4" w:rsidRPr="006378E8" w:rsidRDefault="00A701B4" w:rsidP="00A701B4">
      <w:pPr>
        <w:spacing w:line="360" w:lineRule="auto"/>
        <w:jc w:val="both"/>
        <w:rPr>
          <w:rFonts w:ascii="Palatino Linotype" w:hAnsi="Palatino Linotype" w:cs="Arial"/>
        </w:rPr>
      </w:pPr>
    </w:p>
    <w:p w:rsidR="00A701B4" w:rsidRPr="006378E8" w:rsidRDefault="00A701B4" w:rsidP="00A701B4">
      <w:pPr>
        <w:spacing w:line="360" w:lineRule="auto"/>
        <w:jc w:val="both"/>
        <w:rPr>
          <w:rFonts w:ascii="Palatino Linotype" w:hAnsi="Palatino Linotype" w:cs="Arial"/>
          <w:b/>
        </w:rPr>
      </w:pPr>
      <w:r w:rsidRPr="006378E8">
        <w:rPr>
          <w:rFonts w:ascii="Palatino Linotype" w:hAnsi="Palatino Linotype" w:cs="Arial"/>
        </w:rPr>
        <w:lastRenderedPageBreak/>
        <w:t xml:space="preserve">De conformidad con las constancias que obran en el expediente electrónico, se observa que el </w:t>
      </w:r>
      <w:r w:rsidRPr="006378E8">
        <w:rPr>
          <w:rFonts w:ascii="Palatino Linotype" w:hAnsi="Palatino Linotype" w:cs="Arial"/>
          <w:b/>
        </w:rPr>
        <w:t>Sujeto Obligado</w:t>
      </w:r>
      <w:r w:rsidRPr="006378E8">
        <w:rPr>
          <w:rFonts w:ascii="Palatino Linotype" w:hAnsi="Palatino Linotype" w:cs="Arial"/>
        </w:rPr>
        <w:t xml:space="preserve"> dio respuesta por medio del sistema SAIMEX, a la solicitud de información</w:t>
      </w:r>
      <w:r w:rsidRPr="006378E8">
        <w:rPr>
          <w:rFonts w:ascii="Palatino Linotype" w:eastAsia="Palatino Linotype" w:hAnsi="Palatino Linotype" w:cs="Palatino Linotype"/>
          <w:b/>
          <w:color w:val="000000"/>
        </w:rPr>
        <w:t xml:space="preserve"> </w:t>
      </w:r>
      <w:r w:rsidRPr="006378E8">
        <w:rPr>
          <w:rFonts w:ascii="Palatino Linotype" w:hAnsi="Palatino Linotype" w:cs="Arial"/>
          <w:b/>
        </w:rPr>
        <w:t xml:space="preserve">00091/ISEM/IP/2025, </w:t>
      </w:r>
      <w:r w:rsidRPr="006378E8">
        <w:rPr>
          <w:rFonts w:ascii="Palatino Linotype" w:hAnsi="Palatino Linotype" w:cs="Arial"/>
        </w:rPr>
        <w:t>a través del archivo electrónico</w:t>
      </w:r>
      <w:r w:rsidRPr="006378E8">
        <w:rPr>
          <w:rFonts w:ascii="Palatino Linotype" w:hAnsi="Palatino Linotype" w:cs="Arial"/>
          <w:b/>
        </w:rPr>
        <w:t>:</w:t>
      </w:r>
    </w:p>
    <w:p w:rsidR="002A200C" w:rsidRPr="006378E8" w:rsidRDefault="002A200C" w:rsidP="002045DF">
      <w:pPr>
        <w:pStyle w:val="Sinespaciado"/>
        <w:numPr>
          <w:ilvl w:val="0"/>
          <w:numId w:val="4"/>
        </w:numPr>
        <w:spacing w:before="240" w:line="360" w:lineRule="auto"/>
        <w:jc w:val="both"/>
        <w:rPr>
          <w:rFonts w:ascii="Palatino Linotype" w:hAnsi="Palatino Linotype" w:cs="Arial"/>
          <w:b/>
          <w:i/>
          <w:sz w:val="24"/>
        </w:rPr>
      </w:pPr>
      <w:r w:rsidRPr="006378E8">
        <w:rPr>
          <w:rFonts w:ascii="Palatino Linotype" w:hAnsi="Palatino Linotype" w:cs="Arial"/>
          <w:b/>
          <w:i/>
          <w:sz w:val="24"/>
        </w:rPr>
        <w:t>101 SAIMEX 91.pdf</w:t>
      </w:r>
      <w:r w:rsidR="00A701B4" w:rsidRPr="006378E8">
        <w:rPr>
          <w:rFonts w:ascii="Palatino Linotype" w:hAnsi="Palatino Linotype" w:cs="Arial"/>
          <w:b/>
          <w:i/>
          <w:sz w:val="24"/>
        </w:rPr>
        <w:t xml:space="preserve">: </w:t>
      </w:r>
      <w:r w:rsidR="002045DF" w:rsidRPr="006378E8">
        <w:rPr>
          <w:rFonts w:ascii="Palatino Linotype" w:hAnsi="Palatino Linotype" w:cs="Arial"/>
          <w:sz w:val="24"/>
        </w:rPr>
        <w:t>constante de una foja, en formato pdf, contiene el oficio número 208C0101210000L/010l/2025, de fecha veinticuatro de febrero de dos mil veinticinco, firmado por el Director de Regulación Sanitaria, en el que refiere lo siguiente:</w:t>
      </w:r>
    </w:p>
    <w:p w:rsidR="002045DF" w:rsidRPr="006378E8" w:rsidRDefault="002045DF" w:rsidP="002045DF">
      <w:pPr>
        <w:pStyle w:val="Citas"/>
      </w:pPr>
      <w:r w:rsidRPr="006378E8">
        <w:t>“…</w:t>
      </w:r>
    </w:p>
    <w:p w:rsidR="002045DF" w:rsidRPr="006378E8" w:rsidRDefault="002045DF" w:rsidP="002045DF">
      <w:pPr>
        <w:pStyle w:val="Citas"/>
        <w:rPr>
          <w:lang w:val="es-ES"/>
        </w:rPr>
      </w:pPr>
      <w:r w:rsidRPr="006378E8">
        <w:rPr>
          <w:lang w:val="es-ES"/>
        </w:rPr>
        <w:t xml:space="preserve">Con fundamento en lo establecido en el artículo 38 fracciones V Bis y VII del Reglamento Interno del Instituto de Salud del Estado de México, </w:t>
      </w:r>
      <w:r w:rsidRPr="006378E8">
        <w:rPr>
          <w:b/>
          <w:lang w:val="es-ES"/>
        </w:rPr>
        <w:t>corresponde a la Subdirección de Recursos Humanos, informar si existe la información requerida por ser la responsable autorizar</w:t>
      </w:r>
      <w:r w:rsidRPr="006378E8">
        <w:rPr>
          <w:lang w:val="es-ES"/>
        </w:rPr>
        <w:t xml:space="preserve"> </w:t>
      </w:r>
      <w:r w:rsidRPr="006378E8">
        <w:rPr>
          <w:b/>
          <w:lang w:val="es-ES"/>
        </w:rPr>
        <w:t>la contratación, cambio de adscripción,</w:t>
      </w:r>
      <w:r w:rsidRPr="006378E8">
        <w:rPr>
          <w:lang w:val="es-ES"/>
        </w:rPr>
        <w:t xml:space="preserve"> comisiones, promociones, permutas </w:t>
      </w:r>
      <w:r w:rsidRPr="006378E8">
        <w:rPr>
          <w:b/>
          <w:lang w:val="es-ES"/>
        </w:rPr>
        <w:t>y bajas de personal</w:t>
      </w:r>
      <w:r w:rsidRPr="006378E8">
        <w:rPr>
          <w:lang w:val="es-ES"/>
        </w:rPr>
        <w:t>, previo acuerdo del titular de la unidad administrativa correspondiente; y registrar, procesar y validar los movimientos de personal del Instituto.</w:t>
      </w:r>
    </w:p>
    <w:p w:rsidR="002045DF" w:rsidRPr="006378E8" w:rsidRDefault="002045DF" w:rsidP="002045DF">
      <w:pPr>
        <w:pStyle w:val="Citas"/>
      </w:pPr>
      <w:r w:rsidRPr="006378E8">
        <w:rPr>
          <w:lang w:val="es-ES"/>
        </w:rPr>
        <w:t>…” (Sic)</w:t>
      </w:r>
    </w:p>
    <w:p w:rsidR="00835DE5" w:rsidRPr="006378E8" w:rsidRDefault="002A200C" w:rsidP="002A200C">
      <w:pPr>
        <w:pStyle w:val="Sinespaciado"/>
        <w:numPr>
          <w:ilvl w:val="0"/>
          <w:numId w:val="4"/>
        </w:numPr>
        <w:spacing w:before="240" w:line="360" w:lineRule="auto"/>
        <w:jc w:val="both"/>
        <w:rPr>
          <w:rFonts w:ascii="Palatino Linotype" w:hAnsi="Palatino Linotype" w:cs="Arial"/>
          <w:b/>
          <w:i/>
          <w:sz w:val="24"/>
        </w:rPr>
      </w:pPr>
      <w:r w:rsidRPr="006378E8">
        <w:rPr>
          <w:rFonts w:ascii="Palatino Linotype" w:hAnsi="Palatino Linotype" w:cs="Arial"/>
          <w:b/>
          <w:i/>
          <w:sz w:val="24"/>
        </w:rPr>
        <w:t>SAIMEX 00091.pdf:</w:t>
      </w:r>
      <w:r w:rsidR="002045DF" w:rsidRPr="006378E8">
        <w:rPr>
          <w:rFonts w:ascii="Palatino Linotype" w:hAnsi="Palatino Linotype" w:cs="Arial"/>
          <w:b/>
          <w:i/>
          <w:sz w:val="24"/>
        </w:rPr>
        <w:t xml:space="preserve"> </w:t>
      </w:r>
      <w:r w:rsidR="002045DF" w:rsidRPr="006378E8">
        <w:rPr>
          <w:rFonts w:ascii="Palatino Linotype" w:hAnsi="Palatino Linotype" w:cs="Arial"/>
          <w:sz w:val="24"/>
        </w:rPr>
        <w:t xml:space="preserve">constante de una foja, en formato pdf, contiene el oficio número </w:t>
      </w:r>
      <w:r w:rsidR="002045DF" w:rsidRPr="006378E8">
        <w:rPr>
          <w:rFonts w:ascii="Palatino Linotype" w:hAnsi="Palatino Linotype" w:cs="Arial"/>
          <w:sz w:val="24"/>
          <w:lang w:val="es-ES"/>
        </w:rPr>
        <w:t xml:space="preserve">208C0101320100L/2623/2025, de fecha veinticinco de febrero de dos mil veinticinco, </w:t>
      </w:r>
      <w:r w:rsidR="005368C8" w:rsidRPr="006378E8">
        <w:rPr>
          <w:rFonts w:ascii="Palatino Linotype" w:hAnsi="Palatino Linotype" w:cs="Arial"/>
          <w:sz w:val="24"/>
          <w:lang w:val="es-ES"/>
        </w:rPr>
        <w:t>firmado por la</w:t>
      </w:r>
      <w:r w:rsidR="00835DE5" w:rsidRPr="006378E8">
        <w:rPr>
          <w:rFonts w:ascii="Palatino Linotype" w:hAnsi="Palatino Linotype" w:cs="Arial"/>
          <w:sz w:val="24"/>
          <w:lang w:val="es-ES"/>
        </w:rPr>
        <w:t xml:space="preserve"> Jefe del Departamento de Relaciones Lab</w:t>
      </w:r>
      <w:r w:rsidR="005368C8" w:rsidRPr="006378E8">
        <w:rPr>
          <w:rFonts w:ascii="Palatino Linotype" w:hAnsi="Palatino Linotype" w:cs="Arial"/>
          <w:sz w:val="24"/>
          <w:lang w:val="es-ES"/>
        </w:rPr>
        <w:t>orales y Desarrollo de Personal, por el apoyo administrativo de la Subdirección de Recursos Humanos y la Jefa del Área de Conflictos Laborales y Normatividad,</w:t>
      </w:r>
      <w:r w:rsidR="00835DE5" w:rsidRPr="006378E8">
        <w:rPr>
          <w:rFonts w:ascii="Palatino Linotype" w:hAnsi="Palatino Linotype" w:cs="Arial"/>
          <w:sz w:val="24"/>
          <w:lang w:val="es-ES"/>
        </w:rPr>
        <w:t xml:space="preserve"> en el que refiere</w:t>
      </w:r>
      <w:r w:rsidR="005368C8" w:rsidRPr="006378E8">
        <w:rPr>
          <w:rFonts w:ascii="Palatino Linotype" w:hAnsi="Palatino Linotype" w:cs="Arial"/>
          <w:sz w:val="24"/>
          <w:lang w:val="es-ES"/>
        </w:rPr>
        <w:t>n</w:t>
      </w:r>
      <w:r w:rsidR="00835DE5" w:rsidRPr="006378E8">
        <w:rPr>
          <w:rFonts w:ascii="Palatino Linotype" w:hAnsi="Palatino Linotype" w:cs="Arial"/>
          <w:sz w:val="24"/>
          <w:lang w:val="es-ES"/>
        </w:rPr>
        <w:t xml:space="preserve"> lo siguiente:</w:t>
      </w:r>
    </w:p>
    <w:p w:rsidR="00835DE5" w:rsidRPr="006378E8" w:rsidRDefault="00835DE5" w:rsidP="00835DE5">
      <w:pPr>
        <w:pStyle w:val="Citas"/>
      </w:pPr>
      <w:r w:rsidRPr="006378E8">
        <w:t>“…</w:t>
      </w:r>
    </w:p>
    <w:p w:rsidR="002A200C" w:rsidRPr="006378E8" w:rsidRDefault="00835DE5" w:rsidP="00835DE5">
      <w:pPr>
        <w:pStyle w:val="Citas"/>
        <w:rPr>
          <w:lang w:val="es-ES"/>
        </w:rPr>
      </w:pPr>
      <w:r w:rsidRPr="006378E8">
        <w:lastRenderedPageBreak/>
        <w:t xml:space="preserve"> </w:t>
      </w:r>
      <w:r w:rsidRPr="006378E8">
        <w:rPr>
          <w:lang w:val="es-ES"/>
        </w:rPr>
        <w:t xml:space="preserve">Con fundamento en los artículos 3 fracción XI, 12 y 59 fracciones I, II y III de la Ley de Transparencia y Acceso a la Información Pública del Estado de México y Municipios, una vez analizada la solicitud referida y derivado de una búsqueda exhaustiva y razonable en los archivos que obran en esta Subdirección, le comento que las vacantes solicitadas pueden ser consultadas en la página de internet siguiente: </w:t>
      </w:r>
      <w:r w:rsidRPr="006378E8">
        <w:rPr>
          <w:b/>
          <w:lang w:val="es-ES"/>
        </w:rPr>
        <w:t xml:space="preserve">https://ipomex.org.mx/ipomex/#/obligaciones/26 </w:t>
      </w:r>
      <w:r w:rsidRPr="006378E8">
        <w:rPr>
          <w:lang w:val="es-ES"/>
        </w:rPr>
        <w:t>(una vez dentro de la página citada, dirigirse al buscador e ingresar los datos de su interés).</w:t>
      </w:r>
    </w:p>
    <w:p w:rsidR="00835DE5" w:rsidRPr="006378E8" w:rsidRDefault="00835DE5" w:rsidP="00835DE5">
      <w:pPr>
        <w:pStyle w:val="Citas"/>
        <w:rPr>
          <w:lang w:val="es-ES"/>
        </w:rPr>
      </w:pPr>
      <w:r w:rsidRPr="006378E8">
        <w:rPr>
          <w:lang w:val="es-ES"/>
        </w:rPr>
        <w:t>Así mismo se informa que cada Unidad Aplicativa, es la encargada de la selección, reclutamiento, promoción, designación, administración, coordinación, control de asistencia, incidencias y supervisión del personal que se encuentra a su cargo, contando estas mismas con un Jefe o Encargado de Recursos Humanos, responsable de aplicar la normatividad vigente que rige al ISEM.</w:t>
      </w:r>
    </w:p>
    <w:p w:rsidR="00835DE5" w:rsidRPr="006378E8" w:rsidRDefault="00835DE5" w:rsidP="00835DE5">
      <w:pPr>
        <w:pStyle w:val="Citas"/>
      </w:pPr>
      <w:r w:rsidRPr="006378E8">
        <w:rPr>
          <w:lang w:val="es-ES"/>
        </w:rPr>
        <w:t>…” (Sic)</w:t>
      </w:r>
    </w:p>
    <w:p w:rsidR="00A701B4" w:rsidRPr="006378E8" w:rsidRDefault="002A200C" w:rsidP="00835DE5">
      <w:pPr>
        <w:pStyle w:val="Sinespaciado"/>
        <w:numPr>
          <w:ilvl w:val="0"/>
          <w:numId w:val="4"/>
        </w:numPr>
        <w:spacing w:before="240" w:line="360" w:lineRule="auto"/>
        <w:jc w:val="both"/>
        <w:rPr>
          <w:rFonts w:ascii="Palatino Linotype" w:hAnsi="Palatino Linotype" w:cs="Arial"/>
          <w:b/>
          <w:i/>
          <w:sz w:val="24"/>
        </w:rPr>
      </w:pPr>
      <w:r w:rsidRPr="006378E8">
        <w:rPr>
          <w:rFonts w:ascii="Palatino Linotype" w:hAnsi="Palatino Linotype" w:cs="Arial"/>
          <w:b/>
          <w:i/>
          <w:sz w:val="24"/>
        </w:rPr>
        <w:t>sol 00091 2025.pdf:</w:t>
      </w:r>
      <w:r w:rsidRPr="006378E8">
        <w:rPr>
          <w:rFonts w:ascii="Palatino Linotype" w:hAnsi="Palatino Linotype" w:cs="Arial"/>
          <w:sz w:val="24"/>
        </w:rPr>
        <w:t xml:space="preserve"> </w:t>
      </w:r>
      <w:r w:rsidR="00A701B4" w:rsidRPr="006378E8">
        <w:rPr>
          <w:rFonts w:ascii="Palatino Linotype" w:hAnsi="Palatino Linotype" w:cs="Arial"/>
          <w:sz w:val="24"/>
        </w:rPr>
        <w:t xml:space="preserve">constante de dos fojas, en formato pdf, contiene el oficio número </w:t>
      </w:r>
      <w:r w:rsidR="00835DE5" w:rsidRPr="006378E8">
        <w:rPr>
          <w:rFonts w:ascii="Palatino Linotype" w:hAnsi="Palatino Linotype" w:cs="Arial"/>
          <w:sz w:val="24"/>
        </w:rPr>
        <w:t>Respuesta SAIMEX-282/2025</w:t>
      </w:r>
      <w:r w:rsidR="00A701B4" w:rsidRPr="006378E8">
        <w:rPr>
          <w:rFonts w:ascii="Palatino Linotype" w:hAnsi="Palatino Linotype" w:cs="Arial"/>
          <w:sz w:val="24"/>
        </w:rPr>
        <w:t xml:space="preserve">, de fecha </w:t>
      </w:r>
      <w:r w:rsidR="00835DE5" w:rsidRPr="006378E8">
        <w:rPr>
          <w:rFonts w:ascii="Palatino Linotype" w:hAnsi="Palatino Linotype" w:cs="Arial"/>
          <w:sz w:val="24"/>
        </w:rPr>
        <w:t>veinticinco</w:t>
      </w:r>
      <w:r w:rsidR="00A701B4" w:rsidRPr="006378E8">
        <w:rPr>
          <w:rFonts w:ascii="Palatino Linotype" w:hAnsi="Palatino Linotype" w:cs="Arial"/>
          <w:sz w:val="24"/>
        </w:rPr>
        <w:t xml:space="preserve"> de febrero de dos mil veinticinco, firmado por la </w:t>
      </w:r>
      <w:r w:rsidR="004F0E46" w:rsidRPr="006378E8">
        <w:rPr>
          <w:rFonts w:ascii="Palatino Linotype" w:hAnsi="Palatino Linotype" w:cs="Arial"/>
          <w:sz w:val="24"/>
        </w:rPr>
        <w:t>Jefa de la Unidad de Información, Planeación, Programación y Evaluación en el ISEM y Titular de la Unidad de Transparencia</w:t>
      </w:r>
      <w:r w:rsidR="00A701B4" w:rsidRPr="006378E8">
        <w:rPr>
          <w:rFonts w:ascii="Palatino Linotype" w:hAnsi="Palatino Linotype" w:cs="Arial"/>
          <w:sz w:val="24"/>
        </w:rPr>
        <w:t xml:space="preserve">, en el que </w:t>
      </w:r>
      <w:r w:rsidR="004F0E46" w:rsidRPr="006378E8">
        <w:rPr>
          <w:rFonts w:ascii="Palatino Linotype" w:hAnsi="Palatino Linotype" w:cs="Arial"/>
          <w:sz w:val="24"/>
        </w:rPr>
        <w:t xml:space="preserve">sustancialmente remite respuesta al Solicitante, por medio de los archivos anteriormente descritos. </w:t>
      </w:r>
    </w:p>
    <w:p w:rsidR="00A701B4" w:rsidRPr="006378E8" w:rsidRDefault="00A701B4" w:rsidP="00A701B4">
      <w:pPr>
        <w:pStyle w:val="INFOEM"/>
      </w:pPr>
    </w:p>
    <w:p w:rsidR="00701C19" w:rsidRPr="006378E8" w:rsidRDefault="00701C19" w:rsidP="00A701B4">
      <w:pPr>
        <w:spacing w:before="240" w:line="360" w:lineRule="auto"/>
        <w:jc w:val="both"/>
        <w:rPr>
          <w:rFonts w:ascii="Palatino Linotype" w:hAnsi="Palatino Linotype" w:cs="Arial"/>
          <w:bCs/>
        </w:rPr>
      </w:pPr>
      <w:r w:rsidRPr="006378E8">
        <w:rPr>
          <w:rFonts w:ascii="Palatino Linotype" w:hAnsi="Palatino Linotype" w:cs="Arial"/>
          <w:bCs/>
        </w:rPr>
        <w:t>De la liga electrónica entregada en respuesta por el Sujeto Obligado, se desprende el siguiente contenido:</w:t>
      </w:r>
    </w:p>
    <w:p w:rsidR="00701C19" w:rsidRPr="006378E8" w:rsidRDefault="00701C19" w:rsidP="00701C19">
      <w:pPr>
        <w:spacing w:before="240" w:line="360" w:lineRule="auto"/>
        <w:jc w:val="center"/>
        <w:rPr>
          <w:rFonts w:ascii="Palatino Linotype" w:hAnsi="Palatino Linotype" w:cs="Arial"/>
          <w:bCs/>
        </w:rPr>
      </w:pPr>
      <w:r w:rsidRPr="006378E8">
        <w:rPr>
          <w:rFonts w:ascii="Palatino Linotype" w:hAnsi="Palatino Linotype" w:cs="Arial"/>
          <w:bCs/>
          <w:noProof/>
          <w:lang w:val="es-MX" w:eastAsia="es-MX"/>
        </w:rPr>
        <w:lastRenderedPageBreak/>
        <w:drawing>
          <wp:inline distT="0" distB="0" distL="0" distR="0">
            <wp:extent cx="4833432" cy="3705225"/>
            <wp:effectExtent l="0" t="0" r="571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FC5B8B.tmp"/>
                    <pic:cNvPicPr/>
                  </pic:nvPicPr>
                  <pic:blipFill>
                    <a:blip r:embed="rId7">
                      <a:extLst>
                        <a:ext uri="{28A0092B-C50C-407E-A947-70E740481C1C}">
                          <a14:useLocalDpi xmlns:a14="http://schemas.microsoft.com/office/drawing/2010/main" val="0"/>
                        </a:ext>
                      </a:extLst>
                    </a:blip>
                    <a:stretch>
                      <a:fillRect/>
                    </a:stretch>
                  </pic:blipFill>
                  <pic:spPr>
                    <a:xfrm>
                      <a:off x="0" y="0"/>
                      <a:ext cx="4844297" cy="3713554"/>
                    </a:xfrm>
                    <a:prstGeom prst="rect">
                      <a:avLst/>
                    </a:prstGeom>
                  </pic:spPr>
                </pic:pic>
              </a:graphicData>
            </a:graphic>
          </wp:inline>
        </w:drawing>
      </w:r>
    </w:p>
    <w:p w:rsidR="00701C19" w:rsidRPr="006378E8" w:rsidRDefault="00701C19" w:rsidP="00701C19">
      <w:pPr>
        <w:spacing w:line="360" w:lineRule="auto"/>
        <w:jc w:val="both"/>
        <w:rPr>
          <w:rFonts w:ascii="Palatino Linotype" w:hAnsi="Palatino Linotype" w:cs="Arial"/>
        </w:rPr>
      </w:pPr>
      <w:r w:rsidRPr="006378E8">
        <w:rPr>
          <w:rFonts w:ascii="Palatino Linotype" w:hAnsi="Palatino Linotype" w:cs="Arial"/>
          <w:lang w:val="es-ES_tradnl"/>
        </w:rPr>
        <w:t xml:space="preserve">De lo anterior, se advierte que en dicha página </w:t>
      </w:r>
      <w:r w:rsidR="005F18E9" w:rsidRPr="006378E8">
        <w:rPr>
          <w:rFonts w:ascii="Palatino Linotype" w:hAnsi="Palatino Linotype" w:cs="Arial"/>
          <w:lang w:val="es-ES_tradnl"/>
        </w:rPr>
        <w:t>corresponde al</w:t>
      </w:r>
      <w:r w:rsidRPr="006378E8">
        <w:rPr>
          <w:rFonts w:ascii="Palatino Linotype" w:hAnsi="Palatino Linotype" w:cs="Arial"/>
          <w:lang w:val="es-ES_tradnl"/>
        </w:rPr>
        <w:t xml:space="preserve"> Portal de Ipomex del Sujeto Obligado, por lo que se considera que el Sujeto Obligado </w:t>
      </w:r>
      <w:r w:rsidRPr="006378E8">
        <w:rPr>
          <w:rFonts w:ascii="Palatino Linotype" w:hAnsi="Palatino Linotype" w:cs="Arial"/>
        </w:rPr>
        <w:t>dejó de observar lo estipulado en los artículos 11 y 161 de la Ley de Transparencia y Acceso a la Información Pública del Estado de México y Municipios, en los que se señalan las características que debe tener toda información entregada por los sujetos obligados desde el momento de su generación, publicación y entrega, así como la forma en que se deberá consultar la información, señalando una fuente precisa y concreta, a saber:</w:t>
      </w:r>
    </w:p>
    <w:p w:rsidR="00701C19" w:rsidRPr="006378E8" w:rsidRDefault="00701C19" w:rsidP="00701C19">
      <w:pPr>
        <w:pStyle w:val="INFOEM"/>
        <w:rPr>
          <w:lang w:eastAsia="es-ES"/>
        </w:rPr>
      </w:pPr>
      <w:r w:rsidRPr="006378E8">
        <w:rPr>
          <w:b/>
          <w:lang w:eastAsia="es-ES"/>
        </w:rPr>
        <w:t>Artículo 11.</w:t>
      </w:r>
      <w:r w:rsidRPr="006378E8">
        <w:rPr>
          <w:lang w:eastAsia="es-ES"/>
        </w:rPr>
        <w:t xml:space="preserve">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necesaria </w:t>
      </w:r>
      <w:r w:rsidRPr="006378E8">
        <w:rPr>
          <w:lang w:eastAsia="es-ES"/>
        </w:rPr>
        <w:lastRenderedPageBreak/>
        <w:t>en una sociedad democrática, por lo que atenderá las necesidades del derecho de acceso a la información de toda persona.</w:t>
      </w:r>
    </w:p>
    <w:p w:rsidR="00701C19" w:rsidRPr="006378E8" w:rsidRDefault="00701C19" w:rsidP="00701C19">
      <w:pPr>
        <w:pStyle w:val="INFOEM"/>
        <w:rPr>
          <w:lang w:eastAsia="es-ES"/>
        </w:rPr>
      </w:pPr>
      <w:r w:rsidRPr="006378E8">
        <w:rPr>
          <w:lang w:eastAsia="es-ES"/>
        </w:rPr>
        <w:t>(…)</w:t>
      </w:r>
    </w:p>
    <w:p w:rsidR="00701C19" w:rsidRPr="006378E8" w:rsidRDefault="00701C19" w:rsidP="00701C19">
      <w:pPr>
        <w:pStyle w:val="INFOEM"/>
        <w:rPr>
          <w:b/>
          <w:u w:val="single"/>
          <w:lang w:eastAsia="es-ES"/>
        </w:rPr>
      </w:pPr>
      <w:r w:rsidRPr="006378E8">
        <w:rPr>
          <w:b/>
          <w:lang w:eastAsia="es-ES"/>
        </w:rPr>
        <w:t>Artículo 161.</w:t>
      </w:r>
      <w:r w:rsidRPr="006378E8">
        <w:rPr>
          <w:lang w:eastAsia="es-ES"/>
        </w:rPr>
        <w:t xml:space="preserve"> </w:t>
      </w:r>
      <w:r w:rsidRPr="006378E8">
        <w:rPr>
          <w:b/>
          <w:lang w:eastAsia="es-ES"/>
        </w:rPr>
        <w:t>Cuando la información requerida por el solicitante ya esté disponible al público</w:t>
      </w:r>
      <w:r w:rsidRPr="006378E8">
        <w:rPr>
          <w:lang w:eastAsia="es-ES"/>
        </w:rPr>
        <w:t xml:space="preserve"> en medios impresos, tales como libros, compendios, trípticos, registros públicos, </w:t>
      </w:r>
      <w:r w:rsidRPr="006378E8">
        <w:rPr>
          <w:b/>
          <w:lang w:eastAsia="es-ES"/>
        </w:rPr>
        <w:t>en formatos electrónicos disponibles en Internet</w:t>
      </w:r>
      <w:r w:rsidRPr="006378E8">
        <w:rPr>
          <w:lang w:eastAsia="es-ES"/>
        </w:rPr>
        <w:t xml:space="preserve"> o en cualquier otro medio</w:t>
      </w:r>
      <w:r w:rsidRPr="006378E8">
        <w:rPr>
          <w:b/>
          <w:u w:val="single"/>
          <w:lang w:eastAsia="es-ES"/>
        </w:rPr>
        <w:t>,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rsidR="00701C19" w:rsidRPr="006378E8" w:rsidRDefault="00701C19" w:rsidP="00701C19">
      <w:pPr>
        <w:spacing w:line="360" w:lineRule="auto"/>
        <w:jc w:val="both"/>
        <w:rPr>
          <w:rFonts w:ascii="Palatino Linotype" w:hAnsi="Palatino Linotype" w:cs="Arial"/>
        </w:rPr>
      </w:pPr>
    </w:p>
    <w:p w:rsidR="00701C19" w:rsidRPr="006378E8" w:rsidRDefault="00701C19" w:rsidP="00701C19">
      <w:pPr>
        <w:spacing w:line="360" w:lineRule="auto"/>
        <w:jc w:val="both"/>
        <w:rPr>
          <w:rFonts w:ascii="Palatino Linotype" w:hAnsi="Palatino Linotype" w:cs="Arial"/>
        </w:rPr>
      </w:pPr>
      <w:r w:rsidRPr="006378E8">
        <w:rPr>
          <w:rFonts w:ascii="Palatino Linotype" w:hAnsi="Palatino Linotype" w:cs="Arial"/>
        </w:rPr>
        <w:t>De los artículos transcritos se establecen las características que debe tener la información desde el momento de su generación, publicación y entrega; de igual manera se contempla el procedimiento a seguir por los sujetos obligados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rsidR="00701C19" w:rsidRPr="006378E8" w:rsidRDefault="00701C19" w:rsidP="00701C19">
      <w:pPr>
        <w:spacing w:line="360" w:lineRule="auto"/>
        <w:jc w:val="both"/>
        <w:rPr>
          <w:rFonts w:ascii="Palatino Linotype" w:hAnsi="Palatino Linotype" w:cs="Arial"/>
        </w:rPr>
      </w:pPr>
    </w:p>
    <w:p w:rsidR="00701C19" w:rsidRPr="006378E8" w:rsidRDefault="00701C19" w:rsidP="00701C19">
      <w:pPr>
        <w:numPr>
          <w:ilvl w:val="0"/>
          <w:numId w:val="8"/>
        </w:numPr>
        <w:spacing w:line="360" w:lineRule="auto"/>
        <w:ind w:hanging="436"/>
        <w:jc w:val="both"/>
        <w:rPr>
          <w:rFonts w:ascii="Palatino Linotype" w:hAnsi="Palatino Linotype" w:cs="Arial"/>
        </w:rPr>
      </w:pPr>
      <w:r w:rsidRPr="006378E8">
        <w:rPr>
          <w:rFonts w:ascii="Palatino Linotype" w:hAnsi="Palatino Linotype" w:cs="Arial"/>
        </w:rPr>
        <w:t>La fuente</w:t>
      </w:r>
    </w:p>
    <w:p w:rsidR="00701C19" w:rsidRPr="006378E8" w:rsidRDefault="00701C19" w:rsidP="00701C19">
      <w:pPr>
        <w:numPr>
          <w:ilvl w:val="0"/>
          <w:numId w:val="8"/>
        </w:numPr>
        <w:spacing w:line="360" w:lineRule="auto"/>
        <w:ind w:hanging="436"/>
        <w:jc w:val="both"/>
        <w:rPr>
          <w:rFonts w:ascii="Palatino Linotype" w:hAnsi="Palatino Linotype" w:cs="Arial"/>
        </w:rPr>
      </w:pPr>
      <w:r w:rsidRPr="006378E8">
        <w:rPr>
          <w:rFonts w:ascii="Palatino Linotype" w:hAnsi="Palatino Linotype" w:cs="Arial"/>
        </w:rPr>
        <w:t>El lugar y</w:t>
      </w:r>
    </w:p>
    <w:p w:rsidR="00701C19" w:rsidRPr="006378E8" w:rsidRDefault="00701C19" w:rsidP="00701C19">
      <w:pPr>
        <w:numPr>
          <w:ilvl w:val="0"/>
          <w:numId w:val="8"/>
        </w:numPr>
        <w:spacing w:line="360" w:lineRule="auto"/>
        <w:ind w:hanging="436"/>
        <w:jc w:val="both"/>
        <w:rPr>
          <w:rFonts w:ascii="Palatino Linotype" w:hAnsi="Palatino Linotype" w:cs="Arial"/>
        </w:rPr>
      </w:pPr>
      <w:r w:rsidRPr="006378E8">
        <w:rPr>
          <w:rFonts w:ascii="Palatino Linotype" w:hAnsi="Palatino Linotype" w:cs="Arial"/>
        </w:rPr>
        <w:t xml:space="preserve">La forma </w:t>
      </w:r>
    </w:p>
    <w:p w:rsidR="00701C19" w:rsidRPr="006378E8" w:rsidRDefault="00701C19" w:rsidP="00701C19">
      <w:pPr>
        <w:spacing w:line="360" w:lineRule="auto"/>
        <w:jc w:val="both"/>
        <w:rPr>
          <w:rFonts w:ascii="Palatino Linotype" w:hAnsi="Palatino Linotype" w:cs="Arial"/>
        </w:rPr>
      </w:pPr>
      <w:r w:rsidRPr="006378E8">
        <w:rPr>
          <w:rFonts w:ascii="Palatino Linotype" w:hAnsi="Palatino Linotype" w:cs="Arial"/>
        </w:rPr>
        <w:t>Asimismo, se establece que la fuente de la información deberá ser:</w:t>
      </w:r>
    </w:p>
    <w:p w:rsidR="00701C19" w:rsidRPr="006378E8" w:rsidRDefault="00701C19" w:rsidP="00701C19">
      <w:pPr>
        <w:numPr>
          <w:ilvl w:val="0"/>
          <w:numId w:val="9"/>
        </w:numPr>
        <w:spacing w:line="360" w:lineRule="auto"/>
        <w:ind w:left="709" w:hanging="425"/>
        <w:jc w:val="both"/>
        <w:rPr>
          <w:rFonts w:ascii="Palatino Linotype" w:hAnsi="Palatino Linotype" w:cs="Arial"/>
        </w:rPr>
      </w:pPr>
      <w:r w:rsidRPr="006378E8">
        <w:rPr>
          <w:rFonts w:ascii="Palatino Linotype" w:hAnsi="Palatino Linotype" w:cs="Arial"/>
        </w:rPr>
        <w:lastRenderedPageBreak/>
        <w:t>Precisa</w:t>
      </w:r>
    </w:p>
    <w:p w:rsidR="00701C19" w:rsidRPr="006378E8" w:rsidRDefault="00701C19" w:rsidP="00701C19">
      <w:pPr>
        <w:numPr>
          <w:ilvl w:val="0"/>
          <w:numId w:val="9"/>
        </w:numPr>
        <w:spacing w:line="360" w:lineRule="auto"/>
        <w:ind w:left="709" w:hanging="425"/>
        <w:jc w:val="both"/>
        <w:rPr>
          <w:rFonts w:ascii="Palatino Linotype" w:hAnsi="Palatino Linotype" w:cs="Arial"/>
        </w:rPr>
      </w:pPr>
      <w:r w:rsidRPr="006378E8">
        <w:rPr>
          <w:rFonts w:ascii="Palatino Linotype" w:hAnsi="Palatino Linotype" w:cs="Arial"/>
        </w:rPr>
        <w:t>Concreta</w:t>
      </w:r>
    </w:p>
    <w:p w:rsidR="00701C19" w:rsidRPr="006378E8" w:rsidRDefault="00701C19" w:rsidP="00701C19">
      <w:pPr>
        <w:numPr>
          <w:ilvl w:val="0"/>
          <w:numId w:val="9"/>
        </w:numPr>
        <w:spacing w:line="360" w:lineRule="auto"/>
        <w:ind w:left="709" w:hanging="425"/>
        <w:jc w:val="both"/>
        <w:rPr>
          <w:rFonts w:ascii="Palatino Linotype" w:hAnsi="Palatino Linotype" w:cs="Arial"/>
          <w:b/>
        </w:rPr>
      </w:pPr>
      <w:r w:rsidRPr="006378E8">
        <w:rPr>
          <w:rFonts w:ascii="Palatino Linotype" w:hAnsi="Palatino Linotype" w:cs="Arial"/>
          <w:b/>
        </w:rPr>
        <w:t>Y no debe implicar que el solicitante realice una búsqueda en toda la información que se encuentre disponible.</w:t>
      </w:r>
    </w:p>
    <w:p w:rsidR="00701C19" w:rsidRPr="006378E8" w:rsidRDefault="00701C19" w:rsidP="00701C19">
      <w:pPr>
        <w:spacing w:before="240" w:line="360" w:lineRule="auto"/>
        <w:rPr>
          <w:rFonts w:ascii="Palatino Linotype" w:hAnsi="Palatino Linotype" w:cs="Arial"/>
          <w:bCs/>
        </w:rPr>
      </w:pPr>
    </w:p>
    <w:p w:rsidR="00A701B4" w:rsidRPr="006378E8" w:rsidRDefault="00A701B4" w:rsidP="00A701B4">
      <w:pPr>
        <w:spacing w:before="240" w:line="360" w:lineRule="auto"/>
        <w:jc w:val="both"/>
        <w:rPr>
          <w:rFonts w:ascii="Palatino Linotype" w:hAnsi="Palatino Linotype"/>
          <w:i/>
        </w:rPr>
      </w:pPr>
      <w:r w:rsidRPr="006378E8">
        <w:rPr>
          <w:rFonts w:ascii="Palatino Linotype" w:hAnsi="Palatino Linotype" w:cs="Arial"/>
          <w:bCs/>
        </w:rPr>
        <w:t xml:space="preserve">Es así como, derivado de la respuesta emitida por </w:t>
      </w:r>
      <w:r w:rsidRPr="006378E8">
        <w:rPr>
          <w:rFonts w:ascii="Palatino Linotype" w:hAnsi="Palatino Linotype" w:cs="Arial"/>
          <w:b/>
          <w:bCs/>
        </w:rPr>
        <w:t>El Sujeto Obligado</w:t>
      </w:r>
      <w:r w:rsidRPr="006378E8">
        <w:rPr>
          <w:rFonts w:ascii="Palatino Linotype" w:hAnsi="Palatino Linotype" w:cs="Arial"/>
          <w:bCs/>
        </w:rPr>
        <w:t xml:space="preserve">, </w:t>
      </w:r>
      <w:r w:rsidRPr="006378E8">
        <w:rPr>
          <w:rFonts w:ascii="Palatino Linotype" w:hAnsi="Palatino Linotype" w:cs="Arial"/>
          <w:b/>
          <w:bCs/>
        </w:rPr>
        <w:t>el Recurrente</w:t>
      </w:r>
      <w:r w:rsidRPr="006378E8">
        <w:rPr>
          <w:rFonts w:ascii="Palatino Linotype" w:hAnsi="Palatino Linotype" w:cs="Arial"/>
          <w:bCs/>
        </w:rPr>
        <w:t>, interpuso el presente recurso de revisión, señalando sustancialmente como sus razones o motivos de inconformidad, lo siguiente:</w:t>
      </w:r>
      <w:r w:rsidRPr="006378E8" w:rsidDel="00107C3B">
        <w:rPr>
          <w:rFonts w:ascii="Palatino Linotype" w:hAnsi="Palatino Linotype"/>
          <w:b/>
          <w:i/>
        </w:rPr>
        <w:t xml:space="preserve"> </w:t>
      </w:r>
      <w:r w:rsidRPr="006378E8">
        <w:rPr>
          <w:rFonts w:ascii="Palatino Linotype" w:hAnsi="Palatino Linotype"/>
          <w:i/>
        </w:rPr>
        <w:t>“</w:t>
      </w:r>
      <w:r w:rsidR="006B4007" w:rsidRPr="006378E8">
        <w:rPr>
          <w:rFonts w:ascii="Palatino Linotype" w:hAnsi="Palatino Linotype"/>
          <w:i/>
        </w:rPr>
        <w:t>ES obligación de cada unidad administrativa llevar el control y presentar ante la Subdirección de Recursos Humanos los movimientos de altas y bajas del personal, por lo que deben contar con un control de la plantilla de personal ya que están obligados a llevar la vigilancia y la aplicación de las leyes laborales, convirtiéndose en un representante de la Subdirección en cada unidad administrativa, en este sentido se nombra un Jefe de Recursos Humanos, cuya función es exactamente la de control los movimientos de personal y reportarlos a la Subdirección de Recursos Humanos, por que la Coordinación de Regulación Sanitaria esta obligada a presentar la partilla solicitada, o bien la impresión del inventario de recursos humanos de toda la coordinación de regulación sanitaria y sus jurisdicciones de regulación sanitaria a la que tienen acceso, en caso contrario, mi derecho de acceso a la información estaría violentado. Por lo que espero las dos plantillas que solicite, la emitida por la Subdirección de Recursos Humanos y la emitida por la Coordinación de Regulación Sanitaria.</w:t>
      </w:r>
      <w:r w:rsidRPr="006378E8">
        <w:rPr>
          <w:rFonts w:ascii="Palatino Linotype" w:hAnsi="Palatino Linotype"/>
          <w:i/>
        </w:rPr>
        <w:t>” (Sic)</w:t>
      </w:r>
    </w:p>
    <w:p w:rsidR="00A701B4" w:rsidRPr="006378E8" w:rsidRDefault="00A701B4" w:rsidP="00A701B4">
      <w:pPr>
        <w:spacing w:line="360" w:lineRule="auto"/>
        <w:jc w:val="both"/>
        <w:rPr>
          <w:rFonts w:ascii="Palatino Linotype" w:hAnsi="Palatino Linotype"/>
        </w:rPr>
      </w:pPr>
    </w:p>
    <w:p w:rsidR="00A701B4" w:rsidRPr="006378E8" w:rsidRDefault="00A701B4" w:rsidP="00A701B4">
      <w:pPr>
        <w:pBdr>
          <w:top w:val="nil"/>
          <w:left w:val="nil"/>
          <w:bottom w:val="nil"/>
          <w:right w:val="nil"/>
          <w:between w:val="nil"/>
        </w:pBdr>
        <w:spacing w:line="360" w:lineRule="auto"/>
        <w:contextualSpacing/>
        <w:jc w:val="both"/>
        <w:rPr>
          <w:rFonts w:ascii="Palatino Linotype" w:eastAsia="Calibri" w:hAnsi="Palatino Linotype" w:cs="Calibri"/>
          <w:szCs w:val="22"/>
          <w:lang w:val="es-ES_tradnl" w:eastAsia="es-MX"/>
        </w:rPr>
      </w:pPr>
      <w:r w:rsidRPr="006378E8">
        <w:rPr>
          <w:rFonts w:ascii="Palatino Linotype" w:eastAsia="Calibri" w:hAnsi="Palatino Linotype" w:cs="Calibri"/>
          <w:szCs w:val="22"/>
          <w:lang w:val="es-ES_tradnl" w:eastAsia="es-MX"/>
        </w:rPr>
        <w:t xml:space="preserve">En consecuencia, es necesario precisar que, toda vez que el Sujeto Obligado fue omiso de enviar el Informe Justificado ante este Órgano Garante para manifestar lo que a derecho le asistiera y conviniera en el término de los siete días hábiles otorgados, dejó </w:t>
      </w:r>
      <w:r w:rsidRPr="006378E8">
        <w:rPr>
          <w:rFonts w:ascii="Palatino Linotype" w:eastAsia="Calibri" w:hAnsi="Palatino Linotype" w:cs="Calibri"/>
          <w:szCs w:val="22"/>
          <w:lang w:val="es-ES_tradnl" w:eastAsia="es-MX"/>
        </w:rPr>
        <w:lastRenderedPageBreak/>
        <w:t>de justificar las razones o motivos que lo llevaron a emitir la respuesta que ahora se impugna; no obstante, la falta de informe justificado no es óbice para que este Órgano Garante conozca y resuelva el recurso de revisión.</w:t>
      </w:r>
      <w:r w:rsidR="006B4007" w:rsidRPr="006378E8">
        <w:rPr>
          <w:rFonts w:ascii="Palatino Linotype" w:eastAsia="Calibri" w:hAnsi="Palatino Linotype" w:cs="Calibri"/>
          <w:szCs w:val="22"/>
          <w:lang w:val="es-ES_tradnl" w:eastAsia="es-MX"/>
        </w:rPr>
        <w:t xml:space="preserve"> Por su parte, </w:t>
      </w:r>
      <w:r w:rsidR="00701C19" w:rsidRPr="006378E8">
        <w:rPr>
          <w:rFonts w:ascii="Palatino Linotype" w:eastAsia="Calibri" w:hAnsi="Palatino Linotype" w:cs="Calibri"/>
          <w:szCs w:val="22"/>
          <w:lang w:val="es-ES_tradnl" w:eastAsia="es-MX"/>
        </w:rPr>
        <w:t>la parte Recurrente adjuntó el archivo electrónico denominado “</w:t>
      </w:r>
      <w:r w:rsidR="00701C19" w:rsidRPr="006378E8">
        <w:rPr>
          <w:rFonts w:ascii="Palatino Linotype" w:eastAsia="Calibri" w:hAnsi="Palatino Linotype" w:cs="Calibri"/>
          <w:b/>
          <w:i/>
          <w:szCs w:val="22"/>
          <w:lang w:val="es-ES_tradnl" w:eastAsia="es-MX"/>
        </w:rPr>
        <w:t>MANUAL RH.pdf</w:t>
      </w:r>
      <w:r w:rsidR="00701C19" w:rsidRPr="006378E8">
        <w:rPr>
          <w:rFonts w:ascii="Palatino Linotype" w:eastAsia="Calibri" w:hAnsi="Palatino Linotype" w:cs="Calibri"/>
          <w:szCs w:val="22"/>
          <w:lang w:val="es-ES_tradnl" w:eastAsia="es-MX"/>
        </w:rPr>
        <w:t>”, mismo que consiste en el Manual de Políticas de la Subdirección de Recursos Humanos del Instituto de Salud del Estado de México.</w:t>
      </w:r>
    </w:p>
    <w:p w:rsidR="00005A24" w:rsidRPr="006378E8" w:rsidRDefault="00005A24" w:rsidP="00A701B4">
      <w:pPr>
        <w:pBdr>
          <w:top w:val="nil"/>
          <w:left w:val="nil"/>
          <w:bottom w:val="nil"/>
          <w:right w:val="nil"/>
          <w:between w:val="nil"/>
        </w:pBdr>
        <w:spacing w:line="360" w:lineRule="auto"/>
        <w:contextualSpacing/>
        <w:jc w:val="both"/>
        <w:rPr>
          <w:rFonts w:ascii="Palatino Linotype" w:eastAsia="Palatino Linotype" w:hAnsi="Palatino Linotype" w:cs="Palatino Linotype"/>
          <w:b/>
          <w:i/>
          <w:sz w:val="22"/>
          <w:szCs w:val="22"/>
        </w:rPr>
      </w:pPr>
    </w:p>
    <w:p w:rsidR="00005A24" w:rsidRPr="006378E8" w:rsidRDefault="00005A24" w:rsidP="00A701B4">
      <w:pPr>
        <w:pBdr>
          <w:top w:val="nil"/>
          <w:left w:val="nil"/>
          <w:bottom w:val="nil"/>
          <w:right w:val="nil"/>
          <w:between w:val="nil"/>
        </w:pBdr>
        <w:spacing w:line="360" w:lineRule="auto"/>
        <w:contextualSpacing/>
        <w:jc w:val="both"/>
        <w:rPr>
          <w:rFonts w:ascii="Palatino Linotype" w:eastAsia="Palatino Linotype" w:hAnsi="Palatino Linotype" w:cs="Palatino Linotype"/>
          <w:b/>
          <w:i/>
          <w:sz w:val="22"/>
          <w:szCs w:val="22"/>
        </w:rPr>
      </w:pPr>
    </w:p>
    <w:p w:rsidR="00842DAA" w:rsidRPr="006378E8" w:rsidRDefault="00842DAA" w:rsidP="00A701B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r w:rsidRPr="006378E8">
        <w:rPr>
          <w:rFonts w:ascii="Palatino Linotype" w:eastAsia="Palatino Linotype" w:hAnsi="Palatino Linotype" w:cs="Palatino Linotype"/>
          <w:color w:val="000000"/>
          <w:lang w:val="es-ES_tradnl" w:eastAsia="es-MX"/>
        </w:rPr>
        <w:t xml:space="preserve">Para delimitar esferas competenciales, resulta necesario traer a colación el Reglamento Interno del Instituto de Salud del Estado de México, mismo que establece las unidades administrativas con las que cuenta el Sujeto </w:t>
      </w:r>
      <w:r w:rsidR="004D54F1" w:rsidRPr="006378E8">
        <w:rPr>
          <w:rFonts w:ascii="Palatino Linotype" w:eastAsia="Palatino Linotype" w:hAnsi="Palatino Linotype" w:cs="Palatino Linotype"/>
          <w:color w:val="000000"/>
          <w:lang w:val="es-ES_tradnl" w:eastAsia="es-MX"/>
        </w:rPr>
        <w:t>Obligado,</w:t>
      </w:r>
      <w:r w:rsidRPr="006378E8">
        <w:rPr>
          <w:rFonts w:ascii="Palatino Linotype" w:eastAsia="Palatino Linotype" w:hAnsi="Palatino Linotype" w:cs="Palatino Linotype"/>
          <w:color w:val="000000"/>
          <w:lang w:val="es-ES_tradnl" w:eastAsia="es-MX"/>
        </w:rPr>
        <w:t xml:space="preserve"> así como sus atribuciones, tal como se transcribe:</w:t>
      </w:r>
    </w:p>
    <w:p w:rsidR="00842DAA" w:rsidRPr="006378E8" w:rsidRDefault="00842DAA" w:rsidP="00D51A45">
      <w:pPr>
        <w:pStyle w:val="Citas"/>
        <w:spacing w:line="240" w:lineRule="auto"/>
      </w:pPr>
      <w:r w:rsidRPr="006378E8">
        <w:t>Artículo 14.- Para el estudio, planeación y despacho de los asuntos de su competencia, la persona titular de la Dirección General se auxiliará de las unidades administrativas siguientes:</w:t>
      </w:r>
    </w:p>
    <w:p w:rsidR="00842DAA" w:rsidRPr="006378E8" w:rsidRDefault="00842DAA" w:rsidP="00D51A45">
      <w:pPr>
        <w:pStyle w:val="Citas"/>
        <w:numPr>
          <w:ilvl w:val="0"/>
          <w:numId w:val="10"/>
        </w:numPr>
        <w:spacing w:line="240" w:lineRule="auto"/>
      </w:pPr>
      <w:r w:rsidRPr="006378E8">
        <w:t xml:space="preserve">Coordinación de Salud. </w:t>
      </w:r>
    </w:p>
    <w:p w:rsidR="00842DAA" w:rsidRPr="006378E8" w:rsidRDefault="00842DAA" w:rsidP="00D51A45">
      <w:pPr>
        <w:pStyle w:val="Citas"/>
        <w:numPr>
          <w:ilvl w:val="0"/>
          <w:numId w:val="10"/>
        </w:numPr>
        <w:spacing w:line="240" w:lineRule="auto"/>
      </w:pPr>
      <w:r w:rsidRPr="006378E8">
        <w:rPr>
          <w:b/>
        </w:rPr>
        <w:t>Coordinación de Regulación Sanitaria</w:t>
      </w:r>
      <w:r w:rsidRPr="006378E8">
        <w:t xml:space="preserve">. </w:t>
      </w:r>
    </w:p>
    <w:p w:rsidR="00842DAA" w:rsidRPr="006378E8" w:rsidRDefault="00842DAA" w:rsidP="00D51A45">
      <w:pPr>
        <w:pStyle w:val="Citas"/>
        <w:numPr>
          <w:ilvl w:val="0"/>
          <w:numId w:val="10"/>
        </w:numPr>
        <w:spacing w:line="240" w:lineRule="auto"/>
      </w:pPr>
      <w:r w:rsidRPr="006378E8">
        <w:t xml:space="preserve">Coordinación de Administración y Finanzas. </w:t>
      </w:r>
    </w:p>
    <w:p w:rsidR="00842DAA" w:rsidRPr="006378E8" w:rsidRDefault="00842DAA" w:rsidP="00D51A45">
      <w:pPr>
        <w:pStyle w:val="Citas"/>
        <w:numPr>
          <w:ilvl w:val="0"/>
          <w:numId w:val="10"/>
        </w:numPr>
        <w:spacing w:line="240" w:lineRule="auto"/>
      </w:pPr>
      <w:r w:rsidRPr="006378E8">
        <w:t xml:space="preserve">Dirección de Servicios de Salud. </w:t>
      </w:r>
    </w:p>
    <w:p w:rsidR="00842DAA" w:rsidRPr="006378E8" w:rsidRDefault="00842DAA" w:rsidP="00D51A45">
      <w:pPr>
        <w:pStyle w:val="Citas"/>
        <w:numPr>
          <w:ilvl w:val="0"/>
          <w:numId w:val="10"/>
        </w:numPr>
        <w:spacing w:line="240" w:lineRule="auto"/>
      </w:pPr>
      <w:r w:rsidRPr="006378E8">
        <w:t xml:space="preserve">Dirección de Regulación Sanitaria. </w:t>
      </w:r>
    </w:p>
    <w:p w:rsidR="00842DAA" w:rsidRPr="006378E8" w:rsidRDefault="00842DAA" w:rsidP="00D51A45">
      <w:pPr>
        <w:pStyle w:val="Citas"/>
        <w:numPr>
          <w:ilvl w:val="0"/>
          <w:numId w:val="10"/>
        </w:numPr>
        <w:spacing w:line="240" w:lineRule="auto"/>
      </w:pPr>
      <w:r w:rsidRPr="006378E8">
        <w:t xml:space="preserve">Dirección de Finanzas. </w:t>
      </w:r>
    </w:p>
    <w:p w:rsidR="00842DAA" w:rsidRPr="006378E8" w:rsidRDefault="00842DAA" w:rsidP="00D51A45">
      <w:pPr>
        <w:pStyle w:val="Citas"/>
        <w:numPr>
          <w:ilvl w:val="0"/>
          <w:numId w:val="10"/>
        </w:numPr>
        <w:spacing w:line="240" w:lineRule="auto"/>
      </w:pPr>
      <w:r w:rsidRPr="006378E8">
        <w:t xml:space="preserve">Dirección de Administración. </w:t>
      </w:r>
    </w:p>
    <w:p w:rsidR="00842DAA" w:rsidRPr="006378E8" w:rsidRDefault="00842DAA" w:rsidP="00D51A45">
      <w:pPr>
        <w:pStyle w:val="Citas"/>
        <w:numPr>
          <w:ilvl w:val="0"/>
          <w:numId w:val="10"/>
        </w:numPr>
        <w:spacing w:line="240" w:lineRule="auto"/>
      </w:pPr>
      <w:r w:rsidRPr="006378E8">
        <w:t xml:space="preserve">Subdirección de Normatividad Sanitaria. </w:t>
      </w:r>
    </w:p>
    <w:p w:rsidR="00842DAA" w:rsidRPr="006378E8" w:rsidRDefault="00842DAA" w:rsidP="00D51A45">
      <w:pPr>
        <w:pStyle w:val="Citas"/>
        <w:numPr>
          <w:ilvl w:val="0"/>
          <w:numId w:val="10"/>
        </w:numPr>
        <w:spacing w:line="240" w:lineRule="auto"/>
      </w:pPr>
      <w:r w:rsidRPr="006378E8">
        <w:t xml:space="preserve">Subdirección de Verificación Sanitaria. </w:t>
      </w:r>
    </w:p>
    <w:p w:rsidR="00842DAA" w:rsidRPr="006378E8" w:rsidRDefault="00842DAA" w:rsidP="00D51A45">
      <w:pPr>
        <w:pStyle w:val="Citas"/>
        <w:numPr>
          <w:ilvl w:val="0"/>
          <w:numId w:val="10"/>
        </w:numPr>
        <w:spacing w:line="240" w:lineRule="auto"/>
      </w:pPr>
      <w:r w:rsidRPr="006378E8">
        <w:lastRenderedPageBreak/>
        <w:t xml:space="preserve">Subdirección de Tesorería y Contabilidad. </w:t>
      </w:r>
    </w:p>
    <w:p w:rsidR="00842DAA" w:rsidRPr="006378E8" w:rsidRDefault="00842DAA" w:rsidP="00D51A45">
      <w:pPr>
        <w:pStyle w:val="Citas"/>
        <w:numPr>
          <w:ilvl w:val="0"/>
          <w:numId w:val="10"/>
        </w:numPr>
        <w:spacing w:line="240" w:lineRule="auto"/>
      </w:pPr>
      <w:r w:rsidRPr="006378E8">
        <w:t>Subdirección de Administración de la Beneficencia Pública</w:t>
      </w:r>
    </w:p>
    <w:p w:rsidR="00842DAA" w:rsidRPr="006378E8" w:rsidRDefault="00842DAA" w:rsidP="00D51A45">
      <w:pPr>
        <w:pStyle w:val="Citas"/>
        <w:numPr>
          <w:ilvl w:val="0"/>
          <w:numId w:val="10"/>
        </w:numPr>
        <w:spacing w:line="240" w:lineRule="auto"/>
        <w:rPr>
          <w:b/>
        </w:rPr>
      </w:pPr>
      <w:r w:rsidRPr="006378E8">
        <w:rPr>
          <w:b/>
        </w:rPr>
        <w:t xml:space="preserve">Subdirección de Recursos Humanos. </w:t>
      </w:r>
    </w:p>
    <w:p w:rsidR="00842DAA" w:rsidRPr="006378E8" w:rsidRDefault="00842DAA" w:rsidP="00D51A45">
      <w:pPr>
        <w:pStyle w:val="Citas"/>
        <w:numPr>
          <w:ilvl w:val="0"/>
          <w:numId w:val="10"/>
        </w:numPr>
        <w:spacing w:line="240" w:lineRule="auto"/>
      </w:pPr>
      <w:r w:rsidRPr="006378E8">
        <w:t xml:space="preserve">Subdirección de Recursos Materiales. </w:t>
      </w:r>
    </w:p>
    <w:p w:rsidR="00842DAA" w:rsidRPr="006378E8" w:rsidRDefault="00842DAA" w:rsidP="00D51A45">
      <w:pPr>
        <w:pStyle w:val="Citas"/>
        <w:numPr>
          <w:ilvl w:val="0"/>
          <w:numId w:val="10"/>
        </w:numPr>
        <w:spacing w:line="240" w:lineRule="auto"/>
      </w:pPr>
      <w:r w:rsidRPr="006378E8">
        <w:t xml:space="preserve">Subdirección de Servicios Generales y Control Patrimonial. </w:t>
      </w:r>
    </w:p>
    <w:p w:rsidR="00842DAA" w:rsidRPr="006378E8" w:rsidRDefault="00842DAA" w:rsidP="00D51A45">
      <w:pPr>
        <w:pStyle w:val="Citas"/>
        <w:numPr>
          <w:ilvl w:val="0"/>
          <w:numId w:val="10"/>
        </w:numPr>
        <w:spacing w:line="240" w:lineRule="auto"/>
      </w:pPr>
      <w:r w:rsidRPr="006378E8">
        <w:t xml:space="preserve">Subdirección de Infraestructura en Salud. </w:t>
      </w:r>
    </w:p>
    <w:p w:rsidR="00842DAA" w:rsidRPr="006378E8" w:rsidRDefault="00842DAA" w:rsidP="00D51A45">
      <w:pPr>
        <w:pStyle w:val="Citas"/>
        <w:numPr>
          <w:ilvl w:val="0"/>
          <w:numId w:val="10"/>
        </w:numPr>
        <w:spacing w:line="240" w:lineRule="auto"/>
      </w:pPr>
      <w:r w:rsidRPr="006378E8">
        <w:t xml:space="preserve">Jurisdicciones de Regulación Sanitaria. </w:t>
      </w:r>
    </w:p>
    <w:p w:rsidR="00842DAA" w:rsidRPr="006378E8" w:rsidRDefault="00842DAA" w:rsidP="00D51A45">
      <w:pPr>
        <w:pStyle w:val="Citas"/>
        <w:numPr>
          <w:ilvl w:val="0"/>
          <w:numId w:val="10"/>
        </w:numPr>
        <w:spacing w:line="240" w:lineRule="auto"/>
      </w:pPr>
      <w:r w:rsidRPr="006378E8">
        <w:t xml:space="preserve">Jurisdicciones Sanitarias. </w:t>
      </w:r>
    </w:p>
    <w:p w:rsidR="00842DAA" w:rsidRPr="006378E8" w:rsidRDefault="00842DAA" w:rsidP="00D51A45">
      <w:pPr>
        <w:pStyle w:val="Citas"/>
        <w:numPr>
          <w:ilvl w:val="0"/>
          <w:numId w:val="10"/>
        </w:numPr>
        <w:spacing w:line="240" w:lineRule="auto"/>
      </w:pPr>
      <w:r w:rsidRPr="006378E8">
        <w:t xml:space="preserve">Unidad Jurídico Consultiva y de Igualdad de Género.   </w:t>
      </w:r>
    </w:p>
    <w:p w:rsidR="00842DAA" w:rsidRPr="006378E8" w:rsidRDefault="00842DAA" w:rsidP="00D51A45">
      <w:pPr>
        <w:pStyle w:val="Citas"/>
        <w:numPr>
          <w:ilvl w:val="0"/>
          <w:numId w:val="10"/>
        </w:numPr>
        <w:spacing w:line="240" w:lineRule="auto"/>
      </w:pPr>
      <w:r w:rsidRPr="006378E8">
        <w:t>Derogada.</w:t>
      </w:r>
    </w:p>
    <w:p w:rsidR="00DC07E3" w:rsidRPr="006378E8" w:rsidRDefault="00DC07E3" w:rsidP="00D51A45">
      <w:pPr>
        <w:pStyle w:val="Citas"/>
        <w:spacing w:line="240" w:lineRule="auto"/>
      </w:pPr>
    </w:p>
    <w:p w:rsidR="00DC07E3" w:rsidRPr="006378E8" w:rsidRDefault="00DC07E3" w:rsidP="00D51A45">
      <w:pPr>
        <w:pStyle w:val="Citas"/>
        <w:spacing w:line="240" w:lineRule="auto"/>
        <w:rPr>
          <w:b/>
        </w:rPr>
      </w:pPr>
      <w:r w:rsidRPr="006378E8">
        <w:rPr>
          <w:b/>
        </w:rPr>
        <w:t xml:space="preserve">Artículo 20.- La Coordinación de Regulación Sanitaria será responsable de planear, coordinar, ejecutar y evaluar el cumplimiento de la normatividad y las acciones de verificación sanitaria, así como las correspondientes a las jurisdicciones de regulación sanitaria del Instituto, de conformidad con las leyes, reglamentos y demás disposiciones aplicables en la materia.  </w:t>
      </w:r>
    </w:p>
    <w:p w:rsidR="00DC07E3" w:rsidRPr="006378E8" w:rsidRDefault="00DC07E3" w:rsidP="00D51A45">
      <w:pPr>
        <w:pStyle w:val="Citas"/>
        <w:spacing w:line="240" w:lineRule="auto"/>
        <w:rPr>
          <w:b/>
        </w:rPr>
      </w:pPr>
      <w:r w:rsidRPr="006378E8">
        <w:rPr>
          <w:b/>
        </w:rPr>
        <w:t xml:space="preserve">Artículo 21.- Corresponde al Coordinador de Regulación Sanitaria: </w:t>
      </w:r>
    </w:p>
    <w:p w:rsidR="00DC07E3" w:rsidRPr="006378E8" w:rsidRDefault="00DC07E3" w:rsidP="00D51A45">
      <w:pPr>
        <w:pStyle w:val="Citas"/>
        <w:numPr>
          <w:ilvl w:val="1"/>
          <w:numId w:val="5"/>
        </w:numPr>
        <w:spacing w:line="240" w:lineRule="auto"/>
      </w:pPr>
      <w:r w:rsidRPr="006378E8">
        <w:t xml:space="preserve">Dirigir, controlar y evaluar las funciones de regulación, control y fomento sanitarios de competencia estatal y las que realiza el Instituto de manera concurrente con el Ejecutivo Federal, en términos de la Ley General de Salud y del Código, sus reglamentos y demás disposiciones legales aplicables. </w:t>
      </w:r>
    </w:p>
    <w:p w:rsidR="00DC07E3" w:rsidRPr="006378E8" w:rsidRDefault="00DC07E3" w:rsidP="00D51A45">
      <w:pPr>
        <w:pStyle w:val="Citas"/>
        <w:numPr>
          <w:ilvl w:val="1"/>
          <w:numId w:val="5"/>
        </w:numPr>
        <w:spacing w:line="240" w:lineRule="auto"/>
      </w:pPr>
      <w:r w:rsidRPr="006378E8">
        <w:t xml:space="preserve">Ejercer el control sanitario sobre actividades, establecimientos y servicios de salubridad local, concurrente y descentralizada. </w:t>
      </w:r>
    </w:p>
    <w:p w:rsidR="00DC07E3" w:rsidRPr="006378E8" w:rsidRDefault="00DC07E3" w:rsidP="00D51A45">
      <w:pPr>
        <w:pStyle w:val="Citas"/>
        <w:numPr>
          <w:ilvl w:val="1"/>
          <w:numId w:val="5"/>
        </w:numPr>
        <w:spacing w:line="240" w:lineRule="auto"/>
      </w:pPr>
      <w:r w:rsidRPr="006378E8">
        <w:t xml:space="preserve">Ordenar la realización de visitas e informes de verificación a establecimientos y publicidad sujetos a control sanitario. </w:t>
      </w:r>
    </w:p>
    <w:p w:rsidR="00DC07E3" w:rsidRPr="006378E8" w:rsidRDefault="00DC07E3" w:rsidP="00D51A45">
      <w:pPr>
        <w:pStyle w:val="Citas"/>
        <w:numPr>
          <w:ilvl w:val="1"/>
          <w:numId w:val="5"/>
        </w:numPr>
        <w:spacing w:line="240" w:lineRule="auto"/>
      </w:pPr>
      <w:r w:rsidRPr="006378E8">
        <w:lastRenderedPageBreak/>
        <w:t xml:space="preserve">Imponer sanciones y medidas de seguridad, en el ámbito de su competencia, mediante las resoluciones que dicte en los procedimientos correspondientes. </w:t>
      </w:r>
    </w:p>
    <w:p w:rsidR="00DC07E3" w:rsidRPr="006378E8" w:rsidRDefault="00DC07E3" w:rsidP="00D51A45">
      <w:pPr>
        <w:pStyle w:val="Citas"/>
        <w:numPr>
          <w:ilvl w:val="1"/>
          <w:numId w:val="5"/>
        </w:numPr>
        <w:spacing w:line="240" w:lineRule="auto"/>
      </w:pPr>
      <w:r w:rsidRPr="006378E8">
        <w:t xml:space="preserve">Promover acciones orientadas a mejorar las condiciones sanitarias de establecimientos, servicios y actividades. </w:t>
      </w:r>
    </w:p>
    <w:p w:rsidR="00DC07E3" w:rsidRPr="006378E8" w:rsidRDefault="00DC07E3" w:rsidP="00D51A45">
      <w:pPr>
        <w:pStyle w:val="Citas"/>
        <w:numPr>
          <w:ilvl w:val="1"/>
          <w:numId w:val="5"/>
        </w:numPr>
        <w:spacing w:line="240" w:lineRule="auto"/>
      </w:pPr>
      <w:r w:rsidRPr="006378E8">
        <w:t xml:space="preserve">Expedir y validar constancias o certificados de buenas condiciones sanitarias y prácticas sanitarias, así como de superiores condiciones y prácticas sanitarias. </w:t>
      </w:r>
    </w:p>
    <w:p w:rsidR="00DC07E3" w:rsidRPr="006378E8" w:rsidRDefault="00DC07E3" w:rsidP="00D51A45">
      <w:pPr>
        <w:pStyle w:val="Citas"/>
        <w:numPr>
          <w:ilvl w:val="1"/>
          <w:numId w:val="5"/>
        </w:numPr>
        <w:spacing w:line="240" w:lineRule="auto"/>
      </w:pPr>
      <w:r w:rsidRPr="006378E8">
        <w:t xml:space="preserve">Coordinar a las jurisdicciones de regulación sanitaria y disponer las acciones para el cumplimiento de sus funciones.  </w:t>
      </w:r>
    </w:p>
    <w:p w:rsidR="00DC07E3" w:rsidRPr="006378E8" w:rsidRDefault="00DC07E3" w:rsidP="00D51A45">
      <w:pPr>
        <w:pStyle w:val="Citas"/>
        <w:numPr>
          <w:ilvl w:val="1"/>
          <w:numId w:val="5"/>
        </w:numPr>
        <w:spacing w:line="240" w:lineRule="auto"/>
      </w:pPr>
      <w:r w:rsidRPr="006378E8">
        <w:t xml:space="preserve">Establecer disposiciones técnicas y administrativas de regulación, control y fomento sanitario en materia de salubridad local. </w:t>
      </w:r>
    </w:p>
    <w:p w:rsidR="00DC07E3" w:rsidRPr="006378E8" w:rsidRDefault="00DC07E3" w:rsidP="00D51A45">
      <w:pPr>
        <w:pStyle w:val="Citas"/>
        <w:numPr>
          <w:ilvl w:val="1"/>
          <w:numId w:val="5"/>
        </w:numPr>
        <w:spacing w:line="240" w:lineRule="auto"/>
      </w:pPr>
      <w:r w:rsidRPr="006378E8">
        <w:t xml:space="preserve">Someter a consideración del Director General los proyectos de normas técnicas estatales, así como las políticas y lineamientos de salubridad local que deberán observar las actividades, establecimientos y servicios.  </w:t>
      </w:r>
    </w:p>
    <w:p w:rsidR="00DC07E3" w:rsidRPr="006378E8" w:rsidRDefault="00DC07E3" w:rsidP="00D51A45">
      <w:pPr>
        <w:pStyle w:val="Citas"/>
        <w:numPr>
          <w:ilvl w:val="1"/>
          <w:numId w:val="5"/>
        </w:numPr>
        <w:spacing w:line="240" w:lineRule="auto"/>
      </w:pPr>
      <w:r w:rsidRPr="006378E8">
        <w:t>Las demás que le confieren otras disposiciones legales.</w:t>
      </w:r>
    </w:p>
    <w:p w:rsidR="00DC07E3" w:rsidRPr="006378E8" w:rsidRDefault="00DC07E3" w:rsidP="00D51A45">
      <w:pPr>
        <w:pStyle w:val="Citas"/>
        <w:spacing w:line="240" w:lineRule="auto"/>
        <w:ind w:left="1080"/>
      </w:pPr>
    </w:p>
    <w:p w:rsidR="00DC07E3" w:rsidRPr="006378E8" w:rsidRDefault="00DC07E3" w:rsidP="00D51A45">
      <w:pPr>
        <w:pStyle w:val="Citas"/>
        <w:spacing w:line="240" w:lineRule="auto"/>
        <w:rPr>
          <w:b/>
        </w:rPr>
      </w:pPr>
      <w:r w:rsidRPr="006378E8">
        <w:rPr>
          <w:b/>
        </w:rPr>
        <w:t>Artículo 23.- Corresponde a la Dirección de Regulación Sanitaria:</w:t>
      </w:r>
    </w:p>
    <w:p w:rsidR="00DC07E3" w:rsidRPr="006378E8" w:rsidRDefault="00DC07E3" w:rsidP="00D51A45">
      <w:pPr>
        <w:pStyle w:val="Citas"/>
        <w:numPr>
          <w:ilvl w:val="0"/>
          <w:numId w:val="13"/>
        </w:numPr>
        <w:spacing w:line="240" w:lineRule="auto"/>
      </w:pPr>
      <w:r w:rsidRPr="006378E8">
        <w:t xml:space="preserve">Planear, coordinar, ejecutar y evaluar las acciones de salubridad general concurrente, descentralizada y local.  </w:t>
      </w:r>
    </w:p>
    <w:p w:rsidR="00DC07E3" w:rsidRPr="006378E8" w:rsidRDefault="00DC07E3" w:rsidP="00D51A45">
      <w:pPr>
        <w:pStyle w:val="Citas"/>
        <w:numPr>
          <w:ilvl w:val="0"/>
          <w:numId w:val="13"/>
        </w:numPr>
        <w:spacing w:line="240" w:lineRule="auto"/>
      </w:pPr>
      <w:r w:rsidRPr="006378E8">
        <w:t xml:space="preserve">Ordenar y realizar visitas e informes de verificación a establecimientos y publicidad sujetos a control sanitario e imponer las sanciones que procedan en términos de la Ley General de Salud, el Código y demás disposiciones aplicables, mediante resoluciones emitidas en los procedimientos administrativos.  </w:t>
      </w:r>
    </w:p>
    <w:p w:rsidR="00DC07E3" w:rsidRPr="006378E8" w:rsidRDefault="00DC07E3" w:rsidP="00D51A45">
      <w:pPr>
        <w:pStyle w:val="Citas"/>
        <w:numPr>
          <w:ilvl w:val="0"/>
          <w:numId w:val="13"/>
        </w:numPr>
        <w:spacing w:line="240" w:lineRule="auto"/>
      </w:pPr>
      <w:r w:rsidRPr="006378E8">
        <w:t xml:space="preserve">Proponer y ejecutar las actividades de regulación, control y fomento sanitarios que correspondan al Instituto, en términos de la Ley General de Salud y del Código, sus reglamentos y demás disposiciones legales aplicables.  </w:t>
      </w:r>
    </w:p>
    <w:p w:rsidR="00182CE3" w:rsidRPr="006378E8" w:rsidRDefault="00DC07E3" w:rsidP="00D51A45">
      <w:pPr>
        <w:pStyle w:val="Citas"/>
        <w:numPr>
          <w:ilvl w:val="0"/>
          <w:numId w:val="13"/>
        </w:numPr>
        <w:spacing w:line="240" w:lineRule="auto"/>
      </w:pPr>
      <w:r w:rsidRPr="006378E8">
        <w:t xml:space="preserve">Difundir las disposiciones técnicas y administrativas en materia de regulación, control y fomento sanitario en materia de salubridad local.  </w:t>
      </w:r>
    </w:p>
    <w:p w:rsidR="00182CE3" w:rsidRPr="006378E8" w:rsidRDefault="00DC07E3" w:rsidP="00D51A45">
      <w:pPr>
        <w:pStyle w:val="Citas"/>
        <w:numPr>
          <w:ilvl w:val="0"/>
          <w:numId w:val="13"/>
        </w:numPr>
        <w:spacing w:line="240" w:lineRule="auto"/>
      </w:pPr>
      <w:r w:rsidRPr="006378E8">
        <w:lastRenderedPageBreak/>
        <w:t xml:space="preserve">Expedir y, en su caso, revalidar o revocar, en el ámbito de su competencia, las autorizaciones sanitarias.  </w:t>
      </w:r>
    </w:p>
    <w:p w:rsidR="00182CE3" w:rsidRPr="006378E8" w:rsidRDefault="00DC07E3" w:rsidP="00D51A45">
      <w:pPr>
        <w:pStyle w:val="Citas"/>
        <w:numPr>
          <w:ilvl w:val="0"/>
          <w:numId w:val="13"/>
        </w:numPr>
        <w:spacing w:line="240" w:lineRule="auto"/>
      </w:pPr>
      <w:r w:rsidRPr="006378E8">
        <w:t xml:space="preserve">Establecer y aplicar, cuando conozca de algún posible riesgo sanitario, las medidas de seguridad para proteger la salud de la población. </w:t>
      </w:r>
    </w:p>
    <w:p w:rsidR="00182CE3" w:rsidRPr="006378E8" w:rsidRDefault="00DC07E3" w:rsidP="00D51A45">
      <w:pPr>
        <w:pStyle w:val="Citas"/>
        <w:numPr>
          <w:ilvl w:val="0"/>
          <w:numId w:val="13"/>
        </w:numPr>
        <w:spacing w:line="240" w:lineRule="auto"/>
      </w:pPr>
      <w:r w:rsidRPr="006378E8">
        <w:t xml:space="preserve">Ejecutar las estrategias para la atención de contingencias o emergencias sanitarias. </w:t>
      </w:r>
    </w:p>
    <w:p w:rsidR="00182CE3" w:rsidRPr="006378E8" w:rsidRDefault="00DC07E3" w:rsidP="00D51A45">
      <w:pPr>
        <w:pStyle w:val="Citas"/>
        <w:numPr>
          <w:ilvl w:val="0"/>
          <w:numId w:val="13"/>
        </w:numPr>
        <w:spacing w:line="240" w:lineRule="auto"/>
      </w:pPr>
      <w:r w:rsidRPr="006378E8">
        <w:t xml:space="preserve">Proponer y concertar esquemas de apoyos y estímulos con los sectores público, social y privado, tendentes a evitar riesgos sanitarios en la población y fomentar en ésta, la educación en materia sanitaria. </w:t>
      </w:r>
    </w:p>
    <w:p w:rsidR="00182CE3" w:rsidRPr="006378E8" w:rsidRDefault="00DC07E3" w:rsidP="00D51A45">
      <w:pPr>
        <w:pStyle w:val="Citas"/>
        <w:numPr>
          <w:ilvl w:val="0"/>
          <w:numId w:val="13"/>
        </w:numPr>
        <w:spacing w:line="240" w:lineRule="auto"/>
      </w:pPr>
      <w:r w:rsidRPr="006378E8">
        <w:t xml:space="preserve">Establecer plazos para la corrección de deficiencias, con base en los resultados de las visitas o informes de verificación que realice. </w:t>
      </w:r>
    </w:p>
    <w:p w:rsidR="00182CE3" w:rsidRPr="006378E8" w:rsidRDefault="00DC07E3" w:rsidP="00D51A45">
      <w:pPr>
        <w:pStyle w:val="Citas"/>
        <w:numPr>
          <w:ilvl w:val="0"/>
          <w:numId w:val="13"/>
        </w:numPr>
        <w:spacing w:line="240" w:lineRule="auto"/>
      </w:pPr>
      <w:r w:rsidRPr="006378E8">
        <w:t xml:space="preserve">Resolver los recursos administrativos de inconformidad que interpongan los particulares en contra de actos y resoluciones dictadas por servidores públicos bajo su adscripción facultados para ello.  </w:t>
      </w:r>
    </w:p>
    <w:p w:rsidR="00182CE3" w:rsidRPr="006378E8" w:rsidRDefault="00DC07E3" w:rsidP="00D51A45">
      <w:pPr>
        <w:pStyle w:val="Citas"/>
        <w:numPr>
          <w:ilvl w:val="0"/>
          <w:numId w:val="13"/>
        </w:numPr>
        <w:spacing w:line="240" w:lineRule="auto"/>
      </w:pPr>
      <w:r w:rsidRPr="006378E8">
        <w:t xml:space="preserve">Elaborar y proponer al Coordinador de Regulación Sanitaria, normas técnicas estatales, políticas y lineamientos en materia de salubridad, que deberán observarse en actividades, establecimientos y servicios. </w:t>
      </w:r>
    </w:p>
    <w:p w:rsidR="00182CE3" w:rsidRPr="006378E8" w:rsidRDefault="00DC07E3" w:rsidP="00D51A45">
      <w:pPr>
        <w:pStyle w:val="Citas"/>
        <w:numPr>
          <w:ilvl w:val="0"/>
          <w:numId w:val="13"/>
        </w:numPr>
        <w:spacing w:line="240" w:lineRule="auto"/>
      </w:pPr>
      <w:r w:rsidRPr="006378E8">
        <w:t xml:space="preserve">Conocer del cumplimiento de las actividades relacionadas con la captación y distribución de sangre y sus componentes entre los bancos de sangre, servicios de transfusión y puestos de sangrado del sector público y privado.  </w:t>
      </w:r>
    </w:p>
    <w:p w:rsidR="00DC07E3" w:rsidRPr="006378E8" w:rsidRDefault="00DC07E3" w:rsidP="00D51A45">
      <w:pPr>
        <w:pStyle w:val="Citas"/>
        <w:numPr>
          <w:ilvl w:val="0"/>
          <w:numId w:val="13"/>
        </w:numPr>
        <w:spacing w:line="240" w:lineRule="auto"/>
      </w:pPr>
      <w:r w:rsidRPr="006378E8">
        <w:t xml:space="preserve">Las demás que le confieren otras disposiciones legales.  </w:t>
      </w:r>
    </w:p>
    <w:p w:rsidR="00BA4E7F" w:rsidRPr="006378E8" w:rsidRDefault="00BA4E7F" w:rsidP="00BA4E7F">
      <w:pPr>
        <w:pStyle w:val="Citas"/>
      </w:pPr>
    </w:p>
    <w:p w:rsidR="00BA4E7F" w:rsidRPr="006378E8" w:rsidRDefault="00BA4E7F" w:rsidP="00D51A45">
      <w:pPr>
        <w:pStyle w:val="Citas"/>
        <w:spacing w:line="240" w:lineRule="auto"/>
        <w:rPr>
          <w:b/>
        </w:rPr>
      </w:pPr>
      <w:r w:rsidRPr="006378E8">
        <w:rPr>
          <w:b/>
        </w:rPr>
        <w:t>Artículo 38.- Corresponde a la Subdirección de Recursos Humanos:</w:t>
      </w:r>
    </w:p>
    <w:p w:rsidR="00BA4E7F" w:rsidRPr="006378E8" w:rsidRDefault="00BA4E7F" w:rsidP="00D51A45">
      <w:pPr>
        <w:pStyle w:val="Citas"/>
        <w:numPr>
          <w:ilvl w:val="0"/>
          <w:numId w:val="14"/>
        </w:numPr>
        <w:spacing w:line="240" w:lineRule="auto"/>
      </w:pPr>
      <w:r w:rsidRPr="006378E8">
        <w:t xml:space="preserve">Aplicar las disposiciones jurídicas vigentes en materia de control de personal. </w:t>
      </w:r>
    </w:p>
    <w:p w:rsidR="00BA4E7F" w:rsidRPr="006378E8" w:rsidRDefault="00BA4E7F" w:rsidP="00D51A45">
      <w:pPr>
        <w:pStyle w:val="Citas"/>
        <w:numPr>
          <w:ilvl w:val="0"/>
          <w:numId w:val="14"/>
        </w:numPr>
        <w:spacing w:line="240" w:lineRule="auto"/>
      </w:pPr>
      <w:r w:rsidRPr="006378E8">
        <w:t xml:space="preserve">Elaborar y operar el plan estratégico de personal en coordinación con las unidades médicas y administrativas del Instituto. </w:t>
      </w:r>
    </w:p>
    <w:p w:rsidR="00BA4E7F" w:rsidRPr="006378E8" w:rsidRDefault="00BA4E7F" w:rsidP="00D51A45">
      <w:pPr>
        <w:pStyle w:val="Citas"/>
        <w:numPr>
          <w:ilvl w:val="0"/>
          <w:numId w:val="14"/>
        </w:numPr>
        <w:spacing w:line="240" w:lineRule="auto"/>
      </w:pPr>
      <w:r w:rsidRPr="006378E8">
        <w:lastRenderedPageBreak/>
        <w:t xml:space="preserve">Aplicar las disposiciones que norman la remuneración y prestaciones que deban otorgarse a los servidores públicos del Instituto, en concordancia con las estructuras orgánico-funcionales y los catálogos de puestos aprobados. </w:t>
      </w:r>
    </w:p>
    <w:p w:rsidR="00BA4E7F" w:rsidRPr="006378E8" w:rsidRDefault="00BA4E7F" w:rsidP="00D51A45">
      <w:pPr>
        <w:pStyle w:val="Citas"/>
        <w:spacing w:line="240" w:lineRule="auto"/>
        <w:ind w:left="1211"/>
      </w:pPr>
      <w:r w:rsidRPr="006378E8">
        <w:t xml:space="preserve">III Bis. Suscribir contratos individuales de trabajo por obra o tiempo determinado, por honorarios asimilables a salarios y por servicios profesionales, en términos de la legislación aplicable. </w:t>
      </w:r>
    </w:p>
    <w:p w:rsidR="00BA4E7F" w:rsidRPr="006378E8" w:rsidRDefault="00BA4E7F" w:rsidP="00D51A45">
      <w:pPr>
        <w:pStyle w:val="Citas"/>
        <w:numPr>
          <w:ilvl w:val="0"/>
          <w:numId w:val="14"/>
        </w:numPr>
        <w:spacing w:line="240" w:lineRule="auto"/>
      </w:pPr>
      <w:r w:rsidRPr="006378E8">
        <w:t xml:space="preserve">Aplicar las disposiciones legales en materia de reclutamiento, selección, inducción, capacitación, evaluación del desempeño y promoción escalafonaria de los servidores públicos con funciones operativas. </w:t>
      </w:r>
    </w:p>
    <w:p w:rsidR="00BA4E7F" w:rsidRPr="006378E8" w:rsidRDefault="00BA4E7F" w:rsidP="00D51A45">
      <w:pPr>
        <w:pStyle w:val="Citas"/>
        <w:numPr>
          <w:ilvl w:val="0"/>
          <w:numId w:val="14"/>
        </w:numPr>
        <w:spacing w:line="240" w:lineRule="auto"/>
      </w:pPr>
      <w:r w:rsidRPr="006378E8">
        <w:t>Otorgar a los servidores públicos del Instituto las prestaciones socioeconómicas que les correspondan, así como los estímulos y recompensas.</w:t>
      </w:r>
    </w:p>
    <w:p w:rsidR="00BA4E7F" w:rsidRPr="006378E8" w:rsidRDefault="00BA4E7F" w:rsidP="00D51A45">
      <w:pPr>
        <w:pStyle w:val="Citas"/>
        <w:spacing w:line="240" w:lineRule="auto"/>
        <w:ind w:left="1211"/>
      </w:pPr>
      <w:r w:rsidRPr="006378E8">
        <w:t xml:space="preserve">V Bis. </w:t>
      </w:r>
      <w:r w:rsidRPr="006378E8">
        <w:rPr>
          <w:b/>
        </w:rPr>
        <w:t xml:space="preserve">Autorizar la contratación, cambio de adscripción, comisiones, promociones, permutas y </w:t>
      </w:r>
      <w:r w:rsidRPr="006378E8">
        <w:rPr>
          <w:b/>
          <w:u w:val="single"/>
        </w:rPr>
        <w:t>bajas de personal</w:t>
      </w:r>
      <w:r w:rsidRPr="006378E8">
        <w:rPr>
          <w:b/>
        </w:rPr>
        <w:t>, previo acuerdo del titular de la unidad administrativa correspondiente.</w:t>
      </w:r>
      <w:r w:rsidRPr="006378E8">
        <w:t xml:space="preserve"> </w:t>
      </w:r>
    </w:p>
    <w:p w:rsidR="00BA4E7F" w:rsidRPr="006378E8" w:rsidRDefault="00BA4E7F" w:rsidP="00D51A45">
      <w:pPr>
        <w:pStyle w:val="Citas"/>
        <w:numPr>
          <w:ilvl w:val="0"/>
          <w:numId w:val="14"/>
        </w:numPr>
        <w:spacing w:line="240" w:lineRule="auto"/>
      </w:pPr>
      <w:r w:rsidRPr="006378E8">
        <w:t xml:space="preserve">Coordinar acciones con las instancias que correspondan para que en forma oportuna se entregue el pago a los servidores públicos del Instituto. </w:t>
      </w:r>
    </w:p>
    <w:p w:rsidR="00BA4E7F" w:rsidRPr="006378E8" w:rsidRDefault="00BA4E7F" w:rsidP="00D51A45">
      <w:pPr>
        <w:pStyle w:val="Citas"/>
        <w:numPr>
          <w:ilvl w:val="0"/>
          <w:numId w:val="14"/>
        </w:numPr>
        <w:spacing w:line="240" w:lineRule="auto"/>
        <w:rPr>
          <w:b/>
        </w:rPr>
      </w:pPr>
      <w:r w:rsidRPr="006378E8">
        <w:rPr>
          <w:b/>
        </w:rPr>
        <w:t xml:space="preserve">Registrar, procesar y validar los movimientos de personal del Instituto. </w:t>
      </w:r>
    </w:p>
    <w:p w:rsidR="00BA4E7F" w:rsidRPr="006378E8" w:rsidRDefault="00BA4E7F" w:rsidP="00D51A45">
      <w:pPr>
        <w:pStyle w:val="Citas"/>
        <w:numPr>
          <w:ilvl w:val="0"/>
          <w:numId w:val="14"/>
        </w:numPr>
        <w:spacing w:line="240" w:lineRule="auto"/>
      </w:pPr>
      <w:r w:rsidRPr="006378E8">
        <w:t xml:space="preserve">Mantener comunicación permanente con las organizaciones sindicales de los servidores públicos del Instituto. </w:t>
      </w:r>
    </w:p>
    <w:p w:rsidR="00BA4E7F" w:rsidRPr="006378E8" w:rsidRDefault="00BA4E7F" w:rsidP="00D51A45">
      <w:pPr>
        <w:pStyle w:val="Citas"/>
        <w:numPr>
          <w:ilvl w:val="0"/>
          <w:numId w:val="14"/>
        </w:numPr>
        <w:spacing w:line="240" w:lineRule="auto"/>
      </w:pPr>
      <w:r w:rsidRPr="006378E8">
        <w:t>Proporcionar a los servidores públicos del Instituto los documentos necesarios para su identificación, así como constancias de servicios.</w:t>
      </w:r>
    </w:p>
    <w:p w:rsidR="00BA4E7F" w:rsidRPr="006378E8" w:rsidRDefault="00BA4E7F" w:rsidP="00D51A45">
      <w:pPr>
        <w:pStyle w:val="Citas"/>
        <w:numPr>
          <w:ilvl w:val="0"/>
          <w:numId w:val="14"/>
        </w:numPr>
        <w:spacing w:line="240" w:lineRule="auto"/>
        <w:rPr>
          <w:b/>
        </w:rPr>
      </w:pPr>
      <w:r w:rsidRPr="006378E8">
        <w:rPr>
          <w:b/>
        </w:rPr>
        <w:t xml:space="preserve">Mantener actualizados los catálogos de puestos y los tabuladores de sueldos del Instituto. </w:t>
      </w:r>
    </w:p>
    <w:p w:rsidR="00BA4E7F" w:rsidRPr="006378E8" w:rsidRDefault="00BA4E7F" w:rsidP="00D51A45">
      <w:pPr>
        <w:pStyle w:val="Citas"/>
        <w:numPr>
          <w:ilvl w:val="0"/>
          <w:numId w:val="14"/>
        </w:numPr>
        <w:spacing w:line="240" w:lineRule="auto"/>
      </w:pPr>
      <w:r w:rsidRPr="006378E8">
        <w:t xml:space="preserve">Emitir constancias de pagos de sueldos y de retención de impuestos a los servidores públicos del Instituto, para efectos de lo establecido en la Ley del Impuesto sobre la Renta. </w:t>
      </w:r>
    </w:p>
    <w:p w:rsidR="00BA4E7F" w:rsidRPr="006378E8" w:rsidRDefault="00BA4E7F" w:rsidP="00D51A45">
      <w:pPr>
        <w:pStyle w:val="Citas"/>
        <w:numPr>
          <w:ilvl w:val="0"/>
          <w:numId w:val="14"/>
        </w:numPr>
        <w:spacing w:line="240" w:lineRule="auto"/>
      </w:pPr>
      <w:r w:rsidRPr="006378E8">
        <w:t xml:space="preserve">Levantar actas administrativas a los servidores públicos del Instituto cuando incumplan las disposiciones laborales respectivas. </w:t>
      </w:r>
    </w:p>
    <w:p w:rsidR="00BA4E7F" w:rsidRPr="006378E8" w:rsidRDefault="00BA4E7F" w:rsidP="00D51A45">
      <w:pPr>
        <w:pStyle w:val="Citas"/>
        <w:numPr>
          <w:ilvl w:val="0"/>
          <w:numId w:val="14"/>
        </w:numPr>
        <w:spacing w:line="240" w:lineRule="auto"/>
      </w:pPr>
      <w:r w:rsidRPr="006378E8">
        <w:t xml:space="preserve">Las demás que le confieren otras disposiciones legales.   </w:t>
      </w:r>
    </w:p>
    <w:p w:rsidR="00842DAA" w:rsidRPr="006378E8" w:rsidRDefault="00842DAA" w:rsidP="00A701B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p>
    <w:p w:rsidR="00704F8A" w:rsidRPr="006378E8" w:rsidRDefault="00704F8A" w:rsidP="00A701B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r w:rsidRPr="006378E8">
        <w:rPr>
          <w:rFonts w:ascii="Palatino Linotype" w:eastAsia="Palatino Linotype" w:hAnsi="Palatino Linotype" w:cs="Palatino Linotype"/>
          <w:color w:val="000000"/>
          <w:lang w:val="es-ES_tradnl" w:eastAsia="es-MX"/>
        </w:rPr>
        <w:t>Por otro lado, el Manual General de Organización establece las funciones del Departamento de Relaciones Laborales y Desarrollo de Personal, tal como se transcriben:</w:t>
      </w:r>
    </w:p>
    <w:p w:rsidR="00380FF0" w:rsidRPr="006378E8" w:rsidRDefault="00380FF0" w:rsidP="00380FF0">
      <w:pPr>
        <w:pBdr>
          <w:top w:val="nil"/>
          <w:left w:val="nil"/>
          <w:bottom w:val="nil"/>
          <w:right w:val="nil"/>
          <w:between w:val="nil"/>
        </w:pBdr>
        <w:spacing w:line="360" w:lineRule="auto"/>
        <w:contextualSpacing/>
        <w:jc w:val="center"/>
        <w:rPr>
          <w:rFonts w:ascii="Palatino Linotype" w:eastAsia="Palatino Linotype" w:hAnsi="Palatino Linotype" w:cs="Palatino Linotype"/>
          <w:color w:val="000000"/>
          <w:lang w:val="es-ES_tradnl" w:eastAsia="es-MX"/>
        </w:rPr>
      </w:pPr>
      <w:r w:rsidRPr="006378E8">
        <w:rPr>
          <w:rFonts w:ascii="Palatino Linotype" w:eastAsia="Palatino Linotype" w:hAnsi="Palatino Linotype" w:cs="Palatino Linotype"/>
          <w:noProof/>
          <w:color w:val="000000"/>
          <w:lang w:val="es-MX" w:eastAsia="es-MX"/>
        </w:rPr>
        <mc:AlternateContent>
          <mc:Choice Requires="wps">
            <w:drawing>
              <wp:anchor distT="0" distB="0" distL="114300" distR="114300" simplePos="0" relativeHeight="251661312" behindDoc="0" locked="0" layoutInCell="1" allowOverlap="1" wp14:anchorId="301B1F97" wp14:editId="1B97B621">
                <wp:simplePos x="0" y="0"/>
                <wp:positionH relativeFrom="column">
                  <wp:posOffset>4767580</wp:posOffset>
                </wp:positionH>
                <wp:positionV relativeFrom="paragraph">
                  <wp:posOffset>576580</wp:posOffset>
                </wp:positionV>
                <wp:extent cx="542925" cy="47625"/>
                <wp:effectExtent l="19050" t="19050" r="28575" b="47625"/>
                <wp:wrapNone/>
                <wp:docPr id="3" name="Flecha izquierda 3"/>
                <wp:cNvGraphicFramePr/>
                <a:graphic xmlns:a="http://schemas.openxmlformats.org/drawingml/2006/main">
                  <a:graphicData uri="http://schemas.microsoft.com/office/word/2010/wordprocessingShape">
                    <wps:wsp>
                      <wps:cNvSpPr/>
                      <wps:spPr>
                        <a:xfrm>
                          <a:off x="0" y="0"/>
                          <a:ext cx="542925" cy="476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17390A3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echa izquierda 3" o:spid="_x0000_s1026" type="#_x0000_t66" style="position:absolute;margin-left:375.4pt;margin-top:45.4pt;width:42.7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" adj="947" fillcolor="#5b9bd5 [3204]" strokecolor="#1f4d78 [1604]" strokeweight="1pt"/>
            </w:pict>
          </mc:Fallback>
        </mc:AlternateContent>
      </w:r>
      <w:r w:rsidRPr="006378E8">
        <w:rPr>
          <w:rFonts w:ascii="Palatino Linotype" w:eastAsia="Palatino Linotype" w:hAnsi="Palatino Linotype" w:cs="Palatino Linotype"/>
          <w:noProof/>
          <w:color w:val="000000"/>
          <w:lang w:val="es-MX" w:eastAsia="es-MX"/>
        </w:rPr>
        <mc:AlternateContent>
          <mc:Choice Requires="wps">
            <w:drawing>
              <wp:anchor distT="0" distB="0" distL="114300" distR="114300" simplePos="0" relativeHeight="251659264" behindDoc="0" locked="0" layoutInCell="1" allowOverlap="1">
                <wp:simplePos x="0" y="0"/>
                <wp:positionH relativeFrom="column">
                  <wp:posOffset>3568065</wp:posOffset>
                </wp:positionH>
                <wp:positionV relativeFrom="paragraph">
                  <wp:posOffset>176530</wp:posOffset>
                </wp:positionV>
                <wp:extent cx="1095375" cy="95250"/>
                <wp:effectExtent l="19050" t="19050" r="28575" b="38100"/>
                <wp:wrapNone/>
                <wp:docPr id="2" name="Flecha izquierda 2"/>
                <wp:cNvGraphicFramePr/>
                <a:graphic xmlns:a="http://schemas.openxmlformats.org/drawingml/2006/main">
                  <a:graphicData uri="http://schemas.microsoft.com/office/word/2010/wordprocessingShape">
                    <wps:wsp>
                      <wps:cNvSpPr/>
                      <wps:spPr>
                        <a:xfrm>
                          <a:off x="0" y="0"/>
                          <a:ext cx="1095375" cy="952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shape w14:anchorId="1A7E6B0B" id="Flecha izquierda 2" o:spid="_x0000_s1026" type="#_x0000_t66" style="position:absolute;margin-left:280.95pt;margin-top:13.9pt;width:86.25pt;height: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" adj="939" fillcolor="#5b9bd5 [3204]" strokecolor="#1f4d78 [1604]" strokeweight="1pt"/>
            </w:pict>
          </mc:Fallback>
        </mc:AlternateContent>
      </w:r>
      <w:r w:rsidRPr="006378E8">
        <w:rPr>
          <w:rFonts w:ascii="Palatino Linotype" w:eastAsia="Palatino Linotype" w:hAnsi="Palatino Linotype" w:cs="Palatino Linotype"/>
          <w:noProof/>
          <w:color w:val="000000"/>
          <w:lang w:val="es-MX" w:eastAsia="es-MX"/>
        </w:rPr>
        <w:drawing>
          <wp:inline distT="0" distB="0" distL="0" distR="0">
            <wp:extent cx="3839111" cy="1057423"/>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3894A2.tmp"/>
                    <pic:cNvPicPr/>
                  </pic:nvPicPr>
                  <pic:blipFill>
                    <a:blip r:embed="rId8">
                      <a:extLst>
                        <a:ext uri="{28A0092B-C50C-407E-A947-70E740481C1C}">
                          <a14:useLocalDpi xmlns:a14="http://schemas.microsoft.com/office/drawing/2010/main" val="0"/>
                        </a:ext>
                      </a:extLst>
                    </a:blip>
                    <a:stretch>
                      <a:fillRect/>
                    </a:stretch>
                  </pic:blipFill>
                  <pic:spPr>
                    <a:xfrm>
                      <a:off x="0" y="0"/>
                      <a:ext cx="3839111" cy="1057423"/>
                    </a:xfrm>
                    <a:prstGeom prst="rect">
                      <a:avLst/>
                    </a:prstGeom>
                  </pic:spPr>
                </pic:pic>
              </a:graphicData>
            </a:graphic>
          </wp:inline>
        </w:drawing>
      </w:r>
    </w:p>
    <w:p w:rsidR="00C22848" w:rsidRPr="006378E8" w:rsidRDefault="00C22848" w:rsidP="00704F8A">
      <w:pPr>
        <w:pStyle w:val="Citas"/>
        <w:rPr>
          <w:b/>
          <w:lang w:val="es-ES"/>
        </w:rPr>
      </w:pPr>
      <w:r w:rsidRPr="006378E8">
        <w:rPr>
          <w:lang w:val="es-ES"/>
        </w:rPr>
        <w:t xml:space="preserve">217632102 </w:t>
      </w:r>
      <w:r w:rsidRPr="006378E8">
        <w:rPr>
          <w:b/>
          <w:lang w:val="es-ES"/>
        </w:rPr>
        <w:t xml:space="preserve">DEPARTAMENTO DE RELACIONES LABORALES Y DESARROLLO DE PERSONAL </w:t>
      </w:r>
    </w:p>
    <w:p w:rsidR="00C22848" w:rsidRPr="006378E8" w:rsidRDefault="00380FF0" w:rsidP="00704F8A">
      <w:pPr>
        <w:pStyle w:val="Citas"/>
        <w:rPr>
          <w:lang w:val="es-ES"/>
        </w:rPr>
      </w:pPr>
      <w:r w:rsidRPr="006378E8">
        <w:rPr>
          <w:lang w:val="es-ES"/>
        </w:rPr>
        <w:t xml:space="preserve">OBJETIVO: </w:t>
      </w:r>
    </w:p>
    <w:p w:rsidR="00380FF0" w:rsidRPr="006378E8" w:rsidRDefault="00380FF0" w:rsidP="00704F8A">
      <w:pPr>
        <w:pStyle w:val="Citas"/>
        <w:rPr>
          <w:lang w:val="es-ES"/>
        </w:rPr>
      </w:pPr>
      <w:r w:rsidRPr="006378E8">
        <w:rPr>
          <w:lang w:val="es-ES"/>
        </w:rPr>
        <w:t xml:space="preserve">Integrar, ejecutar, coordinar, controlar y evaluar las acciones inherentes a las relaciones laborales entre los trabajadores del Instituto y el Sindicato, relativas al otorgamiento de los derechos, servicios y prestaciones establecidos en el cumplimiento de la legislación laboral y el desempeño y desarrollo del personal adscrito al organismo. </w:t>
      </w:r>
    </w:p>
    <w:p w:rsidR="00C22848" w:rsidRPr="006378E8" w:rsidRDefault="00380FF0" w:rsidP="00704F8A">
      <w:pPr>
        <w:pStyle w:val="Citas"/>
        <w:rPr>
          <w:lang w:val="es-ES"/>
        </w:rPr>
      </w:pPr>
      <w:r w:rsidRPr="006378E8">
        <w:rPr>
          <w:lang w:val="es-ES"/>
        </w:rPr>
        <w:t xml:space="preserve">FUNCIONES: </w:t>
      </w:r>
    </w:p>
    <w:p w:rsidR="00C22848" w:rsidRPr="006378E8" w:rsidRDefault="00380FF0" w:rsidP="00C22848">
      <w:pPr>
        <w:pStyle w:val="Citas"/>
        <w:spacing w:line="240" w:lineRule="auto"/>
        <w:rPr>
          <w:lang w:val="es-ES"/>
        </w:rPr>
      </w:pPr>
      <w:r w:rsidRPr="006378E8">
        <w:rPr>
          <w:lang w:val="es-ES"/>
        </w:rPr>
        <w:t xml:space="preserve">— Asesorar y difundir la normatividad referente al reclutamiento, selección, inducción y capacitación del personal, entre las unidades que conforman el Instituto. </w:t>
      </w:r>
    </w:p>
    <w:p w:rsidR="00C22848" w:rsidRPr="006378E8" w:rsidRDefault="00C22848" w:rsidP="00C22848">
      <w:pPr>
        <w:pStyle w:val="Citas"/>
        <w:spacing w:line="240" w:lineRule="auto"/>
        <w:rPr>
          <w:b/>
          <w:lang w:val="es-ES"/>
        </w:rPr>
      </w:pPr>
      <w:r w:rsidRPr="006378E8">
        <w:rPr>
          <w:b/>
          <w:lang w:val="es-ES"/>
        </w:rPr>
        <w:t>—</w:t>
      </w:r>
      <w:r w:rsidR="00380FF0" w:rsidRPr="006378E8">
        <w:rPr>
          <w:b/>
          <w:lang w:val="es-ES"/>
        </w:rPr>
        <w:t xml:space="preserve">Gestionar las transferencias de plazas, dentro y fuera de la entidad, de conformidad con la planeación del personal. </w:t>
      </w:r>
    </w:p>
    <w:p w:rsidR="00C22848" w:rsidRPr="006378E8" w:rsidRDefault="00C22848" w:rsidP="00C22848">
      <w:pPr>
        <w:pStyle w:val="Citas"/>
        <w:spacing w:line="240" w:lineRule="auto"/>
        <w:rPr>
          <w:lang w:val="es-ES"/>
        </w:rPr>
      </w:pPr>
      <w:r w:rsidRPr="006378E8">
        <w:rPr>
          <w:lang w:val="es-ES"/>
        </w:rPr>
        <w:t>…</w:t>
      </w:r>
    </w:p>
    <w:p w:rsidR="00C22848" w:rsidRPr="006378E8" w:rsidRDefault="00C22848" w:rsidP="00C22848">
      <w:pPr>
        <w:pStyle w:val="Citas"/>
        <w:spacing w:line="240" w:lineRule="auto"/>
        <w:rPr>
          <w:lang w:val="es-ES"/>
        </w:rPr>
      </w:pPr>
      <w:r w:rsidRPr="006378E8">
        <w:rPr>
          <w:lang w:val="es-ES"/>
        </w:rPr>
        <w:t xml:space="preserve">— </w:t>
      </w:r>
      <w:r w:rsidR="00380FF0" w:rsidRPr="006378E8">
        <w:rPr>
          <w:lang w:val="es-ES"/>
        </w:rPr>
        <w:t xml:space="preserve">Coordinar la contratación de candidatos al ingresar al Instituto en la bolsa de trabajo. </w:t>
      </w:r>
    </w:p>
    <w:p w:rsidR="00C22848" w:rsidRPr="006378E8" w:rsidRDefault="00380FF0" w:rsidP="00C22848">
      <w:pPr>
        <w:pStyle w:val="Citas"/>
        <w:spacing w:line="240" w:lineRule="auto"/>
        <w:rPr>
          <w:lang w:val="es-ES"/>
        </w:rPr>
      </w:pPr>
      <w:r w:rsidRPr="006378E8">
        <w:rPr>
          <w:lang w:val="es-ES"/>
        </w:rPr>
        <w:lastRenderedPageBreak/>
        <w:t xml:space="preserve">— Evaluar y seleccionar a los aspirantes que reúnan los requisitos estipulados, de acuerdo a los lineamientos, procedimientos y controles para la selección de personal en el Instituto. </w:t>
      </w:r>
    </w:p>
    <w:p w:rsidR="00C22848" w:rsidRPr="006378E8" w:rsidRDefault="00C22848" w:rsidP="00C22848">
      <w:pPr>
        <w:pStyle w:val="Citas"/>
        <w:spacing w:line="240" w:lineRule="auto"/>
        <w:rPr>
          <w:lang w:val="es-ES"/>
        </w:rPr>
      </w:pPr>
      <w:r w:rsidRPr="006378E8">
        <w:rPr>
          <w:lang w:val="es-ES"/>
        </w:rPr>
        <w:t xml:space="preserve">— </w:t>
      </w:r>
      <w:r w:rsidR="00380FF0" w:rsidRPr="006378E8">
        <w:rPr>
          <w:lang w:val="es-ES"/>
        </w:rPr>
        <w:t xml:space="preserve">Gestionar y coordinar la expedición de constancias de no inhabilitación, ante la Secretaría de la </w:t>
      </w:r>
      <w:r w:rsidRPr="006378E8">
        <w:rPr>
          <w:lang w:val="es-ES"/>
        </w:rPr>
        <w:t>Contraloría</w:t>
      </w:r>
      <w:r w:rsidR="00380FF0" w:rsidRPr="006378E8">
        <w:rPr>
          <w:lang w:val="es-ES"/>
        </w:rPr>
        <w:t xml:space="preserve">. para el personal de nuevo ingreso. </w:t>
      </w:r>
    </w:p>
    <w:p w:rsidR="00704F8A" w:rsidRPr="006378E8" w:rsidRDefault="00C22848" w:rsidP="00C22848">
      <w:pPr>
        <w:pStyle w:val="Citas"/>
        <w:spacing w:line="240" w:lineRule="auto"/>
      </w:pPr>
      <w:r w:rsidRPr="006378E8">
        <w:rPr>
          <w:lang w:val="es-ES"/>
        </w:rPr>
        <w:t xml:space="preserve">— </w:t>
      </w:r>
      <w:r w:rsidR="00380FF0" w:rsidRPr="006378E8">
        <w:rPr>
          <w:lang w:val="es-ES"/>
        </w:rPr>
        <w:t>Verificar las compatibilidades de empleo para su autorización y/o certificación</w:t>
      </w:r>
    </w:p>
    <w:p w:rsidR="00704F8A" w:rsidRPr="006378E8" w:rsidRDefault="00704F8A" w:rsidP="00A701B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p>
    <w:p w:rsidR="00C22848" w:rsidRPr="006378E8" w:rsidRDefault="00C22848" w:rsidP="00A701B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r w:rsidRPr="006378E8">
        <w:rPr>
          <w:rFonts w:ascii="Palatino Linotype" w:eastAsia="Palatino Linotype" w:hAnsi="Palatino Linotype" w:cs="Palatino Linotype"/>
          <w:color w:val="000000"/>
          <w:lang w:val="es-ES_tradnl" w:eastAsia="es-MX"/>
        </w:rPr>
        <w:t xml:space="preserve">Conforme a las facultades y atribuciones conferidas en el Reglamento Interno y en el Manual General de Organización, </w:t>
      </w:r>
      <w:r w:rsidR="00FE1EEB" w:rsidRPr="006378E8">
        <w:rPr>
          <w:rFonts w:ascii="Palatino Linotype" w:eastAsia="Palatino Linotype" w:hAnsi="Palatino Linotype" w:cs="Palatino Linotype"/>
          <w:color w:val="000000"/>
          <w:lang w:val="es-ES_tradnl" w:eastAsia="es-MX"/>
        </w:rPr>
        <w:t>se arriba a las siguientes consideraciones:</w:t>
      </w:r>
    </w:p>
    <w:p w:rsidR="00FE1EEB" w:rsidRPr="006378E8" w:rsidRDefault="00FE1EEB" w:rsidP="00FE1EEB">
      <w:pPr>
        <w:pStyle w:val="Prrafodelista"/>
        <w:numPr>
          <w:ilvl w:val="0"/>
          <w:numId w:val="15"/>
        </w:num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r w:rsidRPr="006378E8">
        <w:rPr>
          <w:rFonts w:ascii="Palatino Linotype" w:eastAsia="Palatino Linotype" w:hAnsi="Palatino Linotype" w:cs="Palatino Linotype"/>
          <w:color w:val="000000"/>
          <w:lang w:eastAsia="es-MX"/>
        </w:rPr>
        <w:t>La Coordinación de Regulación Sanitaria es responsable de planear, coordinar, ejecutar y evaluar el cumplimiento de la normatividad y las acciones de verificación sanitaria.</w:t>
      </w:r>
    </w:p>
    <w:p w:rsidR="00FE1EEB" w:rsidRPr="006378E8" w:rsidRDefault="00FE1EEB" w:rsidP="00FE1EEB">
      <w:pPr>
        <w:pStyle w:val="Prrafodelista"/>
        <w:numPr>
          <w:ilvl w:val="0"/>
          <w:numId w:val="15"/>
        </w:num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u w:val="single"/>
          <w:lang w:val="es-ES_tradnl" w:eastAsia="es-MX"/>
        </w:rPr>
      </w:pPr>
      <w:r w:rsidRPr="006378E8">
        <w:rPr>
          <w:rFonts w:ascii="Palatino Linotype" w:eastAsia="Palatino Linotype" w:hAnsi="Palatino Linotype" w:cs="Palatino Linotype"/>
          <w:color w:val="000000"/>
          <w:lang w:eastAsia="es-MX"/>
        </w:rPr>
        <w:t xml:space="preserve">La Subdirección de Recursos Humanos es responsable de autorizar contrataciones, cambios de adscripción, comisiones, promociones, permutas y </w:t>
      </w:r>
      <w:r w:rsidRPr="006378E8">
        <w:rPr>
          <w:rFonts w:ascii="Palatino Linotype" w:eastAsia="Palatino Linotype" w:hAnsi="Palatino Linotype" w:cs="Palatino Linotype"/>
          <w:color w:val="000000"/>
          <w:u w:val="single"/>
          <w:lang w:eastAsia="es-MX"/>
        </w:rPr>
        <w:t>baja de personal</w:t>
      </w:r>
      <w:r w:rsidR="005279DC" w:rsidRPr="006378E8">
        <w:rPr>
          <w:rFonts w:ascii="Palatino Linotype" w:eastAsia="Palatino Linotype" w:hAnsi="Palatino Linotype" w:cs="Palatino Linotype"/>
          <w:color w:val="000000"/>
          <w:lang w:eastAsia="es-MX"/>
        </w:rPr>
        <w:t>, prev</w:t>
      </w:r>
      <w:r w:rsidRPr="006378E8">
        <w:rPr>
          <w:rFonts w:ascii="Palatino Linotype" w:eastAsia="Palatino Linotype" w:hAnsi="Palatino Linotype" w:cs="Palatino Linotype"/>
          <w:color w:val="000000"/>
          <w:lang w:eastAsia="es-MX"/>
        </w:rPr>
        <w:t xml:space="preserve">io acuerdo del titular de la unidad administrativa correspondiente; </w:t>
      </w:r>
      <w:r w:rsidRPr="006378E8">
        <w:rPr>
          <w:rFonts w:ascii="Palatino Linotype" w:eastAsia="Palatino Linotype" w:hAnsi="Palatino Linotype" w:cs="Palatino Linotype"/>
          <w:color w:val="000000"/>
          <w:u w:val="single"/>
          <w:lang w:eastAsia="es-MX"/>
        </w:rPr>
        <w:t xml:space="preserve">procesar y validar movimientos de personal, así como de mantener actualizado el catálogo de puestos. </w:t>
      </w:r>
    </w:p>
    <w:p w:rsidR="00FE1EEB" w:rsidRPr="006378E8" w:rsidRDefault="00FE1EEB" w:rsidP="00FE1EEB">
      <w:pPr>
        <w:pStyle w:val="Prrafodelista"/>
        <w:numPr>
          <w:ilvl w:val="0"/>
          <w:numId w:val="15"/>
        </w:num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r w:rsidRPr="006378E8">
        <w:rPr>
          <w:rFonts w:ascii="Palatino Linotype" w:eastAsia="Palatino Linotype" w:hAnsi="Palatino Linotype" w:cs="Palatino Linotype"/>
          <w:color w:val="000000"/>
          <w:lang w:eastAsia="es-MX"/>
        </w:rPr>
        <w:t xml:space="preserve">Derivado de la normatividad citada, no se desprende que la </w:t>
      </w:r>
      <w:r w:rsidR="00E563AF" w:rsidRPr="006378E8">
        <w:rPr>
          <w:rFonts w:ascii="Palatino Linotype" w:eastAsia="Palatino Linotype" w:hAnsi="Palatino Linotype" w:cs="Palatino Linotype"/>
          <w:color w:val="000000"/>
          <w:lang w:eastAsia="es-MX"/>
        </w:rPr>
        <w:t xml:space="preserve">Coordinación de Regulación Sanitaria se encarga de </w:t>
      </w:r>
      <w:r w:rsidR="005279DC" w:rsidRPr="006378E8">
        <w:rPr>
          <w:rFonts w:ascii="Palatino Linotype" w:eastAsia="Palatino Linotype" w:hAnsi="Palatino Linotype" w:cs="Palatino Linotype"/>
          <w:color w:val="000000"/>
          <w:lang w:eastAsia="es-MX"/>
        </w:rPr>
        <w:t>elaborar plantillas de vacantes ni bajas de personal.</w:t>
      </w:r>
    </w:p>
    <w:p w:rsidR="00C22848" w:rsidRPr="006378E8" w:rsidRDefault="00C22848" w:rsidP="00A701B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p>
    <w:p w:rsidR="00A701B4" w:rsidRPr="006378E8" w:rsidRDefault="00A701B4" w:rsidP="00A701B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r w:rsidRPr="006378E8">
        <w:rPr>
          <w:rFonts w:ascii="Palatino Linotype" w:eastAsia="Palatino Linotype" w:hAnsi="Palatino Linotype" w:cs="Palatino Linotype"/>
          <w:color w:val="000000"/>
          <w:lang w:val="es-ES_tradnl" w:eastAsia="es-MX"/>
        </w:rPr>
        <w:t xml:space="preserve">Ahora bien, quedando establecido lo anterior, este Órgano Garante considera viable establecer si la respuesta del Sujeto Obligado colma la pretensión del Recurrente, así como calificar los motivos de inconformidad del particular. </w:t>
      </w:r>
    </w:p>
    <w:p w:rsidR="00A701B4" w:rsidRPr="006378E8" w:rsidRDefault="00A701B4" w:rsidP="00A701B4">
      <w:pPr>
        <w:spacing w:line="360" w:lineRule="auto"/>
        <w:jc w:val="both"/>
        <w:rPr>
          <w:rFonts w:ascii="Palatino Linotype" w:hAnsi="Palatino Linotype"/>
          <w:color w:val="00000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096"/>
        <w:gridCol w:w="3969"/>
        <w:gridCol w:w="979"/>
      </w:tblGrid>
      <w:tr w:rsidR="00A701B4" w:rsidRPr="006378E8" w:rsidTr="00704F8A">
        <w:trPr>
          <w:trHeight w:val="828"/>
        </w:trPr>
        <w:tc>
          <w:tcPr>
            <w:tcW w:w="4096" w:type="dxa"/>
            <w:shd w:val="clear" w:color="auto" w:fill="E7E6E6" w:themeFill="background2"/>
          </w:tcPr>
          <w:p w:rsidR="00A701B4" w:rsidRPr="006378E8" w:rsidRDefault="00A701B4" w:rsidP="002045DF">
            <w:pPr>
              <w:spacing w:line="360" w:lineRule="auto"/>
              <w:jc w:val="center"/>
              <w:rPr>
                <w:rFonts w:ascii="Palatino Linotype" w:hAnsi="Palatino Linotype"/>
                <w:b/>
                <w:i/>
                <w:color w:val="000000"/>
              </w:rPr>
            </w:pPr>
            <w:r w:rsidRPr="006378E8">
              <w:rPr>
                <w:rFonts w:ascii="Palatino Linotype" w:hAnsi="Palatino Linotype"/>
                <w:b/>
                <w:i/>
                <w:color w:val="000000"/>
              </w:rPr>
              <w:lastRenderedPageBreak/>
              <w:t>Requerimientos</w:t>
            </w:r>
          </w:p>
        </w:tc>
        <w:tc>
          <w:tcPr>
            <w:tcW w:w="3969" w:type="dxa"/>
            <w:shd w:val="clear" w:color="auto" w:fill="E7E6E6" w:themeFill="background2"/>
          </w:tcPr>
          <w:p w:rsidR="00A701B4" w:rsidRPr="006378E8" w:rsidRDefault="00A701B4" w:rsidP="002045DF">
            <w:pPr>
              <w:spacing w:line="360" w:lineRule="auto"/>
              <w:jc w:val="center"/>
              <w:rPr>
                <w:rFonts w:ascii="Palatino Linotype" w:hAnsi="Palatino Linotype"/>
                <w:b/>
                <w:i/>
                <w:color w:val="000000"/>
              </w:rPr>
            </w:pPr>
            <w:r w:rsidRPr="006378E8">
              <w:rPr>
                <w:rFonts w:ascii="Palatino Linotype" w:hAnsi="Palatino Linotype"/>
                <w:b/>
                <w:i/>
                <w:color w:val="000000"/>
              </w:rPr>
              <w:t>Respuesta</w:t>
            </w:r>
          </w:p>
        </w:tc>
        <w:tc>
          <w:tcPr>
            <w:tcW w:w="979" w:type="dxa"/>
            <w:shd w:val="clear" w:color="auto" w:fill="E7E6E6" w:themeFill="background2"/>
          </w:tcPr>
          <w:p w:rsidR="00A701B4" w:rsidRPr="006378E8" w:rsidRDefault="00A701B4" w:rsidP="002045DF">
            <w:pPr>
              <w:spacing w:line="360" w:lineRule="auto"/>
              <w:jc w:val="center"/>
              <w:rPr>
                <w:rFonts w:ascii="Palatino Linotype" w:hAnsi="Palatino Linotype"/>
                <w:b/>
                <w:i/>
                <w:color w:val="000000"/>
              </w:rPr>
            </w:pPr>
            <w:r w:rsidRPr="006378E8">
              <w:rPr>
                <w:rFonts w:ascii="Palatino Linotype" w:hAnsi="Palatino Linotype"/>
                <w:b/>
                <w:i/>
                <w:color w:val="000000"/>
              </w:rPr>
              <w:t>Colma</w:t>
            </w:r>
          </w:p>
        </w:tc>
      </w:tr>
      <w:tr w:rsidR="00A701B4" w:rsidRPr="006378E8" w:rsidTr="00704F8A">
        <w:trPr>
          <w:trHeight w:val="1044"/>
        </w:trPr>
        <w:tc>
          <w:tcPr>
            <w:tcW w:w="4096" w:type="dxa"/>
          </w:tcPr>
          <w:p w:rsidR="00A701B4" w:rsidRPr="006378E8" w:rsidRDefault="00842DAA" w:rsidP="00842DAA">
            <w:pPr>
              <w:jc w:val="both"/>
              <w:rPr>
                <w:rFonts w:ascii="Palatino Linotype" w:hAnsi="Palatino Linotype" w:cs="Tahoma"/>
                <w:sz w:val="22"/>
              </w:rPr>
            </w:pPr>
            <w:r w:rsidRPr="006378E8">
              <w:rPr>
                <w:rFonts w:ascii="Palatino Linotype" w:hAnsi="Palatino Linotype" w:cs="Tahoma"/>
                <w:b/>
                <w:bCs/>
                <w:sz w:val="22"/>
              </w:rPr>
              <w:t>Plantilla con las vacantes de la Coordinación de Regulación Sanitaria</w:t>
            </w:r>
            <w:r w:rsidRPr="006378E8">
              <w:rPr>
                <w:rFonts w:ascii="Palatino Linotype" w:hAnsi="Palatino Linotype" w:cs="Tahoma"/>
                <w:bCs/>
                <w:sz w:val="22"/>
              </w:rPr>
              <w:t xml:space="preserve"> pertenecientes a la quincena 22/2024, información que deberá ser proporcionada por la Subdirección de Recursos Humanos y la Coordinación de Regulación Sanitaria para corroborar que la información no tenga discrepancias, ambas unidades administrativas dependientes del Instituto de Salud del Estado de México, con los siguientes datos mínimos requeridos : Código, descripción del código, adscripción, fecha de la baja, motivo de la baja, género o sexo de la persona que causó baja (mujer/hombre), cuanto tiempo ocupo ese código la persona que causo baja</w:t>
            </w:r>
          </w:p>
        </w:tc>
        <w:tc>
          <w:tcPr>
            <w:tcW w:w="3969" w:type="dxa"/>
          </w:tcPr>
          <w:p w:rsidR="00A701B4" w:rsidRPr="006378E8" w:rsidRDefault="00704F8A" w:rsidP="00704F8A">
            <w:pPr>
              <w:pStyle w:val="INFOEM"/>
              <w:spacing w:line="240" w:lineRule="auto"/>
              <w:ind w:left="0" w:right="0"/>
              <w:rPr>
                <w:i w:val="0"/>
                <w:lang w:val="es-ES"/>
              </w:rPr>
            </w:pPr>
            <w:r w:rsidRPr="006378E8">
              <w:rPr>
                <w:i w:val="0"/>
                <w:lang w:val="es-ES"/>
              </w:rPr>
              <w:t>El Director de Regulación Sanitaria manifestó incompetencia para generar la información.</w:t>
            </w:r>
          </w:p>
          <w:p w:rsidR="00704F8A" w:rsidRPr="006378E8" w:rsidRDefault="00704F8A" w:rsidP="00704F8A">
            <w:pPr>
              <w:pStyle w:val="INFOEM"/>
              <w:spacing w:line="240" w:lineRule="auto"/>
              <w:ind w:left="0" w:right="0"/>
              <w:rPr>
                <w:i w:val="0"/>
                <w:lang w:val="es-ES"/>
              </w:rPr>
            </w:pPr>
            <w:r w:rsidRPr="006378E8">
              <w:rPr>
                <w:i w:val="0"/>
                <w:lang w:val="es-ES"/>
              </w:rPr>
              <w:t xml:space="preserve">El Jefe del Departamento de Relaciones Laborales y Desarrollo Persona remitió una liga electrónica que dirige al IPOMEX, en el que refiere se podrá encontrar la información requerida. </w:t>
            </w:r>
          </w:p>
        </w:tc>
        <w:tc>
          <w:tcPr>
            <w:tcW w:w="979" w:type="dxa"/>
          </w:tcPr>
          <w:p w:rsidR="00A701B4" w:rsidRPr="006378E8" w:rsidRDefault="00E563AF" w:rsidP="002045DF">
            <w:pPr>
              <w:jc w:val="center"/>
              <w:rPr>
                <w:rFonts w:ascii="Palatino Linotype" w:hAnsi="Palatino Linotype"/>
                <w:b/>
                <w:i/>
                <w:color w:val="000000"/>
              </w:rPr>
            </w:pPr>
            <w:r w:rsidRPr="006378E8">
              <w:rPr>
                <w:rFonts w:ascii="Palatino Linotype" w:hAnsi="Palatino Linotype"/>
                <w:b/>
                <w:i/>
                <w:color w:val="000000"/>
              </w:rPr>
              <w:t>No</w:t>
            </w:r>
          </w:p>
        </w:tc>
      </w:tr>
    </w:tbl>
    <w:p w:rsidR="00A701B4" w:rsidRPr="006378E8" w:rsidRDefault="00A701B4" w:rsidP="00A701B4">
      <w:pPr>
        <w:spacing w:line="360" w:lineRule="auto"/>
        <w:jc w:val="both"/>
        <w:rPr>
          <w:rFonts w:ascii="Palatino Linotype" w:hAnsi="Palatino Linotype" w:cs="Arial"/>
        </w:rPr>
      </w:pPr>
    </w:p>
    <w:p w:rsidR="00E563AF" w:rsidRPr="006378E8" w:rsidRDefault="00E563AF" w:rsidP="00A701B4">
      <w:pPr>
        <w:autoSpaceDE w:val="0"/>
        <w:autoSpaceDN w:val="0"/>
        <w:adjustRightInd w:val="0"/>
        <w:spacing w:before="240" w:after="160" w:line="360" w:lineRule="auto"/>
        <w:jc w:val="both"/>
        <w:rPr>
          <w:rFonts w:ascii="Palatino Linotype" w:hAnsi="Palatino Linotype" w:cs="Arial"/>
        </w:rPr>
      </w:pPr>
      <w:r w:rsidRPr="006378E8">
        <w:rPr>
          <w:rFonts w:ascii="Palatino Linotype" w:hAnsi="Palatino Linotype" w:cs="Arial"/>
        </w:rPr>
        <w:t>A mayor abundamiento resulta necesario traer a colación la Ley de Transparencia y Acceso a la Información Pública del Estado de México y Municipios, en su artículo 92 fracción, establece como obligación de transparencia lo siguiente:</w:t>
      </w:r>
    </w:p>
    <w:p w:rsidR="00E563AF" w:rsidRPr="006378E8" w:rsidRDefault="00E563AF" w:rsidP="00E563AF">
      <w:pPr>
        <w:pStyle w:val="Citas"/>
        <w:rPr>
          <w:lang w:val="es-ES"/>
        </w:rPr>
      </w:pPr>
      <w:r w:rsidRPr="006378E8">
        <w:rPr>
          <w:b/>
          <w:lang w:val="es-ES"/>
        </w:rPr>
        <w:t>Artículo 92.</w:t>
      </w:r>
      <w:r w:rsidRPr="006378E8">
        <w:rPr>
          <w:lang w:val="es-ES"/>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E563AF" w:rsidRPr="006378E8" w:rsidRDefault="00E563AF" w:rsidP="00E563AF">
      <w:pPr>
        <w:pStyle w:val="Citas"/>
      </w:pPr>
      <w:r w:rsidRPr="006378E8">
        <w:rPr>
          <w:b/>
          <w:lang w:val="es-ES"/>
        </w:rPr>
        <w:lastRenderedPageBreak/>
        <w:t>X.</w:t>
      </w:r>
      <w:r w:rsidRPr="006378E8">
        <w:rPr>
          <w:lang w:val="es-ES"/>
        </w:rPr>
        <w:t xml:space="preserve"> </w:t>
      </w:r>
      <w:r w:rsidRPr="006378E8">
        <w:rPr>
          <w:b/>
          <w:lang w:val="es-ES"/>
        </w:rPr>
        <w:t>El número total de las plazas y del personal de base y de confianza, especificando el total de las vacantes, por nivel de puesto, para cada unidad administrativa</w:t>
      </w:r>
      <w:r w:rsidRPr="006378E8">
        <w:rPr>
          <w:lang w:val="es-ES"/>
        </w:rPr>
        <w:t>;</w:t>
      </w:r>
    </w:p>
    <w:p w:rsidR="00E563AF" w:rsidRPr="006378E8" w:rsidRDefault="00A66475" w:rsidP="00A701B4">
      <w:pPr>
        <w:autoSpaceDE w:val="0"/>
        <w:autoSpaceDN w:val="0"/>
        <w:adjustRightInd w:val="0"/>
        <w:spacing w:before="240" w:after="160" w:line="360" w:lineRule="auto"/>
        <w:jc w:val="both"/>
        <w:rPr>
          <w:rFonts w:ascii="Palatino Linotype" w:hAnsi="Palatino Linotype" w:cs="Arial"/>
        </w:rPr>
      </w:pPr>
      <w:r w:rsidRPr="006378E8">
        <w:rPr>
          <w:rFonts w:ascii="Palatino Linotype" w:hAnsi="Palatino Linotype" w:cs="Arial"/>
        </w:rPr>
        <w:t xml:space="preserve">Finalmente, de las tablas de aplicabilidad del Sujeto Obligado se desprende que están obligados a publicar las plazas vacantes, así como la información que debe contener, </w:t>
      </w:r>
      <w:r w:rsidR="009A6131" w:rsidRPr="006378E8">
        <w:rPr>
          <w:rFonts w:ascii="Palatino Linotype" w:hAnsi="Palatino Linotype" w:cs="Arial"/>
        </w:rPr>
        <w:t xml:space="preserve">sin tener que generar un documento </w:t>
      </w:r>
      <w:r w:rsidR="009A6131" w:rsidRPr="006378E8">
        <w:rPr>
          <w:rFonts w:ascii="Palatino Linotype" w:hAnsi="Palatino Linotype" w:cs="Arial"/>
          <w:i/>
        </w:rPr>
        <w:t>Ad Hoc</w:t>
      </w:r>
      <w:r w:rsidR="009A6131" w:rsidRPr="006378E8">
        <w:rPr>
          <w:rFonts w:ascii="Palatino Linotype" w:hAnsi="Palatino Linotype" w:cs="Arial"/>
        </w:rPr>
        <w:t xml:space="preserve"> o conforme al interés del solicitante, </w:t>
      </w:r>
      <w:r w:rsidRPr="006378E8">
        <w:rPr>
          <w:rFonts w:ascii="Palatino Linotype" w:hAnsi="Palatino Linotype" w:cs="Arial"/>
        </w:rPr>
        <w:t xml:space="preserve">a manera de </w:t>
      </w:r>
      <w:r w:rsidR="009A6131" w:rsidRPr="006378E8">
        <w:rPr>
          <w:rFonts w:ascii="Palatino Linotype" w:hAnsi="Palatino Linotype" w:cs="Arial"/>
        </w:rPr>
        <w:t>ilustración</w:t>
      </w:r>
      <w:r w:rsidRPr="006378E8">
        <w:rPr>
          <w:rFonts w:ascii="Palatino Linotype" w:hAnsi="Palatino Linotype" w:cs="Arial"/>
        </w:rPr>
        <w:t>:</w:t>
      </w:r>
    </w:p>
    <w:p w:rsidR="00A66475" w:rsidRPr="006378E8" w:rsidRDefault="00A66475" w:rsidP="00A701B4">
      <w:pPr>
        <w:autoSpaceDE w:val="0"/>
        <w:autoSpaceDN w:val="0"/>
        <w:adjustRightInd w:val="0"/>
        <w:spacing w:before="240" w:after="160" w:line="360" w:lineRule="auto"/>
        <w:jc w:val="both"/>
        <w:rPr>
          <w:rFonts w:ascii="Palatino Linotype" w:hAnsi="Palatino Linotype" w:cs="Arial"/>
        </w:rPr>
      </w:pPr>
      <w:r w:rsidRPr="006378E8">
        <w:rPr>
          <w:rFonts w:ascii="Palatino Linotype" w:hAnsi="Palatino Linotype" w:cs="Arial"/>
          <w:noProof/>
          <w:lang w:val="es-MX" w:eastAsia="es-MX"/>
        </w:rPr>
        <mc:AlternateContent>
          <mc:Choice Requires="wps">
            <w:drawing>
              <wp:anchor distT="0" distB="0" distL="114300" distR="114300" simplePos="0" relativeHeight="251662336" behindDoc="0" locked="0" layoutInCell="1" allowOverlap="1" wp14:anchorId="12FA8DC4" wp14:editId="311D666E">
                <wp:simplePos x="0" y="0"/>
                <wp:positionH relativeFrom="column">
                  <wp:posOffset>-51435</wp:posOffset>
                </wp:positionH>
                <wp:positionV relativeFrom="paragraph">
                  <wp:posOffset>2562860</wp:posOffset>
                </wp:positionV>
                <wp:extent cx="5839460" cy="235585"/>
                <wp:effectExtent l="19050" t="19050" r="27940" b="12065"/>
                <wp:wrapNone/>
                <wp:docPr id="8" name="Rectángulo 8"/>
                <wp:cNvGraphicFramePr/>
                <a:graphic xmlns:a="http://schemas.openxmlformats.org/drawingml/2006/main">
                  <a:graphicData uri="http://schemas.microsoft.com/office/word/2010/wordprocessingShape">
                    <wps:wsp>
                      <wps:cNvSpPr/>
                      <wps:spPr>
                        <a:xfrm>
                          <a:off x="0" y="0"/>
                          <a:ext cx="5839460" cy="23558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ect w14:anchorId="7D7454FF" id="Rectángulo 8" o:spid="_x0000_s1026" style="position:absolute;margin-left:-4.05pt;margin-top:201.8pt;width:459.8pt;height:18.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" filled="f" strokecolor="red" strokeweight="2.25pt"/>
            </w:pict>
          </mc:Fallback>
        </mc:AlternateContent>
      </w:r>
      <w:r w:rsidRPr="006378E8">
        <w:rPr>
          <w:rFonts w:ascii="Palatino Linotype" w:hAnsi="Palatino Linotype" w:cs="Arial"/>
          <w:noProof/>
          <w:lang w:val="es-MX" w:eastAsia="es-MX"/>
        </w:rPr>
        <w:drawing>
          <wp:inline distT="0" distB="0" distL="0" distR="0" wp14:anchorId="4FEF55B6" wp14:editId="2BB81976">
            <wp:extent cx="5791835" cy="275018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91835" cy="2750185"/>
                    </a:xfrm>
                    <a:prstGeom prst="rect">
                      <a:avLst/>
                    </a:prstGeom>
                  </pic:spPr>
                </pic:pic>
              </a:graphicData>
            </a:graphic>
          </wp:inline>
        </w:drawing>
      </w:r>
    </w:p>
    <w:p w:rsidR="00A66475" w:rsidRPr="006378E8" w:rsidRDefault="00A66475" w:rsidP="00A701B4">
      <w:pPr>
        <w:autoSpaceDE w:val="0"/>
        <w:autoSpaceDN w:val="0"/>
        <w:adjustRightInd w:val="0"/>
        <w:spacing w:before="240" w:after="160" w:line="360" w:lineRule="auto"/>
        <w:jc w:val="both"/>
        <w:rPr>
          <w:rFonts w:ascii="Palatino Linotype" w:hAnsi="Palatino Linotype" w:cs="Arial"/>
        </w:rPr>
      </w:pPr>
      <w:r w:rsidRPr="006378E8">
        <w:rPr>
          <w:rFonts w:ascii="Palatino Linotype" w:hAnsi="Palatino Linotype" w:cs="Arial"/>
          <w:noProof/>
          <w:lang w:val="es-MX" w:eastAsia="es-MX"/>
        </w:rPr>
        <w:drawing>
          <wp:inline distT="0" distB="0" distL="0" distR="0" wp14:anchorId="50B57E63" wp14:editId="5DBE707C">
            <wp:extent cx="5791835" cy="336550"/>
            <wp:effectExtent l="0" t="0" r="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91835" cy="336550"/>
                    </a:xfrm>
                    <a:prstGeom prst="rect">
                      <a:avLst/>
                    </a:prstGeom>
                  </pic:spPr>
                </pic:pic>
              </a:graphicData>
            </a:graphic>
          </wp:inline>
        </w:drawing>
      </w:r>
    </w:p>
    <w:p w:rsidR="00A66475" w:rsidRPr="006378E8" w:rsidRDefault="00A66475" w:rsidP="00A701B4">
      <w:pPr>
        <w:autoSpaceDE w:val="0"/>
        <w:autoSpaceDN w:val="0"/>
        <w:adjustRightInd w:val="0"/>
        <w:spacing w:before="240" w:after="160" w:line="360" w:lineRule="auto"/>
        <w:jc w:val="both"/>
        <w:rPr>
          <w:rFonts w:ascii="Palatino Linotype" w:hAnsi="Palatino Linotype" w:cs="Arial"/>
        </w:rPr>
      </w:pPr>
      <w:r w:rsidRPr="006378E8">
        <w:rPr>
          <w:rFonts w:ascii="Palatino Linotype" w:hAnsi="Palatino Linotype" w:cs="Arial"/>
          <w:noProof/>
          <w:lang w:val="es-MX" w:eastAsia="es-MX"/>
        </w:rPr>
        <w:drawing>
          <wp:inline distT="0" distB="0" distL="0" distR="0" wp14:anchorId="6DEE1AB0" wp14:editId="6282C361">
            <wp:extent cx="5791835" cy="342265"/>
            <wp:effectExtent l="0" t="0" r="0" b="63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91835" cy="342265"/>
                    </a:xfrm>
                    <a:prstGeom prst="rect">
                      <a:avLst/>
                    </a:prstGeom>
                  </pic:spPr>
                </pic:pic>
              </a:graphicData>
            </a:graphic>
          </wp:inline>
        </w:drawing>
      </w:r>
    </w:p>
    <w:p w:rsidR="00A66475" w:rsidRPr="006378E8" w:rsidRDefault="00A66475" w:rsidP="00A701B4">
      <w:pPr>
        <w:autoSpaceDE w:val="0"/>
        <w:autoSpaceDN w:val="0"/>
        <w:adjustRightInd w:val="0"/>
        <w:spacing w:before="240" w:after="160" w:line="360" w:lineRule="auto"/>
        <w:jc w:val="both"/>
        <w:rPr>
          <w:rFonts w:ascii="Palatino Linotype" w:hAnsi="Palatino Linotype" w:cs="Arial"/>
        </w:rPr>
      </w:pPr>
      <w:r w:rsidRPr="006378E8">
        <w:rPr>
          <w:rFonts w:ascii="Palatino Linotype" w:hAnsi="Palatino Linotype" w:cs="Arial"/>
          <w:noProof/>
          <w:lang w:val="es-MX" w:eastAsia="es-MX"/>
        </w:rPr>
        <mc:AlternateContent>
          <mc:Choice Requires="wps">
            <w:drawing>
              <wp:anchor distT="0" distB="0" distL="114300" distR="114300" simplePos="0" relativeHeight="251664384" behindDoc="0" locked="0" layoutInCell="1" allowOverlap="1" wp14:anchorId="2D669224" wp14:editId="53013ECD">
                <wp:simplePos x="0" y="0"/>
                <wp:positionH relativeFrom="column">
                  <wp:posOffset>-51435</wp:posOffset>
                </wp:positionH>
                <wp:positionV relativeFrom="paragraph">
                  <wp:posOffset>91440</wp:posOffset>
                </wp:positionV>
                <wp:extent cx="1400175" cy="469900"/>
                <wp:effectExtent l="19050" t="19050" r="28575" b="25400"/>
                <wp:wrapNone/>
                <wp:docPr id="12" name="Rectángulo 12"/>
                <wp:cNvGraphicFramePr/>
                <a:graphic xmlns:a="http://schemas.openxmlformats.org/drawingml/2006/main">
                  <a:graphicData uri="http://schemas.microsoft.com/office/word/2010/wordprocessingShape">
                    <wps:wsp>
                      <wps:cNvSpPr/>
                      <wps:spPr>
                        <a:xfrm>
                          <a:off x="0" y="0"/>
                          <a:ext cx="1400175" cy="4699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6085AF5E" id="Rectángulo 12" o:spid="_x0000_s1026" style="position:absolute;margin-left:-4.05pt;margin-top:7.2pt;width:110.25pt;height: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" filled="f" strokecolor="red" strokeweight="2.25pt"/>
            </w:pict>
          </mc:Fallback>
        </mc:AlternateContent>
      </w:r>
      <w:r w:rsidRPr="006378E8">
        <w:rPr>
          <w:rFonts w:ascii="Palatino Linotype" w:hAnsi="Palatino Linotype" w:cs="Arial"/>
          <w:noProof/>
          <w:lang w:val="es-MX" w:eastAsia="es-MX"/>
        </w:rPr>
        <w:drawing>
          <wp:inline distT="0" distB="0" distL="0" distR="0" wp14:anchorId="1BB39FDA" wp14:editId="784F5902">
            <wp:extent cx="5791835" cy="508000"/>
            <wp:effectExtent l="0" t="0" r="0" b="63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91835" cy="508000"/>
                    </a:xfrm>
                    <a:prstGeom prst="rect">
                      <a:avLst/>
                    </a:prstGeom>
                  </pic:spPr>
                </pic:pic>
              </a:graphicData>
            </a:graphic>
          </wp:inline>
        </w:drawing>
      </w:r>
    </w:p>
    <w:p w:rsidR="00A701B4" w:rsidRPr="006378E8" w:rsidRDefault="00A701B4" w:rsidP="00A701B4">
      <w:pPr>
        <w:autoSpaceDE w:val="0"/>
        <w:autoSpaceDN w:val="0"/>
        <w:adjustRightInd w:val="0"/>
        <w:spacing w:before="240" w:after="160" w:line="360" w:lineRule="auto"/>
        <w:jc w:val="both"/>
        <w:rPr>
          <w:rFonts w:ascii="Palatino Linotype" w:hAnsi="Palatino Linotype" w:cs="Arial"/>
          <w:b/>
          <w:bCs/>
        </w:rPr>
      </w:pPr>
      <w:r w:rsidRPr="006378E8">
        <w:rPr>
          <w:rFonts w:ascii="Palatino Linotype" w:hAnsi="Palatino Linotype" w:cs="Arial"/>
        </w:rPr>
        <w:lastRenderedPageBreak/>
        <w:t xml:space="preserve">El derecho de acceso a la información pública estriba en la prerrogativa de carácter constitucional que reconoce la potestad de los ciudadanos para solicitar soportes documentales generados, poseídos o administrados por los </w:t>
      </w:r>
      <w:r w:rsidRPr="006378E8">
        <w:rPr>
          <w:rFonts w:ascii="Palatino Linotype" w:hAnsi="Palatino Linotype" w:cs="Arial"/>
          <w:b/>
          <w:bCs/>
        </w:rPr>
        <w:t xml:space="preserve">Sujetos Obligados. </w:t>
      </w:r>
    </w:p>
    <w:p w:rsidR="005279DC" w:rsidRPr="006378E8" w:rsidRDefault="005279DC" w:rsidP="005279DC">
      <w:pPr>
        <w:spacing w:line="360" w:lineRule="auto"/>
        <w:jc w:val="both"/>
        <w:rPr>
          <w:rFonts w:ascii="Palatino Linotype" w:hAnsi="Palatino Linotype"/>
          <w:bCs/>
        </w:rPr>
      </w:pPr>
      <w:r w:rsidRPr="006378E8">
        <w:rPr>
          <w:rFonts w:ascii="Palatino Linotype" w:hAnsi="Palatino Linotype" w:cs="Arial"/>
          <w:bCs/>
        </w:rPr>
        <w:t>Por lo que hace al periodo laborado</w:t>
      </w:r>
      <w:r w:rsidR="007D0C60" w:rsidRPr="006378E8">
        <w:rPr>
          <w:rFonts w:ascii="Palatino Linotype" w:hAnsi="Palatino Linotype" w:cs="Arial"/>
          <w:bCs/>
        </w:rPr>
        <w:t xml:space="preserve"> y motivo</w:t>
      </w:r>
      <w:r w:rsidR="00DF1F5A" w:rsidRPr="006378E8">
        <w:rPr>
          <w:rFonts w:ascii="Palatino Linotype" w:hAnsi="Palatino Linotype" w:cs="Arial"/>
          <w:bCs/>
        </w:rPr>
        <w:t>s</w:t>
      </w:r>
      <w:r w:rsidR="007D0C60" w:rsidRPr="006378E8">
        <w:rPr>
          <w:rFonts w:ascii="Palatino Linotype" w:hAnsi="Palatino Linotype" w:cs="Arial"/>
          <w:bCs/>
        </w:rPr>
        <w:t xml:space="preserve"> de baja</w:t>
      </w:r>
      <w:r w:rsidRPr="006378E8">
        <w:rPr>
          <w:rFonts w:ascii="Palatino Linotype" w:hAnsi="Palatino Linotype" w:cs="Arial"/>
          <w:bCs/>
        </w:rPr>
        <w:t xml:space="preserve">, el documento que puede dar cuenta, de manera enunciativa más no limitativa, es el Formato Único de Movimiento de Personal, </w:t>
      </w:r>
      <w:r w:rsidRPr="006378E8">
        <w:rPr>
          <w:rFonts w:ascii="Palatino Linotype" w:hAnsi="Palatino Linotype"/>
          <w:bCs/>
        </w:rPr>
        <w:t>tal como se indica en la Ley del Trabajo de los Servidores Públicos del Estado y Municipios en sus artículos 5, 45, 49 y 50 establecen lo siguiente:</w:t>
      </w:r>
    </w:p>
    <w:p w:rsidR="005279DC" w:rsidRPr="006378E8" w:rsidRDefault="005279DC" w:rsidP="005279DC">
      <w:pPr>
        <w:pStyle w:val="infoemcitas"/>
      </w:pPr>
      <w:r w:rsidRPr="006378E8">
        <w:rPr>
          <w:b/>
        </w:rPr>
        <w:t>ARTÍCULO 5.</w:t>
      </w:r>
      <w:r w:rsidRPr="006378E8">
        <w:t>- La relación de trabajo entre las instituciones públicas y sus servidores públicos se entiende establecida mediante nombramiento, formato único de movimiento de personal, contrato o por cualquier otro acto que tenga como consecuencia la prestación personal subordinada del servicio y la percepción de un sueldo.</w:t>
      </w:r>
    </w:p>
    <w:p w:rsidR="005279DC" w:rsidRPr="006378E8" w:rsidRDefault="005279DC" w:rsidP="005279DC">
      <w:pPr>
        <w:pStyle w:val="infoemcitas"/>
      </w:pPr>
      <w:r w:rsidRPr="006378E8">
        <w:rPr>
          <w:b/>
        </w:rPr>
        <w:t>ARTÍCULO 45.-</w:t>
      </w:r>
      <w:r w:rsidRPr="006378E8">
        <w:t>Los servidores públicos prestarán sus servicios mediante nombramiento, contrato o formato único de Movimientos de Personal expedidos por quien estuviere facultado legalmente para extenderlo.</w:t>
      </w:r>
    </w:p>
    <w:p w:rsidR="005279DC" w:rsidRPr="006378E8" w:rsidRDefault="005279DC" w:rsidP="005279DC">
      <w:pPr>
        <w:pStyle w:val="infoemcitas"/>
        <w:spacing w:line="276" w:lineRule="auto"/>
        <w:rPr>
          <w:b/>
          <w:u w:val="single"/>
        </w:rPr>
      </w:pPr>
      <w:r w:rsidRPr="006378E8">
        <w:rPr>
          <w:b/>
        </w:rPr>
        <w:t>ARTÍCULO 49</w:t>
      </w:r>
      <w:r w:rsidRPr="006378E8">
        <w:t xml:space="preserve">.- </w:t>
      </w:r>
      <w:r w:rsidRPr="006378E8">
        <w:rPr>
          <w:b/>
          <w:u w:val="single"/>
        </w:rPr>
        <w:t>Los nombramientos, contratos o formato único de Movimientos de Personal de los servidores públicos deberán contener:</w:t>
      </w:r>
    </w:p>
    <w:p w:rsidR="005279DC" w:rsidRPr="006378E8" w:rsidRDefault="005279DC" w:rsidP="005279DC">
      <w:pPr>
        <w:pStyle w:val="infoemcitas"/>
        <w:numPr>
          <w:ilvl w:val="0"/>
          <w:numId w:val="17"/>
        </w:numPr>
        <w:spacing w:before="0" w:line="240" w:lineRule="auto"/>
      </w:pPr>
      <w:r w:rsidRPr="006378E8">
        <w:t xml:space="preserve">Nombre completo del servidor público; </w:t>
      </w:r>
    </w:p>
    <w:p w:rsidR="005279DC" w:rsidRPr="006378E8" w:rsidRDefault="005279DC" w:rsidP="005279DC">
      <w:pPr>
        <w:pStyle w:val="infoemcitas"/>
        <w:numPr>
          <w:ilvl w:val="0"/>
          <w:numId w:val="17"/>
        </w:numPr>
        <w:spacing w:before="0" w:line="240" w:lineRule="auto"/>
      </w:pPr>
      <w:r w:rsidRPr="006378E8">
        <w:t>Cargo para el que es designado, fecha de inicio de sus servicios y lugar de adscripción;</w:t>
      </w:r>
    </w:p>
    <w:p w:rsidR="005279DC" w:rsidRPr="006378E8" w:rsidRDefault="005279DC" w:rsidP="005279DC">
      <w:pPr>
        <w:pStyle w:val="infoemcitas"/>
        <w:numPr>
          <w:ilvl w:val="0"/>
          <w:numId w:val="17"/>
        </w:numPr>
        <w:spacing w:before="0" w:line="240" w:lineRule="auto"/>
      </w:pPr>
      <w:r w:rsidRPr="006378E8">
        <w:t>Carácter del nombramiento, ya sea de servidores públicos generales o de confianza, así como la temporalidad del mismo;</w:t>
      </w:r>
    </w:p>
    <w:p w:rsidR="005279DC" w:rsidRPr="006378E8" w:rsidRDefault="005279DC" w:rsidP="005279DC">
      <w:pPr>
        <w:pStyle w:val="infoemcitas"/>
        <w:numPr>
          <w:ilvl w:val="0"/>
          <w:numId w:val="17"/>
        </w:numPr>
        <w:spacing w:before="0" w:line="240" w:lineRule="auto"/>
      </w:pPr>
      <w:r w:rsidRPr="006378E8">
        <w:t>Remuneración correspondiente al puesto;</w:t>
      </w:r>
    </w:p>
    <w:p w:rsidR="005279DC" w:rsidRPr="006378E8" w:rsidRDefault="005279DC" w:rsidP="005279DC">
      <w:pPr>
        <w:pStyle w:val="infoemcitas"/>
        <w:numPr>
          <w:ilvl w:val="0"/>
          <w:numId w:val="17"/>
        </w:numPr>
        <w:spacing w:before="0" w:line="240" w:lineRule="auto"/>
      </w:pPr>
      <w:r w:rsidRPr="006378E8">
        <w:t xml:space="preserve"> Jornada de trabajo; </w:t>
      </w:r>
    </w:p>
    <w:p w:rsidR="005279DC" w:rsidRPr="006378E8" w:rsidRDefault="005279DC" w:rsidP="005279DC">
      <w:pPr>
        <w:pStyle w:val="infoemcitas"/>
        <w:numPr>
          <w:ilvl w:val="0"/>
          <w:numId w:val="17"/>
        </w:numPr>
        <w:spacing w:before="0" w:line="240" w:lineRule="auto"/>
      </w:pPr>
      <w:r w:rsidRPr="006378E8">
        <w:t xml:space="preserve">Derogada; </w:t>
      </w:r>
    </w:p>
    <w:p w:rsidR="005279DC" w:rsidRPr="006378E8" w:rsidRDefault="005279DC" w:rsidP="005279DC">
      <w:pPr>
        <w:pStyle w:val="infoemcitas"/>
        <w:numPr>
          <w:ilvl w:val="0"/>
          <w:numId w:val="17"/>
        </w:numPr>
        <w:spacing w:before="0" w:line="240" w:lineRule="auto"/>
      </w:pPr>
      <w:r w:rsidRPr="006378E8">
        <w:lastRenderedPageBreak/>
        <w:t>Firma del servidor público autorizado para emitir el nombramiento, contrato o formato único de Movimientos de Personal, así como el fundamento legal de esa atribución.</w:t>
      </w:r>
    </w:p>
    <w:p w:rsidR="005279DC" w:rsidRPr="006378E8" w:rsidRDefault="005279DC" w:rsidP="005279DC">
      <w:pPr>
        <w:pStyle w:val="infoemcitas"/>
        <w:spacing w:line="240" w:lineRule="auto"/>
        <w:rPr>
          <w:b/>
          <w:u w:val="single"/>
        </w:rPr>
      </w:pPr>
      <w:r w:rsidRPr="006378E8">
        <w:rPr>
          <w:b/>
          <w:u w:val="single"/>
        </w:rPr>
        <w:t xml:space="preserve">ARTÍCULO 50.- El nombramiento, contrato o formato único de Movimientos de Personal aceptado obliga al servidor público a cumplir con los deberes inherentes al puesto especificado en el mismo y a las consecuencias que sean conforme a la ley, al uso y a la buena fe. </w:t>
      </w:r>
    </w:p>
    <w:p w:rsidR="005279DC" w:rsidRPr="006378E8" w:rsidRDefault="005279DC" w:rsidP="005279DC">
      <w:pPr>
        <w:pStyle w:val="infoemcitas"/>
        <w:spacing w:line="240" w:lineRule="auto"/>
      </w:pPr>
      <w:r w:rsidRPr="006378E8">
        <w:t>Iguales consecuencias se generarán para todos los servidores públicos, cuando la relación de trabajo se formalice mediante un contrato o por encontrarse en lista de raya.</w:t>
      </w:r>
    </w:p>
    <w:p w:rsidR="007511EB" w:rsidRPr="006378E8" w:rsidRDefault="007511EB" w:rsidP="007511EB">
      <w:pPr>
        <w:spacing w:line="360" w:lineRule="auto"/>
        <w:jc w:val="both"/>
        <w:rPr>
          <w:rFonts w:ascii="Palatino Linotype" w:hAnsi="Palatino Linotype" w:cs="Arial"/>
        </w:rPr>
      </w:pPr>
    </w:p>
    <w:p w:rsidR="007511EB" w:rsidRPr="006378E8" w:rsidRDefault="007511EB" w:rsidP="007511EB">
      <w:pPr>
        <w:spacing w:line="360" w:lineRule="auto"/>
        <w:jc w:val="both"/>
        <w:rPr>
          <w:rFonts w:ascii="Palatino Linotype" w:hAnsi="Palatino Linotype" w:cs="Arial"/>
        </w:rPr>
      </w:pPr>
      <w:r w:rsidRPr="006378E8">
        <w:rPr>
          <w:rFonts w:ascii="Palatino Linotype" w:hAnsi="Palatino Linotype" w:cs="Arial"/>
        </w:rPr>
        <w:t xml:space="preserve">Mientras que en términos del artículo </w:t>
      </w:r>
      <w:r w:rsidR="00B2358C" w:rsidRPr="006378E8">
        <w:rPr>
          <w:rFonts w:ascii="Palatino Linotype" w:hAnsi="Palatino Linotype" w:cs="Arial"/>
        </w:rPr>
        <w:t>89</w:t>
      </w:r>
      <w:r w:rsidRPr="006378E8">
        <w:rPr>
          <w:rFonts w:ascii="Palatino Linotype" w:hAnsi="Palatino Linotype" w:cs="Arial"/>
        </w:rPr>
        <w:t xml:space="preserve"> de la Ley del Trabajo de los Servidores Públicos del Estado de México y Municipios, son causas de </w:t>
      </w:r>
      <w:r w:rsidR="00B2358C" w:rsidRPr="006378E8">
        <w:rPr>
          <w:rFonts w:ascii="Palatino Linotype" w:hAnsi="Palatino Linotype" w:cs="Arial"/>
        </w:rPr>
        <w:t>terminación de la relación laboral</w:t>
      </w:r>
      <w:r w:rsidRPr="006378E8">
        <w:rPr>
          <w:rFonts w:ascii="Palatino Linotype" w:hAnsi="Palatino Linotype" w:cs="Arial"/>
        </w:rPr>
        <w:t>, las siguientes:</w:t>
      </w:r>
    </w:p>
    <w:p w:rsidR="00B2358C" w:rsidRPr="006378E8" w:rsidRDefault="007511EB" w:rsidP="00B2358C">
      <w:pPr>
        <w:pStyle w:val="Citas"/>
        <w:spacing w:before="0" w:line="240" w:lineRule="auto"/>
        <w:rPr>
          <w:b/>
        </w:rPr>
      </w:pPr>
      <w:r w:rsidRPr="006378E8">
        <w:rPr>
          <w:b/>
        </w:rPr>
        <w:t>“</w:t>
      </w:r>
      <w:r w:rsidR="00B2358C" w:rsidRPr="006378E8">
        <w:rPr>
          <w:b/>
        </w:rPr>
        <w:t xml:space="preserve">ARTÍCULO 89. Son causas de terminación de la relación laboral sin responsabilidad para las instituciones públicas: </w:t>
      </w:r>
    </w:p>
    <w:p w:rsidR="00B2358C" w:rsidRPr="006378E8" w:rsidRDefault="00B2358C" w:rsidP="00B2358C">
      <w:pPr>
        <w:pStyle w:val="Citas"/>
        <w:numPr>
          <w:ilvl w:val="0"/>
          <w:numId w:val="19"/>
        </w:numPr>
        <w:spacing w:before="0" w:line="240" w:lineRule="auto"/>
      </w:pPr>
      <w:r w:rsidRPr="006378E8">
        <w:t xml:space="preserve">La renuncia del servidor público; </w:t>
      </w:r>
    </w:p>
    <w:p w:rsidR="00B2358C" w:rsidRPr="006378E8" w:rsidRDefault="00B2358C" w:rsidP="00B2358C">
      <w:pPr>
        <w:pStyle w:val="Citas"/>
        <w:numPr>
          <w:ilvl w:val="0"/>
          <w:numId w:val="19"/>
        </w:numPr>
        <w:spacing w:before="0" w:line="240" w:lineRule="auto"/>
      </w:pPr>
      <w:r w:rsidRPr="006378E8">
        <w:t xml:space="preserve">El mutuo consentimiento de las partes;  </w:t>
      </w:r>
    </w:p>
    <w:p w:rsidR="00B2358C" w:rsidRPr="006378E8" w:rsidRDefault="00B2358C" w:rsidP="00B2358C">
      <w:pPr>
        <w:pStyle w:val="Citas"/>
        <w:numPr>
          <w:ilvl w:val="0"/>
          <w:numId w:val="19"/>
        </w:numPr>
        <w:spacing w:before="0" w:line="240" w:lineRule="auto"/>
      </w:pPr>
      <w:r w:rsidRPr="006378E8">
        <w:t xml:space="preserve">El vencimiento del término o conclusión de la obra determinantes de la contratación;  </w:t>
      </w:r>
    </w:p>
    <w:p w:rsidR="00B2358C" w:rsidRPr="006378E8" w:rsidRDefault="00B2358C" w:rsidP="00B2358C">
      <w:pPr>
        <w:pStyle w:val="Citas"/>
        <w:numPr>
          <w:ilvl w:val="0"/>
          <w:numId w:val="19"/>
        </w:numPr>
        <w:spacing w:before="0" w:line="240" w:lineRule="auto"/>
      </w:pPr>
      <w:r w:rsidRPr="006378E8">
        <w:t xml:space="preserve">El término o conclusión de la administración en la cual fue contratado el servidor público a que se refiere el artículo 8 de ésta Ley; </w:t>
      </w:r>
    </w:p>
    <w:p w:rsidR="00B2358C" w:rsidRPr="006378E8" w:rsidRDefault="00B2358C" w:rsidP="00B2358C">
      <w:pPr>
        <w:pStyle w:val="Citas"/>
        <w:numPr>
          <w:ilvl w:val="0"/>
          <w:numId w:val="19"/>
        </w:numPr>
        <w:spacing w:before="0" w:line="240" w:lineRule="auto"/>
      </w:pPr>
      <w:r w:rsidRPr="006378E8">
        <w:t xml:space="preserve">La muerte del servidor público; y  </w:t>
      </w:r>
    </w:p>
    <w:p w:rsidR="00B2358C" w:rsidRPr="006378E8" w:rsidRDefault="00B2358C" w:rsidP="00B2358C">
      <w:pPr>
        <w:pStyle w:val="Citas"/>
        <w:numPr>
          <w:ilvl w:val="0"/>
          <w:numId w:val="19"/>
        </w:numPr>
        <w:spacing w:before="0" w:line="240" w:lineRule="auto"/>
      </w:pPr>
      <w:r w:rsidRPr="006378E8">
        <w:t>La incapacidad permanente del servidor público que le impida el desempeño de sus labores.</w:t>
      </w:r>
    </w:p>
    <w:p w:rsidR="007511EB" w:rsidRPr="006378E8" w:rsidRDefault="007511EB" w:rsidP="007511EB">
      <w:pPr>
        <w:spacing w:line="360" w:lineRule="auto"/>
        <w:jc w:val="both"/>
        <w:rPr>
          <w:rFonts w:ascii="Palatino Linotype" w:hAnsi="Palatino Linotype" w:cs="Arial"/>
        </w:rPr>
      </w:pPr>
    </w:p>
    <w:p w:rsidR="00A701B4" w:rsidRPr="006378E8" w:rsidRDefault="00A701B4" w:rsidP="00A701B4">
      <w:pPr>
        <w:spacing w:line="360" w:lineRule="auto"/>
        <w:jc w:val="both"/>
        <w:rPr>
          <w:rFonts w:ascii="Palatino Linotype" w:hAnsi="Palatino Linotype" w:cs="Arial"/>
        </w:rPr>
      </w:pPr>
      <w:r w:rsidRPr="006378E8">
        <w:rPr>
          <w:rFonts w:ascii="Palatino Linotype" w:hAnsi="Palatino Linotype" w:cs="Arial"/>
        </w:rPr>
        <w:t xml:space="preserve">Ahora bien, en atención a lo dispuesto por los artículos 3, fracción XI y 12 </w:t>
      </w:r>
      <w:r w:rsidRPr="006378E8">
        <w:rPr>
          <w:rFonts w:ascii="Palatino Linotype" w:hAnsi="Palatino Linotype" w:cs="Arial"/>
          <w:bCs/>
        </w:rPr>
        <w:t>de la Ley de Transparencia y Acceso a la Información Pública del Estado de México y Municipios</w:t>
      </w:r>
      <w:r w:rsidRPr="006378E8">
        <w:rPr>
          <w:rFonts w:ascii="Palatino Linotype" w:hAnsi="Palatino Linotype" w:cs="Arial"/>
        </w:rPr>
        <w:t>, los cuales son del tenor literal siguiente:</w:t>
      </w:r>
    </w:p>
    <w:p w:rsidR="00A701B4" w:rsidRPr="006378E8" w:rsidRDefault="00A701B4" w:rsidP="00A701B4">
      <w:pPr>
        <w:ind w:left="567" w:right="567"/>
        <w:jc w:val="both"/>
        <w:rPr>
          <w:rFonts w:ascii="Palatino Linotype" w:hAnsi="Palatino Linotype"/>
        </w:rPr>
      </w:pPr>
    </w:p>
    <w:p w:rsidR="00A701B4" w:rsidRPr="006378E8" w:rsidRDefault="00A701B4" w:rsidP="00A701B4">
      <w:pPr>
        <w:ind w:left="851" w:right="851"/>
        <w:jc w:val="both"/>
        <w:rPr>
          <w:rFonts w:ascii="Palatino Linotype" w:hAnsi="Palatino Linotype"/>
          <w:i/>
        </w:rPr>
      </w:pPr>
      <w:r w:rsidRPr="006378E8">
        <w:rPr>
          <w:rFonts w:ascii="Palatino Linotype" w:hAnsi="Palatino Linotype"/>
          <w:b/>
          <w:bCs/>
          <w:i/>
        </w:rPr>
        <w:t xml:space="preserve">Artículo 3.- </w:t>
      </w:r>
      <w:r w:rsidRPr="006378E8">
        <w:rPr>
          <w:rFonts w:ascii="Palatino Linotype" w:hAnsi="Palatino Linotype"/>
          <w:i/>
        </w:rPr>
        <w:t>Para los efectos de la presente Ley se entenderá por:</w:t>
      </w:r>
    </w:p>
    <w:p w:rsidR="00A701B4" w:rsidRPr="006378E8" w:rsidRDefault="00A701B4" w:rsidP="00A701B4">
      <w:pPr>
        <w:ind w:left="851" w:right="851"/>
        <w:jc w:val="both"/>
        <w:rPr>
          <w:rFonts w:ascii="Palatino Linotype" w:hAnsi="Palatino Linotype"/>
          <w:i/>
        </w:rPr>
      </w:pPr>
      <w:r w:rsidRPr="006378E8">
        <w:rPr>
          <w:rFonts w:ascii="Palatino Linotype" w:hAnsi="Palatino Linotype"/>
          <w:i/>
        </w:rPr>
        <w:t>…</w:t>
      </w:r>
    </w:p>
    <w:p w:rsidR="00A701B4" w:rsidRPr="006378E8" w:rsidRDefault="00A701B4" w:rsidP="00A701B4">
      <w:pPr>
        <w:ind w:left="851" w:right="851"/>
        <w:jc w:val="both"/>
        <w:rPr>
          <w:rFonts w:ascii="Palatino Linotype" w:hAnsi="Palatino Linotype"/>
          <w:i/>
        </w:rPr>
      </w:pPr>
      <w:r w:rsidRPr="006378E8">
        <w:rPr>
          <w:rFonts w:ascii="Palatino Linotype" w:hAnsi="Palatino Linotype"/>
          <w:b/>
          <w:i/>
        </w:rPr>
        <w:t>XI.</w:t>
      </w:r>
      <w:r w:rsidRPr="006378E8">
        <w:rPr>
          <w:rFonts w:ascii="Palatino Linotype" w:hAnsi="Palatino Linotype"/>
          <w:i/>
        </w:rPr>
        <w:t xml:space="preserve"> </w:t>
      </w:r>
      <w:r w:rsidRPr="006378E8">
        <w:rPr>
          <w:rFonts w:ascii="Palatino Linotype" w:hAnsi="Palatino Linotype"/>
          <w:b/>
          <w:i/>
        </w:rPr>
        <w:t>Documento:</w:t>
      </w:r>
      <w:r w:rsidRPr="006378E8">
        <w:rPr>
          <w:rFonts w:ascii="Palatino Linotype" w:hAnsi="Palatino Linotype"/>
          <w:i/>
        </w:rPr>
        <w:t xml:space="preserve"> Los expedientes, reportes, estudios, actas, resoluciones, oficios, correspondencia, acuerdos, directivas, directrices, circulares, contratos, convenios, instructivos, notas, memorandos, estadísticas o bien, </w:t>
      </w:r>
      <w:r w:rsidRPr="006378E8">
        <w:rPr>
          <w:rFonts w:ascii="Palatino Linotype" w:hAnsi="Palatino Linotype"/>
          <w:b/>
          <w:i/>
          <w:u w:val="single"/>
        </w:rPr>
        <w:t>cualquier otro registro que documente el ejercicio de las facultades, funciones y competencias de los sujetos obligados, sus servidores públicos e integrantes, sin importar su fuente o fecha de elaboración.</w:t>
      </w:r>
      <w:r w:rsidRPr="006378E8">
        <w:rPr>
          <w:rFonts w:ascii="Palatino Linotype" w:hAnsi="Palatino Linotype"/>
          <w:i/>
        </w:rPr>
        <w:t xml:space="preserve"> Los documentos podrán estar en cualquier medio, sea escrito, impreso, sonoro, visual, electrónico, informático u holográfico;</w:t>
      </w:r>
    </w:p>
    <w:p w:rsidR="00A701B4" w:rsidRPr="006378E8" w:rsidRDefault="00A701B4" w:rsidP="00A701B4">
      <w:pPr>
        <w:ind w:left="851" w:right="851"/>
        <w:jc w:val="both"/>
        <w:rPr>
          <w:rFonts w:ascii="Palatino Linotype" w:hAnsi="Palatino Linotype"/>
          <w:i/>
        </w:rPr>
      </w:pPr>
    </w:p>
    <w:p w:rsidR="00A701B4" w:rsidRPr="006378E8" w:rsidRDefault="00A701B4" w:rsidP="00A701B4">
      <w:pPr>
        <w:ind w:left="851" w:right="851"/>
        <w:jc w:val="both"/>
        <w:rPr>
          <w:rFonts w:ascii="Palatino Linotype" w:hAnsi="Palatino Linotype"/>
          <w:bCs/>
          <w:i/>
        </w:rPr>
      </w:pPr>
      <w:r w:rsidRPr="006378E8">
        <w:rPr>
          <w:rFonts w:ascii="Palatino Linotype" w:hAnsi="Palatino Linotype"/>
          <w:b/>
          <w:bCs/>
          <w:i/>
        </w:rPr>
        <w:t>Artículo 4.</w:t>
      </w:r>
      <w:r w:rsidRPr="006378E8">
        <w:rPr>
          <w:rFonts w:ascii="Palatino Linotype" w:hAnsi="Palatino Linotype"/>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rsidR="00A701B4" w:rsidRPr="006378E8" w:rsidRDefault="00A701B4" w:rsidP="00A701B4">
      <w:pPr>
        <w:ind w:left="851" w:right="851"/>
        <w:jc w:val="both"/>
        <w:rPr>
          <w:rFonts w:ascii="Palatino Linotype" w:hAnsi="Palatino Linotype"/>
          <w:bCs/>
          <w:i/>
        </w:rPr>
      </w:pPr>
    </w:p>
    <w:p w:rsidR="00A701B4" w:rsidRPr="006378E8" w:rsidRDefault="00A701B4" w:rsidP="00A701B4">
      <w:pPr>
        <w:ind w:left="851" w:right="851"/>
        <w:jc w:val="both"/>
        <w:rPr>
          <w:rFonts w:ascii="Palatino Linotype" w:hAnsi="Palatino Linotype"/>
          <w:bCs/>
          <w:i/>
        </w:rPr>
      </w:pPr>
      <w:r w:rsidRPr="006378E8">
        <w:rPr>
          <w:rFonts w:ascii="Palatino Linotype" w:hAnsi="Palatino Linotype"/>
          <w:b/>
          <w:bCs/>
          <w:i/>
          <w:u w:val="single"/>
        </w:rPr>
        <w:t>Toda la información generada, obtenida, adquirida, transformada, administrada o en posesión de los sujetos obligados es pública y accesible de manera permanente a cualquier persona,</w:t>
      </w:r>
      <w:r w:rsidRPr="006378E8">
        <w:rPr>
          <w:rFonts w:ascii="Palatino Linotype" w:hAnsi="Palatino Linotype"/>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A701B4" w:rsidRPr="006378E8" w:rsidRDefault="00A701B4" w:rsidP="00A701B4">
      <w:pPr>
        <w:ind w:left="851" w:right="851"/>
        <w:jc w:val="both"/>
        <w:rPr>
          <w:rFonts w:ascii="Palatino Linotype" w:hAnsi="Palatino Linotype"/>
          <w:bCs/>
          <w:i/>
        </w:rPr>
      </w:pPr>
    </w:p>
    <w:p w:rsidR="00A701B4" w:rsidRPr="006378E8" w:rsidRDefault="00A701B4" w:rsidP="00A701B4">
      <w:pPr>
        <w:ind w:left="851" w:right="851"/>
        <w:jc w:val="both"/>
        <w:rPr>
          <w:rFonts w:ascii="Palatino Linotype" w:hAnsi="Palatino Linotype"/>
          <w:bCs/>
          <w:i/>
        </w:rPr>
      </w:pPr>
      <w:r w:rsidRPr="006378E8">
        <w:rPr>
          <w:rFonts w:ascii="Palatino Linotype" w:hAnsi="Palatino Linotype"/>
          <w:bCs/>
          <w:i/>
        </w:rPr>
        <w:t>Los sujetos obligados deben poner en práctica, políticas y programas de acceso a la información que se apeguen a criterios de publicidad, veracidad, oportunidad, precisión y suficiencia en beneficio de los solicitantes.</w:t>
      </w:r>
    </w:p>
    <w:p w:rsidR="00A701B4" w:rsidRPr="006378E8" w:rsidRDefault="00A701B4" w:rsidP="00A701B4">
      <w:pPr>
        <w:ind w:left="851" w:right="851"/>
        <w:jc w:val="both"/>
        <w:rPr>
          <w:rFonts w:ascii="Palatino Linotype" w:hAnsi="Palatino Linotype"/>
          <w:i/>
        </w:rPr>
      </w:pPr>
    </w:p>
    <w:p w:rsidR="00A701B4" w:rsidRPr="006378E8" w:rsidRDefault="00A701B4" w:rsidP="00A701B4">
      <w:pPr>
        <w:ind w:left="851" w:right="851"/>
        <w:jc w:val="both"/>
        <w:rPr>
          <w:rFonts w:ascii="Palatino Linotype" w:hAnsi="Palatino Linotype"/>
          <w:i/>
        </w:rPr>
      </w:pPr>
      <w:r w:rsidRPr="006378E8">
        <w:rPr>
          <w:rFonts w:ascii="Palatino Linotype" w:hAnsi="Palatino Linotype"/>
          <w:b/>
          <w:i/>
        </w:rPr>
        <w:t>Artículo 12.</w:t>
      </w:r>
      <w:r w:rsidRPr="006378E8">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rsidR="00A701B4" w:rsidRPr="006378E8" w:rsidRDefault="00A701B4" w:rsidP="00A701B4">
      <w:pPr>
        <w:ind w:left="851" w:right="851"/>
        <w:jc w:val="both"/>
        <w:rPr>
          <w:rFonts w:ascii="Palatino Linotype" w:hAnsi="Palatino Linotype"/>
          <w:i/>
        </w:rPr>
      </w:pPr>
    </w:p>
    <w:p w:rsidR="00A701B4" w:rsidRPr="006378E8" w:rsidRDefault="00A701B4" w:rsidP="00A701B4">
      <w:pPr>
        <w:ind w:left="851" w:right="851"/>
        <w:jc w:val="both"/>
        <w:rPr>
          <w:rFonts w:ascii="Palatino Linotype" w:hAnsi="Palatino Linotype"/>
          <w:i/>
          <w:u w:val="single"/>
        </w:rPr>
      </w:pPr>
      <w:r w:rsidRPr="006378E8">
        <w:rPr>
          <w:rFonts w:ascii="Palatino Linotype" w:hAnsi="Palatino Linotype"/>
          <w:b/>
          <w:i/>
          <w:u w:val="single"/>
        </w:rPr>
        <w:t xml:space="preserve">Los sujetos obligados sólo proporcionarán la información pública que se les requiera y que obre en sus archivos y en el estado en que ésta se </w:t>
      </w:r>
      <w:r w:rsidRPr="006378E8">
        <w:rPr>
          <w:rFonts w:ascii="Palatino Linotype" w:hAnsi="Palatino Linotype"/>
          <w:b/>
          <w:i/>
          <w:u w:val="single"/>
        </w:rPr>
        <w:lastRenderedPageBreak/>
        <w:t>encuentre. La obligación de proporcionar información no comprende el procesamiento de la misma, ni el presentarla conforme al interés del solicitante; no estarán obligados a generarla, resumirla, efectuar cálculos o practicar investigaciones</w:t>
      </w:r>
      <w:r w:rsidRPr="006378E8">
        <w:rPr>
          <w:rFonts w:ascii="Palatino Linotype" w:hAnsi="Palatino Linotype"/>
          <w:i/>
        </w:rPr>
        <w:t>.</w:t>
      </w:r>
    </w:p>
    <w:p w:rsidR="00A701B4" w:rsidRPr="006378E8" w:rsidRDefault="00A701B4" w:rsidP="00A701B4">
      <w:pPr>
        <w:jc w:val="both"/>
        <w:rPr>
          <w:rFonts w:ascii="Palatino Linotype" w:hAnsi="Palatino Linotype"/>
        </w:rPr>
      </w:pPr>
    </w:p>
    <w:p w:rsidR="00A701B4" w:rsidRPr="006378E8" w:rsidRDefault="00A701B4" w:rsidP="00A701B4">
      <w:pPr>
        <w:spacing w:line="360" w:lineRule="auto"/>
        <w:jc w:val="both"/>
        <w:rPr>
          <w:rFonts w:ascii="Palatino Linotype" w:eastAsia="Calibri" w:hAnsi="Palatino Linotype" w:cs="Arial"/>
          <w:color w:val="000000"/>
          <w:lang w:val="es-ES_tradnl" w:eastAsia="es-MX"/>
        </w:rPr>
      </w:pPr>
    </w:p>
    <w:p w:rsidR="00A701B4" w:rsidRPr="006378E8" w:rsidRDefault="00A701B4" w:rsidP="00A701B4">
      <w:pPr>
        <w:spacing w:line="360" w:lineRule="auto"/>
        <w:jc w:val="both"/>
        <w:rPr>
          <w:rFonts w:ascii="Palatino Linotype" w:eastAsia="Calibri" w:hAnsi="Palatino Linotype" w:cs="Arial"/>
          <w:color w:val="000000"/>
          <w:lang w:val="es-ES_tradnl" w:eastAsia="es-MX"/>
        </w:rPr>
      </w:pPr>
      <w:r w:rsidRPr="006378E8">
        <w:rPr>
          <w:rFonts w:ascii="Palatino Linotype" w:eastAsia="Calibri" w:hAnsi="Palatino Linotype" w:cs="Arial"/>
          <w:color w:val="000000"/>
          <w:lang w:val="es-ES_tradnl" w:eastAsia="es-MX"/>
        </w:rPr>
        <w:t>En síntesis, el derecho de acceso a la información pública se satisface en aquellos casos en que se entregue el soporte documental en que conste la información pública, toda vez que, los Sujetos Obligados</w:t>
      </w:r>
      <w:r w:rsidRPr="006378E8">
        <w:rPr>
          <w:rFonts w:ascii="Palatino Linotype" w:eastAsia="Calibri" w:hAnsi="Palatino Linotype" w:cs="Arial"/>
          <w:b/>
          <w:color w:val="000000"/>
          <w:lang w:val="es-ES_tradnl" w:eastAsia="es-MX"/>
        </w:rPr>
        <w:t xml:space="preserve"> </w:t>
      </w:r>
      <w:r w:rsidRPr="006378E8">
        <w:rPr>
          <w:rFonts w:ascii="Palatino Linotype" w:eastAsia="Calibri" w:hAnsi="Palatino Linotype" w:cs="Arial"/>
          <w:color w:val="000000"/>
          <w:lang w:val="es-ES_tradnl" w:eastAsia="es-MX"/>
        </w:rPr>
        <w:t xml:space="preserve">no tienen el deber de generar, poseer o administrar la información pública con el grado de detalle solicitado; esto es, que no tienen el deber de generar un documento </w:t>
      </w:r>
      <w:r w:rsidRPr="006378E8">
        <w:rPr>
          <w:rFonts w:ascii="Palatino Linotype" w:eastAsia="Calibri" w:hAnsi="Palatino Linotype" w:cs="Arial"/>
          <w:i/>
          <w:color w:val="000000"/>
          <w:lang w:val="es-ES_tradnl" w:eastAsia="es-MX"/>
        </w:rPr>
        <w:t>ad hoc</w:t>
      </w:r>
      <w:r w:rsidRPr="006378E8">
        <w:rPr>
          <w:rFonts w:ascii="Palatino Linotype" w:eastAsia="Calibri" w:hAnsi="Palatino Linotype" w:cs="Arial"/>
          <w:color w:val="000000"/>
          <w:lang w:val="es-ES_tradnl" w:eastAsia="es-MX"/>
        </w:rPr>
        <w:t>, para satisfacer el derecho de acceso a la información pública.</w:t>
      </w:r>
    </w:p>
    <w:p w:rsidR="00A701B4" w:rsidRPr="006378E8" w:rsidRDefault="00A701B4" w:rsidP="00A701B4">
      <w:pPr>
        <w:tabs>
          <w:tab w:val="left" w:pos="2130"/>
        </w:tabs>
        <w:spacing w:line="360" w:lineRule="auto"/>
        <w:jc w:val="both"/>
        <w:rPr>
          <w:rFonts w:ascii="Palatino Linotype" w:eastAsia="Calibri" w:hAnsi="Palatino Linotype" w:cs="Tahoma"/>
          <w:bCs/>
        </w:rPr>
      </w:pPr>
    </w:p>
    <w:p w:rsidR="00A701B4" w:rsidRPr="006378E8" w:rsidRDefault="00A701B4" w:rsidP="00A701B4">
      <w:pPr>
        <w:spacing w:line="360" w:lineRule="auto"/>
        <w:jc w:val="both"/>
        <w:rPr>
          <w:rFonts w:ascii="Palatino Linotype" w:hAnsi="Palatino Linotype" w:cs="Palatino Linotype"/>
          <w:b/>
          <w:i/>
          <w:color w:val="000000"/>
          <w:sz w:val="28"/>
        </w:rPr>
      </w:pPr>
      <w:r w:rsidRPr="006378E8">
        <w:rPr>
          <w:rFonts w:ascii="Palatino Linotype" w:hAnsi="Palatino Linotype" w:cs="Palatino Linotype"/>
          <w:b/>
          <w:i/>
          <w:color w:val="000000"/>
          <w:sz w:val="28"/>
        </w:rPr>
        <w:t xml:space="preserve">De la Versión Pública </w:t>
      </w:r>
    </w:p>
    <w:p w:rsidR="00A701B4" w:rsidRPr="006378E8" w:rsidRDefault="00A701B4" w:rsidP="00A701B4">
      <w:pPr>
        <w:tabs>
          <w:tab w:val="left" w:pos="7938"/>
        </w:tabs>
        <w:spacing w:before="240" w:after="240" w:line="360" w:lineRule="auto"/>
        <w:jc w:val="both"/>
        <w:rPr>
          <w:rFonts w:ascii="Palatino Linotype" w:eastAsia="Arial Unicode MS" w:hAnsi="Palatino Linotype" w:cs="Arial"/>
          <w:lang w:val="es-ES_tradnl" w:eastAsia="es-MX"/>
        </w:rPr>
      </w:pPr>
      <w:r w:rsidRPr="006378E8">
        <w:rPr>
          <w:rFonts w:ascii="Palatino Linotype" w:eastAsia="Arial Unicode MS" w:hAnsi="Palatino Linotype" w:cs="Arial"/>
          <w:lang w:val="es-ES_tradnl" w:eastAsia="es-MX"/>
        </w:rPr>
        <w:t>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rsidR="00A701B4" w:rsidRPr="006378E8" w:rsidRDefault="00A701B4" w:rsidP="00A701B4">
      <w:pPr>
        <w:spacing w:before="240" w:line="360" w:lineRule="auto"/>
        <w:ind w:left="851" w:right="851"/>
        <w:jc w:val="both"/>
        <w:rPr>
          <w:rFonts w:ascii="Palatino Linotype" w:eastAsia="Calibri" w:hAnsi="Palatino Linotype" w:cs="Arial"/>
          <w:i/>
          <w:lang w:val="es-ES_tradnl" w:eastAsia="es-MX"/>
        </w:rPr>
      </w:pPr>
      <w:r w:rsidRPr="006378E8">
        <w:rPr>
          <w:rFonts w:ascii="Palatino Linotype" w:eastAsia="Calibri" w:hAnsi="Palatino Linotype" w:cs="Arial"/>
          <w:i/>
          <w:lang w:val="es-ES_tradnl" w:eastAsia="es-MX"/>
        </w:rPr>
        <w:t>“Artículo 3. Para los efectos de la presente Ley se entenderá por:</w:t>
      </w:r>
    </w:p>
    <w:p w:rsidR="00A701B4" w:rsidRPr="006378E8" w:rsidRDefault="00A701B4" w:rsidP="00A701B4">
      <w:pPr>
        <w:spacing w:before="240" w:line="360" w:lineRule="auto"/>
        <w:ind w:left="851" w:right="851"/>
        <w:jc w:val="both"/>
        <w:rPr>
          <w:rFonts w:ascii="Palatino Linotype" w:eastAsia="Calibri" w:hAnsi="Palatino Linotype" w:cs="Arial"/>
          <w:i/>
          <w:lang w:val="es-ES_tradnl" w:eastAsia="es-MX"/>
        </w:rPr>
      </w:pPr>
      <w:r w:rsidRPr="006378E8">
        <w:rPr>
          <w:rFonts w:ascii="Palatino Linotype" w:eastAsia="Calibri" w:hAnsi="Palatino Linotype" w:cs="Arial"/>
          <w:i/>
          <w:lang w:val="es-ES_tradnl" w:eastAsia="es-MX"/>
        </w:rPr>
        <w:t>(…)</w:t>
      </w:r>
    </w:p>
    <w:p w:rsidR="00A701B4" w:rsidRPr="006378E8" w:rsidRDefault="00A701B4" w:rsidP="00A701B4">
      <w:pPr>
        <w:spacing w:before="240" w:line="360" w:lineRule="auto"/>
        <w:ind w:left="851" w:right="851"/>
        <w:jc w:val="both"/>
        <w:rPr>
          <w:rFonts w:ascii="Palatino Linotype" w:eastAsia="Calibri" w:hAnsi="Palatino Linotype" w:cs="Arial"/>
          <w:b/>
          <w:i/>
          <w:lang w:val="es-ES_tradnl" w:eastAsia="es-MX"/>
        </w:rPr>
      </w:pPr>
      <w:r w:rsidRPr="006378E8">
        <w:rPr>
          <w:rFonts w:ascii="Palatino Linotype" w:eastAsia="Calibri" w:hAnsi="Palatino Linotype" w:cs="Arial"/>
          <w:b/>
          <w:i/>
          <w:u w:val="single"/>
          <w:lang w:val="es-ES_tradnl" w:eastAsia="es-MX"/>
        </w:rPr>
        <w:lastRenderedPageBreak/>
        <w:t>IX. Datos personales:</w:t>
      </w:r>
      <w:r w:rsidRPr="006378E8">
        <w:rPr>
          <w:rFonts w:ascii="Palatino Linotype" w:eastAsia="Calibri" w:hAnsi="Palatino Linotype" w:cs="Arial"/>
          <w:b/>
          <w:i/>
          <w:lang w:val="es-ES_tradnl" w:eastAsia="es-MX"/>
        </w:rPr>
        <w:t xml:space="preserve"> </w:t>
      </w:r>
      <w:r w:rsidRPr="006378E8">
        <w:rPr>
          <w:rFonts w:ascii="Palatino Linotype" w:eastAsia="Calibri" w:hAnsi="Palatino Linotype" w:cs="Arial"/>
          <w:i/>
          <w:lang w:val="es-ES_tradnl" w:eastAsia="es-MX"/>
        </w:rPr>
        <w:t>La información concerniente a una persona, identificada o identificable según lo dispuesto por la Ley de Protección de Datos Personales del Estado de México;</w:t>
      </w:r>
    </w:p>
    <w:p w:rsidR="00A701B4" w:rsidRPr="006378E8" w:rsidRDefault="00A701B4" w:rsidP="00A701B4">
      <w:pPr>
        <w:spacing w:before="240" w:line="360" w:lineRule="auto"/>
        <w:ind w:left="851" w:right="851"/>
        <w:jc w:val="both"/>
        <w:rPr>
          <w:rFonts w:ascii="Palatino Linotype" w:eastAsia="Calibri" w:hAnsi="Palatino Linotype" w:cs="Arial"/>
          <w:b/>
          <w:i/>
          <w:lang w:val="es-ES_tradnl" w:eastAsia="es-MX"/>
        </w:rPr>
      </w:pPr>
      <w:r w:rsidRPr="006378E8">
        <w:rPr>
          <w:rFonts w:ascii="Palatino Linotype" w:eastAsia="Calibri" w:hAnsi="Palatino Linotype" w:cs="Arial"/>
          <w:b/>
          <w:i/>
          <w:lang w:val="es-ES_tradnl" w:eastAsia="es-MX"/>
        </w:rPr>
        <w:t>(…)</w:t>
      </w:r>
    </w:p>
    <w:p w:rsidR="00A701B4" w:rsidRPr="006378E8" w:rsidRDefault="00A701B4" w:rsidP="00A701B4">
      <w:pPr>
        <w:spacing w:before="240" w:line="360" w:lineRule="auto"/>
        <w:ind w:left="851" w:right="851"/>
        <w:jc w:val="both"/>
        <w:rPr>
          <w:rFonts w:ascii="Palatino Linotype" w:eastAsia="Calibri" w:hAnsi="Palatino Linotype" w:cs="Arial"/>
          <w:b/>
          <w:i/>
          <w:lang w:val="es-ES_tradnl" w:eastAsia="es-MX"/>
        </w:rPr>
      </w:pPr>
      <w:r w:rsidRPr="006378E8">
        <w:rPr>
          <w:rFonts w:ascii="Palatino Linotype" w:eastAsia="Calibri" w:hAnsi="Palatino Linotype" w:cs="Arial"/>
          <w:b/>
          <w:i/>
          <w:u w:val="single"/>
          <w:lang w:val="es-ES_tradnl" w:eastAsia="es-MX"/>
        </w:rPr>
        <w:t>XLV. Versión pública:</w:t>
      </w:r>
      <w:r w:rsidRPr="006378E8">
        <w:rPr>
          <w:rFonts w:ascii="Palatino Linotype" w:eastAsia="Calibri" w:hAnsi="Palatino Linotype" w:cs="Arial"/>
          <w:b/>
          <w:i/>
          <w:lang w:val="es-ES_tradnl" w:eastAsia="es-MX"/>
        </w:rPr>
        <w:t xml:space="preserve"> </w:t>
      </w:r>
      <w:r w:rsidRPr="006378E8">
        <w:rPr>
          <w:rFonts w:ascii="Palatino Linotype" w:eastAsia="Calibri" w:hAnsi="Palatino Linotype" w:cs="Arial"/>
          <w:i/>
          <w:lang w:val="es-ES_tradnl" w:eastAsia="es-MX"/>
        </w:rPr>
        <w:t>Documento en el que se elimine, suprime o borra la información clasificada como reservada o confidencial para permitir su acceso.</w:t>
      </w:r>
    </w:p>
    <w:p w:rsidR="00A701B4" w:rsidRPr="006378E8" w:rsidRDefault="00A701B4" w:rsidP="00A701B4">
      <w:pPr>
        <w:spacing w:before="240" w:line="360" w:lineRule="auto"/>
        <w:ind w:left="851" w:right="851"/>
        <w:jc w:val="both"/>
        <w:rPr>
          <w:rFonts w:ascii="Palatino Linotype" w:eastAsia="Calibri" w:hAnsi="Palatino Linotype" w:cs="Arial"/>
          <w:b/>
          <w:i/>
          <w:lang w:val="es-ES_tradnl" w:eastAsia="es-MX"/>
        </w:rPr>
      </w:pPr>
      <w:r w:rsidRPr="006378E8">
        <w:rPr>
          <w:rFonts w:ascii="Palatino Linotype" w:eastAsia="Calibri" w:hAnsi="Palatino Linotype" w:cs="Arial"/>
          <w:i/>
          <w:lang w:val="es-ES_tradnl" w:eastAsia="es-MX"/>
        </w:rPr>
        <w:t xml:space="preserve">Artículo 122. </w:t>
      </w:r>
      <w:r w:rsidRPr="006378E8">
        <w:rPr>
          <w:rFonts w:ascii="Palatino Linotype" w:eastAsia="Calibri" w:hAnsi="Palatino Linotype" w:cs="Arial"/>
          <w:b/>
          <w:i/>
          <w:u w:val="single"/>
          <w:lang w:val="es-ES_tradnl" w:eastAsia="es-MX"/>
        </w:rPr>
        <w:t>La clasificación es el proceso mediante el cual el sujeto obligado determina que la información en su poder actualiza alguno de los supuestos de reserva o confidencialidad, de conformidad con lo dispuesto en el presente título.</w:t>
      </w:r>
    </w:p>
    <w:p w:rsidR="00A701B4" w:rsidRPr="006378E8" w:rsidRDefault="00A701B4" w:rsidP="00A701B4">
      <w:pPr>
        <w:spacing w:before="240" w:line="360" w:lineRule="auto"/>
        <w:ind w:left="851" w:right="851"/>
        <w:jc w:val="both"/>
        <w:rPr>
          <w:rFonts w:ascii="Palatino Linotype" w:eastAsia="Calibri" w:hAnsi="Palatino Linotype" w:cs="Arial"/>
          <w:i/>
          <w:lang w:val="es-ES_tradnl" w:eastAsia="es-MX"/>
        </w:rPr>
      </w:pPr>
      <w:r w:rsidRPr="006378E8">
        <w:rPr>
          <w:rFonts w:ascii="Palatino Linotype" w:eastAsia="Calibri" w:hAnsi="Palatino Linotype" w:cs="Arial"/>
          <w:i/>
          <w:lang w:val="es-ES_tradnl" w:eastAsia="es-MX"/>
        </w:rPr>
        <w:t>[…]</w:t>
      </w:r>
    </w:p>
    <w:p w:rsidR="00A701B4" w:rsidRPr="006378E8" w:rsidRDefault="00A701B4" w:rsidP="00A701B4">
      <w:pPr>
        <w:spacing w:before="240" w:line="360" w:lineRule="auto"/>
        <w:ind w:left="851" w:right="851"/>
        <w:jc w:val="both"/>
        <w:rPr>
          <w:rFonts w:ascii="Palatino Linotype" w:eastAsia="Calibri" w:hAnsi="Palatino Linotype" w:cs="Arial"/>
          <w:i/>
          <w:lang w:val="es-ES_tradnl" w:eastAsia="es-MX"/>
        </w:rPr>
      </w:pPr>
      <w:r w:rsidRPr="006378E8">
        <w:rPr>
          <w:rFonts w:ascii="Palatino Linotype" w:eastAsia="Calibri" w:hAnsi="Palatino Linotype" w:cs="Arial"/>
          <w:i/>
          <w:lang w:val="es-ES_tradnl" w:eastAsia="es-MX"/>
        </w:rPr>
        <w:t>Artículo 132. La clasificación de la información se llevará a cabo en el momento en que:</w:t>
      </w:r>
    </w:p>
    <w:p w:rsidR="00A701B4" w:rsidRPr="006378E8" w:rsidRDefault="00A701B4" w:rsidP="00A701B4">
      <w:pPr>
        <w:spacing w:before="240" w:line="360" w:lineRule="auto"/>
        <w:ind w:left="851" w:right="851"/>
        <w:jc w:val="both"/>
        <w:rPr>
          <w:rFonts w:ascii="Palatino Linotype" w:eastAsia="Calibri" w:hAnsi="Palatino Linotype" w:cs="Arial"/>
          <w:i/>
          <w:lang w:val="es-ES_tradnl" w:eastAsia="es-MX"/>
        </w:rPr>
      </w:pPr>
      <w:r w:rsidRPr="006378E8">
        <w:rPr>
          <w:rFonts w:ascii="Palatino Linotype" w:eastAsia="Calibri" w:hAnsi="Palatino Linotype" w:cs="Arial"/>
          <w:i/>
          <w:lang w:val="es-ES_tradnl" w:eastAsia="es-MX"/>
        </w:rPr>
        <w:t>[…]</w:t>
      </w:r>
    </w:p>
    <w:p w:rsidR="00A701B4" w:rsidRPr="006378E8" w:rsidRDefault="00A701B4" w:rsidP="00A701B4">
      <w:pPr>
        <w:spacing w:before="240" w:line="360" w:lineRule="auto"/>
        <w:ind w:left="851" w:right="851"/>
        <w:jc w:val="both"/>
        <w:rPr>
          <w:rFonts w:ascii="Palatino Linotype" w:eastAsia="Calibri" w:hAnsi="Palatino Linotype" w:cs="Arial"/>
          <w:b/>
          <w:i/>
          <w:u w:val="single"/>
          <w:lang w:val="es-ES_tradnl" w:eastAsia="es-MX"/>
        </w:rPr>
      </w:pPr>
      <w:r w:rsidRPr="006378E8">
        <w:rPr>
          <w:rFonts w:ascii="Palatino Linotype" w:eastAsia="Calibri" w:hAnsi="Palatino Linotype" w:cs="Arial"/>
          <w:b/>
          <w:i/>
          <w:u w:val="single"/>
          <w:lang w:val="es-ES_tradnl" w:eastAsia="es-MX"/>
        </w:rPr>
        <w:t>II. Se determine mediante resolución de autoridad competente; o</w:t>
      </w:r>
    </w:p>
    <w:p w:rsidR="00A701B4" w:rsidRPr="006378E8" w:rsidRDefault="00A701B4" w:rsidP="00A701B4">
      <w:pPr>
        <w:spacing w:before="240" w:line="360" w:lineRule="auto"/>
        <w:ind w:left="851" w:right="851"/>
        <w:jc w:val="both"/>
        <w:rPr>
          <w:rFonts w:ascii="Palatino Linotype" w:eastAsia="Calibri" w:hAnsi="Palatino Linotype" w:cs="Arial"/>
          <w:b/>
          <w:i/>
          <w:lang w:val="es-ES_tradnl" w:eastAsia="es-MX"/>
        </w:rPr>
      </w:pPr>
      <w:r w:rsidRPr="006378E8">
        <w:rPr>
          <w:rFonts w:ascii="Palatino Linotype" w:eastAsia="Calibri" w:hAnsi="Palatino Linotype" w:cs="Arial"/>
          <w:b/>
          <w:i/>
          <w:lang w:val="es-ES_tradnl" w:eastAsia="es-MX"/>
        </w:rPr>
        <w:t>(…)</w:t>
      </w:r>
    </w:p>
    <w:p w:rsidR="00A701B4" w:rsidRPr="006378E8" w:rsidRDefault="00A701B4" w:rsidP="00A701B4">
      <w:pPr>
        <w:spacing w:before="240" w:line="360" w:lineRule="auto"/>
        <w:ind w:left="851" w:right="851"/>
        <w:jc w:val="both"/>
        <w:rPr>
          <w:rFonts w:ascii="Palatino Linotype" w:eastAsia="Calibri" w:hAnsi="Palatino Linotype" w:cs="Arial"/>
          <w:b/>
          <w:i/>
          <w:lang w:val="es-ES_tradnl" w:eastAsia="es-MX"/>
        </w:rPr>
      </w:pPr>
      <w:r w:rsidRPr="006378E8">
        <w:rPr>
          <w:rFonts w:ascii="Palatino Linotype" w:eastAsia="Calibri" w:hAnsi="Palatino Linotype" w:cs="Arial"/>
          <w:i/>
          <w:lang w:val="es-ES_tradnl" w:eastAsia="es-MX"/>
        </w:rPr>
        <w:t xml:space="preserve">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w:t>
      </w:r>
      <w:r w:rsidRPr="006378E8">
        <w:rPr>
          <w:rFonts w:ascii="Palatino Linotype" w:eastAsia="Calibri" w:hAnsi="Palatino Linotype" w:cs="Arial"/>
          <w:i/>
          <w:lang w:val="es-ES_tradnl" w:eastAsia="es-MX"/>
        </w:rPr>
        <w:lastRenderedPageBreak/>
        <w:t>su contenido</w:t>
      </w:r>
      <w:r w:rsidRPr="006378E8">
        <w:rPr>
          <w:rFonts w:ascii="Palatino Linotype" w:eastAsia="Calibri" w:hAnsi="Palatino Linotype" w:cs="Arial"/>
          <w:b/>
          <w:i/>
          <w:lang w:val="es-ES_tradnl" w:eastAsia="es-MX"/>
        </w:rPr>
        <w:t xml:space="preserve"> </w:t>
      </w:r>
      <w:r w:rsidRPr="006378E8">
        <w:rPr>
          <w:rFonts w:ascii="Palatino Linotype" w:eastAsia="Calibri" w:hAnsi="Palatino Linotype" w:cs="Arial"/>
          <w:b/>
          <w:i/>
          <w:u w:val="single"/>
          <w:lang w:val="es-ES_tradnl" w:eastAsia="es-MX"/>
        </w:rPr>
        <w:t xml:space="preserve">de manera genérica y fundando y motivando su clasificación.” </w:t>
      </w:r>
      <w:r w:rsidRPr="006378E8">
        <w:rPr>
          <w:rFonts w:ascii="Palatino Linotype" w:eastAsia="Calibri" w:hAnsi="Palatino Linotype" w:cs="Arial"/>
          <w:b/>
          <w:i/>
          <w:lang w:val="es-ES_tradnl" w:eastAsia="es-MX"/>
        </w:rPr>
        <w:t>[Sic]</w:t>
      </w:r>
    </w:p>
    <w:p w:rsidR="009E17F1" w:rsidRPr="006378E8" w:rsidRDefault="009E17F1" w:rsidP="009E17F1">
      <w:pPr>
        <w:spacing w:line="360" w:lineRule="auto"/>
        <w:jc w:val="both"/>
        <w:rPr>
          <w:rFonts w:ascii="Palatino Linotype" w:hAnsi="Palatino Linotype" w:cs="Arial"/>
        </w:rPr>
      </w:pPr>
      <w:r w:rsidRPr="006378E8">
        <w:rPr>
          <w:rFonts w:ascii="Palatino Linotype" w:hAnsi="Palatino Linotype" w:cs="Arial"/>
        </w:rPr>
        <w:t xml:space="preserve">En caso específico, de los documentos solicitados obran datos que son considerados confidenciales, cuyo acceso debe ser restringido, los cuales deben testarse al momento de la elaboración de versiones públicas, como es el caso del </w:t>
      </w:r>
      <w:r w:rsidRPr="006378E8">
        <w:rPr>
          <w:rFonts w:ascii="Palatino Linotype" w:hAnsi="Palatino Linotype" w:cs="Arial"/>
          <w:b/>
        </w:rPr>
        <w:t>Registro Federal de Contribuyentes (RFC)</w:t>
      </w:r>
      <w:r w:rsidRPr="006378E8">
        <w:rPr>
          <w:rFonts w:ascii="Palatino Linotype" w:hAnsi="Palatino Linotype" w:cs="Arial"/>
        </w:rPr>
        <w:t xml:space="preserve">, la </w:t>
      </w:r>
      <w:r w:rsidRPr="006378E8">
        <w:rPr>
          <w:rFonts w:ascii="Palatino Linotype" w:hAnsi="Palatino Linotype" w:cs="Arial"/>
          <w:b/>
        </w:rPr>
        <w:t>Clave Única de Registro de Población (CURP)</w:t>
      </w:r>
      <w:r w:rsidRPr="006378E8">
        <w:rPr>
          <w:rFonts w:ascii="Palatino Linotype" w:hAnsi="Palatino Linotype" w:cs="Arial"/>
        </w:rPr>
        <w:t xml:space="preserve">, la </w:t>
      </w:r>
      <w:r w:rsidRPr="006378E8">
        <w:rPr>
          <w:rFonts w:ascii="Palatino Linotype" w:hAnsi="Palatino Linotype" w:cs="Arial"/>
          <w:b/>
        </w:rPr>
        <w:t>Clave de cualquier tipo de seguridad social</w:t>
      </w:r>
      <w:r w:rsidRPr="006378E8">
        <w:rPr>
          <w:rFonts w:ascii="Palatino Linotype" w:hAnsi="Palatino Linotype" w:cs="Arial"/>
        </w:rPr>
        <w:t xml:space="preserve"> (</w:t>
      </w:r>
      <w:r w:rsidRPr="006378E8">
        <w:rPr>
          <w:rFonts w:ascii="Palatino Linotype" w:hAnsi="Palatino Linotype" w:cs="Arial"/>
          <w:b/>
        </w:rPr>
        <w:t>ISSEMYM</w:t>
      </w:r>
      <w:r w:rsidRPr="006378E8">
        <w:rPr>
          <w:rFonts w:ascii="Palatino Linotype" w:hAnsi="Palatino Linotype" w:cs="Arial"/>
        </w:rPr>
        <w:t>, u otros).</w:t>
      </w:r>
    </w:p>
    <w:p w:rsidR="009E17F1" w:rsidRPr="006378E8" w:rsidRDefault="009E17F1" w:rsidP="009E17F1">
      <w:pPr>
        <w:spacing w:line="360" w:lineRule="auto"/>
        <w:jc w:val="both"/>
        <w:rPr>
          <w:rFonts w:ascii="Palatino Linotype" w:hAnsi="Palatino Linotype" w:cs="Arial"/>
        </w:rPr>
      </w:pPr>
    </w:p>
    <w:p w:rsidR="009E17F1" w:rsidRPr="006378E8" w:rsidRDefault="009E17F1" w:rsidP="009E17F1">
      <w:pPr>
        <w:spacing w:line="360" w:lineRule="auto"/>
        <w:jc w:val="both"/>
        <w:rPr>
          <w:rFonts w:ascii="Palatino Linotype" w:hAnsi="Palatino Linotype" w:cs="Arial"/>
        </w:rPr>
      </w:pPr>
      <w:r w:rsidRPr="006378E8">
        <w:rPr>
          <w:rFonts w:ascii="Palatino Linotype" w:hAnsi="Palatino Linotype" w:cs="Arial"/>
        </w:rPr>
        <w:t xml:space="preserve">Por cuanto hace al </w:t>
      </w:r>
      <w:r w:rsidRPr="006378E8">
        <w:rPr>
          <w:rFonts w:ascii="Palatino Linotype" w:hAnsi="Palatino Linotype" w:cs="Arial"/>
          <w:b/>
        </w:rPr>
        <w:t>Registro Federal de Contribuyentes de las personas físicas</w:t>
      </w:r>
      <w:r w:rsidRPr="006378E8">
        <w:rPr>
          <w:rFonts w:ascii="Palatino Linotype" w:hAnsi="Palatino Linotype" w:cs="Arial"/>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homoclave; la cual para su obtención es necesario acreditar personalidad, fecha de nacimiento entre otros con documentos oficiales.</w:t>
      </w:r>
    </w:p>
    <w:p w:rsidR="009E17F1" w:rsidRPr="006378E8" w:rsidRDefault="009E17F1" w:rsidP="009E17F1">
      <w:pPr>
        <w:spacing w:line="360" w:lineRule="auto"/>
        <w:jc w:val="both"/>
        <w:rPr>
          <w:rFonts w:ascii="Palatino Linotype" w:hAnsi="Palatino Linotype" w:cs="Arial"/>
        </w:rPr>
      </w:pPr>
    </w:p>
    <w:p w:rsidR="009E17F1" w:rsidRPr="006378E8" w:rsidRDefault="009E17F1" w:rsidP="009E17F1">
      <w:pPr>
        <w:spacing w:line="360" w:lineRule="auto"/>
        <w:jc w:val="both"/>
        <w:rPr>
          <w:rFonts w:ascii="Palatino Linotype" w:hAnsi="Palatino Linotype" w:cs="Arial"/>
        </w:rPr>
      </w:pPr>
      <w:r w:rsidRPr="006378E8">
        <w:rPr>
          <w:rFonts w:ascii="Palatino Linotype" w:hAnsi="Palatino Linotype" w:cs="Arial"/>
        </w:rPr>
        <w:t>Al respecto, el Instituto Nacional Transparencia, Acceso a la Información y Protección de Datos Personales (INAI) a través del Criterio 19/17, señala literalmente lo siguiente:</w:t>
      </w:r>
    </w:p>
    <w:p w:rsidR="009E17F1" w:rsidRPr="006378E8" w:rsidRDefault="009E17F1" w:rsidP="009E17F1">
      <w:pPr>
        <w:spacing w:line="360" w:lineRule="auto"/>
        <w:jc w:val="both"/>
        <w:rPr>
          <w:rFonts w:ascii="Palatino Linotype" w:hAnsi="Palatino Linotype" w:cs="Arial"/>
        </w:rPr>
      </w:pPr>
    </w:p>
    <w:p w:rsidR="009E17F1" w:rsidRPr="006378E8" w:rsidRDefault="009E17F1" w:rsidP="009E17F1">
      <w:pPr>
        <w:spacing w:line="276" w:lineRule="auto"/>
        <w:ind w:left="567" w:right="567"/>
        <w:jc w:val="both"/>
        <w:rPr>
          <w:rFonts w:ascii="Palatino Linotype" w:hAnsi="Palatino Linotype" w:cs="Arial"/>
          <w:i/>
        </w:rPr>
      </w:pPr>
      <w:r w:rsidRPr="006378E8">
        <w:rPr>
          <w:rFonts w:ascii="Palatino Linotype" w:hAnsi="Palatino Linotype" w:cs="Arial"/>
          <w:i/>
        </w:rPr>
        <w:t>“</w:t>
      </w:r>
      <w:r w:rsidRPr="006378E8">
        <w:rPr>
          <w:rFonts w:ascii="Palatino Linotype" w:hAnsi="Palatino Linotype" w:cs="Arial"/>
          <w:b/>
          <w:i/>
        </w:rPr>
        <w:t>Registro Federal de Contribuyentes (RFC) de personas físicas</w:t>
      </w:r>
      <w:r w:rsidRPr="006378E8">
        <w:rPr>
          <w:rFonts w:ascii="Palatino Linotype" w:hAnsi="Palatino Linotype" w:cs="Arial"/>
          <w:i/>
        </w:rPr>
        <w:t>. El RFC es una clave de carácter fiscal, única e irrepetible, que permite identificar al titular, su edad y fecha de nacimiento, por lo que es un dato personal de carácter confidencial.</w:t>
      </w:r>
    </w:p>
    <w:p w:rsidR="009E17F1" w:rsidRPr="006378E8" w:rsidRDefault="009E17F1" w:rsidP="009E17F1">
      <w:pPr>
        <w:spacing w:line="360" w:lineRule="auto"/>
        <w:jc w:val="both"/>
        <w:rPr>
          <w:rFonts w:ascii="Palatino Linotype" w:hAnsi="Palatino Linotype" w:cs="Arial"/>
        </w:rPr>
      </w:pPr>
    </w:p>
    <w:p w:rsidR="009E17F1" w:rsidRPr="006378E8" w:rsidRDefault="009E17F1" w:rsidP="009E17F1">
      <w:pPr>
        <w:spacing w:line="360" w:lineRule="auto"/>
        <w:jc w:val="both"/>
        <w:rPr>
          <w:rFonts w:ascii="Palatino Linotype" w:hAnsi="Palatino Linotype" w:cs="Arial"/>
        </w:rPr>
      </w:pPr>
      <w:r w:rsidRPr="006378E8">
        <w:rPr>
          <w:rFonts w:ascii="Palatino Linotype" w:hAnsi="Palatino Linotype" w:cs="Arial"/>
        </w:rPr>
        <w:t xml:space="preserve">De lo anterior, se desprende que el Registro Federal de Contribuyentes se vincula al nombre de su titular, permitiendo identificar la edad de la persona, fecha de </w:t>
      </w:r>
      <w:r w:rsidRPr="006378E8">
        <w:rPr>
          <w:rFonts w:ascii="Palatino Linotype" w:hAnsi="Palatino Linotype" w:cs="Arial"/>
        </w:rPr>
        <w:lastRenderedPageBreak/>
        <w:t>nacimiento, así como su homoclave,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los Sujetos Obligados del Estado de México y Municipios.</w:t>
      </w:r>
    </w:p>
    <w:p w:rsidR="009E17F1" w:rsidRPr="006378E8" w:rsidRDefault="009E17F1" w:rsidP="009E17F1">
      <w:pPr>
        <w:spacing w:line="360" w:lineRule="auto"/>
        <w:jc w:val="both"/>
        <w:rPr>
          <w:rFonts w:ascii="Palatino Linotype" w:hAnsi="Palatino Linotype" w:cs="Arial"/>
        </w:rPr>
      </w:pPr>
    </w:p>
    <w:p w:rsidR="009E17F1" w:rsidRPr="006378E8" w:rsidRDefault="009E17F1" w:rsidP="009E17F1">
      <w:pPr>
        <w:spacing w:line="360" w:lineRule="auto"/>
        <w:jc w:val="both"/>
        <w:rPr>
          <w:rFonts w:ascii="Palatino Linotype" w:hAnsi="Palatino Linotype" w:cs="Arial"/>
        </w:rPr>
      </w:pPr>
      <w:r w:rsidRPr="006378E8">
        <w:rPr>
          <w:rFonts w:ascii="Palatino Linotype" w:hAnsi="Palatino Linotype" w:cs="Arial"/>
        </w:rPr>
        <w:t xml:space="preserve">Por cuanto hace a la </w:t>
      </w:r>
      <w:r w:rsidRPr="006378E8">
        <w:rPr>
          <w:rFonts w:ascii="Palatino Linotype" w:hAnsi="Palatino Linotype" w:cs="Arial"/>
          <w:b/>
        </w:rPr>
        <w:t>Clave Única de Registro de Población</w:t>
      </w:r>
      <w:r w:rsidRPr="006378E8">
        <w:rPr>
          <w:rFonts w:ascii="Palatino Linotype" w:hAnsi="Palatino Linotype" w:cs="Arial"/>
        </w:rPr>
        <w:t>, constituye un dato personal, ya que tiene como finalidad registrar a cada una de las personas que integran la población del país, con los datos que permitan certificar y acreditar fehacientemente su identidad, la cual servirá para identificarla de manera individual.</w:t>
      </w:r>
    </w:p>
    <w:p w:rsidR="009E17F1" w:rsidRPr="006378E8" w:rsidRDefault="009E17F1" w:rsidP="009E17F1">
      <w:pPr>
        <w:spacing w:line="360" w:lineRule="auto"/>
        <w:jc w:val="both"/>
        <w:rPr>
          <w:rFonts w:ascii="Palatino Linotype" w:hAnsi="Palatino Linotype" w:cs="Arial"/>
        </w:rPr>
      </w:pPr>
    </w:p>
    <w:p w:rsidR="009E17F1" w:rsidRPr="006378E8" w:rsidRDefault="009E17F1" w:rsidP="009E17F1">
      <w:pPr>
        <w:spacing w:line="360" w:lineRule="auto"/>
        <w:jc w:val="both"/>
        <w:rPr>
          <w:rFonts w:ascii="Palatino Linotype" w:hAnsi="Palatino Linotype" w:cs="Arial"/>
        </w:rPr>
      </w:pPr>
      <w:r w:rsidRPr="006378E8">
        <w:rPr>
          <w:rFonts w:ascii="Palatino Linotype" w:hAnsi="Palatino Linotype" w:cs="Arial"/>
        </w:rPr>
        <w:t>Lo anterior, tiene sustento en los artículos 86 y 91, de la Ley General de Población, la cual señala lo siguiente:</w:t>
      </w:r>
    </w:p>
    <w:p w:rsidR="009E17F1" w:rsidRPr="006378E8" w:rsidRDefault="009E17F1" w:rsidP="009E17F1">
      <w:pPr>
        <w:spacing w:line="276" w:lineRule="auto"/>
        <w:jc w:val="both"/>
        <w:rPr>
          <w:rFonts w:ascii="Palatino Linotype" w:hAnsi="Palatino Linotype" w:cs="Arial"/>
        </w:rPr>
      </w:pPr>
    </w:p>
    <w:p w:rsidR="009E17F1" w:rsidRPr="006378E8" w:rsidRDefault="009E17F1" w:rsidP="009E17F1">
      <w:pPr>
        <w:spacing w:line="276" w:lineRule="auto"/>
        <w:ind w:left="567" w:right="567"/>
        <w:jc w:val="both"/>
        <w:rPr>
          <w:rFonts w:ascii="Palatino Linotype" w:hAnsi="Palatino Linotype" w:cs="Arial"/>
          <w:i/>
        </w:rPr>
      </w:pPr>
      <w:r w:rsidRPr="006378E8">
        <w:rPr>
          <w:rFonts w:ascii="Palatino Linotype" w:hAnsi="Palatino Linotype" w:cs="Arial"/>
          <w:i/>
        </w:rPr>
        <w:t>“</w:t>
      </w:r>
      <w:r w:rsidRPr="006378E8">
        <w:rPr>
          <w:rFonts w:ascii="Palatino Linotype" w:hAnsi="Palatino Linotype" w:cs="Arial"/>
          <w:b/>
          <w:i/>
        </w:rPr>
        <w:t>Artículo 86.</w:t>
      </w:r>
      <w:r w:rsidRPr="006378E8">
        <w:rPr>
          <w:rFonts w:ascii="Palatino Linotype" w:hAnsi="Palatino Linotype" w:cs="Arial"/>
          <w:i/>
        </w:rPr>
        <w:t xml:space="preserve"> El Registro Nacional de Población tiene como finalidad registrar a cada una de las personas que integran la población del país, con los datos que permitan certificar y acreditar fehacientemente su identidad.</w:t>
      </w:r>
    </w:p>
    <w:p w:rsidR="009E17F1" w:rsidRPr="006378E8" w:rsidRDefault="009E17F1" w:rsidP="009E17F1">
      <w:pPr>
        <w:spacing w:line="276" w:lineRule="auto"/>
        <w:ind w:left="567" w:right="567"/>
        <w:jc w:val="both"/>
        <w:rPr>
          <w:rFonts w:ascii="Palatino Linotype" w:hAnsi="Palatino Linotype" w:cs="Arial"/>
          <w:i/>
        </w:rPr>
      </w:pPr>
    </w:p>
    <w:p w:rsidR="009E17F1" w:rsidRPr="006378E8" w:rsidRDefault="009E17F1" w:rsidP="009E17F1">
      <w:pPr>
        <w:spacing w:line="276" w:lineRule="auto"/>
        <w:ind w:left="567" w:right="567"/>
        <w:jc w:val="both"/>
        <w:rPr>
          <w:rFonts w:ascii="Palatino Linotype" w:hAnsi="Palatino Linotype" w:cs="Arial"/>
          <w:i/>
        </w:rPr>
      </w:pPr>
      <w:r w:rsidRPr="006378E8">
        <w:rPr>
          <w:rFonts w:ascii="Palatino Linotype" w:hAnsi="Palatino Linotype" w:cs="Arial"/>
          <w:b/>
          <w:i/>
        </w:rPr>
        <w:t>Artículo 91.</w:t>
      </w:r>
      <w:r w:rsidRPr="006378E8">
        <w:rPr>
          <w:rFonts w:ascii="Palatino Linotype" w:hAnsi="Palatino Linotype" w:cs="Arial"/>
          <w:i/>
        </w:rPr>
        <w:t xml:space="preserve"> Al incorporar a una persona en el Registro Nacional de Población, se le asignará una clave que se denominará Clave Única de Registro de Población. Esta servirá para registrarla e identificarla en forma individual.”</w:t>
      </w:r>
    </w:p>
    <w:p w:rsidR="009E17F1" w:rsidRPr="006378E8" w:rsidRDefault="009E17F1" w:rsidP="009E17F1">
      <w:pPr>
        <w:spacing w:line="360" w:lineRule="auto"/>
        <w:jc w:val="both"/>
        <w:rPr>
          <w:rFonts w:ascii="Palatino Linotype" w:hAnsi="Palatino Linotype" w:cs="Arial"/>
        </w:rPr>
      </w:pPr>
    </w:p>
    <w:p w:rsidR="009E17F1" w:rsidRPr="006378E8" w:rsidRDefault="009E17F1" w:rsidP="009E17F1">
      <w:pPr>
        <w:spacing w:line="360" w:lineRule="auto"/>
        <w:jc w:val="both"/>
        <w:rPr>
          <w:rFonts w:ascii="Palatino Linotype" w:hAnsi="Palatino Linotype" w:cs="Arial"/>
        </w:rPr>
      </w:pPr>
      <w:r w:rsidRPr="006378E8">
        <w:rPr>
          <w:rFonts w:ascii="Palatino Linotype" w:hAnsi="Palatino Linotype" w:cs="Arial"/>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w:t>
      </w:r>
      <w:r w:rsidRPr="006378E8">
        <w:rPr>
          <w:rFonts w:ascii="Palatino Linotype" w:hAnsi="Palatino Linotype" w:cs="Arial"/>
        </w:rPr>
        <w:lastRenderedPageBreak/>
        <w:t xml:space="preserve">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rsidR="009E17F1" w:rsidRPr="006378E8" w:rsidRDefault="009E17F1" w:rsidP="009E17F1">
      <w:pPr>
        <w:spacing w:line="360" w:lineRule="auto"/>
        <w:jc w:val="both"/>
        <w:rPr>
          <w:rFonts w:ascii="Palatino Linotype" w:hAnsi="Palatino Linotype" w:cs="Arial"/>
        </w:rPr>
      </w:pPr>
    </w:p>
    <w:p w:rsidR="009E17F1" w:rsidRPr="006378E8" w:rsidRDefault="009E17F1" w:rsidP="009E17F1">
      <w:pPr>
        <w:spacing w:line="360" w:lineRule="auto"/>
        <w:jc w:val="both"/>
        <w:rPr>
          <w:rFonts w:ascii="Palatino Linotype" w:hAnsi="Palatino Linotype" w:cs="Arial"/>
        </w:rPr>
      </w:pPr>
      <w:r w:rsidRPr="006378E8">
        <w:rPr>
          <w:rFonts w:ascii="Palatino Linotype" w:hAnsi="Palatino Linotype" w:cs="Arial"/>
        </w:rPr>
        <w:t>Al respecto, el entonces Instituto Nacional de Transparencia, Acceso a la Información y Protección de Datos Personales (INAI) a través del Criterio orientador 18/17, señala literalmente lo siguiente:</w:t>
      </w:r>
    </w:p>
    <w:p w:rsidR="009E17F1" w:rsidRPr="006378E8" w:rsidRDefault="009E17F1" w:rsidP="009E17F1">
      <w:pPr>
        <w:spacing w:line="360" w:lineRule="auto"/>
        <w:jc w:val="both"/>
        <w:rPr>
          <w:rFonts w:ascii="Palatino Linotype" w:hAnsi="Palatino Linotype" w:cs="Arial"/>
        </w:rPr>
      </w:pPr>
    </w:p>
    <w:p w:rsidR="009E17F1" w:rsidRPr="006378E8" w:rsidRDefault="009E17F1" w:rsidP="009E17F1">
      <w:pPr>
        <w:spacing w:line="276" w:lineRule="auto"/>
        <w:ind w:left="567" w:right="567"/>
        <w:jc w:val="both"/>
        <w:rPr>
          <w:rFonts w:ascii="Palatino Linotype" w:hAnsi="Palatino Linotype" w:cs="Arial"/>
          <w:i/>
        </w:rPr>
      </w:pPr>
      <w:r w:rsidRPr="006378E8">
        <w:rPr>
          <w:rFonts w:ascii="Palatino Linotype" w:hAnsi="Palatino Linotype" w:cs="Arial"/>
          <w:b/>
          <w:i/>
        </w:rPr>
        <w:t>Clave Única de Registro de Población (CURP).</w:t>
      </w:r>
      <w:r w:rsidRPr="006378E8">
        <w:rPr>
          <w:rFonts w:ascii="Palatino Linotype" w:hAnsi="Palatino Linotype" w:cs="Arial"/>
          <w:i/>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rsidR="009E17F1" w:rsidRPr="006378E8" w:rsidRDefault="009E17F1" w:rsidP="009E17F1">
      <w:pPr>
        <w:spacing w:line="276" w:lineRule="auto"/>
        <w:jc w:val="both"/>
        <w:rPr>
          <w:rFonts w:ascii="Palatino Linotype" w:hAnsi="Palatino Linotype" w:cs="Arial"/>
        </w:rPr>
      </w:pPr>
    </w:p>
    <w:p w:rsidR="009E17F1" w:rsidRPr="006378E8" w:rsidRDefault="009E17F1" w:rsidP="009E17F1">
      <w:pPr>
        <w:spacing w:line="360" w:lineRule="auto"/>
        <w:jc w:val="both"/>
        <w:rPr>
          <w:rFonts w:ascii="Palatino Linotype" w:hAnsi="Palatino Linotype" w:cs="Arial"/>
        </w:rPr>
      </w:pPr>
      <w:r w:rsidRPr="006378E8">
        <w:rPr>
          <w:rFonts w:ascii="Palatino Linotype" w:hAnsi="Palatino Linotype" w:cs="Arial"/>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rsidR="009E17F1" w:rsidRPr="006378E8" w:rsidRDefault="009E17F1" w:rsidP="009E17F1">
      <w:pPr>
        <w:spacing w:line="360" w:lineRule="auto"/>
        <w:jc w:val="both"/>
        <w:rPr>
          <w:rFonts w:ascii="Palatino Linotype" w:hAnsi="Palatino Linotype" w:cs="Arial"/>
        </w:rPr>
      </w:pPr>
    </w:p>
    <w:p w:rsidR="009E17F1" w:rsidRPr="006378E8" w:rsidRDefault="009E17F1" w:rsidP="009E17F1">
      <w:pPr>
        <w:spacing w:line="360" w:lineRule="auto"/>
        <w:jc w:val="both"/>
        <w:rPr>
          <w:rFonts w:ascii="Palatino Linotype" w:hAnsi="Palatino Linotype" w:cs="Arial"/>
        </w:rPr>
      </w:pPr>
      <w:r w:rsidRPr="006378E8">
        <w:rPr>
          <w:rFonts w:ascii="Palatino Linotype" w:hAnsi="Palatino Linotype" w:cs="Arial"/>
        </w:rPr>
        <w:lastRenderedPageBreak/>
        <w:t xml:space="preserve">Por cuanto hace a la </w:t>
      </w:r>
      <w:r w:rsidRPr="006378E8">
        <w:rPr>
          <w:rFonts w:ascii="Palatino Linotype" w:hAnsi="Palatino Linotype" w:cs="Arial"/>
          <w:b/>
        </w:rPr>
        <w:t>Clave de cualquier tipo de seguridad social</w:t>
      </w:r>
      <w:r w:rsidRPr="006378E8">
        <w:rPr>
          <w:rFonts w:ascii="Palatino Linotype" w:hAnsi="Palatino Linotype" w:cs="Arial"/>
        </w:rPr>
        <w:t xml:space="preserve"> (ISSEMYM, u otros), está integrado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rsidR="00A701B4" w:rsidRPr="006378E8" w:rsidRDefault="00A701B4" w:rsidP="00A701B4">
      <w:pPr>
        <w:spacing w:line="360" w:lineRule="auto"/>
        <w:jc w:val="both"/>
        <w:rPr>
          <w:rFonts w:ascii="Palatino Linotype" w:hAnsi="Palatino Linotype" w:cs="Arial"/>
        </w:rPr>
      </w:pPr>
    </w:p>
    <w:p w:rsidR="005279DC" w:rsidRPr="006378E8" w:rsidRDefault="005279DC" w:rsidP="005279DC">
      <w:pPr>
        <w:spacing w:line="360" w:lineRule="auto"/>
        <w:jc w:val="both"/>
        <w:rPr>
          <w:rFonts w:ascii="Palatino Linotype" w:hAnsi="Palatino Linotype" w:cs="Arial"/>
        </w:rPr>
      </w:pPr>
      <w:r w:rsidRPr="006378E8">
        <w:rPr>
          <w:rFonts w:ascii="Palatino Linotype" w:hAnsi="Palatino Linotype" w:cs="Arial"/>
        </w:rPr>
        <w:t>Bajo este contexto, el Formato Único de Movimiento de Personal contiene información que debe ser clasificada como confidencial, tales como:</w:t>
      </w:r>
    </w:p>
    <w:p w:rsidR="005279DC" w:rsidRPr="006378E8" w:rsidRDefault="005279DC" w:rsidP="005279DC">
      <w:pPr>
        <w:pStyle w:val="Prrafodelista"/>
        <w:numPr>
          <w:ilvl w:val="0"/>
          <w:numId w:val="18"/>
        </w:numPr>
        <w:spacing w:line="360" w:lineRule="auto"/>
        <w:jc w:val="both"/>
        <w:rPr>
          <w:rFonts w:ascii="Palatino Linotype" w:hAnsi="Palatino Linotype" w:cs="Arial"/>
        </w:rPr>
      </w:pPr>
      <w:r w:rsidRPr="006378E8">
        <w:rPr>
          <w:rFonts w:ascii="Palatino Linotype" w:hAnsi="Palatino Linotype" w:cs="Arial"/>
          <w:b/>
        </w:rPr>
        <w:t>Código postal:</w:t>
      </w:r>
      <w:r w:rsidRPr="006378E8">
        <w:rPr>
          <w:rFonts w:ascii="Palatino Linotype" w:hAnsi="Palatino Linotype" w:cs="Arial"/>
        </w:rPr>
        <w:t xml:space="preserve"> Es la composición de cinco dígitos, los dos primeros identifican la entidad federativa, o parte de la misma, o bien la división administrativa (Delegación) en la Ciudad de México; este adosado a la dirección sirve para facilitar y mecanizar el encaminamiento de una pieza de correo para que se ubique el domicilio del destinatario, motivo por el que se considera un dato personal asociado al derecho a la intimidad y la vida privada de las personas, por lo que debe ser protegido al tratarse de información confidencial.  </w:t>
      </w:r>
    </w:p>
    <w:p w:rsidR="005279DC" w:rsidRPr="006378E8" w:rsidRDefault="005279DC" w:rsidP="005279DC">
      <w:pPr>
        <w:pStyle w:val="Prrafodelista"/>
        <w:numPr>
          <w:ilvl w:val="0"/>
          <w:numId w:val="18"/>
        </w:numPr>
        <w:spacing w:line="360" w:lineRule="auto"/>
        <w:jc w:val="both"/>
        <w:rPr>
          <w:rFonts w:ascii="Palatino Linotype" w:hAnsi="Palatino Linotype" w:cs="Arial"/>
        </w:rPr>
      </w:pPr>
      <w:r w:rsidRPr="006378E8">
        <w:rPr>
          <w:rFonts w:ascii="Palatino Linotype" w:hAnsi="Palatino Linotype" w:cs="Arial"/>
          <w:b/>
        </w:rPr>
        <w:t>Fecha de nacimiento:</w:t>
      </w:r>
      <w:r w:rsidRPr="006378E8">
        <w:rPr>
          <w:rFonts w:ascii="Palatino Linotype" w:hAnsi="Palatino Linotype" w:cs="Arial"/>
        </w:rPr>
        <w:t xml:space="preserve"> La fecha de nacimiento como la edad son datos personales, toda vez que la misma se refiere al día, mes y año en el que nació una persona, los mismos consisten en información concerniente a una persona física identificada o identificable.</w:t>
      </w:r>
    </w:p>
    <w:p w:rsidR="005279DC" w:rsidRPr="006378E8" w:rsidRDefault="005279DC" w:rsidP="005279DC">
      <w:pPr>
        <w:pStyle w:val="Prrafodelista"/>
        <w:numPr>
          <w:ilvl w:val="0"/>
          <w:numId w:val="18"/>
        </w:numPr>
        <w:spacing w:line="360" w:lineRule="auto"/>
        <w:jc w:val="both"/>
        <w:rPr>
          <w:rFonts w:ascii="Palatino Linotype" w:hAnsi="Palatino Linotype" w:cs="Arial"/>
        </w:rPr>
      </w:pPr>
      <w:r w:rsidRPr="006378E8">
        <w:rPr>
          <w:rFonts w:ascii="Palatino Linotype" w:hAnsi="Palatino Linotype" w:cs="Arial"/>
          <w:b/>
        </w:rPr>
        <w:lastRenderedPageBreak/>
        <w:t>Edad:</w:t>
      </w:r>
      <w:r w:rsidRPr="006378E8">
        <w:rPr>
          <w:rFonts w:ascii="Palatino Linotype" w:hAnsi="Palatino Linotype" w:cs="Arial"/>
        </w:rPr>
        <w:t xml:space="preserve"> Se define como el tiempo que ha vivido una persona; en tal caso al ser un dato propio de cada individuo que lo hace único en razón del tiempo de vida, es procedente afirmar que es posible hacerlo identificable diferenciándolo de los demás, y que la divulgación de dicha información vulneraría al individuo por ser un dato que concierne a su vida privada.  </w:t>
      </w:r>
    </w:p>
    <w:p w:rsidR="005279DC" w:rsidRPr="006378E8" w:rsidRDefault="005279DC" w:rsidP="005279DC">
      <w:pPr>
        <w:pStyle w:val="Prrafodelista"/>
        <w:numPr>
          <w:ilvl w:val="0"/>
          <w:numId w:val="18"/>
        </w:numPr>
        <w:spacing w:line="360" w:lineRule="auto"/>
        <w:jc w:val="both"/>
        <w:rPr>
          <w:rFonts w:ascii="Palatino Linotype" w:hAnsi="Palatino Linotype" w:cs="Arial"/>
        </w:rPr>
      </w:pPr>
      <w:r w:rsidRPr="006378E8">
        <w:rPr>
          <w:rFonts w:ascii="Palatino Linotype" w:hAnsi="Palatino Linotype" w:cs="Arial"/>
          <w:b/>
        </w:rPr>
        <w:t>Nacionalidad:</w:t>
      </w:r>
      <w:r w:rsidRPr="006378E8">
        <w:rPr>
          <w:rFonts w:ascii="Palatino Linotype" w:hAnsi="Palatino Linotype" w:cs="Arial"/>
        </w:rPr>
        <w:t xml:space="preserve"> Es un atributo de la personalidad que señala al individuo como miembro de un Estado, es decir, es el vínculo legal que relaciona a una persona con su nación de origen, información que al ser divulgada podría afectar la esfera de privacidad de este.</w:t>
      </w:r>
    </w:p>
    <w:p w:rsidR="00B2358C" w:rsidRPr="006378E8" w:rsidRDefault="005279DC" w:rsidP="00B2358C">
      <w:pPr>
        <w:pStyle w:val="Prrafodelista"/>
        <w:numPr>
          <w:ilvl w:val="0"/>
          <w:numId w:val="18"/>
        </w:numPr>
        <w:spacing w:line="360" w:lineRule="auto"/>
        <w:jc w:val="both"/>
        <w:rPr>
          <w:rFonts w:ascii="Palatino Linotype" w:hAnsi="Palatino Linotype" w:cs="Arial"/>
        </w:rPr>
      </w:pPr>
      <w:r w:rsidRPr="006378E8">
        <w:rPr>
          <w:rFonts w:ascii="Palatino Linotype" w:hAnsi="Palatino Linotype" w:cs="Arial"/>
          <w:b/>
        </w:rPr>
        <w:t>Estado civil</w:t>
      </w:r>
      <w:r w:rsidRPr="006378E8">
        <w:rPr>
          <w:rFonts w:ascii="Palatino Linotype" w:hAnsi="Palatino Linotype" w:cs="Arial"/>
        </w:rPr>
        <w:t xml:space="preserve">: Constituye un atributo de la personalidad que se refiere a la posición que ocupa una persona en relación con la familia; en razón de lo anterior, por su propia naturaleza es considerado un dato personal.  </w:t>
      </w:r>
    </w:p>
    <w:p w:rsidR="00B2358C" w:rsidRPr="006378E8" w:rsidRDefault="00B2358C" w:rsidP="00B2358C">
      <w:pPr>
        <w:pStyle w:val="Prrafodelista"/>
        <w:numPr>
          <w:ilvl w:val="0"/>
          <w:numId w:val="18"/>
        </w:numPr>
        <w:spacing w:line="360" w:lineRule="auto"/>
        <w:jc w:val="both"/>
        <w:rPr>
          <w:rFonts w:ascii="Palatino Linotype" w:hAnsi="Palatino Linotype" w:cs="Arial"/>
        </w:rPr>
      </w:pPr>
      <w:r w:rsidRPr="006378E8">
        <w:rPr>
          <w:rFonts w:ascii="Palatino Linotype" w:hAnsi="Palatino Linotype" w:cs="Arial"/>
          <w:b/>
        </w:rPr>
        <w:t>Firma</w:t>
      </w:r>
      <w:r w:rsidRPr="006378E8">
        <w:rPr>
          <w:rFonts w:ascii="Palatino Linotype" w:hAnsi="Palatino Linotype" w:cs="Arial"/>
        </w:rPr>
        <w:t xml:space="preserve">: Cabe mencionar que la firma es un atributo de la personalidad, sin embargo, tratándose de servidores públicos </w:t>
      </w:r>
      <w:r w:rsidRPr="006378E8">
        <w:rPr>
          <w:rFonts w:ascii="Palatino Linotype" w:hAnsi="Palatino Linotype"/>
          <w:bCs/>
        </w:rPr>
        <w:t>se estima como un dato de carácter público</w:t>
      </w:r>
      <w:r w:rsidRPr="006378E8">
        <w:rPr>
          <w:rFonts w:ascii="Palatino Linotype" w:hAnsi="Palatino Linotype" w:cs="Arial"/>
          <w:sz w:val="28"/>
        </w:rPr>
        <w:t xml:space="preserve"> </w:t>
      </w:r>
      <w:r w:rsidRPr="006378E8">
        <w:rPr>
          <w:rFonts w:ascii="Palatino Linotype" w:hAnsi="Palatino Linotype" w:cs="Arial"/>
        </w:rPr>
        <w:t xml:space="preserve">puesto que </w:t>
      </w:r>
      <w:r w:rsidRPr="006378E8">
        <w:rPr>
          <w:rFonts w:ascii="Palatino Linotype" w:hAnsi="Palatino Linotype"/>
          <w:bCs/>
        </w:rPr>
        <w:t>emite un acto de autoridad en ejercicio de las atribuciones que tiene conferidas, la firma mediante la cual valida dicho acto jurídico es pública. Lo anterior, en virtud de que la firma se plasmó en cumplimiento de las obligaciones que le corresponden en términos de las disposiciones jurídicas aplicables, estribando entonces en un requisito de validez. Por tanto, la firma de los servidores públicos vinculada al ejercicio de la función pública es información pública, dado que documenta y rinde cuentas sobre el debido ejercicio de sus atribuciones con motivo del empleo, cargo o comisión que le han sido encomendados.</w:t>
      </w:r>
    </w:p>
    <w:p w:rsidR="00B2358C" w:rsidRPr="006378E8" w:rsidRDefault="00B2358C" w:rsidP="00B2358C">
      <w:pPr>
        <w:pStyle w:val="Prrafodelista"/>
        <w:spacing w:line="360" w:lineRule="auto"/>
        <w:ind w:left="720"/>
        <w:jc w:val="both"/>
        <w:rPr>
          <w:rFonts w:ascii="Palatino Linotype" w:hAnsi="Palatino Linotype" w:cs="Arial"/>
        </w:rPr>
      </w:pPr>
    </w:p>
    <w:p w:rsidR="00A701B4" w:rsidRPr="006378E8" w:rsidRDefault="00A701B4" w:rsidP="00A701B4">
      <w:pPr>
        <w:spacing w:line="360" w:lineRule="auto"/>
        <w:ind w:right="51"/>
        <w:jc w:val="both"/>
        <w:rPr>
          <w:rFonts w:ascii="Palatino Linotype" w:eastAsia="Arial Unicode MS" w:hAnsi="Palatino Linotype" w:cs="Arial"/>
          <w:lang w:val="es-ES_tradnl" w:eastAsia="es-MX"/>
        </w:rPr>
      </w:pPr>
    </w:p>
    <w:p w:rsidR="00A701B4" w:rsidRPr="006378E8" w:rsidRDefault="00A701B4" w:rsidP="00A701B4">
      <w:pPr>
        <w:spacing w:line="360" w:lineRule="auto"/>
        <w:ind w:right="51"/>
        <w:jc w:val="both"/>
        <w:rPr>
          <w:rFonts w:ascii="Palatino Linotype" w:eastAsia="Arial Unicode MS" w:hAnsi="Palatino Linotype" w:cs="Arial"/>
          <w:lang w:val="es-ES_tradnl" w:eastAsia="es-MX"/>
        </w:rPr>
      </w:pPr>
      <w:r w:rsidRPr="006378E8">
        <w:rPr>
          <w:rFonts w:ascii="Palatino Linotype" w:eastAsia="Calibri" w:hAnsi="Palatino Linotype" w:cs="Arial"/>
          <w:lang w:val="es-ES_tradnl" w:eastAsia="es-MX"/>
        </w:rPr>
        <w:lastRenderedPageBreak/>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6378E8">
        <w:rPr>
          <w:rFonts w:ascii="Palatino Linotype" w:eastAsia="Calibri" w:hAnsi="Palatino Linotype" w:cs="Arial"/>
          <w:b/>
          <w:lang w:val="es-ES_tradnl" w:eastAsia="es-MX"/>
        </w:rPr>
        <w:t>LINEAMIENTOS GENERALES EN MATERIA DE CLASIFICACIÓN Y DESCLASIFICACIÓN DE LA INFORMACIÓN, ASÍ COMO PARA LA ELABORACIÓN DE VERSIONES PÚBLICAS,</w:t>
      </w:r>
      <w:r w:rsidRPr="006378E8">
        <w:rPr>
          <w:rFonts w:ascii="Palatino Linotype" w:eastAsia="Calibri" w:hAnsi="Palatino Linotype" w:cs="Arial"/>
          <w:lang w:val="es-ES_tradnl" w:eastAsia="es-MX"/>
        </w:rPr>
        <w:t xml:space="preserve"> publicados en el Diario Oficial de la Federación en fecha quince de abril de dos mil dieciséis, mediante Acuerdo del Consejo Nacional del Sistema Nacional de Transparencia, Acceso a la Información Pública y Protección de Datos Personales</w:t>
      </w:r>
    </w:p>
    <w:p w:rsidR="00A701B4" w:rsidRPr="006378E8" w:rsidRDefault="00A701B4" w:rsidP="00A701B4">
      <w:pPr>
        <w:spacing w:line="360" w:lineRule="auto"/>
        <w:jc w:val="both"/>
        <w:rPr>
          <w:rFonts w:ascii="Palatino Linotype" w:eastAsiaTheme="minorHAnsi" w:hAnsi="Palatino Linotype" w:cstheme="minorBidi"/>
          <w:lang w:val="es-MX" w:eastAsia="en-US"/>
        </w:rPr>
      </w:pPr>
    </w:p>
    <w:p w:rsidR="00A701B4" w:rsidRPr="006378E8" w:rsidRDefault="00A701B4" w:rsidP="00A701B4">
      <w:pPr>
        <w:spacing w:line="360" w:lineRule="auto"/>
        <w:jc w:val="both"/>
        <w:rPr>
          <w:rFonts w:ascii="Palatino Linotype" w:eastAsiaTheme="minorHAnsi" w:hAnsi="Palatino Linotype" w:cstheme="minorBidi"/>
          <w:lang w:val="es-MX" w:eastAsia="en-US"/>
        </w:rPr>
      </w:pPr>
      <w:r w:rsidRPr="006378E8">
        <w:rPr>
          <w:rFonts w:ascii="Palatino Linotype" w:eastAsiaTheme="minorHAnsi" w:hAnsi="Palatino Linotype" w:cstheme="minorBidi"/>
          <w:lang w:val="es-MX" w:eastAsia="en-US"/>
        </w:rPr>
        <w:t xml:space="preserve">En mérito de lo expuesto en líneas anteriores, al resultar parcialmente fundados los motivos de inconformidad vertidos por </w:t>
      </w:r>
      <w:r w:rsidRPr="006378E8">
        <w:rPr>
          <w:rFonts w:ascii="Palatino Linotype" w:eastAsiaTheme="minorHAnsi" w:hAnsi="Palatino Linotype" w:cstheme="minorBidi"/>
          <w:b/>
          <w:lang w:val="es-MX" w:eastAsia="en-US"/>
        </w:rPr>
        <w:t>el Recurrente</w:t>
      </w:r>
      <w:r w:rsidRPr="006378E8">
        <w:rPr>
          <w:rFonts w:ascii="Palatino Linotype" w:eastAsiaTheme="minorHAnsi" w:hAnsi="Palatino Linotype" w:cstheme="minorBidi"/>
          <w:lang w:val="es-MX" w:eastAsia="en-US"/>
        </w:rPr>
        <w:t xml:space="preserve">, con fundamento en la </w:t>
      </w:r>
      <w:r w:rsidR="00D51A45" w:rsidRPr="006378E8">
        <w:rPr>
          <w:rFonts w:ascii="Palatino Linotype" w:eastAsiaTheme="minorHAnsi" w:hAnsi="Palatino Linotype" w:cstheme="minorBidi"/>
          <w:lang w:val="es-MX" w:eastAsia="en-US"/>
        </w:rPr>
        <w:t>primera</w:t>
      </w:r>
      <w:r w:rsidRPr="006378E8">
        <w:rPr>
          <w:rFonts w:ascii="Palatino Linotype" w:eastAsiaTheme="minorHAnsi" w:hAnsi="Palatino Linotype" w:cstheme="minorBidi"/>
          <w:lang w:val="es-MX" w:eastAsia="en-US"/>
        </w:rPr>
        <w:t xml:space="preserve"> hipótesis del artículo 186 fracción III de la Ley de Transparencia y Acceso a la Información Pública del Estado de México y Municipios, se </w:t>
      </w:r>
      <w:r w:rsidR="00D51A45" w:rsidRPr="006378E8">
        <w:rPr>
          <w:rFonts w:ascii="Palatino Linotype" w:eastAsiaTheme="minorHAnsi" w:hAnsi="Palatino Linotype" w:cstheme="minorBidi"/>
          <w:b/>
          <w:lang w:val="es-MX" w:eastAsia="en-US"/>
        </w:rPr>
        <w:t>REVO</w:t>
      </w:r>
      <w:r w:rsidRPr="006378E8">
        <w:rPr>
          <w:rFonts w:ascii="Palatino Linotype" w:eastAsiaTheme="minorHAnsi" w:hAnsi="Palatino Linotype" w:cstheme="minorBidi"/>
          <w:b/>
          <w:lang w:val="es-MX" w:eastAsia="en-US"/>
        </w:rPr>
        <w:t xml:space="preserve">CA </w:t>
      </w:r>
      <w:r w:rsidRPr="006378E8">
        <w:rPr>
          <w:rFonts w:ascii="Palatino Linotype" w:eastAsiaTheme="minorHAnsi" w:hAnsi="Palatino Linotype" w:cstheme="minorBidi"/>
          <w:lang w:val="es-MX" w:eastAsia="en-US"/>
        </w:rPr>
        <w:t xml:space="preserve">la respuesta emitida a la solicitud de información </w:t>
      </w:r>
      <w:r w:rsidRPr="006378E8">
        <w:rPr>
          <w:rFonts w:ascii="Palatino Linotype" w:hAnsi="Palatino Linotype"/>
          <w:b/>
          <w:bCs/>
        </w:rPr>
        <w:t>00091/ISEM/IP/2025</w:t>
      </w:r>
      <w:r w:rsidRPr="006378E8">
        <w:rPr>
          <w:rFonts w:ascii="Palatino Linotype" w:eastAsiaTheme="minorHAnsi" w:hAnsi="Palatino Linotype"/>
          <w:b/>
          <w:bCs/>
        </w:rPr>
        <w:t>,</w:t>
      </w:r>
      <w:r w:rsidRPr="006378E8">
        <w:rPr>
          <w:rFonts w:ascii="Palatino Linotype" w:eastAsiaTheme="minorHAnsi" w:hAnsi="Palatino Linotype" w:cs="Arial"/>
          <w:lang w:val="es-MX" w:eastAsia="en-US"/>
        </w:rPr>
        <w:t xml:space="preserve"> </w:t>
      </w:r>
      <w:r w:rsidRPr="006378E8">
        <w:rPr>
          <w:rFonts w:ascii="Palatino Linotype" w:eastAsiaTheme="minorHAnsi" w:hAnsi="Palatino Linotype" w:cstheme="minorBidi"/>
          <w:lang w:val="es-MX" w:eastAsia="en-US"/>
        </w:rPr>
        <w:t>que ha sido materia del presente fallo.</w:t>
      </w:r>
    </w:p>
    <w:p w:rsidR="00A701B4" w:rsidRPr="006378E8" w:rsidRDefault="00A701B4" w:rsidP="00A701B4">
      <w:pPr>
        <w:spacing w:line="360" w:lineRule="auto"/>
        <w:jc w:val="both"/>
        <w:rPr>
          <w:rFonts w:ascii="Palatino Linotype" w:eastAsiaTheme="minorHAnsi" w:hAnsi="Palatino Linotype" w:cstheme="minorBidi"/>
          <w:lang w:val="es-MX" w:eastAsia="en-US"/>
        </w:rPr>
      </w:pPr>
    </w:p>
    <w:p w:rsidR="00A701B4" w:rsidRPr="006378E8" w:rsidRDefault="00A701B4" w:rsidP="00A701B4">
      <w:pPr>
        <w:spacing w:line="360" w:lineRule="auto"/>
        <w:jc w:val="both"/>
        <w:rPr>
          <w:rFonts w:ascii="Palatino Linotype" w:hAnsi="Palatino Linotype"/>
          <w:lang w:val="es-MX"/>
        </w:rPr>
      </w:pPr>
      <w:r w:rsidRPr="006378E8">
        <w:rPr>
          <w:rFonts w:ascii="Palatino Linotype" w:hAnsi="Palatino Linotype"/>
          <w:lang w:val="es-MX"/>
        </w:rPr>
        <w:t>Por lo antes expuesto y fundado es de resolverse y,</w:t>
      </w:r>
    </w:p>
    <w:p w:rsidR="00A701B4" w:rsidRPr="006378E8" w:rsidRDefault="00A701B4" w:rsidP="00A701B4">
      <w:pPr>
        <w:spacing w:line="360" w:lineRule="auto"/>
        <w:jc w:val="both"/>
        <w:rPr>
          <w:rFonts w:ascii="Palatino Linotype" w:hAnsi="Palatino Linotype"/>
          <w:lang w:val="es-MX"/>
        </w:rPr>
      </w:pPr>
    </w:p>
    <w:p w:rsidR="00A701B4" w:rsidRPr="006378E8" w:rsidRDefault="00A701B4" w:rsidP="00A701B4">
      <w:pPr>
        <w:spacing w:line="360" w:lineRule="auto"/>
        <w:jc w:val="center"/>
        <w:rPr>
          <w:rFonts w:ascii="Palatino Linotype" w:hAnsi="Palatino Linotype"/>
          <w:bCs/>
          <w:spacing w:val="60"/>
          <w:lang w:val="es-ES_tradnl"/>
        </w:rPr>
      </w:pPr>
      <w:r w:rsidRPr="006378E8">
        <w:rPr>
          <w:rFonts w:ascii="Palatino Linotype" w:hAnsi="Palatino Linotype"/>
          <w:b/>
          <w:bCs/>
          <w:spacing w:val="60"/>
          <w:sz w:val="28"/>
          <w:lang w:val="es-ES_tradnl"/>
        </w:rPr>
        <w:t>SE    RESUELVE</w:t>
      </w:r>
    </w:p>
    <w:p w:rsidR="00A701B4" w:rsidRPr="006378E8" w:rsidRDefault="00A701B4" w:rsidP="00A701B4">
      <w:pPr>
        <w:spacing w:line="360" w:lineRule="auto"/>
        <w:jc w:val="both"/>
        <w:rPr>
          <w:rFonts w:ascii="Palatino Linotype" w:hAnsi="Palatino Linotype" w:cs="Arial"/>
        </w:rPr>
      </w:pPr>
      <w:r w:rsidRPr="006378E8">
        <w:rPr>
          <w:rFonts w:ascii="Palatino Linotype" w:hAnsi="Palatino Linotype" w:cs="Arial"/>
          <w:b/>
          <w:sz w:val="28"/>
          <w:szCs w:val="28"/>
        </w:rPr>
        <w:t>PRIMERO</w:t>
      </w:r>
      <w:r w:rsidRPr="006378E8">
        <w:rPr>
          <w:rFonts w:ascii="Palatino Linotype" w:hAnsi="Palatino Linotype" w:cs="Arial"/>
          <w:sz w:val="32"/>
          <w:szCs w:val="28"/>
        </w:rPr>
        <w:t>.</w:t>
      </w:r>
      <w:r w:rsidRPr="006378E8">
        <w:rPr>
          <w:rFonts w:ascii="Palatino Linotype" w:hAnsi="Palatino Linotype" w:cs="Arial"/>
        </w:rPr>
        <w:t xml:space="preserve"> Se</w:t>
      </w:r>
      <w:r w:rsidRPr="006378E8">
        <w:rPr>
          <w:rFonts w:ascii="Palatino Linotype" w:hAnsi="Palatino Linotype" w:cs="Arial"/>
          <w:b/>
        </w:rPr>
        <w:t xml:space="preserve"> </w:t>
      </w:r>
      <w:r w:rsidR="00D51A45" w:rsidRPr="006378E8">
        <w:rPr>
          <w:rFonts w:ascii="Palatino Linotype" w:hAnsi="Palatino Linotype" w:cs="Arial"/>
          <w:b/>
        </w:rPr>
        <w:t>REVO</w:t>
      </w:r>
      <w:r w:rsidRPr="006378E8">
        <w:rPr>
          <w:rFonts w:ascii="Palatino Linotype" w:hAnsi="Palatino Linotype" w:cs="Arial"/>
          <w:b/>
        </w:rPr>
        <w:t xml:space="preserve">CA </w:t>
      </w:r>
      <w:r w:rsidRPr="006378E8">
        <w:rPr>
          <w:rFonts w:ascii="Palatino Linotype" w:hAnsi="Palatino Linotype" w:cs="Arial"/>
        </w:rPr>
        <w:t xml:space="preserve">la respuesta del </w:t>
      </w:r>
      <w:r w:rsidRPr="006378E8">
        <w:rPr>
          <w:rFonts w:ascii="Palatino Linotype" w:hAnsi="Palatino Linotype" w:cs="Arial"/>
          <w:b/>
        </w:rPr>
        <w:t>Sujeto Obligado</w:t>
      </w:r>
      <w:r w:rsidRPr="006378E8">
        <w:rPr>
          <w:rFonts w:ascii="Palatino Linotype" w:hAnsi="Palatino Linotype" w:cs="Arial"/>
        </w:rPr>
        <w:t xml:space="preserve"> a la solicitud de acceso a la información pública</w:t>
      </w:r>
      <w:r w:rsidRPr="006378E8">
        <w:rPr>
          <w:rFonts w:ascii="Palatino Linotype" w:hAnsi="Palatino Linotype" w:cs="Arial"/>
          <w:b/>
        </w:rPr>
        <w:t xml:space="preserve"> </w:t>
      </w:r>
      <w:r w:rsidRPr="006378E8">
        <w:rPr>
          <w:rFonts w:ascii="Palatino Linotype" w:hAnsi="Palatino Linotype"/>
          <w:b/>
          <w:bCs/>
        </w:rPr>
        <w:t>00091/ISEM/IP/2025</w:t>
      </w:r>
      <w:r w:rsidRPr="006378E8">
        <w:rPr>
          <w:rFonts w:ascii="Palatino Linotype" w:hAnsi="Palatino Linotype" w:cs="Arial"/>
        </w:rPr>
        <w:t>,</w:t>
      </w:r>
      <w:r w:rsidRPr="006378E8">
        <w:rPr>
          <w:rFonts w:ascii="Palatino Linotype" w:hAnsi="Palatino Linotype" w:cs="Tahoma"/>
          <w:b/>
        </w:rPr>
        <w:t xml:space="preserve"> </w:t>
      </w:r>
      <w:r w:rsidRPr="006378E8">
        <w:rPr>
          <w:rFonts w:ascii="Palatino Linotype" w:hAnsi="Palatino Linotype" w:cs="Arial"/>
        </w:rPr>
        <w:t>por resultar parcialmente fundados</w:t>
      </w:r>
      <w:r w:rsidRPr="006378E8">
        <w:rPr>
          <w:rFonts w:ascii="Palatino Linotype" w:hAnsi="Palatino Linotype" w:cs="Arial"/>
          <w:b/>
        </w:rPr>
        <w:t xml:space="preserve"> </w:t>
      </w:r>
      <w:r w:rsidRPr="006378E8">
        <w:rPr>
          <w:rFonts w:ascii="Palatino Linotype" w:hAnsi="Palatino Linotype" w:cs="Arial"/>
        </w:rPr>
        <w:t xml:space="preserve">los </w:t>
      </w:r>
      <w:r w:rsidRPr="006378E8">
        <w:rPr>
          <w:rFonts w:ascii="Palatino Linotype" w:hAnsi="Palatino Linotype" w:cs="Arial"/>
        </w:rPr>
        <w:lastRenderedPageBreak/>
        <w:t xml:space="preserve">motivos de inconformidad vertidos por la parte </w:t>
      </w:r>
      <w:r w:rsidRPr="006378E8">
        <w:rPr>
          <w:rFonts w:ascii="Palatino Linotype" w:hAnsi="Palatino Linotype" w:cs="Arial"/>
          <w:b/>
        </w:rPr>
        <w:t>Recurrente</w:t>
      </w:r>
      <w:r w:rsidRPr="006378E8">
        <w:rPr>
          <w:rFonts w:ascii="Palatino Linotype" w:hAnsi="Palatino Linotype" w:cs="Arial"/>
        </w:rPr>
        <w:t>, en términos del considerando</w:t>
      </w:r>
      <w:r w:rsidRPr="006378E8">
        <w:rPr>
          <w:rFonts w:ascii="Palatino Linotype" w:hAnsi="Palatino Linotype" w:cs="Arial"/>
          <w:b/>
        </w:rPr>
        <w:t xml:space="preserve"> CUARTO </w:t>
      </w:r>
      <w:r w:rsidRPr="006378E8">
        <w:rPr>
          <w:rFonts w:ascii="Palatino Linotype" w:hAnsi="Palatino Linotype" w:cs="Arial"/>
        </w:rPr>
        <w:t>de la presente Resolución.</w:t>
      </w:r>
    </w:p>
    <w:p w:rsidR="00A701B4" w:rsidRPr="006378E8" w:rsidRDefault="00A701B4" w:rsidP="00A701B4">
      <w:pPr>
        <w:spacing w:line="360" w:lineRule="auto"/>
        <w:jc w:val="both"/>
        <w:rPr>
          <w:rFonts w:ascii="Palatino Linotype" w:hAnsi="Palatino Linotype" w:cs="Arial"/>
        </w:rPr>
      </w:pPr>
    </w:p>
    <w:p w:rsidR="00A701B4" w:rsidRPr="006378E8" w:rsidRDefault="00A701B4" w:rsidP="00A701B4">
      <w:pPr>
        <w:spacing w:line="360" w:lineRule="auto"/>
        <w:jc w:val="both"/>
        <w:rPr>
          <w:rFonts w:ascii="Palatino Linotype" w:hAnsi="Palatino Linotype" w:cs="Tahoma"/>
        </w:rPr>
      </w:pPr>
      <w:r w:rsidRPr="006378E8">
        <w:rPr>
          <w:rFonts w:ascii="Palatino Linotype" w:hAnsi="Palatino Linotype" w:cs="Arial"/>
          <w:b/>
          <w:sz w:val="28"/>
        </w:rPr>
        <w:t>SEGUNDO</w:t>
      </w:r>
      <w:r w:rsidRPr="006378E8">
        <w:rPr>
          <w:rFonts w:ascii="Palatino Linotype" w:hAnsi="Palatino Linotype" w:cs="Arial"/>
          <w:b/>
        </w:rPr>
        <w:t>.</w:t>
      </w:r>
      <w:r w:rsidRPr="006378E8">
        <w:rPr>
          <w:rFonts w:ascii="Palatino Linotype" w:hAnsi="Palatino Linotype" w:cs="Tahoma"/>
        </w:rPr>
        <w:t xml:space="preserve"> Se </w:t>
      </w:r>
      <w:r w:rsidRPr="006378E8">
        <w:rPr>
          <w:rFonts w:ascii="Palatino Linotype" w:hAnsi="Palatino Linotype" w:cs="Tahoma"/>
          <w:b/>
        </w:rPr>
        <w:t>ORDENA</w:t>
      </w:r>
      <w:r w:rsidRPr="006378E8">
        <w:rPr>
          <w:rFonts w:ascii="Palatino Linotype" w:hAnsi="Palatino Linotype" w:cs="Tahoma"/>
        </w:rPr>
        <w:t xml:space="preserve"> al </w:t>
      </w:r>
      <w:r w:rsidRPr="006378E8">
        <w:rPr>
          <w:rFonts w:ascii="Palatino Linotype" w:hAnsi="Palatino Linotype" w:cs="Tahoma"/>
          <w:b/>
        </w:rPr>
        <w:t>Sujeto Obligado,</w:t>
      </w:r>
      <w:r w:rsidRPr="006378E8">
        <w:rPr>
          <w:rFonts w:ascii="Palatino Linotype" w:hAnsi="Palatino Linotype" w:cs="Tahoma"/>
        </w:rPr>
        <w:t xml:space="preserve"> haga entrega a la parte </w:t>
      </w:r>
      <w:r w:rsidRPr="006378E8">
        <w:rPr>
          <w:rFonts w:ascii="Palatino Linotype" w:hAnsi="Palatino Linotype" w:cs="Tahoma"/>
          <w:b/>
        </w:rPr>
        <w:t>Recurrente</w:t>
      </w:r>
      <w:r w:rsidRPr="006378E8">
        <w:rPr>
          <w:rFonts w:ascii="Palatino Linotype" w:hAnsi="Palatino Linotype" w:cs="Tahoma"/>
        </w:rPr>
        <w:t>, previa búsqueda exhaustiva y razonable, a través del Sistema de Acceso a la Información Mexiquense (</w:t>
      </w:r>
      <w:r w:rsidRPr="006378E8">
        <w:rPr>
          <w:rFonts w:ascii="Palatino Linotype" w:hAnsi="Palatino Linotype" w:cs="Tahoma"/>
          <w:b/>
        </w:rPr>
        <w:t>SAIMEX</w:t>
      </w:r>
      <w:r w:rsidRPr="006378E8">
        <w:rPr>
          <w:rFonts w:ascii="Palatino Linotype" w:hAnsi="Palatino Linotype" w:cs="Tahoma"/>
        </w:rPr>
        <w:t xml:space="preserve">), </w:t>
      </w:r>
      <w:r w:rsidR="00D51A45" w:rsidRPr="006378E8">
        <w:rPr>
          <w:rFonts w:ascii="Palatino Linotype" w:hAnsi="Palatino Linotype" w:cs="Tahoma"/>
        </w:rPr>
        <w:t>en versión pública de ser procedente</w:t>
      </w:r>
      <w:r w:rsidR="00A66475" w:rsidRPr="006378E8">
        <w:rPr>
          <w:rFonts w:ascii="Palatino Linotype" w:hAnsi="Palatino Linotype" w:cs="Tahoma"/>
        </w:rPr>
        <w:t xml:space="preserve">, </w:t>
      </w:r>
      <w:r w:rsidRPr="006378E8">
        <w:rPr>
          <w:rFonts w:ascii="Palatino Linotype" w:hAnsi="Palatino Linotype" w:cs="Tahoma"/>
        </w:rPr>
        <w:t>de lo siguiente:</w:t>
      </w:r>
    </w:p>
    <w:p w:rsidR="00A701B4" w:rsidRPr="006378E8" w:rsidRDefault="00285FC3" w:rsidP="00285FC3">
      <w:pPr>
        <w:pStyle w:val="Prrafodelista"/>
        <w:numPr>
          <w:ilvl w:val="2"/>
          <w:numId w:val="5"/>
        </w:numPr>
        <w:tabs>
          <w:tab w:val="left" w:pos="1828"/>
        </w:tabs>
        <w:spacing w:line="360" w:lineRule="auto"/>
        <w:jc w:val="both"/>
        <w:rPr>
          <w:rFonts w:ascii="Palatino Linotype" w:hAnsi="Palatino Linotype" w:cs="Tahoma"/>
          <w:bCs/>
        </w:rPr>
      </w:pPr>
      <w:r w:rsidRPr="006378E8">
        <w:rPr>
          <w:rFonts w:ascii="Palatino Linotype" w:hAnsi="Palatino Linotype" w:cs="Tahoma"/>
          <w:bCs/>
        </w:rPr>
        <w:t>De la Coordinación de Regulación Sanitaria:</w:t>
      </w:r>
    </w:p>
    <w:p w:rsidR="00A701B4" w:rsidRPr="006378E8" w:rsidRDefault="00D51A45" w:rsidP="00A701B4">
      <w:pPr>
        <w:pStyle w:val="INFOEM"/>
        <w:numPr>
          <w:ilvl w:val="0"/>
          <w:numId w:val="3"/>
        </w:numPr>
        <w:spacing w:before="0" w:after="0"/>
        <w:ind w:right="567"/>
        <w:rPr>
          <w:i w:val="0"/>
          <w:sz w:val="28"/>
          <w:szCs w:val="24"/>
        </w:rPr>
      </w:pPr>
      <w:r w:rsidRPr="006378E8">
        <w:rPr>
          <w:rFonts w:cs="Tahoma"/>
          <w:bCs/>
          <w:i w:val="0"/>
          <w:sz w:val="24"/>
          <w:lang w:val="es-ES"/>
        </w:rPr>
        <w:t>Plantilla con</w:t>
      </w:r>
      <w:r w:rsidR="00285FC3" w:rsidRPr="006378E8">
        <w:rPr>
          <w:rFonts w:cs="Tahoma"/>
          <w:bCs/>
          <w:i w:val="0"/>
          <w:sz w:val="24"/>
          <w:lang w:val="es-ES"/>
        </w:rPr>
        <w:t xml:space="preserve"> las plazas vacantes</w:t>
      </w:r>
      <w:r w:rsidR="006A2A3D" w:rsidRPr="006378E8">
        <w:rPr>
          <w:rFonts w:cs="Tahoma"/>
          <w:bCs/>
          <w:i w:val="0"/>
          <w:sz w:val="24"/>
          <w:lang w:val="es-ES"/>
        </w:rPr>
        <w:t xml:space="preserve">, del </w:t>
      </w:r>
      <w:r w:rsidR="006A79CB" w:rsidRPr="006378E8">
        <w:rPr>
          <w:rFonts w:cs="Tahoma"/>
          <w:bCs/>
          <w:i w:val="0"/>
          <w:sz w:val="24"/>
          <w:lang w:val="es-ES"/>
        </w:rPr>
        <w:t>dieciséis</w:t>
      </w:r>
      <w:r w:rsidR="006A2A3D" w:rsidRPr="006378E8">
        <w:rPr>
          <w:rFonts w:cs="Tahoma"/>
          <w:bCs/>
          <w:i w:val="0"/>
          <w:sz w:val="24"/>
          <w:lang w:val="es-ES"/>
        </w:rPr>
        <w:t xml:space="preserve"> al</w:t>
      </w:r>
      <w:r w:rsidR="00285FC3" w:rsidRPr="006378E8">
        <w:rPr>
          <w:rFonts w:cs="Tahoma"/>
          <w:bCs/>
          <w:i w:val="0"/>
          <w:sz w:val="24"/>
          <w:lang w:val="es-ES"/>
        </w:rPr>
        <w:t xml:space="preserve"> treinta</w:t>
      </w:r>
      <w:r w:rsidR="006A2A3D" w:rsidRPr="006378E8">
        <w:rPr>
          <w:rFonts w:cs="Tahoma"/>
          <w:bCs/>
          <w:i w:val="0"/>
          <w:sz w:val="24"/>
          <w:lang w:val="es-ES"/>
        </w:rPr>
        <w:t xml:space="preserve"> de noviembre de dos mil veinticuatro. </w:t>
      </w:r>
    </w:p>
    <w:p w:rsidR="00A1193C" w:rsidRPr="006378E8" w:rsidRDefault="00A1193C" w:rsidP="00A701B4">
      <w:pPr>
        <w:pStyle w:val="INFOEM"/>
        <w:numPr>
          <w:ilvl w:val="0"/>
          <w:numId w:val="3"/>
        </w:numPr>
        <w:spacing w:before="0" w:after="0"/>
        <w:ind w:right="567"/>
        <w:rPr>
          <w:i w:val="0"/>
          <w:sz w:val="28"/>
          <w:szCs w:val="24"/>
        </w:rPr>
      </w:pPr>
      <w:r w:rsidRPr="006378E8">
        <w:rPr>
          <w:rFonts w:cs="Tahoma"/>
          <w:bCs/>
          <w:i w:val="0"/>
          <w:sz w:val="24"/>
          <w:lang w:val="es-ES"/>
        </w:rPr>
        <w:t>Documentos donde consten las</w:t>
      </w:r>
      <w:r w:rsidR="006A79CB" w:rsidRPr="006378E8">
        <w:rPr>
          <w:rFonts w:cs="Tahoma"/>
          <w:bCs/>
          <w:i w:val="0"/>
          <w:sz w:val="24"/>
          <w:lang w:val="es-ES"/>
        </w:rPr>
        <w:t xml:space="preserve"> fechas de</w:t>
      </w:r>
      <w:r w:rsidRPr="006378E8">
        <w:rPr>
          <w:rFonts w:cs="Tahoma"/>
          <w:bCs/>
          <w:i w:val="0"/>
          <w:sz w:val="24"/>
          <w:lang w:val="es-ES"/>
        </w:rPr>
        <w:t xml:space="preserve"> baja </w:t>
      </w:r>
      <w:r w:rsidR="00285FC3" w:rsidRPr="006378E8">
        <w:rPr>
          <w:rFonts w:cs="Tahoma"/>
          <w:bCs/>
          <w:i w:val="0"/>
          <w:sz w:val="24"/>
          <w:lang w:val="es-ES"/>
        </w:rPr>
        <w:t>así como</w:t>
      </w:r>
      <w:r w:rsidRPr="006378E8">
        <w:rPr>
          <w:rFonts w:cs="Tahoma"/>
          <w:bCs/>
          <w:i w:val="0"/>
          <w:sz w:val="24"/>
          <w:lang w:val="es-ES"/>
        </w:rPr>
        <w:t xml:space="preserve"> el periodo laborado</w:t>
      </w:r>
      <w:r w:rsidR="00285FC3" w:rsidRPr="006378E8">
        <w:rPr>
          <w:rFonts w:cs="Tahoma"/>
          <w:bCs/>
          <w:i w:val="0"/>
          <w:sz w:val="24"/>
          <w:lang w:val="es-ES"/>
        </w:rPr>
        <w:t xml:space="preserve"> del personal</w:t>
      </w:r>
      <w:r w:rsidRPr="006378E8">
        <w:rPr>
          <w:rFonts w:cs="Tahoma"/>
          <w:bCs/>
          <w:i w:val="0"/>
          <w:sz w:val="24"/>
          <w:lang w:val="es-ES"/>
        </w:rPr>
        <w:t xml:space="preserve">, </w:t>
      </w:r>
      <w:r w:rsidR="00285FC3" w:rsidRPr="006378E8">
        <w:rPr>
          <w:rFonts w:cs="Arial"/>
          <w:i w:val="0"/>
          <w:sz w:val="24"/>
        </w:rPr>
        <w:t>que dieron origen a las</w:t>
      </w:r>
      <w:r w:rsidR="006A79CB" w:rsidRPr="006378E8">
        <w:rPr>
          <w:rFonts w:cs="Arial"/>
          <w:i w:val="0"/>
          <w:sz w:val="24"/>
        </w:rPr>
        <w:t xml:space="preserve"> plazas</w:t>
      </w:r>
      <w:r w:rsidR="00285FC3" w:rsidRPr="006378E8">
        <w:rPr>
          <w:rFonts w:cs="Arial"/>
          <w:i w:val="0"/>
          <w:sz w:val="24"/>
        </w:rPr>
        <w:t xml:space="preserve"> vacantes </w:t>
      </w:r>
      <w:r w:rsidR="006A79CB" w:rsidRPr="006378E8">
        <w:rPr>
          <w:rFonts w:cs="Arial"/>
          <w:i w:val="0"/>
          <w:sz w:val="24"/>
        </w:rPr>
        <w:t xml:space="preserve">relacionadas con el punto 1. </w:t>
      </w:r>
    </w:p>
    <w:p w:rsidR="00285FC3" w:rsidRPr="006378E8" w:rsidRDefault="007D0C60" w:rsidP="00A701B4">
      <w:pPr>
        <w:pStyle w:val="INFOEM"/>
        <w:numPr>
          <w:ilvl w:val="0"/>
          <w:numId w:val="3"/>
        </w:numPr>
        <w:spacing w:before="0" w:after="0"/>
        <w:ind w:right="567"/>
      </w:pPr>
      <w:r w:rsidRPr="006378E8">
        <w:rPr>
          <w:rFonts w:cs="Arial"/>
          <w:i w:val="0"/>
          <w:sz w:val="24"/>
        </w:rPr>
        <w:t>L</w:t>
      </w:r>
      <w:r w:rsidR="00285FC3" w:rsidRPr="006378E8">
        <w:rPr>
          <w:rFonts w:cs="Arial"/>
          <w:i w:val="0"/>
          <w:sz w:val="24"/>
        </w:rPr>
        <w:t>os</w:t>
      </w:r>
      <w:r w:rsidR="00A1193C" w:rsidRPr="006378E8">
        <w:rPr>
          <w:rFonts w:cs="Arial"/>
          <w:i w:val="0"/>
          <w:sz w:val="24"/>
        </w:rPr>
        <w:t xml:space="preserve"> motivo</w:t>
      </w:r>
      <w:r w:rsidR="006A79CB" w:rsidRPr="006378E8">
        <w:rPr>
          <w:rFonts w:cs="Arial"/>
          <w:i w:val="0"/>
          <w:sz w:val="24"/>
        </w:rPr>
        <w:t>s</w:t>
      </w:r>
      <w:r w:rsidR="00A1193C" w:rsidRPr="006378E8">
        <w:rPr>
          <w:rFonts w:cs="Arial"/>
          <w:i w:val="0"/>
          <w:sz w:val="24"/>
        </w:rPr>
        <w:t xml:space="preserve"> de baja</w:t>
      </w:r>
      <w:r w:rsidR="00285FC3" w:rsidRPr="006378E8">
        <w:rPr>
          <w:rFonts w:cs="Arial"/>
          <w:i w:val="0"/>
          <w:sz w:val="24"/>
        </w:rPr>
        <w:t xml:space="preserve">, que dieron origen a las </w:t>
      </w:r>
      <w:r w:rsidR="006A79CB" w:rsidRPr="006378E8">
        <w:rPr>
          <w:rFonts w:cs="Arial"/>
          <w:i w:val="0"/>
          <w:sz w:val="24"/>
        </w:rPr>
        <w:t xml:space="preserve">plazas </w:t>
      </w:r>
      <w:r w:rsidR="00285FC3" w:rsidRPr="006378E8">
        <w:rPr>
          <w:rFonts w:cs="Arial"/>
          <w:i w:val="0"/>
          <w:sz w:val="24"/>
        </w:rPr>
        <w:t xml:space="preserve">vacantes </w:t>
      </w:r>
      <w:r w:rsidR="006A79CB" w:rsidRPr="006378E8">
        <w:rPr>
          <w:rFonts w:cs="Arial"/>
          <w:i w:val="0"/>
          <w:sz w:val="24"/>
        </w:rPr>
        <w:t xml:space="preserve">relacionadas con el punto 1. </w:t>
      </w:r>
    </w:p>
    <w:p w:rsidR="00285FC3" w:rsidRPr="006378E8" w:rsidRDefault="00285FC3" w:rsidP="00285FC3">
      <w:pPr>
        <w:pStyle w:val="INFOEM"/>
        <w:spacing w:before="0" w:after="0"/>
        <w:ind w:left="1080" w:right="567"/>
      </w:pPr>
    </w:p>
    <w:p w:rsidR="00A701B4" w:rsidRPr="006378E8" w:rsidRDefault="00A701B4" w:rsidP="00285FC3">
      <w:pPr>
        <w:pStyle w:val="INFOEM"/>
        <w:spacing w:before="0" w:after="0"/>
        <w:ind w:left="1080" w:right="567"/>
      </w:pPr>
      <w:r w:rsidRPr="006378E8">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rsidR="00A701B4" w:rsidRPr="006378E8" w:rsidRDefault="00A701B4" w:rsidP="00A701B4">
      <w:pPr>
        <w:pStyle w:val="Citas"/>
      </w:pPr>
    </w:p>
    <w:p w:rsidR="00A701B4" w:rsidRPr="006378E8" w:rsidRDefault="00A701B4" w:rsidP="00A701B4">
      <w:pPr>
        <w:spacing w:line="360" w:lineRule="auto"/>
        <w:jc w:val="both"/>
        <w:rPr>
          <w:rFonts w:ascii="Palatino Linotype" w:hAnsi="Palatino Linotype" w:cs="Arial"/>
        </w:rPr>
      </w:pPr>
    </w:p>
    <w:p w:rsidR="00A701B4" w:rsidRPr="006378E8" w:rsidRDefault="00A701B4" w:rsidP="00A701B4">
      <w:pPr>
        <w:spacing w:line="360" w:lineRule="auto"/>
        <w:jc w:val="both"/>
        <w:rPr>
          <w:rFonts w:ascii="Palatino Linotype" w:hAnsi="Palatino Linotype" w:cs="Tahoma"/>
          <w:bCs/>
        </w:rPr>
      </w:pPr>
      <w:r w:rsidRPr="006378E8">
        <w:rPr>
          <w:rFonts w:ascii="Palatino Linotype" w:hAnsi="Palatino Linotype" w:cs="Arial"/>
          <w:b/>
          <w:sz w:val="28"/>
        </w:rPr>
        <w:lastRenderedPageBreak/>
        <w:t>TERCERO</w:t>
      </w:r>
      <w:r w:rsidRPr="006378E8">
        <w:rPr>
          <w:rFonts w:ascii="Palatino Linotype" w:hAnsi="Palatino Linotype" w:cs="Arial"/>
          <w:b/>
        </w:rPr>
        <w:t>.</w:t>
      </w:r>
      <w:r w:rsidRPr="006378E8">
        <w:rPr>
          <w:rFonts w:ascii="Palatino Linotype" w:hAnsi="Palatino Linotype" w:cs="Arial"/>
        </w:rPr>
        <w:t xml:space="preserve"> </w:t>
      </w:r>
      <w:r w:rsidRPr="006378E8">
        <w:rPr>
          <w:rFonts w:ascii="Palatino Linotype" w:hAnsi="Palatino Linotype" w:cs="Tahoma"/>
          <w:b/>
        </w:rPr>
        <w:t xml:space="preserve">NOTIFÍQUESE </w:t>
      </w:r>
      <w:r w:rsidRPr="006378E8">
        <w:rPr>
          <w:rFonts w:ascii="Palatino Linotype" w:hAnsi="Palatino Linotype" w:cs="Arial"/>
        </w:rPr>
        <w:t xml:space="preserve">a través del Sistema de Acceso a la Información Mexiquense </w:t>
      </w:r>
      <w:r w:rsidRPr="006378E8">
        <w:rPr>
          <w:rFonts w:ascii="Palatino Linotype" w:hAnsi="Palatino Linotype" w:cs="Arial"/>
          <w:b/>
        </w:rPr>
        <w:t>(SAIMEX)</w:t>
      </w:r>
      <w:r w:rsidRPr="006378E8">
        <w:rPr>
          <w:rFonts w:ascii="Palatino Linotype" w:hAnsi="Palatino Linotype" w:cs="Arial"/>
        </w:rPr>
        <w:t xml:space="preserve">, </w:t>
      </w:r>
      <w:r w:rsidRPr="006378E8">
        <w:rPr>
          <w:rFonts w:ascii="Palatino Linotype" w:hAnsi="Palatino Linotype" w:cs="Tahoma"/>
        </w:rPr>
        <w:t xml:space="preserve">la presente Resolución al Titular de la Unidad de Transparencia del </w:t>
      </w:r>
      <w:r w:rsidRPr="006378E8">
        <w:rPr>
          <w:rFonts w:ascii="Palatino Linotype" w:hAnsi="Palatino Linotype" w:cs="Tahoma"/>
          <w:b/>
        </w:rPr>
        <w:t>Sujeto Obligado</w:t>
      </w:r>
      <w:r w:rsidRPr="006378E8">
        <w:rPr>
          <w:rFonts w:ascii="Palatino Linotype" w:hAnsi="Palatino Linotype" w:cs="Tahoma"/>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w:t>
      </w:r>
      <w:r w:rsidRPr="006378E8">
        <w:rPr>
          <w:rFonts w:ascii="Palatino Linotype" w:eastAsia="Palatino Linotype" w:hAnsi="Palatino Linotype" w:cs="Palatino Linotype"/>
          <w:b/>
          <w:color w:val="000000"/>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A701B4" w:rsidRPr="006378E8" w:rsidRDefault="00A701B4" w:rsidP="00A701B4">
      <w:pPr>
        <w:spacing w:line="360" w:lineRule="auto"/>
        <w:ind w:right="-595"/>
        <w:jc w:val="both"/>
        <w:rPr>
          <w:rFonts w:ascii="Palatino Linotype" w:hAnsi="Palatino Linotype" w:cs="Tahoma"/>
          <w:bCs/>
        </w:rPr>
      </w:pPr>
    </w:p>
    <w:p w:rsidR="00A701B4" w:rsidRPr="006378E8" w:rsidRDefault="00A701B4" w:rsidP="00A701B4">
      <w:pPr>
        <w:autoSpaceDE w:val="0"/>
        <w:autoSpaceDN w:val="0"/>
        <w:adjustRightInd w:val="0"/>
        <w:spacing w:line="360" w:lineRule="auto"/>
        <w:jc w:val="both"/>
        <w:rPr>
          <w:rFonts w:ascii="Palatino Linotype" w:hAnsi="Palatino Linotype" w:cs="Arial"/>
        </w:rPr>
      </w:pPr>
      <w:r w:rsidRPr="006378E8">
        <w:rPr>
          <w:rFonts w:ascii="Palatino Linotype" w:hAnsi="Palatino Linotype" w:cs="Arial"/>
          <w:b/>
          <w:sz w:val="28"/>
          <w:szCs w:val="28"/>
        </w:rPr>
        <w:t>CUARTO.</w:t>
      </w:r>
      <w:r w:rsidRPr="006378E8">
        <w:rPr>
          <w:rFonts w:ascii="Palatino Linotype" w:hAnsi="Palatino Linotype" w:cs="Arial"/>
          <w:b/>
        </w:rPr>
        <w:t xml:space="preserve"> </w:t>
      </w:r>
      <w:r w:rsidRPr="006378E8">
        <w:rPr>
          <w:rFonts w:ascii="Palatino Linotype" w:hAnsi="Palatino Linotype" w:cs="Arial"/>
        </w:rPr>
        <w:t xml:space="preserve">De conformidad con el artículo 198 de la Ley de Transparencia y Acceso a la Información Pública del Estado de México y Municipios, de considerarlo procedente, el </w:t>
      </w:r>
      <w:r w:rsidRPr="006378E8">
        <w:rPr>
          <w:rFonts w:ascii="Palatino Linotype" w:hAnsi="Palatino Linotype" w:cs="Arial"/>
          <w:b/>
        </w:rPr>
        <w:t>Sujeto Obligado</w:t>
      </w:r>
      <w:r w:rsidRPr="006378E8">
        <w:rPr>
          <w:rFonts w:ascii="Palatino Linotype" w:hAnsi="Palatino Linotype" w:cs="Arial"/>
        </w:rPr>
        <w:t xml:space="preserve"> de manera fundada y motivada, podrá solicitar una ampliación de plazo para el cumplimiento de la presente resolución.</w:t>
      </w:r>
    </w:p>
    <w:p w:rsidR="00A701B4" w:rsidRPr="006378E8" w:rsidRDefault="00A701B4" w:rsidP="00A701B4">
      <w:pPr>
        <w:autoSpaceDE w:val="0"/>
        <w:autoSpaceDN w:val="0"/>
        <w:adjustRightInd w:val="0"/>
        <w:spacing w:line="360" w:lineRule="auto"/>
        <w:jc w:val="both"/>
        <w:rPr>
          <w:rFonts w:ascii="Palatino Linotype" w:hAnsi="Palatino Linotype" w:cs="Arial"/>
        </w:rPr>
      </w:pPr>
    </w:p>
    <w:p w:rsidR="00A701B4" w:rsidRPr="006378E8" w:rsidRDefault="00A701B4" w:rsidP="00A701B4">
      <w:pPr>
        <w:autoSpaceDE w:val="0"/>
        <w:autoSpaceDN w:val="0"/>
        <w:adjustRightInd w:val="0"/>
        <w:spacing w:line="360" w:lineRule="auto"/>
        <w:jc w:val="both"/>
        <w:rPr>
          <w:rFonts w:ascii="Palatino Linotype" w:hAnsi="Palatino Linotype" w:cs="Arial"/>
        </w:rPr>
      </w:pPr>
      <w:r w:rsidRPr="006378E8">
        <w:rPr>
          <w:rFonts w:ascii="Palatino Linotype" w:hAnsi="Palatino Linotype"/>
          <w:b/>
          <w:sz w:val="28"/>
          <w:szCs w:val="28"/>
        </w:rPr>
        <w:t>QUINTO</w:t>
      </w:r>
      <w:r w:rsidRPr="006378E8">
        <w:rPr>
          <w:rFonts w:ascii="Palatino Linotype" w:hAnsi="Palatino Linotype"/>
          <w:b/>
        </w:rPr>
        <w:t xml:space="preserve">. </w:t>
      </w:r>
      <w:r w:rsidRPr="006378E8">
        <w:rPr>
          <w:rFonts w:ascii="Palatino Linotype" w:hAnsi="Palatino Linotype" w:cs="Arial"/>
          <w:b/>
        </w:rPr>
        <w:t>NOTIFÍQUESE</w:t>
      </w:r>
      <w:r w:rsidRPr="006378E8">
        <w:rPr>
          <w:rFonts w:ascii="Palatino Linotype" w:hAnsi="Palatino Linotype" w:cs="Arial"/>
        </w:rPr>
        <w:t xml:space="preserve"> a través del Sistema de Acceso a la Información Mexiquense </w:t>
      </w:r>
      <w:r w:rsidRPr="006378E8">
        <w:rPr>
          <w:rFonts w:ascii="Palatino Linotype" w:hAnsi="Palatino Linotype" w:cs="Arial"/>
          <w:b/>
        </w:rPr>
        <w:t>(SAIMEX)</w:t>
      </w:r>
      <w:r w:rsidRPr="006378E8">
        <w:rPr>
          <w:rFonts w:ascii="Palatino Linotype" w:hAnsi="Palatino Linotype" w:cs="Arial"/>
        </w:rPr>
        <w:t xml:space="preserve">, al </w:t>
      </w:r>
      <w:r w:rsidRPr="006378E8">
        <w:rPr>
          <w:rFonts w:ascii="Palatino Linotype" w:hAnsi="Palatino Linotype" w:cs="Arial"/>
          <w:b/>
        </w:rPr>
        <w:t>Recurrente</w:t>
      </w:r>
      <w:r w:rsidRPr="006378E8">
        <w:rPr>
          <w:rFonts w:ascii="Palatino Linotype" w:hAnsi="Palatino Linotype" w:cs="Arial"/>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rsidR="00A701B4" w:rsidRPr="006378E8" w:rsidRDefault="00A701B4" w:rsidP="00A701B4">
      <w:pPr>
        <w:spacing w:line="360" w:lineRule="auto"/>
        <w:jc w:val="both"/>
        <w:rPr>
          <w:rFonts w:ascii="Palatino Linotype" w:hAnsi="Palatino Linotype" w:cs="Arial"/>
        </w:rPr>
      </w:pPr>
    </w:p>
    <w:p w:rsidR="00A701B4" w:rsidRPr="006378E8" w:rsidRDefault="00A701B4" w:rsidP="00A701B4">
      <w:pPr>
        <w:spacing w:line="360" w:lineRule="auto"/>
        <w:jc w:val="both"/>
        <w:rPr>
          <w:rFonts w:ascii="Palatino Linotype" w:hAnsi="Palatino Linotype" w:cs="Arial"/>
          <w:sz w:val="20"/>
        </w:rPr>
      </w:pPr>
      <w:r w:rsidRPr="006378E8">
        <w:rPr>
          <w:rFonts w:ascii="Palatino Linotype" w:hAnsi="Palatino Linotype" w:cs="Arial"/>
        </w:rPr>
        <w:lastRenderedPageBreak/>
        <w:t>ASÍ LO RESUELVE, POR UNANIMIDAD DE VOTOS EL PLENO DEL</w:t>
      </w:r>
      <w:r w:rsidRPr="006378E8">
        <w:rPr>
          <w:rFonts w:ascii="Palatino Linotype" w:eastAsia="Arial Unicode MS" w:hAnsi="Palatino Linotype" w:cs="Arial"/>
        </w:rPr>
        <w:t xml:space="preserve"> INSTITUTO DE TRANSPARENCIA, ACCESO A LA INFORMACIÓN PÚBLICA Y PROTECCIÓN DE DATOS PERSONALES DEL ESTADO DE MÉXICO Y MUNICIPIOS</w:t>
      </w:r>
      <w:r w:rsidRPr="006378E8">
        <w:rPr>
          <w:rFonts w:ascii="Palatino Linotype" w:hAnsi="Palatino Linotype" w:cs="Arial"/>
        </w:rPr>
        <w:t>, CONFORMADO POR LOS COMISIONADOS JOSÉ MARTÍNEZ VILCHIS, MARÍA DEL ROSARIO MEJÍA AYALA, SHARON CRISTINA MORALES MARTÍ</w:t>
      </w:r>
      <w:r w:rsidR="00A66475" w:rsidRPr="006378E8">
        <w:rPr>
          <w:rFonts w:ascii="Palatino Linotype" w:hAnsi="Palatino Linotype" w:cs="Arial"/>
        </w:rPr>
        <w:t>NEZ, LUIS GUSTAVO PARRA NORIEGA</w:t>
      </w:r>
      <w:r w:rsidRPr="006378E8">
        <w:rPr>
          <w:rFonts w:ascii="Palatino Linotype" w:hAnsi="Palatino Linotype" w:cs="Arial"/>
        </w:rPr>
        <w:t xml:space="preserve"> Y GUADALUPE RAMÍREZ PEÑA, EN LA DÉCIMO </w:t>
      </w:r>
      <w:r w:rsidR="00A66475" w:rsidRPr="006378E8">
        <w:rPr>
          <w:rFonts w:ascii="Palatino Linotype" w:hAnsi="Palatino Linotype" w:cs="Arial"/>
        </w:rPr>
        <w:t>CUARTA</w:t>
      </w:r>
      <w:r w:rsidRPr="006378E8">
        <w:rPr>
          <w:rFonts w:ascii="Palatino Linotype" w:hAnsi="Palatino Linotype" w:cs="Arial"/>
        </w:rPr>
        <w:t xml:space="preserve">  SESIÓN ORDINARIA CELEBRADA EL </w:t>
      </w:r>
      <w:r w:rsidR="00A66475" w:rsidRPr="006378E8">
        <w:rPr>
          <w:rFonts w:ascii="Palatino Linotype" w:hAnsi="Palatino Linotype" w:cs="Arial"/>
        </w:rPr>
        <w:t xml:space="preserve">VEINTITRÉS </w:t>
      </w:r>
      <w:r w:rsidRPr="006378E8">
        <w:rPr>
          <w:rFonts w:ascii="Palatino Linotype" w:hAnsi="Palatino Linotype" w:cs="Arial"/>
        </w:rPr>
        <w:t>DE ABRIL DE DOS MIL VEINTICINCO, ANTE EL SECRETARIO TÉCNICO DEL PLENO, ALEXIS TAPIA RAMÍREZ. --------------------------------------------------------------------------------------------------------------------------------------------------------------</w:t>
      </w:r>
      <w:r w:rsidR="00FA4930" w:rsidRPr="006378E8">
        <w:rPr>
          <w:rFonts w:ascii="Palatino Linotype" w:hAnsi="Palatino Linotype" w:cs="Arial"/>
        </w:rPr>
        <w:t>------------------------------------------------------------------------------------------------------------------------------------------------------------------------------------------------------------------------------------------------------------------------------------------------------------------------------------------------------------------------------------------------------------</w:t>
      </w:r>
      <w:r w:rsidR="00734C8C" w:rsidRPr="006378E8">
        <w:rPr>
          <w:rFonts w:ascii="Palatino Linotype" w:hAnsi="Palatino Linotype" w:cs="Arial"/>
          <w:lang w:val="es-ES_tradnl" w:eastAsia="es-MX"/>
        </w:rPr>
        <w:t>------------------------------------------------------------------------------------------------------------------------------------------------------------------------------------------------------------------------------------------------------------------------------------------------------------------------------------------------------------------------------------------------------------------------------------------------------------------------------------------------------------------------------------------------------------------------------------------------------------------------------------------------------------------------------------------------------------------------------------------------------------------------------------------------------------------------------------------------------------------------------------------------------------------------------------------------------------------------------------------------------------------------------------------------------------------------------------------------------------------------------------------------------------------------------------------------------------------------------------------------------------------------------------------------------</w:t>
      </w:r>
    </w:p>
    <w:p w:rsidR="00A701B4" w:rsidRPr="00AB154A" w:rsidRDefault="00A41E2E" w:rsidP="00A701B4">
      <w:pPr>
        <w:pStyle w:val="Textoindependiente"/>
        <w:spacing w:after="0" w:line="360" w:lineRule="auto"/>
        <w:jc w:val="both"/>
        <w:rPr>
          <w:rFonts w:ascii="Palatino Linotype" w:eastAsiaTheme="minorEastAsia" w:hAnsi="Palatino Linotype"/>
          <w:color w:val="000000" w:themeColor="text1"/>
          <w:sz w:val="20"/>
          <w:szCs w:val="24"/>
          <w:lang w:val="es-ES_tradnl" w:eastAsia="es-ES"/>
        </w:rPr>
      </w:pPr>
      <w:r w:rsidRPr="006378E8">
        <w:rPr>
          <w:rFonts w:ascii="Palatino Linotype" w:hAnsi="Palatino Linotype" w:cs="Arial"/>
          <w:sz w:val="16"/>
        </w:rPr>
        <w:t>JMV/CCR/</w:t>
      </w:r>
      <w:r w:rsidR="00FA4930" w:rsidRPr="006378E8">
        <w:rPr>
          <w:rFonts w:ascii="Palatino Linotype" w:hAnsi="Palatino Linotype" w:cs="Arial"/>
          <w:sz w:val="16"/>
        </w:rPr>
        <w:t>LMST</w:t>
      </w:r>
      <w:bookmarkStart w:id="0" w:name="_GoBack"/>
      <w:bookmarkEnd w:id="0"/>
    </w:p>
    <w:p w:rsidR="00A701B4" w:rsidRPr="005323D1" w:rsidRDefault="00A701B4" w:rsidP="00A701B4">
      <w:pPr>
        <w:spacing w:line="360" w:lineRule="auto"/>
        <w:jc w:val="both"/>
        <w:rPr>
          <w:rFonts w:ascii="Palatino Linotype" w:hAnsi="Palatino Linotype" w:cs="Arial"/>
          <w:sz w:val="20"/>
        </w:rPr>
      </w:pPr>
    </w:p>
    <w:p w:rsidR="00A701B4" w:rsidRDefault="00A701B4" w:rsidP="00A701B4"/>
    <w:p w:rsidR="00A701B4" w:rsidRDefault="00A701B4" w:rsidP="00A701B4"/>
    <w:p w:rsidR="00A701B4" w:rsidRDefault="00A701B4" w:rsidP="00A701B4"/>
    <w:p w:rsidR="00A701B4" w:rsidRDefault="00A701B4" w:rsidP="00A701B4"/>
    <w:p w:rsidR="00A701B4" w:rsidRDefault="00A701B4" w:rsidP="00A701B4"/>
    <w:p w:rsidR="00A701B4" w:rsidRDefault="00A701B4" w:rsidP="00A701B4"/>
    <w:p w:rsidR="00A701B4" w:rsidRDefault="00A701B4" w:rsidP="00A701B4"/>
    <w:p w:rsidR="00A701B4" w:rsidRDefault="00A701B4" w:rsidP="00A701B4"/>
    <w:p w:rsidR="00A701B4" w:rsidRDefault="00A701B4" w:rsidP="00A701B4"/>
    <w:p w:rsidR="00A701B4" w:rsidRDefault="00A701B4" w:rsidP="00A701B4"/>
    <w:p w:rsidR="00A701B4" w:rsidRDefault="00A701B4" w:rsidP="00A701B4"/>
    <w:p w:rsidR="00A701B4" w:rsidRDefault="00A701B4" w:rsidP="00A701B4"/>
    <w:p w:rsidR="00A701B4" w:rsidRDefault="00A701B4" w:rsidP="00A701B4"/>
    <w:p w:rsidR="00A701B4" w:rsidRDefault="00A701B4" w:rsidP="00A701B4"/>
    <w:p w:rsidR="00A701B4" w:rsidRDefault="00A701B4" w:rsidP="00A701B4"/>
    <w:p w:rsidR="00A701B4" w:rsidRDefault="00A701B4" w:rsidP="00A701B4"/>
    <w:p w:rsidR="00A701B4" w:rsidRDefault="00A701B4" w:rsidP="00A701B4"/>
    <w:p w:rsidR="00A701B4" w:rsidRDefault="00A701B4" w:rsidP="00A701B4"/>
    <w:p w:rsidR="00A701B4" w:rsidRDefault="00A701B4" w:rsidP="00A701B4"/>
    <w:p w:rsidR="00A701B4" w:rsidRDefault="00A701B4" w:rsidP="00A701B4"/>
    <w:p w:rsidR="00A701B4" w:rsidRDefault="00A701B4" w:rsidP="00A701B4"/>
    <w:p w:rsidR="00A701B4" w:rsidRDefault="00A701B4" w:rsidP="00A701B4"/>
    <w:p w:rsidR="00A701B4" w:rsidRDefault="00A701B4" w:rsidP="00A701B4"/>
    <w:p w:rsidR="00A701B4" w:rsidRDefault="00A701B4" w:rsidP="00A701B4"/>
    <w:p w:rsidR="00A701B4" w:rsidRDefault="00A701B4" w:rsidP="00A701B4"/>
    <w:p w:rsidR="00A701B4" w:rsidRDefault="00A701B4" w:rsidP="00A701B4"/>
    <w:p w:rsidR="00A701B4" w:rsidRDefault="00A701B4" w:rsidP="00A701B4"/>
    <w:p w:rsidR="00A701B4" w:rsidRDefault="00A701B4" w:rsidP="00A701B4"/>
    <w:p w:rsidR="00A701B4" w:rsidRDefault="00A701B4" w:rsidP="00A701B4"/>
    <w:p w:rsidR="00A701B4" w:rsidRDefault="00A701B4" w:rsidP="00A701B4"/>
    <w:p w:rsidR="00051B2E" w:rsidRDefault="00051B2E"/>
    <w:sectPr w:rsidR="00051B2E" w:rsidSect="002045DF">
      <w:headerReference w:type="default" r:id="rId13"/>
      <w:footerReference w:type="default" r:id="rId14"/>
      <w:headerReference w:type="first" r:id="rId15"/>
      <w:footerReference w:type="first" r:id="rId16"/>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FC3" w:rsidRDefault="00285FC3" w:rsidP="00A701B4">
      <w:r>
        <w:separator/>
      </w:r>
    </w:p>
  </w:endnote>
  <w:endnote w:type="continuationSeparator" w:id="0">
    <w:p w:rsidR="00285FC3" w:rsidRDefault="00285FC3" w:rsidP="00A70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FC3" w:rsidRPr="00A2780F" w:rsidRDefault="00285FC3" w:rsidP="002045DF">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6378E8">
      <w:rPr>
        <w:rFonts w:ascii="Arial" w:hAnsi="Arial" w:cs="Arial"/>
        <w:b/>
        <w:bCs/>
        <w:noProof/>
        <w:sz w:val="20"/>
        <w:szCs w:val="20"/>
      </w:rPr>
      <w:t>41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6378E8">
      <w:rPr>
        <w:rFonts w:ascii="Arial" w:hAnsi="Arial" w:cs="Arial"/>
        <w:b/>
        <w:bCs/>
        <w:noProof/>
        <w:sz w:val="20"/>
        <w:szCs w:val="20"/>
      </w:rPr>
      <w:t>42</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FC3" w:rsidRPr="00070856" w:rsidRDefault="00285FC3" w:rsidP="002045DF">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6378E8">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6378E8">
      <w:rPr>
        <w:rFonts w:ascii="Arial" w:hAnsi="Arial" w:cs="Arial"/>
        <w:b/>
        <w:bCs/>
        <w:noProof/>
        <w:sz w:val="20"/>
        <w:szCs w:val="20"/>
      </w:rPr>
      <w:t>42</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FC3" w:rsidRDefault="00285FC3" w:rsidP="00A701B4">
      <w:r>
        <w:separator/>
      </w:r>
    </w:p>
  </w:footnote>
  <w:footnote w:type="continuationSeparator" w:id="0">
    <w:p w:rsidR="00285FC3" w:rsidRDefault="00285FC3" w:rsidP="00A701B4">
      <w:r>
        <w:continuationSeparator/>
      </w:r>
    </w:p>
  </w:footnote>
  <w:footnote w:id="1">
    <w:p w:rsidR="00285FC3" w:rsidRPr="005552A8" w:rsidRDefault="00285FC3" w:rsidP="00A701B4">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285FC3" w:rsidRPr="005552A8" w:rsidRDefault="00285FC3" w:rsidP="00A701B4">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285FC3" w:rsidRPr="008F2CCC" w:rsidTr="002045DF">
      <w:tc>
        <w:tcPr>
          <w:tcW w:w="3620" w:type="dxa"/>
          <w:shd w:val="clear" w:color="auto" w:fill="auto"/>
        </w:tcPr>
        <w:p w:rsidR="00285FC3" w:rsidRPr="007E5FC4" w:rsidRDefault="00285FC3" w:rsidP="002045DF">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rsidR="00285FC3" w:rsidRPr="00664658" w:rsidRDefault="00285FC3" w:rsidP="00A701B4">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02325/INFOEM/IP/RR/2025</w:t>
          </w:r>
        </w:p>
      </w:tc>
    </w:tr>
    <w:tr w:rsidR="00285FC3" w:rsidRPr="008F2CCC" w:rsidTr="002045DF">
      <w:tc>
        <w:tcPr>
          <w:tcW w:w="3620" w:type="dxa"/>
          <w:shd w:val="clear" w:color="auto" w:fill="auto"/>
        </w:tcPr>
        <w:p w:rsidR="00285FC3" w:rsidRPr="007E5FC4" w:rsidRDefault="00285FC3" w:rsidP="002045DF">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rsidR="00285FC3" w:rsidRPr="00664658" w:rsidRDefault="00285FC3" w:rsidP="002045DF">
          <w:pPr>
            <w:spacing w:line="276" w:lineRule="auto"/>
            <w:jc w:val="right"/>
            <w:rPr>
              <w:rFonts w:ascii="Palatino Linotype" w:hAnsi="Palatino Linotype"/>
              <w:b/>
              <w:sz w:val="22"/>
              <w:szCs w:val="22"/>
              <w:lang w:val="es-ES_tradnl"/>
            </w:rPr>
          </w:pPr>
          <w:r w:rsidRPr="00A701B4">
            <w:rPr>
              <w:rFonts w:ascii="Palatino Linotype" w:hAnsi="Palatino Linotype"/>
              <w:b/>
              <w:sz w:val="22"/>
              <w:szCs w:val="22"/>
            </w:rPr>
            <w:t>Instituto de Salud del Estado de México</w:t>
          </w:r>
        </w:p>
      </w:tc>
    </w:tr>
    <w:tr w:rsidR="00285FC3" w:rsidRPr="008F2CCC" w:rsidTr="002045DF">
      <w:trPr>
        <w:trHeight w:val="228"/>
      </w:trPr>
      <w:tc>
        <w:tcPr>
          <w:tcW w:w="3620" w:type="dxa"/>
          <w:shd w:val="clear" w:color="auto" w:fill="auto"/>
        </w:tcPr>
        <w:p w:rsidR="00285FC3" w:rsidRPr="007E5FC4" w:rsidRDefault="00285FC3" w:rsidP="002045DF">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rsidR="00285FC3" w:rsidRPr="00664658" w:rsidRDefault="00285FC3" w:rsidP="002045DF">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285FC3" w:rsidRDefault="00285FC3" w:rsidP="002045DF">
    <w:pPr>
      <w:pStyle w:val="Encabezado"/>
      <w:tabs>
        <w:tab w:val="clear" w:pos="4252"/>
        <w:tab w:val="clear" w:pos="8504"/>
        <w:tab w:val="left" w:pos="2326"/>
      </w:tabs>
      <w:rPr>
        <w:rFonts w:ascii="Palatino Linotype" w:hAnsi="Palatino Linotype"/>
        <w:sz w:val="20"/>
      </w:rPr>
    </w:pPr>
  </w:p>
  <w:p w:rsidR="00285FC3" w:rsidRPr="001779E0" w:rsidRDefault="00285FC3" w:rsidP="002045DF">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134BA656" wp14:editId="5838DFB2">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285FC3" w:rsidRPr="008F2CCC" w:rsidTr="002045DF">
      <w:tc>
        <w:tcPr>
          <w:tcW w:w="2977" w:type="dxa"/>
          <w:shd w:val="clear" w:color="auto" w:fill="auto"/>
        </w:tcPr>
        <w:p w:rsidR="00285FC3" w:rsidRPr="007E5FC4" w:rsidRDefault="00285FC3" w:rsidP="002045DF">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rsidR="00285FC3" w:rsidRPr="008F2CCC" w:rsidRDefault="00285FC3" w:rsidP="00A701B4">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02325/INFOEM/IP/RR/2025</w:t>
          </w:r>
        </w:p>
      </w:tc>
    </w:tr>
    <w:tr w:rsidR="00285FC3" w:rsidRPr="008F2CCC" w:rsidTr="002045DF">
      <w:tc>
        <w:tcPr>
          <w:tcW w:w="2977" w:type="dxa"/>
          <w:shd w:val="clear" w:color="auto" w:fill="auto"/>
          <w:vAlign w:val="center"/>
        </w:tcPr>
        <w:p w:rsidR="00285FC3" w:rsidRPr="007E5FC4" w:rsidRDefault="00285FC3" w:rsidP="002045DF">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rsidR="00285FC3" w:rsidRPr="008F2CCC" w:rsidRDefault="000062AD" w:rsidP="002045DF">
          <w:pPr>
            <w:spacing w:line="360" w:lineRule="auto"/>
            <w:jc w:val="right"/>
            <w:rPr>
              <w:rFonts w:ascii="Palatino Linotype" w:hAnsi="Palatino Linotype"/>
              <w:b/>
              <w:sz w:val="22"/>
              <w:szCs w:val="22"/>
              <w:lang w:val="es-ES_tradnl"/>
            </w:rPr>
          </w:pPr>
          <w:r>
            <w:rPr>
              <w:rFonts w:ascii="Palatino Linotype" w:hAnsi="Palatino Linotype"/>
              <w:b/>
            </w:rPr>
            <w:t>XXXXXXXXXXXXXXXXX</w:t>
          </w:r>
        </w:p>
      </w:tc>
    </w:tr>
    <w:tr w:rsidR="00285FC3" w:rsidRPr="008F2CCC" w:rsidTr="002045DF">
      <w:trPr>
        <w:trHeight w:val="228"/>
      </w:trPr>
      <w:tc>
        <w:tcPr>
          <w:tcW w:w="2977" w:type="dxa"/>
          <w:shd w:val="clear" w:color="auto" w:fill="auto"/>
        </w:tcPr>
        <w:p w:rsidR="00285FC3" w:rsidRPr="007E5FC4" w:rsidRDefault="00285FC3" w:rsidP="002045DF">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rsidR="00285FC3" w:rsidRPr="00DC41C8" w:rsidRDefault="00285FC3" w:rsidP="002045DF">
          <w:pPr>
            <w:spacing w:line="360" w:lineRule="auto"/>
            <w:jc w:val="right"/>
            <w:rPr>
              <w:rFonts w:ascii="Palatino Linotype" w:hAnsi="Palatino Linotype"/>
              <w:b/>
              <w:sz w:val="22"/>
              <w:szCs w:val="22"/>
            </w:rPr>
          </w:pPr>
          <w:r w:rsidRPr="00A701B4">
            <w:rPr>
              <w:rFonts w:ascii="Palatino Linotype" w:hAnsi="Palatino Linotype"/>
              <w:b/>
              <w:sz w:val="22"/>
              <w:szCs w:val="22"/>
            </w:rPr>
            <w:t>Instituto de Salud del Estado de México</w:t>
          </w:r>
        </w:p>
      </w:tc>
    </w:tr>
    <w:tr w:rsidR="00285FC3" w:rsidRPr="008F2CCC" w:rsidTr="002045DF">
      <w:tc>
        <w:tcPr>
          <w:tcW w:w="2977" w:type="dxa"/>
          <w:shd w:val="clear" w:color="auto" w:fill="auto"/>
        </w:tcPr>
        <w:p w:rsidR="00285FC3" w:rsidRPr="007E5FC4" w:rsidRDefault="00285FC3" w:rsidP="002045DF">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rsidR="00285FC3" w:rsidRPr="008F2CCC" w:rsidRDefault="00285FC3" w:rsidP="002045DF">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285FC3" w:rsidRPr="009F1AB6" w:rsidRDefault="00285FC3">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18EAA12F" wp14:editId="7C3642AA">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70378"/>
    <w:multiLevelType w:val="hybridMultilevel"/>
    <w:tmpl w:val="06902D92"/>
    <w:lvl w:ilvl="0" w:tplc="1C7C2634">
      <w:numFmt w:val="bullet"/>
      <w:lvlText w:val="-"/>
      <w:lvlJc w:val="left"/>
      <w:pPr>
        <w:ind w:left="1211" w:hanging="360"/>
      </w:pPr>
      <w:rPr>
        <w:rFonts w:ascii="Palatino Linotype" w:eastAsiaTheme="minorHAnsi" w:hAnsi="Palatino Linotype" w:cstheme="minorBidi"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 w15:restartNumberingAfterBreak="0">
    <w:nsid w:val="11727D72"/>
    <w:multiLevelType w:val="hybridMultilevel"/>
    <w:tmpl w:val="D0389814"/>
    <w:lvl w:ilvl="0" w:tplc="1A66176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1B763CCF"/>
    <w:multiLevelType w:val="hybridMultilevel"/>
    <w:tmpl w:val="D584B0C0"/>
    <w:lvl w:ilvl="0" w:tplc="7DBAA7A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15:restartNumberingAfterBreak="0">
    <w:nsid w:val="1FAA0599"/>
    <w:multiLevelType w:val="hybridMultilevel"/>
    <w:tmpl w:val="D16833AA"/>
    <w:lvl w:ilvl="0" w:tplc="43EADB9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15:restartNumberingAfterBreak="0">
    <w:nsid w:val="2BD25D7B"/>
    <w:multiLevelType w:val="hybridMultilevel"/>
    <w:tmpl w:val="08F8922A"/>
    <w:lvl w:ilvl="0" w:tplc="080A000F">
      <w:start w:val="1"/>
      <w:numFmt w:val="decimal"/>
      <w:lvlText w:val="%1."/>
      <w:lvlJc w:val="left"/>
      <w:pPr>
        <w:ind w:left="720" w:hanging="360"/>
      </w:pPr>
    </w:lvl>
    <w:lvl w:ilvl="1" w:tplc="ECD66AD0">
      <w:start w:val="1"/>
      <w:numFmt w:val="upperRoman"/>
      <w:lvlText w:val="%2."/>
      <w:lvlJc w:val="left"/>
      <w:pPr>
        <w:ind w:left="1800" w:hanging="720"/>
      </w:pPr>
      <w:rPr>
        <w:rFonts w:hint="default"/>
      </w:rPr>
    </w:lvl>
    <w:lvl w:ilvl="2" w:tplc="F2B0DB4E">
      <w:start w:val="1"/>
      <w:numFmt w:val="upp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BD67E64"/>
    <w:multiLevelType w:val="hybridMultilevel"/>
    <w:tmpl w:val="3042A8F0"/>
    <w:lvl w:ilvl="0" w:tplc="588C7302">
      <w:start w:val="1"/>
      <w:numFmt w:val="upperRoman"/>
      <w:lvlText w:val="%1."/>
      <w:lvlJc w:val="left"/>
      <w:pPr>
        <w:ind w:left="2422" w:hanging="720"/>
      </w:pPr>
      <w:rPr>
        <w:rFonts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6" w15:restartNumberingAfterBreak="0">
    <w:nsid w:val="2C2F523E"/>
    <w:multiLevelType w:val="hybridMultilevel"/>
    <w:tmpl w:val="ADF8A5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77A7341"/>
    <w:multiLevelType w:val="hybridMultilevel"/>
    <w:tmpl w:val="A00803BE"/>
    <w:lvl w:ilvl="0" w:tplc="D4E0347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15:restartNumberingAfterBreak="0">
    <w:nsid w:val="3E841118"/>
    <w:multiLevelType w:val="hybridMultilevel"/>
    <w:tmpl w:val="A148C336"/>
    <w:lvl w:ilvl="0" w:tplc="588C7302">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15:restartNumberingAfterBreak="0">
    <w:nsid w:val="497C55E0"/>
    <w:multiLevelType w:val="hybridMultilevel"/>
    <w:tmpl w:val="99CCA496"/>
    <w:lvl w:ilvl="0" w:tplc="588C7302">
      <w:start w:val="1"/>
      <w:numFmt w:val="upperRoman"/>
      <w:lvlText w:val="%1."/>
      <w:lvlJc w:val="left"/>
      <w:pPr>
        <w:ind w:left="1571" w:hanging="360"/>
      </w:pPr>
      <w:rPr>
        <w:rFonts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D770AF6"/>
    <w:multiLevelType w:val="hybridMultilevel"/>
    <w:tmpl w:val="5328A09A"/>
    <w:lvl w:ilvl="0" w:tplc="588C7302">
      <w:start w:val="1"/>
      <w:numFmt w:val="upperRoman"/>
      <w:lvlText w:val="%1."/>
      <w:lvlJc w:val="left"/>
      <w:pPr>
        <w:ind w:left="1571" w:hanging="360"/>
      </w:pPr>
      <w:rPr>
        <w:rFonts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2" w15:restartNumberingAfterBreak="0">
    <w:nsid w:val="556A17A5"/>
    <w:multiLevelType w:val="hybridMultilevel"/>
    <w:tmpl w:val="81BC850E"/>
    <w:lvl w:ilvl="0" w:tplc="E36C3A42">
      <w:start w:val="1"/>
      <w:numFmt w:val="lowerLetter"/>
      <w:lvlText w:val="%1)"/>
      <w:lvlJc w:val="left"/>
      <w:pPr>
        <w:ind w:left="1974" w:hanging="840"/>
      </w:pPr>
    </w:lvl>
    <w:lvl w:ilvl="1" w:tplc="080A0019">
      <w:start w:val="1"/>
      <w:numFmt w:val="lowerLetter"/>
      <w:lvlText w:val="%2."/>
      <w:lvlJc w:val="left"/>
      <w:pPr>
        <w:ind w:left="2007" w:hanging="360"/>
      </w:pPr>
    </w:lvl>
    <w:lvl w:ilvl="2" w:tplc="080A001B">
      <w:start w:val="1"/>
      <w:numFmt w:val="lowerRoman"/>
      <w:lvlText w:val="%3."/>
      <w:lvlJc w:val="right"/>
      <w:pPr>
        <w:ind w:left="2727" w:hanging="180"/>
      </w:pPr>
    </w:lvl>
    <w:lvl w:ilvl="3" w:tplc="080A000F">
      <w:start w:val="1"/>
      <w:numFmt w:val="decimal"/>
      <w:lvlText w:val="%4."/>
      <w:lvlJc w:val="left"/>
      <w:pPr>
        <w:ind w:left="3447" w:hanging="360"/>
      </w:pPr>
    </w:lvl>
    <w:lvl w:ilvl="4" w:tplc="080A0019">
      <w:start w:val="1"/>
      <w:numFmt w:val="lowerLetter"/>
      <w:lvlText w:val="%5."/>
      <w:lvlJc w:val="left"/>
      <w:pPr>
        <w:ind w:left="4167" w:hanging="360"/>
      </w:pPr>
    </w:lvl>
    <w:lvl w:ilvl="5" w:tplc="080A001B">
      <w:start w:val="1"/>
      <w:numFmt w:val="lowerRoman"/>
      <w:lvlText w:val="%6."/>
      <w:lvlJc w:val="right"/>
      <w:pPr>
        <w:ind w:left="4887" w:hanging="180"/>
      </w:pPr>
    </w:lvl>
    <w:lvl w:ilvl="6" w:tplc="080A000F">
      <w:start w:val="1"/>
      <w:numFmt w:val="decimal"/>
      <w:lvlText w:val="%7."/>
      <w:lvlJc w:val="left"/>
      <w:pPr>
        <w:ind w:left="5607" w:hanging="360"/>
      </w:pPr>
    </w:lvl>
    <w:lvl w:ilvl="7" w:tplc="080A0019">
      <w:start w:val="1"/>
      <w:numFmt w:val="lowerLetter"/>
      <w:lvlText w:val="%8."/>
      <w:lvlJc w:val="left"/>
      <w:pPr>
        <w:ind w:left="6327" w:hanging="360"/>
      </w:pPr>
    </w:lvl>
    <w:lvl w:ilvl="8" w:tplc="080A001B">
      <w:start w:val="1"/>
      <w:numFmt w:val="lowerRoman"/>
      <w:lvlText w:val="%9."/>
      <w:lvlJc w:val="right"/>
      <w:pPr>
        <w:ind w:left="7047" w:hanging="180"/>
      </w:pPr>
    </w:lvl>
  </w:abstractNum>
  <w:abstractNum w:abstractNumId="13" w15:restartNumberingAfterBreak="0">
    <w:nsid w:val="578D07AC"/>
    <w:multiLevelType w:val="hybridMultilevel"/>
    <w:tmpl w:val="FDC8A4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2121746"/>
    <w:multiLevelType w:val="hybridMultilevel"/>
    <w:tmpl w:val="90B2A5B2"/>
    <w:lvl w:ilvl="0" w:tplc="442EFC38">
      <w:start w:val="1"/>
      <w:numFmt w:val="decimal"/>
      <w:lvlText w:val="%1."/>
      <w:lvlJc w:val="left"/>
      <w:pPr>
        <w:ind w:left="1080" w:hanging="360"/>
      </w:pPr>
      <w:rPr>
        <w:rFonts w:hint="default"/>
        <w:sz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73BE1876"/>
    <w:multiLevelType w:val="hybridMultilevel"/>
    <w:tmpl w:val="4FDACE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9FB755A"/>
    <w:multiLevelType w:val="hybridMultilevel"/>
    <w:tmpl w:val="4A08A07C"/>
    <w:lvl w:ilvl="0" w:tplc="623C2982">
      <w:start w:val="1"/>
      <w:numFmt w:val="lowerLetter"/>
      <w:lvlText w:val="%1)"/>
      <w:lvlJc w:val="left"/>
      <w:pPr>
        <w:ind w:left="780" w:hanging="360"/>
      </w:pPr>
      <w:rPr>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7" w15:restartNumberingAfterBreak="0">
    <w:nsid w:val="7FE67E2E"/>
    <w:multiLevelType w:val="hybridMultilevel"/>
    <w:tmpl w:val="E20438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6"/>
  </w:num>
  <w:num w:numId="2">
    <w:abstractNumId w:val="2"/>
  </w:num>
  <w:num w:numId="3">
    <w:abstractNumId w:val="14"/>
  </w:num>
  <w:num w:numId="4">
    <w:abstractNumId w:val="6"/>
  </w:num>
  <w:num w:numId="5">
    <w:abstractNumId w:val="4"/>
  </w:num>
  <w:num w:numId="6">
    <w:abstractNumId w:val="10"/>
  </w:num>
  <w:num w:numId="7">
    <w:abstractNumId w:val="0"/>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7"/>
  </w:num>
  <w:num w:numId="12">
    <w:abstractNumId w:val="5"/>
  </w:num>
  <w:num w:numId="13">
    <w:abstractNumId w:val="11"/>
  </w:num>
  <w:num w:numId="14">
    <w:abstractNumId w:val="9"/>
  </w:num>
  <w:num w:numId="15">
    <w:abstractNumId w:val="13"/>
  </w:num>
  <w:num w:numId="16">
    <w:abstractNumId w:val="1"/>
  </w:num>
  <w:num w:numId="17">
    <w:abstractNumId w:val="3"/>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1B4"/>
    <w:rsid w:val="00005A24"/>
    <w:rsid w:val="000062AD"/>
    <w:rsid w:val="000076DE"/>
    <w:rsid w:val="00051B2E"/>
    <w:rsid w:val="00182CE3"/>
    <w:rsid w:val="002045DF"/>
    <w:rsid w:val="00285FC3"/>
    <w:rsid w:val="002A200C"/>
    <w:rsid w:val="00380FF0"/>
    <w:rsid w:val="003A478F"/>
    <w:rsid w:val="004D54F1"/>
    <w:rsid w:val="004F0E46"/>
    <w:rsid w:val="005279DC"/>
    <w:rsid w:val="005368C8"/>
    <w:rsid w:val="005F18E9"/>
    <w:rsid w:val="006378E8"/>
    <w:rsid w:val="006A2A3D"/>
    <w:rsid w:val="006A79CB"/>
    <w:rsid w:val="006B4007"/>
    <w:rsid w:val="00701C19"/>
    <w:rsid w:val="00704F8A"/>
    <w:rsid w:val="00734C8C"/>
    <w:rsid w:val="007511EB"/>
    <w:rsid w:val="007D0C60"/>
    <w:rsid w:val="00835DE5"/>
    <w:rsid w:val="00842DAA"/>
    <w:rsid w:val="009A6131"/>
    <w:rsid w:val="009E17F1"/>
    <w:rsid w:val="00A1193C"/>
    <w:rsid w:val="00A41E2E"/>
    <w:rsid w:val="00A66475"/>
    <w:rsid w:val="00A701B4"/>
    <w:rsid w:val="00B2358C"/>
    <w:rsid w:val="00BA4E7F"/>
    <w:rsid w:val="00C22848"/>
    <w:rsid w:val="00D51A45"/>
    <w:rsid w:val="00DC07E3"/>
    <w:rsid w:val="00DF1F5A"/>
    <w:rsid w:val="00E563AF"/>
    <w:rsid w:val="00FA4930"/>
    <w:rsid w:val="00FE1E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82756-C00F-4BCE-959F-1D813948C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1B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01B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701B4"/>
    <w:rPr>
      <w:rFonts w:eastAsiaTheme="minorEastAsia"/>
      <w:sz w:val="24"/>
      <w:szCs w:val="24"/>
      <w:lang w:val="es-ES_tradnl" w:eastAsia="es-ES"/>
    </w:rPr>
  </w:style>
  <w:style w:type="paragraph" w:styleId="Piedepgina">
    <w:name w:val="footer"/>
    <w:basedOn w:val="Normal"/>
    <w:link w:val="PiedepginaCar"/>
    <w:uiPriority w:val="99"/>
    <w:unhideWhenUsed/>
    <w:rsid w:val="00A701B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701B4"/>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701B4"/>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701B4"/>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A701B4"/>
    <w:pPr>
      <w:spacing w:after="0" w:line="240" w:lineRule="auto"/>
    </w:pPr>
  </w:style>
  <w:style w:type="character" w:customStyle="1" w:styleId="SinespaciadoCar">
    <w:name w:val="Sin espaciado Car"/>
    <w:aliases w:val="Francesa Car,INAI Car"/>
    <w:link w:val="Sinespaciado"/>
    <w:uiPriority w:val="1"/>
    <w:locked/>
    <w:rsid w:val="00A701B4"/>
  </w:style>
  <w:style w:type="character" w:styleId="Hipervnculo">
    <w:name w:val="Hyperlink"/>
    <w:aliases w:val="Hipervínculo1,Hipervínculo11,Hipervínculo12,Hipervínculo13,Hipervínculo14,Hipervínculo15"/>
    <w:basedOn w:val="Fuentedeprrafopredeter"/>
    <w:uiPriority w:val="99"/>
    <w:unhideWhenUsed/>
    <w:rsid w:val="00A701B4"/>
    <w:rPr>
      <w:color w:val="0563C1" w:themeColor="hyperlink"/>
      <w:u w:val="single"/>
    </w:rPr>
  </w:style>
  <w:style w:type="paragraph" w:customStyle="1" w:styleId="INFOEM">
    <w:name w:val="INFOEM"/>
    <w:basedOn w:val="Normal"/>
    <w:qFormat/>
    <w:rsid w:val="00A701B4"/>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A701B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A701B4"/>
    <w:rPr>
      <w:vertAlign w:val="superscript"/>
    </w:rPr>
  </w:style>
  <w:style w:type="paragraph" w:customStyle="1" w:styleId="Citas">
    <w:name w:val="Citas"/>
    <w:basedOn w:val="Normal"/>
    <w:qFormat/>
    <w:rsid w:val="00A701B4"/>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Textoindependiente">
    <w:name w:val="Body Text"/>
    <w:basedOn w:val="Normal"/>
    <w:link w:val="TextoindependienteCar"/>
    <w:uiPriority w:val="1"/>
    <w:unhideWhenUsed/>
    <w:qFormat/>
    <w:rsid w:val="00A701B4"/>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A701B4"/>
  </w:style>
  <w:style w:type="table" w:styleId="Tablaconcuadrcula">
    <w:name w:val="Table Grid"/>
    <w:basedOn w:val="Tablanormal"/>
    <w:uiPriority w:val="39"/>
    <w:rsid w:val="00A70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39"/>
    <w:rsid w:val="00A701B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emcitas">
    <w:name w:val="infoem citas"/>
    <w:basedOn w:val="Normal"/>
    <w:qFormat/>
    <w:rsid w:val="005279DC"/>
    <w:pPr>
      <w:spacing w:before="240" w:after="160" w:line="360" w:lineRule="auto"/>
      <w:ind w:left="851" w:right="851"/>
      <w:jc w:val="both"/>
    </w:pPr>
    <w:rPr>
      <w:rFonts w:ascii="Palatino Linotype" w:eastAsiaTheme="minorHAnsi" w:hAnsi="Palatino Linotype" w:cstheme="minorBidi"/>
      <w: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636</TotalTime>
  <Pages>42</Pages>
  <Words>9448</Words>
  <Characters>51964</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INFOEM492</cp:lastModifiedBy>
  <cp:revision>14</cp:revision>
  <dcterms:created xsi:type="dcterms:W3CDTF">2025-04-07T15:33:00Z</dcterms:created>
  <dcterms:modified xsi:type="dcterms:W3CDTF">2025-06-11T00:35:00Z</dcterms:modified>
</cp:coreProperties>
</file>