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B5" w:rsidRPr="00BE6D68" w:rsidRDefault="007D40B5" w:rsidP="007D40B5">
      <w:pPr>
        <w:shd w:val="clear" w:color="auto" w:fill="FFFFFF"/>
        <w:spacing w:line="360" w:lineRule="auto"/>
        <w:jc w:val="both"/>
        <w:rPr>
          <w:rFonts w:ascii="Palatino Linotype" w:hAnsi="Palatino Linotype" w:cs="Arial"/>
          <w:color w:val="000000"/>
          <w:lang w:val="es-MX" w:eastAsia="es-MX"/>
        </w:rPr>
      </w:pPr>
      <w:r w:rsidRPr="00BE6D6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844D1" w:rsidRPr="00BE6D68">
        <w:rPr>
          <w:rFonts w:ascii="Palatino Linotype" w:hAnsi="Palatino Linotype" w:cs="Arial"/>
          <w:b/>
          <w:color w:val="000000"/>
          <w:lang w:val="es-MX" w:eastAsia="es-MX"/>
        </w:rPr>
        <w:t xml:space="preserve">tres de diciembre </w:t>
      </w:r>
      <w:r w:rsidRPr="00BE6D68">
        <w:rPr>
          <w:rFonts w:ascii="Palatino Linotype" w:hAnsi="Palatino Linotype" w:cs="Arial"/>
          <w:b/>
          <w:color w:val="000000"/>
          <w:lang w:val="es-MX" w:eastAsia="es-MX"/>
        </w:rPr>
        <w:t>de dos mil veinticinco</w:t>
      </w:r>
      <w:r w:rsidRPr="00BE6D68">
        <w:rPr>
          <w:rFonts w:ascii="Palatino Linotype" w:hAnsi="Palatino Linotype" w:cs="Arial"/>
          <w:color w:val="000000"/>
          <w:lang w:val="es-MX" w:eastAsia="es-MX"/>
        </w:rPr>
        <w:t>.</w:t>
      </w:r>
    </w:p>
    <w:p w:rsidR="007D40B5" w:rsidRPr="00BE6D68" w:rsidRDefault="007D40B5" w:rsidP="007D40B5">
      <w:pPr>
        <w:shd w:val="clear" w:color="auto" w:fill="FFFFFF"/>
        <w:spacing w:line="360" w:lineRule="auto"/>
        <w:jc w:val="both"/>
        <w:rPr>
          <w:rFonts w:ascii="Palatino Linotype" w:hAnsi="Palatino Linotype" w:cs="Arial"/>
          <w:color w:val="000000"/>
          <w:lang w:val="es-MX" w:eastAsia="es-MX"/>
        </w:rPr>
      </w:pPr>
    </w:p>
    <w:p w:rsidR="007D40B5" w:rsidRPr="00BE6D68" w:rsidRDefault="007D40B5" w:rsidP="007D40B5">
      <w:pPr>
        <w:tabs>
          <w:tab w:val="left" w:pos="1701"/>
        </w:tabs>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b/>
          <w:lang w:val="es-MX" w:eastAsia="en-US"/>
        </w:rPr>
        <w:t>VISTO</w:t>
      </w:r>
      <w:r w:rsidRPr="00BE6D68">
        <w:rPr>
          <w:rFonts w:ascii="Palatino Linotype" w:eastAsiaTheme="minorHAnsi" w:hAnsi="Palatino Linotype" w:cs="Arial"/>
          <w:lang w:val="es-MX" w:eastAsia="en-US"/>
        </w:rPr>
        <w:t xml:space="preserve"> el expediente electrónico formado con motivo del recurso de revisión número </w:t>
      </w:r>
      <w:r w:rsidRPr="00BE6D68">
        <w:rPr>
          <w:rFonts w:ascii="Palatino Linotype" w:eastAsiaTheme="minorHAnsi" w:hAnsi="Palatino Linotype" w:cs="Arial"/>
          <w:b/>
          <w:lang w:val="es-MX" w:eastAsia="en-US"/>
        </w:rPr>
        <w:t>12360</w:t>
      </w:r>
      <w:r w:rsidRPr="00BE6D68">
        <w:rPr>
          <w:rFonts w:ascii="Palatino Linotype" w:eastAsiaTheme="minorHAnsi" w:hAnsi="Palatino Linotype" w:cs="Arial"/>
          <w:b/>
          <w:bCs/>
          <w:lang w:val="es-MX" w:eastAsia="es-MX"/>
        </w:rPr>
        <w:t>/INFOEM/IP/RR/2025</w:t>
      </w:r>
      <w:r w:rsidRPr="00BE6D68">
        <w:rPr>
          <w:rFonts w:ascii="Palatino Linotype" w:eastAsiaTheme="minorHAnsi" w:hAnsi="Palatino Linotype" w:cs="Arial"/>
          <w:lang w:val="es-MX" w:eastAsia="en-US"/>
        </w:rPr>
        <w:t xml:space="preserve">, </w:t>
      </w:r>
      <w:r w:rsidRPr="00BE6D68">
        <w:rPr>
          <w:rFonts w:ascii="Palatino Linotype" w:hAnsi="Palatino Linotype" w:cs="Arial"/>
        </w:rPr>
        <w:t>interpuesto por</w:t>
      </w:r>
      <w:r w:rsidRPr="00BE6D68">
        <w:rPr>
          <w:rFonts w:ascii="Palatino Linotype" w:hAnsi="Palatino Linotype" w:cs="Arial"/>
          <w:b/>
        </w:rPr>
        <w:t xml:space="preserve"> </w:t>
      </w:r>
      <w:r w:rsidR="00B40443">
        <w:rPr>
          <w:rFonts w:ascii="Palatino Linotype" w:hAnsi="Palatino Linotype"/>
          <w:b/>
          <w:sz w:val="22"/>
          <w:szCs w:val="22"/>
          <w:lang w:val="es-ES_tradnl"/>
        </w:rPr>
        <w:t>XXXXXXXXXXXXXXXXXX</w:t>
      </w:r>
      <w:bookmarkStart w:id="0" w:name="_GoBack"/>
      <w:bookmarkEnd w:id="0"/>
      <w:r w:rsidRPr="00BE6D68">
        <w:rPr>
          <w:rFonts w:ascii="Palatino Linotype" w:hAnsi="Palatino Linotype" w:cs="Arial"/>
        </w:rPr>
        <w:t>,</w:t>
      </w:r>
      <w:r w:rsidRPr="00BE6D68">
        <w:rPr>
          <w:rFonts w:ascii="Palatino Linotype" w:hAnsi="Palatino Linotype" w:cs="Arial"/>
          <w:b/>
        </w:rPr>
        <w:t xml:space="preserve"> </w:t>
      </w:r>
      <w:r w:rsidRPr="00BE6D68">
        <w:rPr>
          <w:rFonts w:ascii="Palatino Linotype" w:hAnsi="Palatino Linotype" w:cs="Arial"/>
        </w:rPr>
        <w:t xml:space="preserve">en lo sucesivo </w:t>
      </w:r>
      <w:r w:rsidRPr="00BE6D68">
        <w:rPr>
          <w:rFonts w:ascii="Palatino Linotype" w:hAnsi="Palatino Linotype" w:cs="Arial"/>
          <w:b/>
        </w:rPr>
        <w:t>El Recurrente</w:t>
      </w:r>
      <w:r w:rsidRPr="00BE6D68">
        <w:rPr>
          <w:rFonts w:ascii="Palatino Linotype" w:eastAsiaTheme="minorHAnsi" w:hAnsi="Palatino Linotype" w:cs="Arial"/>
          <w:lang w:val="es-MX" w:eastAsia="en-US"/>
        </w:rPr>
        <w:t xml:space="preserve">, en contra de la respuesta del </w:t>
      </w:r>
      <w:r w:rsidRPr="00BE6D68">
        <w:rPr>
          <w:rFonts w:ascii="Palatino Linotype" w:eastAsiaTheme="minorHAnsi" w:hAnsi="Palatino Linotype" w:cs="Arial"/>
          <w:b/>
          <w:lang w:val="es-MX" w:eastAsia="en-US"/>
        </w:rPr>
        <w:t>Ayuntamiento de Chalco</w:t>
      </w:r>
      <w:r w:rsidRPr="00BE6D68">
        <w:rPr>
          <w:rFonts w:ascii="Palatino Linotype" w:eastAsiaTheme="minorHAnsi" w:hAnsi="Palatino Linotype" w:cs="Arial"/>
          <w:lang w:val="es-MX" w:eastAsia="en-US"/>
        </w:rPr>
        <w:t>,</w:t>
      </w:r>
      <w:r w:rsidRPr="00BE6D68">
        <w:rPr>
          <w:rFonts w:ascii="Palatino Linotype" w:eastAsiaTheme="minorHAnsi" w:hAnsi="Palatino Linotype" w:cs="Arial"/>
          <w:b/>
          <w:lang w:val="es-MX" w:eastAsia="en-US"/>
        </w:rPr>
        <w:t xml:space="preserve"> </w:t>
      </w:r>
      <w:r w:rsidRPr="00BE6D68">
        <w:rPr>
          <w:rFonts w:ascii="Palatino Linotype" w:eastAsiaTheme="minorHAnsi" w:hAnsi="Palatino Linotype" w:cs="Arial"/>
          <w:lang w:val="es-MX" w:eastAsia="en-US"/>
        </w:rPr>
        <w:t>en lo subsecuente</w:t>
      </w:r>
      <w:r w:rsidRPr="00BE6D68">
        <w:rPr>
          <w:rFonts w:ascii="Palatino Linotype" w:eastAsiaTheme="minorHAnsi" w:hAnsi="Palatino Linotype" w:cs="Arial"/>
          <w:b/>
          <w:lang w:val="es-MX" w:eastAsia="en-US"/>
        </w:rPr>
        <w:t xml:space="preserve"> El Sujeto Obligado, </w:t>
      </w:r>
      <w:r w:rsidRPr="00BE6D68">
        <w:rPr>
          <w:rFonts w:ascii="Palatino Linotype" w:eastAsiaTheme="minorHAnsi" w:hAnsi="Palatino Linotype" w:cs="Arial"/>
          <w:lang w:val="es-MX" w:eastAsia="en-US"/>
        </w:rPr>
        <w:t>se procede a dictar la presente resolución.</w:t>
      </w:r>
    </w:p>
    <w:p w:rsidR="007D40B5" w:rsidRPr="00BE6D68" w:rsidRDefault="007D40B5" w:rsidP="007D40B5">
      <w:pPr>
        <w:tabs>
          <w:tab w:val="left" w:pos="1701"/>
        </w:tabs>
        <w:spacing w:line="360" w:lineRule="auto"/>
        <w:jc w:val="both"/>
        <w:rPr>
          <w:rFonts w:ascii="Palatino Linotype" w:hAnsi="Palatino Linotype" w:cs="Arial"/>
        </w:rPr>
      </w:pPr>
    </w:p>
    <w:p w:rsidR="007D40B5" w:rsidRPr="00BE6D68" w:rsidRDefault="007D40B5" w:rsidP="007D40B5">
      <w:pPr>
        <w:tabs>
          <w:tab w:val="left" w:pos="1701"/>
        </w:tabs>
        <w:spacing w:line="360" w:lineRule="auto"/>
        <w:jc w:val="both"/>
        <w:rPr>
          <w:rFonts w:ascii="Palatino Linotype" w:eastAsiaTheme="minorHAnsi" w:hAnsi="Palatino Linotype" w:cs="Arial"/>
          <w:b/>
          <w:sz w:val="20"/>
          <w:lang w:val="es-MX" w:eastAsia="en-US"/>
        </w:rPr>
      </w:pPr>
    </w:p>
    <w:p w:rsidR="00BA581E" w:rsidRPr="00BE6D68" w:rsidRDefault="00BA581E" w:rsidP="007D40B5">
      <w:pPr>
        <w:tabs>
          <w:tab w:val="left" w:pos="1701"/>
        </w:tabs>
        <w:spacing w:line="360" w:lineRule="auto"/>
        <w:jc w:val="both"/>
        <w:rPr>
          <w:rFonts w:ascii="Palatino Linotype" w:eastAsiaTheme="minorHAnsi" w:hAnsi="Palatino Linotype" w:cs="Arial"/>
          <w:b/>
          <w:sz w:val="20"/>
          <w:lang w:val="es-MX" w:eastAsia="en-US"/>
        </w:rPr>
      </w:pPr>
    </w:p>
    <w:p w:rsidR="007D40B5" w:rsidRPr="00BE6D68" w:rsidRDefault="007D40B5" w:rsidP="007D40B5">
      <w:pPr>
        <w:spacing w:line="360" w:lineRule="auto"/>
        <w:jc w:val="center"/>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A N T E C E D E N T E S</w:t>
      </w:r>
    </w:p>
    <w:p w:rsidR="007D40B5" w:rsidRPr="00BE6D68" w:rsidRDefault="007D40B5" w:rsidP="007D40B5">
      <w:pPr>
        <w:spacing w:line="360" w:lineRule="auto"/>
        <w:jc w:val="center"/>
        <w:rPr>
          <w:rFonts w:ascii="Palatino Linotype" w:eastAsiaTheme="minorHAnsi" w:hAnsi="Palatino Linotype" w:cs="Arial"/>
          <w:b/>
          <w:sz w:val="28"/>
          <w:lang w:val="es-MX" w:eastAsia="en-US"/>
        </w:rPr>
      </w:pPr>
    </w:p>
    <w:p w:rsidR="007D40B5" w:rsidRPr="00BE6D68" w:rsidRDefault="007D40B5" w:rsidP="007D40B5">
      <w:pPr>
        <w:spacing w:line="360" w:lineRule="auto"/>
        <w:jc w:val="center"/>
        <w:rPr>
          <w:rFonts w:ascii="Palatino Linotype" w:eastAsiaTheme="minorHAnsi" w:hAnsi="Palatino Linotype" w:cs="Arial"/>
          <w:b/>
          <w:sz w:val="28"/>
          <w:lang w:val="es-MX" w:eastAsia="en-US"/>
        </w:rPr>
      </w:pPr>
    </w:p>
    <w:p w:rsidR="007D40B5" w:rsidRPr="00BE6D68" w:rsidRDefault="007D40B5" w:rsidP="007D40B5">
      <w:pPr>
        <w:spacing w:line="360" w:lineRule="auto"/>
        <w:jc w:val="center"/>
        <w:rPr>
          <w:rFonts w:ascii="Palatino Linotype" w:eastAsiaTheme="minorHAnsi" w:hAnsi="Palatino Linotype" w:cs="Arial"/>
          <w:b/>
          <w:sz w:val="14"/>
          <w:lang w:val="es-MX" w:eastAsia="en-US"/>
        </w:rPr>
      </w:pPr>
    </w:p>
    <w:p w:rsidR="007D40B5" w:rsidRPr="00BE6D68" w:rsidRDefault="007D40B5" w:rsidP="007D40B5">
      <w:pPr>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PRIMERO. De la solicitud de información.</w:t>
      </w:r>
    </w:p>
    <w:p w:rsidR="007D40B5" w:rsidRPr="00BE6D68" w:rsidRDefault="007D40B5" w:rsidP="007D40B5">
      <w:pPr>
        <w:spacing w:line="360" w:lineRule="auto"/>
        <w:jc w:val="both"/>
        <w:rPr>
          <w:rFonts w:ascii="Palatino Linotype" w:eastAsiaTheme="minorHAnsi" w:hAnsi="Palatino Linotype" w:cs="Arial"/>
          <w:szCs w:val="22"/>
          <w:lang w:val="es-MX" w:eastAsia="en-US"/>
        </w:rPr>
      </w:pPr>
      <w:r w:rsidRPr="00BE6D68">
        <w:rPr>
          <w:rFonts w:ascii="Palatino Linotype" w:eastAsiaTheme="minorHAnsi" w:hAnsi="Palatino Linotype" w:cs="Arial"/>
          <w:szCs w:val="22"/>
          <w:lang w:val="es-MX" w:eastAsia="en-US"/>
        </w:rPr>
        <w:t xml:space="preserve">En fecha siete de octubre de dos mil veinticinco, el </w:t>
      </w:r>
      <w:r w:rsidRPr="00BE6D68">
        <w:rPr>
          <w:rFonts w:ascii="Palatino Linotype" w:eastAsiaTheme="minorHAnsi" w:hAnsi="Palatino Linotype" w:cs="Arial"/>
          <w:b/>
          <w:szCs w:val="22"/>
          <w:lang w:val="es-MX" w:eastAsia="en-US"/>
        </w:rPr>
        <w:t>Recurrente</w:t>
      </w:r>
      <w:r w:rsidRPr="00BE6D68">
        <w:rPr>
          <w:rFonts w:ascii="Palatino Linotype" w:eastAsiaTheme="minorHAnsi" w:hAnsi="Palatino Linotype" w:cs="Arial"/>
          <w:szCs w:val="22"/>
          <w:lang w:val="es-MX" w:eastAsia="en-US"/>
        </w:rPr>
        <w:t xml:space="preserve">, presentó a través del Sistema de Acceso a la Información Mexiquense </w:t>
      </w:r>
      <w:r w:rsidRPr="00BE6D68">
        <w:rPr>
          <w:rFonts w:ascii="Palatino Linotype" w:eastAsiaTheme="minorHAnsi" w:hAnsi="Palatino Linotype" w:cs="Arial"/>
          <w:b/>
          <w:szCs w:val="22"/>
          <w:lang w:val="es-MX" w:eastAsia="en-US"/>
        </w:rPr>
        <w:t>(SAIMEX),</w:t>
      </w:r>
      <w:r w:rsidRPr="00BE6D68">
        <w:rPr>
          <w:rFonts w:ascii="Palatino Linotype" w:eastAsiaTheme="minorHAnsi" w:hAnsi="Palatino Linotype" w:cs="Arial"/>
          <w:szCs w:val="22"/>
          <w:lang w:val="es-MX" w:eastAsia="en-US"/>
        </w:rPr>
        <w:t xml:space="preserve"> ante el </w:t>
      </w:r>
      <w:r w:rsidRPr="00BE6D68">
        <w:rPr>
          <w:rFonts w:ascii="Palatino Linotype" w:eastAsiaTheme="minorHAnsi" w:hAnsi="Palatino Linotype" w:cs="Arial"/>
          <w:b/>
          <w:szCs w:val="22"/>
          <w:lang w:val="es-MX" w:eastAsia="en-US"/>
        </w:rPr>
        <w:t>Sujeto Obligado</w:t>
      </w:r>
      <w:r w:rsidRPr="00BE6D68">
        <w:rPr>
          <w:rFonts w:ascii="Palatino Linotype" w:eastAsiaTheme="minorHAnsi" w:hAnsi="Palatino Linotype" w:cs="Arial"/>
          <w:szCs w:val="22"/>
          <w:lang w:val="es-MX" w:eastAsia="en-US"/>
        </w:rPr>
        <w:t>, la solicitud de acceso a la información pública, a la que se le asignó el número de expediente</w:t>
      </w:r>
      <w:r w:rsidRPr="00BE6D68">
        <w:rPr>
          <w:rFonts w:ascii="Palatino Linotype" w:eastAsiaTheme="minorHAnsi" w:hAnsi="Palatino Linotype" w:cs="Arial"/>
          <w:b/>
          <w:szCs w:val="22"/>
          <w:lang w:val="es-MX" w:eastAsia="en-US"/>
        </w:rPr>
        <w:t xml:space="preserve"> </w:t>
      </w:r>
      <w:r w:rsidRPr="00BE6D68">
        <w:rPr>
          <w:rFonts w:ascii="Palatino Linotype" w:hAnsi="Palatino Linotype"/>
          <w:b/>
          <w:bCs/>
        </w:rPr>
        <w:t>00228/CHALCO/IP/2025</w:t>
      </w:r>
      <w:r w:rsidRPr="00BE6D68">
        <w:rPr>
          <w:rFonts w:ascii="Palatino Linotype" w:eastAsiaTheme="minorHAnsi" w:hAnsi="Palatino Linotype" w:cs="Arial"/>
          <w:szCs w:val="22"/>
          <w:lang w:val="es-MX" w:eastAsia="en-US"/>
        </w:rPr>
        <w:t>, mediante la cual solicitó lo siguiente:</w:t>
      </w:r>
    </w:p>
    <w:p w:rsidR="007D40B5" w:rsidRPr="00BE6D68" w:rsidRDefault="007D40B5" w:rsidP="007D40B5">
      <w:pPr>
        <w:spacing w:line="360" w:lineRule="auto"/>
        <w:jc w:val="both"/>
        <w:rPr>
          <w:rFonts w:ascii="Palatino Linotype" w:eastAsiaTheme="minorHAnsi" w:hAnsi="Palatino Linotype" w:cs="Arial"/>
          <w:szCs w:val="22"/>
          <w:lang w:val="es-MX" w:eastAsia="en-US"/>
        </w:rPr>
      </w:pPr>
    </w:p>
    <w:p w:rsidR="007D40B5" w:rsidRPr="00BE6D68" w:rsidRDefault="007D40B5" w:rsidP="007D40B5">
      <w:pPr>
        <w:spacing w:line="276" w:lineRule="auto"/>
        <w:ind w:left="284" w:right="332"/>
        <w:jc w:val="both"/>
        <w:rPr>
          <w:rFonts w:ascii="Palatino Linotype" w:hAnsi="Palatino Linotype"/>
          <w:i/>
          <w:sz w:val="22"/>
          <w:szCs w:val="22"/>
          <w:lang w:val="es-ES_tradnl"/>
        </w:rPr>
      </w:pPr>
      <w:r w:rsidRPr="00BE6D68">
        <w:rPr>
          <w:rFonts w:ascii="Palatino Linotype" w:hAnsi="Palatino Linotype"/>
          <w:i/>
          <w:lang w:val="es-MX"/>
        </w:rPr>
        <w:t>“</w:t>
      </w:r>
      <w:r w:rsidRPr="00BE6D68">
        <w:rPr>
          <w:rFonts w:ascii="Palatino Linotype" w:hAnsi="Palatino Linotype"/>
          <w:i/>
          <w:color w:val="000000"/>
        </w:rPr>
        <w:t xml:space="preserve">Solicito al síndico municipal vía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la información que a continuación se detalla: 8. Solicitud sobre los informes mensuales remitidos por el tesorero: Introducción: Con base en las funciones de supervisión y revisión de la tesorería municipal, solicitamos la siguiente información sobre los informes mensuales remitidos por el tesorero.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informes mensuales que el tesorero municipal </w:t>
      </w:r>
      <w:r w:rsidRPr="00BE6D68">
        <w:rPr>
          <w:rFonts w:ascii="Palatino Linotype" w:hAnsi="Palatino Linotype"/>
          <w:i/>
          <w:color w:val="000000"/>
        </w:rPr>
        <w:lastRenderedPageBreak/>
        <w:t xml:space="preserve">ha remitido al síndico, correspondientes al periodo de enero de 2019 hasta el 7 de octubre de 2025, así como las observaciones realizadas por el síndico en dichos informes. 9. Solicitud de información sobre el control y seguimiento de las multas impuestas por autoridades municipales: Introducción: En virtud de las funciones de supervisión del cumplimiento de las leyes municipales, solicitamos información detallada sobre las multas impuestas por las autoridades municipales.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un listado detallado de todas las multas impuestas por las autoridades municipales durante el periodo comprendido entre 2019 y el 7 de octubre de 2025, con los correspondientes comprobantes de su ingreso a la tesorería municipal. 10. Solicitud sobre las irregularidades detectadas en la fiscalización de la tesorería: Introducción: En cumplimiento con las atribuciones del síndico para vigilar la correcta aplicación de los recursos y la fiscalización de la tesorería, solicitamos la información sobre irregularidades detectadas.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informes sobre las irregularidades detectadas en la fiscalización de la tesorería municipal, que hayan sido informadas al Ayuntamiento desde enero de 2019 hasta el 7 de octubre de 2025, así como las acciones correctivas que se hayan tomado. 11. Solicitud sobre la administración de los recursos destinados a los proyectos municipales: Introducción: Con base en las funciones de supervisión del uso de los recursos municipales, solicitamos la información sobre la administración de los fondos destinados a proyectos municipales específicos.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información sobre la administración y ejecución de los recursos destinados a proyectos municipales desde 2019 hasta el 7 de octubre de 2025, incluyendo los informes de avances, los recursos utilizados y los resultados obtenidos. 12. Solicitud sobre los procedimientos de adquisición de bienes muebles e inmuebles municipales: Introducción: En virtud de las atribuciones otorgadas al síndico en la administración de bienes municipales, solicitamos la siguiente información sobre los procedimientos de adquisición de bienes muebles e inmuebles.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informes detallados sobre los procedimientos de adquisición de bienes muebles e inmuebles para el municipio, desde 2019 hasta el 7 de octubre de 2025, especificando los montos, procesos de licitación y los resultados obtenidos. 13. Solicitud sobre el cumplimiento de la Ley de Responsabilidades Administrativas por parte de los servidores públicos municipales: Introducción: Con base en las funciones de supervisión de las obligaciones de los servidores públicos municipales, solicitamos la siguiente información sobre el cumplimiento de la Ley de Responsabilidades </w:t>
      </w:r>
      <w:r w:rsidRPr="00BE6D68">
        <w:rPr>
          <w:rFonts w:ascii="Palatino Linotype" w:hAnsi="Palatino Linotype"/>
          <w:i/>
          <w:color w:val="000000"/>
        </w:rPr>
        <w:lastRenderedPageBreak/>
        <w:t xml:space="preserve">Administrativas.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registros sobre el cumplimiento de la Ley de Responsabilidades Administrativas por parte de los servidores públicos municipales durante el periodo comprendido entre 2019 y el 7 de octubre de 2025, incluyendo las declaraciones patrimoniales y cualquier tipo de sanción o irregularidad detectada. 14. Solicitud de información sobre la ejecución de las auditorías internas en la tesorería municipal: Introducción: En virtud de las facultades otorgadas al síndico para supervisar el control interno del municipio, solicitamos la información sobre las auditorías internas realizadas a la tesorería municipal.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informes y resultados de las auditorías internas realizadas en la tesorería municipal, desde 2019 hasta el 7 de octubre de 2025, incluyendo las recomendaciones emitidas y las acciones correctivas implementadas. 15. Solicitud sobre las acciones realizadas para la regularización de la propiedad de bienes inmuebles municipales: Introducción: En cumplimiento con las atribuciones relacionadas con la regularización de los bienes inmuebles municipales, solicitamos la siguiente información sobre las acciones realizadas.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xml:space="preserve">, solicito los informes detallados sobre las acciones realizadas para la regularización de la propiedad de los bienes inmuebles municipales entre 2019 y el 7 de octubre de 2025, incluyendo los plazos, los documentos involucrados y los resultados obtenidos. 16. Solicitud sobre los procedimientos de remate de bienes municipales: Introducción: En virtud de las funciones de supervisión del proceso de remates de bienes municipales, solicitamos información sobre las subastas realizadas. Petición: A través de la plataforma </w:t>
      </w:r>
      <w:proofErr w:type="spellStart"/>
      <w:r w:rsidRPr="00BE6D68">
        <w:rPr>
          <w:rFonts w:ascii="Palatino Linotype" w:hAnsi="Palatino Linotype"/>
          <w:i/>
          <w:color w:val="000000"/>
        </w:rPr>
        <w:t>Saimex</w:t>
      </w:r>
      <w:proofErr w:type="spellEnd"/>
      <w:r w:rsidRPr="00BE6D68">
        <w:rPr>
          <w:rFonts w:ascii="Palatino Linotype" w:hAnsi="Palatino Linotype"/>
          <w:i/>
          <w:color w:val="000000"/>
        </w:rPr>
        <w:t>, solicito los detalles sobre los procedimientos de remate de bienes municipales durante el periodo de 2019 hasta el 7 de octubre de 2025, especificando los bienes involucrados, los montos obtenidos y cualquier irregularidad detectada en el proceso</w:t>
      </w:r>
      <w:r w:rsidRPr="00BE6D68">
        <w:rPr>
          <w:rFonts w:ascii="Palatino Linotype" w:hAnsi="Palatino Linotype"/>
          <w:i/>
          <w:lang w:val="es-MX" w:eastAsia="es-MX"/>
        </w:rPr>
        <w:t>.</w:t>
      </w:r>
      <w:r w:rsidRPr="00BE6D68">
        <w:rPr>
          <w:rFonts w:ascii="Palatino Linotype" w:hAnsi="Palatino Linotype"/>
          <w:i/>
          <w:lang w:val="es-MX"/>
        </w:rPr>
        <w:t>”</w:t>
      </w:r>
      <w:r w:rsidRPr="00BE6D68">
        <w:rPr>
          <w:rFonts w:ascii="Palatino Linotype" w:hAnsi="Palatino Linotype"/>
          <w:i/>
          <w:sz w:val="22"/>
          <w:szCs w:val="22"/>
          <w:lang w:val="es-ES_tradnl"/>
        </w:rPr>
        <w:t xml:space="preserve"> (Sic).</w:t>
      </w:r>
    </w:p>
    <w:p w:rsidR="007D40B5" w:rsidRPr="00BE6D68" w:rsidRDefault="007D40B5" w:rsidP="007D40B5">
      <w:pPr>
        <w:pStyle w:val="Sinespaciado"/>
        <w:rPr>
          <w:sz w:val="2"/>
        </w:rPr>
      </w:pPr>
    </w:p>
    <w:p w:rsidR="007D40B5" w:rsidRPr="00BE6D68" w:rsidRDefault="007D40B5" w:rsidP="007D40B5">
      <w:pPr>
        <w:tabs>
          <w:tab w:val="left" w:pos="5647"/>
        </w:tabs>
        <w:spacing w:line="360" w:lineRule="auto"/>
        <w:ind w:right="850"/>
        <w:jc w:val="both"/>
        <w:rPr>
          <w:rFonts w:ascii="Palatino Linotype" w:hAnsi="Palatino Linotype"/>
          <w:lang w:val="es-ES_tradnl"/>
        </w:rPr>
      </w:pPr>
    </w:p>
    <w:p w:rsidR="007D40B5" w:rsidRPr="00BE6D68" w:rsidRDefault="007D40B5" w:rsidP="007D40B5">
      <w:pPr>
        <w:tabs>
          <w:tab w:val="left" w:pos="5647"/>
        </w:tabs>
        <w:spacing w:line="360" w:lineRule="auto"/>
        <w:ind w:right="850"/>
        <w:jc w:val="both"/>
        <w:rPr>
          <w:rFonts w:ascii="Palatino Linotype" w:eastAsiaTheme="minorHAnsi" w:hAnsi="Palatino Linotype" w:cstheme="minorBidi"/>
          <w:color w:val="000000"/>
          <w:lang w:val="es-MX" w:eastAsia="en-US"/>
        </w:rPr>
      </w:pPr>
      <w:r w:rsidRPr="00BE6D68">
        <w:rPr>
          <w:rFonts w:ascii="Palatino Linotype" w:hAnsi="Palatino Linotype"/>
          <w:b/>
          <w:sz w:val="22"/>
          <w:szCs w:val="22"/>
          <w:lang w:val="es-ES_tradnl"/>
        </w:rPr>
        <w:t>MODALIDAD DE ENTREGA:</w:t>
      </w:r>
      <w:r w:rsidRPr="00BE6D68">
        <w:rPr>
          <w:rFonts w:ascii="Palatino Linotype" w:hAnsi="Palatino Linotype"/>
          <w:lang w:val="es-ES_tradnl"/>
        </w:rPr>
        <w:t xml:space="preserve"> </w:t>
      </w:r>
      <w:r w:rsidRPr="00BE6D68">
        <w:rPr>
          <w:rFonts w:ascii="Palatino Linotype" w:eastAsiaTheme="minorHAnsi" w:hAnsi="Palatino Linotype" w:cstheme="minorBidi"/>
          <w:color w:val="000000"/>
          <w:lang w:val="es-MX" w:eastAsia="en-US"/>
        </w:rPr>
        <w:t xml:space="preserve">A través del </w:t>
      </w:r>
      <w:r w:rsidRPr="00BE6D68">
        <w:rPr>
          <w:rFonts w:ascii="Palatino Linotype" w:eastAsiaTheme="minorHAnsi" w:hAnsi="Palatino Linotype" w:cstheme="minorBidi"/>
          <w:b/>
          <w:color w:val="000000"/>
          <w:lang w:val="es-MX" w:eastAsia="en-US"/>
        </w:rPr>
        <w:t xml:space="preserve">SAIMEX </w:t>
      </w:r>
    </w:p>
    <w:p w:rsidR="007D40B5" w:rsidRPr="00BE6D68" w:rsidRDefault="007D40B5" w:rsidP="007D40B5">
      <w:pPr>
        <w:spacing w:line="360" w:lineRule="auto"/>
        <w:jc w:val="both"/>
        <w:rPr>
          <w:rFonts w:ascii="Palatino Linotype" w:eastAsiaTheme="minorHAnsi" w:hAnsi="Palatino Linotype" w:cs="Arial"/>
          <w:b/>
          <w:sz w:val="28"/>
          <w:u w:val="single"/>
          <w:lang w:val="es-MX" w:eastAsia="en-US"/>
        </w:rPr>
      </w:pPr>
    </w:p>
    <w:p w:rsidR="007D40B5" w:rsidRPr="00BE6D68" w:rsidRDefault="007D40B5" w:rsidP="007D40B5">
      <w:pPr>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 xml:space="preserve">SEGUNDO. De la respuesta del Sujeto Obligado. </w:t>
      </w:r>
    </w:p>
    <w:p w:rsidR="007D40B5" w:rsidRPr="00BE6D68" w:rsidRDefault="007D40B5" w:rsidP="007D40B5">
      <w:pPr>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t xml:space="preserve">De las constancias que obran en el sistema SAIMEX, se advierte que el veintiocho de octubre de dos mil veinticinco, </w:t>
      </w:r>
      <w:r w:rsidRPr="00BE6D68">
        <w:rPr>
          <w:rFonts w:ascii="Palatino Linotype" w:eastAsiaTheme="minorHAnsi" w:hAnsi="Palatino Linotype" w:cs="Arial"/>
          <w:b/>
          <w:lang w:val="es-MX" w:eastAsia="en-US"/>
        </w:rPr>
        <w:t>El Sujeto Obligado</w:t>
      </w:r>
      <w:r w:rsidRPr="00BE6D68">
        <w:rPr>
          <w:rFonts w:ascii="Palatino Linotype" w:eastAsiaTheme="minorHAnsi" w:hAnsi="Palatino Linotype" w:cs="Arial"/>
          <w:lang w:val="es-MX" w:eastAsia="en-US"/>
        </w:rPr>
        <w:t xml:space="preserve"> emitió la respuesta en los siguientes términos:</w:t>
      </w:r>
    </w:p>
    <w:tbl>
      <w:tblPr>
        <w:tblW w:w="7726" w:type="dxa"/>
        <w:jc w:val="center"/>
        <w:tblCellSpacing w:w="0" w:type="dxa"/>
        <w:tblCellMar>
          <w:left w:w="0" w:type="dxa"/>
          <w:right w:w="0" w:type="dxa"/>
        </w:tblCellMar>
        <w:tblLook w:val="04A0" w:firstRow="1" w:lastRow="0" w:firstColumn="1" w:lastColumn="0" w:noHBand="0" w:noVBand="1"/>
      </w:tblPr>
      <w:tblGrid>
        <w:gridCol w:w="7726"/>
      </w:tblGrid>
      <w:tr w:rsidR="007D40B5" w:rsidRPr="00BE6D68" w:rsidTr="007D40B5">
        <w:trPr>
          <w:trHeight w:val="282"/>
          <w:tblCellSpacing w:w="0" w:type="dxa"/>
          <w:jc w:val="center"/>
        </w:trPr>
        <w:tc>
          <w:tcPr>
            <w:tcW w:w="0" w:type="auto"/>
            <w:vAlign w:val="center"/>
            <w:hideMark/>
          </w:tcPr>
          <w:p w:rsidR="007D40B5" w:rsidRPr="00BE6D68" w:rsidRDefault="007D40B5" w:rsidP="007D40B5">
            <w:pPr>
              <w:jc w:val="right"/>
              <w:rPr>
                <w:rFonts w:ascii="Palatino Linotype" w:hAnsi="Palatino Linotype"/>
                <w:i/>
                <w:sz w:val="22"/>
                <w:szCs w:val="22"/>
                <w:lang w:val="es-MX" w:eastAsia="es-MX"/>
              </w:rPr>
            </w:pPr>
            <w:r w:rsidRPr="00BE6D68">
              <w:rPr>
                <w:rFonts w:ascii="Palatino Linotype" w:hAnsi="Palatino Linotype"/>
                <w:i/>
                <w:sz w:val="22"/>
                <w:szCs w:val="22"/>
                <w:lang w:val="es-MX" w:eastAsia="es-MX"/>
              </w:rPr>
              <w:lastRenderedPageBreak/>
              <w:br/>
              <w:t>Chalco, México a 28 de Octubre de 2025</w:t>
            </w:r>
          </w:p>
        </w:tc>
      </w:tr>
      <w:tr w:rsidR="007D40B5" w:rsidRPr="00BE6D68" w:rsidTr="007D40B5">
        <w:trPr>
          <w:trHeight w:val="282"/>
          <w:tblCellSpacing w:w="0" w:type="dxa"/>
          <w:jc w:val="center"/>
        </w:trPr>
        <w:tc>
          <w:tcPr>
            <w:tcW w:w="0" w:type="auto"/>
            <w:vAlign w:val="center"/>
            <w:hideMark/>
          </w:tcPr>
          <w:p w:rsidR="007D40B5" w:rsidRPr="00BE6D68" w:rsidRDefault="007D40B5" w:rsidP="007D40B5">
            <w:pPr>
              <w:jc w:val="right"/>
              <w:rPr>
                <w:rFonts w:ascii="Palatino Linotype" w:hAnsi="Palatino Linotype"/>
                <w:i/>
                <w:sz w:val="22"/>
                <w:szCs w:val="22"/>
                <w:lang w:val="es-MX" w:eastAsia="es-MX"/>
              </w:rPr>
            </w:pPr>
            <w:r w:rsidRPr="00BE6D68">
              <w:rPr>
                <w:rFonts w:ascii="Palatino Linotype" w:hAnsi="Palatino Linotype"/>
                <w:i/>
                <w:sz w:val="22"/>
                <w:szCs w:val="22"/>
                <w:lang w:val="es-MX" w:eastAsia="es-MX"/>
              </w:rPr>
              <w:t>Nombre del solicitante: C. Solicitante</w:t>
            </w:r>
          </w:p>
        </w:tc>
      </w:tr>
      <w:tr w:rsidR="007D40B5" w:rsidRPr="00BE6D68" w:rsidTr="007D40B5">
        <w:trPr>
          <w:trHeight w:val="282"/>
          <w:tblCellSpacing w:w="0" w:type="dxa"/>
          <w:jc w:val="center"/>
        </w:trPr>
        <w:tc>
          <w:tcPr>
            <w:tcW w:w="0" w:type="auto"/>
            <w:vAlign w:val="center"/>
            <w:hideMark/>
          </w:tcPr>
          <w:p w:rsidR="007D40B5" w:rsidRPr="00BE6D68" w:rsidRDefault="007D40B5" w:rsidP="007D40B5">
            <w:pPr>
              <w:jc w:val="right"/>
              <w:rPr>
                <w:rFonts w:ascii="Palatino Linotype" w:hAnsi="Palatino Linotype"/>
                <w:i/>
                <w:sz w:val="22"/>
                <w:szCs w:val="22"/>
                <w:lang w:val="es-MX" w:eastAsia="es-MX"/>
              </w:rPr>
            </w:pPr>
            <w:r w:rsidRPr="00BE6D68">
              <w:rPr>
                <w:rFonts w:ascii="Palatino Linotype" w:hAnsi="Palatino Linotype"/>
                <w:i/>
                <w:sz w:val="22"/>
                <w:szCs w:val="22"/>
                <w:lang w:val="es-MX" w:eastAsia="es-MX"/>
              </w:rPr>
              <w:t>Folio de la solicitud: 00228/CHALCO/IP/2025</w:t>
            </w:r>
          </w:p>
        </w:tc>
      </w:tr>
      <w:tr w:rsidR="007D40B5" w:rsidRPr="00BE6D68" w:rsidTr="007D40B5">
        <w:trPr>
          <w:trHeight w:val="424"/>
          <w:tblCellSpacing w:w="0" w:type="dxa"/>
          <w:jc w:val="center"/>
        </w:trPr>
        <w:tc>
          <w:tcPr>
            <w:tcW w:w="0" w:type="auto"/>
            <w:vAlign w:val="center"/>
            <w:hideMark/>
          </w:tcPr>
          <w:p w:rsidR="007D40B5" w:rsidRPr="00BE6D68" w:rsidRDefault="007D40B5" w:rsidP="007D40B5">
            <w:pPr>
              <w:jc w:val="right"/>
              <w:rPr>
                <w:rFonts w:ascii="Palatino Linotype" w:hAnsi="Palatino Linotype"/>
                <w:i/>
                <w:sz w:val="22"/>
                <w:szCs w:val="22"/>
                <w:lang w:val="es-MX" w:eastAsia="es-MX"/>
              </w:rPr>
            </w:pPr>
          </w:p>
        </w:tc>
      </w:tr>
      <w:tr w:rsidR="007D40B5" w:rsidRPr="00BE6D68" w:rsidTr="007D40B5">
        <w:trPr>
          <w:trHeight w:val="141"/>
          <w:tblCellSpacing w:w="0" w:type="dxa"/>
          <w:jc w:val="center"/>
        </w:trPr>
        <w:tc>
          <w:tcPr>
            <w:tcW w:w="0" w:type="auto"/>
            <w:vAlign w:val="center"/>
            <w:hideMark/>
          </w:tcPr>
          <w:p w:rsidR="007D40B5" w:rsidRPr="00BE6D68" w:rsidRDefault="007D40B5" w:rsidP="007D40B5">
            <w:pPr>
              <w:jc w:val="both"/>
              <w:rPr>
                <w:rFonts w:ascii="Palatino Linotype" w:hAnsi="Palatino Linotype"/>
                <w:i/>
                <w:sz w:val="22"/>
                <w:szCs w:val="22"/>
                <w:lang w:val="es-MX" w:eastAsia="es-MX"/>
              </w:rPr>
            </w:pPr>
            <w:r w:rsidRPr="00BE6D6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7D40B5" w:rsidRPr="00BE6D68" w:rsidRDefault="007D40B5" w:rsidP="007D40B5">
      <w:pPr>
        <w:pStyle w:val="Sinespaciado"/>
        <w:rPr>
          <w:lang w:eastAsia="es-MX"/>
        </w:rPr>
      </w:pPr>
    </w:p>
    <w:p w:rsidR="007D40B5" w:rsidRPr="00BE6D68" w:rsidRDefault="007D40B5" w:rsidP="007D40B5">
      <w:pPr>
        <w:spacing w:line="360" w:lineRule="auto"/>
        <w:jc w:val="both"/>
        <w:rPr>
          <w:rFonts w:ascii="Palatino Linotype" w:eastAsiaTheme="minorHAnsi" w:hAnsi="Palatino Linotype" w:cs="Arial"/>
          <w:lang w:val="es-MX" w:eastAsia="en-US"/>
        </w:rPr>
      </w:pPr>
    </w:p>
    <w:p w:rsidR="007D40B5" w:rsidRPr="00BE6D68" w:rsidRDefault="007D40B5" w:rsidP="007D40B5">
      <w:pPr>
        <w:spacing w:line="360" w:lineRule="auto"/>
        <w:jc w:val="both"/>
        <w:rPr>
          <w:rFonts w:ascii="Palatino Linotype" w:hAnsi="Palatino Linotype" w:cs="Arial"/>
          <w:b/>
          <w:bCs/>
          <w:i/>
          <w:sz w:val="22"/>
          <w:szCs w:val="22"/>
        </w:rPr>
      </w:pPr>
      <w:r w:rsidRPr="00BE6D68">
        <w:rPr>
          <w:rFonts w:ascii="Palatino Linotype" w:eastAsiaTheme="minorHAnsi" w:hAnsi="Palatino Linotype" w:cs="Arial"/>
          <w:lang w:val="es-MX" w:eastAsia="en-US"/>
        </w:rPr>
        <w:t xml:space="preserve">El </w:t>
      </w:r>
      <w:r w:rsidRPr="00BE6D68">
        <w:rPr>
          <w:rFonts w:ascii="Palatino Linotype" w:eastAsiaTheme="minorHAnsi" w:hAnsi="Palatino Linotype" w:cs="Arial"/>
          <w:b/>
          <w:lang w:val="es-MX" w:eastAsia="en-US"/>
        </w:rPr>
        <w:t>Sujeto Obligado</w:t>
      </w:r>
      <w:r w:rsidRPr="00BE6D68">
        <w:rPr>
          <w:rFonts w:ascii="Palatino Linotype" w:eastAsiaTheme="minorHAnsi" w:hAnsi="Palatino Linotype" w:cs="Arial"/>
          <w:lang w:val="es-MX" w:eastAsia="en-US"/>
        </w:rPr>
        <w:t xml:space="preserve"> adjuntó a su respuesta, el archivo electrónico denominado </w:t>
      </w:r>
      <w:r w:rsidRPr="00BE6D68">
        <w:rPr>
          <w:rFonts w:ascii="Palatino Linotype" w:eastAsiaTheme="minorHAnsi" w:hAnsi="Palatino Linotype" w:cs="Arial"/>
          <w:b/>
          <w:i/>
          <w:lang w:val="es-MX" w:eastAsia="en-US"/>
        </w:rPr>
        <w:t>“</w:t>
      </w:r>
      <w:r w:rsidRPr="00BE6D68">
        <w:rPr>
          <w:rFonts w:ascii="Palatino Linotype" w:eastAsiaTheme="majorEastAsia" w:hAnsi="Palatino Linotype" w:cs="Arial"/>
          <w:b/>
          <w:bCs/>
          <w:i/>
        </w:rPr>
        <w:t>VIGÉSIMA SESIÓN EXTRAORDINARIA.pdf</w:t>
      </w:r>
      <w:r w:rsidRPr="00BE6D68">
        <w:rPr>
          <w:rFonts w:ascii="Palatino Linotype" w:eastAsiaTheme="minorHAnsi" w:hAnsi="Palatino Linotype" w:cs="Arial"/>
          <w:b/>
          <w:i/>
          <w:lang w:val="es-MX" w:eastAsia="en-US"/>
        </w:rPr>
        <w:t>”</w:t>
      </w:r>
      <w:r w:rsidRPr="00BE6D68">
        <w:rPr>
          <w:rFonts w:ascii="Palatino Linotype" w:eastAsiaTheme="minorHAnsi" w:hAnsi="Palatino Linotype" w:cs="Arial"/>
          <w:i/>
          <w:lang w:val="es-MX" w:eastAsia="en-US"/>
        </w:rPr>
        <w:t>;</w:t>
      </w:r>
      <w:r w:rsidRPr="00BE6D68">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rsidR="007D40B5" w:rsidRPr="00BE6D68" w:rsidRDefault="007D40B5" w:rsidP="007D40B5">
      <w:pPr>
        <w:spacing w:line="360" w:lineRule="auto"/>
        <w:jc w:val="both"/>
        <w:rPr>
          <w:rFonts w:ascii="Palatino Linotype" w:hAnsi="Palatino Linotype"/>
          <w:szCs w:val="22"/>
          <w:lang w:val="es-MX" w:eastAsia="es-MX"/>
        </w:rPr>
      </w:pPr>
    </w:p>
    <w:p w:rsidR="007D40B5" w:rsidRPr="00BE6D68" w:rsidRDefault="007D40B5" w:rsidP="007D40B5">
      <w:pPr>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TERCERO. Del recurso de revisión.</w:t>
      </w:r>
    </w:p>
    <w:p w:rsidR="007D40B5" w:rsidRPr="00BE6D68" w:rsidRDefault="007D40B5" w:rsidP="007D40B5">
      <w:pPr>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t xml:space="preserve">Inconforme con la respuesta por parte del </w:t>
      </w:r>
      <w:r w:rsidRPr="00BE6D68">
        <w:rPr>
          <w:rFonts w:ascii="Palatino Linotype" w:eastAsiaTheme="minorHAnsi" w:hAnsi="Palatino Linotype" w:cs="Arial"/>
          <w:b/>
          <w:lang w:val="es-MX" w:eastAsia="en-US"/>
        </w:rPr>
        <w:t>Sujeto Obligado</w:t>
      </w:r>
      <w:r w:rsidRPr="00BE6D68">
        <w:rPr>
          <w:rFonts w:ascii="Palatino Linotype" w:eastAsiaTheme="minorHAnsi" w:hAnsi="Palatino Linotype" w:cs="Arial"/>
          <w:lang w:val="es-MX" w:eastAsia="en-US"/>
        </w:rPr>
        <w:t xml:space="preserve">, el ahora </w:t>
      </w:r>
      <w:r w:rsidRPr="00BE6D68">
        <w:rPr>
          <w:rFonts w:ascii="Palatino Linotype" w:eastAsiaTheme="minorHAnsi" w:hAnsi="Palatino Linotype" w:cs="Arial"/>
          <w:b/>
          <w:lang w:val="es-MX" w:eastAsia="en-US"/>
        </w:rPr>
        <w:t>Recurrente</w:t>
      </w:r>
      <w:r w:rsidRPr="00BE6D68">
        <w:rPr>
          <w:rFonts w:ascii="Palatino Linotype" w:eastAsiaTheme="minorHAnsi" w:hAnsi="Palatino Linotype" w:cs="Arial"/>
          <w:lang w:val="es-MX" w:eastAsia="en-US"/>
        </w:rPr>
        <w:t xml:space="preserve"> interpuso el presente recurso de revisión en fecha veintinueve de octubre de dos mil veinticinco, el cual fue registrado</w:t>
      </w:r>
      <w:r w:rsidRPr="00BE6D68">
        <w:rPr>
          <w:rFonts w:ascii="Palatino Linotype" w:eastAsiaTheme="minorHAnsi" w:hAnsi="Palatino Linotype" w:cs="Arial"/>
          <w:b/>
          <w:lang w:val="es-MX" w:eastAsia="en-US"/>
        </w:rPr>
        <w:t xml:space="preserve"> </w:t>
      </w:r>
      <w:r w:rsidRPr="00BE6D68">
        <w:rPr>
          <w:rFonts w:ascii="Palatino Linotype" w:eastAsiaTheme="minorHAnsi" w:hAnsi="Palatino Linotype" w:cs="Arial"/>
          <w:lang w:val="es-MX" w:eastAsia="en-US"/>
        </w:rPr>
        <w:t xml:space="preserve">en el sistema electrónico con el expediente número </w:t>
      </w:r>
      <w:r w:rsidRPr="00BE6D68">
        <w:rPr>
          <w:rFonts w:ascii="Palatino Linotype" w:eastAsiaTheme="minorHAnsi" w:hAnsi="Palatino Linotype" w:cs="Arial"/>
          <w:b/>
          <w:bCs/>
          <w:lang w:val="es-MX" w:eastAsia="es-MX"/>
        </w:rPr>
        <w:t>12360/INFOEM/IP/RR/2025</w:t>
      </w:r>
      <w:r w:rsidRPr="00BE6D68">
        <w:rPr>
          <w:rFonts w:ascii="Palatino Linotype" w:eastAsiaTheme="minorHAnsi" w:hAnsi="Palatino Linotype" w:cs="Arial"/>
          <w:lang w:val="es-MX" w:eastAsia="en-US"/>
        </w:rPr>
        <w:t>, en el cual expresa, las siguientes manifestaciones:</w:t>
      </w:r>
    </w:p>
    <w:p w:rsidR="007D40B5" w:rsidRPr="00BE6D68" w:rsidRDefault="007D40B5" w:rsidP="007D40B5">
      <w:pPr>
        <w:spacing w:line="360" w:lineRule="auto"/>
        <w:jc w:val="both"/>
        <w:rPr>
          <w:rFonts w:ascii="Palatino Linotype" w:eastAsiaTheme="minorHAnsi" w:hAnsi="Palatino Linotype" w:cs="Arial"/>
          <w:sz w:val="14"/>
          <w:lang w:val="es-MX" w:eastAsia="en-US"/>
        </w:rPr>
      </w:pPr>
    </w:p>
    <w:p w:rsidR="007D40B5" w:rsidRPr="00BE6D68" w:rsidRDefault="007D40B5" w:rsidP="007D40B5">
      <w:pPr>
        <w:spacing w:line="276" w:lineRule="auto"/>
        <w:ind w:left="284"/>
        <w:jc w:val="both"/>
        <w:rPr>
          <w:rFonts w:ascii="Palatino Linotype" w:eastAsiaTheme="minorHAnsi" w:hAnsi="Palatino Linotype" w:cstheme="minorBidi"/>
          <w:i/>
          <w:color w:val="000000"/>
          <w:sz w:val="22"/>
          <w:szCs w:val="22"/>
          <w:lang w:val="es-MX" w:eastAsia="en-US"/>
        </w:rPr>
      </w:pPr>
      <w:r w:rsidRPr="00BE6D68">
        <w:rPr>
          <w:rFonts w:ascii="Palatino Linotype" w:hAnsi="Palatino Linotype" w:cs="Arial"/>
          <w:b/>
          <w:sz w:val="26"/>
          <w:szCs w:val="26"/>
        </w:rPr>
        <w:t>Acto Impugnado y Razones o Motivos de Inconformidad</w:t>
      </w:r>
      <w:r w:rsidRPr="00BE6D68">
        <w:rPr>
          <w:rFonts w:ascii="Palatino Linotype" w:hAnsi="Palatino Linotype" w:cs="Arial"/>
          <w:b/>
          <w:i/>
          <w:sz w:val="22"/>
          <w:szCs w:val="22"/>
        </w:rPr>
        <w:t xml:space="preserve">: </w:t>
      </w:r>
      <w:r w:rsidRPr="00BE6D68">
        <w:rPr>
          <w:rFonts w:ascii="Palatino Linotype" w:eastAsiaTheme="minorHAnsi" w:hAnsi="Palatino Linotype" w:cstheme="minorBidi"/>
          <w:i/>
          <w:color w:val="000000"/>
          <w:sz w:val="22"/>
          <w:szCs w:val="22"/>
          <w:lang w:val="es-MX" w:eastAsia="en-US"/>
        </w:rPr>
        <w:t>“</w:t>
      </w:r>
      <w:r w:rsidRPr="00BE6D68">
        <w:rPr>
          <w:rFonts w:ascii="Palatino Linotype" w:hAnsi="Palatino Linotype"/>
          <w:i/>
          <w:color w:val="000000"/>
        </w:rPr>
        <w:t xml:space="preserve">Asunto: Recurso de inconformidad en relación con la negativa a la entrega de información solicitada y el cambio de modalidad. C. Servidor Público de la Unidad de Transparencia y Acceso a la Información: Por este conducto, me permito interponer el presente Recurso de Inconformidad, en virtud de la respuesta emitida con fecha 28 de octubre de 2025, respecto a mi solicitud de información registrada bajo el folio 00228/CHALCO/IP/2025. En dicha respuesta, se informa que la modalidad de entrega de la información solicitada ha sido modificada de entrega vía SAIMEX a consulta presencial directa. Lo que, a mi consideración, representa una negativa implícita a la entrega de la información de manera electrónica, sin justificación legal que respalde dicho cambio de modalidad. A continuación, expongo los motivos de mi inconformidad: 1. </w:t>
      </w:r>
      <w:r w:rsidRPr="00BE6D68">
        <w:rPr>
          <w:rFonts w:ascii="Palatino Linotype" w:hAnsi="Palatino Linotype"/>
          <w:i/>
          <w:color w:val="000000"/>
        </w:rPr>
        <w:lastRenderedPageBreak/>
        <w:t>Restricción al acceso a la información: La Ley de Transparencia y Acceso a la Información Pública del Estado de México y Municipios establece que la información pública debe ser accesible y entregada en formato electrónico, salvo que se indique lo contrario por razones excepcionales. El cambio de modalidad a consulta directa presencial resulta innecesario y desproporcionado, contraviniendo el principio de accesibilidad que debe prevalecer en este tipo de solicitudes. 2. Obstáculo para el ejercicio del derecho de acceso: La consulta presencial de la información en las oficinas del Ayuntamiento implica un desplazamiento físico innecesario, lo que limita mi derecho de acceso a la información de manera eficiente, rápida y accesible a través de SAIMEX. Este cambio de modalidad crea barreras innecesarias para la obtención de información pública y limita el acceso de los ciudadanos a la misma. 3. Violación de la Ley de Transparencia: El artículo 158 de la Ley de Transparencia y Acceso a la Información Pública del Estado de México y Municipios establece que la entrega de la información se debe hacer de forma accesible y directa a través de plataformas electrónicas. La respuesta no justifica adecuadamente la necesidad del cambio de modalidad y no proporciona las razones legales para hacer este cambio. 4. Exceso de requisitos administrativos: Los requisitos establecidos para realizar la consulta presencial (presentación de identificación oficial, restricción de objetos, pago de reproducción de la información, entre otros) son procedimientos adicionales innecesarios que complican el acceso a la información solicitada, violando el principio de celeridad que debe guiar el acceso a la información pública. Por lo anterior, solicito se revoque la respuesta dada y se me entregue la información solicitada de forma electrónica a través de SAIMEX, conforme a los lineamientos establecidos por la Ley de Transparencia y Acceso a la Información Pública del Estado de México y Municipios, en lugar de requerir una consulta presencial. En caso de que no se resuelva favorablemente esta solicitud, se procederá a interponer el Recurso de Revisión ante el Instituto de Transparencia, Acceso a la Información Pública y Protección de Datos Personales del Estado de México (INFOEM), conforme a los artículos 176, 177 y 178 de la Ley de Transparencia y Acceso a la Información Pública del Estado de México. Sin más por el momento, quedo a la espera de su pronta respuesta.”</w:t>
      </w:r>
      <w:r w:rsidRPr="00BE6D68">
        <w:rPr>
          <w:rFonts w:ascii="Palatino Linotype" w:eastAsiaTheme="minorHAnsi" w:hAnsi="Palatino Linotype" w:cstheme="minorBidi"/>
          <w:i/>
          <w:color w:val="000000"/>
          <w:sz w:val="22"/>
          <w:szCs w:val="22"/>
          <w:lang w:val="es-MX" w:eastAsia="en-US"/>
        </w:rPr>
        <w:t xml:space="preserve"> (Sic).</w:t>
      </w:r>
    </w:p>
    <w:p w:rsidR="007D40B5" w:rsidRPr="00BE6D68" w:rsidRDefault="007D40B5" w:rsidP="007D40B5">
      <w:pPr>
        <w:pStyle w:val="Prrafodelista"/>
        <w:rPr>
          <w:rFonts w:ascii="Palatino Linotype" w:hAnsi="Palatino Linotype"/>
          <w:i/>
          <w:sz w:val="26"/>
          <w:szCs w:val="26"/>
          <w:lang w:val="es-MX" w:eastAsia="es-MX"/>
        </w:rPr>
      </w:pPr>
    </w:p>
    <w:p w:rsidR="007D40B5" w:rsidRPr="00BE6D68" w:rsidRDefault="007D40B5" w:rsidP="007D40B5">
      <w:pPr>
        <w:pStyle w:val="Prrafodelista"/>
        <w:spacing w:line="276" w:lineRule="auto"/>
        <w:ind w:left="720"/>
        <w:jc w:val="both"/>
        <w:rPr>
          <w:rFonts w:ascii="Palatino Linotype" w:hAnsi="Palatino Linotype"/>
          <w:i/>
          <w:sz w:val="26"/>
          <w:szCs w:val="26"/>
          <w:lang w:val="es-MX" w:eastAsia="es-MX"/>
        </w:rPr>
      </w:pPr>
    </w:p>
    <w:p w:rsidR="007D40B5" w:rsidRPr="00BE6D68" w:rsidRDefault="007D40B5" w:rsidP="007D40B5">
      <w:pPr>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CUARTO. Del turno del recurso de revisión.</w:t>
      </w:r>
    </w:p>
    <w:p w:rsidR="007D40B5" w:rsidRPr="00BE6D68" w:rsidRDefault="007D40B5" w:rsidP="007D40B5">
      <w:pPr>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lastRenderedPageBreak/>
        <w:t xml:space="preserve">Medio de impugnación que le fue turnado al Comisionado Presidente </w:t>
      </w:r>
      <w:r w:rsidRPr="00BE6D68">
        <w:rPr>
          <w:rFonts w:ascii="Palatino Linotype" w:eastAsiaTheme="minorHAnsi" w:hAnsi="Palatino Linotype" w:cs="Arial"/>
          <w:b/>
          <w:lang w:val="es-MX" w:eastAsia="en-US"/>
        </w:rPr>
        <w:t>José Martínez Vilchis</w:t>
      </w:r>
      <w:r w:rsidRPr="00BE6D68">
        <w:rPr>
          <w:rFonts w:ascii="Palatino Linotype" w:eastAsiaTheme="minorHAnsi" w:hAnsi="Palatino Linotype" w:cs="Arial"/>
          <w:lang w:val="es-MX" w:eastAsia="en-US"/>
        </w:rPr>
        <w:t>, de lo anterior y con fundamento en el artículo 185, fracción I, de la Ley de Transparencia y Acceso a la información Pública del Estado de México y Municipios, del cual recayó acuerdo de admisión en fecha</w:t>
      </w:r>
      <w:r w:rsidRPr="00BE6D68">
        <w:rPr>
          <w:rFonts w:ascii="Palatino Linotype" w:eastAsiaTheme="minorHAnsi" w:hAnsi="Palatino Linotype" w:cs="Arial"/>
          <w:b/>
          <w:lang w:val="es-MX" w:eastAsia="en-US"/>
        </w:rPr>
        <w:t xml:space="preserve"> tres de noviembre de dos mil veinticinco</w:t>
      </w:r>
      <w:r w:rsidRPr="00BE6D6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7D40B5" w:rsidRPr="00BE6D68" w:rsidRDefault="007D40B5" w:rsidP="007D40B5">
      <w:pPr>
        <w:spacing w:line="360" w:lineRule="auto"/>
        <w:jc w:val="both"/>
        <w:rPr>
          <w:rFonts w:ascii="Palatino Linotype" w:eastAsiaTheme="minorHAnsi" w:hAnsi="Palatino Linotype" w:cs="Arial"/>
          <w:lang w:val="es-MX" w:eastAsia="en-US"/>
        </w:rPr>
      </w:pPr>
    </w:p>
    <w:p w:rsidR="007D40B5" w:rsidRPr="00BE6D68" w:rsidRDefault="007D40B5" w:rsidP="007D40B5">
      <w:pPr>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QUINTO. De la etapa de manifestaciones y/o alegatos.</w:t>
      </w:r>
    </w:p>
    <w:p w:rsidR="007D40B5" w:rsidRPr="00BE6D68" w:rsidRDefault="007D40B5" w:rsidP="007D40B5">
      <w:pPr>
        <w:spacing w:line="360" w:lineRule="auto"/>
        <w:jc w:val="both"/>
        <w:rPr>
          <w:rFonts w:ascii="Palatino Linotype" w:eastAsia="Calibri" w:hAnsi="Palatino Linotype" w:cs="Arial"/>
          <w:lang w:val="es-MX" w:eastAsia="en-US"/>
        </w:rPr>
      </w:pPr>
      <w:r w:rsidRPr="00BE6D68">
        <w:rPr>
          <w:rFonts w:ascii="Palatino Linotype" w:eastAsia="Calibri" w:hAnsi="Palatino Linotype" w:cs="Arial"/>
          <w:lang w:val="es-MX" w:eastAsia="en-US"/>
        </w:rPr>
        <w:t xml:space="preserve">Una vez transcurrido el término legal referido se destaca que </w:t>
      </w:r>
      <w:r w:rsidRPr="00BE6D68">
        <w:rPr>
          <w:rFonts w:ascii="Palatino Linotype" w:eastAsia="Calibri" w:hAnsi="Palatino Linotype" w:cs="Arial"/>
          <w:b/>
          <w:lang w:val="es-MX" w:eastAsia="en-US"/>
        </w:rPr>
        <w:t xml:space="preserve">El Sujeto Obligado </w:t>
      </w:r>
      <w:r w:rsidRPr="00BE6D68">
        <w:rPr>
          <w:rFonts w:ascii="Palatino Linotype" w:eastAsia="Calibri" w:hAnsi="Palatino Linotype" w:cs="Arial"/>
          <w:lang w:val="es-MX" w:eastAsia="en-US"/>
        </w:rPr>
        <w:t xml:space="preserve">rindió informe justificado en fecha once de noviembre de dos mil veinticinco el cual fue puesto a la vista del Recurrente en fecha dieciocho de noviembre de dos mil veinticinco; asimismo, se aprecia que la parte </w:t>
      </w:r>
      <w:r w:rsidRPr="00BE6D68">
        <w:rPr>
          <w:rFonts w:ascii="Palatino Linotype" w:eastAsia="Calibri" w:hAnsi="Palatino Linotype" w:cs="Arial"/>
          <w:b/>
          <w:lang w:val="es-MX" w:eastAsia="en-US"/>
        </w:rPr>
        <w:t>Recurrente</w:t>
      </w:r>
      <w:r w:rsidRPr="00BE6D68">
        <w:rPr>
          <w:rFonts w:ascii="Palatino Linotype" w:eastAsia="Calibri" w:hAnsi="Palatino Linotype" w:cs="Arial"/>
          <w:lang w:val="es-MX" w:eastAsia="en-US"/>
        </w:rPr>
        <w:t xml:space="preserve"> no realizó alegatos, ni ofreció pruebas o manifestaciones.</w:t>
      </w:r>
      <w:r w:rsidRPr="00BE6D68">
        <w:rPr>
          <w:rFonts w:ascii="Palatino Linotype" w:eastAsia="Calibri" w:hAnsi="Palatino Linotype" w:cs="Arial"/>
          <w:noProof/>
          <w:lang w:val="es-MX" w:eastAsia="en-US"/>
        </w:rPr>
        <w:t xml:space="preserve"> </w:t>
      </w:r>
    </w:p>
    <w:p w:rsidR="007D40B5" w:rsidRPr="00BE6D68" w:rsidRDefault="007D40B5" w:rsidP="007D40B5">
      <w:pPr>
        <w:spacing w:line="360" w:lineRule="auto"/>
        <w:jc w:val="both"/>
        <w:rPr>
          <w:rFonts w:ascii="Palatino Linotype" w:eastAsiaTheme="minorHAnsi" w:hAnsi="Palatino Linotype" w:cs="Arial"/>
          <w:noProof/>
          <w:lang w:val="es-MX" w:eastAsia="es-MX"/>
        </w:rPr>
      </w:pPr>
    </w:p>
    <w:p w:rsidR="007D40B5" w:rsidRPr="00BE6D68" w:rsidRDefault="007D40B5" w:rsidP="007D40B5">
      <w:pPr>
        <w:tabs>
          <w:tab w:val="left" w:pos="3206"/>
        </w:tabs>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SEXTO. Del cierre de instrucción.</w:t>
      </w:r>
      <w:r w:rsidRPr="00BE6D68">
        <w:rPr>
          <w:rFonts w:ascii="Palatino Linotype" w:eastAsiaTheme="minorHAnsi" w:hAnsi="Palatino Linotype" w:cs="Arial"/>
          <w:b/>
          <w:sz w:val="28"/>
          <w:lang w:val="es-MX" w:eastAsia="en-US"/>
        </w:rPr>
        <w:tab/>
      </w:r>
    </w:p>
    <w:p w:rsidR="007D40B5" w:rsidRPr="00BE6D68" w:rsidRDefault="007D40B5" w:rsidP="007D40B5">
      <w:pPr>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t xml:space="preserve">Así, una vez transcurrido el término legal, procedió a decretarse el cierre de instrucción en fecha </w:t>
      </w:r>
      <w:r w:rsidRPr="00BE6D68">
        <w:rPr>
          <w:rFonts w:ascii="Palatino Linotype" w:eastAsiaTheme="minorHAnsi" w:hAnsi="Palatino Linotype" w:cs="Arial"/>
          <w:b/>
          <w:lang w:val="es-MX" w:eastAsia="en-US"/>
        </w:rPr>
        <w:t>veinticuatro de noviembre de dos mil veinticinco</w:t>
      </w:r>
      <w:r w:rsidRPr="00BE6D68">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7D40B5" w:rsidRPr="00BE6D68" w:rsidRDefault="007D40B5" w:rsidP="007D40B5">
      <w:pPr>
        <w:spacing w:line="360" w:lineRule="auto"/>
        <w:jc w:val="both"/>
        <w:rPr>
          <w:rFonts w:ascii="Palatino Linotype" w:hAnsi="Palatino Linotype"/>
          <w:lang w:val="es-MX"/>
        </w:rPr>
      </w:pPr>
    </w:p>
    <w:p w:rsidR="007D40B5" w:rsidRPr="00BE6D68" w:rsidRDefault="007D40B5" w:rsidP="007D40B5">
      <w:pPr>
        <w:spacing w:line="360" w:lineRule="auto"/>
        <w:jc w:val="both"/>
        <w:rPr>
          <w:rFonts w:ascii="Palatino Linotype" w:hAnsi="Palatino Linotype"/>
          <w:lang w:val="es-MX"/>
        </w:rPr>
      </w:pPr>
    </w:p>
    <w:p w:rsidR="007D40B5" w:rsidRPr="00BE6D68" w:rsidRDefault="007D40B5" w:rsidP="007D40B5">
      <w:pPr>
        <w:spacing w:line="360" w:lineRule="auto"/>
        <w:jc w:val="center"/>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 xml:space="preserve">C O N S I D E R A N D O </w:t>
      </w:r>
    </w:p>
    <w:p w:rsidR="007D40B5" w:rsidRPr="00BE6D68" w:rsidRDefault="007D40B5" w:rsidP="007D40B5">
      <w:pPr>
        <w:spacing w:line="360" w:lineRule="auto"/>
        <w:jc w:val="center"/>
        <w:rPr>
          <w:rFonts w:ascii="Palatino Linotype" w:eastAsiaTheme="minorHAnsi" w:hAnsi="Palatino Linotype" w:cs="Arial"/>
          <w:b/>
          <w:sz w:val="28"/>
          <w:lang w:val="es-MX" w:eastAsia="en-US"/>
        </w:rPr>
      </w:pPr>
    </w:p>
    <w:p w:rsidR="007D40B5" w:rsidRPr="00BE6D68" w:rsidRDefault="007D40B5" w:rsidP="007D40B5">
      <w:pPr>
        <w:spacing w:line="360" w:lineRule="auto"/>
        <w:jc w:val="center"/>
        <w:rPr>
          <w:rFonts w:ascii="Palatino Linotype" w:eastAsiaTheme="minorHAnsi" w:hAnsi="Palatino Linotype" w:cs="Arial"/>
          <w:b/>
          <w:lang w:val="es-MX" w:eastAsia="en-US"/>
        </w:rPr>
      </w:pPr>
    </w:p>
    <w:p w:rsidR="007D40B5" w:rsidRPr="00BE6D68" w:rsidRDefault="007D40B5" w:rsidP="007D40B5">
      <w:pPr>
        <w:spacing w:line="360" w:lineRule="auto"/>
        <w:jc w:val="both"/>
        <w:rPr>
          <w:rFonts w:ascii="Palatino Linotype" w:eastAsiaTheme="minorHAnsi" w:hAnsi="Palatino Linotype" w:cs="Arial"/>
          <w:sz w:val="28"/>
          <w:lang w:val="es-MX" w:eastAsia="en-US"/>
        </w:rPr>
      </w:pPr>
      <w:r w:rsidRPr="00BE6D68">
        <w:rPr>
          <w:rFonts w:ascii="Palatino Linotype" w:eastAsiaTheme="minorHAnsi" w:hAnsi="Palatino Linotype" w:cs="Arial"/>
          <w:b/>
          <w:sz w:val="28"/>
          <w:lang w:val="es-MX" w:eastAsia="en-US"/>
        </w:rPr>
        <w:lastRenderedPageBreak/>
        <w:t>PRIMERO. De la competencia</w:t>
      </w:r>
      <w:r w:rsidRPr="00BE6D68">
        <w:rPr>
          <w:rFonts w:ascii="Palatino Linotype" w:eastAsiaTheme="minorHAnsi" w:hAnsi="Palatino Linotype" w:cs="Arial"/>
          <w:sz w:val="28"/>
          <w:lang w:val="es-MX" w:eastAsia="en-US"/>
        </w:rPr>
        <w:t>.</w:t>
      </w:r>
    </w:p>
    <w:p w:rsidR="002618CA" w:rsidRPr="00BE6D68" w:rsidRDefault="002618CA" w:rsidP="002618CA">
      <w:pPr>
        <w:autoSpaceDE w:val="0"/>
        <w:autoSpaceDN w:val="0"/>
        <w:adjustRightInd w:val="0"/>
        <w:spacing w:line="360" w:lineRule="auto"/>
        <w:jc w:val="both"/>
        <w:rPr>
          <w:rFonts w:ascii="Palatino Linotype" w:hAnsi="Palatino Linotype" w:cs="Arial"/>
        </w:rPr>
      </w:pPr>
      <w:r w:rsidRPr="00BE6D68">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5,párrafos trigésimo segundo, trigésimo tercero y trigésimo cuarto fracciones IV y V, de la Constitución Política del Estado Libre y Soberano de México; artículos 1, 2 fracción II, 13, 29, 36 fracciones I y II, </w:t>
      </w:r>
      <w:hyperlink r:id="rId7" w:history="1">
        <w:r w:rsidRPr="00BE6D68">
          <w:rPr>
            <w:rFonts w:ascii="Palatino Linotype" w:hAnsi="Palatino Linotype" w:cs="Arial"/>
          </w:rPr>
          <w:t>176, 178, 179, 181</w:t>
        </w:r>
      </w:hyperlink>
      <w:r w:rsidRPr="00BE6D68">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D40B5" w:rsidRPr="00BE6D68" w:rsidRDefault="007D40B5" w:rsidP="007D40B5">
      <w:pPr>
        <w:spacing w:line="360" w:lineRule="auto"/>
        <w:jc w:val="both"/>
        <w:rPr>
          <w:rFonts w:ascii="Palatino Linotype" w:eastAsiaTheme="minorHAnsi" w:hAnsi="Palatino Linotype" w:cs="Arial"/>
          <w:lang w:val="es-MX" w:eastAsia="en-US"/>
        </w:rPr>
      </w:pPr>
    </w:p>
    <w:p w:rsidR="00B24C13" w:rsidRPr="00BE6D68" w:rsidRDefault="00B24C13" w:rsidP="007D40B5">
      <w:pPr>
        <w:spacing w:line="360" w:lineRule="auto"/>
        <w:jc w:val="both"/>
        <w:rPr>
          <w:rFonts w:ascii="Palatino Linotype" w:eastAsiaTheme="minorHAnsi" w:hAnsi="Palatino Linotype" w:cs="Arial"/>
          <w:lang w:val="es-MX" w:eastAsia="en-US"/>
        </w:rPr>
      </w:pPr>
    </w:p>
    <w:p w:rsidR="007D40B5" w:rsidRPr="00BE6D68" w:rsidRDefault="007D40B5" w:rsidP="007D40B5">
      <w:pPr>
        <w:autoSpaceDE w:val="0"/>
        <w:autoSpaceDN w:val="0"/>
        <w:adjustRightInd w:val="0"/>
        <w:spacing w:line="360" w:lineRule="auto"/>
        <w:jc w:val="both"/>
        <w:rPr>
          <w:rFonts w:ascii="Palatino Linotype" w:eastAsiaTheme="minorHAnsi" w:hAnsi="Palatino Linotype" w:cs="Arial"/>
          <w:b/>
          <w:sz w:val="28"/>
          <w:lang w:val="es-MX" w:eastAsia="en-US"/>
        </w:rPr>
      </w:pPr>
      <w:r w:rsidRPr="00BE6D68">
        <w:rPr>
          <w:rFonts w:ascii="Palatino Linotype" w:eastAsiaTheme="minorHAnsi" w:hAnsi="Palatino Linotype" w:cs="Arial"/>
          <w:b/>
          <w:sz w:val="28"/>
          <w:lang w:val="es-MX" w:eastAsia="en-US"/>
        </w:rPr>
        <w:t xml:space="preserve">SEGUNDO. De los alcances del Recurso de Revisión. </w:t>
      </w:r>
    </w:p>
    <w:p w:rsidR="007D40B5" w:rsidRPr="00BE6D68" w:rsidRDefault="007D40B5" w:rsidP="007D40B5">
      <w:pPr>
        <w:autoSpaceDE w:val="0"/>
        <w:autoSpaceDN w:val="0"/>
        <w:adjustRightInd w:val="0"/>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D40B5" w:rsidRPr="00BE6D68" w:rsidRDefault="007D40B5" w:rsidP="007D40B5">
      <w:pPr>
        <w:autoSpaceDE w:val="0"/>
        <w:autoSpaceDN w:val="0"/>
        <w:adjustRightInd w:val="0"/>
        <w:spacing w:line="360" w:lineRule="auto"/>
        <w:jc w:val="both"/>
        <w:rPr>
          <w:rFonts w:ascii="Palatino Linotype" w:eastAsiaTheme="minorHAnsi" w:hAnsi="Palatino Linotype" w:cs="Arial"/>
          <w:lang w:val="es-MX" w:eastAsia="en-US"/>
        </w:rPr>
      </w:pPr>
    </w:p>
    <w:p w:rsidR="00B24C13" w:rsidRPr="00BE6D68" w:rsidRDefault="00B24C13" w:rsidP="007D40B5">
      <w:pPr>
        <w:autoSpaceDE w:val="0"/>
        <w:autoSpaceDN w:val="0"/>
        <w:adjustRightInd w:val="0"/>
        <w:spacing w:line="360" w:lineRule="auto"/>
        <w:jc w:val="both"/>
        <w:rPr>
          <w:rFonts w:ascii="Palatino Linotype" w:eastAsiaTheme="minorHAnsi" w:hAnsi="Palatino Linotype" w:cs="Arial"/>
          <w:lang w:val="es-MX" w:eastAsia="en-US"/>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cs="Arial"/>
          <w:b/>
          <w:sz w:val="26"/>
          <w:szCs w:val="26"/>
        </w:rPr>
      </w:pPr>
      <w:r w:rsidRPr="00BE6D68">
        <w:rPr>
          <w:rFonts w:ascii="Palatino Linotype" w:eastAsia="Palatino Linotype" w:hAnsi="Palatino Linotype" w:cs="Palatino Linotype"/>
          <w:b/>
          <w:color w:val="000000"/>
          <w:sz w:val="26"/>
          <w:szCs w:val="26"/>
        </w:rPr>
        <w:t>TERCERO</w:t>
      </w:r>
      <w:r w:rsidRPr="00BE6D68">
        <w:rPr>
          <w:rFonts w:ascii="Palatino Linotype" w:hAnsi="Palatino Linotype" w:cs="Arial"/>
          <w:b/>
          <w:sz w:val="26"/>
          <w:szCs w:val="26"/>
        </w:rPr>
        <w:t>. Cuestiones de previo y especial pronunciamiento.</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cs="Arial"/>
          <w:lang w:val="es-MX"/>
        </w:rPr>
      </w:pPr>
      <w:r w:rsidRPr="00BE6D68">
        <w:rPr>
          <w:rFonts w:ascii="Palatino Linotype" w:hAnsi="Palatino Linotype" w:cs="Arial"/>
          <w:lang w:val="es-MX"/>
        </w:rPr>
        <w:lastRenderedPageBreak/>
        <w:t>Los Recursos de Revisión en estudio contienen los elementos normativos de validez exigidos en la Ley de Transparencia y Acceso a la Información Pública del Estado de México y Municipios, establecidos en el artículo 180 que enuncia:</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“Artículo 180. El recurso de revisión contendrá:</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I. El sujeto obligado ante la cual se presentó la solicitud;</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b/>
          <w:bCs/>
          <w:i/>
          <w:iCs/>
          <w:sz w:val="22"/>
          <w:szCs w:val="22"/>
          <w:u w:val="single"/>
          <w:lang w:val="es-MX"/>
        </w:rPr>
        <w:t>II. El nombre del solicitante</w:t>
      </w:r>
      <w:r w:rsidRPr="00BE6D68">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III. El número de folio de respuesta de la solicitud de acceso;</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V. El acto que se recurre;</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VI. Las razones o motivos de inconformidad;</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VII. La copia de la respuesta que se impugna y, en su caso, de la notificación correspondiente, en el caso de respuesta de la solicitud; y</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VIII. Firma del recurrente, en su caso, cuando se presente por escrito, requisito sin el cual se dará trámite al recurso.</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Adicionalmente, se podrán anexar las pruebas y demás elementos que considere procedentes someter a juicio del Instituto.</w:t>
      </w:r>
    </w:p>
    <w:p w:rsidR="007D40B5" w:rsidRPr="00BE6D68" w:rsidRDefault="007D40B5" w:rsidP="007D40B5">
      <w:pPr>
        <w:autoSpaceDE w:val="0"/>
        <w:autoSpaceDN w:val="0"/>
        <w:adjustRightInd w:val="0"/>
        <w:ind w:left="567" w:right="567"/>
        <w:jc w:val="both"/>
        <w:rPr>
          <w:rFonts w:ascii="Palatino Linotype" w:hAnsi="Palatino Linotype" w:cs="Arial"/>
          <w:i/>
          <w:iCs/>
          <w:sz w:val="22"/>
          <w:szCs w:val="22"/>
          <w:lang w:val="es-MX"/>
        </w:rPr>
      </w:pPr>
      <w:r w:rsidRPr="00BE6D68">
        <w:rPr>
          <w:rFonts w:ascii="Palatino Linotype" w:hAnsi="Palatino Linotype" w:cs="Arial"/>
          <w:i/>
          <w:iCs/>
          <w:sz w:val="22"/>
          <w:szCs w:val="22"/>
          <w:lang w:val="es-MX"/>
        </w:rPr>
        <w:t>En ningún caso será necesario que el particular ratifique el recurso de revisión interpuesto.</w:t>
      </w:r>
    </w:p>
    <w:p w:rsidR="007D40B5" w:rsidRPr="00BE6D68" w:rsidRDefault="007D40B5" w:rsidP="007D40B5">
      <w:pPr>
        <w:autoSpaceDE w:val="0"/>
        <w:autoSpaceDN w:val="0"/>
        <w:adjustRightInd w:val="0"/>
        <w:ind w:left="567" w:right="567"/>
        <w:jc w:val="both"/>
        <w:rPr>
          <w:rFonts w:ascii="Palatino Linotype" w:hAnsi="Palatino Linotype" w:cs="Arial"/>
          <w:b/>
          <w:bCs/>
          <w:i/>
          <w:iCs/>
          <w:sz w:val="22"/>
          <w:szCs w:val="22"/>
          <w:u w:val="single"/>
          <w:lang w:val="es-MX"/>
        </w:rPr>
      </w:pPr>
      <w:r w:rsidRPr="00BE6D68">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rsidR="007D40B5" w:rsidRPr="00BE6D68" w:rsidRDefault="007D40B5" w:rsidP="007D40B5">
      <w:pPr>
        <w:autoSpaceDE w:val="0"/>
        <w:autoSpaceDN w:val="0"/>
        <w:adjustRightInd w:val="0"/>
        <w:spacing w:line="360" w:lineRule="auto"/>
        <w:jc w:val="both"/>
        <w:rPr>
          <w:rFonts w:ascii="Palatino Linotype" w:hAnsi="Palatino Linotype"/>
        </w:rPr>
      </w:pPr>
    </w:p>
    <w:p w:rsidR="007D40B5" w:rsidRPr="00BE6D68" w:rsidRDefault="007D40B5" w:rsidP="007D40B5">
      <w:pPr>
        <w:autoSpaceDE w:val="0"/>
        <w:autoSpaceDN w:val="0"/>
        <w:adjustRightInd w:val="0"/>
        <w:spacing w:line="360" w:lineRule="auto"/>
        <w:jc w:val="both"/>
        <w:rPr>
          <w:rFonts w:ascii="Palatino Linotype" w:hAnsi="Palatino Linotype"/>
        </w:rPr>
      </w:pPr>
      <w:r w:rsidRPr="00BE6D68">
        <w:rPr>
          <w:rFonts w:ascii="Palatino Linotype" w:hAnsi="Palatino Linotype"/>
        </w:rPr>
        <w:t xml:space="preserve">Cabe señalar que la parte Recurrente  proporcionó su nombre al ejercer su derecho de acceso a la información pública; sin embargo, de haberlo realizado de manera anónima  no sería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7D40B5" w:rsidRPr="00BE6D68" w:rsidRDefault="007D40B5" w:rsidP="007D40B5">
      <w:pPr>
        <w:autoSpaceDE w:val="0"/>
        <w:autoSpaceDN w:val="0"/>
        <w:adjustRightInd w:val="0"/>
        <w:spacing w:line="360" w:lineRule="auto"/>
        <w:jc w:val="both"/>
        <w:rPr>
          <w:rFonts w:ascii="Palatino Linotype" w:hAnsi="Palatino Linotype"/>
        </w:rPr>
      </w:pPr>
    </w:p>
    <w:p w:rsidR="007D40B5" w:rsidRPr="00BE6D68" w:rsidRDefault="007D40B5" w:rsidP="007D40B5">
      <w:pPr>
        <w:autoSpaceDE w:val="0"/>
        <w:autoSpaceDN w:val="0"/>
        <w:adjustRightInd w:val="0"/>
        <w:ind w:left="567" w:right="567"/>
        <w:jc w:val="both"/>
        <w:rPr>
          <w:rFonts w:ascii="Palatino Linotype" w:hAnsi="Palatino Linotype"/>
          <w:i/>
          <w:iCs/>
          <w:sz w:val="22"/>
          <w:szCs w:val="22"/>
        </w:rPr>
      </w:pPr>
      <w:r w:rsidRPr="00BE6D68">
        <w:rPr>
          <w:rFonts w:ascii="Palatino Linotype" w:hAnsi="Palatino Linotype"/>
          <w:i/>
          <w:iCs/>
          <w:sz w:val="22"/>
          <w:szCs w:val="22"/>
        </w:rPr>
        <w:t>“</w:t>
      </w:r>
      <w:r w:rsidRPr="00BE6D68">
        <w:rPr>
          <w:rFonts w:ascii="Palatino Linotype" w:hAnsi="Palatino Linotype"/>
          <w:b/>
          <w:i/>
          <w:iCs/>
          <w:sz w:val="22"/>
          <w:szCs w:val="22"/>
        </w:rPr>
        <w:t>Artículo 55</w:t>
      </w:r>
      <w:proofErr w:type="gramStart"/>
      <w:r w:rsidRPr="00BE6D68">
        <w:rPr>
          <w:rFonts w:ascii="Palatino Linotype" w:hAnsi="Palatino Linotype"/>
          <w:b/>
          <w:i/>
          <w:iCs/>
          <w:sz w:val="22"/>
          <w:szCs w:val="22"/>
        </w:rPr>
        <w:t>.(</w:t>
      </w:r>
      <w:proofErr w:type="gramEnd"/>
      <w:r w:rsidRPr="00BE6D68">
        <w:rPr>
          <w:rFonts w:ascii="Palatino Linotype" w:hAnsi="Palatino Linotype"/>
          <w:b/>
          <w:i/>
          <w:iCs/>
          <w:sz w:val="22"/>
          <w:szCs w:val="22"/>
        </w:rPr>
        <w:t>…)</w:t>
      </w:r>
    </w:p>
    <w:p w:rsidR="007D40B5" w:rsidRPr="00BE6D68" w:rsidRDefault="007D40B5" w:rsidP="007D40B5">
      <w:pPr>
        <w:autoSpaceDE w:val="0"/>
        <w:autoSpaceDN w:val="0"/>
        <w:adjustRightInd w:val="0"/>
        <w:ind w:left="567" w:right="567"/>
        <w:jc w:val="both"/>
        <w:rPr>
          <w:rFonts w:ascii="Palatino Linotype" w:hAnsi="Palatino Linotype"/>
          <w:i/>
          <w:iCs/>
          <w:sz w:val="22"/>
          <w:szCs w:val="22"/>
        </w:rPr>
      </w:pPr>
      <w:r w:rsidRPr="00BE6D68">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rsidR="007D40B5" w:rsidRPr="00BE6D68" w:rsidRDefault="007D40B5" w:rsidP="007D40B5">
      <w:pPr>
        <w:autoSpaceDE w:val="0"/>
        <w:autoSpaceDN w:val="0"/>
        <w:adjustRightInd w:val="0"/>
        <w:spacing w:line="360" w:lineRule="auto"/>
        <w:ind w:right="567"/>
        <w:jc w:val="both"/>
        <w:rPr>
          <w:rFonts w:ascii="Palatino Linotype" w:hAnsi="Palatino Linotype" w:cs="Arial"/>
          <w:b/>
          <w:i/>
          <w:iCs/>
          <w:sz w:val="28"/>
          <w:szCs w:val="28"/>
          <w:lang w:val="es-MX"/>
        </w:rPr>
      </w:pPr>
    </w:p>
    <w:p w:rsidR="007D40B5" w:rsidRPr="00BE6D68" w:rsidRDefault="007D40B5" w:rsidP="007D40B5">
      <w:pPr>
        <w:autoSpaceDE w:val="0"/>
        <w:autoSpaceDN w:val="0"/>
        <w:adjustRightInd w:val="0"/>
        <w:spacing w:line="360" w:lineRule="auto"/>
        <w:jc w:val="both"/>
        <w:rPr>
          <w:rFonts w:ascii="Palatino Linotype" w:hAnsi="Palatino Linotype"/>
          <w:lang w:val="es-MX"/>
        </w:rPr>
      </w:pPr>
      <w:r w:rsidRPr="00BE6D68">
        <w:rPr>
          <w:rFonts w:ascii="Palatino Linotype" w:hAnsi="Palatino Linotype"/>
          <w:lang w:val="es-MX"/>
        </w:rPr>
        <w:lastRenderedPageBreak/>
        <w:t>Robusteciendo lo anterior se encuentra lo dispuesto en el artículo 5 párrafos vigésimo, vigésimo primero y vigésimo segundo, de la Constitución Política del Estado Libre y Soberano de México, se establece lo siguiente:</w:t>
      </w:r>
    </w:p>
    <w:p w:rsidR="007D40B5" w:rsidRPr="00BE6D68" w:rsidRDefault="007D40B5" w:rsidP="007D40B5">
      <w:pPr>
        <w:autoSpaceDE w:val="0"/>
        <w:autoSpaceDN w:val="0"/>
        <w:adjustRightInd w:val="0"/>
        <w:ind w:left="567" w:right="567"/>
        <w:jc w:val="center"/>
        <w:rPr>
          <w:rFonts w:ascii="Palatino Linotype" w:hAnsi="Palatino Linotype"/>
          <w:b/>
          <w:bCs/>
          <w:i/>
          <w:iCs/>
          <w:sz w:val="22"/>
          <w:szCs w:val="22"/>
          <w:u w:val="single"/>
          <w:lang w:val="es-MX"/>
        </w:rPr>
      </w:pPr>
      <w:r w:rsidRPr="00BE6D68">
        <w:rPr>
          <w:rFonts w:ascii="Palatino Linotype" w:hAnsi="Palatino Linotype"/>
          <w:b/>
          <w:bCs/>
          <w:i/>
          <w:iCs/>
          <w:sz w:val="22"/>
          <w:szCs w:val="22"/>
          <w:u w:val="single"/>
          <w:lang w:val="es-MX"/>
        </w:rPr>
        <w:t>Constitución Política del Estado Libre y Soberano de México</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 </w:t>
      </w:r>
    </w:p>
    <w:p w:rsidR="007D40B5" w:rsidRPr="00BE6D68" w:rsidRDefault="007D40B5" w:rsidP="007D40B5">
      <w:pPr>
        <w:autoSpaceDE w:val="0"/>
        <w:autoSpaceDN w:val="0"/>
        <w:adjustRightInd w:val="0"/>
        <w:ind w:left="567" w:right="567"/>
        <w:jc w:val="both"/>
        <w:rPr>
          <w:rFonts w:ascii="Palatino Linotype" w:hAnsi="Palatino Linotype"/>
          <w:b/>
          <w:bCs/>
          <w:i/>
          <w:iCs/>
          <w:sz w:val="22"/>
          <w:szCs w:val="22"/>
          <w:lang w:val="es-MX"/>
        </w:rPr>
      </w:pPr>
      <w:r w:rsidRPr="00BE6D68">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BE6D68">
        <w:rPr>
          <w:rFonts w:ascii="Palatino Linotype" w:hAnsi="Palatino Linotype"/>
          <w:b/>
          <w:bCs/>
          <w:i/>
          <w:iCs/>
          <w:sz w:val="22"/>
          <w:szCs w:val="22"/>
          <w:lang w:val="es-MX"/>
        </w:rPr>
        <w:t>[Sic]</w:t>
      </w:r>
    </w:p>
    <w:p w:rsidR="007D40B5" w:rsidRPr="00BE6D68" w:rsidRDefault="007D40B5" w:rsidP="007D40B5">
      <w:pPr>
        <w:autoSpaceDE w:val="0"/>
        <w:autoSpaceDN w:val="0"/>
        <w:adjustRightInd w:val="0"/>
        <w:ind w:left="567" w:right="567"/>
        <w:jc w:val="both"/>
        <w:rPr>
          <w:rFonts w:ascii="Palatino Linotype" w:hAnsi="Palatino Linotype"/>
          <w:b/>
          <w:bCs/>
          <w:i/>
          <w:iCs/>
          <w:sz w:val="22"/>
          <w:szCs w:val="22"/>
          <w:lang w:val="es-MX"/>
        </w:rPr>
      </w:pPr>
    </w:p>
    <w:p w:rsidR="007D40B5" w:rsidRPr="00BE6D68" w:rsidRDefault="007D40B5" w:rsidP="007D40B5">
      <w:pPr>
        <w:autoSpaceDE w:val="0"/>
        <w:autoSpaceDN w:val="0"/>
        <w:adjustRightInd w:val="0"/>
        <w:spacing w:line="360" w:lineRule="auto"/>
        <w:jc w:val="both"/>
        <w:rPr>
          <w:rFonts w:ascii="Palatino Linotype" w:hAnsi="Palatino Linotype"/>
          <w:lang w:val="es-MX"/>
        </w:rPr>
      </w:pPr>
      <w:r w:rsidRPr="00BE6D68">
        <w:rPr>
          <w:rFonts w:ascii="Palatino Linotype" w:hAnsi="Palatino Linotype"/>
          <w:lang w:val="es-MX"/>
        </w:rPr>
        <w:t xml:space="preserve">Por otra parte, del contenido del artículo 1 de la Constitución Política de los Estados Unidos Mexicanos, se destaca lo siguiente: </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7D40B5" w:rsidRPr="00BE6D68" w:rsidRDefault="007D40B5" w:rsidP="007D40B5">
      <w:pPr>
        <w:autoSpaceDE w:val="0"/>
        <w:autoSpaceDN w:val="0"/>
        <w:adjustRightInd w:val="0"/>
        <w:ind w:left="567" w:right="567"/>
        <w:jc w:val="both"/>
        <w:rPr>
          <w:rFonts w:ascii="Palatino Linotype" w:hAnsi="Palatino Linotype"/>
          <w:i/>
          <w:iCs/>
          <w:sz w:val="22"/>
          <w:szCs w:val="22"/>
          <w:lang w:val="es-MX"/>
        </w:rPr>
      </w:pPr>
      <w:r w:rsidRPr="00BE6D68">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rsidR="007D40B5" w:rsidRPr="00BE6D68" w:rsidRDefault="007D40B5" w:rsidP="007D40B5">
      <w:pPr>
        <w:autoSpaceDE w:val="0"/>
        <w:autoSpaceDN w:val="0"/>
        <w:adjustRightInd w:val="0"/>
        <w:ind w:left="567" w:right="567"/>
        <w:jc w:val="both"/>
        <w:rPr>
          <w:rFonts w:ascii="Palatino Linotype" w:hAnsi="Palatino Linotype"/>
          <w:i/>
          <w:iCs/>
          <w:lang w:val="es-MX"/>
        </w:rPr>
      </w:pPr>
    </w:p>
    <w:p w:rsidR="007D40B5" w:rsidRPr="00BE6D68" w:rsidRDefault="007D40B5" w:rsidP="007D40B5">
      <w:pPr>
        <w:autoSpaceDE w:val="0"/>
        <w:autoSpaceDN w:val="0"/>
        <w:adjustRightInd w:val="0"/>
        <w:spacing w:line="360" w:lineRule="auto"/>
        <w:jc w:val="both"/>
        <w:rPr>
          <w:rFonts w:ascii="Palatino Linotype" w:hAnsi="Palatino Linotype"/>
          <w:lang w:val="es-MX"/>
        </w:rPr>
      </w:pPr>
      <w:r w:rsidRPr="00BE6D68">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E6D68">
        <w:rPr>
          <w:rFonts w:ascii="Palatino Linotype" w:hAnsi="Palatino Linotype"/>
          <w:b/>
          <w:u w:val="single"/>
          <w:lang w:val="es-MX"/>
        </w:rPr>
        <w:t>incluso, la solicitud de acceso a la información pueda ser anónima</w:t>
      </w:r>
      <w:r w:rsidRPr="00BE6D68">
        <w:rPr>
          <w:rFonts w:ascii="Palatino Linotype" w:hAnsi="Palatino Linotype"/>
          <w:lang w:val="es-MX"/>
        </w:rPr>
        <w:t xml:space="preserve"> o no contener un nombre que identifique al solicitante o que permita tener certeza sobre su identidad.</w:t>
      </w:r>
    </w:p>
    <w:p w:rsidR="007D40B5" w:rsidRPr="00BE6D68" w:rsidRDefault="007D40B5" w:rsidP="007D40B5">
      <w:pPr>
        <w:autoSpaceDE w:val="0"/>
        <w:autoSpaceDN w:val="0"/>
        <w:adjustRightInd w:val="0"/>
        <w:spacing w:line="360" w:lineRule="auto"/>
        <w:jc w:val="both"/>
        <w:rPr>
          <w:rFonts w:ascii="Palatino Linotype" w:hAnsi="Palatino Linotype"/>
          <w:lang w:val="es-MX"/>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E6D68">
        <w:rPr>
          <w:rFonts w:ascii="Palatino Linotype" w:hAnsi="Palatino Linotype"/>
          <w:lang w:val="es-MX"/>
        </w:rPr>
        <w:t xml:space="preserve">En conclusión, se cubrieron los requisitos de procedencia y </w:t>
      </w:r>
      <w:proofErr w:type="spellStart"/>
      <w:r w:rsidRPr="00BE6D68">
        <w:rPr>
          <w:rFonts w:ascii="Palatino Linotype" w:hAnsi="Palatino Linotype"/>
          <w:lang w:val="es-MX"/>
        </w:rPr>
        <w:t>procedibilidad</w:t>
      </w:r>
      <w:proofErr w:type="spellEnd"/>
      <w:r w:rsidRPr="00BE6D68">
        <w:rPr>
          <w:rFonts w:ascii="Palatino Linotype" w:hAnsi="Palatino Linotype"/>
          <w:lang w:val="es-MX"/>
        </w:rPr>
        <w:t xml:space="preserve"> y conforme a las constancias que obran en el expediente.</w:t>
      </w:r>
    </w:p>
    <w:p w:rsidR="007D40B5" w:rsidRPr="00BE6D68" w:rsidRDefault="007D40B5" w:rsidP="007D40B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7D40B5" w:rsidRPr="00BE6D68" w:rsidRDefault="007D40B5" w:rsidP="007D40B5">
      <w:pPr>
        <w:spacing w:line="360" w:lineRule="auto"/>
        <w:jc w:val="both"/>
        <w:rPr>
          <w:rFonts w:ascii="Palatino Linotype" w:eastAsiaTheme="minorHAnsi" w:hAnsi="Palatino Linotype" w:cstheme="minorBidi"/>
          <w:b/>
          <w:sz w:val="26"/>
          <w:szCs w:val="26"/>
          <w:lang w:eastAsia="en-US"/>
        </w:rPr>
      </w:pPr>
      <w:r w:rsidRPr="00BE6D68">
        <w:rPr>
          <w:rFonts w:ascii="Palatino Linotype" w:eastAsiaTheme="minorHAnsi" w:hAnsi="Palatino Linotype" w:cstheme="minorBidi"/>
          <w:b/>
          <w:sz w:val="26"/>
          <w:szCs w:val="26"/>
          <w:lang w:eastAsia="en-US"/>
        </w:rPr>
        <w:t xml:space="preserve">CUARTO. De las causas de improcedencia. </w:t>
      </w:r>
    </w:p>
    <w:p w:rsidR="007D40B5" w:rsidRPr="00BE6D68" w:rsidRDefault="007D40B5" w:rsidP="007D40B5">
      <w:pPr>
        <w:spacing w:line="360" w:lineRule="auto"/>
        <w:jc w:val="both"/>
        <w:rPr>
          <w:rFonts w:ascii="Palatino Linotype" w:eastAsiaTheme="minorHAnsi" w:hAnsi="Palatino Linotype" w:cstheme="minorBidi"/>
          <w:lang w:eastAsia="en-US"/>
        </w:rPr>
      </w:pPr>
      <w:r w:rsidRPr="00BE6D68">
        <w:rPr>
          <w:rFonts w:ascii="Palatino Linotype" w:eastAsiaTheme="minorHAnsi" w:hAnsi="Palatino Linotype" w:cstheme="minorBidi"/>
          <w:lang w:eastAsia="en-US"/>
        </w:rPr>
        <w:t xml:space="preserve">En el procedimiento de acceso a la información y de los medios de impugnación de la materia, se advierten diversos supuestos de </w:t>
      </w:r>
      <w:proofErr w:type="spellStart"/>
      <w:r w:rsidRPr="00BE6D68">
        <w:rPr>
          <w:rFonts w:ascii="Palatino Linotype" w:eastAsiaTheme="minorHAnsi" w:hAnsi="Palatino Linotype" w:cstheme="minorBidi"/>
          <w:lang w:eastAsia="en-US"/>
        </w:rPr>
        <w:t>procedibilidad</w:t>
      </w:r>
      <w:proofErr w:type="spellEnd"/>
      <w:r w:rsidRPr="00BE6D68">
        <w:rPr>
          <w:rFonts w:ascii="Palatino Linotype" w:eastAsiaTheme="minorHAnsi" w:hAnsi="Palatino Linotype" w:cstheme="minorBidi"/>
          <w:lang w:eastAsia="en-US"/>
        </w:rPr>
        <w:t xml:space="preserve"> que deben estudiarse con la finalidad de dar cumplimiento a los principios de legalidad y objetividad inmersos en el artículo 9 de Ley de Transparencia y Acceso a la Información Pública del Estado </w:t>
      </w:r>
      <w:r w:rsidRPr="00BE6D68">
        <w:rPr>
          <w:rFonts w:ascii="Palatino Linotype" w:eastAsiaTheme="minorHAnsi" w:hAnsi="Palatino Linotype" w:cstheme="minorBidi"/>
          <w:lang w:eastAsia="en-US"/>
        </w:rPr>
        <w:lastRenderedPageBreak/>
        <w:t>de México y Municipios, en correlación con la seguridad jurídica que debe generar lo actuado ante este Órgano Garante.</w:t>
      </w:r>
    </w:p>
    <w:p w:rsidR="007D40B5" w:rsidRPr="00BE6D68" w:rsidRDefault="007D40B5" w:rsidP="007D40B5">
      <w:pPr>
        <w:spacing w:line="360" w:lineRule="auto"/>
        <w:jc w:val="both"/>
        <w:rPr>
          <w:rFonts w:ascii="Palatino Linotype" w:eastAsiaTheme="minorHAnsi" w:hAnsi="Palatino Linotype" w:cstheme="minorBidi"/>
          <w:lang w:eastAsia="en-US"/>
        </w:rPr>
      </w:pPr>
    </w:p>
    <w:p w:rsidR="007D40B5" w:rsidRPr="00BE6D68" w:rsidRDefault="007D40B5" w:rsidP="007D40B5">
      <w:pPr>
        <w:spacing w:line="360" w:lineRule="auto"/>
        <w:jc w:val="both"/>
        <w:rPr>
          <w:rFonts w:ascii="Palatino Linotype" w:eastAsiaTheme="minorHAnsi" w:hAnsi="Palatino Linotype" w:cstheme="minorBidi"/>
          <w:lang w:eastAsia="en-US"/>
        </w:rPr>
      </w:pPr>
      <w:r w:rsidRPr="00BE6D68">
        <w:rPr>
          <w:rFonts w:ascii="Palatino Linotype" w:eastAsiaTheme="minorHAnsi" w:hAnsi="Palatino Linotype" w:cstheme="minorBidi"/>
          <w:lang w:eastAsia="en-US"/>
        </w:rPr>
        <w:t xml:space="preserve">Siendo una facultad legal entrar al estudio de las causas de improcedencia que hagan valer las partes o que se adviertan de oficio por este Órgano </w:t>
      </w:r>
      <w:proofErr w:type="spellStart"/>
      <w:r w:rsidRPr="00BE6D68">
        <w:rPr>
          <w:rFonts w:ascii="Palatino Linotype" w:eastAsiaTheme="minorHAnsi" w:hAnsi="Palatino Linotype" w:cstheme="minorBidi"/>
          <w:lang w:eastAsia="en-US"/>
        </w:rPr>
        <w:t>Resolutor</w:t>
      </w:r>
      <w:proofErr w:type="spellEnd"/>
      <w:r w:rsidRPr="00BE6D68">
        <w:rPr>
          <w:rFonts w:ascii="Palatino Linotype" w:eastAsiaTheme="minorHAnsi" w:hAnsi="Palatino Linotype" w:cstheme="minorBidi"/>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rsidR="007D40B5" w:rsidRPr="00BE6D68" w:rsidRDefault="007D40B5" w:rsidP="007D40B5">
      <w:pPr>
        <w:spacing w:line="360" w:lineRule="auto"/>
        <w:jc w:val="both"/>
        <w:rPr>
          <w:rFonts w:ascii="Palatino Linotype" w:eastAsiaTheme="minorHAnsi" w:hAnsi="Palatino Linotype" w:cstheme="minorBidi"/>
          <w:lang w:eastAsia="en-US"/>
        </w:rPr>
      </w:pPr>
    </w:p>
    <w:p w:rsidR="007D40B5" w:rsidRPr="00BE6D68" w:rsidRDefault="007D40B5" w:rsidP="007D40B5">
      <w:pPr>
        <w:spacing w:line="360" w:lineRule="auto"/>
        <w:jc w:val="both"/>
        <w:rPr>
          <w:rFonts w:ascii="Palatino Linotype" w:eastAsiaTheme="minorHAnsi" w:hAnsi="Palatino Linotype" w:cstheme="minorBidi"/>
          <w:lang w:eastAsia="en-US"/>
        </w:rPr>
      </w:pPr>
      <w:r w:rsidRPr="00BE6D68">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D40B5" w:rsidRPr="00BE6D68" w:rsidRDefault="007D40B5" w:rsidP="007D40B5">
      <w:pPr>
        <w:spacing w:line="360" w:lineRule="auto"/>
        <w:jc w:val="both"/>
        <w:rPr>
          <w:rFonts w:ascii="Palatino Linotype" w:eastAsiaTheme="minorHAnsi" w:hAnsi="Palatino Linotype" w:cstheme="minorBidi"/>
          <w:lang w:eastAsia="en-US"/>
        </w:rPr>
      </w:pPr>
    </w:p>
    <w:p w:rsidR="007D40B5" w:rsidRPr="00BE6D68" w:rsidRDefault="007D40B5" w:rsidP="007D40B5">
      <w:pPr>
        <w:pStyle w:val="Ttulo2"/>
        <w:spacing w:before="0" w:line="360" w:lineRule="auto"/>
        <w:jc w:val="both"/>
        <w:rPr>
          <w:rFonts w:ascii="Palatino Linotype" w:eastAsia="Palatino Linotype" w:hAnsi="Palatino Linotype"/>
          <w:b/>
          <w:color w:val="000000" w:themeColor="text1"/>
          <w:sz w:val="28"/>
          <w:szCs w:val="24"/>
        </w:rPr>
      </w:pPr>
      <w:r w:rsidRPr="00BE6D68">
        <w:rPr>
          <w:rFonts w:ascii="Palatino Linotype" w:eastAsia="Palatino Linotype" w:hAnsi="Palatino Linotype"/>
          <w:b/>
          <w:color w:val="000000" w:themeColor="text1"/>
          <w:sz w:val="28"/>
          <w:szCs w:val="24"/>
        </w:rPr>
        <w:t>QUINTO. Estudio y resolución del asunto.</w:t>
      </w:r>
    </w:p>
    <w:p w:rsidR="007D40B5" w:rsidRPr="00BE6D68" w:rsidRDefault="007D40B5" w:rsidP="007D40B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E6D68">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BE6D68">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D40B5" w:rsidRPr="00BE6D68" w:rsidRDefault="007D40B5" w:rsidP="007D40B5">
      <w:pPr>
        <w:tabs>
          <w:tab w:val="left" w:pos="709"/>
        </w:tabs>
        <w:spacing w:line="360" w:lineRule="auto"/>
        <w:contextualSpacing/>
        <w:jc w:val="both"/>
        <w:rPr>
          <w:rFonts w:ascii="Palatino Linotype" w:hAnsi="Palatino Linotype" w:cs="Arial"/>
          <w:lang w:val="es-ES_tradnl"/>
        </w:rPr>
      </w:pPr>
    </w:p>
    <w:p w:rsidR="007D40B5" w:rsidRPr="00BE6D68" w:rsidRDefault="007D40B5" w:rsidP="00757B51">
      <w:pPr>
        <w:tabs>
          <w:tab w:val="left" w:pos="709"/>
        </w:tabs>
        <w:spacing w:line="360" w:lineRule="auto"/>
        <w:contextualSpacing/>
        <w:jc w:val="both"/>
        <w:rPr>
          <w:rFonts w:ascii="Palatino Linotype" w:hAnsi="Palatino Linotype" w:cs="Arial"/>
        </w:rPr>
      </w:pPr>
      <w:r w:rsidRPr="00BE6D68">
        <w:rPr>
          <w:rFonts w:ascii="Palatino Linotype" w:hAnsi="Palatino Linotype" w:cs="Arial"/>
          <w:lang w:val="es-ES_tradnl"/>
        </w:rPr>
        <w:t xml:space="preserve">Es de </w:t>
      </w:r>
      <w:r w:rsidRPr="00BE6D68">
        <w:rPr>
          <w:rFonts w:ascii="Palatino Linotype" w:hAnsi="Palatino Linotype" w:cs="Arial"/>
        </w:rPr>
        <w:t>señalar que el artículo 4, párrafo segundo de la Ley de Transparencia y Acceso a la Información Pública del Estado de México y Municipios, dispone:</w:t>
      </w:r>
    </w:p>
    <w:p w:rsidR="007D40B5" w:rsidRPr="00BE6D68" w:rsidRDefault="007D40B5" w:rsidP="007D40B5">
      <w:pPr>
        <w:ind w:left="567" w:right="616"/>
        <w:jc w:val="both"/>
        <w:rPr>
          <w:rFonts w:ascii="Palatino Linotype" w:hAnsi="Palatino Linotype" w:cs="Arial"/>
          <w:i/>
          <w:sz w:val="22"/>
        </w:rPr>
      </w:pPr>
      <w:r w:rsidRPr="00BE6D68">
        <w:rPr>
          <w:rFonts w:ascii="Palatino Linotype" w:hAnsi="Palatino Linotype" w:cs="Arial"/>
          <w:i/>
          <w:sz w:val="22"/>
        </w:rPr>
        <w:t>“</w:t>
      </w:r>
      <w:r w:rsidRPr="00BE6D68">
        <w:rPr>
          <w:rFonts w:ascii="Palatino Linotype" w:hAnsi="Palatino Linotype" w:cs="Arial"/>
          <w:b/>
          <w:i/>
          <w:sz w:val="22"/>
        </w:rPr>
        <w:t xml:space="preserve">Artículo 4. </w:t>
      </w:r>
      <w:r w:rsidRPr="00BE6D68">
        <w:rPr>
          <w:rFonts w:ascii="Palatino Linotype" w:hAnsi="Palatino Linotype" w:cs="Arial"/>
          <w:i/>
          <w:sz w:val="22"/>
        </w:rPr>
        <w:t xml:space="preserve">… </w:t>
      </w:r>
    </w:p>
    <w:p w:rsidR="007D40B5" w:rsidRPr="00BE6D68" w:rsidRDefault="007D40B5" w:rsidP="007D40B5">
      <w:pPr>
        <w:ind w:left="567" w:right="616"/>
        <w:jc w:val="both"/>
        <w:rPr>
          <w:rFonts w:ascii="Palatino Linotype" w:hAnsi="Palatino Linotype" w:cs="Arial"/>
          <w:i/>
          <w:sz w:val="22"/>
        </w:rPr>
      </w:pPr>
      <w:r w:rsidRPr="00BE6D6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D40B5" w:rsidRPr="00BE6D68" w:rsidRDefault="007D40B5" w:rsidP="007D40B5">
      <w:pPr>
        <w:tabs>
          <w:tab w:val="left" w:pos="709"/>
        </w:tabs>
        <w:spacing w:line="360" w:lineRule="auto"/>
        <w:contextualSpacing/>
        <w:jc w:val="both"/>
        <w:rPr>
          <w:rFonts w:ascii="Palatino Linotype" w:hAnsi="Palatino Linotype" w:cs="Arial"/>
          <w:lang w:val="es-ES_tradnl"/>
        </w:rPr>
      </w:pPr>
    </w:p>
    <w:p w:rsidR="007D40B5" w:rsidRPr="00BE6D68" w:rsidRDefault="007D40B5" w:rsidP="007D40B5">
      <w:pPr>
        <w:tabs>
          <w:tab w:val="left" w:pos="709"/>
        </w:tabs>
        <w:spacing w:line="360" w:lineRule="auto"/>
        <w:contextualSpacing/>
        <w:jc w:val="both"/>
        <w:rPr>
          <w:rFonts w:ascii="Palatino Linotype" w:hAnsi="Palatino Linotype" w:cs="Arial"/>
          <w:lang w:val="es-ES_tradnl"/>
        </w:rPr>
      </w:pPr>
      <w:r w:rsidRPr="00BE6D6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7D40B5" w:rsidRPr="00BE6D68" w:rsidRDefault="007D40B5" w:rsidP="007D40B5">
      <w:pPr>
        <w:tabs>
          <w:tab w:val="left" w:pos="709"/>
        </w:tabs>
        <w:spacing w:line="360" w:lineRule="auto"/>
        <w:contextualSpacing/>
        <w:jc w:val="both"/>
        <w:rPr>
          <w:rFonts w:ascii="Palatino Linotype" w:hAnsi="Palatino Linotype" w:cs="Arial"/>
        </w:rPr>
      </w:pPr>
    </w:p>
    <w:p w:rsidR="007D40B5" w:rsidRPr="00BE6D68" w:rsidRDefault="007D40B5" w:rsidP="007D40B5">
      <w:pPr>
        <w:tabs>
          <w:tab w:val="left" w:pos="709"/>
        </w:tabs>
        <w:spacing w:line="360" w:lineRule="auto"/>
        <w:contextualSpacing/>
        <w:jc w:val="both"/>
        <w:rPr>
          <w:rFonts w:ascii="Palatino Linotype" w:hAnsi="Palatino Linotype" w:cs="Arial"/>
        </w:rPr>
      </w:pPr>
      <w:r w:rsidRPr="00BE6D6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D40B5" w:rsidRPr="00BE6D68" w:rsidRDefault="007D40B5" w:rsidP="007D40B5">
      <w:pPr>
        <w:pStyle w:val="Sinespaciado"/>
        <w:rPr>
          <w:sz w:val="16"/>
          <w:lang w:val="es-ES_tradnl"/>
        </w:rPr>
      </w:pPr>
    </w:p>
    <w:p w:rsidR="007D40B5" w:rsidRPr="00BE6D68" w:rsidRDefault="007D40B5" w:rsidP="007D40B5">
      <w:pPr>
        <w:ind w:left="567" w:right="616"/>
        <w:jc w:val="both"/>
        <w:rPr>
          <w:rFonts w:ascii="Palatino Linotype" w:hAnsi="Palatino Linotype" w:cs="Arial"/>
          <w:i/>
          <w:sz w:val="22"/>
        </w:rPr>
      </w:pPr>
      <w:r w:rsidRPr="00BE6D68">
        <w:rPr>
          <w:rFonts w:ascii="Palatino Linotype" w:hAnsi="Palatino Linotype" w:cs="Arial"/>
          <w:i/>
          <w:sz w:val="22"/>
        </w:rPr>
        <w:lastRenderedPageBreak/>
        <w:t>“</w:t>
      </w:r>
      <w:r w:rsidRPr="00BE6D68">
        <w:rPr>
          <w:rFonts w:ascii="Palatino Linotype" w:hAnsi="Palatino Linotype" w:cs="Arial"/>
          <w:b/>
          <w:i/>
          <w:sz w:val="22"/>
        </w:rPr>
        <w:t>Artículo 12.</w:t>
      </w:r>
      <w:r w:rsidRPr="00BE6D6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7D40B5" w:rsidRPr="00BE6D68" w:rsidRDefault="007D40B5" w:rsidP="007D40B5">
      <w:pPr>
        <w:ind w:left="567" w:right="616"/>
        <w:jc w:val="both"/>
        <w:rPr>
          <w:rFonts w:ascii="Palatino Linotype" w:hAnsi="Palatino Linotype" w:cs="Arial"/>
          <w:i/>
          <w:sz w:val="22"/>
        </w:rPr>
      </w:pPr>
    </w:p>
    <w:p w:rsidR="007D40B5" w:rsidRPr="00BE6D68" w:rsidRDefault="007D40B5" w:rsidP="007D40B5">
      <w:pPr>
        <w:ind w:left="567" w:right="616"/>
        <w:jc w:val="both"/>
        <w:rPr>
          <w:rFonts w:ascii="Palatino Linotype" w:hAnsi="Palatino Linotype" w:cs="Arial"/>
          <w:i/>
          <w:sz w:val="22"/>
        </w:rPr>
      </w:pPr>
      <w:r w:rsidRPr="00BE6D6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D40B5" w:rsidRPr="00BE6D68" w:rsidRDefault="007D40B5" w:rsidP="007D40B5">
      <w:pPr>
        <w:tabs>
          <w:tab w:val="left" w:pos="709"/>
        </w:tabs>
        <w:spacing w:line="360" w:lineRule="auto"/>
        <w:contextualSpacing/>
        <w:jc w:val="both"/>
        <w:rPr>
          <w:rFonts w:ascii="Palatino Linotype" w:hAnsi="Palatino Linotype" w:cs="Arial"/>
        </w:rPr>
      </w:pPr>
    </w:p>
    <w:p w:rsidR="007D40B5" w:rsidRPr="00BE6D68" w:rsidRDefault="007D40B5" w:rsidP="007D40B5">
      <w:pPr>
        <w:tabs>
          <w:tab w:val="left" w:pos="709"/>
        </w:tabs>
        <w:spacing w:line="360" w:lineRule="auto"/>
        <w:contextualSpacing/>
        <w:jc w:val="both"/>
        <w:rPr>
          <w:rFonts w:ascii="Palatino Linotype" w:hAnsi="Palatino Linotype" w:cs="Arial"/>
        </w:rPr>
      </w:pPr>
      <w:r w:rsidRPr="00BE6D6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D40B5" w:rsidRPr="00BE6D68" w:rsidRDefault="007D40B5" w:rsidP="007D40B5">
      <w:pPr>
        <w:tabs>
          <w:tab w:val="left" w:pos="709"/>
        </w:tabs>
        <w:spacing w:line="360" w:lineRule="auto"/>
        <w:contextualSpacing/>
        <w:jc w:val="both"/>
        <w:rPr>
          <w:rFonts w:ascii="Palatino Linotype" w:hAnsi="Palatino Linotype" w:cs="Arial"/>
        </w:rPr>
      </w:pPr>
    </w:p>
    <w:p w:rsidR="007D40B5" w:rsidRPr="00BE6D68" w:rsidRDefault="007D40B5" w:rsidP="007D40B5">
      <w:pPr>
        <w:tabs>
          <w:tab w:val="left" w:pos="709"/>
        </w:tabs>
        <w:spacing w:line="360" w:lineRule="auto"/>
        <w:contextualSpacing/>
        <w:jc w:val="both"/>
        <w:rPr>
          <w:rFonts w:ascii="Palatino Linotype" w:hAnsi="Palatino Linotype" w:cs="Arial"/>
        </w:rPr>
      </w:pPr>
      <w:r w:rsidRPr="00BE6D6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E6D68">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E6D6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7D40B5" w:rsidRPr="00BE6D68" w:rsidRDefault="007D40B5" w:rsidP="007D40B5">
      <w:pPr>
        <w:pStyle w:val="Sinespaciado"/>
      </w:pPr>
    </w:p>
    <w:p w:rsidR="007D40B5" w:rsidRPr="00BE6D68" w:rsidRDefault="007D40B5" w:rsidP="007D40B5">
      <w:pPr>
        <w:ind w:left="851" w:right="901"/>
        <w:jc w:val="both"/>
        <w:rPr>
          <w:rFonts w:ascii="Palatino Linotype" w:hAnsi="Palatino Linotype" w:cs="Arial"/>
          <w:i/>
          <w:sz w:val="22"/>
        </w:rPr>
      </w:pPr>
      <w:r w:rsidRPr="00BE6D68">
        <w:rPr>
          <w:rFonts w:ascii="Palatino Linotype" w:hAnsi="Palatino Linotype" w:cs="Arial"/>
          <w:i/>
          <w:sz w:val="22"/>
        </w:rPr>
        <w:t>“</w:t>
      </w:r>
      <w:r w:rsidRPr="00BE6D68">
        <w:rPr>
          <w:rFonts w:ascii="Palatino Linotype" w:hAnsi="Palatino Linotype" w:cs="Arial"/>
          <w:b/>
          <w:i/>
          <w:sz w:val="22"/>
        </w:rPr>
        <w:t xml:space="preserve">Artículo 3. </w:t>
      </w:r>
      <w:r w:rsidRPr="00BE6D68">
        <w:rPr>
          <w:rFonts w:ascii="Palatino Linotype" w:hAnsi="Palatino Linotype" w:cs="Arial"/>
          <w:i/>
          <w:sz w:val="22"/>
        </w:rPr>
        <w:t>Para los efectos de la presente Ley se entenderá por:</w:t>
      </w:r>
    </w:p>
    <w:p w:rsidR="007D40B5" w:rsidRPr="00BE6D68" w:rsidRDefault="007D40B5" w:rsidP="007D40B5">
      <w:pPr>
        <w:ind w:left="851" w:right="850"/>
        <w:jc w:val="both"/>
        <w:rPr>
          <w:rFonts w:ascii="Palatino Linotype" w:hAnsi="Palatino Linotype" w:cs="Arial"/>
          <w:i/>
          <w:sz w:val="22"/>
        </w:rPr>
      </w:pPr>
      <w:r w:rsidRPr="00BE6D68">
        <w:rPr>
          <w:rFonts w:ascii="Palatino Linotype" w:hAnsi="Palatino Linotype" w:cs="Arial"/>
          <w:i/>
          <w:sz w:val="22"/>
        </w:rPr>
        <w:t>(…)</w:t>
      </w:r>
    </w:p>
    <w:p w:rsidR="007D40B5" w:rsidRPr="00BE6D68" w:rsidRDefault="007D40B5" w:rsidP="007D40B5">
      <w:pPr>
        <w:ind w:left="851" w:right="901"/>
        <w:jc w:val="both"/>
        <w:rPr>
          <w:rFonts w:ascii="Palatino Linotype" w:hAnsi="Palatino Linotype" w:cs="Arial"/>
          <w:i/>
          <w:sz w:val="22"/>
        </w:rPr>
      </w:pPr>
      <w:r w:rsidRPr="00BE6D68">
        <w:rPr>
          <w:rFonts w:ascii="Palatino Linotype" w:hAnsi="Palatino Linotype" w:cs="Arial"/>
          <w:b/>
          <w:i/>
          <w:sz w:val="22"/>
        </w:rPr>
        <w:lastRenderedPageBreak/>
        <w:t>XI. Documento:</w:t>
      </w:r>
      <w:r w:rsidRPr="00BE6D6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E6D68">
        <w:rPr>
          <w:rFonts w:ascii="Palatino Linotype" w:hAnsi="Palatino Linotype" w:cs="Arial"/>
          <w:b/>
          <w:i/>
          <w:sz w:val="22"/>
          <w:u w:val="single"/>
        </w:rPr>
        <w:t>registro que documente el ejercicio de las facultades, funciones y competencias de los sujetos obligados</w:t>
      </w:r>
      <w:r w:rsidRPr="00BE6D68">
        <w:rPr>
          <w:rFonts w:ascii="Palatino Linotype" w:hAnsi="Palatino Linotype" w:cs="Arial"/>
          <w:i/>
          <w:sz w:val="22"/>
          <w:u w:val="single"/>
        </w:rPr>
        <w:t>,</w:t>
      </w:r>
      <w:r w:rsidRPr="00BE6D68">
        <w:rPr>
          <w:rFonts w:ascii="Palatino Linotype" w:hAnsi="Palatino Linotype" w:cs="Arial"/>
          <w:i/>
          <w:sz w:val="22"/>
        </w:rPr>
        <w:t xml:space="preserve"> sus servidores públicos e integrantes, </w:t>
      </w:r>
      <w:r w:rsidRPr="00BE6D68">
        <w:rPr>
          <w:rFonts w:ascii="Palatino Linotype" w:hAnsi="Palatino Linotype" w:cs="Arial"/>
          <w:b/>
          <w:i/>
          <w:sz w:val="22"/>
          <w:u w:val="single"/>
        </w:rPr>
        <w:t>sin importar su fuente o fecha de elaboración.</w:t>
      </w:r>
      <w:r w:rsidRPr="00BE6D68">
        <w:rPr>
          <w:rFonts w:ascii="Palatino Linotype" w:hAnsi="Palatino Linotype" w:cs="Arial"/>
          <w:i/>
          <w:sz w:val="22"/>
        </w:rPr>
        <w:t xml:space="preserve"> Los documentos podrán estar en cualquier medio, sea escrito, impreso, sonoro, visual, electrónico, informático u holográfico;</w:t>
      </w:r>
    </w:p>
    <w:p w:rsidR="007D40B5" w:rsidRPr="00BE6D68" w:rsidRDefault="007D40B5" w:rsidP="007D40B5">
      <w:pPr>
        <w:ind w:left="851" w:right="901"/>
        <w:jc w:val="both"/>
        <w:rPr>
          <w:rFonts w:ascii="Palatino Linotype" w:hAnsi="Palatino Linotype" w:cs="Arial"/>
          <w:i/>
          <w:sz w:val="22"/>
        </w:rPr>
      </w:pPr>
      <w:r w:rsidRPr="00BE6D68">
        <w:rPr>
          <w:rFonts w:ascii="Palatino Linotype" w:hAnsi="Palatino Linotype" w:cs="Arial"/>
          <w:i/>
          <w:sz w:val="22"/>
        </w:rPr>
        <w:t>(…)”</w:t>
      </w:r>
    </w:p>
    <w:p w:rsidR="007D40B5" w:rsidRPr="00BE6D68" w:rsidRDefault="007D40B5" w:rsidP="007D40B5">
      <w:pPr>
        <w:rPr>
          <w:sz w:val="14"/>
        </w:rPr>
      </w:pPr>
    </w:p>
    <w:p w:rsidR="007D40B5" w:rsidRPr="00BE6D68" w:rsidRDefault="007D40B5" w:rsidP="007D40B5"/>
    <w:p w:rsidR="007D40B5" w:rsidRPr="00BE6D68" w:rsidRDefault="007D40B5" w:rsidP="008C0AB0">
      <w:pPr>
        <w:autoSpaceDE w:val="0"/>
        <w:autoSpaceDN w:val="0"/>
        <w:adjustRightInd w:val="0"/>
        <w:spacing w:line="360" w:lineRule="auto"/>
        <w:jc w:val="both"/>
        <w:rPr>
          <w:rFonts w:ascii="Palatino Linotype" w:hAnsi="Palatino Linotype" w:cs="Arial"/>
        </w:rPr>
      </w:pPr>
      <w:r w:rsidRPr="00BE6D68">
        <w:rPr>
          <w:rFonts w:ascii="Palatino Linotype" w:hAnsi="Palatino Linotype" w:cs="Arial"/>
        </w:rPr>
        <w:t xml:space="preserve">Siendo aplicable el Criterio </w:t>
      </w:r>
      <w:r w:rsidRPr="00BE6D68">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8C0AB0" w:rsidRPr="00BE6D68">
        <w:rPr>
          <w:rFonts w:ascii="Palatino Linotype" w:hAnsi="Palatino Linotype" w:cs="Arial"/>
        </w:rPr>
        <w:t>cuyo rubro y texto dispone:</w:t>
      </w:r>
    </w:p>
    <w:p w:rsidR="007D40B5" w:rsidRPr="00BE6D68" w:rsidRDefault="007D40B5" w:rsidP="007D40B5">
      <w:pPr>
        <w:ind w:left="567" w:right="567"/>
        <w:jc w:val="both"/>
        <w:rPr>
          <w:rFonts w:ascii="Palatino Linotype" w:hAnsi="Palatino Linotype" w:cs="Arial"/>
          <w:sz w:val="2"/>
        </w:rPr>
      </w:pPr>
    </w:p>
    <w:p w:rsidR="007D40B5" w:rsidRPr="00BE6D68" w:rsidRDefault="007D40B5" w:rsidP="007D40B5">
      <w:pPr>
        <w:ind w:left="567" w:right="567"/>
        <w:jc w:val="both"/>
        <w:rPr>
          <w:rFonts w:ascii="Palatino Linotype" w:hAnsi="Palatino Linotype" w:cs="Arial"/>
          <w:b/>
          <w:i/>
          <w:sz w:val="22"/>
          <w:szCs w:val="22"/>
        </w:rPr>
      </w:pPr>
      <w:r w:rsidRPr="00BE6D68">
        <w:rPr>
          <w:rFonts w:ascii="Palatino Linotype" w:hAnsi="Palatino Linotype" w:cs="Arial"/>
          <w:b/>
          <w:sz w:val="22"/>
          <w:szCs w:val="22"/>
        </w:rPr>
        <w:t>“</w:t>
      </w:r>
      <w:r w:rsidRPr="00BE6D68">
        <w:rPr>
          <w:rFonts w:ascii="Palatino Linotype" w:hAnsi="Palatino Linotype" w:cs="Arial"/>
          <w:b/>
          <w:i/>
          <w:sz w:val="22"/>
          <w:szCs w:val="22"/>
        </w:rPr>
        <w:t>CRITERIO 0002-11</w:t>
      </w:r>
    </w:p>
    <w:p w:rsidR="007D40B5" w:rsidRPr="00BE6D68" w:rsidRDefault="007D40B5" w:rsidP="007D40B5">
      <w:pPr>
        <w:ind w:left="567" w:right="567"/>
        <w:jc w:val="both"/>
        <w:rPr>
          <w:rFonts w:ascii="Palatino Linotype" w:hAnsi="Palatino Linotype" w:cs="Arial"/>
          <w:i/>
          <w:sz w:val="22"/>
          <w:szCs w:val="22"/>
        </w:rPr>
      </w:pPr>
      <w:r w:rsidRPr="00BE6D68">
        <w:rPr>
          <w:rFonts w:ascii="Palatino Linotype" w:hAnsi="Palatino Linotype" w:cs="Arial"/>
          <w:b/>
          <w:i/>
          <w:sz w:val="22"/>
          <w:szCs w:val="22"/>
        </w:rPr>
        <w:t xml:space="preserve">INFORMACIÓN PÚBLICA, CONCEPTO DE, EN MATERIA DE TRANSPARENCIA. INTERPRETACIÓN SISTEMÁTICA DE LOS ARTÍCULOS 2°, FRACCIÓN </w:t>
      </w:r>
      <w:r w:rsidRPr="00BE6D68">
        <w:rPr>
          <w:rFonts w:ascii="Palatino Linotype" w:hAnsi="Palatino Linotype" w:cs="Arial"/>
          <w:b/>
          <w:bCs/>
          <w:i/>
          <w:sz w:val="22"/>
          <w:szCs w:val="22"/>
        </w:rPr>
        <w:t xml:space="preserve">V, XV, Y XVI, </w:t>
      </w:r>
      <w:r w:rsidRPr="00BE6D68">
        <w:rPr>
          <w:rFonts w:ascii="Palatino Linotype" w:hAnsi="Palatino Linotype" w:cs="Arial"/>
          <w:b/>
          <w:i/>
          <w:sz w:val="22"/>
          <w:szCs w:val="22"/>
        </w:rPr>
        <w:t>3°, 4°, 11 Y 41.</w:t>
      </w:r>
      <w:r w:rsidRPr="00BE6D68">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D40B5" w:rsidRPr="00BE6D68" w:rsidRDefault="007D40B5" w:rsidP="007D40B5">
      <w:pPr>
        <w:ind w:left="567" w:right="567"/>
        <w:jc w:val="both"/>
        <w:rPr>
          <w:rFonts w:ascii="Palatino Linotype" w:hAnsi="Palatino Linotype" w:cs="Arial"/>
          <w:i/>
          <w:sz w:val="22"/>
          <w:szCs w:val="22"/>
        </w:rPr>
      </w:pPr>
      <w:r w:rsidRPr="00BE6D68">
        <w:rPr>
          <w:rFonts w:ascii="Palatino Linotype" w:hAnsi="Palatino Linotype" w:cs="Arial"/>
          <w:i/>
          <w:sz w:val="22"/>
          <w:szCs w:val="22"/>
        </w:rPr>
        <w:t>En consecuencia el acceso a la información se refiere a que se cumplan cualquiera de los siguientes tres supuestos:</w:t>
      </w:r>
    </w:p>
    <w:p w:rsidR="007D40B5" w:rsidRPr="00BE6D68" w:rsidRDefault="007D40B5" w:rsidP="007D40B5">
      <w:pPr>
        <w:ind w:left="567" w:right="567"/>
        <w:jc w:val="both"/>
        <w:rPr>
          <w:rFonts w:ascii="Palatino Linotype" w:hAnsi="Palatino Linotype" w:cs="Arial"/>
          <w:b/>
          <w:i/>
          <w:sz w:val="22"/>
          <w:szCs w:val="22"/>
        </w:rPr>
      </w:pPr>
    </w:p>
    <w:p w:rsidR="007D40B5" w:rsidRPr="00BE6D68" w:rsidRDefault="007D40B5" w:rsidP="007D40B5">
      <w:pPr>
        <w:ind w:left="567" w:right="567"/>
        <w:jc w:val="both"/>
        <w:rPr>
          <w:rFonts w:ascii="Palatino Linotype" w:hAnsi="Palatino Linotype" w:cs="Arial"/>
          <w:b/>
          <w:i/>
          <w:sz w:val="22"/>
          <w:szCs w:val="22"/>
        </w:rPr>
      </w:pPr>
      <w:r w:rsidRPr="00BE6D68">
        <w:rPr>
          <w:rFonts w:ascii="Palatino Linotype" w:hAnsi="Palatino Linotype" w:cs="Arial"/>
          <w:b/>
          <w:i/>
          <w:sz w:val="22"/>
          <w:szCs w:val="22"/>
        </w:rPr>
        <w:t xml:space="preserve">1) </w:t>
      </w:r>
      <w:r w:rsidRPr="00BE6D68">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rsidR="007D40B5" w:rsidRPr="00BE6D68" w:rsidRDefault="007D40B5" w:rsidP="007D40B5">
      <w:pPr>
        <w:ind w:left="567" w:right="567"/>
        <w:jc w:val="both"/>
        <w:rPr>
          <w:rFonts w:ascii="Palatino Linotype" w:hAnsi="Palatino Linotype" w:cs="Arial"/>
          <w:i/>
          <w:sz w:val="22"/>
          <w:szCs w:val="22"/>
        </w:rPr>
      </w:pPr>
      <w:r w:rsidRPr="00BE6D68">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rsidR="007D40B5" w:rsidRPr="00BE6D68" w:rsidRDefault="007D40B5" w:rsidP="007D40B5">
      <w:pPr>
        <w:ind w:left="567" w:right="567"/>
        <w:jc w:val="both"/>
        <w:rPr>
          <w:rFonts w:ascii="Palatino Linotype" w:hAnsi="Palatino Linotype" w:cs="Arial"/>
          <w:i/>
          <w:sz w:val="22"/>
          <w:szCs w:val="22"/>
        </w:rPr>
      </w:pPr>
      <w:r w:rsidRPr="00BE6D68">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rsidR="007D40B5" w:rsidRPr="00BE6D68" w:rsidRDefault="007D40B5" w:rsidP="007D40B5">
      <w:pPr>
        <w:tabs>
          <w:tab w:val="left" w:pos="851"/>
        </w:tabs>
        <w:ind w:left="567" w:right="567"/>
        <w:jc w:val="right"/>
        <w:rPr>
          <w:rFonts w:ascii="Palatino Linotype" w:hAnsi="Palatino Linotype" w:cs="Arial"/>
          <w:i/>
          <w:sz w:val="18"/>
        </w:rPr>
      </w:pPr>
      <w:r w:rsidRPr="00BE6D68">
        <w:rPr>
          <w:rFonts w:ascii="Palatino Linotype" w:hAnsi="Palatino Linotype" w:cs="Arial"/>
          <w:sz w:val="20"/>
        </w:rPr>
        <w:tab/>
      </w:r>
      <w:r w:rsidRPr="00BE6D68">
        <w:rPr>
          <w:rFonts w:ascii="Palatino Linotype" w:hAnsi="Palatino Linotype" w:cs="Arial"/>
          <w:i/>
          <w:sz w:val="18"/>
        </w:rPr>
        <w:t>(Énfasis Añadido)</w:t>
      </w:r>
    </w:p>
    <w:p w:rsidR="007D40B5" w:rsidRPr="00BE6D68" w:rsidRDefault="007D40B5" w:rsidP="007D40B5">
      <w:pPr>
        <w:spacing w:line="360" w:lineRule="auto"/>
        <w:ind w:right="49"/>
        <w:contextualSpacing/>
        <w:jc w:val="both"/>
        <w:rPr>
          <w:rFonts w:ascii="Palatino Linotype" w:hAnsi="Palatino Linotype" w:cs="Arial"/>
        </w:rPr>
      </w:pPr>
    </w:p>
    <w:p w:rsidR="007D40B5" w:rsidRPr="00BE6D68" w:rsidRDefault="007D40B5" w:rsidP="007D40B5">
      <w:pPr>
        <w:spacing w:line="360" w:lineRule="auto"/>
        <w:ind w:right="49"/>
        <w:contextualSpacing/>
        <w:jc w:val="both"/>
        <w:rPr>
          <w:rFonts w:ascii="Palatino Linotype" w:hAnsi="Palatino Linotype" w:cs="Arial"/>
          <w:lang w:eastAsia="es-MX"/>
        </w:rPr>
      </w:pPr>
      <w:r w:rsidRPr="00BE6D68">
        <w:rPr>
          <w:rFonts w:ascii="Palatino Linotype" w:hAnsi="Palatino Linotype" w:cs="Arial"/>
        </w:rPr>
        <w:t xml:space="preserve">Además, </w:t>
      </w:r>
      <w:r w:rsidRPr="00BE6D68">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BE6D68">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7D40B5" w:rsidRPr="00BE6D68" w:rsidRDefault="007D40B5" w:rsidP="007D40B5">
      <w:pPr>
        <w:spacing w:line="360" w:lineRule="auto"/>
        <w:ind w:right="49"/>
        <w:contextualSpacing/>
        <w:jc w:val="both"/>
        <w:rPr>
          <w:rFonts w:ascii="Palatino Linotype" w:hAnsi="Palatino Linotype" w:cs="Arial"/>
          <w:lang w:eastAsia="es-MX"/>
        </w:rPr>
      </w:pPr>
    </w:p>
    <w:p w:rsidR="007D40B5" w:rsidRPr="00BE6D68" w:rsidRDefault="007D40B5" w:rsidP="007D40B5">
      <w:pPr>
        <w:spacing w:line="360" w:lineRule="auto"/>
        <w:ind w:right="49"/>
        <w:contextualSpacing/>
        <w:jc w:val="both"/>
        <w:rPr>
          <w:rFonts w:ascii="Palatino Linotype" w:eastAsia="MS Mincho" w:hAnsi="Palatino Linotype" w:cs="Tahoma"/>
        </w:rPr>
      </w:pPr>
      <w:r w:rsidRPr="00BE6D68">
        <w:rPr>
          <w:rFonts w:ascii="Palatino Linotype" w:hAnsi="Palatino Linotype" w:cs="Arial"/>
          <w:lang w:eastAsia="es-MX"/>
        </w:rPr>
        <w:t xml:space="preserve">De la misma forma, </w:t>
      </w:r>
      <w:r w:rsidRPr="00BE6D68">
        <w:rPr>
          <w:rFonts w:ascii="Palatino Linotype" w:eastAsia="MS Mincho" w:hAnsi="Palatino Linotype"/>
        </w:rPr>
        <w:t>de acuerdo al contenido del artículo 160,</w:t>
      </w:r>
      <w:r w:rsidRPr="00BE6D68">
        <w:rPr>
          <w:rFonts w:ascii="Palatino Linotype" w:hAnsi="Palatino Linotype" w:cs="Arial"/>
        </w:rPr>
        <w:t xml:space="preserve"> de la Ley </w:t>
      </w:r>
      <w:r w:rsidRPr="00BE6D68">
        <w:rPr>
          <w:rFonts w:ascii="Palatino Linotype" w:eastAsia="MS Mincho" w:hAnsi="Palatino Linotype" w:cs="Tahoma"/>
        </w:rPr>
        <w:t>General de Transparencia y Acceso a la Información Pública que a la letra dispone:</w:t>
      </w:r>
    </w:p>
    <w:p w:rsidR="007D40B5" w:rsidRPr="00BE6D68" w:rsidRDefault="007D40B5" w:rsidP="007D40B5"/>
    <w:p w:rsidR="007D40B5" w:rsidRPr="00BE6D68" w:rsidRDefault="007D40B5" w:rsidP="007D40B5">
      <w:pPr>
        <w:ind w:left="851" w:right="616"/>
        <w:contextualSpacing/>
        <w:jc w:val="both"/>
        <w:rPr>
          <w:rFonts w:ascii="Palatino Linotype" w:hAnsi="Palatino Linotype" w:cs="Arial"/>
          <w:i/>
          <w:sz w:val="22"/>
          <w:lang w:eastAsia="gl-ES"/>
        </w:rPr>
      </w:pPr>
      <w:r w:rsidRPr="00BE6D68">
        <w:rPr>
          <w:rFonts w:ascii="Palatino Linotype" w:hAnsi="Palatino Linotype" w:cs="Arial"/>
          <w:b/>
          <w:i/>
          <w:sz w:val="22"/>
          <w:lang w:eastAsia="gl-ES"/>
        </w:rPr>
        <w:t>Artículo 160</w:t>
      </w:r>
      <w:r w:rsidRPr="00BE6D6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D40B5" w:rsidRPr="00BE6D68" w:rsidRDefault="007D40B5" w:rsidP="007D40B5">
      <w:pPr>
        <w:ind w:left="851" w:right="616"/>
        <w:contextualSpacing/>
        <w:jc w:val="both"/>
        <w:rPr>
          <w:rFonts w:ascii="Palatino Linotype" w:hAnsi="Palatino Linotype" w:cs="Arial"/>
          <w:i/>
          <w:sz w:val="22"/>
          <w:lang w:eastAsia="gl-ES"/>
        </w:rPr>
      </w:pPr>
    </w:p>
    <w:p w:rsidR="007D40B5" w:rsidRPr="00BE6D68" w:rsidRDefault="007D40B5" w:rsidP="007D40B5">
      <w:pPr>
        <w:ind w:left="851" w:right="616"/>
        <w:contextualSpacing/>
        <w:jc w:val="both"/>
        <w:rPr>
          <w:rFonts w:ascii="Palatino Linotype" w:hAnsi="Palatino Linotype" w:cs="Arial"/>
          <w:i/>
          <w:sz w:val="14"/>
          <w:lang w:eastAsia="gl-ES"/>
        </w:rPr>
      </w:pPr>
    </w:p>
    <w:p w:rsidR="007D40B5" w:rsidRPr="00BE6D68" w:rsidRDefault="007D40B5" w:rsidP="007D40B5">
      <w:pPr>
        <w:autoSpaceDE w:val="0"/>
        <w:autoSpaceDN w:val="0"/>
        <w:adjustRightInd w:val="0"/>
        <w:spacing w:line="360" w:lineRule="auto"/>
        <w:jc w:val="both"/>
        <w:rPr>
          <w:rFonts w:ascii="Palatino Linotype" w:eastAsia="Palatino Linotype" w:hAnsi="Palatino Linotype" w:cs="Palatino Linotype"/>
          <w:color w:val="000000"/>
        </w:rPr>
      </w:pPr>
      <w:r w:rsidRPr="00BE6D68">
        <w:rPr>
          <w:rFonts w:ascii="Palatino Linotype" w:eastAsia="Palatino Linotype" w:hAnsi="Palatino Linotype" w:cs="Palatino Linotype"/>
          <w:color w:val="000000"/>
        </w:rPr>
        <w:t>Por tanto, es conveniente recordar que el hoy Recurrente requirió que se le entregara la siguiente documentación:</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Informes mensuales remitidos por el tesorero</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 Informes mensuales que el tesorero municipal ha remitido al síndico, correspondientes al periodo de enero de 2019 hasta el 7 de octubre de 2025, observaciones realizadas por el síndico en dichos informes.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Información detallada sobre las multas impuestas por las autoridades municipales durante el periodo comprendido entre 2019 y el 7 de octubre de </w:t>
      </w:r>
      <w:r w:rsidRPr="00BE6D68">
        <w:rPr>
          <w:rFonts w:ascii="Palatino Linotype" w:hAnsi="Palatino Linotype"/>
          <w:color w:val="000000"/>
        </w:rPr>
        <w:lastRenderedPageBreak/>
        <w:t xml:space="preserve">2025, con los correspondientes comprobantes de su ingreso a la tesorería municipal.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Informes sobre las irregularidades detectadas en la fiscalización de la tesorería municipal, que hayan sido informadas al Ayuntamiento desde enero de 2019 hasta el 7 de octubre de 2025, así como las acciones correctivas que se hayan tomado.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Información sobre la administración de los fondos destinados a proyectos municipales específicos.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Información sobre la administración y ejecución de los recursos destinados a proyectos municipales desde 2019 hasta el 7 de octubre de 2025, incluyendo los informes de avances, los recursos utilizados y los resultados obtenidos.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Informes detallados sobre los procedimientos de adquisición de bienes muebles e inmuebles para el municipio, desde 2019 hasta el 7 de octubre de 2025, especificando los montos, procesos de licitación y los resultados obtenidos.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Registros sobre el cumplimiento de la Ley de Responsabilidades Administrativas por parte de los servidores públicos municipales durante el periodo comprendido entre 2019 y el 7 de octubre de 2025, incluyendo las declaraciones patrimoniales y cualquier tipo de sanción o irregularidad detectada.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Informes y resultados de las auditorías internas realizadas en la tesorería municipal, desde 2019 hasta el 7 de octubre de 2025, incluyendo las recomendaciones emitidas y las acciones correctivas implementadas. </w:t>
      </w:r>
    </w:p>
    <w:p w:rsidR="008C0AB0" w:rsidRPr="00BE6D68" w:rsidRDefault="008C0AB0" w:rsidP="008C0AB0">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 xml:space="preserve">Informes detallados sobre las acciones realizadas para la regularización de la propiedad de los bienes inmuebles municipales entre 2019 y el 7 de octubre de </w:t>
      </w:r>
      <w:r w:rsidRPr="00BE6D68">
        <w:rPr>
          <w:rFonts w:ascii="Palatino Linotype" w:hAnsi="Palatino Linotype"/>
          <w:color w:val="000000"/>
        </w:rPr>
        <w:lastRenderedPageBreak/>
        <w:t xml:space="preserve">2025, incluyendo los plazos, los documentos involucrados y los resultados obtenidos. </w:t>
      </w:r>
    </w:p>
    <w:p w:rsidR="003272F9" w:rsidRPr="00BE6D68" w:rsidRDefault="0034742C" w:rsidP="007D40B5">
      <w:pPr>
        <w:pStyle w:val="Prrafodelista"/>
        <w:numPr>
          <w:ilvl w:val="0"/>
          <w:numId w:val="10"/>
        </w:numPr>
        <w:spacing w:before="100" w:beforeAutospacing="1" w:after="100" w:afterAutospacing="1" w:line="360" w:lineRule="auto"/>
        <w:jc w:val="both"/>
        <w:rPr>
          <w:rFonts w:ascii="Palatino Linotype" w:eastAsia="Arial Unicode MS" w:hAnsi="Palatino Linotype" w:cs="Arial"/>
        </w:rPr>
      </w:pPr>
      <w:r w:rsidRPr="00BE6D68">
        <w:rPr>
          <w:rFonts w:ascii="Palatino Linotype" w:hAnsi="Palatino Linotype"/>
          <w:color w:val="000000"/>
        </w:rPr>
        <w:t>Detalles</w:t>
      </w:r>
      <w:r w:rsidR="008C0AB0" w:rsidRPr="00BE6D68">
        <w:rPr>
          <w:rFonts w:ascii="Palatino Linotype" w:hAnsi="Palatino Linotype"/>
          <w:color w:val="000000"/>
        </w:rPr>
        <w:t xml:space="preserve"> </w:t>
      </w:r>
      <w:r w:rsidRPr="00BE6D68">
        <w:rPr>
          <w:rFonts w:ascii="Palatino Linotype" w:hAnsi="Palatino Linotype"/>
          <w:color w:val="000000"/>
        </w:rPr>
        <w:t>de los</w:t>
      </w:r>
      <w:r w:rsidR="008C0AB0" w:rsidRPr="00BE6D68">
        <w:rPr>
          <w:rFonts w:ascii="Palatino Linotype" w:hAnsi="Palatino Linotype"/>
          <w:color w:val="000000"/>
        </w:rPr>
        <w:t xml:space="preserve"> procedimientos de remate de bienes municipales durante el periodo de 2019 hasta el 7 de octubre de 2025, especificando los bienes involucrados, los montos obtenidos y cualquier irregularidad detectada en el proceso.</w:t>
      </w:r>
    </w:p>
    <w:p w:rsidR="007D40B5" w:rsidRPr="00BE6D68" w:rsidRDefault="007D40B5" w:rsidP="007D40B5">
      <w:pPr>
        <w:spacing w:before="100" w:beforeAutospacing="1" w:after="100" w:afterAutospacing="1" w:line="360" w:lineRule="auto"/>
        <w:jc w:val="both"/>
        <w:rPr>
          <w:rFonts w:ascii="Palatino Linotype" w:eastAsia="Arial Unicode MS" w:hAnsi="Palatino Linotype" w:cs="Arial"/>
        </w:rPr>
      </w:pPr>
      <w:r w:rsidRPr="00BE6D68">
        <w:rPr>
          <w:rFonts w:ascii="Palatino Linotype" w:eastAsia="Arial Unicode MS" w:hAnsi="Palatino Linotype" w:cs="Arial"/>
        </w:rPr>
        <w:t xml:space="preserve">En atención al requerimiento de información planteado, el Sujeto Obligado entrego en respuesta los siguientes archivos electrónicos; </w:t>
      </w:r>
    </w:p>
    <w:p w:rsidR="00211FC7" w:rsidRPr="00BE6D68" w:rsidRDefault="00211FC7" w:rsidP="007D40B5">
      <w:pPr>
        <w:pStyle w:val="Prrafodelista"/>
        <w:numPr>
          <w:ilvl w:val="0"/>
          <w:numId w:val="11"/>
        </w:numPr>
        <w:spacing w:line="360" w:lineRule="auto"/>
        <w:jc w:val="both"/>
        <w:rPr>
          <w:rFonts w:ascii="Palatino Linotype" w:hAnsi="Palatino Linotype"/>
        </w:rPr>
      </w:pPr>
      <w:r w:rsidRPr="00BE6D68">
        <w:rPr>
          <w:rFonts w:ascii="Palatino Linotype" w:eastAsiaTheme="majorEastAsia" w:hAnsi="Palatino Linotype" w:cs="Arial"/>
          <w:b/>
          <w:bCs/>
        </w:rPr>
        <w:t xml:space="preserve">VIGÉSIMA SESIÓN EXTRAORDINARIA.pdf: </w:t>
      </w:r>
      <w:r w:rsidRPr="00BE6D68">
        <w:rPr>
          <w:rFonts w:ascii="Palatino Linotype" w:eastAsiaTheme="majorEastAsia" w:hAnsi="Palatino Linotype" w:cs="Arial"/>
          <w:bCs/>
        </w:rPr>
        <w:t xml:space="preserve">Soporte documental que consta de cuarenta y una fojas </w:t>
      </w:r>
      <w:r w:rsidR="001D4AE1" w:rsidRPr="00BE6D68">
        <w:rPr>
          <w:rFonts w:ascii="Palatino Linotype" w:eastAsiaTheme="majorEastAsia" w:hAnsi="Palatino Linotype" w:cs="Arial"/>
          <w:bCs/>
        </w:rPr>
        <w:t xml:space="preserve">de las que se advierte el acta de la vigésima sesión extraordinaria del comité de transparencia por medio del cual se aprueba el cambio de modalidad de la solicitud de información </w:t>
      </w:r>
      <w:r w:rsidR="001D4AE1" w:rsidRPr="00BE6D68">
        <w:rPr>
          <w:rFonts w:ascii="Palatino Linotype" w:hAnsi="Palatino Linotype"/>
          <w:b/>
          <w:bCs/>
        </w:rPr>
        <w:t xml:space="preserve">00228/CHALCO/IP/2025 </w:t>
      </w:r>
      <w:r w:rsidR="00A76C35" w:rsidRPr="00BE6D68">
        <w:rPr>
          <w:rFonts w:ascii="Palatino Linotype" w:hAnsi="Palatino Linotype"/>
        </w:rPr>
        <w:t>en las oficinas que ocupa la Sindicatura Municipal, en un horario de 09:00 a 16:00 horas, salvo la información clasificada.</w:t>
      </w:r>
    </w:p>
    <w:p w:rsidR="001D4AE1" w:rsidRPr="00BE6D68" w:rsidRDefault="001D4AE1" w:rsidP="001D4AE1">
      <w:pPr>
        <w:pStyle w:val="Prrafodelista"/>
        <w:spacing w:line="360" w:lineRule="auto"/>
        <w:ind w:left="720"/>
        <w:jc w:val="center"/>
        <w:rPr>
          <w:rFonts w:ascii="Palatino Linotype" w:hAnsi="Palatino Linotype"/>
        </w:rPr>
      </w:pPr>
      <w:r w:rsidRPr="00BE6D68">
        <w:rPr>
          <w:rFonts w:ascii="Palatino Linotype" w:hAnsi="Palatino Linotype"/>
          <w:noProof/>
          <w:lang w:val="es-MX" w:eastAsia="es-MX"/>
        </w:rPr>
        <w:drawing>
          <wp:inline distT="0" distB="0" distL="0" distR="0" wp14:anchorId="3347A05A" wp14:editId="48C5D36D">
            <wp:extent cx="3808675" cy="248031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0116" cy="2507298"/>
                    </a:xfrm>
                    <a:prstGeom prst="rect">
                      <a:avLst/>
                    </a:prstGeom>
                  </pic:spPr>
                </pic:pic>
              </a:graphicData>
            </a:graphic>
          </wp:inline>
        </w:drawing>
      </w:r>
    </w:p>
    <w:p w:rsidR="001D4AE1" w:rsidRPr="00BE6D68" w:rsidRDefault="001D4AE1" w:rsidP="001D4AE1">
      <w:pPr>
        <w:spacing w:line="360" w:lineRule="auto"/>
        <w:ind w:left="708"/>
        <w:jc w:val="both"/>
        <w:rPr>
          <w:rFonts w:ascii="Palatino Linotype" w:hAnsi="Palatino Linotype"/>
        </w:rPr>
      </w:pPr>
    </w:p>
    <w:p w:rsidR="00A76C35" w:rsidRPr="00BE6D68" w:rsidRDefault="001D4AE1" w:rsidP="00A76C35">
      <w:pPr>
        <w:spacing w:line="360" w:lineRule="auto"/>
        <w:ind w:left="708"/>
        <w:jc w:val="both"/>
        <w:rPr>
          <w:rFonts w:ascii="Palatino Linotype" w:hAnsi="Palatino Linotype"/>
        </w:rPr>
      </w:pPr>
      <w:r w:rsidRPr="00BE6D68">
        <w:rPr>
          <w:rFonts w:ascii="Palatino Linotype" w:hAnsi="Palatino Linotype"/>
        </w:rPr>
        <w:lastRenderedPageBreak/>
        <w:t xml:space="preserve">Asimismo, indica que lo correspondiente al año 2025, se conforma por un total de 5376 fojas, dando cuenta y detalle a que el total de la información recabada que atiende la petición del particular en las solicitudes de información con folios 00227/CHALCO/IP/2025, </w:t>
      </w:r>
      <w:r w:rsidRPr="00BE6D68">
        <w:rPr>
          <w:rFonts w:ascii="Palatino Linotype" w:hAnsi="Palatino Linotype"/>
          <w:b/>
        </w:rPr>
        <w:t>00228/CHALCO/IP/2025,</w:t>
      </w:r>
      <w:r w:rsidRPr="00BE6D68">
        <w:rPr>
          <w:rFonts w:ascii="Palatino Linotype" w:hAnsi="Palatino Linotype"/>
        </w:rPr>
        <w:t xml:space="preserve"> 00229/CHALCO/IP/2025, 00230/CHALCO/IP/2025 y 00231/CHALCO/IP/2025, se conforma por un total aproximado de 43, 861 fojas, hecho que anticipa que la información rebasa las capacidades técnicas del sistema de Acceso a la Información Mexiquense (SAIMEX), pues por solicitud, esta permit</w:t>
      </w:r>
      <w:r w:rsidR="00A76C35" w:rsidRPr="00BE6D68">
        <w:rPr>
          <w:rFonts w:ascii="Palatino Linotype" w:hAnsi="Palatino Linotype"/>
        </w:rPr>
        <w:t>e la carga de hasta 8 mil fojas señalando que, las circunstancias y condiciones administrativas del área, dificultan la entrega de la información vía SAIMEX.</w:t>
      </w:r>
    </w:p>
    <w:p w:rsidR="00A76C35" w:rsidRPr="00BE6D68" w:rsidRDefault="00A76C35" w:rsidP="00A76C35">
      <w:pPr>
        <w:spacing w:line="360" w:lineRule="auto"/>
        <w:ind w:left="708"/>
        <w:jc w:val="both"/>
        <w:rPr>
          <w:rFonts w:ascii="Palatino Linotype" w:hAnsi="Palatino Linotype"/>
        </w:rPr>
      </w:pPr>
    </w:p>
    <w:p w:rsidR="00A76C35" w:rsidRPr="00BE6D68" w:rsidRDefault="00A76C35" w:rsidP="00A76C35">
      <w:pPr>
        <w:spacing w:line="360" w:lineRule="auto"/>
        <w:ind w:left="708"/>
        <w:jc w:val="both"/>
        <w:rPr>
          <w:rFonts w:ascii="Palatino Linotype" w:hAnsi="Palatino Linotype"/>
        </w:rPr>
      </w:pPr>
      <w:r w:rsidRPr="00BE6D68">
        <w:rPr>
          <w:rFonts w:ascii="Palatino Linotype" w:hAnsi="Palatino Linotype"/>
        </w:rPr>
        <w:t xml:space="preserve">Con las siguientes especificaciones; </w:t>
      </w: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t xml:space="preserve">El </w:t>
      </w:r>
      <w:r w:rsidRPr="00BE6D68">
        <w:rPr>
          <w:rFonts w:ascii="Palatino Linotype" w:hAnsi="Palatino Linotype"/>
        </w:rPr>
        <w:t xml:space="preserve">solicitante se podrá contactar con la Servidora Pública Cynthia </w:t>
      </w:r>
      <w:proofErr w:type="spellStart"/>
      <w:r w:rsidRPr="00BE6D68">
        <w:rPr>
          <w:rFonts w:ascii="Palatino Linotype" w:hAnsi="Palatino Linotype"/>
        </w:rPr>
        <w:t>Samantha</w:t>
      </w:r>
      <w:proofErr w:type="spellEnd"/>
      <w:r w:rsidRPr="00BE6D68">
        <w:rPr>
          <w:rFonts w:ascii="Palatino Linotype" w:hAnsi="Palatino Linotype"/>
        </w:rPr>
        <w:t xml:space="preserve"> Castillo Cruz, adscrita a la Unidad de Transparencia y Acceso a la Información a efecto de concretar una cita con cada una de las Dependencias poseedoras de la información a la que pretende acceder. Dicho contacto se podrá llevar a cabo a través del número 55 59 72 82 80 ext. 2273 o bien en la oficina que ocupa la Unidad de Transparencia y Acceso a Información ubicadas en calle Reforma No. 4, Planta Alta, Colonia Centro, Chalco. Código postal 56600 en un horario de 09:00 a 16:00 h</w:t>
      </w:r>
      <w:r w:rsidR="0023388C" w:rsidRPr="00BE6D68">
        <w:rPr>
          <w:rFonts w:ascii="Palatino Linotype" w:hAnsi="Palatino Linotype"/>
        </w:rPr>
        <w:t>o</w:t>
      </w:r>
      <w:r w:rsidRPr="00BE6D68">
        <w:rPr>
          <w:rFonts w:ascii="Palatino Linotype" w:hAnsi="Palatino Linotype"/>
        </w:rPr>
        <w:t>r</w:t>
      </w:r>
      <w:r w:rsidR="0023388C" w:rsidRPr="00BE6D68">
        <w:rPr>
          <w:rFonts w:ascii="Palatino Linotype" w:hAnsi="Palatino Linotype"/>
        </w:rPr>
        <w:t>a</w:t>
      </w:r>
      <w:r w:rsidRPr="00BE6D68">
        <w:rPr>
          <w:rFonts w:ascii="Palatino Linotype" w:hAnsi="Palatino Linotype"/>
        </w:rPr>
        <w:t>s.</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La consulta directa de la Información se llevará a cabo en la oficina que ocupa Sindicatura Municipal en un horario de 09:00 a 16:00 h</w:t>
      </w:r>
      <w:r w:rsidR="0023388C" w:rsidRPr="00BE6D68">
        <w:rPr>
          <w:rFonts w:ascii="Palatino Linotype" w:hAnsi="Palatino Linotype"/>
        </w:rPr>
        <w:t>o</w:t>
      </w:r>
      <w:r w:rsidRPr="00BE6D68">
        <w:rPr>
          <w:rFonts w:ascii="Palatino Linotype" w:hAnsi="Palatino Linotype"/>
        </w:rPr>
        <w:t>r</w:t>
      </w:r>
      <w:r w:rsidR="0023388C" w:rsidRPr="00BE6D68">
        <w:rPr>
          <w:rFonts w:ascii="Palatino Linotype" w:hAnsi="Palatino Linotype"/>
        </w:rPr>
        <w:t xml:space="preserve">a </w:t>
      </w:r>
      <w:r w:rsidRPr="00BE6D68">
        <w:rPr>
          <w:rFonts w:ascii="Palatino Linotype" w:hAnsi="Palatino Linotype"/>
        </w:rPr>
        <w:t xml:space="preserve">s. </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lastRenderedPageBreak/>
        <w:t xml:space="preserve"> El solicitante deberá presentarse con una identificación oficial vigente con el propósito de realizar su registro en recepción. </w:t>
      </w:r>
    </w:p>
    <w:p w:rsidR="00222C5F" w:rsidRPr="00BE6D68" w:rsidRDefault="00222C5F" w:rsidP="00222C5F">
      <w:pPr>
        <w:spacing w:line="360" w:lineRule="auto"/>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Al momento en que se realice la consulta directa de la información requerida, el Solicitante, será asistido por un Servidor Público adscrito a cada una de las dependencias poseedoras de la Información solicitada, así como de un Servidor Público de la Unidad de Transparencia y Acceso a la Información.</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El solicitante dará cumplimiento a las diversas medidas técnicas, físicas y administrativas, las cuales resultan necesarias para la integridad de la información a consultar.</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El solicitante no beberá introducir ningún objeto al área dispuesta para la consulta de la información que pueda poner en riesgo la integridad de la misma, tales como alimentos, líquidos u otros similares, ni sustancias o dispositivos inflamables.</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El área de consulta deberá contar con material de papelería, bolígrafos, lápices, hojas de papel, para el caso de que el solicitante lo requiera.</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En caso de que el solicitante requiera la reproducción de la información, el personal de la Unidad de Transparencia y Acceso a la Información deberá indicarle el monto, en atención al artículo 73 del Código Financiero del Estado de México y Municipios, así como el procedimiento para la realización del pago respectivo. </w:t>
      </w:r>
    </w:p>
    <w:p w:rsidR="00222C5F" w:rsidRPr="00BE6D68" w:rsidRDefault="00222C5F" w:rsidP="00222C5F">
      <w:pPr>
        <w:pStyle w:val="Prrafodelista"/>
        <w:spacing w:line="360" w:lineRule="auto"/>
        <w:ind w:left="720"/>
        <w:jc w:val="both"/>
        <w:rPr>
          <w:rFonts w:ascii="Palatino Linotype" w:hAnsi="Palatino Linotype"/>
        </w:rPr>
      </w:pPr>
    </w:p>
    <w:p w:rsidR="00A76C35" w:rsidRPr="00BE6D68" w:rsidRDefault="00A76C35" w:rsidP="00A76C35">
      <w:pPr>
        <w:pStyle w:val="Prrafodelista"/>
        <w:numPr>
          <w:ilvl w:val="0"/>
          <w:numId w:val="11"/>
        </w:numPr>
        <w:spacing w:line="360" w:lineRule="auto"/>
        <w:jc w:val="both"/>
        <w:rPr>
          <w:rFonts w:ascii="Palatino Linotype" w:hAnsi="Palatino Linotype"/>
        </w:rPr>
      </w:pPr>
      <w:r w:rsidRPr="00BE6D68">
        <w:rPr>
          <w:rFonts w:ascii="Palatino Linotype" w:hAnsi="Palatino Linotype"/>
        </w:rPr>
        <w:t>La consulta y la disposición de la información, se circunscribe al plazo de sesenta días hábiles a partir de la presente notificación, de acuerdo con lo establecido por el artículo 166, segundo párrafo de la Ley de Transparencia del Estado, en días y horas hábiles</w:t>
      </w:r>
      <w:r w:rsidRPr="00BE6D68">
        <w:t>.</w:t>
      </w:r>
    </w:p>
    <w:p w:rsidR="00A76C35" w:rsidRPr="00BE6D68" w:rsidRDefault="00A76C35" w:rsidP="007D40B5">
      <w:pPr>
        <w:spacing w:line="360" w:lineRule="auto"/>
        <w:jc w:val="both"/>
      </w:pPr>
    </w:p>
    <w:p w:rsidR="00A76C35" w:rsidRPr="00BE6D68" w:rsidRDefault="00A76C35" w:rsidP="007D40B5">
      <w:pPr>
        <w:spacing w:line="360" w:lineRule="auto"/>
        <w:jc w:val="both"/>
      </w:pPr>
    </w:p>
    <w:p w:rsidR="007D40B5" w:rsidRPr="00BE6D68" w:rsidRDefault="007D40B5" w:rsidP="007D40B5">
      <w:pPr>
        <w:spacing w:line="360" w:lineRule="auto"/>
        <w:jc w:val="both"/>
        <w:rPr>
          <w:rFonts w:ascii="Palatino Linotype" w:hAnsi="Palatino Linotype"/>
        </w:rPr>
      </w:pPr>
      <w:r w:rsidRPr="00BE6D68">
        <w:rPr>
          <w:rFonts w:ascii="Palatino Linotype" w:hAnsi="Palatino Linotype"/>
        </w:rPr>
        <w:t xml:space="preserve">Cabe resaltar que durante la etapa de Manifestaciones </w:t>
      </w:r>
      <w:r w:rsidR="00222C5F" w:rsidRPr="00BE6D68">
        <w:rPr>
          <w:rFonts w:ascii="Palatino Linotype" w:hAnsi="Palatino Linotype"/>
        </w:rPr>
        <w:t xml:space="preserve">a efecto de no vulnerar el derecho al acceso a la información del Recurrente el Sujeto Obligado rindió su informe justificado en los términos siguientes; </w:t>
      </w:r>
    </w:p>
    <w:p w:rsidR="00A76C35" w:rsidRPr="00BE6D68" w:rsidRDefault="00A76C35" w:rsidP="00A76C35">
      <w:pPr>
        <w:pStyle w:val="Prrafodelista"/>
        <w:numPr>
          <w:ilvl w:val="0"/>
          <w:numId w:val="11"/>
        </w:numPr>
        <w:jc w:val="both"/>
        <w:rPr>
          <w:rFonts w:ascii="Palatino Linotype" w:hAnsi="Palatino Linotype"/>
          <w:b/>
          <w:i/>
        </w:rPr>
      </w:pPr>
      <w:r w:rsidRPr="00BE6D68">
        <w:rPr>
          <w:rFonts w:ascii="Palatino Linotype" w:eastAsiaTheme="majorEastAsia" w:hAnsi="Palatino Linotype"/>
          <w:b/>
          <w:i/>
        </w:rPr>
        <w:t xml:space="preserve">Oficio GCH-SM-282-2025.pdf: </w:t>
      </w:r>
      <w:r w:rsidRPr="00BE6D68">
        <w:rPr>
          <w:rFonts w:ascii="Palatino Linotype" w:eastAsiaTheme="majorEastAsia" w:hAnsi="Palatino Linotype"/>
        </w:rPr>
        <w:t xml:space="preserve">Soporte documental que consta de ocho fojas en formato PDF de fecha veintitrés de octubre de dos mil veinticinco por medio del cual el </w:t>
      </w:r>
      <w:proofErr w:type="spellStart"/>
      <w:r w:rsidRPr="00BE6D68">
        <w:rPr>
          <w:rFonts w:ascii="Palatino Linotype" w:eastAsiaTheme="majorEastAsia" w:hAnsi="Palatino Linotype"/>
        </w:rPr>
        <w:t>sindico</w:t>
      </w:r>
      <w:proofErr w:type="spellEnd"/>
      <w:r w:rsidRPr="00BE6D68">
        <w:rPr>
          <w:rFonts w:ascii="Palatino Linotype" w:eastAsiaTheme="majorEastAsia" w:hAnsi="Palatino Linotype"/>
        </w:rPr>
        <w:t xml:space="preserve"> municipal ratifica su respuesta anexando una captura de pantalla en los términos siguientes; </w:t>
      </w:r>
    </w:p>
    <w:p w:rsidR="00A76C35" w:rsidRPr="00BE6D68" w:rsidRDefault="00A76C35" w:rsidP="00A76C35">
      <w:pPr>
        <w:pStyle w:val="Prrafodelista"/>
        <w:ind w:left="720"/>
        <w:jc w:val="center"/>
        <w:rPr>
          <w:rFonts w:ascii="Palatino Linotype" w:hAnsi="Palatino Linotype"/>
          <w:b/>
          <w:i/>
        </w:rPr>
      </w:pPr>
      <w:r w:rsidRPr="00BE6D68">
        <w:rPr>
          <w:rFonts w:ascii="Palatino Linotype" w:hAnsi="Palatino Linotype"/>
          <w:b/>
          <w:i/>
          <w:noProof/>
          <w:lang w:val="es-MX" w:eastAsia="es-MX"/>
        </w:rPr>
        <w:drawing>
          <wp:inline distT="0" distB="0" distL="0" distR="0" wp14:anchorId="5D0399FD" wp14:editId="055EAC99">
            <wp:extent cx="3883522" cy="2466958"/>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9468" cy="2477088"/>
                    </a:xfrm>
                    <a:prstGeom prst="rect">
                      <a:avLst/>
                    </a:prstGeom>
                  </pic:spPr>
                </pic:pic>
              </a:graphicData>
            </a:graphic>
          </wp:inline>
        </w:drawing>
      </w:r>
    </w:p>
    <w:p w:rsidR="00A76C35" w:rsidRPr="00BE6D68" w:rsidRDefault="00A76C35" w:rsidP="00A76C35">
      <w:pPr>
        <w:pStyle w:val="Prrafodelista"/>
        <w:ind w:left="720"/>
        <w:rPr>
          <w:rFonts w:ascii="Palatino Linotype" w:hAnsi="Palatino Linotype"/>
          <w:b/>
          <w:i/>
        </w:rPr>
      </w:pPr>
    </w:p>
    <w:p w:rsidR="00A76C35" w:rsidRPr="00BE6D68" w:rsidRDefault="00A76C35" w:rsidP="008D7D86">
      <w:pPr>
        <w:pStyle w:val="Prrafodelista"/>
        <w:numPr>
          <w:ilvl w:val="0"/>
          <w:numId w:val="11"/>
        </w:numPr>
        <w:spacing w:line="360" w:lineRule="auto"/>
        <w:jc w:val="both"/>
        <w:rPr>
          <w:rFonts w:ascii="Palatino Linotype" w:hAnsi="Palatino Linotype"/>
          <w:b/>
          <w:i/>
        </w:rPr>
      </w:pPr>
      <w:r w:rsidRPr="00BE6D68">
        <w:rPr>
          <w:rFonts w:ascii="Palatino Linotype" w:eastAsiaTheme="majorEastAsia" w:hAnsi="Palatino Linotype"/>
          <w:b/>
          <w:i/>
        </w:rPr>
        <w:t xml:space="preserve">Informe Justificado 228.pdf: </w:t>
      </w:r>
      <w:r w:rsidRPr="00BE6D68">
        <w:rPr>
          <w:rFonts w:ascii="Palatino Linotype" w:eastAsiaTheme="majorEastAsia" w:hAnsi="Palatino Linotype"/>
        </w:rPr>
        <w:t xml:space="preserve">Soporte documental que consta de seis fojas en formato PDF de fecha diez de noviembre de dos mil veinticinco por medio del cual </w:t>
      </w:r>
      <w:r w:rsidR="008D7D86" w:rsidRPr="00BE6D68">
        <w:rPr>
          <w:rFonts w:ascii="Palatino Linotype" w:eastAsiaTheme="majorEastAsia" w:hAnsi="Palatino Linotype"/>
        </w:rPr>
        <w:t xml:space="preserve">el Titular de la Unidad de Transparencia agrega lo siguiente; </w:t>
      </w:r>
    </w:p>
    <w:p w:rsidR="00A76C35" w:rsidRPr="00BE6D68" w:rsidRDefault="00A76C35" w:rsidP="008D7D86">
      <w:pPr>
        <w:spacing w:line="360" w:lineRule="auto"/>
        <w:jc w:val="both"/>
        <w:rPr>
          <w:rFonts w:ascii="Palatino Linotype" w:hAnsi="Palatino Linotype"/>
          <w:b/>
          <w:i/>
        </w:rPr>
      </w:pPr>
    </w:p>
    <w:p w:rsidR="00A76C35" w:rsidRPr="00BE6D68" w:rsidRDefault="008D7D86" w:rsidP="008D7D86">
      <w:pPr>
        <w:spacing w:line="360" w:lineRule="auto"/>
        <w:ind w:left="708"/>
        <w:jc w:val="both"/>
        <w:rPr>
          <w:rFonts w:ascii="Palatino Linotype" w:hAnsi="Palatino Linotype"/>
        </w:rPr>
      </w:pPr>
      <w:r w:rsidRPr="00BE6D68">
        <w:rPr>
          <w:rFonts w:ascii="Palatino Linotype" w:hAnsi="Palatino Linotype"/>
        </w:rPr>
        <w:lastRenderedPageBreak/>
        <w:t xml:space="preserve">Se podrá hacer entrega sin costo alguno de la información, si usted proporciona los medios electrónicos u ópticos (USB, disco duro externo, CD-DVD, Blu-ray). Podrá contactarse con la servidora pública adscrita a la Unidad de Transparencia, Cynthia </w:t>
      </w:r>
      <w:proofErr w:type="spellStart"/>
      <w:r w:rsidRPr="00BE6D68">
        <w:rPr>
          <w:rFonts w:ascii="Palatino Linotype" w:hAnsi="Palatino Linotype"/>
        </w:rPr>
        <w:t>Samantha</w:t>
      </w:r>
      <w:proofErr w:type="spellEnd"/>
      <w:r w:rsidRPr="00BE6D68">
        <w:rPr>
          <w:rFonts w:ascii="Palatino Linotype" w:hAnsi="Palatino Linotype"/>
        </w:rPr>
        <w:t xml:space="preserve"> Castillo Cruz, con número telefónico de contacto 55 59 72 82 80 Ext. 2273, a efecto de llevar a cabo la asistencia correspondiente.</w:t>
      </w:r>
    </w:p>
    <w:p w:rsidR="008D7D86" w:rsidRPr="00BE6D68" w:rsidRDefault="008D7D86" w:rsidP="007D40B5">
      <w:pPr>
        <w:spacing w:line="360" w:lineRule="auto"/>
        <w:jc w:val="both"/>
        <w:rPr>
          <w:rFonts w:ascii="Palatino Linotype" w:hAnsi="Palatino Linotype"/>
        </w:rPr>
      </w:pPr>
    </w:p>
    <w:p w:rsidR="008D7D86" w:rsidRPr="00BE6D68" w:rsidRDefault="008D7D86" w:rsidP="008D7D86">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Domicilio por correo certificado </w:t>
      </w:r>
    </w:p>
    <w:p w:rsidR="008D7D86" w:rsidRPr="00BE6D68" w:rsidRDefault="008D7D86" w:rsidP="008D7D86">
      <w:pPr>
        <w:spacing w:line="360" w:lineRule="auto"/>
        <w:ind w:left="708"/>
        <w:jc w:val="both"/>
        <w:rPr>
          <w:rFonts w:ascii="Palatino Linotype" w:hAnsi="Palatino Linotype"/>
        </w:rPr>
      </w:pPr>
      <w:r w:rsidRPr="00BE6D68">
        <w:rPr>
          <w:rFonts w:ascii="Palatino Linotype" w:hAnsi="Palatino Linotype"/>
        </w:rPr>
        <w:t xml:space="preserve">En caso de que requiera que los documentos sean remitidos a su domicilio, se agregará a los costos de reproducción, un excedente que depende de los siguientes factores: </w:t>
      </w:r>
    </w:p>
    <w:p w:rsidR="008D7D86" w:rsidRPr="00BE6D68" w:rsidRDefault="008D7D86" w:rsidP="008D7D86">
      <w:pPr>
        <w:pStyle w:val="Prrafodelista"/>
        <w:numPr>
          <w:ilvl w:val="0"/>
          <w:numId w:val="12"/>
        </w:numPr>
        <w:spacing w:line="360" w:lineRule="auto"/>
        <w:jc w:val="both"/>
        <w:rPr>
          <w:rFonts w:ascii="Palatino Linotype" w:hAnsi="Palatino Linotype"/>
        </w:rPr>
      </w:pPr>
      <w:r w:rsidRPr="00BE6D68">
        <w:rPr>
          <w:rFonts w:ascii="Palatino Linotype" w:hAnsi="Palatino Linotype"/>
        </w:rPr>
        <w:t xml:space="preserve">Del destino al que sea remitida la información; </w:t>
      </w:r>
    </w:p>
    <w:p w:rsidR="008D7D86" w:rsidRPr="00BE6D68" w:rsidRDefault="008D7D86" w:rsidP="008D7D86">
      <w:pPr>
        <w:pStyle w:val="Prrafodelista"/>
        <w:numPr>
          <w:ilvl w:val="0"/>
          <w:numId w:val="12"/>
        </w:numPr>
        <w:spacing w:line="360" w:lineRule="auto"/>
        <w:jc w:val="both"/>
        <w:rPr>
          <w:rFonts w:ascii="Palatino Linotype" w:hAnsi="Palatino Linotype"/>
        </w:rPr>
      </w:pPr>
      <w:r w:rsidRPr="00BE6D68">
        <w:rPr>
          <w:rFonts w:ascii="Palatino Linotype" w:hAnsi="Palatino Linotype"/>
        </w:rPr>
        <w:t xml:space="preserve">Del volumen y peso del envío; </w:t>
      </w:r>
    </w:p>
    <w:p w:rsidR="008D7D86" w:rsidRPr="00BE6D68" w:rsidRDefault="008D7D86" w:rsidP="008D7D86">
      <w:pPr>
        <w:pStyle w:val="Prrafodelista"/>
        <w:numPr>
          <w:ilvl w:val="0"/>
          <w:numId w:val="12"/>
        </w:numPr>
        <w:spacing w:line="360" w:lineRule="auto"/>
        <w:jc w:val="both"/>
        <w:rPr>
          <w:rFonts w:ascii="Palatino Linotype" w:hAnsi="Palatino Linotype"/>
        </w:rPr>
      </w:pPr>
      <w:r w:rsidRPr="00BE6D68">
        <w:rPr>
          <w:rFonts w:ascii="Palatino Linotype" w:hAnsi="Palatino Linotype"/>
        </w:rPr>
        <w:t xml:space="preserve">Del prestador del servicio de mensajería; y </w:t>
      </w:r>
    </w:p>
    <w:p w:rsidR="008D7D86" w:rsidRPr="00BE6D68" w:rsidRDefault="008D7D86" w:rsidP="008D7D86">
      <w:pPr>
        <w:pStyle w:val="Prrafodelista"/>
        <w:numPr>
          <w:ilvl w:val="0"/>
          <w:numId w:val="12"/>
        </w:numPr>
        <w:spacing w:line="360" w:lineRule="auto"/>
        <w:jc w:val="both"/>
        <w:rPr>
          <w:rFonts w:ascii="Palatino Linotype" w:hAnsi="Palatino Linotype"/>
        </w:rPr>
      </w:pPr>
      <w:r w:rsidRPr="00BE6D68">
        <w:rPr>
          <w:rFonts w:ascii="Palatino Linotype" w:hAnsi="Palatino Linotype"/>
        </w:rPr>
        <w:t xml:space="preserve">Del tipo de servicio solicitado: ordinario o urgente. </w:t>
      </w:r>
    </w:p>
    <w:p w:rsidR="00222C5F" w:rsidRPr="00BE6D68" w:rsidRDefault="00222C5F" w:rsidP="008D7D86">
      <w:pPr>
        <w:spacing w:line="360" w:lineRule="auto"/>
        <w:ind w:left="708"/>
        <w:jc w:val="both"/>
        <w:rPr>
          <w:rFonts w:ascii="Palatino Linotype" w:hAnsi="Palatino Linotype"/>
        </w:rPr>
      </w:pPr>
    </w:p>
    <w:p w:rsidR="008D7D86" w:rsidRPr="00BE6D68" w:rsidRDefault="008D7D86" w:rsidP="008D7D86">
      <w:pPr>
        <w:spacing w:line="360" w:lineRule="auto"/>
        <w:ind w:left="708"/>
        <w:jc w:val="both"/>
        <w:rPr>
          <w:rFonts w:ascii="Palatino Linotype" w:hAnsi="Palatino Linotype"/>
        </w:rPr>
      </w:pPr>
      <w:r w:rsidRPr="00BE6D68">
        <w:rPr>
          <w:rFonts w:ascii="Palatino Linotype" w:hAnsi="Palatino Linotype"/>
        </w:rPr>
        <w:t xml:space="preserve">Por lo anterior, a través de la de la servidora pública adscrita a la Unidad de Transparencia, Cynthia </w:t>
      </w:r>
      <w:proofErr w:type="spellStart"/>
      <w:r w:rsidRPr="00BE6D68">
        <w:rPr>
          <w:rFonts w:ascii="Palatino Linotype" w:hAnsi="Palatino Linotype"/>
        </w:rPr>
        <w:t>Samantha</w:t>
      </w:r>
      <w:proofErr w:type="spellEnd"/>
      <w:r w:rsidRPr="00BE6D68">
        <w:rPr>
          <w:rFonts w:ascii="Palatino Linotype" w:hAnsi="Palatino Linotype"/>
        </w:rPr>
        <w:t xml:space="preserve"> Castillo Cruz, se le notificaría en un plazo no mayor a tres días, el costo de envío y reproducción, para que proceda a efectuar el pago correspondiente, el cual deberá hacerlo en un plazo no mayor a treinta días hábiles.</w:t>
      </w:r>
    </w:p>
    <w:p w:rsidR="008D7D86" w:rsidRPr="00BE6D68" w:rsidRDefault="008D7D86" w:rsidP="008D7D86">
      <w:pPr>
        <w:spacing w:line="360" w:lineRule="auto"/>
        <w:ind w:left="708"/>
        <w:jc w:val="both"/>
        <w:rPr>
          <w:rFonts w:ascii="Palatino Linotype" w:hAnsi="Palatino Linotype"/>
        </w:rPr>
      </w:pPr>
    </w:p>
    <w:p w:rsidR="007D40B5" w:rsidRPr="00BE6D68" w:rsidRDefault="007D40B5" w:rsidP="007D40B5">
      <w:pPr>
        <w:spacing w:line="360" w:lineRule="auto"/>
        <w:jc w:val="both"/>
        <w:rPr>
          <w:rFonts w:ascii="Palatino Linotype" w:hAnsi="Palatino Linotype"/>
        </w:rPr>
      </w:pPr>
      <w:r w:rsidRPr="00BE6D68">
        <w:rPr>
          <w:rFonts w:ascii="Palatino Linotype" w:hAnsi="Palatino Linotype"/>
        </w:rPr>
        <w:t xml:space="preserve">Sin que pase por desapercibido para este Órgano Garante que respecto los requerimientos números </w:t>
      </w:r>
      <w:r w:rsidR="00222C5F" w:rsidRPr="00BE6D68">
        <w:rPr>
          <w:rFonts w:ascii="Palatino Linotype" w:hAnsi="Palatino Linotype"/>
        </w:rPr>
        <w:t>1 y 5</w:t>
      </w:r>
      <w:r w:rsidRPr="00BE6D68">
        <w:rPr>
          <w:rFonts w:ascii="Palatino Linotype" w:hAnsi="Palatino Linotype"/>
        </w:rPr>
        <w:t xml:space="preserve"> el Recurrente no preciso la temporalidad respecto la que solicitaba la información por lo que resulta procedente traer a colación el Criterio </w:t>
      </w:r>
      <w:r w:rsidRPr="00BE6D68">
        <w:rPr>
          <w:rFonts w:ascii="Palatino Linotype" w:hAnsi="Palatino Linotype"/>
        </w:rPr>
        <w:lastRenderedPageBreak/>
        <w:t xml:space="preserve">Orientador 003/2019 del entonces Órgano Garante Nacional, el cual establece que para el caso en que no se adviertan elementos para efectos de la búsqueda de la información se deberá considerar el año inmediato anterior  a la fecha en que se presentó la solicitud, por lo que para los requerimientos anteriormente citados el periodo de búsqueda de la información debe ser ajustado del </w:t>
      </w:r>
      <w:r w:rsidR="00222C5F" w:rsidRPr="00BE6D68">
        <w:rPr>
          <w:rFonts w:ascii="Palatino Linotype" w:hAnsi="Palatino Linotype"/>
        </w:rPr>
        <w:t xml:space="preserve">siete de octubre de dos mil veinticuatro al siete de octubre de dos mil </w:t>
      </w:r>
      <w:r w:rsidR="009F49B1" w:rsidRPr="00BE6D68">
        <w:rPr>
          <w:rFonts w:ascii="Palatino Linotype" w:hAnsi="Palatino Linotype"/>
        </w:rPr>
        <w:t>veinticinco</w:t>
      </w:r>
      <w:r w:rsidRPr="00BE6D68">
        <w:rPr>
          <w:rFonts w:ascii="Palatino Linotype" w:hAnsi="Palatino Linotype"/>
        </w:rPr>
        <w:t xml:space="preserve">, conforme los siguiente; </w:t>
      </w:r>
    </w:p>
    <w:p w:rsidR="007D40B5" w:rsidRPr="00BE6D68" w:rsidRDefault="007D40B5" w:rsidP="007D40B5">
      <w:pPr>
        <w:ind w:left="708"/>
        <w:jc w:val="both"/>
        <w:rPr>
          <w:rFonts w:ascii="Palatino Linotype" w:eastAsia="Arial" w:hAnsi="Palatino Linotype" w:cs="Arial"/>
          <w:i/>
          <w:sz w:val="22"/>
          <w:szCs w:val="22"/>
        </w:rPr>
      </w:pPr>
      <w:r w:rsidRPr="00BE6D68">
        <w:rPr>
          <w:rFonts w:ascii="Palatino Linotype" w:eastAsia="Arial" w:hAnsi="Palatino Linotype" w:cs="Arial"/>
          <w:b/>
          <w:i/>
          <w:sz w:val="22"/>
          <w:szCs w:val="22"/>
        </w:rPr>
        <w:t xml:space="preserve">Periodo de búsqueda de la información. </w:t>
      </w:r>
      <w:r w:rsidRPr="00BE6D68">
        <w:rPr>
          <w:rFonts w:ascii="Palatino Linotype" w:eastAsia="Arial" w:hAnsi="Palatino Linotype" w:cs="Arial"/>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D40B5" w:rsidRPr="00BE6D68" w:rsidRDefault="007D40B5" w:rsidP="007D40B5">
      <w:pPr>
        <w:jc w:val="both"/>
        <w:rPr>
          <w:rFonts w:ascii="Palatino Linotype" w:hAnsi="Palatino Linotype" w:cs="Arial"/>
          <w:i/>
          <w:color w:val="000000"/>
          <w:sz w:val="22"/>
          <w:szCs w:val="22"/>
        </w:rPr>
      </w:pPr>
    </w:p>
    <w:p w:rsidR="007D40B5" w:rsidRPr="00BE6D68" w:rsidRDefault="007D40B5" w:rsidP="007D40B5">
      <w:pPr>
        <w:ind w:firstLine="708"/>
        <w:jc w:val="both"/>
        <w:rPr>
          <w:rFonts w:ascii="Palatino Linotype" w:hAnsi="Palatino Linotype" w:cs="Arial"/>
          <w:b/>
          <w:i/>
          <w:sz w:val="16"/>
          <w:szCs w:val="16"/>
        </w:rPr>
      </w:pPr>
      <w:r w:rsidRPr="00BE6D68">
        <w:rPr>
          <w:rFonts w:ascii="Palatino Linotype" w:hAnsi="Palatino Linotype" w:cs="Arial"/>
          <w:b/>
          <w:i/>
          <w:sz w:val="16"/>
          <w:szCs w:val="16"/>
        </w:rPr>
        <w:t>Precedentes:</w:t>
      </w:r>
    </w:p>
    <w:p w:rsidR="007D40B5" w:rsidRPr="00BE6D68" w:rsidRDefault="007D40B5" w:rsidP="007D40B5">
      <w:pPr>
        <w:pStyle w:val="Prrafodelista"/>
        <w:numPr>
          <w:ilvl w:val="0"/>
          <w:numId w:val="2"/>
        </w:numPr>
        <w:ind w:hanging="357"/>
        <w:contextualSpacing/>
        <w:jc w:val="both"/>
        <w:rPr>
          <w:rFonts w:ascii="Palatino Linotype" w:eastAsia="Symbol" w:hAnsi="Palatino Linotype" w:cs="Arial"/>
          <w:i/>
          <w:sz w:val="16"/>
          <w:szCs w:val="16"/>
        </w:rPr>
      </w:pPr>
      <w:r w:rsidRPr="00BE6D68">
        <w:rPr>
          <w:rFonts w:ascii="Palatino Linotype" w:eastAsia="Arial" w:hAnsi="Palatino Linotype" w:cs="Arial"/>
          <w:i/>
          <w:spacing w:val="-1"/>
          <w:sz w:val="16"/>
          <w:szCs w:val="16"/>
        </w:rPr>
        <w:t>Acceso a la información pública. R</w:t>
      </w:r>
      <w:r w:rsidRPr="00BE6D68">
        <w:rPr>
          <w:rFonts w:ascii="Palatino Linotype" w:eastAsia="Arial" w:hAnsi="Palatino Linotype" w:cs="Arial"/>
          <w:i/>
          <w:spacing w:val="3"/>
          <w:sz w:val="16"/>
          <w:szCs w:val="16"/>
        </w:rPr>
        <w:t>R</w:t>
      </w:r>
      <w:r w:rsidRPr="00BE6D68">
        <w:rPr>
          <w:rFonts w:ascii="Palatino Linotype" w:eastAsia="Arial" w:hAnsi="Palatino Linotype" w:cs="Arial"/>
          <w:i/>
          <w:sz w:val="16"/>
          <w:szCs w:val="16"/>
        </w:rPr>
        <w:t>A</w:t>
      </w:r>
      <w:r w:rsidRPr="00BE6D68">
        <w:rPr>
          <w:rFonts w:ascii="Palatino Linotype" w:eastAsia="Arial" w:hAnsi="Palatino Linotype" w:cs="Arial"/>
          <w:i/>
          <w:spacing w:val="5"/>
          <w:sz w:val="16"/>
          <w:szCs w:val="16"/>
        </w:rPr>
        <w:t xml:space="preserve"> 0022</w:t>
      </w:r>
      <w:r w:rsidRPr="00BE6D68">
        <w:rPr>
          <w:rFonts w:ascii="Palatino Linotype" w:eastAsia="Arial" w:hAnsi="Palatino Linotype" w:cs="Arial"/>
          <w:i/>
          <w:spacing w:val="-1"/>
          <w:sz w:val="16"/>
          <w:szCs w:val="16"/>
        </w:rPr>
        <w:t>/17</w:t>
      </w:r>
      <w:r w:rsidRPr="00BE6D68">
        <w:rPr>
          <w:rFonts w:ascii="Palatino Linotype" w:eastAsia="Arial" w:hAnsi="Palatino Linotype" w:cs="Arial"/>
          <w:i/>
          <w:sz w:val="16"/>
          <w:szCs w:val="16"/>
        </w:rPr>
        <w:t>.</w:t>
      </w:r>
      <w:r w:rsidRPr="00BE6D68">
        <w:rPr>
          <w:rFonts w:ascii="Palatino Linotype" w:eastAsia="Arial" w:hAnsi="Palatino Linotype" w:cs="Arial"/>
          <w:i/>
          <w:spacing w:val="15"/>
          <w:sz w:val="16"/>
          <w:szCs w:val="16"/>
        </w:rPr>
        <w:t xml:space="preserve"> </w:t>
      </w:r>
      <w:r w:rsidRPr="00BE6D68">
        <w:rPr>
          <w:rFonts w:ascii="Palatino Linotype" w:eastAsia="Arial" w:hAnsi="Palatino Linotype" w:cs="Arial"/>
          <w:i/>
          <w:spacing w:val="4"/>
          <w:sz w:val="16"/>
          <w:szCs w:val="16"/>
        </w:rPr>
        <w:t xml:space="preserve">Sesión del 16 de febrero de 2017. Votación por unanimidad. </w:t>
      </w:r>
      <w:r w:rsidRPr="00BE6D68">
        <w:rPr>
          <w:rFonts w:ascii="Palatino Linotype" w:eastAsia="Arial" w:hAnsi="Palatino Linotype" w:cs="Arial"/>
          <w:i/>
          <w:sz w:val="16"/>
          <w:szCs w:val="16"/>
        </w:rPr>
        <w:t>Sin votos disidentes o particulares.</w:t>
      </w:r>
      <w:r w:rsidRPr="00BE6D68">
        <w:rPr>
          <w:rFonts w:ascii="Palatino Linotype" w:eastAsia="Arial" w:hAnsi="Palatino Linotype" w:cs="Arial"/>
          <w:i/>
          <w:spacing w:val="4"/>
          <w:sz w:val="16"/>
          <w:szCs w:val="16"/>
        </w:rPr>
        <w:t xml:space="preserve"> </w:t>
      </w:r>
      <w:r w:rsidRPr="00BE6D68">
        <w:rPr>
          <w:rFonts w:ascii="Palatino Linotype" w:eastAsia="Arial" w:hAnsi="Palatino Linotype" w:cs="Arial"/>
          <w:i/>
          <w:sz w:val="16"/>
          <w:szCs w:val="16"/>
        </w:rPr>
        <w:t xml:space="preserve">Instituto Mexicano de la Propiedad Industrial. </w:t>
      </w:r>
      <w:r w:rsidRPr="00BE6D68">
        <w:rPr>
          <w:rFonts w:ascii="Palatino Linotype" w:eastAsia="Arial" w:hAnsi="Palatino Linotype" w:cs="Arial"/>
          <w:i/>
          <w:spacing w:val="-1"/>
          <w:sz w:val="16"/>
          <w:szCs w:val="16"/>
        </w:rPr>
        <w:t>C</w:t>
      </w:r>
      <w:r w:rsidRPr="00BE6D68">
        <w:rPr>
          <w:rFonts w:ascii="Palatino Linotype" w:eastAsia="Arial" w:hAnsi="Palatino Linotype" w:cs="Arial"/>
          <w:i/>
          <w:sz w:val="16"/>
          <w:szCs w:val="16"/>
        </w:rPr>
        <w:t>omis</w:t>
      </w:r>
      <w:r w:rsidRPr="00BE6D68">
        <w:rPr>
          <w:rFonts w:ascii="Palatino Linotype" w:eastAsia="Arial" w:hAnsi="Palatino Linotype" w:cs="Arial"/>
          <w:i/>
          <w:spacing w:val="-2"/>
          <w:sz w:val="16"/>
          <w:szCs w:val="16"/>
        </w:rPr>
        <w:t>i</w:t>
      </w:r>
      <w:r w:rsidRPr="00BE6D68">
        <w:rPr>
          <w:rFonts w:ascii="Palatino Linotype" w:eastAsia="Arial" w:hAnsi="Palatino Linotype" w:cs="Arial"/>
          <w:i/>
          <w:sz w:val="16"/>
          <w:szCs w:val="16"/>
        </w:rPr>
        <w:t>o</w:t>
      </w:r>
      <w:r w:rsidRPr="00BE6D68">
        <w:rPr>
          <w:rFonts w:ascii="Palatino Linotype" w:eastAsia="Arial" w:hAnsi="Palatino Linotype" w:cs="Arial"/>
          <w:i/>
          <w:spacing w:val="1"/>
          <w:sz w:val="16"/>
          <w:szCs w:val="16"/>
        </w:rPr>
        <w:t>n</w:t>
      </w:r>
      <w:r w:rsidRPr="00BE6D68">
        <w:rPr>
          <w:rFonts w:ascii="Palatino Linotype" w:eastAsia="Arial" w:hAnsi="Palatino Linotype" w:cs="Arial"/>
          <w:i/>
          <w:sz w:val="16"/>
          <w:szCs w:val="16"/>
        </w:rPr>
        <w:t>a</w:t>
      </w:r>
      <w:r w:rsidRPr="00BE6D68">
        <w:rPr>
          <w:rFonts w:ascii="Palatino Linotype" w:eastAsia="Arial" w:hAnsi="Palatino Linotype" w:cs="Arial"/>
          <w:i/>
          <w:spacing w:val="-1"/>
          <w:sz w:val="16"/>
          <w:szCs w:val="16"/>
        </w:rPr>
        <w:t>d</w:t>
      </w:r>
      <w:r w:rsidRPr="00BE6D68">
        <w:rPr>
          <w:rFonts w:ascii="Palatino Linotype" w:eastAsia="Arial" w:hAnsi="Palatino Linotype" w:cs="Arial"/>
          <w:i/>
          <w:sz w:val="16"/>
          <w:szCs w:val="16"/>
        </w:rPr>
        <w:t>o</w:t>
      </w:r>
      <w:r w:rsidRPr="00BE6D68">
        <w:rPr>
          <w:rFonts w:ascii="Palatino Linotype" w:eastAsia="Arial" w:hAnsi="Palatino Linotype" w:cs="Arial"/>
          <w:i/>
          <w:spacing w:val="3"/>
          <w:sz w:val="16"/>
          <w:szCs w:val="16"/>
        </w:rPr>
        <w:t xml:space="preserve"> </w:t>
      </w:r>
      <w:r w:rsidRPr="00BE6D68">
        <w:rPr>
          <w:rFonts w:ascii="Palatino Linotype" w:eastAsia="Arial" w:hAnsi="Palatino Linotype" w:cs="Arial"/>
          <w:i/>
          <w:spacing w:val="-1"/>
          <w:sz w:val="16"/>
          <w:szCs w:val="16"/>
        </w:rPr>
        <w:t>P</w:t>
      </w:r>
      <w:r w:rsidRPr="00BE6D68">
        <w:rPr>
          <w:rFonts w:ascii="Palatino Linotype" w:eastAsia="Arial" w:hAnsi="Palatino Linotype" w:cs="Arial"/>
          <w:i/>
          <w:sz w:val="16"/>
          <w:szCs w:val="16"/>
        </w:rPr>
        <w:t>o</w:t>
      </w:r>
      <w:r w:rsidRPr="00BE6D68">
        <w:rPr>
          <w:rFonts w:ascii="Palatino Linotype" w:eastAsia="Arial" w:hAnsi="Palatino Linotype" w:cs="Arial"/>
          <w:i/>
          <w:spacing w:val="-1"/>
          <w:sz w:val="16"/>
          <w:szCs w:val="16"/>
        </w:rPr>
        <w:t>n</w:t>
      </w:r>
      <w:r w:rsidRPr="00BE6D68">
        <w:rPr>
          <w:rFonts w:ascii="Palatino Linotype" w:eastAsia="Arial" w:hAnsi="Palatino Linotype" w:cs="Arial"/>
          <w:i/>
          <w:sz w:val="16"/>
          <w:szCs w:val="16"/>
        </w:rPr>
        <w:t>e</w:t>
      </w:r>
      <w:r w:rsidRPr="00BE6D68">
        <w:rPr>
          <w:rFonts w:ascii="Palatino Linotype" w:eastAsia="Arial" w:hAnsi="Palatino Linotype" w:cs="Arial"/>
          <w:i/>
          <w:spacing w:val="-1"/>
          <w:sz w:val="16"/>
          <w:szCs w:val="16"/>
        </w:rPr>
        <w:t>n</w:t>
      </w:r>
      <w:r w:rsidRPr="00BE6D68">
        <w:rPr>
          <w:rFonts w:ascii="Palatino Linotype" w:eastAsia="Arial" w:hAnsi="Palatino Linotype" w:cs="Arial"/>
          <w:i/>
          <w:spacing w:val="1"/>
          <w:sz w:val="16"/>
          <w:szCs w:val="16"/>
        </w:rPr>
        <w:t>t</w:t>
      </w:r>
      <w:r w:rsidRPr="00BE6D68">
        <w:rPr>
          <w:rFonts w:ascii="Palatino Linotype" w:eastAsia="Arial" w:hAnsi="Palatino Linotype" w:cs="Arial"/>
          <w:i/>
          <w:sz w:val="16"/>
          <w:szCs w:val="16"/>
        </w:rPr>
        <w:t>e Francisco Javier Acuña Llamas.</w:t>
      </w:r>
    </w:p>
    <w:p w:rsidR="007D40B5" w:rsidRPr="00BE6D68" w:rsidRDefault="007D40B5" w:rsidP="007D40B5">
      <w:pPr>
        <w:pStyle w:val="Prrafodelista"/>
        <w:numPr>
          <w:ilvl w:val="0"/>
          <w:numId w:val="2"/>
        </w:numPr>
        <w:ind w:right="120" w:hanging="357"/>
        <w:contextualSpacing/>
        <w:jc w:val="both"/>
        <w:rPr>
          <w:rFonts w:ascii="Palatino Linotype" w:eastAsia="Arial" w:hAnsi="Palatino Linotype" w:cs="Arial"/>
          <w:b/>
          <w:bCs/>
          <w:i/>
          <w:spacing w:val="-1"/>
          <w:sz w:val="16"/>
          <w:szCs w:val="16"/>
        </w:rPr>
      </w:pPr>
      <w:r w:rsidRPr="00BE6D68">
        <w:rPr>
          <w:rFonts w:ascii="Palatino Linotype" w:eastAsia="Arial" w:hAnsi="Palatino Linotype" w:cs="Arial"/>
          <w:i/>
          <w:spacing w:val="-1"/>
          <w:sz w:val="16"/>
          <w:szCs w:val="16"/>
        </w:rPr>
        <w:t>Acceso a la información pública. R</w:t>
      </w:r>
      <w:r w:rsidRPr="00BE6D68">
        <w:rPr>
          <w:rFonts w:ascii="Palatino Linotype" w:eastAsia="Arial" w:hAnsi="Palatino Linotype" w:cs="Arial"/>
          <w:i/>
          <w:spacing w:val="3"/>
          <w:sz w:val="16"/>
          <w:szCs w:val="16"/>
        </w:rPr>
        <w:t>R</w:t>
      </w:r>
      <w:r w:rsidRPr="00BE6D68">
        <w:rPr>
          <w:rFonts w:ascii="Palatino Linotype" w:eastAsia="Arial" w:hAnsi="Palatino Linotype" w:cs="Arial"/>
          <w:i/>
          <w:sz w:val="16"/>
          <w:szCs w:val="16"/>
        </w:rPr>
        <w:t>A</w:t>
      </w:r>
      <w:r w:rsidRPr="00BE6D68">
        <w:rPr>
          <w:rFonts w:ascii="Palatino Linotype" w:eastAsia="Arial" w:hAnsi="Palatino Linotype" w:cs="Arial"/>
          <w:i/>
          <w:spacing w:val="43"/>
          <w:sz w:val="16"/>
          <w:szCs w:val="16"/>
        </w:rPr>
        <w:t xml:space="preserve"> </w:t>
      </w:r>
      <w:r w:rsidRPr="00BE6D68">
        <w:rPr>
          <w:rFonts w:ascii="Palatino Linotype" w:eastAsia="Arial" w:hAnsi="Palatino Linotype" w:cs="Arial"/>
          <w:i/>
          <w:spacing w:val="5"/>
          <w:sz w:val="16"/>
          <w:szCs w:val="16"/>
        </w:rPr>
        <w:t>2536</w:t>
      </w:r>
      <w:r w:rsidRPr="00BE6D68">
        <w:rPr>
          <w:rFonts w:ascii="Palatino Linotype" w:eastAsia="Arial" w:hAnsi="Palatino Linotype" w:cs="Arial"/>
          <w:i/>
          <w:spacing w:val="1"/>
          <w:sz w:val="16"/>
          <w:szCs w:val="16"/>
        </w:rPr>
        <w:t>/</w:t>
      </w:r>
      <w:r w:rsidRPr="00BE6D68">
        <w:rPr>
          <w:rFonts w:ascii="Palatino Linotype" w:eastAsia="Arial" w:hAnsi="Palatino Linotype" w:cs="Arial"/>
          <w:i/>
          <w:sz w:val="16"/>
          <w:szCs w:val="16"/>
        </w:rPr>
        <w:t>17.</w:t>
      </w:r>
      <w:r w:rsidRPr="00BE6D68">
        <w:rPr>
          <w:rFonts w:ascii="Palatino Linotype" w:eastAsia="Arial" w:hAnsi="Palatino Linotype" w:cs="Arial"/>
          <w:b/>
          <w:bCs/>
          <w:i/>
          <w:sz w:val="16"/>
          <w:szCs w:val="16"/>
        </w:rPr>
        <w:t xml:space="preserve"> </w:t>
      </w:r>
      <w:r w:rsidRPr="00BE6D68">
        <w:rPr>
          <w:rFonts w:ascii="Palatino Linotype" w:eastAsia="Arial" w:hAnsi="Palatino Linotype" w:cs="Arial"/>
          <w:i/>
          <w:sz w:val="16"/>
          <w:szCs w:val="16"/>
        </w:rPr>
        <w:t>Sesión del 07 de junio de 2017. Votación por unanimidad. Sin votos disidentes o particulares. Secretaría de Gobernación. Comisionada Ponente Areli Cano Guadiana.</w:t>
      </w:r>
      <w:r w:rsidRPr="00BE6D68">
        <w:rPr>
          <w:rFonts w:ascii="Palatino Linotype" w:eastAsia="Arial" w:hAnsi="Palatino Linotype" w:cs="Arial"/>
          <w:i/>
          <w:spacing w:val="-1"/>
          <w:position w:val="5"/>
          <w:sz w:val="16"/>
          <w:szCs w:val="16"/>
        </w:rPr>
        <w:t xml:space="preserve"> </w:t>
      </w:r>
    </w:p>
    <w:p w:rsidR="007D40B5" w:rsidRPr="00BE6D68" w:rsidRDefault="007D40B5" w:rsidP="007D40B5">
      <w:pPr>
        <w:pStyle w:val="Prrafodelista"/>
        <w:numPr>
          <w:ilvl w:val="0"/>
          <w:numId w:val="2"/>
        </w:numPr>
        <w:tabs>
          <w:tab w:val="left" w:pos="7371"/>
        </w:tabs>
        <w:ind w:left="714" w:hanging="357"/>
        <w:contextualSpacing/>
        <w:jc w:val="both"/>
        <w:rPr>
          <w:rFonts w:ascii="Palatino Linotype" w:eastAsiaTheme="minorEastAsia" w:hAnsi="Palatino Linotype" w:cs="Arial"/>
          <w:i/>
          <w:sz w:val="16"/>
          <w:szCs w:val="16"/>
        </w:rPr>
      </w:pPr>
      <w:r w:rsidRPr="00BE6D68">
        <w:rPr>
          <w:rFonts w:ascii="Palatino Linotype" w:eastAsia="Arial" w:hAnsi="Palatino Linotype" w:cs="Arial"/>
          <w:i/>
          <w:spacing w:val="-1"/>
          <w:position w:val="-1"/>
          <w:sz w:val="16"/>
          <w:szCs w:val="16"/>
        </w:rPr>
        <w:t>Acceso a la información pública. R</w:t>
      </w:r>
      <w:r w:rsidRPr="00BE6D68">
        <w:rPr>
          <w:rFonts w:ascii="Palatino Linotype" w:eastAsia="Arial" w:hAnsi="Palatino Linotype" w:cs="Arial"/>
          <w:i/>
          <w:spacing w:val="3"/>
          <w:position w:val="-1"/>
          <w:sz w:val="16"/>
          <w:szCs w:val="16"/>
        </w:rPr>
        <w:t>R</w:t>
      </w:r>
      <w:r w:rsidRPr="00BE6D68">
        <w:rPr>
          <w:rFonts w:ascii="Palatino Linotype" w:eastAsia="Arial" w:hAnsi="Palatino Linotype" w:cs="Arial"/>
          <w:i/>
          <w:position w:val="-1"/>
          <w:sz w:val="16"/>
          <w:szCs w:val="16"/>
        </w:rPr>
        <w:t xml:space="preserve">A </w:t>
      </w:r>
      <w:r w:rsidRPr="00BE6D68">
        <w:rPr>
          <w:rFonts w:ascii="Palatino Linotype" w:eastAsia="Arial" w:hAnsi="Palatino Linotype" w:cs="Arial"/>
          <w:i/>
          <w:spacing w:val="-1"/>
          <w:position w:val="-1"/>
          <w:sz w:val="16"/>
          <w:szCs w:val="16"/>
        </w:rPr>
        <w:t>3482/17</w:t>
      </w:r>
      <w:r w:rsidRPr="00BE6D68">
        <w:rPr>
          <w:rFonts w:ascii="Palatino Linotype" w:eastAsia="Arial" w:hAnsi="Palatino Linotype" w:cs="Arial"/>
          <w:i/>
          <w:position w:val="-1"/>
          <w:sz w:val="16"/>
          <w:szCs w:val="16"/>
        </w:rPr>
        <w:t xml:space="preserve">. </w:t>
      </w:r>
      <w:r w:rsidRPr="00BE6D68">
        <w:rPr>
          <w:rFonts w:ascii="Palatino Linotype" w:eastAsia="Arial" w:hAnsi="Palatino Linotype" w:cs="Arial"/>
          <w:i/>
          <w:sz w:val="16"/>
          <w:szCs w:val="16"/>
        </w:rPr>
        <w:t xml:space="preserve">Sesión del 02 de agosto de 2017. </w:t>
      </w:r>
      <w:r w:rsidRPr="00BE6D68">
        <w:rPr>
          <w:rFonts w:ascii="Palatino Linotype" w:eastAsia="Arial" w:hAnsi="Palatino Linotype" w:cs="Arial"/>
          <w:i/>
          <w:spacing w:val="-1"/>
          <w:position w:val="-1"/>
          <w:sz w:val="16"/>
          <w:szCs w:val="16"/>
        </w:rPr>
        <w:t>Secretaría de Comunicaciones y Transportes</w:t>
      </w:r>
      <w:r w:rsidRPr="00BE6D68">
        <w:rPr>
          <w:rFonts w:ascii="Palatino Linotype" w:eastAsia="Arial" w:hAnsi="Palatino Linotype" w:cs="Arial"/>
          <w:i/>
          <w:position w:val="-1"/>
          <w:sz w:val="16"/>
          <w:szCs w:val="16"/>
        </w:rPr>
        <w:t xml:space="preserve">. Votación por unanimidad. </w:t>
      </w:r>
      <w:r w:rsidRPr="00BE6D68">
        <w:rPr>
          <w:rFonts w:ascii="Palatino Linotype" w:eastAsia="Arial" w:hAnsi="Palatino Linotype" w:cs="Arial"/>
          <w:i/>
          <w:sz w:val="16"/>
          <w:szCs w:val="16"/>
        </w:rPr>
        <w:t>Sin votos disidentes o particulares.</w:t>
      </w:r>
      <w:r w:rsidRPr="00BE6D68">
        <w:rPr>
          <w:rFonts w:ascii="Palatino Linotype" w:eastAsia="Arial" w:hAnsi="Palatino Linotype" w:cs="Arial"/>
          <w:i/>
          <w:position w:val="-1"/>
          <w:sz w:val="16"/>
          <w:szCs w:val="16"/>
        </w:rPr>
        <w:t xml:space="preserve"> Comisionado Ponente Oscar Mauricio Guerra Ford</w:t>
      </w:r>
      <w:r w:rsidRPr="00BE6D68">
        <w:rPr>
          <w:rFonts w:ascii="Palatino Linotype" w:hAnsi="Palatino Linotype" w:cs="Arial"/>
          <w:i/>
          <w:sz w:val="16"/>
          <w:szCs w:val="16"/>
        </w:rPr>
        <w:t>.</w:t>
      </w:r>
    </w:p>
    <w:p w:rsidR="007D40B5" w:rsidRPr="00BE6D68" w:rsidRDefault="007D40B5" w:rsidP="007D40B5">
      <w:pPr>
        <w:jc w:val="both"/>
        <w:rPr>
          <w:rFonts w:ascii="Arial" w:hAnsi="Arial" w:cs="Arial"/>
          <w:color w:val="000000"/>
        </w:rPr>
      </w:pPr>
    </w:p>
    <w:p w:rsidR="007D40B5" w:rsidRPr="00BE6D68" w:rsidRDefault="007D40B5" w:rsidP="007D40B5">
      <w:pPr>
        <w:spacing w:line="360" w:lineRule="auto"/>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r w:rsidRPr="00BE6D68">
        <w:rPr>
          <w:rFonts w:ascii="Palatino Linotype" w:hAnsi="Palatino Linotype"/>
        </w:rPr>
        <w:t xml:space="preserve">Como podemos apreciar de la documental en análisis, el Sujeto Obligado no niega contar con la información solicitada, por el contrario, acepta de forma expresa poseerla, al cambiar de modalidad y manifestar que se le entregará la información en consulta directa, en consecuencia, </w:t>
      </w:r>
      <w:r w:rsidRPr="00BE6D68">
        <w:rPr>
          <w:rFonts w:ascii="Palatino Linotype" w:hAnsi="Palatino Linotype"/>
          <w:u w:val="single"/>
        </w:rPr>
        <w:t>se omite el estudio de la fuente obligacional que impone al sujeto obligado a generarla, administrarla o poseerla</w:t>
      </w:r>
      <w:r w:rsidRPr="00BE6D68">
        <w:rPr>
          <w:rFonts w:ascii="Palatino Linotype" w:hAnsi="Palatino Linotype"/>
        </w:rPr>
        <w:t>.</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r w:rsidRPr="00BE6D68">
        <w:rPr>
          <w:rFonts w:ascii="Palatino Linotype" w:hAnsi="Palatino Linotype"/>
        </w:rPr>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w:t>
      </w:r>
      <w:r w:rsidRPr="00BE6D68">
        <w:rPr>
          <w:rFonts w:ascii="Palatino Linotype" w:hAnsi="Palatino Linotype"/>
        </w:rPr>
        <w:lastRenderedPageBreak/>
        <w:t xml:space="preserve">de la información requerida, es por ello que se reitera, se asume que posee la información; por lo tanto, el estudio en específico se obvia dado que a nada práctico llevaría el alcance del mismo. </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spacing w:line="360" w:lineRule="auto"/>
        <w:jc w:val="both"/>
        <w:rPr>
          <w:rFonts w:ascii="Palatino Linotype" w:hAnsi="Palatino Linotype"/>
        </w:rPr>
      </w:pPr>
      <w:r w:rsidRPr="00BE6D68">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7D40B5" w:rsidRPr="00BE6D68" w:rsidRDefault="007D40B5" w:rsidP="007D40B5">
      <w:pPr>
        <w:spacing w:line="360" w:lineRule="auto"/>
        <w:jc w:val="both"/>
        <w:rPr>
          <w:rFonts w:ascii="Palatino Linotype" w:eastAsia="Palatino Linotype" w:hAnsi="Palatino Linotype" w:cs="Palatino Linotype"/>
          <w:color w:val="000000"/>
        </w:rPr>
      </w:pPr>
    </w:p>
    <w:p w:rsidR="007D40B5" w:rsidRPr="00BE6D68" w:rsidRDefault="007D40B5" w:rsidP="007D40B5">
      <w:pPr>
        <w:spacing w:line="360" w:lineRule="auto"/>
        <w:ind w:right="-2"/>
        <w:jc w:val="both"/>
        <w:rPr>
          <w:rFonts w:ascii="Palatino Linotype" w:hAnsi="Palatino Linotype"/>
          <w:lang w:val="es-ES_tradnl"/>
        </w:rPr>
      </w:pPr>
      <w:r w:rsidRPr="00BE6D68">
        <w:rPr>
          <w:rFonts w:ascii="Palatino Linotype" w:hAnsi="Palatino Linotype"/>
        </w:rPr>
        <w:t xml:space="preserve">Al respecto se reitera que se obvia el estudio de la naturaleza de lo solicitado toda vez que </w:t>
      </w:r>
      <w:r w:rsidRPr="00BE6D68">
        <w:rPr>
          <w:rFonts w:ascii="Palatino Linotype" w:hAnsi="Palatino Linotype"/>
          <w:lang w:val="es-ES_tradnl"/>
        </w:rPr>
        <w:t>es de advertir que el Sujeto Obligado manifiesta poseer la información solicitada, tan es así que la pone a disposición del Recurrente mediante la consulta directa, por lo cual se obvia el estudio de la naturaleza de la misma, esto guarda relación con el diverso 158, primer párrafo de la Ley de Transparencia y Acceso a la Información Pública del Estado de México y Municipios.</w:t>
      </w:r>
    </w:p>
    <w:p w:rsidR="007D40B5" w:rsidRPr="00BE6D68" w:rsidRDefault="007D40B5" w:rsidP="007D40B5">
      <w:pPr>
        <w:tabs>
          <w:tab w:val="left" w:pos="851"/>
        </w:tabs>
        <w:spacing w:line="276" w:lineRule="auto"/>
        <w:ind w:left="851" w:right="565"/>
        <w:jc w:val="both"/>
        <w:rPr>
          <w:rFonts w:ascii="Palatino Linotype" w:hAnsi="Palatino Linotype"/>
          <w:i/>
          <w:iCs/>
          <w:sz w:val="22"/>
          <w:szCs w:val="22"/>
          <w:lang w:val="es-ES_tradnl"/>
        </w:rPr>
      </w:pPr>
      <w:r w:rsidRPr="00BE6D68">
        <w:rPr>
          <w:rFonts w:ascii="Palatino Linotype" w:hAnsi="Palatino Linotype"/>
          <w:b/>
          <w:bCs/>
          <w:i/>
          <w:iCs/>
          <w:sz w:val="22"/>
          <w:szCs w:val="22"/>
          <w:lang w:val="es-ES_tradnl"/>
        </w:rPr>
        <w:t>Artículo 158.</w:t>
      </w:r>
      <w:r w:rsidRPr="00BE6D68">
        <w:rPr>
          <w:rFonts w:ascii="Palatino Linotype" w:hAnsi="Palatino Linotype"/>
          <w:i/>
          <w:iCs/>
          <w:sz w:val="22"/>
          <w:szCs w:val="22"/>
          <w:lang w:val="es-ES_tradnl"/>
        </w:rPr>
        <w:t xml:space="preserve"> De manera excepcional, cuando de forma fundada y motivada así lo determine </w:t>
      </w:r>
      <w:r w:rsidRPr="00BE6D68">
        <w:rPr>
          <w:rFonts w:ascii="Palatino Linotype" w:hAnsi="Palatino Linotype"/>
          <w:b/>
          <w:bCs/>
          <w:i/>
          <w:iCs/>
          <w:sz w:val="22"/>
          <w:szCs w:val="22"/>
          <w:u w:val="single"/>
          <w:lang w:val="es-ES_tradnl"/>
        </w:rPr>
        <w:t>el sujeto obligado</w:t>
      </w:r>
      <w:r w:rsidRPr="00BE6D68">
        <w:rPr>
          <w:rFonts w:ascii="Palatino Linotype" w:hAnsi="Palatino Linotype"/>
          <w:i/>
          <w:iCs/>
          <w:sz w:val="22"/>
          <w:szCs w:val="22"/>
          <w:lang w:val="es-ES_tradnl"/>
        </w:rPr>
        <w:t xml:space="preserve">, en </w:t>
      </w:r>
      <w:r w:rsidRPr="00BE6D68">
        <w:rPr>
          <w:rFonts w:ascii="Palatino Linotype" w:hAnsi="Palatino Linotype"/>
          <w:b/>
          <w:bCs/>
          <w:i/>
          <w:iCs/>
          <w:sz w:val="22"/>
          <w:szCs w:val="22"/>
          <w:u w:val="single"/>
          <w:lang w:val="es-ES_tradnl"/>
        </w:rPr>
        <w:t>aquellos casos en que la información solicitada que ya se encuentre en su posesión</w:t>
      </w:r>
      <w:r w:rsidRPr="00BE6D68">
        <w:rPr>
          <w:rFonts w:ascii="Palatino Linotype" w:hAnsi="Palatino Linotype"/>
          <w:i/>
          <w:iCs/>
          <w:sz w:val="22"/>
          <w:szCs w:val="22"/>
          <w:lang w:val="es-ES_tradnl"/>
        </w:rPr>
        <w:t xml:space="preserve">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7D40B5" w:rsidRPr="00BE6D68" w:rsidRDefault="007D40B5" w:rsidP="007D40B5">
      <w:pPr>
        <w:spacing w:line="360" w:lineRule="auto"/>
        <w:jc w:val="both"/>
        <w:rPr>
          <w:rFonts w:ascii="Palatino Linotype" w:hAnsi="Palatino Linotype"/>
        </w:rPr>
      </w:pPr>
    </w:p>
    <w:p w:rsidR="007D40B5" w:rsidRPr="00BE6D68" w:rsidRDefault="007D40B5" w:rsidP="007D40B5">
      <w:pPr>
        <w:spacing w:line="360" w:lineRule="auto"/>
        <w:jc w:val="both"/>
        <w:rPr>
          <w:rFonts w:ascii="Palatino Linotype" w:hAnsi="Palatino Linotype"/>
          <w:lang w:val="es-MX"/>
        </w:rPr>
      </w:pPr>
      <w:r w:rsidRPr="00BE6D68">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BE6D68">
        <w:rPr>
          <w:rFonts w:ascii="Palatino Linotype" w:hAnsi="Palatino Linotype" w:cs="Arial"/>
          <w:lang w:val="es-MX"/>
        </w:rPr>
        <w:t xml:space="preserve">y proporcionar la información que obren en su poder conforme el estado que se </w:t>
      </w:r>
      <w:r w:rsidRPr="00BE6D68">
        <w:rPr>
          <w:rFonts w:ascii="Palatino Linotype" w:hAnsi="Palatino Linotype" w:cs="Arial"/>
          <w:lang w:val="es-MX"/>
        </w:rPr>
        <w:lastRenderedPageBreak/>
        <w:t>encuentra y no hacer un procesamiento de la misma, ni presentarla conforme al interés del solicitante</w:t>
      </w:r>
      <w:r w:rsidRPr="00BE6D68">
        <w:rPr>
          <w:rFonts w:ascii="Palatino Linotype" w:hAnsi="Palatino Linotype"/>
          <w:lang w:val="es-MX"/>
        </w:rPr>
        <w:t xml:space="preserve"> motivo por el cual se actualiza el supuesto jurídico, previsto en el artículo 12 de la Ley de Transparencia y Acceso a la Información Pública del Estado de México y Municipios.</w:t>
      </w:r>
    </w:p>
    <w:p w:rsidR="007D40B5" w:rsidRPr="00BE6D68" w:rsidRDefault="007D40B5" w:rsidP="007D40B5">
      <w:pPr>
        <w:spacing w:line="360" w:lineRule="auto"/>
        <w:jc w:val="both"/>
        <w:rPr>
          <w:rFonts w:ascii="Palatino Linotype" w:hAnsi="Palatino Linotype"/>
          <w:lang w:val="es-MX"/>
        </w:rPr>
      </w:pPr>
    </w:p>
    <w:p w:rsidR="007D40B5" w:rsidRPr="00BE6D68" w:rsidRDefault="007D40B5" w:rsidP="007D40B5">
      <w:pPr>
        <w:spacing w:before="240" w:after="160" w:line="360" w:lineRule="auto"/>
        <w:ind w:right="-2"/>
        <w:jc w:val="both"/>
        <w:rPr>
          <w:rFonts w:ascii="Palatino Linotype" w:hAnsi="Palatino Linotype"/>
          <w:lang w:val="es-ES_tradnl"/>
        </w:rPr>
      </w:pPr>
      <w:r w:rsidRPr="00BE6D68">
        <w:rPr>
          <w:rFonts w:ascii="Palatino Linotype" w:hAnsi="Palatino Linotype"/>
          <w:lang w:val="es-ES_tradnl"/>
        </w:rPr>
        <w:t xml:space="preserve">Como se mencionó, el Sujeto Obligado pretende hacer un cambio en la modalidad de entrega de la información, lo cual encuentra relación con el agravio manifestado por el </w:t>
      </w:r>
      <w:r w:rsidRPr="00BE6D68">
        <w:rPr>
          <w:rFonts w:ascii="Palatino Linotype" w:hAnsi="Palatino Linotype"/>
          <w:b/>
          <w:bCs/>
          <w:lang w:val="es-ES_tradnl"/>
        </w:rPr>
        <w:t>Recurrente</w:t>
      </w:r>
      <w:r w:rsidRPr="00BE6D68">
        <w:rPr>
          <w:rFonts w:ascii="Palatino Linotype" w:hAnsi="Palatino Linotype"/>
          <w:lang w:val="es-ES_tradnl"/>
        </w:rPr>
        <w:t xml:space="preserve">. En ese sentido, se expone que, en respuesta, el Sujeto Obligado manifestó lo siguiente; </w:t>
      </w: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Propone cambio de modalidad </w:t>
      </w:r>
      <w:r w:rsidR="005015C7" w:rsidRPr="00BE6D68">
        <w:rPr>
          <w:rFonts w:ascii="Palatino Linotype" w:hAnsi="Palatino Linotype"/>
        </w:rPr>
        <w:t xml:space="preserve">debido a que sobrepasaba las capacidades técnicas de la unidad administrativa del Sujeto Obligado </w:t>
      </w:r>
      <w:r w:rsidRPr="00BE6D68">
        <w:rPr>
          <w:rFonts w:ascii="Palatino Linotype" w:hAnsi="Palatino Linotype"/>
        </w:rPr>
        <w:t xml:space="preserve">por lo que se podrá contactar con la Servidora Pública Cynthia </w:t>
      </w:r>
      <w:proofErr w:type="spellStart"/>
      <w:r w:rsidRPr="00BE6D68">
        <w:rPr>
          <w:rFonts w:ascii="Palatino Linotype" w:hAnsi="Palatino Linotype"/>
        </w:rPr>
        <w:t>Samantha</w:t>
      </w:r>
      <w:proofErr w:type="spellEnd"/>
      <w:r w:rsidRPr="00BE6D68">
        <w:rPr>
          <w:rFonts w:ascii="Palatino Linotype" w:hAnsi="Palatino Linotype"/>
        </w:rPr>
        <w:t xml:space="preserve"> Castillo Cruz, adscrita a la Unidad de Transparencia y Acceso a la Información a efecto de concretar una cita con cada una de las Dependencias poseedoras de la información a la que pretende acceder. </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Le proporciona un número telefónico institucional a efecto de establecer la fecha en que se hará la consulta; 55 59 72 82 80 ext. 2273 o bien en la oficina que ocupa la Unidad de Transparencia y Acceso a Información ubicadas en calle Reforma No. 4, Planta Alta, Colonia Centro, Chalco. Código postal 56600 en un horario de 09:00 a 16:00 h</w:t>
      </w:r>
      <w:r w:rsidR="00224E56" w:rsidRPr="00BE6D68">
        <w:rPr>
          <w:rFonts w:ascii="Palatino Linotype" w:hAnsi="Palatino Linotype"/>
        </w:rPr>
        <w:t>o</w:t>
      </w:r>
      <w:r w:rsidRPr="00BE6D68">
        <w:rPr>
          <w:rFonts w:ascii="Palatino Linotype" w:hAnsi="Palatino Linotype"/>
        </w:rPr>
        <w:t>r</w:t>
      </w:r>
      <w:r w:rsidR="00224E56" w:rsidRPr="00BE6D68">
        <w:rPr>
          <w:rFonts w:ascii="Palatino Linotype" w:hAnsi="Palatino Linotype"/>
        </w:rPr>
        <w:t>a</w:t>
      </w:r>
      <w:r w:rsidRPr="00BE6D68">
        <w:rPr>
          <w:rFonts w:ascii="Palatino Linotype" w:hAnsi="Palatino Linotype"/>
        </w:rPr>
        <w:t>s.</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Manifiesta que la consulta directa de la Información se llevará a cabo en la oficina que ocupa Sindicatura Municipal en un horario de 09:00 a 16:00 h</w:t>
      </w:r>
      <w:r w:rsidR="00224E56" w:rsidRPr="00BE6D68">
        <w:rPr>
          <w:rFonts w:ascii="Palatino Linotype" w:hAnsi="Palatino Linotype"/>
        </w:rPr>
        <w:t>o</w:t>
      </w:r>
      <w:r w:rsidRPr="00BE6D68">
        <w:rPr>
          <w:rFonts w:ascii="Palatino Linotype" w:hAnsi="Palatino Linotype"/>
        </w:rPr>
        <w:t>r</w:t>
      </w:r>
      <w:r w:rsidR="00224E56" w:rsidRPr="00BE6D68">
        <w:rPr>
          <w:rFonts w:ascii="Palatino Linotype" w:hAnsi="Palatino Linotype"/>
        </w:rPr>
        <w:t>a</w:t>
      </w:r>
      <w:r w:rsidRPr="00BE6D68">
        <w:rPr>
          <w:rFonts w:ascii="Palatino Linotype" w:hAnsi="Palatino Linotype"/>
        </w:rPr>
        <w:t xml:space="preserve">s. </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b/>
        </w:rPr>
      </w:pPr>
      <w:r w:rsidRPr="00BE6D68">
        <w:rPr>
          <w:rFonts w:ascii="Palatino Linotype" w:hAnsi="Palatino Linotype"/>
        </w:rPr>
        <w:lastRenderedPageBreak/>
        <w:t xml:space="preserve"> Manifiesta que el solicitante deberá presentarse con una identificación oficial vigente con el propósito de realizar su registro en recepción</w:t>
      </w:r>
      <w:r w:rsidRPr="00BE6D68">
        <w:rPr>
          <w:rFonts w:ascii="Palatino Linotype" w:hAnsi="Palatino Linotype"/>
          <w:b/>
        </w:rPr>
        <w:t xml:space="preserve">. </w:t>
      </w:r>
    </w:p>
    <w:p w:rsidR="003E73B7" w:rsidRPr="00BE6D68" w:rsidRDefault="003E73B7" w:rsidP="003E73B7">
      <w:pPr>
        <w:spacing w:line="360" w:lineRule="auto"/>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Manifiesta que al momento en que se realice la consulta directa de la información requerida, el Solicitante, será asistido por un Servidor Público adscrito a cada una de las dependencias poseedoras de la Información solicitada, así como de un Servidor Público de la Unidad de Transparencia y Acceso a la Información.</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Manifiesta que el solicitante dará cumplimiento a las diversas medidas técnicas, físicas y administrativas, las cuales resultan necesarias para la integridad de la información a consultar.</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Manifiesta que el solicitante no beberá introducir ningún objeto al área dispuesta para la consulta de la información que pueda poner en riesgo la integridad de la misma, tales como alimentos, líquidos u otros similares, ni sustancias o dispositivos inflamables.</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 Manifiesta que el área de consulta deberá contar con material de papelería, bolígrafos, lápices, hojas de papel, para el caso de que el solicitante lo requiera.</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 xml:space="preserve">Manifiesta que en caso de que el solicitante requiera la reproducción de la información, el personal de la Unidad de Transparencia y Acceso a la Información deberá indicarle el monto, en atención al artículo 73 del Código </w:t>
      </w:r>
      <w:r w:rsidRPr="00BE6D68">
        <w:rPr>
          <w:rFonts w:ascii="Palatino Linotype" w:hAnsi="Palatino Linotype"/>
        </w:rPr>
        <w:lastRenderedPageBreak/>
        <w:t xml:space="preserve">Financiero del Estado de México y Municipios, así como el procedimiento para la realización del pago respectivo. </w:t>
      </w:r>
    </w:p>
    <w:p w:rsidR="003E73B7" w:rsidRPr="00BE6D68" w:rsidRDefault="003E73B7" w:rsidP="003E73B7">
      <w:pPr>
        <w:pStyle w:val="Prrafodelista"/>
        <w:spacing w:line="360" w:lineRule="auto"/>
        <w:ind w:left="720"/>
        <w:jc w:val="both"/>
        <w:rPr>
          <w:rFonts w:ascii="Palatino Linotype" w:hAnsi="Palatino Linotype"/>
        </w:rPr>
      </w:pPr>
    </w:p>
    <w:p w:rsidR="003E73B7" w:rsidRPr="00BE6D68" w:rsidRDefault="003E73B7" w:rsidP="003E73B7">
      <w:pPr>
        <w:pStyle w:val="Prrafodelista"/>
        <w:numPr>
          <w:ilvl w:val="0"/>
          <w:numId w:val="11"/>
        </w:numPr>
        <w:spacing w:line="360" w:lineRule="auto"/>
        <w:jc w:val="both"/>
        <w:rPr>
          <w:rFonts w:ascii="Palatino Linotype" w:hAnsi="Palatino Linotype"/>
        </w:rPr>
      </w:pPr>
      <w:r w:rsidRPr="00BE6D68">
        <w:rPr>
          <w:rFonts w:ascii="Palatino Linotype" w:hAnsi="Palatino Linotype"/>
        </w:rPr>
        <w:t>Manifiesta que la consulta y la disposición de la información, se circunscribe al plazo de sesenta días hábiles a partir de la presente notificación, de acuerdo con lo establecido por el artículo 166, segundo párrafo de la Ley de Transparencia del Estado, en días y horas hábiles</w:t>
      </w:r>
      <w:r w:rsidRPr="00BE6D68">
        <w:t>.</w:t>
      </w:r>
    </w:p>
    <w:p w:rsidR="003E73B7" w:rsidRPr="00BE6D68" w:rsidRDefault="003E73B7" w:rsidP="003E73B7">
      <w:pPr>
        <w:spacing w:line="360" w:lineRule="auto"/>
        <w:jc w:val="both"/>
        <w:rPr>
          <w:rFonts w:ascii="Palatino Linotype" w:hAnsi="Palatino Linotype"/>
        </w:rPr>
      </w:pPr>
    </w:p>
    <w:p w:rsidR="00587C59" w:rsidRPr="00BE6D68" w:rsidRDefault="003E73B7" w:rsidP="00587C59">
      <w:pPr>
        <w:pStyle w:val="Prrafodelista"/>
        <w:numPr>
          <w:ilvl w:val="0"/>
          <w:numId w:val="11"/>
        </w:numPr>
        <w:spacing w:before="240" w:after="160" w:line="360" w:lineRule="auto"/>
        <w:ind w:right="-2"/>
        <w:jc w:val="both"/>
        <w:rPr>
          <w:rFonts w:ascii="Palatino Linotype" w:hAnsi="Palatino Linotype"/>
          <w:lang w:val="es-ES_tradnl"/>
        </w:rPr>
      </w:pPr>
      <w:r w:rsidRPr="00BE6D68">
        <w:rPr>
          <w:rFonts w:ascii="Palatino Linotype" w:hAnsi="Palatino Linotype"/>
        </w:rPr>
        <w:t xml:space="preserve">Así mismo mediante informe justificado que se podrá hacer entrega sin costo alguno de la información, si proporciona los medios electrónicos u ópticos (USB, disco duro externo, CD-DVD, Blu-ray). </w:t>
      </w:r>
    </w:p>
    <w:p w:rsidR="00757B51" w:rsidRPr="00BE6D68" w:rsidRDefault="00757B51" w:rsidP="00757B51">
      <w:pPr>
        <w:spacing w:before="240" w:after="160" w:line="360" w:lineRule="auto"/>
        <w:ind w:right="-2"/>
        <w:jc w:val="both"/>
        <w:rPr>
          <w:rFonts w:ascii="Palatino Linotype" w:hAnsi="Palatino Linotype"/>
          <w:lang w:val="es-ES_tradnl"/>
        </w:rPr>
      </w:pPr>
    </w:p>
    <w:p w:rsidR="007D40B5" w:rsidRPr="00BE6D68" w:rsidRDefault="007D40B5" w:rsidP="00144B8B">
      <w:pPr>
        <w:pStyle w:val="Prrafodelista"/>
        <w:numPr>
          <w:ilvl w:val="0"/>
          <w:numId w:val="11"/>
        </w:numPr>
        <w:spacing w:before="240" w:after="160" w:line="360" w:lineRule="auto"/>
        <w:ind w:right="-2"/>
        <w:jc w:val="both"/>
        <w:rPr>
          <w:rFonts w:ascii="Palatino Linotype" w:hAnsi="Palatino Linotype"/>
          <w:lang w:val="es-ES_tradnl"/>
        </w:rPr>
      </w:pPr>
      <w:r w:rsidRPr="00BE6D68">
        <w:rPr>
          <w:rFonts w:ascii="Palatino Linotype" w:hAnsi="Palatino Linotype" w:cs="Arial"/>
        </w:rPr>
        <w:t xml:space="preserve">Asimismo, la autoridad </w:t>
      </w:r>
      <w:r w:rsidR="00144B8B" w:rsidRPr="00BE6D68">
        <w:rPr>
          <w:rFonts w:ascii="Palatino Linotype" w:hAnsi="Palatino Linotype" w:cs="Arial"/>
        </w:rPr>
        <w:t>proporcionó</w:t>
      </w:r>
      <w:r w:rsidRPr="00BE6D68">
        <w:rPr>
          <w:rFonts w:ascii="Palatino Linotype" w:hAnsi="Palatino Linotype" w:cs="Arial"/>
        </w:rPr>
        <w:t xml:space="preserve"> el acta del Comité de Transparencia en donde se aprueba el cambio de modalidad a consulta directa </w:t>
      </w:r>
      <w:r w:rsidR="00144B8B" w:rsidRPr="00BE6D68">
        <w:rPr>
          <w:rFonts w:ascii="Palatino Linotype" w:hAnsi="Palatino Linotype" w:cs="Arial"/>
        </w:rPr>
        <w:t>para la entrega de información.</w:t>
      </w:r>
    </w:p>
    <w:p w:rsidR="007D40B5" w:rsidRPr="00BE6D68" w:rsidRDefault="007D40B5" w:rsidP="007D40B5">
      <w:pPr>
        <w:widowControl w:val="0"/>
        <w:autoSpaceDE w:val="0"/>
        <w:autoSpaceDN w:val="0"/>
        <w:adjustRightInd w:val="0"/>
        <w:spacing w:line="360" w:lineRule="auto"/>
        <w:jc w:val="both"/>
        <w:rPr>
          <w:rFonts w:ascii="Palatino Linotype" w:hAnsi="Palatino Linotype" w:cs="Arial"/>
        </w:rPr>
      </w:pPr>
    </w:p>
    <w:p w:rsidR="007D40B5" w:rsidRPr="00BE6D68" w:rsidRDefault="007D40B5" w:rsidP="007D40B5">
      <w:pPr>
        <w:spacing w:line="360" w:lineRule="auto"/>
        <w:jc w:val="both"/>
        <w:rPr>
          <w:rFonts w:ascii="Palatino Linotype" w:eastAsia="Palatino Linotype" w:hAnsi="Palatino Linotype" w:cs="Palatino Linotype"/>
          <w:lang w:val="es-MX"/>
        </w:rPr>
      </w:pPr>
      <w:r w:rsidRPr="00BE6D68">
        <w:rPr>
          <w:rFonts w:ascii="Palatino Linotype" w:hAnsi="Palatino Linotype" w:cs="Arial"/>
          <w:lang w:val="es-MX"/>
        </w:rPr>
        <w:t xml:space="preserve">Es preciso señalar que </w:t>
      </w:r>
      <w:r w:rsidRPr="00BE6D68">
        <w:rPr>
          <w:rFonts w:ascii="Palatino Linotype" w:eastAsia="Palatino Linotype" w:hAnsi="Palatino Linotype" w:cs="Palatino Linotype"/>
          <w:lang w:val="es-MX"/>
        </w:rPr>
        <w:t>el artículo 155, fracción V, de la Ley de Transparencia y Acceso a la Información Pública del Estado de México y Municipios, precisa que para presentar una solicitud, el particular podrá elegir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tabs>
          <w:tab w:val="left" w:pos="7938"/>
        </w:tabs>
        <w:spacing w:line="360" w:lineRule="auto"/>
        <w:jc w:val="both"/>
        <w:rPr>
          <w:rFonts w:ascii="Palatino Linotype" w:hAnsi="Palatino Linotype" w:cs="Arial"/>
        </w:rPr>
      </w:pPr>
      <w:r w:rsidRPr="00BE6D68">
        <w:rPr>
          <w:rFonts w:ascii="Palatino Linotype" w:hAnsi="Palatino Linotype" w:cs="Arial"/>
        </w:rPr>
        <w:lastRenderedPageBreak/>
        <w:t xml:space="preserve">Atentos a ello, respecto a la procedencia del cambio de modalidad, el numeral 158 de la Ley de Transparencia y Acceso a la Información Pública del Estado de México y Municipios, señala que cuando lo determine el </w:t>
      </w:r>
      <w:r w:rsidRPr="00BE6D68">
        <w:rPr>
          <w:rFonts w:ascii="Palatino Linotype" w:hAnsi="Palatino Linotype" w:cs="Arial"/>
          <w:b/>
        </w:rPr>
        <w:t>Sujeto Obligado</w:t>
      </w:r>
      <w:r w:rsidRPr="00BE6D68">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BE6D68">
        <w:rPr>
          <w:rFonts w:ascii="Palatino Linotype" w:hAnsi="Palatino Linotype" w:cs="Arial"/>
          <w:b/>
        </w:rPr>
        <w:t>cuya entrega o reproducción sobrepase las capacidades técnicas,</w:t>
      </w:r>
      <w:r w:rsidRPr="00BE6D68">
        <w:rPr>
          <w:rFonts w:ascii="Palatino Linotype" w:hAnsi="Palatino Linotype" w:cs="Arial"/>
        </w:rPr>
        <w:t xml:space="preserve"> </w:t>
      </w:r>
      <w:r w:rsidRPr="00BE6D68">
        <w:rPr>
          <w:rFonts w:ascii="Palatino Linotype" w:hAnsi="Palatino Linotype" w:cs="Arial"/>
          <w:b/>
        </w:rPr>
        <w:t>administrativas</w:t>
      </w:r>
      <w:r w:rsidRPr="00BE6D68">
        <w:rPr>
          <w:rFonts w:ascii="Palatino Linotype" w:hAnsi="Palatino Linotype" w:cs="Arial"/>
        </w:rPr>
        <w:t xml:space="preserve"> y </w:t>
      </w:r>
      <w:r w:rsidRPr="00BE6D68">
        <w:rPr>
          <w:rFonts w:ascii="Palatino Linotype" w:hAnsi="Palatino Linotype" w:cs="Arial"/>
          <w:b/>
        </w:rPr>
        <w:t>humanas</w:t>
      </w:r>
      <w:r w:rsidRPr="00BE6D68">
        <w:rPr>
          <w:rFonts w:ascii="Palatino Linotype" w:hAnsi="Palatino Linotype" w:cs="Arial"/>
        </w:rPr>
        <w:t>, para el cumplimiento de las obligaciones de transparencia,</w:t>
      </w:r>
      <w:r w:rsidRPr="00BE6D68">
        <w:rPr>
          <w:rFonts w:ascii="Palatino Linotype" w:hAnsi="Palatino Linotype" w:cs="Arial"/>
          <w:b/>
        </w:rPr>
        <w:t xml:space="preserve"> no siendo óbice mencionar que dicho cambio de modalidad de entrega deberá de estar debidamente fundado y motivado</w:t>
      </w:r>
      <w:r w:rsidRPr="00BE6D68">
        <w:rPr>
          <w:rFonts w:ascii="Palatino Linotype" w:hAnsi="Palatino Linotype" w:cs="Arial"/>
        </w:rPr>
        <w:t>, en el cual se expliquen las razones o motivos del cambio, exceptuando la información clasificada, la cual se deberá de respaldar de igual manera por un acuerdo de clasificación.</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 xml:space="preserve">Además, el artículo 164 de dicho ordenamiento jurídico, prevé que el acceso se dará en la modalidad de entrega y, en su caso, de envío elegidos por el solicitante; cuando la información no pueda entregarse o enviarse en la modalidad elegida, </w:t>
      </w:r>
      <w:r w:rsidRPr="00BE6D68">
        <w:rPr>
          <w:rFonts w:ascii="Palatino Linotype" w:eastAsia="Palatino Linotype" w:hAnsi="Palatino Linotype" w:cs="Palatino Linotype"/>
          <w:u w:val="single"/>
          <w:lang w:val="es-MX"/>
        </w:rPr>
        <w:t xml:space="preserve">el sujeto obligado deberá ofrecer otra u otras modalidades de entrega, </w:t>
      </w:r>
      <w:r w:rsidRPr="00BE6D68">
        <w:rPr>
          <w:rFonts w:ascii="Palatino Linotype" w:eastAsia="Palatino Linotype" w:hAnsi="Palatino Linotype" w:cs="Palatino Linotype"/>
          <w:lang w:val="es-MX"/>
        </w:rPr>
        <w:t>en cualquier caso, se deberá fundar y motivar la necesidad de ofrecer medios distintos para el acceso a la información.</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Sirva como apoyo de lo hasta aquí relatado, el criterio orientador 08/17, emitido por el Pleno del Instituto Nacional de Transparencia, Acceso a la Información y Protección de Datos Personales, el cual establece lo siguiente:</w:t>
      </w:r>
    </w:p>
    <w:p w:rsidR="007D40B5" w:rsidRPr="00BE6D68" w:rsidRDefault="007D40B5" w:rsidP="007D40B5">
      <w:pPr>
        <w:ind w:left="851" w:right="899"/>
        <w:jc w:val="both"/>
        <w:rPr>
          <w:rFonts w:ascii="Palatino Linotype" w:eastAsia="Palatino Linotype" w:hAnsi="Palatino Linotype" w:cs="Palatino Linotype"/>
          <w:i/>
          <w:sz w:val="22"/>
          <w:lang w:val="es-MX"/>
        </w:rPr>
      </w:pPr>
      <w:r w:rsidRPr="00BE6D68">
        <w:rPr>
          <w:rFonts w:ascii="Palatino Linotype" w:eastAsia="Palatino Linotype" w:hAnsi="Palatino Linotype" w:cs="Palatino Linotype"/>
          <w:i/>
          <w:sz w:val="22"/>
          <w:lang w:val="es-MX"/>
        </w:rPr>
        <w:t>“</w:t>
      </w:r>
      <w:r w:rsidRPr="00BE6D68">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BE6D68">
        <w:rPr>
          <w:rFonts w:ascii="Palatino Linotype" w:eastAsia="Palatino Linotype" w:hAnsi="Palatino Linotype" w:cs="Palatino Linotype"/>
          <w:i/>
          <w:sz w:val="22"/>
          <w:lang w:val="es-MX"/>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w:t>
      </w:r>
      <w:r w:rsidRPr="00BE6D68">
        <w:rPr>
          <w:rFonts w:ascii="Palatino Linotype" w:eastAsia="Palatino Linotype" w:hAnsi="Palatino Linotype" w:cs="Palatino Linotype"/>
          <w:i/>
          <w:sz w:val="22"/>
          <w:lang w:val="es-MX"/>
        </w:rPr>
        <w:lastRenderedPageBreak/>
        <w:t>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 xml:space="preserve">Se reitera que las manifestaciones emitidas por el </w:t>
      </w:r>
      <w:r w:rsidRPr="00BE6D68">
        <w:rPr>
          <w:rFonts w:ascii="Palatino Linotype" w:eastAsia="Palatino Linotype" w:hAnsi="Palatino Linotype" w:cs="Palatino Linotype"/>
          <w:b/>
          <w:lang w:val="es-MX"/>
        </w:rPr>
        <w:t>Sujeto Obligado</w:t>
      </w:r>
      <w:r w:rsidRPr="00BE6D68">
        <w:rPr>
          <w:rFonts w:ascii="Palatino Linotype" w:eastAsia="Palatino Linotype" w:hAnsi="Palatino Linotype" w:cs="Palatino Linotype"/>
          <w:lang w:val="es-MX"/>
        </w:rPr>
        <w:t xml:space="preserve"> son mani</w:t>
      </w:r>
      <w:r w:rsidR="00537DDC" w:rsidRPr="00BE6D68">
        <w:rPr>
          <w:rFonts w:ascii="Palatino Linotype" w:eastAsia="Palatino Linotype" w:hAnsi="Palatino Linotype" w:cs="Palatino Linotype"/>
          <w:lang w:val="es-MX"/>
        </w:rPr>
        <w:t xml:space="preserve">festaciones que éste Instituto </w:t>
      </w:r>
      <w:r w:rsidRPr="00BE6D68">
        <w:rPr>
          <w:rFonts w:ascii="Palatino Linotype" w:eastAsia="Palatino Linotype" w:hAnsi="Palatino Linotype" w:cs="Palatino Linotype"/>
          <w:lang w:val="es-MX"/>
        </w:rPr>
        <w:t>estima suficientes para colmar el derecho de acceso a la información</w:t>
      </w:r>
      <w:r w:rsidR="00537DDC" w:rsidRPr="00BE6D68">
        <w:rPr>
          <w:rFonts w:ascii="Palatino Linotype" w:eastAsia="Palatino Linotype" w:hAnsi="Palatino Linotype" w:cs="Palatino Linotype"/>
          <w:lang w:val="es-MX"/>
        </w:rPr>
        <w:t xml:space="preserve"> del particular, toda vez que</w:t>
      </w:r>
      <w:r w:rsidRPr="00BE6D68">
        <w:rPr>
          <w:rFonts w:ascii="Palatino Linotype" w:eastAsia="Palatino Linotype" w:hAnsi="Palatino Linotype" w:cs="Palatino Linotype"/>
          <w:lang w:val="es-MX"/>
        </w:rPr>
        <w:t xml:space="preserve"> existe pronunciamiento fehaciente para comprobar que la documentación solicitada se intentó cargar en la plataforma digital SAIMEX, más aún que por alguna cuestión técnica no se logró subir la documentación en dicho sistema electrónico.</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tabs>
          <w:tab w:val="left" w:pos="7938"/>
        </w:tabs>
        <w:spacing w:line="360" w:lineRule="auto"/>
        <w:jc w:val="both"/>
        <w:rPr>
          <w:rFonts w:ascii="Palatino Linotype" w:hAnsi="Palatino Linotype" w:cs="Arial"/>
        </w:rPr>
      </w:pPr>
      <w:r w:rsidRPr="00BE6D68">
        <w:rPr>
          <w:rFonts w:ascii="Palatino Linotype" w:hAnsi="Palatino Linotype" w:cs="Arial"/>
        </w:rPr>
        <w:t xml:space="preserve">De lo anterior entonces no se debe dejar de observa que los requisitos de </w:t>
      </w:r>
      <w:r w:rsidR="00537DDC" w:rsidRPr="00BE6D68">
        <w:rPr>
          <w:rFonts w:ascii="Palatino Linotype" w:hAnsi="Palatino Linotype" w:cs="Arial"/>
        </w:rPr>
        <w:t>motivación y fundamentación que</w:t>
      </w:r>
      <w:r w:rsidRPr="00BE6D68">
        <w:rPr>
          <w:rFonts w:ascii="Palatino Linotype" w:hAnsi="Palatino Linotype" w:cs="Arial"/>
          <w:b/>
        </w:rPr>
        <w:t xml:space="preserve"> se encuentran cumplidos</w:t>
      </w:r>
      <w:r w:rsidR="00537DDC" w:rsidRPr="00BE6D68">
        <w:rPr>
          <w:rFonts w:ascii="Palatino Linotype" w:hAnsi="Palatino Linotype" w:cs="Arial"/>
        </w:rPr>
        <w:t>, atendiendo que,</w:t>
      </w:r>
      <w:r w:rsidRPr="00BE6D68">
        <w:rPr>
          <w:rFonts w:ascii="Palatino Linotype" w:hAnsi="Palatino Linotype" w:cs="Arial"/>
        </w:rPr>
        <w:t xml:space="preserve"> preciso las circunstancias que ocasiona</w:t>
      </w:r>
      <w:r w:rsidR="00537DDC" w:rsidRPr="00BE6D68">
        <w:rPr>
          <w:rFonts w:ascii="Palatino Linotype" w:hAnsi="Palatino Linotype" w:cs="Arial"/>
        </w:rPr>
        <w:t>n las imposibilidades humanas y materiales, d</w:t>
      </w:r>
      <w:r w:rsidRPr="00BE6D68">
        <w:rPr>
          <w:rFonts w:ascii="Palatino Linotype" w:hAnsi="Palatino Linotype" w:cs="Arial"/>
        </w:rPr>
        <w:t>e igual manera, en lo que corresponde a las incapacidades técnicas</w:t>
      </w:r>
      <w:r w:rsidR="00537DDC" w:rsidRPr="00BE6D68">
        <w:rPr>
          <w:rFonts w:ascii="Palatino Linotype" w:hAnsi="Palatino Linotype" w:cs="Arial"/>
        </w:rPr>
        <w:t xml:space="preserve">, </w:t>
      </w:r>
      <w:r w:rsidRPr="00BE6D68">
        <w:rPr>
          <w:rFonts w:ascii="Palatino Linotype" w:hAnsi="Palatino Linotype" w:cs="Arial"/>
        </w:rPr>
        <w:t xml:space="preserve"> </w:t>
      </w:r>
      <w:r w:rsidRPr="00BE6D68">
        <w:rPr>
          <w:rFonts w:ascii="Palatino Linotype" w:hAnsi="Palatino Linotype" w:cs="Arial"/>
          <w:u w:val="single"/>
        </w:rPr>
        <w:t>precisa la cantidad d</w:t>
      </w:r>
      <w:r w:rsidR="00537DDC" w:rsidRPr="00BE6D68">
        <w:rPr>
          <w:rFonts w:ascii="Palatino Linotype" w:hAnsi="Palatino Linotype" w:cs="Arial"/>
          <w:u w:val="single"/>
        </w:rPr>
        <w:t>e fojas, el peso informático y</w:t>
      </w:r>
      <w:r w:rsidRPr="00BE6D68">
        <w:rPr>
          <w:rFonts w:ascii="Palatino Linotype" w:hAnsi="Palatino Linotype" w:cs="Arial"/>
          <w:u w:val="single"/>
        </w:rPr>
        <w:t xml:space="preserve"> la calidad en que serían digitalizados</w:t>
      </w:r>
      <w:r w:rsidRPr="00BE6D68">
        <w:rPr>
          <w:rFonts w:ascii="Palatino Linotype" w:hAnsi="Palatino Linotype" w:cs="Arial"/>
        </w:rPr>
        <w:t xml:space="preserve">. </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Lo dicho hasta aquí para efecto de llevar a cabo un cambio de modalidad, el Sujeto Obligado debió además de generar una incidencia a través de la Dirección General de Informática de este Instituto, demostrar porque los documentos a entregar sobrepasan las capacidades técnicas del SAIMEX</w:t>
      </w:r>
      <w:r w:rsidR="00537DDC" w:rsidRPr="00BE6D68">
        <w:rPr>
          <w:rFonts w:ascii="Palatino Linotype" w:eastAsia="Palatino Linotype" w:hAnsi="Palatino Linotype" w:cs="Palatino Linotype"/>
          <w:lang w:val="es-MX"/>
        </w:rPr>
        <w:t xml:space="preserve"> con la finalidad de que este Instituto corroborará que se intentó subir la información y que está sobrepasa las capacidades técnicas del Sistema SAIMEX</w:t>
      </w:r>
      <w:r w:rsidRPr="00BE6D68">
        <w:rPr>
          <w:rFonts w:ascii="Palatino Linotype" w:eastAsia="Palatino Linotype" w:hAnsi="Palatino Linotype" w:cs="Palatino Linotype"/>
          <w:lang w:val="es-MX"/>
        </w:rPr>
        <w:t>.</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lastRenderedPageBreak/>
        <w:t>Basta como muestra, lo apuntado por la investigadora del Natalia Calero</w:t>
      </w:r>
      <w:r w:rsidRPr="00BE6D68">
        <w:rPr>
          <w:rFonts w:ascii="Palatino Linotype" w:eastAsia="Palatino Linotype" w:hAnsi="Palatino Linotype" w:cs="Palatino Linotype"/>
          <w:vertAlign w:val="superscript"/>
          <w:lang w:val="es-MX"/>
        </w:rPr>
        <w:footnoteReference w:id="1"/>
      </w:r>
      <w:r w:rsidRPr="00BE6D68">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7D40B5" w:rsidRPr="00BE6D68" w:rsidRDefault="007D40B5" w:rsidP="007D40B5">
      <w:pPr>
        <w:ind w:left="851" w:right="899"/>
        <w:jc w:val="both"/>
        <w:rPr>
          <w:rFonts w:ascii="Palatino Linotype" w:eastAsia="Palatino Linotype" w:hAnsi="Palatino Linotype" w:cs="Palatino Linotype"/>
          <w:i/>
          <w:sz w:val="22"/>
          <w:lang w:val="es-MX"/>
        </w:rPr>
      </w:pPr>
      <w:r w:rsidRPr="00BE6D68">
        <w:rPr>
          <w:rFonts w:ascii="Palatino Linotype" w:eastAsia="Palatino Linotype" w:hAnsi="Palatino Linotype" w:cs="Palatino Linotype"/>
          <w:lang w:val="es-MX"/>
        </w:rPr>
        <w:t>●</w:t>
      </w:r>
      <w:r w:rsidRPr="00BE6D68">
        <w:rPr>
          <w:rFonts w:ascii="Palatino Linotype" w:eastAsia="Palatino Linotype" w:hAnsi="Palatino Linotype" w:cs="Palatino Linotype"/>
          <w:i/>
          <w:sz w:val="22"/>
          <w:lang w:val="es-MX"/>
        </w:rPr>
        <w:tab/>
        <w:t>Las razones por las cuales la información implicaba un análisis, estudio o procesamiento de datos;</w:t>
      </w:r>
    </w:p>
    <w:p w:rsidR="007D40B5" w:rsidRPr="00BE6D68" w:rsidRDefault="007D40B5" w:rsidP="007D40B5">
      <w:pPr>
        <w:ind w:left="851" w:right="899"/>
        <w:jc w:val="both"/>
        <w:rPr>
          <w:rFonts w:ascii="Palatino Linotype" w:eastAsia="Palatino Linotype" w:hAnsi="Palatino Linotype" w:cs="Palatino Linotype"/>
          <w:i/>
          <w:sz w:val="10"/>
          <w:szCs w:val="10"/>
          <w:lang w:val="es-MX"/>
        </w:rPr>
      </w:pPr>
    </w:p>
    <w:p w:rsidR="007D40B5" w:rsidRPr="00BE6D68" w:rsidRDefault="007D40B5" w:rsidP="007D40B5">
      <w:pPr>
        <w:ind w:left="851" w:right="899"/>
        <w:jc w:val="both"/>
        <w:rPr>
          <w:rFonts w:ascii="Palatino Linotype" w:eastAsia="Palatino Linotype" w:hAnsi="Palatino Linotype" w:cs="Palatino Linotype"/>
          <w:i/>
          <w:sz w:val="22"/>
          <w:lang w:val="es-MX"/>
        </w:rPr>
      </w:pPr>
      <w:r w:rsidRPr="00BE6D68">
        <w:rPr>
          <w:rFonts w:ascii="Palatino Linotype" w:eastAsia="Palatino Linotype" w:hAnsi="Palatino Linotype" w:cs="Palatino Linotype"/>
          <w:i/>
          <w:sz w:val="22"/>
          <w:lang w:val="es-MX"/>
        </w:rPr>
        <w:t>●</w:t>
      </w:r>
      <w:r w:rsidRPr="00BE6D68">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rsidR="007D40B5" w:rsidRPr="00BE6D68" w:rsidRDefault="007D40B5" w:rsidP="007D40B5">
      <w:pPr>
        <w:ind w:left="851" w:right="899"/>
        <w:jc w:val="both"/>
        <w:rPr>
          <w:rFonts w:ascii="Palatino Linotype" w:eastAsia="Palatino Linotype" w:hAnsi="Palatino Linotype" w:cs="Palatino Linotype"/>
          <w:i/>
          <w:sz w:val="10"/>
          <w:szCs w:val="10"/>
          <w:lang w:val="es-MX"/>
        </w:rPr>
      </w:pPr>
    </w:p>
    <w:p w:rsidR="007D40B5" w:rsidRPr="00BE6D68" w:rsidRDefault="007D40B5" w:rsidP="007D40B5">
      <w:pPr>
        <w:ind w:left="851" w:right="899"/>
        <w:jc w:val="both"/>
        <w:rPr>
          <w:rFonts w:ascii="Palatino Linotype" w:eastAsia="Palatino Linotype" w:hAnsi="Palatino Linotype" w:cs="Palatino Linotype"/>
          <w:i/>
          <w:sz w:val="22"/>
          <w:lang w:val="es-MX"/>
        </w:rPr>
      </w:pPr>
      <w:r w:rsidRPr="00BE6D68">
        <w:rPr>
          <w:rFonts w:ascii="Palatino Linotype" w:eastAsia="Palatino Linotype" w:hAnsi="Palatino Linotype" w:cs="Palatino Linotype"/>
          <w:i/>
          <w:sz w:val="22"/>
          <w:lang w:val="es-MX"/>
        </w:rPr>
        <w:t>●</w:t>
      </w:r>
      <w:r w:rsidRPr="00BE6D68">
        <w:rPr>
          <w:rFonts w:ascii="Palatino Linotype" w:eastAsia="Palatino Linotype" w:hAnsi="Palatino Linotype" w:cs="Palatino Linotype"/>
          <w:i/>
          <w:sz w:val="22"/>
          <w:lang w:val="es-MX"/>
        </w:rPr>
        <w:tab/>
        <w:t>La cantidad de recursos humanos y materiales con los que cuenta el Sujeto Obligado son insuficientes.</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 xml:space="preserve">Llegados a este punto, es conveniente mencionar que, en fecha </w:t>
      </w:r>
      <w:r w:rsidR="006C55BB" w:rsidRPr="00BE6D68">
        <w:rPr>
          <w:rFonts w:ascii="Palatino Linotype" w:eastAsia="Palatino Linotype" w:hAnsi="Palatino Linotype" w:cs="Palatino Linotype"/>
          <w:b/>
          <w:lang w:val="es-MX"/>
        </w:rPr>
        <w:t>dieciocho de noviembre</w:t>
      </w:r>
      <w:r w:rsidRPr="00BE6D68">
        <w:rPr>
          <w:rFonts w:ascii="Palatino Linotype" w:eastAsia="Palatino Linotype" w:hAnsi="Palatino Linotype" w:cs="Palatino Linotype"/>
          <w:b/>
          <w:lang w:val="es-MX"/>
        </w:rPr>
        <w:t xml:space="preserve"> de dos mil veinticinco</w:t>
      </w:r>
      <w:r w:rsidRPr="00BE6D68">
        <w:rPr>
          <w:rFonts w:ascii="Palatino Linotype" w:eastAsia="Palatino Linotype" w:hAnsi="Palatino Linotype" w:cs="Palatino Linotype"/>
          <w:lang w:val="es-MX"/>
        </w:rPr>
        <w:t xml:space="preserve">, éste Órgano Garante, requirió al Sujeto Obligado a través del Titular de la Unidad de Transparencia, vía correo electrónico para que informara, </w:t>
      </w:r>
      <w:r w:rsidR="006C55BB" w:rsidRPr="00BE6D68">
        <w:rPr>
          <w:rFonts w:ascii="Palatino Linotype" w:eastAsia="Palatino Linotype" w:hAnsi="Palatino Linotype" w:cs="Palatino Linotype"/>
          <w:lang w:val="es-MX"/>
        </w:rPr>
        <w:t xml:space="preserve">nuevamente </w:t>
      </w:r>
      <w:r w:rsidRPr="00BE6D68">
        <w:rPr>
          <w:rFonts w:ascii="Palatino Linotype" w:eastAsia="Palatino Linotype" w:hAnsi="Palatino Linotype" w:cs="Palatino Linotype"/>
          <w:lang w:val="es-MX"/>
        </w:rPr>
        <w:t>a través del registro de la incidencia ante la Dirección General de Informática de este Instituto, las razones, fundamentos y motivos por los cuales no le es posible cargar la información, asimismo manifieste el volumen de la información solicitada.</w:t>
      </w:r>
    </w:p>
    <w:p w:rsidR="007D40B5" w:rsidRPr="00BE6D68" w:rsidRDefault="007D40B5" w:rsidP="007D40B5">
      <w:pPr>
        <w:spacing w:line="276" w:lineRule="auto"/>
        <w:ind w:left="720" w:right="51"/>
        <w:rPr>
          <w:rFonts w:ascii="Palatino Linotype" w:eastAsia="Palatino Linotype" w:hAnsi="Palatino Linotype" w:cs="Palatino Linotype"/>
          <w:lang w:val="es-MX"/>
        </w:rPr>
      </w:pPr>
    </w:p>
    <w:p w:rsidR="00BA581E" w:rsidRPr="00BE6D68" w:rsidRDefault="007D40B5" w:rsidP="007D40B5">
      <w:pPr>
        <w:spacing w:line="360" w:lineRule="auto"/>
        <w:ind w:right="51"/>
        <w:jc w:val="both"/>
        <w:rPr>
          <w:rFonts w:ascii="Palatino Linotype" w:eastAsia="Palatino Linotype" w:hAnsi="Palatino Linotype" w:cs="Palatino Linotype"/>
          <w:lang w:val="es-MX"/>
        </w:rPr>
      </w:pPr>
      <w:r w:rsidRPr="00BE6D68">
        <w:rPr>
          <w:rFonts w:ascii="Palatino Linotype" w:eastAsia="Palatino Linotype" w:hAnsi="Palatino Linotype" w:cs="Palatino Linotype"/>
          <w:lang w:val="es-MX"/>
        </w:rPr>
        <w:t xml:space="preserve">De lo anterior, se advierte que en fecha </w:t>
      </w:r>
      <w:r w:rsidR="006C55BB" w:rsidRPr="00BE6D68">
        <w:rPr>
          <w:rFonts w:ascii="Palatino Linotype" w:eastAsia="Palatino Linotype" w:hAnsi="Palatino Linotype" w:cs="Palatino Linotype"/>
          <w:b/>
          <w:lang w:val="es-MX"/>
        </w:rPr>
        <w:t>veinticuatro de noviembre</w:t>
      </w:r>
      <w:r w:rsidRPr="00BE6D68">
        <w:rPr>
          <w:rFonts w:ascii="Palatino Linotype" w:eastAsia="Palatino Linotype" w:hAnsi="Palatino Linotype" w:cs="Palatino Linotype"/>
          <w:b/>
          <w:lang w:val="es-MX"/>
        </w:rPr>
        <w:t xml:space="preserve"> de dos mil veinticinco</w:t>
      </w:r>
      <w:r w:rsidRPr="00BE6D68">
        <w:rPr>
          <w:rFonts w:ascii="Palatino Linotype" w:eastAsia="Palatino Linotype" w:hAnsi="Palatino Linotype" w:cs="Palatino Linotype"/>
          <w:lang w:val="es-MX"/>
        </w:rPr>
        <w:t xml:space="preserve">, esta ponencia le solicito a la Dirección de Informática información respecto al recurso en rubro a fin de corroborar si existía incidencia por parte del Sujeto Obligado, sin embargo, a la fecha </w:t>
      </w:r>
      <w:r w:rsidR="00BA581E" w:rsidRPr="00BE6D68">
        <w:rPr>
          <w:rFonts w:ascii="Palatino Linotype" w:eastAsia="Palatino Linotype" w:hAnsi="Palatino Linotype" w:cs="Palatino Linotype"/>
          <w:b/>
          <w:lang w:val="es-MX"/>
        </w:rPr>
        <w:t>NO</w:t>
      </w:r>
      <w:r w:rsidRPr="00BE6D68">
        <w:rPr>
          <w:rFonts w:ascii="Palatino Linotype" w:eastAsia="Palatino Linotype" w:hAnsi="Palatino Linotype" w:cs="Palatino Linotype"/>
          <w:b/>
          <w:lang w:val="es-MX"/>
        </w:rPr>
        <w:t xml:space="preserve"> se registró ninguna incidencia</w:t>
      </w:r>
      <w:r w:rsidRPr="00BE6D68">
        <w:rPr>
          <w:rFonts w:ascii="Palatino Linotype" w:eastAsia="Palatino Linotype" w:hAnsi="Palatino Linotype" w:cs="Palatino Linotype"/>
          <w:lang w:val="es-MX"/>
        </w:rPr>
        <w:t xml:space="preserve">. </w:t>
      </w:r>
      <w:r w:rsidR="00BA581E" w:rsidRPr="00BE6D68">
        <w:rPr>
          <w:rFonts w:ascii="Palatino Linotype" w:eastAsia="Palatino Linotype" w:hAnsi="Palatino Linotype" w:cs="Palatino Linotype"/>
          <w:lang w:val="es-MX"/>
        </w:rPr>
        <w:t xml:space="preserve">Sin embargo se precisa que en fecha veinticinco de noviembre del año en curso se hizo llegar mediante </w:t>
      </w:r>
      <w:r w:rsidR="00BA581E" w:rsidRPr="00BE6D68">
        <w:rPr>
          <w:rFonts w:ascii="Palatino Linotype" w:eastAsia="Palatino Linotype" w:hAnsi="Palatino Linotype" w:cs="Palatino Linotype"/>
          <w:lang w:val="es-MX"/>
        </w:rPr>
        <w:lastRenderedPageBreak/>
        <w:t xml:space="preserve">correo electrónico del Sujeto Obligado la solicitud de registro de incidencia a la Dirección de Informática de este Instituto, por lo que se acredita dicho registro, sirva de sustento la imagen ilustrativa; </w:t>
      </w:r>
    </w:p>
    <w:p w:rsidR="00BA581E" w:rsidRPr="00BE6D68" w:rsidRDefault="00BA581E" w:rsidP="00BA581E">
      <w:pPr>
        <w:spacing w:line="360" w:lineRule="auto"/>
        <w:ind w:right="51"/>
        <w:jc w:val="center"/>
        <w:rPr>
          <w:rFonts w:ascii="Palatino Linotype" w:eastAsia="Palatino Linotype" w:hAnsi="Palatino Linotype" w:cs="Palatino Linotype"/>
          <w:lang w:val="es-MX"/>
        </w:rPr>
      </w:pPr>
      <w:r w:rsidRPr="00BE6D68">
        <w:rPr>
          <w:rFonts w:ascii="Palatino Linotype" w:eastAsia="Palatino Linotype" w:hAnsi="Palatino Linotype" w:cs="Palatino Linotype"/>
          <w:noProof/>
          <w:lang w:val="es-MX" w:eastAsia="es-MX"/>
        </w:rPr>
        <w:drawing>
          <wp:inline distT="0" distB="0" distL="0" distR="0" wp14:anchorId="38FECD6D" wp14:editId="29950E4B">
            <wp:extent cx="3832529" cy="3905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4839" cy="3907604"/>
                    </a:xfrm>
                    <a:prstGeom prst="rect">
                      <a:avLst/>
                    </a:prstGeom>
                  </pic:spPr>
                </pic:pic>
              </a:graphicData>
            </a:graphic>
          </wp:inline>
        </w:drawing>
      </w:r>
    </w:p>
    <w:p w:rsidR="00BA581E" w:rsidRPr="00BE6D68" w:rsidRDefault="00BA581E"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r w:rsidRPr="00BE6D68">
        <w:rPr>
          <w:rFonts w:ascii="Palatino Linotype" w:hAnsi="Palatino Linotype"/>
        </w:rPr>
        <w:t xml:space="preserve">Bajo este contexto, del cambio de modalidad sustentado por El Sujeto Obligado y en atención a los Lineamientos para la Operación del Sistema de Acceso a la Información 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rsidR="007D40B5" w:rsidRPr="00BE6D68" w:rsidRDefault="007D40B5" w:rsidP="007D40B5">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BE6D68">
        <w:rPr>
          <w:rFonts w:ascii="Palatino Linotype" w:hAnsi="Palatino Linotype"/>
          <w:b/>
          <w:i/>
          <w:sz w:val="22"/>
          <w:szCs w:val="22"/>
        </w:rPr>
        <w:t>VIGÉSIMO CUARTO.</w:t>
      </w:r>
      <w:r w:rsidRPr="00BE6D68">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w:t>
      </w:r>
      <w:r w:rsidRPr="00BE6D68">
        <w:rPr>
          <w:rFonts w:ascii="Palatino Linotype" w:hAnsi="Palatino Linotype"/>
          <w:i/>
          <w:sz w:val="22"/>
          <w:szCs w:val="22"/>
        </w:rPr>
        <w:lastRenderedPageBreak/>
        <w:t>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i/>
          <w:sz w:val="22"/>
          <w:szCs w:val="22"/>
        </w:rPr>
      </w:pPr>
    </w:p>
    <w:p w:rsidR="007D40B5" w:rsidRPr="00BE6D68" w:rsidRDefault="007D40B5" w:rsidP="007D40B5">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BE6D68">
        <w:rPr>
          <w:rFonts w:ascii="Palatino Linotype" w:hAnsi="Palatino Linotype"/>
          <w:b/>
          <w:i/>
          <w:sz w:val="22"/>
          <w:szCs w:val="22"/>
        </w:rPr>
        <w:t>VIGÉSIMO QUINTO.</w:t>
      </w:r>
      <w:r w:rsidRPr="00BE6D68">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rsidR="007D40B5" w:rsidRPr="00BE6D68"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BE6D68">
        <w:rPr>
          <w:rFonts w:ascii="Palatino Linotype" w:hAnsi="Palatino Linotype"/>
          <w:b/>
          <w:i/>
          <w:sz w:val="22"/>
          <w:szCs w:val="22"/>
        </w:rPr>
        <w:t>Disco compacto;</w:t>
      </w:r>
    </w:p>
    <w:p w:rsidR="007D40B5" w:rsidRPr="00BE6D68"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BE6D68">
        <w:rPr>
          <w:rFonts w:ascii="Palatino Linotype" w:hAnsi="Palatino Linotype"/>
          <w:b/>
          <w:i/>
          <w:sz w:val="22"/>
          <w:szCs w:val="22"/>
        </w:rPr>
        <w:t xml:space="preserve">  Dispositivo de almacenamiento aportado por el particular (CD o USB); </w:t>
      </w:r>
    </w:p>
    <w:p w:rsidR="007D40B5" w:rsidRPr="00BE6D68"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BE6D68">
        <w:rPr>
          <w:rFonts w:ascii="Palatino Linotype" w:hAnsi="Palatino Linotype"/>
          <w:b/>
          <w:i/>
          <w:sz w:val="22"/>
          <w:szCs w:val="22"/>
        </w:rPr>
        <w:t xml:space="preserve">Copias simples o certificadas previo pago de derechos correspondientes; </w:t>
      </w:r>
    </w:p>
    <w:p w:rsidR="007D40B5" w:rsidRPr="00BE6D68"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BE6D68">
        <w:rPr>
          <w:rFonts w:ascii="Palatino Linotype" w:hAnsi="Palatino Linotype"/>
          <w:b/>
          <w:i/>
          <w:sz w:val="22"/>
          <w:szCs w:val="22"/>
        </w:rPr>
        <w:t xml:space="preserve">Entrega en la unidad de Transparencia o a domicilio por correo postal certificado, previo pago derechos correspondientes; </w:t>
      </w:r>
    </w:p>
    <w:p w:rsidR="007D40B5" w:rsidRPr="00BE6D68" w:rsidRDefault="007D40B5" w:rsidP="007D40B5">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BE6D68">
        <w:rPr>
          <w:rFonts w:ascii="Palatino Linotype" w:hAnsi="Palatino Linotype"/>
          <w:b/>
          <w:i/>
          <w:sz w:val="22"/>
          <w:szCs w:val="22"/>
        </w:rPr>
        <w:t>En su caso, correo electrónico o vínculo electrónico</w:t>
      </w:r>
      <w:r w:rsidRPr="00BE6D68">
        <w:rPr>
          <w:rFonts w:ascii="Palatino Linotype" w:hAnsi="Palatino Linotype"/>
          <w:i/>
          <w:sz w:val="22"/>
          <w:szCs w:val="22"/>
        </w:rPr>
        <w:t>. En caso de que el particular proporcione el dispositivo electrónico para la entrega de la información, la reproducción se hará sin costo</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r w:rsidRPr="00BE6D68">
        <w:rPr>
          <w:rFonts w:ascii="Palatino Linotype" w:hAnsi="Palatino Linotype"/>
        </w:rPr>
        <w:t>De lo anterior, se desprenden las siguientes consideraciones:</w:t>
      </w:r>
    </w:p>
    <w:p w:rsidR="007D40B5" w:rsidRPr="00BE6D68" w:rsidRDefault="007D40B5" w:rsidP="007D40B5">
      <w:pPr>
        <w:pStyle w:val="Prrafodelista"/>
        <w:numPr>
          <w:ilvl w:val="0"/>
          <w:numId w:val="3"/>
        </w:numPr>
        <w:spacing w:line="360" w:lineRule="auto"/>
        <w:ind w:right="51"/>
        <w:jc w:val="both"/>
        <w:rPr>
          <w:rFonts w:ascii="Palatino Linotype" w:eastAsia="Palatino Linotype" w:hAnsi="Palatino Linotype" w:cs="Palatino Linotype"/>
          <w:lang w:val="es-MX"/>
        </w:rPr>
      </w:pPr>
      <w:r w:rsidRPr="00BE6D68">
        <w:rPr>
          <w:rFonts w:ascii="Palatino Linotype" w:hAnsi="Palatino Linotype"/>
        </w:rPr>
        <w:t>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w:t>
      </w:r>
      <w:r w:rsidR="006C55BB" w:rsidRPr="00BE6D68">
        <w:rPr>
          <w:rFonts w:ascii="Palatino Linotype" w:hAnsi="Palatino Linotype"/>
        </w:rPr>
        <w:t xml:space="preserve">aso los costos de reproducción, </w:t>
      </w:r>
      <w:r w:rsidR="006C55BB" w:rsidRPr="00BE6D68">
        <w:rPr>
          <w:rFonts w:ascii="Palatino Linotype" w:hAnsi="Palatino Linotype"/>
          <w:b/>
        </w:rPr>
        <w:t>situación que aconteció en respuesta.</w:t>
      </w:r>
    </w:p>
    <w:p w:rsidR="006C55BB" w:rsidRPr="00BE6D68" w:rsidRDefault="006C55BB" w:rsidP="006C55BB">
      <w:pPr>
        <w:pStyle w:val="Prrafodelista"/>
        <w:spacing w:line="360" w:lineRule="auto"/>
        <w:ind w:left="720" w:right="51"/>
        <w:jc w:val="both"/>
        <w:rPr>
          <w:rFonts w:ascii="Palatino Linotype" w:eastAsia="Palatino Linotype" w:hAnsi="Palatino Linotype" w:cs="Palatino Linotype"/>
          <w:lang w:val="es-MX"/>
        </w:rPr>
      </w:pPr>
    </w:p>
    <w:p w:rsidR="006C55BB" w:rsidRPr="00BE6D68" w:rsidRDefault="007D40B5" w:rsidP="007D40B5">
      <w:pPr>
        <w:pStyle w:val="Prrafodelista"/>
        <w:numPr>
          <w:ilvl w:val="0"/>
          <w:numId w:val="3"/>
        </w:numPr>
        <w:spacing w:line="360" w:lineRule="auto"/>
        <w:ind w:right="51"/>
        <w:jc w:val="both"/>
        <w:rPr>
          <w:rFonts w:ascii="Palatino Linotype" w:eastAsia="Palatino Linotype" w:hAnsi="Palatino Linotype" w:cs="Palatino Linotype"/>
          <w:lang w:val="es-MX"/>
        </w:rPr>
      </w:pPr>
      <w:r w:rsidRPr="00BE6D68">
        <w:rPr>
          <w:rFonts w:ascii="Palatino Linotype" w:hAnsi="Palatino Linotype"/>
        </w:rPr>
        <w:t>En caso de que la información se programe de manera calendarizada, el Sujeto Obligado, deberá tener disponible la información correspondiente a la entrega de la primera fecha</w:t>
      </w:r>
      <w:r w:rsidR="006C55BB" w:rsidRPr="00BE6D68">
        <w:rPr>
          <w:rFonts w:ascii="Palatino Linotype" w:hAnsi="Palatino Linotype"/>
        </w:rPr>
        <w:t xml:space="preserve">, </w:t>
      </w:r>
      <w:r w:rsidR="006C55BB" w:rsidRPr="00BE6D68">
        <w:rPr>
          <w:rFonts w:ascii="Palatino Linotype" w:hAnsi="Palatino Linotype"/>
          <w:b/>
        </w:rPr>
        <w:t xml:space="preserve">situación que aconteció en respuesta pues el Sujeto </w:t>
      </w:r>
      <w:r w:rsidR="006C55BB" w:rsidRPr="00BE6D68">
        <w:rPr>
          <w:rFonts w:ascii="Palatino Linotype" w:hAnsi="Palatino Linotype"/>
          <w:b/>
        </w:rPr>
        <w:lastRenderedPageBreak/>
        <w:t>Obligado le proporciono el número telefónico de la servidora pública que le apoyaría con la cita y calendarización de ser el caso de la información</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pStyle w:val="Prrafodelista"/>
        <w:spacing w:line="360" w:lineRule="auto"/>
        <w:ind w:left="0"/>
        <w:jc w:val="both"/>
        <w:rPr>
          <w:rFonts w:ascii="Palatino Linotype" w:eastAsia="Palatino Linotype" w:hAnsi="Palatino Linotype" w:cs="Palatino Linotype"/>
          <w:color w:val="000000"/>
        </w:rPr>
      </w:pPr>
      <w:r w:rsidRPr="00BE6D68">
        <w:rPr>
          <w:rFonts w:ascii="Palatino Linotype" w:eastAsia="MS Mincho" w:hAnsi="Palatino Linotype"/>
          <w:color w:val="000000"/>
        </w:rPr>
        <w:t xml:space="preserve">Por lo que resulta procedente recordar que cada una de las áreas administrativas del </w:t>
      </w:r>
      <w:r w:rsidRPr="00BE6D68">
        <w:rPr>
          <w:rFonts w:ascii="Palatino Linotype" w:eastAsia="MS Mincho" w:hAnsi="Palatino Linotype"/>
          <w:b/>
          <w:bCs/>
          <w:color w:val="000000"/>
        </w:rPr>
        <w:t>SUJETO OBLIGADO</w:t>
      </w:r>
      <w:r w:rsidRPr="00BE6D68">
        <w:rPr>
          <w:rFonts w:ascii="Palatino Linotype" w:eastAsia="MS Mincho" w:hAnsi="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 lo anterior a efecto de que se </w:t>
      </w:r>
      <w:r w:rsidRPr="00BE6D68">
        <w:rPr>
          <w:rFonts w:ascii="Palatino Linotype" w:eastAsia="Palatino Linotype" w:hAnsi="Palatino Linotype" w:cs="Palatino Linotype"/>
          <w:color w:val="000000"/>
        </w:rPr>
        <w:t xml:space="preserve">pueda advertir que se realizó una búsqueda exhaustiva de la información. </w:t>
      </w:r>
    </w:p>
    <w:p w:rsidR="007D40B5" w:rsidRPr="00BE6D68" w:rsidRDefault="007D40B5" w:rsidP="007D40B5">
      <w:pPr>
        <w:pStyle w:val="Prrafodelista"/>
        <w:spacing w:line="360" w:lineRule="auto"/>
        <w:ind w:left="0"/>
        <w:jc w:val="both"/>
        <w:rPr>
          <w:rFonts w:ascii="Palatino Linotype" w:eastAsia="Palatino Linotype" w:hAnsi="Palatino Linotype" w:cs="Palatino Linotype"/>
          <w:color w:val="000000"/>
        </w:rPr>
      </w:pPr>
    </w:p>
    <w:p w:rsidR="007D40B5" w:rsidRPr="00BE6D68" w:rsidRDefault="007D40B5" w:rsidP="007D40B5">
      <w:pPr>
        <w:pStyle w:val="Prrafodelista"/>
        <w:spacing w:line="360" w:lineRule="auto"/>
        <w:ind w:left="0"/>
        <w:jc w:val="both"/>
        <w:rPr>
          <w:rFonts w:eastAsia="MS Mincho"/>
          <w:color w:val="000000"/>
        </w:rPr>
      </w:pPr>
      <w:r w:rsidRPr="00BE6D68">
        <w:rPr>
          <w:rFonts w:ascii="Palatino Linotype" w:eastAsia="Palatino Linotype" w:hAnsi="Palatino Linotype" w:cs="Palatino Linotype"/>
          <w:color w:val="000000"/>
        </w:rPr>
        <w:t>Lo anterior se encuentra establecido en el Criterio Reiterado 02/19 emitido por el Pleno de este Organismo Garante, a saber:</w:t>
      </w:r>
    </w:p>
    <w:p w:rsidR="007D40B5" w:rsidRPr="00BE6D68" w:rsidRDefault="007D40B5" w:rsidP="007D40B5">
      <w:pPr>
        <w:spacing w:line="276" w:lineRule="auto"/>
        <w:ind w:left="567" w:right="706"/>
        <w:jc w:val="both"/>
        <w:rPr>
          <w:rFonts w:ascii="Palatino Linotype" w:eastAsia="Palatino Linotype" w:hAnsi="Palatino Linotype" w:cs="Palatino Linotype"/>
          <w:i/>
          <w:color w:val="000000"/>
          <w:sz w:val="22"/>
          <w:szCs w:val="22"/>
        </w:rPr>
      </w:pPr>
      <w:r w:rsidRPr="00BE6D68">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BE6D68">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w:t>
      </w:r>
      <w:r w:rsidRPr="00BE6D68">
        <w:rPr>
          <w:rFonts w:ascii="Palatino Linotype" w:eastAsia="Palatino Linotype" w:hAnsi="Palatino Linotype" w:cs="Palatino Linotype"/>
          <w:i/>
          <w:color w:val="000000"/>
          <w:sz w:val="22"/>
          <w:szCs w:val="22"/>
        </w:rPr>
        <w:lastRenderedPageBreak/>
        <w:t>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7D40B5" w:rsidRPr="00BE6D68" w:rsidRDefault="007D40B5" w:rsidP="007D40B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D40B5" w:rsidRPr="00BE6D68" w:rsidRDefault="007D40B5" w:rsidP="007D40B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E6D68">
        <w:rPr>
          <w:rFonts w:ascii="Palatino Linotype" w:eastAsia="Palatino Linotype" w:hAnsi="Palatino Linotype" w:cs="Palatino Linotype"/>
          <w:color w:val="000000"/>
        </w:rPr>
        <w:t>En tal sentido, resulta aplicable el Criterio orientador 02/17 emitido por el Instituto Nacional de Transparencia y Acceso a la Información y Protección de Datos Personales, de título y texto siguientes:</w:t>
      </w:r>
    </w:p>
    <w:p w:rsidR="007D40B5" w:rsidRPr="00BE6D68" w:rsidRDefault="007D40B5" w:rsidP="007D40B5">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BE6D68">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BE6D68">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E6D68">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BE6D68">
        <w:rPr>
          <w:rFonts w:ascii="Palatino Linotype" w:eastAsia="Palatino Linotype" w:hAnsi="Palatino Linotype" w:cs="Palatino Linotype"/>
          <w:i/>
          <w:color w:val="000000"/>
          <w:sz w:val="22"/>
          <w:szCs w:val="22"/>
        </w:rPr>
        <w:t xml:space="preserve">; mientras que </w:t>
      </w:r>
      <w:r w:rsidRPr="00BE6D68">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BE6D68">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r w:rsidRPr="00BE6D68">
        <w:rPr>
          <w:rFonts w:ascii="Palatino Linotype" w:hAnsi="Palatino Linotype"/>
        </w:rPr>
        <w:t>Bajo este contexto, del cambio de modalidad sustentado por El Sujeto Obligado este Órgano Garante advierte lo siguiente:</w:t>
      </w: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BE6D68">
        <w:rPr>
          <w:rFonts w:ascii="Palatino Linotype" w:hAnsi="Palatino Linotype"/>
        </w:rPr>
        <w:sym w:font="Symbol" w:char="F0B7"/>
      </w:r>
      <w:r w:rsidRPr="00BE6D68">
        <w:rPr>
          <w:rFonts w:ascii="Palatino Linotype" w:hAnsi="Palatino Linotype"/>
        </w:rPr>
        <w:t xml:space="preserve"> Que </w:t>
      </w:r>
      <w:r w:rsidR="006C55BB" w:rsidRPr="00BE6D68">
        <w:rPr>
          <w:rFonts w:ascii="Palatino Linotype" w:hAnsi="Palatino Linotype"/>
          <w:b/>
        </w:rPr>
        <w:t>si</w:t>
      </w:r>
      <w:r w:rsidRPr="00BE6D68">
        <w:rPr>
          <w:rFonts w:ascii="Palatino Linotype" w:hAnsi="Palatino Linotype"/>
        </w:rPr>
        <w:t xml:space="preserve"> 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BE6D68">
        <w:rPr>
          <w:rFonts w:ascii="Palatino Linotype" w:hAnsi="Palatino Linotype"/>
        </w:rPr>
        <w:lastRenderedPageBreak/>
        <w:sym w:font="Symbol" w:char="F0B7"/>
      </w:r>
      <w:r w:rsidRPr="00BE6D68">
        <w:rPr>
          <w:rFonts w:ascii="Palatino Linotype" w:hAnsi="Palatino Linotype"/>
        </w:rPr>
        <w:t xml:space="preserve"> Que previo a s</w:t>
      </w:r>
      <w:r w:rsidR="006C55BB" w:rsidRPr="00BE6D68">
        <w:rPr>
          <w:rFonts w:ascii="Palatino Linotype" w:hAnsi="Palatino Linotype"/>
        </w:rPr>
        <w:t xml:space="preserve">ustentar la consulta directa, </w:t>
      </w:r>
      <w:r w:rsidR="006C55BB" w:rsidRPr="00BE6D68">
        <w:rPr>
          <w:rFonts w:ascii="Palatino Linotype" w:hAnsi="Palatino Linotype"/>
          <w:b/>
        </w:rPr>
        <w:t>si</w:t>
      </w:r>
      <w:r w:rsidRPr="00BE6D68">
        <w:rPr>
          <w:rFonts w:ascii="Palatino Linotype" w:hAnsi="Palatino Linotype"/>
        </w:rPr>
        <w:t xml:space="preserve"> fueron ofrecidas otras modalidades para consulta de la información, otorgando uso preferente y preponder</w:t>
      </w:r>
      <w:r w:rsidR="006C55BB" w:rsidRPr="00BE6D68">
        <w:rPr>
          <w:rFonts w:ascii="Palatino Linotype" w:hAnsi="Palatino Linotype"/>
        </w:rPr>
        <w:t xml:space="preserve">antemente a medios electrónico en informe justificado. </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BE6D68">
        <w:rPr>
          <w:rFonts w:ascii="Palatino Linotype" w:hAnsi="Palatino Linotype"/>
        </w:rPr>
        <w:sym w:font="Symbol" w:char="F0B7"/>
      </w:r>
      <w:r w:rsidRPr="00BE6D68">
        <w:rPr>
          <w:rFonts w:ascii="Palatino Linotype" w:hAnsi="Palatino Linotype"/>
        </w:rPr>
        <w:t xml:space="preserve"> Que </w:t>
      </w:r>
      <w:r w:rsidR="006C55BB" w:rsidRPr="00BE6D68">
        <w:rPr>
          <w:rFonts w:ascii="Palatino Linotype" w:hAnsi="Palatino Linotype"/>
          <w:b/>
        </w:rPr>
        <w:t xml:space="preserve">si </w:t>
      </w:r>
      <w:r w:rsidRPr="00BE6D68">
        <w:rPr>
          <w:rFonts w:ascii="Palatino Linotype" w:hAnsi="Palatino Linotype"/>
        </w:rPr>
        <w:t xml:space="preserve">fue señalado de manera el lugar (dirección) para realizar la consulta directa de la información, en este sentido </w:t>
      </w:r>
      <w:r w:rsidRPr="00BE6D68">
        <w:rPr>
          <w:rFonts w:ascii="Palatino Linotype" w:hAnsi="Palatino Linotype"/>
          <w:b/>
        </w:rPr>
        <w:t>se señaló</w:t>
      </w:r>
      <w:r w:rsidRPr="00BE6D68">
        <w:rPr>
          <w:rFonts w:ascii="Palatino Linotype" w:hAnsi="Palatino Linotype"/>
        </w:rPr>
        <w:t xml:space="preserve"> el nombre del servidor público comisionado a efecto de brindar atención al particular. </w:t>
      </w: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BE6D68">
        <w:rPr>
          <w:rFonts w:ascii="Palatino Linotype" w:hAnsi="Palatino Linotype"/>
        </w:rPr>
        <w:sym w:font="Symbol" w:char="F0B7"/>
      </w:r>
      <w:r w:rsidRPr="00BE6D68">
        <w:rPr>
          <w:rFonts w:ascii="Palatino Linotype" w:hAnsi="Palatino Linotype"/>
        </w:rPr>
        <w:t xml:space="preserve"> Que El Sujeto Obligado </w:t>
      </w:r>
      <w:r w:rsidR="006C55BB" w:rsidRPr="00BE6D68">
        <w:rPr>
          <w:rFonts w:ascii="Palatino Linotype" w:hAnsi="Palatino Linotype"/>
          <w:b/>
        </w:rPr>
        <w:t>si</w:t>
      </w:r>
      <w:r w:rsidRPr="00BE6D68">
        <w:rPr>
          <w:rFonts w:ascii="Palatino Linotype" w:hAnsi="Palatino Linotype"/>
        </w:rPr>
        <w:t xml:space="preserve"> argumentó el cambio de modalidad.</w:t>
      </w:r>
    </w:p>
    <w:p w:rsidR="007D40B5" w:rsidRPr="00BE6D68" w:rsidRDefault="007D40B5" w:rsidP="007D40B5">
      <w:pPr>
        <w:pBdr>
          <w:top w:val="nil"/>
          <w:left w:val="nil"/>
          <w:bottom w:val="nil"/>
          <w:right w:val="nil"/>
          <w:between w:val="nil"/>
        </w:pBdr>
        <w:spacing w:line="360" w:lineRule="auto"/>
        <w:contextualSpacing/>
        <w:jc w:val="both"/>
        <w:rPr>
          <w:rFonts w:ascii="Palatino Linotype" w:hAnsi="Palatino Linotype"/>
        </w:rPr>
      </w:pPr>
    </w:p>
    <w:p w:rsidR="007D40B5" w:rsidRPr="00BE6D68" w:rsidRDefault="007D40B5" w:rsidP="007D40B5">
      <w:pPr>
        <w:pBdr>
          <w:top w:val="nil"/>
          <w:left w:val="nil"/>
          <w:bottom w:val="nil"/>
          <w:right w:val="nil"/>
          <w:between w:val="nil"/>
        </w:pBdr>
        <w:spacing w:line="360" w:lineRule="auto"/>
        <w:ind w:left="708" w:firstLine="60"/>
        <w:contextualSpacing/>
        <w:jc w:val="both"/>
        <w:rPr>
          <w:rFonts w:ascii="Palatino Linotype" w:hAnsi="Palatino Linotype"/>
        </w:rPr>
      </w:pPr>
      <w:r w:rsidRPr="00BE6D68">
        <w:rPr>
          <w:rFonts w:ascii="Palatino Linotype" w:hAnsi="Palatino Linotype"/>
        </w:rPr>
        <w:sym w:font="Symbol" w:char="F0B7"/>
      </w:r>
      <w:r w:rsidRPr="00BE6D68">
        <w:rPr>
          <w:rFonts w:ascii="Palatino Linotype" w:hAnsi="Palatino Linotype"/>
        </w:rPr>
        <w:t xml:space="preserve"> Que derivado de la solicitud vía correo electrónico, el cambio de modalidad a consulta directa </w:t>
      </w:r>
      <w:r w:rsidR="00BA581E" w:rsidRPr="00BE6D68">
        <w:rPr>
          <w:rFonts w:ascii="Palatino Linotype" w:hAnsi="Palatino Linotype"/>
          <w:b/>
        </w:rPr>
        <w:t>SI</w:t>
      </w:r>
      <w:r w:rsidRPr="00BE6D68">
        <w:rPr>
          <w:rFonts w:ascii="Palatino Linotype" w:hAnsi="Palatino Linotype"/>
        </w:rPr>
        <w:t xml:space="preserve"> fue verificado mediante registro de incidencia ante la Dirección de informática del Órgano Garante</w:t>
      </w:r>
      <w:r w:rsidR="006C55BB" w:rsidRPr="00BE6D68">
        <w:rPr>
          <w:rFonts w:ascii="Palatino Linotype" w:hAnsi="Palatino Linotype"/>
        </w:rPr>
        <w:t>, sin embargo mediante el acta del comité transparencia así como de la información entregada en repuesta y en informe justificado este Instituto tuvo a bien corroborar el cambio de modalidad señalado por el Sujeto Obligado</w:t>
      </w:r>
      <w:r w:rsidRPr="00BE6D68">
        <w:rPr>
          <w:rFonts w:ascii="Palatino Linotype" w:hAnsi="Palatino Linotype"/>
        </w:rPr>
        <w:t>.</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b/>
          <w:u w:val="single"/>
          <w:lang w:val="es-MX"/>
        </w:rPr>
      </w:pPr>
      <w:r w:rsidRPr="00BE6D68">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r w:rsidRPr="00BE6D68">
        <w:rPr>
          <w:rFonts w:ascii="Palatino Linotype" w:eastAsia="Palatino Linotype" w:hAnsi="Palatino Linotype" w:cs="Palatino Linotype"/>
          <w:lang w:val="es-MX"/>
        </w:rPr>
        <w:lastRenderedPageBreak/>
        <w:t xml:space="preserve">Además, precisan que no se debe ceñir el cambio de modalidad, directamente a consulta directa, sino que los sujetos obligados, </w:t>
      </w:r>
      <w:r w:rsidRPr="00BE6D68">
        <w:rPr>
          <w:rFonts w:ascii="Palatino Linotype" w:eastAsia="Palatino Linotype" w:hAnsi="Palatino Linotype" w:cs="Palatino Linotype"/>
          <w:b/>
          <w:u w:val="single"/>
          <w:lang w:val="es-MX"/>
        </w:rPr>
        <w:t xml:space="preserve">deben de buscar la posibilidad de proporcionarla en las otras formas que establecen en la Ley, ya sean electrónicas o físicas. </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7D40B5" w:rsidRPr="00BE6D68" w:rsidRDefault="007D40B5" w:rsidP="007D40B5">
      <w:pPr>
        <w:spacing w:line="360" w:lineRule="auto"/>
        <w:ind w:right="51"/>
        <w:jc w:val="both"/>
        <w:rPr>
          <w:rFonts w:ascii="Palatino Linotype" w:eastAsia="Palatino Linotype" w:hAnsi="Palatino Linotype" w:cs="Palatino Linotype"/>
          <w:u w:val="single"/>
          <w:lang w:val="es-MX"/>
        </w:rPr>
      </w:pPr>
      <w:r w:rsidRPr="00BE6D68">
        <w:rPr>
          <w:rFonts w:ascii="Palatino Linotype" w:eastAsia="Palatino Linotype" w:hAnsi="Palatino Linotype" w:cs="Palatino Linotype"/>
          <w:lang w:val="es-MX"/>
        </w:rPr>
        <w:t>Por lo anterior, se advierte que el Sujeto Obligado,</w:t>
      </w:r>
      <w:r w:rsidR="00B36A90" w:rsidRPr="00BE6D68">
        <w:rPr>
          <w:rFonts w:ascii="Palatino Linotype" w:eastAsia="Palatino Linotype" w:hAnsi="Palatino Linotype" w:cs="Palatino Linotype"/>
          <w:lang w:val="es-MX"/>
        </w:rPr>
        <w:t xml:space="preserve"> </w:t>
      </w:r>
      <w:r w:rsidR="00B36A90" w:rsidRPr="00BE6D68">
        <w:rPr>
          <w:rFonts w:ascii="Palatino Linotype" w:eastAsia="Palatino Linotype" w:hAnsi="Palatino Linotype" w:cs="Palatino Linotype"/>
          <w:b/>
          <w:lang w:val="es-MX"/>
        </w:rPr>
        <w:t>SI</w:t>
      </w:r>
      <w:r w:rsidRPr="00BE6D68">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00B36A90" w:rsidRPr="00BE6D68">
        <w:rPr>
          <w:rFonts w:ascii="Palatino Linotype" w:eastAsia="Palatino Linotype" w:hAnsi="Palatino Linotype" w:cs="Palatino Linotype"/>
          <w:lang w:val="es-MX"/>
        </w:rPr>
        <w:t>in</w:t>
      </w:r>
      <w:r w:rsidRPr="00BE6D68">
        <w:rPr>
          <w:rFonts w:ascii="Palatino Linotype" w:eastAsia="Palatino Linotype" w:hAnsi="Palatino Linotype" w:cs="Palatino Linotype"/>
          <w:lang w:val="es-MX"/>
        </w:rPr>
        <w:t xml:space="preserve">fundados; situación que se robustece, con el hecho de que </w:t>
      </w:r>
      <w:r w:rsidR="00B36A90" w:rsidRPr="00BE6D68">
        <w:rPr>
          <w:rFonts w:ascii="Palatino Linotype" w:eastAsia="Palatino Linotype" w:hAnsi="Palatino Linotype" w:cs="Palatino Linotype"/>
          <w:u w:val="single"/>
          <w:lang w:val="es-MX"/>
        </w:rPr>
        <w:t>mediante informe justificado el Sujeto Obligado le propuso al Recurrente la</w:t>
      </w:r>
      <w:r w:rsidRPr="00BE6D68">
        <w:rPr>
          <w:rFonts w:ascii="Palatino Linotype" w:eastAsia="Palatino Linotype" w:hAnsi="Palatino Linotype" w:cs="Palatino Linotype"/>
          <w:u w:val="single"/>
          <w:lang w:val="es-MX"/>
        </w:rPr>
        <w:t xml:space="preserve"> posibilidad de poner a disposición la información, en el resto de modalidades establecidas en la Ley de la materia.</w:t>
      </w:r>
    </w:p>
    <w:p w:rsidR="007D40B5" w:rsidRPr="00BE6D68" w:rsidRDefault="007D40B5" w:rsidP="007D40B5">
      <w:pPr>
        <w:spacing w:line="360" w:lineRule="auto"/>
        <w:ind w:right="51"/>
        <w:jc w:val="both"/>
        <w:rPr>
          <w:rFonts w:ascii="Palatino Linotype" w:eastAsia="Palatino Linotype" w:hAnsi="Palatino Linotype" w:cs="Palatino Linotype"/>
          <w:lang w:val="es-MX"/>
        </w:rPr>
      </w:pPr>
    </w:p>
    <w:p w:rsidR="00565B15" w:rsidRPr="00BE6D68" w:rsidRDefault="00565B15" w:rsidP="00565B15">
      <w:pPr>
        <w:spacing w:line="360" w:lineRule="auto"/>
        <w:ind w:right="51"/>
        <w:jc w:val="both"/>
        <w:rPr>
          <w:rFonts w:ascii="Palatino Linotype" w:eastAsia="Palatino Linotype" w:hAnsi="Palatino Linotype" w:cs="Palatino Linotype"/>
          <w:u w:val="single"/>
          <w:lang w:val="es-MX"/>
        </w:rPr>
      </w:pPr>
      <w:r w:rsidRPr="00BE6D68">
        <w:rPr>
          <w:rFonts w:ascii="Palatino Linotype" w:hAnsi="Palatino Linotype"/>
        </w:rPr>
        <w:t xml:space="preserve">En consecuencia, este Instituto advierte que el Sujeto Obligado acredito el cambio de modalidad y que mediante </w:t>
      </w:r>
      <w:r w:rsidRPr="00BE6D68">
        <w:rPr>
          <w:rFonts w:ascii="Palatino Linotype" w:eastAsia="Palatino Linotype" w:hAnsi="Palatino Linotype" w:cs="Palatino Linotype"/>
          <w:lang w:val="es-MX"/>
        </w:rPr>
        <w:t>informe justificado propuso al Recurrente la posibilidad de poner a disposición la información, en el resto de modalidades establecidas en la Ley de la materia.</w:t>
      </w:r>
    </w:p>
    <w:p w:rsidR="00565B15" w:rsidRPr="00BE6D68" w:rsidRDefault="00565B15" w:rsidP="00565B15">
      <w:pPr>
        <w:spacing w:line="360" w:lineRule="auto"/>
        <w:contextualSpacing/>
        <w:jc w:val="both"/>
        <w:rPr>
          <w:rFonts w:ascii="Palatino Linotype" w:hAnsi="Palatino Linotype"/>
        </w:rPr>
      </w:pPr>
    </w:p>
    <w:p w:rsidR="00565B15" w:rsidRPr="00BE6D68" w:rsidRDefault="00565B15" w:rsidP="00565B15">
      <w:pPr>
        <w:spacing w:line="360" w:lineRule="auto"/>
        <w:jc w:val="both"/>
        <w:rPr>
          <w:rFonts w:ascii="Palatino Linotype" w:hAnsi="Palatino Linotype" w:cs="Arial"/>
          <w:noProof/>
          <w:color w:val="000000"/>
        </w:rPr>
      </w:pPr>
      <w:r w:rsidRPr="00BE6D68">
        <w:rPr>
          <w:rFonts w:ascii="Palatino Linotype" w:eastAsia="Arial" w:hAnsi="Palatino Linotype" w:cs="Arial"/>
        </w:rPr>
        <w:t>L</w:t>
      </w:r>
      <w:r w:rsidRPr="00BE6D68">
        <w:rPr>
          <w:rFonts w:ascii="Palatino Linotype" w:hAnsi="Palatino Linotype" w:cs="Arial"/>
          <w:bCs/>
        </w:rPr>
        <w:t xml:space="preserve">o que lleva a concluir a este Instituto que </w:t>
      </w:r>
      <w:r w:rsidRPr="00BE6D68">
        <w:rPr>
          <w:rFonts w:ascii="Palatino Linotype" w:hAnsi="Palatino Linotype" w:cs="Arial"/>
          <w:noProof/>
          <w:color w:val="000000"/>
        </w:rPr>
        <w:t xml:space="preserve">en términos de lo establecido por la fracción I del artículo 186  en relación con la causal III prevista en el artículo 192 de la Ley de Transaprencia Local resulta aplicable para el presente caso sobreseer el presente recurso de revisión por haberse quedado sin materia; conforme los siguiente; </w:t>
      </w:r>
    </w:p>
    <w:p w:rsidR="00565B15" w:rsidRPr="00BE6D68" w:rsidRDefault="00565B15" w:rsidP="00565B15">
      <w:pPr>
        <w:spacing w:line="360" w:lineRule="auto"/>
        <w:ind w:left="708"/>
        <w:jc w:val="both"/>
        <w:rPr>
          <w:rFonts w:ascii="Palatino Linotype" w:hAnsi="Palatino Linotype"/>
          <w:i/>
        </w:rPr>
      </w:pPr>
      <w:r w:rsidRPr="00BE6D68">
        <w:rPr>
          <w:rFonts w:ascii="Palatino Linotype" w:hAnsi="Palatino Linotype"/>
          <w:b/>
          <w:i/>
        </w:rPr>
        <w:t>Artículo 186</w:t>
      </w:r>
      <w:r w:rsidRPr="00BE6D68">
        <w:rPr>
          <w:rFonts w:ascii="Palatino Linotype" w:hAnsi="Palatino Linotype"/>
          <w:i/>
        </w:rPr>
        <w:t xml:space="preserve">. Las resoluciones del Instituto podrán: </w:t>
      </w:r>
    </w:p>
    <w:p w:rsidR="00565B15" w:rsidRPr="00BE6D68" w:rsidRDefault="00565B15" w:rsidP="00565B15">
      <w:pPr>
        <w:spacing w:line="360" w:lineRule="auto"/>
        <w:ind w:left="708"/>
        <w:jc w:val="both"/>
        <w:rPr>
          <w:rFonts w:ascii="Palatino Linotype" w:hAnsi="Palatino Linotype"/>
          <w:i/>
        </w:rPr>
      </w:pPr>
      <w:r w:rsidRPr="00BE6D68">
        <w:rPr>
          <w:rFonts w:ascii="Palatino Linotype" w:hAnsi="Palatino Linotype"/>
          <w:i/>
        </w:rPr>
        <w:t>I. Desechar o sobreseer el recurso;</w:t>
      </w:r>
    </w:p>
    <w:p w:rsidR="00565B15" w:rsidRPr="00BE6D68" w:rsidRDefault="00565B15" w:rsidP="00565B15">
      <w:pPr>
        <w:spacing w:line="360" w:lineRule="auto"/>
        <w:ind w:left="708"/>
        <w:jc w:val="both"/>
        <w:rPr>
          <w:rFonts w:ascii="Palatino Linotype" w:hAnsi="Palatino Linotype"/>
          <w:b/>
          <w:i/>
          <w:sz w:val="22"/>
          <w:szCs w:val="22"/>
        </w:rPr>
      </w:pPr>
    </w:p>
    <w:p w:rsidR="00565B15" w:rsidRPr="00BE6D68" w:rsidRDefault="00565B15" w:rsidP="00565B15">
      <w:pPr>
        <w:spacing w:line="360" w:lineRule="auto"/>
        <w:ind w:left="708"/>
        <w:jc w:val="both"/>
        <w:rPr>
          <w:rFonts w:ascii="Palatino Linotype" w:hAnsi="Palatino Linotype"/>
          <w:i/>
          <w:sz w:val="22"/>
          <w:szCs w:val="22"/>
        </w:rPr>
      </w:pPr>
      <w:r w:rsidRPr="00BE6D68">
        <w:rPr>
          <w:rFonts w:ascii="Palatino Linotype" w:hAnsi="Palatino Linotype"/>
          <w:b/>
          <w:i/>
          <w:sz w:val="22"/>
          <w:szCs w:val="22"/>
        </w:rPr>
        <w:t>Artículo 192.</w:t>
      </w:r>
      <w:r w:rsidRPr="00BE6D68">
        <w:rPr>
          <w:rFonts w:ascii="Palatino Linotype" w:hAnsi="Palatino Linotype"/>
          <w:i/>
          <w:sz w:val="22"/>
          <w:szCs w:val="22"/>
        </w:rPr>
        <w:t xml:space="preserve"> El recurso será sobreseído, en todo o en parte, cuando una vez admitido, se actualicen alguno de los siguientes supuestos: </w:t>
      </w:r>
    </w:p>
    <w:p w:rsidR="00565B15" w:rsidRPr="00BE6D68" w:rsidRDefault="00565B15" w:rsidP="00565B15">
      <w:pPr>
        <w:pStyle w:val="Prrafodelista"/>
        <w:numPr>
          <w:ilvl w:val="0"/>
          <w:numId w:val="13"/>
        </w:numPr>
        <w:spacing w:line="360" w:lineRule="auto"/>
        <w:jc w:val="both"/>
        <w:rPr>
          <w:rFonts w:ascii="Palatino Linotype" w:hAnsi="Palatino Linotype"/>
          <w:i/>
          <w:sz w:val="22"/>
          <w:szCs w:val="22"/>
        </w:rPr>
      </w:pPr>
      <w:r w:rsidRPr="00BE6D68">
        <w:rPr>
          <w:rFonts w:ascii="Palatino Linotype" w:hAnsi="Palatino Linotype"/>
          <w:i/>
          <w:sz w:val="22"/>
          <w:szCs w:val="22"/>
        </w:rPr>
        <w:t xml:space="preserve">El recurrente se desista expresamente del recurso; </w:t>
      </w:r>
    </w:p>
    <w:p w:rsidR="00565B15" w:rsidRPr="00BE6D68" w:rsidRDefault="00565B15" w:rsidP="00565B15">
      <w:pPr>
        <w:pStyle w:val="Prrafodelista"/>
        <w:numPr>
          <w:ilvl w:val="0"/>
          <w:numId w:val="13"/>
        </w:numPr>
        <w:spacing w:line="360" w:lineRule="auto"/>
        <w:jc w:val="both"/>
        <w:rPr>
          <w:rFonts w:ascii="Palatino Linotype" w:hAnsi="Palatino Linotype"/>
          <w:i/>
          <w:sz w:val="22"/>
          <w:szCs w:val="22"/>
        </w:rPr>
      </w:pPr>
      <w:r w:rsidRPr="00BE6D68">
        <w:rPr>
          <w:rFonts w:ascii="Palatino Linotype" w:hAnsi="Palatino Linotype"/>
          <w:i/>
          <w:sz w:val="22"/>
          <w:szCs w:val="22"/>
        </w:rPr>
        <w:t xml:space="preserve">II. El recurrente fallezca o, tratándose de personas jurídicas colectivas, se disuelva; </w:t>
      </w:r>
    </w:p>
    <w:p w:rsidR="00565B15" w:rsidRPr="00BE6D68" w:rsidRDefault="00565B15" w:rsidP="00565B15">
      <w:pPr>
        <w:pStyle w:val="Prrafodelista"/>
        <w:numPr>
          <w:ilvl w:val="0"/>
          <w:numId w:val="13"/>
        </w:numPr>
        <w:spacing w:line="360" w:lineRule="auto"/>
        <w:jc w:val="both"/>
        <w:rPr>
          <w:rFonts w:ascii="Palatino Linotype" w:hAnsi="Palatino Linotype"/>
          <w:i/>
          <w:sz w:val="22"/>
          <w:szCs w:val="22"/>
        </w:rPr>
      </w:pPr>
      <w:r w:rsidRPr="00BE6D68">
        <w:rPr>
          <w:rFonts w:ascii="Palatino Linotype" w:hAnsi="Palatino Linotype"/>
          <w:i/>
          <w:sz w:val="22"/>
          <w:szCs w:val="22"/>
          <w:u w:val="single"/>
        </w:rPr>
        <w:t>El sujeto obligado responsable del acto lo modifique o revoque de tal manera que el recurso de revisión quede sin materia</w:t>
      </w:r>
      <w:r w:rsidRPr="00BE6D68">
        <w:rPr>
          <w:rFonts w:ascii="Palatino Linotype" w:hAnsi="Palatino Linotype"/>
          <w:i/>
          <w:sz w:val="22"/>
          <w:szCs w:val="22"/>
        </w:rPr>
        <w:t>;</w:t>
      </w:r>
    </w:p>
    <w:p w:rsidR="00565B15" w:rsidRPr="00BE6D68" w:rsidRDefault="00565B15" w:rsidP="00565B15">
      <w:pPr>
        <w:pStyle w:val="Prrafodelista"/>
        <w:numPr>
          <w:ilvl w:val="0"/>
          <w:numId w:val="13"/>
        </w:numPr>
        <w:spacing w:line="360" w:lineRule="auto"/>
        <w:jc w:val="both"/>
        <w:rPr>
          <w:rFonts w:ascii="Palatino Linotype" w:hAnsi="Palatino Linotype"/>
          <w:i/>
          <w:sz w:val="22"/>
          <w:szCs w:val="22"/>
        </w:rPr>
      </w:pPr>
      <w:r w:rsidRPr="00BE6D68">
        <w:rPr>
          <w:rFonts w:ascii="Palatino Linotype" w:hAnsi="Palatino Linotype"/>
          <w:i/>
          <w:sz w:val="22"/>
          <w:szCs w:val="22"/>
        </w:rPr>
        <w:t xml:space="preserve">. Admitido el recurso de revisión, aparezca alguna causal de improcedencia en los términos de la presente Ley; y </w:t>
      </w:r>
    </w:p>
    <w:p w:rsidR="00565B15" w:rsidRPr="00BE6D68" w:rsidRDefault="00565B15" w:rsidP="00565B15">
      <w:pPr>
        <w:pStyle w:val="Prrafodelista"/>
        <w:numPr>
          <w:ilvl w:val="0"/>
          <w:numId w:val="13"/>
        </w:numPr>
        <w:spacing w:line="360" w:lineRule="auto"/>
        <w:jc w:val="both"/>
        <w:rPr>
          <w:rFonts w:ascii="Palatino Linotype" w:hAnsi="Palatino Linotype"/>
          <w:i/>
          <w:sz w:val="22"/>
          <w:szCs w:val="22"/>
        </w:rPr>
      </w:pPr>
      <w:r w:rsidRPr="00BE6D68">
        <w:rPr>
          <w:rFonts w:ascii="Palatino Linotype" w:hAnsi="Palatino Linotype"/>
          <w:i/>
          <w:sz w:val="22"/>
          <w:szCs w:val="22"/>
        </w:rPr>
        <w:t>Cuando por cualquier motivo quede sin materia el recurso.</w:t>
      </w:r>
    </w:p>
    <w:p w:rsidR="00565B15" w:rsidRPr="00BE6D68" w:rsidRDefault="00565B15" w:rsidP="00565B15">
      <w:pPr>
        <w:spacing w:line="360" w:lineRule="auto"/>
        <w:ind w:left="708"/>
        <w:jc w:val="both"/>
        <w:rPr>
          <w:rFonts w:ascii="Palatino Linotype" w:hAnsi="Palatino Linotype" w:cs="Arial"/>
          <w:noProof/>
          <w:color w:val="000000"/>
        </w:rPr>
      </w:pPr>
    </w:p>
    <w:p w:rsidR="00565B15" w:rsidRPr="00BE6D68" w:rsidRDefault="00565B15" w:rsidP="00565B15">
      <w:pPr>
        <w:spacing w:line="360" w:lineRule="auto"/>
        <w:jc w:val="both"/>
        <w:rPr>
          <w:rFonts w:ascii="Palatino Linotype" w:hAnsi="Palatino Linotype"/>
          <w:b/>
          <w:bCs/>
        </w:rPr>
      </w:pPr>
      <w:r w:rsidRPr="00BE6D68">
        <w:rPr>
          <w:rFonts w:ascii="Palatino Linotype" w:hAnsi="Palatino Linotype" w:cs="Arial"/>
        </w:rPr>
        <w:t>En consecuencia, al actualizars</w:t>
      </w:r>
      <w:r w:rsidR="007F50BA" w:rsidRPr="00BE6D68">
        <w:rPr>
          <w:rFonts w:ascii="Palatino Linotype" w:hAnsi="Palatino Linotype" w:cs="Arial"/>
        </w:rPr>
        <w:t>e lo estipulado en la fracción III</w:t>
      </w:r>
      <w:r w:rsidRPr="00BE6D68">
        <w:rPr>
          <w:rFonts w:ascii="Palatino Linotype" w:hAnsi="Palatino Linotype" w:cs="Arial"/>
        </w:rPr>
        <w:t xml:space="preserve">, del artículo 192, de la Ley de Transparencia, Acceso a la Información Pública y Protección de Datos Personales del Estado de México y Municipios; lo procedente será </w:t>
      </w:r>
      <w:r w:rsidRPr="00BE6D68">
        <w:rPr>
          <w:rFonts w:ascii="Palatino Linotype" w:hAnsi="Palatino Linotype" w:cs="Arial"/>
          <w:b/>
        </w:rPr>
        <w:t xml:space="preserve">SOBRESEER </w:t>
      </w:r>
      <w:r w:rsidRPr="00BE6D68">
        <w:rPr>
          <w:rFonts w:ascii="Palatino Linotype" w:hAnsi="Palatino Linotype" w:cs="Arial"/>
        </w:rPr>
        <w:t xml:space="preserve">el Recurso de revisión </w:t>
      </w:r>
      <w:r w:rsidR="007F50BA" w:rsidRPr="00BE6D68">
        <w:rPr>
          <w:rFonts w:ascii="Palatino Linotype" w:hAnsi="Palatino Linotype"/>
          <w:b/>
          <w:bCs/>
        </w:rPr>
        <w:t>12360</w:t>
      </w:r>
      <w:r w:rsidRPr="00BE6D68">
        <w:rPr>
          <w:rFonts w:ascii="Palatino Linotype" w:hAnsi="Palatino Linotype"/>
          <w:b/>
          <w:bCs/>
        </w:rPr>
        <w:t>/INFOEM/IP/RR/2025.</w:t>
      </w:r>
    </w:p>
    <w:p w:rsidR="00565B15" w:rsidRPr="00BE6D68" w:rsidRDefault="00565B15" w:rsidP="00565B15">
      <w:pPr>
        <w:spacing w:line="360" w:lineRule="auto"/>
        <w:jc w:val="both"/>
        <w:rPr>
          <w:rFonts w:ascii="Palatino Linotype" w:eastAsia="Arial" w:hAnsi="Palatino Linotype" w:cs="Arial"/>
          <w:u w:val="single"/>
        </w:rPr>
      </w:pPr>
    </w:p>
    <w:p w:rsidR="00565B15" w:rsidRPr="00BE6D68" w:rsidRDefault="00565B15" w:rsidP="00565B15">
      <w:pPr>
        <w:autoSpaceDE w:val="0"/>
        <w:autoSpaceDN w:val="0"/>
        <w:adjustRightInd w:val="0"/>
        <w:spacing w:line="360" w:lineRule="auto"/>
        <w:jc w:val="both"/>
        <w:rPr>
          <w:rFonts w:ascii="Palatino Linotype" w:hAnsi="Palatino Linotype"/>
        </w:rPr>
      </w:pPr>
      <w:r w:rsidRPr="00BE6D68">
        <w:rPr>
          <w:rFonts w:ascii="Palatino Linotype" w:hAnsi="Palatino Linotype"/>
        </w:rPr>
        <w:t>Por lo antes expuesto y fundado es de resolverse y</w:t>
      </w:r>
    </w:p>
    <w:p w:rsidR="00565B15" w:rsidRPr="00BE6D68" w:rsidRDefault="00565B15" w:rsidP="00565B15">
      <w:pPr>
        <w:autoSpaceDE w:val="0"/>
        <w:autoSpaceDN w:val="0"/>
        <w:adjustRightInd w:val="0"/>
        <w:spacing w:line="360" w:lineRule="auto"/>
        <w:rPr>
          <w:rFonts w:ascii="Palatino Linotype" w:eastAsia="Palatino Linotype" w:hAnsi="Palatino Linotype" w:cs="Palatino Linotype"/>
        </w:rPr>
      </w:pPr>
    </w:p>
    <w:p w:rsidR="00565B15" w:rsidRPr="00BE6D68" w:rsidRDefault="00565B15" w:rsidP="00565B15">
      <w:pPr>
        <w:autoSpaceDE w:val="0"/>
        <w:autoSpaceDN w:val="0"/>
        <w:adjustRightInd w:val="0"/>
        <w:spacing w:line="360" w:lineRule="auto"/>
        <w:jc w:val="center"/>
        <w:rPr>
          <w:rFonts w:ascii="Palatino Linotype" w:hAnsi="Palatino Linotype"/>
          <w:b/>
          <w:sz w:val="28"/>
          <w:szCs w:val="28"/>
        </w:rPr>
      </w:pPr>
      <w:r w:rsidRPr="00BE6D68">
        <w:rPr>
          <w:rFonts w:ascii="Palatino Linotype" w:hAnsi="Palatino Linotype"/>
          <w:b/>
          <w:sz w:val="28"/>
          <w:szCs w:val="28"/>
        </w:rPr>
        <w:t>S E    R E S U E L V E</w:t>
      </w:r>
    </w:p>
    <w:p w:rsidR="00565B15" w:rsidRPr="00BE6D68" w:rsidRDefault="00565B15" w:rsidP="00565B15">
      <w:pPr>
        <w:autoSpaceDE w:val="0"/>
        <w:autoSpaceDN w:val="0"/>
        <w:adjustRightInd w:val="0"/>
        <w:spacing w:line="360" w:lineRule="auto"/>
        <w:rPr>
          <w:rFonts w:ascii="Palatino Linotype" w:hAnsi="Palatino Linotype"/>
          <w:b/>
          <w:sz w:val="28"/>
          <w:szCs w:val="28"/>
        </w:rPr>
      </w:pPr>
    </w:p>
    <w:p w:rsidR="00565B15" w:rsidRPr="00BE6D68" w:rsidRDefault="00565B15" w:rsidP="00565B15">
      <w:pPr>
        <w:autoSpaceDE w:val="0"/>
        <w:autoSpaceDN w:val="0"/>
        <w:adjustRightInd w:val="0"/>
        <w:spacing w:line="360" w:lineRule="auto"/>
        <w:jc w:val="both"/>
        <w:rPr>
          <w:rFonts w:ascii="Palatino Linotype" w:eastAsia="Palatino Linotype" w:hAnsi="Palatino Linotype" w:cs="Palatino Linotype"/>
        </w:rPr>
      </w:pPr>
      <w:r w:rsidRPr="00BE6D68">
        <w:rPr>
          <w:rFonts w:ascii="Palatino Linotype" w:hAnsi="Palatino Linotype"/>
          <w:b/>
        </w:rPr>
        <w:t>PRIMERO</w:t>
      </w:r>
      <w:r w:rsidRPr="00BE6D68">
        <w:rPr>
          <w:rFonts w:ascii="Palatino Linotype" w:hAnsi="Palatino Linotype"/>
        </w:rPr>
        <w:t xml:space="preserve">. </w:t>
      </w:r>
      <w:r w:rsidRPr="00BE6D68">
        <w:rPr>
          <w:rFonts w:ascii="Palatino Linotype" w:eastAsiaTheme="minorHAnsi" w:hAnsi="Palatino Linotype" w:cs="Arial"/>
          <w:szCs w:val="22"/>
          <w:lang w:val="es-MX" w:eastAsia="en-US"/>
        </w:rPr>
        <w:t xml:space="preserve">Se </w:t>
      </w:r>
      <w:r w:rsidRPr="00BE6D68">
        <w:rPr>
          <w:rFonts w:ascii="Palatino Linotype" w:eastAsiaTheme="minorHAnsi" w:hAnsi="Palatino Linotype" w:cs="Arial"/>
          <w:b/>
          <w:szCs w:val="22"/>
          <w:lang w:val="es-MX" w:eastAsia="en-US"/>
        </w:rPr>
        <w:t>SOBRESEE</w:t>
      </w:r>
      <w:r w:rsidRPr="00BE6D68">
        <w:rPr>
          <w:rFonts w:ascii="Palatino Linotype" w:eastAsiaTheme="minorHAnsi" w:hAnsi="Palatino Linotype" w:cs="Arial"/>
          <w:szCs w:val="22"/>
          <w:lang w:val="es-MX" w:eastAsia="en-US"/>
        </w:rPr>
        <w:t xml:space="preserve"> el recurso de revisión número </w:t>
      </w:r>
      <w:r w:rsidR="007F50BA" w:rsidRPr="00BE6D68">
        <w:rPr>
          <w:rFonts w:ascii="Palatino Linotype" w:eastAsiaTheme="minorHAnsi" w:hAnsi="Palatino Linotype" w:cs="Arial"/>
          <w:b/>
          <w:szCs w:val="22"/>
          <w:lang w:val="es-MX" w:eastAsia="en-US"/>
        </w:rPr>
        <w:t>12360</w:t>
      </w:r>
      <w:r w:rsidRPr="00BE6D68">
        <w:rPr>
          <w:rFonts w:ascii="Palatino Linotype" w:eastAsiaTheme="minorHAnsi" w:hAnsi="Palatino Linotype" w:cs="Arial"/>
          <w:b/>
          <w:szCs w:val="22"/>
          <w:lang w:val="es-MX" w:eastAsia="en-US"/>
        </w:rPr>
        <w:t>/INFOEM/IP/RR/2025</w:t>
      </w:r>
      <w:r w:rsidRPr="00BE6D68">
        <w:rPr>
          <w:rFonts w:ascii="Palatino Linotype" w:eastAsiaTheme="minorHAnsi" w:hAnsi="Palatino Linotype" w:cs="Arial"/>
          <w:szCs w:val="22"/>
          <w:lang w:val="es-MX" w:eastAsia="en-US"/>
        </w:rPr>
        <w:t xml:space="preserve">, por haberse quedado sin materia, en términos del </w:t>
      </w:r>
      <w:r w:rsidRPr="00BE6D68">
        <w:rPr>
          <w:rFonts w:ascii="Palatino Linotype" w:eastAsiaTheme="minorHAnsi" w:hAnsi="Palatino Linotype" w:cs="Arial"/>
          <w:b/>
          <w:bCs/>
          <w:szCs w:val="22"/>
          <w:lang w:val="es-MX" w:eastAsia="en-US"/>
        </w:rPr>
        <w:t xml:space="preserve">Considerando </w:t>
      </w:r>
      <w:r w:rsidR="007F50BA" w:rsidRPr="00BE6D68">
        <w:rPr>
          <w:rFonts w:ascii="Palatino Linotype" w:eastAsiaTheme="minorHAnsi" w:hAnsi="Palatino Linotype" w:cs="Arial"/>
          <w:b/>
          <w:bCs/>
          <w:szCs w:val="22"/>
          <w:lang w:val="es-MX" w:eastAsia="en-US"/>
        </w:rPr>
        <w:t>QUINTO</w:t>
      </w:r>
      <w:r w:rsidRPr="00BE6D68">
        <w:rPr>
          <w:rFonts w:ascii="Palatino Linotype" w:eastAsiaTheme="minorHAnsi" w:hAnsi="Palatino Linotype" w:cs="Arial"/>
          <w:szCs w:val="22"/>
          <w:lang w:val="es-MX" w:eastAsia="en-US"/>
        </w:rPr>
        <w:t xml:space="preserve"> de la presente resolución, por actualizarse la hipó</w:t>
      </w:r>
      <w:r w:rsidR="007F50BA" w:rsidRPr="00BE6D68">
        <w:rPr>
          <w:rFonts w:ascii="Palatino Linotype" w:eastAsiaTheme="minorHAnsi" w:hAnsi="Palatino Linotype" w:cs="Arial"/>
          <w:szCs w:val="22"/>
          <w:lang w:val="es-MX" w:eastAsia="en-US"/>
        </w:rPr>
        <w:t>tesis contenida en la fracción III</w:t>
      </w:r>
      <w:r w:rsidRPr="00BE6D68">
        <w:rPr>
          <w:rFonts w:ascii="Palatino Linotype" w:eastAsiaTheme="minorHAnsi" w:hAnsi="Palatino Linotype" w:cs="Arial"/>
          <w:szCs w:val="22"/>
          <w:lang w:val="es-MX" w:eastAsia="en-US"/>
        </w:rPr>
        <w:t>, del artículo 192, de la Ley de Transparencia y Acceso a la Información Pública del Estado de México y Municipios.</w:t>
      </w:r>
    </w:p>
    <w:p w:rsidR="00565B15" w:rsidRPr="00BE6D68" w:rsidRDefault="00565B15" w:rsidP="00565B15">
      <w:pPr>
        <w:autoSpaceDE w:val="0"/>
        <w:autoSpaceDN w:val="0"/>
        <w:adjustRightInd w:val="0"/>
        <w:spacing w:line="360" w:lineRule="auto"/>
        <w:jc w:val="both"/>
        <w:rPr>
          <w:rFonts w:ascii="Palatino Linotype" w:eastAsia="Palatino Linotype" w:hAnsi="Palatino Linotype" w:cs="Palatino Linotype"/>
        </w:rPr>
      </w:pPr>
    </w:p>
    <w:p w:rsidR="00565B15" w:rsidRPr="00BE6D68" w:rsidRDefault="00565B15" w:rsidP="00565B15">
      <w:pPr>
        <w:autoSpaceDE w:val="0"/>
        <w:autoSpaceDN w:val="0"/>
        <w:adjustRightInd w:val="0"/>
        <w:spacing w:line="360" w:lineRule="auto"/>
        <w:jc w:val="both"/>
        <w:rPr>
          <w:rFonts w:ascii="Palatino Linotype" w:hAnsi="Palatino Linotype"/>
        </w:rPr>
      </w:pPr>
      <w:r w:rsidRPr="00BE6D68">
        <w:rPr>
          <w:rFonts w:ascii="Palatino Linotype" w:hAnsi="Palatino Linotype"/>
          <w:b/>
        </w:rPr>
        <w:lastRenderedPageBreak/>
        <w:t>SEGUNDO</w:t>
      </w:r>
      <w:r w:rsidRPr="00BE6D68">
        <w:rPr>
          <w:rFonts w:ascii="Palatino Linotype" w:hAnsi="Palatino Linotype"/>
        </w:rPr>
        <w:t>. Notifíquese la presente resolución al Titular de la Unidad de Transparencia del Sujeto Obligado mediante el Sistema de Acceso a la Información Mexiquense (</w:t>
      </w:r>
      <w:r w:rsidRPr="00BE6D68">
        <w:rPr>
          <w:rFonts w:ascii="Palatino Linotype" w:hAnsi="Palatino Linotype"/>
          <w:b/>
        </w:rPr>
        <w:t>SAIMEX</w:t>
      </w:r>
      <w:r w:rsidRPr="00BE6D68">
        <w:rPr>
          <w:rFonts w:ascii="Palatino Linotype" w:hAnsi="Palatino Linotype"/>
        </w:rPr>
        <w:t xml:space="preserve">). </w:t>
      </w:r>
    </w:p>
    <w:p w:rsidR="00565B15" w:rsidRPr="00BE6D68" w:rsidRDefault="00565B15" w:rsidP="00565B15">
      <w:pPr>
        <w:autoSpaceDE w:val="0"/>
        <w:autoSpaceDN w:val="0"/>
        <w:adjustRightInd w:val="0"/>
        <w:spacing w:line="360" w:lineRule="auto"/>
        <w:jc w:val="both"/>
        <w:rPr>
          <w:rFonts w:ascii="Palatino Linotype" w:hAnsi="Palatino Linotype"/>
        </w:rPr>
      </w:pPr>
    </w:p>
    <w:p w:rsidR="00565B15" w:rsidRPr="00BE6D68" w:rsidRDefault="00565B15" w:rsidP="00565B15">
      <w:pPr>
        <w:autoSpaceDE w:val="0"/>
        <w:autoSpaceDN w:val="0"/>
        <w:adjustRightInd w:val="0"/>
        <w:spacing w:line="360" w:lineRule="auto"/>
        <w:jc w:val="both"/>
        <w:rPr>
          <w:rFonts w:ascii="Palatino Linotype" w:hAnsi="Palatino Linotype"/>
        </w:rPr>
      </w:pPr>
      <w:r w:rsidRPr="00BE6D68">
        <w:rPr>
          <w:rFonts w:ascii="Palatino Linotype" w:hAnsi="Palatino Linotype"/>
          <w:b/>
        </w:rPr>
        <w:t>TERCERO</w:t>
      </w:r>
      <w:r w:rsidRPr="00BE6D68">
        <w:rPr>
          <w:rFonts w:ascii="Palatino Linotype" w:hAnsi="Palatino Linotype"/>
        </w:rPr>
        <w:t>. Notifíquese la presente resolución a la parte Recurrente a través del Sistema de Acceso a la Información Mexiquense (</w:t>
      </w:r>
      <w:r w:rsidRPr="00BE6D68">
        <w:rPr>
          <w:rFonts w:ascii="Palatino Linotype" w:hAnsi="Palatino Linotype"/>
          <w:b/>
        </w:rPr>
        <w:t>SAIMEX</w:t>
      </w:r>
      <w:r w:rsidRPr="00BE6D68">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565B15" w:rsidRPr="00BE6D68" w:rsidRDefault="00565B15" w:rsidP="007D40B5">
      <w:pPr>
        <w:spacing w:line="360" w:lineRule="auto"/>
        <w:jc w:val="both"/>
        <w:rPr>
          <w:rFonts w:ascii="Palatino Linotype" w:eastAsia="Palatino Linotype" w:hAnsi="Palatino Linotype" w:cs="Palatino Linotype"/>
          <w:lang w:val="es-MX"/>
        </w:rPr>
      </w:pPr>
    </w:p>
    <w:p w:rsidR="007D40B5" w:rsidRPr="00BE6D68" w:rsidRDefault="007D40B5" w:rsidP="007D40B5">
      <w:pPr>
        <w:spacing w:line="360" w:lineRule="auto"/>
        <w:jc w:val="both"/>
        <w:rPr>
          <w:rFonts w:ascii="Palatino Linotype" w:eastAsiaTheme="minorHAnsi" w:hAnsi="Palatino Linotype" w:cs="Arial"/>
          <w:lang w:val="es-MX" w:eastAsia="en-US"/>
        </w:rPr>
      </w:pPr>
      <w:r w:rsidRPr="00BE6D68">
        <w:rPr>
          <w:rFonts w:ascii="Palatino Linotype" w:eastAsiaTheme="minorHAnsi" w:hAnsi="Palatino Linotype" w:cs="Arial"/>
          <w:lang w:val="es-MX" w:eastAsia="en-US"/>
        </w:rPr>
        <w:t xml:space="preserve">ASÍ LO RESUELVE, POR </w:t>
      </w:r>
      <w:r w:rsidRPr="00BE6D68">
        <w:rPr>
          <w:rFonts w:ascii="Palatino Linotype" w:eastAsiaTheme="minorHAnsi" w:hAnsi="Palatino Linotype" w:cs="Arial"/>
          <w:b/>
          <w:bCs/>
          <w:lang w:val="es-MX" w:eastAsia="en-US"/>
        </w:rPr>
        <w:t>UNANIMIDAD DE VOTOS</w:t>
      </w:r>
      <w:r w:rsidRPr="00BE6D68">
        <w:rPr>
          <w:rFonts w:ascii="Palatino Linotype" w:eastAsiaTheme="minorHAnsi" w:hAnsi="Palatino Linotype" w:cs="Arial"/>
          <w:lang w:val="es-MX" w:eastAsia="en-US"/>
        </w:rPr>
        <w:t>, EL PLENO DEL</w:t>
      </w:r>
      <w:r w:rsidRPr="00BE6D6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E6D68">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w:t>
      </w:r>
      <w:r w:rsidRPr="00BE6D68">
        <w:rPr>
          <w:rFonts w:ascii="Palatino Linotype" w:eastAsiaTheme="minorHAnsi" w:hAnsi="Palatino Linotype" w:cs="Arial"/>
          <w:b/>
          <w:bCs/>
          <w:lang w:val="es-MX" w:eastAsia="en-US"/>
        </w:rPr>
        <w:t>EN LA CUADRAGÉSIMA</w:t>
      </w:r>
      <w:r w:rsidR="002844D1" w:rsidRPr="00BE6D68">
        <w:rPr>
          <w:rFonts w:ascii="Palatino Linotype" w:eastAsiaTheme="minorHAnsi" w:hAnsi="Palatino Linotype" w:cs="Arial"/>
          <w:b/>
          <w:bCs/>
          <w:lang w:val="es-MX" w:eastAsia="en-US"/>
        </w:rPr>
        <w:t xml:space="preserve"> TERCERA</w:t>
      </w:r>
      <w:r w:rsidRPr="00BE6D68">
        <w:rPr>
          <w:rFonts w:ascii="Palatino Linotype" w:eastAsiaTheme="minorHAnsi" w:hAnsi="Palatino Linotype" w:cs="Arial"/>
          <w:b/>
          <w:bCs/>
          <w:lang w:val="es-MX" w:eastAsia="en-US"/>
        </w:rPr>
        <w:t xml:space="preserve"> SESIÓN ORDINARIA CELEBRADA EL </w:t>
      </w:r>
      <w:r w:rsidR="002844D1" w:rsidRPr="00BE6D68">
        <w:rPr>
          <w:rFonts w:ascii="Palatino Linotype" w:hAnsi="Palatino Linotype" w:cs="Arial"/>
          <w:b/>
          <w:bCs/>
          <w:color w:val="000000"/>
          <w:lang w:val="es-MX" w:eastAsia="es-MX"/>
        </w:rPr>
        <w:t>TRES DE DICIEMBRE</w:t>
      </w:r>
      <w:r w:rsidRPr="00BE6D68">
        <w:rPr>
          <w:rFonts w:ascii="Palatino Linotype" w:hAnsi="Palatino Linotype" w:cs="Arial"/>
          <w:b/>
          <w:bCs/>
          <w:color w:val="000000"/>
          <w:lang w:val="es-MX" w:eastAsia="es-MX"/>
        </w:rPr>
        <w:t xml:space="preserve"> DE</w:t>
      </w:r>
      <w:r w:rsidR="002844D1" w:rsidRPr="00BE6D68">
        <w:rPr>
          <w:rFonts w:ascii="Palatino Linotype" w:eastAsiaTheme="minorHAnsi" w:hAnsi="Palatino Linotype" w:cs="Arial"/>
          <w:b/>
          <w:bCs/>
          <w:lang w:val="es-MX" w:eastAsia="en-US"/>
        </w:rPr>
        <w:t xml:space="preserve"> DOS MIL VEINTICINCO</w:t>
      </w:r>
      <w:r w:rsidRPr="00BE6D68">
        <w:rPr>
          <w:rFonts w:ascii="Palatino Linotype" w:eastAsiaTheme="minorHAnsi" w:hAnsi="Palatino Linotype" w:cs="Arial"/>
          <w:lang w:val="es-MX" w:eastAsia="en-US"/>
        </w:rPr>
        <w:t>, ANTE EL SECRETARIO TÉCNICO DEL PLENO, ALEXIS TAPIA RAMÍREZ.------------------------------------------------------------------------------------------------------------------------------------------------------------------------------------------------------------------------------------------------------------------------------------------------------</w:t>
      </w:r>
      <w:r w:rsidR="00FD6639" w:rsidRPr="00BE6D68">
        <w:rPr>
          <w:rFonts w:ascii="Palatino Linotype" w:hAnsi="Palatino Linotype" w:cs="Arial"/>
        </w:rPr>
        <w:t xml:space="preserve"> ------------------------------------------------------------------------------------------------------------------------------------------------------------------------------------------------------------------------------------</w:t>
      </w:r>
    </w:p>
    <w:p w:rsidR="007D40B5" w:rsidRPr="00034983" w:rsidRDefault="007D40B5" w:rsidP="007D40B5">
      <w:pPr>
        <w:spacing w:line="360" w:lineRule="auto"/>
        <w:jc w:val="both"/>
        <w:rPr>
          <w:rFonts w:ascii="Palatino Linotype" w:eastAsiaTheme="minorHAnsi" w:hAnsi="Palatino Linotype" w:cs="Arial"/>
          <w:sz w:val="22"/>
          <w:szCs w:val="22"/>
          <w:lang w:val="es-MX" w:eastAsia="en-US"/>
        </w:rPr>
      </w:pPr>
      <w:r w:rsidRPr="00BE6D68">
        <w:rPr>
          <w:rFonts w:ascii="Palatino Linotype" w:eastAsiaTheme="minorHAnsi" w:hAnsi="Palatino Linotype" w:cs="Arial"/>
          <w:sz w:val="22"/>
          <w:szCs w:val="22"/>
          <w:lang w:val="es-MX" w:eastAsia="en-US"/>
        </w:rPr>
        <w:t>CCR/NJMB</w:t>
      </w:r>
    </w:p>
    <w:p w:rsidR="007D40B5" w:rsidRPr="00054E04" w:rsidRDefault="007D40B5" w:rsidP="007D40B5">
      <w:pPr>
        <w:spacing w:line="360" w:lineRule="auto"/>
        <w:jc w:val="both"/>
        <w:rPr>
          <w:rFonts w:ascii="Palatino Linotype" w:eastAsiaTheme="minorHAnsi" w:hAnsi="Palatino Linotype" w:cs="Arial"/>
          <w:sz w:val="8"/>
          <w:lang w:val="es-MX" w:eastAsia="en-US"/>
        </w:rPr>
      </w:pPr>
    </w:p>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Default="007D40B5" w:rsidP="007D40B5"/>
    <w:p w:rsidR="007D40B5" w:rsidRPr="003E56C9" w:rsidRDefault="007D40B5" w:rsidP="007D40B5"/>
    <w:p w:rsidR="00A92F67" w:rsidRDefault="00A92F67"/>
    <w:sectPr w:rsidR="00A92F67" w:rsidSect="00B24C13">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9B" w:rsidRDefault="00395A9B" w:rsidP="007D40B5">
      <w:r>
        <w:separator/>
      </w:r>
    </w:p>
  </w:endnote>
  <w:endnote w:type="continuationSeparator" w:id="0">
    <w:p w:rsidR="00395A9B" w:rsidRDefault="00395A9B" w:rsidP="007D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15" w:rsidRPr="000D3AD4" w:rsidRDefault="00565B15" w:rsidP="00B24C1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3320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3320E">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15" w:rsidRPr="000D3AD4" w:rsidRDefault="00565B15" w:rsidP="00B24C13">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4044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40443">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9B" w:rsidRDefault="00395A9B" w:rsidP="007D40B5">
      <w:r>
        <w:separator/>
      </w:r>
    </w:p>
  </w:footnote>
  <w:footnote w:type="continuationSeparator" w:id="0">
    <w:p w:rsidR="00395A9B" w:rsidRDefault="00395A9B" w:rsidP="007D40B5">
      <w:r>
        <w:continuationSeparator/>
      </w:r>
    </w:p>
  </w:footnote>
  <w:footnote w:id="1">
    <w:p w:rsidR="00565B15" w:rsidRDefault="00565B15" w:rsidP="007D40B5">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B15" w:rsidRDefault="00395A9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65B15" w:rsidRPr="008F2CCC" w:rsidTr="00B24C13">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565B15" w:rsidRPr="0029071C" w:rsidRDefault="00565B15" w:rsidP="007D40B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65B15" w:rsidRPr="008F2CCC" w:rsidTr="00B24C13">
      <w:trPr>
        <w:trHeight w:val="228"/>
      </w:trPr>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565B15" w:rsidRPr="0029071C" w:rsidRDefault="00565B15" w:rsidP="007D40B5">
          <w:pPr>
            <w:spacing w:line="276" w:lineRule="auto"/>
            <w:jc w:val="right"/>
            <w:rPr>
              <w:rFonts w:ascii="Palatino Linotype" w:hAnsi="Palatino Linotype"/>
              <w:sz w:val="22"/>
              <w:szCs w:val="22"/>
            </w:rPr>
          </w:pPr>
          <w:r w:rsidRPr="00170283">
            <w:rPr>
              <w:rFonts w:ascii="Palatino Linotype" w:hAnsi="Palatino Linotype"/>
              <w:sz w:val="22"/>
              <w:szCs w:val="22"/>
            </w:rPr>
            <w:t xml:space="preserve">Ayuntamiento de </w:t>
          </w:r>
          <w:r>
            <w:rPr>
              <w:rFonts w:ascii="Palatino Linotype" w:hAnsi="Palatino Linotype"/>
              <w:sz w:val="22"/>
              <w:szCs w:val="22"/>
            </w:rPr>
            <w:t>Chalco</w:t>
          </w:r>
        </w:p>
      </w:tc>
    </w:tr>
    <w:tr w:rsidR="00565B15" w:rsidRPr="008F2CCC" w:rsidTr="00B24C13">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565B15" w:rsidRPr="0029071C" w:rsidRDefault="00565B15" w:rsidP="00B24C1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565B15" w:rsidRPr="001779E0" w:rsidRDefault="00395A9B" w:rsidP="00B24C1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65B15" w:rsidRPr="008F2CCC" w:rsidTr="00B24C13">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565B15" w:rsidRPr="0029071C" w:rsidRDefault="00565B15" w:rsidP="00B24C1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12360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65B15" w:rsidRPr="008F2CCC" w:rsidTr="00B24C13">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565B15" w:rsidRPr="00FB4CBE" w:rsidRDefault="00B40443" w:rsidP="00B24C1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565B15" w:rsidRPr="008F2CCC" w:rsidTr="00B24C13">
      <w:trPr>
        <w:trHeight w:val="228"/>
      </w:trPr>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565B15" w:rsidRPr="00FB4CBE" w:rsidRDefault="00565B15" w:rsidP="007D40B5">
          <w:pPr>
            <w:spacing w:line="276" w:lineRule="auto"/>
            <w:jc w:val="right"/>
            <w:rPr>
              <w:rFonts w:ascii="Palatino Linotype" w:hAnsi="Palatino Linotype"/>
            </w:rPr>
          </w:pPr>
          <w:r>
            <w:rPr>
              <w:rFonts w:ascii="Palatino Linotype" w:hAnsi="Palatino Linotype"/>
              <w:b/>
              <w:bCs/>
              <w:color w:val="000000"/>
            </w:rPr>
            <w:t>Ayuntamiento de Chalco</w:t>
          </w:r>
        </w:p>
      </w:tc>
    </w:tr>
    <w:tr w:rsidR="00565B15" w:rsidRPr="008F2CCC" w:rsidTr="00B24C13">
      <w:tc>
        <w:tcPr>
          <w:tcW w:w="2551" w:type="dxa"/>
          <w:shd w:val="clear" w:color="auto" w:fill="auto"/>
          <w:vAlign w:val="center"/>
        </w:tcPr>
        <w:p w:rsidR="00565B15" w:rsidRPr="008F5DAE" w:rsidRDefault="00565B15" w:rsidP="00B24C13">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565B15" w:rsidRPr="0029071C" w:rsidRDefault="00565B15" w:rsidP="00B24C1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565B15" w:rsidRPr="009F1AB6" w:rsidRDefault="00395A9B">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D80A6C"/>
    <w:multiLevelType w:val="hybridMultilevel"/>
    <w:tmpl w:val="E7A2DE04"/>
    <w:lvl w:ilvl="0" w:tplc="EDAED74A">
      <w:start w:val="1"/>
      <w:numFmt w:val="bullet"/>
      <w:lvlText w:val="-"/>
      <w:lvlJc w:val="left"/>
      <w:pPr>
        <w:ind w:left="1068" w:hanging="360"/>
      </w:pPr>
      <w:rPr>
        <w:rFonts w:ascii="Palatino Linotype" w:eastAsia="Times New Roman" w:hAnsi="Palatino Linotype"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4A14CDC"/>
    <w:multiLevelType w:val="hybridMultilevel"/>
    <w:tmpl w:val="04E2C2E4"/>
    <w:lvl w:ilvl="0" w:tplc="D1A43F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293FEC"/>
    <w:multiLevelType w:val="hybridMultilevel"/>
    <w:tmpl w:val="30266A36"/>
    <w:lvl w:ilvl="0" w:tplc="8B10461C">
      <w:start w:val="1"/>
      <w:numFmt w:val="decimal"/>
      <w:lvlText w:val="%1."/>
      <w:lvlJc w:val="left"/>
      <w:pPr>
        <w:ind w:left="720" w:hanging="360"/>
      </w:pPr>
      <w:rPr>
        <w:rFonts w:eastAsia="Times New Roman"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0812E5"/>
    <w:multiLevelType w:val="hybridMultilevel"/>
    <w:tmpl w:val="06100FF6"/>
    <w:lvl w:ilvl="0" w:tplc="069870C0">
      <w:start w:val="1"/>
      <w:numFmt w:val="bullet"/>
      <w:lvlText w:val=""/>
      <w:lvlJc w:val="left"/>
      <w:pPr>
        <w:ind w:left="720" w:hanging="360"/>
      </w:pPr>
      <w:rPr>
        <w:rFonts w:ascii="Symbol" w:eastAsiaTheme="majorEastAsia"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5"/>
  </w:num>
  <w:num w:numId="5">
    <w:abstractNumId w:val="12"/>
  </w:num>
  <w:num w:numId="6">
    <w:abstractNumId w:val="8"/>
  </w:num>
  <w:num w:numId="7">
    <w:abstractNumId w:val="1"/>
  </w:num>
  <w:num w:numId="8">
    <w:abstractNumId w:val="10"/>
  </w:num>
  <w:num w:numId="9">
    <w:abstractNumId w:val="4"/>
  </w:num>
  <w:num w:numId="10">
    <w:abstractNumId w:val="6"/>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0B5"/>
    <w:rsid w:val="00103B73"/>
    <w:rsid w:val="00144B8B"/>
    <w:rsid w:val="00185BE6"/>
    <w:rsid w:val="001D4AE1"/>
    <w:rsid w:val="00211FC7"/>
    <w:rsid w:val="00222C5F"/>
    <w:rsid w:val="00224E56"/>
    <w:rsid w:val="00230944"/>
    <w:rsid w:val="0023388C"/>
    <w:rsid w:val="002618CA"/>
    <w:rsid w:val="002844D1"/>
    <w:rsid w:val="003272F9"/>
    <w:rsid w:val="0034742C"/>
    <w:rsid w:val="00395A9B"/>
    <w:rsid w:val="003E73B7"/>
    <w:rsid w:val="004F0384"/>
    <w:rsid w:val="005015C7"/>
    <w:rsid w:val="005127B5"/>
    <w:rsid w:val="00537DDC"/>
    <w:rsid w:val="00565B15"/>
    <w:rsid w:val="00586843"/>
    <w:rsid w:val="00587C59"/>
    <w:rsid w:val="0063320E"/>
    <w:rsid w:val="006C55BB"/>
    <w:rsid w:val="00757B51"/>
    <w:rsid w:val="007D40B5"/>
    <w:rsid w:val="007F50BA"/>
    <w:rsid w:val="007F731F"/>
    <w:rsid w:val="00886C18"/>
    <w:rsid w:val="008C0AB0"/>
    <w:rsid w:val="008D7D86"/>
    <w:rsid w:val="009F49B1"/>
    <w:rsid w:val="00A76C35"/>
    <w:rsid w:val="00A92F67"/>
    <w:rsid w:val="00B24C13"/>
    <w:rsid w:val="00B36A90"/>
    <w:rsid w:val="00B40443"/>
    <w:rsid w:val="00B453BF"/>
    <w:rsid w:val="00BA581E"/>
    <w:rsid w:val="00BB0866"/>
    <w:rsid w:val="00BE6D68"/>
    <w:rsid w:val="00D5003F"/>
    <w:rsid w:val="00E50A7E"/>
    <w:rsid w:val="00FD6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084AED9-CDBB-4CF2-BC41-4B1905F8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B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7D40B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40B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7D40B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40B5"/>
    <w:rPr>
      <w:rFonts w:eastAsiaTheme="minorEastAsia"/>
      <w:sz w:val="24"/>
      <w:szCs w:val="24"/>
      <w:lang w:val="es-ES_tradnl" w:eastAsia="es-ES"/>
    </w:rPr>
  </w:style>
  <w:style w:type="paragraph" w:styleId="Piedepgina">
    <w:name w:val="footer"/>
    <w:basedOn w:val="Normal"/>
    <w:link w:val="PiedepginaCar"/>
    <w:uiPriority w:val="99"/>
    <w:unhideWhenUsed/>
    <w:rsid w:val="007D40B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40B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40B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D40B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D40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D40B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D40B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40B5"/>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D40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D40B5"/>
    <w:rPr>
      <w:rFonts w:ascii="Times New Roman" w:eastAsia="Times New Roman" w:hAnsi="Times New Roman" w:cs="Times New Roman"/>
      <w:sz w:val="24"/>
      <w:szCs w:val="24"/>
      <w:lang w:eastAsia="es-ES"/>
    </w:rPr>
  </w:style>
  <w:style w:type="paragraph" w:customStyle="1" w:styleId="Infoem">
    <w:name w:val="Infoem"/>
    <w:basedOn w:val="Normal"/>
    <w:qFormat/>
    <w:rsid w:val="00565B1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38</Pages>
  <Words>9992</Words>
  <Characters>54961</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26</cp:revision>
  <cp:lastPrinted>2025-12-05T16:36:00Z</cp:lastPrinted>
  <dcterms:created xsi:type="dcterms:W3CDTF">2025-11-18T17:26:00Z</dcterms:created>
  <dcterms:modified xsi:type="dcterms:W3CDTF">2026-01-27T16:25:00Z</dcterms:modified>
</cp:coreProperties>
</file>