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892E2"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4557B6">
        <w:rPr>
          <w:rFonts w:ascii="Palatino Linotype" w:eastAsia="Times New Roman" w:hAnsi="Palatino Linotype" w:cs="Palatino Linotype"/>
          <w:color w:val="000000"/>
          <w:sz w:val="24"/>
          <w:szCs w:val="24"/>
          <w:lang w:val="es-ES_tradnl" w:eastAsia="es-MX"/>
        </w:rPr>
        <w:t>cuatro de junio</w:t>
      </w:r>
      <w:r>
        <w:rPr>
          <w:rFonts w:ascii="Palatino Linotype" w:eastAsia="Times New Roman" w:hAnsi="Palatino Linotype" w:cs="Palatino Linotype"/>
          <w:color w:val="000000"/>
          <w:sz w:val="24"/>
          <w:szCs w:val="24"/>
          <w:lang w:val="es-ES_tradnl" w:eastAsia="es-MX"/>
        </w:rPr>
        <w:t xml:space="preserve"> de dos mil veinticinco.</w:t>
      </w:r>
    </w:p>
    <w:p w14:paraId="2D67F1B5"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B089E5"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Pr>
          <w:rFonts w:ascii="Palatino Linotype" w:eastAsia="Times New Roman" w:hAnsi="Palatino Linotype" w:cs="Palatino Linotype"/>
          <w:b/>
          <w:color w:val="000000"/>
          <w:sz w:val="24"/>
          <w:szCs w:val="24"/>
          <w:lang w:val="es-ES_tradnl" w:eastAsia="es-MX"/>
        </w:rPr>
        <w:t>02540/INFOEM/IP/RR/2025</w:t>
      </w:r>
      <w:bookmarkEnd w:id="0"/>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 particular que no proporciono nombre o seudónimo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CA0479">
        <w:rPr>
          <w:rFonts w:ascii="Palatino Linotype" w:hAnsi="Palatino Linotype"/>
          <w:b/>
          <w:bCs/>
          <w:color w:val="000000"/>
          <w:sz w:val="24"/>
          <w:szCs w:val="24"/>
        </w:rPr>
        <w:t>Partido Morena</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1AA6C134"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A4EA569"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62C657F" w14:textId="77777777" w:rsidR="00CA0479" w:rsidRPr="00D53477" w:rsidRDefault="00CA0479" w:rsidP="00CA0479">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703E5D06"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383AF9C" w14:textId="77777777" w:rsidR="00CA0479" w:rsidRPr="00D53477" w:rsidRDefault="00CA0479" w:rsidP="00CA047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0DF4B40A"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veintisiete de enero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CA0479">
        <w:rPr>
          <w:rFonts w:ascii="Palatino Linotype" w:hAnsi="Palatino Linotype"/>
          <w:b/>
          <w:bCs/>
          <w:sz w:val="24"/>
          <w:szCs w:val="24"/>
        </w:rPr>
        <w:t>00014/PMOR/IP/2025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7FAB983B" w14:textId="77777777" w:rsidR="00CA0479" w:rsidRPr="00F70BDE" w:rsidRDefault="00CA0479" w:rsidP="00CA0479">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74FBFCE7" w14:textId="77777777" w:rsidR="00CA0479" w:rsidRPr="00613AEC" w:rsidRDefault="00CA0479" w:rsidP="00CA0479">
      <w:pPr>
        <w:spacing w:after="0" w:line="360" w:lineRule="auto"/>
        <w:ind w:left="567" w:right="567"/>
        <w:contextualSpacing/>
        <w:jc w:val="both"/>
        <w:rPr>
          <w:rFonts w:ascii="Palatino Linotype" w:hAnsi="Palatino Linotype"/>
          <w:i/>
          <w:color w:val="000000"/>
          <w:sz w:val="24"/>
          <w:szCs w:val="24"/>
        </w:rPr>
      </w:pPr>
      <w:r w:rsidRPr="00DD5F10">
        <w:rPr>
          <w:rFonts w:ascii="Palatino Linotype" w:hAnsi="Palatino Linotype"/>
          <w:i/>
          <w:color w:val="000000"/>
          <w:sz w:val="24"/>
          <w:szCs w:val="24"/>
        </w:rPr>
        <w:t>“</w:t>
      </w:r>
      <w:r w:rsidRPr="00CA0479">
        <w:rPr>
          <w:rFonts w:ascii="Palatino Linotype" w:hAnsi="Palatino Linotype"/>
          <w:i/>
          <w:color w:val="000000"/>
          <w:sz w:val="24"/>
          <w:szCs w:val="24"/>
        </w:rPr>
        <w:t xml:space="preserve">Buen día, por medio de la presente solicito me informe, a cuánto asciende el ingreso </w:t>
      </w:r>
      <w:proofErr w:type="gramStart"/>
      <w:r w:rsidRPr="00CA0479">
        <w:rPr>
          <w:rFonts w:ascii="Palatino Linotype" w:hAnsi="Palatino Linotype"/>
          <w:i/>
          <w:color w:val="000000"/>
          <w:sz w:val="24"/>
          <w:szCs w:val="24"/>
        </w:rPr>
        <w:t>mensual</w:t>
      </w:r>
      <w:proofErr w:type="gramEnd"/>
      <w:r w:rsidRPr="00CA0479">
        <w:rPr>
          <w:rFonts w:ascii="Palatino Linotype" w:hAnsi="Palatino Linotype"/>
          <w:i/>
          <w:color w:val="000000"/>
          <w:sz w:val="24"/>
          <w:szCs w:val="24"/>
        </w:rPr>
        <w:t xml:space="preserve"> monetario, que perciben todos y cada uno del personal adscrito al Comité Ejecutivo de Morena en el Estado de México</w:t>
      </w:r>
      <w:r>
        <w:rPr>
          <w:rFonts w:ascii="Verdana" w:hAnsi="Verdana"/>
          <w:color w:val="000000"/>
          <w:sz w:val="14"/>
          <w:szCs w:val="14"/>
        </w:rPr>
        <w:t>.</w:t>
      </w:r>
      <w:r w:rsidRPr="00613AEC">
        <w:rPr>
          <w:rFonts w:ascii="Palatino Linotype" w:eastAsia="Times New Roman" w:hAnsi="Palatino Linotype" w:cs="Palatino Linotype"/>
          <w:i/>
          <w:color w:val="000000"/>
          <w:sz w:val="24"/>
          <w:szCs w:val="24"/>
          <w:lang w:val="es-ES_tradnl" w:eastAsia="es-MX"/>
        </w:rPr>
        <w:t>” (Sic)</w:t>
      </w:r>
    </w:p>
    <w:p w14:paraId="0222124C"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024A222" w14:textId="77777777" w:rsidR="00CA0479" w:rsidRPr="00315FB1"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486CD8DB" w14:textId="77777777" w:rsidR="00CA0479" w:rsidRPr="00D53477" w:rsidRDefault="00CA0479" w:rsidP="00CA047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12C826B3" w14:textId="77777777" w:rsidR="00CA0479" w:rsidRPr="00DD5F10"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diecisiete de febrero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601" w:type="dxa"/>
        <w:jc w:val="center"/>
        <w:tblCellSpacing w:w="0" w:type="dxa"/>
        <w:tblCellMar>
          <w:left w:w="0" w:type="dxa"/>
          <w:right w:w="0" w:type="dxa"/>
        </w:tblCellMar>
        <w:tblLook w:val="04A0" w:firstRow="1" w:lastRow="0" w:firstColumn="1" w:lastColumn="0" w:noHBand="0" w:noVBand="1"/>
      </w:tblPr>
      <w:tblGrid>
        <w:gridCol w:w="7601"/>
      </w:tblGrid>
      <w:tr w:rsidR="00CA0479" w:rsidRPr="00CA0479" w14:paraId="324ED926" w14:textId="77777777" w:rsidTr="00CA0479">
        <w:trPr>
          <w:trHeight w:val="294"/>
          <w:tblCellSpacing w:w="0" w:type="dxa"/>
          <w:jc w:val="center"/>
        </w:trPr>
        <w:tc>
          <w:tcPr>
            <w:tcW w:w="0" w:type="auto"/>
            <w:vAlign w:val="center"/>
            <w:hideMark/>
          </w:tcPr>
          <w:p w14:paraId="23814C0A" w14:textId="77777777" w:rsidR="00CA0479" w:rsidRPr="00CA0479" w:rsidRDefault="00CA0479" w:rsidP="00CA0479">
            <w:pPr>
              <w:spacing w:after="0" w:line="240" w:lineRule="auto"/>
              <w:jc w:val="right"/>
              <w:rPr>
                <w:rFonts w:ascii="Palatino Linotype" w:eastAsia="Times New Roman" w:hAnsi="Palatino Linotype" w:cs="Times New Roman"/>
                <w:i/>
                <w:lang w:eastAsia="es-MX"/>
              </w:rPr>
            </w:pPr>
            <w:r w:rsidRPr="00CA0479">
              <w:rPr>
                <w:rFonts w:ascii="Palatino Linotype" w:eastAsia="Times New Roman" w:hAnsi="Palatino Linotype" w:cs="Times New Roman"/>
                <w:i/>
                <w:lang w:eastAsia="es-MX"/>
              </w:rPr>
              <w:t>Metepec, México a 17 de Febrero de 2025</w:t>
            </w:r>
          </w:p>
        </w:tc>
      </w:tr>
      <w:tr w:rsidR="00CA0479" w:rsidRPr="00CA0479" w14:paraId="4F5C4335" w14:textId="77777777" w:rsidTr="00CA0479">
        <w:trPr>
          <w:trHeight w:val="294"/>
          <w:tblCellSpacing w:w="0" w:type="dxa"/>
          <w:jc w:val="center"/>
        </w:trPr>
        <w:tc>
          <w:tcPr>
            <w:tcW w:w="0" w:type="auto"/>
            <w:vAlign w:val="center"/>
            <w:hideMark/>
          </w:tcPr>
          <w:p w14:paraId="15ED6584" w14:textId="77777777" w:rsidR="00CA0479" w:rsidRPr="00CA0479" w:rsidRDefault="00CA0479" w:rsidP="00CA0479">
            <w:pPr>
              <w:spacing w:after="0" w:line="240" w:lineRule="auto"/>
              <w:jc w:val="right"/>
              <w:rPr>
                <w:rFonts w:ascii="Palatino Linotype" w:eastAsia="Times New Roman" w:hAnsi="Palatino Linotype" w:cs="Times New Roman"/>
                <w:i/>
                <w:lang w:eastAsia="es-MX"/>
              </w:rPr>
            </w:pPr>
            <w:r w:rsidRPr="00CA0479">
              <w:rPr>
                <w:rFonts w:ascii="Palatino Linotype" w:eastAsia="Times New Roman" w:hAnsi="Palatino Linotype" w:cs="Times New Roman"/>
                <w:i/>
                <w:lang w:eastAsia="es-MX"/>
              </w:rPr>
              <w:t>Nombre del solicitante: C. Solicitante</w:t>
            </w:r>
          </w:p>
        </w:tc>
      </w:tr>
      <w:tr w:rsidR="00CA0479" w:rsidRPr="00CA0479" w14:paraId="71B06400" w14:textId="77777777" w:rsidTr="00CA0479">
        <w:trPr>
          <w:trHeight w:val="294"/>
          <w:tblCellSpacing w:w="0" w:type="dxa"/>
          <w:jc w:val="center"/>
        </w:trPr>
        <w:tc>
          <w:tcPr>
            <w:tcW w:w="0" w:type="auto"/>
            <w:vAlign w:val="center"/>
            <w:hideMark/>
          </w:tcPr>
          <w:p w14:paraId="218B2252" w14:textId="77777777" w:rsidR="00CA0479" w:rsidRPr="00CA0479" w:rsidRDefault="00CA0479" w:rsidP="00CA0479">
            <w:pPr>
              <w:spacing w:after="0" w:line="240" w:lineRule="auto"/>
              <w:jc w:val="right"/>
              <w:rPr>
                <w:rFonts w:ascii="Palatino Linotype" w:eastAsia="Times New Roman" w:hAnsi="Palatino Linotype" w:cs="Times New Roman"/>
                <w:i/>
                <w:lang w:eastAsia="es-MX"/>
              </w:rPr>
            </w:pPr>
            <w:r w:rsidRPr="00CA0479">
              <w:rPr>
                <w:rFonts w:ascii="Palatino Linotype" w:eastAsia="Times New Roman" w:hAnsi="Palatino Linotype" w:cs="Times New Roman"/>
                <w:i/>
                <w:lang w:eastAsia="es-MX"/>
              </w:rPr>
              <w:t>Folio de la solicitud: 00014/PMOR/IP/2025</w:t>
            </w:r>
          </w:p>
        </w:tc>
      </w:tr>
      <w:tr w:rsidR="00CA0479" w:rsidRPr="00CA0479" w14:paraId="743496AD" w14:textId="77777777" w:rsidTr="00CA0479">
        <w:trPr>
          <w:trHeight w:val="367"/>
          <w:tblCellSpacing w:w="0" w:type="dxa"/>
          <w:jc w:val="center"/>
        </w:trPr>
        <w:tc>
          <w:tcPr>
            <w:tcW w:w="0" w:type="auto"/>
            <w:vAlign w:val="center"/>
            <w:hideMark/>
          </w:tcPr>
          <w:p w14:paraId="16F94764" w14:textId="77777777" w:rsidR="00CA0479" w:rsidRPr="00CA0479" w:rsidRDefault="00CA0479" w:rsidP="00CA0479">
            <w:pPr>
              <w:spacing w:after="0" w:line="240" w:lineRule="auto"/>
              <w:rPr>
                <w:rFonts w:ascii="Palatino Linotype" w:eastAsia="Times New Roman" w:hAnsi="Palatino Linotype" w:cs="Times New Roman"/>
                <w:i/>
                <w:lang w:eastAsia="es-MX"/>
              </w:rPr>
            </w:pPr>
          </w:p>
        </w:tc>
      </w:tr>
      <w:tr w:rsidR="00CA0479" w:rsidRPr="00CA0479" w14:paraId="35B6EE18" w14:textId="77777777" w:rsidTr="00CA0479">
        <w:trPr>
          <w:trHeight w:val="147"/>
          <w:tblCellSpacing w:w="0" w:type="dxa"/>
          <w:jc w:val="center"/>
        </w:trPr>
        <w:tc>
          <w:tcPr>
            <w:tcW w:w="0" w:type="auto"/>
            <w:vAlign w:val="center"/>
            <w:hideMark/>
          </w:tcPr>
          <w:p w14:paraId="20855267" w14:textId="77777777" w:rsidR="00CA0479" w:rsidRPr="00CA0479" w:rsidRDefault="00CA0479" w:rsidP="00CA0479">
            <w:pPr>
              <w:spacing w:after="0" w:line="240" w:lineRule="auto"/>
              <w:jc w:val="both"/>
              <w:rPr>
                <w:rFonts w:ascii="Palatino Linotype" w:eastAsia="Times New Roman" w:hAnsi="Palatino Linotype" w:cs="Times New Roman"/>
                <w:i/>
                <w:lang w:eastAsia="es-MX"/>
              </w:rPr>
            </w:pPr>
            <w:r w:rsidRPr="00CA0479">
              <w:rPr>
                <w:rFonts w:ascii="Palatino Linotype" w:eastAsia="Times New Roman" w:hAnsi="Palatino Linotype" w:cs="Times New Roman"/>
                <w:i/>
                <w:lang w:eastAsia="es-MX"/>
              </w:rPr>
              <w:t>Persona solicitante de información Presente. En el archivo adjunto encontrará la respuesta a su solicitud. Atentamente. Unidad de Transparencia de MORENA en el Estado de México.</w:t>
            </w:r>
          </w:p>
        </w:tc>
      </w:tr>
    </w:tbl>
    <w:p w14:paraId="45D8DCCB" w14:textId="77777777" w:rsidR="00CA0479" w:rsidRDefault="00CA0479" w:rsidP="00CA0479">
      <w:pPr>
        <w:spacing w:after="0" w:line="360" w:lineRule="auto"/>
        <w:contextualSpacing/>
        <w:jc w:val="both"/>
        <w:rPr>
          <w:rFonts w:ascii="Palatino Linotype" w:eastAsia="Times New Roman" w:hAnsi="Palatino Linotype" w:cs="Palatino Linotype"/>
          <w:i/>
          <w:color w:val="000000"/>
          <w:lang w:val="es-ES_tradnl" w:eastAsia="es-MX"/>
        </w:rPr>
      </w:pPr>
    </w:p>
    <w:p w14:paraId="2B9B3BED" w14:textId="77777777" w:rsidR="00CA0479" w:rsidRPr="00A47ACD" w:rsidRDefault="00CA0479" w:rsidP="00CA0479">
      <w:pPr>
        <w:spacing w:after="0" w:line="360" w:lineRule="auto"/>
        <w:contextualSpacing/>
        <w:jc w:val="both"/>
        <w:rPr>
          <w:rFonts w:ascii="Palatino Linotype" w:eastAsia="Times New Roman" w:hAnsi="Palatino Linotype" w:cs="Palatino Linotype"/>
          <w:i/>
          <w:color w:val="000000"/>
          <w:lang w:val="es-ES_tradnl" w:eastAsia="es-MX"/>
        </w:rPr>
      </w:pPr>
    </w:p>
    <w:p w14:paraId="7D56C750" w14:textId="77777777" w:rsidR="00CA0479" w:rsidRPr="00CA0479" w:rsidRDefault="00CA0479" w:rsidP="00CA0479">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5363EC">
        <w:rPr>
          <w:rFonts w:ascii="Palatino Linotype" w:eastAsia="Times New Roman" w:hAnsi="Palatino Linotype" w:cs="Palatino Linotype"/>
          <w:i/>
          <w:sz w:val="24"/>
          <w:szCs w:val="24"/>
          <w:lang w:val="es-ES_tradnl" w:eastAsia="es-MX"/>
        </w:rPr>
        <w:t>“</w:t>
      </w:r>
      <w:r w:rsidRPr="00CA0479">
        <w:rPr>
          <w:rFonts w:ascii="Palatino Linotype" w:hAnsi="Palatino Linotype" w:cs="Arial"/>
          <w:b/>
          <w:bCs/>
          <w:i/>
          <w:sz w:val="24"/>
          <w:szCs w:val="24"/>
        </w:rPr>
        <w:t>Respuesta_00014_PMOR_IP_2024.pdf</w:t>
      </w:r>
      <w:r>
        <w:rPr>
          <w:rFonts w:ascii="Palatino Linotype" w:hAnsi="Palatino Linotype" w:cs="Arial"/>
          <w:b/>
          <w:bCs/>
          <w:i/>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05294E90" w14:textId="77777777" w:rsidR="00CA0479" w:rsidRPr="00116F4B" w:rsidRDefault="00CA0479" w:rsidP="00CA0479">
      <w:pPr>
        <w:spacing w:after="0" w:line="360" w:lineRule="auto"/>
        <w:contextualSpacing/>
        <w:jc w:val="both"/>
        <w:rPr>
          <w:rFonts w:ascii="Palatino Linotype" w:hAnsi="Palatino Linotype" w:cs="Arial"/>
          <w:b/>
          <w:bCs/>
          <w:i/>
          <w:sz w:val="24"/>
          <w:szCs w:val="24"/>
        </w:rPr>
      </w:pPr>
    </w:p>
    <w:p w14:paraId="1CB79F97" w14:textId="77777777" w:rsidR="00CA0479" w:rsidRPr="00D53477" w:rsidRDefault="00CA0479" w:rsidP="00CA047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4B721CF3"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seis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02540/INFOEM/IP/RR/2025</w:t>
      </w:r>
      <w:r w:rsidRPr="00F444C4">
        <w:rPr>
          <w:rFonts w:ascii="Palatino Linotype" w:eastAsia="Times New Roman" w:hAnsi="Palatino Linotype" w:cs="Palatino Linotype"/>
          <w:color w:val="000000"/>
          <w:sz w:val="24"/>
          <w:szCs w:val="24"/>
          <w:lang w:val="es-ES_tradnl" w:eastAsia="es-MX"/>
        </w:rPr>
        <w:t>, manifestando lo siguiente:</w:t>
      </w:r>
    </w:p>
    <w:p w14:paraId="73CD7FD9" w14:textId="77777777" w:rsidR="00CA0479" w:rsidRPr="00EF0296"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DAEA56A" w14:textId="77777777" w:rsidR="00CA0479" w:rsidRPr="00470F53" w:rsidRDefault="00CA0479" w:rsidP="00CA0479">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200C9778" w14:textId="77777777" w:rsidR="00CA0479" w:rsidRPr="00DD5F10" w:rsidRDefault="00CA0479" w:rsidP="00CA0479">
      <w:pPr>
        <w:pStyle w:val="Prrafodelista"/>
        <w:spacing w:after="0" w:line="360" w:lineRule="auto"/>
        <w:ind w:left="1145" w:right="567"/>
        <w:jc w:val="both"/>
        <w:rPr>
          <w:rFonts w:ascii="Palatino Linotype" w:hAnsi="Palatino Linotype"/>
          <w:i/>
          <w:color w:val="000000"/>
          <w:sz w:val="24"/>
          <w:szCs w:val="24"/>
        </w:rPr>
      </w:pPr>
      <w:r w:rsidRPr="00CA0479">
        <w:rPr>
          <w:rFonts w:ascii="Palatino Linotype" w:hAnsi="Palatino Linotype"/>
          <w:i/>
          <w:color w:val="000000"/>
          <w:sz w:val="24"/>
          <w:szCs w:val="24"/>
        </w:rPr>
        <w:t>“La entrega de información incompleta.”</w:t>
      </w:r>
      <w:r w:rsidRPr="00470F53">
        <w:rPr>
          <w:rFonts w:ascii="Palatino Linotype" w:hAnsi="Palatino Linotype"/>
          <w:i/>
          <w:color w:val="000000"/>
          <w:sz w:val="24"/>
          <w:szCs w:val="24"/>
        </w:rPr>
        <w:t xml:space="preserve"> (Sic)</w:t>
      </w:r>
    </w:p>
    <w:p w14:paraId="1E1BA6C5" w14:textId="77777777" w:rsidR="00CA0479" w:rsidRPr="008A298D" w:rsidRDefault="00CA0479" w:rsidP="00CA0479">
      <w:pPr>
        <w:pStyle w:val="Prrafodelista"/>
        <w:numPr>
          <w:ilvl w:val="0"/>
          <w:numId w:val="2"/>
        </w:numPr>
        <w:spacing w:after="0" w:line="360" w:lineRule="auto"/>
        <w:ind w:right="567"/>
        <w:jc w:val="both"/>
        <w:rPr>
          <w:rFonts w:ascii="Palatino Linotype" w:hAnsi="Palatino Linotype"/>
          <w:i/>
          <w:color w:val="000000"/>
          <w:sz w:val="24"/>
          <w:szCs w:val="24"/>
        </w:rPr>
      </w:pPr>
      <w:r w:rsidRPr="009D7B6A">
        <w:rPr>
          <w:rFonts w:ascii="Palatino Linotype" w:eastAsia="Times New Roman" w:hAnsi="Palatino Linotype" w:cs="Palatino Linotype"/>
          <w:b/>
          <w:i/>
          <w:sz w:val="24"/>
          <w:szCs w:val="24"/>
          <w:lang w:val="es-ES_tradnl" w:eastAsia="es-MX"/>
        </w:rPr>
        <w:t>Motivos de Inconformidad</w:t>
      </w:r>
      <w:r w:rsidRPr="009D7B6A">
        <w:rPr>
          <w:rFonts w:ascii="Palatino Linotype" w:eastAsia="Times New Roman" w:hAnsi="Palatino Linotype" w:cs="Palatino Linotype"/>
          <w:i/>
          <w:color w:val="000000"/>
          <w:sz w:val="24"/>
          <w:szCs w:val="24"/>
          <w:lang w:val="es-ES_tradnl" w:eastAsia="es-MX"/>
        </w:rPr>
        <w:t>:</w:t>
      </w:r>
    </w:p>
    <w:p w14:paraId="25D994AE" w14:textId="77777777" w:rsidR="00CA0479" w:rsidRPr="009D7B6A" w:rsidRDefault="00CA0479" w:rsidP="00CA0479">
      <w:pPr>
        <w:pStyle w:val="Prrafodelista"/>
        <w:spacing w:after="0" w:line="360" w:lineRule="auto"/>
        <w:ind w:left="785" w:right="567"/>
        <w:jc w:val="both"/>
        <w:rPr>
          <w:rFonts w:ascii="Palatino Linotype" w:hAnsi="Palatino Linotype"/>
          <w:i/>
          <w:color w:val="000000"/>
          <w:sz w:val="24"/>
          <w:szCs w:val="24"/>
        </w:rPr>
      </w:pPr>
      <w:r w:rsidRPr="00CA0479">
        <w:rPr>
          <w:rFonts w:ascii="Palatino Linotype" w:hAnsi="Palatino Linotype"/>
          <w:i/>
          <w:color w:val="000000"/>
          <w:sz w:val="24"/>
          <w:szCs w:val="24"/>
        </w:rPr>
        <w:lastRenderedPageBreak/>
        <w:t xml:space="preserve">“La información entregada está incompleta, ya que solo se facilitó lo correspondiente a los titulares de las Secretarías, pero falta la información que corresponde al personal administrativo, operativo y/o técnico, que está adscrito a dichas Secretarías y en general, al Comité Ejecutivo de Morena en el Estado de México.” </w:t>
      </w:r>
      <w:r w:rsidRPr="009D7B6A">
        <w:rPr>
          <w:rFonts w:ascii="Palatino Linotype" w:hAnsi="Palatino Linotype"/>
          <w:i/>
          <w:color w:val="000000"/>
          <w:sz w:val="24"/>
          <w:szCs w:val="24"/>
        </w:rPr>
        <w:t>(Sic)</w:t>
      </w:r>
    </w:p>
    <w:p w14:paraId="2729AB22" w14:textId="77777777" w:rsidR="00CA0479" w:rsidRPr="005363EC" w:rsidRDefault="00CA0479" w:rsidP="00CA0479">
      <w:pPr>
        <w:pStyle w:val="Prrafodelista"/>
        <w:spacing w:after="0" w:line="360" w:lineRule="auto"/>
        <w:ind w:left="785" w:right="567"/>
        <w:jc w:val="both"/>
        <w:rPr>
          <w:rFonts w:ascii="Palatino Linotype" w:hAnsi="Palatino Linotype"/>
          <w:i/>
          <w:color w:val="000000"/>
          <w:sz w:val="24"/>
          <w:szCs w:val="24"/>
        </w:rPr>
      </w:pPr>
      <w:r w:rsidRPr="008B6E81">
        <w:rPr>
          <w:rFonts w:ascii="Palatino Linotype" w:hAnsi="Palatino Linotype" w:cs="Palatino Linotype"/>
          <w:b/>
          <w:i/>
          <w:sz w:val="24"/>
          <w:szCs w:val="24"/>
          <w:lang w:val="es-ES_tradnl" w:eastAsia="es-MX"/>
        </w:rPr>
        <w:t xml:space="preserve"> </w:t>
      </w:r>
    </w:p>
    <w:p w14:paraId="0496FB9D" w14:textId="77777777" w:rsidR="00CA0479" w:rsidRPr="00056169" w:rsidRDefault="00CA0479" w:rsidP="00CA0479">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F3F7BB8" w14:textId="77777777" w:rsidR="00CA0479" w:rsidRPr="00D53477" w:rsidRDefault="00CA0479" w:rsidP="00CA047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317A18D6"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diez de marzo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34179F29" w14:textId="77777777" w:rsidR="00CA0479" w:rsidRPr="00D53477" w:rsidRDefault="00CA0479" w:rsidP="00CA0479">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0941C46F" w14:textId="77777777" w:rsidR="00CA0479" w:rsidRPr="001F6642" w:rsidRDefault="00CA0479" w:rsidP="00CA047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3B199650"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rindió</w:t>
      </w:r>
      <w:r w:rsidRPr="001F6642">
        <w:rPr>
          <w:rFonts w:ascii="Palatino Linotype" w:eastAsia="Times New Roman" w:hAnsi="Palatino Linotype" w:cs="Palatino Linotype"/>
          <w:color w:val="000000"/>
          <w:sz w:val="24"/>
          <w:szCs w:val="24"/>
          <w:lang w:val="es-ES_tradnl" w:eastAsia="es-MX"/>
        </w:rPr>
        <w:t xml:space="preserve"> su Informe Justificado</w:t>
      </w:r>
      <w:r>
        <w:rPr>
          <w:rFonts w:ascii="Palatino Linotype" w:eastAsia="Times New Roman" w:hAnsi="Palatino Linotype" w:cs="Palatino Linotype"/>
          <w:color w:val="000000"/>
          <w:sz w:val="24"/>
          <w:szCs w:val="24"/>
          <w:lang w:val="es-ES_tradnl" w:eastAsia="es-MX"/>
        </w:rPr>
        <w:t xml:space="preserve"> en fecha dieciocho</w:t>
      </w:r>
      <w:r w:rsidRPr="00DD5F10">
        <w:rPr>
          <w:rFonts w:ascii="Palatino Linotype" w:eastAsia="Times New Roman" w:hAnsi="Palatino Linotype" w:cs="Palatino Linotype"/>
          <w:color w:val="000000"/>
          <w:sz w:val="24"/>
          <w:szCs w:val="24"/>
          <w:lang w:val="es-ES_tradnl" w:eastAsia="es-MX"/>
        </w:rPr>
        <w:t xml:space="preserve"> de marzo de dos mil veinticinco</w:t>
      </w:r>
      <w:r>
        <w:rPr>
          <w:rFonts w:ascii="Palatino Linotype" w:eastAsia="Times New Roman" w:hAnsi="Palatino Linotype" w:cs="Palatino Linotype"/>
          <w:color w:val="000000"/>
          <w:sz w:val="24"/>
          <w:szCs w:val="24"/>
          <w:lang w:val="es-ES_tradnl" w:eastAsia="es-MX"/>
        </w:rPr>
        <w:t xml:space="preserve"> el cual fue puesto a la vista del recurrente en fecha veinte de marzo del dos mil veinticinco.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FA8598C"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8802B92" w14:textId="77777777" w:rsidR="00CA0479" w:rsidRPr="00CA0479" w:rsidRDefault="00CA0479" w:rsidP="00CA0479">
      <w:pPr>
        <w:keepNext/>
        <w:keepLines/>
        <w:spacing w:after="0" w:line="360" w:lineRule="auto"/>
        <w:jc w:val="both"/>
        <w:outlineLvl w:val="1"/>
        <w:rPr>
          <w:rFonts w:ascii="Palatino Linotype" w:eastAsia="Calibri" w:hAnsi="Palatino Linotype" w:cs="Arial"/>
          <w:b/>
          <w:sz w:val="28"/>
          <w:lang w:val="es-ES_tradnl"/>
        </w:rPr>
      </w:pPr>
      <w:r w:rsidRPr="001F6642">
        <w:rPr>
          <w:rFonts w:ascii="Palatino Linotype" w:eastAsia="Times New Roman" w:hAnsi="Palatino Linotype" w:cs="Times New Roman"/>
          <w:b/>
          <w:color w:val="000000" w:themeColor="text1"/>
          <w:sz w:val="28"/>
          <w:szCs w:val="28"/>
          <w:lang w:val="es-ES_tradnl" w:eastAsia="es-MX"/>
        </w:rPr>
        <w:lastRenderedPageBreak/>
        <w:t xml:space="preserve">SEXTO. </w:t>
      </w:r>
      <w:r w:rsidRPr="0055610A">
        <w:rPr>
          <w:rFonts w:ascii="Palatino Linotype" w:eastAsia="Calibri" w:hAnsi="Palatino Linotype" w:cs="Arial"/>
          <w:b/>
          <w:sz w:val="28"/>
          <w:lang w:val="es-ES_tradnl"/>
        </w:rPr>
        <w:t>De la ampliación del término para resolver.</w:t>
      </w:r>
    </w:p>
    <w:p w14:paraId="48146677" w14:textId="77777777" w:rsidR="00CA0479"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Pr>
          <w:rFonts w:ascii="Palatino Linotype" w:hAnsi="Palatino Linotype"/>
          <w:b/>
          <w:sz w:val="24"/>
          <w:szCs w:val="24"/>
        </w:rPr>
        <w:t>veintiocho de abril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1ABC8AF" w14:textId="77777777" w:rsidR="00CA0479" w:rsidRPr="006A6AE2" w:rsidRDefault="00CA0479" w:rsidP="00CA0479">
      <w:pPr>
        <w:spacing w:after="0" w:line="360" w:lineRule="auto"/>
        <w:contextualSpacing/>
        <w:jc w:val="both"/>
        <w:rPr>
          <w:rFonts w:ascii="Palatino Linotype" w:hAnsi="Palatino Linotype"/>
          <w:sz w:val="24"/>
          <w:szCs w:val="24"/>
        </w:rPr>
      </w:pPr>
    </w:p>
    <w:p w14:paraId="463EB92A" w14:textId="77777777" w:rsidR="00CA0479" w:rsidRPr="002F041E"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6F52670F" w14:textId="77777777" w:rsidR="00CA0479" w:rsidRPr="002F041E" w:rsidRDefault="00CA0479" w:rsidP="00CA0479">
      <w:pPr>
        <w:spacing w:after="0" w:line="360" w:lineRule="auto"/>
        <w:contextualSpacing/>
        <w:jc w:val="both"/>
        <w:rPr>
          <w:rFonts w:ascii="Palatino Linotype" w:hAnsi="Palatino Linotype"/>
          <w:sz w:val="24"/>
          <w:szCs w:val="24"/>
        </w:rPr>
      </w:pPr>
    </w:p>
    <w:p w14:paraId="47488C61" w14:textId="77777777" w:rsidR="00CA0479" w:rsidRPr="002F041E"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3E4EAA" w14:textId="77777777" w:rsidR="00CA0479" w:rsidRPr="002F041E"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25C990B" w14:textId="77777777" w:rsidR="00CA0479"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w:t>
      </w:r>
      <w:r w:rsidRPr="002F041E">
        <w:rPr>
          <w:rFonts w:ascii="Palatino Linotype" w:hAnsi="Palatino Linotype"/>
          <w:sz w:val="24"/>
          <w:szCs w:val="24"/>
        </w:rPr>
        <w:lastRenderedPageBreak/>
        <w:t>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3567E0D6"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D29412B" w14:textId="77777777" w:rsidR="00CA0479" w:rsidRPr="002F041E"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2B5EDC7" w14:textId="77777777" w:rsidR="00CA0479" w:rsidRPr="002F041E" w:rsidRDefault="00CA0479" w:rsidP="00CA0479">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786FDF81" w14:textId="77777777" w:rsidR="00CA0479" w:rsidRPr="002F041E" w:rsidRDefault="00CA0479" w:rsidP="00CA0479">
      <w:pPr>
        <w:pStyle w:val="Prrafodelista"/>
        <w:spacing w:after="0" w:line="360" w:lineRule="auto"/>
        <w:ind w:left="1065"/>
        <w:jc w:val="both"/>
        <w:rPr>
          <w:rFonts w:ascii="Palatino Linotype" w:hAnsi="Palatino Linotype"/>
        </w:rPr>
      </w:pPr>
    </w:p>
    <w:p w14:paraId="76DE4D7F" w14:textId="77777777" w:rsidR="00CA0479" w:rsidRPr="002F041E" w:rsidRDefault="00CA0479" w:rsidP="00CA0479">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4950083B" w14:textId="77777777" w:rsidR="00CA0479" w:rsidRPr="002F041E" w:rsidRDefault="00CA0479" w:rsidP="00CA0479">
      <w:pPr>
        <w:pStyle w:val="Prrafodelista"/>
        <w:rPr>
          <w:rFonts w:ascii="Palatino Linotype" w:hAnsi="Palatino Linotype"/>
        </w:rPr>
      </w:pPr>
    </w:p>
    <w:p w14:paraId="1E58AC75" w14:textId="77777777" w:rsidR="00CA0479" w:rsidRPr="002F041E" w:rsidRDefault="00CA0479" w:rsidP="00CA0479">
      <w:pPr>
        <w:pStyle w:val="Prrafodelista"/>
        <w:spacing w:after="0" w:line="360" w:lineRule="auto"/>
        <w:ind w:left="1065"/>
        <w:jc w:val="both"/>
        <w:rPr>
          <w:rFonts w:ascii="Palatino Linotype" w:hAnsi="Palatino Linotype"/>
        </w:rPr>
      </w:pPr>
    </w:p>
    <w:p w14:paraId="4ADCC2FE" w14:textId="77777777" w:rsidR="00CA0479" w:rsidRPr="002F041E" w:rsidRDefault="00CA0479" w:rsidP="00CA0479">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123176D9" w14:textId="77777777" w:rsidR="00CA0479" w:rsidRPr="002F041E" w:rsidRDefault="00CA0479" w:rsidP="00CA0479">
      <w:pPr>
        <w:pStyle w:val="Prrafodelista"/>
        <w:spacing w:after="0" w:line="360" w:lineRule="auto"/>
        <w:ind w:left="1065"/>
        <w:jc w:val="both"/>
        <w:rPr>
          <w:rFonts w:ascii="Palatino Linotype" w:hAnsi="Palatino Linotype"/>
        </w:rPr>
      </w:pPr>
    </w:p>
    <w:p w14:paraId="0EA91DE1" w14:textId="77777777" w:rsidR="00CA0479" w:rsidRPr="00DD5F10" w:rsidRDefault="00CA0479" w:rsidP="00CA0479">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08EBF950" w14:textId="77777777" w:rsidR="00CA0479" w:rsidRDefault="00CA0479" w:rsidP="00CA0479">
      <w:pPr>
        <w:spacing w:after="0" w:line="360" w:lineRule="auto"/>
        <w:contextualSpacing/>
        <w:jc w:val="both"/>
        <w:rPr>
          <w:rFonts w:ascii="Palatino Linotype" w:hAnsi="Palatino Linotype"/>
          <w:sz w:val="24"/>
          <w:szCs w:val="24"/>
        </w:rPr>
      </w:pPr>
    </w:p>
    <w:p w14:paraId="5FC82ADB" w14:textId="77777777" w:rsidR="00CA0479"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w:t>
      </w:r>
      <w:r w:rsidRPr="002F041E">
        <w:rPr>
          <w:rFonts w:ascii="Palatino Linotype" w:hAnsi="Palatino Linotype"/>
          <w:sz w:val="24"/>
          <w:szCs w:val="24"/>
        </w:rPr>
        <w:lastRenderedPageBreak/>
        <w:t>sustento en la jurisprudencia P</w:t>
      </w:r>
      <w:proofErr w:type="gramStart"/>
      <w:r w:rsidRPr="002F041E">
        <w:rPr>
          <w:rFonts w:ascii="Palatino Linotype" w:hAnsi="Palatino Linotype"/>
          <w:sz w:val="24"/>
          <w:szCs w:val="24"/>
        </w:rPr>
        <w:t>./</w:t>
      </w:r>
      <w:proofErr w:type="gramEnd"/>
      <w:r w:rsidRPr="002F041E">
        <w:rPr>
          <w:rFonts w:ascii="Palatino Linotype" w:hAnsi="Palatino Linotype"/>
          <w:sz w:val="24"/>
          <w:szCs w:val="24"/>
        </w:rPr>
        <w:t>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1D2107A0" w14:textId="77777777" w:rsidR="00CA0479" w:rsidRDefault="00CA0479" w:rsidP="00CA0479">
      <w:pPr>
        <w:spacing w:after="0" w:line="360" w:lineRule="auto"/>
        <w:contextualSpacing/>
        <w:jc w:val="both"/>
        <w:rPr>
          <w:rFonts w:ascii="Palatino Linotype" w:hAnsi="Palatino Linotype"/>
          <w:sz w:val="24"/>
          <w:szCs w:val="24"/>
        </w:rPr>
      </w:pPr>
    </w:p>
    <w:p w14:paraId="172E4677" w14:textId="77777777" w:rsidR="00CA0479" w:rsidRPr="002F041E"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5205B1"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6B13590" w14:textId="77777777" w:rsidR="00CA0479"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27609C1F" w14:textId="77777777" w:rsidR="00CA0479" w:rsidRPr="002F041E" w:rsidRDefault="00CA0479" w:rsidP="00CA0479">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40521DB0" w14:textId="77777777" w:rsidR="00CA0479" w:rsidRPr="002F041E" w:rsidRDefault="00CA0479" w:rsidP="00CA0479">
      <w:pPr>
        <w:spacing w:after="0" w:line="360" w:lineRule="auto"/>
        <w:ind w:left="708"/>
        <w:contextualSpacing/>
        <w:jc w:val="both"/>
        <w:rPr>
          <w:rFonts w:ascii="Palatino Linotype" w:hAnsi="Palatino Linotype"/>
          <w:i/>
        </w:rPr>
      </w:pPr>
    </w:p>
    <w:p w14:paraId="2949CD45" w14:textId="77777777" w:rsidR="00CA0479" w:rsidRPr="002F041E" w:rsidRDefault="00CA0479" w:rsidP="00CA0479">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0F548BDD" w14:textId="77777777" w:rsidR="00CA0479" w:rsidRDefault="00CA0479" w:rsidP="00CA0479">
      <w:pPr>
        <w:spacing w:after="0" w:line="360" w:lineRule="auto"/>
        <w:contextualSpacing/>
        <w:jc w:val="both"/>
        <w:rPr>
          <w:rFonts w:ascii="Palatino Linotype" w:hAnsi="Palatino Linotype"/>
          <w:sz w:val="24"/>
          <w:szCs w:val="24"/>
        </w:rPr>
      </w:pPr>
    </w:p>
    <w:p w14:paraId="39864ED0" w14:textId="77777777" w:rsidR="00CA0479" w:rsidRPr="006A6AE2" w:rsidRDefault="00CA0479" w:rsidP="00CA0479">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708A5DDF" w14:textId="77777777" w:rsidR="00CA0479" w:rsidRDefault="00CA0479" w:rsidP="00CA0479">
      <w:pPr>
        <w:spacing w:line="360" w:lineRule="auto"/>
        <w:ind w:right="49"/>
        <w:jc w:val="both"/>
        <w:rPr>
          <w:rFonts w:ascii="Palatino Linotype" w:hAnsi="Palatino Linotype" w:cs="Arial"/>
          <w:sz w:val="24"/>
          <w:szCs w:val="24"/>
          <w:lang w:val="es-ES" w:eastAsia="es-ES"/>
        </w:rPr>
      </w:pPr>
    </w:p>
    <w:p w14:paraId="07402BD3" w14:textId="77777777" w:rsidR="00CA0479" w:rsidRPr="00DD5F10" w:rsidRDefault="00CA0479" w:rsidP="00CA047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Times New Roman"/>
          <w:b/>
          <w:color w:val="000000" w:themeColor="text1"/>
          <w:sz w:val="28"/>
          <w:szCs w:val="28"/>
          <w:lang w:val="es-ES_tradnl" w:eastAsia="es-MX"/>
        </w:rPr>
        <w:t xml:space="preserve">SÉPTIMO.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43DE0236"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E877A0">
        <w:rPr>
          <w:rFonts w:ascii="Palatino Linotype" w:eastAsia="Times New Roman" w:hAnsi="Palatino Linotype" w:cs="Palatino Linotype"/>
          <w:b/>
          <w:color w:val="000000"/>
          <w:sz w:val="24"/>
          <w:szCs w:val="24"/>
          <w:lang w:val="es-ES_tradnl" w:eastAsia="es-MX"/>
        </w:rPr>
        <w:t>dos de junio</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3707B32D" w14:textId="77777777" w:rsidR="00CA0479" w:rsidRDefault="00CA0479" w:rsidP="00CA0479">
      <w:pPr>
        <w:spacing w:line="360" w:lineRule="auto"/>
        <w:ind w:right="49"/>
        <w:jc w:val="both"/>
        <w:rPr>
          <w:rFonts w:ascii="Palatino Linotype" w:hAnsi="Palatino Linotype" w:cs="Arial"/>
          <w:sz w:val="24"/>
          <w:szCs w:val="24"/>
          <w:lang w:val="es-ES" w:eastAsia="es-ES"/>
        </w:rPr>
      </w:pPr>
    </w:p>
    <w:p w14:paraId="3D718BDB" w14:textId="77777777" w:rsidR="00CA0479" w:rsidRPr="00D26901" w:rsidRDefault="00CA0479" w:rsidP="00CA0479">
      <w:pPr>
        <w:spacing w:line="360" w:lineRule="auto"/>
        <w:ind w:right="49"/>
        <w:jc w:val="both"/>
        <w:rPr>
          <w:rFonts w:ascii="Palatino Linotype" w:hAnsi="Palatino Linotype" w:cs="Arial"/>
          <w:sz w:val="24"/>
          <w:szCs w:val="24"/>
          <w:lang w:val="es-ES" w:eastAsia="es-ES"/>
        </w:rPr>
      </w:pPr>
    </w:p>
    <w:p w14:paraId="480F277A" w14:textId="77777777" w:rsidR="00CA0479" w:rsidRDefault="00CA0479" w:rsidP="00CA0479">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086A41C6" w14:textId="77777777" w:rsidR="00CA0479" w:rsidRDefault="00CA0479" w:rsidP="00CA0479">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6F6A0339" w14:textId="77777777" w:rsidR="00CA0479" w:rsidRPr="0055610A" w:rsidRDefault="00CA0479" w:rsidP="00CA0479">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510A87AF" w14:textId="77777777" w:rsidR="00CA0479" w:rsidRDefault="00CA0479" w:rsidP="00CA0479">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8A2022">
        <w:rPr>
          <w:rFonts w:ascii="Palatino Linotype" w:hAnsi="Palatino Linotype"/>
          <w:sz w:val="24"/>
          <w:szCs w:val="24"/>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1C0426A8" w14:textId="77777777" w:rsidR="00CA0479" w:rsidRPr="0055610A" w:rsidRDefault="00CA0479" w:rsidP="00CA0479">
      <w:pPr>
        <w:spacing w:line="360" w:lineRule="auto"/>
        <w:jc w:val="both"/>
        <w:rPr>
          <w:rFonts w:ascii="Palatino Linotype" w:hAnsi="Palatino Linotype" w:cs="Arial"/>
        </w:rPr>
      </w:pPr>
    </w:p>
    <w:p w14:paraId="664BCBF4" w14:textId="77777777" w:rsidR="00CA0479" w:rsidRPr="0055610A" w:rsidRDefault="00CA0479" w:rsidP="00CA0479">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04DC3014" w14:textId="77777777" w:rsidR="00CA0479" w:rsidRDefault="00CA0479" w:rsidP="00CA0479">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2D19FA" w14:textId="77777777" w:rsidR="00CA0479" w:rsidRPr="0055610A" w:rsidRDefault="00CA0479" w:rsidP="00CA0479">
      <w:pPr>
        <w:autoSpaceDE w:val="0"/>
        <w:autoSpaceDN w:val="0"/>
        <w:adjustRightInd w:val="0"/>
        <w:spacing w:line="360" w:lineRule="auto"/>
        <w:jc w:val="both"/>
        <w:rPr>
          <w:rFonts w:ascii="Palatino Linotype" w:hAnsi="Palatino Linotype" w:cs="Arial"/>
          <w:lang w:val="es-ES" w:eastAsia="es-ES"/>
        </w:rPr>
      </w:pPr>
    </w:p>
    <w:p w14:paraId="734A53D3" w14:textId="77777777" w:rsidR="00CA0479" w:rsidRPr="00DB6E06" w:rsidRDefault="00CA0479" w:rsidP="00CA0479">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057EB4DA" w14:textId="77777777" w:rsidR="00CA0479" w:rsidRPr="00484932" w:rsidRDefault="00CA0479" w:rsidP="00CA0479">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8ECB196" w14:textId="77777777" w:rsidR="00CA0479" w:rsidRPr="00F8454F" w:rsidRDefault="00CA0479" w:rsidP="00CA0479">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5B65AFA4" w14:textId="77777777" w:rsidR="00CA0479" w:rsidRPr="00F8454F" w:rsidRDefault="00CA0479" w:rsidP="00CA047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671012D9" w14:textId="77777777" w:rsidR="00CA0479" w:rsidRPr="00F8454F" w:rsidRDefault="00CA0479" w:rsidP="00CA047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6EAFFABA" w14:textId="77777777" w:rsidR="00CA0479" w:rsidRPr="00F8454F" w:rsidRDefault="00CA0479" w:rsidP="00CA0479">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7032A0FC" w14:textId="77777777" w:rsidR="00CA0479" w:rsidRPr="00F8454F" w:rsidRDefault="00CA0479" w:rsidP="00CA047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6156E7A5" w14:textId="77777777" w:rsidR="00CA0479" w:rsidRPr="00F8454F" w:rsidRDefault="00CA0479" w:rsidP="00CA047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5E0187C5" w14:textId="77777777" w:rsidR="00CA0479" w:rsidRPr="00F8454F" w:rsidRDefault="00CA0479" w:rsidP="00CA047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7BC280CE" w14:textId="77777777" w:rsidR="00CA0479" w:rsidRPr="00F8454F" w:rsidRDefault="00CA0479" w:rsidP="00CA047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6FD462C8" w14:textId="77777777" w:rsidR="00CA0479" w:rsidRPr="00F8454F" w:rsidRDefault="00CA0479" w:rsidP="00CA047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41DE8DEA" w14:textId="77777777" w:rsidR="00CA0479" w:rsidRPr="00F8454F" w:rsidRDefault="00CA0479" w:rsidP="00CA0479">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11F71C35" w14:textId="77777777" w:rsidR="00CA0479" w:rsidRPr="00F8454F" w:rsidRDefault="00CA0479" w:rsidP="00CA0479">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5001DAB2" w14:textId="77777777" w:rsidR="00CA0479" w:rsidRPr="00F8454F" w:rsidRDefault="00CA0479" w:rsidP="00CA0479">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722FB667" w14:textId="77777777" w:rsidR="00CA0479" w:rsidRPr="0034179B" w:rsidRDefault="00CA0479" w:rsidP="00CA0479">
      <w:pPr>
        <w:autoSpaceDE w:val="0"/>
        <w:autoSpaceDN w:val="0"/>
        <w:adjustRightInd w:val="0"/>
        <w:spacing w:before="240" w:line="360" w:lineRule="auto"/>
        <w:ind w:left="1080"/>
        <w:jc w:val="both"/>
        <w:rPr>
          <w:rFonts w:ascii="Palatino Linotype" w:hAnsi="Palatino Linotype"/>
          <w:b/>
          <w:i/>
          <w:u w:val="single"/>
        </w:rPr>
      </w:pPr>
    </w:p>
    <w:p w14:paraId="2B758228" w14:textId="77777777" w:rsidR="00CA0479" w:rsidRPr="00484932" w:rsidRDefault="00CA0479" w:rsidP="00CA0479">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ejerció su derecho de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 xml:space="preserve">solicitudes de acceso a la información pública conforme a lo previsto </w:t>
      </w:r>
      <w:r w:rsidRPr="00484932">
        <w:rPr>
          <w:rFonts w:ascii="Palatino Linotype" w:hAnsi="Palatino Linotype" w:cs="Arial"/>
          <w:sz w:val="24"/>
          <w:szCs w:val="24"/>
        </w:rPr>
        <w:lastRenderedPageBreak/>
        <w:t>en el artículo 155, penúltimo párrafo de la Ley de Transparencia y Acceso a la Información Pública del Estado de México y Municipios que señala lo siguiente:</w:t>
      </w:r>
    </w:p>
    <w:p w14:paraId="560F125F" w14:textId="77777777" w:rsidR="00CA0479" w:rsidRPr="00F13B52" w:rsidRDefault="00CA0479" w:rsidP="00CA0479">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1B409830" w14:textId="77777777" w:rsidR="00CA0479" w:rsidRPr="0034179B" w:rsidRDefault="00CA0479" w:rsidP="00CA0479">
      <w:pPr>
        <w:spacing w:before="240" w:line="360" w:lineRule="auto"/>
        <w:ind w:left="851" w:right="851"/>
        <w:jc w:val="both"/>
        <w:rPr>
          <w:rFonts w:ascii="Palatino Linotype" w:hAnsi="Palatino Linotype" w:cs="Arial"/>
          <w:b/>
          <w:i/>
        </w:rPr>
      </w:pPr>
    </w:p>
    <w:p w14:paraId="181B1C77" w14:textId="77777777" w:rsidR="00CA0479" w:rsidRPr="00484932" w:rsidRDefault="00CA0479" w:rsidP="00CA0479">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631FCF74" w14:textId="77777777" w:rsidR="00CA0479" w:rsidRPr="00545A72" w:rsidRDefault="00CA0479" w:rsidP="00CA0479">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56668741" w14:textId="77777777" w:rsidR="00CA0479" w:rsidRPr="00545A72" w:rsidRDefault="00CA0479" w:rsidP="00CA0479">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65FBAF4" w14:textId="77777777" w:rsidR="00CA0479" w:rsidRPr="00545A72" w:rsidRDefault="00CA0479" w:rsidP="00CA0479">
      <w:pPr>
        <w:spacing w:before="240" w:line="360" w:lineRule="auto"/>
        <w:ind w:left="851" w:right="851"/>
        <w:jc w:val="both"/>
        <w:rPr>
          <w:rFonts w:ascii="Palatino Linotype" w:hAnsi="Palatino Linotype"/>
          <w:i/>
        </w:rPr>
      </w:pPr>
      <w:r w:rsidRPr="00545A72">
        <w:rPr>
          <w:rFonts w:ascii="Palatino Linotype" w:hAnsi="Palatino Linotype"/>
          <w:i/>
        </w:rPr>
        <w:t>(…)</w:t>
      </w:r>
    </w:p>
    <w:p w14:paraId="11940387" w14:textId="77777777" w:rsidR="00CA0479" w:rsidRPr="00545A72" w:rsidRDefault="00CA0479" w:rsidP="00CA0479">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76580032" w14:textId="77777777" w:rsidR="00CA0479" w:rsidRPr="00484932" w:rsidRDefault="00CA0479" w:rsidP="00CA0479">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484932">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 xml:space="preserve">En conclusión, se cubrieron los requisitos de procedencia y </w:t>
      </w:r>
      <w:proofErr w:type="spellStart"/>
      <w:r w:rsidRPr="00484932">
        <w:rPr>
          <w:rFonts w:ascii="Palatino Linotype" w:hAnsi="Palatino Linotype" w:cs="Arial"/>
          <w:sz w:val="24"/>
          <w:szCs w:val="24"/>
        </w:rPr>
        <w:t>procedibilidad</w:t>
      </w:r>
      <w:proofErr w:type="spellEnd"/>
      <w:r w:rsidRPr="00484932">
        <w:rPr>
          <w:rFonts w:ascii="Palatino Linotype" w:hAnsi="Palatino Linotype" w:cs="Arial"/>
          <w:sz w:val="24"/>
          <w:szCs w:val="24"/>
        </w:rPr>
        <w:t xml:space="preserve"> y conforme a las constancias que obran en el expediente.</w:t>
      </w:r>
    </w:p>
    <w:p w14:paraId="290C7A2C" w14:textId="77777777" w:rsidR="00CA0479" w:rsidRPr="0034179B" w:rsidRDefault="00CA0479" w:rsidP="00CA0479">
      <w:pPr>
        <w:autoSpaceDE w:val="0"/>
        <w:autoSpaceDN w:val="0"/>
        <w:adjustRightInd w:val="0"/>
        <w:spacing w:before="240" w:line="360" w:lineRule="auto"/>
        <w:jc w:val="both"/>
        <w:rPr>
          <w:rFonts w:cs="Arial"/>
          <w:b/>
        </w:rPr>
      </w:pPr>
    </w:p>
    <w:p w14:paraId="5EB7B523" w14:textId="77777777" w:rsidR="00CA0479" w:rsidRPr="00F444C4" w:rsidRDefault="00CA0479" w:rsidP="00CA0479">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48ACE0AC" w14:textId="77777777" w:rsidR="00CA0479" w:rsidRPr="00D606ED" w:rsidRDefault="00CA0479" w:rsidP="00CA047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D606ED">
        <w:rPr>
          <w:rFonts w:ascii="Palatino Linotype" w:hAnsi="Palatino Linotype" w:cs="Palatino Linotype"/>
          <w:color w:val="000000"/>
          <w:sz w:val="24"/>
          <w:szCs w:val="24"/>
          <w:lang w:val="es-ES_tradnl"/>
        </w:rPr>
        <w:t>procedibilidad</w:t>
      </w:r>
      <w:proofErr w:type="spellEnd"/>
      <w:r w:rsidRPr="00D606ED">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3401F9" w14:textId="77777777" w:rsidR="00CA0479" w:rsidRPr="00D606ED" w:rsidRDefault="00CA0479" w:rsidP="00CA0479">
      <w:pPr>
        <w:spacing w:line="360" w:lineRule="auto"/>
        <w:contextualSpacing/>
        <w:jc w:val="both"/>
        <w:rPr>
          <w:rFonts w:ascii="Palatino Linotype" w:hAnsi="Palatino Linotype" w:cs="Palatino Linotype"/>
          <w:color w:val="000000"/>
          <w:sz w:val="24"/>
          <w:szCs w:val="24"/>
          <w:lang w:val="es-ES_tradnl"/>
        </w:rPr>
      </w:pPr>
    </w:p>
    <w:p w14:paraId="053C7EFC" w14:textId="77777777" w:rsidR="00CA0479" w:rsidRPr="00D606ED" w:rsidRDefault="00CA0479" w:rsidP="00CA047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D606ED">
        <w:rPr>
          <w:rFonts w:ascii="Palatino Linotype" w:hAnsi="Palatino Linotype" w:cs="Palatino Linotype"/>
          <w:color w:val="000000"/>
          <w:sz w:val="24"/>
          <w:szCs w:val="24"/>
          <w:lang w:val="es-ES_tradnl"/>
        </w:rPr>
        <w:t>Resolutor</w:t>
      </w:r>
      <w:proofErr w:type="spellEnd"/>
      <w:r w:rsidRPr="00D606ED">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CE02EA2" w14:textId="77777777" w:rsidR="00CA0479" w:rsidRPr="00D606ED" w:rsidRDefault="00CA0479" w:rsidP="00CA0479">
      <w:pPr>
        <w:spacing w:line="360" w:lineRule="auto"/>
        <w:contextualSpacing/>
        <w:jc w:val="both"/>
        <w:rPr>
          <w:rFonts w:ascii="Palatino Linotype" w:hAnsi="Palatino Linotype" w:cs="Palatino Linotype"/>
          <w:color w:val="000000"/>
          <w:sz w:val="24"/>
          <w:szCs w:val="24"/>
          <w:lang w:val="es-ES_tradnl"/>
        </w:rPr>
      </w:pPr>
    </w:p>
    <w:p w14:paraId="3F69F9AF" w14:textId="77777777" w:rsidR="00CA0479" w:rsidRDefault="00CA0479" w:rsidP="00CA0479">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5F9C79BA" w14:textId="77777777" w:rsidR="00CA0479" w:rsidRPr="00873813" w:rsidRDefault="00CA0479" w:rsidP="00CA0479">
      <w:pPr>
        <w:spacing w:line="360" w:lineRule="auto"/>
        <w:contextualSpacing/>
        <w:jc w:val="both"/>
        <w:rPr>
          <w:rFonts w:ascii="Palatino Linotype" w:hAnsi="Palatino Linotype" w:cs="Palatino Linotype"/>
          <w:color w:val="000000"/>
          <w:sz w:val="24"/>
          <w:szCs w:val="24"/>
          <w:lang w:val="es-ES_tradnl"/>
        </w:rPr>
      </w:pPr>
    </w:p>
    <w:p w14:paraId="10F6B588" w14:textId="77777777" w:rsidR="00CA0479" w:rsidRPr="00116F4B" w:rsidRDefault="00CA0479" w:rsidP="00CA0479">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639ED787"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FBF4DED" w14:textId="77777777" w:rsidR="00CA0479" w:rsidRPr="00F444C4"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91D6EEA"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0934DD7B" w14:textId="77777777" w:rsidR="00CA0479" w:rsidRPr="00CA0479" w:rsidRDefault="00CA0479" w:rsidP="00CA0479">
      <w:pPr>
        <w:pStyle w:val="Prrafodelista"/>
        <w:numPr>
          <w:ilvl w:val="0"/>
          <w:numId w:val="4"/>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Ingreso mensual </w:t>
      </w:r>
      <w:r w:rsidR="00F20825">
        <w:rPr>
          <w:rFonts w:ascii="Palatino Linotype" w:hAnsi="Palatino Linotype"/>
          <w:color w:val="000000"/>
          <w:sz w:val="24"/>
          <w:szCs w:val="24"/>
        </w:rPr>
        <w:t>que percibe</w:t>
      </w:r>
      <w:r w:rsidR="001451C0">
        <w:rPr>
          <w:rFonts w:ascii="Palatino Linotype" w:hAnsi="Palatino Linotype"/>
          <w:color w:val="000000"/>
          <w:sz w:val="24"/>
          <w:szCs w:val="24"/>
        </w:rPr>
        <w:t xml:space="preserve"> todo el </w:t>
      </w:r>
      <w:r w:rsidRPr="00CA0479">
        <w:rPr>
          <w:rFonts w:ascii="Palatino Linotype" w:hAnsi="Palatino Linotype"/>
          <w:color w:val="000000"/>
          <w:sz w:val="24"/>
          <w:szCs w:val="24"/>
        </w:rPr>
        <w:t>personal adscrito al Comité Ejecutivo de Morena en el Estado de México.</w:t>
      </w:r>
    </w:p>
    <w:p w14:paraId="4C215C53" w14:textId="77777777" w:rsidR="00CA0479"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6DFAF2C" w14:textId="77777777" w:rsidR="00CA0479" w:rsidRPr="009909F1" w:rsidRDefault="00CA0479" w:rsidP="00CA047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3E500EB7" w14:textId="77777777" w:rsidR="00CA0479" w:rsidRPr="00CA0479" w:rsidRDefault="00F37ABB" w:rsidP="00CA0479">
      <w:pPr>
        <w:pStyle w:val="Prrafodelista"/>
        <w:numPr>
          <w:ilvl w:val="0"/>
          <w:numId w:val="10"/>
        </w:numPr>
        <w:spacing w:after="0" w:line="360" w:lineRule="auto"/>
        <w:jc w:val="both"/>
        <w:rPr>
          <w:rFonts w:ascii="Palatino Linotype" w:eastAsia="Times New Roman" w:hAnsi="Palatino Linotype" w:cs="Palatino Linotype"/>
          <w:i/>
          <w:sz w:val="24"/>
          <w:szCs w:val="24"/>
          <w:lang w:val="es-ES_tradnl" w:eastAsia="es-MX"/>
        </w:rPr>
      </w:pPr>
      <w:hyperlink r:id="rId7" w:tgtFrame="_blank" w:history="1">
        <w:r w:rsidR="00CA0479" w:rsidRPr="00CA0479">
          <w:rPr>
            <w:rStyle w:val="Hipervnculo"/>
            <w:rFonts w:ascii="Palatino Linotype" w:hAnsi="Palatino Linotype" w:cs="Arial"/>
            <w:b/>
            <w:bCs/>
            <w:i/>
            <w:color w:val="auto"/>
            <w:sz w:val="24"/>
            <w:szCs w:val="24"/>
          </w:rPr>
          <w:t>Respuesta_00014_PMOR_IP_2024.pdf</w:t>
        </w:r>
      </w:hyperlink>
      <w:r w:rsidR="00CA0479">
        <w:rPr>
          <w:rFonts w:ascii="Palatino Linotype" w:hAnsi="Palatino Linotype"/>
          <w:i/>
          <w:sz w:val="24"/>
          <w:szCs w:val="24"/>
        </w:rPr>
        <w:t xml:space="preserve">; </w:t>
      </w:r>
      <w:r w:rsidR="00CA0479">
        <w:rPr>
          <w:rFonts w:ascii="Palatino Linotype" w:hAnsi="Palatino Linotype"/>
          <w:sz w:val="24"/>
          <w:szCs w:val="24"/>
        </w:rPr>
        <w:t xml:space="preserve">Documento que consta de dos fojas en formato PDF  de fecha diecisiete de febrero de dos mil veinticinco por medio del cual </w:t>
      </w:r>
      <w:r w:rsidR="00A30F6C">
        <w:rPr>
          <w:rFonts w:ascii="Palatino Linotype" w:hAnsi="Palatino Linotype"/>
          <w:sz w:val="24"/>
          <w:szCs w:val="24"/>
        </w:rPr>
        <w:t xml:space="preserve">el Titular de la Unidad de Transparencia manifiesta que la información se encuentra en el portal de IPOMEX anexando una liga electrónica en formato abierto; </w:t>
      </w:r>
    </w:p>
    <w:p w14:paraId="20515341" w14:textId="77777777" w:rsidR="00CA0479" w:rsidRPr="00F20825" w:rsidRDefault="00A30F6C" w:rsidP="00A30F6C">
      <w:pPr>
        <w:pStyle w:val="Prrafodelista"/>
        <w:numPr>
          <w:ilvl w:val="0"/>
          <w:numId w:val="11"/>
        </w:numPr>
        <w:spacing w:after="0" w:line="360" w:lineRule="auto"/>
        <w:jc w:val="both"/>
        <w:rPr>
          <w:rFonts w:ascii="Palatino Linotype" w:eastAsia="Times New Roman" w:hAnsi="Palatino Linotype" w:cs="Palatino Linotype"/>
          <w:i/>
          <w:color w:val="000000"/>
          <w:sz w:val="24"/>
          <w:lang w:val="es-ES_tradnl" w:eastAsia="es-MX"/>
        </w:rPr>
      </w:pPr>
      <w:r w:rsidRPr="00A30F6C">
        <w:rPr>
          <w:rFonts w:ascii="Palatino Linotype" w:eastAsia="Times New Roman" w:hAnsi="Palatino Linotype" w:cs="Palatino Linotype"/>
          <w:color w:val="000000"/>
          <w:sz w:val="24"/>
          <w:lang w:val="es-ES_tradnl" w:eastAsia="es-MX"/>
        </w:rPr>
        <w:t xml:space="preserve"> </w:t>
      </w:r>
      <w:hyperlink r:id="rId8" w:anchor="/info-fraccion/282/259/1" w:history="1">
        <w:r w:rsidRPr="00F20825">
          <w:rPr>
            <w:rStyle w:val="Hipervnculo"/>
            <w:rFonts w:ascii="Palatino Linotype" w:eastAsia="Times New Roman" w:hAnsi="Palatino Linotype" w:cs="Palatino Linotype"/>
            <w:i/>
            <w:sz w:val="24"/>
            <w:lang w:val="es-ES_tradnl" w:eastAsia="es-MX"/>
          </w:rPr>
          <w:t>https://ipomex.org.mx/ipomex/#/info-fraccion/282/259/1</w:t>
        </w:r>
      </w:hyperlink>
      <w:r w:rsidRPr="00F20825">
        <w:rPr>
          <w:rFonts w:ascii="Palatino Linotype" w:eastAsia="Times New Roman" w:hAnsi="Palatino Linotype" w:cs="Palatino Linotype"/>
          <w:i/>
          <w:color w:val="000000"/>
          <w:sz w:val="24"/>
          <w:lang w:val="es-ES_tradnl" w:eastAsia="es-MX"/>
        </w:rPr>
        <w:t xml:space="preserve"> </w:t>
      </w:r>
    </w:p>
    <w:p w14:paraId="6AF3B71B" w14:textId="77777777" w:rsidR="00CA0479" w:rsidRDefault="00CA0479" w:rsidP="00CA0479">
      <w:pPr>
        <w:spacing w:after="0" w:line="360" w:lineRule="auto"/>
        <w:jc w:val="both"/>
        <w:rPr>
          <w:rFonts w:ascii="Palatino Linotype" w:eastAsia="Times New Roman" w:hAnsi="Palatino Linotype" w:cs="Palatino Linotype"/>
          <w:color w:val="000000"/>
          <w:sz w:val="24"/>
          <w:lang w:val="es-ES_tradnl" w:eastAsia="es-MX"/>
        </w:rPr>
      </w:pPr>
    </w:p>
    <w:p w14:paraId="22C4867D" w14:textId="77777777" w:rsidR="00CA0479" w:rsidRDefault="00CA0479" w:rsidP="00CA0479">
      <w:pPr>
        <w:spacing w:after="0" w:line="360" w:lineRule="auto"/>
        <w:jc w:val="both"/>
        <w:rPr>
          <w:rFonts w:ascii="Palatino Linotype" w:eastAsia="Times New Roman" w:hAnsi="Palatino Linotype" w:cs="Palatino Linotype"/>
          <w:color w:val="000000"/>
          <w:sz w:val="24"/>
          <w:lang w:val="es-ES_tradnl" w:eastAsia="es-MX"/>
        </w:rPr>
      </w:pPr>
    </w:p>
    <w:p w14:paraId="686830AA" w14:textId="77777777" w:rsidR="00A30F6C" w:rsidRDefault="00CA0479" w:rsidP="00CA0479">
      <w:pPr>
        <w:spacing w:after="0" w:line="360" w:lineRule="auto"/>
        <w:jc w:val="both"/>
        <w:rPr>
          <w:rFonts w:ascii="Palatino Linotype" w:eastAsia="Times New Roman" w:hAnsi="Palatino Linotype" w:cs="Palatino Linotype"/>
          <w:color w:val="000000"/>
          <w:sz w:val="24"/>
          <w:lang w:val="es-ES_tradnl" w:eastAsia="es-MX"/>
        </w:rPr>
      </w:pPr>
      <w:r w:rsidRPr="00AB5458">
        <w:rPr>
          <w:rFonts w:ascii="Palatino Linotype" w:eastAsia="Times New Roman" w:hAnsi="Palatino Linotype" w:cs="Palatino Linotype"/>
          <w:color w:val="000000"/>
          <w:sz w:val="24"/>
          <w:lang w:val="es-ES_tradnl" w:eastAsia="es-MX"/>
        </w:rPr>
        <w:lastRenderedPageBreak/>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00A30F6C" w:rsidRPr="00A30F6C">
        <w:rPr>
          <w:rFonts w:ascii="Palatino Linotype" w:hAnsi="Palatino Linotype"/>
          <w:i/>
          <w:color w:val="000000"/>
          <w:sz w:val="24"/>
          <w:szCs w:val="24"/>
        </w:rPr>
        <w:t>La entrega de información incompleta.</w:t>
      </w:r>
      <w:r w:rsidRPr="00A30F6C">
        <w:rPr>
          <w:rFonts w:ascii="Palatino Linotype" w:hAnsi="Palatino Linotype"/>
          <w:i/>
          <w:color w:val="000000"/>
          <w:sz w:val="24"/>
          <w:szCs w:val="24"/>
        </w:rPr>
        <w:t>”</w:t>
      </w:r>
      <w:r>
        <w:rPr>
          <w:rFonts w:ascii="Palatino Linotype" w:eastAsia="Times New Roman" w:hAnsi="Palatino Linotype" w:cs="Palatino Linotype"/>
          <w:color w:val="000000"/>
          <w:sz w:val="24"/>
          <w:lang w:val="es-ES_tradnl" w:eastAsia="es-MX"/>
        </w:rPr>
        <w:t xml:space="preserve"> y </w:t>
      </w:r>
      <w:r w:rsidRPr="00AB5458">
        <w:rPr>
          <w:rFonts w:ascii="Palatino Linotype" w:eastAsia="Times New Roman" w:hAnsi="Palatino Linotype" w:cs="Palatino Linotype"/>
          <w:color w:val="000000"/>
          <w:sz w:val="24"/>
          <w:lang w:val="es-ES_tradnl" w:eastAsia="es-MX"/>
        </w:rPr>
        <w:t>motivos de inconformidad</w:t>
      </w:r>
      <w:r>
        <w:rPr>
          <w:rFonts w:ascii="Palatino Linotype" w:eastAsia="Times New Roman" w:hAnsi="Palatino Linotype" w:cs="Palatino Linotype"/>
          <w:color w:val="000000"/>
          <w:sz w:val="24"/>
          <w:lang w:val="es-ES_tradnl" w:eastAsia="es-MX"/>
        </w:rPr>
        <w:t xml:space="preserve"> </w:t>
      </w:r>
      <w:r w:rsidRPr="00517012">
        <w:rPr>
          <w:rFonts w:ascii="Palatino Linotype" w:eastAsia="Times New Roman" w:hAnsi="Palatino Linotype" w:cs="Palatino Linotype"/>
          <w:i/>
          <w:color w:val="000000"/>
          <w:sz w:val="24"/>
          <w:szCs w:val="24"/>
          <w:lang w:val="es-ES_tradnl" w:eastAsia="es-MX"/>
        </w:rPr>
        <w:t>“</w:t>
      </w:r>
      <w:r w:rsidR="00A30F6C" w:rsidRPr="00A30F6C">
        <w:rPr>
          <w:rFonts w:ascii="Palatino Linotype" w:hAnsi="Palatino Linotype"/>
          <w:i/>
          <w:color w:val="000000"/>
          <w:sz w:val="24"/>
          <w:szCs w:val="24"/>
        </w:rPr>
        <w:t>La información entregada está incompleta, ya que solo se facilitó lo correspondiente a los titulares de las Secretarías, pero falta la información que corresponde al personal administrativo, operativo y/o técnico, que está adscrito a dichas Secretarías y en general, al Comité Ejecutivo de Morena en el Estado de México.</w:t>
      </w:r>
      <w:r w:rsidRPr="00A30F6C">
        <w:rPr>
          <w:rFonts w:ascii="Palatino Linotype" w:hAnsi="Palatino Linotype"/>
          <w:i/>
          <w:color w:val="000000"/>
          <w:sz w:val="24"/>
          <w:szCs w:val="24"/>
        </w:rPr>
        <w:t>”</w:t>
      </w:r>
      <w:r>
        <w:rPr>
          <w:rFonts w:ascii="Palatino Linotype" w:hAnsi="Palatino Linotype"/>
          <w:i/>
          <w:color w:val="000000"/>
          <w:sz w:val="24"/>
          <w:szCs w:val="24"/>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Sujeto Obligado no le dio cuenta </w:t>
      </w:r>
      <w:r w:rsidR="00602816">
        <w:rPr>
          <w:rFonts w:ascii="Palatino Linotype" w:eastAsia="Times New Roman" w:hAnsi="Palatino Linotype" w:cs="Palatino Linotype"/>
          <w:color w:val="000000"/>
          <w:sz w:val="24"/>
          <w:lang w:val="es-ES_tradnl" w:eastAsia="es-MX"/>
        </w:rPr>
        <w:t xml:space="preserve">del </w:t>
      </w:r>
      <w:r w:rsidR="00602816" w:rsidRPr="00A30F6C">
        <w:rPr>
          <w:rFonts w:ascii="Palatino Linotype" w:hAnsi="Palatino Linotype"/>
          <w:color w:val="000000"/>
          <w:sz w:val="24"/>
          <w:szCs w:val="24"/>
        </w:rPr>
        <w:t>ingreso</w:t>
      </w:r>
      <w:r w:rsidR="00602816">
        <w:rPr>
          <w:rFonts w:ascii="Palatino Linotype" w:hAnsi="Palatino Linotype"/>
          <w:color w:val="000000"/>
          <w:sz w:val="24"/>
          <w:szCs w:val="24"/>
        </w:rPr>
        <w:t xml:space="preserve"> mensual </w:t>
      </w:r>
      <w:r w:rsidR="00A30F6C" w:rsidRPr="00A30F6C">
        <w:rPr>
          <w:rFonts w:ascii="Palatino Linotype" w:hAnsi="Palatino Linotype"/>
          <w:color w:val="000000"/>
          <w:sz w:val="24"/>
          <w:szCs w:val="24"/>
        </w:rPr>
        <w:t>del personal adscrito al Comité Ejecutivo de Morena en el Estado de México.</w:t>
      </w:r>
    </w:p>
    <w:p w14:paraId="001FE000" w14:textId="77777777" w:rsidR="00A30F6C" w:rsidRDefault="00A30F6C" w:rsidP="00CA0479">
      <w:pPr>
        <w:spacing w:after="0" w:line="360" w:lineRule="auto"/>
        <w:jc w:val="both"/>
        <w:rPr>
          <w:rFonts w:ascii="Palatino Linotype" w:eastAsia="Times New Roman" w:hAnsi="Palatino Linotype" w:cs="Palatino Linotype"/>
          <w:color w:val="000000"/>
          <w:sz w:val="24"/>
          <w:lang w:val="es-ES_tradnl" w:eastAsia="es-MX"/>
        </w:rPr>
      </w:pPr>
    </w:p>
    <w:p w14:paraId="61E1053D" w14:textId="77777777" w:rsidR="00CA0479" w:rsidRPr="00A30F6C" w:rsidRDefault="00CA0479" w:rsidP="00CA0479">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De lo anterior a efecto de no vulnerar el derecho al acceso a la información del Recurrente el Sujeto Obligado hizo entrega de los siguientes documentos mediante  informe justificado;</w:t>
      </w:r>
    </w:p>
    <w:p w14:paraId="1092D992" w14:textId="77777777" w:rsidR="00A30F6C" w:rsidRPr="00A30F6C" w:rsidRDefault="00A30F6C" w:rsidP="00A30F6C">
      <w:pPr>
        <w:pStyle w:val="Prrafodelista"/>
        <w:numPr>
          <w:ilvl w:val="0"/>
          <w:numId w:val="10"/>
        </w:numPr>
        <w:spacing w:after="0" w:line="360" w:lineRule="auto"/>
        <w:jc w:val="both"/>
        <w:rPr>
          <w:rFonts w:ascii="Palatino Linotype" w:hAnsi="Palatino Linotype"/>
          <w:i/>
          <w:sz w:val="24"/>
          <w:szCs w:val="24"/>
        </w:rPr>
      </w:pPr>
      <w:r w:rsidRPr="00A30F6C">
        <w:rPr>
          <w:rFonts w:ascii="Palatino Linotype" w:hAnsi="Palatino Linotype" w:cs="Arial"/>
          <w:b/>
          <w:bCs/>
          <w:i/>
          <w:sz w:val="24"/>
          <w:szCs w:val="24"/>
        </w:rPr>
        <w:t>Manifestaciones_02540_INFOEM_IP_RR_2025.pdf</w:t>
      </w:r>
      <w:r>
        <w:rPr>
          <w:rFonts w:ascii="Palatino Linotype" w:hAnsi="Palatino Linotype" w:cs="Arial"/>
          <w:b/>
          <w:bCs/>
          <w:i/>
          <w:sz w:val="24"/>
          <w:szCs w:val="24"/>
        </w:rPr>
        <w:t xml:space="preserve">; </w:t>
      </w:r>
      <w:r>
        <w:rPr>
          <w:rFonts w:ascii="Palatino Linotype" w:hAnsi="Palatino Linotype" w:cs="Arial"/>
          <w:bCs/>
          <w:sz w:val="24"/>
          <w:szCs w:val="24"/>
        </w:rPr>
        <w:t>Documento que consta de cuatro fojas en formato PDF por medio del cual ratifica su respuesta primigenia.</w:t>
      </w:r>
    </w:p>
    <w:p w14:paraId="6CB160D2" w14:textId="77777777" w:rsidR="00A30F6C" w:rsidRDefault="00A30F6C" w:rsidP="00CA0479">
      <w:pPr>
        <w:spacing w:after="0" w:line="360" w:lineRule="auto"/>
        <w:jc w:val="both"/>
        <w:rPr>
          <w:rFonts w:ascii="Palatino Linotype" w:hAnsi="Palatino Linotype"/>
          <w:sz w:val="24"/>
          <w:szCs w:val="24"/>
        </w:rPr>
      </w:pPr>
    </w:p>
    <w:p w14:paraId="6BDC4DA0" w14:textId="77777777" w:rsidR="00F32CCD" w:rsidRPr="00F32CCD" w:rsidRDefault="00F32CCD" w:rsidP="00F32CCD">
      <w:pPr>
        <w:tabs>
          <w:tab w:val="left" w:pos="709"/>
        </w:tabs>
        <w:spacing w:after="0" w:line="360" w:lineRule="auto"/>
        <w:contextualSpacing/>
        <w:jc w:val="both"/>
        <w:rPr>
          <w:rFonts w:ascii="Palatino Linotype" w:eastAsia="Times New Roman" w:hAnsi="Palatino Linotype" w:cs="Arial"/>
          <w:sz w:val="24"/>
          <w:u w:val="single"/>
          <w:lang w:val="es-ES_tradnl" w:eastAsia="es-MX"/>
        </w:rPr>
      </w:pPr>
      <w:r>
        <w:rPr>
          <w:rFonts w:ascii="Palatino Linotype" w:eastAsia="Times New Roman" w:hAnsi="Palatino Linotype" w:cs="Arial"/>
          <w:sz w:val="24"/>
          <w:lang w:val="es-ES_tradnl" w:eastAsia="es-MX"/>
        </w:rPr>
        <w:t xml:space="preserve">De lo anterior, no pasa por desapercibido por este Instituto que en términos de lo establecido por el Criterio orientador 003/19 emitido por el entonces Máximo Órgano Garante en materia de  transparencia, acceso a la información pública y protección de datos personales el Recurrente al formular su solicitud de información  no proporciono el periodo de búsqueda de la información requerida por ello </w:t>
      </w:r>
      <w:r w:rsidRPr="00F32CCD">
        <w:rPr>
          <w:rFonts w:ascii="Palatino Linotype" w:eastAsia="Times New Roman" w:hAnsi="Palatino Linotype" w:cs="Arial"/>
          <w:sz w:val="24"/>
          <w:u w:val="single"/>
          <w:lang w:val="es-ES_tradnl" w:eastAsia="es-MX"/>
        </w:rPr>
        <w:t xml:space="preserve">este Instituto con el fin de garantizar su derecho al acceso a la información determino establecer el elemento temporal del veintisiete de enero de dos mil veinticuatro al veintisiete de enero de dos </w:t>
      </w:r>
      <w:r w:rsidRPr="00F32CCD">
        <w:rPr>
          <w:rFonts w:ascii="Palatino Linotype" w:eastAsia="Times New Roman" w:hAnsi="Palatino Linotype" w:cs="Arial"/>
          <w:sz w:val="24"/>
          <w:u w:val="single"/>
          <w:lang w:val="es-ES_tradnl" w:eastAsia="es-MX"/>
        </w:rPr>
        <w:lastRenderedPageBreak/>
        <w:t xml:space="preserve">mil veinticinco </w:t>
      </w:r>
      <w:r>
        <w:rPr>
          <w:rFonts w:ascii="Palatino Linotype" w:eastAsia="Times New Roman" w:hAnsi="Palatino Linotype" w:cs="Arial"/>
          <w:sz w:val="24"/>
          <w:lang w:val="es-ES_tradnl" w:eastAsia="es-MX"/>
        </w:rPr>
        <w:t xml:space="preserve">en virtud que en fecha veintisiete de enero de dos mil veinticinco ejerció su derecho de acceso a la información; </w:t>
      </w:r>
    </w:p>
    <w:p w14:paraId="7D9ADE58" w14:textId="77777777" w:rsidR="00F32CCD" w:rsidRPr="007521A5" w:rsidRDefault="00F32CCD" w:rsidP="00F32CCD">
      <w:pPr>
        <w:spacing w:after="0" w:line="240" w:lineRule="auto"/>
        <w:ind w:left="708"/>
        <w:jc w:val="both"/>
        <w:rPr>
          <w:rFonts w:ascii="Palatino Linotype" w:eastAsia="Arial" w:hAnsi="Palatino Linotype" w:cs="Arial"/>
          <w:i/>
          <w:iCs/>
        </w:rPr>
      </w:pPr>
      <w:r w:rsidRPr="007521A5">
        <w:rPr>
          <w:rFonts w:ascii="Palatino Linotype" w:eastAsia="Arial" w:hAnsi="Palatino Linotype" w:cs="Arial"/>
          <w:b/>
          <w:i/>
          <w:iCs/>
        </w:rPr>
        <w:t xml:space="preserve">Periodo de búsqueda de la información. </w:t>
      </w:r>
      <w:r w:rsidRPr="007521A5">
        <w:rPr>
          <w:rFonts w:ascii="Palatino Linotype" w:eastAsia="Arial" w:hAnsi="Palatino Linotype" w:cs="Arial"/>
          <w:i/>
          <w:iC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950D379" w14:textId="77777777" w:rsidR="00F32CCD" w:rsidRPr="007521A5" w:rsidRDefault="00F32CCD" w:rsidP="00F32CCD">
      <w:pPr>
        <w:spacing w:after="0" w:line="240" w:lineRule="auto"/>
        <w:jc w:val="both"/>
        <w:rPr>
          <w:rFonts w:ascii="Palatino Linotype" w:hAnsi="Palatino Linotype" w:cs="Arial"/>
          <w:i/>
          <w:iCs/>
          <w:color w:val="000000"/>
          <w:sz w:val="20"/>
          <w:szCs w:val="20"/>
        </w:rPr>
      </w:pPr>
    </w:p>
    <w:p w14:paraId="6CCDAC62" w14:textId="77777777" w:rsidR="00F32CCD" w:rsidRPr="00304D5C" w:rsidRDefault="00F32CCD" w:rsidP="00F32CCD">
      <w:pPr>
        <w:spacing w:after="0"/>
        <w:ind w:left="1560"/>
        <w:jc w:val="both"/>
        <w:rPr>
          <w:rFonts w:ascii="Palatino Linotype" w:hAnsi="Palatino Linotype" w:cs="Arial"/>
          <w:b/>
          <w:i/>
          <w:iCs/>
          <w:sz w:val="18"/>
          <w:szCs w:val="18"/>
        </w:rPr>
      </w:pPr>
      <w:r w:rsidRPr="00304D5C">
        <w:rPr>
          <w:rFonts w:ascii="Palatino Linotype" w:hAnsi="Palatino Linotype" w:cs="Arial"/>
          <w:b/>
          <w:i/>
          <w:iCs/>
          <w:sz w:val="18"/>
          <w:szCs w:val="18"/>
        </w:rPr>
        <w:t>Precedentes:</w:t>
      </w:r>
    </w:p>
    <w:p w14:paraId="295B2D3B" w14:textId="77777777" w:rsidR="00F32CCD" w:rsidRPr="00304D5C" w:rsidRDefault="00F32CCD" w:rsidP="00F32CCD">
      <w:pPr>
        <w:pStyle w:val="Prrafodelista"/>
        <w:numPr>
          <w:ilvl w:val="0"/>
          <w:numId w:val="13"/>
        </w:numPr>
        <w:spacing w:after="0" w:line="240" w:lineRule="auto"/>
        <w:ind w:left="1560" w:firstLine="0"/>
        <w:jc w:val="both"/>
        <w:rPr>
          <w:rFonts w:ascii="Palatino Linotype" w:eastAsia="Symbol" w:hAnsi="Palatino Linotype" w:cs="Arial"/>
          <w:i/>
          <w:iCs/>
          <w:sz w:val="18"/>
          <w:szCs w:val="18"/>
        </w:rPr>
      </w:pPr>
      <w:r w:rsidRPr="00304D5C">
        <w:rPr>
          <w:rFonts w:ascii="Palatino Linotype" w:eastAsia="Arial" w:hAnsi="Palatino Linotype" w:cs="Arial"/>
          <w:i/>
          <w:iCs/>
          <w:spacing w:val="-1"/>
          <w:sz w:val="18"/>
          <w:szCs w:val="18"/>
        </w:rPr>
        <w:t>Acceso a la información pública. R</w:t>
      </w:r>
      <w:r w:rsidRPr="00304D5C">
        <w:rPr>
          <w:rFonts w:ascii="Palatino Linotype" w:eastAsia="Arial" w:hAnsi="Palatino Linotype" w:cs="Arial"/>
          <w:i/>
          <w:iCs/>
          <w:spacing w:val="3"/>
          <w:sz w:val="18"/>
          <w:szCs w:val="18"/>
        </w:rPr>
        <w:t>R</w:t>
      </w:r>
      <w:r w:rsidRPr="00304D5C">
        <w:rPr>
          <w:rFonts w:ascii="Palatino Linotype" w:eastAsia="Arial" w:hAnsi="Palatino Linotype" w:cs="Arial"/>
          <w:i/>
          <w:iCs/>
          <w:sz w:val="18"/>
          <w:szCs w:val="18"/>
        </w:rPr>
        <w:t>A</w:t>
      </w:r>
      <w:r w:rsidRPr="00304D5C">
        <w:rPr>
          <w:rFonts w:ascii="Palatino Linotype" w:eastAsia="Arial" w:hAnsi="Palatino Linotype" w:cs="Arial"/>
          <w:i/>
          <w:iCs/>
          <w:spacing w:val="5"/>
          <w:sz w:val="18"/>
          <w:szCs w:val="18"/>
        </w:rPr>
        <w:t xml:space="preserve"> 0022</w:t>
      </w:r>
      <w:r w:rsidRPr="00304D5C">
        <w:rPr>
          <w:rFonts w:ascii="Palatino Linotype" w:eastAsia="Arial" w:hAnsi="Palatino Linotype" w:cs="Arial"/>
          <w:i/>
          <w:iCs/>
          <w:spacing w:val="-1"/>
          <w:sz w:val="18"/>
          <w:szCs w:val="18"/>
        </w:rPr>
        <w:t>/17</w:t>
      </w:r>
      <w:r w:rsidRPr="00304D5C">
        <w:rPr>
          <w:rFonts w:ascii="Palatino Linotype" w:eastAsia="Arial" w:hAnsi="Palatino Linotype" w:cs="Arial"/>
          <w:i/>
          <w:iCs/>
          <w:sz w:val="18"/>
          <w:szCs w:val="18"/>
        </w:rPr>
        <w:t>.</w:t>
      </w:r>
      <w:r w:rsidRPr="00304D5C">
        <w:rPr>
          <w:rFonts w:ascii="Palatino Linotype" w:eastAsia="Arial" w:hAnsi="Palatino Linotype" w:cs="Arial"/>
          <w:i/>
          <w:iCs/>
          <w:spacing w:val="15"/>
          <w:sz w:val="18"/>
          <w:szCs w:val="18"/>
        </w:rPr>
        <w:t xml:space="preserve"> </w:t>
      </w:r>
      <w:r w:rsidRPr="00304D5C">
        <w:rPr>
          <w:rFonts w:ascii="Palatino Linotype" w:eastAsia="Arial" w:hAnsi="Palatino Linotype" w:cs="Arial"/>
          <w:i/>
          <w:iCs/>
          <w:spacing w:val="4"/>
          <w:sz w:val="18"/>
          <w:szCs w:val="18"/>
        </w:rPr>
        <w:t xml:space="preserve">Sesión del 16 de febrero de 2017. Votación por unanimidad. </w:t>
      </w:r>
      <w:r w:rsidRPr="00304D5C">
        <w:rPr>
          <w:rFonts w:ascii="Palatino Linotype" w:eastAsia="Arial" w:hAnsi="Palatino Linotype" w:cs="Arial"/>
          <w:i/>
          <w:iCs/>
          <w:sz w:val="18"/>
          <w:szCs w:val="18"/>
        </w:rPr>
        <w:t>Sin votos disidentes o particulares.</w:t>
      </w:r>
      <w:r w:rsidRPr="00304D5C">
        <w:rPr>
          <w:rFonts w:ascii="Palatino Linotype" w:eastAsia="Arial" w:hAnsi="Palatino Linotype" w:cs="Arial"/>
          <w:i/>
          <w:iCs/>
          <w:spacing w:val="4"/>
          <w:sz w:val="18"/>
          <w:szCs w:val="18"/>
        </w:rPr>
        <w:t xml:space="preserve"> </w:t>
      </w:r>
      <w:r w:rsidRPr="00304D5C">
        <w:rPr>
          <w:rFonts w:ascii="Palatino Linotype" w:eastAsia="Arial" w:hAnsi="Palatino Linotype" w:cs="Arial"/>
          <w:i/>
          <w:iCs/>
          <w:sz w:val="18"/>
          <w:szCs w:val="18"/>
        </w:rPr>
        <w:t xml:space="preserve">Instituto Mexicano de la Propiedad Industrial. </w:t>
      </w:r>
      <w:r w:rsidRPr="00304D5C">
        <w:rPr>
          <w:rFonts w:ascii="Palatino Linotype" w:eastAsia="Arial" w:hAnsi="Palatino Linotype" w:cs="Arial"/>
          <w:i/>
          <w:iCs/>
          <w:spacing w:val="-1"/>
          <w:sz w:val="18"/>
          <w:szCs w:val="18"/>
        </w:rPr>
        <w:t>C</w:t>
      </w:r>
      <w:r w:rsidRPr="00304D5C">
        <w:rPr>
          <w:rFonts w:ascii="Palatino Linotype" w:eastAsia="Arial" w:hAnsi="Palatino Linotype" w:cs="Arial"/>
          <w:i/>
          <w:iCs/>
          <w:sz w:val="18"/>
          <w:szCs w:val="18"/>
        </w:rPr>
        <w:t>omis</w:t>
      </w:r>
      <w:r w:rsidRPr="00304D5C">
        <w:rPr>
          <w:rFonts w:ascii="Palatino Linotype" w:eastAsia="Arial" w:hAnsi="Palatino Linotype" w:cs="Arial"/>
          <w:i/>
          <w:iCs/>
          <w:spacing w:val="-2"/>
          <w:sz w:val="18"/>
          <w:szCs w:val="18"/>
        </w:rPr>
        <w:t>i</w:t>
      </w:r>
      <w:r w:rsidRPr="00304D5C">
        <w:rPr>
          <w:rFonts w:ascii="Palatino Linotype" w:eastAsia="Arial" w:hAnsi="Palatino Linotype" w:cs="Arial"/>
          <w:i/>
          <w:iCs/>
          <w:sz w:val="18"/>
          <w:szCs w:val="18"/>
        </w:rPr>
        <w:t>o</w:t>
      </w:r>
      <w:r w:rsidRPr="00304D5C">
        <w:rPr>
          <w:rFonts w:ascii="Palatino Linotype" w:eastAsia="Arial" w:hAnsi="Palatino Linotype" w:cs="Arial"/>
          <w:i/>
          <w:iCs/>
          <w:spacing w:val="1"/>
          <w:sz w:val="18"/>
          <w:szCs w:val="18"/>
        </w:rPr>
        <w:t>n</w:t>
      </w:r>
      <w:r w:rsidRPr="00304D5C">
        <w:rPr>
          <w:rFonts w:ascii="Palatino Linotype" w:eastAsia="Arial" w:hAnsi="Palatino Linotype" w:cs="Arial"/>
          <w:i/>
          <w:iCs/>
          <w:sz w:val="18"/>
          <w:szCs w:val="18"/>
        </w:rPr>
        <w:t>a</w:t>
      </w:r>
      <w:r w:rsidRPr="00304D5C">
        <w:rPr>
          <w:rFonts w:ascii="Palatino Linotype" w:eastAsia="Arial" w:hAnsi="Palatino Linotype" w:cs="Arial"/>
          <w:i/>
          <w:iCs/>
          <w:spacing w:val="-1"/>
          <w:sz w:val="18"/>
          <w:szCs w:val="18"/>
        </w:rPr>
        <w:t>d</w:t>
      </w:r>
      <w:r w:rsidRPr="00304D5C">
        <w:rPr>
          <w:rFonts w:ascii="Palatino Linotype" w:eastAsia="Arial" w:hAnsi="Palatino Linotype" w:cs="Arial"/>
          <w:i/>
          <w:iCs/>
          <w:sz w:val="18"/>
          <w:szCs w:val="18"/>
        </w:rPr>
        <w:t>o</w:t>
      </w:r>
      <w:r w:rsidRPr="00304D5C">
        <w:rPr>
          <w:rFonts w:ascii="Palatino Linotype" w:eastAsia="Arial" w:hAnsi="Palatino Linotype" w:cs="Arial"/>
          <w:i/>
          <w:iCs/>
          <w:spacing w:val="3"/>
          <w:sz w:val="18"/>
          <w:szCs w:val="18"/>
        </w:rPr>
        <w:t xml:space="preserve"> </w:t>
      </w:r>
      <w:r w:rsidRPr="00304D5C">
        <w:rPr>
          <w:rFonts w:ascii="Palatino Linotype" w:eastAsia="Arial" w:hAnsi="Palatino Linotype" w:cs="Arial"/>
          <w:i/>
          <w:iCs/>
          <w:spacing w:val="-1"/>
          <w:sz w:val="18"/>
          <w:szCs w:val="18"/>
        </w:rPr>
        <w:t>P</w:t>
      </w:r>
      <w:r w:rsidRPr="00304D5C">
        <w:rPr>
          <w:rFonts w:ascii="Palatino Linotype" w:eastAsia="Arial" w:hAnsi="Palatino Linotype" w:cs="Arial"/>
          <w:i/>
          <w:iCs/>
          <w:sz w:val="18"/>
          <w:szCs w:val="18"/>
        </w:rPr>
        <w:t>o</w:t>
      </w:r>
      <w:r w:rsidRPr="00304D5C">
        <w:rPr>
          <w:rFonts w:ascii="Palatino Linotype" w:eastAsia="Arial" w:hAnsi="Palatino Linotype" w:cs="Arial"/>
          <w:i/>
          <w:iCs/>
          <w:spacing w:val="-1"/>
          <w:sz w:val="18"/>
          <w:szCs w:val="18"/>
        </w:rPr>
        <w:t>n</w:t>
      </w:r>
      <w:r w:rsidRPr="00304D5C">
        <w:rPr>
          <w:rFonts w:ascii="Palatino Linotype" w:eastAsia="Arial" w:hAnsi="Palatino Linotype" w:cs="Arial"/>
          <w:i/>
          <w:iCs/>
          <w:sz w:val="18"/>
          <w:szCs w:val="18"/>
        </w:rPr>
        <w:t>e</w:t>
      </w:r>
      <w:r w:rsidRPr="00304D5C">
        <w:rPr>
          <w:rFonts w:ascii="Palatino Linotype" w:eastAsia="Arial" w:hAnsi="Palatino Linotype" w:cs="Arial"/>
          <w:i/>
          <w:iCs/>
          <w:spacing w:val="-1"/>
          <w:sz w:val="18"/>
          <w:szCs w:val="18"/>
        </w:rPr>
        <w:t>n</w:t>
      </w:r>
      <w:r w:rsidRPr="00304D5C">
        <w:rPr>
          <w:rFonts w:ascii="Palatino Linotype" w:eastAsia="Arial" w:hAnsi="Palatino Linotype" w:cs="Arial"/>
          <w:i/>
          <w:iCs/>
          <w:spacing w:val="1"/>
          <w:sz w:val="18"/>
          <w:szCs w:val="18"/>
        </w:rPr>
        <w:t>t</w:t>
      </w:r>
      <w:r w:rsidRPr="00304D5C">
        <w:rPr>
          <w:rFonts w:ascii="Palatino Linotype" w:eastAsia="Arial" w:hAnsi="Palatino Linotype" w:cs="Arial"/>
          <w:i/>
          <w:iCs/>
          <w:sz w:val="18"/>
          <w:szCs w:val="18"/>
        </w:rPr>
        <w:t>e Francisco Javier Acuña Llamas.</w:t>
      </w:r>
    </w:p>
    <w:p w14:paraId="29E2ED34" w14:textId="77777777" w:rsidR="00F32CCD" w:rsidRPr="00304D5C" w:rsidRDefault="00F32CCD" w:rsidP="00F32CCD">
      <w:pPr>
        <w:pStyle w:val="Prrafodelista"/>
        <w:numPr>
          <w:ilvl w:val="0"/>
          <w:numId w:val="13"/>
        </w:numPr>
        <w:spacing w:after="0" w:line="240" w:lineRule="auto"/>
        <w:ind w:left="1560" w:right="120" w:firstLine="0"/>
        <w:jc w:val="both"/>
        <w:rPr>
          <w:rFonts w:ascii="Palatino Linotype" w:eastAsia="Arial" w:hAnsi="Palatino Linotype" w:cs="Arial"/>
          <w:b/>
          <w:bCs/>
          <w:i/>
          <w:iCs/>
          <w:spacing w:val="-1"/>
          <w:sz w:val="18"/>
          <w:szCs w:val="18"/>
        </w:rPr>
      </w:pPr>
      <w:r w:rsidRPr="00304D5C">
        <w:rPr>
          <w:rFonts w:ascii="Palatino Linotype" w:eastAsia="Arial" w:hAnsi="Palatino Linotype" w:cs="Arial"/>
          <w:i/>
          <w:iCs/>
          <w:spacing w:val="-1"/>
          <w:sz w:val="18"/>
          <w:szCs w:val="18"/>
        </w:rPr>
        <w:t>Acceso a la información pública. R</w:t>
      </w:r>
      <w:r w:rsidRPr="00304D5C">
        <w:rPr>
          <w:rFonts w:ascii="Palatino Linotype" w:eastAsia="Arial" w:hAnsi="Palatino Linotype" w:cs="Arial"/>
          <w:i/>
          <w:iCs/>
          <w:spacing w:val="3"/>
          <w:sz w:val="18"/>
          <w:szCs w:val="18"/>
        </w:rPr>
        <w:t>R</w:t>
      </w:r>
      <w:r w:rsidRPr="00304D5C">
        <w:rPr>
          <w:rFonts w:ascii="Palatino Linotype" w:eastAsia="Arial" w:hAnsi="Palatino Linotype" w:cs="Arial"/>
          <w:i/>
          <w:iCs/>
          <w:sz w:val="18"/>
          <w:szCs w:val="18"/>
        </w:rPr>
        <w:t>A</w:t>
      </w:r>
      <w:r w:rsidRPr="00304D5C">
        <w:rPr>
          <w:rFonts w:ascii="Palatino Linotype" w:eastAsia="Arial" w:hAnsi="Palatino Linotype" w:cs="Arial"/>
          <w:i/>
          <w:iCs/>
          <w:spacing w:val="43"/>
          <w:sz w:val="18"/>
          <w:szCs w:val="18"/>
        </w:rPr>
        <w:t xml:space="preserve"> </w:t>
      </w:r>
      <w:r w:rsidRPr="00304D5C">
        <w:rPr>
          <w:rFonts w:ascii="Palatino Linotype" w:eastAsia="Arial" w:hAnsi="Palatino Linotype" w:cs="Arial"/>
          <w:i/>
          <w:iCs/>
          <w:spacing w:val="5"/>
          <w:sz w:val="18"/>
          <w:szCs w:val="18"/>
        </w:rPr>
        <w:t>2536</w:t>
      </w:r>
      <w:r w:rsidRPr="00304D5C">
        <w:rPr>
          <w:rFonts w:ascii="Palatino Linotype" w:eastAsia="Arial" w:hAnsi="Palatino Linotype" w:cs="Arial"/>
          <w:i/>
          <w:iCs/>
          <w:spacing w:val="1"/>
          <w:sz w:val="18"/>
          <w:szCs w:val="18"/>
        </w:rPr>
        <w:t>/</w:t>
      </w:r>
      <w:r w:rsidRPr="00304D5C">
        <w:rPr>
          <w:rFonts w:ascii="Palatino Linotype" w:eastAsia="Arial" w:hAnsi="Palatino Linotype" w:cs="Arial"/>
          <w:i/>
          <w:iCs/>
          <w:sz w:val="18"/>
          <w:szCs w:val="18"/>
        </w:rPr>
        <w:t>17.</w:t>
      </w:r>
      <w:r w:rsidRPr="00304D5C">
        <w:rPr>
          <w:rFonts w:ascii="Palatino Linotype" w:eastAsia="Arial" w:hAnsi="Palatino Linotype" w:cs="Arial"/>
          <w:b/>
          <w:bCs/>
          <w:i/>
          <w:iCs/>
          <w:sz w:val="18"/>
          <w:szCs w:val="18"/>
        </w:rPr>
        <w:t xml:space="preserve"> </w:t>
      </w:r>
      <w:r w:rsidRPr="00304D5C">
        <w:rPr>
          <w:rFonts w:ascii="Palatino Linotype" w:eastAsia="Arial" w:hAnsi="Palatino Linotype" w:cs="Arial"/>
          <w:i/>
          <w:iCs/>
          <w:sz w:val="18"/>
          <w:szCs w:val="18"/>
        </w:rPr>
        <w:t>Sesión del 07 de junio de 2017. Votación por unanimidad. Sin votos disidentes o particulares. Secretaría de Gobernación. Comisionada Ponente Areli Cano Guadiana.</w:t>
      </w:r>
      <w:r w:rsidRPr="00304D5C">
        <w:rPr>
          <w:rFonts w:ascii="Palatino Linotype" w:eastAsia="Arial" w:hAnsi="Palatino Linotype" w:cs="Arial"/>
          <w:i/>
          <w:iCs/>
          <w:spacing w:val="-1"/>
          <w:position w:val="5"/>
          <w:sz w:val="18"/>
          <w:szCs w:val="18"/>
        </w:rPr>
        <w:t xml:space="preserve"> </w:t>
      </w:r>
    </w:p>
    <w:p w14:paraId="01B2A349" w14:textId="77777777" w:rsidR="00F32CCD" w:rsidRPr="00304D5C" w:rsidRDefault="00F32CCD" w:rsidP="00F32CCD">
      <w:pPr>
        <w:pStyle w:val="Prrafodelista"/>
        <w:numPr>
          <w:ilvl w:val="0"/>
          <w:numId w:val="13"/>
        </w:numPr>
        <w:tabs>
          <w:tab w:val="left" w:pos="7371"/>
        </w:tabs>
        <w:spacing w:after="0" w:line="240" w:lineRule="auto"/>
        <w:ind w:left="1560" w:firstLine="0"/>
        <w:jc w:val="both"/>
        <w:rPr>
          <w:rFonts w:ascii="Arial" w:eastAsiaTheme="minorEastAsia" w:hAnsi="Arial" w:cs="Arial"/>
          <w:i/>
          <w:iCs/>
          <w:sz w:val="18"/>
          <w:szCs w:val="18"/>
        </w:rPr>
      </w:pPr>
      <w:r w:rsidRPr="00304D5C">
        <w:rPr>
          <w:rFonts w:ascii="Palatino Linotype" w:eastAsia="Arial" w:hAnsi="Palatino Linotype" w:cs="Arial"/>
          <w:i/>
          <w:iCs/>
          <w:spacing w:val="-1"/>
          <w:position w:val="-1"/>
          <w:sz w:val="18"/>
          <w:szCs w:val="18"/>
        </w:rPr>
        <w:t>Acceso a la información pública. R</w:t>
      </w:r>
      <w:r w:rsidRPr="00304D5C">
        <w:rPr>
          <w:rFonts w:ascii="Palatino Linotype" w:eastAsia="Arial" w:hAnsi="Palatino Linotype" w:cs="Arial"/>
          <w:i/>
          <w:iCs/>
          <w:spacing w:val="3"/>
          <w:position w:val="-1"/>
          <w:sz w:val="18"/>
          <w:szCs w:val="18"/>
        </w:rPr>
        <w:t>R</w:t>
      </w:r>
      <w:r w:rsidRPr="00304D5C">
        <w:rPr>
          <w:rFonts w:ascii="Palatino Linotype" w:eastAsia="Arial" w:hAnsi="Palatino Linotype" w:cs="Arial"/>
          <w:i/>
          <w:iCs/>
          <w:position w:val="-1"/>
          <w:sz w:val="18"/>
          <w:szCs w:val="18"/>
        </w:rPr>
        <w:t xml:space="preserve">A </w:t>
      </w:r>
      <w:r w:rsidRPr="00304D5C">
        <w:rPr>
          <w:rFonts w:ascii="Palatino Linotype" w:eastAsia="Arial" w:hAnsi="Palatino Linotype" w:cs="Arial"/>
          <w:i/>
          <w:iCs/>
          <w:spacing w:val="-1"/>
          <w:position w:val="-1"/>
          <w:sz w:val="18"/>
          <w:szCs w:val="18"/>
        </w:rPr>
        <w:t>3482/17</w:t>
      </w:r>
      <w:r w:rsidRPr="00304D5C">
        <w:rPr>
          <w:rFonts w:ascii="Palatino Linotype" w:eastAsia="Arial" w:hAnsi="Palatino Linotype" w:cs="Arial"/>
          <w:i/>
          <w:iCs/>
          <w:position w:val="-1"/>
          <w:sz w:val="18"/>
          <w:szCs w:val="18"/>
        </w:rPr>
        <w:t xml:space="preserve">. </w:t>
      </w:r>
      <w:r w:rsidRPr="00304D5C">
        <w:rPr>
          <w:rFonts w:ascii="Palatino Linotype" w:eastAsia="Arial" w:hAnsi="Palatino Linotype" w:cs="Arial"/>
          <w:i/>
          <w:iCs/>
          <w:sz w:val="18"/>
          <w:szCs w:val="18"/>
        </w:rPr>
        <w:t xml:space="preserve">Sesión del 02 de agosto de 2017. </w:t>
      </w:r>
      <w:r w:rsidRPr="00304D5C">
        <w:rPr>
          <w:rFonts w:ascii="Palatino Linotype" w:eastAsia="Arial" w:hAnsi="Palatino Linotype" w:cs="Arial"/>
          <w:i/>
          <w:iCs/>
          <w:spacing w:val="-1"/>
          <w:position w:val="-1"/>
          <w:sz w:val="18"/>
          <w:szCs w:val="18"/>
        </w:rPr>
        <w:t>Secretaría de Comunicaciones y Transportes</w:t>
      </w:r>
      <w:r w:rsidRPr="00304D5C">
        <w:rPr>
          <w:rFonts w:ascii="Palatino Linotype" w:eastAsia="Arial" w:hAnsi="Palatino Linotype" w:cs="Arial"/>
          <w:i/>
          <w:iCs/>
          <w:position w:val="-1"/>
          <w:sz w:val="18"/>
          <w:szCs w:val="18"/>
        </w:rPr>
        <w:t xml:space="preserve">. Votación por unanimidad. </w:t>
      </w:r>
      <w:r w:rsidRPr="00304D5C">
        <w:rPr>
          <w:rFonts w:ascii="Palatino Linotype" w:eastAsia="Arial" w:hAnsi="Palatino Linotype" w:cs="Arial"/>
          <w:i/>
          <w:iCs/>
          <w:sz w:val="18"/>
          <w:szCs w:val="18"/>
        </w:rPr>
        <w:t>Sin votos disidentes o particulares.</w:t>
      </w:r>
      <w:r w:rsidRPr="00304D5C">
        <w:rPr>
          <w:rFonts w:ascii="Palatino Linotype" w:eastAsia="Arial" w:hAnsi="Palatino Linotype" w:cs="Arial"/>
          <w:i/>
          <w:iCs/>
          <w:position w:val="-1"/>
          <w:sz w:val="18"/>
          <w:szCs w:val="18"/>
        </w:rPr>
        <w:t xml:space="preserve"> Comisionado Ponente Oscar Mauricio Guerra Ford</w:t>
      </w:r>
      <w:r w:rsidRPr="00304D5C">
        <w:rPr>
          <w:rFonts w:ascii="Arial" w:hAnsi="Arial" w:cs="Arial"/>
          <w:i/>
          <w:iCs/>
          <w:sz w:val="18"/>
          <w:szCs w:val="18"/>
        </w:rPr>
        <w:t>.</w:t>
      </w:r>
    </w:p>
    <w:p w14:paraId="3D2ECE42" w14:textId="77777777" w:rsidR="00F32CCD" w:rsidRDefault="00F32CCD" w:rsidP="00CA0479">
      <w:pPr>
        <w:tabs>
          <w:tab w:val="left" w:pos="709"/>
        </w:tabs>
        <w:spacing w:after="0" w:line="360" w:lineRule="auto"/>
        <w:contextualSpacing/>
        <w:jc w:val="both"/>
        <w:rPr>
          <w:rFonts w:ascii="Palatino Linotype" w:eastAsia="Times New Roman" w:hAnsi="Palatino Linotype" w:cs="Arial"/>
          <w:sz w:val="24"/>
          <w:lang w:val="es-ES_tradnl" w:eastAsia="es-MX"/>
        </w:rPr>
      </w:pPr>
      <w:r>
        <w:rPr>
          <w:rFonts w:ascii="Palatino Linotype" w:eastAsia="Times New Roman" w:hAnsi="Palatino Linotype" w:cs="Arial"/>
          <w:sz w:val="24"/>
          <w:lang w:val="es-ES_tradnl" w:eastAsia="es-MX"/>
        </w:rPr>
        <w:t xml:space="preserve"> </w:t>
      </w:r>
    </w:p>
    <w:p w14:paraId="47AB904C" w14:textId="77777777" w:rsidR="006C28EF" w:rsidRDefault="006C28EF" w:rsidP="00CA0479">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BCB87AE" w14:textId="77777777" w:rsidR="00CA0479" w:rsidRPr="00107C25" w:rsidRDefault="00CA0479" w:rsidP="00CA0479">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A20F068" w14:textId="77777777" w:rsidR="00CA0479" w:rsidRPr="00F444C4" w:rsidRDefault="00CA0479" w:rsidP="00CA047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0CB3A997" w14:textId="77777777" w:rsidR="00CA0479" w:rsidRPr="00F444C4" w:rsidRDefault="00CA0479" w:rsidP="00CA047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637DB73B" w14:textId="77777777" w:rsidR="00CA0479" w:rsidRPr="00F444C4" w:rsidRDefault="00CA0479" w:rsidP="00CA047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lastRenderedPageBreak/>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68EB472B" w14:textId="77777777" w:rsidR="00CA0479" w:rsidRPr="00042818" w:rsidRDefault="00CA0479" w:rsidP="00CA0479">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25163CAD" w14:textId="77777777" w:rsidR="00CA0479" w:rsidRDefault="00CA0479" w:rsidP="00CA0479">
      <w:pPr>
        <w:spacing w:after="0" w:line="360" w:lineRule="auto"/>
        <w:ind w:right="616"/>
        <w:contextualSpacing/>
        <w:jc w:val="both"/>
        <w:rPr>
          <w:rFonts w:ascii="Palatino Linotype" w:eastAsia="Times New Roman" w:hAnsi="Palatino Linotype" w:cs="Arial"/>
          <w:b/>
          <w:i/>
          <w:lang w:val="es-ES_tradnl" w:eastAsia="gl-ES"/>
        </w:rPr>
      </w:pPr>
    </w:p>
    <w:p w14:paraId="61227C95" w14:textId="77777777" w:rsidR="00CA0479" w:rsidRDefault="00CA0479" w:rsidP="00CA0479">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031241C4" w14:textId="77777777" w:rsidR="007450D8" w:rsidRPr="006D55C4" w:rsidRDefault="007450D8" w:rsidP="00CA0479">
      <w:pPr>
        <w:spacing w:after="0" w:line="360" w:lineRule="auto"/>
        <w:ind w:right="-2"/>
        <w:contextualSpacing/>
        <w:jc w:val="both"/>
        <w:rPr>
          <w:rFonts w:ascii="Palatino Linotype" w:eastAsia="Times New Roman" w:hAnsi="Palatino Linotype" w:cs="Arial"/>
          <w:i/>
          <w:lang w:val="es-ES_tradnl" w:eastAsia="gl-ES"/>
        </w:rPr>
      </w:pPr>
    </w:p>
    <w:p w14:paraId="6E71A350" w14:textId="77777777" w:rsidR="00196639" w:rsidRDefault="00CA0479" w:rsidP="009E2861">
      <w:pPr>
        <w:spacing w:line="360" w:lineRule="auto"/>
        <w:jc w:val="both"/>
        <w:rPr>
          <w:rFonts w:ascii="Palatino Linotype" w:hAnsi="Palatino Linotype"/>
          <w:sz w:val="24"/>
          <w:szCs w:val="24"/>
        </w:rPr>
      </w:pPr>
      <w:r>
        <w:rPr>
          <w:rFonts w:ascii="Palatino Linotype" w:hAnsi="Palatino Linotype"/>
          <w:sz w:val="24"/>
          <w:szCs w:val="24"/>
        </w:rPr>
        <w:t>De lo anterior, resulta oportuno traer a colación</w:t>
      </w:r>
      <w:r w:rsidR="009E2861">
        <w:rPr>
          <w:rFonts w:ascii="Palatino Linotype" w:hAnsi="Palatino Linotype"/>
          <w:sz w:val="24"/>
          <w:szCs w:val="24"/>
        </w:rPr>
        <w:t xml:space="preserve"> los artículos 14, 26, 29, 31 y 32</w:t>
      </w:r>
      <w:r>
        <w:rPr>
          <w:rFonts w:ascii="Palatino Linotype" w:hAnsi="Palatino Linotype"/>
          <w:sz w:val="24"/>
          <w:szCs w:val="24"/>
        </w:rPr>
        <w:t xml:space="preserve"> </w:t>
      </w:r>
      <w:r w:rsidR="006C28EF">
        <w:rPr>
          <w:rFonts w:ascii="Palatino Linotype" w:hAnsi="Palatino Linotype"/>
          <w:sz w:val="24"/>
          <w:szCs w:val="24"/>
        </w:rPr>
        <w:t xml:space="preserve">el Estatuto de Morena </w:t>
      </w:r>
      <w:r w:rsidR="009E2861">
        <w:rPr>
          <w:rFonts w:ascii="Palatino Linotype" w:hAnsi="Palatino Linotype"/>
          <w:sz w:val="24"/>
          <w:szCs w:val="24"/>
        </w:rPr>
        <w:t xml:space="preserve">a efecto de advertir que el Comité Ejecutivo Estatal de Morena es un órgano de dirección ejecutiva facultado para convocar </w:t>
      </w:r>
      <w:r w:rsidR="009E2861" w:rsidRPr="009E2861">
        <w:rPr>
          <w:rFonts w:ascii="Palatino Linotype" w:hAnsi="Palatino Linotype"/>
          <w:sz w:val="24"/>
          <w:szCs w:val="24"/>
        </w:rPr>
        <w:t>a las coordinaciones distritales a sesionar de manera ordinaria cada tres meses y extraordinaria las veces que sean necesarias</w:t>
      </w:r>
      <w:r w:rsidR="009E2861">
        <w:rPr>
          <w:rFonts w:ascii="Palatino Linotype" w:hAnsi="Palatino Linotype"/>
          <w:sz w:val="24"/>
          <w:szCs w:val="24"/>
        </w:rPr>
        <w:t xml:space="preserve">, por lo que </w:t>
      </w:r>
      <w:r w:rsidR="009E2861" w:rsidRPr="009E2861">
        <w:rPr>
          <w:rFonts w:ascii="Palatino Linotype" w:hAnsi="Palatino Linotype"/>
          <w:sz w:val="24"/>
          <w:szCs w:val="24"/>
          <w:u w:val="single"/>
        </w:rPr>
        <w:t>le corresponde al Consejo Estatal la elección de los integrantes del Comité Ejecutivo Estatal</w:t>
      </w:r>
      <w:r w:rsidR="00E90808">
        <w:rPr>
          <w:rFonts w:ascii="Palatino Linotype" w:hAnsi="Palatino Linotype"/>
          <w:sz w:val="24"/>
          <w:szCs w:val="24"/>
        </w:rPr>
        <w:t>.</w:t>
      </w:r>
    </w:p>
    <w:p w14:paraId="18932D3A" w14:textId="77777777" w:rsidR="00E90808" w:rsidRDefault="00E90808" w:rsidP="009E2861">
      <w:pPr>
        <w:spacing w:line="360" w:lineRule="auto"/>
        <w:jc w:val="both"/>
        <w:rPr>
          <w:rFonts w:ascii="Palatino Linotype" w:hAnsi="Palatino Linotype"/>
          <w:sz w:val="24"/>
          <w:szCs w:val="24"/>
        </w:rPr>
      </w:pPr>
    </w:p>
    <w:p w14:paraId="613AC988" w14:textId="77777777" w:rsidR="00E90808" w:rsidRPr="009E2861" w:rsidRDefault="00E90808" w:rsidP="009E2861">
      <w:pPr>
        <w:spacing w:line="360" w:lineRule="auto"/>
        <w:jc w:val="both"/>
        <w:rPr>
          <w:rFonts w:ascii="Palatino Linotype" w:hAnsi="Palatino Linotype"/>
          <w:sz w:val="24"/>
          <w:szCs w:val="24"/>
        </w:rPr>
      </w:pPr>
      <w:r>
        <w:rPr>
          <w:rFonts w:ascii="Palatino Linotype" w:hAnsi="Palatino Linotype"/>
          <w:sz w:val="24"/>
          <w:szCs w:val="24"/>
        </w:rPr>
        <w:t>Por lo que el Comité Ejecutivo Estatal estará integrado de once secretari</w:t>
      </w:r>
      <w:r w:rsidR="009D64DC">
        <w:rPr>
          <w:rFonts w:ascii="Palatino Linotype" w:hAnsi="Palatino Linotype"/>
          <w:sz w:val="24"/>
          <w:szCs w:val="24"/>
        </w:rPr>
        <w:t>o</w:t>
      </w:r>
      <w:r>
        <w:rPr>
          <w:rFonts w:ascii="Palatino Linotype" w:hAnsi="Palatino Linotype"/>
          <w:sz w:val="24"/>
          <w:szCs w:val="24"/>
        </w:rPr>
        <w:t xml:space="preserve">s y secretarias y un presidente o presidenta garantizando la paridad de género </w:t>
      </w:r>
      <w:r w:rsidR="009D64DC">
        <w:rPr>
          <w:rFonts w:ascii="Palatino Linotype" w:hAnsi="Palatino Linotype"/>
          <w:sz w:val="24"/>
          <w:szCs w:val="24"/>
        </w:rPr>
        <w:t>el cual s</w:t>
      </w:r>
      <w:r w:rsidR="009D64DC" w:rsidRPr="009D64DC">
        <w:rPr>
          <w:rFonts w:ascii="Palatino Linotype" w:hAnsi="Palatino Linotype"/>
          <w:sz w:val="24"/>
          <w:szCs w:val="24"/>
        </w:rPr>
        <w:t xml:space="preserve">e reunirá de manera ordinaria una vez cada 15 días, y de manera extraordinaria, cuando lo solicite la </w:t>
      </w:r>
      <w:r w:rsidR="009D64DC" w:rsidRPr="009D64DC">
        <w:rPr>
          <w:rFonts w:ascii="Palatino Linotype" w:hAnsi="Palatino Linotype"/>
          <w:sz w:val="24"/>
          <w:szCs w:val="24"/>
        </w:rPr>
        <w:lastRenderedPageBreak/>
        <w:t>tercera parte de las</w:t>
      </w:r>
      <w:r w:rsidR="009D64DC">
        <w:rPr>
          <w:rFonts w:ascii="Palatino Linotype" w:hAnsi="Palatino Linotype"/>
          <w:sz w:val="24"/>
          <w:szCs w:val="24"/>
        </w:rPr>
        <w:t xml:space="preserve"> personas consejeras estatales el cual s</w:t>
      </w:r>
      <w:r w:rsidR="009D64DC" w:rsidRPr="009D64DC">
        <w:rPr>
          <w:rFonts w:ascii="Palatino Linotype" w:hAnsi="Palatino Linotype"/>
          <w:sz w:val="24"/>
          <w:szCs w:val="24"/>
        </w:rPr>
        <w:t>e instalará y sesionará con la presencia de la mi</w:t>
      </w:r>
      <w:r w:rsidR="009D64DC">
        <w:rPr>
          <w:rFonts w:ascii="Palatino Linotype" w:hAnsi="Palatino Linotype"/>
          <w:sz w:val="24"/>
          <w:szCs w:val="24"/>
        </w:rPr>
        <w:t xml:space="preserve">tad más uno de sus integrantes, </w:t>
      </w:r>
      <w:r>
        <w:rPr>
          <w:rFonts w:ascii="Palatino Linotype" w:hAnsi="Palatino Linotype"/>
          <w:sz w:val="24"/>
          <w:szCs w:val="24"/>
        </w:rPr>
        <w:t xml:space="preserve">conforme lo siguiente; </w:t>
      </w:r>
    </w:p>
    <w:p w14:paraId="275260D7" w14:textId="77777777" w:rsidR="00CA0479" w:rsidRPr="00196639" w:rsidRDefault="00196639" w:rsidP="00196639">
      <w:pPr>
        <w:spacing w:line="360" w:lineRule="auto"/>
        <w:ind w:left="708"/>
        <w:jc w:val="both"/>
        <w:rPr>
          <w:rFonts w:ascii="Palatino Linotype" w:hAnsi="Palatino Linotype" w:cstheme="minorHAnsi"/>
          <w:i/>
        </w:rPr>
      </w:pPr>
      <w:r w:rsidRPr="00196639">
        <w:rPr>
          <w:rFonts w:ascii="Palatino Linotype" w:hAnsi="Palatino Linotype" w:cstheme="minorHAnsi"/>
          <w:b/>
          <w:i/>
        </w:rPr>
        <w:t>Artículo 14° Bis.</w:t>
      </w:r>
      <w:r w:rsidRPr="00196639">
        <w:rPr>
          <w:rFonts w:ascii="Palatino Linotype" w:hAnsi="Palatino Linotype" w:cstheme="minorHAnsi"/>
          <w:i/>
        </w:rPr>
        <w:t xml:space="preserve"> Morena se organizará con la siguiente estructura:</w:t>
      </w:r>
    </w:p>
    <w:p w14:paraId="1E59EA4E" w14:textId="77777777" w:rsidR="00196639" w:rsidRPr="00196639" w:rsidRDefault="00196639" w:rsidP="00196639">
      <w:pPr>
        <w:spacing w:line="360" w:lineRule="auto"/>
        <w:ind w:left="708"/>
        <w:jc w:val="both"/>
        <w:rPr>
          <w:rFonts w:ascii="Palatino Linotype" w:hAnsi="Palatino Linotype" w:cstheme="minorHAnsi"/>
          <w:i/>
        </w:rPr>
      </w:pPr>
      <w:r w:rsidRPr="00196639">
        <w:rPr>
          <w:rFonts w:ascii="Palatino Linotype" w:hAnsi="Palatino Linotype" w:cstheme="minorHAnsi"/>
          <w:i/>
        </w:rPr>
        <w:t>….</w:t>
      </w:r>
    </w:p>
    <w:p w14:paraId="7A7E6FC6" w14:textId="77777777" w:rsidR="00196639" w:rsidRPr="00196639" w:rsidRDefault="00196639" w:rsidP="00196639">
      <w:pPr>
        <w:spacing w:line="360" w:lineRule="auto"/>
        <w:ind w:left="708"/>
        <w:jc w:val="both"/>
        <w:rPr>
          <w:rFonts w:ascii="Palatino Linotype" w:hAnsi="Palatino Linotype" w:cstheme="minorHAnsi"/>
          <w:i/>
        </w:rPr>
      </w:pPr>
      <w:r w:rsidRPr="00196639">
        <w:rPr>
          <w:rFonts w:ascii="Palatino Linotype" w:hAnsi="Palatino Linotype" w:cstheme="minorHAnsi"/>
          <w:i/>
        </w:rPr>
        <w:t>E. Órganos de dirección ejecutiva:</w:t>
      </w:r>
    </w:p>
    <w:p w14:paraId="5F92FD08" w14:textId="77777777" w:rsidR="00196639" w:rsidRPr="009E2861" w:rsidRDefault="00196639" w:rsidP="00196639">
      <w:pPr>
        <w:spacing w:line="360" w:lineRule="auto"/>
        <w:ind w:left="708" w:firstLine="708"/>
        <w:jc w:val="both"/>
        <w:rPr>
          <w:rFonts w:ascii="Palatino Linotype" w:hAnsi="Palatino Linotype" w:cstheme="minorHAnsi"/>
          <w:i/>
          <w:sz w:val="24"/>
          <w:szCs w:val="24"/>
          <w:u w:val="single"/>
        </w:rPr>
      </w:pPr>
      <w:r w:rsidRPr="009E2861">
        <w:rPr>
          <w:rFonts w:ascii="Palatino Linotype" w:hAnsi="Palatino Linotype" w:cstheme="minorHAnsi"/>
          <w:i/>
          <w:u w:val="single"/>
        </w:rPr>
        <w:t>2. Comités Ejecutivos Estatales</w:t>
      </w:r>
    </w:p>
    <w:p w14:paraId="250210B9" w14:textId="77777777" w:rsidR="009E2861" w:rsidRDefault="009E2861" w:rsidP="009E2861">
      <w:pPr>
        <w:spacing w:line="360" w:lineRule="auto"/>
        <w:ind w:left="708"/>
        <w:jc w:val="both"/>
        <w:rPr>
          <w:rFonts w:ascii="Palatino Linotype" w:hAnsi="Palatino Linotype"/>
          <w:i/>
        </w:rPr>
      </w:pPr>
      <w:r w:rsidRPr="009E2861">
        <w:rPr>
          <w:rFonts w:ascii="Palatino Linotype" w:hAnsi="Palatino Linotype"/>
          <w:i/>
        </w:rPr>
        <w:t xml:space="preserve">Artículo 26º. Las coordinaciones distritales tendrán la función de apoyar y fortalecer el trabajo territorial de los comités estatales de morena. </w:t>
      </w:r>
    </w:p>
    <w:p w14:paraId="5B484380" w14:textId="77777777" w:rsidR="009E2861" w:rsidRDefault="009E2861" w:rsidP="009E2861">
      <w:pPr>
        <w:spacing w:line="360" w:lineRule="auto"/>
        <w:ind w:left="708"/>
        <w:jc w:val="both"/>
        <w:rPr>
          <w:rFonts w:ascii="Palatino Linotype" w:hAnsi="Palatino Linotype"/>
          <w:i/>
        </w:rPr>
      </w:pPr>
      <w:r w:rsidRPr="009E2861">
        <w:rPr>
          <w:rFonts w:ascii="Palatino Linotype" w:hAnsi="Palatino Linotype"/>
          <w:i/>
        </w:rPr>
        <w:t xml:space="preserve">El Comité Ejecutivo Estatal convocará a las coordinaciones distritales a sesionar de manera ordinaria cada tres meses y extraordinaria las veces que sean necesarias, y en las que podrán tratarse todos los temas que les correspondan y en los que tengan facultades. </w:t>
      </w:r>
    </w:p>
    <w:p w14:paraId="7E526B79" w14:textId="77777777" w:rsidR="006C28EF" w:rsidRDefault="009E2861" w:rsidP="009E2861">
      <w:pPr>
        <w:spacing w:line="360" w:lineRule="auto"/>
        <w:ind w:left="708"/>
        <w:jc w:val="both"/>
        <w:rPr>
          <w:rFonts w:ascii="Palatino Linotype" w:hAnsi="Palatino Linotype"/>
          <w:i/>
        </w:rPr>
      </w:pPr>
      <w:r w:rsidRPr="009E2861">
        <w:rPr>
          <w:rFonts w:ascii="Palatino Linotype" w:hAnsi="Palatino Linotype"/>
          <w:i/>
        </w:rPr>
        <w:t>Para sesionar requerirán un quórum de la mitad más uno de sus integrantes.</w:t>
      </w:r>
    </w:p>
    <w:p w14:paraId="3AF20954" w14:textId="77777777" w:rsidR="009E2861" w:rsidRPr="009E2861" w:rsidRDefault="009E2861" w:rsidP="009E2861">
      <w:pPr>
        <w:spacing w:line="360" w:lineRule="auto"/>
        <w:ind w:left="708"/>
        <w:jc w:val="both"/>
        <w:rPr>
          <w:rFonts w:ascii="Palatino Linotype" w:hAnsi="Palatino Linotype"/>
          <w:i/>
          <w:sz w:val="24"/>
          <w:szCs w:val="24"/>
        </w:rPr>
      </w:pPr>
    </w:p>
    <w:p w14:paraId="725CA578" w14:textId="77777777" w:rsidR="009E2861" w:rsidRDefault="009E2861" w:rsidP="009E2861">
      <w:pPr>
        <w:spacing w:line="360" w:lineRule="auto"/>
        <w:ind w:left="708"/>
        <w:jc w:val="both"/>
        <w:rPr>
          <w:rFonts w:ascii="Palatino Linotype" w:hAnsi="Palatino Linotype"/>
          <w:i/>
        </w:rPr>
      </w:pPr>
      <w:r w:rsidRPr="00E90808">
        <w:rPr>
          <w:rFonts w:ascii="Palatino Linotype" w:hAnsi="Palatino Linotype"/>
          <w:b/>
          <w:i/>
        </w:rPr>
        <w:t>Artículo 29°.</w:t>
      </w:r>
      <w:r w:rsidRPr="009E2861">
        <w:rPr>
          <w:rFonts w:ascii="Palatino Linotype" w:hAnsi="Palatino Linotype"/>
          <w:i/>
        </w:rPr>
        <w:t xml:space="preserve"> El Consejo Estatal de morena sesionará de manera ordinaria cada tres meses, por convocatoria de su presidente/a, o de manera extraordinaria, por convocatoria de una tercera parte de las personas consejeras. La sesión será válida cuando se haya registrado la asistencia de la mitad más uno de quienes tengan la calidad de personas consejeras. Los acuerdos serán aprobados por mayoría simple de votos de los presentes. </w:t>
      </w:r>
    </w:p>
    <w:p w14:paraId="6744D125" w14:textId="77777777" w:rsidR="009E2861" w:rsidRPr="009E2861" w:rsidRDefault="009E2861" w:rsidP="00196639">
      <w:pPr>
        <w:spacing w:line="360" w:lineRule="auto"/>
        <w:ind w:left="708"/>
        <w:jc w:val="both"/>
        <w:rPr>
          <w:rFonts w:ascii="Palatino Linotype" w:hAnsi="Palatino Linotype"/>
          <w:i/>
        </w:rPr>
      </w:pPr>
      <w:r w:rsidRPr="009E2861">
        <w:rPr>
          <w:rFonts w:ascii="Palatino Linotype" w:hAnsi="Palatino Linotype"/>
          <w:i/>
        </w:rPr>
        <w:t xml:space="preserve">El Consejo Estatal será responsable de: </w:t>
      </w:r>
    </w:p>
    <w:p w14:paraId="56186FA7" w14:textId="77777777" w:rsidR="009E2861" w:rsidRPr="009E2861" w:rsidRDefault="009E2861" w:rsidP="00196639">
      <w:pPr>
        <w:spacing w:line="360" w:lineRule="auto"/>
        <w:ind w:left="708"/>
        <w:jc w:val="both"/>
        <w:rPr>
          <w:rFonts w:ascii="Palatino Linotype" w:hAnsi="Palatino Linotype"/>
          <w:i/>
        </w:rPr>
      </w:pPr>
      <w:r w:rsidRPr="009E2861">
        <w:rPr>
          <w:rFonts w:ascii="Palatino Linotype" w:hAnsi="Palatino Linotype"/>
          <w:i/>
        </w:rPr>
        <w:t>…</w:t>
      </w:r>
    </w:p>
    <w:p w14:paraId="02803323" w14:textId="77777777" w:rsidR="009E2861" w:rsidRPr="009E2861" w:rsidRDefault="009E2861" w:rsidP="00196639">
      <w:pPr>
        <w:spacing w:line="360" w:lineRule="auto"/>
        <w:ind w:left="708"/>
        <w:jc w:val="both"/>
        <w:rPr>
          <w:rFonts w:ascii="Palatino Linotype" w:hAnsi="Palatino Linotype"/>
          <w:i/>
          <w:u w:val="single"/>
        </w:rPr>
      </w:pPr>
      <w:r w:rsidRPr="009E2861">
        <w:rPr>
          <w:rFonts w:ascii="Palatino Linotype" w:hAnsi="Palatino Linotype"/>
          <w:i/>
        </w:rPr>
        <w:lastRenderedPageBreak/>
        <w:t xml:space="preserve">d. </w:t>
      </w:r>
      <w:r w:rsidRPr="009E2861">
        <w:rPr>
          <w:rFonts w:ascii="Palatino Linotype" w:hAnsi="Palatino Linotype"/>
          <w:i/>
          <w:u w:val="single"/>
        </w:rPr>
        <w:t>Elegir a los integrantes del Comité Ejecutivo Estatal, como lo establecen los Artículos 31º y 32º del presente estatuto;</w:t>
      </w:r>
    </w:p>
    <w:p w14:paraId="0B36748C" w14:textId="77777777" w:rsidR="009E2861" w:rsidRDefault="009E2861" w:rsidP="00196639">
      <w:pPr>
        <w:spacing w:line="360" w:lineRule="auto"/>
        <w:ind w:left="708"/>
        <w:jc w:val="both"/>
        <w:rPr>
          <w:i/>
        </w:rPr>
      </w:pPr>
    </w:p>
    <w:p w14:paraId="4321E67E" w14:textId="77777777" w:rsidR="009E2861" w:rsidRPr="009E2861" w:rsidRDefault="009E2861" w:rsidP="009E2861">
      <w:pPr>
        <w:spacing w:line="360" w:lineRule="auto"/>
        <w:ind w:left="708"/>
        <w:jc w:val="both"/>
        <w:rPr>
          <w:rFonts w:ascii="Palatino Linotype" w:hAnsi="Palatino Linotype"/>
          <w:i/>
        </w:rPr>
      </w:pPr>
      <w:r w:rsidRPr="00E90808">
        <w:rPr>
          <w:rFonts w:ascii="Palatino Linotype" w:hAnsi="Palatino Linotype"/>
          <w:b/>
          <w:i/>
        </w:rPr>
        <w:t>Artículo 31°.</w:t>
      </w:r>
      <w:r w:rsidRPr="009E2861">
        <w:rPr>
          <w:rFonts w:ascii="Palatino Linotype" w:hAnsi="Palatino Linotype"/>
          <w:i/>
        </w:rPr>
        <w:t xml:space="preserve"> Durante la primera sesión ordinaria del Consejo Estatal, las y los representantes de la Comisión Nacional de Elecciones recibirán las propuestas y perfiles de quienes aspiren a ocupar los cargos de la presidencia del Consejo Estatal y de quienes integren el Comité Ejecutivo Estatal; valorará que correspondan a lo establecido en los Artículos 7°, 8°, 9° y 10° del presente Estatuto, así como en términos de género, edad y experiencia según sea el caso y los someterá al Consejo Estatal para su elección.</w:t>
      </w:r>
    </w:p>
    <w:p w14:paraId="0694531F" w14:textId="77777777" w:rsidR="009E2861" w:rsidRDefault="009E2861" w:rsidP="009E2861">
      <w:pPr>
        <w:spacing w:line="360" w:lineRule="auto"/>
        <w:ind w:left="708"/>
        <w:jc w:val="both"/>
        <w:rPr>
          <w:rFonts w:ascii="Palatino Linotype" w:hAnsi="Palatino Linotype"/>
          <w:i/>
        </w:rPr>
      </w:pPr>
      <w:r w:rsidRPr="009E2861">
        <w:rPr>
          <w:rFonts w:ascii="Palatino Linotype" w:hAnsi="Palatino Linotype"/>
          <w:i/>
        </w:rPr>
        <w:t xml:space="preserve">Primero se elegirá a el/la presidente/a del Consejo Estatal, quien será el/la que obtenga más votos de entre quienes sean propuestos para esa responsabilidad. </w:t>
      </w:r>
    </w:p>
    <w:p w14:paraId="03459146" w14:textId="77777777" w:rsidR="009E2861" w:rsidRDefault="009E2861" w:rsidP="009E2861">
      <w:pPr>
        <w:spacing w:line="360" w:lineRule="auto"/>
        <w:ind w:left="708"/>
        <w:jc w:val="both"/>
        <w:rPr>
          <w:rFonts w:ascii="Palatino Linotype" w:hAnsi="Palatino Linotype"/>
          <w:i/>
        </w:rPr>
      </w:pPr>
      <w:r w:rsidRPr="009E2861">
        <w:rPr>
          <w:rFonts w:ascii="Palatino Linotype" w:hAnsi="Palatino Linotype"/>
          <w:i/>
        </w:rPr>
        <w:t xml:space="preserve">En la siguiente votación se definirán a las y los integrantes del Comité Ejecutivo Estatal, para la cual cada persona consejera recibirá una sola papeleta electoral en la que podrá votar hasta por dos nombres indicando los dos cargos correspondientes para los que están postulados. </w:t>
      </w:r>
    </w:p>
    <w:p w14:paraId="1EE2E912" w14:textId="77777777" w:rsidR="009E2861" w:rsidRDefault="009E2861" w:rsidP="00196639">
      <w:pPr>
        <w:spacing w:line="360" w:lineRule="auto"/>
        <w:ind w:left="708"/>
        <w:jc w:val="both"/>
        <w:rPr>
          <w:rFonts w:ascii="Palatino Linotype" w:hAnsi="Palatino Linotype"/>
          <w:i/>
        </w:rPr>
      </w:pPr>
      <w:r w:rsidRPr="009E2861">
        <w:rPr>
          <w:rFonts w:ascii="Palatino Linotype" w:hAnsi="Palatino Linotype"/>
          <w:i/>
        </w:rPr>
        <w:t xml:space="preserve">Ocuparán los cargos las y los consejeros que obtengan la mayor votación para cada uno de los mismos. En la integración final del Comité Ejecutivo Estatal se observará el principio de paridad. </w:t>
      </w:r>
    </w:p>
    <w:p w14:paraId="02142BB1" w14:textId="77777777" w:rsidR="009E2861" w:rsidRDefault="009E2861" w:rsidP="009E2861">
      <w:pPr>
        <w:spacing w:line="360" w:lineRule="auto"/>
        <w:ind w:left="708"/>
        <w:jc w:val="both"/>
        <w:rPr>
          <w:rFonts w:ascii="Palatino Linotype" w:hAnsi="Palatino Linotype"/>
          <w:i/>
        </w:rPr>
      </w:pPr>
      <w:r w:rsidRPr="009E2861">
        <w:rPr>
          <w:rFonts w:ascii="Palatino Linotype" w:hAnsi="Palatino Linotype"/>
          <w:i/>
        </w:rPr>
        <w:t xml:space="preserve">En caso de que no se cubra la totalidad de los cargos, tocará al representante acreditado de la Comisión Nacional de Elecciones, hacer las consultas correspondientes entre las y los consejeros que reúnan las características y condiciones necesarias para ocupar los cargos vacantes, y someterá las propuestas para su votación al Consejo Estatal. Las votaciones se realizarán de manera secreta, universal y en urnas. No se admitirán planillas o grupos. </w:t>
      </w:r>
    </w:p>
    <w:p w14:paraId="5ADCC8BE" w14:textId="77777777" w:rsidR="009E2861" w:rsidRPr="009D64DC" w:rsidRDefault="009E2861" w:rsidP="009D64DC">
      <w:pPr>
        <w:spacing w:line="360" w:lineRule="auto"/>
        <w:ind w:left="708"/>
        <w:jc w:val="both"/>
        <w:rPr>
          <w:rFonts w:ascii="Palatino Linotype" w:hAnsi="Palatino Linotype"/>
          <w:i/>
        </w:rPr>
      </w:pPr>
      <w:r w:rsidRPr="009E2861">
        <w:rPr>
          <w:rFonts w:ascii="Palatino Linotype" w:hAnsi="Palatino Linotype"/>
          <w:i/>
        </w:rPr>
        <w:t>En caso de empate, en cualquiera de las votaciones, se hará una nueva votación y en caso de persistir el empate, se realizará una insaculación.</w:t>
      </w:r>
    </w:p>
    <w:p w14:paraId="630DF7A4" w14:textId="77777777" w:rsidR="009E2861" w:rsidRPr="00196639" w:rsidRDefault="00196639" w:rsidP="00E90808">
      <w:pPr>
        <w:spacing w:line="360" w:lineRule="auto"/>
        <w:ind w:left="708"/>
        <w:jc w:val="both"/>
        <w:rPr>
          <w:rFonts w:ascii="Palatino Linotype" w:hAnsi="Palatino Linotype"/>
          <w:i/>
        </w:rPr>
      </w:pPr>
      <w:r w:rsidRPr="00196639">
        <w:rPr>
          <w:rFonts w:ascii="Palatino Linotype" w:hAnsi="Palatino Linotype"/>
          <w:b/>
          <w:i/>
        </w:rPr>
        <w:lastRenderedPageBreak/>
        <w:t>Artículo 32°.</w:t>
      </w:r>
      <w:r w:rsidRPr="00196639">
        <w:rPr>
          <w:rFonts w:ascii="Palatino Linotype" w:hAnsi="Palatino Linotype"/>
          <w:i/>
        </w:rPr>
        <w:t xml:space="preserve"> El Comité Ejecutivo Estatal conducirá a morena en la entidad federativa entre sesiones del Consejo Estatal. Durará en su encargo tres años. Será responsable de llevar a cabo los planes de acción acordados por el Consejo Estatal, el Consejo Nacional y el Congreso Nacional. </w:t>
      </w:r>
    </w:p>
    <w:p w14:paraId="29E23E86" w14:textId="77777777" w:rsidR="00196639" w:rsidRPr="00196639" w:rsidRDefault="00196639" w:rsidP="00196639">
      <w:pPr>
        <w:spacing w:line="360" w:lineRule="auto"/>
        <w:ind w:left="708"/>
        <w:jc w:val="both"/>
        <w:rPr>
          <w:rFonts w:ascii="Palatino Linotype" w:hAnsi="Palatino Linotype"/>
          <w:i/>
        </w:rPr>
      </w:pPr>
      <w:r w:rsidRPr="00196639">
        <w:rPr>
          <w:rFonts w:ascii="Palatino Linotype" w:hAnsi="Palatino Linotype"/>
          <w:i/>
        </w:rPr>
        <w:t xml:space="preserve">Se reunirá de manera ordinaria una vez cada 15 días, y de manera extraordinaria, cuando lo solicite la tercera parte de las personas consejeras estatales. Se instalará y sesionará con la presencia de la mitad más uno de sus integrantes. </w:t>
      </w:r>
    </w:p>
    <w:p w14:paraId="67855C64" w14:textId="77777777" w:rsidR="006C28EF" w:rsidRPr="00196639" w:rsidRDefault="00196639" w:rsidP="00196639">
      <w:pPr>
        <w:spacing w:line="360" w:lineRule="auto"/>
        <w:ind w:left="708"/>
        <w:jc w:val="both"/>
        <w:rPr>
          <w:rFonts w:ascii="Palatino Linotype" w:hAnsi="Palatino Linotype"/>
          <w:i/>
        </w:rPr>
      </w:pPr>
      <w:r w:rsidRPr="00196639">
        <w:rPr>
          <w:rFonts w:ascii="Palatino Linotype" w:hAnsi="Palatino Linotype"/>
          <w:i/>
        </w:rPr>
        <w:t xml:space="preserve">Estará conformado por </w:t>
      </w:r>
      <w:r w:rsidRPr="009E2861">
        <w:rPr>
          <w:rFonts w:ascii="Palatino Linotype" w:hAnsi="Palatino Linotype"/>
          <w:i/>
        </w:rPr>
        <w:t>un mínimo de siete personas</w:t>
      </w:r>
      <w:r w:rsidRPr="00196639">
        <w:rPr>
          <w:rFonts w:ascii="Palatino Linotype" w:hAnsi="Palatino Linotype"/>
          <w:i/>
        </w:rPr>
        <w:t>, garantizando la paridad de género, cuyos cargos y funciones serán los siguientes:</w:t>
      </w:r>
    </w:p>
    <w:p w14:paraId="02364DA3"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a. Presidente/a, quien conducirá políticamente a morena en el estado;</w:t>
      </w:r>
    </w:p>
    <w:p w14:paraId="784D0981"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 b. Secretario/a general, quien tendrá a su cargo el seguimiento de acuerdos, la convocatoria y las actas de las reuniones del Comité Ejecutivo Estatal; suplirá al/la Presidente en su ausencia;</w:t>
      </w:r>
    </w:p>
    <w:p w14:paraId="3E7288E9"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 c. Secretario/a de organización, coadyuvará en la coordinación de las tareas de afiliación y la realización de asambleas municipales; </w:t>
      </w:r>
    </w:p>
    <w:p w14:paraId="4AFB248A"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d. Secretario/a de comunicación, difusión y propaganda, quien será responsable de emitir los comunicados, boletines y documentos del Comité Ejecutivo Estatal en medios electrónicos, impresos y redes sociales, así como apoyar la estrategia de comunicación de la secretaría correspondiente del Comité Ejecutivo Nacional; </w:t>
      </w:r>
    </w:p>
    <w:p w14:paraId="1FB5B06E"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e. Secretario/a de Finanzas, quien se encargará de recibir las aportaciones de las y los Protagonistas del cambio verdadero y de las y los ciudadanos e informar al Consejo Estatal, así como a la Secretaria de Finanzas del Comité Ejecutivo Nacional, para administrar y garantizar el funcionamiento de nuestro partido en el estado. Además, para la administración de los recursos, prerrogativas y el patrimonio del partido en el estado, se deberá apegar a los lineamientos que emita la Secretaría de Finanzas del Comité Ejecutivo </w:t>
      </w:r>
      <w:r w:rsidRPr="00196639">
        <w:rPr>
          <w:rFonts w:ascii="Palatino Linotype" w:hAnsi="Palatino Linotype"/>
          <w:i/>
        </w:rPr>
        <w:lastRenderedPageBreak/>
        <w:t xml:space="preserve">Nacional, toda vez que es el órgano responsable de la administración del patrimonio y recursos financieros del partido a nivel nacional, de conformidad con el artículo 43, numeral 1, inciso c) de la Ley General de Partidos Políticos; </w:t>
      </w:r>
    </w:p>
    <w:p w14:paraId="183E2DD3"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f. Secretaria de Mujeres, quien será responsable de promover el conocimiento y la lucha por los derechos de las mujeres entre las afiliadas a morena de la entidad; tendrá a su cargo la vinculación con organizaciones afines en su entidad, así como la promoción y organización de foros, conferencias y otras actividades públicas en defensa de los derechos de las mujeres, promover su participación política y el derecho a una vida libre de violencias, así como la coordinación con la secretaría correspondiente del Comité Ejecutivo Nacional; </w:t>
      </w:r>
    </w:p>
    <w:p w14:paraId="2470C488"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g. Secretario/a de Formación y Capacitación Política, quien será el enlace con el Instituto Nacional de Formación Política; ejecutará las actividades de formación y capacitación política en la entidad federativa que establezca dicho Instituto en función del Plan Nacional de Formación Política; y coordinará la organización de la participación de integrantes de morena en los cursos nacionales de formación política. En los casos en que así lo determine la convocatoria correspondiente del Comité Ejecutivo Nacional, en función al número de consejeros y consejeras estatales, podrán agregarse: </w:t>
      </w:r>
    </w:p>
    <w:p w14:paraId="153056D2"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h. Secretario/a de Jóvenes, quien promoverá la vinculación de los jóvenes de morena con organizaciones que compartan sus valores, experiencias, aspiraciones e inquietudes en la entidad; se encargará también de la realización de foros, conferencias y otras actividades públicas en defensa de los derechos de las y los jóvenes y para promover su organización y participación política revolucionaria;</w:t>
      </w:r>
    </w:p>
    <w:p w14:paraId="7A7F7FB7"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 i. Secretario/a de la Diversidad Sexual, quien será responsable de defender los derechos de la comunidad lesbiana, gay, bisexual, </w:t>
      </w:r>
      <w:proofErr w:type="spellStart"/>
      <w:r w:rsidRPr="00196639">
        <w:rPr>
          <w:rFonts w:ascii="Palatino Linotype" w:hAnsi="Palatino Linotype"/>
          <w:i/>
        </w:rPr>
        <w:t>transgénero</w:t>
      </w:r>
      <w:proofErr w:type="spellEnd"/>
      <w:r w:rsidRPr="00196639">
        <w:rPr>
          <w:rFonts w:ascii="Palatino Linotype" w:hAnsi="Palatino Linotype"/>
          <w:i/>
        </w:rPr>
        <w:t xml:space="preserve">, travesti, transexual, intersexual y </w:t>
      </w:r>
      <w:proofErr w:type="spellStart"/>
      <w:r w:rsidRPr="00196639">
        <w:rPr>
          <w:rFonts w:ascii="Palatino Linotype" w:hAnsi="Palatino Linotype"/>
          <w:i/>
        </w:rPr>
        <w:t>queer</w:t>
      </w:r>
      <w:proofErr w:type="spellEnd"/>
      <w:r w:rsidRPr="00196639">
        <w:rPr>
          <w:rFonts w:ascii="Palatino Linotype" w:hAnsi="Palatino Linotype"/>
          <w:i/>
        </w:rPr>
        <w:t xml:space="preserve"> en su entidad, así como difundir en las organizaciones del movimiento LGBTTTIQ+, la lucha de morena; </w:t>
      </w:r>
    </w:p>
    <w:p w14:paraId="08538FFC"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lastRenderedPageBreak/>
        <w:t xml:space="preserve">j. Secretario/a de Pueblos Originarios, quien se encargará de promover la organización de los indígenas y </w:t>
      </w:r>
      <w:proofErr w:type="spellStart"/>
      <w:r w:rsidRPr="00196639">
        <w:rPr>
          <w:rFonts w:ascii="Palatino Linotype" w:hAnsi="Palatino Linotype"/>
          <w:i/>
        </w:rPr>
        <w:t>afromexicanos</w:t>
      </w:r>
      <w:proofErr w:type="spellEnd"/>
      <w:r w:rsidRPr="00196639">
        <w:rPr>
          <w:rFonts w:ascii="Palatino Linotype" w:hAnsi="Palatino Linotype"/>
          <w:i/>
        </w:rPr>
        <w:t xml:space="preserve"> en morena en el estado, y constituir el vínculo con las organizaciones indígenas y </w:t>
      </w:r>
      <w:proofErr w:type="spellStart"/>
      <w:r w:rsidRPr="00196639">
        <w:rPr>
          <w:rFonts w:ascii="Palatino Linotype" w:hAnsi="Palatino Linotype"/>
          <w:i/>
        </w:rPr>
        <w:t>afromexicanas</w:t>
      </w:r>
      <w:proofErr w:type="spellEnd"/>
      <w:r w:rsidRPr="00196639">
        <w:rPr>
          <w:rFonts w:ascii="Palatino Linotype" w:hAnsi="Palatino Linotype"/>
          <w:i/>
        </w:rPr>
        <w:t xml:space="preserve"> en el estado; </w:t>
      </w:r>
    </w:p>
    <w:p w14:paraId="08C77DCF" w14:textId="77777777" w:rsidR="00196639" w:rsidRDefault="00196639" w:rsidP="00196639">
      <w:pPr>
        <w:spacing w:line="360" w:lineRule="auto"/>
        <w:ind w:left="1416"/>
        <w:jc w:val="both"/>
        <w:rPr>
          <w:rFonts w:ascii="Palatino Linotype" w:hAnsi="Palatino Linotype"/>
          <w:i/>
        </w:rPr>
      </w:pPr>
      <w:r w:rsidRPr="00196639">
        <w:rPr>
          <w:rFonts w:ascii="Palatino Linotype" w:hAnsi="Palatino Linotype"/>
          <w:i/>
        </w:rPr>
        <w:t>k. Secretario/a de Movimientos Sociales, quién será responsable de establecer el vínculo con las organizaciones de trabajadores sindicalizados, de la economía informal, migrantes, jornaleros y las organizaciones de trabajadores del campo y de la ciudad en la entidad movimientos civiles y sociales; luchará por el reconocimiento de sus derechos, así como por su incorporación a la actividad política; además, promoverá el fomento de la planta productiva estatal y del mercado interno, el combate a las prácticas monopólicas y la defensa de los pequeños y medianos empresarios y comerciantes; y</w:t>
      </w:r>
    </w:p>
    <w:p w14:paraId="683217B5" w14:textId="77777777" w:rsidR="00196639" w:rsidRPr="00196639" w:rsidRDefault="00196639" w:rsidP="00196639">
      <w:pPr>
        <w:spacing w:line="360" w:lineRule="auto"/>
        <w:ind w:left="1416"/>
        <w:jc w:val="both"/>
        <w:rPr>
          <w:rFonts w:ascii="Palatino Linotype" w:hAnsi="Palatino Linotype"/>
          <w:i/>
        </w:rPr>
      </w:pPr>
      <w:r w:rsidRPr="00196639">
        <w:rPr>
          <w:rFonts w:ascii="Palatino Linotype" w:hAnsi="Palatino Linotype"/>
          <w:i/>
        </w:rPr>
        <w:t xml:space="preserve"> l. Secretario/a de Arte y Cultura, quien coordinará al sector de artistas y trabajadores de la cultura de morena y se constituirá en vínculo fundamental con intelectuales, trabajadores de la cultura, académicos y artistas para promover el interés y la participación en nuestro partido, así como organizar la realización de actividades culturales y la difusión del proyecto cultural de morena en el estado.</w:t>
      </w:r>
    </w:p>
    <w:p w14:paraId="64C46CB8" w14:textId="77777777" w:rsidR="00196639" w:rsidRDefault="00196639" w:rsidP="00196639">
      <w:pPr>
        <w:spacing w:line="360" w:lineRule="auto"/>
        <w:ind w:left="708"/>
        <w:jc w:val="both"/>
        <w:rPr>
          <w:rFonts w:ascii="Palatino Linotype" w:hAnsi="Palatino Linotype"/>
          <w:sz w:val="24"/>
          <w:szCs w:val="24"/>
        </w:rPr>
      </w:pPr>
    </w:p>
    <w:p w14:paraId="5E8BB33F" w14:textId="77777777" w:rsidR="00CA0479" w:rsidRDefault="00CA0479" w:rsidP="00E90808">
      <w:pPr>
        <w:spacing w:line="360" w:lineRule="auto"/>
        <w:jc w:val="both"/>
        <w:rPr>
          <w:rFonts w:ascii="Palatino Linotype" w:hAnsi="Palatino Linotype"/>
          <w:sz w:val="24"/>
          <w:szCs w:val="24"/>
        </w:rPr>
      </w:pPr>
      <w:r>
        <w:rPr>
          <w:rFonts w:ascii="Palatino Linotype" w:hAnsi="Palatino Linotype"/>
          <w:sz w:val="24"/>
          <w:szCs w:val="24"/>
        </w:rPr>
        <w:t xml:space="preserve">Ahora bien, se debe traer a colación </w:t>
      </w:r>
      <w:r w:rsidR="00E90808">
        <w:rPr>
          <w:rFonts w:ascii="Palatino Linotype" w:hAnsi="Palatino Linotype"/>
          <w:sz w:val="24"/>
          <w:szCs w:val="24"/>
        </w:rPr>
        <w:t xml:space="preserve">el artículo 92 fracción </w:t>
      </w:r>
      <w:r w:rsidR="003030AB">
        <w:rPr>
          <w:rFonts w:ascii="Palatino Linotype" w:hAnsi="Palatino Linotype"/>
          <w:sz w:val="24"/>
          <w:szCs w:val="24"/>
        </w:rPr>
        <w:t xml:space="preserve">VIII </w:t>
      </w:r>
      <w:r w:rsidR="00E90808">
        <w:rPr>
          <w:rFonts w:ascii="Palatino Linotype" w:hAnsi="Palatino Linotype"/>
          <w:sz w:val="24"/>
          <w:szCs w:val="24"/>
        </w:rPr>
        <w:t>de la Ley de Transparencia Local</w:t>
      </w:r>
      <w:r w:rsidR="003030AB">
        <w:rPr>
          <w:rFonts w:ascii="Palatino Linotype" w:hAnsi="Palatino Linotype"/>
          <w:sz w:val="24"/>
          <w:szCs w:val="24"/>
        </w:rPr>
        <w:t xml:space="preserve"> pues la remuneración bruta y neta de los servidores públicos forma parte de las obligaciones de transparencia comunes de los Sujeto Obligado, sirva de sustento lo siguiente; </w:t>
      </w:r>
    </w:p>
    <w:p w14:paraId="30686103" w14:textId="77777777" w:rsidR="00E90808" w:rsidRDefault="00E90808" w:rsidP="00E90808">
      <w:pPr>
        <w:tabs>
          <w:tab w:val="left" w:pos="1365"/>
        </w:tabs>
        <w:spacing w:line="360" w:lineRule="auto"/>
        <w:ind w:left="708"/>
        <w:jc w:val="both"/>
      </w:pPr>
      <w:r w:rsidRPr="005B7E2F">
        <w:rPr>
          <w:rFonts w:ascii="Palatino Linotype" w:hAnsi="Palatino Linotype"/>
          <w:b/>
          <w:i/>
        </w:rPr>
        <w:t>Artículo 92.</w:t>
      </w:r>
      <w:r w:rsidRPr="00E9080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w:t>
      </w:r>
    </w:p>
    <w:p w14:paraId="2F5E83DC" w14:textId="77777777" w:rsidR="005B7E2F" w:rsidRDefault="005B7E2F" w:rsidP="00E90808">
      <w:pPr>
        <w:tabs>
          <w:tab w:val="left" w:pos="1365"/>
        </w:tabs>
        <w:spacing w:line="360" w:lineRule="auto"/>
        <w:ind w:left="708"/>
        <w:jc w:val="both"/>
        <w:rPr>
          <w:rFonts w:ascii="Palatino Linotype" w:hAnsi="Palatino Linotype"/>
          <w:sz w:val="24"/>
          <w:szCs w:val="24"/>
        </w:rPr>
      </w:pPr>
      <w:r>
        <w:rPr>
          <w:rFonts w:ascii="Palatino Linotype" w:hAnsi="Palatino Linotype"/>
          <w:sz w:val="24"/>
          <w:szCs w:val="24"/>
        </w:rPr>
        <w:lastRenderedPageBreak/>
        <w:t>…</w:t>
      </w:r>
    </w:p>
    <w:p w14:paraId="57F56B9B" w14:textId="77777777" w:rsidR="005B7E2F" w:rsidRPr="005B7E2F" w:rsidRDefault="005B7E2F" w:rsidP="00E90808">
      <w:pPr>
        <w:tabs>
          <w:tab w:val="left" w:pos="1365"/>
        </w:tabs>
        <w:spacing w:line="360" w:lineRule="auto"/>
        <w:ind w:left="708"/>
        <w:jc w:val="both"/>
        <w:rPr>
          <w:rFonts w:ascii="Palatino Linotype" w:hAnsi="Palatino Linotype"/>
          <w:i/>
          <w:sz w:val="24"/>
          <w:szCs w:val="24"/>
        </w:rPr>
      </w:pPr>
      <w:r w:rsidRPr="005B7E2F">
        <w:rPr>
          <w:rFonts w:ascii="Palatino Linotype" w:hAnsi="Palatino Linotype"/>
          <w:i/>
        </w:rPr>
        <w:t xml:space="preserve">VIII. </w:t>
      </w:r>
      <w:r w:rsidRPr="003030AB">
        <w:rPr>
          <w:rFonts w:ascii="Palatino Linotype" w:hAnsi="Palatino Linotype"/>
          <w:i/>
          <w:u w:val="single"/>
        </w:rPr>
        <w:t>La remuneración bruta y neta de todos los servidores públicos</w:t>
      </w:r>
      <w:r w:rsidRPr="005B7E2F">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14:paraId="7D2E0D98" w14:textId="77777777" w:rsidR="00E90808" w:rsidRDefault="00E90808" w:rsidP="00E90808">
      <w:pPr>
        <w:spacing w:line="360" w:lineRule="auto"/>
        <w:jc w:val="both"/>
        <w:rPr>
          <w:rFonts w:ascii="Palatino Linotype" w:eastAsia="Palatino Linotype" w:hAnsi="Palatino Linotype" w:cs="Palatino Linotype"/>
          <w:color w:val="000000"/>
          <w:sz w:val="24"/>
          <w:szCs w:val="24"/>
        </w:rPr>
      </w:pPr>
    </w:p>
    <w:p w14:paraId="6ACC7CD2" w14:textId="77777777" w:rsidR="003030AB" w:rsidRPr="00B1790B" w:rsidRDefault="003030AB" w:rsidP="003030AB">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en respuesta y en informe justificado el Sujeto Obligado </w:t>
      </w:r>
      <w:r>
        <w:rPr>
          <w:rFonts w:ascii="Palatino Linotype" w:hAnsi="Palatino Linotype"/>
          <w:sz w:val="24"/>
          <w:szCs w:val="24"/>
        </w:rPr>
        <w:t xml:space="preserve">hizo entrega de una liga electrónica en formato abierto, la </w:t>
      </w:r>
      <w:r w:rsidRPr="00C07CBF">
        <w:rPr>
          <w:rFonts w:ascii="Palatino Linotype" w:hAnsi="Palatino Linotype"/>
          <w:color w:val="222222"/>
          <w:sz w:val="24"/>
          <w:szCs w:val="24"/>
        </w:rPr>
        <w:t>cual pretendí</w:t>
      </w:r>
      <w:r>
        <w:rPr>
          <w:rFonts w:ascii="Palatino Linotype" w:hAnsi="Palatino Linotype"/>
          <w:color w:val="222222"/>
          <w:sz w:val="24"/>
          <w:szCs w:val="24"/>
        </w:rPr>
        <w:t xml:space="preserve">a </w:t>
      </w:r>
      <w:r w:rsidRPr="00C07CBF">
        <w:rPr>
          <w:rFonts w:ascii="Palatino Linotype" w:hAnsi="Palatino Linotype"/>
          <w:color w:val="222222"/>
          <w:sz w:val="24"/>
          <w:szCs w:val="24"/>
        </w:rPr>
        <w:t>satisfacer el derecho al acceso a la información del Recurrent</w:t>
      </w:r>
      <w:r>
        <w:rPr>
          <w:rFonts w:ascii="Palatino Linotype" w:hAnsi="Palatino Linotype"/>
          <w:color w:val="222222"/>
          <w:sz w:val="24"/>
          <w:szCs w:val="24"/>
        </w:rPr>
        <w:t xml:space="preserve">e, manifestando lo siguiente; </w:t>
      </w:r>
    </w:p>
    <w:p w14:paraId="41DD8730" w14:textId="77777777" w:rsidR="003030AB" w:rsidRPr="003030AB" w:rsidRDefault="003030AB" w:rsidP="003030AB">
      <w:pPr>
        <w:ind w:left="708"/>
        <w:jc w:val="both"/>
        <w:rPr>
          <w:rFonts w:ascii="Palatino Linotype" w:hAnsi="Palatino Linotype"/>
          <w:i/>
          <w:color w:val="222222"/>
        </w:rPr>
      </w:pPr>
      <w:r w:rsidRPr="003030AB">
        <w:rPr>
          <w:rFonts w:ascii="Palatino Linotype" w:hAnsi="Palatino Linotype"/>
          <w:i/>
        </w:rPr>
        <w:t xml:space="preserve">Por lo anterior, ponemos a su disposición el vínculo electrónico en el que podrá consultar dicha información: </w:t>
      </w:r>
      <w:hyperlink r:id="rId9" w:anchor="/info-fraccion/282/259/1" w:history="1">
        <w:r w:rsidRPr="003030AB">
          <w:rPr>
            <w:rStyle w:val="Hipervnculo"/>
            <w:rFonts w:ascii="Palatino Linotype" w:hAnsi="Palatino Linotype"/>
            <w:i/>
          </w:rPr>
          <w:t>https://ipomex.org.mx/ipomex/#/info-fraccion/282/259/1</w:t>
        </w:r>
      </w:hyperlink>
      <w:r w:rsidRPr="003030AB">
        <w:rPr>
          <w:rFonts w:ascii="Palatino Linotype" w:hAnsi="Palatino Linotype"/>
          <w:i/>
        </w:rPr>
        <w:t xml:space="preserve"> </w:t>
      </w:r>
    </w:p>
    <w:p w14:paraId="6A9822DD" w14:textId="77777777" w:rsidR="003030AB" w:rsidRDefault="003030AB" w:rsidP="003030AB">
      <w:pPr>
        <w:jc w:val="both"/>
        <w:rPr>
          <w:rFonts w:ascii="Palatino Linotype" w:hAnsi="Palatino Linotype"/>
          <w:color w:val="222222"/>
          <w:sz w:val="24"/>
          <w:szCs w:val="24"/>
        </w:rPr>
      </w:pPr>
    </w:p>
    <w:p w14:paraId="697E5DBC" w14:textId="77777777" w:rsidR="003030AB" w:rsidRPr="007440C4" w:rsidRDefault="003030AB" w:rsidP="003030AB">
      <w:pPr>
        <w:jc w:val="both"/>
        <w:rPr>
          <w:rFonts w:ascii="Palatino Linotype" w:hAnsi="Palatino Linotype" w:cs="Arial"/>
          <w:i/>
        </w:rPr>
      </w:pPr>
      <w:r>
        <w:rPr>
          <w:rFonts w:ascii="Palatino Linotype" w:hAnsi="Palatino Linotype"/>
          <w:color w:val="222222"/>
          <w:sz w:val="24"/>
          <w:szCs w:val="24"/>
        </w:rPr>
        <w:t>Entonces es</w:t>
      </w:r>
      <w:r w:rsidRPr="007440C4">
        <w:rPr>
          <w:rFonts w:ascii="Palatino Linotype" w:hAnsi="Palatino Linotype"/>
          <w:color w:val="222222"/>
          <w:sz w:val="24"/>
          <w:szCs w:val="24"/>
        </w:rPr>
        <w:t xml:space="preserve"> prudente entonces recordar lo </w:t>
      </w:r>
      <w:r w:rsidRPr="007440C4">
        <w:rPr>
          <w:rFonts w:ascii="Palatino Linotype" w:hAnsi="Palatino Linotype"/>
          <w:sz w:val="24"/>
          <w:szCs w:val="24"/>
        </w:rPr>
        <w:t>estipulado en los artículos 11 y 161 de la Ley de Transparencia y Acceso a la Información Pública del Estado de México y Municipios</w:t>
      </w:r>
      <w:r w:rsidRPr="007440C4">
        <w:rPr>
          <w:rFonts w:ascii="Palatino Linotype" w:hAnsi="Palatino Linotype"/>
          <w:color w:val="000000"/>
          <w:sz w:val="24"/>
          <w:szCs w:val="24"/>
        </w:rPr>
        <w:t xml:space="preserve">; </w:t>
      </w:r>
    </w:p>
    <w:p w14:paraId="2FDEF341" w14:textId="77777777" w:rsidR="003030AB" w:rsidRPr="00A22028" w:rsidRDefault="003030AB" w:rsidP="003030AB">
      <w:pPr>
        <w:spacing w:line="360" w:lineRule="auto"/>
        <w:ind w:left="708"/>
        <w:jc w:val="both"/>
        <w:rPr>
          <w:rFonts w:ascii="Palatino Linotype" w:hAnsi="Palatino Linotype"/>
          <w:i/>
        </w:rPr>
      </w:pPr>
      <w:r w:rsidRPr="00A22028">
        <w:rPr>
          <w:rFonts w:ascii="Palatino Linotype" w:hAnsi="Palatino Linotype"/>
          <w:i/>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1726C50E" w14:textId="77777777" w:rsidR="003030AB" w:rsidRPr="00A22028" w:rsidRDefault="003030AB" w:rsidP="003030AB">
      <w:pPr>
        <w:spacing w:line="360" w:lineRule="auto"/>
        <w:ind w:left="708"/>
        <w:rPr>
          <w:rFonts w:ascii="Palatino Linotype" w:hAnsi="Palatino Linotype"/>
          <w:i/>
        </w:rPr>
      </w:pPr>
      <w:r w:rsidRPr="00A22028">
        <w:rPr>
          <w:rFonts w:ascii="Palatino Linotype" w:hAnsi="Palatino Linotype"/>
          <w:i/>
        </w:rPr>
        <w:t xml:space="preserve">(…) </w:t>
      </w:r>
    </w:p>
    <w:p w14:paraId="456265A7" w14:textId="77777777" w:rsidR="003030AB" w:rsidRPr="009D664A" w:rsidRDefault="003030AB" w:rsidP="003030AB">
      <w:pPr>
        <w:spacing w:line="360" w:lineRule="auto"/>
        <w:ind w:left="708"/>
        <w:jc w:val="both"/>
        <w:rPr>
          <w:rFonts w:ascii="Palatino Linotype" w:hAnsi="Palatino Linotype"/>
          <w:i/>
          <w:u w:val="single"/>
        </w:rPr>
      </w:pPr>
      <w:r w:rsidRPr="00A22028">
        <w:rPr>
          <w:rFonts w:ascii="Palatino Linotype" w:hAnsi="Palatino Linotype"/>
          <w:i/>
        </w:rPr>
        <w:t xml:space="preserve">Artículo 161. </w:t>
      </w:r>
      <w:r w:rsidRPr="00A22028">
        <w:rPr>
          <w:rFonts w:ascii="Palatino Linotype" w:hAnsi="Palatino Linotype"/>
          <w:b/>
          <w:i/>
        </w:rPr>
        <w:t xml:space="preserve">Cuando la información requerida por el solicitante ya esté disponible al público </w:t>
      </w:r>
      <w:r w:rsidRPr="00A22028">
        <w:rPr>
          <w:rFonts w:ascii="Palatino Linotype" w:hAnsi="Palatino Linotype"/>
          <w:i/>
        </w:rPr>
        <w:t xml:space="preserve">en medios impresos, tales como libros, compendios, trípticos, registros públicos, en formatos electrónicos disponibles en Internet o en cualquier otro medio, </w:t>
      </w:r>
      <w:r w:rsidRPr="00A22028">
        <w:rPr>
          <w:rFonts w:ascii="Palatino Linotype" w:hAnsi="Palatino Linotype"/>
          <w:i/>
          <w:u w:val="single"/>
        </w:rPr>
        <w:t xml:space="preserve">se le hará saber por el medio requerido por el solicitante la fuente, el lugar y la forma en que puede consultar, reproducir o </w:t>
      </w:r>
      <w:r w:rsidRPr="00A22028">
        <w:rPr>
          <w:rFonts w:ascii="Palatino Linotype" w:hAnsi="Palatino Linotype"/>
          <w:i/>
          <w:u w:val="single"/>
        </w:rPr>
        <w:lastRenderedPageBreak/>
        <w:t>adquirir dicha información en un plazo no mayor a cinco días hábiles. La fuente deberá ser precisa y concreta y no debe implicar que el solicitante realice una búsqueda en toda la información que se encuentre disponible</w:t>
      </w:r>
    </w:p>
    <w:p w14:paraId="6AE2A104" w14:textId="77777777" w:rsidR="005B3A6A" w:rsidRDefault="005B3A6A" w:rsidP="003030AB">
      <w:pPr>
        <w:spacing w:line="360" w:lineRule="auto"/>
        <w:jc w:val="both"/>
        <w:rPr>
          <w:rFonts w:ascii="Palatino Linotype" w:hAnsi="Palatino Linotype"/>
          <w:sz w:val="24"/>
          <w:szCs w:val="24"/>
        </w:rPr>
      </w:pPr>
    </w:p>
    <w:p w14:paraId="1347FF22" w14:textId="77777777" w:rsidR="003030AB" w:rsidRPr="00C07CBF" w:rsidRDefault="003030AB" w:rsidP="003030AB">
      <w:pPr>
        <w:spacing w:line="360" w:lineRule="auto"/>
        <w:jc w:val="both"/>
        <w:rPr>
          <w:rFonts w:ascii="Palatino Linotype" w:hAnsi="Palatino Linotype"/>
          <w:sz w:val="24"/>
          <w:szCs w:val="24"/>
        </w:rPr>
      </w:pPr>
      <w:r w:rsidRPr="00C07CBF">
        <w:rPr>
          <w:rFonts w:ascii="Palatino Linotype" w:hAnsi="Palatino Linotype"/>
          <w:sz w:val="24"/>
          <w:szCs w:val="24"/>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C136563" w14:textId="77777777" w:rsidR="003030AB" w:rsidRPr="00283431" w:rsidRDefault="003030AB" w:rsidP="003030AB">
      <w:pPr>
        <w:spacing w:line="360" w:lineRule="auto"/>
        <w:ind w:left="567" w:firstLine="142"/>
        <w:rPr>
          <w:rFonts w:ascii="Palatino Linotype" w:hAnsi="Palatino Linotype"/>
        </w:rPr>
      </w:pPr>
      <w:r w:rsidRPr="00283431">
        <w:rPr>
          <w:rFonts w:ascii="Palatino Linotype" w:hAnsi="Palatino Linotype"/>
        </w:rPr>
        <w:t xml:space="preserve"> a) La fuente </w:t>
      </w:r>
    </w:p>
    <w:p w14:paraId="1F255CFC" w14:textId="77777777" w:rsidR="003030AB" w:rsidRPr="00283431" w:rsidRDefault="003030AB" w:rsidP="003030AB">
      <w:pPr>
        <w:spacing w:line="360" w:lineRule="auto"/>
        <w:ind w:left="567" w:firstLine="142"/>
        <w:rPr>
          <w:rFonts w:ascii="Palatino Linotype" w:hAnsi="Palatino Linotype"/>
        </w:rPr>
      </w:pPr>
      <w:r w:rsidRPr="00283431">
        <w:rPr>
          <w:rFonts w:ascii="Palatino Linotype" w:hAnsi="Palatino Linotype"/>
        </w:rPr>
        <w:t xml:space="preserve">b) El lugar y </w:t>
      </w:r>
    </w:p>
    <w:p w14:paraId="776CF71A" w14:textId="77777777" w:rsidR="003030AB" w:rsidRPr="00283431" w:rsidRDefault="003030AB" w:rsidP="003030AB">
      <w:pPr>
        <w:spacing w:line="360" w:lineRule="auto"/>
        <w:ind w:left="567" w:firstLine="142"/>
        <w:rPr>
          <w:rFonts w:ascii="Palatino Linotype" w:hAnsi="Palatino Linotype"/>
        </w:rPr>
      </w:pPr>
      <w:r>
        <w:rPr>
          <w:rFonts w:ascii="Palatino Linotype" w:hAnsi="Palatino Linotype"/>
        </w:rPr>
        <w:t xml:space="preserve">c) La forma </w:t>
      </w:r>
    </w:p>
    <w:p w14:paraId="2A508C32" w14:textId="77777777" w:rsidR="003030AB" w:rsidRPr="00283431" w:rsidRDefault="003030AB" w:rsidP="003030AB">
      <w:pPr>
        <w:spacing w:line="360" w:lineRule="auto"/>
        <w:ind w:left="567" w:firstLine="142"/>
        <w:rPr>
          <w:rFonts w:ascii="Palatino Linotype" w:hAnsi="Palatino Linotype"/>
        </w:rPr>
      </w:pPr>
      <w:r w:rsidRPr="00283431">
        <w:rPr>
          <w:rFonts w:ascii="Palatino Linotype" w:hAnsi="Palatino Linotype"/>
        </w:rPr>
        <w:t>Asimismo, se establece que la fuente de la información deberá ser:</w:t>
      </w:r>
    </w:p>
    <w:p w14:paraId="6F1F156E" w14:textId="77777777" w:rsidR="003030AB" w:rsidRPr="00F139AC" w:rsidRDefault="003030AB" w:rsidP="003030AB">
      <w:pPr>
        <w:spacing w:line="360" w:lineRule="auto"/>
        <w:ind w:left="567" w:firstLine="142"/>
        <w:rPr>
          <w:rFonts w:ascii="Palatino Linotype" w:hAnsi="Palatino Linotype"/>
          <w:b/>
          <w:bCs/>
        </w:rPr>
      </w:pPr>
      <w:r w:rsidRPr="00F139AC">
        <w:rPr>
          <w:rFonts w:ascii="Palatino Linotype" w:hAnsi="Palatino Linotype"/>
          <w:b/>
          <w:bCs/>
        </w:rPr>
        <w:t xml:space="preserve"> a) Precisa </w:t>
      </w:r>
    </w:p>
    <w:p w14:paraId="168610CE" w14:textId="77777777" w:rsidR="003030AB" w:rsidRPr="00283431" w:rsidRDefault="003030AB" w:rsidP="003030AB">
      <w:pPr>
        <w:spacing w:line="360" w:lineRule="auto"/>
        <w:ind w:left="567" w:firstLine="142"/>
        <w:rPr>
          <w:rFonts w:ascii="Palatino Linotype" w:hAnsi="Palatino Linotype"/>
        </w:rPr>
      </w:pPr>
      <w:r w:rsidRPr="00283431">
        <w:rPr>
          <w:rFonts w:ascii="Palatino Linotype" w:hAnsi="Palatino Linotype"/>
        </w:rPr>
        <w:t xml:space="preserve">b) Concreta </w:t>
      </w:r>
    </w:p>
    <w:p w14:paraId="303F5B6B" w14:textId="77777777" w:rsidR="003030AB" w:rsidRPr="00F27911" w:rsidRDefault="003030AB" w:rsidP="003030AB">
      <w:pPr>
        <w:spacing w:line="360" w:lineRule="auto"/>
        <w:ind w:left="567" w:firstLine="142"/>
        <w:rPr>
          <w:rFonts w:ascii="Palatino Linotype" w:hAnsi="Palatino Linotype"/>
          <w:b/>
        </w:rPr>
      </w:pPr>
      <w:r w:rsidRPr="00283431">
        <w:rPr>
          <w:rFonts w:ascii="Palatino Linotype" w:hAnsi="Palatino Linotype"/>
          <w:b/>
        </w:rPr>
        <w:t>c) Y no debe implicar que el solicitante realice una búsqueda en toda la informac</w:t>
      </w:r>
      <w:r>
        <w:rPr>
          <w:rFonts w:ascii="Palatino Linotype" w:hAnsi="Palatino Linotype"/>
          <w:b/>
        </w:rPr>
        <w:t>ión que se encuentre disponible.</w:t>
      </w:r>
    </w:p>
    <w:p w14:paraId="09A2F4A3" w14:textId="77777777" w:rsidR="003030AB" w:rsidRDefault="003030AB" w:rsidP="003030AB">
      <w:pPr>
        <w:spacing w:line="360" w:lineRule="auto"/>
        <w:jc w:val="both"/>
        <w:rPr>
          <w:rFonts w:ascii="Palatino Linotype" w:hAnsi="Palatino Linotype"/>
          <w:color w:val="222222"/>
          <w:sz w:val="24"/>
          <w:szCs w:val="24"/>
        </w:rPr>
      </w:pPr>
    </w:p>
    <w:p w14:paraId="4B8FBFBF" w14:textId="77777777" w:rsidR="003030AB" w:rsidRDefault="003030AB" w:rsidP="003030AB">
      <w:pPr>
        <w:spacing w:line="360" w:lineRule="auto"/>
        <w:jc w:val="both"/>
        <w:rPr>
          <w:rFonts w:ascii="Palatino Linotype" w:hAnsi="Palatino Linotype" w:cs="Arial"/>
          <w:sz w:val="24"/>
          <w:szCs w:val="24"/>
        </w:rPr>
      </w:pPr>
      <w:r w:rsidRPr="00C07CBF">
        <w:rPr>
          <w:rFonts w:ascii="Palatino Linotype" w:hAnsi="Palatino Linotype"/>
          <w:color w:val="222222"/>
          <w:sz w:val="24"/>
          <w:szCs w:val="24"/>
        </w:rPr>
        <w:t xml:space="preserve">Conforme lo anterior, se considera conveniente señalar que </w:t>
      </w:r>
      <w:r w:rsidRPr="00C07CBF">
        <w:rPr>
          <w:rFonts w:ascii="Palatino Linotype" w:hAnsi="Palatino Linotype"/>
          <w:color w:val="222222"/>
          <w:sz w:val="24"/>
          <w:szCs w:val="24"/>
          <w:lang w:eastAsia="es-MX"/>
        </w:rPr>
        <w:t>e</w:t>
      </w:r>
      <w:r w:rsidRPr="00C07CBF">
        <w:rPr>
          <w:rFonts w:ascii="Palatino Linotype" w:hAnsi="Palatino Linotype"/>
          <w:sz w:val="24"/>
          <w:szCs w:val="24"/>
          <w:lang w:eastAsia="es-MX"/>
        </w:rPr>
        <w:t xml:space="preserve">l artículo 161 de la </w:t>
      </w:r>
      <w:r w:rsidRPr="00C07CBF">
        <w:rPr>
          <w:rFonts w:ascii="Palatino Linotype" w:hAnsi="Palatino Linotype"/>
          <w:color w:val="222222"/>
          <w:sz w:val="24"/>
          <w:szCs w:val="24"/>
          <w:lang w:eastAsia="es-MX"/>
        </w:rPr>
        <w:t xml:space="preserve">de Transparencia y Acceso a la Información Pública del Estado de México y Municipios ya </w:t>
      </w:r>
      <w:r w:rsidRPr="00C07CBF">
        <w:rPr>
          <w:rFonts w:ascii="Palatino Linotype" w:hAnsi="Palatino Linotype"/>
          <w:color w:val="222222"/>
          <w:sz w:val="24"/>
          <w:szCs w:val="24"/>
          <w:lang w:eastAsia="es-MX"/>
        </w:rPr>
        <w:lastRenderedPageBreak/>
        <w:t>antes referido</w:t>
      </w:r>
      <w:r w:rsidRPr="00C07CBF">
        <w:rPr>
          <w:rFonts w:ascii="Palatino Linotype" w:hAnsi="Palatino Linotype"/>
          <w:sz w:val="24"/>
          <w:szCs w:val="24"/>
          <w:lang w:eastAsia="es-MX"/>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C07CBF">
        <w:rPr>
          <w:rFonts w:ascii="Palatino Linotype" w:eastAsiaTheme="minorEastAsia" w:hAnsi="Palatino Linotype" w:cs="Arial"/>
          <w:i/>
          <w:sz w:val="24"/>
          <w:szCs w:val="24"/>
          <w:lang w:val="es-ES_tradnl"/>
        </w:rPr>
        <w:t xml:space="preserve"> </w:t>
      </w:r>
      <w:r w:rsidRPr="00C07CBF">
        <w:rPr>
          <w:rFonts w:ascii="Palatino Linotype" w:hAnsi="Palatino Linotype" w:cs="Arial"/>
          <w:sz w:val="24"/>
          <w:szCs w:val="24"/>
        </w:rPr>
        <w:t xml:space="preserve">Aunado a lo anterior, se destaca que </w:t>
      </w:r>
      <w:r>
        <w:rPr>
          <w:rFonts w:ascii="Palatino Linotype" w:hAnsi="Palatino Linotype" w:cs="Arial"/>
          <w:b/>
          <w:sz w:val="24"/>
          <w:szCs w:val="24"/>
        </w:rPr>
        <w:t>la liga electrónica proporcionada en respuesta se encuentra</w:t>
      </w:r>
      <w:r w:rsidRPr="005C5F1D">
        <w:rPr>
          <w:rFonts w:ascii="Palatino Linotype" w:hAnsi="Palatino Linotype" w:cs="Arial"/>
          <w:b/>
          <w:sz w:val="24"/>
          <w:szCs w:val="24"/>
        </w:rPr>
        <w:t xml:space="preserve"> en formato </w:t>
      </w:r>
      <w:r>
        <w:rPr>
          <w:rFonts w:ascii="Palatino Linotype" w:hAnsi="Palatino Linotype" w:cs="Arial"/>
          <w:b/>
          <w:sz w:val="24"/>
          <w:szCs w:val="24"/>
        </w:rPr>
        <w:t>abierto</w:t>
      </w:r>
      <w:r w:rsidRPr="00C07CBF">
        <w:rPr>
          <w:rFonts w:ascii="Palatino Linotype" w:hAnsi="Palatino Linotype" w:cs="Arial"/>
          <w:sz w:val="24"/>
          <w:szCs w:val="24"/>
        </w:rPr>
        <w:t>; es decir,</w:t>
      </w:r>
      <w:r>
        <w:rPr>
          <w:rFonts w:ascii="Palatino Linotype" w:hAnsi="Palatino Linotype" w:cs="Arial"/>
          <w:sz w:val="24"/>
          <w:szCs w:val="24"/>
        </w:rPr>
        <w:t xml:space="preserve"> no</w:t>
      </w:r>
      <w:r w:rsidRPr="00C07CBF">
        <w:rPr>
          <w:rFonts w:ascii="Palatino Linotype" w:hAnsi="Palatino Linotype" w:cs="Arial"/>
          <w:sz w:val="24"/>
          <w:szCs w:val="24"/>
        </w:rPr>
        <w:t xml:space="preserve"> implica que el particular transcriba el mismo</w:t>
      </w:r>
      <w:r>
        <w:rPr>
          <w:rFonts w:ascii="Palatino Linotype" w:hAnsi="Palatino Linotype" w:cs="Arial"/>
          <w:sz w:val="24"/>
          <w:szCs w:val="24"/>
        </w:rPr>
        <w:t>.</w:t>
      </w:r>
    </w:p>
    <w:p w14:paraId="64BBD482" w14:textId="77777777" w:rsidR="003030AB" w:rsidRPr="00C07CBF" w:rsidRDefault="003030AB" w:rsidP="003030AB">
      <w:pPr>
        <w:spacing w:line="360" w:lineRule="auto"/>
        <w:jc w:val="both"/>
        <w:rPr>
          <w:rFonts w:ascii="Palatino Linotype" w:hAnsi="Palatino Linotype" w:cs="Arial"/>
          <w:sz w:val="24"/>
          <w:szCs w:val="24"/>
        </w:rPr>
      </w:pPr>
    </w:p>
    <w:p w14:paraId="14D45C11" w14:textId="77777777" w:rsidR="003030AB" w:rsidRDefault="003030AB" w:rsidP="003030AB">
      <w:pPr>
        <w:spacing w:line="360" w:lineRule="auto"/>
        <w:jc w:val="both"/>
        <w:rPr>
          <w:rFonts w:ascii="Palatino Linotype" w:hAnsi="Palatino Linotype"/>
          <w:sz w:val="24"/>
          <w:szCs w:val="24"/>
        </w:rPr>
      </w:pPr>
      <w:r w:rsidRPr="00C07CBF">
        <w:rPr>
          <w:rFonts w:ascii="Palatino Linotype" w:eastAsiaTheme="minorEastAsia" w:hAnsi="Palatino Linotype" w:cs="Arial"/>
          <w:sz w:val="24"/>
          <w:szCs w:val="24"/>
          <w:lang w:val="es-ES_tradnl"/>
        </w:rPr>
        <w:t>De lo descrito con anterioridad</w:t>
      </w:r>
      <w:r w:rsidRPr="00C07CBF">
        <w:rPr>
          <w:sz w:val="24"/>
          <w:szCs w:val="24"/>
        </w:rPr>
        <w:t xml:space="preserve"> </w:t>
      </w:r>
      <w:r w:rsidRPr="00C07CBF">
        <w:rPr>
          <w:rFonts w:ascii="Palatino Linotype" w:hAnsi="Palatino Linotype"/>
          <w:sz w:val="24"/>
          <w:szCs w:val="24"/>
        </w:rPr>
        <w:t>es necesario precisar que entonces para tener acceso a la liga proporcionada</w:t>
      </w:r>
      <w:r>
        <w:rPr>
          <w:rFonts w:ascii="Palatino Linotype" w:hAnsi="Palatino Linotype"/>
          <w:sz w:val="24"/>
          <w:szCs w:val="24"/>
        </w:rPr>
        <w:t xml:space="preserve"> ya no</w:t>
      </w:r>
      <w:r w:rsidRPr="00C07CBF">
        <w:rPr>
          <w:rFonts w:ascii="Palatino Linotype" w:hAnsi="Palatino Linotype"/>
          <w:sz w:val="24"/>
          <w:szCs w:val="24"/>
        </w:rPr>
        <w:t xml:space="preserve"> ser</w:t>
      </w:r>
      <w:r>
        <w:rPr>
          <w:rFonts w:ascii="Palatino Linotype" w:hAnsi="Palatino Linotype"/>
          <w:sz w:val="24"/>
          <w:szCs w:val="24"/>
        </w:rPr>
        <w:t>í</w:t>
      </w:r>
      <w:r w:rsidRPr="00C07CBF">
        <w:rPr>
          <w:rFonts w:ascii="Palatino Linotype" w:hAnsi="Palatino Linotype"/>
          <w:sz w:val="24"/>
          <w:szCs w:val="24"/>
        </w:rPr>
        <w:t xml:space="preserve">a necesario capturar la dirección electrónica carácter por carácter, ya que el documento digitalizado a través del cual se proporcionó la liga </w:t>
      </w:r>
      <w:r>
        <w:rPr>
          <w:rFonts w:ascii="Palatino Linotype" w:hAnsi="Palatino Linotype"/>
          <w:b/>
          <w:sz w:val="24"/>
          <w:szCs w:val="24"/>
        </w:rPr>
        <w:t xml:space="preserve">si </w:t>
      </w:r>
      <w:r w:rsidRPr="00FE03AA">
        <w:rPr>
          <w:rFonts w:ascii="Palatino Linotype" w:hAnsi="Palatino Linotype"/>
          <w:b/>
          <w:sz w:val="24"/>
          <w:szCs w:val="24"/>
        </w:rPr>
        <w:t>permite editar, modificar o procesar su contenido</w:t>
      </w:r>
      <w:r>
        <w:rPr>
          <w:rFonts w:ascii="Palatino Linotype" w:hAnsi="Palatino Linotype"/>
          <w:sz w:val="24"/>
          <w:szCs w:val="24"/>
        </w:rPr>
        <w:t>.</w:t>
      </w:r>
    </w:p>
    <w:p w14:paraId="31DCADAD" w14:textId="77777777" w:rsidR="003030AB" w:rsidRPr="00C07CBF" w:rsidRDefault="003030AB" w:rsidP="003030AB">
      <w:pPr>
        <w:spacing w:line="360" w:lineRule="auto"/>
        <w:jc w:val="both"/>
        <w:rPr>
          <w:rFonts w:ascii="Palatino Linotype" w:hAnsi="Palatino Linotype"/>
          <w:sz w:val="24"/>
          <w:szCs w:val="24"/>
        </w:rPr>
      </w:pPr>
    </w:p>
    <w:p w14:paraId="79FF93D8" w14:textId="77777777" w:rsidR="003030AB" w:rsidRPr="00B11663" w:rsidRDefault="003030AB" w:rsidP="003030AB">
      <w:pPr>
        <w:spacing w:line="360" w:lineRule="auto"/>
        <w:jc w:val="both"/>
        <w:rPr>
          <w:rFonts w:ascii="Palatino Linotype" w:hAnsi="Palatino Linotype" w:cs="Tahoma"/>
          <w:b/>
          <w:bCs/>
          <w:i/>
          <w:sz w:val="24"/>
          <w:szCs w:val="24"/>
        </w:rPr>
      </w:pPr>
      <w:r w:rsidRPr="00C07CBF">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r>
        <w:rPr>
          <w:rFonts w:ascii="Palatino Linotype" w:hAnsi="Palatino Linotype"/>
          <w:sz w:val="24"/>
          <w:szCs w:val="24"/>
          <w:lang w:eastAsia="es-MX"/>
        </w:rPr>
        <w:t xml:space="preserve"> </w:t>
      </w:r>
      <w:r w:rsidRPr="00C07CBF">
        <w:rPr>
          <w:rFonts w:ascii="Palatino Linotype" w:eastAsia="Calibri" w:hAnsi="Palatino Linotype" w:cs="Tahoma"/>
          <w:bCs/>
          <w:sz w:val="24"/>
          <w:szCs w:val="24"/>
        </w:rPr>
        <w:t xml:space="preserve">Derivado de lo anterior, se considera necesario precisar que datos abiertos, conforme a la </w:t>
      </w:r>
      <w:r w:rsidRPr="00C07CBF">
        <w:rPr>
          <w:rFonts w:ascii="Palatino Linotype" w:hAnsi="Palatino Linotype" w:cs="Tahoma"/>
          <w:bCs/>
          <w:sz w:val="24"/>
          <w:szCs w:val="24"/>
        </w:rPr>
        <w:t>Carta Internacional de Datos Abiertos</w:t>
      </w:r>
      <w:r w:rsidRPr="00C07CBF">
        <w:rPr>
          <w:rStyle w:val="Refdenotaalpie"/>
          <w:rFonts w:ascii="Palatino Linotype" w:hAnsi="Palatino Linotype" w:cs="Tahoma"/>
          <w:bCs/>
          <w:sz w:val="24"/>
          <w:szCs w:val="24"/>
        </w:rPr>
        <w:footnoteReference w:id="2"/>
      </w:r>
      <w:r w:rsidRPr="00C07CBF">
        <w:rPr>
          <w:rFonts w:ascii="Palatino Linotype" w:eastAsia="Calibri" w:hAnsi="Palatino Linotype" w:cs="Tahoma"/>
          <w:bCs/>
          <w:sz w:val="24"/>
          <w:szCs w:val="24"/>
        </w:rPr>
        <w:t xml:space="preserve"> </w:t>
      </w:r>
      <w:r w:rsidRPr="00C07CBF">
        <w:rPr>
          <w:rFonts w:ascii="Palatino Linotype" w:hAnsi="Palatino Linotype" w:cs="Tahoma"/>
          <w:bCs/>
          <w:i/>
          <w:sz w:val="24"/>
          <w:szCs w:val="24"/>
        </w:rPr>
        <w:t xml:space="preserve">son datos digitales que son puestos a disposición con las características técnicas y jurídicas necesarias para que </w:t>
      </w:r>
      <w:r w:rsidRPr="00C07CBF">
        <w:rPr>
          <w:rFonts w:ascii="Palatino Linotype" w:hAnsi="Palatino Linotype" w:cs="Tahoma"/>
          <w:b/>
          <w:bCs/>
          <w:i/>
          <w:sz w:val="24"/>
          <w:szCs w:val="24"/>
        </w:rPr>
        <w:t xml:space="preserve">puedan ser </w:t>
      </w:r>
      <w:r w:rsidRPr="00C07CBF">
        <w:rPr>
          <w:rFonts w:ascii="Palatino Linotype" w:hAnsi="Palatino Linotype" w:cs="Tahoma"/>
          <w:b/>
          <w:bCs/>
          <w:i/>
          <w:sz w:val="24"/>
          <w:szCs w:val="24"/>
          <w:u w:val="single"/>
        </w:rPr>
        <w:t>usados, reutilizados y redistribuidos</w:t>
      </w:r>
      <w:r w:rsidRPr="00C07CBF">
        <w:rPr>
          <w:rFonts w:ascii="Palatino Linotype" w:hAnsi="Palatino Linotype" w:cs="Tahoma"/>
          <w:b/>
          <w:bCs/>
          <w:i/>
          <w:sz w:val="24"/>
          <w:szCs w:val="24"/>
        </w:rPr>
        <w:t xml:space="preserve"> libremente por cualquier persona, en cualquier momento y en cualquier lugar.</w:t>
      </w:r>
    </w:p>
    <w:p w14:paraId="5CD7C90B" w14:textId="77777777" w:rsidR="003030AB" w:rsidRPr="00C07CBF" w:rsidRDefault="003030AB" w:rsidP="003030AB">
      <w:pPr>
        <w:spacing w:line="360" w:lineRule="auto"/>
        <w:jc w:val="both"/>
        <w:rPr>
          <w:rFonts w:ascii="Palatino Linotype" w:hAnsi="Palatino Linotype"/>
          <w:sz w:val="24"/>
          <w:szCs w:val="24"/>
          <w:lang w:eastAsia="es-MX"/>
        </w:rPr>
      </w:pPr>
      <w:r w:rsidRPr="00C07CBF">
        <w:rPr>
          <w:rFonts w:ascii="Palatino Linotype" w:hAnsi="Palatino Linotype"/>
          <w:sz w:val="24"/>
          <w:szCs w:val="24"/>
          <w:lang w:eastAsia="es-MX"/>
        </w:rPr>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D488356" w14:textId="77777777" w:rsidR="003030AB" w:rsidRPr="00A22028" w:rsidRDefault="003030AB" w:rsidP="003030AB">
      <w:pPr>
        <w:spacing w:line="360" w:lineRule="auto"/>
        <w:ind w:left="720"/>
        <w:jc w:val="both"/>
        <w:rPr>
          <w:rFonts w:ascii="Palatino Linotype" w:hAnsi="Palatino Linotype"/>
          <w:i/>
          <w:lang w:eastAsia="es-MX"/>
        </w:rPr>
      </w:pPr>
      <w:r w:rsidRPr="00A22028">
        <w:rPr>
          <w:rFonts w:ascii="Palatino Linotype" w:hAnsi="Palatino Linotype"/>
          <w:lang w:eastAsia="es-MX"/>
        </w:rPr>
        <w:t xml:space="preserve">·         </w:t>
      </w:r>
      <w:r w:rsidRPr="00A22028">
        <w:rPr>
          <w:rFonts w:ascii="Palatino Linotype" w:hAnsi="Palatino Linotype"/>
          <w:b/>
          <w:bCs/>
          <w:i/>
          <w:lang w:eastAsia="es-MX"/>
        </w:rPr>
        <w:t xml:space="preserve">Dato abierto: </w:t>
      </w:r>
      <w:r w:rsidRPr="00A22028">
        <w:rPr>
          <w:rFonts w:ascii="Palatino Linotype" w:hAnsi="Palatino Linotype"/>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1E35A00" w14:textId="77777777" w:rsidR="003030AB" w:rsidRPr="00A22028" w:rsidRDefault="003030AB" w:rsidP="003030AB">
      <w:pPr>
        <w:spacing w:line="360" w:lineRule="auto"/>
        <w:ind w:left="720"/>
        <w:jc w:val="both"/>
        <w:rPr>
          <w:rFonts w:ascii="Palatino Linotype" w:hAnsi="Palatino Linotype"/>
          <w:i/>
          <w:lang w:eastAsia="es-MX"/>
        </w:rPr>
      </w:pPr>
      <w:r w:rsidRPr="00A22028">
        <w:rPr>
          <w:rFonts w:ascii="Palatino Linotype" w:hAnsi="Palatino Linotype"/>
          <w:i/>
          <w:lang w:eastAsia="es-MX"/>
        </w:rPr>
        <w:t xml:space="preserve">·         </w:t>
      </w:r>
      <w:r w:rsidRPr="00A22028">
        <w:rPr>
          <w:rFonts w:ascii="Palatino Linotype" w:hAnsi="Palatino Linotype"/>
          <w:b/>
          <w:bCs/>
          <w:i/>
          <w:lang w:eastAsia="es-MX"/>
        </w:rPr>
        <w:t xml:space="preserve">Formato accesible: </w:t>
      </w:r>
      <w:r w:rsidRPr="00A22028">
        <w:rPr>
          <w:rFonts w:ascii="Palatino Linotype" w:hAnsi="Palatino Linotype"/>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A009115" w14:textId="77777777" w:rsidR="003030AB" w:rsidRPr="00920AAE" w:rsidRDefault="003030AB" w:rsidP="003030AB">
      <w:pPr>
        <w:spacing w:line="360" w:lineRule="auto"/>
        <w:ind w:left="720"/>
        <w:jc w:val="both"/>
        <w:rPr>
          <w:rFonts w:ascii="Palatino Linotype" w:hAnsi="Palatino Linotype"/>
          <w:i/>
          <w:lang w:eastAsia="es-MX"/>
        </w:rPr>
      </w:pPr>
    </w:p>
    <w:p w14:paraId="12CABFBA" w14:textId="77777777" w:rsidR="003030AB" w:rsidRDefault="003030AB" w:rsidP="003030AB">
      <w:pPr>
        <w:spacing w:line="360" w:lineRule="auto"/>
        <w:jc w:val="both"/>
        <w:rPr>
          <w:rFonts w:ascii="Palatino Linotype" w:hAnsi="Palatino Linotype" w:cs="Tahoma"/>
          <w:bCs/>
          <w:sz w:val="24"/>
          <w:szCs w:val="24"/>
        </w:rPr>
      </w:pPr>
      <w:r w:rsidRPr="00C07CBF">
        <w:rPr>
          <w:rFonts w:ascii="Palatino Linotype" w:hAnsi="Palatino Linotype" w:cs="Tahoma"/>
          <w:bCs/>
          <w:sz w:val="24"/>
          <w:szCs w:val="24"/>
        </w:rPr>
        <w:t xml:space="preserve">En este sentido, los datos abiertos cumplen con la finalidad de poder ser utilizados, </w:t>
      </w:r>
      <w:r w:rsidRPr="00C07CBF">
        <w:rPr>
          <w:rFonts w:ascii="Palatino Linotype" w:hAnsi="Palatino Linotype" w:cs="Tahoma"/>
          <w:b/>
          <w:bCs/>
          <w:sz w:val="24"/>
          <w:szCs w:val="24"/>
          <w:u w:val="single"/>
        </w:rPr>
        <w:t xml:space="preserve">reutilizados </w:t>
      </w:r>
      <w:r w:rsidRPr="00C07CBF">
        <w:rPr>
          <w:rFonts w:ascii="Palatino Linotype" w:hAnsi="Palatino Linotype" w:cs="Tahoma"/>
          <w:bCs/>
          <w:sz w:val="24"/>
          <w:szCs w:val="24"/>
        </w:rPr>
        <w:t xml:space="preserve">y redistribuidos; y que el formato de datos abiertos, </w:t>
      </w:r>
      <w:r w:rsidRPr="00C07CBF">
        <w:rPr>
          <w:rFonts w:ascii="Palatino Linotype" w:hAnsi="Palatino Linotype" w:cs="Tahoma"/>
          <w:b/>
          <w:bCs/>
          <w:sz w:val="24"/>
          <w:szCs w:val="24"/>
        </w:rPr>
        <w:t>debe permitir la aplicación y reproducción</w:t>
      </w:r>
      <w:r w:rsidRPr="00C07CBF">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C07CBF">
        <w:rPr>
          <w:rFonts w:ascii="Palatino Linotype" w:hAnsi="Palatino Linotype" w:cs="Tahoma"/>
          <w:bCs/>
          <w:sz w:val="24"/>
          <w:szCs w:val="24"/>
        </w:rPr>
        <w:t>pdf</w:t>
      </w:r>
      <w:proofErr w:type="spellEnd"/>
      <w:r w:rsidRPr="00C07CBF">
        <w:rPr>
          <w:rFonts w:ascii="Palatino Linotype" w:hAnsi="Palatino Linotype" w:cs="Tahoma"/>
          <w:bCs/>
          <w:sz w:val="24"/>
          <w:szCs w:val="24"/>
        </w:rPr>
        <w:t xml:space="preserve">, </w:t>
      </w:r>
      <w:r w:rsidRPr="009D2CF3">
        <w:rPr>
          <w:rFonts w:ascii="Palatino Linotype" w:hAnsi="Palatino Linotype" w:cs="Tahoma"/>
          <w:b/>
          <w:sz w:val="24"/>
          <w:szCs w:val="24"/>
        </w:rPr>
        <w:t>permite seleccionar texto, copiarlo y pegarlo</w:t>
      </w:r>
      <w:r>
        <w:rPr>
          <w:rFonts w:ascii="Palatino Linotype" w:hAnsi="Palatino Linotype" w:cs="Tahoma"/>
          <w:bCs/>
          <w:sz w:val="24"/>
          <w:szCs w:val="24"/>
        </w:rPr>
        <w:t>, sirva de sustento la imagen ilustrativa;</w:t>
      </w:r>
    </w:p>
    <w:p w14:paraId="072A0808" w14:textId="77777777" w:rsidR="003030AB" w:rsidRDefault="003030AB" w:rsidP="003030AB">
      <w:pPr>
        <w:spacing w:line="360" w:lineRule="auto"/>
        <w:jc w:val="both"/>
        <w:rPr>
          <w:rFonts w:ascii="Palatino Linotype" w:eastAsia="Palatino Linotype" w:hAnsi="Palatino Linotype" w:cs="Palatino Linotype"/>
          <w:color w:val="000000"/>
          <w:sz w:val="24"/>
          <w:szCs w:val="24"/>
        </w:rPr>
      </w:pPr>
    </w:p>
    <w:p w14:paraId="7282DCFE" w14:textId="77777777" w:rsidR="00B11663" w:rsidRDefault="00B11663" w:rsidP="00B57E51">
      <w:pPr>
        <w:spacing w:line="360" w:lineRule="auto"/>
        <w:jc w:val="center"/>
        <w:rPr>
          <w:rFonts w:ascii="Palatino Linotype" w:hAnsi="Palatino Linotype"/>
          <w:sz w:val="24"/>
          <w:szCs w:val="24"/>
        </w:rPr>
      </w:pPr>
      <w:r w:rsidRPr="00B11663">
        <w:rPr>
          <w:rFonts w:ascii="Palatino Linotype" w:hAnsi="Palatino Linotype"/>
          <w:noProof/>
          <w:sz w:val="24"/>
          <w:szCs w:val="24"/>
          <w:lang w:eastAsia="es-MX"/>
        </w:rPr>
        <w:lastRenderedPageBreak/>
        <w:drawing>
          <wp:inline distT="0" distB="0" distL="0" distR="0" wp14:anchorId="3E35C862" wp14:editId="305523E1">
            <wp:extent cx="4302783" cy="303044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3947" cy="3038303"/>
                    </a:xfrm>
                    <a:prstGeom prst="rect">
                      <a:avLst/>
                    </a:prstGeom>
                  </pic:spPr>
                </pic:pic>
              </a:graphicData>
            </a:graphic>
          </wp:inline>
        </w:drawing>
      </w:r>
    </w:p>
    <w:p w14:paraId="2164DE0F" w14:textId="77777777" w:rsidR="00B57E51" w:rsidRPr="00475849" w:rsidRDefault="00B57E51" w:rsidP="00B57E51">
      <w:pPr>
        <w:spacing w:line="360" w:lineRule="auto"/>
        <w:jc w:val="center"/>
        <w:rPr>
          <w:rFonts w:ascii="Palatino Linotype" w:hAnsi="Palatino Linotype"/>
          <w:sz w:val="24"/>
          <w:szCs w:val="24"/>
        </w:rPr>
      </w:pPr>
    </w:p>
    <w:p w14:paraId="35A79A93" w14:textId="77777777" w:rsidR="00CA0479" w:rsidRPr="00526425" w:rsidRDefault="00CA0479" w:rsidP="00CA0479">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tal sentido que en respuesta el Sujeto Obligado mediante el servidor público habilitado </w:t>
      </w:r>
      <w:r w:rsidR="00526425">
        <w:rPr>
          <w:rFonts w:ascii="Palatino Linotype" w:eastAsia="Palatino Linotype" w:hAnsi="Palatino Linotype" w:cs="Palatino Linotype"/>
          <w:color w:val="000000"/>
          <w:sz w:val="24"/>
          <w:szCs w:val="24"/>
        </w:rPr>
        <w:t>le brindo al Recurrente la liga electrónica por medio de la cual se advierte el sueldo bruto y neto de los integrantes del Comité Ejecutivo Estatal de Morena</w:t>
      </w:r>
      <w:r>
        <w:rPr>
          <w:rFonts w:ascii="Palatino Linotype" w:eastAsia="Palatino Linotype" w:hAnsi="Palatino Linotype" w:cs="Palatino Linotype"/>
          <w:color w:val="000000"/>
          <w:sz w:val="24"/>
          <w:szCs w:val="24"/>
        </w:rPr>
        <w:t>, por lo que dicho requerimiento de información debe de tenerse por colmado</w:t>
      </w:r>
      <w:r>
        <w:rPr>
          <w:rFonts w:ascii="Palatino Linotype" w:hAnsi="Palatino Linotype"/>
          <w:sz w:val="24"/>
          <w:szCs w:val="24"/>
        </w:rPr>
        <w:t>.</w:t>
      </w:r>
    </w:p>
    <w:p w14:paraId="79E1CAEC" w14:textId="77777777" w:rsidR="00526425" w:rsidRDefault="00526425" w:rsidP="00CA0479">
      <w:pPr>
        <w:spacing w:line="360" w:lineRule="auto"/>
        <w:jc w:val="both"/>
        <w:rPr>
          <w:rFonts w:ascii="Palatino Linotype" w:eastAsia="Palatino Linotype" w:hAnsi="Palatino Linotype" w:cs="Palatino Linotype"/>
          <w:color w:val="000000"/>
          <w:sz w:val="24"/>
          <w:szCs w:val="24"/>
        </w:rPr>
      </w:pPr>
    </w:p>
    <w:p w14:paraId="6632B18C" w14:textId="0B8D78AA" w:rsidR="00526425" w:rsidRPr="009610BB" w:rsidRDefault="00526425" w:rsidP="0052642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610BB">
        <w:rPr>
          <w:rFonts w:ascii="Palatino Linotype" w:eastAsia="Palatino Linotype" w:hAnsi="Palatino Linotype" w:cs="Palatino Linotype"/>
          <w:sz w:val="24"/>
          <w:szCs w:val="24"/>
        </w:rPr>
        <w:t xml:space="preserve">En mérito de lo expuesto en líneas anteriores, este Instituto considera que los motivos de inconformidad planteados por la parte </w:t>
      </w:r>
      <w:r w:rsidRPr="009610BB">
        <w:rPr>
          <w:rFonts w:ascii="Palatino Linotype" w:eastAsia="Palatino Linotype" w:hAnsi="Palatino Linotype" w:cs="Palatino Linotype"/>
          <w:b/>
          <w:sz w:val="24"/>
          <w:szCs w:val="24"/>
        </w:rPr>
        <w:t>Recurrente</w:t>
      </w:r>
      <w:r w:rsidRPr="009610BB">
        <w:rPr>
          <w:rFonts w:ascii="Palatino Linotype" w:eastAsia="Palatino Linotype" w:hAnsi="Palatino Linotype" w:cs="Palatino Linotype"/>
          <w:sz w:val="24"/>
          <w:szCs w:val="24"/>
        </w:rPr>
        <w:t xml:space="preserve"> resultan infundados; por ello </w:t>
      </w:r>
      <w:r w:rsidRPr="009610BB">
        <w:rPr>
          <w:rFonts w:ascii="Palatino Linotype" w:eastAsia="Palatino Linotype" w:hAnsi="Palatino Linotype" w:cs="Palatino Linotype"/>
          <w:b/>
          <w:sz w:val="24"/>
          <w:szCs w:val="24"/>
        </w:rPr>
        <w:t xml:space="preserve">con fundamento en la segunda fracción del artículo 186 </w:t>
      </w:r>
      <w:r w:rsidRPr="009610BB">
        <w:rPr>
          <w:rFonts w:ascii="Palatino Linotype" w:eastAsia="Palatino Linotype" w:hAnsi="Palatino Linotype" w:cs="Palatino Linotype"/>
          <w:sz w:val="24"/>
          <w:szCs w:val="24"/>
        </w:rPr>
        <w:t xml:space="preserve">de la Ley de Transparencia y Acceso a la Información Pública del Estado de México y Municipios, se </w:t>
      </w:r>
      <w:r w:rsidRPr="009610BB">
        <w:rPr>
          <w:rFonts w:ascii="Palatino Linotype" w:eastAsia="Palatino Linotype" w:hAnsi="Palatino Linotype" w:cs="Palatino Linotype"/>
          <w:b/>
          <w:sz w:val="24"/>
          <w:szCs w:val="24"/>
        </w:rPr>
        <w:t xml:space="preserve">CONFIRMA </w:t>
      </w:r>
      <w:r w:rsidRPr="009610BB">
        <w:rPr>
          <w:rFonts w:ascii="Palatino Linotype" w:eastAsia="Palatino Linotype" w:hAnsi="Palatino Linotype" w:cs="Palatino Linotype"/>
          <w:sz w:val="24"/>
          <w:szCs w:val="24"/>
        </w:rPr>
        <w:t>la respuesta proporcionada a la solicitud de información número</w:t>
      </w:r>
      <w:r w:rsidRPr="009610BB">
        <w:rPr>
          <w:rFonts w:ascii="Palatino Linotype" w:hAnsi="Palatino Linotype"/>
          <w:color w:val="000000"/>
          <w:sz w:val="24"/>
          <w:szCs w:val="24"/>
        </w:rPr>
        <w:t> </w:t>
      </w:r>
      <w:r w:rsidRPr="00526425">
        <w:rPr>
          <w:rFonts w:ascii="Palatino Linotype" w:hAnsi="Palatino Linotype"/>
          <w:b/>
          <w:bCs/>
          <w:sz w:val="24"/>
          <w:szCs w:val="24"/>
        </w:rPr>
        <w:t>00014/PMOR/IP/2025</w:t>
      </w:r>
      <w:r w:rsidRPr="009610BB">
        <w:rPr>
          <w:rFonts w:ascii="Palatino Linotype" w:eastAsia="Palatino Linotype" w:hAnsi="Palatino Linotype" w:cs="Palatino Linotype"/>
          <w:sz w:val="24"/>
          <w:szCs w:val="24"/>
        </w:rPr>
        <w:t>,</w:t>
      </w:r>
      <w:r w:rsidRPr="009610BB">
        <w:rPr>
          <w:rFonts w:ascii="Palatino Linotype" w:eastAsia="Palatino Linotype" w:hAnsi="Palatino Linotype" w:cs="Palatino Linotype"/>
          <w:b/>
          <w:sz w:val="24"/>
          <w:szCs w:val="24"/>
        </w:rPr>
        <w:t xml:space="preserve"> </w:t>
      </w:r>
      <w:r w:rsidRPr="009610BB">
        <w:rPr>
          <w:rFonts w:ascii="Palatino Linotype" w:eastAsia="Palatino Linotype" w:hAnsi="Palatino Linotype" w:cs="Palatino Linotype"/>
          <w:sz w:val="24"/>
          <w:szCs w:val="24"/>
        </w:rPr>
        <w:t>que ha sid</w:t>
      </w:r>
      <w:r>
        <w:rPr>
          <w:rFonts w:ascii="Palatino Linotype" w:eastAsia="Palatino Linotype" w:hAnsi="Palatino Linotype" w:cs="Palatino Linotype"/>
          <w:sz w:val="24"/>
          <w:szCs w:val="24"/>
        </w:rPr>
        <w:t>o materia del presente estudio.</w:t>
      </w:r>
    </w:p>
    <w:p w14:paraId="41D244C4" w14:textId="77777777" w:rsidR="00526425" w:rsidRPr="009610BB" w:rsidRDefault="00526425" w:rsidP="0052642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610BB">
        <w:rPr>
          <w:rFonts w:ascii="Palatino Linotype" w:eastAsia="Palatino Linotype" w:hAnsi="Palatino Linotype" w:cs="Palatino Linotype"/>
          <w:sz w:val="24"/>
          <w:szCs w:val="24"/>
        </w:rPr>
        <w:lastRenderedPageBreak/>
        <w:t>Por lo antes expuesto y fundado es de resolverse y,</w:t>
      </w:r>
    </w:p>
    <w:p w14:paraId="3AA4E52D" w14:textId="77777777" w:rsidR="00526425" w:rsidRPr="00E644F2" w:rsidRDefault="00526425" w:rsidP="00526425">
      <w:pPr>
        <w:pBdr>
          <w:top w:val="nil"/>
          <w:left w:val="nil"/>
          <w:bottom w:val="nil"/>
          <w:right w:val="nil"/>
          <w:between w:val="nil"/>
        </w:pBdr>
        <w:spacing w:line="360" w:lineRule="auto"/>
        <w:jc w:val="both"/>
        <w:rPr>
          <w:rFonts w:ascii="Palatino Linotype" w:eastAsia="Palatino Linotype" w:hAnsi="Palatino Linotype" w:cs="Palatino Linotype"/>
        </w:rPr>
      </w:pPr>
    </w:p>
    <w:p w14:paraId="62F8BE3F" w14:textId="77777777" w:rsidR="00526425" w:rsidRDefault="00526425" w:rsidP="00526425">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E644F2">
        <w:rPr>
          <w:rFonts w:ascii="Palatino Linotype" w:eastAsia="Palatino Linotype" w:hAnsi="Palatino Linotype" w:cs="Palatino Linotype"/>
          <w:b/>
          <w:sz w:val="28"/>
          <w:szCs w:val="28"/>
        </w:rPr>
        <w:t>S E    R E S U E L V E</w:t>
      </w:r>
    </w:p>
    <w:p w14:paraId="7BA75AFD" w14:textId="77777777" w:rsidR="00526425" w:rsidRPr="00E644F2" w:rsidRDefault="00526425" w:rsidP="00526425">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5E5A8F86" w14:textId="4D5ABA98" w:rsidR="00526425" w:rsidRPr="009610BB" w:rsidRDefault="00526425" w:rsidP="0052642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6"/>
          <w:szCs w:val="26"/>
        </w:rPr>
        <w:t>PRIMERO</w:t>
      </w:r>
      <w:r w:rsidRPr="00E644F2">
        <w:rPr>
          <w:rFonts w:ascii="Palatino Linotype" w:eastAsia="Palatino Linotype" w:hAnsi="Palatino Linotype" w:cs="Palatino Linotype"/>
          <w:b/>
        </w:rPr>
        <w:t>.</w:t>
      </w:r>
      <w:r w:rsidRPr="00E644F2">
        <w:rPr>
          <w:rFonts w:ascii="Palatino Linotype" w:eastAsia="Palatino Linotype" w:hAnsi="Palatino Linotype" w:cs="Palatino Linotype"/>
        </w:rPr>
        <w:t xml:space="preserve"> </w:t>
      </w:r>
      <w:r w:rsidRPr="009610BB">
        <w:rPr>
          <w:rFonts w:ascii="Palatino Linotype" w:eastAsia="Palatino Linotype" w:hAnsi="Palatino Linotype" w:cs="Palatino Linotype"/>
          <w:sz w:val="24"/>
          <w:szCs w:val="24"/>
        </w:rPr>
        <w:t>Se</w:t>
      </w:r>
      <w:r w:rsidRPr="009610BB">
        <w:rPr>
          <w:rFonts w:ascii="Palatino Linotype" w:eastAsia="Palatino Linotype" w:hAnsi="Palatino Linotype" w:cs="Palatino Linotype"/>
          <w:b/>
          <w:sz w:val="24"/>
          <w:szCs w:val="24"/>
        </w:rPr>
        <w:t xml:space="preserve"> CONFIRMA </w:t>
      </w:r>
      <w:r w:rsidRPr="009610BB">
        <w:rPr>
          <w:rFonts w:ascii="Palatino Linotype" w:eastAsia="Palatino Linotype" w:hAnsi="Palatino Linotype" w:cs="Palatino Linotype"/>
          <w:sz w:val="24"/>
          <w:szCs w:val="24"/>
        </w:rPr>
        <w:t xml:space="preserve">respuesta entregada por el </w:t>
      </w:r>
      <w:r w:rsidRPr="009610BB">
        <w:rPr>
          <w:rFonts w:ascii="Palatino Linotype" w:eastAsia="Palatino Linotype" w:hAnsi="Palatino Linotype" w:cs="Palatino Linotype"/>
          <w:b/>
          <w:sz w:val="24"/>
          <w:szCs w:val="24"/>
        </w:rPr>
        <w:t xml:space="preserve">Sujeto Obligado </w:t>
      </w:r>
      <w:r w:rsidRPr="009610BB">
        <w:rPr>
          <w:rFonts w:ascii="Palatino Linotype" w:eastAsia="Palatino Linotype" w:hAnsi="Palatino Linotype" w:cs="Palatino Linotype"/>
          <w:sz w:val="24"/>
          <w:szCs w:val="24"/>
        </w:rPr>
        <w:t>a la solicitud de información</w:t>
      </w:r>
      <w:r w:rsidRPr="009610BB">
        <w:rPr>
          <w:rFonts w:ascii="Palatino Linotype" w:hAnsi="Palatino Linotype"/>
          <w:b/>
          <w:bCs/>
          <w:sz w:val="24"/>
          <w:szCs w:val="24"/>
        </w:rPr>
        <w:t xml:space="preserve"> </w:t>
      </w:r>
      <w:r w:rsidRPr="00526425">
        <w:rPr>
          <w:rFonts w:ascii="Palatino Linotype" w:hAnsi="Palatino Linotype"/>
          <w:b/>
          <w:bCs/>
          <w:sz w:val="24"/>
          <w:szCs w:val="24"/>
        </w:rPr>
        <w:t>00014/PMOR/IP/2025</w:t>
      </w:r>
      <w:r w:rsidRPr="009610BB">
        <w:rPr>
          <w:rFonts w:ascii="Palatino Linotype" w:eastAsia="Palatino Linotype" w:hAnsi="Palatino Linotype" w:cs="Palatino Linotype"/>
          <w:sz w:val="24"/>
          <w:szCs w:val="24"/>
        </w:rPr>
        <w:t xml:space="preserve">, por resultar infundados los motivos de inconformidad argüidos por la parte </w:t>
      </w:r>
      <w:r w:rsidRPr="009610BB">
        <w:rPr>
          <w:rFonts w:ascii="Palatino Linotype" w:eastAsia="Palatino Linotype" w:hAnsi="Palatino Linotype" w:cs="Palatino Linotype"/>
          <w:b/>
          <w:sz w:val="24"/>
          <w:szCs w:val="24"/>
        </w:rPr>
        <w:t>Recurrente</w:t>
      </w:r>
      <w:r w:rsidRPr="009610BB">
        <w:rPr>
          <w:rFonts w:ascii="Palatino Linotype" w:eastAsia="Palatino Linotype" w:hAnsi="Palatino Linotype" w:cs="Palatino Linotype"/>
          <w:sz w:val="24"/>
          <w:szCs w:val="24"/>
        </w:rPr>
        <w:t>, en términos del considerando</w:t>
      </w:r>
      <w:r w:rsidRPr="009610BB">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QUIN</w:t>
      </w:r>
      <w:r w:rsidRPr="009610BB">
        <w:rPr>
          <w:rFonts w:ascii="Palatino Linotype" w:eastAsia="Palatino Linotype" w:hAnsi="Palatino Linotype" w:cs="Palatino Linotype"/>
          <w:b/>
          <w:sz w:val="24"/>
          <w:szCs w:val="24"/>
        </w:rPr>
        <w:t xml:space="preserve">TO </w:t>
      </w:r>
      <w:r w:rsidRPr="009610BB">
        <w:rPr>
          <w:rFonts w:ascii="Palatino Linotype" w:eastAsia="Palatino Linotype" w:hAnsi="Palatino Linotype" w:cs="Palatino Linotype"/>
          <w:sz w:val="24"/>
          <w:szCs w:val="24"/>
        </w:rPr>
        <w:t xml:space="preserve">de la presente resolución. </w:t>
      </w:r>
    </w:p>
    <w:p w14:paraId="5340EC02" w14:textId="77777777" w:rsidR="00526425" w:rsidRPr="00E644F2" w:rsidRDefault="00526425" w:rsidP="00526425">
      <w:pPr>
        <w:pBdr>
          <w:top w:val="nil"/>
          <w:left w:val="nil"/>
          <w:bottom w:val="nil"/>
          <w:right w:val="nil"/>
          <w:between w:val="nil"/>
        </w:pBdr>
        <w:spacing w:line="360" w:lineRule="auto"/>
        <w:jc w:val="both"/>
        <w:rPr>
          <w:rFonts w:ascii="Palatino Linotype" w:eastAsia="Palatino Linotype" w:hAnsi="Palatino Linotype" w:cs="Palatino Linotype"/>
          <w:sz w:val="21"/>
          <w:szCs w:val="21"/>
        </w:rPr>
      </w:pPr>
    </w:p>
    <w:p w14:paraId="7CAAEAE1" w14:textId="77777777" w:rsidR="00526425" w:rsidRPr="002F7755" w:rsidRDefault="00526425" w:rsidP="00526425">
      <w:pPr>
        <w:pBdr>
          <w:top w:val="nil"/>
          <w:left w:val="nil"/>
          <w:bottom w:val="nil"/>
          <w:right w:val="nil"/>
          <w:between w:val="nil"/>
        </w:pBdr>
        <w:spacing w:line="360" w:lineRule="auto"/>
        <w:jc w:val="both"/>
        <w:rPr>
          <w:rFonts w:ascii="Palatino Linotype" w:hAnsi="Palatino Linotype" w:cs="Arial"/>
          <w:i/>
          <w:szCs w:val="23"/>
        </w:rPr>
      </w:pPr>
      <w:r>
        <w:rPr>
          <w:rFonts w:ascii="Palatino Linotype" w:eastAsia="Palatino Linotype" w:hAnsi="Palatino Linotype" w:cs="Palatino Linotype"/>
          <w:b/>
          <w:sz w:val="26"/>
          <w:szCs w:val="26"/>
        </w:rPr>
        <w:t>SEGUNDO</w:t>
      </w:r>
      <w:r w:rsidRPr="00E644F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9610BB">
        <w:rPr>
          <w:rFonts w:ascii="Palatino Linotype" w:hAnsi="Palatino Linotype" w:cs="Arial"/>
          <w:b/>
          <w:sz w:val="24"/>
          <w:szCs w:val="24"/>
        </w:rPr>
        <w:t>Notifíquese</w:t>
      </w:r>
      <w:r w:rsidRPr="009610BB">
        <w:rPr>
          <w:rFonts w:ascii="Palatino Linotype" w:eastAsia="Palatino Linotype" w:hAnsi="Palatino Linotype" w:cs="Palatino Linotype"/>
          <w:b/>
          <w:sz w:val="24"/>
          <w:szCs w:val="24"/>
        </w:rPr>
        <w:t xml:space="preserve">, </w:t>
      </w:r>
      <w:r w:rsidRPr="009610BB">
        <w:rPr>
          <w:rFonts w:ascii="Palatino Linotype" w:eastAsia="Palatino Linotype" w:hAnsi="Palatino Linotype" w:cs="Palatino Linotype"/>
          <w:sz w:val="24"/>
          <w:szCs w:val="24"/>
        </w:rPr>
        <w:t>vía Sistema de Acceso a la Información Mexiquense (</w:t>
      </w:r>
      <w:r w:rsidRPr="009610BB">
        <w:rPr>
          <w:rFonts w:ascii="Palatino Linotype" w:eastAsia="Palatino Linotype" w:hAnsi="Palatino Linotype" w:cs="Palatino Linotype"/>
          <w:b/>
          <w:sz w:val="24"/>
          <w:szCs w:val="24"/>
        </w:rPr>
        <w:t>SAIMEX),</w:t>
      </w:r>
      <w:r w:rsidRPr="009610BB">
        <w:rPr>
          <w:rFonts w:ascii="Palatino Linotype" w:eastAsia="Palatino Linotype" w:hAnsi="Palatino Linotype" w:cs="Palatino Linotype"/>
          <w:sz w:val="24"/>
          <w:szCs w:val="24"/>
        </w:rPr>
        <w:t xml:space="preserve"> la presente resolución al Titular de la Unidad de Transparencia del </w:t>
      </w:r>
      <w:r w:rsidRPr="009610BB">
        <w:rPr>
          <w:rFonts w:ascii="Palatino Linotype" w:eastAsia="Palatino Linotype" w:hAnsi="Palatino Linotype" w:cs="Palatino Linotype"/>
          <w:b/>
          <w:sz w:val="24"/>
          <w:szCs w:val="24"/>
        </w:rPr>
        <w:t>SUJETO OBLIGADO</w:t>
      </w:r>
    </w:p>
    <w:p w14:paraId="4401B7FE" w14:textId="77777777" w:rsidR="00526425" w:rsidRDefault="00526425" w:rsidP="00526425">
      <w:pPr>
        <w:spacing w:line="360" w:lineRule="auto"/>
        <w:jc w:val="both"/>
        <w:rPr>
          <w:rFonts w:ascii="Palatino Linotype" w:hAnsi="Palatino Linotype" w:cs="Arial"/>
          <w:lang w:eastAsia="es-ES"/>
        </w:rPr>
      </w:pPr>
    </w:p>
    <w:p w14:paraId="10FC67AA" w14:textId="77777777" w:rsidR="00526425" w:rsidRDefault="00526425" w:rsidP="00CA0479">
      <w:pPr>
        <w:spacing w:line="360" w:lineRule="auto"/>
        <w:jc w:val="both"/>
        <w:rPr>
          <w:rFonts w:ascii="Palatino Linotype" w:hAnsi="Palatino Linotype" w:cs="Arial"/>
          <w:sz w:val="24"/>
          <w:szCs w:val="24"/>
          <w:lang w:val="es-ES" w:eastAsia="es-ES"/>
        </w:rPr>
      </w:pPr>
      <w:r>
        <w:rPr>
          <w:rFonts w:ascii="Palatino Linotype" w:eastAsia="Palatino Linotype" w:hAnsi="Palatino Linotype" w:cs="Palatino Linotype"/>
          <w:b/>
          <w:sz w:val="26"/>
          <w:szCs w:val="26"/>
        </w:rPr>
        <w:t>TERCERO</w:t>
      </w:r>
      <w:r w:rsidRPr="00E644F2">
        <w:rPr>
          <w:rFonts w:ascii="Palatino Linotype" w:eastAsia="Palatino Linotype" w:hAnsi="Palatino Linotype" w:cs="Palatino Linotype"/>
          <w:b/>
        </w:rPr>
        <w:t>.</w:t>
      </w:r>
      <w:r w:rsidRPr="009610BB">
        <w:rPr>
          <w:rFonts w:ascii="Palatino Linotype" w:eastAsia="Palatino Linotype" w:hAnsi="Palatino Linotype" w:cs="Palatino Linotype"/>
          <w:b/>
          <w:sz w:val="24"/>
          <w:szCs w:val="24"/>
        </w:rPr>
        <w:t xml:space="preserve"> </w:t>
      </w:r>
      <w:r w:rsidRPr="009610BB">
        <w:rPr>
          <w:rFonts w:ascii="Palatino Linotype" w:hAnsi="Palatino Linotype" w:cs="Arial"/>
          <w:b/>
          <w:sz w:val="24"/>
          <w:szCs w:val="24"/>
          <w:lang w:val="es-ES" w:eastAsia="es-ES"/>
        </w:rPr>
        <w:t>Notifíquese</w:t>
      </w:r>
      <w:r w:rsidRPr="009610BB">
        <w:rPr>
          <w:rFonts w:ascii="Palatino Linotype" w:hAnsi="Palatino Linotype" w:cs="Arial"/>
          <w:sz w:val="24"/>
          <w:szCs w:val="24"/>
          <w:lang w:val="es-ES" w:eastAsia="es-ES"/>
        </w:rPr>
        <w:t xml:space="preserve"> </w:t>
      </w:r>
      <w:r w:rsidRPr="009610BB">
        <w:rPr>
          <w:rFonts w:ascii="Palatino Linotype" w:hAnsi="Palatino Linotype" w:cs="Arial"/>
          <w:b/>
          <w:sz w:val="24"/>
          <w:szCs w:val="24"/>
          <w:lang w:val="es-ES" w:eastAsia="es-ES"/>
        </w:rPr>
        <w:t>a la Recurrente</w:t>
      </w:r>
      <w:r w:rsidRPr="009610BB">
        <w:rPr>
          <w:rFonts w:ascii="Palatino Linotype" w:hAnsi="Palatino Linotype" w:cs="Arial"/>
          <w:sz w:val="24"/>
          <w:szCs w:val="24"/>
          <w:lang w:val="es-ES" w:eastAsia="es-ES"/>
        </w:rPr>
        <w:t xml:space="preserve"> a través del </w:t>
      </w:r>
      <w:r w:rsidRPr="009610BB">
        <w:rPr>
          <w:rFonts w:ascii="Palatino Linotype" w:eastAsia="Palatino Linotype" w:hAnsi="Palatino Linotype" w:cs="Palatino Linotype"/>
          <w:sz w:val="24"/>
          <w:szCs w:val="24"/>
        </w:rPr>
        <w:t>Sistema de Acceso a la Información Mexiquense</w:t>
      </w:r>
      <w:r w:rsidRPr="009610BB">
        <w:rPr>
          <w:rFonts w:ascii="Palatino Linotype" w:hAnsi="Palatino Linotype" w:cs="Arial"/>
          <w:sz w:val="24"/>
          <w:szCs w:val="24"/>
          <w:lang w:val="es-ES" w:eastAsia="es-ES"/>
        </w:rPr>
        <w:t xml:space="preserve"> (</w:t>
      </w:r>
      <w:r w:rsidRPr="009610BB">
        <w:rPr>
          <w:rFonts w:ascii="Palatino Linotype" w:hAnsi="Palatino Linotype" w:cs="Arial"/>
          <w:b/>
          <w:sz w:val="24"/>
          <w:szCs w:val="24"/>
          <w:lang w:val="es-ES" w:eastAsia="es-ES"/>
        </w:rPr>
        <w:t>SAIMEX),</w:t>
      </w:r>
      <w:r w:rsidRPr="009610BB">
        <w:rPr>
          <w:rFonts w:ascii="Palatino Linotype"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E2196CF" w14:textId="77777777" w:rsidR="00526425" w:rsidRPr="00526425" w:rsidRDefault="00526425" w:rsidP="00CA0479">
      <w:pPr>
        <w:spacing w:line="360" w:lineRule="auto"/>
        <w:jc w:val="both"/>
        <w:rPr>
          <w:rFonts w:ascii="Palatino Linotype" w:hAnsi="Palatino Linotype" w:cs="Arial"/>
          <w:lang w:val="es-ES" w:eastAsia="es-ES"/>
        </w:rPr>
      </w:pPr>
    </w:p>
    <w:p w14:paraId="29A369ED" w14:textId="59FA9D0F" w:rsidR="00CA0479" w:rsidRDefault="00CA0479" w:rsidP="00CA0479">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lastRenderedPageBreak/>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LUIS GUSTAVO PARRA NORIEGA Y GUADALUPE RAMÍREZ PEÑA,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4557B6">
        <w:rPr>
          <w:rFonts w:ascii="Palatino Linotype" w:eastAsia="Times New Roman" w:hAnsi="Palatino Linotype" w:cs="Arial"/>
          <w:b/>
          <w:bCs/>
          <w:sz w:val="24"/>
          <w:szCs w:val="24"/>
          <w:lang w:val="es-419" w:eastAsia="es-MX"/>
        </w:rPr>
        <w:t>VIG</w:t>
      </w:r>
      <w:r w:rsidR="005453D6">
        <w:rPr>
          <w:rFonts w:ascii="Palatino Linotype" w:eastAsia="Times New Roman" w:hAnsi="Palatino Linotype" w:cs="Arial"/>
          <w:b/>
          <w:bCs/>
          <w:sz w:val="24"/>
          <w:szCs w:val="24"/>
          <w:lang w:val="es-419" w:eastAsia="es-MX"/>
        </w:rPr>
        <w:t>É</w:t>
      </w:r>
      <w:r w:rsidR="004557B6">
        <w:rPr>
          <w:rFonts w:ascii="Palatino Linotype" w:eastAsia="Times New Roman" w:hAnsi="Palatino Linotype" w:cs="Arial"/>
          <w:b/>
          <w:bCs/>
          <w:sz w:val="24"/>
          <w:szCs w:val="24"/>
          <w:lang w:val="es-419" w:eastAsia="es-MX"/>
        </w:rPr>
        <w:t>SIMA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4557B6">
        <w:rPr>
          <w:rFonts w:ascii="Palatino Linotype" w:eastAsia="Times New Roman" w:hAnsi="Palatino Linotype" w:cs="Arial"/>
          <w:b/>
          <w:bCs/>
          <w:sz w:val="24"/>
          <w:szCs w:val="24"/>
          <w:lang w:val="es-419" w:eastAsia="es-MX"/>
        </w:rPr>
        <w:t>CUATRO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5453D6">
        <w:rPr>
          <w:rFonts w:ascii="Palatino Linotype" w:hAnsi="Palatino Linotype" w:cs="Arial"/>
          <w:sz w:val="24"/>
          <w:szCs w:val="24"/>
        </w:rPr>
        <w:t>---------------------------------------------------------------------------------------------------------------------------------------------------------------------------------------------------------------------------------------------------------------------------------------------------------------------------------------------------------------------------------------------------------------------------------------------------------------------------------------------------------------------------------------------------------------------------------------------------------------------------------------------------------------------------------------------------------------------------------------------------------------------------------------------------------------------------------------------------------------------------------------------------------------------------------------------------------------------------------------------------------------------------------------------------------------------------------------------</w:t>
      </w:r>
    </w:p>
    <w:p w14:paraId="6000B1D3" w14:textId="59D8CA1D" w:rsidR="00CA0479" w:rsidRPr="005453D6" w:rsidRDefault="00CA0479" w:rsidP="00CA0479">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15B2C5A5" w14:textId="77777777" w:rsidR="00CA0479" w:rsidRPr="00F444C4" w:rsidRDefault="00CA0479" w:rsidP="00CA0479">
      <w:pPr>
        <w:spacing w:after="0" w:line="360" w:lineRule="auto"/>
        <w:jc w:val="both"/>
        <w:rPr>
          <w:rFonts w:ascii="Palatino Linotype" w:eastAsia="Times New Roman" w:hAnsi="Palatino Linotype" w:cs="Calibri"/>
          <w:sz w:val="24"/>
          <w:lang w:val="es-ES_tradnl" w:eastAsia="es-MX"/>
        </w:rPr>
      </w:pPr>
    </w:p>
    <w:p w14:paraId="06550431" w14:textId="77777777" w:rsidR="00CA0479" w:rsidRPr="00F444C4" w:rsidRDefault="00CA0479" w:rsidP="00CA0479">
      <w:pPr>
        <w:spacing w:after="0" w:line="360" w:lineRule="auto"/>
        <w:jc w:val="both"/>
        <w:rPr>
          <w:rFonts w:ascii="Palatino Linotype" w:eastAsia="Times New Roman" w:hAnsi="Palatino Linotype" w:cs="Calibri"/>
          <w:sz w:val="24"/>
          <w:lang w:val="es-ES_tradnl" w:eastAsia="es-MX"/>
        </w:rPr>
      </w:pPr>
    </w:p>
    <w:p w14:paraId="068E7697" w14:textId="77777777" w:rsidR="00CA0479" w:rsidRPr="00F444C4" w:rsidRDefault="00CA0479" w:rsidP="00CA0479">
      <w:pPr>
        <w:spacing w:after="0" w:line="360" w:lineRule="auto"/>
        <w:jc w:val="both"/>
        <w:rPr>
          <w:rFonts w:ascii="Palatino Linotype" w:eastAsia="Times New Roman" w:hAnsi="Palatino Linotype" w:cs="Calibri"/>
          <w:sz w:val="24"/>
          <w:lang w:val="es-ES_tradnl" w:eastAsia="es-MX"/>
        </w:rPr>
      </w:pPr>
    </w:p>
    <w:p w14:paraId="22682778" w14:textId="77777777" w:rsidR="00CA0479" w:rsidRDefault="00CA0479" w:rsidP="00CA0479">
      <w:pPr>
        <w:spacing w:line="360" w:lineRule="auto"/>
      </w:pPr>
    </w:p>
    <w:p w14:paraId="10BEEB4E" w14:textId="77777777" w:rsidR="00CA0479" w:rsidRDefault="00CA0479" w:rsidP="00CA0479">
      <w:pPr>
        <w:spacing w:line="360" w:lineRule="auto"/>
      </w:pPr>
    </w:p>
    <w:p w14:paraId="0755D878" w14:textId="77777777" w:rsidR="00CA0479" w:rsidRDefault="00CA0479" w:rsidP="00CA0479">
      <w:pPr>
        <w:spacing w:line="360" w:lineRule="auto"/>
      </w:pPr>
    </w:p>
    <w:p w14:paraId="035E31DD" w14:textId="77777777" w:rsidR="00CA0479" w:rsidRDefault="00CA0479" w:rsidP="00CA0479">
      <w:pPr>
        <w:spacing w:line="360" w:lineRule="auto"/>
      </w:pPr>
    </w:p>
    <w:p w14:paraId="4FAB9C96" w14:textId="77777777" w:rsidR="00CA0479" w:rsidRDefault="00CA0479" w:rsidP="00CA0479">
      <w:pPr>
        <w:spacing w:line="360" w:lineRule="auto"/>
      </w:pPr>
    </w:p>
    <w:p w14:paraId="05A31444" w14:textId="77777777" w:rsidR="00CA0479" w:rsidRDefault="00CA0479" w:rsidP="00CA0479"/>
    <w:p w14:paraId="5C4D2C26" w14:textId="77777777" w:rsidR="00CA0479" w:rsidRDefault="00CA0479" w:rsidP="00CA0479"/>
    <w:p w14:paraId="17A39788" w14:textId="77777777" w:rsidR="00CA0479" w:rsidRDefault="00CA0479" w:rsidP="00CA0479"/>
    <w:p w14:paraId="79F8FB31" w14:textId="77777777" w:rsidR="00CA0479" w:rsidRDefault="00CA0479" w:rsidP="00CA0479"/>
    <w:p w14:paraId="5FC98F3E" w14:textId="77777777" w:rsidR="00CA0479" w:rsidRDefault="00CA0479" w:rsidP="00CA0479"/>
    <w:p w14:paraId="528934E2" w14:textId="77777777" w:rsidR="00CA0479" w:rsidRDefault="00CA0479" w:rsidP="00CA0479"/>
    <w:p w14:paraId="74BEA980" w14:textId="77777777" w:rsidR="00CA0479" w:rsidRDefault="00CA0479" w:rsidP="00CA0479"/>
    <w:p w14:paraId="517986D0" w14:textId="77777777" w:rsidR="00EE29BA" w:rsidRDefault="00EE29BA"/>
    <w:sectPr w:rsidR="00EE29BA" w:rsidSect="00A30F6C">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58D1C" w14:textId="77777777" w:rsidR="001561B9" w:rsidRDefault="001561B9" w:rsidP="00CA0479">
      <w:pPr>
        <w:spacing w:after="0" w:line="240" w:lineRule="auto"/>
      </w:pPr>
      <w:r>
        <w:separator/>
      </w:r>
    </w:p>
  </w:endnote>
  <w:endnote w:type="continuationSeparator" w:id="0">
    <w:p w14:paraId="68B3D62A" w14:textId="77777777" w:rsidR="001561B9" w:rsidRDefault="001561B9" w:rsidP="00CA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9DD72" w14:textId="77777777" w:rsidR="00A30F6C" w:rsidRPr="00871A91" w:rsidRDefault="00A30F6C" w:rsidP="00A30F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37AB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37ABB">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5616" w14:textId="77777777" w:rsidR="00A30F6C" w:rsidRPr="00871A91" w:rsidRDefault="00A30F6C" w:rsidP="00A30F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37AB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37ABB">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A3F7" w14:textId="77777777" w:rsidR="001561B9" w:rsidRDefault="001561B9" w:rsidP="00CA0479">
      <w:pPr>
        <w:spacing w:after="0" w:line="240" w:lineRule="auto"/>
      </w:pPr>
      <w:r>
        <w:separator/>
      </w:r>
    </w:p>
  </w:footnote>
  <w:footnote w:type="continuationSeparator" w:id="0">
    <w:p w14:paraId="26E5E2F1" w14:textId="77777777" w:rsidR="001561B9" w:rsidRDefault="001561B9" w:rsidP="00CA0479">
      <w:pPr>
        <w:spacing w:after="0" w:line="240" w:lineRule="auto"/>
      </w:pPr>
      <w:r>
        <w:continuationSeparator/>
      </w:r>
    </w:p>
  </w:footnote>
  <w:footnote w:id="1">
    <w:p w14:paraId="0D739DD2" w14:textId="77777777" w:rsidR="00A30F6C" w:rsidRPr="0031280C" w:rsidRDefault="00A30F6C" w:rsidP="00CA0479">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77A2CC0" w14:textId="77777777" w:rsidR="00A30F6C" w:rsidRPr="0031280C" w:rsidRDefault="00A30F6C" w:rsidP="00CA0479">
      <w:pPr>
        <w:rPr>
          <w:rFonts w:cs="Palatino Linotype"/>
          <w:color w:val="000000"/>
          <w:sz w:val="20"/>
          <w:szCs w:val="20"/>
        </w:rPr>
      </w:pPr>
    </w:p>
    <w:p w14:paraId="151382B7" w14:textId="77777777" w:rsidR="00A30F6C" w:rsidRPr="0031280C" w:rsidRDefault="00A30F6C" w:rsidP="00CA0479">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88A6C77" w14:textId="77777777" w:rsidR="00A30F6C" w:rsidRPr="00783A97" w:rsidRDefault="00A30F6C" w:rsidP="00CA0479">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16FDDBB" w14:textId="77777777" w:rsidR="003030AB" w:rsidRPr="00BA61D0" w:rsidRDefault="003030AB" w:rsidP="003030AB">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CE712" w14:textId="77777777" w:rsidR="00A30F6C" w:rsidRDefault="00F37ABB">
    <w:pPr>
      <w:pStyle w:val="Encabezado"/>
    </w:pPr>
    <w:r>
      <w:rPr>
        <w:noProof/>
        <w:lang w:val="es-MX" w:eastAsia="es-MX"/>
      </w:rPr>
      <w:pict w14:anchorId="65882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A30F6C" w:rsidRPr="00B17577" w14:paraId="7C253D97" w14:textId="77777777" w:rsidTr="00A30F6C">
      <w:trPr>
        <w:trHeight w:val="237"/>
      </w:trPr>
      <w:tc>
        <w:tcPr>
          <w:tcW w:w="5180" w:type="dxa"/>
          <w:hideMark/>
        </w:tcPr>
        <w:p w14:paraId="55BCF039" w14:textId="77777777" w:rsidR="00A30F6C" w:rsidRPr="00F70BDE" w:rsidRDefault="00A30F6C" w:rsidP="00A30F6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4C588CFA" w14:textId="77777777" w:rsidR="00A30F6C" w:rsidRPr="00F70BDE" w:rsidRDefault="00A30F6C" w:rsidP="00A30F6C">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2540/INFOEM/IP/RR/2025</w:t>
          </w:r>
        </w:p>
      </w:tc>
    </w:tr>
    <w:tr w:rsidR="00A30F6C" w14:paraId="7274F0B9" w14:textId="77777777" w:rsidTr="00A30F6C">
      <w:trPr>
        <w:trHeight w:val="252"/>
      </w:trPr>
      <w:tc>
        <w:tcPr>
          <w:tcW w:w="5180" w:type="dxa"/>
          <w:hideMark/>
        </w:tcPr>
        <w:p w14:paraId="3BB8C3D7" w14:textId="77777777" w:rsidR="00A30F6C" w:rsidRPr="00F70BDE" w:rsidRDefault="00A30F6C" w:rsidP="00A30F6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A3DDDDB" w14:textId="77777777" w:rsidR="00A30F6C" w:rsidRPr="00CA0479" w:rsidRDefault="00A30F6C" w:rsidP="00A30F6C">
          <w:pPr>
            <w:spacing w:after="120" w:line="240" w:lineRule="auto"/>
            <w:ind w:left="-81" w:right="71"/>
            <w:jc w:val="right"/>
            <w:rPr>
              <w:rFonts w:ascii="Palatino Linotype" w:hAnsi="Palatino Linotype" w:cs="Arial"/>
              <w:sz w:val="24"/>
              <w:szCs w:val="24"/>
            </w:rPr>
          </w:pPr>
          <w:r w:rsidRPr="00CA0479">
            <w:rPr>
              <w:rFonts w:ascii="Palatino Linotype" w:hAnsi="Palatino Linotype"/>
              <w:b/>
              <w:bCs/>
              <w:color w:val="000000"/>
              <w:sz w:val="24"/>
              <w:szCs w:val="24"/>
            </w:rPr>
            <w:t>Partido Morena</w:t>
          </w:r>
        </w:p>
      </w:tc>
    </w:tr>
    <w:tr w:rsidR="00A30F6C" w:rsidRPr="00F63239" w14:paraId="196210C9" w14:textId="77777777" w:rsidTr="00A30F6C">
      <w:trPr>
        <w:trHeight w:val="357"/>
      </w:trPr>
      <w:tc>
        <w:tcPr>
          <w:tcW w:w="5180" w:type="dxa"/>
          <w:hideMark/>
        </w:tcPr>
        <w:p w14:paraId="0B43E511" w14:textId="77777777" w:rsidR="00A30F6C" w:rsidRPr="00F70BDE" w:rsidRDefault="00A30F6C" w:rsidP="00A30F6C">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46B77A64" w14:textId="77777777" w:rsidR="00A30F6C" w:rsidRPr="00F70BDE" w:rsidRDefault="00A30F6C" w:rsidP="00A30F6C">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7DF3788" w14:textId="77777777" w:rsidR="00A30F6C" w:rsidRPr="00F70BDE" w:rsidRDefault="00A30F6C" w:rsidP="00A30F6C">
          <w:pPr>
            <w:spacing w:after="120" w:line="240" w:lineRule="auto"/>
            <w:ind w:left="-486" w:right="71" w:firstLine="567"/>
            <w:jc w:val="right"/>
            <w:rPr>
              <w:rFonts w:ascii="Palatino Linotype" w:hAnsi="Palatino Linotype" w:cs="Arial"/>
              <w:sz w:val="24"/>
              <w:szCs w:val="24"/>
            </w:rPr>
          </w:pPr>
        </w:p>
      </w:tc>
    </w:tr>
  </w:tbl>
  <w:p w14:paraId="622AA138" w14:textId="77777777" w:rsidR="00A30F6C" w:rsidRPr="00871A91" w:rsidRDefault="00F37ABB">
    <w:pPr>
      <w:pStyle w:val="Encabezado"/>
      <w:rPr>
        <w:sz w:val="2"/>
      </w:rPr>
    </w:pPr>
    <w:r>
      <w:rPr>
        <w:noProof/>
        <w:lang w:val="es-MX" w:eastAsia="es-MX"/>
      </w:rPr>
      <w:pict w14:anchorId="32DE2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A30F6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30F6C" w:rsidRPr="00F70BDE" w14:paraId="599E5419" w14:textId="77777777" w:rsidTr="00A30F6C">
      <w:trPr>
        <w:trHeight w:val="227"/>
      </w:trPr>
      <w:tc>
        <w:tcPr>
          <w:tcW w:w="5103" w:type="dxa"/>
          <w:hideMark/>
        </w:tcPr>
        <w:p w14:paraId="7335C41B" w14:textId="77777777" w:rsidR="00A30F6C" w:rsidRPr="00F70BDE" w:rsidRDefault="00A30F6C" w:rsidP="00A30F6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70B1372B" w14:textId="77777777" w:rsidR="00A30F6C" w:rsidRPr="00F70BDE" w:rsidRDefault="00A30F6C" w:rsidP="00A30F6C">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02540/INFOEM/IP/RR/2025</w:t>
          </w:r>
        </w:p>
      </w:tc>
    </w:tr>
    <w:tr w:rsidR="00A30F6C" w:rsidRPr="00F70BDE" w14:paraId="1F1A3AB4" w14:textId="77777777" w:rsidTr="00A30F6C">
      <w:trPr>
        <w:trHeight w:val="227"/>
      </w:trPr>
      <w:tc>
        <w:tcPr>
          <w:tcW w:w="5103" w:type="dxa"/>
        </w:tcPr>
        <w:p w14:paraId="2A0D1714" w14:textId="77777777" w:rsidR="00A30F6C" w:rsidRPr="00F70BDE" w:rsidRDefault="00A30F6C" w:rsidP="00A30F6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33B257E" w14:textId="5E7D80BA" w:rsidR="00A30F6C" w:rsidRPr="00F70BDE" w:rsidRDefault="00F37ABB" w:rsidP="00A30F6C">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A30F6C" w:rsidRPr="00F70BDE" w14:paraId="71FCA8C9" w14:textId="77777777" w:rsidTr="00A30F6C">
      <w:trPr>
        <w:trHeight w:val="242"/>
      </w:trPr>
      <w:tc>
        <w:tcPr>
          <w:tcW w:w="5103" w:type="dxa"/>
          <w:hideMark/>
        </w:tcPr>
        <w:p w14:paraId="4C4ABC65" w14:textId="77777777" w:rsidR="00A30F6C" w:rsidRPr="00F70BDE" w:rsidRDefault="00A30F6C" w:rsidP="00A30F6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6A2A4096" w14:textId="77777777" w:rsidR="00A30F6C" w:rsidRPr="00CA0479" w:rsidRDefault="00A30F6C" w:rsidP="00A30F6C">
          <w:pPr>
            <w:spacing w:after="120" w:line="240" w:lineRule="auto"/>
            <w:ind w:left="-70" w:right="68"/>
            <w:jc w:val="right"/>
            <w:rPr>
              <w:rFonts w:ascii="Palatino Linotype" w:hAnsi="Palatino Linotype" w:cs="Arial"/>
              <w:sz w:val="24"/>
              <w:szCs w:val="24"/>
            </w:rPr>
          </w:pPr>
          <w:r w:rsidRPr="00CA0479">
            <w:rPr>
              <w:rFonts w:ascii="Palatino Linotype" w:hAnsi="Palatino Linotype"/>
              <w:b/>
              <w:bCs/>
              <w:color w:val="000000"/>
              <w:sz w:val="24"/>
              <w:szCs w:val="24"/>
            </w:rPr>
            <w:t>Partido Morena</w:t>
          </w:r>
        </w:p>
      </w:tc>
    </w:tr>
    <w:tr w:rsidR="00A30F6C" w:rsidRPr="00F70BDE" w14:paraId="2671F07D" w14:textId="77777777" w:rsidTr="00A30F6C">
      <w:trPr>
        <w:trHeight w:val="342"/>
      </w:trPr>
      <w:tc>
        <w:tcPr>
          <w:tcW w:w="5103" w:type="dxa"/>
          <w:hideMark/>
        </w:tcPr>
        <w:p w14:paraId="04E40F40" w14:textId="77777777" w:rsidR="00A30F6C" w:rsidRPr="00F70BDE" w:rsidRDefault="00A30F6C" w:rsidP="00A30F6C">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C29B0D7" w14:textId="77777777" w:rsidR="00A30F6C" w:rsidRPr="00F70BDE" w:rsidRDefault="00A30F6C" w:rsidP="00A30F6C">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7C23B0B7" w14:textId="77777777" w:rsidR="00A30F6C" w:rsidRPr="00871A91" w:rsidRDefault="00A30F6C">
    <w:pPr>
      <w:pStyle w:val="Encabezado"/>
      <w:rPr>
        <w:sz w:val="2"/>
      </w:rPr>
    </w:pPr>
    <w:r>
      <w:rPr>
        <w:noProof/>
        <w:lang w:val="es-MX" w:eastAsia="es-MX"/>
      </w:rPr>
      <w:drawing>
        <wp:anchor distT="0" distB="0" distL="114300" distR="114300" simplePos="0" relativeHeight="251659264" behindDoc="1" locked="0" layoutInCell="0" allowOverlap="1" wp14:anchorId="0FF1B415" wp14:editId="46964220">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4704"/>
    <w:multiLevelType w:val="hybridMultilevel"/>
    <w:tmpl w:val="567A06E8"/>
    <w:lvl w:ilvl="0" w:tplc="A5E85D1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15:restartNumberingAfterBreak="0">
    <w:nsid w:val="189C419E"/>
    <w:multiLevelType w:val="hybridMultilevel"/>
    <w:tmpl w:val="96EEB1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4" w15:restartNumberingAfterBreak="0">
    <w:nsid w:val="2EF81678"/>
    <w:multiLevelType w:val="hybridMultilevel"/>
    <w:tmpl w:val="96444CF2"/>
    <w:lvl w:ilvl="0" w:tplc="D6889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386F47B8"/>
    <w:multiLevelType w:val="hybridMultilevel"/>
    <w:tmpl w:val="B4BE8B2A"/>
    <w:lvl w:ilvl="0" w:tplc="E5EE871C">
      <w:start w:val="1"/>
      <w:numFmt w:val="bullet"/>
      <w:lvlText w:val=""/>
      <w:lvlJc w:val="left"/>
      <w:pPr>
        <w:ind w:left="720" w:hanging="360"/>
      </w:pPr>
      <w:rPr>
        <w:rFonts w:ascii="Symbol" w:eastAsia="Times New Roman" w:hAnsi="Symbol"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905AB6"/>
    <w:multiLevelType w:val="hybridMultilevel"/>
    <w:tmpl w:val="007C16AA"/>
    <w:lvl w:ilvl="0" w:tplc="590EEE1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0353A0"/>
    <w:multiLevelType w:val="hybridMultilevel"/>
    <w:tmpl w:val="B2F6225E"/>
    <w:lvl w:ilvl="0" w:tplc="BB22B7A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51922662"/>
    <w:multiLevelType w:val="hybridMultilevel"/>
    <w:tmpl w:val="96EEB1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1018C1"/>
    <w:multiLevelType w:val="hybridMultilevel"/>
    <w:tmpl w:val="96EEB1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9A7AA1"/>
    <w:multiLevelType w:val="hybridMultilevel"/>
    <w:tmpl w:val="D84C7390"/>
    <w:lvl w:ilvl="0" w:tplc="B7328062">
      <w:numFmt w:val="bullet"/>
      <w:lvlText w:val="-"/>
      <w:lvlJc w:val="left"/>
      <w:pPr>
        <w:ind w:left="1068" w:hanging="360"/>
      </w:pPr>
      <w:rPr>
        <w:rFonts w:ascii="Palatino Linotype" w:eastAsia="Times New Roman" w:hAnsi="Palatino Linotype" w:cs="Palatino Linotype"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775A0E6D"/>
    <w:multiLevelType w:val="hybridMultilevel"/>
    <w:tmpl w:val="7A105024"/>
    <w:lvl w:ilvl="0" w:tplc="0936AF60">
      <w:start w:val="1"/>
      <w:numFmt w:val="bullet"/>
      <w:lvlText w:val="-"/>
      <w:lvlJc w:val="left"/>
      <w:pPr>
        <w:ind w:left="1080" w:hanging="360"/>
      </w:pPr>
      <w:rPr>
        <w:rFonts w:ascii="Calibri" w:eastAsiaTheme="minorHAnsi" w:hAnsi="Calibri" w:cs="Calibri" w:hint="default"/>
        <w:i w:val="0"/>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FEA7FD3"/>
    <w:multiLevelType w:val="hybridMultilevel"/>
    <w:tmpl w:val="B8F4E9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7"/>
  </w:num>
  <w:num w:numId="6">
    <w:abstractNumId w:val="13"/>
  </w:num>
  <w:num w:numId="7">
    <w:abstractNumId w:val="0"/>
  </w:num>
  <w:num w:numId="8">
    <w:abstractNumId w:val="9"/>
  </w:num>
  <w:num w:numId="9">
    <w:abstractNumId w:val="14"/>
  </w:num>
  <w:num w:numId="10">
    <w:abstractNumId w:val="4"/>
  </w:num>
  <w:num w:numId="11">
    <w:abstractNumId w:val="12"/>
  </w:num>
  <w:num w:numId="12">
    <w:abstractNumId w:val="11"/>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79"/>
    <w:rsid w:val="00017111"/>
    <w:rsid w:val="001451C0"/>
    <w:rsid w:val="00146611"/>
    <w:rsid w:val="001561B9"/>
    <w:rsid w:val="00196639"/>
    <w:rsid w:val="00272128"/>
    <w:rsid w:val="003030AB"/>
    <w:rsid w:val="004557B6"/>
    <w:rsid w:val="00526425"/>
    <w:rsid w:val="005453D6"/>
    <w:rsid w:val="005B3A6A"/>
    <w:rsid w:val="005B7E2F"/>
    <w:rsid w:val="00602816"/>
    <w:rsid w:val="006C28EF"/>
    <w:rsid w:val="007450D8"/>
    <w:rsid w:val="009D64DC"/>
    <w:rsid w:val="009E2861"/>
    <w:rsid w:val="00A30F6C"/>
    <w:rsid w:val="00A51778"/>
    <w:rsid w:val="00B11663"/>
    <w:rsid w:val="00B57E51"/>
    <w:rsid w:val="00CA0479"/>
    <w:rsid w:val="00D455BB"/>
    <w:rsid w:val="00D553DF"/>
    <w:rsid w:val="00DF0C4C"/>
    <w:rsid w:val="00E877A0"/>
    <w:rsid w:val="00E90808"/>
    <w:rsid w:val="00EC2499"/>
    <w:rsid w:val="00EE29BA"/>
    <w:rsid w:val="00F20825"/>
    <w:rsid w:val="00F32CCD"/>
    <w:rsid w:val="00F37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C91EDB"/>
  <w15:chartTrackingRefBased/>
  <w15:docId w15:val="{777F8FCC-5D54-4525-862C-1D605AAB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4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0479"/>
    <w:pPr>
      <w:ind w:left="720"/>
      <w:contextualSpacing/>
    </w:pPr>
  </w:style>
  <w:style w:type="paragraph" w:styleId="Encabezado">
    <w:name w:val="header"/>
    <w:basedOn w:val="Normal"/>
    <w:link w:val="EncabezadoCar"/>
    <w:uiPriority w:val="99"/>
    <w:unhideWhenUsed/>
    <w:rsid w:val="00CA047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A047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A047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A0479"/>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0479"/>
  </w:style>
  <w:style w:type="character" w:styleId="Hipervnculo">
    <w:name w:val="Hyperlink"/>
    <w:basedOn w:val="Fuentedeprrafopredeter"/>
    <w:uiPriority w:val="99"/>
    <w:unhideWhenUsed/>
    <w:rsid w:val="00CA0479"/>
    <w:rPr>
      <w:color w:val="0000FF"/>
      <w:u w:val="single"/>
    </w:rPr>
  </w:style>
  <w:style w:type="paragraph" w:customStyle="1" w:styleId="Citas">
    <w:name w:val="Citas"/>
    <w:basedOn w:val="Normal"/>
    <w:qFormat/>
    <w:rsid w:val="00CA0479"/>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0479"/>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0479"/>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03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09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35482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ipomex.org.mx/ipome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6423</Words>
  <Characters>35329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2025-06-06T16:35:00Z</cp:lastPrinted>
  <dcterms:created xsi:type="dcterms:W3CDTF">2025-06-05T16:49:00Z</dcterms:created>
  <dcterms:modified xsi:type="dcterms:W3CDTF">2025-06-24T21:36:00Z</dcterms:modified>
</cp:coreProperties>
</file>