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veintiuno de mayo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02649/INFOEM/IP/RR/2025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una persona usuaria del Sistema de Acceso a la Información Mexiquense</w:t>
      </w:r>
      <w:r w:rsidDel="00000000" w:rsidR="00000000" w:rsidRPr="00000000">
        <w:rPr>
          <w:rFonts w:ascii="Palatino Linotype" w:cs="Palatino Linotype" w:eastAsia="Palatino Linotype" w:hAnsi="Palatino Linotype"/>
          <w:rtl w:val="0"/>
        </w:rPr>
        <w:t xml:space="preserve">, al cual en lo sucesivo se le denominará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00067/CAEM/IP/2025</w:t>
      </w:r>
      <w:r w:rsidDel="00000000" w:rsidR="00000000" w:rsidRPr="00000000">
        <w:rPr>
          <w:rFonts w:ascii="Palatino Linotype" w:cs="Palatino Linotype" w:eastAsia="Palatino Linotype" w:hAnsi="Palatino Linotype"/>
          <w:rtl w:val="0"/>
        </w:rPr>
        <w:t xml:space="preserve"> proporcionada por parte de la </w:t>
      </w:r>
      <w:r w:rsidDel="00000000" w:rsidR="00000000" w:rsidRPr="00000000">
        <w:rPr>
          <w:rFonts w:ascii="Palatino Linotype" w:cs="Palatino Linotype" w:eastAsia="Palatino Linotype" w:hAnsi="Palatino Linotype"/>
          <w:b w:val="1"/>
          <w:rtl w:val="0"/>
        </w:rPr>
        <w:t xml:space="preserve">Comisión del Agua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veintinueve de enero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la que requirió lo siguiente: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“De la servidora pública Marisol Tapia Solano, se solicitan todos los </w:t>
      </w:r>
      <w:r w:rsidDel="00000000" w:rsidR="00000000" w:rsidRPr="00000000">
        <w:rPr>
          <w:rFonts w:ascii="Palatino Linotype" w:cs="Palatino Linotype" w:eastAsia="Palatino Linotype" w:hAnsi="Palatino Linotype"/>
          <w:b w:val="1"/>
          <w:i w:val="1"/>
          <w:u w:val="single"/>
          <w:rtl w:val="0"/>
        </w:rPr>
        <w:t xml:space="preserve">oficios, documentos y correos electrónicos que dicha servidors pública haya suscrito o en los cuales haya sido mencionada o hayan sido rubricados por dicha funcionaría del periodo del 01 de enero del 2023 a la fecha de la presentación de la presente solicitud</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bookmarkStart w:colFirst="0" w:colLast="0" w:name="_heading=h.31psmptycmoe" w:id="1"/>
      <w:bookmarkEnd w:id="1"/>
      <w:r w:rsidDel="00000000" w:rsidR="00000000" w:rsidRPr="00000000">
        <w:rPr>
          <w:rFonts w:ascii="Palatino Linotype" w:cs="Palatino Linotype" w:eastAsia="Palatino Linotype" w:hAnsi="Palatino Linotype"/>
          <w:b w:val="1"/>
          <w:rtl w:val="0"/>
        </w:rPr>
        <w:t xml:space="preserve">Respuesta.</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veinte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Oficio No. 219C0110010000S/ 00145/2025 Naucalpan de Juárez, Estado de México 20 de febrero de 2025 ESTIMADO PETICIONARIO FOLIO DE LA SOLICITUD: 00067/CAEM/IP/2025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00067/CAEM/IP/2025, misma que a la letra dice: " De la servidora pública Marisol Tapia Solano, se solicitan todos los oficios, documentos y correos electró-nicos que dicha servidors pública haya suscrito oen los cuales haya sido mencionada o hayan sido rubrica-dos por dicha funcionaría del periodo del 01 de enero del 2023 a la fecha de la presentación dela presente solicitud. "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adjuntan el oficio de número 219C0116000000L/215/2025 de la Dirección general de Asuntos Juridicos, mediante el cual da respuesta a su petición. Sin otro particular por el momento, aprovecho la ocasión para enviarle un cordial saludo. A T E N T A M E N T E MTRO. FERNANDO DANIEL CABRERA RAMIREZ TITULAR DE LA UNIDAD DE TRANSPARENCIA</w:t>
      </w:r>
    </w:p>
    <w:p w:rsidR="00000000" w:rsidDel="00000000" w:rsidP="00000000" w:rsidRDefault="00000000" w:rsidRPr="00000000" w14:paraId="00000010">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 su respuesta adjuntó el documento que se describe a continuación:  </w:t>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diecisiete de febrero de dos mil veinticinco, signado por el Director General de Asuntos, mediante el cual informa que se pone a disposición la información de la persona solicitante en otra modalidad derivado de que el procesamiento de dicha información implica la aplicación de trabajo humano el cual sobrepasa las capacidades tanto humanas como administrativas, ya que los oficios que requiere pertenecen a documentales que obran dentro de los procesos jurisdiccionales de la Comisión del Agua del Estado de México, mismos procesos jurisdiccionales que se encuentran en el archivo de esta comisión del Agua del Estado de México de manera física y correspondería a realizar la revisión de más de cuarenta cajas, las cuales contiene un aproximado de 3 a 6 expedientes, dependiendo de las actuaciones de cada caso en específico y revisar expediente por expediente para extraer los oficios de la mencionada servidora pública, en virtud que dentro de dichos procedimientos pueden intervenir diversos servidores públicos y demás actores, una vez localizados implicaría escanearlos para otorgarlos en la modalidad inicial solicitada por la solicitante, proceso antes señalado que sobrepasa las capacidades de esta Dirección General, aunado a que las cargas de trabajo de esta Dirección General son excesivas como se desprende de la sección 229B70000 DIRECCIÓN GENERAL DE ASUNTOS JURÍDICOS del Manual General de Organizaciones de la Comisión del Agua del Estado de México, función primera se deriva que le corresponde a esta Dirección General Representar a la Comisión y a sus unidades administrativas en los asuntos jurídicos en los que sean parte, previo mandato que al respecto otorgue la/el Vocal Ejecutivo y realizar el oportuno seguimiento a los procedimientos jurídicos hasta su conclusión, asimismo se informa que esta Dirección General solo cuenta con un equipo de escaneo, el cual es usado para fotocopiar, imprimir y escanear para toda el área lo cual imposibilita a otorgar en los términos requeridos, sirva de referencia la siguiente foto en la que se puede visualizar las cajas en las que obran las documentales requeridas:</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250698" cy="3431924"/>
            <wp:effectExtent b="0" l="0" r="0" t="0"/>
            <wp:docPr id="1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50698" cy="343192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 importante señalar </w:t>
      </w:r>
      <w:r w:rsidDel="00000000" w:rsidR="00000000" w:rsidRPr="00000000">
        <w:rPr>
          <w:rFonts w:ascii="Palatino Linotype" w:cs="Palatino Linotype" w:eastAsia="Palatino Linotype" w:hAnsi="Palatino Linotype"/>
          <w:b w:val="1"/>
          <w:rtl w:val="0"/>
        </w:rPr>
        <w:t xml:space="preserve">que los oficios de la mencionada servidora pública corresponden a documentales que están dentro del supuesto de información clasificada como reservada en virtud de que derivan de los supuestos establecidos en el artículo 140 fracción </w:t>
      </w:r>
      <w:r w:rsidDel="00000000" w:rsidR="00000000" w:rsidRPr="00000000">
        <w:rPr>
          <w:rFonts w:ascii="Palatino Linotype" w:cs="Palatino Linotype" w:eastAsia="Palatino Linotype" w:hAnsi="Palatino Linotype"/>
          <w:rtl w:val="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"VIII. Vulnere la conducción de los expedientes judiciales o de los procedimientos administrativos seguidos en forma de juicio, en tanto no hayan quedado firmes", "X.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r w:rsidDel="00000000" w:rsidR="00000000" w:rsidRPr="00000000">
        <w:rPr>
          <w:rFonts w:ascii="Palatino Linotype" w:cs="Palatino Linotype" w:eastAsia="Palatino Linotype" w:hAnsi="Palatino Linotype"/>
          <w:b w:val="1"/>
          <w:u w:val="single"/>
          <w:rtl w:val="0"/>
        </w:rPr>
        <w:t xml:space="preserve">Por lo antes señalado y debido a que se cuenta con un gran cúmulo de expedientes que abarcan 40 cajas en el archivo de la Dirección General de Asuntos Jurídicos e Igualdad de Género</w:t>
      </w:r>
      <w:r w:rsidDel="00000000" w:rsidR="00000000" w:rsidRPr="00000000">
        <w:rPr>
          <w:rFonts w:ascii="Palatino Linotype" w:cs="Palatino Linotype" w:eastAsia="Palatino Linotype" w:hAnsi="Palatino Linotype"/>
          <w:rtl w:val="0"/>
        </w:rPr>
        <w:t xml:space="preserve">, se hace uso del </w:t>
      </w:r>
      <w:r w:rsidDel="00000000" w:rsidR="00000000" w:rsidRPr="00000000">
        <w:rPr>
          <w:rFonts w:ascii="Palatino Linotype" w:cs="Palatino Linotype" w:eastAsia="Palatino Linotype" w:hAnsi="Palatino Linotype"/>
          <w:b w:val="1"/>
          <w:u w:val="single"/>
          <w:rtl w:val="0"/>
        </w:rPr>
        <w:t xml:space="preserve">cambio de modalidad,</w:t>
      </w:r>
      <w:r w:rsidDel="00000000" w:rsidR="00000000" w:rsidRPr="00000000">
        <w:rPr>
          <w:rFonts w:ascii="Palatino Linotype" w:cs="Palatino Linotype" w:eastAsia="Palatino Linotype" w:hAnsi="Palatino Linotype"/>
          <w:rtl w:val="0"/>
        </w:rPr>
        <w:t xml:space="preserve"> garantizando el derecho de acceso de la información del requirente mencionado por lo que se pone a disposición la información solicitada, indicando que se le hará entrega de las copias simples o certificadas a las que tiene derecho, y una vez que sobrepase las copias requeridas se le entregaran previo pago aprobado, </w:t>
      </w:r>
      <w:r w:rsidDel="00000000" w:rsidR="00000000" w:rsidRPr="00000000">
        <w:rPr>
          <w:rFonts w:ascii="Palatino Linotype" w:cs="Palatino Linotype" w:eastAsia="Palatino Linotype" w:hAnsi="Palatino Linotype"/>
          <w:b w:val="1"/>
          <w:u w:val="single"/>
          <w:rtl w:val="0"/>
        </w:rPr>
        <w:t xml:space="preserve">al igual que con el conocimiento que será reservada la información clasificada</w:t>
      </w:r>
      <w:r w:rsidDel="00000000" w:rsidR="00000000" w:rsidRPr="00000000">
        <w:rPr>
          <w:rFonts w:ascii="Palatino Linotype" w:cs="Palatino Linotype" w:eastAsia="Palatino Linotype" w:hAnsi="Palatino Linotype"/>
          <w:rtl w:val="0"/>
        </w:rPr>
        <w:t xml:space="preserve">, tal y como se establece en el artículo citado, lo anterior para los efectos legales conducentes. En el mismo sentido y respecto de los </w:t>
      </w:r>
      <w:r w:rsidDel="00000000" w:rsidR="00000000" w:rsidRPr="00000000">
        <w:rPr>
          <w:rFonts w:ascii="Palatino Linotype" w:cs="Palatino Linotype" w:eastAsia="Palatino Linotype" w:hAnsi="Palatino Linotype"/>
          <w:b w:val="1"/>
          <w:u w:val="single"/>
          <w:rtl w:val="0"/>
        </w:rPr>
        <w:t xml:space="preserve">correos electrónicos,</w:t>
      </w:r>
      <w:r w:rsidDel="00000000" w:rsidR="00000000" w:rsidRPr="00000000">
        <w:rPr>
          <w:rFonts w:ascii="Palatino Linotype" w:cs="Palatino Linotype" w:eastAsia="Palatino Linotype" w:hAnsi="Palatino Linotype"/>
          <w:rtl w:val="0"/>
        </w:rPr>
        <w:t xml:space="preserve"> existe la facultad que, en casos excepcionales, se ponga a disposición de la persona solicitante los documentos que solicitó por medio de consulta directa. Lo anterior, en los casos en que la reproducción de los documentos o medios que contengan la información sobrepase las capacidades técnicas, administrativas y humanas de los sujetos obligados, lo que impediría que se cumpla con los plazos marcados en la ley de la materia. Por tanto, lo procedente es utilizar la facultad citada para efecto que la información solicitada se ponga a disposición de la persona solicitante, garantizando que se le hará entrega de las copias simples o certificadas a las que tiene derecho, al igual que con el conocimiento que será reservada la información clasificada, tal y como se establece en el artículo citado y conforme al Criterio de Interpretación para Sujetos Obligados SO/008/2010, emitido por el Instituto de Transparencia, Acceso a la Información, y Protección de Datos Personales, que se inserta a continuación: "Correos electrónicos que constituyen documentos susceptibles de acceso a la información. Las comunicaciones enviadas y recibidas a través de correos electrónicos institucionales, incluidos los archivos adjuntos, que registran información relativa a un hecho, acto administrativo, jurídico, fiscal o contable, generado, recibido o conservado bajo cualquier título, en el ejercicio de atribuciones de los servidores públicos, constituyen documentos e 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 Asimismo, se precisa que no existe obligación de elaborar documentos ad hoc para atender las solicitudes de acceso a la información, esto de conformidad con los criterios de las autoridades en materia de transparencia competentes, por lo que en derivado de que dichos correos electrónicos en caso de entregarlos al solicitante se deberán imprimir, escanear, clasificar y todo el procedimiento que se requiera para ponerlo a disposición del solicitante lo que implica una carga excesiva para esta Dirección General, aunado a que se estaría haciendo un uso excesivo de las capacidades técnicas, humanas y administrativas de esta área, así como el uso irracional de papel para atender dicha solicitud, por lo que se pone a disposición dicha información, lo anterior para los efectos legales conducentes. Asimismo, se precisa que no existe obligación de elaborar documentos ad hoc para atender las solicitudes de acceso a la información, esto de conformidad con los criterios de las autoridades en materia de transparencia competentes Sin más por el momento, aprovecho para enviarle un cordial saludo.</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tabs>
          <w:tab w:val="left" w:leader="none" w:pos="993"/>
        </w:tabs>
        <w:spacing w:after="0" w:line="360" w:lineRule="auto"/>
        <w:ind w:left="72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doce de febrero de dos mil veinticinco, signado por el Titular de la Unidad de Transparencia, mediante el cual informa que, se hace del conocimiento del recurrente que, debido a la carga de trabajo no podemos desatender las necesidades y/o obligaciones de la unidad de transparencia por lo que, al no contar con personal suficiente se designó al actual titular con el conocimiento que requiere dicha unidad, de la misma manera nos encontramos en espera de la convocatoria para realizar la certificación correspondiente en dicho proceso, sin embargo se cuenta con un nombramiento firmado por la Vocal Ejecutiva de esta comisión de la misma manera, al ser demasiado extensa la información solicitada ya efecto de dar pronta contestación se pone a consulta directa de la información solicitada en las instalaciones de esta Comisión del Agua del Estado de México, en la oficinas de Félix Guzmán 7, colonia el parque, C.P. 53398, Naucalpan de Juárez, Estado de México, esto mediante el acuerdo COMIFORM 140-E 12022025-4 emitido por el Comité de Transparencia.</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993"/>
        </w:tabs>
        <w:spacing w:after="0" w:line="360" w:lineRule="auto"/>
        <w:ind w:left="720"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El Particular, derivado de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cinco de marzo de dos mil veinticinco</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La respuesta ilegal a esta solicitante, por haberse omitido su trámite exhaustivo y congruente lo cual devienen en la noche entrega de la información en la vía solicitada”.</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En un acto abusivo, arbitrario y que denota un desvío de poder evidente, la autoridad que responde sin fundar y motivar el porque </w:t>
      </w:r>
      <w:r w:rsidDel="00000000" w:rsidR="00000000" w:rsidRPr="00000000">
        <w:rPr>
          <w:rFonts w:ascii="Palatino Linotype" w:cs="Palatino Linotype" w:eastAsia="Palatino Linotype" w:hAnsi="Palatino Linotype"/>
          <w:b w:val="1"/>
          <w:i w:val="1"/>
          <w:u w:val="single"/>
          <w:rtl w:val="0"/>
        </w:rPr>
        <w:t xml:space="preserve">omite entregar la información solicitada en la vía requerida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cambia la modalidad de la entrega de la información y pretende con fotos que no hacen constar si la información requerida se ubica</w:t>
      </w:r>
      <w:r w:rsidDel="00000000" w:rsidR="00000000" w:rsidRPr="00000000">
        <w:rPr>
          <w:rFonts w:ascii="Palatino Linotype" w:cs="Palatino Linotype" w:eastAsia="Palatino Linotype" w:hAnsi="Palatino Linotype"/>
          <w:i w:val="1"/>
          <w:rtl w:val="0"/>
        </w:rPr>
        <w:t xml:space="preserve">, resguarda o custodia en la forma gráfica que presenta en su respuesta, ilegalmente pretende que este solicitante si acuda a hacer búsqueda y su tiempo para identificar toda la información requerida siendo que el servidor público que responde y que parece no tener facultades por encima del Comité de tras parecía informa incluso la falta de capacidad humana y técnica para que esa institución proporcione la información requerida incluso teniendo a su alcance las prórroga. conducentes y si pretende que este solicitante aún suponiendo sin conceder repito que la información solicitada se encuentre solo en archivos físicos localicé y reproduzca a su consta la información requerida maxime que obviamente la condonación por el pago de derechos de copias solo es facultad de la autoridad fiscal del ejecutivo estatal, por lo cual también nos reservamos el derecho para hacer del conocimiento la presente respuesta ante las autoridades fiscales y administrativas competentes, en tanto ese H. Instituto resuelve sobre la ilegalidad de la respuesta impugnada y sobre el falta de parcialidad con la cual actúa el área que responde frente a información de un servidor público diversos contrario a los principios de máxima publicidad, congruencia y certeza jurídica y en contravencion a los artículos de 7, 14 y 16 de la Constitución Política de los Estados Unidos Mexicanos”. (Sic)</w:t>
      </w:r>
    </w:p>
    <w:p w:rsidR="00000000" w:rsidDel="00000000" w:rsidP="00000000" w:rsidRDefault="00000000" w:rsidRPr="00000000" w14:paraId="0000001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02469/INFOEM/IP/RR/2025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diez de marzo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Informe Justificado.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veinte de marzo de dos mil veinticinco</w:t>
      </w:r>
      <w:r w:rsidDel="00000000" w:rsidR="00000000" w:rsidRPr="00000000">
        <w:rPr>
          <w:rFonts w:ascii="Palatino Linotype" w:cs="Palatino Linotype" w:eastAsia="Palatino Linotype" w:hAnsi="Palatino Linotype"/>
          <w:rtl w:val="0"/>
        </w:rPr>
        <w:t xml:space="preserve">, el Sujeto Obligado rindió su informe justificado a través del oficio que se describe a continuación: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veinte de marzo de dos mil veinticinco, signado por la Jefa de Departamento Civil, Mercantil y Penal y servidora pública habilitada, mediante el cual informa que, existe la facultad que, en casos excepcionales, se ponga a disposición de la persona solicitante los documentos que solicitó por medio de consulta directa. Lo anterior, en los casos en que la reproducción de los documentos o medios que contengan la información sobrepase las capacidades técnicas, administrativas y humanas de los sujetos obligados, lo que impediría que se cumpla con los plazos marcados en la ley de la materia. Por tanto, lo procedente es utilizar la facultad citada para efecto que la información solicitada se ponga a disposición de la persona solicitante, esto derivado de que el procesamiento de dicha información implican la aplicación de trabajo humano el cual sobrepasa las capacidades tanto humanas como administrativas, ya que los oficios que requiere pertenecen a documentales que obran dentro de los procesos jurisdiccionales de esta Comisión del Agua del Estado de México, mismo procesos jurisdiccionales que se encuentran en el archivo de esta comisión del Agua del Estado de México de manera fisica y correspondería a realizar la revisión de más de cuarenta cajas, las cuales contiene un aproximado de 3 a 5 expedientes, dependiendo de las actuaciones de cada caso en específico y revisar expediente por expediente para extraer los oficios de la mencionada servidora pública, en virtud que dentro de dichos procedimientos pueden intervenir diversos servidores públicos y demás actores, una vez localizados implicaría escanearlos para otorgarlos en la modalidad inicial solicitada por la solicitante, proceso antes señalado que sobrepasa las capacidades de esta Dirección General, aunado a que las cargas de trabajo de esta Dirección General son excesivas como se desprende de la sección 229B70000 DIRECCIÓN GENERAL DE ASUNTOS JURÍDICOS del Manual General de Organizaciones de la Comisión del Agua del Estado de México, función primera se deriva que le corresponde a esta Dirección General Representar a la Comisión y a sus unidades administrativas en los asuntos jurídicos en los que sean parte, previo mandato que al respecto otorgue la/el Vocal Ejecutivo y realizar el oportuno seguimiento a los procedimientos jurídicos hasta su conclusión, asimismo se informa que esta Dirección General solo cuenta con un equipo de escaneo, el cual es usado para fotocopiar, imprimir y escanear para toda el área lo cual imposibilita a otorgar en los términos requeridos.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refiere que los oficios de la mencionada servidora pública corresponden a documentales que están dentro del supuesto de información clasificada como reservada en virtud de que derivan de los supuestos establecidos en el artículo 140 fracción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asi como sus familias, en los términos de las disposiciones jurídicas aplicables...", "VIII. Vulnere la conducción de los expedientes judiciales o de los procedimientos administrativos seguidos en forma de juicio, en tanto no hayan quedado firmes", "X.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r w:rsidDel="00000000" w:rsidR="00000000" w:rsidRPr="00000000">
        <w:rPr>
          <w:rFonts w:ascii="Palatino Linotype" w:cs="Palatino Linotype" w:eastAsia="Palatino Linotype" w:hAnsi="Palatino Linotype"/>
          <w:b w:val="1"/>
          <w:u w:val="single"/>
          <w:rtl w:val="0"/>
        </w:rPr>
        <w:t xml:space="preserve">Por lo antes señalado y debido a que se cuenta con un gran cumulo de expedientes que abarcan 40 cajas las cuales contienen de 3 а 5 expedientes cada una</w:t>
      </w:r>
      <w:r w:rsidDel="00000000" w:rsidR="00000000" w:rsidRPr="00000000">
        <w:rPr>
          <w:rFonts w:ascii="Palatino Linotype" w:cs="Palatino Linotype" w:eastAsia="Palatino Linotype" w:hAnsi="Palatino Linotype"/>
          <w:rtl w:val="0"/>
        </w:rPr>
        <w:t xml:space="preserve">, en el archivo de la Dirección General de Asuntos Juridicos e Igualdad de Género, mismos que se pueden visualizar en la foto anexa donde se observan que dichas cajas pertenecen a la Subdirección en Materia Administrativa, Fiscal, Normatividad y de Consulta en la que la Servidora Pública Marisol Tapia Solano funge como Subdirectora, se hace uso del cambio de modalidad, garantizando el derecho de acceso de la información del requirente mencionado por lo que se pone a disposición la información solicitada, indicando que se le hará entrega de las copias simples o certificadas a las que tiene derecho, y una vez que sobrepase las copias requeridas se le entregaran previo pago aprobado, al igual que con el conocimiento que será reservada la información clasificada, tal y como se establece en el artículo citado, lo anterior para los efectos legales conducentes. Aunado a lo antes señalado sirva de referencia la siguiente captura de pantalla de donde se desprende y se reitera que pertenecen a cajas que contienen expedientes que se substancian en la subdirección en materia administrativa, fiscal, normatividad y de consulta y sus dos departamentos de conformidad con el Manual General de Organizaciones de esta Comisión, lo cual corresponde a la mencionada servidora pública, es decir se puede visualizar la caratula de archivo de las cajas misma que contiene cuantos expedientes debe contener cada caja, se adjunta captura igual para pronta referencia.</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resaltar que de conformidad con la normatividad aplicable en materia de archivo, así como la guía rápida de archivos de la Comisión del Agua del Estado de México, misma que puede ser consultada en la página electrónica de la mencionada Comisión, los expedientes y/o legajos que obren en las cajas de los archivos no deberá rebasar los 3 cm de grosor en este sentido se le hace del conocimiento del solicitante que un aproximado de 266 fojas (dependiendo del tipo de papel) corresponden a 3 cm de grosor, es decir a un expediente, por lo </w:t>
      </w:r>
      <w:r w:rsidDel="00000000" w:rsidR="00000000" w:rsidRPr="00000000">
        <w:rPr>
          <w:rFonts w:ascii="Palatino Linotype" w:cs="Palatino Linotype" w:eastAsia="Palatino Linotype" w:hAnsi="Palatino Linotype"/>
          <w:b w:val="1"/>
          <w:u w:val="single"/>
          <w:rtl w:val="0"/>
        </w:rPr>
        <w:t xml:space="preserve">que si una caja contiene 5 expediente por 266 fojas nos da un total de 1330 fojas por lo que 1330 por 45 cajas que son las que obra en el mencionada archivo de dicha servidora pública corresponde a 59 850 fojas lo cual es por demás excesivo en virtud de que sobrepasa las capacidades técnicas y humanas como se ha reiterado/asimismo por lo que hace a lo señalado por el solicitante que el hará búsqueda y será tiempo es importante señalar que dicha información es completamente identificable por este sujeto habilitado por lo cual</w:t>
      </w:r>
      <w:r w:rsidDel="00000000" w:rsidR="00000000" w:rsidRPr="00000000">
        <w:rPr>
          <w:rFonts w:ascii="Palatino Linotype" w:cs="Palatino Linotype" w:eastAsia="Palatino Linotype" w:hAnsi="Palatino Linotype"/>
          <w:rtl w:val="0"/>
        </w:rPr>
        <w:t xml:space="preserve">, si el solicitante ya sabe cuál es la información que requiere bastara con que lo haga del conocimiento al momento de que se le permita el acceso para que se le proporcione la información que requiere sin la necesidad de que él tenga que hacer una búsqueda aunado a que es información que desconoce cómo esta archivada, por lo cual dicho argumento es carente de toda lógica jurídica En el mismo sentido y respecto de los correos electrónicos, existe la facultad que, en casos excepcionales, se ponga a disposición de la persona solicitante los documentos que solicitó por medio de consulta directa. Lo anterior, en los casos en que la reproducción de los documentos o medios que contengan la información sobrepase las capacidades técnicas, administrativas y humanas de los sujetos obligados, lo que impediría que se cumpla con los plazos marcados en la ley de la materia.</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 precisa que no existe obligación de elaborar documentos ad hoc para atender las solicitudes de acceso a la información, esto de conformidad con los criterios de las autoridades en materia de transparencia competentes, por lo que en derivado de que dichos correos electrónicos en caso de entregarlos al solicitante se deberán imprimir, escanear, clasificar y todo el procedimiento que se requiera para ponerlo a disposición del solicitante lo que implica una carga excesiva para esta Dirección General, aunado a que se estaría haciendo un uso excesivo de las capacidades técnicas, humanas y administrativas de esta área, así como el uso irracional de papel para atender dicha solicitud, por lo que se pone a disposición dicha información, lo anterior para los efectos legales conducentes. Respecto de las razones y motivos de inconformidad del recurrente en el que refiere que la autoridad responde sin fundar y motivar el por qué omite entregar la información solicitada en la vía requerida, sin embargo de una revisión se detectó que si se fundó y motivo el cambio de modalidad, asimismo el recurrente señala que el servidor público que responde parece no tener facultades por encima del Comité de transparencia sin embargo es necesario hacer del conocimiento del recurrente que tanto el servidor público que contesto dicha solicitud, así como la suscrita cuenta con facultades esto derivado de que el Lic. Francisco Aarón García Frías, es Sujeto Habilitado de Transparencia de esta Dirección General, así como la suscrita tiene el carácter de enlace, lo anterior de conformidad con la Ley de Transparencia y Acceso a la Información Pública del Estado de México y Municipios.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relación a que refiere que la condonación por el pago de derechos de copias solo es facultad de la autoridad fiscal es importante informar que esta Comisión del Agua del estado de México, tiene el carácter de autoridad fiscal, sin embargo lo señalado por el solicitante no es aplicable ya que de conformidad con el artículo 174 de la Ley de Transparencia y Acceso a la Información Pública del Estado de México y Municipios y el artículo 73 del Código Financiero del Estado de México y sus Municipios deberán cubrirse los costos aplicables. </w:t>
      </w:r>
    </w:p>
    <w:p w:rsidR="00000000" w:rsidDel="00000000" w:rsidP="00000000" w:rsidRDefault="00000000" w:rsidRPr="00000000" w14:paraId="00000029">
      <w:pPr>
        <w:numPr>
          <w:ilvl w:val="0"/>
          <w:numId w:val="2"/>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Captura de pantalla de una carátula de caja para expediente de archivo. </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veinte de marzo de dos mil veinticinco, signado por el Titular de la Unidad de Transparencia, mediante el cual ratificó el cambio de modalidad de entrega de la información. </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Captura de pantalla donde se aprecia el peso de los correos electrónicos de la servidora pública referida en la solicitud de información. </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spacing w:after="0" w:line="360" w:lineRule="auto"/>
        <w:ind w:left="567"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Captura de pantalla donde se aprecian cajas de archivo.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 que se puso a disposición del Particular en fecha </w:t>
      </w:r>
      <w:r w:rsidDel="00000000" w:rsidR="00000000" w:rsidRPr="00000000">
        <w:rPr>
          <w:rFonts w:ascii="Palatino Linotype" w:cs="Palatino Linotype" w:eastAsia="Palatino Linotype" w:hAnsi="Palatino Linotype"/>
          <w:b w:val="1"/>
          <w:rtl w:val="0"/>
        </w:rPr>
        <w:t xml:space="preserve">catorce de mayo de dos mil veinticinco. </w:t>
      </w:r>
      <w:r w:rsidDel="00000000" w:rsidR="00000000" w:rsidRPr="00000000">
        <w:rPr>
          <w:rtl w:val="0"/>
        </w:rPr>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no realizó manifestaciones al respecto. </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Requerimiento de Información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ocho de mayo de dos mil veinticinco </w:t>
      </w:r>
      <w:r w:rsidDel="00000000" w:rsidR="00000000" w:rsidRPr="00000000">
        <w:rPr>
          <w:rFonts w:ascii="Palatino Linotype" w:cs="Palatino Linotype" w:eastAsia="Palatino Linotype" w:hAnsi="Palatino Linotype"/>
          <w:rtl w:val="0"/>
        </w:rPr>
        <w:t xml:space="preserve">se notificó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un requerimiento de información adicional, con la finalidad de que proporcionara mayores elementos para solventar el Recurso de Revisión. </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Desahogo del Requerimiento de Información Adicional.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desahogar el Requerimiento de Información Adicional. </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w:t>
      </w:r>
      <w:r w:rsidDel="00000000" w:rsidR="00000000" w:rsidRPr="00000000">
        <w:rPr>
          <w:rFonts w:ascii="Palatino Linotype" w:cs="Palatino Linotype" w:eastAsia="Palatino Linotype" w:hAnsi="Palatino Linotype"/>
          <w:rtl w:val="0"/>
        </w:rPr>
        <w:t xml:space="preserve">l</w:t>
      </w:r>
      <w:r w:rsidDel="00000000" w:rsidR="00000000" w:rsidRPr="00000000">
        <w:rPr>
          <w:rFonts w:ascii="Palatino Linotype" w:cs="Palatino Linotype" w:eastAsia="Palatino Linotype" w:hAnsi="Palatino Linotype"/>
          <w:b w:val="1"/>
          <w:rtl w:val="0"/>
        </w:rPr>
        <w:t xml:space="preserve">iación de plazo: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mayo de dos mil veinticinco</w:t>
      </w:r>
      <w:r w:rsidDel="00000000" w:rsidR="00000000" w:rsidRPr="00000000">
        <w:rPr>
          <w:rFonts w:ascii="Palatino Linotype" w:cs="Palatino Linotype" w:eastAsia="Palatino Linotype" w:hAnsi="Palatino Linotyp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veinte de mayo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veinte de febrero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cinco de marzo de dos mil veinticinco</w:t>
      </w:r>
      <w:r w:rsidDel="00000000" w:rsidR="00000000" w:rsidRPr="00000000">
        <w:rPr>
          <w:rFonts w:ascii="Palatino Linotype" w:cs="Palatino Linotype" w:eastAsia="Palatino Linotype" w:hAnsi="Palatino Linotype"/>
          <w:rtl w:val="0"/>
        </w:rPr>
        <w:t xml:space="preserve">, esto es al octavo día en que sr tuvo conocimiento de la respuesta. </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en las disposiciones legales referidas. </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bien la parte proporcionó nombre o  seudónimo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actualizan las hipótesis de procedencia previstas en el artículo 179, fracción VIII de la Ley de la materia, que a la letra dice:</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notificación, entrega o puesta a disposición de información en una modalidad o formato distinto al solicitado;” </w:t>
      </w:r>
    </w:p>
    <w:p w:rsidR="00000000" w:rsidDel="00000000" w:rsidP="00000000" w:rsidRDefault="00000000" w:rsidRPr="00000000" w14:paraId="0000005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VIII del artículo 179 de la Ley en la materia. </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59">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6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62">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8">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6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7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7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7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a la información solicitada y la notificación, entrega o puesta a disposición de información en una modalidad o formato distinto al solicitado, lo que actualiza las causales de procedencia previstas en las fracciones I y VIII del artículo 179 de la Ley de Transparencia y Acceso a la Información Pública del Estado de México y Municipios. </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del ahora Recurrente es obtener la siguiente información:</w:t>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after="0" w:line="360" w:lineRule="auto"/>
        <w:ind w:left="720" w:right="5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servidora pública Marisol Tapia Solano, se solicitan todos los </w:t>
      </w:r>
      <w:r w:rsidDel="00000000" w:rsidR="00000000" w:rsidRPr="00000000">
        <w:rPr>
          <w:rFonts w:ascii="Palatino Linotype" w:cs="Palatino Linotype" w:eastAsia="Palatino Linotype" w:hAnsi="Palatino Linotype"/>
          <w:b w:val="1"/>
          <w:u w:val="single"/>
          <w:rtl w:val="0"/>
        </w:rPr>
        <w:t xml:space="preserve">oficios, documentos y correos electrónicos</w:t>
      </w:r>
      <w:r w:rsidDel="00000000" w:rsidR="00000000" w:rsidRPr="00000000">
        <w:rPr>
          <w:rFonts w:ascii="Palatino Linotype" w:cs="Palatino Linotype" w:eastAsia="Palatino Linotype" w:hAnsi="Palatino Linotype"/>
          <w:rtl w:val="0"/>
        </w:rPr>
        <w:t xml:space="preserve"> que </w:t>
      </w:r>
      <w:r w:rsidDel="00000000" w:rsidR="00000000" w:rsidRPr="00000000">
        <w:rPr>
          <w:rFonts w:ascii="Palatino Linotype" w:cs="Palatino Linotype" w:eastAsia="Palatino Linotype" w:hAnsi="Palatino Linotype"/>
          <w:b w:val="1"/>
          <w:u w:val="single"/>
          <w:rtl w:val="0"/>
        </w:rPr>
        <w:t xml:space="preserve">haya suscrito</w:t>
      </w:r>
      <w:r w:rsidDel="00000000" w:rsidR="00000000" w:rsidRPr="00000000">
        <w:rPr>
          <w:rFonts w:ascii="Palatino Linotype" w:cs="Palatino Linotype" w:eastAsia="Palatino Linotype" w:hAnsi="Palatino Linotype"/>
          <w:rtl w:val="0"/>
        </w:rPr>
        <w:t xml:space="preserve"> o en los cuales </w:t>
      </w:r>
      <w:r w:rsidDel="00000000" w:rsidR="00000000" w:rsidRPr="00000000">
        <w:rPr>
          <w:rFonts w:ascii="Palatino Linotype" w:cs="Palatino Linotype" w:eastAsia="Palatino Linotype" w:hAnsi="Palatino Linotype"/>
          <w:b w:val="1"/>
          <w:u w:val="single"/>
          <w:rtl w:val="0"/>
        </w:rPr>
        <w:t xml:space="preserve">haya sido mencionada </w:t>
      </w:r>
      <w:r w:rsidDel="00000000" w:rsidR="00000000" w:rsidRPr="00000000">
        <w:rPr>
          <w:rFonts w:ascii="Palatino Linotype" w:cs="Palatino Linotype" w:eastAsia="Palatino Linotype" w:hAnsi="Palatino Linotype"/>
          <w:rtl w:val="0"/>
        </w:rPr>
        <w:t xml:space="preserve">o </w:t>
      </w:r>
      <w:r w:rsidDel="00000000" w:rsidR="00000000" w:rsidRPr="00000000">
        <w:rPr>
          <w:rFonts w:ascii="Palatino Linotype" w:cs="Palatino Linotype" w:eastAsia="Palatino Linotype" w:hAnsi="Palatino Linotype"/>
          <w:b w:val="1"/>
          <w:u w:val="single"/>
          <w:rtl w:val="0"/>
        </w:rPr>
        <w:t xml:space="preserve">hayan sido rubricados por dicha funcionaría</w:t>
      </w:r>
      <w:r w:rsidDel="00000000" w:rsidR="00000000" w:rsidRPr="00000000">
        <w:rPr>
          <w:rFonts w:ascii="Palatino Linotype" w:cs="Palatino Linotype" w:eastAsia="Palatino Linotype" w:hAnsi="Palatino Linotype"/>
          <w:rtl w:val="0"/>
        </w:rPr>
        <w:t xml:space="preserve"> del periodo del 01 de enero del 2023 a la fecha de la presentación de la presente solicitud. </w:t>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informó a través de la Jefa de Departamento Civil, Mercantil y Penal la imposibilidad técnica, administrativa y humana para proporcionar la información mediante la modalidad solicitada por la parte Recurrente, aunado a ello, refirió que, existía información susceptible de ser reservada, en términos de las fracciones VI, VIII y X del artículo 140 de la Ley de Transparencia y Acceso a la Información Pública del Estado de México. </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993"/>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únicamente respecto al cambio de modalidad propuesto por el Sujeto Obligado. </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mediante informe justificado, el Sujeto Obligado ratificó su respuesta inicial. </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6270"/>
        </w:tabs>
        <w:spacing w:after="0" w:line="360" w:lineRule="auto"/>
        <w:ind w:left="78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este Organismo Garante notificó un requerimiento de información adicional al Sujeto Obligado con la finalidad de que proporcionara mayores elementos para solventar el Recurso de Revisión y sustentar el cambio de modalidad propuesto en su respuesta, no obstante, el Sujeto Obligado fue omiso en desahogar dicho requerimiento.  </w:t>
      </w:r>
    </w:p>
    <w:p w:rsidR="00000000" w:rsidDel="00000000" w:rsidP="00000000" w:rsidRDefault="00000000" w:rsidRPr="00000000" w14:paraId="00000085">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Señalado lo anterior, resulta dable contextualizar la información solicitada,  para ello, es de precisar que la palabra </w:t>
      </w:r>
      <w:r w:rsidDel="00000000" w:rsidR="00000000" w:rsidRPr="00000000">
        <w:rPr>
          <w:rFonts w:ascii="Palatino Linotype" w:cs="Palatino Linotype" w:eastAsia="Palatino Linotype" w:hAnsi="Palatino Linotype"/>
          <w:i w:val="1"/>
          <w:rtl w:val="0"/>
        </w:rPr>
        <w:t xml:space="preserve">“oficio”,</w:t>
      </w:r>
      <w:r w:rsidDel="00000000" w:rsidR="00000000" w:rsidRPr="00000000">
        <w:rPr>
          <w:rFonts w:ascii="Palatino Linotype" w:cs="Palatino Linotype" w:eastAsia="Palatino Linotype" w:hAnsi="Palatino Linotype"/>
          <w:rtl w:val="0"/>
        </w:rPr>
        <w:t xml:space="preserve"> es entendida como aquel documento que emite un organismo oficial, cuyo fin es comunicar una actuación administrativa, por su parte un </w:t>
      </w:r>
      <w:r w:rsidDel="00000000" w:rsidR="00000000" w:rsidRPr="00000000">
        <w:rPr>
          <w:rFonts w:ascii="Palatino Linotype" w:cs="Palatino Linotype" w:eastAsia="Palatino Linotype" w:hAnsi="Palatino Linotype"/>
          <w:i w:val="1"/>
          <w:rtl w:val="0"/>
        </w:rPr>
        <w:t xml:space="preserve">“correo electrónico” </w:t>
      </w:r>
      <w:r w:rsidDel="00000000" w:rsidR="00000000" w:rsidRPr="00000000">
        <w:rPr>
          <w:rFonts w:ascii="Palatino Linotype" w:cs="Palatino Linotype" w:eastAsia="Palatino Linotype" w:hAnsi="Palatino Linotype"/>
          <w:rtl w:val="0"/>
        </w:rPr>
        <w:t xml:space="preserve">es un servicio en línea que permite enviar y recibir mensajes, siendo este un método de comunicación y, en lo que respecta a </w:t>
      </w:r>
      <w:r w:rsidDel="00000000" w:rsidR="00000000" w:rsidRPr="00000000">
        <w:rPr>
          <w:rFonts w:ascii="Palatino Linotype" w:cs="Palatino Linotype" w:eastAsia="Palatino Linotype" w:hAnsi="Palatino Linotype"/>
          <w:i w:val="1"/>
          <w:rtl w:val="0"/>
        </w:rPr>
        <w:t xml:space="preserve">documento </w:t>
      </w:r>
      <w:r w:rsidDel="00000000" w:rsidR="00000000" w:rsidRPr="00000000">
        <w:rPr>
          <w:rFonts w:ascii="Palatino Linotype" w:cs="Palatino Linotype" w:eastAsia="Palatino Linotype" w:hAnsi="Palatino Linotype"/>
          <w:rtl w:val="0"/>
        </w:rPr>
        <w:t xml:space="preserve">es cualquier soporte escrito cuya finalidad es transmitir información.</w:t>
      </w:r>
    </w:p>
    <w:p w:rsidR="00000000" w:rsidDel="00000000" w:rsidP="00000000" w:rsidRDefault="00000000" w:rsidRPr="00000000" w14:paraId="00000087">
      <w:pPr>
        <w:tabs>
          <w:tab w:val="left" w:leader="none" w:pos="0"/>
          <w:tab w:val="left" w:leader="none" w:pos="1276"/>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tabs>
          <w:tab w:val="left" w:leader="none" w:pos="0"/>
          <w:tab w:val="left" w:leader="none" w:pos="1276"/>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Ahora bien, en lo que respecta a nuestra materia, se tiene que la Ley de Transparencia y Acceso a la Información Pública del Estado de México y Municipios, prevé en su artículo 3, fracción XI, lo siguiente: </w:t>
      </w:r>
    </w:p>
    <w:p w:rsidR="00000000" w:rsidDel="00000000" w:rsidP="00000000" w:rsidRDefault="00000000" w:rsidRPr="00000000" w14:paraId="00000089">
      <w:pPr>
        <w:tabs>
          <w:tab w:val="left" w:leader="none" w:pos="0"/>
          <w:tab w:val="left" w:leader="none" w:pos="1276"/>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tabs>
          <w:tab w:val="left" w:leader="none" w:pos="0"/>
          <w:tab w:val="left" w:leader="none" w:pos="1276"/>
        </w:tabs>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8B">
      <w:pPr>
        <w:tabs>
          <w:tab w:val="left" w:leader="none" w:pos="0"/>
          <w:tab w:val="left" w:leader="none" w:pos="1276"/>
        </w:tabs>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C">
      <w:pPr>
        <w:tabs>
          <w:tab w:val="left" w:leader="none" w:pos="0"/>
          <w:tab w:val="left" w:leader="none" w:pos="1276"/>
        </w:tabs>
        <w:spacing w:after="0" w:lineRule="auto"/>
        <w:ind w:left="567"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i w:val="1"/>
          <w:rtl w:val="0"/>
        </w:rPr>
        <w:t xml:space="preserve">XI. </w:t>
      </w:r>
      <w:r w:rsidDel="00000000" w:rsidR="00000000" w:rsidRPr="00000000">
        <w:rPr>
          <w:rFonts w:ascii="Palatino Linotype" w:cs="Palatino Linotype" w:eastAsia="Palatino Linotype" w:hAnsi="Palatino Linotype"/>
          <w:b w:val="1"/>
          <w:i w:val="1"/>
          <w:rtl w:val="0"/>
        </w:rPr>
        <w:t xml:space="preserve">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tl w:val="0"/>
        </w:rPr>
      </w:r>
    </w:p>
    <w:p w:rsidR="00000000" w:rsidDel="00000000" w:rsidP="00000000" w:rsidRDefault="00000000" w:rsidRPr="00000000" w14:paraId="0000008D">
      <w:pPr>
        <w:tabs>
          <w:tab w:val="left" w:leader="none" w:pos="0"/>
          <w:tab w:val="left" w:leader="none" w:pos="1276"/>
        </w:tabs>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E">
      <w:pPr>
        <w:tabs>
          <w:tab w:val="left" w:leader="none" w:pos="0"/>
          <w:tab w:val="left" w:leader="none" w:pos="1276"/>
        </w:tabs>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F">
      <w:pPr>
        <w:tabs>
          <w:tab w:val="left" w:leader="none" w:pos="0"/>
          <w:tab w:val="left" w:leader="none" w:pos="1276"/>
        </w:tabs>
        <w:spacing w:after="0" w:line="360" w:lineRule="auto"/>
        <w:ind w:right="49"/>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y los correos electrónicos”. </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1276"/>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tabs>
          <w:tab w:val="left" w:leader="none" w:pos="0"/>
          <w:tab w:val="left" w:leader="none" w:pos="127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rsidR="00000000" w:rsidDel="00000000" w:rsidP="00000000" w:rsidRDefault="00000000" w:rsidRPr="00000000" w14:paraId="00000092">
      <w:pPr>
        <w:tabs>
          <w:tab w:val="left" w:leader="none" w:pos="0"/>
          <w:tab w:val="left" w:leader="none" w:pos="1276"/>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tabs>
          <w:tab w:val="left" w:leader="none" w:pos="0"/>
          <w:tab w:val="left" w:leader="none" w:pos="1276"/>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corresponde al Sujeto Obligado, se advierte que la persona referida en la solicitud de información ostenta el cargo de Subdirectora en Materia Administrativa, Fiscal, Normativa y de Consulta dentro de la Comisión del Agua del Estado de México y cuya área, de conformidad con el Manual General de Organización del Sujeto Obligado, cuenta con las siguientes funciones: </w:t>
      </w:r>
    </w:p>
    <w:p w:rsidR="00000000" w:rsidDel="00000000" w:rsidP="00000000" w:rsidRDefault="00000000" w:rsidRPr="00000000" w14:paraId="00000094">
      <w:pPr>
        <w:tabs>
          <w:tab w:val="left" w:leader="none" w:pos="0"/>
          <w:tab w:val="left" w:leader="none" w:pos="1276"/>
        </w:tabs>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5">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229B70200 SUBDIRECCIÓN EN MATERIA ADMINISTRATIVA, FISCAL, NORMATIVIDAD Y DE CONSULTA </w:t>
      </w:r>
    </w:p>
    <w:p w:rsidR="00000000" w:rsidDel="00000000" w:rsidP="00000000" w:rsidRDefault="00000000" w:rsidRPr="00000000" w14:paraId="0000009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OBJETIVO:</w:t>
      </w:r>
      <w:r w:rsidDel="00000000" w:rsidR="00000000" w:rsidRPr="00000000">
        <w:rPr>
          <w:rFonts w:ascii="Palatino Linotype" w:cs="Palatino Linotype" w:eastAsia="Palatino Linotype" w:hAnsi="Palatino Linotype"/>
          <w:i w:val="1"/>
          <w:rtl w:val="0"/>
        </w:rPr>
        <w:t xml:space="preserve"> Atender las demandas de carácter fiscal y administrativo en las que la Comisión sea parte o tenga interés jurídico y, en su caso, desahogar consultas jurídicas de su competencia y mantener actualizado el marco jurídico de aplicación, así como difundir los ordenamientos jurídicos y demás disposiciones de carácter normativo que incidan en el desarrollo de las funciones de la Comisión. </w:t>
      </w:r>
    </w:p>
    <w:p w:rsidR="00000000" w:rsidDel="00000000" w:rsidP="00000000" w:rsidRDefault="00000000" w:rsidRPr="00000000" w14:paraId="0000009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Supervisar el seguimiento de los procedimientos fiscales y administrativos, ante la autoridad jurisdiccional que conozca de ellos, en los que la Comisión sea parte o tenga interés jurídico. </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Supervisar la substanciación de los procedimientos administrativos y recursos de inconformidad que sea competencia de la Comisión, así como la notificación de los mismos y elaborar el proyecto de resolución que se someterá a firma de la/el Vocal Ejecutivo. </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Revisar y, en su caso, asesorar en la elaboración de los ordenamientos jurídicos que incidan en el ámbito de competencia de la Comisión, con la participación de las unidades administrativas involucradas. </w:t>
      </w:r>
    </w:p>
    <w:p w:rsidR="00000000" w:rsidDel="00000000" w:rsidP="00000000" w:rsidRDefault="00000000" w:rsidRPr="00000000" w14:paraId="0000009D">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Supervisar la difusión, entre el personal, de los instrumentos jurídicos que tengan injerencia en el funcionamiento de la de la Comisión. </w:t>
      </w:r>
    </w:p>
    <w:p w:rsidR="00000000" w:rsidDel="00000000" w:rsidP="00000000" w:rsidRDefault="00000000" w:rsidRPr="00000000" w14:paraId="0000009E">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Vigilar que se proporcione de manera oportuna la asesoría jurídica a las unidades administrativas de la Comisión, organismos operadores, municipios y particulares sobre asuntos administrativos, fiscales, normativos y de consulta que sean de su competencia. </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Certificar las copias de documentos y constancias que se encuentren en los archivos de la Comisión, previa solicitud por escrito que realice la unidad administrativa interesada. </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spacing w:after="0" w:line="276" w:lineRule="auto"/>
        <w:ind w:left="720" w:right="560"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Desarrollar las demás funciones inherentes al área de su competencia.</w:t>
      </w:r>
    </w:p>
    <w:p w:rsidR="00000000" w:rsidDel="00000000" w:rsidP="00000000" w:rsidRDefault="00000000" w:rsidRPr="00000000" w14:paraId="000000A1">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Sujeto Obligado cuenta con competencia, atribuciones y funciones para generar, administrar y poseer la información solicitada.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resulta procedente a analizar lo relativo al </w:t>
      </w:r>
      <w:r w:rsidDel="00000000" w:rsidR="00000000" w:rsidRPr="00000000">
        <w:rPr>
          <w:rFonts w:ascii="Palatino Linotype" w:cs="Palatino Linotype" w:eastAsia="Palatino Linotype" w:hAnsi="Palatino Linotype"/>
          <w:b w:val="1"/>
          <w:rtl w:val="0"/>
        </w:rPr>
        <w:t xml:space="preserve">cambio de modalidad propuesto por el Sujeto Obligado</w:t>
      </w:r>
      <w:r w:rsidDel="00000000" w:rsidR="00000000" w:rsidRPr="00000000">
        <w:rPr>
          <w:rFonts w:ascii="Palatino Linotype" w:cs="Palatino Linotype" w:eastAsia="Palatino Linotype" w:hAnsi="Palatino Linotype"/>
          <w:rtl w:val="0"/>
        </w:rPr>
        <w:t xml:space="preserve">, el cual fue motivo de inconformidad señalado en el medio de impugnación.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antes de iniciar con el estudio del agravio hecho valer por la parte Recurrente, es de mencionar que del análisis realizado a la solicitud de información, se advirtió que, el solicitante requirió todos los oficios, documentos y correos electrónicos </w:t>
      </w:r>
      <w:r w:rsidDel="00000000" w:rsidR="00000000" w:rsidRPr="00000000">
        <w:rPr>
          <w:rFonts w:ascii="Palatino Linotype" w:cs="Palatino Linotype" w:eastAsia="Palatino Linotype" w:hAnsi="Palatino Linotype"/>
          <w:b w:val="1"/>
          <w:rtl w:val="0"/>
        </w:rPr>
        <w:t xml:space="preserve">en los que haya sido mencionada </w:t>
      </w:r>
      <w:r w:rsidDel="00000000" w:rsidR="00000000" w:rsidRPr="00000000">
        <w:rPr>
          <w:rFonts w:ascii="Palatino Linotype" w:cs="Palatino Linotype" w:eastAsia="Palatino Linotype" w:hAnsi="Palatino Linotype"/>
          <w:rtl w:val="0"/>
        </w:rPr>
        <w:t xml:space="preserve">por lo que, se considera que para dar atención a estos requerimientos, el Sujeto Obligado debe procesar la información, es decir, debe realizar una búsqueda en todos y cada uno de los documentos con los que cuenta para localizar aquellos en donde se haya mencionado a la servidora pública.</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atención a lo establecido en el artículo 12 de la Ley de Transparencia y Acceso a la Información Pública del Estado de México y Municipios, se colige que el sujeto obligado no cuenta con la obligación de procesar información ni presentarla conforme al interés del solicitante.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Referido esto, se procede al análisis del agravio, al tenor de lo siguiente:  </w:t>
      </w:r>
    </w:p>
    <w:p w:rsidR="00000000" w:rsidDel="00000000" w:rsidP="00000000" w:rsidRDefault="00000000" w:rsidRPr="00000000" w14:paraId="000000AB">
      <w:pP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ab/>
        <w:t xml:space="preserve">Del cambio de modalidad.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es de recordar que el Recurrente al momento de presentar la solicitud de información que dio origen al Recurso de Revisión que nos ocupa, eligió como modalidad de entrega </w:t>
      </w:r>
      <w:r w:rsidDel="00000000" w:rsidR="00000000" w:rsidRPr="00000000">
        <w:rPr>
          <w:rFonts w:ascii="Palatino Linotype" w:cs="Palatino Linotype" w:eastAsia="Palatino Linotype" w:hAnsi="Palatino Linotype"/>
          <w:i w:val="1"/>
          <w:rtl w:val="0"/>
        </w:rPr>
        <w:t xml:space="preserve">“Sistema de Acceso a la Información Pública Mexiquense”</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literalidad:4</w:t>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155.</w:t>
      </w:r>
      <w:r w:rsidDel="00000000" w:rsidR="00000000" w:rsidRPr="00000000">
        <w:rPr>
          <w:rFonts w:ascii="Palatino Linotype" w:cs="Palatino Linotype" w:eastAsia="Palatino Linotype" w:hAnsi="Palatino Linotype"/>
          <w:i w:val="1"/>
          <w:rtl w:val="0"/>
        </w:rPr>
        <w:t xml:space="preserve"> Para presentar una solicitud por escrito, no se podrán exigir mayores requisitos que los siguientes:</w:t>
      </w:r>
    </w:p>
    <w:p w:rsidR="00000000" w:rsidDel="00000000" w:rsidP="00000000" w:rsidRDefault="00000000" w:rsidRPr="00000000" w14:paraId="000000B3">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4">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B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6">
      <w:pPr>
        <w:spacing w:after="0"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after="0" w:line="360" w:lineRule="auto"/>
        <w:ind w:right="-28"/>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0B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Del="00000000" w:rsidR="00000000" w:rsidRPr="00000000">
        <w:rPr>
          <w:rFonts w:ascii="Palatino Linotype" w:cs="Palatino Linotype" w:eastAsia="Palatino Linotype" w:hAnsi="Palatino Linotype"/>
          <w:b w:val="1"/>
          <w:rtl w:val="0"/>
        </w:rPr>
        <w:t xml:space="preserve">se deberá fundar y motivar dicha necesidad</w:t>
      </w:r>
      <w:r w:rsidDel="00000000" w:rsidR="00000000" w:rsidRPr="00000000">
        <w:rPr>
          <w:rFonts w:ascii="Palatino Linotype" w:cs="Palatino Linotype" w:eastAsia="Palatino Linotype" w:hAnsi="Palatino Linotype"/>
          <w:rtl w:val="0"/>
        </w:rPr>
        <w:t xml:space="preserve">, como se advierte a continuación: </w:t>
      </w:r>
    </w:p>
    <w:p w:rsidR="00000000" w:rsidDel="00000000" w:rsidP="00000000" w:rsidRDefault="00000000" w:rsidRPr="00000000" w14:paraId="000000B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B">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164.</w:t>
      </w:r>
      <w:r w:rsidDel="00000000" w:rsidR="00000000" w:rsidRPr="00000000">
        <w:rPr>
          <w:rFonts w:ascii="Palatino Linotype" w:cs="Palatino Linotype" w:eastAsia="Palatino Linotype" w:hAnsi="Palatino Linotype"/>
          <w:i w:val="1"/>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BC">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cualquier caso, se deberá fundar y motivar la necesidad de ofrecer otras modalidades.</w:t>
      </w:r>
    </w:p>
    <w:p w:rsidR="00000000" w:rsidDel="00000000" w:rsidP="00000000" w:rsidRDefault="00000000" w:rsidRPr="00000000" w14:paraId="000000BD">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rsidR="00000000" w:rsidDel="00000000" w:rsidP="00000000" w:rsidRDefault="00000000" w:rsidRPr="00000000" w14:paraId="000000B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Del="00000000" w:rsidR="00000000" w:rsidRPr="00000000">
        <w:rPr>
          <w:rFonts w:ascii="Palatino Linotype" w:cs="Palatino Linotype" w:eastAsia="Palatino Linotype" w:hAnsi="Palatino Linotype"/>
          <w:b w:val="1"/>
          <w:rtl w:val="0"/>
        </w:rPr>
        <w:t xml:space="preserve">se acredite la imposibilidad de atenderla. </w:t>
      </w:r>
    </w:p>
    <w:p w:rsidR="00000000" w:rsidDel="00000000" w:rsidP="00000000" w:rsidRDefault="00000000" w:rsidRPr="00000000" w14:paraId="000000C1">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en caso de impedimento, los sujetos obligados deberán ofrecer al particular otras modalidades de entrega a la solicitada, tal como lo establece el Criterio 08/17 emitido por el entonces pleno del Instituto Nacional de Transparencia, Acceso a la Información y Protección de Datos Personales, el cual establece lo siguiente: </w:t>
      </w:r>
    </w:p>
    <w:p w:rsidR="00000000" w:rsidDel="00000000" w:rsidP="00000000" w:rsidRDefault="00000000" w:rsidRPr="00000000" w14:paraId="000000C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after="0" w:line="276" w:lineRule="auto"/>
        <w:ind w:left="567" w:right="567"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Del="00000000" w:rsidR="00000000" w:rsidRPr="00000000">
        <w:rPr>
          <w:rFonts w:ascii="Palatino Linotype" w:cs="Palatino Linotype" w:eastAsia="Palatino Linotype" w:hAnsi="Palatino Linotype"/>
          <w:b w:val="1"/>
          <w:i w:val="1"/>
          <w:u w:val="single"/>
          <w:rtl w:val="0"/>
        </w:rPr>
        <w:t xml:space="preserve">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C5">
      <w:pPr>
        <w:spacing w:after="0" w:line="276"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rsidR="00000000" w:rsidDel="00000000" w:rsidP="00000000" w:rsidRDefault="00000000" w:rsidRPr="00000000" w14:paraId="000000C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after="0" w:line="360" w:lineRule="auto"/>
        <w:ind w:right="49"/>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En el caso que ahora nos ocupa, este Organismo Garante notificó al Sujeto Obligado un requerimiento de información adicional, con la finalidad de obtener mayores elementos para resolver el presente asunto, no obstante, este fue omiso en desahogarlo. </w:t>
      </w:r>
      <w:r w:rsidDel="00000000" w:rsidR="00000000" w:rsidRPr="00000000">
        <w:rPr>
          <w:rtl w:val="0"/>
        </w:rPr>
      </w:r>
    </w:p>
    <w:p w:rsidR="00000000" w:rsidDel="00000000" w:rsidP="00000000" w:rsidRDefault="00000000" w:rsidRPr="00000000" w14:paraId="000000C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esta Ponencia solicitó a la Dirección General de Informática tuviera a bien informar si existía algún reporte de incidencias por parte del Sujeto Obligado; unidad administrativa que refirió que </w:t>
      </w:r>
      <w:r w:rsidDel="00000000" w:rsidR="00000000" w:rsidRPr="00000000">
        <w:rPr>
          <w:rFonts w:ascii="Palatino Linotype" w:cs="Palatino Linotype" w:eastAsia="Palatino Linotype" w:hAnsi="Palatino Linotype"/>
          <w:b w:val="1"/>
          <w:u w:val="single"/>
          <w:rtl w:val="0"/>
        </w:rPr>
        <w:t xml:space="preserve">no se había encontrado llamado o el registro correspondiente</w:t>
      </w:r>
      <w:r w:rsidDel="00000000" w:rsidR="00000000" w:rsidRPr="00000000">
        <w:rPr>
          <w:rFonts w:ascii="Palatino Linotype" w:cs="Palatino Linotype" w:eastAsia="Palatino Linotype" w:hAnsi="Palatino Linotype"/>
          <w:rtl w:val="0"/>
        </w:rPr>
        <w:t xml:space="preserve">, tal como se observa a continuación: </w:t>
      </w:r>
    </w:p>
    <w:p w:rsidR="00000000" w:rsidDel="00000000" w:rsidP="00000000" w:rsidRDefault="00000000" w:rsidRPr="00000000" w14:paraId="000000C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2025015"/>
            <wp:effectExtent b="0" l="0" r="0" t="0"/>
            <wp:docPr id="2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56275" cy="202501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señalado lo anterior, es de mencionar que el artículo 158 de la Ley de Transparencia y Acceso a la Información Pública del Estado de México y Municipios, establece que, de manera excepcional cuando así lo determine el sujeto obligado, en aquellos casos en que la información solicitada </w:t>
      </w:r>
      <w:r w:rsidDel="00000000" w:rsidR="00000000" w:rsidRPr="00000000">
        <w:rPr>
          <w:rFonts w:ascii="Palatino Linotype" w:cs="Palatino Linotype" w:eastAsia="Palatino Linotype" w:hAnsi="Palatino Linotype"/>
          <w:b w:val="1"/>
          <w:rtl w:val="0"/>
        </w:rPr>
        <w:t xml:space="preserve">implique un análisis, estudio o procesamiento y su reproducción sobrepase las capacidades técnicas administrativas y humanas, </w:t>
      </w:r>
      <w:r w:rsidDel="00000000" w:rsidR="00000000" w:rsidRPr="00000000">
        <w:rPr>
          <w:rFonts w:ascii="Palatino Linotype" w:cs="Palatino Linotype" w:eastAsia="Palatino Linotype" w:hAnsi="Palatino Linotype"/>
          <w:rtl w:val="0"/>
        </w:rPr>
        <w:t xml:space="preserve">se podrá poner a disposición los documentos en consulta directa. </w:t>
      </w:r>
    </w:p>
    <w:p w:rsidR="00000000" w:rsidDel="00000000" w:rsidP="00000000" w:rsidRDefault="00000000" w:rsidRPr="00000000" w14:paraId="000000D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en el presente caso se destaca que el Sujeto Obligado, justificó el cambio de modalidad de entrega de la información por lo siguiente: </w:t>
      </w:r>
    </w:p>
    <w:p w:rsidR="00000000" w:rsidDel="00000000" w:rsidP="00000000" w:rsidRDefault="00000000" w:rsidRPr="00000000" w14:paraId="000000D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oficios que se requieren pertenecen a documentales que obran dentro de los procesos jurisdiccionales que se encuentran en archivos de manera física, los cuales contienen un aproximado de 3 a 6 expedientes y correspondería buscar y revisar en cuarenta cajas. </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 expediente cuenta aproximadamente con 266 hojas, por lo que, si una caja contiene alrededor de 5 expedientes, se da un total de 1330 fojas y si esto se multiplica por las cajas que obran en el archivo de la unidad, sería alrededor de 59 850 fojas. </w:t>
      </w:r>
    </w:p>
    <w:p w:rsidR="00000000" w:rsidDel="00000000" w:rsidP="00000000" w:rsidRDefault="00000000" w:rsidRPr="00000000" w14:paraId="000000D5">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debe revisar cada expediente para extraer los oficios de la servidora pública mencionada y dentro de los cuales, se advierten diversos servidores públicos. </w:t>
      </w:r>
    </w:p>
    <w:p w:rsidR="00000000" w:rsidDel="00000000" w:rsidP="00000000" w:rsidRDefault="00000000" w:rsidRPr="00000000" w14:paraId="000000D6">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Localizados, se deben escanear para  otorgarlos en la modalidad requerida. </w:t>
      </w:r>
    </w:p>
    <w:p w:rsidR="00000000" w:rsidDel="00000000" w:rsidP="00000000" w:rsidRDefault="00000000" w:rsidRPr="00000000" w14:paraId="000000D7">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cargas de trabajo son excesivas y el personal disponible para esta labor es poco, siendo que se designó al titular de la unidad de transparencia. </w:t>
      </w:r>
    </w:p>
    <w:p w:rsidR="00000000" w:rsidDel="00000000" w:rsidP="00000000" w:rsidRDefault="00000000" w:rsidRPr="00000000" w14:paraId="000000D8">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cuenta con un solo equipo de escaneo, el cual es usado para fotocopiar, imprimir y escanear para toda el área, los cual imposibilita otorgar en los términos requeridos.</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los correos electrónicos, se deben imprimir, escanear, clasificar y todo el procedimiento que se requiera para ponerlo a disposición del solicitante, lo cual sobrepasa sus capacidades administrativas y humanas. </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también señaló que, se le haría entrega al particular las copias requeridas o certificadas a las que tiene derecho y una vez sobrepasando la cantidad, </w:t>
      </w:r>
      <w:r w:rsidDel="00000000" w:rsidR="00000000" w:rsidRPr="00000000">
        <w:rPr>
          <w:rFonts w:ascii="Palatino Linotype" w:cs="Palatino Linotype" w:eastAsia="Palatino Linotype" w:hAnsi="Palatino Linotype"/>
          <w:b w:val="1"/>
          <w:rtl w:val="0"/>
        </w:rPr>
        <w:t xml:space="preserve">se le entregarán previo pago aprobado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Sujeto Obligado señaló al particular que si conoce específicamente la información que requiere, basta con que lo haga del conocimiento al momento de que se le permita el acceso para que se le proporcione la información que requiere, sin la necesidad de que él tenga que hacer una búsqueda, aunado a que es información que desconoce cómo está archivada. </w:t>
      </w:r>
    </w:p>
    <w:p w:rsidR="00000000" w:rsidDel="00000000" w:rsidP="00000000" w:rsidRDefault="00000000" w:rsidRPr="00000000" w14:paraId="000000DC">
      <w:pPr>
        <w:numPr>
          <w:ilvl w:val="0"/>
          <w:numId w:val="2"/>
        </w:numPr>
        <w:pBdr>
          <w:top w:space="0" w:sz="0" w:val="nil"/>
          <w:left w:space="0" w:sz="0" w:val="nil"/>
          <w:bottom w:space="0" w:sz="0" w:val="nil"/>
          <w:right w:space="0" w:sz="0" w:val="nil"/>
          <w:between w:space="0" w:sz="0" w:val="nil"/>
        </w:pBdr>
        <w:spacing w:after="0" w:line="36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proporcionó diversas capturas de pantalla donde se advierte las cajas de archivo, una carátula para expediente de archivo y el peso de los correos electrónicos. </w:t>
      </w:r>
    </w:p>
    <w:p w:rsidR="00000000" w:rsidDel="00000000" w:rsidP="00000000" w:rsidRDefault="00000000" w:rsidRPr="00000000" w14:paraId="000000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este Organismo Garante considera que se sobrepasan las capacidades administrativas y humanas del Sujeto Obligado, en atención a las razones argüidas por este. </w:t>
      </w:r>
    </w:p>
    <w:p w:rsidR="00000000" w:rsidDel="00000000" w:rsidP="00000000" w:rsidRDefault="00000000" w:rsidRPr="00000000" w14:paraId="000000D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lo que respecta a las capacidades técnicas, es de destacar que, el SAIMEX tiene el soporte tecnológico para que se puedan adjuntar archivos con un peso aproximado de hasta 500Mb o un equivalente de hasta 8,000 hojas, garantizando que el solicitante no tenga problemas en la descarga de la información usando conexiones a internet convencionales, bajo parámetros de escaneo en resolución máxima de 150Dpi's, escala de grises y formato "PDF" extraído directamente del escáner.</w:t>
      </w:r>
    </w:p>
    <w:p w:rsidR="00000000" w:rsidDel="00000000" w:rsidP="00000000" w:rsidRDefault="00000000" w:rsidRPr="00000000" w14:paraId="000000E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para el caso de los correos, de la captura de pantalla enviada por el Sujeto Obligado se advierte que su correo electrónico (buzones) almacena un total de 7.68 GB, como se aprecia a continuación:</w:t>
      </w:r>
    </w:p>
    <w:p w:rsidR="00000000" w:rsidDel="00000000" w:rsidP="00000000" w:rsidRDefault="00000000" w:rsidRPr="00000000" w14:paraId="000000E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897380"/>
            <wp:effectExtent b="0" l="0" r="0" t="0"/>
            <wp:docPr id="21" name="image2.png"/>
            <a:graphic>
              <a:graphicData uri="http://schemas.openxmlformats.org/drawingml/2006/picture">
                <pic:pic>
                  <pic:nvPicPr>
                    <pic:cNvPr id="0" name="image2.png"/>
                    <pic:cNvPicPr preferRelativeResize="0"/>
                  </pic:nvPicPr>
                  <pic:blipFill>
                    <a:blip r:embed="rId9"/>
                    <a:srcRect b="0" l="0" r="0" t="5233"/>
                    <a:stretch>
                      <a:fillRect/>
                    </a:stretch>
                  </pic:blipFill>
                  <pic:spPr>
                    <a:xfrm>
                      <a:off x="0" y="0"/>
                      <a:ext cx="5756275" cy="18973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1447800</wp:posOffset>
                </wp:positionV>
                <wp:extent cx="1257300" cy="561975"/>
                <wp:effectExtent b="0" l="0" r="0" t="0"/>
                <wp:wrapNone/>
                <wp:docPr id="17" name=""/>
                <a:graphic>
                  <a:graphicData uri="http://schemas.microsoft.com/office/word/2010/wordprocessingShape">
                    <wps:wsp>
                      <wps:cNvSpPr/>
                      <wps:cNvPr id="2" name="Shape 2"/>
                      <wps:spPr>
                        <a:xfrm>
                          <a:off x="4755450" y="3537113"/>
                          <a:ext cx="1181100" cy="4857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1447800</wp:posOffset>
                </wp:positionV>
                <wp:extent cx="1257300" cy="561975"/>
                <wp:effectExtent b="0" l="0" r="0" t="0"/>
                <wp:wrapNone/>
                <wp:docPr id="1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257300" cy="561975"/>
                        </a:xfrm>
                        <a:prstGeom prst="rect"/>
                        <a:ln/>
                      </pic:spPr>
                    </pic:pic>
                  </a:graphicData>
                </a:graphic>
              </wp:anchor>
            </w:drawing>
          </mc:Fallback>
        </mc:AlternateContent>
      </w:r>
    </w:p>
    <w:p w:rsidR="00000000" w:rsidDel="00000000" w:rsidP="00000000" w:rsidRDefault="00000000" w:rsidRPr="00000000" w14:paraId="000000E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cual realizando una conversión de Gb a Mb, se obtiene que 7.68 Gb es igual a 7680 Mb, como se observa: </w:t>
      </w:r>
    </w:p>
    <w:p w:rsidR="00000000" w:rsidDel="00000000" w:rsidP="00000000" w:rsidRDefault="00000000" w:rsidRPr="00000000" w14:paraId="000000E7">
      <w:pP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296375" cy="1333686"/>
            <wp:effectExtent b="0" l="0" r="0" t="0"/>
            <wp:docPr id="2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296375" cy="1333686"/>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0" w:line="360" w:lineRule="auto"/>
        <w:ind w:right="49"/>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es de recordar que, el Saimex cuenta con un soporte tecnológico de hasta 500Mb, por lo que, se colige que, la información contenida en el correo electrónico, sobrepasa la capacidad del sistema. </w:t>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el Sujeto Obligado precisó las razones por las cuales la información solicitada implica un análisis, estudio y procesamiento de información, aunado a que sobrepasan las capacidades técnicas del Sistema de Acceso a la Información Mexiquense y por ende, acreditó de manera fundada y motivada, el cambio de modalidad de entrega de la información para atender el requerimiento de información. </w:t>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el Órgano Garante Nacional, ha considerado que no resulta suficiente justificar una imposibilidad técnica y humana para acreditar un cambio de modalidad, sino que es necesario demostrar otros impedimentos con el fin de privilegiar el Principio de Gratuidad y Máxima Publicidad; argumentos que encuentran sustento dentro diversas de sus resoluciones de Recursos de Inconformidad como el RIA 136/20, RIA 140/20, RIA 153/20 RIA 237/20, RIA 257/20, RIA 258/20. </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after="0"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precisan que no se debe ceñir el cambio de modalidad, directamente a consulta directa, sino que los sujetos obligados, deben de buscar la posibilidad de proporcionarla en las otras formas que establecen en la Ley, ya sean electrónicas o físicas.</w:t>
      </w:r>
    </w:p>
    <w:p w:rsidR="00000000" w:rsidDel="00000000" w:rsidP="00000000" w:rsidRDefault="00000000" w:rsidRPr="00000000" w14:paraId="000000F0">
      <w:pPr>
        <w:spacing w:after="0" w:line="360" w:lineRule="auto"/>
        <w:ind w:right="-2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360" w:lineRule="auto"/>
        <w:ind w:right="-28"/>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Conforme a lo anterior, si bien se acreditó la imposibilidad para proporcionar la información a través del Sistema de Acceso a la Información Mexiquense,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omitió ponerla a disposición en todas las modalidades posibles, como por ejemplo,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r w:rsidDel="00000000" w:rsidR="00000000" w:rsidRPr="00000000">
        <w:rPr>
          <w:rtl w:val="0"/>
        </w:rPr>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los argumentos expuestos, resulta procedente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poner a disposición de la persona solicitante la información requerida, de ser procedente en versión pública, </w:t>
      </w:r>
      <w:r w:rsidDel="00000000" w:rsidR="00000000" w:rsidRPr="00000000">
        <w:rPr>
          <w:rFonts w:ascii="Palatino Linotype" w:cs="Palatino Linotype" w:eastAsia="Palatino Linotype" w:hAnsi="Palatino Linotype"/>
          <w:b w:val="1"/>
          <w:u w:val="single"/>
          <w:rtl w:val="0"/>
        </w:rPr>
        <w:t xml:space="preserve">en todas las modalidades posibles</w:t>
      </w:r>
      <w:r w:rsidDel="00000000" w:rsidR="00000000" w:rsidRPr="00000000">
        <w:rPr>
          <w:rFonts w:ascii="Palatino Linotype" w:cs="Palatino Linotype" w:eastAsia="Palatino Linotype" w:hAnsi="Palatino Linotype"/>
          <w:rtl w:val="0"/>
        </w:rPr>
        <w:t xml:space="preserve">, de manera enunciativa, más no limitativa: </w:t>
      </w:r>
      <w:r w:rsidDel="00000000" w:rsidR="00000000" w:rsidRPr="00000000">
        <w:rPr>
          <w:rFonts w:ascii="Palatino Linotype" w:cs="Palatino Linotype" w:eastAsia="Palatino Linotype" w:hAnsi="Palatino Linotype"/>
          <w:b w:val="1"/>
          <w:u w:val="single"/>
          <w:rtl w:val="0"/>
        </w:rPr>
        <w:t xml:space="preserve">disco compacto, dispositivos de almacenamiento (CD-ROM, USB, Disco duro extraíble, etcétera), consulta directa, copias simples o certificadas, con posibilidad de entrega en la Unidad de Transparencia o a domicilio por correo certificado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previo pago de los derechos correspondientes, </w:t>
      </w:r>
      <w:r w:rsidDel="00000000" w:rsidR="00000000" w:rsidRPr="00000000">
        <w:rPr>
          <w:rFonts w:ascii="Palatino Linotype" w:cs="Palatino Linotype" w:eastAsia="Palatino Linotype" w:hAnsi="Palatino Linotype"/>
          <w:b w:val="1"/>
          <w:u w:val="single"/>
          <w:rtl w:val="0"/>
        </w:rPr>
        <w:t xml:space="preserve">o sin costo, para el caso de que la persona solicitante proporcione disco compacto o los medios magnéticos</w:t>
      </w:r>
      <w:r w:rsidDel="00000000" w:rsidR="00000000" w:rsidRPr="00000000">
        <w:rPr>
          <w:rFonts w:ascii="Palatino Linotype" w:cs="Palatino Linotype" w:eastAsia="Palatino Linotype" w:hAnsi="Palatino Linotype"/>
          <w:rtl w:val="0"/>
        </w:rPr>
        <w:t xml:space="preserve">, como establece el último párrafo del artículo 148 del Código Financiero del Estado de México, citado con antelación.</w:t>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necesario aclarar, para el caso que </w:t>
      </w:r>
      <w:r w:rsidDel="00000000" w:rsidR="00000000" w:rsidRPr="00000000">
        <w:rPr>
          <w:rFonts w:ascii="Palatino Linotype" w:cs="Palatino Linotype" w:eastAsia="Palatino Linotype" w:hAnsi="Palatino Linotype"/>
          <w:b w:val="1"/>
          <w:rtl w:val="0"/>
        </w:rPr>
        <w:t xml:space="preserve">NO</w:t>
      </w:r>
      <w:r w:rsidDel="00000000" w:rsidR="00000000" w:rsidRPr="00000000">
        <w:rPr>
          <w:rFonts w:ascii="Palatino Linotype" w:cs="Palatino Linotype" w:eastAsia="Palatino Linotype" w:hAnsi="Palatino Linotype"/>
          <w:rtl w:val="0"/>
        </w:rPr>
        <w:t xml:space="preserve"> pueda subir la información en una liga electrónica de acceso en Internet, por no contar con presupuesto, ni con el equipo electrónico adecuado para tal circunstancia, podrá omitir dicha modalidad, para la entrega de la misma.</w:t>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el Sujeto Obligado deberá poner a disposición del ahora Recurrente, en todas las modalidades que permita la documentación; además, el Sujeto Obligado deberá hacer del conocimiento al Particular que la información estará disponible, por un plazo mínimo de sesenta días naturales, a partir de la fecha en que ponga a disposición del Recurrente la información, en términos del segundo párrafo del artículo 166 de la Ley de Transparencia y Acceso a la Información Pública del Estado de México y Municipios.</w:t>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si dentro del transcurso del término señalado en el párrafo anterior,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acude por la información,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levantará un acta de hechos misma que debe ser remitida a este Instituto, por conducto de la </w:t>
      </w:r>
      <w:r w:rsidDel="00000000" w:rsidR="00000000" w:rsidRPr="00000000">
        <w:rPr>
          <w:rFonts w:ascii="Palatino Linotype" w:cs="Palatino Linotype" w:eastAsia="Palatino Linotype" w:hAnsi="Palatino Linotype"/>
          <w:b w:val="1"/>
          <w:rtl w:val="0"/>
        </w:rPr>
        <w:t xml:space="preserve">Secretaría Técnica del Pleno</w:t>
      </w:r>
      <w:r w:rsidDel="00000000" w:rsidR="00000000" w:rsidRPr="00000000">
        <w:rPr>
          <w:rFonts w:ascii="Palatino Linotype" w:cs="Palatino Linotype" w:eastAsia="Palatino Linotype" w:hAnsi="Palatino Linotype"/>
          <w:rtl w:val="0"/>
        </w:rPr>
        <w:t xml:space="preserve">, junto con el acuse de recibo de la información del Particular; sin embargo, si una vez fenecido el plazo, no acudiera por los documentos ordenados,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acuerdo dará por concluida la solicitud y podrá, de ser el caso, realizar la destrucción del material en el que se reprodujo, situación que también deberá informar a este Instituto, por el mismo conducto.</w:t>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determina que los agravios hechos valer por el Solicitante devienen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en consecuencia,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Sujeto Obligado y, se le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 efecto de que 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w:t>
      </w:r>
    </w:p>
    <w:p w:rsidR="00000000" w:rsidDel="00000000" w:rsidP="00000000" w:rsidRDefault="00000000" w:rsidRPr="00000000" w14:paraId="000000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tabs>
          <w:tab w:val="left" w:leader="none" w:pos="975"/>
        </w:tabs>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la servidora pública referida en la solicitud de información:</w:t>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oficios y correos electrónicos que haya suscrito o haya rubricado del uno de enero de dos mil veintitrés al veintinueve de enero de dos mil veinticinco.</w:t>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tabs>
          <w:tab w:val="left" w:leader="none" w:pos="0"/>
          <w:tab w:val="left" w:leader="none" w:pos="1276"/>
          <w:tab w:val="left" w:leader="none" w:pos="7655"/>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102">
      <w:pPr>
        <w:tabs>
          <w:tab w:val="left" w:leader="none" w:pos="0"/>
          <w:tab w:val="left" w:leader="none" w:pos="1276"/>
          <w:tab w:val="left" w:leader="none" w:pos="7655"/>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3">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i w:val="1"/>
          <w:rtl w:val="0"/>
        </w:rPr>
        <w:t xml:space="preserve">Ley de Transparencia y Acceso a la Información Pública del Estado de México y Municipios, así como el nombre del servidor público que le atenderá. Además, deberá señalarle que en caso de que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 proporcione el dispositivo electrónico y acuda por la información a la Unidad de Transparencia, la entrega de la información, será sin costo.</w:t>
      </w:r>
    </w:p>
    <w:p w:rsidR="00000000" w:rsidDel="00000000" w:rsidP="00000000" w:rsidRDefault="00000000" w:rsidRPr="00000000" w14:paraId="00000104">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5">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de que el Sujeto Obligado no cuente con determinados oficios y/o documentos por no haber sido generados o porque hubieran sido cancelados,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rsidR="00000000" w:rsidDel="00000000" w:rsidP="00000000" w:rsidRDefault="00000000" w:rsidRPr="00000000" w14:paraId="00000106">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7">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de que algunos oficios y/o documentos contengan información susceptible de clasificarse como reservada, o bien, forme parte de un procedimiento administrativo que se encuentre en trámite, el </w:t>
      </w:r>
      <w:r w:rsidDel="00000000" w:rsidR="00000000" w:rsidRPr="00000000">
        <w:rPr>
          <w:rFonts w:ascii="Palatino Linotype" w:cs="Palatino Linotype" w:eastAsia="Palatino Linotype" w:hAnsi="Palatino Linotype"/>
          <w:b w:val="1"/>
          <w:i w:val="1"/>
          <w:rtl w:val="0"/>
        </w:rPr>
        <w:t xml:space="preserve">Sujeto Obligado </w:t>
      </w:r>
      <w:r w:rsidDel="00000000" w:rsidR="00000000" w:rsidRPr="00000000">
        <w:rPr>
          <w:rFonts w:ascii="Palatino Linotype" w:cs="Palatino Linotype" w:eastAsia="Palatino Linotype" w:hAnsi="Palatino Linotype"/>
          <w:i w:val="1"/>
          <w:rtl w:val="0"/>
        </w:rPr>
        <w:t xml:space="preserve">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rsidR="00000000" w:rsidDel="00000000" w:rsidP="00000000" w:rsidRDefault="00000000" w:rsidRPr="00000000" w14:paraId="00000108">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0E">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1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1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1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1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1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18">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19">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1A">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1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1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1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1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2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2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22">
      <w:pPr>
        <w:spacing w:after="0" w:line="36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12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3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3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3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3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3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3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3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3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3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4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4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4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4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4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4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4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4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supuesto de que algunos oficios contengan información susceptible de clasificarse como reservada, o bien, forme parte de un procedimiento administrativo que se encuentre en trámite, el Sujeto Obligado 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como, en mérito de lo expuesto en líneas anteriores, 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02469/INFOEM/IP/RR/2025</w:t>
      </w:r>
      <w:r w:rsidDel="00000000" w:rsidR="00000000" w:rsidRPr="00000000">
        <w:rPr>
          <w:rFonts w:ascii="Palatino Linotype" w:cs="Palatino Linotype" w:eastAsia="Palatino Linotype" w:hAnsi="Palatino Linotype"/>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00067/CAEM/IP/2025.</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séptimo, trigésimo octavo y trigésimo noveno,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4E">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02469/INFOEM/IP/RR/2025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ponga a disposición en todas las modalidades que permita la documentación solicitada, tales como, vínculo electrónico, correo electrónico, disco compacto, dispositivo de almacenamiento, consulta directa, copias simples o certificadas, con posibilidad de entrega en la Unidad de Transparencia o a domicilio por correo certificado, previo a pago de los derechos correspondientes, en versión pública; </w:t>
      </w:r>
    </w:p>
    <w:p w:rsidR="00000000" w:rsidDel="00000000" w:rsidP="00000000" w:rsidRDefault="00000000" w:rsidRPr="00000000" w14:paraId="000001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numPr>
          <w:ilvl w:val="0"/>
          <w:numId w:val="2"/>
        </w:numPr>
        <w:pBdr>
          <w:top w:space="0" w:sz="0" w:val="nil"/>
          <w:left w:space="0" w:sz="0" w:val="nil"/>
          <w:bottom w:space="0" w:sz="0" w:val="nil"/>
          <w:right w:space="0" w:sz="0" w:val="nil"/>
          <w:between w:space="0" w:sz="0" w:val="nil"/>
        </w:pBdr>
        <w:tabs>
          <w:tab w:val="left" w:leader="none" w:pos="975"/>
        </w:tabs>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 la servidora pública referida en la solicitud de información:</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oficios y correos electrónicos que haya suscrito o haya rubricado del uno de enero de dos mil veintitrés al veintinueve de enero de dos mil veinticinco.</w:t>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975"/>
        </w:tabs>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tabs>
          <w:tab w:val="left" w:leader="none" w:pos="0"/>
          <w:tab w:val="left" w:leader="none" w:pos="1276"/>
          <w:tab w:val="left" w:leader="none" w:pos="7655"/>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ser el caso,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rsidR="00000000" w:rsidDel="00000000" w:rsidP="00000000" w:rsidRDefault="00000000" w:rsidRPr="00000000" w14:paraId="00000159">
      <w:pPr>
        <w:tabs>
          <w:tab w:val="left" w:leader="none" w:pos="0"/>
          <w:tab w:val="left" w:leader="none" w:pos="1276"/>
          <w:tab w:val="left" w:leader="none" w:pos="7655"/>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A">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en términos del artículo 166 de</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i w:val="1"/>
          <w:rtl w:val="0"/>
        </w:rPr>
        <w:t xml:space="preserve">Ley de Transparencia y Acceso a la Información Pública del Estado de México y Municipios, así como el nombre del servidor público que le atenderá. Además, deberá señalarle que en caso de que </w:t>
      </w:r>
      <w:r w:rsidDel="00000000" w:rsidR="00000000" w:rsidRPr="00000000">
        <w:rPr>
          <w:rFonts w:ascii="Palatino Linotype" w:cs="Palatino Linotype" w:eastAsia="Palatino Linotype" w:hAnsi="Palatino Linotype"/>
          <w:b w:val="1"/>
          <w:i w:val="1"/>
          <w:rtl w:val="0"/>
        </w:rPr>
        <w:t xml:space="preserve">la parte Recurrente</w:t>
      </w:r>
      <w:r w:rsidDel="00000000" w:rsidR="00000000" w:rsidRPr="00000000">
        <w:rPr>
          <w:rFonts w:ascii="Palatino Linotype" w:cs="Palatino Linotype" w:eastAsia="Palatino Linotype" w:hAnsi="Palatino Linotype"/>
          <w:i w:val="1"/>
          <w:rtl w:val="0"/>
        </w:rPr>
        <w:t xml:space="preserve"> proporcione el dispositivo electrónico y acuda por la información a la Unidad de Transparencia, la entrega de la información, será sin costo.</w:t>
      </w:r>
    </w:p>
    <w:p w:rsidR="00000000" w:rsidDel="00000000" w:rsidP="00000000" w:rsidRDefault="00000000" w:rsidRPr="00000000" w14:paraId="0000015B">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C">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de que el Sujeto Obligado no cuente con determinados oficios y/o documentos por no haber sido generados o porque hubieran sido cancelados,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 </w:t>
      </w:r>
    </w:p>
    <w:p w:rsidR="00000000" w:rsidDel="00000000" w:rsidP="00000000" w:rsidRDefault="00000000" w:rsidRPr="00000000" w14:paraId="0000015D">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E">
      <w:pPr>
        <w:tabs>
          <w:tab w:val="left" w:leader="none" w:pos="4962"/>
        </w:tabs>
        <w:spacing w:after="0" w:line="276" w:lineRule="auto"/>
        <w:ind w:left="567" w:right="-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supuesto de que algunos oficios y/o documentos contengan información susceptible de clasificarse como reservada, o bien, forme parte de un procedimiento administrativo que se encuentre en trámite, el </w:t>
      </w:r>
      <w:r w:rsidDel="00000000" w:rsidR="00000000" w:rsidRPr="00000000">
        <w:rPr>
          <w:rFonts w:ascii="Palatino Linotype" w:cs="Palatino Linotype" w:eastAsia="Palatino Linotype" w:hAnsi="Palatino Linotype"/>
          <w:b w:val="1"/>
          <w:i w:val="1"/>
          <w:rtl w:val="0"/>
        </w:rPr>
        <w:t xml:space="preserve">Sujeto Obligado </w:t>
      </w:r>
      <w:r w:rsidDel="00000000" w:rsidR="00000000" w:rsidRPr="00000000">
        <w:rPr>
          <w:rFonts w:ascii="Palatino Linotype" w:cs="Palatino Linotype" w:eastAsia="Palatino Linotype" w:hAnsi="Palatino Linotype"/>
          <w:i w:val="1"/>
          <w:rtl w:val="0"/>
        </w:rPr>
        <w:t xml:space="preserve">deberá emitir y entregar el Acuerdo de Clasificación como información reservada que emita el Comité de Transparencia, de conformidad con lo dispuesto en los artículos 128, 129, 135 y 140 de la Ley de Transparencia y Acceso a la Información Pública del Estado de México y Municipios, que sustente su clasificación en términos del Considerando Quinto de esta resolución.</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6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Y GUADALUPE RAMÍREZ PEÑA; EN LA DÉCIMA OCTAVA SESIÓN ORDINARIA CELEBRADA EL VEINTIUNO DE MAYO DE DOS MIL VEINTICINCO, ANTE EL SECRETARIO TÉCNICO DEL PLENO ALEXIS TAPIA RAMÍREZ.</w:t>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3">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02469/INFOEM/IP/RR/2025</w:t>
          </w:r>
        </w:p>
      </w:tc>
    </w:tr>
    <w:tr>
      <w:trPr>
        <w:cantSplit w:val="0"/>
        <w:trHeight w:val="501" w:hRule="atLeast"/>
        <w:tblHeader w:val="0"/>
      </w:trPr>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drawing>
              <wp:anchor allowOverlap="1" behindDoc="1" distB="0" distT="0" distL="0" distR="0" hidden="0" layoutInCell="1" locked="0" relativeHeight="0" simplePos="0">
                <wp:simplePos x="0" y="0"/>
                <wp:positionH relativeFrom="column">
                  <wp:posOffset>-3261358</wp:posOffset>
                </wp:positionH>
                <wp:positionV relativeFrom="paragraph">
                  <wp:posOffset>-822323</wp:posOffset>
                </wp:positionV>
                <wp:extent cx="7809865" cy="10165715"/>
                <wp:effectExtent b="0" l="0" r="0" t="0"/>
                <wp:wrapNone/>
                <wp:docPr id="2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c>
        <w:tcPr>
          <w:vAlign w:val="center"/>
        </w:tcPr>
        <w:p w:rsidR="00000000" w:rsidDel="00000000" w:rsidP="00000000" w:rsidRDefault="00000000" w:rsidRPr="00000000" w14:paraId="00000188">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Comisión del Agua del Estado de México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-761363</wp:posOffset>
          </wp:positionH>
          <wp:positionV relativeFrom="paragraph">
            <wp:posOffset>5080</wp:posOffset>
          </wp:positionV>
          <wp:extent cx="7809876" cy="10165823"/>
          <wp:effectExtent b="0" l="0" r="0" t="0"/>
          <wp:wrapNone/>
          <wp:docPr id="1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02469/INFOEM/IP/RR/2025</w:t>
          </w:r>
        </w:p>
      </w:tc>
    </w:tr>
    <w:tr>
      <w:trPr>
        <w:cantSplit w:val="0"/>
        <w:tblHeader w:val="0"/>
      </w:trPr>
      <w:tc>
        <w:tcP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both"/>
            <w:rPr>
              <w:rFonts w:ascii="Palatino Linotype" w:cs="Palatino Linotype" w:eastAsia="Palatino Linotype" w:hAnsi="Palatino Linotype"/>
              <w:b w:val="1"/>
              <w:color w:val="000000"/>
            </w:rPr>
          </w:pPr>
          <w:r w:rsidDel="00000000" w:rsidR="00000000" w:rsidRPr="00000000">
            <w:rPr>
              <w:rtl w:val="0"/>
            </w:rPr>
          </w:r>
        </w:p>
      </w:tc>
    </w:tr>
    <w:tr>
      <w:trPr>
        <w:cantSplit w:val="0"/>
        <w:trHeight w:val="743" w:hRule="atLeast"/>
        <w:tblHeader w:val="0"/>
      </w:trPr>
      <w:tc>
        <w:tcPr>
          <w:vAlign w:val="center"/>
        </w:tcPr>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539"/>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0"/>
      <w:numFmt w:val="bullet"/>
      <w:lvlText w:val="•"/>
      <w:lvlJc w:val="left"/>
      <w:pPr>
        <w:ind w:left="1440" w:hanging="360"/>
      </w:pPr>
      <w:rPr>
        <w:rFonts w:ascii="Palatino Linotype" w:cs="Palatino Linotype" w:eastAsia="Palatino Linotype" w:hAnsi="Palatino Linotype"/>
      </w:rPr>
    </w:lvl>
    <w:lvl w:ilvl="2">
      <w:start w:val="1"/>
      <w:numFmt w:val="bullet"/>
      <w:lvlText w:val="●"/>
      <w:lvlJc w:val="left"/>
      <w:pPr>
        <w:ind w:left="2160" w:hanging="360"/>
      </w:pPr>
      <w:rPr>
        <w:rFonts w:ascii="Noto Sans Symbols" w:cs="Noto Sans Symbols" w:eastAsia="Noto Sans Symbols" w:hAnsi="Noto Sans Symbols"/>
        <w:color w:val="000000"/>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5.0" w:type="dxa"/>
        <w:left w:w="15.0" w:type="dxa"/>
        <w:bottom w:w="15.0" w:type="dxa"/>
        <w:right w:w="15.0" w:type="dxa"/>
      </w:tblCellMar>
    </w:tblPr>
  </w:style>
  <w:style w:type="table" w:styleId="a0" w:customStyle="1">
    <w:basedOn w:val="TableNormal1"/>
    <w:tblPr>
      <w:tblStyleRowBandSize w:val="1"/>
      <w:tblStyleColBandSize w:val="1"/>
      <w:tblCellMar>
        <w:left w:w="115.0" w:type="dxa"/>
        <w:right w:w="115.0" w:type="dxa"/>
      </w:tblCellMar>
    </w:tblPr>
  </w:style>
  <w:style w:type="table" w:styleId="a1" w:customStyle="1">
    <w:basedOn w:val="TableNormal1"/>
    <w:tblPr>
      <w:tblStyleRowBandSize w:val="1"/>
      <w:tblStyleColBandSize w:val="1"/>
      <w:tblCellMar>
        <w:left w:w="115.0" w:type="dxa"/>
        <w:right w:w="115.0" w:type="dxa"/>
      </w:tblCellMar>
    </w:tblPr>
  </w:style>
  <w:style w:type="table" w:styleId="a2" w:customStyle="1">
    <w:basedOn w:val="TableNormal1"/>
    <w:tblPr>
      <w:tblStyleRowBandSize w:val="1"/>
      <w:tblStyleColBandSize w:val="1"/>
      <w:tblCellMar>
        <w:top w:w="15.0" w:type="dxa"/>
        <w:left w:w="115.0" w:type="dxa"/>
        <w:bottom w:w="15.0" w:type="dxa"/>
        <w:right w:w="115.0" w:type="dxa"/>
      </w:tblCellMar>
    </w:tblPr>
  </w:style>
  <w:style w:type="table" w:styleId="a3" w:customStyle="1">
    <w:basedOn w:val="TableNormal1"/>
    <w:tblPr>
      <w:tblStyleRowBandSize w:val="1"/>
      <w:tblStyleColBandSize w:val="1"/>
      <w:tblCellMar>
        <w:top w:w="15.0" w:type="dxa"/>
        <w:left w:w="115.0" w:type="dxa"/>
        <w:bottom w:w="15.0" w:type="dxa"/>
        <w:right w:w="115.0" w:type="dxa"/>
      </w:tblCellMar>
    </w:tblPr>
  </w:style>
  <w:style w:type="table" w:styleId="a4" w:customStyle="1">
    <w:basedOn w:val="TableNormal1"/>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table" w:styleId="Tabladelista1clara-nfasis11" w:customStyle="1">
    <w:name w:val="Tabla de lista 1 clara - Énfasis 11"/>
    <w:basedOn w:val="Tablanormal"/>
    <w:uiPriority w:val="46"/>
    <w:rsid w:val="005A6642"/>
    <w:pPr>
      <w:spacing w:after="0" w:line="240" w:lineRule="auto"/>
    </w:pPr>
    <w:rPr>
      <w:rFonts w:ascii="Times New Roman" w:cs="Times New Roman" w:eastAsia="MS Mincho" w:hAnsi="Times New Roman"/>
      <w:sz w:val="24"/>
      <w:szCs w:val="24"/>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Sinespaciado">
    <w:name w:val="No Spacing"/>
    <w:aliases w:val="Francesa,INAI"/>
    <w:link w:val="SinespaciadoCar"/>
    <w:uiPriority w:val="1"/>
    <w:qFormat w:val="1"/>
    <w:rsid w:val="007663D7"/>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7663D7"/>
    <w:rPr>
      <w:rFonts w:ascii="Times New Roman" w:cs="Times New Roman" w:eastAsia="Times New Roman" w:hAnsi="Times New Roman"/>
      <w:sz w:val="24"/>
      <w:szCs w:val="24"/>
      <w:lang w:eastAsia="es-ES" w:val="es-ES"/>
    </w:rPr>
  </w:style>
  <w:style w:type="character" w:styleId="object" w:customStyle="1">
    <w:name w:val="object"/>
    <w:basedOn w:val="Fuentedeprrafopredeter"/>
    <w:rsid w:val="00035F75"/>
  </w:style>
  <w:style w:type="table" w:styleId="a5" w:customStyle="1">
    <w:basedOn w:val="TableNormal0"/>
    <w:tblPr>
      <w:tblStyleRowBandSize w:val="1"/>
      <w:tblStyleColBandSize w:val="1"/>
      <w:tblCellMar>
        <w:top w:w="15.0" w:type="dxa"/>
        <w:left w:w="115.0" w:type="dxa"/>
        <w:bottom w:w="15.0" w:type="dxa"/>
        <w:right w:w="115.0" w:type="dxa"/>
      </w:tblCellMar>
    </w:tblPr>
  </w:style>
  <w:style w:type="table" w:styleId="a6"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9RjOnC5mF1U2da3xeMuhkdGpg==">CgMxLjAyCWguMzBqMHpsbDIOaC4zMXBzbXB0eWNtb2U4AHIhMVVNZjd0N3hPR190TnNnazJkMTB1VlFZQWpSLUJXY0hr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2025-06-03T23:53:00Z</dcterms:created>
  <dc:creator>Cuenta Microsoft</dc:creator>
</cp:coreProperties>
</file>