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Pr="004B2603" w:rsidRDefault="004C465F" w:rsidP="007808E0">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0F039B84" w:rsidR="00C4052B" w:rsidRPr="004B2603" w:rsidRDefault="00C4052B" w:rsidP="007808E0">
          <w:pPr>
            <w:pStyle w:val="TtulodeTDC"/>
            <w:spacing w:before="0" w:line="360" w:lineRule="auto"/>
            <w:jc w:val="center"/>
            <w:rPr>
              <w:rFonts w:ascii="Palatino Linotype" w:hAnsi="Palatino Linotype"/>
              <w:color w:val="auto"/>
              <w:sz w:val="22"/>
              <w:szCs w:val="22"/>
            </w:rPr>
          </w:pPr>
          <w:r w:rsidRPr="004B2603">
            <w:rPr>
              <w:rFonts w:ascii="Palatino Linotype" w:hAnsi="Palatino Linotype"/>
              <w:color w:val="auto"/>
              <w:sz w:val="22"/>
              <w:szCs w:val="22"/>
              <w:lang w:val="es-ES"/>
            </w:rPr>
            <w:t xml:space="preserve">RESOLUCIÓN DEL RECURSO DE REVISIÓN </w:t>
          </w:r>
          <w:r w:rsidR="004B2603" w:rsidRPr="004B2603">
            <w:rPr>
              <w:rFonts w:ascii="Palatino Linotype" w:hAnsi="Palatino Linotype"/>
              <w:color w:val="auto"/>
              <w:sz w:val="22"/>
              <w:szCs w:val="22"/>
            </w:rPr>
            <w:t>08331</w:t>
          </w:r>
          <w:r w:rsidR="000D392E" w:rsidRPr="004B2603">
            <w:rPr>
              <w:rFonts w:ascii="Palatino Linotype" w:hAnsi="Palatino Linotype"/>
              <w:color w:val="auto"/>
              <w:sz w:val="22"/>
              <w:szCs w:val="22"/>
            </w:rPr>
            <w:t>/INFOEM/IP/RR/2025</w:t>
          </w:r>
          <w:r w:rsidR="004E0E99" w:rsidRPr="004B2603">
            <w:rPr>
              <w:rFonts w:ascii="Palatino Linotype" w:hAnsi="Palatino Linotype"/>
              <w:color w:val="auto"/>
              <w:sz w:val="22"/>
              <w:szCs w:val="22"/>
            </w:rPr>
            <w:t xml:space="preserve"> Y ACUMULADOS</w:t>
          </w:r>
        </w:p>
        <w:p w14:paraId="73933EFA" w14:textId="77777777" w:rsidR="00C4052B" w:rsidRPr="004B2603" w:rsidRDefault="00C4052B" w:rsidP="007808E0">
          <w:pPr>
            <w:spacing w:after="0" w:line="360" w:lineRule="auto"/>
            <w:rPr>
              <w:color w:val="FF0000"/>
            </w:rPr>
          </w:pPr>
        </w:p>
        <w:p w14:paraId="71A8FDDA" w14:textId="46C0971D" w:rsidR="00872BAD" w:rsidRDefault="00C4052B">
          <w:pPr>
            <w:pStyle w:val="TDC1"/>
            <w:tabs>
              <w:tab w:val="right" w:leader="dot" w:pos="8921"/>
            </w:tabs>
            <w:rPr>
              <w:rFonts w:asciiTheme="minorHAnsi" w:eastAsiaTheme="minorEastAsia" w:hAnsiTheme="minorHAnsi" w:cstheme="minorBidi"/>
              <w:noProof/>
              <w:color w:val="auto"/>
            </w:rPr>
          </w:pPr>
          <w:r w:rsidRPr="004B2603">
            <w:rPr>
              <w:color w:val="FF0000"/>
            </w:rPr>
            <w:fldChar w:fldCharType="begin"/>
          </w:r>
          <w:r w:rsidRPr="004B2603">
            <w:rPr>
              <w:color w:val="FF0000"/>
            </w:rPr>
            <w:instrText xml:space="preserve"> TOC \o "1-3" \h \z \u </w:instrText>
          </w:r>
          <w:r w:rsidRPr="004B2603">
            <w:rPr>
              <w:color w:val="FF0000"/>
            </w:rPr>
            <w:fldChar w:fldCharType="separate"/>
          </w:r>
          <w:hyperlink w:anchor="_Toc207289021" w:history="1">
            <w:r w:rsidR="00872BAD" w:rsidRPr="00E55EC3">
              <w:rPr>
                <w:rStyle w:val="Hipervnculo"/>
                <w:noProof/>
              </w:rPr>
              <w:t>A N T E C E D E N T E S</w:t>
            </w:r>
            <w:r w:rsidR="00872BAD">
              <w:rPr>
                <w:noProof/>
                <w:webHidden/>
              </w:rPr>
              <w:tab/>
            </w:r>
            <w:r w:rsidR="00872BAD">
              <w:rPr>
                <w:noProof/>
                <w:webHidden/>
              </w:rPr>
              <w:fldChar w:fldCharType="begin"/>
            </w:r>
            <w:r w:rsidR="00872BAD">
              <w:rPr>
                <w:noProof/>
                <w:webHidden/>
              </w:rPr>
              <w:instrText xml:space="preserve"> PAGEREF _Toc207289021 \h </w:instrText>
            </w:r>
            <w:r w:rsidR="00872BAD">
              <w:rPr>
                <w:noProof/>
                <w:webHidden/>
              </w:rPr>
            </w:r>
            <w:r w:rsidR="00872BAD">
              <w:rPr>
                <w:noProof/>
                <w:webHidden/>
              </w:rPr>
              <w:fldChar w:fldCharType="separate"/>
            </w:r>
            <w:r w:rsidR="0059599B">
              <w:rPr>
                <w:noProof/>
                <w:webHidden/>
              </w:rPr>
              <w:t>2</w:t>
            </w:r>
            <w:r w:rsidR="00872BAD">
              <w:rPr>
                <w:noProof/>
                <w:webHidden/>
              </w:rPr>
              <w:fldChar w:fldCharType="end"/>
            </w:r>
          </w:hyperlink>
        </w:p>
        <w:p w14:paraId="7B1F7DFE" w14:textId="16A36315" w:rsidR="00872BAD" w:rsidRDefault="00DF2EAB">
          <w:pPr>
            <w:pStyle w:val="TDC2"/>
            <w:tabs>
              <w:tab w:val="right" w:leader="dot" w:pos="8921"/>
            </w:tabs>
            <w:rPr>
              <w:rFonts w:asciiTheme="minorHAnsi" w:eastAsiaTheme="minorEastAsia" w:hAnsiTheme="minorHAnsi" w:cstheme="minorBidi"/>
              <w:noProof/>
              <w:color w:val="auto"/>
            </w:rPr>
          </w:pPr>
          <w:hyperlink w:anchor="_Toc207289022" w:history="1">
            <w:r w:rsidR="00872BAD" w:rsidRPr="00E55EC3">
              <w:rPr>
                <w:rStyle w:val="Hipervnculo"/>
                <w:noProof/>
                <w:lang w:eastAsia="es-ES"/>
              </w:rPr>
              <w:t>I. Presentación de las solicitudes de información</w:t>
            </w:r>
            <w:r w:rsidR="00872BAD">
              <w:rPr>
                <w:noProof/>
                <w:webHidden/>
              </w:rPr>
              <w:tab/>
            </w:r>
            <w:r w:rsidR="00872BAD">
              <w:rPr>
                <w:noProof/>
                <w:webHidden/>
              </w:rPr>
              <w:fldChar w:fldCharType="begin"/>
            </w:r>
            <w:r w:rsidR="00872BAD">
              <w:rPr>
                <w:noProof/>
                <w:webHidden/>
              </w:rPr>
              <w:instrText xml:space="preserve"> PAGEREF _Toc207289022 \h </w:instrText>
            </w:r>
            <w:r w:rsidR="00872BAD">
              <w:rPr>
                <w:noProof/>
                <w:webHidden/>
              </w:rPr>
            </w:r>
            <w:r w:rsidR="00872BAD">
              <w:rPr>
                <w:noProof/>
                <w:webHidden/>
              </w:rPr>
              <w:fldChar w:fldCharType="separate"/>
            </w:r>
            <w:r w:rsidR="0059599B">
              <w:rPr>
                <w:noProof/>
                <w:webHidden/>
              </w:rPr>
              <w:t>2</w:t>
            </w:r>
            <w:r w:rsidR="00872BAD">
              <w:rPr>
                <w:noProof/>
                <w:webHidden/>
              </w:rPr>
              <w:fldChar w:fldCharType="end"/>
            </w:r>
          </w:hyperlink>
        </w:p>
        <w:p w14:paraId="02316566" w14:textId="0F4B57C2" w:rsidR="00872BAD" w:rsidRDefault="00DF2EAB">
          <w:pPr>
            <w:pStyle w:val="TDC2"/>
            <w:tabs>
              <w:tab w:val="right" w:leader="dot" w:pos="8921"/>
            </w:tabs>
            <w:rPr>
              <w:rFonts w:asciiTheme="minorHAnsi" w:eastAsiaTheme="minorEastAsia" w:hAnsiTheme="minorHAnsi" w:cstheme="minorBidi"/>
              <w:noProof/>
              <w:color w:val="auto"/>
            </w:rPr>
          </w:pPr>
          <w:hyperlink w:anchor="_Toc207289023" w:history="1">
            <w:r w:rsidR="00872BAD" w:rsidRPr="00E55EC3">
              <w:rPr>
                <w:rStyle w:val="Hipervnculo"/>
                <w:rFonts w:cs="Tahoma"/>
                <w:noProof/>
              </w:rPr>
              <w:t>II.</w:t>
            </w:r>
            <w:r w:rsidR="00872BAD" w:rsidRPr="00E55EC3">
              <w:rPr>
                <w:rStyle w:val="Hipervnculo"/>
                <w:noProof/>
              </w:rPr>
              <w:t xml:space="preserve"> Respuesta del Sujeto Obligado</w:t>
            </w:r>
            <w:r w:rsidR="00872BAD">
              <w:rPr>
                <w:noProof/>
                <w:webHidden/>
              </w:rPr>
              <w:tab/>
            </w:r>
            <w:r w:rsidR="00872BAD">
              <w:rPr>
                <w:noProof/>
                <w:webHidden/>
              </w:rPr>
              <w:fldChar w:fldCharType="begin"/>
            </w:r>
            <w:r w:rsidR="00872BAD">
              <w:rPr>
                <w:noProof/>
                <w:webHidden/>
              </w:rPr>
              <w:instrText xml:space="preserve"> PAGEREF _Toc207289023 \h </w:instrText>
            </w:r>
            <w:r w:rsidR="00872BAD">
              <w:rPr>
                <w:noProof/>
                <w:webHidden/>
              </w:rPr>
            </w:r>
            <w:r w:rsidR="00872BAD">
              <w:rPr>
                <w:noProof/>
                <w:webHidden/>
              </w:rPr>
              <w:fldChar w:fldCharType="separate"/>
            </w:r>
            <w:r w:rsidR="0059599B">
              <w:rPr>
                <w:noProof/>
                <w:webHidden/>
              </w:rPr>
              <w:t>3</w:t>
            </w:r>
            <w:r w:rsidR="00872BAD">
              <w:rPr>
                <w:noProof/>
                <w:webHidden/>
              </w:rPr>
              <w:fldChar w:fldCharType="end"/>
            </w:r>
          </w:hyperlink>
        </w:p>
        <w:p w14:paraId="3C0BB1BA" w14:textId="36A80631" w:rsidR="00872BAD" w:rsidRDefault="00DF2EAB">
          <w:pPr>
            <w:pStyle w:val="TDC2"/>
            <w:tabs>
              <w:tab w:val="right" w:leader="dot" w:pos="8921"/>
            </w:tabs>
            <w:rPr>
              <w:rFonts w:asciiTheme="minorHAnsi" w:eastAsiaTheme="minorEastAsia" w:hAnsiTheme="minorHAnsi" w:cstheme="minorBidi"/>
              <w:noProof/>
              <w:color w:val="auto"/>
            </w:rPr>
          </w:pPr>
          <w:hyperlink w:anchor="_Toc207289024" w:history="1">
            <w:r w:rsidR="00872BAD" w:rsidRPr="00E55EC3">
              <w:rPr>
                <w:rStyle w:val="Hipervnculo"/>
                <w:noProof/>
              </w:rPr>
              <w:t>III. Interposición de los Recursos de Revisión</w:t>
            </w:r>
            <w:r w:rsidR="00872BAD">
              <w:rPr>
                <w:noProof/>
                <w:webHidden/>
              </w:rPr>
              <w:tab/>
            </w:r>
            <w:r w:rsidR="00872BAD">
              <w:rPr>
                <w:noProof/>
                <w:webHidden/>
              </w:rPr>
              <w:fldChar w:fldCharType="begin"/>
            </w:r>
            <w:r w:rsidR="00872BAD">
              <w:rPr>
                <w:noProof/>
                <w:webHidden/>
              </w:rPr>
              <w:instrText xml:space="preserve"> PAGEREF _Toc207289024 \h </w:instrText>
            </w:r>
            <w:r w:rsidR="00872BAD">
              <w:rPr>
                <w:noProof/>
                <w:webHidden/>
              </w:rPr>
            </w:r>
            <w:r w:rsidR="00872BAD">
              <w:rPr>
                <w:noProof/>
                <w:webHidden/>
              </w:rPr>
              <w:fldChar w:fldCharType="separate"/>
            </w:r>
            <w:r w:rsidR="0059599B">
              <w:rPr>
                <w:noProof/>
                <w:webHidden/>
              </w:rPr>
              <w:t>4</w:t>
            </w:r>
            <w:r w:rsidR="00872BAD">
              <w:rPr>
                <w:noProof/>
                <w:webHidden/>
              </w:rPr>
              <w:fldChar w:fldCharType="end"/>
            </w:r>
          </w:hyperlink>
        </w:p>
        <w:p w14:paraId="27AE04D7" w14:textId="62525A48" w:rsidR="00872BAD" w:rsidRDefault="00DF2EAB">
          <w:pPr>
            <w:pStyle w:val="TDC2"/>
            <w:tabs>
              <w:tab w:val="right" w:leader="dot" w:pos="8921"/>
            </w:tabs>
            <w:rPr>
              <w:rFonts w:asciiTheme="minorHAnsi" w:eastAsiaTheme="minorEastAsia" w:hAnsiTheme="minorHAnsi" w:cstheme="minorBidi"/>
              <w:noProof/>
              <w:color w:val="auto"/>
            </w:rPr>
          </w:pPr>
          <w:hyperlink w:anchor="_Toc207289025" w:history="1">
            <w:r w:rsidR="00872BAD" w:rsidRPr="00E55EC3">
              <w:rPr>
                <w:rStyle w:val="Hipervnculo"/>
                <w:noProof/>
              </w:rPr>
              <w:t>IV. Trámite de los Recursos de Revisión ante este Instituto</w:t>
            </w:r>
            <w:r w:rsidR="00872BAD">
              <w:rPr>
                <w:noProof/>
                <w:webHidden/>
              </w:rPr>
              <w:tab/>
            </w:r>
            <w:r w:rsidR="00872BAD">
              <w:rPr>
                <w:noProof/>
                <w:webHidden/>
              </w:rPr>
              <w:fldChar w:fldCharType="begin"/>
            </w:r>
            <w:r w:rsidR="00872BAD">
              <w:rPr>
                <w:noProof/>
                <w:webHidden/>
              </w:rPr>
              <w:instrText xml:space="preserve"> PAGEREF _Toc207289025 \h </w:instrText>
            </w:r>
            <w:r w:rsidR="00872BAD">
              <w:rPr>
                <w:noProof/>
                <w:webHidden/>
              </w:rPr>
            </w:r>
            <w:r w:rsidR="00872BAD">
              <w:rPr>
                <w:noProof/>
                <w:webHidden/>
              </w:rPr>
              <w:fldChar w:fldCharType="separate"/>
            </w:r>
            <w:r w:rsidR="0059599B">
              <w:rPr>
                <w:noProof/>
                <w:webHidden/>
              </w:rPr>
              <w:t>5</w:t>
            </w:r>
            <w:r w:rsidR="00872BAD">
              <w:rPr>
                <w:noProof/>
                <w:webHidden/>
              </w:rPr>
              <w:fldChar w:fldCharType="end"/>
            </w:r>
          </w:hyperlink>
        </w:p>
        <w:p w14:paraId="59FC7589" w14:textId="1C4F0FB4" w:rsidR="00872BAD" w:rsidRDefault="00DF2EAB">
          <w:pPr>
            <w:pStyle w:val="TDC1"/>
            <w:tabs>
              <w:tab w:val="right" w:leader="dot" w:pos="8921"/>
            </w:tabs>
            <w:rPr>
              <w:rFonts w:asciiTheme="minorHAnsi" w:eastAsiaTheme="minorEastAsia" w:hAnsiTheme="minorHAnsi" w:cstheme="minorBidi"/>
              <w:noProof/>
              <w:color w:val="auto"/>
            </w:rPr>
          </w:pPr>
          <w:hyperlink w:anchor="_Toc207289026" w:history="1">
            <w:r w:rsidR="00872BAD" w:rsidRPr="00E55EC3">
              <w:rPr>
                <w:rStyle w:val="Hipervnculo"/>
                <w:noProof/>
              </w:rPr>
              <w:t>C O N S I D E R A N D O S</w:t>
            </w:r>
            <w:r w:rsidR="00872BAD">
              <w:rPr>
                <w:noProof/>
                <w:webHidden/>
              </w:rPr>
              <w:tab/>
            </w:r>
            <w:r w:rsidR="00872BAD">
              <w:rPr>
                <w:noProof/>
                <w:webHidden/>
              </w:rPr>
              <w:fldChar w:fldCharType="begin"/>
            </w:r>
            <w:r w:rsidR="00872BAD">
              <w:rPr>
                <w:noProof/>
                <w:webHidden/>
              </w:rPr>
              <w:instrText xml:space="preserve"> PAGEREF _Toc207289026 \h </w:instrText>
            </w:r>
            <w:r w:rsidR="00872BAD">
              <w:rPr>
                <w:noProof/>
                <w:webHidden/>
              </w:rPr>
            </w:r>
            <w:r w:rsidR="00872BAD">
              <w:rPr>
                <w:noProof/>
                <w:webHidden/>
              </w:rPr>
              <w:fldChar w:fldCharType="separate"/>
            </w:r>
            <w:r w:rsidR="0059599B">
              <w:rPr>
                <w:noProof/>
                <w:webHidden/>
              </w:rPr>
              <w:t>7</w:t>
            </w:r>
            <w:r w:rsidR="00872BAD">
              <w:rPr>
                <w:noProof/>
                <w:webHidden/>
              </w:rPr>
              <w:fldChar w:fldCharType="end"/>
            </w:r>
          </w:hyperlink>
        </w:p>
        <w:p w14:paraId="4535E2E9" w14:textId="296729BB" w:rsidR="00872BAD" w:rsidRDefault="00DF2EAB">
          <w:pPr>
            <w:pStyle w:val="TDC2"/>
            <w:tabs>
              <w:tab w:val="right" w:leader="dot" w:pos="8921"/>
            </w:tabs>
            <w:rPr>
              <w:rFonts w:asciiTheme="minorHAnsi" w:eastAsiaTheme="minorEastAsia" w:hAnsiTheme="minorHAnsi" w:cstheme="minorBidi"/>
              <w:noProof/>
              <w:color w:val="auto"/>
            </w:rPr>
          </w:pPr>
          <w:hyperlink w:anchor="_Toc207289027" w:history="1">
            <w:r w:rsidR="00872BAD" w:rsidRPr="00E55EC3">
              <w:rPr>
                <w:rStyle w:val="Hipervnculo"/>
                <w:noProof/>
              </w:rPr>
              <w:t>PRIMERO. Competencia</w:t>
            </w:r>
            <w:r w:rsidR="00872BAD">
              <w:rPr>
                <w:noProof/>
                <w:webHidden/>
              </w:rPr>
              <w:tab/>
            </w:r>
            <w:r w:rsidR="00872BAD">
              <w:rPr>
                <w:noProof/>
                <w:webHidden/>
              </w:rPr>
              <w:fldChar w:fldCharType="begin"/>
            </w:r>
            <w:r w:rsidR="00872BAD">
              <w:rPr>
                <w:noProof/>
                <w:webHidden/>
              </w:rPr>
              <w:instrText xml:space="preserve"> PAGEREF _Toc207289027 \h </w:instrText>
            </w:r>
            <w:r w:rsidR="00872BAD">
              <w:rPr>
                <w:noProof/>
                <w:webHidden/>
              </w:rPr>
            </w:r>
            <w:r w:rsidR="00872BAD">
              <w:rPr>
                <w:noProof/>
                <w:webHidden/>
              </w:rPr>
              <w:fldChar w:fldCharType="separate"/>
            </w:r>
            <w:r w:rsidR="0059599B">
              <w:rPr>
                <w:noProof/>
                <w:webHidden/>
              </w:rPr>
              <w:t>7</w:t>
            </w:r>
            <w:r w:rsidR="00872BAD">
              <w:rPr>
                <w:noProof/>
                <w:webHidden/>
              </w:rPr>
              <w:fldChar w:fldCharType="end"/>
            </w:r>
          </w:hyperlink>
        </w:p>
        <w:p w14:paraId="3F4ECBD4" w14:textId="4942958E" w:rsidR="00872BAD" w:rsidRDefault="00DF2EAB">
          <w:pPr>
            <w:pStyle w:val="TDC2"/>
            <w:tabs>
              <w:tab w:val="right" w:leader="dot" w:pos="8921"/>
            </w:tabs>
            <w:rPr>
              <w:rFonts w:asciiTheme="minorHAnsi" w:eastAsiaTheme="minorEastAsia" w:hAnsiTheme="minorHAnsi" w:cstheme="minorBidi"/>
              <w:noProof/>
              <w:color w:val="auto"/>
            </w:rPr>
          </w:pPr>
          <w:hyperlink w:anchor="_Toc207289028" w:history="1">
            <w:r w:rsidR="00872BAD" w:rsidRPr="00E55EC3">
              <w:rPr>
                <w:rStyle w:val="Hipervnculo"/>
                <w:noProof/>
              </w:rPr>
              <w:t>SEGUNDO. Causales de improcedencia y sobreseimiento</w:t>
            </w:r>
            <w:r w:rsidR="00872BAD">
              <w:rPr>
                <w:noProof/>
                <w:webHidden/>
              </w:rPr>
              <w:tab/>
            </w:r>
            <w:r w:rsidR="00872BAD">
              <w:rPr>
                <w:noProof/>
                <w:webHidden/>
              </w:rPr>
              <w:fldChar w:fldCharType="begin"/>
            </w:r>
            <w:r w:rsidR="00872BAD">
              <w:rPr>
                <w:noProof/>
                <w:webHidden/>
              </w:rPr>
              <w:instrText xml:space="preserve"> PAGEREF _Toc207289028 \h </w:instrText>
            </w:r>
            <w:r w:rsidR="00872BAD">
              <w:rPr>
                <w:noProof/>
                <w:webHidden/>
              </w:rPr>
            </w:r>
            <w:r w:rsidR="00872BAD">
              <w:rPr>
                <w:noProof/>
                <w:webHidden/>
              </w:rPr>
              <w:fldChar w:fldCharType="separate"/>
            </w:r>
            <w:r w:rsidR="0059599B">
              <w:rPr>
                <w:noProof/>
                <w:webHidden/>
              </w:rPr>
              <w:t>7</w:t>
            </w:r>
            <w:r w:rsidR="00872BAD">
              <w:rPr>
                <w:noProof/>
                <w:webHidden/>
              </w:rPr>
              <w:fldChar w:fldCharType="end"/>
            </w:r>
          </w:hyperlink>
        </w:p>
        <w:p w14:paraId="4CEE4CEC" w14:textId="5ED6AB19" w:rsidR="00872BAD" w:rsidRDefault="00DF2EAB">
          <w:pPr>
            <w:pStyle w:val="TDC2"/>
            <w:tabs>
              <w:tab w:val="right" w:leader="dot" w:pos="8921"/>
            </w:tabs>
            <w:rPr>
              <w:rFonts w:asciiTheme="minorHAnsi" w:eastAsiaTheme="minorEastAsia" w:hAnsiTheme="minorHAnsi" w:cstheme="minorBidi"/>
              <w:noProof/>
              <w:color w:val="auto"/>
            </w:rPr>
          </w:pPr>
          <w:hyperlink w:anchor="_Toc207289029" w:history="1">
            <w:r w:rsidR="00872BAD" w:rsidRPr="00E55EC3">
              <w:rPr>
                <w:rStyle w:val="Hipervnculo"/>
                <w:noProof/>
              </w:rPr>
              <w:t>TERCERO. Determinación de la Controversia</w:t>
            </w:r>
            <w:r w:rsidR="00872BAD">
              <w:rPr>
                <w:noProof/>
                <w:webHidden/>
              </w:rPr>
              <w:tab/>
            </w:r>
            <w:r w:rsidR="00872BAD">
              <w:rPr>
                <w:noProof/>
                <w:webHidden/>
              </w:rPr>
              <w:fldChar w:fldCharType="begin"/>
            </w:r>
            <w:r w:rsidR="00872BAD">
              <w:rPr>
                <w:noProof/>
                <w:webHidden/>
              </w:rPr>
              <w:instrText xml:space="preserve"> PAGEREF _Toc207289029 \h </w:instrText>
            </w:r>
            <w:r w:rsidR="00872BAD">
              <w:rPr>
                <w:noProof/>
                <w:webHidden/>
              </w:rPr>
            </w:r>
            <w:r w:rsidR="00872BAD">
              <w:rPr>
                <w:noProof/>
                <w:webHidden/>
              </w:rPr>
              <w:fldChar w:fldCharType="separate"/>
            </w:r>
            <w:r w:rsidR="0059599B">
              <w:rPr>
                <w:noProof/>
                <w:webHidden/>
              </w:rPr>
              <w:t>9</w:t>
            </w:r>
            <w:r w:rsidR="00872BAD">
              <w:rPr>
                <w:noProof/>
                <w:webHidden/>
              </w:rPr>
              <w:fldChar w:fldCharType="end"/>
            </w:r>
          </w:hyperlink>
        </w:p>
        <w:p w14:paraId="6D09C975" w14:textId="6F72E051" w:rsidR="00872BAD" w:rsidRDefault="00DF2EAB">
          <w:pPr>
            <w:pStyle w:val="TDC2"/>
            <w:tabs>
              <w:tab w:val="right" w:leader="dot" w:pos="8921"/>
            </w:tabs>
            <w:rPr>
              <w:rFonts w:asciiTheme="minorHAnsi" w:eastAsiaTheme="minorEastAsia" w:hAnsiTheme="minorHAnsi" w:cstheme="minorBidi"/>
              <w:noProof/>
              <w:color w:val="auto"/>
            </w:rPr>
          </w:pPr>
          <w:hyperlink w:anchor="_Toc207289030" w:history="1">
            <w:r w:rsidR="00872BAD" w:rsidRPr="00E55EC3">
              <w:rPr>
                <w:rStyle w:val="Hipervnculo"/>
                <w:noProof/>
              </w:rPr>
              <w:t>CUARTO. Marco normativo aplicable en materia de transparencia y acceso a la información pública</w:t>
            </w:r>
            <w:r w:rsidR="00872BAD">
              <w:rPr>
                <w:noProof/>
                <w:webHidden/>
              </w:rPr>
              <w:tab/>
            </w:r>
            <w:r w:rsidR="00872BAD">
              <w:rPr>
                <w:noProof/>
                <w:webHidden/>
              </w:rPr>
              <w:fldChar w:fldCharType="begin"/>
            </w:r>
            <w:r w:rsidR="00872BAD">
              <w:rPr>
                <w:noProof/>
                <w:webHidden/>
              </w:rPr>
              <w:instrText xml:space="preserve"> PAGEREF _Toc207289030 \h </w:instrText>
            </w:r>
            <w:r w:rsidR="00872BAD">
              <w:rPr>
                <w:noProof/>
                <w:webHidden/>
              </w:rPr>
            </w:r>
            <w:r w:rsidR="00872BAD">
              <w:rPr>
                <w:noProof/>
                <w:webHidden/>
              </w:rPr>
              <w:fldChar w:fldCharType="separate"/>
            </w:r>
            <w:r w:rsidR="0059599B">
              <w:rPr>
                <w:noProof/>
                <w:webHidden/>
              </w:rPr>
              <w:t>10</w:t>
            </w:r>
            <w:r w:rsidR="00872BAD">
              <w:rPr>
                <w:noProof/>
                <w:webHidden/>
              </w:rPr>
              <w:fldChar w:fldCharType="end"/>
            </w:r>
          </w:hyperlink>
        </w:p>
        <w:p w14:paraId="2B827189" w14:textId="1CCBA31A" w:rsidR="00872BAD" w:rsidRDefault="00DF2EAB">
          <w:pPr>
            <w:pStyle w:val="TDC2"/>
            <w:tabs>
              <w:tab w:val="right" w:leader="dot" w:pos="8921"/>
            </w:tabs>
            <w:rPr>
              <w:rFonts w:asciiTheme="minorHAnsi" w:eastAsiaTheme="minorEastAsia" w:hAnsiTheme="minorHAnsi" w:cstheme="minorBidi"/>
              <w:noProof/>
              <w:color w:val="auto"/>
            </w:rPr>
          </w:pPr>
          <w:hyperlink w:anchor="_Toc207289031" w:history="1">
            <w:r w:rsidR="00872BAD" w:rsidRPr="00E55EC3">
              <w:rPr>
                <w:rStyle w:val="Hipervnculo"/>
                <w:noProof/>
              </w:rPr>
              <w:t>QUINTO. Estudio de Fondo</w:t>
            </w:r>
            <w:r w:rsidR="00872BAD">
              <w:rPr>
                <w:noProof/>
                <w:webHidden/>
              </w:rPr>
              <w:tab/>
            </w:r>
            <w:r w:rsidR="00872BAD">
              <w:rPr>
                <w:noProof/>
                <w:webHidden/>
              </w:rPr>
              <w:fldChar w:fldCharType="begin"/>
            </w:r>
            <w:r w:rsidR="00872BAD">
              <w:rPr>
                <w:noProof/>
                <w:webHidden/>
              </w:rPr>
              <w:instrText xml:space="preserve"> PAGEREF _Toc207289031 \h </w:instrText>
            </w:r>
            <w:r w:rsidR="00872BAD">
              <w:rPr>
                <w:noProof/>
                <w:webHidden/>
              </w:rPr>
            </w:r>
            <w:r w:rsidR="00872BAD">
              <w:rPr>
                <w:noProof/>
                <w:webHidden/>
              </w:rPr>
              <w:fldChar w:fldCharType="separate"/>
            </w:r>
            <w:r w:rsidR="0059599B">
              <w:rPr>
                <w:noProof/>
                <w:webHidden/>
              </w:rPr>
              <w:t>11</w:t>
            </w:r>
            <w:r w:rsidR="00872BAD">
              <w:rPr>
                <w:noProof/>
                <w:webHidden/>
              </w:rPr>
              <w:fldChar w:fldCharType="end"/>
            </w:r>
          </w:hyperlink>
        </w:p>
        <w:p w14:paraId="464A5B21" w14:textId="7AC45714" w:rsidR="00872BAD" w:rsidRDefault="00DF2EAB">
          <w:pPr>
            <w:pStyle w:val="TDC2"/>
            <w:tabs>
              <w:tab w:val="right" w:leader="dot" w:pos="8921"/>
            </w:tabs>
            <w:rPr>
              <w:rFonts w:asciiTheme="minorHAnsi" w:eastAsiaTheme="minorEastAsia" w:hAnsiTheme="minorHAnsi" w:cstheme="minorBidi"/>
              <w:noProof/>
              <w:color w:val="auto"/>
            </w:rPr>
          </w:pPr>
          <w:hyperlink w:anchor="_Toc207289032" w:history="1">
            <w:r w:rsidR="00872BAD" w:rsidRPr="00E55EC3">
              <w:rPr>
                <w:rStyle w:val="Hipervnculo"/>
                <w:noProof/>
              </w:rPr>
              <w:t>SEXTO. Decisión</w:t>
            </w:r>
            <w:r w:rsidR="00872BAD">
              <w:rPr>
                <w:noProof/>
                <w:webHidden/>
              </w:rPr>
              <w:tab/>
            </w:r>
            <w:r w:rsidR="00872BAD">
              <w:rPr>
                <w:noProof/>
                <w:webHidden/>
              </w:rPr>
              <w:fldChar w:fldCharType="begin"/>
            </w:r>
            <w:r w:rsidR="00872BAD">
              <w:rPr>
                <w:noProof/>
                <w:webHidden/>
              </w:rPr>
              <w:instrText xml:space="preserve"> PAGEREF _Toc207289032 \h </w:instrText>
            </w:r>
            <w:r w:rsidR="00872BAD">
              <w:rPr>
                <w:noProof/>
                <w:webHidden/>
              </w:rPr>
            </w:r>
            <w:r w:rsidR="00872BAD">
              <w:rPr>
                <w:noProof/>
                <w:webHidden/>
              </w:rPr>
              <w:fldChar w:fldCharType="separate"/>
            </w:r>
            <w:r w:rsidR="0059599B">
              <w:rPr>
                <w:noProof/>
                <w:webHidden/>
              </w:rPr>
              <w:t>20</w:t>
            </w:r>
            <w:r w:rsidR="00872BAD">
              <w:rPr>
                <w:noProof/>
                <w:webHidden/>
              </w:rPr>
              <w:fldChar w:fldCharType="end"/>
            </w:r>
          </w:hyperlink>
        </w:p>
        <w:p w14:paraId="2D96C9F8" w14:textId="112E9F24" w:rsidR="00872BAD" w:rsidRDefault="00DF2EAB">
          <w:pPr>
            <w:pStyle w:val="TDC1"/>
            <w:tabs>
              <w:tab w:val="right" w:leader="dot" w:pos="8921"/>
            </w:tabs>
            <w:rPr>
              <w:rFonts w:asciiTheme="minorHAnsi" w:eastAsiaTheme="minorEastAsia" w:hAnsiTheme="minorHAnsi" w:cstheme="minorBidi"/>
              <w:noProof/>
              <w:color w:val="auto"/>
            </w:rPr>
          </w:pPr>
          <w:hyperlink w:anchor="_Toc207289033" w:history="1">
            <w:r w:rsidR="00872BAD" w:rsidRPr="00E55EC3">
              <w:rPr>
                <w:rStyle w:val="Hipervnculo"/>
                <w:noProof/>
              </w:rPr>
              <w:t>R E S U E L V E</w:t>
            </w:r>
            <w:r w:rsidR="00872BAD">
              <w:rPr>
                <w:noProof/>
                <w:webHidden/>
              </w:rPr>
              <w:tab/>
            </w:r>
            <w:r w:rsidR="00872BAD">
              <w:rPr>
                <w:noProof/>
                <w:webHidden/>
              </w:rPr>
              <w:fldChar w:fldCharType="begin"/>
            </w:r>
            <w:r w:rsidR="00872BAD">
              <w:rPr>
                <w:noProof/>
                <w:webHidden/>
              </w:rPr>
              <w:instrText xml:space="preserve"> PAGEREF _Toc207289033 \h </w:instrText>
            </w:r>
            <w:r w:rsidR="00872BAD">
              <w:rPr>
                <w:noProof/>
                <w:webHidden/>
              </w:rPr>
            </w:r>
            <w:r w:rsidR="00872BAD">
              <w:rPr>
                <w:noProof/>
                <w:webHidden/>
              </w:rPr>
              <w:fldChar w:fldCharType="separate"/>
            </w:r>
            <w:r w:rsidR="0059599B">
              <w:rPr>
                <w:noProof/>
                <w:webHidden/>
              </w:rPr>
              <w:t>21</w:t>
            </w:r>
            <w:r w:rsidR="00872BAD">
              <w:rPr>
                <w:noProof/>
                <w:webHidden/>
              </w:rPr>
              <w:fldChar w:fldCharType="end"/>
            </w:r>
          </w:hyperlink>
        </w:p>
        <w:p w14:paraId="5B9D6C11" w14:textId="5B96AD40" w:rsidR="00C4052B" w:rsidRPr="004B2603" w:rsidRDefault="00C4052B" w:rsidP="007808E0">
          <w:pPr>
            <w:spacing w:after="0" w:line="360" w:lineRule="auto"/>
            <w:rPr>
              <w:color w:val="FF0000"/>
            </w:rPr>
          </w:pPr>
          <w:r w:rsidRPr="004B2603">
            <w:rPr>
              <w:b/>
              <w:bCs/>
              <w:color w:val="FF0000"/>
              <w:lang w:val="es-ES"/>
            </w:rPr>
            <w:fldChar w:fldCharType="end"/>
          </w:r>
        </w:p>
      </w:sdtContent>
    </w:sdt>
    <w:p w14:paraId="57481942" w14:textId="77777777" w:rsidR="00C4052B" w:rsidRPr="004B2603" w:rsidRDefault="00C4052B" w:rsidP="007808E0">
      <w:pPr>
        <w:tabs>
          <w:tab w:val="left" w:pos="8931"/>
        </w:tabs>
        <w:spacing w:after="0" w:line="360" w:lineRule="auto"/>
        <w:rPr>
          <w:color w:val="FF0000"/>
        </w:rPr>
      </w:pPr>
    </w:p>
    <w:p w14:paraId="411B5995" w14:textId="77777777" w:rsidR="00C4052B" w:rsidRPr="004B2603" w:rsidRDefault="00C4052B" w:rsidP="007808E0">
      <w:pPr>
        <w:tabs>
          <w:tab w:val="left" w:pos="8931"/>
        </w:tabs>
        <w:spacing w:after="0" w:line="360" w:lineRule="auto"/>
        <w:rPr>
          <w:color w:val="FF0000"/>
        </w:rPr>
      </w:pPr>
    </w:p>
    <w:p w14:paraId="6784625D" w14:textId="77777777" w:rsidR="00C4052B" w:rsidRPr="004B2603" w:rsidRDefault="00C4052B" w:rsidP="007808E0">
      <w:pPr>
        <w:tabs>
          <w:tab w:val="left" w:pos="8931"/>
        </w:tabs>
        <w:spacing w:after="0" w:line="360" w:lineRule="auto"/>
        <w:rPr>
          <w:color w:val="FF0000"/>
        </w:rPr>
      </w:pPr>
    </w:p>
    <w:p w14:paraId="140888DD" w14:textId="77777777" w:rsidR="00C4052B" w:rsidRPr="004B2603" w:rsidRDefault="00C4052B" w:rsidP="007808E0">
      <w:pPr>
        <w:tabs>
          <w:tab w:val="left" w:pos="8931"/>
        </w:tabs>
        <w:spacing w:after="0" w:line="360" w:lineRule="auto"/>
        <w:rPr>
          <w:color w:val="FF0000"/>
        </w:rPr>
      </w:pPr>
    </w:p>
    <w:p w14:paraId="46268890" w14:textId="77777777" w:rsidR="00C4052B" w:rsidRPr="004B2603" w:rsidRDefault="00C4052B" w:rsidP="007808E0">
      <w:pPr>
        <w:tabs>
          <w:tab w:val="left" w:pos="8931"/>
        </w:tabs>
        <w:spacing w:after="0" w:line="360" w:lineRule="auto"/>
        <w:rPr>
          <w:color w:val="FF0000"/>
        </w:rPr>
      </w:pPr>
    </w:p>
    <w:p w14:paraId="147CC638" w14:textId="77777777" w:rsidR="00C4052B" w:rsidRPr="004B2603" w:rsidRDefault="00C4052B" w:rsidP="007808E0">
      <w:pPr>
        <w:tabs>
          <w:tab w:val="left" w:pos="8931"/>
        </w:tabs>
        <w:spacing w:after="0" w:line="360" w:lineRule="auto"/>
        <w:rPr>
          <w:color w:val="FF0000"/>
        </w:rPr>
      </w:pPr>
    </w:p>
    <w:p w14:paraId="01BB5716" w14:textId="77777777" w:rsidR="00C4052B" w:rsidRPr="004B2603" w:rsidRDefault="00C4052B" w:rsidP="007808E0">
      <w:pPr>
        <w:tabs>
          <w:tab w:val="left" w:pos="8931"/>
        </w:tabs>
        <w:spacing w:after="0" w:line="360" w:lineRule="auto"/>
        <w:rPr>
          <w:color w:val="FF0000"/>
        </w:rPr>
      </w:pPr>
    </w:p>
    <w:p w14:paraId="6E6C2561" w14:textId="77777777" w:rsidR="00D61CB8" w:rsidRPr="004B2603" w:rsidRDefault="00D61CB8" w:rsidP="007808E0">
      <w:pPr>
        <w:tabs>
          <w:tab w:val="left" w:pos="8931"/>
        </w:tabs>
        <w:spacing w:after="0" w:line="360" w:lineRule="auto"/>
        <w:rPr>
          <w:color w:val="FF0000"/>
        </w:rPr>
      </w:pPr>
    </w:p>
    <w:p w14:paraId="3FB7EB5E" w14:textId="1BAFDD50" w:rsidR="005C690F" w:rsidRPr="007958F4" w:rsidRDefault="007D6307" w:rsidP="007808E0">
      <w:pPr>
        <w:tabs>
          <w:tab w:val="left" w:pos="8931"/>
        </w:tabs>
        <w:spacing w:after="0" w:line="360" w:lineRule="auto"/>
        <w:rPr>
          <w:color w:val="auto"/>
        </w:rPr>
      </w:pPr>
      <w:r w:rsidRPr="004B2603">
        <w:rPr>
          <w:color w:val="auto"/>
        </w:rPr>
        <w:lastRenderedPageBreak/>
        <w:t xml:space="preserve">Resolución del Pleno del Instituto de Transparencia, Acceso a la Información Pública y Protección de Datos Personales del Estado de México y Municipios, con domicilio en </w:t>
      </w:r>
      <w:r w:rsidRPr="007958F4">
        <w:rPr>
          <w:color w:val="auto"/>
        </w:rPr>
        <w:t xml:space="preserve">Metepec, Estado de México, de </w:t>
      </w:r>
      <w:r w:rsidR="00EF0C39" w:rsidRPr="007958F4">
        <w:rPr>
          <w:color w:val="auto"/>
        </w:rPr>
        <w:t xml:space="preserve">fecha </w:t>
      </w:r>
      <w:r w:rsidR="00CB0A09" w:rsidRPr="007958F4">
        <w:rPr>
          <w:color w:val="auto"/>
        </w:rPr>
        <w:t>veintisiete</w:t>
      </w:r>
      <w:r w:rsidR="000B40C7" w:rsidRPr="007958F4">
        <w:rPr>
          <w:color w:val="auto"/>
        </w:rPr>
        <w:t xml:space="preserve"> de agosto</w:t>
      </w:r>
      <w:r w:rsidR="00CF7AA5" w:rsidRPr="007958F4">
        <w:rPr>
          <w:color w:val="auto"/>
        </w:rPr>
        <w:t xml:space="preserve"> </w:t>
      </w:r>
      <w:r w:rsidR="00945CB8" w:rsidRPr="007958F4">
        <w:rPr>
          <w:color w:val="auto"/>
        </w:rPr>
        <w:t>de dos mil veintic</w:t>
      </w:r>
      <w:r w:rsidR="00C11A18" w:rsidRPr="007958F4">
        <w:rPr>
          <w:color w:val="auto"/>
        </w:rPr>
        <w:t>inco</w:t>
      </w:r>
      <w:r w:rsidRPr="007958F4">
        <w:rPr>
          <w:color w:val="auto"/>
        </w:rPr>
        <w:t xml:space="preserve">. </w:t>
      </w:r>
    </w:p>
    <w:p w14:paraId="0DCD3B82" w14:textId="77777777" w:rsidR="005C690F" w:rsidRPr="007958F4" w:rsidRDefault="005C690F" w:rsidP="007808E0">
      <w:pPr>
        <w:spacing w:after="0" w:line="360" w:lineRule="auto"/>
        <w:rPr>
          <w:b/>
          <w:color w:val="auto"/>
        </w:rPr>
      </w:pPr>
    </w:p>
    <w:p w14:paraId="1570B336" w14:textId="1110EC91" w:rsidR="005C690F" w:rsidRPr="00331278" w:rsidRDefault="007D6307" w:rsidP="007808E0">
      <w:pPr>
        <w:spacing w:after="0" w:line="360" w:lineRule="auto"/>
        <w:rPr>
          <w:bCs/>
          <w:color w:val="auto"/>
        </w:rPr>
      </w:pPr>
      <w:r w:rsidRPr="007958F4">
        <w:rPr>
          <w:b/>
          <w:color w:val="auto"/>
        </w:rPr>
        <w:t xml:space="preserve">VISTO </w:t>
      </w:r>
      <w:r w:rsidRPr="007958F4">
        <w:rPr>
          <w:color w:val="auto"/>
        </w:rPr>
        <w:t>el expediente elect</w:t>
      </w:r>
      <w:r w:rsidR="00ED4B8D" w:rsidRPr="007958F4">
        <w:rPr>
          <w:color w:val="auto"/>
        </w:rPr>
        <w:t>rónico conformado con motivo de los</w:t>
      </w:r>
      <w:r w:rsidRPr="007958F4">
        <w:rPr>
          <w:color w:val="auto"/>
        </w:rPr>
        <w:t xml:space="preserve"> Recurso</w:t>
      </w:r>
      <w:r w:rsidR="00ED4B8D" w:rsidRPr="007958F4">
        <w:rPr>
          <w:color w:val="auto"/>
        </w:rPr>
        <w:t>s</w:t>
      </w:r>
      <w:r w:rsidRPr="007958F4">
        <w:rPr>
          <w:color w:val="auto"/>
        </w:rPr>
        <w:t xml:space="preserve"> de Revisión </w:t>
      </w:r>
      <w:r w:rsidR="007958F4" w:rsidRPr="00AC701D">
        <w:rPr>
          <w:b/>
          <w:bCs/>
          <w:color w:val="auto"/>
        </w:rPr>
        <w:t>08331/INFOEM/IP/RR/2025, 08332/INFOEM/IP/RR/2025 y 08333/INFOEM/IP/RR/2025</w:t>
      </w:r>
      <w:r w:rsidRPr="00AC701D">
        <w:rPr>
          <w:b/>
          <w:bCs/>
          <w:color w:val="auto"/>
        </w:rPr>
        <w:t>,</w:t>
      </w:r>
      <w:r w:rsidRPr="007958F4">
        <w:rPr>
          <w:bCs/>
          <w:color w:val="auto"/>
        </w:rPr>
        <w:t xml:space="preserve"> interpuesto </w:t>
      </w:r>
      <w:r w:rsidR="008415EA" w:rsidRPr="007958F4">
        <w:rPr>
          <w:bCs/>
          <w:color w:val="auto"/>
        </w:rPr>
        <w:t>por</w:t>
      </w:r>
      <w:r w:rsidR="00EE1006" w:rsidRPr="007958F4">
        <w:rPr>
          <w:bCs/>
          <w:color w:val="auto"/>
        </w:rPr>
        <w:t xml:space="preserve"> </w:t>
      </w:r>
      <w:r w:rsidR="00331278" w:rsidRPr="00331278">
        <w:rPr>
          <w:highlight w:val="black"/>
        </w:rPr>
        <w:t>XXXXXXXXXXXXXXXXXXXXX</w:t>
      </w:r>
      <w:bookmarkStart w:id="0" w:name="_GoBack"/>
      <w:bookmarkEnd w:id="0"/>
      <w:r w:rsidR="000B40C7" w:rsidRPr="00AC701D">
        <w:rPr>
          <w:b/>
          <w:bCs/>
          <w:color w:val="auto"/>
        </w:rPr>
        <w:t xml:space="preserve">, </w:t>
      </w:r>
      <w:r w:rsidR="000B40C7" w:rsidRPr="007958F4">
        <w:rPr>
          <w:bCs/>
          <w:color w:val="auto"/>
        </w:rPr>
        <w:t xml:space="preserve">quien será </w:t>
      </w:r>
      <w:r w:rsidR="00D906B2" w:rsidRPr="007958F4">
        <w:rPr>
          <w:bCs/>
          <w:color w:val="auto"/>
        </w:rPr>
        <w:t>la persona</w:t>
      </w:r>
      <w:r w:rsidRPr="007958F4">
        <w:rPr>
          <w:bCs/>
          <w:color w:val="auto"/>
        </w:rPr>
        <w:t xml:space="preserve"> Recurrente o Particular, en contra de la respuesta del Sujeto Obligado</w:t>
      </w:r>
      <w:r w:rsidR="00705FBB" w:rsidRPr="007958F4">
        <w:rPr>
          <w:bCs/>
          <w:color w:val="auto"/>
        </w:rPr>
        <w:t xml:space="preserve">, </w:t>
      </w:r>
      <w:r w:rsidR="008246F7" w:rsidRPr="00AC701D">
        <w:rPr>
          <w:b/>
          <w:bCs/>
          <w:color w:val="auto"/>
        </w:rPr>
        <w:t>Ayuntamiento d</w:t>
      </w:r>
      <w:r w:rsidR="000B40C7" w:rsidRPr="00AC701D">
        <w:rPr>
          <w:b/>
          <w:bCs/>
          <w:color w:val="auto"/>
        </w:rPr>
        <w:t>e</w:t>
      </w:r>
      <w:r w:rsidR="007958F4" w:rsidRPr="00AC701D">
        <w:rPr>
          <w:b/>
          <w:bCs/>
          <w:color w:val="auto"/>
        </w:rPr>
        <w:t xml:space="preserve"> Villa del Carbón</w:t>
      </w:r>
      <w:r w:rsidR="00EF0C39" w:rsidRPr="007958F4">
        <w:rPr>
          <w:bCs/>
          <w:color w:val="auto"/>
        </w:rPr>
        <w:t>,</w:t>
      </w:r>
      <w:r w:rsidRPr="007958F4">
        <w:rPr>
          <w:bCs/>
          <w:color w:val="auto"/>
        </w:rPr>
        <w:t xml:space="preserve"> </w:t>
      </w:r>
      <w:r w:rsidRPr="007958F4">
        <w:rPr>
          <w:color w:val="auto"/>
        </w:rPr>
        <w:t>a la</w:t>
      </w:r>
      <w:r w:rsidR="00ED4B8D" w:rsidRPr="007958F4">
        <w:rPr>
          <w:color w:val="auto"/>
        </w:rPr>
        <w:t>s</w:t>
      </w:r>
      <w:r w:rsidRPr="007958F4">
        <w:rPr>
          <w:color w:val="auto"/>
        </w:rPr>
        <w:t xml:space="preserve"> solicitud</w:t>
      </w:r>
      <w:r w:rsidR="00ED4B8D" w:rsidRPr="007958F4">
        <w:rPr>
          <w:color w:val="auto"/>
        </w:rPr>
        <w:t>es</w:t>
      </w:r>
      <w:r w:rsidRPr="007958F4">
        <w:rPr>
          <w:color w:val="auto"/>
        </w:rPr>
        <w:t xml:space="preserve"> de acceso a la información pública</w:t>
      </w:r>
      <w:r w:rsidR="00800641" w:rsidRPr="007958F4">
        <w:rPr>
          <w:color w:val="auto"/>
        </w:rPr>
        <w:t xml:space="preserve"> </w:t>
      </w:r>
      <w:hyperlink r:id="rId9" w:history="1">
        <w:r w:rsidR="007958F4" w:rsidRPr="007958F4">
          <w:rPr>
            <w:color w:val="auto"/>
          </w:rPr>
          <w:t>00184/VICARBO/IP/2025</w:t>
        </w:r>
      </w:hyperlink>
      <w:r w:rsidR="007958F4" w:rsidRPr="007958F4">
        <w:rPr>
          <w:color w:val="auto"/>
        </w:rPr>
        <w:t xml:space="preserve">, </w:t>
      </w:r>
      <w:hyperlink r:id="rId10" w:history="1">
        <w:r w:rsidR="007958F4" w:rsidRPr="007958F4">
          <w:rPr>
            <w:color w:val="auto"/>
          </w:rPr>
          <w:t>00185/VICARBO/IP/2025</w:t>
        </w:r>
      </w:hyperlink>
      <w:r w:rsidR="007958F4" w:rsidRPr="007958F4">
        <w:rPr>
          <w:color w:val="auto"/>
        </w:rPr>
        <w:t xml:space="preserve"> y </w:t>
      </w:r>
      <w:hyperlink r:id="rId11" w:history="1">
        <w:r w:rsidR="007958F4" w:rsidRPr="007958F4">
          <w:rPr>
            <w:color w:val="auto"/>
          </w:rPr>
          <w:t>00186/VICARBO/IP/2025</w:t>
        </w:r>
      </w:hyperlink>
      <w:r w:rsidRPr="007958F4">
        <w:rPr>
          <w:color w:val="auto"/>
        </w:rPr>
        <w:t>, se emite la presente Resolución, con base en los Antecedentes y Considerandos que se exponen a continuación:</w:t>
      </w:r>
    </w:p>
    <w:p w14:paraId="1F97CEF3" w14:textId="77777777" w:rsidR="005C690F" w:rsidRPr="007958F4" w:rsidRDefault="005C690F" w:rsidP="007808E0">
      <w:pPr>
        <w:spacing w:after="0" w:line="360" w:lineRule="auto"/>
        <w:rPr>
          <w:b/>
          <w:color w:val="auto"/>
        </w:rPr>
      </w:pPr>
    </w:p>
    <w:p w14:paraId="1DEAF9D3" w14:textId="24D35555" w:rsidR="005C690F" w:rsidRPr="007958F4" w:rsidRDefault="00CD6238" w:rsidP="007808E0">
      <w:pPr>
        <w:pStyle w:val="Ttulo1"/>
        <w:spacing w:before="0" w:after="0" w:line="360" w:lineRule="auto"/>
        <w:jc w:val="center"/>
        <w:rPr>
          <w:color w:val="auto"/>
          <w:sz w:val="22"/>
          <w:szCs w:val="22"/>
        </w:rPr>
      </w:pPr>
      <w:bookmarkStart w:id="1" w:name="_Toc207289021"/>
      <w:r w:rsidRPr="007958F4">
        <w:rPr>
          <w:color w:val="auto"/>
          <w:sz w:val="22"/>
          <w:szCs w:val="22"/>
        </w:rPr>
        <w:t>A N T E C E D E N T E S</w:t>
      </w:r>
      <w:bookmarkEnd w:id="1"/>
    </w:p>
    <w:p w14:paraId="5A7EDA4F" w14:textId="77777777" w:rsidR="005C690F" w:rsidRPr="004B2603" w:rsidRDefault="005C690F" w:rsidP="007808E0">
      <w:pPr>
        <w:spacing w:after="0" w:line="360" w:lineRule="auto"/>
        <w:jc w:val="center"/>
        <w:rPr>
          <w:b/>
          <w:color w:val="FF0000"/>
        </w:rPr>
      </w:pPr>
    </w:p>
    <w:p w14:paraId="4930DAB9" w14:textId="227D3AB9" w:rsidR="00E22EA8" w:rsidRPr="007958F4" w:rsidRDefault="009215C2" w:rsidP="007808E0">
      <w:pPr>
        <w:pStyle w:val="Ttulo2"/>
        <w:spacing w:before="0" w:after="0" w:line="360" w:lineRule="auto"/>
        <w:rPr>
          <w:color w:val="auto"/>
          <w:sz w:val="22"/>
          <w:szCs w:val="22"/>
          <w:lang w:eastAsia="es-ES"/>
        </w:rPr>
      </w:pPr>
      <w:bookmarkStart w:id="2" w:name="_Toc207289022"/>
      <w:r w:rsidRPr="007958F4">
        <w:rPr>
          <w:color w:val="auto"/>
          <w:sz w:val="22"/>
          <w:szCs w:val="22"/>
          <w:lang w:eastAsia="es-ES"/>
        </w:rPr>
        <w:t xml:space="preserve">I. </w:t>
      </w:r>
      <w:r w:rsidR="00E22EA8" w:rsidRPr="007958F4">
        <w:rPr>
          <w:color w:val="auto"/>
          <w:sz w:val="22"/>
          <w:szCs w:val="22"/>
          <w:lang w:eastAsia="es-ES"/>
        </w:rPr>
        <w:t>Presentación de la</w:t>
      </w:r>
      <w:r w:rsidR="007958F4">
        <w:rPr>
          <w:color w:val="auto"/>
          <w:sz w:val="22"/>
          <w:szCs w:val="22"/>
          <w:lang w:eastAsia="es-ES"/>
        </w:rPr>
        <w:t>s</w:t>
      </w:r>
      <w:r w:rsidR="00E22EA8" w:rsidRPr="007958F4">
        <w:rPr>
          <w:color w:val="auto"/>
          <w:sz w:val="22"/>
          <w:szCs w:val="22"/>
          <w:lang w:eastAsia="es-ES"/>
        </w:rPr>
        <w:t xml:space="preserve"> solicitud</w:t>
      </w:r>
      <w:r w:rsidR="007958F4">
        <w:rPr>
          <w:color w:val="auto"/>
          <w:sz w:val="22"/>
          <w:szCs w:val="22"/>
          <w:lang w:eastAsia="es-ES"/>
        </w:rPr>
        <w:t>es</w:t>
      </w:r>
      <w:r w:rsidR="00E22EA8" w:rsidRPr="007958F4">
        <w:rPr>
          <w:color w:val="auto"/>
          <w:sz w:val="22"/>
          <w:szCs w:val="22"/>
          <w:lang w:eastAsia="es-ES"/>
        </w:rPr>
        <w:t xml:space="preserve"> de información</w:t>
      </w:r>
      <w:bookmarkEnd w:id="2"/>
    </w:p>
    <w:p w14:paraId="63A20E25" w14:textId="77777777" w:rsidR="009215C2" w:rsidRPr="004B2603" w:rsidRDefault="009215C2" w:rsidP="007808E0">
      <w:pPr>
        <w:tabs>
          <w:tab w:val="left" w:pos="567"/>
        </w:tabs>
        <w:spacing w:after="0" w:line="360" w:lineRule="auto"/>
        <w:rPr>
          <w:rFonts w:eastAsia="Times New Roman" w:cs="Tahoma"/>
          <w:color w:val="FF0000"/>
          <w:lang w:eastAsia="es-ES"/>
        </w:rPr>
      </w:pPr>
    </w:p>
    <w:p w14:paraId="301B8A4E" w14:textId="2E900BBE" w:rsidR="00E22EA8" w:rsidRPr="004B2603" w:rsidRDefault="00D906B2" w:rsidP="007808E0">
      <w:pPr>
        <w:spacing w:after="0" w:line="360" w:lineRule="auto"/>
        <w:rPr>
          <w:rFonts w:eastAsia="Calibri" w:cs="Tahoma"/>
          <w:color w:val="FF0000"/>
        </w:rPr>
      </w:pPr>
      <w:r w:rsidRPr="007314FD">
        <w:rPr>
          <w:rFonts w:eastAsia="Times New Roman" w:cs="Tahoma"/>
          <w:color w:val="auto"/>
          <w:lang w:eastAsia="es-ES"/>
        </w:rPr>
        <w:t>El</w:t>
      </w:r>
      <w:r w:rsidR="00D52EC1" w:rsidRPr="007314FD">
        <w:rPr>
          <w:rFonts w:eastAsia="Times New Roman" w:cs="Tahoma"/>
          <w:color w:val="auto"/>
          <w:lang w:eastAsia="es-ES"/>
        </w:rPr>
        <w:t xml:space="preserve"> </w:t>
      </w:r>
      <w:r w:rsidR="007314FD" w:rsidRPr="007314FD">
        <w:rPr>
          <w:rFonts w:eastAsia="Times New Roman" w:cs="Tahoma"/>
          <w:color w:val="auto"/>
          <w:lang w:eastAsia="es-ES"/>
        </w:rPr>
        <w:t xml:space="preserve">diecisiete de junio </w:t>
      </w:r>
      <w:r w:rsidR="008E0DC4" w:rsidRPr="007314FD">
        <w:rPr>
          <w:rFonts w:eastAsia="Times New Roman" w:cs="Tahoma"/>
          <w:color w:val="auto"/>
          <w:lang w:eastAsia="es-ES"/>
        </w:rPr>
        <w:t>de dos mil veinticinco</w:t>
      </w:r>
      <w:r w:rsidR="00BF362A" w:rsidRPr="007314FD">
        <w:rPr>
          <w:rFonts w:eastAsia="Times New Roman" w:cs="Tahoma"/>
          <w:color w:val="auto"/>
          <w:lang w:eastAsia="es-ES"/>
        </w:rPr>
        <w:t xml:space="preserve">, </w:t>
      </w:r>
      <w:r w:rsidR="000A7895" w:rsidRPr="007314FD">
        <w:rPr>
          <w:rFonts w:eastAsia="Times New Roman" w:cs="Tahoma"/>
          <w:color w:val="auto"/>
          <w:lang w:eastAsia="es-ES"/>
        </w:rPr>
        <w:t xml:space="preserve">el Particular presentó </w:t>
      </w:r>
      <w:r w:rsidR="005D3B60">
        <w:rPr>
          <w:rFonts w:eastAsia="Times New Roman" w:cs="Tahoma"/>
          <w:color w:val="auto"/>
          <w:lang w:eastAsia="es-ES"/>
        </w:rPr>
        <w:t xml:space="preserve">tres </w:t>
      </w:r>
      <w:r w:rsidR="00E22EA8" w:rsidRPr="007314FD">
        <w:rPr>
          <w:rFonts w:eastAsia="Times New Roman" w:cs="Tahoma"/>
          <w:color w:val="auto"/>
          <w:lang w:eastAsia="es-ES"/>
        </w:rPr>
        <w:t>solicitud</w:t>
      </w:r>
      <w:r w:rsidR="000A7895" w:rsidRPr="007314FD">
        <w:rPr>
          <w:rFonts w:eastAsia="Times New Roman" w:cs="Tahoma"/>
          <w:color w:val="auto"/>
          <w:lang w:eastAsia="es-ES"/>
        </w:rPr>
        <w:t>es</w:t>
      </w:r>
      <w:r w:rsidR="00E22EA8" w:rsidRPr="007314FD">
        <w:rPr>
          <w:rFonts w:eastAsia="Times New Roman" w:cs="Tahoma"/>
          <w:color w:val="auto"/>
          <w:lang w:eastAsia="es-ES"/>
        </w:rPr>
        <w:t xml:space="preserve"> de acceso a la información pública, a través del Sistema de Acceso a la Información Mexiquense (SAIMEX), ante</w:t>
      </w:r>
      <w:r w:rsidR="000B3C56" w:rsidRPr="007314FD">
        <w:rPr>
          <w:rFonts w:eastAsia="Times New Roman" w:cs="Tahoma"/>
          <w:color w:val="auto"/>
          <w:lang w:eastAsia="es-ES"/>
        </w:rPr>
        <w:t xml:space="preserve"> </w:t>
      </w:r>
      <w:r w:rsidR="00DC175C" w:rsidRPr="007314FD">
        <w:rPr>
          <w:rFonts w:eastAsia="Times New Roman" w:cs="Tahoma"/>
          <w:color w:val="auto"/>
          <w:lang w:eastAsia="es-ES"/>
        </w:rPr>
        <w:t>el</w:t>
      </w:r>
      <w:r w:rsidR="008246F7" w:rsidRPr="007314FD">
        <w:rPr>
          <w:color w:val="auto"/>
        </w:rPr>
        <w:t xml:space="preserve"> Ayuntamiento de</w:t>
      </w:r>
      <w:r w:rsidR="007314FD" w:rsidRPr="007314FD">
        <w:rPr>
          <w:color w:val="auto"/>
        </w:rPr>
        <w:t xml:space="preserve"> Villa del Carbón</w:t>
      </w:r>
      <w:r w:rsidR="008E0DC4" w:rsidRPr="007314FD">
        <w:rPr>
          <w:rFonts w:eastAsia="Calibri" w:cs="Times New Roman"/>
          <w:color w:val="auto"/>
        </w:rPr>
        <w:t>,</w:t>
      </w:r>
      <w:r w:rsidR="00DC175C" w:rsidRPr="007314FD">
        <w:rPr>
          <w:rFonts w:eastAsia="Calibri" w:cs="Tahoma"/>
          <w:color w:val="auto"/>
        </w:rPr>
        <w:t xml:space="preserve"> </w:t>
      </w:r>
      <w:r w:rsidR="00E22EA8" w:rsidRPr="007314FD">
        <w:rPr>
          <w:rFonts w:eastAsia="Calibri" w:cs="Tahoma"/>
          <w:color w:val="auto"/>
        </w:rPr>
        <w:t xml:space="preserve">en los siguientes términos: </w:t>
      </w:r>
    </w:p>
    <w:p w14:paraId="2F6F83A1" w14:textId="77777777" w:rsidR="00ED4B8D" w:rsidRPr="004B2603" w:rsidRDefault="00ED4B8D" w:rsidP="007808E0">
      <w:pPr>
        <w:spacing w:after="0" w:line="360" w:lineRule="auto"/>
        <w:rPr>
          <w:rFonts w:eastAsia="Times New Roman" w:cs="Tahoma"/>
          <w:color w:val="FF0000"/>
          <w:lang w:eastAsia="es-ES"/>
        </w:rPr>
      </w:pPr>
    </w:p>
    <w:tbl>
      <w:tblPr>
        <w:tblStyle w:val="Tablaconcuadrcula"/>
        <w:tblW w:w="8926" w:type="dxa"/>
        <w:tblLook w:val="04A0" w:firstRow="1" w:lastRow="0" w:firstColumn="1" w:lastColumn="0" w:noHBand="0" w:noVBand="1"/>
      </w:tblPr>
      <w:tblGrid>
        <w:gridCol w:w="2717"/>
        <w:gridCol w:w="6209"/>
      </w:tblGrid>
      <w:tr w:rsidR="004B2603" w:rsidRPr="004B2603" w14:paraId="15362536" w14:textId="77777777" w:rsidTr="007041E5">
        <w:tc>
          <w:tcPr>
            <w:tcW w:w="27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E305822" w14:textId="77777777" w:rsidR="00ED4B8D" w:rsidRPr="005D3B60" w:rsidRDefault="00ED4B8D" w:rsidP="007041E5">
            <w:pPr>
              <w:tabs>
                <w:tab w:val="left" w:pos="567"/>
              </w:tabs>
              <w:spacing w:line="360" w:lineRule="auto"/>
              <w:ind w:right="-28"/>
              <w:contextualSpacing/>
              <w:rPr>
                <w:rFonts w:cs="Tahoma"/>
                <w:b/>
                <w:color w:val="auto"/>
                <w:sz w:val="20"/>
                <w:szCs w:val="20"/>
              </w:rPr>
            </w:pPr>
            <w:bookmarkStart w:id="3" w:name="_Hlk168659039"/>
            <w:r w:rsidRPr="005D3B60">
              <w:rPr>
                <w:rFonts w:cs="Tahoma"/>
                <w:b/>
                <w:color w:val="auto"/>
                <w:sz w:val="20"/>
                <w:szCs w:val="20"/>
              </w:rPr>
              <w:t>FOLIO DE SOLICITUD</w:t>
            </w:r>
          </w:p>
        </w:tc>
        <w:tc>
          <w:tcPr>
            <w:tcW w:w="62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B1DB47" w14:textId="77777777" w:rsidR="00ED4B8D" w:rsidRPr="005D3B60" w:rsidRDefault="00ED4B8D" w:rsidP="007041E5">
            <w:pPr>
              <w:tabs>
                <w:tab w:val="left" w:pos="567"/>
              </w:tabs>
              <w:spacing w:line="360" w:lineRule="auto"/>
              <w:contextualSpacing/>
              <w:rPr>
                <w:rFonts w:cs="Tahoma"/>
                <w:b/>
                <w:color w:val="auto"/>
                <w:sz w:val="20"/>
                <w:szCs w:val="20"/>
              </w:rPr>
            </w:pPr>
            <w:r w:rsidRPr="005D3B60">
              <w:rPr>
                <w:rFonts w:cs="Tahoma"/>
                <w:b/>
                <w:color w:val="auto"/>
                <w:sz w:val="20"/>
                <w:szCs w:val="20"/>
              </w:rPr>
              <w:t>‘’DESCRIPCIÓN CLARA Y PRECISA DE LA INFORMACIÓN SOLICITADA</w:t>
            </w:r>
          </w:p>
        </w:tc>
      </w:tr>
      <w:tr w:rsidR="004B2603" w:rsidRPr="004B2603" w14:paraId="23AD372A"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593E4A2E" w14:textId="3D260B2C" w:rsidR="00ED4B8D" w:rsidRPr="004B2603" w:rsidRDefault="00DF2EAB" w:rsidP="007041E5">
            <w:pPr>
              <w:spacing w:line="360" w:lineRule="auto"/>
              <w:rPr>
                <w:b/>
                <w:bCs/>
                <w:i/>
                <w:iCs/>
                <w:color w:val="FF0000"/>
                <w:sz w:val="20"/>
                <w:szCs w:val="20"/>
              </w:rPr>
            </w:pPr>
            <w:hyperlink r:id="rId12" w:history="1">
              <w:r w:rsidR="005D3B60" w:rsidRPr="005D3B60">
                <w:rPr>
                  <w:b/>
                  <w:bCs/>
                  <w:i/>
                  <w:iCs/>
                  <w:color w:val="auto"/>
                  <w:sz w:val="20"/>
                  <w:szCs w:val="20"/>
                </w:rPr>
                <w:t>00184/VICARBO/IP/2025</w:t>
              </w:r>
            </w:hyperlink>
          </w:p>
        </w:tc>
        <w:tc>
          <w:tcPr>
            <w:tcW w:w="6209" w:type="dxa"/>
            <w:tcBorders>
              <w:top w:val="single" w:sz="4" w:space="0" w:color="auto"/>
              <w:left w:val="single" w:sz="4" w:space="0" w:color="auto"/>
              <w:bottom w:val="single" w:sz="4" w:space="0" w:color="auto"/>
              <w:right w:val="single" w:sz="4" w:space="0" w:color="auto"/>
            </w:tcBorders>
            <w:hideMark/>
          </w:tcPr>
          <w:p w14:paraId="45B09E14" w14:textId="226CB65B" w:rsidR="00ED4B8D" w:rsidRPr="004B2603" w:rsidRDefault="005D3B60" w:rsidP="007041E5">
            <w:pPr>
              <w:tabs>
                <w:tab w:val="left" w:pos="567"/>
              </w:tabs>
              <w:spacing w:line="360" w:lineRule="auto"/>
              <w:contextualSpacing/>
              <w:rPr>
                <w:i/>
                <w:color w:val="FF0000"/>
                <w:sz w:val="20"/>
                <w:szCs w:val="20"/>
              </w:rPr>
            </w:pPr>
            <w:r w:rsidRPr="005D3B60">
              <w:rPr>
                <w:i/>
                <w:iCs/>
                <w:color w:val="auto"/>
                <w:sz w:val="20"/>
                <w:szCs w:val="20"/>
              </w:rPr>
              <w:t>solicito el presupuesto y monto ejecutado para realizar los trabajos de la comunidad de Pueblo Nuevo como el director de obras públicas lo informo en su pagina oficial de Facebook en el siguiente link: https://www.facebook.com/share/p/1L5Tz1T2hn/</w:t>
            </w:r>
            <w:r w:rsidR="00947B5C" w:rsidRPr="005D3B60">
              <w:rPr>
                <w:i/>
                <w:iCs/>
                <w:color w:val="auto"/>
                <w:sz w:val="20"/>
                <w:szCs w:val="20"/>
              </w:rPr>
              <w:t>“(</w:t>
            </w:r>
            <w:r w:rsidR="00ED4B8D" w:rsidRPr="005D3B60">
              <w:rPr>
                <w:i/>
                <w:iCs/>
                <w:color w:val="auto"/>
                <w:sz w:val="20"/>
                <w:szCs w:val="20"/>
              </w:rPr>
              <w:t>Sic.)</w:t>
            </w:r>
          </w:p>
        </w:tc>
      </w:tr>
      <w:tr w:rsidR="004B2603" w:rsidRPr="004B2603" w14:paraId="4B8459A2"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472A0E30" w14:textId="510D0448" w:rsidR="00ED4B8D" w:rsidRPr="004B2603" w:rsidRDefault="005D3B60" w:rsidP="007041E5">
            <w:pPr>
              <w:spacing w:line="360" w:lineRule="auto"/>
              <w:rPr>
                <w:b/>
                <w:bCs/>
                <w:i/>
                <w:iCs/>
                <w:color w:val="FF0000"/>
                <w:sz w:val="20"/>
                <w:szCs w:val="20"/>
              </w:rPr>
            </w:pPr>
            <w:r w:rsidRPr="005D3B60">
              <w:rPr>
                <w:b/>
                <w:bCs/>
                <w:i/>
                <w:iCs/>
                <w:color w:val="auto"/>
                <w:sz w:val="20"/>
                <w:szCs w:val="20"/>
              </w:rPr>
              <w:lastRenderedPageBreak/>
              <w:t>00185/VICARBO/IP/2025</w:t>
            </w:r>
          </w:p>
        </w:tc>
        <w:tc>
          <w:tcPr>
            <w:tcW w:w="6209" w:type="dxa"/>
            <w:tcBorders>
              <w:top w:val="single" w:sz="4" w:space="0" w:color="auto"/>
              <w:left w:val="single" w:sz="4" w:space="0" w:color="auto"/>
              <w:bottom w:val="single" w:sz="4" w:space="0" w:color="auto"/>
              <w:right w:val="single" w:sz="4" w:space="0" w:color="auto"/>
            </w:tcBorders>
            <w:hideMark/>
          </w:tcPr>
          <w:p w14:paraId="336F2FAA" w14:textId="6EBBBC97" w:rsidR="00ED4B8D" w:rsidRPr="004B2603" w:rsidRDefault="005D3B60" w:rsidP="007041E5">
            <w:pPr>
              <w:spacing w:line="360" w:lineRule="auto"/>
              <w:rPr>
                <w:rFonts w:ascii="Times New Roman" w:hAnsi="Times New Roman"/>
                <w:color w:val="FF0000"/>
              </w:rPr>
            </w:pPr>
            <w:r w:rsidRPr="005D3B60">
              <w:rPr>
                <w:rFonts w:eastAsia="Times New Roman" w:cs="Arial"/>
                <w:bCs/>
                <w:i/>
                <w:iCs/>
                <w:color w:val="auto"/>
                <w:sz w:val="20"/>
                <w:szCs w:val="20"/>
                <w:lang w:eastAsia="es-ES"/>
              </w:rPr>
              <w:t>solicito el presupuesto y monto ejecutado para realizar los trabajos de la comunidad de Las Moras como el director de obras públicas lo informo en su pagina oficial de Facebook en el siguiente link: https://www.facebook.com/share/v/19XpiV7G2U/</w:t>
            </w:r>
            <w:r w:rsidR="00ED4B8D" w:rsidRPr="005D3B60">
              <w:rPr>
                <w:rFonts w:eastAsia="Times New Roman" w:cs="Arial"/>
                <w:bCs/>
                <w:i/>
                <w:iCs/>
                <w:color w:val="auto"/>
                <w:sz w:val="20"/>
                <w:szCs w:val="20"/>
                <w:lang w:eastAsia="es-ES"/>
              </w:rPr>
              <w:t>” (Sic.)</w:t>
            </w:r>
          </w:p>
        </w:tc>
      </w:tr>
      <w:tr w:rsidR="004B2603" w:rsidRPr="004B2603" w14:paraId="4BDABFE3" w14:textId="77777777" w:rsidTr="007041E5">
        <w:tc>
          <w:tcPr>
            <w:tcW w:w="2717" w:type="dxa"/>
            <w:tcBorders>
              <w:top w:val="single" w:sz="4" w:space="0" w:color="auto"/>
              <w:left w:val="single" w:sz="4" w:space="0" w:color="auto"/>
              <w:bottom w:val="single" w:sz="4" w:space="0" w:color="auto"/>
              <w:right w:val="single" w:sz="4" w:space="0" w:color="auto"/>
            </w:tcBorders>
          </w:tcPr>
          <w:p w14:paraId="64D11643" w14:textId="0365B902" w:rsidR="00947B5C" w:rsidRPr="004B2603" w:rsidRDefault="005D3B60" w:rsidP="007041E5">
            <w:pPr>
              <w:spacing w:line="360" w:lineRule="auto"/>
              <w:rPr>
                <w:b/>
                <w:bCs/>
                <w:i/>
                <w:iCs/>
                <w:color w:val="FF0000"/>
                <w:sz w:val="20"/>
                <w:szCs w:val="20"/>
              </w:rPr>
            </w:pPr>
            <w:r>
              <w:rPr>
                <w:b/>
                <w:bCs/>
                <w:i/>
                <w:iCs/>
                <w:color w:val="auto"/>
                <w:sz w:val="20"/>
                <w:szCs w:val="20"/>
              </w:rPr>
              <w:t>00186</w:t>
            </w:r>
            <w:r w:rsidRPr="005D3B60">
              <w:rPr>
                <w:b/>
                <w:bCs/>
                <w:i/>
                <w:iCs/>
                <w:color w:val="auto"/>
                <w:sz w:val="20"/>
                <w:szCs w:val="20"/>
              </w:rPr>
              <w:t>/VICARBO/IP/2025</w:t>
            </w:r>
          </w:p>
        </w:tc>
        <w:tc>
          <w:tcPr>
            <w:tcW w:w="6209" w:type="dxa"/>
            <w:tcBorders>
              <w:top w:val="single" w:sz="4" w:space="0" w:color="auto"/>
              <w:left w:val="single" w:sz="4" w:space="0" w:color="auto"/>
              <w:bottom w:val="single" w:sz="4" w:space="0" w:color="auto"/>
              <w:right w:val="single" w:sz="4" w:space="0" w:color="auto"/>
            </w:tcBorders>
          </w:tcPr>
          <w:p w14:paraId="444FFE47" w14:textId="214CCD45" w:rsidR="00947B5C" w:rsidRPr="004B2603" w:rsidRDefault="005D3B60" w:rsidP="007041E5">
            <w:pPr>
              <w:spacing w:line="360" w:lineRule="auto"/>
              <w:rPr>
                <w:i/>
                <w:color w:val="FF0000"/>
                <w:sz w:val="20"/>
                <w:szCs w:val="20"/>
              </w:rPr>
            </w:pPr>
            <w:r w:rsidRPr="005D3B60">
              <w:rPr>
                <w:rFonts w:eastAsia="Times New Roman" w:cs="Arial"/>
                <w:bCs/>
                <w:i/>
                <w:iCs/>
                <w:color w:val="auto"/>
                <w:sz w:val="20"/>
                <w:szCs w:val="20"/>
                <w:lang w:eastAsia="es-ES"/>
              </w:rPr>
              <w:t>solicito el presupuesto y monto ejecutado para realizar los trabajos de la comunidad de San Martin Cachihuapan como el director de obras públicas lo informo en su pagina oficial de Facebook en el siguiente link: https://www.facebook.com/share/v/19a3covr2C/</w:t>
            </w:r>
            <w:r w:rsidR="007041E5" w:rsidRPr="005D3B60">
              <w:rPr>
                <w:rFonts w:eastAsia="Times New Roman" w:cs="Arial"/>
                <w:bCs/>
                <w:i/>
                <w:iCs/>
                <w:color w:val="auto"/>
                <w:sz w:val="20"/>
                <w:szCs w:val="20"/>
                <w:lang w:eastAsia="es-ES"/>
              </w:rPr>
              <w:t>” (Sic.)</w:t>
            </w:r>
          </w:p>
        </w:tc>
      </w:tr>
      <w:bookmarkEnd w:id="3"/>
    </w:tbl>
    <w:p w14:paraId="2B959865" w14:textId="77777777" w:rsidR="00E22EA8" w:rsidRPr="004B2603" w:rsidRDefault="00E22EA8" w:rsidP="007808E0">
      <w:pPr>
        <w:spacing w:after="0" w:line="360" w:lineRule="auto"/>
        <w:rPr>
          <w:rFonts w:eastAsia="Calibri" w:cs="Tahoma"/>
          <w:color w:val="FF0000"/>
        </w:rPr>
      </w:pPr>
    </w:p>
    <w:p w14:paraId="7D2A95DA" w14:textId="687705E3" w:rsidR="002207FA" w:rsidRPr="005D3B60" w:rsidRDefault="00947B5C" w:rsidP="00947B5C">
      <w:pPr>
        <w:spacing w:after="0" w:line="360" w:lineRule="auto"/>
        <w:ind w:right="567"/>
        <w:rPr>
          <w:rFonts w:eastAsia="Times New Roman" w:cs="Arial"/>
          <w:bCs/>
          <w:i/>
          <w:iCs/>
          <w:color w:val="auto"/>
          <w:lang w:eastAsia="es-ES"/>
        </w:rPr>
      </w:pPr>
      <w:r w:rsidRPr="005D3B60">
        <w:rPr>
          <w:rFonts w:eastAsia="Times New Roman" w:cs="Arial"/>
          <w:bCs/>
          <w:iCs/>
          <w:color w:val="auto"/>
          <w:lang w:eastAsia="es-ES"/>
        </w:rPr>
        <w:t xml:space="preserve">Es de señalar que en las cuatro solicitudes de acceso a la información la persona Recurrente eligió como modalidad de entrega de la información </w:t>
      </w:r>
      <w:r w:rsidRPr="005D3B60">
        <w:rPr>
          <w:rFonts w:eastAsia="Times New Roman" w:cs="Arial"/>
          <w:bCs/>
          <w:i/>
          <w:iCs/>
          <w:color w:val="auto"/>
          <w:lang w:eastAsia="es-ES"/>
        </w:rPr>
        <w:t>“A través del SAIMEX”.</w:t>
      </w:r>
    </w:p>
    <w:p w14:paraId="2E2186C8" w14:textId="77777777" w:rsidR="00947B5C" w:rsidRPr="004B2603" w:rsidRDefault="00947B5C" w:rsidP="00947B5C">
      <w:pPr>
        <w:spacing w:after="0" w:line="360" w:lineRule="auto"/>
        <w:ind w:right="567"/>
        <w:rPr>
          <w:rFonts w:eastAsia="Times New Roman" w:cs="Arial"/>
          <w:bCs/>
          <w:i/>
          <w:iCs/>
          <w:color w:val="FF0000"/>
          <w:sz w:val="20"/>
          <w:lang w:eastAsia="es-ES"/>
        </w:rPr>
      </w:pPr>
    </w:p>
    <w:p w14:paraId="0A604AAC" w14:textId="5EBA114E" w:rsidR="00E22EA8" w:rsidRPr="005D3B60" w:rsidRDefault="000B3C56" w:rsidP="007808E0">
      <w:pPr>
        <w:pStyle w:val="Ttulo2"/>
        <w:spacing w:before="0" w:after="0" w:line="360" w:lineRule="auto"/>
        <w:rPr>
          <w:color w:val="auto"/>
          <w:sz w:val="22"/>
          <w:szCs w:val="22"/>
        </w:rPr>
      </w:pPr>
      <w:bookmarkStart w:id="4" w:name="_Toc207289023"/>
      <w:r w:rsidRPr="005D3B60">
        <w:rPr>
          <w:rFonts w:cs="Tahoma"/>
          <w:color w:val="auto"/>
          <w:sz w:val="22"/>
          <w:szCs w:val="22"/>
        </w:rPr>
        <w:t>I</w:t>
      </w:r>
      <w:r w:rsidR="002207FA" w:rsidRPr="005D3B60">
        <w:rPr>
          <w:rFonts w:cs="Tahoma"/>
          <w:color w:val="auto"/>
          <w:sz w:val="22"/>
          <w:szCs w:val="22"/>
        </w:rPr>
        <w:t>I</w:t>
      </w:r>
      <w:r w:rsidR="00E22EA8" w:rsidRPr="005D3B60">
        <w:rPr>
          <w:rFonts w:cs="Tahoma"/>
          <w:color w:val="auto"/>
          <w:sz w:val="22"/>
          <w:szCs w:val="22"/>
        </w:rPr>
        <w:t>.</w:t>
      </w:r>
      <w:r w:rsidR="00E22EA8" w:rsidRPr="005D3B60">
        <w:rPr>
          <w:color w:val="auto"/>
          <w:sz w:val="22"/>
          <w:szCs w:val="22"/>
        </w:rPr>
        <w:t xml:space="preserve"> Respuesta del Sujeto Obligado</w:t>
      </w:r>
      <w:bookmarkEnd w:id="4"/>
    </w:p>
    <w:p w14:paraId="10CE94A9" w14:textId="77777777" w:rsidR="00C06004" w:rsidRPr="004B2603" w:rsidRDefault="00C06004" w:rsidP="007808E0">
      <w:pPr>
        <w:autoSpaceDE w:val="0"/>
        <w:autoSpaceDN w:val="0"/>
        <w:adjustRightInd w:val="0"/>
        <w:spacing w:after="0" w:line="360" w:lineRule="auto"/>
        <w:rPr>
          <w:b/>
          <w:bCs/>
          <w:color w:val="FF0000"/>
        </w:rPr>
      </w:pPr>
    </w:p>
    <w:p w14:paraId="732E4031" w14:textId="25A80311" w:rsidR="000846E8" w:rsidRPr="005D3B60" w:rsidRDefault="00EB386A" w:rsidP="007808E0">
      <w:pPr>
        <w:spacing w:after="0" w:line="360" w:lineRule="auto"/>
        <w:rPr>
          <w:color w:val="auto"/>
        </w:rPr>
      </w:pPr>
      <w:r w:rsidRPr="005D3B60">
        <w:rPr>
          <w:color w:val="auto"/>
        </w:rPr>
        <w:t xml:space="preserve">El </w:t>
      </w:r>
      <w:r w:rsidR="005D3B60" w:rsidRPr="005D3B60">
        <w:rPr>
          <w:color w:val="auto"/>
        </w:rPr>
        <w:t xml:space="preserve">ocho de julio </w:t>
      </w:r>
      <w:r w:rsidR="00CD4DE8" w:rsidRPr="005D3B60">
        <w:rPr>
          <w:color w:val="auto"/>
        </w:rPr>
        <w:t>de dos mil veinticinco</w:t>
      </w:r>
      <w:r w:rsidR="00E22EA8" w:rsidRPr="005D3B60">
        <w:rPr>
          <w:color w:val="auto"/>
        </w:rPr>
        <w:t xml:space="preserve">, el Sujeto Obligado notificó, a través del Sistema de Acceso a la Información Mexiquense (SAIMEX), la respuesta a la solicitud de acceso a la información pública, </w:t>
      </w:r>
      <w:r w:rsidR="002A31E6" w:rsidRPr="005D3B60">
        <w:rPr>
          <w:color w:val="auto"/>
        </w:rPr>
        <w:t>mediante</w:t>
      </w:r>
      <w:r w:rsidR="000846E8" w:rsidRPr="005D3B60">
        <w:rPr>
          <w:color w:val="auto"/>
        </w:rPr>
        <w:t xml:space="preserve"> los documentos siguientes:</w:t>
      </w:r>
    </w:p>
    <w:p w14:paraId="18A4C473" w14:textId="77777777" w:rsidR="002A31E6" w:rsidRPr="004B2603" w:rsidRDefault="002A31E6" w:rsidP="007808E0">
      <w:pPr>
        <w:spacing w:after="0" w:line="360" w:lineRule="auto"/>
        <w:rPr>
          <w:color w:val="FF0000"/>
        </w:rPr>
      </w:pPr>
    </w:p>
    <w:tbl>
      <w:tblPr>
        <w:tblStyle w:val="Tablaconcuadrcula"/>
        <w:tblW w:w="9026" w:type="dxa"/>
        <w:tblLook w:val="04A0" w:firstRow="1" w:lastRow="0" w:firstColumn="1" w:lastColumn="0" w:noHBand="0" w:noVBand="1"/>
      </w:tblPr>
      <w:tblGrid>
        <w:gridCol w:w="2594"/>
        <w:gridCol w:w="6432"/>
      </w:tblGrid>
      <w:tr w:rsidR="004B2603" w:rsidRPr="004B2603" w14:paraId="07982B2B" w14:textId="77777777" w:rsidTr="005D3B60">
        <w:tc>
          <w:tcPr>
            <w:tcW w:w="25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0F9FA3" w14:textId="77777777" w:rsidR="002A31E6" w:rsidRPr="005D3B60" w:rsidRDefault="002A31E6" w:rsidP="002A31E6">
            <w:pPr>
              <w:spacing w:line="276" w:lineRule="auto"/>
              <w:rPr>
                <w:b/>
                <w:color w:val="auto"/>
                <w:sz w:val="20"/>
              </w:rPr>
            </w:pPr>
            <w:r w:rsidRPr="005D3B60">
              <w:rPr>
                <w:b/>
                <w:color w:val="auto"/>
                <w:sz w:val="20"/>
              </w:rPr>
              <w:t>FOLIO DE SOLICITUD</w:t>
            </w:r>
          </w:p>
        </w:tc>
        <w:tc>
          <w:tcPr>
            <w:tcW w:w="643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6BD35C" w14:textId="77777777" w:rsidR="002A31E6" w:rsidRPr="005D3B60" w:rsidRDefault="002A31E6" w:rsidP="002A31E6">
            <w:pPr>
              <w:spacing w:line="276" w:lineRule="auto"/>
              <w:rPr>
                <w:b/>
                <w:color w:val="auto"/>
                <w:sz w:val="20"/>
              </w:rPr>
            </w:pPr>
            <w:r w:rsidRPr="005D3B60">
              <w:rPr>
                <w:b/>
                <w:color w:val="auto"/>
                <w:sz w:val="20"/>
              </w:rPr>
              <w:t>RESPUESTA</w:t>
            </w:r>
          </w:p>
        </w:tc>
      </w:tr>
      <w:tr w:rsidR="005D3B60" w:rsidRPr="004B2603" w14:paraId="3BDE275F" w14:textId="77777777" w:rsidTr="005D3B60">
        <w:tc>
          <w:tcPr>
            <w:tcW w:w="2594" w:type="dxa"/>
            <w:tcBorders>
              <w:top w:val="single" w:sz="4" w:space="0" w:color="auto"/>
              <w:left w:val="single" w:sz="4" w:space="0" w:color="auto"/>
              <w:bottom w:val="single" w:sz="4" w:space="0" w:color="auto"/>
              <w:right w:val="single" w:sz="4" w:space="0" w:color="auto"/>
            </w:tcBorders>
          </w:tcPr>
          <w:p w14:paraId="30A3D525" w14:textId="5974C4E8" w:rsidR="005D3B60" w:rsidRPr="004B2603" w:rsidRDefault="00DF2EAB" w:rsidP="005D3B60">
            <w:pPr>
              <w:spacing w:line="276" w:lineRule="auto"/>
              <w:rPr>
                <w:b/>
                <w:bCs/>
                <w:i/>
                <w:iCs/>
                <w:color w:val="FF0000"/>
                <w:sz w:val="20"/>
              </w:rPr>
            </w:pPr>
            <w:hyperlink r:id="rId13" w:history="1">
              <w:r w:rsidR="005D3B60" w:rsidRPr="005D3B60">
                <w:rPr>
                  <w:b/>
                  <w:bCs/>
                  <w:i/>
                  <w:iCs/>
                  <w:color w:val="auto"/>
                  <w:sz w:val="20"/>
                  <w:szCs w:val="20"/>
                </w:rPr>
                <w:t>00184/VICARBO/IP/2025</w:t>
              </w:r>
            </w:hyperlink>
          </w:p>
        </w:tc>
        <w:tc>
          <w:tcPr>
            <w:tcW w:w="6432" w:type="dxa"/>
            <w:tcBorders>
              <w:top w:val="single" w:sz="4" w:space="0" w:color="auto"/>
              <w:left w:val="single" w:sz="4" w:space="0" w:color="auto"/>
              <w:bottom w:val="single" w:sz="4" w:space="0" w:color="auto"/>
              <w:right w:val="single" w:sz="4" w:space="0" w:color="auto"/>
            </w:tcBorders>
          </w:tcPr>
          <w:p w14:paraId="4020C9AD" w14:textId="0BE50983" w:rsidR="00544E4E" w:rsidRDefault="005D3B60" w:rsidP="00544E4E">
            <w:pPr>
              <w:spacing w:line="276" w:lineRule="auto"/>
              <w:rPr>
                <w:color w:val="auto"/>
                <w:sz w:val="20"/>
              </w:rPr>
            </w:pPr>
            <w:r w:rsidRPr="00544E4E">
              <w:rPr>
                <w:color w:val="auto"/>
                <w:sz w:val="20"/>
              </w:rPr>
              <w:t xml:space="preserve">i. Oficio </w:t>
            </w:r>
            <w:r w:rsidR="00544E4E">
              <w:rPr>
                <w:color w:val="auto"/>
                <w:sz w:val="20"/>
              </w:rPr>
              <w:t>MVC/DOP/203/2025 del siete de julio de dos mil veinticinco, suscrito por el Director de Obras Públicas, dirigido a la Titular de la Unidad de Transparencia, por medio del cual se menciona lo siguiente:</w:t>
            </w:r>
          </w:p>
          <w:p w14:paraId="373A0877" w14:textId="77777777" w:rsidR="00544E4E" w:rsidRDefault="00544E4E" w:rsidP="00544E4E">
            <w:pPr>
              <w:spacing w:line="276" w:lineRule="auto"/>
              <w:rPr>
                <w:color w:val="auto"/>
                <w:sz w:val="20"/>
              </w:rPr>
            </w:pPr>
          </w:p>
          <w:p w14:paraId="6CAAA47A" w14:textId="492A6FD4" w:rsidR="00544E4E" w:rsidRPr="00544E4E" w:rsidRDefault="00544E4E" w:rsidP="00544E4E">
            <w:pPr>
              <w:spacing w:line="276" w:lineRule="auto"/>
              <w:rPr>
                <w:i/>
                <w:color w:val="auto"/>
                <w:sz w:val="20"/>
              </w:rPr>
            </w:pPr>
            <w:r w:rsidRPr="00544E4E">
              <w:rPr>
                <w:i/>
                <w:color w:val="auto"/>
                <w:sz w:val="20"/>
              </w:rPr>
              <w:t>“…Una vez hecho el análisis a la solicitud de información antes referida, bajo este contexto le informo a usted que se realizó una búsqueda exhaustiva dentro de los archivos físicos como electrónicos o digitales que obran en esta Dirección de Obras Públicas, informando que no se localizó información relacionada con lo solicitado por el particular o solicitante, lo anterior tiene sustento y fundamento en las artículos; 12 y 24 último párrafo de la Ley de Transparencia Local Vigente…”</w:t>
            </w:r>
          </w:p>
          <w:p w14:paraId="1834C7B5" w14:textId="59263F98" w:rsidR="005D3B60" w:rsidRPr="004B2603" w:rsidRDefault="005D3B60" w:rsidP="005D3B60">
            <w:pPr>
              <w:spacing w:line="276" w:lineRule="auto"/>
              <w:rPr>
                <w:color w:val="FF0000"/>
                <w:sz w:val="20"/>
              </w:rPr>
            </w:pPr>
          </w:p>
        </w:tc>
      </w:tr>
      <w:tr w:rsidR="005D3B60" w:rsidRPr="004B2603" w14:paraId="69FB69E9" w14:textId="77777777" w:rsidTr="005D3B60">
        <w:tc>
          <w:tcPr>
            <w:tcW w:w="2594" w:type="dxa"/>
            <w:tcBorders>
              <w:top w:val="single" w:sz="4" w:space="0" w:color="auto"/>
              <w:left w:val="single" w:sz="4" w:space="0" w:color="auto"/>
              <w:bottom w:val="single" w:sz="4" w:space="0" w:color="auto"/>
              <w:right w:val="single" w:sz="4" w:space="0" w:color="auto"/>
            </w:tcBorders>
          </w:tcPr>
          <w:p w14:paraId="1E448AEA" w14:textId="6FB2D3C4" w:rsidR="005D3B60" w:rsidRPr="004B2603" w:rsidRDefault="005D3B60" w:rsidP="005D3B60">
            <w:pPr>
              <w:spacing w:line="276" w:lineRule="auto"/>
              <w:rPr>
                <w:b/>
                <w:bCs/>
                <w:i/>
                <w:iCs/>
                <w:color w:val="FF0000"/>
                <w:sz w:val="20"/>
              </w:rPr>
            </w:pPr>
            <w:r w:rsidRPr="005D3B60">
              <w:rPr>
                <w:b/>
                <w:bCs/>
                <w:i/>
                <w:iCs/>
                <w:color w:val="auto"/>
                <w:sz w:val="20"/>
                <w:szCs w:val="20"/>
              </w:rPr>
              <w:lastRenderedPageBreak/>
              <w:t>00185/VICARBO/IP/2025</w:t>
            </w:r>
          </w:p>
        </w:tc>
        <w:tc>
          <w:tcPr>
            <w:tcW w:w="6432" w:type="dxa"/>
            <w:tcBorders>
              <w:top w:val="single" w:sz="4" w:space="0" w:color="auto"/>
              <w:left w:val="single" w:sz="4" w:space="0" w:color="auto"/>
              <w:bottom w:val="single" w:sz="4" w:space="0" w:color="auto"/>
              <w:right w:val="single" w:sz="4" w:space="0" w:color="auto"/>
            </w:tcBorders>
          </w:tcPr>
          <w:p w14:paraId="055E15FE" w14:textId="2CC9BAA2" w:rsidR="00253D5B" w:rsidRDefault="00253D5B" w:rsidP="00253D5B">
            <w:pPr>
              <w:spacing w:line="276" w:lineRule="auto"/>
              <w:rPr>
                <w:color w:val="auto"/>
                <w:sz w:val="20"/>
              </w:rPr>
            </w:pPr>
            <w:r w:rsidRPr="00544E4E">
              <w:rPr>
                <w:color w:val="auto"/>
                <w:sz w:val="20"/>
              </w:rPr>
              <w:t xml:space="preserve">i. Oficio </w:t>
            </w:r>
            <w:r>
              <w:rPr>
                <w:color w:val="auto"/>
                <w:sz w:val="20"/>
              </w:rPr>
              <w:t>MVC/DOP/204/2025 del siete de julio de dos mil veinticinco, suscrito por el Director de Obras Públicas, dirigido a la Titular de la Unidad de Transparencia, por medio del cual se menciona lo siguiente:</w:t>
            </w:r>
          </w:p>
          <w:p w14:paraId="057E6188" w14:textId="77777777" w:rsidR="00253D5B" w:rsidRDefault="00253D5B" w:rsidP="00253D5B">
            <w:pPr>
              <w:spacing w:line="276" w:lineRule="auto"/>
              <w:rPr>
                <w:color w:val="auto"/>
                <w:sz w:val="20"/>
              </w:rPr>
            </w:pPr>
          </w:p>
          <w:p w14:paraId="5C7050FB" w14:textId="77777777" w:rsidR="00253D5B" w:rsidRPr="00544E4E" w:rsidRDefault="00253D5B" w:rsidP="00253D5B">
            <w:pPr>
              <w:spacing w:line="276" w:lineRule="auto"/>
              <w:rPr>
                <w:i/>
                <w:color w:val="auto"/>
                <w:sz w:val="20"/>
              </w:rPr>
            </w:pPr>
            <w:r w:rsidRPr="00544E4E">
              <w:rPr>
                <w:i/>
                <w:color w:val="auto"/>
                <w:sz w:val="20"/>
              </w:rPr>
              <w:t>“…Una vez hecho el análisis a la solicitud de información antes referida, bajo este contexto le informo a usted que se realizó una búsqueda exhaustiva dentro de los archivos físicos como electrónicos o digitales que obran en esta Dirección de Obras Públicas, informando que no se localizó información relacionada con lo solicitado por el particular o solicitante, lo anterior tiene sustento y fundamento en las artículos; 12 y 24 último párrafo de la Ley de Transparencia Local Vigente…”</w:t>
            </w:r>
          </w:p>
          <w:p w14:paraId="4691FF49" w14:textId="1ADBA7C3" w:rsidR="005D3B60" w:rsidRPr="004B2603" w:rsidRDefault="005D3B60" w:rsidP="005D3B60">
            <w:pPr>
              <w:spacing w:line="276" w:lineRule="auto"/>
              <w:rPr>
                <w:color w:val="FF0000"/>
                <w:sz w:val="20"/>
              </w:rPr>
            </w:pPr>
          </w:p>
        </w:tc>
      </w:tr>
      <w:tr w:rsidR="005D3B60" w:rsidRPr="004B2603" w14:paraId="4FD31BCA" w14:textId="77777777" w:rsidTr="005D3B60">
        <w:tc>
          <w:tcPr>
            <w:tcW w:w="2594" w:type="dxa"/>
            <w:tcBorders>
              <w:top w:val="single" w:sz="4" w:space="0" w:color="auto"/>
              <w:left w:val="single" w:sz="4" w:space="0" w:color="auto"/>
              <w:bottom w:val="single" w:sz="4" w:space="0" w:color="auto"/>
              <w:right w:val="single" w:sz="4" w:space="0" w:color="auto"/>
            </w:tcBorders>
          </w:tcPr>
          <w:p w14:paraId="021C4B00" w14:textId="688A83CE" w:rsidR="005D3B60" w:rsidRPr="004B2603" w:rsidRDefault="005D3B60" w:rsidP="005D3B60">
            <w:pPr>
              <w:spacing w:line="276" w:lineRule="auto"/>
              <w:rPr>
                <w:b/>
                <w:bCs/>
                <w:i/>
                <w:iCs/>
                <w:color w:val="FF0000"/>
                <w:sz w:val="20"/>
              </w:rPr>
            </w:pPr>
            <w:r>
              <w:rPr>
                <w:b/>
                <w:bCs/>
                <w:i/>
                <w:iCs/>
                <w:color w:val="auto"/>
                <w:sz w:val="20"/>
                <w:szCs w:val="20"/>
              </w:rPr>
              <w:t>00186</w:t>
            </w:r>
            <w:r w:rsidRPr="005D3B60">
              <w:rPr>
                <w:b/>
                <w:bCs/>
                <w:i/>
                <w:iCs/>
                <w:color w:val="auto"/>
                <w:sz w:val="20"/>
                <w:szCs w:val="20"/>
              </w:rPr>
              <w:t>/VICARBO/IP/2025</w:t>
            </w:r>
          </w:p>
        </w:tc>
        <w:tc>
          <w:tcPr>
            <w:tcW w:w="6432" w:type="dxa"/>
            <w:tcBorders>
              <w:top w:val="single" w:sz="4" w:space="0" w:color="auto"/>
              <w:left w:val="single" w:sz="4" w:space="0" w:color="auto"/>
              <w:bottom w:val="single" w:sz="4" w:space="0" w:color="auto"/>
              <w:right w:val="single" w:sz="4" w:space="0" w:color="auto"/>
            </w:tcBorders>
          </w:tcPr>
          <w:p w14:paraId="78AEB5A2" w14:textId="38462BA8" w:rsidR="006C6761" w:rsidRDefault="006C6761" w:rsidP="006C6761">
            <w:pPr>
              <w:spacing w:line="276" w:lineRule="auto"/>
              <w:rPr>
                <w:color w:val="auto"/>
                <w:sz w:val="20"/>
              </w:rPr>
            </w:pPr>
            <w:r w:rsidRPr="00544E4E">
              <w:rPr>
                <w:color w:val="auto"/>
                <w:sz w:val="20"/>
              </w:rPr>
              <w:t xml:space="preserve">i. Oficio </w:t>
            </w:r>
            <w:r>
              <w:rPr>
                <w:color w:val="auto"/>
                <w:sz w:val="20"/>
              </w:rPr>
              <w:t>MVC/DOP/205/2025 del siete de julio de dos mil veinticinco, suscrito por el Director de Obras Públicas, dirigido a la Titular de la Unidad de Transparencia, por medio del cual se menciona lo siguiente:</w:t>
            </w:r>
          </w:p>
          <w:p w14:paraId="617AF7CB" w14:textId="77777777" w:rsidR="006C6761" w:rsidRDefault="006C6761" w:rsidP="006C6761">
            <w:pPr>
              <w:spacing w:line="276" w:lineRule="auto"/>
              <w:rPr>
                <w:color w:val="auto"/>
                <w:sz w:val="20"/>
              </w:rPr>
            </w:pPr>
          </w:p>
          <w:p w14:paraId="45810EF9" w14:textId="77777777" w:rsidR="006C6761" w:rsidRPr="00544E4E" w:rsidRDefault="006C6761" w:rsidP="006C6761">
            <w:pPr>
              <w:spacing w:line="276" w:lineRule="auto"/>
              <w:rPr>
                <w:i/>
                <w:color w:val="auto"/>
                <w:sz w:val="20"/>
              </w:rPr>
            </w:pPr>
            <w:r w:rsidRPr="00544E4E">
              <w:rPr>
                <w:i/>
                <w:color w:val="auto"/>
                <w:sz w:val="20"/>
              </w:rPr>
              <w:t>“…Una vez hecho el análisis a la solicitud de información antes referida, bajo este contexto le informo a usted que se realizó una búsqueda exhaustiva dentro de los archivos físicos como electrónicos o digitales que obran en esta Dirección de Obras Públicas, informando que no se localizó información relacionada con lo solicitado por el particular o solicitante, lo anterior tiene sustento y fundamento en las artículos; 12 y 24 último párrafo de la Ley de Transparencia Local Vigente…”</w:t>
            </w:r>
          </w:p>
          <w:p w14:paraId="1275E4B1" w14:textId="5340D16A" w:rsidR="005D3B60" w:rsidRPr="004B2603" w:rsidRDefault="005D3B60" w:rsidP="005D3B60">
            <w:pPr>
              <w:spacing w:line="276" w:lineRule="auto"/>
              <w:rPr>
                <w:color w:val="FF0000"/>
                <w:sz w:val="20"/>
              </w:rPr>
            </w:pPr>
          </w:p>
        </w:tc>
      </w:tr>
    </w:tbl>
    <w:p w14:paraId="1B4BAFF5" w14:textId="77777777" w:rsidR="000846E8" w:rsidRPr="004B2603" w:rsidRDefault="000846E8" w:rsidP="007808E0">
      <w:pPr>
        <w:spacing w:after="0" w:line="360" w:lineRule="auto"/>
        <w:rPr>
          <w:color w:val="FF0000"/>
        </w:rPr>
      </w:pPr>
    </w:p>
    <w:p w14:paraId="7E7FBB31" w14:textId="7889628D" w:rsidR="00E22EA8" w:rsidRPr="00F227CC" w:rsidRDefault="002207FA" w:rsidP="007808E0">
      <w:pPr>
        <w:pStyle w:val="Ttulo2"/>
        <w:spacing w:before="0" w:after="0" w:line="360" w:lineRule="auto"/>
        <w:rPr>
          <w:color w:val="auto"/>
          <w:sz w:val="22"/>
          <w:szCs w:val="22"/>
        </w:rPr>
      </w:pPr>
      <w:bookmarkStart w:id="5" w:name="_Toc207289024"/>
      <w:r w:rsidRPr="00F227CC">
        <w:rPr>
          <w:color w:val="auto"/>
          <w:sz w:val="22"/>
          <w:szCs w:val="22"/>
        </w:rPr>
        <w:t>III</w:t>
      </w:r>
      <w:r w:rsidR="00E22EA8" w:rsidRPr="00F227CC">
        <w:rPr>
          <w:color w:val="auto"/>
          <w:sz w:val="22"/>
          <w:szCs w:val="22"/>
        </w:rPr>
        <w:t>. Interposición de</w:t>
      </w:r>
      <w:r w:rsidR="00F227CC">
        <w:rPr>
          <w:color w:val="auto"/>
          <w:sz w:val="22"/>
          <w:szCs w:val="22"/>
        </w:rPr>
        <w:t xml:space="preserve"> </w:t>
      </w:r>
      <w:r w:rsidR="00E22EA8" w:rsidRPr="00F227CC">
        <w:rPr>
          <w:color w:val="auto"/>
          <w:sz w:val="22"/>
          <w:szCs w:val="22"/>
        </w:rPr>
        <w:t>l</w:t>
      </w:r>
      <w:r w:rsidR="00F227CC">
        <w:rPr>
          <w:color w:val="auto"/>
          <w:sz w:val="22"/>
          <w:szCs w:val="22"/>
        </w:rPr>
        <w:t>os</w:t>
      </w:r>
      <w:r w:rsidR="00E22EA8" w:rsidRPr="00F227CC">
        <w:rPr>
          <w:color w:val="auto"/>
          <w:sz w:val="22"/>
          <w:szCs w:val="22"/>
        </w:rPr>
        <w:t xml:space="preserve"> Recurso</w:t>
      </w:r>
      <w:r w:rsidR="00F227CC">
        <w:rPr>
          <w:color w:val="auto"/>
          <w:sz w:val="22"/>
          <w:szCs w:val="22"/>
        </w:rPr>
        <w:t>s</w:t>
      </w:r>
      <w:r w:rsidR="00E22EA8" w:rsidRPr="00F227CC">
        <w:rPr>
          <w:color w:val="auto"/>
          <w:sz w:val="22"/>
          <w:szCs w:val="22"/>
        </w:rPr>
        <w:t xml:space="preserve"> de Revisión</w:t>
      </w:r>
      <w:bookmarkEnd w:id="5"/>
    </w:p>
    <w:p w14:paraId="053D45CF" w14:textId="77777777" w:rsidR="00E22EA8" w:rsidRPr="00F227CC" w:rsidRDefault="00E22EA8" w:rsidP="007808E0">
      <w:pPr>
        <w:spacing w:after="0" w:line="360" w:lineRule="auto"/>
        <w:rPr>
          <w:b/>
          <w:color w:val="auto"/>
        </w:rPr>
      </w:pPr>
    </w:p>
    <w:p w14:paraId="355C8CC6" w14:textId="792EA7D9" w:rsidR="009C5A71" w:rsidRPr="00F227CC" w:rsidRDefault="00083169" w:rsidP="007808E0">
      <w:pPr>
        <w:spacing w:after="0" w:line="360" w:lineRule="auto"/>
        <w:rPr>
          <w:bCs/>
          <w:color w:val="auto"/>
        </w:rPr>
      </w:pPr>
      <w:r w:rsidRPr="00F227CC">
        <w:rPr>
          <w:bCs/>
          <w:color w:val="auto"/>
        </w:rPr>
        <w:t>El</w:t>
      </w:r>
      <w:r w:rsidR="008E5E71" w:rsidRPr="00F227CC">
        <w:rPr>
          <w:bCs/>
          <w:color w:val="auto"/>
        </w:rPr>
        <w:t xml:space="preserve"> </w:t>
      </w:r>
      <w:r w:rsidR="00F227CC" w:rsidRPr="00F227CC">
        <w:rPr>
          <w:color w:val="auto"/>
        </w:rPr>
        <w:t xml:space="preserve">nueve de julio </w:t>
      </w:r>
      <w:r w:rsidR="008E5E71" w:rsidRPr="00F227CC">
        <w:rPr>
          <w:color w:val="auto"/>
        </w:rPr>
        <w:t>de dos mil veinticinco</w:t>
      </w:r>
      <w:r w:rsidR="00F227CC" w:rsidRPr="00F227CC">
        <w:rPr>
          <w:bCs/>
          <w:color w:val="auto"/>
        </w:rPr>
        <w:t>, se recibieron</w:t>
      </w:r>
      <w:r w:rsidR="00E22EA8" w:rsidRPr="00F227CC">
        <w:rPr>
          <w:bCs/>
          <w:color w:val="auto"/>
        </w:rPr>
        <w:t xml:space="preserve"> en este Instituto, a través del </w:t>
      </w:r>
      <w:r w:rsidR="00E22EA8" w:rsidRPr="00F227CC">
        <w:rPr>
          <w:bCs/>
          <w:color w:val="auto"/>
          <w:lang w:val="es-ES"/>
        </w:rPr>
        <w:t>Sistema de Acceso a la Información Mexiquense (SAIMEX)</w:t>
      </w:r>
      <w:r w:rsidR="00E22EA8" w:rsidRPr="00F227CC">
        <w:rPr>
          <w:bCs/>
          <w:color w:val="auto"/>
        </w:rPr>
        <w:t xml:space="preserve">, </w:t>
      </w:r>
      <w:r w:rsidR="00F227CC" w:rsidRPr="00F227CC">
        <w:rPr>
          <w:bCs/>
          <w:color w:val="auto"/>
        </w:rPr>
        <w:t xml:space="preserve">tres </w:t>
      </w:r>
      <w:r w:rsidR="00E22EA8" w:rsidRPr="00F227CC">
        <w:rPr>
          <w:bCs/>
          <w:color w:val="auto"/>
        </w:rPr>
        <w:t>Recurso</w:t>
      </w:r>
      <w:r w:rsidR="00F17302" w:rsidRPr="00F227CC">
        <w:rPr>
          <w:bCs/>
          <w:color w:val="auto"/>
        </w:rPr>
        <w:t>s</w:t>
      </w:r>
      <w:r w:rsidR="00E22EA8" w:rsidRPr="00F227CC">
        <w:rPr>
          <w:bCs/>
          <w:color w:val="auto"/>
        </w:rPr>
        <w:t xml:space="preserve"> de Revisión interpuesto</w:t>
      </w:r>
      <w:r w:rsidR="00F17302" w:rsidRPr="00F227CC">
        <w:rPr>
          <w:bCs/>
          <w:color w:val="auto"/>
        </w:rPr>
        <w:t>s</w:t>
      </w:r>
      <w:r w:rsidR="00E22EA8" w:rsidRPr="00F227CC">
        <w:rPr>
          <w:bCs/>
          <w:color w:val="auto"/>
        </w:rPr>
        <w:t xml:space="preserve"> por la p</w:t>
      </w:r>
      <w:r w:rsidRPr="00F227CC">
        <w:rPr>
          <w:bCs/>
          <w:color w:val="auto"/>
        </w:rPr>
        <w:t>ersona</w:t>
      </w:r>
      <w:r w:rsidR="00E22EA8" w:rsidRPr="00F227CC">
        <w:rPr>
          <w:bCs/>
          <w:color w:val="auto"/>
        </w:rPr>
        <w:t xml:space="preserve"> Recurrente, en contra de la</w:t>
      </w:r>
      <w:r w:rsidR="00F17302" w:rsidRPr="00F227CC">
        <w:rPr>
          <w:bCs/>
          <w:color w:val="auto"/>
        </w:rPr>
        <w:t>s</w:t>
      </w:r>
      <w:r w:rsidR="00E22EA8" w:rsidRPr="00F227CC">
        <w:rPr>
          <w:bCs/>
          <w:color w:val="auto"/>
        </w:rPr>
        <w:t xml:space="preserve"> respuesta</w:t>
      </w:r>
      <w:r w:rsidR="00F17302" w:rsidRPr="00F227CC">
        <w:rPr>
          <w:bCs/>
          <w:color w:val="auto"/>
        </w:rPr>
        <w:t>s</w:t>
      </w:r>
      <w:r w:rsidR="00E22EA8" w:rsidRPr="00F227CC">
        <w:rPr>
          <w:bCs/>
          <w:color w:val="auto"/>
        </w:rPr>
        <w:t xml:space="preserve"> por el Sujeto Obligado, a la</w:t>
      </w:r>
      <w:r w:rsidR="00F17302" w:rsidRPr="00F227CC">
        <w:rPr>
          <w:bCs/>
          <w:color w:val="auto"/>
        </w:rPr>
        <w:t>s</w:t>
      </w:r>
      <w:r w:rsidR="00E22EA8" w:rsidRPr="00F227CC">
        <w:rPr>
          <w:bCs/>
          <w:color w:val="auto"/>
        </w:rPr>
        <w:t xml:space="preserve"> solicitud</w:t>
      </w:r>
      <w:r w:rsidR="00F17302" w:rsidRPr="00F227CC">
        <w:rPr>
          <w:bCs/>
          <w:color w:val="auto"/>
        </w:rPr>
        <w:t>es</w:t>
      </w:r>
      <w:r w:rsidR="00E22EA8" w:rsidRPr="00F227CC">
        <w:rPr>
          <w:bCs/>
          <w:color w:val="auto"/>
        </w:rPr>
        <w:t xml:space="preserve"> de información</w:t>
      </w:r>
      <w:r w:rsidR="00F43789" w:rsidRPr="00F227CC">
        <w:rPr>
          <w:rFonts w:eastAsia="Calibri" w:cs="Times New Roman"/>
          <w:color w:val="auto"/>
        </w:rPr>
        <w:t xml:space="preserve">, </w:t>
      </w:r>
      <w:r w:rsidR="00E22EA8" w:rsidRPr="00F227CC">
        <w:rPr>
          <w:bCs/>
          <w:color w:val="auto"/>
        </w:rPr>
        <w:t xml:space="preserve">en los </w:t>
      </w:r>
      <w:r w:rsidR="00F17302" w:rsidRPr="00F227CC">
        <w:rPr>
          <w:bCs/>
          <w:color w:val="auto"/>
        </w:rPr>
        <w:t>términos similares siguientes</w:t>
      </w:r>
      <w:r w:rsidR="00E22EA8" w:rsidRPr="00F227CC">
        <w:rPr>
          <w:bCs/>
          <w:color w:val="auto"/>
        </w:rPr>
        <w:t>:</w:t>
      </w:r>
    </w:p>
    <w:p w14:paraId="499DDBDB" w14:textId="77777777" w:rsidR="008E5E71" w:rsidRPr="004B2603" w:rsidRDefault="008E5E71" w:rsidP="007808E0">
      <w:pPr>
        <w:spacing w:after="0" w:line="360" w:lineRule="auto"/>
        <w:ind w:left="567" w:right="567"/>
        <w:rPr>
          <w:b/>
          <w:bCs/>
          <w:i/>
          <w:color w:val="FF0000"/>
          <w:sz w:val="20"/>
          <w:szCs w:val="20"/>
        </w:rPr>
      </w:pPr>
    </w:p>
    <w:p w14:paraId="1B2CCD45" w14:textId="1F34B3A9" w:rsidR="00E22EA8" w:rsidRPr="00F227CC" w:rsidRDefault="00E12804" w:rsidP="007808E0">
      <w:pPr>
        <w:spacing w:after="0" w:line="360" w:lineRule="auto"/>
        <w:ind w:left="567" w:right="567"/>
        <w:rPr>
          <w:bCs/>
          <w:i/>
          <w:color w:val="auto"/>
          <w:sz w:val="20"/>
          <w:szCs w:val="20"/>
        </w:rPr>
      </w:pPr>
      <w:r w:rsidRPr="00F227CC">
        <w:rPr>
          <w:b/>
          <w:bCs/>
          <w:i/>
          <w:color w:val="auto"/>
          <w:sz w:val="20"/>
          <w:szCs w:val="20"/>
        </w:rPr>
        <w:lastRenderedPageBreak/>
        <w:t>‘’</w:t>
      </w:r>
      <w:r w:rsidR="00E22EA8" w:rsidRPr="00F227CC">
        <w:rPr>
          <w:b/>
          <w:bCs/>
          <w:i/>
          <w:color w:val="auto"/>
          <w:sz w:val="20"/>
          <w:szCs w:val="20"/>
        </w:rPr>
        <w:t>ACTO IMPUGNADO</w:t>
      </w:r>
    </w:p>
    <w:p w14:paraId="20CB87D1" w14:textId="68052657" w:rsidR="00E22EA8" w:rsidRPr="00F227CC" w:rsidRDefault="00F227CC" w:rsidP="007808E0">
      <w:pPr>
        <w:spacing w:after="0" w:line="360" w:lineRule="auto"/>
        <w:ind w:left="567" w:right="567"/>
        <w:rPr>
          <w:i/>
          <w:iCs/>
          <w:color w:val="auto"/>
          <w:sz w:val="20"/>
          <w:szCs w:val="20"/>
        </w:rPr>
      </w:pPr>
      <w:r w:rsidRPr="00F227CC">
        <w:rPr>
          <w:i/>
          <w:iCs/>
          <w:color w:val="auto"/>
          <w:sz w:val="20"/>
          <w:szCs w:val="20"/>
        </w:rPr>
        <w:t>la negativa a la solicitud de información</w:t>
      </w:r>
      <w:r w:rsidR="00E22EA8" w:rsidRPr="00F227CC">
        <w:rPr>
          <w:i/>
          <w:iCs/>
          <w:color w:val="auto"/>
          <w:sz w:val="20"/>
          <w:szCs w:val="20"/>
        </w:rPr>
        <w:t>”</w:t>
      </w:r>
      <w:r w:rsidR="002D6CA6" w:rsidRPr="00F227CC">
        <w:rPr>
          <w:i/>
          <w:iCs/>
          <w:color w:val="auto"/>
          <w:sz w:val="20"/>
          <w:szCs w:val="20"/>
        </w:rPr>
        <w:t xml:space="preserve"> (Sic.)</w:t>
      </w:r>
    </w:p>
    <w:p w14:paraId="3B2615CC" w14:textId="77777777" w:rsidR="00E22EA8" w:rsidRPr="00F227CC" w:rsidRDefault="00E22EA8" w:rsidP="007808E0">
      <w:pPr>
        <w:spacing w:after="0" w:line="360" w:lineRule="auto"/>
        <w:ind w:left="567" w:right="567"/>
        <w:rPr>
          <w:i/>
          <w:color w:val="auto"/>
          <w:sz w:val="20"/>
          <w:szCs w:val="20"/>
        </w:rPr>
      </w:pPr>
    </w:p>
    <w:p w14:paraId="3F1F07C7" w14:textId="49F2AE96" w:rsidR="00E22EA8" w:rsidRPr="00F227CC" w:rsidRDefault="00E12804" w:rsidP="007808E0">
      <w:pPr>
        <w:spacing w:after="0" w:line="360" w:lineRule="auto"/>
        <w:ind w:left="567" w:right="567"/>
        <w:rPr>
          <w:b/>
          <w:i/>
          <w:color w:val="auto"/>
          <w:sz w:val="20"/>
          <w:szCs w:val="20"/>
        </w:rPr>
      </w:pPr>
      <w:r w:rsidRPr="00F227CC">
        <w:rPr>
          <w:b/>
          <w:i/>
          <w:color w:val="auto"/>
          <w:sz w:val="20"/>
          <w:szCs w:val="20"/>
        </w:rPr>
        <w:t>‘’</w:t>
      </w:r>
      <w:r w:rsidR="00E22EA8" w:rsidRPr="00F227CC">
        <w:rPr>
          <w:b/>
          <w:i/>
          <w:color w:val="auto"/>
          <w:sz w:val="20"/>
          <w:szCs w:val="20"/>
        </w:rPr>
        <w:t>RAZONES O MOTIVOS DE LA INCONFORMIDAD</w:t>
      </w:r>
    </w:p>
    <w:p w14:paraId="31B716B5" w14:textId="728928C8" w:rsidR="00E12804" w:rsidRPr="00F227CC" w:rsidRDefault="00F227CC" w:rsidP="007808E0">
      <w:pPr>
        <w:spacing w:after="0" w:line="360" w:lineRule="auto"/>
        <w:ind w:left="567" w:right="567"/>
        <w:rPr>
          <w:i/>
          <w:iCs/>
          <w:color w:val="auto"/>
          <w:sz w:val="20"/>
          <w:szCs w:val="20"/>
        </w:rPr>
      </w:pPr>
      <w:r w:rsidRPr="00F227CC">
        <w:rPr>
          <w:i/>
          <w:iCs/>
          <w:color w:val="auto"/>
          <w:sz w:val="20"/>
          <w:szCs w:val="20"/>
        </w:rPr>
        <w:t>El sujeto habilitado (director de obras públicas) me informa que no tiene la información solicitada, es importante mencionar que los trabajos de los que se ha solicitado la información están publicados en las paginas de redes sociales oficiales del Ayuntamiento de Villa del Carbón por lo cual se presume que hay una negativa de entregar la información. En caso que el área de obras públicas no haya sido quien ejecuto los trabajos, es responsabilidad del titular de transparencia turnar la solicitud a las áreas correspondientes para entregar la información. Por ello con fundamento en el articulo 178 de la Ley de Transparencia y Acceso a la Información Pública del Estado de México y Municipios se interpone el presente recurso de revisión.”</w:t>
      </w:r>
      <w:r w:rsidR="002D6CA6" w:rsidRPr="00F227CC">
        <w:rPr>
          <w:i/>
          <w:iCs/>
          <w:color w:val="auto"/>
          <w:sz w:val="20"/>
          <w:szCs w:val="20"/>
        </w:rPr>
        <w:t xml:space="preserve"> (Sic.)</w:t>
      </w:r>
    </w:p>
    <w:p w14:paraId="333C81B3" w14:textId="77777777" w:rsidR="003E4CFD" w:rsidRPr="004B2603" w:rsidRDefault="003E4CFD" w:rsidP="007808E0">
      <w:pPr>
        <w:spacing w:after="0" w:line="360" w:lineRule="auto"/>
        <w:ind w:right="567"/>
        <w:rPr>
          <w:iCs/>
          <w:color w:val="FF0000"/>
        </w:rPr>
      </w:pPr>
    </w:p>
    <w:p w14:paraId="009DB65C" w14:textId="04934D62" w:rsidR="00E22EA8" w:rsidRPr="00F227CC" w:rsidRDefault="002207FA" w:rsidP="007808E0">
      <w:pPr>
        <w:pStyle w:val="Ttulo2"/>
        <w:spacing w:before="0" w:after="0" w:line="360" w:lineRule="auto"/>
        <w:rPr>
          <w:color w:val="auto"/>
          <w:sz w:val="22"/>
          <w:szCs w:val="22"/>
        </w:rPr>
      </w:pPr>
      <w:bookmarkStart w:id="6" w:name="_Toc207289025"/>
      <w:r w:rsidRPr="00F227CC">
        <w:rPr>
          <w:color w:val="auto"/>
          <w:sz w:val="22"/>
          <w:szCs w:val="22"/>
        </w:rPr>
        <w:t>I</w:t>
      </w:r>
      <w:r w:rsidR="00F227CC">
        <w:rPr>
          <w:color w:val="auto"/>
          <w:sz w:val="22"/>
          <w:szCs w:val="22"/>
        </w:rPr>
        <w:t>V. Trámite de los</w:t>
      </w:r>
      <w:r w:rsidR="00E22EA8" w:rsidRPr="00F227CC">
        <w:rPr>
          <w:color w:val="auto"/>
          <w:sz w:val="22"/>
          <w:szCs w:val="22"/>
        </w:rPr>
        <w:t xml:space="preserve"> Recurso</w:t>
      </w:r>
      <w:r w:rsidR="00F227CC">
        <w:rPr>
          <w:color w:val="auto"/>
          <w:sz w:val="22"/>
          <w:szCs w:val="22"/>
        </w:rPr>
        <w:t>s</w:t>
      </w:r>
      <w:r w:rsidR="00E22EA8" w:rsidRPr="00F227CC">
        <w:rPr>
          <w:color w:val="auto"/>
          <w:sz w:val="22"/>
          <w:szCs w:val="22"/>
        </w:rPr>
        <w:t xml:space="preserve"> de Revisión ante este Instituto</w:t>
      </w:r>
      <w:bookmarkEnd w:id="6"/>
    </w:p>
    <w:p w14:paraId="5C9B63F8" w14:textId="77777777" w:rsidR="009B2DAB" w:rsidRPr="004B2603" w:rsidRDefault="009B2DAB" w:rsidP="007808E0">
      <w:pPr>
        <w:spacing w:after="0" w:line="360" w:lineRule="auto"/>
        <w:rPr>
          <w:b/>
          <w:bCs/>
          <w:color w:val="FF0000"/>
        </w:rPr>
      </w:pPr>
    </w:p>
    <w:p w14:paraId="173768ED" w14:textId="2D390CBE" w:rsidR="00E22EA8" w:rsidRPr="004B2603" w:rsidRDefault="00E22EA8" w:rsidP="007808E0">
      <w:pPr>
        <w:spacing w:after="0" w:line="360" w:lineRule="auto"/>
        <w:rPr>
          <w:bCs/>
          <w:color w:val="FF0000"/>
        </w:rPr>
      </w:pPr>
      <w:r w:rsidRPr="00F227CC">
        <w:rPr>
          <w:b/>
          <w:bCs/>
          <w:color w:val="auto"/>
        </w:rPr>
        <w:t>a) Turno del Medio de Impugnación.</w:t>
      </w:r>
      <w:r w:rsidR="000A706F" w:rsidRPr="00F227CC">
        <w:rPr>
          <w:bCs/>
          <w:color w:val="auto"/>
        </w:rPr>
        <w:t xml:space="preserve"> </w:t>
      </w:r>
      <w:r w:rsidR="003C5F59" w:rsidRPr="00F227CC">
        <w:rPr>
          <w:bCs/>
          <w:color w:val="auto"/>
        </w:rPr>
        <w:t xml:space="preserve">El </w:t>
      </w:r>
      <w:r w:rsidR="00872BAD">
        <w:rPr>
          <w:bCs/>
          <w:color w:val="auto"/>
        </w:rPr>
        <w:t>nueve</w:t>
      </w:r>
      <w:r w:rsidR="00F227CC" w:rsidRPr="00F227CC">
        <w:rPr>
          <w:bCs/>
          <w:color w:val="auto"/>
        </w:rPr>
        <w:t xml:space="preserve"> de julio </w:t>
      </w:r>
      <w:r w:rsidR="00E64E18" w:rsidRPr="00F227CC">
        <w:rPr>
          <w:color w:val="auto"/>
        </w:rPr>
        <w:t>de dos mil veinticinco</w:t>
      </w:r>
      <w:r w:rsidRPr="00F227CC">
        <w:rPr>
          <w:bCs/>
          <w:color w:val="auto"/>
        </w:rPr>
        <w:t xml:space="preserve">, el </w:t>
      </w:r>
      <w:r w:rsidRPr="00F227CC">
        <w:rPr>
          <w:color w:val="auto"/>
          <w:lang w:val="es-ES"/>
        </w:rPr>
        <w:t>Sistema de Acceso a la Información Mexiquense (SAIMEX),</w:t>
      </w:r>
      <w:r w:rsidR="00F17302" w:rsidRPr="00F227CC">
        <w:rPr>
          <w:bCs/>
          <w:color w:val="auto"/>
        </w:rPr>
        <w:t xml:space="preserve"> asignó los</w:t>
      </w:r>
      <w:r w:rsidRPr="00F227CC">
        <w:rPr>
          <w:bCs/>
          <w:color w:val="auto"/>
        </w:rPr>
        <w:t xml:space="preserve"> número</w:t>
      </w:r>
      <w:r w:rsidR="00F17302" w:rsidRPr="00F227CC">
        <w:rPr>
          <w:bCs/>
          <w:color w:val="auto"/>
        </w:rPr>
        <w:t>s</w:t>
      </w:r>
      <w:r w:rsidRPr="00F227CC">
        <w:rPr>
          <w:bCs/>
          <w:color w:val="auto"/>
        </w:rPr>
        <w:t xml:space="preserve"> de expediente</w:t>
      </w:r>
      <w:r w:rsidR="00F17302" w:rsidRPr="00F227CC">
        <w:rPr>
          <w:bCs/>
          <w:color w:val="auto"/>
        </w:rPr>
        <w:t>s</w:t>
      </w:r>
      <w:r w:rsidRPr="00F227CC">
        <w:rPr>
          <w:bCs/>
          <w:color w:val="auto"/>
        </w:rPr>
        <w:t xml:space="preserve"> </w:t>
      </w:r>
      <w:r w:rsidR="00F227CC" w:rsidRPr="00F227CC">
        <w:rPr>
          <w:b/>
          <w:bCs/>
          <w:color w:val="auto"/>
        </w:rPr>
        <w:t>08331/INFOEM/IP/RR/2025, 08332/INFOEM/IP/RR/2025 y 08333/INFOEM/IP/RR/2025</w:t>
      </w:r>
      <w:r w:rsidRPr="00F227CC">
        <w:rPr>
          <w:bCs/>
          <w:color w:val="auto"/>
        </w:rPr>
        <w:t xml:space="preserve">, al medio de impugnación que nos ocupa, con base en el sistema aprobado por el Pleno de este </w:t>
      </w:r>
      <w:r w:rsidR="00B65BCA" w:rsidRPr="00F227CC">
        <w:rPr>
          <w:bCs/>
          <w:color w:val="auto"/>
        </w:rPr>
        <w:t>Organismo</w:t>
      </w:r>
      <w:r w:rsidR="00F17302" w:rsidRPr="00F227CC">
        <w:rPr>
          <w:bCs/>
          <w:color w:val="auto"/>
        </w:rPr>
        <w:t xml:space="preserve"> Garante y los turnó a los</w:t>
      </w:r>
      <w:r w:rsidRPr="00F227CC">
        <w:rPr>
          <w:bCs/>
          <w:color w:val="auto"/>
        </w:rPr>
        <w:t xml:space="preserve"> Comisionado</w:t>
      </w:r>
      <w:r w:rsidR="00F17302" w:rsidRPr="00F227CC">
        <w:rPr>
          <w:bCs/>
          <w:color w:val="auto"/>
        </w:rPr>
        <w:t>s</w:t>
      </w:r>
      <w:r w:rsidRPr="00F227CC">
        <w:rPr>
          <w:bCs/>
          <w:color w:val="auto"/>
        </w:rPr>
        <w:t xml:space="preserve"> Ponente</w:t>
      </w:r>
      <w:r w:rsidR="00F17302" w:rsidRPr="00F227CC">
        <w:rPr>
          <w:bCs/>
          <w:color w:val="auto"/>
        </w:rPr>
        <w:t>s Sharon Cristina Morales Martínez,</w:t>
      </w:r>
      <w:r w:rsidR="00F227CC" w:rsidRPr="00F227CC">
        <w:rPr>
          <w:bCs/>
          <w:color w:val="auto"/>
        </w:rPr>
        <w:t xml:space="preserve"> María del Rosario Mejía Ayala </w:t>
      </w:r>
      <w:r w:rsidR="00F17302" w:rsidRPr="00F227CC">
        <w:rPr>
          <w:bCs/>
          <w:color w:val="auto"/>
        </w:rPr>
        <w:t>y</w:t>
      </w:r>
      <w:r w:rsidRPr="00F227CC">
        <w:rPr>
          <w:bCs/>
          <w:color w:val="auto"/>
        </w:rPr>
        <w:t xml:space="preserve"> Luis Gustavo Parra Noriega, para los efectos del artículo 185, fracción I de la Ley de Transparencia y Acceso a la Información Pública del Estado de México y Municipios.</w:t>
      </w:r>
    </w:p>
    <w:p w14:paraId="59FB24F3" w14:textId="77777777" w:rsidR="005914EE" w:rsidRPr="004B2603" w:rsidRDefault="005914EE" w:rsidP="007808E0">
      <w:pPr>
        <w:spacing w:after="0" w:line="360" w:lineRule="auto"/>
        <w:rPr>
          <w:b/>
          <w:bCs/>
          <w:color w:val="FF0000"/>
        </w:rPr>
      </w:pPr>
    </w:p>
    <w:p w14:paraId="61891480" w14:textId="0693F875" w:rsidR="00E22EA8" w:rsidRPr="00F227CC" w:rsidRDefault="00E22EA8" w:rsidP="007808E0">
      <w:pPr>
        <w:spacing w:after="0" w:line="360" w:lineRule="auto"/>
        <w:rPr>
          <w:color w:val="auto"/>
        </w:rPr>
      </w:pPr>
      <w:r w:rsidRPr="00F227CC">
        <w:rPr>
          <w:b/>
          <w:bCs/>
          <w:color w:val="auto"/>
        </w:rPr>
        <w:t>b) Admisión del Recurso de Revisión</w:t>
      </w:r>
      <w:r w:rsidRPr="00F227CC">
        <w:rPr>
          <w:b/>
          <w:bCs/>
          <w:color w:val="auto"/>
          <w:lang w:val="es-ES_tradnl"/>
        </w:rPr>
        <w:t xml:space="preserve">. </w:t>
      </w:r>
      <w:r w:rsidR="003C5F59" w:rsidRPr="00F227CC">
        <w:rPr>
          <w:color w:val="auto"/>
        </w:rPr>
        <w:t xml:space="preserve">El </w:t>
      </w:r>
      <w:r w:rsidR="00F227CC" w:rsidRPr="00F227CC">
        <w:rPr>
          <w:color w:val="auto"/>
        </w:rPr>
        <w:t>once y catorce de jul</w:t>
      </w:r>
      <w:r w:rsidR="0043065C" w:rsidRPr="00F227CC">
        <w:rPr>
          <w:color w:val="auto"/>
        </w:rPr>
        <w:t>io</w:t>
      </w:r>
      <w:r w:rsidR="00E64E18" w:rsidRPr="00F227CC">
        <w:rPr>
          <w:color w:val="auto"/>
        </w:rPr>
        <w:t xml:space="preserve"> de dos mil veinticinco</w:t>
      </w:r>
      <w:r w:rsidRPr="00F227CC">
        <w:rPr>
          <w:bCs/>
          <w:color w:val="auto"/>
          <w:lang w:val="es-ES_tradnl"/>
        </w:rPr>
        <w:t xml:space="preserve">, se acordó la admisión del Recurso de Revisión interpuesto por </w:t>
      </w:r>
      <w:r w:rsidR="00261B92" w:rsidRPr="00F227CC">
        <w:rPr>
          <w:bCs/>
          <w:color w:val="auto"/>
          <w:lang w:val="es-ES_tradnl"/>
        </w:rPr>
        <w:t>la persona</w:t>
      </w:r>
      <w:r w:rsidRPr="00F227CC">
        <w:rPr>
          <w:bCs/>
          <w:color w:val="auto"/>
          <w:lang w:val="es-ES_tradnl"/>
        </w:rPr>
        <w:t xml:space="preserve"> Recurrente en contra del Sujeto Obligado, en términos del artículo 185, fracciones I y II de la Ley de Transparencia </w:t>
      </w:r>
      <w:r w:rsidRPr="00F227CC">
        <w:rPr>
          <w:bCs/>
          <w:color w:val="auto"/>
          <w:lang w:val="es-ES_tradnl"/>
        </w:rPr>
        <w:lastRenderedPageBreak/>
        <w:t xml:space="preserve">y Acceso a la Información Pública del Estado de México y Municipios, el cual fue notificado a las partes </w:t>
      </w:r>
      <w:r w:rsidR="00E10780" w:rsidRPr="00F227CC">
        <w:rPr>
          <w:bCs/>
          <w:color w:val="auto"/>
          <w:lang w:val="es-ES_tradnl"/>
        </w:rPr>
        <w:t>el</w:t>
      </w:r>
      <w:r w:rsidR="00AD2992" w:rsidRPr="00F227CC">
        <w:rPr>
          <w:bCs/>
          <w:color w:val="auto"/>
          <w:lang w:val="es-ES_tradnl"/>
        </w:rPr>
        <w:t xml:space="preserve"> </w:t>
      </w:r>
      <w:r w:rsidR="00F227CC" w:rsidRPr="00F227CC">
        <w:rPr>
          <w:bCs/>
          <w:color w:val="auto"/>
          <w:lang w:val="es-ES_tradnl"/>
        </w:rPr>
        <w:t xml:space="preserve">once y catorce </w:t>
      </w:r>
      <w:r w:rsidR="00942FBA" w:rsidRPr="00F227CC">
        <w:rPr>
          <w:bCs/>
          <w:color w:val="auto"/>
          <w:lang w:val="es-ES_tradnl"/>
        </w:rPr>
        <w:t>del mismo mes y año</w:t>
      </w:r>
      <w:r w:rsidRPr="00F227CC">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4B2603" w:rsidRDefault="00E22EA8" w:rsidP="007808E0">
      <w:pPr>
        <w:spacing w:after="0" w:line="360" w:lineRule="auto"/>
        <w:rPr>
          <w:rFonts w:cs="Tahoma"/>
          <w:color w:val="FF0000"/>
          <w:lang w:val="es-ES_tradnl"/>
        </w:rPr>
      </w:pPr>
    </w:p>
    <w:p w14:paraId="3F6093C9" w14:textId="2FF8FA6E" w:rsidR="00E559DA" w:rsidRPr="00F227CC" w:rsidRDefault="000410E6" w:rsidP="00747318">
      <w:pPr>
        <w:spacing w:after="0" w:line="360" w:lineRule="auto"/>
        <w:rPr>
          <w:color w:val="auto"/>
        </w:rPr>
      </w:pPr>
      <w:r w:rsidRPr="00F227CC">
        <w:rPr>
          <w:b/>
          <w:color w:val="auto"/>
        </w:rPr>
        <w:t>c) Informe Justificado</w:t>
      </w:r>
      <w:r w:rsidR="00747318" w:rsidRPr="00F227CC">
        <w:rPr>
          <w:b/>
          <w:color w:val="auto"/>
        </w:rPr>
        <w:t xml:space="preserve">. </w:t>
      </w:r>
      <w:r w:rsidR="00F227CC" w:rsidRPr="00F227CC">
        <w:rPr>
          <w:color w:val="auto"/>
        </w:rPr>
        <w:t>Las partes fueron omisas en emitir manifestaciones y/o alegatos.</w:t>
      </w:r>
    </w:p>
    <w:p w14:paraId="170B5707" w14:textId="77777777" w:rsidR="00E559DA" w:rsidRPr="004B2603" w:rsidRDefault="00E559DA" w:rsidP="00747318">
      <w:pPr>
        <w:spacing w:after="0" w:line="360" w:lineRule="auto"/>
        <w:rPr>
          <w:color w:val="FF0000"/>
        </w:rPr>
      </w:pPr>
    </w:p>
    <w:p w14:paraId="0C0B5A6C" w14:textId="68812980" w:rsidR="00745BEA" w:rsidRPr="004B2603" w:rsidRDefault="00F227CC" w:rsidP="007808E0">
      <w:pPr>
        <w:spacing w:after="0" w:line="360" w:lineRule="auto"/>
        <w:rPr>
          <w:color w:val="FF0000"/>
        </w:rPr>
      </w:pPr>
      <w:bookmarkStart w:id="7" w:name="_Hlk182976945"/>
      <w:r w:rsidRPr="00F227CC">
        <w:rPr>
          <w:b/>
          <w:color w:val="auto"/>
        </w:rPr>
        <w:t>d</w:t>
      </w:r>
      <w:r w:rsidR="00745BEA" w:rsidRPr="00F227CC">
        <w:rPr>
          <w:b/>
          <w:color w:val="auto"/>
        </w:rPr>
        <w:t xml:space="preserve">) Acumulación de los asuntos. </w:t>
      </w:r>
      <w:r w:rsidR="00745BEA" w:rsidRPr="00F227CC">
        <w:rPr>
          <w:color w:val="auto"/>
        </w:rPr>
        <w:t xml:space="preserve">El </w:t>
      </w:r>
      <w:r w:rsidRPr="00F227CC">
        <w:rPr>
          <w:color w:val="auto"/>
        </w:rPr>
        <w:t xml:space="preserve">dieciséis de julio </w:t>
      </w:r>
      <w:r w:rsidR="00745BEA" w:rsidRPr="00F227CC">
        <w:rPr>
          <w:color w:val="auto"/>
        </w:rPr>
        <w:t>de dos mil veinticinco, el Pleno del Instituto de Transparencia, Acceso a la Información Pública y Protección de Datos Personales del</w:t>
      </w:r>
      <w:r>
        <w:rPr>
          <w:color w:val="auto"/>
        </w:rPr>
        <w:t xml:space="preserve"> </w:t>
      </w:r>
      <w:r w:rsidRPr="00F227CC">
        <w:rPr>
          <w:color w:val="auto"/>
        </w:rPr>
        <w:t>Estado de México y Municipios,</w:t>
      </w:r>
      <w:r w:rsidR="00745BEA" w:rsidRPr="00F227CC">
        <w:rPr>
          <w:color w:val="auto"/>
        </w:rPr>
        <w:t xml:space="preserv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w:t>
      </w:r>
      <w:r w:rsidRPr="00F227CC">
        <w:rPr>
          <w:color w:val="auto"/>
        </w:rPr>
        <w:t>5 de dicho ordenamiento, acordó</w:t>
      </w:r>
      <w:r w:rsidR="00745BEA" w:rsidRPr="00F227CC">
        <w:rPr>
          <w:color w:val="auto"/>
        </w:rPr>
        <w:t xml:space="preserve"> la acumulación de los Recursos de Revisión </w:t>
      </w:r>
      <w:r w:rsidRPr="00F227CC">
        <w:rPr>
          <w:b/>
          <w:color w:val="auto"/>
        </w:rPr>
        <w:t>08332/INFOEM/IP/RR/2025 y 08333/INFOEM/IP/RR/2025</w:t>
      </w:r>
      <w:r w:rsidRPr="00F227CC">
        <w:rPr>
          <w:color w:val="auto"/>
        </w:rPr>
        <w:t xml:space="preserve"> </w:t>
      </w:r>
      <w:r w:rsidR="00745BEA" w:rsidRPr="00F227CC">
        <w:rPr>
          <w:color w:val="auto"/>
        </w:rPr>
        <w:t xml:space="preserve">al diverso </w:t>
      </w:r>
      <w:r w:rsidRPr="00F227CC">
        <w:rPr>
          <w:b/>
          <w:color w:val="auto"/>
        </w:rPr>
        <w:t>08331/INFOEM/IP/RR/2025</w:t>
      </w:r>
      <w:r w:rsidR="00745BEA" w:rsidRPr="00F227CC">
        <w:rPr>
          <w:color w:val="auto"/>
        </w:rPr>
        <w:t>, por ser este último el más antiguo, sustanciado bajo el índice de esta Ponencia.</w:t>
      </w:r>
    </w:p>
    <w:p w14:paraId="6EFC71EC" w14:textId="77777777" w:rsidR="003C5FE0" w:rsidRPr="004B2603" w:rsidRDefault="003C5FE0" w:rsidP="007808E0">
      <w:pPr>
        <w:spacing w:after="0" w:line="360" w:lineRule="auto"/>
        <w:rPr>
          <w:b/>
          <w:color w:val="FF0000"/>
        </w:rPr>
      </w:pPr>
    </w:p>
    <w:p w14:paraId="1220E37C" w14:textId="14553053" w:rsidR="003C5FE0" w:rsidRPr="001D1029" w:rsidRDefault="001D1029" w:rsidP="007808E0">
      <w:pPr>
        <w:spacing w:after="0" w:line="360" w:lineRule="auto"/>
        <w:contextualSpacing/>
        <w:rPr>
          <w:color w:val="auto"/>
        </w:rPr>
      </w:pPr>
      <w:r w:rsidRPr="001D1029">
        <w:rPr>
          <w:rFonts w:eastAsia="Batang" w:cs="Tahoma"/>
          <w:b/>
          <w:color w:val="auto"/>
        </w:rPr>
        <w:t>e</w:t>
      </w:r>
      <w:r w:rsidR="003C5FE0" w:rsidRPr="001D1029">
        <w:rPr>
          <w:rFonts w:eastAsia="Batang" w:cs="Tahoma"/>
          <w:b/>
          <w:color w:val="auto"/>
        </w:rPr>
        <w:t xml:space="preserve">) </w:t>
      </w:r>
      <w:r w:rsidR="00002B20" w:rsidRPr="001D1029">
        <w:rPr>
          <w:rFonts w:eastAsia="Times New Roman" w:cs="Tahoma"/>
          <w:b/>
          <w:color w:val="auto"/>
          <w:szCs w:val="24"/>
          <w:lang w:eastAsia="es-ES"/>
        </w:rPr>
        <w:t>Cierre de instrucción.</w:t>
      </w:r>
      <w:r w:rsidR="00C06C06" w:rsidRPr="001D1029">
        <w:rPr>
          <w:rFonts w:eastAsia="Times New Roman" w:cs="Tahoma"/>
          <w:color w:val="auto"/>
          <w:szCs w:val="24"/>
          <w:lang w:eastAsia="es-ES"/>
        </w:rPr>
        <w:t xml:space="preserve"> El </w:t>
      </w:r>
      <w:r w:rsidRPr="001D1029">
        <w:rPr>
          <w:rFonts w:eastAsia="Times New Roman" w:cs="Tahoma"/>
          <w:color w:val="auto"/>
          <w:szCs w:val="24"/>
          <w:lang w:eastAsia="es-ES"/>
        </w:rPr>
        <w:t xml:space="preserve">veintiuno </w:t>
      </w:r>
      <w:r w:rsidR="00747318" w:rsidRPr="001D1029">
        <w:rPr>
          <w:rFonts w:eastAsia="Times New Roman" w:cs="Tahoma"/>
          <w:color w:val="auto"/>
          <w:szCs w:val="24"/>
          <w:lang w:eastAsia="es-ES"/>
        </w:rPr>
        <w:t>de agosto</w:t>
      </w:r>
      <w:r w:rsidR="00002B20" w:rsidRPr="001D1029">
        <w:rPr>
          <w:rFonts w:eastAsia="Times New Roman" w:cs="Tahoma"/>
          <w:color w:val="auto"/>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1D1029">
        <w:rPr>
          <w:color w:val="auto"/>
          <w:lang w:val="es-ES"/>
        </w:rPr>
        <w:t>acto que fue notificado a las partes, mediante el Sistema de Acceso a la Información Mexiquense (SAIMEX), el mismo día.</w:t>
      </w:r>
    </w:p>
    <w:bookmarkEnd w:id="7"/>
    <w:p w14:paraId="08D98E1D" w14:textId="77777777" w:rsidR="000410E6" w:rsidRPr="001D1029" w:rsidRDefault="000410E6" w:rsidP="007808E0">
      <w:pPr>
        <w:spacing w:after="0" w:line="360" w:lineRule="auto"/>
        <w:rPr>
          <w:b/>
          <w:bCs/>
          <w:color w:val="auto"/>
          <w:lang w:val="es-ES"/>
        </w:rPr>
      </w:pPr>
    </w:p>
    <w:p w14:paraId="1D2DAFCD" w14:textId="77777777" w:rsidR="000410E6" w:rsidRPr="001D1029" w:rsidRDefault="000410E6" w:rsidP="007808E0">
      <w:pPr>
        <w:spacing w:after="0" w:line="360" w:lineRule="auto"/>
        <w:rPr>
          <w:color w:val="auto"/>
        </w:rPr>
      </w:pPr>
      <w:r w:rsidRPr="001D1029">
        <w:rPr>
          <w:color w:val="auto"/>
        </w:rPr>
        <w:lastRenderedPageBreak/>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1D1029" w:rsidRDefault="00674DAF" w:rsidP="007808E0">
      <w:pPr>
        <w:spacing w:after="0" w:line="360" w:lineRule="auto"/>
        <w:rPr>
          <w:color w:val="auto"/>
        </w:rPr>
      </w:pPr>
    </w:p>
    <w:p w14:paraId="250F6589" w14:textId="3F880C72" w:rsidR="005C690F" w:rsidRPr="001D1029" w:rsidRDefault="00CD6238" w:rsidP="007808E0">
      <w:pPr>
        <w:pStyle w:val="Ttulo1"/>
        <w:spacing w:before="0" w:after="0" w:line="360" w:lineRule="auto"/>
        <w:jc w:val="center"/>
        <w:rPr>
          <w:color w:val="auto"/>
          <w:sz w:val="22"/>
          <w:szCs w:val="22"/>
        </w:rPr>
      </w:pPr>
      <w:bookmarkStart w:id="8" w:name="_Toc207289026"/>
      <w:r w:rsidRPr="001D1029">
        <w:rPr>
          <w:color w:val="auto"/>
          <w:sz w:val="22"/>
          <w:szCs w:val="22"/>
        </w:rPr>
        <w:t>C O N S I D E R A N D O S</w:t>
      </w:r>
      <w:bookmarkEnd w:id="8"/>
    </w:p>
    <w:p w14:paraId="5AB6ED71" w14:textId="77777777" w:rsidR="005C690F" w:rsidRPr="004B2603" w:rsidRDefault="005C690F" w:rsidP="007808E0">
      <w:pPr>
        <w:spacing w:after="0" w:line="360" w:lineRule="auto"/>
        <w:jc w:val="center"/>
        <w:rPr>
          <w:b/>
          <w:color w:val="FF0000"/>
        </w:rPr>
      </w:pPr>
    </w:p>
    <w:p w14:paraId="36BFFC7E" w14:textId="2F0F17EA" w:rsidR="005C690F" w:rsidRPr="001D1029" w:rsidRDefault="007D6307" w:rsidP="007808E0">
      <w:pPr>
        <w:pStyle w:val="Ttulo2"/>
        <w:spacing w:before="0" w:after="0" w:line="360" w:lineRule="auto"/>
        <w:rPr>
          <w:color w:val="auto"/>
          <w:sz w:val="22"/>
          <w:szCs w:val="22"/>
        </w:rPr>
      </w:pPr>
      <w:bookmarkStart w:id="9" w:name="_Toc207289027"/>
      <w:r w:rsidRPr="001D1029">
        <w:rPr>
          <w:color w:val="auto"/>
          <w:sz w:val="22"/>
          <w:szCs w:val="22"/>
        </w:rPr>
        <w:t xml:space="preserve">PRIMERO. </w:t>
      </w:r>
      <w:r w:rsidR="00CD6238" w:rsidRPr="001D1029">
        <w:rPr>
          <w:color w:val="auto"/>
          <w:sz w:val="22"/>
          <w:szCs w:val="22"/>
        </w:rPr>
        <w:t>Competencia</w:t>
      </w:r>
      <w:bookmarkEnd w:id="9"/>
    </w:p>
    <w:p w14:paraId="34E42005" w14:textId="77777777" w:rsidR="0084143D" w:rsidRPr="001D1029" w:rsidRDefault="0084143D" w:rsidP="007808E0">
      <w:pPr>
        <w:spacing w:after="0" w:line="360" w:lineRule="auto"/>
        <w:contextualSpacing/>
        <w:rPr>
          <w:rFonts w:eastAsia="Times New Roman" w:cs="Tahoma"/>
          <w:bCs/>
          <w:color w:val="auto"/>
          <w:lang w:eastAsia="es-ES"/>
        </w:rPr>
      </w:pPr>
      <w:bookmarkStart w:id="10" w:name="_heading=h.30j0zll" w:colFirst="0" w:colLast="0"/>
      <w:bookmarkEnd w:id="10"/>
    </w:p>
    <w:p w14:paraId="7B44FF8F" w14:textId="05ABBC8A" w:rsidR="00A576F9" w:rsidRPr="001D1029" w:rsidRDefault="00A576F9" w:rsidP="007808E0">
      <w:pPr>
        <w:spacing w:after="0" w:line="360" w:lineRule="auto"/>
        <w:contextualSpacing/>
        <w:rPr>
          <w:rFonts w:eastAsia="Times New Roman" w:cs="Tahoma"/>
          <w:bCs/>
          <w:color w:val="auto"/>
          <w:lang w:eastAsia="es-ES"/>
        </w:rPr>
      </w:pPr>
      <w:r w:rsidRPr="001D1029">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w:t>
      </w:r>
      <w:r w:rsidR="000B2A1D" w:rsidRPr="001D1029">
        <w:rPr>
          <w:rFonts w:eastAsia="Times New Roman" w:cs="Tahoma"/>
          <w:bCs/>
          <w:color w:val="auto"/>
          <w:lang w:eastAsia="es-ES"/>
        </w:rPr>
        <w:t>, cuadragésimo y cuadragésimo primero</w:t>
      </w:r>
      <w:r w:rsidRPr="001D1029">
        <w:rPr>
          <w:rFonts w:eastAsia="Times New Roman" w:cs="Tahoma"/>
          <w:bCs/>
          <w:color w:val="auto"/>
          <w:lang w:eastAsia="es-ES"/>
        </w:rPr>
        <w:t>, fracciones I, II, III, IV y V de la Constitución Política del Estado Libre y Soberano de México;</w:t>
      </w:r>
    </w:p>
    <w:p w14:paraId="6DB5C24B" w14:textId="210CF7E7" w:rsidR="00A576F9" w:rsidRPr="001D1029" w:rsidRDefault="00A576F9" w:rsidP="007808E0">
      <w:pPr>
        <w:spacing w:after="0" w:line="360" w:lineRule="auto"/>
        <w:contextualSpacing/>
        <w:rPr>
          <w:rFonts w:eastAsia="Times New Roman" w:cs="Tahoma"/>
          <w:bCs/>
          <w:color w:val="auto"/>
          <w:lang w:eastAsia="es-ES"/>
        </w:rPr>
      </w:pPr>
      <w:r w:rsidRPr="001D1029">
        <w:rPr>
          <w:rFonts w:eastAsia="Times New Roman" w:cs="Tahoma"/>
          <w:bCs/>
          <w:color w:val="auto"/>
          <w:lang w:eastAsia="es-ES"/>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1D1029" w:rsidRDefault="005C690F" w:rsidP="007808E0">
      <w:pPr>
        <w:spacing w:after="0" w:line="360" w:lineRule="auto"/>
        <w:rPr>
          <w:b/>
          <w:color w:val="auto"/>
        </w:rPr>
      </w:pPr>
    </w:p>
    <w:p w14:paraId="46691DD5" w14:textId="4C1C70AD" w:rsidR="005C690F" w:rsidRPr="001D1029" w:rsidRDefault="007D6307" w:rsidP="007808E0">
      <w:pPr>
        <w:pStyle w:val="Ttulo2"/>
        <w:spacing w:before="0" w:after="0" w:line="360" w:lineRule="auto"/>
        <w:rPr>
          <w:color w:val="auto"/>
          <w:sz w:val="22"/>
          <w:szCs w:val="22"/>
        </w:rPr>
      </w:pPr>
      <w:bookmarkStart w:id="11" w:name="_Toc207289028"/>
      <w:r w:rsidRPr="001D1029">
        <w:rPr>
          <w:color w:val="auto"/>
          <w:sz w:val="22"/>
          <w:szCs w:val="22"/>
        </w:rPr>
        <w:t>SEGUNDO. Causales de</w:t>
      </w:r>
      <w:r w:rsidR="00CD6238" w:rsidRPr="001D1029">
        <w:rPr>
          <w:color w:val="auto"/>
          <w:sz w:val="22"/>
          <w:szCs w:val="22"/>
        </w:rPr>
        <w:t xml:space="preserve"> improcedencia y sobreseimiento</w:t>
      </w:r>
      <w:bookmarkEnd w:id="11"/>
    </w:p>
    <w:p w14:paraId="49AA4CDE" w14:textId="77777777" w:rsidR="005C690F" w:rsidRPr="001D1029" w:rsidRDefault="005C690F" w:rsidP="007808E0">
      <w:pPr>
        <w:spacing w:after="0" w:line="360" w:lineRule="auto"/>
        <w:rPr>
          <w:color w:val="auto"/>
        </w:rPr>
      </w:pPr>
    </w:p>
    <w:p w14:paraId="2553CE58" w14:textId="77777777" w:rsidR="005C690F" w:rsidRPr="001D1029" w:rsidRDefault="007D6307" w:rsidP="007808E0">
      <w:pPr>
        <w:spacing w:after="0" w:line="360" w:lineRule="auto"/>
        <w:rPr>
          <w:color w:val="auto"/>
        </w:rPr>
      </w:pPr>
      <w:r w:rsidRPr="001D1029">
        <w:rPr>
          <w:color w:val="auto"/>
        </w:rPr>
        <w:t xml:space="preserve">De las constancias que forma parte del Recurso de Revisión que se analiza, se advierte que previo al estudio del fondo de la </w:t>
      </w:r>
      <w:r w:rsidRPr="001D1029">
        <w:rPr>
          <w:i/>
          <w:color w:val="auto"/>
        </w:rPr>
        <w:t>litis</w:t>
      </w:r>
      <w:r w:rsidRPr="001D1029">
        <w:rPr>
          <w:color w:val="auto"/>
        </w:rPr>
        <w:t>, es necesario estudiar las causales de improcedencia y sobreseimiento que se adviertan, para determinar lo que en Derecho proceda.</w:t>
      </w:r>
    </w:p>
    <w:p w14:paraId="35A30074" w14:textId="77777777" w:rsidR="009B2DAB" w:rsidRPr="001D1029" w:rsidRDefault="009B2DAB" w:rsidP="007808E0">
      <w:pPr>
        <w:spacing w:after="0" w:line="360" w:lineRule="auto"/>
        <w:rPr>
          <w:color w:val="auto"/>
        </w:rPr>
      </w:pPr>
    </w:p>
    <w:p w14:paraId="3066DF0C" w14:textId="77777777" w:rsidR="005C690F" w:rsidRPr="001D1029" w:rsidRDefault="007D6307" w:rsidP="007808E0">
      <w:pPr>
        <w:spacing w:after="0" w:line="360" w:lineRule="auto"/>
        <w:rPr>
          <w:b/>
          <w:color w:val="auto"/>
        </w:rPr>
      </w:pPr>
      <w:r w:rsidRPr="001D1029">
        <w:rPr>
          <w:b/>
          <w:color w:val="auto"/>
        </w:rPr>
        <w:t>Causales de improcedencia</w:t>
      </w:r>
    </w:p>
    <w:p w14:paraId="706394D4" w14:textId="77777777" w:rsidR="00304DE6" w:rsidRPr="001D1029" w:rsidRDefault="00304DE6" w:rsidP="007808E0">
      <w:pPr>
        <w:spacing w:after="0" w:line="360" w:lineRule="auto"/>
        <w:rPr>
          <w:b/>
          <w:color w:val="auto"/>
        </w:rPr>
      </w:pPr>
    </w:p>
    <w:p w14:paraId="6C56CA88" w14:textId="77777777" w:rsidR="005C690F" w:rsidRPr="001D1029" w:rsidRDefault="007D6307" w:rsidP="007808E0">
      <w:pPr>
        <w:spacing w:after="0" w:line="360" w:lineRule="auto"/>
        <w:rPr>
          <w:color w:val="auto"/>
        </w:rPr>
      </w:pPr>
      <w:r w:rsidRPr="001D1029">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1D1029" w:rsidRDefault="005C690F" w:rsidP="007808E0">
      <w:pPr>
        <w:spacing w:after="0" w:line="360" w:lineRule="auto"/>
        <w:rPr>
          <w:color w:val="auto"/>
        </w:rPr>
      </w:pPr>
    </w:p>
    <w:p w14:paraId="22563DDB" w14:textId="33D3D011" w:rsidR="008D3B3F" w:rsidRPr="001D1029" w:rsidRDefault="007D6307" w:rsidP="007808E0">
      <w:pPr>
        <w:spacing w:after="0" w:line="360" w:lineRule="auto"/>
        <w:rPr>
          <w:color w:val="auto"/>
        </w:rPr>
      </w:pPr>
      <w:r w:rsidRPr="001D1029">
        <w:rPr>
          <w:color w:val="auto"/>
        </w:rPr>
        <w:t>En el presente caso, </w:t>
      </w:r>
      <w:r w:rsidRPr="001D1029">
        <w:rPr>
          <w:b/>
          <w:color w:val="auto"/>
        </w:rPr>
        <w:t>no se actualiza ninguna de las causales de improcedencia</w:t>
      </w:r>
      <w:r w:rsidRPr="001D1029">
        <w:rPr>
          <w:color w:val="auto"/>
        </w:rPr>
        <w:t> establecidas en el ordenamiento jurídico previamente señalado, toda vez que: este Instituto no tiene conocimiento de que se encuentre en trámite algún medio de defensa presentado por la</w:t>
      </w:r>
      <w:r w:rsidR="00261B92" w:rsidRPr="001D1029">
        <w:rPr>
          <w:color w:val="auto"/>
        </w:rPr>
        <w:t xml:space="preserve"> persona</w:t>
      </w:r>
      <w:r w:rsidRPr="001D1029">
        <w:rPr>
          <w:color w:val="auto"/>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1D1029" w:rsidRDefault="00874D8A" w:rsidP="007808E0">
      <w:pPr>
        <w:spacing w:after="0" w:line="360" w:lineRule="auto"/>
        <w:rPr>
          <w:color w:val="auto"/>
        </w:rPr>
      </w:pPr>
    </w:p>
    <w:p w14:paraId="1593A12B" w14:textId="7DBAA0CD" w:rsidR="00304DE6" w:rsidRPr="001D1029" w:rsidRDefault="007D6307" w:rsidP="007808E0">
      <w:pPr>
        <w:spacing w:after="0" w:line="360" w:lineRule="auto"/>
        <w:rPr>
          <w:color w:val="auto"/>
        </w:rPr>
      </w:pPr>
      <w:r w:rsidRPr="001D1029">
        <w:rPr>
          <w:color w:val="auto"/>
        </w:rPr>
        <w:t>Por lo cual, se actualiza la causal de procedencia del Recurso de Revisión señal</w:t>
      </w:r>
      <w:r w:rsidR="00261DF6" w:rsidRPr="001D1029">
        <w:rPr>
          <w:color w:val="auto"/>
        </w:rPr>
        <w:t>ada en el artículo 179, fracci</w:t>
      </w:r>
      <w:r w:rsidR="001D1029">
        <w:rPr>
          <w:color w:val="auto"/>
        </w:rPr>
        <w:t>ón III</w:t>
      </w:r>
      <w:r w:rsidRPr="001D1029">
        <w:rPr>
          <w:color w:val="auto"/>
        </w:rPr>
        <w:t>, de la Ley en cita, pues la p</w:t>
      </w:r>
      <w:r w:rsidR="00261B92" w:rsidRPr="001D1029">
        <w:rPr>
          <w:color w:val="auto"/>
        </w:rPr>
        <w:t>ersona</w:t>
      </w:r>
      <w:r w:rsidRPr="001D1029">
        <w:rPr>
          <w:color w:val="auto"/>
        </w:rPr>
        <w:t xml:space="preserve"> Recurrente se inconformó </w:t>
      </w:r>
      <w:r w:rsidR="00304DE6" w:rsidRPr="001D1029">
        <w:rPr>
          <w:color w:val="auto"/>
        </w:rPr>
        <w:t xml:space="preserve">de la </w:t>
      </w:r>
      <w:r w:rsidR="001D1029">
        <w:rPr>
          <w:color w:val="auto"/>
        </w:rPr>
        <w:t>declaración de inexistencia de la información solicitada.</w:t>
      </w:r>
    </w:p>
    <w:p w14:paraId="7B59B025" w14:textId="77777777" w:rsidR="00712ED6" w:rsidRPr="001D1029" w:rsidRDefault="00712ED6" w:rsidP="007808E0">
      <w:pPr>
        <w:spacing w:after="0" w:line="360" w:lineRule="auto"/>
        <w:rPr>
          <w:color w:val="auto"/>
        </w:rPr>
      </w:pPr>
    </w:p>
    <w:p w14:paraId="55FF691A" w14:textId="6D373E30" w:rsidR="005C690F" w:rsidRPr="001D1029" w:rsidRDefault="007D6307" w:rsidP="007808E0">
      <w:pPr>
        <w:spacing w:after="0" w:line="360" w:lineRule="auto"/>
        <w:rPr>
          <w:color w:val="auto"/>
        </w:rPr>
      </w:pPr>
      <w:r w:rsidRPr="001D1029">
        <w:rPr>
          <w:b/>
          <w:color w:val="auto"/>
        </w:rPr>
        <w:t>Ca</w:t>
      </w:r>
      <w:r w:rsidR="00CD6238" w:rsidRPr="001D1029">
        <w:rPr>
          <w:b/>
          <w:color w:val="auto"/>
        </w:rPr>
        <w:t>usales de sobreseimiento</w:t>
      </w:r>
    </w:p>
    <w:p w14:paraId="426FEE7A" w14:textId="77777777" w:rsidR="005C690F" w:rsidRPr="001D1029" w:rsidRDefault="005C690F" w:rsidP="007808E0">
      <w:pPr>
        <w:spacing w:after="0" w:line="360" w:lineRule="auto"/>
        <w:rPr>
          <w:color w:val="auto"/>
        </w:rPr>
      </w:pPr>
    </w:p>
    <w:p w14:paraId="5B1C849A" w14:textId="77777777" w:rsidR="005C690F" w:rsidRPr="001D1029" w:rsidRDefault="007D6307" w:rsidP="007808E0">
      <w:pPr>
        <w:spacing w:after="0" w:line="360" w:lineRule="auto"/>
        <w:rPr>
          <w:color w:val="auto"/>
        </w:rPr>
      </w:pPr>
      <w:r w:rsidRPr="001D1029">
        <w:rPr>
          <w:color w:val="auto"/>
        </w:rPr>
        <w:t>Por ser de previo y especial pronunciamiento, este Instituto analiza si se actualiza alguna causal de sobreseimiento.</w:t>
      </w:r>
    </w:p>
    <w:p w14:paraId="5CEDF034" w14:textId="77777777" w:rsidR="00A96A4E" w:rsidRPr="001D1029" w:rsidRDefault="00A96A4E" w:rsidP="007808E0">
      <w:pPr>
        <w:spacing w:after="0" w:line="360" w:lineRule="auto"/>
        <w:rPr>
          <w:color w:val="auto"/>
        </w:rPr>
      </w:pPr>
    </w:p>
    <w:p w14:paraId="766AB72D" w14:textId="77777777" w:rsidR="00BC038B" w:rsidRPr="001D1029" w:rsidRDefault="00BC038B" w:rsidP="00BC038B">
      <w:pPr>
        <w:spacing w:after="0" w:line="360" w:lineRule="auto"/>
        <w:rPr>
          <w:color w:val="auto"/>
        </w:rPr>
      </w:pPr>
      <w:r w:rsidRPr="001D1029">
        <w:rPr>
          <w:color w:val="auto"/>
        </w:rPr>
        <w:lastRenderedPageBreak/>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1D1029" w:rsidRDefault="00BC038B" w:rsidP="00BC038B">
      <w:pPr>
        <w:spacing w:after="0" w:line="360" w:lineRule="auto"/>
        <w:rPr>
          <w:color w:val="auto"/>
        </w:rPr>
      </w:pPr>
    </w:p>
    <w:p w14:paraId="5BDF3BB4" w14:textId="2A80B251" w:rsidR="00BC038B" w:rsidRPr="001D1029" w:rsidRDefault="00BC038B" w:rsidP="00BC038B">
      <w:pPr>
        <w:spacing w:after="0" w:line="360" w:lineRule="auto"/>
        <w:rPr>
          <w:color w:val="auto"/>
        </w:rPr>
      </w:pPr>
      <w:r w:rsidRPr="001D1029">
        <w:rPr>
          <w:color w:val="auto"/>
        </w:rPr>
        <w:t>Por tales motivos, se considera procedente entrar al fondo del presente asunto.</w:t>
      </w:r>
    </w:p>
    <w:p w14:paraId="275D3AA1" w14:textId="77777777" w:rsidR="001A44D1" w:rsidRPr="001D1029" w:rsidRDefault="001A44D1" w:rsidP="007808E0">
      <w:pPr>
        <w:spacing w:after="0" w:line="360" w:lineRule="auto"/>
        <w:rPr>
          <w:b/>
          <w:color w:val="auto"/>
        </w:rPr>
      </w:pPr>
    </w:p>
    <w:p w14:paraId="0A6A0BAE" w14:textId="184EF292" w:rsidR="005C690F" w:rsidRPr="00B80017" w:rsidRDefault="007D6307" w:rsidP="007808E0">
      <w:pPr>
        <w:pStyle w:val="Ttulo2"/>
        <w:spacing w:before="0" w:after="0" w:line="360" w:lineRule="auto"/>
        <w:rPr>
          <w:color w:val="auto"/>
          <w:sz w:val="22"/>
          <w:szCs w:val="22"/>
        </w:rPr>
      </w:pPr>
      <w:bookmarkStart w:id="12" w:name="_Toc207289029"/>
      <w:r w:rsidRPr="00B80017">
        <w:rPr>
          <w:color w:val="auto"/>
          <w:sz w:val="22"/>
          <w:szCs w:val="22"/>
        </w:rPr>
        <w:t>TERCERO. De</w:t>
      </w:r>
      <w:r w:rsidR="00CD6238" w:rsidRPr="00B80017">
        <w:rPr>
          <w:color w:val="auto"/>
          <w:sz w:val="22"/>
          <w:szCs w:val="22"/>
        </w:rPr>
        <w:t>terminación de la Controversia</w:t>
      </w:r>
      <w:bookmarkEnd w:id="12"/>
    </w:p>
    <w:p w14:paraId="4A0739CB" w14:textId="77777777" w:rsidR="00897A05" w:rsidRPr="004B2603" w:rsidRDefault="00897A05" w:rsidP="007808E0">
      <w:pPr>
        <w:spacing w:after="0" w:line="360" w:lineRule="auto"/>
        <w:rPr>
          <w:b/>
          <w:color w:val="FF0000"/>
        </w:rPr>
      </w:pPr>
    </w:p>
    <w:p w14:paraId="564AAE08" w14:textId="4197330C" w:rsidR="00B80017" w:rsidRDefault="007C7BAF" w:rsidP="00F12A3F">
      <w:pPr>
        <w:spacing w:after="0" w:line="360" w:lineRule="auto"/>
        <w:rPr>
          <w:rFonts w:cs="Tahoma"/>
          <w:color w:val="auto"/>
        </w:rPr>
      </w:pPr>
      <w:r w:rsidRPr="00B80017">
        <w:rPr>
          <w:rFonts w:cs="Tahoma"/>
          <w:color w:val="auto"/>
        </w:rPr>
        <w:t xml:space="preserve">Con el objetivo de ilustrar la controversia planteada, resulta conveniente precisar, que una vez realizado el estudio de las constancias que integran el expediente en el que se actúa, se desprende que el Particular </w:t>
      </w:r>
      <w:r w:rsidR="00DF59CE" w:rsidRPr="00B80017">
        <w:rPr>
          <w:rFonts w:cs="Tahoma"/>
          <w:color w:val="auto"/>
        </w:rPr>
        <w:t>requirió</w:t>
      </w:r>
      <w:r w:rsidR="00C8729E" w:rsidRPr="00B80017">
        <w:rPr>
          <w:rFonts w:cs="Tahoma"/>
          <w:color w:val="auto"/>
        </w:rPr>
        <w:t xml:space="preserve"> </w:t>
      </w:r>
      <w:r w:rsidR="00F22A3C">
        <w:rPr>
          <w:rFonts w:cs="Tahoma"/>
          <w:color w:val="auto"/>
        </w:rPr>
        <w:t>en relación con los trabajos realizados por el Director de Obras Públicas en las comunidades de San Martín  Cachihuapan, Las Moras y Pueblo Nuevo, el presupuesto</w:t>
      </w:r>
      <w:r w:rsidR="00B44823">
        <w:rPr>
          <w:rFonts w:cs="Tahoma"/>
          <w:color w:val="auto"/>
        </w:rPr>
        <w:t xml:space="preserve"> asignado</w:t>
      </w:r>
      <w:r w:rsidR="00F22A3C">
        <w:rPr>
          <w:rFonts w:cs="Tahoma"/>
          <w:color w:val="auto"/>
        </w:rPr>
        <w:t xml:space="preserve"> y monto ejecutado. </w:t>
      </w:r>
    </w:p>
    <w:p w14:paraId="28C48B58" w14:textId="77777777" w:rsidR="00F12A3F" w:rsidRPr="00907960" w:rsidRDefault="00F12A3F" w:rsidP="007808E0">
      <w:pPr>
        <w:spacing w:after="0" w:line="360" w:lineRule="auto"/>
        <w:rPr>
          <w:rFonts w:cs="Tahoma"/>
          <w:color w:val="auto"/>
        </w:rPr>
      </w:pPr>
    </w:p>
    <w:p w14:paraId="28F82416" w14:textId="0B315A8B" w:rsidR="00972243" w:rsidRPr="00B07E80" w:rsidRDefault="007C7BAF" w:rsidP="00F12A3F">
      <w:pPr>
        <w:spacing w:after="0" w:line="360" w:lineRule="auto"/>
        <w:rPr>
          <w:rFonts w:cs="Tahoma"/>
          <w:color w:val="FF0000"/>
          <w:lang w:val="es-ES"/>
        </w:rPr>
      </w:pPr>
      <w:r w:rsidRPr="00907960">
        <w:rPr>
          <w:color w:val="auto"/>
        </w:rPr>
        <w:t>En respuesta, el Sujeto Obligado,</w:t>
      </w:r>
      <w:r w:rsidR="00644832" w:rsidRPr="00907960">
        <w:rPr>
          <w:color w:val="auto"/>
        </w:rPr>
        <w:t xml:space="preserve"> </w:t>
      </w:r>
      <w:r w:rsidR="00C672CD" w:rsidRPr="00907960">
        <w:rPr>
          <w:color w:val="auto"/>
        </w:rPr>
        <w:t>a través de</w:t>
      </w:r>
      <w:r w:rsidR="00907960" w:rsidRPr="00907960">
        <w:rPr>
          <w:color w:val="auto"/>
        </w:rPr>
        <w:t xml:space="preserve"> la Dirección de Obras Públicas</w:t>
      </w:r>
      <w:r w:rsidR="00747537">
        <w:rPr>
          <w:color w:val="auto"/>
        </w:rPr>
        <w:t xml:space="preserve"> señaló</w:t>
      </w:r>
      <w:r w:rsidR="00907960">
        <w:rPr>
          <w:color w:val="auto"/>
        </w:rPr>
        <w:t xml:space="preserve"> que una vez realizada la búsqueda exhaustiva dentro de los archivos físicos como electrónicos o </w:t>
      </w:r>
      <w:r w:rsidR="00907960" w:rsidRPr="0052386B">
        <w:rPr>
          <w:color w:val="auto"/>
        </w:rPr>
        <w:t>digitales que obran en esta Dirección de Obras Públicas, no se localizó información relacionada con lo solicitado</w:t>
      </w:r>
      <w:r w:rsidR="00C672CD" w:rsidRPr="0052386B">
        <w:rPr>
          <w:color w:val="auto"/>
          <w:sz w:val="24"/>
        </w:rPr>
        <w:t>;</w:t>
      </w:r>
      <w:r w:rsidRPr="0052386B">
        <w:rPr>
          <w:color w:val="auto"/>
        </w:rPr>
        <w:t xml:space="preserve"> </w:t>
      </w:r>
      <w:r w:rsidRPr="0052386B">
        <w:rPr>
          <w:rFonts w:cs="Tahoma"/>
          <w:color w:val="auto"/>
          <w:lang w:val="es-ES"/>
        </w:rPr>
        <w:t>ante dicha circunstancia, el Particular se inconformó</w:t>
      </w:r>
      <w:r w:rsidR="00644832" w:rsidRPr="0052386B">
        <w:rPr>
          <w:rFonts w:cs="Tahoma"/>
          <w:color w:val="auto"/>
          <w:lang w:val="es-ES"/>
        </w:rPr>
        <w:t xml:space="preserve"> </w:t>
      </w:r>
      <w:r w:rsidR="00B07E80" w:rsidRPr="0052386B">
        <w:rPr>
          <w:rFonts w:cs="Tahoma"/>
          <w:color w:val="auto"/>
          <w:lang w:val="es-ES"/>
        </w:rPr>
        <w:t>con la declaración de inexistencia de la información solicitada</w:t>
      </w:r>
      <w:r w:rsidR="001A7F04" w:rsidRPr="0052386B">
        <w:rPr>
          <w:rFonts w:cs="Tahoma"/>
          <w:color w:val="auto"/>
          <w:lang w:val="es-ES"/>
        </w:rPr>
        <w:t xml:space="preserve">, </w:t>
      </w:r>
      <w:r w:rsidRPr="0052386B">
        <w:rPr>
          <w:rFonts w:cs="Tahoma"/>
          <w:color w:val="auto"/>
          <w:lang w:val="es-ES"/>
        </w:rPr>
        <w:t xml:space="preserve">lo cual </w:t>
      </w:r>
      <w:r w:rsidRPr="0052386B">
        <w:rPr>
          <w:rFonts w:eastAsia="Calibri" w:cs="Tahoma"/>
          <w:color w:val="auto"/>
        </w:rPr>
        <w:t>actualiza la causal de proce</w:t>
      </w:r>
      <w:r w:rsidR="00B07E80" w:rsidRPr="0052386B">
        <w:rPr>
          <w:rFonts w:eastAsia="Calibri" w:cs="Tahoma"/>
          <w:color w:val="auto"/>
        </w:rPr>
        <w:t>dencia prevista en la fracción III</w:t>
      </w:r>
      <w:r w:rsidRPr="0052386B">
        <w:rPr>
          <w:rFonts w:eastAsia="Calibri" w:cs="Tahoma"/>
          <w:color w:val="auto"/>
        </w:rPr>
        <w:t>, del artículo 179 de la Ley de Transparencia y Acceso a la Información Pública del Estado de México y Municipios</w:t>
      </w:r>
      <w:r w:rsidRPr="0052386B">
        <w:rPr>
          <w:color w:val="auto"/>
        </w:rPr>
        <w:t xml:space="preserve">. </w:t>
      </w:r>
      <w:r w:rsidRPr="0052386B">
        <w:rPr>
          <w:rFonts w:eastAsia="Calibri" w:cs="Tahoma"/>
          <w:color w:val="auto"/>
        </w:rPr>
        <w:t xml:space="preserve">Así, las cosas, una vez admitido </w:t>
      </w:r>
      <w:r w:rsidRPr="0052386B">
        <w:rPr>
          <w:rFonts w:eastAsia="Calibri" w:cs="Tahoma"/>
          <w:color w:val="auto"/>
        </w:rPr>
        <w:lastRenderedPageBreak/>
        <w:t>y notificado el Recurso de Revisión</w:t>
      </w:r>
      <w:r w:rsidR="00522A47" w:rsidRPr="0052386B">
        <w:rPr>
          <w:rFonts w:eastAsia="Calibri" w:cs="Tahoma"/>
          <w:color w:val="auto"/>
        </w:rPr>
        <w:t xml:space="preserve"> a las partes,</w:t>
      </w:r>
      <w:r w:rsidR="00B07E80" w:rsidRPr="0052386B">
        <w:rPr>
          <w:rFonts w:eastAsia="Calibri" w:cs="Tahoma"/>
          <w:color w:val="auto"/>
        </w:rPr>
        <w:t xml:space="preserve"> estas fueron omisas en emitir manifestaciones y/o alegatos.</w:t>
      </w:r>
    </w:p>
    <w:p w14:paraId="137DA036" w14:textId="77777777" w:rsidR="00AB4AC2" w:rsidRPr="004B2603" w:rsidRDefault="00AB4AC2" w:rsidP="007808E0">
      <w:pPr>
        <w:spacing w:after="0" w:line="360" w:lineRule="auto"/>
        <w:ind w:right="567"/>
        <w:rPr>
          <w:i/>
          <w:iCs/>
          <w:color w:val="FF0000"/>
          <w:sz w:val="20"/>
          <w:szCs w:val="20"/>
        </w:rPr>
      </w:pPr>
    </w:p>
    <w:p w14:paraId="22C5958E" w14:textId="03BF5EB4" w:rsidR="007C7BAF" w:rsidRPr="0052386B" w:rsidRDefault="007C7BAF" w:rsidP="007808E0">
      <w:pPr>
        <w:tabs>
          <w:tab w:val="left" w:pos="4962"/>
        </w:tabs>
        <w:spacing w:after="0" w:line="360" w:lineRule="auto"/>
        <w:rPr>
          <w:rFonts w:eastAsia="Calibri" w:cs="Tahoma"/>
          <w:bCs/>
          <w:color w:val="auto"/>
        </w:rPr>
      </w:pPr>
      <w:r w:rsidRPr="0052386B">
        <w:rPr>
          <w:rFonts w:eastAsia="Calibri" w:cs="Tahoma"/>
          <w:iCs/>
          <w:color w:val="auto"/>
          <w:lang w:val="es-ES" w:eastAsia="es-ES_tradnl"/>
        </w:rPr>
        <w:t>Lo anterior, se desprende de las documentales que obran en el expediente de referencia, materia de la presente resolución, consistente en: la solic</w:t>
      </w:r>
      <w:r w:rsidR="00BB3F28" w:rsidRPr="0052386B">
        <w:rPr>
          <w:rFonts w:eastAsia="Calibri" w:cs="Tahoma"/>
          <w:iCs/>
          <w:color w:val="auto"/>
          <w:lang w:val="es-ES" w:eastAsia="es-ES_tradnl"/>
        </w:rPr>
        <w:t>i</w:t>
      </w:r>
      <w:r w:rsidR="0076190F" w:rsidRPr="0052386B">
        <w:rPr>
          <w:rFonts w:eastAsia="Calibri" w:cs="Tahoma"/>
          <w:iCs/>
          <w:color w:val="auto"/>
          <w:lang w:val="es-ES" w:eastAsia="es-ES_tradnl"/>
        </w:rPr>
        <w:t xml:space="preserve">tud de acceso a </w:t>
      </w:r>
      <w:r w:rsidR="003C46A9" w:rsidRPr="0052386B">
        <w:rPr>
          <w:rFonts w:eastAsia="Calibri" w:cs="Tahoma"/>
          <w:iCs/>
          <w:color w:val="auto"/>
          <w:lang w:val="es-ES" w:eastAsia="es-ES_tradnl"/>
        </w:rPr>
        <w:t>la informació</w:t>
      </w:r>
      <w:r w:rsidR="0052386B" w:rsidRPr="0052386B">
        <w:rPr>
          <w:rFonts w:eastAsia="Calibri" w:cs="Tahoma"/>
          <w:iCs/>
          <w:color w:val="auto"/>
          <w:lang w:val="es-ES" w:eastAsia="es-ES_tradnl"/>
        </w:rPr>
        <w:t>n y</w:t>
      </w:r>
      <w:r w:rsidR="0076190F" w:rsidRPr="0052386B">
        <w:rPr>
          <w:rFonts w:eastAsia="Calibri" w:cs="Tahoma"/>
          <w:iCs/>
          <w:color w:val="auto"/>
          <w:lang w:val="es-ES" w:eastAsia="es-ES_tradnl"/>
        </w:rPr>
        <w:t xml:space="preserve"> </w:t>
      </w:r>
      <w:r w:rsidRPr="0052386B">
        <w:rPr>
          <w:rFonts w:eastAsia="Calibri" w:cs="Tahoma"/>
          <w:iCs/>
          <w:color w:val="auto"/>
          <w:lang w:eastAsia="es-ES_tradnl"/>
        </w:rPr>
        <w:t xml:space="preserve">el escrito recursal; </w:t>
      </w:r>
      <w:r w:rsidRPr="0052386B">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52386B" w:rsidRDefault="00C672CD" w:rsidP="007808E0">
      <w:pPr>
        <w:pStyle w:val="Ttulo2"/>
        <w:spacing w:before="0" w:after="0" w:line="360" w:lineRule="auto"/>
        <w:rPr>
          <w:color w:val="auto"/>
          <w:sz w:val="22"/>
          <w:szCs w:val="22"/>
        </w:rPr>
      </w:pPr>
    </w:p>
    <w:p w14:paraId="36DCBD9D" w14:textId="0AA8912A" w:rsidR="005C690F" w:rsidRPr="0052386B" w:rsidRDefault="007D6307" w:rsidP="007808E0">
      <w:pPr>
        <w:pStyle w:val="Ttulo2"/>
        <w:spacing w:before="0" w:after="0" w:line="360" w:lineRule="auto"/>
        <w:rPr>
          <w:color w:val="auto"/>
          <w:sz w:val="22"/>
          <w:szCs w:val="22"/>
        </w:rPr>
      </w:pPr>
      <w:bookmarkStart w:id="13" w:name="_Toc207289030"/>
      <w:r w:rsidRPr="0052386B">
        <w:rPr>
          <w:color w:val="auto"/>
          <w:sz w:val="22"/>
          <w:szCs w:val="22"/>
        </w:rPr>
        <w:t xml:space="preserve">CUARTO. Marco normativo aplicable en materia de transparencia y </w:t>
      </w:r>
      <w:r w:rsidR="00CD6238" w:rsidRPr="0052386B">
        <w:rPr>
          <w:color w:val="auto"/>
          <w:sz w:val="22"/>
          <w:szCs w:val="22"/>
        </w:rPr>
        <w:t>acceso a la información pública</w:t>
      </w:r>
      <w:bookmarkEnd w:id="13"/>
    </w:p>
    <w:p w14:paraId="4D62F8F1" w14:textId="77777777" w:rsidR="005C690F" w:rsidRPr="004B2603" w:rsidRDefault="005C690F" w:rsidP="007808E0">
      <w:pPr>
        <w:spacing w:after="0" w:line="360" w:lineRule="auto"/>
        <w:rPr>
          <w:color w:val="FF0000"/>
        </w:rPr>
      </w:pPr>
    </w:p>
    <w:p w14:paraId="68F50546" w14:textId="77777777" w:rsidR="005C690F" w:rsidRPr="0052386B" w:rsidRDefault="007D6307" w:rsidP="007808E0">
      <w:pPr>
        <w:spacing w:after="0" w:line="360" w:lineRule="auto"/>
        <w:rPr>
          <w:color w:val="auto"/>
        </w:rPr>
      </w:pPr>
      <w:r w:rsidRPr="0052386B">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52386B" w:rsidRDefault="005C690F" w:rsidP="007808E0">
      <w:pPr>
        <w:spacing w:after="0" w:line="360" w:lineRule="auto"/>
        <w:rPr>
          <w:color w:val="auto"/>
        </w:rPr>
      </w:pPr>
    </w:p>
    <w:p w14:paraId="69458899" w14:textId="77777777" w:rsidR="005C690F" w:rsidRPr="0052386B" w:rsidRDefault="007D6307" w:rsidP="007808E0">
      <w:pPr>
        <w:spacing w:after="0" w:line="360" w:lineRule="auto"/>
        <w:rPr>
          <w:color w:val="auto"/>
        </w:rPr>
      </w:pPr>
      <w:r w:rsidRPr="0052386B">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52386B" w:rsidRDefault="005C690F" w:rsidP="007808E0">
      <w:pPr>
        <w:spacing w:after="0" w:line="360" w:lineRule="auto"/>
        <w:rPr>
          <w:color w:val="auto"/>
        </w:rPr>
      </w:pPr>
    </w:p>
    <w:p w14:paraId="3D8EBDEC" w14:textId="77777777" w:rsidR="005C690F" w:rsidRPr="0052386B" w:rsidRDefault="007D6307" w:rsidP="007808E0">
      <w:pPr>
        <w:spacing w:after="0" w:line="360" w:lineRule="auto"/>
        <w:rPr>
          <w:color w:val="auto"/>
        </w:rPr>
      </w:pPr>
      <w:r w:rsidRPr="0052386B">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52386B" w:rsidRDefault="005C690F" w:rsidP="007808E0">
      <w:pPr>
        <w:spacing w:after="0" w:line="360" w:lineRule="auto"/>
        <w:rPr>
          <w:color w:val="auto"/>
        </w:rPr>
      </w:pPr>
    </w:p>
    <w:p w14:paraId="5BD9CB2E" w14:textId="77777777" w:rsidR="005C690F" w:rsidRPr="0052386B" w:rsidRDefault="007D6307" w:rsidP="007808E0">
      <w:pPr>
        <w:spacing w:after="0" w:line="360" w:lineRule="auto"/>
        <w:rPr>
          <w:color w:val="auto"/>
        </w:rPr>
      </w:pPr>
      <w:r w:rsidRPr="0052386B">
        <w:rPr>
          <w:color w:val="auto"/>
        </w:rPr>
        <w:lastRenderedPageBreak/>
        <w:t>El artículo 12, que, quienes generen, recopilen, administren, manejen, procesen, archiven o conserven información pública serán responsables de la misma.</w:t>
      </w:r>
    </w:p>
    <w:p w14:paraId="6BD1FFBB" w14:textId="77777777" w:rsidR="007C02D1" w:rsidRPr="0052386B" w:rsidRDefault="007C02D1" w:rsidP="007808E0">
      <w:pPr>
        <w:spacing w:after="0" w:line="360" w:lineRule="auto"/>
        <w:rPr>
          <w:color w:val="auto"/>
        </w:rPr>
      </w:pPr>
    </w:p>
    <w:p w14:paraId="3D899A16" w14:textId="77777777" w:rsidR="005C690F" w:rsidRPr="0052386B" w:rsidRDefault="007D6307" w:rsidP="007808E0">
      <w:pPr>
        <w:widowControl w:val="0"/>
        <w:spacing w:after="0" w:line="360" w:lineRule="auto"/>
        <w:rPr>
          <w:color w:val="auto"/>
        </w:rPr>
      </w:pPr>
      <w:r w:rsidRPr="0052386B">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52386B" w:rsidRDefault="00B153FA" w:rsidP="007808E0">
      <w:pPr>
        <w:widowControl w:val="0"/>
        <w:spacing w:after="0" w:line="360" w:lineRule="auto"/>
        <w:rPr>
          <w:color w:val="auto"/>
        </w:rPr>
      </w:pPr>
    </w:p>
    <w:p w14:paraId="70E5B643" w14:textId="378E2A57" w:rsidR="00B04A35" w:rsidRPr="0052386B" w:rsidRDefault="007D6307" w:rsidP="007808E0">
      <w:pPr>
        <w:spacing w:after="0" w:line="360" w:lineRule="auto"/>
        <w:rPr>
          <w:color w:val="auto"/>
        </w:rPr>
      </w:pPr>
      <w:r w:rsidRPr="0052386B">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52386B" w:rsidRDefault="005C690F" w:rsidP="007808E0">
      <w:pPr>
        <w:spacing w:after="0" w:line="360" w:lineRule="auto"/>
        <w:rPr>
          <w:color w:val="auto"/>
        </w:rPr>
      </w:pPr>
    </w:p>
    <w:p w14:paraId="3AF871E5" w14:textId="6FEB966D" w:rsidR="005C690F" w:rsidRPr="0052386B" w:rsidRDefault="00CD6238" w:rsidP="007808E0">
      <w:pPr>
        <w:pStyle w:val="Ttulo2"/>
        <w:spacing w:before="0" w:after="0" w:line="360" w:lineRule="auto"/>
        <w:rPr>
          <w:color w:val="auto"/>
          <w:sz w:val="22"/>
          <w:szCs w:val="22"/>
        </w:rPr>
      </w:pPr>
      <w:bookmarkStart w:id="14" w:name="_Toc207289031"/>
      <w:r w:rsidRPr="0052386B">
        <w:rPr>
          <w:color w:val="auto"/>
          <w:sz w:val="22"/>
          <w:szCs w:val="22"/>
        </w:rPr>
        <w:t>Q</w:t>
      </w:r>
      <w:r w:rsidR="0044017B" w:rsidRPr="0052386B">
        <w:rPr>
          <w:color w:val="auto"/>
          <w:sz w:val="22"/>
          <w:szCs w:val="22"/>
        </w:rPr>
        <w:t>UINTO</w:t>
      </w:r>
      <w:r w:rsidRPr="0052386B">
        <w:rPr>
          <w:color w:val="auto"/>
          <w:sz w:val="22"/>
          <w:szCs w:val="22"/>
        </w:rPr>
        <w:t>. Estudio de Fondo</w:t>
      </w:r>
      <w:bookmarkEnd w:id="14"/>
    </w:p>
    <w:p w14:paraId="2596B212" w14:textId="77777777" w:rsidR="00A56228" w:rsidRPr="0052386B" w:rsidRDefault="00A56228" w:rsidP="007808E0">
      <w:pPr>
        <w:spacing w:after="0" w:line="360" w:lineRule="auto"/>
        <w:rPr>
          <w:b/>
          <w:color w:val="auto"/>
        </w:rPr>
      </w:pPr>
    </w:p>
    <w:p w14:paraId="5F490A49" w14:textId="71CC9B98" w:rsidR="007F4407" w:rsidRPr="0052386B" w:rsidRDefault="0064067B" w:rsidP="007808E0">
      <w:pPr>
        <w:spacing w:after="0" w:line="360" w:lineRule="auto"/>
        <w:rPr>
          <w:rFonts w:eastAsia="Times New Roman" w:cs="Tahoma"/>
          <w:bCs/>
          <w:iCs/>
          <w:color w:val="auto"/>
          <w:lang w:eastAsia="es-ES"/>
        </w:rPr>
      </w:pPr>
      <w:r w:rsidRPr="0052386B">
        <w:rPr>
          <w:color w:val="auto"/>
        </w:rPr>
        <w:t>Expuestas las posturas de las partes, se procede al análisis de los agravios hechos valer por la persona Recurrente</w:t>
      </w:r>
      <w:r w:rsidR="00731FB9" w:rsidRPr="0052386B">
        <w:rPr>
          <w:color w:val="auto"/>
        </w:rPr>
        <w:t xml:space="preserve">, </w:t>
      </w:r>
      <w:r w:rsidR="007F4407" w:rsidRPr="0052386B">
        <w:rPr>
          <w:rFonts w:eastAsia="Times New Roman" w:cs="Tahoma"/>
          <w:bCs/>
          <w:iCs/>
          <w:color w:val="auto"/>
          <w:lang w:eastAsia="es-ES"/>
        </w:rPr>
        <w:t>por lo que, en principio es necesario contextualizar la solicitud de información.</w:t>
      </w:r>
    </w:p>
    <w:p w14:paraId="35212D72" w14:textId="77777777" w:rsidR="001F52BC" w:rsidRPr="0052386B" w:rsidRDefault="001F52BC" w:rsidP="007808E0">
      <w:pPr>
        <w:spacing w:after="0" w:line="360" w:lineRule="auto"/>
        <w:rPr>
          <w:rFonts w:eastAsia="Times New Roman" w:cs="Tahoma"/>
          <w:bCs/>
          <w:iCs/>
          <w:color w:val="auto"/>
          <w:lang w:eastAsia="es-ES"/>
        </w:rPr>
      </w:pPr>
    </w:p>
    <w:p w14:paraId="57BBDB3A" w14:textId="04EB9E27" w:rsidR="0052386B" w:rsidRDefault="001F52BC" w:rsidP="0052386B">
      <w:pPr>
        <w:spacing w:after="0" w:line="360" w:lineRule="auto"/>
        <w:rPr>
          <w:color w:val="000000"/>
        </w:rPr>
      </w:pPr>
      <w:r w:rsidRPr="0052386B">
        <w:rPr>
          <w:rFonts w:eastAsia="Times New Roman" w:cs="Tahoma"/>
          <w:bCs/>
          <w:iCs/>
          <w:color w:val="auto"/>
          <w:lang w:eastAsia="es-ES"/>
        </w:rPr>
        <w:t xml:space="preserve">Sobre el </w:t>
      </w:r>
      <w:r w:rsidR="00B44823" w:rsidRPr="0052386B">
        <w:rPr>
          <w:rFonts w:eastAsia="Times New Roman" w:cs="Tahoma"/>
          <w:bCs/>
          <w:iCs/>
          <w:color w:val="auto"/>
          <w:lang w:eastAsia="es-ES"/>
        </w:rPr>
        <w:t>tema</w:t>
      </w:r>
      <w:r w:rsidR="00B44823" w:rsidRPr="0052386B">
        <w:rPr>
          <w:color w:val="000000"/>
        </w:rPr>
        <w:t xml:space="preserve"> López</w:t>
      </w:r>
      <w:r w:rsidR="0052386B" w:rsidRPr="0052386B">
        <w:rPr>
          <w:color w:val="000000"/>
        </w:rPr>
        <w:t xml:space="preserve">, Miguel, y Cancino, Rodolfo, (2020), en “La Contratación Pública y el Sistema Nacional Anticorrupción” (p. 4), establecen que la contratación pública, es el procedimiento de carácter administrativo, por medio del cual, un ente público selecciona y posteriormente, celebra un acuerdo de voluntades, con una persona física o jurídica colectiva, para que ésta, preste algún servicio público o lleve a cabo la </w:t>
      </w:r>
      <w:r w:rsidR="0052386B" w:rsidRPr="0052386B">
        <w:rPr>
          <w:b/>
          <w:color w:val="000000"/>
        </w:rPr>
        <w:t>ejecución de una obra pública</w:t>
      </w:r>
      <w:r w:rsidR="0052386B" w:rsidRPr="0052386B">
        <w:rPr>
          <w:color w:val="000000"/>
        </w:rPr>
        <w:t>, con recursos públicos del Estado y en beneficio de la colectividad.</w:t>
      </w:r>
    </w:p>
    <w:p w14:paraId="1CE92E9A" w14:textId="77777777" w:rsidR="0052386B" w:rsidRDefault="0052386B" w:rsidP="0052386B">
      <w:pPr>
        <w:spacing w:after="0" w:line="360" w:lineRule="auto"/>
        <w:rPr>
          <w:color w:val="000000"/>
        </w:rPr>
      </w:pPr>
    </w:p>
    <w:p w14:paraId="41E3AD4B" w14:textId="77777777" w:rsidR="0052386B" w:rsidRPr="0052386B" w:rsidRDefault="0052386B" w:rsidP="0052386B">
      <w:pPr>
        <w:spacing w:after="0" w:line="360" w:lineRule="auto"/>
        <w:rPr>
          <w:color w:val="000000"/>
        </w:rPr>
      </w:pPr>
      <w:r w:rsidRPr="0052386B">
        <w:rPr>
          <w:color w:val="000000"/>
        </w:rPr>
        <w:lastRenderedPageBreak/>
        <w:t xml:space="preserve">En ese contexto, el artículo 12.4 del Código Administrativo del Estado de México, establece que las obras públicas son aquellas cuyo objeto principal es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hidroagrícola, entre otros. </w:t>
      </w:r>
    </w:p>
    <w:p w14:paraId="567BF2C8" w14:textId="77777777" w:rsidR="0052386B" w:rsidRPr="0052386B" w:rsidRDefault="0052386B" w:rsidP="0052386B">
      <w:pPr>
        <w:spacing w:after="0" w:line="360" w:lineRule="auto"/>
        <w:rPr>
          <w:color w:val="000000"/>
        </w:rPr>
      </w:pPr>
    </w:p>
    <w:p w14:paraId="6C1DC902" w14:textId="77777777" w:rsidR="0052386B" w:rsidRPr="0052386B" w:rsidRDefault="0052386B" w:rsidP="0052386B">
      <w:pPr>
        <w:spacing w:after="0" w:line="360" w:lineRule="auto"/>
        <w:rPr>
          <w:color w:val="000000"/>
        </w:rPr>
      </w:pPr>
      <w:r w:rsidRPr="0052386B">
        <w:rPr>
          <w:color w:val="000000"/>
        </w:rPr>
        <w:t>Además, conforme al artículo 12.6 de dicho ordenamiento jurídico, uno de los entes que pueden llevar a cabo contratos de obra pública o servicios relacionados con la misma, son los Municipios, a través de los Ayuntamientos.</w:t>
      </w:r>
    </w:p>
    <w:p w14:paraId="4DB53036" w14:textId="77777777" w:rsidR="0052386B" w:rsidRPr="0052386B" w:rsidRDefault="0052386B" w:rsidP="0052386B">
      <w:pPr>
        <w:spacing w:after="0" w:line="360" w:lineRule="auto"/>
        <w:rPr>
          <w:color w:val="000000"/>
        </w:rPr>
      </w:pPr>
    </w:p>
    <w:p w14:paraId="3B076368" w14:textId="77777777" w:rsidR="0052386B" w:rsidRPr="0052386B" w:rsidRDefault="0052386B" w:rsidP="0052386B">
      <w:pPr>
        <w:spacing w:after="0" w:line="360" w:lineRule="auto"/>
        <w:rPr>
          <w:color w:val="000000"/>
        </w:rPr>
      </w:pPr>
      <w:r w:rsidRPr="0052386B">
        <w:rPr>
          <w:color w:val="000000"/>
        </w:rPr>
        <w:t>En ese orden de ideas, es responsabilidad de los Ayuntamientos ejecutar la obra pública respectiva, mediante contrato con terceros o por administración directa; dicho acto jurídico, será adjudicado a través de licitaciones públicas, invitación restringida o adjudicación directa, conforme a los artículos 12.8, 12.20 y 12.21 del Código mencionado.</w:t>
      </w:r>
    </w:p>
    <w:p w14:paraId="257D53D1" w14:textId="77777777" w:rsidR="0052386B" w:rsidRPr="0052386B" w:rsidRDefault="0052386B" w:rsidP="0052386B">
      <w:pPr>
        <w:spacing w:after="0" w:line="360" w:lineRule="auto"/>
        <w:rPr>
          <w:color w:val="000000"/>
        </w:rPr>
      </w:pPr>
    </w:p>
    <w:p w14:paraId="540533E5" w14:textId="77777777" w:rsidR="0052386B" w:rsidRPr="0052386B" w:rsidRDefault="0052386B" w:rsidP="0052386B">
      <w:pPr>
        <w:spacing w:after="0" w:line="360" w:lineRule="auto"/>
        <w:rPr>
          <w:color w:val="000000"/>
        </w:rPr>
      </w:pPr>
      <w:r w:rsidRPr="0052386B">
        <w:rPr>
          <w:color w:val="000000"/>
        </w:rPr>
        <w:t xml:space="preserve">Además, el artículo 12.38 del Código Administrativo del Estado de México, establece que la adjudicación de un procedimiento de </w:t>
      </w:r>
      <w:r w:rsidRPr="0052386B">
        <w:rPr>
          <w:b/>
          <w:color w:val="000000"/>
        </w:rPr>
        <w:t>ejecución de obra,</w:t>
      </w:r>
      <w:r w:rsidRPr="0052386B">
        <w:rPr>
          <w:color w:val="000000"/>
        </w:rPr>
        <w:t xml:space="preserve"> se realizará mediante la suscripción de un contrato, entre el Ayuntamiento y la persona a la cual haya ganado el procedimiento respectivo, dentro de los diez días hábiles siguientes a la notificación del fallo.</w:t>
      </w:r>
    </w:p>
    <w:p w14:paraId="0FB5D702" w14:textId="77777777" w:rsidR="0052386B" w:rsidRPr="0052386B" w:rsidRDefault="0052386B" w:rsidP="0052386B">
      <w:pPr>
        <w:spacing w:after="0" w:line="360" w:lineRule="auto"/>
        <w:ind w:right="-28"/>
        <w:rPr>
          <w:color w:val="000000"/>
        </w:rPr>
      </w:pPr>
    </w:p>
    <w:p w14:paraId="4E061DC0" w14:textId="77777777" w:rsidR="0052386B" w:rsidRPr="0052386B" w:rsidRDefault="0052386B" w:rsidP="0052386B">
      <w:pPr>
        <w:spacing w:after="0" w:line="360" w:lineRule="auto"/>
        <w:ind w:right="-28"/>
        <w:rPr>
          <w:b/>
          <w:color w:val="000000"/>
        </w:rPr>
      </w:pPr>
      <w:r w:rsidRPr="0052386B">
        <w:rPr>
          <w:color w:val="000000"/>
        </w:rPr>
        <w:t xml:space="preserve">En ese sentido, el artículo 104 del Reglamento del Libro Décimo Segundo del Código Administrativo del Estado de México, precisa que los contratos de obra pública contendrán, a parte de los datos de las partes, </w:t>
      </w:r>
      <w:r w:rsidRPr="0052386B">
        <w:rPr>
          <w:b/>
          <w:color w:val="000000"/>
        </w:rPr>
        <w:t>contendrá el precio a pagar por los trabajos objeto del contrato.</w:t>
      </w:r>
    </w:p>
    <w:p w14:paraId="5BB0272A" w14:textId="77777777" w:rsidR="0052386B" w:rsidRPr="0052386B" w:rsidRDefault="0052386B" w:rsidP="0052386B">
      <w:pPr>
        <w:spacing w:after="0" w:line="360" w:lineRule="auto"/>
        <w:ind w:right="-28"/>
        <w:rPr>
          <w:color w:val="000000"/>
        </w:rPr>
      </w:pPr>
    </w:p>
    <w:p w14:paraId="0FDB5CFD" w14:textId="77777777" w:rsidR="0052386B" w:rsidRPr="0052386B" w:rsidRDefault="0052386B" w:rsidP="0052386B">
      <w:pPr>
        <w:spacing w:after="0" w:line="360" w:lineRule="auto"/>
        <w:ind w:right="-28"/>
        <w:rPr>
          <w:b/>
          <w:color w:val="000000"/>
        </w:rPr>
      </w:pPr>
      <w:r w:rsidRPr="0052386B">
        <w:rPr>
          <w:color w:val="000000"/>
        </w:rPr>
        <w:lastRenderedPageBreak/>
        <w:t xml:space="preserve">Asimismo, el artículo 70 fracción XXVIII, de la Ley General de Transparencia y Acceso a la Información Pública y 92 fracción XXIX,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que incluye la versión pública </w:t>
      </w:r>
      <w:r w:rsidRPr="0052386B">
        <w:rPr>
          <w:b/>
          <w:color w:val="000000"/>
        </w:rPr>
        <w:t>del expediente respectivo y de los contratos celebrados.</w:t>
      </w:r>
    </w:p>
    <w:p w14:paraId="5D4FD25C" w14:textId="77777777" w:rsidR="0052386B" w:rsidRDefault="0052386B" w:rsidP="001F52BC">
      <w:pPr>
        <w:spacing w:after="0" w:line="360" w:lineRule="auto"/>
        <w:rPr>
          <w:rFonts w:eastAsia="Times New Roman" w:cs="Tahoma"/>
          <w:bCs/>
          <w:iCs/>
          <w:color w:val="auto"/>
          <w:lang w:eastAsia="es-ES"/>
        </w:rPr>
      </w:pPr>
    </w:p>
    <w:p w14:paraId="48752BF5" w14:textId="474C07A1" w:rsidR="0052386B" w:rsidRDefault="004429CB" w:rsidP="004429CB">
      <w:pPr>
        <w:spacing w:after="0" w:line="360" w:lineRule="auto"/>
        <w:rPr>
          <w:rFonts w:eastAsia="Times New Roman" w:cs="Tahoma"/>
          <w:bCs/>
          <w:iCs/>
          <w:color w:val="auto"/>
          <w:lang w:eastAsia="es-ES"/>
        </w:rPr>
      </w:pPr>
      <w:r w:rsidRPr="004429CB">
        <w:rPr>
          <w:rFonts w:eastAsia="Times New Roman" w:cs="Tahoma"/>
          <w:bCs/>
          <w:iCs/>
          <w:color w:val="auto"/>
          <w:lang w:eastAsia="es-ES"/>
        </w:rPr>
        <w:t>Además, se localizó el Acuerdo del Secretario de Infraestruc</w:t>
      </w:r>
      <w:r>
        <w:rPr>
          <w:rFonts w:eastAsia="Times New Roman" w:cs="Tahoma"/>
          <w:bCs/>
          <w:iCs/>
          <w:color w:val="auto"/>
          <w:lang w:eastAsia="es-ES"/>
        </w:rPr>
        <w:t xml:space="preserve">tura por el que se establece el </w:t>
      </w:r>
      <w:r w:rsidRPr="004429CB">
        <w:rPr>
          <w:rFonts w:eastAsia="Times New Roman" w:cs="Tahoma"/>
          <w:bCs/>
          <w:iCs/>
          <w:color w:val="auto"/>
          <w:lang w:eastAsia="es-ES"/>
        </w:rPr>
        <w:t>Índice de Expediente Único de Obra Pública e Instructivo</w:t>
      </w:r>
      <w:r>
        <w:rPr>
          <w:rFonts w:eastAsia="Times New Roman" w:cs="Tahoma"/>
          <w:bCs/>
          <w:iCs/>
          <w:color w:val="auto"/>
          <w:lang w:eastAsia="es-ES"/>
        </w:rPr>
        <w:t xml:space="preserve">s de llenado en las modalidades </w:t>
      </w:r>
      <w:r w:rsidRPr="004429CB">
        <w:rPr>
          <w:rFonts w:eastAsia="Times New Roman" w:cs="Tahoma"/>
          <w:bCs/>
          <w:iCs/>
          <w:color w:val="auto"/>
          <w:lang w:eastAsia="es-ES"/>
        </w:rPr>
        <w:t>de adjudicación directa, invitación restringida y licitació</w:t>
      </w:r>
      <w:r>
        <w:rPr>
          <w:rFonts w:eastAsia="Times New Roman" w:cs="Tahoma"/>
          <w:bCs/>
          <w:iCs/>
          <w:color w:val="auto"/>
          <w:lang w:eastAsia="es-ES"/>
        </w:rPr>
        <w:t xml:space="preserve">n pública el cual establece los </w:t>
      </w:r>
      <w:r w:rsidRPr="004429CB">
        <w:rPr>
          <w:rFonts w:eastAsia="Times New Roman" w:cs="Tahoma"/>
          <w:bCs/>
          <w:iCs/>
          <w:color w:val="auto"/>
          <w:lang w:eastAsia="es-ES"/>
        </w:rPr>
        <w:t>Índices de Expedientes Únicos de Obra e instructivos de llenado para la integración de</w:t>
      </w:r>
      <w:r>
        <w:rPr>
          <w:rFonts w:eastAsia="Times New Roman" w:cs="Tahoma"/>
          <w:bCs/>
          <w:iCs/>
          <w:color w:val="auto"/>
          <w:lang w:eastAsia="es-ES"/>
        </w:rPr>
        <w:t xml:space="preserve"> </w:t>
      </w:r>
      <w:r w:rsidRPr="004429CB">
        <w:rPr>
          <w:rFonts w:eastAsia="Times New Roman" w:cs="Tahoma"/>
          <w:bCs/>
          <w:iCs/>
          <w:color w:val="auto"/>
          <w:lang w:eastAsia="es-ES"/>
        </w:rPr>
        <w:t>dichos legajos, que deberán integrar entre otros, los Ayuntamientos.</w:t>
      </w:r>
    </w:p>
    <w:p w14:paraId="4ACD7C8F" w14:textId="77777777" w:rsidR="004429CB" w:rsidRDefault="004429CB" w:rsidP="004429CB">
      <w:pPr>
        <w:spacing w:after="0" w:line="360" w:lineRule="auto"/>
        <w:rPr>
          <w:rFonts w:eastAsia="Times New Roman" w:cs="Tahoma"/>
          <w:bCs/>
          <w:iCs/>
          <w:color w:val="auto"/>
          <w:lang w:eastAsia="es-ES"/>
        </w:rPr>
      </w:pPr>
    </w:p>
    <w:p w14:paraId="0343D200" w14:textId="58007A29" w:rsidR="004429CB" w:rsidRPr="004429CB" w:rsidRDefault="004429CB" w:rsidP="004429CB">
      <w:pPr>
        <w:spacing w:after="0" w:line="360" w:lineRule="auto"/>
        <w:rPr>
          <w:rFonts w:eastAsia="Times New Roman" w:cs="Tahoma"/>
          <w:b/>
          <w:bCs/>
          <w:iCs/>
          <w:color w:val="auto"/>
          <w:lang w:eastAsia="es-ES"/>
        </w:rPr>
      </w:pPr>
      <w:r w:rsidRPr="004429CB">
        <w:rPr>
          <w:rFonts w:eastAsia="Times New Roman" w:cs="Tahoma"/>
          <w:bCs/>
          <w:iCs/>
          <w:color w:val="auto"/>
          <w:lang w:eastAsia="es-ES"/>
        </w:rPr>
        <w:t>Además, precisa que el Expediente Único de Obra, debe</w:t>
      </w:r>
      <w:r>
        <w:rPr>
          <w:rFonts w:eastAsia="Times New Roman" w:cs="Tahoma"/>
          <w:bCs/>
          <w:iCs/>
          <w:color w:val="auto"/>
          <w:lang w:eastAsia="es-ES"/>
        </w:rPr>
        <w:t xml:space="preserve"> contener el Expediente Técnico </w:t>
      </w:r>
      <w:r w:rsidRPr="004429CB">
        <w:rPr>
          <w:rFonts w:eastAsia="Times New Roman" w:cs="Tahoma"/>
          <w:bCs/>
          <w:iCs/>
          <w:color w:val="auto"/>
          <w:lang w:eastAsia="es-ES"/>
        </w:rPr>
        <w:t xml:space="preserve">(Ficha Técnica), que </w:t>
      </w:r>
      <w:r w:rsidRPr="004429CB">
        <w:rPr>
          <w:rFonts w:eastAsia="Times New Roman" w:cs="Tahoma"/>
          <w:b/>
          <w:bCs/>
          <w:iCs/>
          <w:color w:val="auto"/>
          <w:lang w:eastAsia="es-ES"/>
        </w:rPr>
        <w:t xml:space="preserve">es el documento que contiene la información financiera, </w:t>
      </w:r>
      <w:r w:rsidRPr="004429CB">
        <w:rPr>
          <w:rFonts w:eastAsia="Times New Roman" w:cs="Tahoma"/>
          <w:bCs/>
          <w:iCs/>
          <w:color w:val="auto"/>
          <w:lang w:eastAsia="es-ES"/>
        </w:rPr>
        <w:t>metas, beneficiarios, descripción de la obra o servicio y croquis de localización.</w:t>
      </w:r>
    </w:p>
    <w:p w14:paraId="5BDBF6E1" w14:textId="77777777" w:rsidR="004429CB" w:rsidRPr="004429CB" w:rsidRDefault="004429CB" w:rsidP="004429CB">
      <w:pPr>
        <w:spacing w:after="0" w:line="360" w:lineRule="auto"/>
        <w:rPr>
          <w:rFonts w:eastAsia="Times New Roman" w:cs="Tahoma"/>
          <w:bCs/>
          <w:iCs/>
          <w:color w:val="auto"/>
          <w:lang w:eastAsia="es-ES"/>
        </w:rPr>
      </w:pPr>
    </w:p>
    <w:p w14:paraId="48306852" w14:textId="71131C2A" w:rsidR="004429CB" w:rsidRDefault="004429CB" w:rsidP="004429CB">
      <w:pPr>
        <w:spacing w:after="0" w:line="360" w:lineRule="auto"/>
        <w:rPr>
          <w:rFonts w:eastAsia="Times New Roman" w:cs="Tahoma"/>
          <w:bCs/>
          <w:iCs/>
          <w:color w:val="auto"/>
          <w:lang w:eastAsia="es-ES"/>
        </w:rPr>
      </w:pPr>
      <w:r w:rsidRPr="004429CB">
        <w:rPr>
          <w:rFonts w:eastAsia="Times New Roman" w:cs="Tahoma"/>
          <w:bCs/>
          <w:iCs/>
          <w:color w:val="auto"/>
          <w:lang w:eastAsia="es-ES"/>
        </w:rPr>
        <w:t>Aunado a lo anterior,</w:t>
      </w:r>
      <w:r>
        <w:rPr>
          <w:rFonts w:eastAsia="Times New Roman" w:cs="Tahoma"/>
          <w:bCs/>
          <w:iCs/>
          <w:color w:val="auto"/>
          <w:lang w:eastAsia="es-ES"/>
        </w:rPr>
        <w:t xml:space="preserve"> Manual para la </w:t>
      </w:r>
      <w:r w:rsidR="00337BDE">
        <w:rPr>
          <w:rFonts w:eastAsia="Times New Roman" w:cs="Tahoma"/>
          <w:bCs/>
          <w:iCs/>
          <w:color w:val="auto"/>
          <w:lang w:eastAsia="es-ES"/>
        </w:rPr>
        <w:t xml:space="preserve">Planeación, Programación y Presupuesto de Egresos Municipal para el ejercicio fiscal dos mil veinticinco, establece que para integrar el </w:t>
      </w:r>
      <w:r w:rsidRPr="004429CB">
        <w:rPr>
          <w:rFonts w:eastAsia="Times New Roman" w:cs="Tahoma"/>
          <w:bCs/>
          <w:iCs/>
          <w:color w:val="auto"/>
          <w:lang w:eastAsia="es-ES"/>
        </w:rPr>
        <w:t>Presupuesto Municipal, se conformará de diversos formatos</w:t>
      </w:r>
      <w:r w:rsidR="00337BDE">
        <w:rPr>
          <w:rFonts w:eastAsia="Times New Roman" w:cs="Tahoma"/>
          <w:bCs/>
          <w:iCs/>
          <w:color w:val="auto"/>
          <w:lang w:eastAsia="es-ES"/>
        </w:rPr>
        <w:t xml:space="preserve">, entre los cuales se encuentra </w:t>
      </w:r>
      <w:r w:rsidRPr="004429CB">
        <w:rPr>
          <w:rFonts w:eastAsia="Times New Roman" w:cs="Tahoma"/>
          <w:bCs/>
          <w:iCs/>
          <w:color w:val="auto"/>
          <w:lang w:eastAsia="es-ES"/>
        </w:rPr>
        <w:t>el Programa Anual de Obras (PbRM-07a).</w:t>
      </w:r>
    </w:p>
    <w:p w14:paraId="5B238DFC" w14:textId="051F33FB" w:rsidR="00337BDE" w:rsidRDefault="00337BDE" w:rsidP="004429CB">
      <w:pPr>
        <w:spacing w:after="0" w:line="360" w:lineRule="auto"/>
        <w:rPr>
          <w:rFonts w:eastAsia="Times New Roman" w:cs="Tahoma"/>
          <w:bCs/>
          <w:iCs/>
          <w:color w:val="auto"/>
          <w:lang w:eastAsia="es-ES"/>
        </w:rPr>
      </w:pPr>
    </w:p>
    <w:p w14:paraId="5F503326" w14:textId="33E19513" w:rsidR="009E03D6" w:rsidRDefault="008219F3" w:rsidP="009E03D6">
      <w:pPr>
        <w:spacing w:after="0" w:line="360" w:lineRule="auto"/>
        <w:rPr>
          <w:rFonts w:cs="Tahoma"/>
          <w:color w:val="auto"/>
        </w:rPr>
      </w:pPr>
      <w:r>
        <w:rPr>
          <w:rFonts w:eastAsia="Times New Roman" w:cs="Tahoma"/>
          <w:bCs/>
          <w:iCs/>
          <w:color w:val="auto"/>
          <w:lang w:eastAsia="es-ES"/>
        </w:rPr>
        <w:t>Conforme a lo anterior,</w:t>
      </w:r>
      <w:r>
        <w:t xml:space="preserve"> se logra desprender que la pretensión del ahora Recurrente, es obtener,</w:t>
      </w:r>
      <w:r w:rsidR="009E03D6" w:rsidRPr="009E03D6">
        <w:rPr>
          <w:rFonts w:cs="Tahoma"/>
          <w:color w:val="auto"/>
        </w:rPr>
        <w:t xml:space="preserve"> </w:t>
      </w:r>
      <w:r w:rsidR="009E03D6" w:rsidRPr="00B80017">
        <w:rPr>
          <w:rFonts w:cs="Tahoma"/>
          <w:color w:val="auto"/>
        </w:rPr>
        <w:t xml:space="preserve">requirió </w:t>
      </w:r>
      <w:r w:rsidR="009E03D6">
        <w:rPr>
          <w:rFonts w:cs="Tahoma"/>
          <w:color w:val="auto"/>
        </w:rPr>
        <w:t xml:space="preserve">en relación con los trabajos realizados por el Director de Obras Públicas en las comunidades de San </w:t>
      </w:r>
      <w:r w:rsidR="0031058F">
        <w:rPr>
          <w:rFonts w:cs="Tahoma"/>
          <w:color w:val="auto"/>
        </w:rPr>
        <w:t>Martín Cachihuapan</w:t>
      </w:r>
      <w:r w:rsidR="009E03D6">
        <w:rPr>
          <w:rFonts w:cs="Tahoma"/>
          <w:color w:val="auto"/>
        </w:rPr>
        <w:t xml:space="preserve">, Las Moras y Pueblo Nuevo, el documento donde conste el presupuesto y monto ejecutado. </w:t>
      </w:r>
    </w:p>
    <w:p w14:paraId="5B5C2CDC" w14:textId="77777777" w:rsidR="001805A9" w:rsidRPr="004B2603" w:rsidRDefault="001805A9" w:rsidP="007808E0">
      <w:pPr>
        <w:spacing w:after="0" w:line="360" w:lineRule="auto"/>
        <w:rPr>
          <w:color w:val="FF0000"/>
          <w:lang w:eastAsia="es-ES_tradnl"/>
        </w:rPr>
      </w:pPr>
    </w:p>
    <w:p w14:paraId="2F43139B" w14:textId="77A3FDF1" w:rsidR="001805A9" w:rsidRDefault="001805A9" w:rsidP="007808E0">
      <w:pPr>
        <w:spacing w:after="0" w:line="360" w:lineRule="auto"/>
        <w:rPr>
          <w:color w:val="auto"/>
        </w:rPr>
      </w:pPr>
      <w:r w:rsidRPr="00F51B2D">
        <w:rPr>
          <w:color w:val="auto"/>
          <w:lang w:eastAsia="es-ES_tradnl"/>
        </w:rPr>
        <w:t>Establecida dicha circunstancia</w:t>
      </w:r>
      <w:r w:rsidRPr="00F51B2D">
        <w:rPr>
          <w:color w:val="auto"/>
        </w:rPr>
        <w:t>, de las constancias que obran en el expediente electrónico, se advierte que el Sujeto Obligado dio respuesta a través de</w:t>
      </w:r>
      <w:r w:rsidR="00F51B2D" w:rsidRPr="00F51B2D">
        <w:rPr>
          <w:color w:val="auto"/>
        </w:rPr>
        <w:t>l Director de Obras Públicas</w:t>
      </w:r>
      <w:r w:rsidRPr="00F51B2D">
        <w:rPr>
          <w:color w:val="auto"/>
        </w:rPr>
        <w:t xml:space="preserve">; por lo que, es oportuno hacer referencia al </w:t>
      </w:r>
      <w:r w:rsidRPr="00F51B2D">
        <w:rPr>
          <w:b/>
          <w:color w:val="auto"/>
        </w:rPr>
        <w:t>procedimiento de búsqueda que deben de seguir los Sujetos Obligados para localizar la información</w:t>
      </w:r>
      <w:r w:rsidRPr="00F51B2D">
        <w:rPr>
          <w:color w:val="auto"/>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6951F54B" w14:textId="77777777" w:rsidR="00F51B2D" w:rsidRDefault="00F51B2D" w:rsidP="007808E0">
      <w:pPr>
        <w:spacing w:after="0" w:line="360" w:lineRule="auto"/>
        <w:rPr>
          <w:color w:val="auto"/>
        </w:rPr>
      </w:pPr>
    </w:p>
    <w:p w14:paraId="083C2A12" w14:textId="6D98B24F" w:rsidR="00F51B2D" w:rsidRDefault="00F51B2D" w:rsidP="007808E0">
      <w:pPr>
        <w:spacing w:after="0" w:line="360" w:lineRule="auto"/>
      </w:pPr>
      <w:r>
        <w:t xml:space="preserve">Así, a efecto de verificar que el Sujeto Obligado cumplió con dicho procedimiento, es necesario traer a colación el artículo 96 Bis de la Ley Organica Municipal del Estado de México el cual establece que el Director de e Obras Públicas o el Titular de la Unidad Administrativa equivalente dentro de sus atribuciones se encarga entre otras cosas de </w:t>
      </w:r>
      <w:r w:rsidRPr="00F51B2D">
        <w:rPr>
          <w:b/>
        </w:rPr>
        <w:t>realizar la programación y ejecución de las obras públicas</w:t>
      </w:r>
      <w:r>
        <w:t xml:space="preserve"> y servicios relacionados, que por orden expresa del Ayuntamiento requieran prioridad, </w:t>
      </w:r>
      <w:r w:rsidR="009A3A27" w:rsidRPr="009A3A27">
        <w:rPr>
          <w:b/>
        </w:rPr>
        <w:t xml:space="preserve">integrar y autorizar con su firma, la documentación que en materia de obra pública, </w:t>
      </w:r>
      <w:r w:rsidR="009A3A27">
        <w:t xml:space="preserve">deba presentarse al Órgano Superior de Fiscalización del Estado de México, así como </w:t>
      </w:r>
      <w:r w:rsidR="009A3A27" w:rsidRPr="009A3A27">
        <w:rPr>
          <w:b/>
        </w:rPr>
        <w:t>administrar y ejercer, en el ámbito de su competencia, de manera coordinada con el Tesorero municipal, los recursos públicos destinados a la planeación, programación, presupuestación, adjudicación, contratación, ejecución y control de la obra pública</w:t>
      </w:r>
      <w:r w:rsidR="009A3A27">
        <w:t>, conforme a las disposiciones legales aplicables y en congruencia con los planes, programas, especificaciones técnicas, controles y procedimientos administrativos aprobados.</w:t>
      </w:r>
    </w:p>
    <w:p w14:paraId="15FD6D33" w14:textId="77777777" w:rsidR="009A3A27" w:rsidRDefault="009A3A27" w:rsidP="007808E0">
      <w:pPr>
        <w:spacing w:after="0" w:line="360" w:lineRule="auto"/>
      </w:pPr>
    </w:p>
    <w:p w14:paraId="3652F19A" w14:textId="126E549E" w:rsidR="009A3A27" w:rsidRDefault="00E263AF" w:rsidP="007808E0">
      <w:pPr>
        <w:spacing w:after="0" w:line="360" w:lineRule="auto"/>
      </w:pPr>
      <w:r>
        <w:lastRenderedPageBreak/>
        <w:t>Por su parte el artículo 95 de la Ley en comento señala que dentro de las atribuciones del Tesorero Municipal se encuentra el administrar la hacienda pública municipal, así como llevar los registros contables, financieros y administrativos de los ingresos, egresos, e inventarios.</w:t>
      </w:r>
    </w:p>
    <w:p w14:paraId="448C7F7B" w14:textId="77777777" w:rsidR="00C64622" w:rsidRDefault="00C64622" w:rsidP="007808E0">
      <w:pPr>
        <w:spacing w:after="0" w:line="360" w:lineRule="auto"/>
      </w:pPr>
    </w:p>
    <w:p w14:paraId="33FB7858" w14:textId="220B6A91" w:rsidR="00D72175" w:rsidRDefault="00C64622" w:rsidP="00747537">
      <w:pPr>
        <w:spacing w:after="0" w:line="360" w:lineRule="auto"/>
      </w:pPr>
      <w:r>
        <w:t>Así, se logra colegir que el Sujeto Obligado cuenta con dos áreas competentes para conocer de la información peticionada, a saber, la Dirección de Obras Públicas, que ve todas las cuestiones relacionadas con las obras realizadas, la integración del expediente respectivo y temas presupuestales, y la Tesorería Municipal, encargada de la integración del Presupuesto de egresos y autorizar las erogaciones que sean responsabilidad del municipio; por lo que, es posible advertir que el Sujeto Obligado incumplió con el procedimiento de búsqueda establecido en el artículo 162 de la Ley de Transparencia y Acceso a la Información Pública del Estado de México y Municipios, al no turnar el requerimiento de información a todas las  áreas competentes para conocer de lo solicitado, a saber de la Tesorería Municipal.</w:t>
      </w:r>
      <w:r w:rsidR="00747537">
        <w:t xml:space="preserve"> </w:t>
      </w:r>
    </w:p>
    <w:p w14:paraId="2B0405F5" w14:textId="77777777" w:rsidR="00747537" w:rsidRDefault="00747537" w:rsidP="00747537">
      <w:pPr>
        <w:spacing w:after="0" w:line="360" w:lineRule="auto"/>
      </w:pPr>
    </w:p>
    <w:p w14:paraId="54655434" w14:textId="04E6FFF0" w:rsidR="00747537" w:rsidRDefault="00747537" w:rsidP="00747537">
      <w:pPr>
        <w:spacing w:after="0" w:line="360" w:lineRule="auto"/>
        <w:rPr>
          <w:color w:val="auto"/>
        </w:rPr>
      </w:pPr>
      <w:r w:rsidRPr="008809F1">
        <w:rPr>
          <w:color w:val="auto"/>
        </w:rPr>
        <w:t xml:space="preserve">Ahora bien, tanto en respuesta el Sujeto Obligado a través de la </w:t>
      </w:r>
      <w:r w:rsidR="00F52BC9" w:rsidRPr="008809F1">
        <w:rPr>
          <w:color w:val="auto"/>
        </w:rPr>
        <w:t>Dirección de Obras Públicas señaló que una vez realizada la búsqueda exhaustiva dentro de los archivos físicos como electrónicos o digitales que obran en</w:t>
      </w:r>
      <w:r w:rsidR="008809F1" w:rsidRPr="008809F1">
        <w:rPr>
          <w:color w:val="auto"/>
        </w:rPr>
        <w:t xml:space="preserve"> dicha Dirección</w:t>
      </w:r>
      <w:r w:rsidR="00F52BC9" w:rsidRPr="008809F1">
        <w:rPr>
          <w:color w:val="auto"/>
        </w:rPr>
        <w:t>, no se localizó información relacionada con lo solicitado</w:t>
      </w:r>
      <w:r w:rsidRPr="008809F1">
        <w:rPr>
          <w:color w:val="auto"/>
        </w:rPr>
        <w:t>; sob</w:t>
      </w:r>
      <w:r w:rsidR="008809F1" w:rsidRPr="008809F1">
        <w:rPr>
          <w:color w:val="auto"/>
        </w:rPr>
        <w:t xml:space="preserve">re el tema, se trae a manera de </w:t>
      </w:r>
      <w:r w:rsidRPr="008809F1">
        <w:rPr>
          <w:color w:val="auto"/>
        </w:rPr>
        <w:t>analogía el Criterio orientador, con clave de control SO/01</w:t>
      </w:r>
      <w:r w:rsidR="008809F1" w:rsidRPr="008809F1">
        <w:rPr>
          <w:color w:val="auto"/>
        </w:rPr>
        <w:t xml:space="preserve">4/2017, emitido por el entonces </w:t>
      </w:r>
      <w:r w:rsidRPr="008809F1">
        <w:rPr>
          <w:color w:val="auto"/>
        </w:rPr>
        <w:t>Instituto Nacional de Transparencia, Acceso a la Informació</w:t>
      </w:r>
      <w:r w:rsidR="008809F1" w:rsidRPr="008809F1">
        <w:rPr>
          <w:color w:val="auto"/>
        </w:rPr>
        <w:t xml:space="preserve">n Pública y Protección de Datos </w:t>
      </w:r>
      <w:r w:rsidRPr="008809F1">
        <w:rPr>
          <w:color w:val="auto"/>
        </w:rPr>
        <w:t>Personales en el Estado de México y Municipios, del cual s</w:t>
      </w:r>
      <w:r w:rsidR="008809F1" w:rsidRPr="008809F1">
        <w:rPr>
          <w:color w:val="auto"/>
        </w:rPr>
        <w:t xml:space="preserve">e desprende que la inexistencia </w:t>
      </w:r>
      <w:r w:rsidRPr="008809F1">
        <w:rPr>
          <w:color w:val="auto"/>
        </w:rPr>
        <w:t>de la información, es una cuestión de hecho que se le atri</w:t>
      </w:r>
      <w:r w:rsidR="008809F1" w:rsidRPr="008809F1">
        <w:rPr>
          <w:color w:val="auto"/>
        </w:rPr>
        <w:t xml:space="preserve">buye a la misma, cuando ésta no </w:t>
      </w:r>
      <w:r w:rsidRPr="008809F1">
        <w:rPr>
          <w:color w:val="auto"/>
        </w:rPr>
        <w:t>se encuentra en los archivos del sujeto obligado.</w:t>
      </w:r>
    </w:p>
    <w:p w14:paraId="596C4788" w14:textId="77777777" w:rsidR="008809F1" w:rsidRDefault="008809F1" w:rsidP="00747537">
      <w:pPr>
        <w:spacing w:after="0" w:line="360" w:lineRule="auto"/>
        <w:rPr>
          <w:color w:val="auto"/>
        </w:rPr>
      </w:pPr>
    </w:p>
    <w:p w14:paraId="2A011BFA" w14:textId="4F560DAA" w:rsidR="008809F1" w:rsidRDefault="008809F1" w:rsidP="008809F1">
      <w:pPr>
        <w:spacing w:after="0" w:line="360" w:lineRule="auto"/>
        <w:rPr>
          <w:color w:val="auto"/>
        </w:rPr>
      </w:pPr>
      <w:r w:rsidRPr="008809F1">
        <w:rPr>
          <w:color w:val="auto"/>
        </w:rPr>
        <w:lastRenderedPageBreak/>
        <w:t>En ese orden de ideas, según Trujillo, Humbert</w:t>
      </w:r>
      <w:r>
        <w:rPr>
          <w:color w:val="auto"/>
        </w:rPr>
        <w:t xml:space="preserve">o (2019), en el “Diccionario de </w:t>
      </w:r>
      <w:r w:rsidRPr="008809F1">
        <w:rPr>
          <w:color w:val="auto"/>
        </w:rPr>
        <w:t xml:space="preserve">Transparencia y Acceso a la Información Pública” </w:t>
      </w:r>
      <w:r>
        <w:rPr>
          <w:color w:val="auto"/>
        </w:rPr>
        <w:t xml:space="preserve">(p. 171), la inexistencia de la </w:t>
      </w:r>
      <w:r w:rsidRPr="008809F1">
        <w:rPr>
          <w:color w:val="auto"/>
        </w:rPr>
        <w:t>información, es cuando la información requerida no se encu</w:t>
      </w:r>
      <w:r>
        <w:rPr>
          <w:color w:val="auto"/>
        </w:rPr>
        <w:t xml:space="preserve">entra en los archivos públicos, </w:t>
      </w:r>
      <w:r w:rsidRPr="008809F1">
        <w:rPr>
          <w:color w:val="auto"/>
        </w:rPr>
        <w:t>reservados o clasificados, de los sujetos obligados.</w:t>
      </w:r>
    </w:p>
    <w:p w14:paraId="335710F2" w14:textId="77777777" w:rsidR="008809F1" w:rsidRDefault="008809F1" w:rsidP="008809F1">
      <w:pPr>
        <w:spacing w:after="0" w:line="360" w:lineRule="auto"/>
        <w:rPr>
          <w:color w:val="auto"/>
        </w:rPr>
      </w:pPr>
    </w:p>
    <w:p w14:paraId="6F821906" w14:textId="599E8B73" w:rsidR="00D43A3A" w:rsidRDefault="00D90413" w:rsidP="007808E0">
      <w:pPr>
        <w:spacing w:after="0" w:line="360" w:lineRule="auto"/>
      </w:pPr>
      <w:r>
        <w:t xml:space="preserve">Conforme a lo anterior, la inexistencia presupone la competencia del sujeto obligado para conocer de la información, pero por alguna circunstancia, la documentación solicitada no obra en sus archivos; sin embargo, para poder acreditar dicha circunstancia, se considera que los Sujetos Obligados, </w:t>
      </w:r>
      <w:r w:rsidRPr="00D90413">
        <w:rPr>
          <w:b/>
        </w:rPr>
        <w:t>primero deben realizar una indagación en todos los archivos de las áreas con funciones para conocer de lo peticionado.</w:t>
      </w:r>
    </w:p>
    <w:p w14:paraId="3258A374" w14:textId="77777777" w:rsidR="00D90413" w:rsidRDefault="00D90413" w:rsidP="007808E0">
      <w:pPr>
        <w:spacing w:after="0" w:line="360" w:lineRule="auto"/>
      </w:pPr>
    </w:p>
    <w:p w14:paraId="0D836978" w14:textId="7D3997F6" w:rsidR="00D90413" w:rsidRDefault="00D90413" w:rsidP="007808E0">
      <w:pPr>
        <w:spacing w:after="0" w:line="360" w:lineRule="auto"/>
        <w:rPr>
          <w:b/>
        </w:rPr>
      </w:pPr>
      <w:r>
        <w:t xml:space="preserve">En ese sentido, según Jarquín, Soledad (2019), en el “Diccionario de Transparencia y Acceso a la Información Pública” (p. 68), </w:t>
      </w:r>
      <w:r w:rsidRPr="00D90413">
        <w:rPr>
          <w:b/>
        </w:rPr>
        <w:t>la búsqueda exhaustiva</w:t>
      </w:r>
      <w:r>
        <w:t xml:space="preserve"> es la obligación del área administrativa del Sujeto Obligado que cuenta o puede contar con la información requerida, la cual consiste en localizar toda aquella que atienda la solicitud, </w:t>
      </w:r>
      <w:r w:rsidRPr="00D90413">
        <w:rPr>
          <w:b/>
        </w:rPr>
        <w:t>hasta agotar por completo las posibilidades de indagación.</w:t>
      </w:r>
    </w:p>
    <w:p w14:paraId="2587B354" w14:textId="77777777" w:rsidR="00D90413" w:rsidRDefault="00D90413" w:rsidP="007808E0">
      <w:pPr>
        <w:spacing w:after="0" w:line="360" w:lineRule="auto"/>
        <w:rPr>
          <w:b/>
        </w:rPr>
      </w:pPr>
    </w:p>
    <w:p w14:paraId="61F753D6" w14:textId="644B5486" w:rsidR="00D90413" w:rsidRDefault="00D90413" w:rsidP="007808E0">
      <w:pPr>
        <w:spacing w:after="0" w:line="360" w:lineRule="auto"/>
        <w:rPr>
          <w:b/>
        </w:rPr>
      </w:pPr>
      <w:r>
        <w:t xml:space="preserve">Conforme a lo anterior, para poder acreditar el carácter exhaustivo de la búsqueda realizada por los Sujetos Obligados, se deben motivar las razones por las que se buscó la información en determinadas áreas, </w:t>
      </w:r>
      <w:r w:rsidRPr="00D90413">
        <w:rPr>
          <w:b/>
        </w:rPr>
        <w:t>los criterios de búsqueda utilizados y demás circunstancias que fueron tomadas en cuenta</w:t>
      </w:r>
      <w:r>
        <w:rPr>
          <w:b/>
        </w:rPr>
        <w:t>.</w:t>
      </w:r>
    </w:p>
    <w:p w14:paraId="3449F3F3" w14:textId="77777777" w:rsidR="00A91D5A" w:rsidRDefault="00A91D5A" w:rsidP="007808E0">
      <w:pPr>
        <w:spacing w:after="0" w:line="360" w:lineRule="auto"/>
        <w:rPr>
          <w:b/>
        </w:rPr>
      </w:pPr>
    </w:p>
    <w:p w14:paraId="14208A25" w14:textId="1C0A6112" w:rsidR="00A91D5A" w:rsidRDefault="00A91D5A" w:rsidP="007808E0">
      <w:pPr>
        <w:spacing w:after="0" w:line="360" w:lineRule="auto"/>
      </w:pPr>
      <w:r>
        <w:t xml:space="preserve">En ese contexto, de conformidad con los criterios con clave de control SO/012/2010 y SO/004/2019, emitidos por el Instituto Nacional de Transparencia, Acceso a la Información y Protección de Datos Personales, traídos por analogía, se colige que los sujetos obligados para acreditar que se realizó una búsqueda exhaustiva y razonable, deben de proporcionar los </w:t>
      </w:r>
      <w:r>
        <w:lastRenderedPageBreak/>
        <w:t>elementos suficientes del carácter exhaustivo de la indagación realizada, a saber, los siguientes:</w:t>
      </w:r>
    </w:p>
    <w:p w14:paraId="553ABE4A" w14:textId="77777777" w:rsidR="00A91D5A" w:rsidRDefault="00A91D5A" w:rsidP="007808E0">
      <w:pPr>
        <w:spacing w:after="0" w:line="360" w:lineRule="auto"/>
      </w:pPr>
    </w:p>
    <w:p w14:paraId="325DB445" w14:textId="77777777" w:rsidR="00A91D5A" w:rsidRDefault="00A91D5A" w:rsidP="00A91D5A">
      <w:pPr>
        <w:pStyle w:val="Prrafodelista"/>
        <w:numPr>
          <w:ilvl w:val="0"/>
          <w:numId w:val="29"/>
        </w:numPr>
        <w:spacing w:line="360" w:lineRule="auto"/>
      </w:pPr>
      <w:r>
        <w:t xml:space="preserve">Motivación por las que se buscó la información, en determinadas unidades administrativas; </w:t>
      </w:r>
    </w:p>
    <w:p w14:paraId="21C9845A" w14:textId="4FD97669" w:rsidR="00A91D5A" w:rsidRDefault="00A91D5A" w:rsidP="00A91D5A">
      <w:pPr>
        <w:pStyle w:val="Prrafodelista"/>
        <w:numPr>
          <w:ilvl w:val="0"/>
          <w:numId w:val="29"/>
        </w:numPr>
        <w:spacing w:line="360" w:lineRule="auto"/>
      </w:pPr>
      <w:r>
        <w:t>Los criterios de búsqueda utilizados, y</w:t>
      </w:r>
    </w:p>
    <w:p w14:paraId="49A2F30D" w14:textId="4AE73328" w:rsidR="00A91D5A" w:rsidRPr="00A91D5A" w:rsidRDefault="00A91D5A" w:rsidP="00A91D5A">
      <w:pPr>
        <w:pStyle w:val="Prrafodelista"/>
        <w:numPr>
          <w:ilvl w:val="0"/>
          <w:numId w:val="29"/>
        </w:numPr>
        <w:spacing w:line="360" w:lineRule="auto"/>
        <w:rPr>
          <w:b/>
        </w:rPr>
      </w:pPr>
      <w:r>
        <w:t>Las circunstancias que fueron tomadas en cuenta.</w:t>
      </w:r>
    </w:p>
    <w:p w14:paraId="369EA63E" w14:textId="77777777" w:rsidR="0031058F" w:rsidRDefault="0031058F" w:rsidP="007808E0">
      <w:pPr>
        <w:spacing w:after="0" w:line="360" w:lineRule="auto"/>
      </w:pPr>
    </w:p>
    <w:p w14:paraId="68582D07" w14:textId="7020D52A" w:rsidR="00D90413" w:rsidRDefault="00A91D5A" w:rsidP="007808E0">
      <w:pPr>
        <w:spacing w:after="0" w:line="360" w:lineRule="auto"/>
      </w:pPr>
      <w:r>
        <w:t>De tales circunstancias, se considera que para que los Sujetos Obligado justifiquen que realizaron una búsqueda exhaustiva y razonable, deben indicar de manera clara, lo siguiente:</w:t>
      </w:r>
    </w:p>
    <w:p w14:paraId="631CA9FB" w14:textId="77777777" w:rsidR="00A91D5A" w:rsidRDefault="00A91D5A" w:rsidP="007808E0">
      <w:pPr>
        <w:spacing w:after="0" w:line="360" w:lineRule="auto"/>
      </w:pPr>
    </w:p>
    <w:p w14:paraId="77BEDD21" w14:textId="77777777" w:rsidR="00A91D5A" w:rsidRDefault="00A91D5A" w:rsidP="0031058F">
      <w:pPr>
        <w:spacing w:after="0" w:line="360" w:lineRule="auto"/>
        <w:ind w:left="426"/>
      </w:pPr>
      <w:r>
        <w:t xml:space="preserve">a) Las áreas donde se buscó la información; </w:t>
      </w:r>
    </w:p>
    <w:p w14:paraId="67D7E32B" w14:textId="77777777" w:rsidR="00A91D5A" w:rsidRDefault="00A91D5A" w:rsidP="0031058F">
      <w:pPr>
        <w:spacing w:after="0" w:line="360" w:lineRule="auto"/>
        <w:ind w:left="426"/>
      </w:pPr>
      <w:r>
        <w:t xml:space="preserve">b) Tipo de archivos buscados (físicos o electrónicos); </w:t>
      </w:r>
    </w:p>
    <w:p w14:paraId="1A5A4C80" w14:textId="77777777" w:rsidR="00A91D5A" w:rsidRDefault="00A91D5A" w:rsidP="0031058F">
      <w:pPr>
        <w:spacing w:after="0" w:line="360" w:lineRule="auto"/>
        <w:ind w:left="426"/>
      </w:pPr>
      <w:r>
        <w:t>c) Los criterios de búsqueda utilizados, y</w:t>
      </w:r>
    </w:p>
    <w:p w14:paraId="5DB1F75F" w14:textId="15359A9A" w:rsidR="00A91D5A" w:rsidRDefault="00A91D5A" w:rsidP="0031058F">
      <w:pPr>
        <w:spacing w:after="0" w:line="360" w:lineRule="auto"/>
        <w:ind w:left="426"/>
      </w:pPr>
      <w:r>
        <w:t xml:space="preserve"> d) Las circunstancias que fueron tomadas en cuenta.</w:t>
      </w:r>
    </w:p>
    <w:p w14:paraId="0F6BD4A7" w14:textId="77777777" w:rsidR="00A91D5A" w:rsidRDefault="00A91D5A" w:rsidP="007808E0">
      <w:pPr>
        <w:spacing w:after="0" w:line="360" w:lineRule="auto"/>
        <w:rPr>
          <w:color w:val="FF0000"/>
        </w:rPr>
      </w:pPr>
    </w:p>
    <w:p w14:paraId="4478C017" w14:textId="0C38955E" w:rsidR="00A91D5A" w:rsidRDefault="002B4537" w:rsidP="007808E0">
      <w:pPr>
        <w:spacing w:after="0" w:line="360" w:lineRule="auto"/>
      </w:pPr>
      <w:r>
        <w:t>Sujeto Obligado no cumplió con el procedimiento de búsqueda, pues si bien turno el requerimiento a un área, omitió hacerlo a todas las competentes, entre las cuales se encuentra la Tesorería Municipal.</w:t>
      </w:r>
    </w:p>
    <w:p w14:paraId="6B4A8AC4" w14:textId="77777777" w:rsidR="004F02CF" w:rsidRDefault="004F02CF" w:rsidP="007808E0">
      <w:pPr>
        <w:spacing w:after="0" w:line="360" w:lineRule="auto"/>
      </w:pPr>
    </w:p>
    <w:p w14:paraId="25BA62C4" w14:textId="14334D5F" w:rsidR="004F02CF" w:rsidRDefault="004F02CF" w:rsidP="007808E0">
      <w:pPr>
        <w:spacing w:after="0" w:line="360" w:lineRule="auto"/>
      </w:pPr>
      <w:r>
        <w:t xml:space="preserve">Por otra parte, este Instituto localizó en las redes sociales del Director de Obras Públicas del Sujeto Obligado, que en temporalidades anteriores a la fecha de la presentación del requerimiento informativo se realizaron </w:t>
      </w:r>
      <w:r w:rsidR="00DD074B">
        <w:t>algunas obras en las comunidades señaladas en los requerimientos informativos, tal como se desprende de la siguiente captura de pantalla:</w:t>
      </w:r>
    </w:p>
    <w:p w14:paraId="01545A20" w14:textId="75A9E785" w:rsidR="0019245B" w:rsidRDefault="0019245B" w:rsidP="007808E0">
      <w:pPr>
        <w:spacing w:after="0" w:line="360" w:lineRule="auto"/>
      </w:pPr>
      <w:r>
        <w:rPr>
          <w:noProof/>
        </w:rPr>
        <w:lastRenderedPageBreak/>
        <w:drawing>
          <wp:inline distT="0" distB="0" distL="0" distR="0" wp14:anchorId="634DE174" wp14:editId="2067C320">
            <wp:extent cx="2843587" cy="14382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0411" cy="1441727"/>
                    </a:xfrm>
                    <a:prstGeom prst="rect">
                      <a:avLst/>
                    </a:prstGeom>
                    <a:noFill/>
                  </pic:spPr>
                </pic:pic>
              </a:graphicData>
            </a:graphic>
          </wp:inline>
        </w:drawing>
      </w:r>
      <w:r>
        <w:rPr>
          <w:noProof/>
          <w:color w:val="FF0000"/>
        </w:rPr>
        <w:drawing>
          <wp:inline distT="0" distB="0" distL="0" distR="0" wp14:anchorId="1223DA32" wp14:editId="1B902E45">
            <wp:extent cx="2644140" cy="1390385"/>
            <wp:effectExtent l="0" t="0" r="381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0867" cy="1435989"/>
                    </a:xfrm>
                    <a:prstGeom prst="rect">
                      <a:avLst/>
                    </a:prstGeom>
                    <a:noFill/>
                  </pic:spPr>
                </pic:pic>
              </a:graphicData>
            </a:graphic>
          </wp:inline>
        </w:drawing>
      </w:r>
    </w:p>
    <w:p w14:paraId="0E7DD1E6" w14:textId="77777777" w:rsidR="0019245B" w:rsidRDefault="0019245B" w:rsidP="007808E0">
      <w:pPr>
        <w:spacing w:after="0" w:line="360" w:lineRule="auto"/>
        <w:rPr>
          <w:noProof/>
          <w:color w:val="FF0000"/>
        </w:rPr>
      </w:pPr>
    </w:p>
    <w:p w14:paraId="014A5C89" w14:textId="77777777" w:rsidR="0019245B" w:rsidRDefault="0019245B" w:rsidP="007808E0">
      <w:pPr>
        <w:spacing w:after="0" w:line="360" w:lineRule="auto"/>
        <w:rPr>
          <w:noProof/>
          <w:color w:val="FF0000"/>
        </w:rPr>
      </w:pPr>
    </w:p>
    <w:p w14:paraId="520D399A" w14:textId="2993AE7C" w:rsidR="00DD074B" w:rsidRPr="004B2603" w:rsidRDefault="0019245B" w:rsidP="0019245B">
      <w:pPr>
        <w:spacing w:after="0" w:line="360" w:lineRule="auto"/>
        <w:jc w:val="center"/>
        <w:rPr>
          <w:color w:val="FF0000"/>
        </w:rPr>
      </w:pPr>
      <w:r>
        <w:rPr>
          <w:noProof/>
          <w:color w:val="FF0000"/>
        </w:rPr>
        <w:drawing>
          <wp:inline distT="0" distB="0" distL="0" distR="0" wp14:anchorId="52288911" wp14:editId="003E1340">
            <wp:extent cx="2803273" cy="17907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1481" cy="1795943"/>
                    </a:xfrm>
                    <a:prstGeom prst="rect">
                      <a:avLst/>
                    </a:prstGeom>
                    <a:noFill/>
                  </pic:spPr>
                </pic:pic>
              </a:graphicData>
            </a:graphic>
          </wp:inline>
        </w:drawing>
      </w:r>
    </w:p>
    <w:p w14:paraId="7526858A" w14:textId="77777777" w:rsidR="0019245B" w:rsidRDefault="0019245B" w:rsidP="007808E0">
      <w:pPr>
        <w:spacing w:after="0" w:line="360" w:lineRule="auto"/>
        <w:rPr>
          <w:color w:val="FF0000"/>
        </w:rPr>
      </w:pPr>
    </w:p>
    <w:p w14:paraId="0BCF1B67" w14:textId="602102E4" w:rsidR="000E05CF" w:rsidRPr="000E05CF" w:rsidRDefault="000E05CF" w:rsidP="007808E0">
      <w:pPr>
        <w:spacing w:after="0" w:line="360" w:lineRule="auto"/>
        <w:rPr>
          <w:color w:val="auto"/>
        </w:rPr>
      </w:pPr>
      <w:r>
        <w:rPr>
          <w:color w:val="auto"/>
        </w:rPr>
        <w:t>Además, se localizó el Avance del Programa Anual de Obras del primero de enero al treinta y uno de marzo de dos mil veinticinco, en el cual se localizó que tanto en la localidad de Pueblo Nuevo, como de San Martín Cachihuapan, se tiene proyectada la ejecución de la obra de construcción de pavimento hidráulico y en la segunda de cunetas.</w:t>
      </w:r>
    </w:p>
    <w:p w14:paraId="73E4A584" w14:textId="77777777" w:rsidR="000E05CF" w:rsidRDefault="000E05CF" w:rsidP="007808E0">
      <w:pPr>
        <w:spacing w:after="0" w:line="360" w:lineRule="auto"/>
        <w:rPr>
          <w:color w:val="FF0000"/>
        </w:rPr>
      </w:pPr>
    </w:p>
    <w:p w14:paraId="61DDF96A" w14:textId="2C6127A0" w:rsidR="0019245B" w:rsidRDefault="0019245B" w:rsidP="007808E0">
      <w:pPr>
        <w:spacing w:after="0" w:line="360" w:lineRule="auto"/>
        <w:rPr>
          <w:color w:val="FF0000"/>
        </w:rPr>
      </w:pPr>
      <w:r>
        <w:t xml:space="preserve">Conforme a lo anterior, se logra vislumbrar que el Sujeto Obligado no turno la solicitud de información, a todas las unidades administrativas competentes, y la que se pronunció no acreditó los criterios de búsqueda previamente establecido, pues no indicó en qué lugares buscó la documentación, ni los criterios de búsqueda utilizados, pues como se advirtió el Sujeto Obligado ha realizado diversas actividades relacionadas con lo peticionado, lo cual da como resultado que el agravio sea </w:t>
      </w:r>
      <w:r w:rsidRPr="0019245B">
        <w:rPr>
          <w:b/>
        </w:rPr>
        <w:t>FUNDADO.</w:t>
      </w:r>
    </w:p>
    <w:p w14:paraId="4171BACB" w14:textId="03347EDF" w:rsidR="0019245B" w:rsidRPr="0019245B" w:rsidRDefault="0019245B" w:rsidP="00173EA4">
      <w:pPr>
        <w:spacing w:after="0" w:line="360" w:lineRule="auto"/>
        <w:rPr>
          <w:rFonts w:cs="Tahoma"/>
          <w:color w:val="auto"/>
        </w:rPr>
      </w:pPr>
      <w:r>
        <w:lastRenderedPageBreak/>
        <w:t xml:space="preserve">Así, este Instituto considera que para atender el requerimiento de información, el Sujeto Obligado deberá realizar una búsqueda conforme a los parámetros analizados, en todas las áreas competentes, entre las cuales no podrá omitir a la Dirección de Obras Públicas y la Tesorería Municipal, en términos del artículo 162 de la Ley de Transparencia y Acceso a la Información Pública del Estado de México y Municipios, a efecto de que proporcione, </w:t>
      </w:r>
      <w:r>
        <w:rPr>
          <w:rFonts w:cs="Tahoma"/>
          <w:color w:val="auto"/>
        </w:rPr>
        <w:t xml:space="preserve">en relación con los trabajos realizados por </w:t>
      </w:r>
      <w:r w:rsidR="00173EA4">
        <w:rPr>
          <w:rFonts w:cs="Tahoma"/>
          <w:color w:val="auto"/>
        </w:rPr>
        <w:t>la Dirección de Obras</w:t>
      </w:r>
      <w:r>
        <w:rPr>
          <w:rFonts w:cs="Tahoma"/>
          <w:color w:val="auto"/>
        </w:rPr>
        <w:t xml:space="preserve"> Públicas en las comunidades de San Martín  Cachihuapan</w:t>
      </w:r>
      <w:r w:rsidR="00173EA4">
        <w:rPr>
          <w:rFonts w:cs="Tahoma"/>
          <w:color w:val="auto"/>
        </w:rPr>
        <w:t xml:space="preserve"> (rastreo del diecinueve de abril)</w:t>
      </w:r>
      <w:r>
        <w:rPr>
          <w:rFonts w:cs="Tahoma"/>
          <w:color w:val="auto"/>
        </w:rPr>
        <w:t>, Las Moras</w:t>
      </w:r>
      <w:r w:rsidR="00173EA4">
        <w:rPr>
          <w:rFonts w:cs="Tahoma"/>
          <w:color w:val="auto"/>
        </w:rPr>
        <w:t xml:space="preserve"> (rastreo y cuneteo del siete de mayo)</w:t>
      </w:r>
      <w:r>
        <w:rPr>
          <w:rFonts w:cs="Tahoma"/>
          <w:color w:val="auto"/>
        </w:rPr>
        <w:t xml:space="preserve"> y Pueblo Nuevo</w:t>
      </w:r>
      <w:r w:rsidR="00173EA4">
        <w:rPr>
          <w:rFonts w:cs="Tahoma"/>
          <w:color w:val="auto"/>
        </w:rPr>
        <w:t xml:space="preserve"> (balastre del ocho de mayo)</w:t>
      </w:r>
      <w:r>
        <w:rPr>
          <w:rFonts w:cs="Tahoma"/>
          <w:color w:val="auto"/>
        </w:rPr>
        <w:t xml:space="preserve">, </w:t>
      </w:r>
      <w:r w:rsidR="00173EA4">
        <w:rPr>
          <w:rFonts w:cs="Tahoma"/>
          <w:color w:val="auto"/>
        </w:rPr>
        <w:t xml:space="preserve">los </w:t>
      </w:r>
      <w:r w:rsidRPr="0019245B">
        <w:rPr>
          <w:rFonts w:cs="Tahoma"/>
          <w:color w:val="auto"/>
        </w:rPr>
        <w:t>documento</w:t>
      </w:r>
      <w:r w:rsidR="00107603">
        <w:rPr>
          <w:rFonts w:cs="Tahoma"/>
          <w:color w:val="auto"/>
        </w:rPr>
        <w:t>s</w:t>
      </w:r>
      <w:r w:rsidRPr="0019245B">
        <w:rPr>
          <w:rFonts w:cs="Tahoma"/>
          <w:color w:val="auto"/>
        </w:rPr>
        <w:t xml:space="preserve"> donde conste el presupuesto y monto ejecutado, para la realización de las obras públicas </w:t>
      </w:r>
      <w:r w:rsidR="00173EA4">
        <w:rPr>
          <w:rFonts w:cs="Tahoma"/>
          <w:color w:val="auto"/>
        </w:rPr>
        <w:t>relacionadas con las actividades mencionadas</w:t>
      </w:r>
      <w:r w:rsidRPr="0019245B">
        <w:rPr>
          <w:rFonts w:cs="Tahoma"/>
          <w:color w:val="auto"/>
        </w:rPr>
        <w:t>.</w:t>
      </w:r>
    </w:p>
    <w:p w14:paraId="46E0414C" w14:textId="77777777" w:rsidR="0019245B" w:rsidRDefault="0019245B" w:rsidP="007808E0">
      <w:pPr>
        <w:spacing w:after="0" w:line="360" w:lineRule="auto"/>
        <w:rPr>
          <w:color w:val="FF0000"/>
        </w:rPr>
      </w:pPr>
    </w:p>
    <w:p w14:paraId="2435DD26" w14:textId="36577BD7" w:rsidR="0019245B" w:rsidRDefault="0019245B" w:rsidP="007808E0">
      <w:pPr>
        <w:spacing w:after="0" w:line="360" w:lineRule="auto"/>
      </w:pPr>
      <w: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5536A598" w14:textId="77777777" w:rsidR="0019245B" w:rsidRDefault="0019245B" w:rsidP="007808E0">
      <w:pPr>
        <w:spacing w:after="0" w:line="360" w:lineRule="auto"/>
      </w:pPr>
    </w:p>
    <w:p w14:paraId="2C7BA4CB" w14:textId="0384C2AB" w:rsidR="0019245B" w:rsidRDefault="0019245B" w:rsidP="007808E0">
      <w:pPr>
        <w:spacing w:after="0" w:line="360" w:lineRule="auto"/>
      </w:pPr>
      <w:r>
        <w:t xml:space="preserve">De esta manera, el derecho de acceso a la información pública se satisface en aquellos casos en que se entregue el soporte documental en el que conste la información solicitada, sin necesidad de elaborar documentos </w:t>
      </w:r>
      <w:r w:rsidRPr="0019245B">
        <w:rPr>
          <w:i/>
        </w:rPr>
        <w:t>ad hoc</w:t>
      </w:r>
      <w: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1E6DBACB" w14:textId="77777777" w:rsidR="0019245B" w:rsidRDefault="0019245B" w:rsidP="007808E0">
      <w:pPr>
        <w:spacing w:after="0" w:line="360" w:lineRule="auto"/>
      </w:pPr>
    </w:p>
    <w:p w14:paraId="76F8A429" w14:textId="0786B112" w:rsidR="008A6DBF" w:rsidRDefault="008A6DBF" w:rsidP="007808E0">
      <w:pPr>
        <w:spacing w:after="0" w:line="360" w:lineRule="auto"/>
      </w:pPr>
      <w:r>
        <w:lastRenderedPageBreak/>
        <w:t>Finalmente, este Instituto considera que los documentos que den cuenta de lo solicitado, pudieran contar con datos confidenciales, por lo que, en el supuesto, deberá elaborar la versión pública;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543A288" w14:textId="77777777" w:rsidR="008A6DBF" w:rsidRDefault="008A6DBF" w:rsidP="007808E0">
      <w:pPr>
        <w:spacing w:after="0" w:line="360" w:lineRule="auto"/>
      </w:pPr>
    </w:p>
    <w:p w14:paraId="1EBF0E94" w14:textId="0026C039" w:rsidR="008A6DBF" w:rsidRDefault="009E4B11" w:rsidP="007808E0">
      <w:pPr>
        <w:spacing w:after="0" w:line="360" w:lineRule="auto"/>
      </w:pPr>
      <w: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CB4858E" w14:textId="77777777" w:rsidR="001A3C87" w:rsidRPr="004B2603" w:rsidRDefault="001A3C87" w:rsidP="007808E0">
      <w:pPr>
        <w:spacing w:after="0" w:line="360" w:lineRule="auto"/>
        <w:ind w:right="-28"/>
        <w:rPr>
          <w:color w:val="FF0000"/>
        </w:rPr>
      </w:pPr>
    </w:p>
    <w:p w14:paraId="0CCF70E8" w14:textId="77777777" w:rsidR="00D1318A" w:rsidRPr="009E4B11" w:rsidRDefault="00D1318A" w:rsidP="007808E0">
      <w:pPr>
        <w:pStyle w:val="Ttulo2"/>
        <w:spacing w:before="0" w:after="0" w:line="360" w:lineRule="auto"/>
        <w:rPr>
          <w:color w:val="auto"/>
          <w:sz w:val="22"/>
          <w:szCs w:val="22"/>
        </w:rPr>
      </w:pPr>
      <w:bookmarkStart w:id="15" w:name="_Toc207289032"/>
      <w:r w:rsidRPr="009E4B11">
        <w:rPr>
          <w:color w:val="auto"/>
          <w:sz w:val="22"/>
          <w:szCs w:val="22"/>
        </w:rPr>
        <w:t>SEXTO. Decisión</w:t>
      </w:r>
      <w:bookmarkEnd w:id="15"/>
    </w:p>
    <w:p w14:paraId="0D2B29DC" w14:textId="77777777" w:rsidR="00D1318A" w:rsidRPr="009E4B11" w:rsidRDefault="00D1318A" w:rsidP="007808E0">
      <w:pPr>
        <w:spacing w:after="0" w:line="360" w:lineRule="auto"/>
        <w:contextualSpacing/>
        <w:rPr>
          <w:rFonts w:eastAsia="Calibri" w:cs="Tahoma"/>
          <w:b/>
          <w:color w:val="auto"/>
        </w:rPr>
      </w:pPr>
    </w:p>
    <w:p w14:paraId="4BF18B87" w14:textId="51970A96" w:rsidR="00D1318A" w:rsidRPr="009E4B11" w:rsidRDefault="00D1318A" w:rsidP="007808E0">
      <w:pPr>
        <w:spacing w:after="0" w:line="360" w:lineRule="auto"/>
        <w:rPr>
          <w:color w:val="auto"/>
        </w:rPr>
      </w:pPr>
      <w:r w:rsidRPr="009E4B11">
        <w:rPr>
          <w:color w:val="auto"/>
        </w:rPr>
        <w:t xml:space="preserve">De acuerdo con lo expuesto y, con fundamento en el artículo 186, fracción III, de la Ley de Transparencia y Acceso a la Información Pública del Estado de México y Municipios, este Instituto considera procedente </w:t>
      </w:r>
      <w:r w:rsidR="009E4B11" w:rsidRPr="009E4B11">
        <w:rPr>
          <w:b/>
          <w:color w:val="auto"/>
        </w:rPr>
        <w:t xml:space="preserve">REVOCAR </w:t>
      </w:r>
      <w:r w:rsidRPr="009E4B11">
        <w:rPr>
          <w:color w:val="auto"/>
        </w:rPr>
        <w:t>la</w:t>
      </w:r>
      <w:r w:rsidR="002F16B6" w:rsidRPr="009E4B11">
        <w:rPr>
          <w:color w:val="auto"/>
        </w:rPr>
        <w:t>s</w:t>
      </w:r>
      <w:r w:rsidRPr="009E4B11">
        <w:rPr>
          <w:color w:val="auto"/>
        </w:rPr>
        <w:t xml:space="preserve"> resp</w:t>
      </w:r>
      <w:r w:rsidR="00655068" w:rsidRPr="009E4B11">
        <w:rPr>
          <w:color w:val="auto"/>
        </w:rPr>
        <w:t>uesta</w:t>
      </w:r>
      <w:r w:rsidR="002F16B6" w:rsidRPr="009E4B11">
        <w:rPr>
          <w:color w:val="auto"/>
        </w:rPr>
        <w:t>s</w:t>
      </w:r>
      <w:r w:rsidR="00655068" w:rsidRPr="009E4B11">
        <w:rPr>
          <w:color w:val="auto"/>
        </w:rPr>
        <w:t xml:space="preserve"> del</w:t>
      </w:r>
      <w:r w:rsidR="00F66940" w:rsidRPr="009E4B11">
        <w:rPr>
          <w:color w:val="auto"/>
        </w:rPr>
        <w:t xml:space="preserve"> Ayuntamiento de</w:t>
      </w:r>
      <w:r w:rsidR="009E4B11" w:rsidRPr="009E4B11">
        <w:rPr>
          <w:color w:val="auto"/>
        </w:rPr>
        <w:t xml:space="preserve"> Villa del Carbón</w:t>
      </w:r>
      <w:r w:rsidRPr="009E4B11">
        <w:rPr>
          <w:b/>
          <w:color w:val="auto"/>
        </w:rPr>
        <w:t xml:space="preserve">, </w:t>
      </w:r>
      <w:r w:rsidRPr="009E4B11">
        <w:rPr>
          <w:color w:val="auto"/>
        </w:rPr>
        <w:t xml:space="preserve">a efecto de que </w:t>
      </w:r>
      <w:r w:rsidR="004076BD" w:rsidRPr="009E4B11">
        <w:rPr>
          <w:color w:val="auto"/>
        </w:rPr>
        <w:t xml:space="preserve">entregue la información </w:t>
      </w:r>
      <w:r w:rsidR="00806629" w:rsidRPr="009E4B11">
        <w:rPr>
          <w:color w:val="auto"/>
        </w:rPr>
        <w:t>completa</w:t>
      </w:r>
      <w:r w:rsidR="00715343" w:rsidRPr="009E4B11">
        <w:rPr>
          <w:color w:val="auto"/>
        </w:rPr>
        <w:t>.</w:t>
      </w:r>
    </w:p>
    <w:p w14:paraId="13D4A44D" w14:textId="77777777" w:rsidR="004306AC" w:rsidRPr="004B2603" w:rsidRDefault="004306AC" w:rsidP="007808E0">
      <w:pPr>
        <w:spacing w:after="0" w:line="360" w:lineRule="auto"/>
        <w:rPr>
          <w:color w:val="FF0000"/>
        </w:rPr>
      </w:pPr>
    </w:p>
    <w:p w14:paraId="0C829323" w14:textId="77777777" w:rsidR="00D1318A" w:rsidRPr="009E4B11" w:rsidRDefault="00D1318A" w:rsidP="007808E0">
      <w:pPr>
        <w:spacing w:after="0" w:line="360" w:lineRule="auto"/>
        <w:contextualSpacing/>
        <w:rPr>
          <w:rFonts w:eastAsia="Calibri" w:cs="Tahoma"/>
          <w:b/>
          <w:bCs/>
          <w:color w:val="auto"/>
        </w:rPr>
      </w:pPr>
      <w:r w:rsidRPr="009E4B11">
        <w:rPr>
          <w:rFonts w:eastAsia="Calibri" w:cs="Tahoma"/>
          <w:b/>
          <w:bCs/>
          <w:color w:val="auto"/>
        </w:rPr>
        <w:t>Términos de la Resolución para conocimiento del Particular</w:t>
      </w:r>
    </w:p>
    <w:p w14:paraId="08535812" w14:textId="77777777" w:rsidR="00D1318A" w:rsidRPr="004B2603" w:rsidRDefault="00D1318A" w:rsidP="007808E0">
      <w:pPr>
        <w:spacing w:after="0" w:line="360" w:lineRule="auto"/>
        <w:contextualSpacing/>
        <w:rPr>
          <w:rFonts w:eastAsia="Calibri" w:cs="Tahoma"/>
          <w:b/>
          <w:bCs/>
          <w:color w:val="FF0000"/>
        </w:rPr>
      </w:pPr>
    </w:p>
    <w:p w14:paraId="687646A0" w14:textId="1075B2AA" w:rsidR="00D1318A" w:rsidRDefault="009E4B11" w:rsidP="007808E0">
      <w:pPr>
        <w:spacing w:after="0" w:line="360" w:lineRule="auto"/>
      </w:pPr>
      <w:r>
        <w:t xml:space="preserve">Se le hace del conocimiento a la Particular, que, en el presente caso, se le concede la razón, pues el Ayuntamiento de Villa del Carbón fue omiso en remitir la información solicitada por el particular, por lo que, deberá en su caso, entregar en versión pública la misma. Finalmente, </w:t>
      </w:r>
      <w:r>
        <w:lastRenderedPageBreak/>
        <w:t>la labor del Instituto, es apoyar a la población a acceder a la información pública y garantizar la protección de sus datos personales.</w:t>
      </w:r>
    </w:p>
    <w:p w14:paraId="7473AAF7" w14:textId="77777777" w:rsidR="009E4B11" w:rsidRPr="004B2603" w:rsidRDefault="009E4B11" w:rsidP="007808E0">
      <w:pPr>
        <w:spacing w:after="0" w:line="360" w:lineRule="auto"/>
        <w:rPr>
          <w:color w:val="FF0000"/>
        </w:rPr>
      </w:pPr>
    </w:p>
    <w:p w14:paraId="1C805ED0" w14:textId="77777777" w:rsidR="00D1318A" w:rsidRPr="009E4B11" w:rsidRDefault="00D1318A" w:rsidP="007808E0">
      <w:pPr>
        <w:spacing w:after="0" w:line="360" w:lineRule="auto"/>
        <w:contextualSpacing/>
        <w:rPr>
          <w:rFonts w:eastAsia="Calibri"/>
          <w:color w:val="auto"/>
        </w:rPr>
      </w:pPr>
      <w:r w:rsidRPr="009E4B11">
        <w:rPr>
          <w:rFonts w:eastAsia="Calibri"/>
          <w:color w:val="auto"/>
        </w:rPr>
        <w:t>Por lo expuesto y fundado, este Pleno:</w:t>
      </w:r>
    </w:p>
    <w:p w14:paraId="7E4B6E8F" w14:textId="77777777" w:rsidR="00057905" w:rsidRPr="009E4B11" w:rsidRDefault="00057905" w:rsidP="007808E0">
      <w:pPr>
        <w:spacing w:after="0" w:line="360" w:lineRule="auto"/>
        <w:contextualSpacing/>
        <w:rPr>
          <w:rFonts w:eastAsia="Calibri"/>
          <w:color w:val="auto"/>
        </w:rPr>
      </w:pPr>
    </w:p>
    <w:p w14:paraId="4969F2B6" w14:textId="77777777" w:rsidR="00D1318A" w:rsidRPr="009E4B11" w:rsidRDefault="00D1318A" w:rsidP="007808E0">
      <w:pPr>
        <w:pStyle w:val="Ttulo1"/>
        <w:spacing w:before="0" w:after="0" w:line="360" w:lineRule="auto"/>
        <w:jc w:val="center"/>
        <w:rPr>
          <w:color w:val="auto"/>
          <w:sz w:val="22"/>
          <w:szCs w:val="22"/>
        </w:rPr>
      </w:pPr>
      <w:bookmarkStart w:id="16" w:name="_Toc207289033"/>
      <w:r w:rsidRPr="009E4B11">
        <w:rPr>
          <w:color w:val="auto"/>
          <w:sz w:val="22"/>
          <w:szCs w:val="22"/>
        </w:rPr>
        <w:t>R E S U E L V E</w:t>
      </w:r>
      <w:bookmarkEnd w:id="16"/>
    </w:p>
    <w:p w14:paraId="00911B7E" w14:textId="77777777" w:rsidR="00D1318A" w:rsidRPr="004B2603" w:rsidRDefault="00D1318A" w:rsidP="007808E0">
      <w:pPr>
        <w:spacing w:after="0" w:line="360" w:lineRule="auto"/>
        <w:contextualSpacing/>
        <w:rPr>
          <w:rFonts w:eastAsia="Calibri"/>
          <w:b/>
          <w:bCs/>
          <w:color w:val="FF0000"/>
        </w:rPr>
      </w:pPr>
    </w:p>
    <w:p w14:paraId="59D86F6A" w14:textId="142FAFA6" w:rsidR="00D1318A" w:rsidRPr="009E4B11" w:rsidRDefault="00D1318A" w:rsidP="007808E0">
      <w:pPr>
        <w:spacing w:after="0" w:line="360" w:lineRule="auto"/>
        <w:contextualSpacing/>
        <w:rPr>
          <w:color w:val="auto"/>
        </w:rPr>
      </w:pPr>
      <w:r w:rsidRPr="009E4B11">
        <w:rPr>
          <w:rFonts w:cs="Tahoma"/>
          <w:b/>
          <w:bCs/>
          <w:color w:val="auto"/>
        </w:rPr>
        <w:t xml:space="preserve">PRIMERO. </w:t>
      </w:r>
      <w:r w:rsidRPr="009E4B11">
        <w:rPr>
          <w:rFonts w:cs="Tahoma"/>
          <w:bCs/>
          <w:color w:val="auto"/>
        </w:rPr>
        <w:t xml:space="preserve">Se </w:t>
      </w:r>
      <w:r w:rsidR="009E4B11" w:rsidRPr="009E4B11">
        <w:rPr>
          <w:rFonts w:cs="Tahoma"/>
          <w:b/>
          <w:bCs/>
          <w:color w:val="auto"/>
        </w:rPr>
        <w:t>REVOCA</w:t>
      </w:r>
      <w:r w:rsidRPr="009E4B11">
        <w:rPr>
          <w:rFonts w:cs="Tahoma"/>
          <w:b/>
          <w:bCs/>
          <w:color w:val="auto"/>
        </w:rPr>
        <w:t xml:space="preserve"> </w:t>
      </w:r>
      <w:r w:rsidRPr="009E4B11">
        <w:rPr>
          <w:rFonts w:cs="Tahoma"/>
          <w:bCs/>
          <w:color w:val="auto"/>
        </w:rPr>
        <w:t>la respuesta entrega</w:t>
      </w:r>
      <w:r w:rsidR="00655068" w:rsidRPr="009E4B11">
        <w:rPr>
          <w:rFonts w:cs="Tahoma"/>
          <w:bCs/>
          <w:color w:val="auto"/>
        </w:rPr>
        <w:t>da por el</w:t>
      </w:r>
      <w:r w:rsidR="004076BD" w:rsidRPr="009E4B11">
        <w:rPr>
          <w:rFonts w:cs="Tahoma"/>
          <w:bCs/>
          <w:color w:val="auto"/>
        </w:rPr>
        <w:t xml:space="preserve"> Ayuntamiento de </w:t>
      </w:r>
      <w:r w:rsidR="009E4B11" w:rsidRPr="009E4B11">
        <w:rPr>
          <w:rFonts w:cs="Tahoma"/>
          <w:bCs/>
          <w:color w:val="auto"/>
        </w:rPr>
        <w:t xml:space="preserve">Villa del Carbón </w:t>
      </w:r>
      <w:r w:rsidRPr="009E4B11">
        <w:rPr>
          <w:rFonts w:cs="Tahoma"/>
          <w:bCs/>
          <w:color w:val="auto"/>
        </w:rPr>
        <w:t>a la</w:t>
      </w:r>
      <w:r w:rsidR="002F16B6" w:rsidRPr="009E4B11">
        <w:rPr>
          <w:rFonts w:cs="Tahoma"/>
          <w:bCs/>
          <w:color w:val="auto"/>
        </w:rPr>
        <w:t>s</w:t>
      </w:r>
      <w:r w:rsidRPr="009E4B11">
        <w:rPr>
          <w:rFonts w:cs="Tahoma"/>
          <w:bCs/>
          <w:color w:val="auto"/>
        </w:rPr>
        <w:t xml:space="preserve"> solicitud</w:t>
      </w:r>
      <w:r w:rsidR="002F16B6" w:rsidRPr="009E4B11">
        <w:rPr>
          <w:rFonts w:cs="Tahoma"/>
          <w:bCs/>
          <w:color w:val="auto"/>
        </w:rPr>
        <w:t>es</w:t>
      </w:r>
      <w:r w:rsidRPr="009E4B11">
        <w:rPr>
          <w:rFonts w:cs="Tahoma"/>
          <w:bCs/>
          <w:color w:val="auto"/>
        </w:rPr>
        <w:t xml:space="preserve"> de información</w:t>
      </w:r>
      <w:r w:rsidR="002F16B6" w:rsidRPr="009E4B11">
        <w:rPr>
          <w:color w:val="auto"/>
        </w:rPr>
        <w:t xml:space="preserve"> </w:t>
      </w:r>
      <w:hyperlink r:id="rId17" w:history="1">
        <w:r w:rsidR="009E4B11" w:rsidRPr="007958F4">
          <w:rPr>
            <w:color w:val="auto"/>
          </w:rPr>
          <w:t>00184/VICARBO/IP/2025</w:t>
        </w:r>
      </w:hyperlink>
      <w:r w:rsidR="009E4B11" w:rsidRPr="007958F4">
        <w:rPr>
          <w:color w:val="auto"/>
        </w:rPr>
        <w:t xml:space="preserve">, </w:t>
      </w:r>
      <w:hyperlink r:id="rId18" w:history="1">
        <w:r w:rsidR="009E4B11" w:rsidRPr="007958F4">
          <w:rPr>
            <w:color w:val="auto"/>
          </w:rPr>
          <w:t>00185/VICARBO/IP/2025</w:t>
        </w:r>
      </w:hyperlink>
      <w:r w:rsidR="009E4B11" w:rsidRPr="007958F4">
        <w:rPr>
          <w:color w:val="auto"/>
        </w:rPr>
        <w:t xml:space="preserve"> y </w:t>
      </w:r>
      <w:hyperlink r:id="rId19" w:history="1">
        <w:r w:rsidR="009E4B11" w:rsidRPr="009E4B11">
          <w:rPr>
            <w:color w:val="auto"/>
          </w:rPr>
          <w:t>00186/VICARBO/IP/2025</w:t>
        </w:r>
      </w:hyperlink>
      <w:r w:rsidRPr="009E4B11">
        <w:rPr>
          <w:bCs/>
          <w:color w:val="auto"/>
        </w:rPr>
        <w:t xml:space="preserve">, por resultar </w:t>
      </w:r>
      <w:r w:rsidRPr="009E4B11">
        <w:rPr>
          <w:b/>
          <w:bCs/>
          <w:color w:val="auto"/>
        </w:rPr>
        <w:t>FUNDADAS</w:t>
      </w:r>
      <w:r w:rsidRPr="009E4B11">
        <w:rPr>
          <w:rFonts w:cs="Tahoma"/>
          <w:b/>
          <w:bCs/>
          <w:color w:val="auto"/>
        </w:rPr>
        <w:t xml:space="preserve"> </w:t>
      </w:r>
      <w:r w:rsidRPr="009E4B11">
        <w:rPr>
          <w:rFonts w:eastAsia="Calibri" w:cs="Tahoma"/>
          <w:bCs/>
          <w:color w:val="auto"/>
        </w:rPr>
        <w:t>las razones o motivos de inconformidad hechos valer por el Recurrente</w:t>
      </w:r>
      <w:r w:rsidRPr="009E4B11">
        <w:rPr>
          <w:rFonts w:cs="Tahoma"/>
          <w:bCs/>
          <w:color w:val="auto"/>
        </w:rPr>
        <w:t xml:space="preserve">, </w:t>
      </w:r>
      <w:r w:rsidRPr="009E4B11">
        <w:rPr>
          <w:rFonts w:eastAsia="Calibri" w:cs="Tahoma"/>
          <w:bCs/>
          <w:color w:val="auto"/>
        </w:rPr>
        <w:t>en términos de los considerandos QUINTO y SEXTO de la presente Resolución.</w:t>
      </w:r>
    </w:p>
    <w:p w14:paraId="5F3709A7" w14:textId="77777777" w:rsidR="00D1318A" w:rsidRPr="004B2603" w:rsidRDefault="00D1318A" w:rsidP="007808E0">
      <w:pPr>
        <w:spacing w:after="0" w:line="360" w:lineRule="auto"/>
        <w:contextualSpacing/>
        <w:rPr>
          <w:rFonts w:eastAsia="Times New Roman" w:cs="Tahoma"/>
          <w:bCs/>
          <w:color w:val="FF0000"/>
          <w:lang w:eastAsia="es-ES"/>
        </w:rPr>
      </w:pPr>
    </w:p>
    <w:p w14:paraId="09CF85A2" w14:textId="4E733A05" w:rsidR="00173EA4" w:rsidRDefault="00D1318A" w:rsidP="00107603">
      <w:pPr>
        <w:spacing w:after="0" w:line="360" w:lineRule="auto"/>
        <w:rPr>
          <w:color w:val="auto"/>
        </w:rPr>
      </w:pPr>
      <w:r w:rsidRPr="00107603">
        <w:rPr>
          <w:rFonts w:cs="Tahoma"/>
          <w:b/>
          <w:bCs/>
          <w:color w:val="auto"/>
        </w:rPr>
        <w:t xml:space="preserve">SEGUNDO. </w:t>
      </w:r>
      <w:r w:rsidRPr="00107603">
        <w:rPr>
          <w:color w:val="auto"/>
        </w:rPr>
        <w:t xml:space="preserve">Se </w:t>
      </w:r>
      <w:r w:rsidRPr="00107603">
        <w:rPr>
          <w:b/>
          <w:color w:val="auto"/>
        </w:rPr>
        <w:t>ORDENA</w:t>
      </w:r>
      <w:r w:rsidRPr="00107603">
        <w:rPr>
          <w:color w:val="auto"/>
        </w:rPr>
        <w:t xml:space="preserve"> al Ente Recurrido</w:t>
      </w:r>
      <w:r w:rsidRPr="00107603">
        <w:rPr>
          <w:b/>
          <w:color w:val="auto"/>
        </w:rPr>
        <w:t xml:space="preserve">, </w:t>
      </w:r>
      <w:r w:rsidR="004068E7" w:rsidRPr="00107603">
        <w:rPr>
          <w:color w:val="auto"/>
        </w:rPr>
        <w:t xml:space="preserve">a efecto de que previa búsqueda exhaustiva y razonable, </w:t>
      </w:r>
      <w:r w:rsidRPr="00107603">
        <w:rPr>
          <w:color w:val="auto"/>
        </w:rPr>
        <w:t>entregue a través del Sistema de Acceso a la I</w:t>
      </w:r>
      <w:r w:rsidR="00715343" w:rsidRPr="00107603">
        <w:rPr>
          <w:color w:val="auto"/>
        </w:rPr>
        <w:t>nformación Mexiquense (SAIMEX)</w:t>
      </w:r>
      <w:r w:rsidR="004068E7" w:rsidRPr="00107603">
        <w:rPr>
          <w:color w:val="auto"/>
        </w:rPr>
        <w:t xml:space="preserve">, </w:t>
      </w:r>
      <w:r w:rsidR="00173EA4">
        <w:rPr>
          <w:color w:val="auto"/>
        </w:rPr>
        <w:t>en su caso, en versión pública, los documentos con los que contara al diecisiete de junio de dos mil veinticinco, donde conste lo siguiente:</w:t>
      </w:r>
    </w:p>
    <w:p w14:paraId="7B5240C0" w14:textId="73893F5B" w:rsidR="00173EA4" w:rsidRDefault="00173EA4" w:rsidP="00173EA4">
      <w:pPr>
        <w:spacing w:line="360" w:lineRule="auto"/>
        <w:rPr>
          <w:color w:val="auto"/>
        </w:rPr>
      </w:pPr>
    </w:p>
    <w:p w14:paraId="320F645B" w14:textId="16891391" w:rsidR="00107603" w:rsidRPr="00173EA4" w:rsidRDefault="00173EA4" w:rsidP="00173EA4">
      <w:pPr>
        <w:pStyle w:val="Prrafodelista"/>
        <w:numPr>
          <w:ilvl w:val="0"/>
          <w:numId w:val="30"/>
        </w:numPr>
        <w:spacing w:line="360" w:lineRule="auto"/>
        <w:rPr>
          <w:color w:val="FF0000"/>
        </w:rPr>
      </w:pPr>
      <w:r w:rsidRPr="00173EA4">
        <w:rPr>
          <w:color w:val="auto"/>
        </w:rPr>
        <w:t>El presupuesto asignado y monto ejecutado</w:t>
      </w:r>
      <w:r w:rsidRPr="00173EA4">
        <w:rPr>
          <w:rFonts w:cs="Tahoma"/>
          <w:color w:val="auto"/>
        </w:rPr>
        <w:t xml:space="preserve"> para la realización de las obras públicas relacionadas con los </w:t>
      </w:r>
      <w:r w:rsidR="00107603" w:rsidRPr="00173EA4">
        <w:rPr>
          <w:rFonts w:cs="Tahoma"/>
          <w:color w:val="auto"/>
        </w:rPr>
        <w:t xml:space="preserve">trabajos realizados por </w:t>
      </w:r>
      <w:r w:rsidRPr="00173EA4">
        <w:rPr>
          <w:rFonts w:cs="Tahoma"/>
          <w:color w:val="auto"/>
        </w:rPr>
        <w:t>la Dirección</w:t>
      </w:r>
      <w:r w:rsidR="00107603" w:rsidRPr="00173EA4">
        <w:rPr>
          <w:rFonts w:cs="Tahoma"/>
          <w:color w:val="auto"/>
        </w:rPr>
        <w:t xml:space="preserve"> de Obras Públicas en las comunidades de </w:t>
      </w:r>
      <w:r>
        <w:rPr>
          <w:rFonts w:cs="Tahoma"/>
          <w:color w:val="auto"/>
        </w:rPr>
        <w:t>en las comunidades de San Martín  Cachihuapan (rastreo del diecinueve de abril de dos mil veinticinco), Las Moras (rastreo y cuneteo del siete de mayo del presente año) y Pueblo Nuevo (balastre del ocho de mayo del año en curso).</w:t>
      </w:r>
    </w:p>
    <w:p w14:paraId="08E582DB" w14:textId="77777777" w:rsidR="008355EA" w:rsidRPr="008355EA" w:rsidRDefault="008355EA" w:rsidP="008355EA">
      <w:pPr>
        <w:pStyle w:val="Prrafodelista"/>
        <w:spacing w:line="360" w:lineRule="auto"/>
        <w:rPr>
          <w:rFonts w:cs="Tahoma"/>
          <w:color w:val="auto"/>
        </w:rPr>
      </w:pPr>
    </w:p>
    <w:p w14:paraId="67653411" w14:textId="24912E6C" w:rsidR="004068E7" w:rsidRPr="008355EA" w:rsidRDefault="00B17B55" w:rsidP="00B17B55">
      <w:pPr>
        <w:spacing w:after="0" w:line="360" w:lineRule="auto"/>
        <w:rPr>
          <w:rFonts w:cs="Tahoma"/>
          <w:bCs/>
          <w:iCs/>
          <w:color w:val="auto"/>
          <w:lang w:eastAsia="es-ES"/>
        </w:rPr>
      </w:pPr>
      <w:r w:rsidRPr="008355EA">
        <w:rPr>
          <w:color w:val="auto"/>
        </w:rPr>
        <w:lastRenderedPageBreak/>
        <w:t xml:space="preserve">Además, </w:t>
      </w:r>
      <w:r w:rsidRPr="008355EA">
        <w:rPr>
          <w:rFonts w:cs="Tahoma"/>
          <w:bCs/>
          <w:iCs/>
          <w:color w:val="auto"/>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7786B45E" w14:textId="77777777" w:rsidR="00B17B55" w:rsidRPr="004B2603" w:rsidRDefault="00B17B55" w:rsidP="00B17B55">
      <w:pPr>
        <w:spacing w:after="0" w:line="360" w:lineRule="auto"/>
        <w:rPr>
          <w:rFonts w:cs="Tahoma"/>
          <w:bCs/>
          <w:iCs/>
          <w:color w:val="FF0000"/>
          <w:lang w:eastAsia="es-ES"/>
        </w:rPr>
      </w:pPr>
    </w:p>
    <w:p w14:paraId="3EAE0142" w14:textId="5A14D67D" w:rsidR="00D1318A" w:rsidRPr="008355EA" w:rsidRDefault="00D1318A" w:rsidP="007808E0">
      <w:pPr>
        <w:spacing w:after="0" w:line="360" w:lineRule="auto"/>
        <w:ind w:right="-28"/>
        <w:contextualSpacing/>
        <w:rPr>
          <w:rFonts w:eastAsia="Calibri" w:cs="Tahoma"/>
          <w:iCs/>
          <w:color w:val="auto"/>
        </w:rPr>
      </w:pPr>
      <w:r w:rsidRPr="008355EA">
        <w:rPr>
          <w:rFonts w:eastAsia="Calibri" w:cs="Tahoma"/>
          <w:b/>
          <w:bCs/>
          <w:color w:val="auto"/>
        </w:rPr>
        <w:t xml:space="preserve">TERCERO. </w:t>
      </w:r>
      <w:r w:rsidRPr="008355EA">
        <w:rPr>
          <w:rFonts w:cs="Tahoma"/>
          <w:b/>
          <w:bCs/>
          <w:iCs/>
          <w:color w:val="auto"/>
        </w:rPr>
        <w:t xml:space="preserve">NOTIFÍQUESE POR SAIMEX </w:t>
      </w:r>
      <w:r w:rsidRPr="008355EA">
        <w:rPr>
          <w:rFonts w:cs="Tahoma"/>
          <w:bCs/>
          <w:iCs/>
          <w:color w:val="auto"/>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1305D" w:rsidRPr="008355EA">
        <w:rPr>
          <w:rFonts w:cs="Tahoma"/>
          <w:bCs/>
          <w:iCs/>
          <w:color w:val="auto"/>
        </w:rPr>
        <w:t xml:space="preserve"> </w:t>
      </w:r>
      <w:r w:rsidRPr="008355EA">
        <w:rPr>
          <w:rFonts w:eastAsia="Calibri" w:cs="Tahoma"/>
          <w:iCs/>
          <w:color w:val="auto"/>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8355EA" w:rsidRDefault="00D1318A" w:rsidP="007808E0">
      <w:pPr>
        <w:spacing w:after="0" w:line="360" w:lineRule="auto"/>
        <w:contextualSpacing/>
        <w:rPr>
          <w:rFonts w:eastAsia="Calibri" w:cs="Tahoma"/>
          <w:color w:val="auto"/>
          <w:lang w:val="es-ES"/>
        </w:rPr>
      </w:pPr>
    </w:p>
    <w:p w14:paraId="3F59EFC7" w14:textId="77777777" w:rsidR="00D1318A" w:rsidRPr="008355EA" w:rsidRDefault="00D1318A" w:rsidP="007808E0">
      <w:pPr>
        <w:spacing w:after="0" w:line="360" w:lineRule="auto"/>
        <w:contextualSpacing/>
        <w:rPr>
          <w:rFonts w:cs="Tahoma"/>
          <w:color w:val="auto"/>
        </w:rPr>
      </w:pPr>
      <w:r w:rsidRPr="008355EA">
        <w:rPr>
          <w:rFonts w:eastAsia="Calibri" w:cs="Tahoma"/>
          <w:b/>
          <w:color w:val="auto"/>
        </w:rPr>
        <w:t>CUARTO</w:t>
      </w:r>
      <w:r w:rsidRPr="008355EA">
        <w:rPr>
          <w:rFonts w:eastAsia="Calibri" w:cs="Tahoma"/>
          <w:b/>
          <w:bCs/>
          <w:color w:val="auto"/>
        </w:rPr>
        <w:t xml:space="preserve">. </w:t>
      </w:r>
      <w:r w:rsidRPr="008355EA">
        <w:rPr>
          <w:rFonts w:cs="Tahoma"/>
          <w:b/>
          <w:color w:val="auto"/>
        </w:rPr>
        <w:t>NOTIFÍQUESE POR SAIMEX</w:t>
      </w:r>
      <w:r w:rsidRPr="008355EA">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8355EA" w:rsidRDefault="00D1318A" w:rsidP="007808E0">
      <w:pPr>
        <w:spacing w:after="0" w:line="360" w:lineRule="auto"/>
        <w:contextualSpacing/>
        <w:rPr>
          <w:rFonts w:cs="Arial"/>
          <w:b/>
          <w:bCs/>
          <w:color w:val="auto"/>
        </w:rPr>
      </w:pPr>
    </w:p>
    <w:p w14:paraId="440D22CF" w14:textId="4F25044E" w:rsidR="00D1318A" w:rsidRPr="008355EA" w:rsidRDefault="00D1318A" w:rsidP="007808E0">
      <w:pPr>
        <w:spacing w:after="0" w:line="360" w:lineRule="auto"/>
        <w:contextualSpacing/>
        <w:rPr>
          <w:rFonts w:cs="Tahoma"/>
          <w:b/>
          <w:bCs/>
          <w:color w:val="auto"/>
        </w:rPr>
      </w:pPr>
      <w:r w:rsidRPr="008355EA">
        <w:rPr>
          <w:rFonts w:eastAsia="Calibri" w:cs="Tahoma"/>
          <w:bCs/>
          <w:color w:val="auto"/>
        </w:rPr>
        <w:t>ASÍ LO RESUELVE, POR </w:t>
      </w:r>
      <w:r w:rsidRPr="008355EA">
        <w:rPr>
          <w:rFonts w:eastAsia="Calibri" w:cs="Tahoma"/>
          <w:b/>
          <w:bCs/>
          <w:color w:val="auto"/>
        </w:rPr>
        <w:t>UNANIMIDAD</w:t>
      </w:r>
      <w:r w:rsidRPr="008355EA">
        <w:rPr>
          <w:rFonts w:eastAsia="Calibri" w:cs="Tahoma"/>
          <w:bCs/>
          <w:color w:val="auto"/>
        </w:rPr>
        <w:t xml:space="preserve"> DE VOTOS EL PLENO DEL INSTITUTO DE TRANSPARENCIA, ACCESO A LA INFORMACIÓN PÚBLICA Y PROTECCIÓN DE DATOS PERSONALES DEL ESTADO DE MÉXICO Y MUNICIPIOS, CONFORMADO POR LOS COMISIONADOS JOSÉ MARTÍNEZ VILCHIS, MARÍA DEL ROSARIO MEJÍA </w:t>
      </w:r>
      <w:r w:rsidRPr="008355EA">
        <w:rPr>
          <w:rFonts w:eastAsia="Calibri" w:cs="Tahoma"/>
          <w:bCs/>
          <w:color w:val="auto"/>
        </w:rPr>
        <w:lastRenderedPageBreak/>
        <w:t>AYALA, SHARON CRISTINA MORALES MARTÍNEZ, LUIS GUSTAVO PARRA NORIEGA Y GUADALUPE RAMÍREZ PEÑA</w:t>
      </w:r>
      <w:r w:rsidR="00CF7AA5" w:rsidRPr="008355EA">
        <w:rPr>
          <w:rFonts w:eastAsia="Calibri" w:cs="Tahoma"/>
          <w:bCs/>
          <w:color w:val="auto"/>
        </w:rPr>
        <w:t xml:space="preserve">, EN LA </w:t>
      </w:r>
      <w:r w:rsidR="006B5E14" w:rsidRPr="008355EA">
        <w:rPr>
          <w:rFonts w:eastAsia="Calibri" w:cs="Tahoma"/>
          <w:bCs/>
          <w:color w:val="auto"/>
        </w:rPr>
        <w:t>TRIGÉSIMA</w:t>
      </w:r>
      <w:r w:rsidR="00715343" w:rsidRPr="008355EA">
        <w:rPr>
          <w:rFonts w:eastAsia="Calibri" w:cs="Tahoma"/>
          <w:bCs/>
          <w:color w:val="auto"/>
        </w:rPr>
        <w:t xml:space="preserve"> </w:t>
      </w:r>
      <w:r w:rsidRPr="008355EA">
        <w:rPr>
          <w:rFonts w:eastAsia="Calibri" w:cs="Tahoma"/>
          <w:bCs/>
          <w:color w:val="auto"/>
        </w:rPr>
        <w:t>SESIÓN ORDINA</w:t>
      </w:r>
      <w:r w:rsidR="00715343" w:rsidRPr="008355EA">
        <w:rPr>
          <w:rFonts w:eastAsia="Calibri" w:cs="Tahoma"/>
          <w:bCs/>
          <w:color w:val="auto"/>
        </w:rPr>
        <w:t>RIA, C</w:t>
      </w:r>
      <w:r w:rsidR="0052714E" w:rsidRPr="008355EA">
        <w:rPr>
          <w:rFonts w:eastAsia="Calibri" w:cs="Tahoma"/>
          <w:bCs/>
          <w:color w:val="auto"/>
        </w:rPr>
        <w:t xml:space="preserve">ELEBRADA EL </w:t>
      </w:r>
      <w:r w:rsidR="006B5E14" w:rsidRPr="008355EA">
        <w:rPr>
          <w:rFonts w:eastAsia="Calibri" w:cs="Tahoma"/>
          <w:bCs/>
          <w:color w:val="auto"/>
        </w:rPr>
        <w:t>VEINTISIETE</w:t>
      </w:r>
      <w:r w:rsidR="007E56C0" w:rsidRPr="008355EA">
        <w:rPr>
          <w:rFonts w:eastAsia="Calibri" w:cs="Tahoma"/>
          <w:bCs/>
          <w:color w:val="auto"/>
        </w:rPr>
        <w:t xml:space="preserve"> DE AGOSTO</w:t>
      </w:r>
      <w:r w:rsidR="00655068" w:rsidRPr="008355EA">
        <w:rPr>
          <w:rFonts w:eastAsia="Calibri" w:cs="Tahoma"/>
          <w:bCs/>
          <w:color w:val="auto"/>
        </w:rPr>
        <w:t xml:space="preserve"> </w:t>
      </w:r>
      <w:r w:rsidRPr="008355EA">
        <w:rPr>
          <w:rFonts w:eastAsia="Calibri" w:cs="Tahoma"/>
          <w:bCs/>
          <w:color w:val="auto"/>
        </w:rPr>
        <w:t>DE DOS MIL VEINTICINCO, ANTE EL SECRETARIO TÉCNICO DEL PLENO, ALEXIS TAPIA RAMÍREZ.</w:t>
      </w:r>
    </w:p>
    <w:p w14:paraId="2BA380C7" w14:textId="77777777" w:rsidR="00D1318A" w:rsidRPr="008355EA" w:rsidRDefault="00D1318A" w:rsidP="007808E0">
      <w:pPr>
        <w:spacing w:after="0" w:line="360" w:lineRule="auto"/>
        <w:ind w:right="-28"/>
        <w:rPr>
          <w:color w:val="auto"/>
        </w:rPr>
      </w:pPr>
    </w:p>
    <w:p w14:paraId="1FFCF4F3" w14:textId="77777777" w:rsidR="00B02499" w:rsidRPr="004B2603" w:rsidRDefault="00B02499" w:rsidP="007808E0">
      <w:pPr>
        <w:spacing w:after="0" w:line="360" w:lineRule="auto"/>
        <w:rPr>
          <w:rFonts w:eastAsia="Calibri" w:cs="Times New Roman"/>
          <w:b/>
          <w:bCs/>
          <w:color w:val="FF0000"/>
        </w:rPr>
      </w:pPr>
    </w:p>
    <w:p w14:paraId="654C889D" w14:textId="77777777" w:rsidR="00B02499" w:rsidRPr="004B2603" w:rsidRDefault="00B02499" w:rsidP="007808E0">
      <w:pPr>
        <w:spacing w:after="0" w:line="360" w:lineRule="auto"/>
        <w:rPr>
          <w:rFonts w:eastAsia="Calibri" w:cs="Times New Roman"/>
          <w:b/>
          <w:bCs/>
          <w:color w:val="FF0000"/>
        </w:rPr>
      </w:pPr>
    </w:p>
    <w:p w14:paraId="097C707A" w14:textId="77777777" w:rsidR="004A10B0" w:rsidRPr="004B2603" w:rsidRDefault="004A10B0" w:rsidP="007808E0">
      <w:pPr>
        <w:spacing w:after="0" w:line="360" w:lineRule="auto"/>
        <w:contextualSpacing/>
        <w:rPr>
          <w:rFonts w:eastAsia="Calibri" w:cs="Times New Roman"/>
          <w:color w:val="FF0000"/>
        </w:rPr>
      </w:pPr>
    </w:p>
    <w:p w14:paraId="3677DBED" w14:textId="77777777" w:rsidR="004A10B0" w:rsidRPr="004B2603" w:rsidRDefault="004A10B0" w:rsidP="007808E0">
      <w:pPr>
        <w:spacing w:after="0" w:line="360" w:lineRule="auto"/>
        <w:contextualSpacing/>
        <w:rPr>
          <w:color w:val="FF0000"/>
        </w:rPr>
      </w:pPr>
    </w:p>
    <w:p w14:paraId="74E8DB3F" w14:textId="77777777" w:rsidR="00C556AB" w:rsidRPr="004B2603" w:rsidRDefault="00C556AB" w:rsidP="007808E0">
      <w:pPr>
        <w:spacing w:after="0" w:line="360" w:lineRule="auto"/>
        <w:rPr>
          <w:color w:val="FF0000"/>
        </w:rPr>
      </w:pPr>
    </w:p>
    <w:p w14:paraId="1A555613" w14:textId="77777777" w:rsidR="00023BBD" w:rsidRPr="004B2603" w:rsidRDefault="00023BBD" w:rsidP="007808E0">
      <w:pPr>
        <w:spacing w:after="0" w:line="360" w:lineRule="auto"/>
        <w:rPr>
          <w:color w:val="FF0000"/>
        </w:rPr>
      </w:pPr>
    </w:p>
    <w:p w14:paraId="2DB71CAF" w14:textId="49BEE08C" w:rsidR="001D4F21" w:rsidRPr="004B2603" w:rsidRDefault="001D4F21" w:rsidP="007808E0">
      <w:pPr>
        <w:spacing w:after="0" w:line="360" w:lineRule="auto"/>
        <w:rPr>
          <w:color w:val="FF0000"/>
        </w:rPr>
      </w:pPr>
    </w:p>
    <w:p w14:paraId="38B4EF2E" w14:textId="77777777" w:rsidR="001D4F21" w:rsidRPr="004B2603" w:rsidRDefault="001D4F21" w:rsidP="007808E0">
      <w:pPr>
        <w:spacing w:after="0" w:line="360" w:lineRule="auto"/>
        <w:rPr>
          <w:color w:val="FF0000"/>
        </w:rPr>
      </w:pPr>
    </w:p>
    <w:p w14:paraId="4201A0A0" w14:textId="77777777" w:rsidR="00E864E9" w:rsidRPr="004B2603" w:rsidRDefault="00E864E9" w:rsidP="007808E0">
      <w:pPr>
        <w:tabs>
          <w:tab w:val="right" w:pos="8931"/>
        </w:tabs>
        <w:spacing w:after="0" w:line="360" w:lineRule="auto"/>
        <w:rPr>
          <w:color w:val="FF0000"/>
        </w:rPr>
      </w:pPr>
    </w:p>
    <w:p w14:paraId="543728D1" w14:textId="77777777" w:rsidR="00E864E9" w:rsidRPr="004B2603" w:rsidRDefault="00E864E9" w:rsidP="007808E0">
      <w:pPr>
        <w:tabs>
          <w:tab w:val="right" w:pos="8931"/>
        </w:tabs>
        <w:spacing w:after="0" w:line="360" w:lineRule="auto"/>
        <w:rPr>
          <w:color w:val="FF0000"/>
        </w:rPr>
      </w:pPr>
    </w:p>
    <w:p w14:paraId="0E4439D0" w14:textId="5248D3C9" w:rsidR="007B58B9" w:rsidRPr="004B2603" w:rsidRDefault="007B58B9" w:rsidP="007808E0">
      <w:pPr>
        <w:spacing w:after="0" w:line="360" w:lineRule="auto"/>
        <w:rPr>
          <w:color w:val="FF0000"/>
        </w:rPr>
      </w:pPr>
    </w:p>
    <w:p w14:paraId="26916C77" w14:textId="77777777" w:rsidR="00A37EDE" w:rsidRDefault="00A37EDE" w:rsidP="007808E0">
      <w:pPr>
        <w:spacing w:after="0" w:line="360" w:lineRule="auto"/>
        <w:rPr>
          <w:color w:val="FF0000"/>
        </w:rPr>
      </w:pPr>
    </w:p>
    <w:p w14:paraId="00AA9DA2" w14:textId="77777777" w:rsidR="00872BAD" w:rsidRDefault="00872BAD" w:rsidP="007808E0">
      <w:pPr>
        <w:spacing w:after="0" w:line="360" w:lineRule="auto"/>
        <w:rPr>
          <w:color w:val="FF0000"/>
        </w:rPr>
      </w:pPr>
    </w:p>
    <w:p w14:paraId="2C6E03B4" w14:textId="77777777" w:rsidR="00872BAD" w:rsidRDefault="00872BAD" w:rsidP="007808E0">
      <w:pPr>
        <w:spacing w:after="0" w:line="360" w:lineRule="auto"/>
        <w:rPr>
          <w:color w:val="FF0000"/>
        </w:rPr>
      </w:pPr>
    </w:p>
    <w:p w14:paraId="1390DE8C" w14:textId="77777777" w:rsidR="00872BAD" w:rsidRDefault="00872BAD" w:rsidP="007808E0">
      <w:pPr>
        <w:spacing w:after="0" w:line="360" w:lineRule="auto"/>
        <w:rPr>
          <w:color w:val="FF0000"/>
        </w:rPr>
      </w:pPr>
    </w:p>
    <w:p w14:paraId="37B64AC8" w14:textId="77777777" w:rsidR="00872BAD" w:rsidRDefault="00872BAD" w:rsidP="007808E0">
      <w:pPr>
        <w:spacing w:after="0" w:line="360" w:lineRule="auto"/>
        <w:rPr>
          <w:color w:val="FF0000"/>
        </w:rPr>
      </w:pPr>
    </w:p>
    <w:p w14:paraId="675FB967" w14:textId="77777777" w:rsidR="00872BAD" w:rsidRDefault="00872BAD" w:rsidP="007808E0">
      <w:pPr>
        <w:spacing w:after="0" w:line="360" w:lineRule="auto"/>
        <w:rPr>
          <w:color w:val="FF0000"/>
        </w:rPr>
      </w:pPr>
    </w:p>
    <w:p w14:paraId="5E588560" w14:textId="77777777" w:rsidR="00872BAD" w:rsidRDefault="00872BAD" w:rsidP="007808E0">
      <w:pPr>
        <w:spacing w:after="0" w:line="360" w:lineRule="auto"/>
        <w:rPr>
          <w:color w:val="FF0000"/>
        </w:rPr>
      </w:pPr>
    </w:p>
    <w:p w14:paraId="05018F5E" w14:textId="77777777" w:rsidR="00872BAD" w:rsidRDefault="00872BAD" w:rsidP="007808E0">
      <w:pPr>
        <w:spacing w:after="0" w:line="360" w:lineRule="auto"/>
        <w:rPr>
          <w:color w:val="FF0000"/>
        </w:rPr>
      </w:pPr>
    </w:p>
    <w:p w14:paraId="27E5B44F" w14:textId="77777777" w:rsidR="00872BAD" w:rsidRDefault="00872BAD" w:rsidP="007808E0">
      <w:pPr>
        <w:spacing w:after="0" w:line="360" w:lineRule="auto"/>
        <w:rPr>
          <w:color w:val="FF0000"/>
        </w:rPr>
      </w:pPr>
    </w:p>
    <w:p w14:paraId="32430627" w14:textId="77777777" w:rsidR="00872BAD" w:rsidRDefault="00872BAD" w:rsidP="007808E0">
      <w:pPr>
        <w:spacing w:after="0" w:line="360" w:lineRule="auto"/>
        <w:rPr>
          <w:color w:val="FF0000"/>
        </w:rPr>
      </w:pPr>
    </w:p>
    <w:p w14:paraId="504FDCA2" w14:textId="77777777" w:rsidR="00872BAD" w:rsidRPr="004B2603" w:rsidRDefault="00872BAD" w:rsidP="007808E0">
      <w:pPr>
        <w:spacing w:after="0" w:line="360" w:lineRule="auto"/>
        <w:rPr>
          <w:color w:val="FF0000"/>
        </w:rPr>
      </w:pPr>
    </w:p>
    <w:sectPr w:rsidR="00872BAD" w:rsidRPr="004B2603" w:rsidSect="000B49C4">
      <w:headerReference w:type="even" r:id="rId20"/>
      <w:headerReference w:type="default" r:id="rId21"/>
      <w:footerReference w:type="even" r:id="rId22"/>
      <w:footerReference w:type="default" r:id="rId23"/>
      <w:headerReference w:type="first" r:id="rId24"/>
      <w:footerReference w:type="first" r:id="rId2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F4A61" w14:textId="77777777" w:rsidR="00DF2EAB" w:rsidRDefault="00DF2EAB">
      <w:pPr>
        <w:spacing w:after="0" w:line="240" w:lineRule="auto"/>
      </w:pPr>
      <w:r>
        <w:separator/>
      </w:r>
    </w:p>
  </w:endnote>
  <w:endnote w:type="continuationSeparator" w:id="0">
    <w:p w14:paraId="1A23D7A7" w14:textId="77777777" w:rsidR="00DF2EAB" w:rsidRDefault="00DF2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21A3D8F1" w:rsidR="008A6DBF" w:rsidRDefault="008A6DB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9599B">
      <w:rPr>
        <w:b/>
        <w:noProof/>
        <w:color w:val="000000"/>
        <w:sz w:val="24"/>
        <w:szCs w:val="24"/>
      </w:rPr>
      <w:t>24</w:t>
    </w:r>
    <w:r>
      <w:rPr>
        <w:b/>
        <w:color w:val="000000"/>
        <w:sz w:val="24"/>
        <w:szCs w:val="24"/>
      </w:rPr>
      <w:fldChar w:fldCharType="end"/>
    </w:r>
  </w:p>
  <w:p w14:paraId="7EB9860B" w14:textId="77777777" w:rsidR="008A6DBF" w:rsidRDefault="008A6DB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8A6DBF" w:rsidRDefault="008A6DB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21DC7">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21DC7">
      <w:rPr>
        <w:b/>
        <w:noProof/>
        <w:color w:val="000000"/>
        <w:sz w:val="24"/>
        <w:szCs w:val="24"/>
      </w:rPr>
      <w:t>24</w:t>
    </w:r>
    <w:r>
      <w:rPr>
        <w:b/>
        <w:color w:val="000000"/>
        <w:sz w:val="24"/>
        <w:szCs w:val="24"/>
      </w:rPr>
      <w:fldChar w:fldCharType="end"/>
    </w:r>
  </w:p>
  <w:p w14:paraId="0D7FA8D9" w14:textId="77777777" w:rsidR="008A6DBF" w:rsidRDefault="008A6DBF">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8A6DBF" w:rsidRDefault="008A6DB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21DC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21DC7">
      <w:rPr>
        <w:b/>
        <w:noProof/>
        <w:color w:val="000000"/>
        <w:sz w:val="24"/>
        <w:szCs w:val="24"/>
      </w:rPr>
      <w:t>24</w:t>
    </w:r>
    <w:r>
      <w:rPr>
        <w:b/>
        <w:color w:val="000000"/>
        <w:sz w:val="24"/>
        <w:szCs w:val="24"/>
      </w:rPr>
      <w:fldChar w:fldCharType="end"/>
    </w:r>
  </w:p>
  <w:p w14:paraId="6796AF5F" w14:textId="77777777" w:rsidR="008A6DBF" w:rsidRDefault="008A6DB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98B7F" w14:textId="77777777" w:rsidR="00DF2EAB" w:rsidRDefault="00DF2EAB">
      <w:pPr>
        <w:spacing w:after="0" w:line="240" w:lineRule="auto"/>
      </w:pPr>
      <w:r>
        <w:separator/>
      </w:r>
    </w:p>
  </w:footnote>
  <w:footnote w:type="continuationSeparator" w:id="0">
    <w:p w14:paraId="5A20D696" w14:textId="77777777" w:rsidR="00DF2EAB" w:rsidRDefault="00DF2E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8A6DBF" w:rsidRDefault="008A6DBF">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8A6DBF" w14:paraId="10C29E94" w14:textId="77777777">
      <w:trPr>
        <w:trHeight w:val="132"/>
      </w:trPr>
      <w:tc>
        <w:tcPr>
          <w:tcW w:w="2691" w:type="dxa"/>
        </w:tcPr>
        <w:p w14:paraId="7D85A4B8" w14:textId="77777777" w:rsidR="008A6DBF" w:rsidRDefault="008A6DBF">
          <w:pPr>
            <w:tabs>
              <w:tab w:val="right" w:pos="8838"/>
            </w:tabs>
            <w:ind w:right="-105"/>
            <w:rPr>
              <w:b/>
            </w:rPr>
          </w:pPr>
          <w:r>
            <w:rPr>
              <w:b/>
            </w:rPr>
            <w:t>Recurso de Revisión:</w:t>
          </w:r>
        </w:p>
      </w:tc>
      <w:tc>
        <w:tcPr>
          <w:tcW w:w="3405" w:type="dxa"/>
        </w:tcPr>
        <w:p w14:paraId="0B0D1A9D" w14:textId="77777777" w:rsidR="008A6DBF" w:rsidRDefault="008A6DBF">
          <w:pPr>
            <w:tabs>
              <w:tab w:val="right" w:pos="8838"/>
            </w:tabs>
            <w:ind w:left="-28" w:right="-32"/>
          </w:pPr>
          <w:r>
            <w:t>03846/INFOEM/IP/RR/2020</w:t>
          </w:r>
        </w:p>
      </w:tc>
    </w:tr>
    <w:tr w:rsidR="008A6DBF" w14:paraId="2F47AC72" w14:textId="77777777">
      <w:trPr>
        <w:trHeight w:val="261"/>
      </w:trPr>
      <w:tc>
        <w:tcPr>
          <w:tcW w:w="2691" w:type="dxa"/>
        </w:tcPr>
        <w:p w14:paraId="154A4752" w14:textId="77777777" w:rsidR="008A6DBF" w:rsidRDefault="008A6DBF">
          <w:pPr>
            <w:tabs>
              <w:tab w:val="right" w:pos="8838"/>
            </w:tabs>
            <w:ind w:right="-105"/>
            <w:rPr>
              <w:b/>
            </w:rPr>
          </w:pPr>
          <w:r>
            <w:rPr>
              <w:b/>
            </w:rPr>
            <w:t>Sujeto Obligado:</w:t>
          </w:r>
        </w:p>
      </w:tc>
      <w:tc>
        <w:tcPr>
          <w:tcW w:w="3405" w:type="dxa"/>
        </w:tcPr>
        <w:p w14:paraId="5D9EC711" w14:textId="77777777" w:rsidR="008A6DBF" w:rsidRDefault="008A6DBF">
          <w:pPr>
            <w:tabs>
              <w:tab w:val="right" w:pos="8838"/>
            </w:tabs>
            <w:ind w:right="-32"/>
          </w:pPr>
          <w:r>
            <w:t>Ayuntamiento de Temascalcingo</w:t>
          </w:r>
        </w:p>
      </w:tc>
    </w:tr>
    <w:tr w:rsidR="008A6DBF" w14:paraId="11FBB450" w14:textId="77777777">
      <w:trPr>
        <w:trHeight w:val="261"/>
      </w:trPr>
      <w:tc>
        <w:tcPr>
          <w:tcW w:w="2691" w:type="dxa"/>
        </w:tcPr>
        <w:p w14:paraId="6BAF6003" w14:textId="77777777" w:rsidR="008A6DBF" w:rsidRDefault="008A6DBF">
          <w:pPr>
            <w:tabs>
              <w:tab w:val="right" w:pos="8838"/>
            </w:tabs>
            <w:ind w:right="-105"/>
            <w:rPr>
              <w:b/>
            </w:rPr>
          </w:pPr>
          <w:r>
            <w:rPr>
              <w:b/>
            </w:rPr>
            <w:t>Comisionado Ponente:</w:t>
          </w:r>
        </w:p>
      </w:tc>
      <w:tc>
        <w:tcPr>
          <w:tcW w:w="3405" w:type="dxa"/>
        </w:tcPr>
        <w:p w14:paraId="420341AF" w14:textId="77777777" w:rsidR="008A6DBF" w:rsidRDefault="008A6DBF">
          <w:pPr>
            <w:tabs>
              <w:tab w:val="right" w:pos="8838"/>
            </w:tabs>
            <w:ind w:right="-32"/>
            <w:rPr>
              <w:b/>
            </w:rPr>
          </w:pPr>
          <w:r>
            <w:t>Luis Gustavo Parra Noriega</w:t>
          </w:r>
        </w:p>
      </w:tc>
    </w:tr>
  </w:tbl>
  <w:p w14:paraId="00411D75" w14:textId="77777777" w:rsidR="008A6DBF" w:rsidRDefault="00DF2EAB">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8A6DBF" w:rsidRDefault="00DF2EAB">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804"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268"/>
      <w:gridCol w:w="4536"/>
    </w:tblGrid>
    <w:tr w:rsidR="008A6DBF" w14:paraId="40D5D5A3" w14:textId="77777777" w:rsidTr="00B44823">
      <w:trPr>
        <w:trHeight w:val="138"/>
      </w:trPr>
      <w:tc>
        <w:tcPr>
          <w:tcW w:w="2268" w:type="dxa"/>
          <w:vAlign w:val="center"/>
        </w:tcPr>
        <w:p w14:paraId="43377EBE" w14:textId="77777777" w:rsidR="008A6DBF" w:rsidRDefault="008A6DBF" w:rsidP="008C266D">
          <w:pPr>
            <w:tabs>
              <w:tab w:val="right" w:pos="8838"/>
            </w:tabs>
            <w:ind w:left="-108" w:right="-105"/>
            <w:jc w:val="left"/>
            <w:rPr>
              <w:b/>
            </w:rPr>
          </w:pPr>
        </w:p>
        <w:p w14:paraId="51E9AE22" w14:textId="77777777" w:rsidR="00B44823" w:rsidRDefault="00B44823" w:rsidP="008C266D">
          <w:pPr>
            <w:tabs>
              <w:tab w:val="right" w:pos="8838"/>
            </w:tabs>
            <w:ind w:left="-108" w:right="-105"/>
            <w:jc w:val="left"/>
            <w:rPr>
              <w:b/>
            </w:rPr>
          </w:pPr>
        </w:p>
        <w:p w14:paraId="1DB5C8D0" w14:textId="7E98B3D2" w:rsidR="008A6DBF" w:rsidRDefault="008A6DBF" w:rsidP="008C266D">
          <w:pPr>
            <w:tabs>
              <w:tab w:val="right" w:pos="8838"/>
            </w:tabs>
            <w:ind w:left="-108" w:right="-105"/>
            <w:jc w:val="left"/>
            <w:rPr>
              <w:b/>
            </w:rPr>
          </w:pPr>
          <w:r>
            <w:rPr>
              <w:b/>
            </w:rPr>
            <w:t>Recurso de Revisión:</w:t>
          </w:r>
        </w:p>
      </w:tc>
      <w:tc>
        <w:tcPr>
          <w:tcW w:w="4536" w:type="dxa"/>
        </w:tcPr>
        <w:p w14:paraId="5BCC69C4" w14:textId="77777777" w:rsidR="008A6DBF" w:rsidRPr="00EF0C39" w:rsidRDefault="008A6DBF" w:rsidP="008C266D">
          <w:pPr>
            <w:tabs>
              <w:tab w:val="right" w:pos="8838"/>
            </w:tabs>
            <w:ind w:right="57"/>
          </w:pPr>
        </w:p>
        <w:p w14:paraId="4EC4B24B" w14:textId="77777777" w:rsidR="00B44823" w:rsidRDefault="00B44823" w:rsidP="008C266D">
          <w:pPr>
            <w:tabs>
              <w:tab w:val="right" w:pos="8838"/>
            </w:tabs>
            <w:ind w:right="57"/>
          </w:pPr>
        </w:p>
        <w:p w14:paraId="61E59D71" w14:textId="457258C7" w:rsidR="008A6DBF" w:rsidRPr="00EF0C39" w:rsidRDefault="008A6DBF" w:rsidP="008C266D">
          <w:pPr>
            <w:tabs>
              <w:tab w:val="right" w:pos="8838"/>
            </w:tabs>
            <w:ind w:right="57"/>
          </w:pPr>
          <w:r>
            <w:t>08331/INFOEM/IP/RR/2025 y acumulados</w:t>
          </w:r>
        </w:p>
      </w:tc>
    </w:tr>
    <w:tr w:rsidR="008A6DBF" w14:paraId="7A281F30" w14:textId="77777777" w:rsidTr="00B44823">
      <w:trPr>
        <w:trHeight w:val="273"/>
      </w:trPr>
      <w:tc>
        <w:tcPr>
          <w:tcW w:w="2268" w:type="dxa"/>
        </w:tcPr>
        <w:p w14:paraId="6671A308" w14:textId="77777777" w:rsidR="008A6DBF" w:rsidRDefault="008A6DBF" w:rsidP="008C266D">
          <w:pPr>
            <w:tabs>
              <w:tab w:val="right" w:pos="8838"/>
            </w:tabs>
            <w:ind w:left="-108" w:right="-105"/>
            <w:rPr>
              <w:b/>
            </w:rPr>
          </w:pPr>
          <w:r>
            <w:rPr>
              <w:b/>
            </w:rPr>
            <w:t>Sujeto Obligado:</w:t>
          </w:r>
        </w:p>
      </w:tc>
      <w:tc>
        <w:tcPr>
          <w:tcW w:w="4536" w:type="dxa"/>
        </w:tcPr>
        <w:p w14:paraId="30885B6D" w14:textId="7C9B8014" w:rsidR="008A6DBF" w:rsidRPr="00EF0C39" w:rsidRDefault="008A6DBF" w:rsidP="007B4717">
          <w:pPr>
            <w:tabs>
              <w:tab w:val="right" w:pos="8838"/>
            </w:tabs>
            <w:ind w:right="180"/>
          </w:pPr>
          <w:r>
            <w:t>Ayuntamiento de Villa del Carbón</w:t>
          </w:r>
        </w:p>
      </w:tc>
    </w:tr>
    <w:tr w:rsidR="008A6DBF" w14:paraId="00C22F2F" w14:textId="77777777" w:rsidTr="00B44823">
      <w:trPr>
        <w:trHeight w:val="273"/>
      </w:trPr>
      <w:tc>
        <w:tcPr>
          <w:tcW w:w="2268" w:type="dxa"/>
        </w:tcPr>
        <w:p w14:paraId="70417649" w14:textId="77777777" w:rsidR="008A6DBF" w:rsidRDefault="008A6DBF" w:rsidP="008C266D">
          <w:pPr>
            <w:tabs>
              <w:tab w:val="right" w:pos="8838"/>
            </w:tabs>
            <w:ind w:left="-108" w:right="-105"/>
            <w:rPr>
              <w:b/>
            </w:rPr>
          </w:pPr>
          <w:r>
            <w:rPr>
              <w:b/>
            </w:rPr>
            <w:t>Comisionado Ponente:</w:t>
          </w:r>
        </w:p>
      </w:tc>
      <w:tc>
        <w:tcPr>
          <w:tcW w:w="4536" w:type="dxa"/>
        </w:tcPr>
        <w:p w14:paraId="5E6EB38B" w14:textId="77777777" w:rsidR="008A6DBF" w:rsidRPr="00EF0C39" w:rsidRDefault="008A6DBF" w:rsidP="008C266D">
          <w:pPr>
            <w:tabs>
              <w:tab w:val="right" w:pos="8838"/>
            </w:tabs>
            <w:ind w:right="-170"/>
          </w:pPr>
          <w:r w:rsidRPr="00EF0C39">
            <w:t>Luis Gustavo Parra Noriega</w:t>
          </w:r>
        </w:p>
        <w:p w14:paraId="1A63C67B" w14:textId="77777777" w:rsidR="008A6DBF" w:rsidRPr="00EF0C39" w:rsidRDefault="008A6DBF" w:rsidP="008C266D">
          <w:pPr>
            <w:tabs>
              <w:tab w:val="right" w:pos="8838"/>
            </w:tabs>
            <w:ind w:right="-170"/>
            <w:rPr>
              <w:b/>
            </w:rPr>
          </w:pPr>
        </w:p>
      </w:tc>
    </w:tr>
  </w:tbl>
  <w:p w14:paraId="3498D107" w14:textId="7E17876C" w:rsidR="008A6DBF" w:rsidRDefault="008A6DBF"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8A6DBF" w:rsidRDefault="008A6DBF">
    <w:pPr>
      <w:widowControl w:val="0"/>
      <w:pBdr>
        <w:top w:val="nil"/>
        <w:left w:val="nil"/>
        <w:bottom w:val="nil"/>
        <w:right w:val="nil"/>
        <w:between w:val="nil"/>
      </w:pBdr>
      <w:spacing w:after="0" w:line="276" w:lineRule="auto"/>
      <w:jc w:val="left"/>
      <w:rPr>
        <w:color w:val="000000"/>
      </w:rPr>
    </w:pPr>
  </w:p>
  <w:tbl>
    <w:tblPr>
      <w:tblStyle w:val="1"/>
      <w:tblW w:w="7229"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551"/>
      <w:gridCol w:w="4678"/>
    </w:tblGrid>
    <w:tr w:rsidR="008A6DBF" w14:paraId="6B3232BD" w14:textId="77777777" w:rsidTr="00B44823">
      <w:trPr>
        <w:trHeight w:val="132"/>
      </w:trPr>
      <w:tc>
        <w:tcPr>
          <w:tcW w:w="2551" w:type="dxa"/>
        </w:tcPr>
        <w:p w14:paraId="35E99DD0" w14:textId="77777777" w:rsidR="00B44823" w:rsidRDefault="00B44823">
          <w:pPr>
            <w:tabs>
              <w:tab w:val="right" w:pos="8838"/>
            </w:tabs>
            <w:ind w:right="-105"/>
            <w:rPr>
              <w:b/>
            </w:rPr>
          </w:pPr>
        </w:p>
        <w:p w14:paraId="38F16E2F" w14:textId="6F0F3824" w:rsidR="008A6DBF" w:rsidRDefault="008A6DBF">
          <w:pPr>
            <w:tabs>
              <w:tab w:val="right" w:pos="8838"/>
            </w:tabs>
            <w:ind w:right="-105"/>
            <w:rPr>
              <w:b/>
            </w:rPr>
          </w:pPr>
          <w:r>
            <w:rPr>
              <w:b/>
            </w:rPr>
            <w:t>Recurso de Revisión:</w:t>
          </w:r>
        </w:p>
      </w:tc>
      <w:tc>
        <w:tcPr>
          <w:tcW w:w="4678" w:type="dxa"/>
        </w:tcPr>
        <w:p w14:paraId="704D7832" w14:textId="77777777" w:rsidR="00B44823" w:rsidRDefault="00B44823" w:rsidP="00026C6B"/>
        <w:p w14:paraId="211CDC0A" w14:textId="5E57FB38" w:rsidR="008A6DBF" w:rsidRPr="00026C6B" w:rsidRDefault="008A6DBF" w:rsidP="00026C6B">
          <w:r>
            <w:t>08331/INFOEM/IP/RR/2025 y acumulados</w:t>
          </w:r>
        </w:p>
      </w:tc>
    </w:tr>
    <w:tr w:rsidR="008A6DBF" w14:paraId="6AA3CC58" w14:textId="77777777" w:rsidTr="00B44823">
      <w:trPr>
        <w:trHeight w:val="132"/>
      </w:trPr>
      <w:tc>
        <w:tcPr>
          <w:tcW w:w="2551" w:type="dxa"/>
        </w:tcPr>
        <w:p w14:paraId="7FD164F5" w14:textId="77777777" w:rsidR="008A6DBF" w:rsidRDefault="008A6DBF">
          <w:pPr>
            <w:tabs>
              <w:tab w:val="left" w:pos="1875"/>
            </w:tabs>
            <w:ind w:right="-105"/>
            <w:rPr>
              <w:b/>
            </w:rPr>
          </w:pPr>
          <w:r>
            <w:rPr>
              <w:b/>
            </w:rPr>
            <w:t>Recurrente:</w:t>
          </w:r>
          <w:r>
            <w:rPr>
              <w:b/>
            </w:rPr>
            <w:tab/>
          </w:r>
        </w:p>
      </w:tc>
      <w:tc>
        <w:tcPr>
          <w:tcW w:w="4678" w:type="dxa"/>
        </w:tcPr>
        <w:p w14:paraId="1F1B0537" w14:textId="2C15F5AB" w:rsidR="008A6DBF" w:rsidRPr="00EF0C39" w:rsidRDefault="00331278" w:rsidP="004B2603">
          <w:r w:rsidRPr="00331278">
            <w:rPr>
              <w:highlight w:val="black"/>
            </w:rPr>
            <w:t>XXXXXXXXXXXXXXXXXXXXX</w:t>
          </w:r>
        </w:p>
      </w:tc>
    </w:tr>
    <w:tr w:rsidR="008A6DBF" w14:paraId="5113CAA6" w14:textId="77777777" w:rsidTr="00B44823">
      <w:trPr>
        <w:trHeight w:val="261"/>
      </w:trPr>
      <w:tc>
        <w:tcPr>
          <w:tcW w:w="2551" w:type="dxa"/>
        </w:tcPr>
        <w:p w14:paraId="28E3431B" w14:textId="30EC7C18" w:rsidR="008A6DBF" w:rsidRDefault="008A6DBF">
          <w:pPr>
            <w:tabs>
              <w:tab w:val="right" w:pos="8838"/>
            </w:tabs>
            <w:ind w:right="-105"/>
            <w:rPr>
              <w:b/>
            </w:rPr>
          </w:pPr>
          <w:r>
            <w:rPr>
              <w:b/>
            </w:rPr>
            <w:t>Sujeto Obligado:</w:t>
          </w:r>
        </w:p>
      </w:tc>
      <w:tc>
        <w:tcPr>
          <w:tcW w:w="4678" w:type="dxa"/>
        </w:tcPr>
        <w:p w14:paraId="3192354E" w14:textId="02CC3E25" w:rsidR="008A6DBF" w:rsidRPr="00026C6B" w:rsidRDefault="008A6DBF" w:rsidP="004B2603">
          <w:r>
            <w:t>Ayuntamiento de Villa del Carbón</w:t>
          </w:r>
        </w:p>
      </w:tc>
    </w:tr>
    <w:tr w:rsidR="008A6DBF" w14:paraId="5D4C2A35" w14:textId="77777777" w:rsidTr="00B44823">
      <w:trPr>
        <w:trHeight w:val="261"/>
      </w:trPr>
      <w:tc>
        <w:tcPr>
          <w:tcW w:w="2551" w:type="dxa"/>
        </w:tcPr>
        <w:p w14:paraId="7F522FEC" w14:textId="77777777" w:rsidR="008A6DBF" w:rsidRDefault="008A6DBF">
          <w:pPr>
            <w:tabs>
              <w:tab w:val="right" w:pos="8838"/>
            </w:tabs>
            <w:ind w:right="-105"/>
            <w:rPr>
              <w:b/>
            </w:rPr>
          </w:pPr>
          <w:r>
            <w:rPr>
              <w:b/>
            </w:rPr>
            <w:t>Comisionado Ponente:</w:t>
          </w:r>
        </w:p>
      </w:tc>
      <w:tc>
        <w:tcPr>
          <w:tcW w:w="4678" w:type="dxa"/>
        </w:tcPr>
        <w:p w14:paraId="0F0566F9" w14:textId="77777777" w:rsidR="008A6DBF" w:rsidRPr="00EF0C39" w:rsidRDefault="008A6DBF" w:rsidP="00C46A25">
          <w:pPr>
            <w:tabs>
              <w:tab w:val="right" w:pos="8838"/>
            </w:tabs>
            <w:ind w:right="-32"/>
            <w:rPr>
              <w:b/>
            </w:rPr>
          </w:pPr>
          <w:r w:rsidRPr="00EF0C39">
            <w:t>Luis Gustavo Parra Noriega</w:t>
          </w:r>
        </w:p>
      </w:tc>
    </w:tr>
  </w:tbl>
  <w:p w14:paraId="4DFC2598" w14:textId="77777777" w:rsidR="008A6DBF" w:rsidRDefault="00DF2EAB">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56CC0"/>
    <w:multiLevelType w:val="hybridMultilevel"/>
    <w:tmpl w:val="39480E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C9552C8"/>
    <w:multiLevelType w:val="hybridMultilevel"/>
    <w:tmpl w:val="25B01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BC075B"/>
    <w:multiLevelType w:val="hybridMultilevel"/>
    <w:tmpl w:val="A4501DD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3A6EE7"/>
    <w:multiLevelType w:val="hybridMultilevel"/>
    <w:tmpl w:val="A2145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E2160A"/>
    <w:multiLevelType w:val="hybridMultilevel"/>
    <w:tmpl w:val="5F40A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9345C62"/>
    <w:multiLevelType w:val="hybridMultilevel"/>
    <w:tmpl w:val="F5B018EA"/>
    <w:lvl w:ilvl="0" w:tplc="5C302D5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B081E67"/>
    <w:multiLevelType w:val="hybridMultilevel"/>
    <w:tmpl w:val="326A8F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AD4058"/>
    <w:multiLevelType w:val="hybridMultilevel"/>
    <w:tmpl w:val="858CCB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17023C"/>
    <w:multiLevelType w:val="hybridMultilevel"/>
    <w:tmpl w:val="419C4E6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2055BC"/>
    <w:multiLevelType w:val="hybridMultilevel"/>
    <w:tmpl w:val="BF828A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190C00"/>
    <w:multiLevelType w:val="hybridMultilevel"/>
    <w:tmpl w:val="0A886A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871F1E"/>
    <w:multiLevelType w:val="hybridMultilevel"/>
    <w:tmpl w:val="B4DE38BC"/>
    <w:lvl w:ilvl="0" w:tplc="EE7CAE9E">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A1140E"/>
    <w:multiLevelType w:val="hybridMultilevel"/>
    <w:tmpl w:val="3D4CF28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0D252D2"/>
    <w:multiLevelType w:val="hybridMultilevel"/>
    <w:tmpl w:val="08305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D52FBE"/>
    <w:multiLevelType w:val="hybridMultilevel"/>
    <w:tmpl w:val="8B6899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6D02FE0"/>
    <w:multiLevelType w:val="hybridMultilevel"/>
    <w:tmpl w:val="A26A25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BB86C5C"/>
    <w:multiLevelType w:val="hybridMultilevel"/>
    <w:tmpl w:val="5AD639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D0D576A"/>
    <w:multiLevelType w:val="hybridMultilevel"/>
    <w:tmpl w:val="97AC349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971787"/>
    <w:multiLevelType w:val="hybridMultilevel"/>
    <w:tmpl w:val="C0BA4B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5772EA"/>
    <w:multiLevelType w:val="hybridMultilevel"/>
    <w:tmpl w:val="AC18BE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45C3712"/>
    <w:multiLevelType w:val="hybridMultilevel"/>
    <w:tmpl w:val="D0A86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7A333DFD"/>
    <w:multiLevelType w:val="hybridMultilevel"/>
    <w:tmpl w:val="9E9EA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D1D0501"/>
    <w:multiLevelType w:val="hybridMultilevel"/>
    <w:tmpl w:val="D0A86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20"/>
  </w:num>
  <w:num w:numId="6">
    <w:abstractNumId w:val="7"/>
  </w:num>
  <w:num w:numId="7">
    <w:abstractNumId w:val="17"/>
  </w:num>
  <w:num w:numId="8">
    <w:abstractNumId w:val="23"/>
  </w:num>
  <w:num w:numId="9">
    <w:abstractNumId w:val="5"/>
  </w:num>
  <w:num w:numId="10">
    <w:abstractNumId w:val="16"/>
  </w:num>
  <w:num w:numId="11">
    <w:abstractNumId w:val="3"/>
  </w:num>
  <w:num w:numId="12">
    <w:abstractNumId w:val="28"/>
  </w:num>
  <w:num w:numId="13">
    <w:abstractNumId w:val="24"/>
  </w:num>
  <w:num w:numId="14">
    <w:abstractNumId w:val="27"/>
  </w:num>
  <w:num w:numId="15">
    <w:abstractNumId w:val="0"/>
  </w:num>
  <w:num w:numId="16">
    <w:abstractNumId w:val="0"/>
  </w:num>
  <w:num w:numId="17">
    <w:abstractNumId w:val="22"/>
  </w:num>
  <w:num w:numId="18">
    <w:abstractNumId w:val="12"/>
  </w:num>
  <w:num w:numId="19">
    <w:abstractNumId w:val="9"/>
  </w:num>
  <w:num w:numId="20">
    <w:abstractNumId w:val="8"/>
  </w:num>
  <w:num w:numId="21">
    <w:abstractNumId w:val="1"/>
  </w:num>
  <w:num w:numId="22">
    <w:abstractNumId w:val="25"/>
  </w:num>
  <w:num w:numId="23">
    <w:abstractNumId w:val="10"/>
  </w:num>
  <w:num w:numId="24">
    <w:abstractNumId w:val="14"/>
  </w:num>
  <w:num w:numId="25">
    <w:abstractNumId w:val="21"/>
  </w:num>
  <w:num w:numId="26">
    <w:abstractNumId w:val="29"/>
  </w:num>
  <w:num w:numId="27">
    <w:abstractNumId w:val="13"/>
  </w:num>
  <w:num w:numId="28">
    <w:abstractNumId w:val="26"/>
  </w:num>
  <w:num w:numId="29">
    <w:abstractNumId w:val="18"/>
  </w:num>
  <w:num w:numId="30">
    <w:abstractNumId w:val="15"/>
  </w:num>
  <w:num w:numId="31">
    <w:abstractNumId w:val="11"/>
  </w:num>
  <w:num w:numId="32">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163CB"/>
    <w:rsid w:val="000201B0"/>
    <w:rsid w:val="00021BE0"/>
    <w:rsid w:val="00023BBD"/>
    <w:rsid w:val="000246F9"/>
    <w:rsid w:val="000255D3"/>
    <w:rsid w:val="0002588C"/>
    <w:rsid w:val="00026B5A"/>
    <w:rsid w:val="00026C6B"/>
    <w:rsid w:val="0003084A"/>
    <w:rsid w:val="000316C2"/>
    <w:rsid w:val="00033026"/>
    <w:rsid w:val="0003318A"/>
    <w:rsid w:val="00033683"/>
    <w:rsid w:val="00033AF2"/>
    <w:rsid w:val="00033F2C"/>
    <w:rsid w:val="0003782D"/>
    <w:rsid w:val="000410E6"/>
    <w:rsid w:val="0004134C"/>
    <w:rsid w:val="000426D2"/>
    <w:rsid w:val="00050E2E"/>
    <w:rsid w:val="0005769F"/>
    <w:rsid w:val="00057905"/>
    <w:rsid w:val="000602BA"/>
    <w:rsid w:val="00061123"/>
    <w:rsid w:val="000633CA"/>
    <w:rsid w:val="000709AA"/>
    <w:rsid w:val="000735F0"/>
    <w:rsid w:val="00073949"/>
    <w:rsid w:val="00075996"/>
    <w:rsid w:val="00075A71"/>
    <w:rsid w:val="00075CAF"/>
    <w:rsid w:val="00080524"/>
    <w:rsid w:val="00081D01"/>
    <w:rsid w:val="0008295C"/>
    <w:rsid w:val="00082B5B"/>
    <w:rsid w:val="00083169"/>
    <w:rsid w:val="000846E8"/>
    <w:rsid w:val="00085D44"/>
    <w:rsid w:val="000866B0"/>
    <w:rsid w:val="00087074"/>
    <w:rsid w:val="00087EDB"/>
    <w:rsid w:val="0009167E"/>
    <w:rsid w:val="00092501"/>
    <w:rsid w:val="000946F3"/>
    <w:rsid w:val="00095FB6"/>
    <w:rsid w:val="00096C21"/>
    <w:rsid w:val="00096CFE"/>
    <w:rsid w:val="00097C52"/>
    <w:rsid w:val="000A2EA2"/>
    <w:rsid w:val="000A3910"/>
    <w:rsid w:val="000A4DC8"/>
    <w:rsid w:val="000A5B44"/>
    <w:rsid w:val="000A706F"/>
    <w:rsid w:val="000A7895"/>
    <w:rsid w:val="000B2470"/>
    <w:rsid w:val="000B2A1D"/>
    <w:rsid w:val="000B3514"/>
    <w:rsid w:val="000B3C56"/>
    <w:rsid w:val="000B40C7"/>
    <w:rsid w:val="000B4503"/>
    <w:rsid w:val="000B49C4"/>
    <w:rsid w:val="000C0CBE"/>
    <w:rsid w:val="000C10A2"/>
    <w:rsid w:val="000C4A35"/>
    <w:rsid w:val="000C567D"/>
    <w:rsid w:val="000C7D5D"/>
    <w:rsid w:val="000D04D2"/>
    <w:rsid w:val="000D0539"/>
    <w:rsid w:val="000D1EFD"/>
    <w:rsid w:val="000D257F"/>
    <w:rsid w:val="000D392E"/>
    <w:rsid w:val="000D3AD3"/>
    <w:rsid w:val="000D46ED"/>
    <w:rsid w:val="000D6774"/>
    <w:rsid w:val="000D7457"/>
    <w:rsid w:val="000E05CF"/>
    <w:rsid w:val="000E0F21"/>
    <w:rsid w:val="000E1C4F"/>
    <w:rsid w:val="000E3169"/>
    <w:rsid w:val="000F02E4"/>
    <w:rsid w:val="000F3B49"/>
    <w:rsid w:val="000F4583"/>
    <w:rsid w:val="000F4AC1"/>
    <w:rsid w:val="000F562C"/>
    <w:rsid w:val="000F6219"/>
    <w:rsid w:val="000F6E36"/>
    <w:rsid w:val="001055EA"/>
    <w:rsid w:val="001061B1"/>
    <w:rsid w:val="001065C6"/>
    <w:rsid w:val="00107603"/>
    <w:rsid w:val="0011010D"/>
    <w:rsid w:val="001135C1"/>
    <w:rsid w:val="001150A1"/>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F29"/>
    <w:rsid w:val="00134465"/>
    <w:rsid w:val="00135091"/>
    <w:rsid w:val="001418BD"/>
    <w:rsid w:val="00141BAD"/>
    <w:rsid w:val="001425CB"/>
    <w:rsid w:val="001434E7"/>
    <w:rsid w:val="001479C0"/>
    <w:rsid w:val="00147F25"/>
    <w:rsid w:val="001502AB"/>
    <w:rsid w:val="001507E8"/>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89"/>
    <w:rsid w:val="00170ACC"/>
    <w:rsid w:val="001710E2"/>
    <w:rsid w:val="0017245F"/>
    <w:rsid w:val="00173EA4"/>
    <w:rsid w:val="00175607"/>
    <w:rsid w:val="00175910"/>
    <w:rsid w:val="001805A9"/>
    <w:rsid w:val="00181D59"/>
    <w:rsid w:val="00184025"/>
    <w:rsid w:val="00184ED6"/>
    <w:rsid w:val="00185925"/>
    <w:rsid w:val="0019245B"/>
    <w:rsid w:val="00192C48"/>
    <w:rsid w:val="00193CE3"/>
    <w:rsid w:val="00195EC3"/>
    <w:rsid w:val="0019787E"/>
    <w:rsid w:val="001A0321"/>
    <w:rsid w:val="001A2062"/>
    <w:rsid w:val="001A3C87"/>
    <w:rsid w:val="001A44D1"/>
    <w:rsid w:val="001A5A72"/>
    <w:rsid w:val="001A5B6F"/>
    <w:rsid w:val="001A6C0E"/>
    <w:rsid w:val="001A7F04"/>
    <w:rsid w:val="001B2090"/>
    <w:rsid w:val="001B34AA"/>
    <w:rsid w:val="001B4144"/>
    <w:rsid w:val="001B57C4"/>
    <w:rsid w:val="001B7EFB"/>
    <w:rsid w:val="001C638A"/>
    <w:rsid w:val="001C6D31"/>
    <w:rsid w:val="001D1029"/>
    <w:rsid w:val="001D1635"/>
    <w:rsid w:val="001D24CD"/>
    <w:rsid w:val="001D3FB9"/>
    <w:rsid w:val="001D4F21"/>
    <w:rsid w:val="001D5DBE"/>
    <w:rsid w:val="001D7D0E"/>
    <w:rsid w:val="001D7F0C"/>
    <w:rsid w:val="001E4284"/>
    <w:rsid w:val="001E4ECA"/>
    <w:rsid w:val="001E6077"/>
    <w:rsid w:val="001F1015"/>
    <w:rsid w:val="001F285F"/>
    <w:rsid w:val="001F5043"/>
    <w:rsid w:val="001F52BC"/>
    <w:rsid w:val="001F6FD5"/>
    <w:rsid w:val="00200E63"/>
    <w:rsid w:val="002019AA"/>
    <w:rsid w:val="002025F4"/>
    <w:rsid w:val="00203520"/>
    <w:rsid w:val="00203F8C"/>
    <w:rsid w:val="00204DE3"/>
    <w:rsid w:val="0020727C"/>
    <w:rsid w:val="002075C1"/>
    <w:rsid w:val="00211CD8"/>
    <w:rsid w:val="002207FA"/>
    <w:rsid w:val="002217AE"/>
    <w:rsid w:val="00223487"/>
    <w:rsid w:val="002238B8"/>
    <w:rsid w:val="00227456"/>
    <w:rsid w:val="00230985"/>
    <w:rsid w:val="00230B8F"/>
    <w:rsid w:val="00243764"/>
    <w:rsid w:val="002475DE"/>
    <w:rsid w:val="00251665"/>
    <w:rsid w:val="00252910"/>
    <w:rsid w:val="002529AD"/>
    <w:rsid w:val="00252A2A"/>
    <w:rsid w:val="00253448"/>
    <w:rsid w:val="00253A9C"/>
    <w:rsid w:val="00253D5B"/>
    <w:rsid w:val="0025520C"/>
    <w:rsid w:val="00257C2B"/>
    <w:rsid w:val="0026163E"/>
    <w:rsid w:val="00261B92"/>
    <w:rsid w:val="00261CB4"/>
    <w:rsid w:val="00261DF6"/>
    <w:rsid w:val="0026345D"/>
    <w:rsid w:val="00266E26"/>
    <w:rsid w:val="00267457"/>
    <w:rsid w:val="00271E85"/>
    <w:rsid w:val="00273A4E"/>
    <w:rsid w:val="00274745"/>
    <w:rsid w:val="00274EC1"/>
    <w:rsid w:val="002779C0"/>
    <w:rsid w:val="00280625"/>
    <w:rsid w:val="00280CF8"/>
    <w:rsid w:val="00282176"/>
    <w:rsid w:val="002822A3"/>
    <w:rsid w:val="0028277C"/>
    <w:rsid w:val="00287374"/>
    <w:rsid w:val="0029130B"/>
    <w:rsid w:val="00291318"/>
    <w:rsid w:val="0029310D"/>
    <w:rsid w:val="00293A22"/>
    <w:rsid w:val="00294C03"/>
    <w:rsid w:val="00295482"/>
    <w:rsid w:val="0029784D"/>
    <w:rsid w:val="002A02CD"/>
    <w:rsid w:val="002A31E6"/>
    <w:rsid w:val="002A376A"/>
    <w:rsid w:val="002A3A8E"/>
    <w:rsid w:val="002A3E42"/>
    <w:rsid w:val="002A5DEB"/>
    <w:rsid w:val="002A733D"/>
    <w:rsid w:val="002B2FEA"/>
    <w:rsid w:val="002B4537"/>
    <w:rsid w:val="002B5A2D"/>
    <w:rsid w:val="002B772B"/>
    <w:rsid w:val="002C0C3A"/>
    <w:rsid w:val="002C3C0A"/>
    <w:rsid w:val="002C4A39"/>
    <w:rsid w:val="002C516D"/>
    <w:rsid w:val="002C7C43"/>
    <w:rsid w:val="002D2107"/>
    <w:rsid w:val="002D2619"/>
    <w:rsid w:val="002D2A77"/>
    <w:rsid w:val="002D6CA6"/>
    <w:rsid w:val="002E2627"/>
    <w:rsid w:val="002E2D9D"/>
    <w:rsid w:val="002E34B7"/>
    <w:rsid w:val="002E5C60"/>
    <w:rsid w:val="002E6125"/>
    <w:rsid w:val="002F0510"/>
    <w:rsid w:val="002F0526"/>
    <w:rsid w:val="002F08A1"/>
    <w:rsid w:val="002F12B4"/>
    <w:rsid w:val="002F16B6"/>
    <w:rsid w:val="002F389A"/>
    <w:rsid w:val="002F44A5"/>
    <w:rsid w:val="002F5845"/>
    <w:rsid w:val="002F5AA8"/>
    <w:rsid w:val="002F5CFB"/>
    <w:rsid w:val="002F72B7"/>
    <w:rsid w:val="0030116D"/>
    <w:rsid w:val="00302BCB"/>
    <w:rsid w:val="003037BC"/>
    <w:rsid w:val="00303A1B"/>
    <w:rsid w:val="00303BA0"/>
    <w:rsid w:val="00304DE6"/>
    <w:rsid w:val="00310366"/>
    <w:rsid w:val="0031058F"/>
    <w:rsid w:val="00310A3F"/>
    <w:rsid w:val="00311CAF"/>
    <w:rsid w:val="0031200F"/>
    <w:rsid w:val="00312EFE"/>
    <w:rsid w:val="003131F2"/>
    <w:rsid w:val="00313684"/>
    <w:rsid w:val="0031400B"/>
    <w:rsid w:val="00314919"/>
    <w:rsid w:val="003155C2"/>
    <w:rsid w:val="00316458"/>
    <w:rsid w:val="00320D4E"/>
    <w:rsid w:val="0032276A"/>
    <w:rsid w:val="0032438A"/>
    <w:rsid w:val="00325B13"/>
    <w:rsid w:val="00325D1E"/>
    <w:rsid w:val="00330566"/>
    <w:rsid w:val="00330942"/>
    <w:rsid w:val="00331278"/>
    <w:rsid w:val="00333468"/>
    <w:rsid w:val="00333808"/>
    <w:rsid w:val="0033681E"/>
    <w:rsid w:val="00336E20"/>
    <w:rsid w:val="00337BDE"/>
    <w:rsid w:val="00341669"/>
    <w:rsid w:val="00342465"/>
    <w:rsid w:val="00345E3B"/>
    <w:rsid w:val="00352D6C"/>
    <w:rsid w:val="00353296"/>
    <w:rsid w:val="0035368D"/>
    <w:rsid w:val="00354255"/>
    <w:rsid w:val="00354FD0"/>
    <w:rsid w:val="00355D05"/>
    <w:rsid w:val="00356E1B"/>
    <w:rsid w:val="003602C9"/>
    <w:rsid w:val="0036042F"/>
    <w:rsid w:val="00363AC8"/>
    <w:rsid w:val="003657F4"/>
    <w:rsid w:val="003663BF"/>
    <w:rsid w:val="00366BB8"/>
    <w:rsid w:val="00374A58"/>
    <w:rsid w:val="00376AEF"/>
    <w:rsid w:val="00381132"/>
    <w:rsid w:val="003814AE"/>
    <w:rsid w:val="0038398F"/>
    <w:rsid w:val="00384E94"/>
    <w:rsid w:val="00385DD2"/>
    <w:rsid w:val="003860AA"/>
    <w:rsid w:val="003876F1"/>
    <w:rsid w:val="00390A24"/>
    <w:rsid w:val="00391317"/>
    <w:rsid w:val="0039615C"/>
    <w:rsid w:val="00397991"/>
    <w:rsid w:val="003A103F"/>
    <w:rsid w:val="003A2B31"/>
    <w:rsid w:val="003A47C4"/>
    <w:rsid w:val="003A4BB8"/>
    <w:rsid w:val="003A4CF8"/>
    <w:rsid w:val="003A4EEC"/>
    <w:rsid w:val="003B1112"/>
    <w:rsid w:val="003B3C6F"/>
    <w:rsid w:val="003B5A66"/>
    <w:rsid w:val="003B6E04"/>
    <w:rsid w:val="003B6F0C"/>
    <w:rsid w:val="003C13CD"/>
    <w:rsid w:val="003C28F2"/>
    <w:rsid w:val="003C331A"/>
    <w:rsid w:val="003C46A9"/>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6941"/>
    <w:rsid w:val="003F0A87"/>
    <w:rsid w:val="003F1D74"/>
    <w:rsid w:val="003F2BF4"/>
    <w:rsid w:val="003F2C8E"/>
    <w:rsid w:val="003F4C6D"/>
    <w:rsid w:val="003F5F91"/>
    <w:rsid w:val="003F6C55"/>
    <w:rsid w:val="00401A82"/>
    <w:rsid w:val="0040398B"/>
    <w:rsid w:val="004068E7"/>
    <w:rsid w:val="004076BD"/>
    <w:rsid w:val="0041096D"/>
    <w:rsid w:val="00413093"/>
    <w:rsid w:val="00417AAE"/>
    <w:rsid w:val="00417C0D"/>
    <w:rsid w:val="00417F3A"/>
    <w:rsid w:val="00420209"/>
    <w:rsid w:val="004214D5"/>
    <w:rsid w:val="00422311"/>
    <w:rsid w:val="0043065C"/>
    <w:rsid w:val="004306AC"/>
    <w:rsid w:val="00430DD8"/>
    <w:rsid w:val="004326F9"/>
    <w:rsid w:val="00434B43"/>
    <w:rsid w:val="004352C6"/>
    <w:rsid w:val="00436F80"/>
    <w:rsid w:val="0044017B"/>
    <w:rsid w:val="00442432"/>
    <w:rsid w:val="004429CB"/>
    <w:rsid w:val="0044320C"/>
    <w:rsid w:val="0044451C"/>
    <w:rsid w:val="00445A40"/>
    <w:rsid w:val="00446CA3"/>
    <w:rsid w:val="004475C6"/>
    <w:rsid w:val="004479B9"/>
    <w:rsid w:val="0045046D"/>
    <w:rsid w:val="00455EA5"/>
    <w:rsid w:val="00456B23"/>
    <w:rsid w:val="00461DF2"/>
    <w:rsid w:val="00462ED0"/>
    <w:rsid w:val="004649E0"/>
    <w:rsid w:val="0046597D"/>
    <w:rsid w:val="00467659"/>
    <w:rsid w:val="00471E99"/>
    <w:rsid w:val="004721AA"/>
    <w:rsid w:val="0047290D"/>
    <w:rsid w:val="00473151"/>
    <w:rsid w:val="00474793"/>
    <w:rsid w:val="00475E62"/>
    <w:rsid w:val="00481F23"/>
    <w:rsid w:val="00483320"/>
    <w:rsid w:val="00484E27"/>
    <w:rsid w:val="00487556"/>
    <w:rsid w:val="00492333"/>
    <w:rsid w:val="0049696B"/>
    <w:rsid w:val="0049788F"/>
    <w:rsid w:val="004A10B0"/>
    <w:rsid w:val="004A10E6"/>
    <w:rsid w:val="004B0C65"/>
    <w:rsid w:val="004B2603"/>
    <w:rsid w:val="004B27E7"/>
    <w:rsid w:val="004B33EF"/>
    <w:rsid w:val="004B58D3"/>
    <w:rsid w:val="004B7343"/>
    <w:rsid w:val="004B73FB"/>
    <w:rsid w:val="004C21E6"/>
    <w:rsid w:val="004C465F"/>
    <w:rsid w:val="004C56AA"/>
    <w:rsid w:val="004C6321"/>
    <w:rsid w:val="004D1D8F"/>
    <w:rsid w:val="004D243B"/>
    <w:rsid w:val="004D63D9"/>
    <w:rsid w:val="004E0AD6"/>
    <w:rsid w:val="004E0E99"/>
    <w:rsid w:val="004E22FF"/>
    <w:rsid w:val="004E3063"/>
    <w:rsid w:val="004E47CC"/>
    <w:rsid w:val="004F02CF"/>
    <w:rsid w:val="004F0490"/>
    <w:rsid w:val="004F29C8"/>
    <w:rsid w:val="004F2DE2"/>
    <w:rsid w:val="004F56D3"/>
    <w:rsid w:val="004F59FB"/>
    <w:rsid w:val="004F76F4"/>
    <w:rsid w:val="004F7F19"/>
    <w:rsid w:val="00500B4F"/>
    <w:rsid w:val="005018D0"/>
    <w:rsid w:val="00506126"/>
    <w:rsid w:val="005072F4"/>
    <w:rsid w:val="0051107B"/>
    <w:rsid w:val="00511E76"/>
    <w:rsid w:val="00512046"/>
    <w:rsid w:val="00512879"/>
    <w:rsid w:val="0051497B"/>
    <w:rsid w:val="00515399"/>
    <w:rsid w:val="00521F1D"/>
    <w:rsid w:val="00521F47"/>
    <w:rsid w:val="00522A47"/>
    <w:rsid w:val="00523008"/>
    <w:rsid w:val="0052386B"/>
    <w:rsid w:val="00524283"/>
    <w:rsid w:val="00525A14"/>
    <w:rsid w:val="00526EC4"/>
    <w:rsid w:val="0052714E"/>
    <w:rsid w:val="00527563"/>
    <w:rsid w:val="005302BB"/>
    <w:rsid w:val="00530B10"/>
    <w:rsid w:val="0053198B"/>
    <w:rsid w:val="00531A8A"/>
    <w:rsid w:val="00535A8D"/>
    <w:rsid w:val="00536382"/>
    <w:rsid w:val="00536941"/>
    <w:rsid w:val="00537C32"/>
    <w:rsid w:val="00544E4E"/>
    <w:rsid w:val="00545D04"/>
    <w:rsid w:val="005501BA"/>
    <w:rsid w:val="00550C0B"/>
    <w:rsid w:val="005520E3"/>
    <w:rsid w:val="00552C67"/>
    <w:rsid w:val="005569DD"/>
    <w:rsid w:val="00556A90"/>
    <w:rsid w:val="00562D89"/>
    <w:rsid w:val="0056443F"/>
    <w:rsid w:val="00565861"/>
    <w:rsid w:val="005673D1"/>
    <w:rsid w:val="00572946"/>
    <w:rsid w:val="005732F8"/>
    <w:rsid w:val="00580345"/>
    <w:rsid w:val="005816DE"/>
    <w:rsid w:val="00582FC0"/>
    <w:rsid w:val="00585C29"/>
    <w:rsid w:val="005867A9"/>
    <w:rsid w:val="0058767A"/>
    <w:rsid w:val="00590FB7"/>
    <w:rsid w:val="005914EE"/>
    <w:rsid w:val="0059599B"/>
    <w:rsid w:val="00595FCC"/>
    <w:rsid w:val="005A0A77"/>
    <w:rsid w:val="005A39F4"/>
    <w:rsid w:val="005A79D9"/>
    <w:rsid w:val="005A7C36"/>
    <w:rsid w:val="005B0203"/>
    <w:rsid w:val="005B21C9"/>
    <w:rsid w:val="005B31FA"/>
    <w:rsid w:val="005B3AED"/>
    <w:rsid w:val="005B6BFA"/>
    <w:rsid w:val="005C03D2"/>
    <w:rsid w:val="005C20B7"/>
    <w:rsid w:val="005C3BAC"/>
    <w:rsid w:val="005C4598"/>
    <w:rsid w:val="005C4CCD"/>
    <w:rsid w:val="005C5599"/>
    <w:rsid w:val="005C6174"/>
    <w:rsid w:val="005C690F"/>
    <w:rsid w:val="005C6E2D"/>
    <w:rsid w:val="005C757F"/>
    <w:rsid w:val="005D1E83"/>
    <w:rsid w:val="005D2071"/>
    <w:rsid w:val="005D22D8"/>
    <w:rsid w:val="005D31EC"/>
    <w:rsid w:val="005D38F1"/>
    <w:rsid w:val="005D3B60"/>
    <w:rsid w:val="005D4959"/>
    <w:rsid w:val="005D53B0"/>
    <w:rsid w:val="005D7325"/>
    <w:rsid w:val="005D73EF"/>
    <w:rsid w:val="005E0BD4"/>
    <w:rsid w:val="005E16CC"/>
    <w:rsid w:val="005F199D"/>
    <w:rsid w:val="005F36FE"/>
    <w:rsid w:val="005F38B6"/>
    <w:rsid w:val="005F4B93"/>
    <w:rsid w:val="005F5498"/>
    <w:rsid w:val="005F773E"/>
    <w:rsid w:val="005F785A"/>
    <w:rsid w:val="00600A20"/>
    <w:rsid w:val="00602E5C"/>
    <w:rsid w:val="006033D0"/>
    <w:rsid w:val="006037C1"/>
    <w:rsid w:val="006059DA"/>
    <w:rsid w:val="00606B1A"/>
    <w:rsid w:val="00607076"/>
    <w:rsid w:val="0061303E"/>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67B"/>
    <w:rsid w:val="006418B3"/>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771FF"/>
    <w:rsid w:val="006800BB"/>
    <w:rsid w:val="00680F20"/>
    <w:rsid w:val="00684E69"/>
    <w:rsid w:val="00687BCB"/>
    <w:rsid w:val="00690202"/>
    <w:rsid w:val="0069037C"/>
    <w:rsid w:val="00692763"/>
    <w:rsid w:val="00692CEE"/>
    <w:rsid w:val="00694971"/>
    <w:rsid w:val="0069657C"/>
    <w:rsid w:val="006A0CDD"/>
    <w:rsid w:val="006A7661"/>
    <w:rsid w:val="006B0607"/>
    <w:rsid w:val="006B083B"/>
    <w:rsid w:val="006B218E"/>
    <w:rsid w:val="006B3839"/>
    <w:rsid w:val="006B40EF"/>
    <w:rsid w:val="006B4C0B"/>
    <w:rsid w:val="006B5E14"/>
    <w:rsid w:val="006B634B"/>
    <w:rsid w:val="006C0BD7"/>
    <w:rsid w:val="006C17DE"/>
    <w:rsid w:val="006C1C90"/>
    <w:rsid w:val="006C1E67"/>
    <w:rsid w:val="006C25E4"/>
    <w:rsid w:val="006C3470"/>
    <w:rsid w:val="006C43E9"/>
    <w:rsid w:val="006C6761"/>
    <w:rsid w:val="006C6EBC"/>
    <w:rsid w:val="006C7CD1"/>
    <w:rsid w:val="006C7E76"/>
    <w:rsid w:val="006D16BD"/>
    <w:rsid w:val="006D1CE7"/>
    <w:rsid w:val="006D2366"/>
    <w:rsid w:val="006D2960"/>
    <w:rsid w:val="006D2DF0"/>
    <w:rsid w:val="006D49E4"/>
    <w:rsid w:val="006D65A5"/>
    <w:rsid w:val="006D6790"/>
    <w:rsid w:val="006D7FDA"/>
    <w:rsid w:val="006E33C5"/>
    <w:rsid w:val="006E5B7E"/>
    <w:rsid w:val="006E72D4"/>
    <w:rsid w:val="006E7B27"/>
    <w:rsid w:val="006E7C4E"/>
    <w:rsid w:val="006E7CFC"/>
    <w:rsid w:val="006F134A"/>
    <w:rsid w:val="006F1838"/>
    <w:rsid w:val="006F272D"/>
    <w:rsid w:val="006F4CC9"/>
    <w:rsid w:val="006F60D5"/>
    <w:rsid w:val="006F79F1"/>
    <w:rsid w:val="006F7CBF"/>
    <w:rsid w:val="007001B2"/>
    <w:rsid w:val="00702D5F"/>
    <w:rsid w:val="007041E5"/>
    <w:rsid w:val="007041F9"/>
    <w:rsid w:val="00704B14"/>
    <w:rsid w:val="00705FBB"/>
    <w:rsid w:val="0070680E"/>
    <w:rsid w:val="0071036C"/>
    <w:rsid w:val="00712ED6"/>
    <w:rsid w:val="00715343"/>
    <w:rsid w:val="00716DFD"/>
    <w:rsid w:val="007179C4"/>
    <w:rsid w:val="00717D87"/>
    <w:rsid w:val="00720109"/>
    <w:rsid w:val="007248C4"/>
    <w:rsid w:val="007279D2"/>
    <w:rsid w:val="0073003B"/>
    <w:rsid w:val="00730D6D"/>
    <w:rsid w:val="007314FD"/>
    <w:rsid w:val="00731FB9"/>
    <w:rsid w:val="007331D2"/>
    <w:rsid w:val="00741DC7"/>
    <w:rsid w:val="007428C7"/>
    <w:rsid w:val="00743915"/>
    <w:rsid w:val="0074523A"/>
    <w:rsid w:val="00745BEA"/>
    <w:rsid w:val="00747318"/>
    <w:rsid w:val="00747537"/>
    <w:rsid w:val="00747CDF"/>
    <w:rsid w:val="00751A94"/>
    <w:rsid w:val="00754B31"/>
    <w:rsid w:val="0076190F"/>
    <w:rsid w:val="00762A7C"/>
    <w:rsid w:val="00764BBE"/>
    <w:rsid w:val="0076657F"/>
    <w:rsid w:val="007709FF"/>
    <w:rsid w:val="00770BF5"/>
    <w:rsid w:val="00770DC0"/>
    <w:rsid w:val="00770E69"/>
    <w:rsid w:val="00771614"/>
    <w:rsid w:val="007723F6"/>
    <w:rsid w:val="00774229"/>
    <w:rsid w:val="00775391"/>
    <w:rsid w:val="0077760E"/>
    <w:rsid w:val="00780666"/>
    <w:rsid w:val="007808E0"/>
    <w:rsid w:val="00781F61"/>
    <w:rsid w:val="007823A6"/>
    <w:rsid w:val="00782D16"/>
    <w:rsid w:val="00783335"/>
    <w:rsid w:val="00784CEA"/>
    <w:rsid w:val="00792220"/>
    <w:rsid w:val="00792309"/>
    <w:rsid w:val="00794774"/>
    <w:rsid w:val="00794B3F"/>
    <w:rsid w:val="007958F4"/>
    <w:rsid w:val="00796030"/>
    <w:rsid w:val="007962A6"/>
    <w:rsid w:val="00796712"/>
    <w:rsid w:val="007A097D"/>
    <w:rsid w:val="007A0BC3"/>
    <w:rsid w:val="007A1ACB"/>
    <w:rsid w:val="007A2872"/>
    <w:rsid w:val="007A3334"/>
    <w:rsid w:val="007A540E"/>
    <w:rsid w:val="007A6A27"/>
    <w:rsid w:val="007B0293"/>
    <w:rsid w:val="007B38A7"/>
    <w:rsid w:val="007B4143"/>
    <w:rsid w:val="007B4717"/>
    <w:rsid w:val="007B4E28"/>
    <w:rsid w:val="007B58B9"/>
    <w:rsid w:val="007B5B46"/>
    <w:rsid w:val="007B5CE4"/>
    <w:rsid w:val="007B65AB"/>
    <w:rsid w:val="007B6891"/>
    <w:rsid w:val="007B6F45"/>
    <w:rsid w:val="007C02D1"/>
    <w:rsid w:val="007C636E"/>
    <w:rsid w:val="007C76F2"/>
    <w:rsid w:val="007C7BAF"/>
    <w:rsid w:val="007D04B8"/>
    <w:rsid w:val="007D086D"/>
    <w:rsid w:val="007D354B"/>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0310"/>
    <w:rsid w:val="007F4407"/>
    <w:rsid w:val="007F6273"/>
    <w:rsid w:val="007F75BA"/>
    <w:rsid w:val="00800641"/>
    <w:rsid w:val="008027F2"/>
    <w:rsid w:val="00802C8A"/>
    <w:rsid w:val="00803119"/>
    <w:rsid w:val="00803884"/>
    <w:rsid w:val="00806629"/>
    <w:rsid w:val="0081186D"/>
    <w:rsid w:val="00812FF1"/>
    <w:rsid w:val="0081681D"/>
    <w:rsid w:val="0081756A"/>
    <w:rsid w:val="008201FA"/>
    <w:rsid w:val="008219F3"/>
    <w:rsid w:val="008234EA"/>
    <w:rsid w:val="008246F7"/>
    <w:rsid w:val="00826071"/>
    <w:rsid w:val="00826E84"/>
    <w:rsid w:val="00830986"/>
    <w:rsid w:val="00831725"/>
    <w:rsid w:val="00832312"/>
    <w:rsid w:val="008355EA"/>
    <w:rsid w:val="00836749"/>
    <w:rsid w:val="0084143D"/>
    <w:rsid w:val="008415EA"/>
    <w:rsid w:val="008416D9"/>
    <w:rsid w:val="008441D0"/>
    <w:rsid w:val="00845F5A"/>
    <w:rsid w:val="008473B9"/>
    <w:rsid w:val="00850BF6"/>
    <w:rsid w:val="00853828"/>
    <w:rsid w:val="00853A05"/>
    <w:rsid w:val="00853AA3"/>
    <w:rsid w:val="008546E5"/>
    <w:rsid w:val="0085490B"/>
    <w:rsid w:val="00857A87"/>
    <w:rsid w:val="00857B5B"/>
    <w:rsid w:val="008614CC"/>
    <w:rsid w:val="0086265B"/>
    <w:rsid w:val="0086309F"/>
    <w:rsid w:val="008638A5"/>
    <w:rsid w:val="00864C7E"/>
    <w:rsid w:val="008659CE"/>
    <w:rsid w:val="0087213E"/>
    <w:rsid w:val="00872BAD"/>
    <w:rsid w:val="00874D8A"/>
    <w:rsid w:val="008758D4"/>
    <w:rsid w:val="00877B42"/>
    <w:rsid w:val="00877D7C"/>
    <w:rsid w:val="008809F1"/>
    <w:rsid w:val="00881288"/>
    <w:rsid w:val="0088400C"/>
    <w:rsid w:val="00884148"/>
    <w:rsid w:val="00884812"/>
    <w:rsid w:val="00884B61"/>
    <w:rsid w:val="008870EB"/>
    <w:rsid w:val="008932E1"/>
    <w:rsid w:val="00894181"/>
    <w:rsid w:val="008956AA"/>
    <w:rsid w:val="00897A05"/>
    <w:rsid w:val="008A1159"/>
    <w:rsid w:val="008A1573"/>
    <w:rsid w:val="008A233A"/>
    <w:rsid w:val="008A460F"/>
    <w:rsid w:val="008A60AE"/>
    <w:rsid w:val="008A64DD"/>
    <w:rsid w:val="008A6DBF"/>
    <w:rsid w:val="008B21BC"/>
    <w:rsid w:val="008B270A"/>
    <w:rsid w:val="008B4F0B"/>
    <w:rsid w:val="008B7D4E"/>
    <w:rsid w:val="008C1F18"/>
    <w:rsid w:val="008C266D"/>
    <w:rsid w:val="008C37E8"/>
    <w:rsid w:val="008C40B1"/>
    <w:rsid w:val="008D28E1"/>
    <w:rsid w:val="008D3B3F"/>
    <w:rsid w:val="008D43A8"/>
    <w:rsid w:val="008D46FC"/>
    <w:rsid w:val="008D58F4"/>
    <w:rsid w:val="008D7C22"/>
    <w:rsid w:val="008E0D53"/>
    <w:rsid w:val="008E0DC4"/>
    <w:rsid w:val="008E59DB"/>
    <w:rsid w:val="008E5E71"/>
    <w:rsid w:val="008E736C"/>
    <w:rsid w:val="008E7959"/>
    <w:rsid w:val="008F0749"/>
    <w:rsid w:val="008F4E82"/>
    <w:rsid w:val="008F5A51"/>
    <w:rsid w:val="00900916"/>
    <w:rsid w:val="009019A8"/>
    <w:rsid w:val="0090220A"/>
    <w:rsid w:val="00903E21"/>
    <w:rsid w:val="0090431D"/>
    <w:rsid w:val="009048A7"/>
    <w:rsid w:val="00905638"/>
    <w:rsid w:val="0090589B"/>
    <w:rsid w:val="00907960"/>
    <w:rsid w:val="0091086E"/>
    <w:rsid w:val="00910872"/>
    <w:rsid w:val="00913279"/>
    <w:rsid w:val="00913AC7"/>
    <w:rsid w:val="00915E1E"/>
    <w:rsid w:val="00916347"/>
    <w:rsid w:val="009215C2"/>
    <w:rsid w:val="00922F61"/>
    <w:rsid w:val="00922F8C"/>
    <w:rsid w:val="00926758"/>
    <w:rsid w:val="00927131"/>
    <w:rsid w:val="009319F4"/>
    <w:rsid w:val="00933E27"/>
    <w:rsid w:val="00934D26"/>
    <w:rsid w:val="00937325"/>
    <w:rsid w:val="00937C87"/>
    <w:rsid w:val="00940831"/>
    <w:rsid w:val="00940E97"/>
    <w:rsid w:val="00942FBA"/>
    <w:rsid w:val="00943435"/>
    <w:rsid w:val="00945CB8"/>
    <w:rsid w:val="00947B5C"/>
    <w:rsid w:val="009502F9"/>
    <w:rsid w:val="00950D76"/>
    <w:rsid w:val="00950ED4"/>
    <w:rsid w:val="00951B0D"/>
    <w:rsid w:val="0095477E"/>
    <w:rsid w:val="0095571A"/>
    <w:rsid w:val="00956E0E"/>
    <w:rsid w:val="00960DEA"/>
    <w:rsid w:val="00960E46"/>
    <w:rsid w:val="00962C51"/>
    <w:rsid w:val="0096342B"/>
    <w:rsid w:val="00963E6F"/>
    <w:rsid w:val="009643D0"/>
    <w:rsid w:val="00965741"/>
    <w:rsid w:val="00966BF0"/>
    <w:rsid w:val="00972243"/>
    <w:rsid w:val="009739BA"/>
    <w:rsid w:val="0097583D"/>
    <w:rsid w:val="00977989"/>
    <w:rsid w:val="00983208"/>
    <w:rsid w:val="00983A37"/>
    <w:rsid w:val="00983F77"/>
    <w:rsid w:val="00986D91"/>
    <w:rsid w:val="00992901"/>
    <w:rsid w:val="009948FA"/>
    <w:rsid w:val="00996BDA"/>
    <w:rsid w:val="0099716B"/>
    <w:rsid w:val="009973CB"/>
    <w:rsid w:val="009A08E5"/>
    <w:rsid w:val="009A3A27"/>
    <w:rsid w:val="009A5A8E"/>
    <w:rsid w:val="009B19D8"/>
    <w:rsid w:val="009B1B0E"/>
    <w:rsid w:val="009B2DAB"/>
    <w:rsid w:val="009B356F"/>
    <w:rsid w:val="009B3CF8"/>
    <w:rsid w:val="009B3E17"/>
    <w:rsid w:val="009B614F"/>
    <w:rsid w:val="009C04AF"/>
    <w:rsid w:val="009C11B4"/>
    <w:rsid w:val="009C1F1B"/>
    <w:rsid w:val="009C3818"/>
    <w:rsid w:val="009C3A1D"/>
    <w:rsid w:val="009C3C89"/>
    <w:rsid w:val="009C5A71"/>
    <w:rsid w:val="009C6467"/>
    <w:rsid w:val="009D07C4"/>
    <w:rsid w:val="009D2F16"/>
    <w:rsid w:val="009D3E7F"/>
    <w:rsid w:val="009D41AB"/>
    <w:rsid w:val="009D4333"/>
    <w:rsid w:val="009D443C"/>
    <w:rsid w:val="009D4BA7"/>
    <w:rsid w:val="009D778F"/>
    <w:rsid w:val="009D7D07"/>
    <w:rsid w:val="009E03A4"/>
    <w:rsid w:val="009E03D6"/>
    <w:rsid w:val="009E0F24"/>
    <w:rsid w:val="009E263E"/>
    <w:rsid w:val="009E29E8"/>
    <w:rsid w:val="009E2E2A"/>
    <w:rsid w:val="009E4128"/>
    <w:rsid w:val="009E4A04"/>
    <w:rsid w:val="009E4B11"/>
    <w:rsid w:val="009F2202"/>
    <w:rsid w:val="009F3790"/>
    <w:rsid w:val="009F39DF"/>
    <w:rsid w:val="009F6813"/>
    <w:rsid w:val="009F7DFF"/>
    <w:rsid w:val="00A03F8F"/>
    <w:rsid w:val="00A042BC"/>
    <w:rsid w:val="00A045F2"/>
    <w:rsid w:val="00A071E9"/>
    <w:rsid w:val="00A1369B"/>
    <w:rsid w:val="00A13D94"/>
    <w:rsid w:val="00A15402"/>
    <w:rsid w:val="00A16D8E"/>
    <w:rsid w:val="00A20875"/>
    <w:rsid w:val="00A244C7"/>
    <w:rsid w:val="00A26E75"/>
    <w:rsid w:val="00A33F9B"/>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71C66"/>
    <w:rsid w:val="00A73E9A"/>
    <w:rsid w:val="00A7487F"/>
    <w:rsid w:val="00A753B3"/>
    <w:rsid w:val="00A75C5D"/>
    <w:rsid w:val="00A805B7"/>
    <w:rsid w:val="00A8342D"/>
    <w:rsid w:val="00A84E9B"/>
    <w:rsid w:val="00A85D07"/>
    <w:rsid w:val="00A915DD"/>
    <w:rsid w:val="00A91D5A"/>
    <w:rsid w:val="00A9286C"/>
    <w:rsid w:val="00A94490"/>
    <w:rsid w:val="00A95E07"/>
    <w:rsid w:val="00A96A4E"/>
    <w:rsid w:val="00AA21E0"/>
    <w:rsid w:val="00AA345B"/>
    <w:rsid w:val="00AA3CD8"/>
    <w:rsid w:val="00AA556D"/>
    <w:rsid w:val="00AA5EF5"/>
    <w:rsid w:val="00AA6BA1"/>
    <w:rsid w:val="00AB0BA1"/>
    <w:rsid w:val="00AB1C9F"/>
    <w:rsid w:val="00AB328F"/>
    <w:rsid w:val="00AB4AC2"/>
    <w:rsid w:val="00AB4F34"/>
    <w:rsid w:val="00AB51A8"/>
    <w:rsid w:val="00AC0AE0"/>
    <w:rsid w:val="00AC45E1"/>
    <w:rsid w:val="00AC4EC9"/>
    <w:rsid w:val="00AC5582"/>
    <w:rsid w:val="00AC5D01"/>
    <w:rsid w:val="00AC701D"/>
    <w:rsid w:val="00AC70CA"/>
    <w:rsid w:val="00AC7111"/>
    <w:rsid w:val="00AD2992"/>
    <w:rsid w:val="00AD3E0D"/>
    <w:rsid w:val="00AD468B"/>
    <w:rsid w:val="00AD4F7B"/>
    <w:rsid w:val="00AD7046"/>
    <w:rsid w:val="00AD7954"/>
    <w:rsid w:val="00AE23FB"/>
    <w:rsid w:val="00AE256C"/>
    <w:rsid w:val="00AE5058"/>
    <w:rsid w:val="00AE6691"/>
    <w:rsid w:val="00AF4BF2"/>
    <w:rsid w:val="00AF4DA4"/>
    <w:rsid w:val="00AF592A"/>
    <w:rsid w:val="00AF7546"/>
    <w:rsid w:val="00B00C4E"/>
    <w:rsid w:val="00B02499"/>
    <w:rsid w:val="00B02796"/>
    <w:rsid w:val="00B02A3F"/>
    <w:rsid w:val="00B03235"/>
    <w:rsid w:val="00B03A57"/>
    <w:rsid w:val="00B04A35"/>
    <w:rsid w:val="00B04BE1"/>
    <w:rsid w:val="00B050D9"/>
    <w:rsid w:val="00B05AC6"/>
    <w:rsid w:val="00B07E80"/>
    <w:rsid w:val="00B123FB"/>
    <w:rsid w:val="00B1247F"/>
    <w:rsid w:val="00B153FA"/>
    <w:rsid w:val="00B17B55"/>
    <w:rsid w:val="00B22A17"/>
    <w:rsid w:val="00B22B9F"/>
    <w:rsid w:val="00B22F78"/>
    <w:rsid w:val="00B27131"/>
    <w:rsid w:val="00B27951"/>
    <w:rsid w:val="00B31892"/>
    <w:rsid w:val="00B32689"/>
    <w:rsid w:val="00B331EC"/>
    <w:rsid w:val="00B35F83"/>
    <w:rsid w:val="00B36A30"/>
    <w:rsid w:val="00B37A6D"/>
    <w:rsid w:val="00B42016"/>
    <w:rsid w:val="00B42F31"/>
    <w:rsid w:val="00B43C12"/>
    <w:rsid w:val="00B43D92"/>
    <w:rsid w:val="00B44823"/>
    <w:rsid w:val="00B51050"/>
    <w:rsid w:val="00B52CAD"/>
    <w:rsid w:val="00B53EAF"/>
    <w:rsid w:val="00B554D6"/>
    <w:rsid w:val="00B62EE3"/>
    <w:rsid w:val="00B6454E"/>
    <w:rsid w:val="00B65BCA"/>
    <w:rsid w:val="00B6639B"/>
    <w:rsid w:val="00B66F84"/>
    <w:rsid w:val="00B675A3"/>
    <w:rsid w:val="00B67947"/>
    <w:rsid w:val="00B7570D"/>
    <w:rsid w:val="00B75C77"/>
    <w:rsid w:val="00B80017"/>
    <w:rsid w:val="00B80E36"/>
    <w:rsid w:val="00B84F6E"/>
    <w:rsid w:val="00B901B7"/>
    <w:rsid w:val="00B90713"/>
    <w:rsid w:val="00B92069"/>
    <w:rsid w:val="00B9500B"/>
    <w:rsid w:val="00B970C0"/>
    <w:rsid w:val="00BA1D80"/>
    <w:rsid w:val="00BA4E6F"/>
    <w:rsid w:val="00BA56A8"/>
    <w:rsid w:val="00BA784F"/>
    <w:rsid w:val="00BA7A1E"/>
    <w:rsid w:val="00BB05C0"/>
    <w:rsid w:val="00BB3F28"/>
    <w:rsid w:val="00BB4FD9"/>
    <w:rsid w:val="00BB5711"/>
    <w:rsid w:val="00BB5722"/>
    <w:rsid w:val="00BB6693"/>
    <w:rsid w:val="00BB6BB6"/>
    <w:rsid w:val="00BB6CD0"/>
    <w:rsid w:val="00BC02E9"/>
    <w:rsid w:val="00BC038B"/>
    <w:rsid w:val="00BC17E4"/>
    <w:rsid w:val="00BC3EC5"/>
    <w:rsid w:val="00BC43BF"/>
    <w:rsid w:val="00BC46B6"/>
    <w:rsid w:val="00BC5546"/>
    <w:rsid w:val="00BC75AB"/>
    <w:rsid w:val="00BC7F67"/>
    <w:rsid w:val="00BD2771"/>
    <w:rsid w:val="00BD35AA"/>
    <w:rsid w:val="00BD3C78"/>
    <w:rsid w:val="00BD6505"/>
    <w:rsid w:val="00BE288A"/>
    <w:rsid w:val="00BE5634"/>
    <w:rsid w:val="00BE57BB"/>
    <w:rsid w:val="00BE7092"/>
    <w:rsid w:val="00BE7118"/>
    <w:rsid w:val="00BF0C25"/>
    <w:rsid w:val="00BF362A"/>
    <w:rsid w:val="00BF381B"/>
    <w:rsid w:val="00BF5AD6"/>
    <w:rsid w:val="00BF7869"/>
    <w:rsid w:val="00C06004"/>
    <w:rsid w:val="00C06389"/>
    <w:rsid w:val="00C06C06"/>
    <w:rsid w:val="00C11279"/>
    <w:rsid w:val="00C11A18"/>
    <w:rsid w:val="00C12B98"/>
    <w:rsid w:val="00C13A67"/>
    <w:rsid w:val="00C13CD5"/>
    <w:rsid w:val="00C157A7"/>
    <w:rsid w:val="00C16735"/>
    <w:rsid w:val="00C2045C"/>
    <w:rsid w:val="00C218B8"/>
    <w:rsid w:val="00C231AA"/>
    <w:rsid w:val="00C231EB"/>
    <w:rsid w:val="00C24DAF"/>
    <w:rsid w:val="00C26633"/>
    <w:rsid w:val="00C27AAC"/>
    <w:rsid w:val="00C335A8"/>
    <w:rsid w:val="00C34810"/>
    <w:rsid w:val="00C362E2"/>
    <w:rsid w:val="00C4052B"/>
    <w:rsid w:val="00C409B6"/>
    <w:rsid w:val="00C40CD5"/>
    <w:rsid w:val="00C40DD3"/>
    <w:rsid w:val="00C41F61"/>
    <w:rsid w:val="00C42A8E"/>
    <w:rsid w:val="00C42EF8"/>
    <w:rsid w:val="00C4414F"/>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4622"/>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7FC1"/>
    <w:rsid w:val="00CA45CB"/>
    <w:rsid w:val="00CA4C3A"/>
    <w:rsid w:val="00CA4E57"/>
    <w:rsid w:val="00CA7AA6"/>
    <w:rsid w:val="00CA7ADA"/>
    <w:rsid w:val="00CA7C07"/>
    <w:rsid w:val="00CA7EAE"/>
    <w:rsid w:val="00CA7F1D"/>
    <w:rsid w:val="00CB0A09"/>
    <w:rsid w:val="00CB5C38"/>
    <w:rsid w:val="00CC1C87"/>
    <w:rsid w:val="00CC1F8C"/>
    <w:rsid w:val="00CC29B3"/>
    <w:rsid w:val="00CC2EA8"/>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5435"/>
    <w:rsid w:val="00CE6AE0"/>
    <w:rsid w:val="00CE719D"/>
    <w:rsid w:val="00CE724E"/>
    <w:rsid w:val="00CE7470"/>
    <w:rsid w:val="00CE7DD9"/>
    <w:rsid w:val="00CE7F68"/>
    <w:rsid w:val="00CF1FC5"/>
    <w:rsid w:val="00CF23A0"/>
    <w:rsid w:val="00CF4EFF"/>
    <w:rsid w:val="00CF55B7"/>
    <w:rsid w:val="00CF5F2B"/>
    <w:rsid w:val="00CF6B54"/>
    <w:rsid w:val="00CF723E"/>
    <w:rsid w:val="00CF74E9"/>
    <w:rsid w:val="00CF7AA5"/>
    <w:rsid w:val="00D02831"/>
    <w:rsid w:val="00D03CED"/>
    <w:rsid w:val="00D04C47"/>
    <w:rsid w:val="00D069F8"/>
    <w:rsid w:val="00D07E4B"/>
    <w:rsid w:val="00D1305D"/>
    <w:rsid w:val="00D1318A"/>
    <w:rsid w:val="00D13CEA"/>
    <w:rsid w:val="00D13F20"/>
    <w:rsid w:val="00D144B1"/>
    <w:rsid w:val="00D15014"/>
    <w:rsid w:val="00D15AA1"/>
    <w:rsid w:val="00D164BC"/>
    <w:rsid w:val="00D203E4"/>
    <w:rsid w:val="00D21DC7"/>
    <w:rsid w:val="00D23481"/>
    <w:rsid w:val="00D25C63"/>
    <w:rsid w:val="00D279F0"/>
    <w:rsid w:val="00D3496C"/>
    <w:rsid w:val="00D36A13"/>
    <w:rsid w:val="00D36A9F"/>
    <w:rsid w:val="00D42E23"/>
    <w:rsid w:val="00D43A3A"/>
    <w:rsid w:val="00D44204"/>
    <w:rsid w:val="00D466A8"/>
    <w:rsid w:val="00D46E14"/>
    <w:rsid w:val="00D474D0"/>
    <w:rsid w:val="00D51004"/>
    <w:rsid w:val="00D5128D"/>
    <w:rsid w:val="00D52E5B"/>
    <w:rsid w:val="00D52EC1"/>
    <w:rsid w:val="00D579E6"/>
    <w:rsid w:val="00D60A01"/>
    <w:rsid w:val="00D61CB8"/>
    <w:rsid w:val="00D61FF9"/>
    <w:rsid w:val="00D62480"/>
    <w:rsid w:val="00D629E3"/>
    <w:rsid w:val="00D64273"/>
    <w:rsid w:val="00D64C4F"/>
    <w:rsid w:val="00D66DDB"/>
    <w:rsid w:val="00D70766"/>
    <w:rsid w:val="00D72175"/>
    <w:rsid w:val="00D7252C"/>
    <w:rsid w:val="00D7408F"/>
    <w:rsid w:val="00D7768F"/>
    <w:rsid w:val="00D82691"/>
    <w:rsid w:val="00D837B0"/>
    <w:rsid w:val="00D83FBA"/>
    <w:rsid w:val="00D86931"/>
    <w:rsid w:val="00D90413"/>
    <w:rsid w:val="00D906B2"/>
    <w:rsid w:val="00D91F3E"/>
    <w:rsid w:val="00D92325"/>
    <w:rsid w:val="00D95A1B"/>
    <w:rsid w:val="00DA1EA0"/>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74B"/>
    <w:rsid w:val="00DD0CD5"/>
    <w:rsid w:val="00DD1932"/>
    <w:rsid w:val="00DD1CC7"/>
    <w:rsid w:val="00DD2423"/>
    <w:rsid w:val="00DD4191"/>
    <w:rsid w:val="00DD732B"/>
    <w:rsid w:val="00DD73A4"/>
    <w:rsid w:val="00DE00CB"/>
    <w:rsid w:val="00DE02CA"/>
    <w:rsid w:val="00DE224D"/>
    <w:rsid w:val="00DE41C5"/>
    <w:rsid w:val="00DF2EAB"/>
    <w:rsid w:val="00DF43D9"/>
    <w:rsid w:val="00DF59CE"/>
    <w:rsid w:val="00DF7F84"/>
    <w:rsid w:val="00E00BC4"/>
    <w:rsid w:val="00E022A1"/>
    <w:rsid w:val="00E0245B"/>
    <w:rsid w:val="00E02A52"/>
    <w:rsid w:val="00E0447A"/>
    <w:rsid w:val="00E052B8"/>
    <w:rsid w:val="00E10780"/>
    <w:rsid w:val="00E12804"/>
    <w:rsid w:val="00E134FA"/>
    <w:rsid w:val="00E21EC5"/>
    <w:rsid w:val="00E22006"/>
    <w:rsid w:val="00E22EA8"/>
    <w:rsid w:val="00E23058"/>
    <w:rsid w:val="00E25D40"/>
    <w:rsid w:val="00E263AF"/>
    <w:rsid w:val="00E275EC"/>
    <w:rsid w:val="00E319EF"/>
    <w:rsid w:val="00E31CB8"/>
    <w:rsid w:val="00E332FF"/>
    <w:rsid w:val="00E354BF"/>
    <w:rsid w:val="00E35B2A"/>
    <w:rsid w:val="00E361ED"/>
    <w:rsid w:val="00E368CF"/>
    <w:rsid w:val="00E370A1"/>
    <w:rsid w:val="00E40395"/>
    <w:rsid w:val="00E40CA6"/>
    <w:rsid w:val="00E41747"/>
    <w:rsid w:val="00E44D06"/>
    <w:rsid w:val="00E46240"/>
    <w:rsid w:val="00E52B0F"/>
    <w:rsid w:val="00E54144"/>
    <w:rsid w:val="00E547F7"/>
    <w:rsid w:val="00E559DA"/>
    <w:rsid w:val="00E57404"/>
    <w:rsid w:val="00E57797"/>
    <w:rsid w:val="00E57A6E"/>
    <w:rsid w:val="00E64BEF"/>
    <w:rsid w:val="00E64E18"/>
    <w:rsid w:val="00E66BEB"/>
    <w:rsid w:val="00E71771"/>
    <w:rsid w:val="00E71F80"/>
    <w:rsid w:val="00E73985"/>
    <w:rsid w:val="00E7452D"/>
    <w:rsid w:val="00E74CB0"/>
    <w:rsid w:val="00E81B7C"/>
    <w:rsid w:val="00E85AC5"/>
    <w:rsid w:val="00E864E9"/>
    <w:rsid w:val="00E865E5"/>
    <w:rsid w:val="00E878C8"/>
    <w:rsid w:val="00E909E3"/>
    <w:rsid w:val="00E91D41"/>
    <w:rsid w:val="00E95DC8"/>
    <w:rsid w:val="00E9742F"/>
    <w:rsid w:val="00EA372C"/>
    <w:rsid w:val="00EB020F"/>
    <w:rsid w:val="00EB1168"/>
    <w:rsid w:val="00EB1CA0"/>
    <w:rsid w:val="00EB2119"/>
    <w:rsid w:val="00EB33A4"/>
    <w:rsid w:val="00EB386A"/>
    <w:rsid w:val="00EB3E63"/>
    <w:rsid w:val="00EB5957"/>
    <w:rsid w:val="00EB6216"/>
    <w:rsid w:val="00EB67C3"/>
    <w:rsid w:val="00EB6CF0"/>
    <w:rsid w:val="00EB726D"/>
    <w:rsid w:val="00EC1274"/>
    <w:rsid w:val="00EC285A"/>
    <w:rsid w:val="00EC3047"/>
    <w:rsid w:val="00EC4067"/>
    <w:rsid w:val="00EC4F2E"/>
    <w:rsid w:val="00EC5C68"/>
    <w:rsid w:val="00EC6576"/>
    <w:rsid w:val="00ED3627"/>
    <w:rsid w:val="00ED37B8"/>
    <w:rsid w:val="00ED3C94"/>
    <w:rsid w:val="00ED4B8D"/>
    <w:rsid w:val="00ED5B5F"/>
    <w:rsid w:val="00ED67BB"/>
    <w:rsid w:val="00EE1006"/>
    <w:rsid w:val="00EE1B70"/>
    <w:rsid w:val="00EE3EC4"/>
    <w:rsid w:val="00EE53C1"/>
    <w:rsid w:val="00EF0C39"/>
    <w:rsid w:val="00EF36E1"/>
    <w:rsid w:val="00EF6C8B"/>
    <w:rsid w:val="00F028A5"/>
    <w:rsid w:val="00F02ACE"/>
    <w:rsid w:val="00F03463"/>
    <w:rsid w:val="00F03E2D"/>
    <w:rsid w:val="00F05082"/>
    <w:rsid w:val="00F05F10"/>
    <w:rsid w:val="00F06AF6"/>
    <w:rsid w:val="00F104DF"/>
    <w:rsid w:val="00F12A3F"/>
    <w:rsid w:val="00F1561E"/>
    <w:rsid w:val="00F16F36"/>
    <w:rsid w:val="00F17302"/>
    <w:rsid w:val="00F20567"/>
    <w:rsid w:val="00F21BA6"/>
    <w:rsid w:val="00F227CC"/>
    <w:rsid w:val="00F22A3C"/>
    <w:rsid w:val="00F25709"/>
    <w:rsid w:val="00F26C65"/>
    <w:rsid w:val="00F316B5"/>
    <w:rsid w:val="00F378E3"/>
    <w:rsid w:val="00F41B36"/>
    <w:rsid w:val="00F42088"/>
    <w:rsid w:val="00F43789"/>
    <w:rsid w:val="00F47855"/>
    <w:rsid w:val="00F50072"/>
    <w:rsid w:val="00F507C6"/>
    <w:rsid w:val="00F51B2D"/>
    <w:rsid w:val="00F51CCB"/>
    <w:rsid w:val="00F51D19"/>
    <w:rsid w:val="00F52BC9"/>
    <w:rsid w:val="00F530A8"/>
    <w:rsid w:val="00F550A0"/>
    <w:rsid w:val="00F56036"/>
    <w:rsid w:val="00F56168"/>
    <w:rsid w:val="00F6097F"/>
    <w:rsid w:val="00F62018"/>
    <w:rsid w:val="00F62E83"/>
    <w:rsid w:val="00F65096"/>
    <w:rsid w:val="00F657C9"/>
    <w:rsid w:val="00F65D8D"/>
    <w:rsid w:val="00F66940"/>
    <w:rsid w:val="00F70847"/>
    <w:rsid w:val="00F70A24"/>
    <w:rsid w:val="00F71565"/>
    <w:rsid w:val="00F7237E"/>
    <w:rsid w:val="00F73D29"/>
    <w:rsid w:val="00F7642B"/>
    <w:rsid w:val="00F80790"/>
    <w:rsid w:val="00F8257C"/>
    <w:rsid w:val="00F8788F"/>
    <w:rsid w:val="00F87926"/>
    <w:rsid w:val="00F908B7"/>
    <w:rsid w:val="00F91851"/>
    <w:rsid w:val="00F933B4"/>
    <w:rsid w:val="00F936DE"/>
    <w:rsid w:val="00F93F64"/>
    <w:rsid w:val="00F955F5"/>
    <w:rsid w:val="00FA03D1"/>
    <w:rsid w:val="00FA2ED3"/>
    <w:rsid w:val="00FA3A0C"/>
    <w:rsid w:val="00FA3EA6"/>
    <w:rsid w:val="00FA6B8E"/>
    <w:rsid w:val="00FA7206"/>
    <w:rsid w:val="00FB0D59"/>
    <w:rsid w:val="00FB1BAA"/>
    <w:rsid w:val="00FB1BCD"/>
    <w:rsid w:val="00FB1D33"/>
    <w:rsid w:val="00FB7C3A"/>
    <w:rsid w:val="00FC01D5"/>
    <w:rsid w:val="00FC2034"/>
    <w:rsid w:val="00FC387F"/>
    <w:rsid w:val="00FC48F9"/>
    <w:rsid w:val="00FC6F1F"/>
    <w:rsid w:val="00FD34DC"/>
    <w:rsid w:val="00FD3D7D"/>
    <w:rsid w:val="00FD5141"/>
    <w:rsid w:val="00FD5CCF"/>
    <w:rsid w:val="00FD667D"/>
    <w:rsid w:val="00FE58DC"/>
    <w:rsid w:val="00FE609B"/>
    <w:rsid w:val="00FE62B8"/>
    <w:rsid w:val="00FE7308"/>
    <w:rsid w:val="00FE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989"/>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abrirAcuse(682215);" TargetMode="External"/><Relationship Id="rId18" Type="http://schemas.openxmlformats.org/officeDocument/2006/relationships/hyperlink" Target="javascript:abrirAcuse(682216);"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javascript:abrirAcuse(682215);" TargetMode="External"/><Relationship Id="rId17" Type="http://schemas.openxmlformats.org/officeDocument/2006/relationships/hyperlink" Target="javascript:abrirAcuse(682215);"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abrirAcuse(682217);"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hyperlink" Target="javascript:abrirAcuse(682216);" TargetMode="External"/><Relationship Id="rId19" Type="http://schemas.openxmlformats.org/officeDocument/2006/relationships/hyperlink" Target="javascript:abrirAcuse(682217);" TargetMode="External"/><Relationship Id="rId4" Type="http://schemas.openxmlformats.org/officeDocument/2006/relationships/styles" Target="styles.xml"/><Relationship Id="rId9" Type="http://schemas.openxmlformats.org/officeDocument/2006/relationships/hyperlink" Target="javascript:abrirAcuse(682215);" TargetMode="Externa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0BECB2-3C4C-4380-99B5-558FBD447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5637</Words>
  <Characters>31005</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2025-08-29T12:56:00Z</cp:lastPrinted>
  <dcterms:created xsi:type="dcterms:W3CDTF">2025-09-11T23:45:00Z</dcterms:created>
  <dcterms:modified xsi:type="dcterms:W3CDTF">2025-09-11T23:45:00Z</dcterms:modified>
</cp:coreProperties>
</file>