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311" w:rsidRPr="008E69AC" w:rsidRDefault="00DF6EAE" w:rsidP="00F43A1D">
      <w:pPr>
        <w:tabs>
          <w:tab w:val="left" w:pos="3465"/>
        </w:tabs>
        <w:spacing w:line="360" w:lineRule="auto"/>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Resolución del Pleno del Instituto de Transparencia, Acceso a la Información Pública y Protección de Datos Personales del Estado de México y Municipios, con domicilio en Metepec, Esta</w:t>
      </w:r>
      <w:r w:rsidR="001660E4" w:rsidRPr="008E69AC">
        <w:rPr>
          <w:rFonts w:ascii="Palatino Linotype" w:eastAsia="Palatino Linotype" w:hAnsi="Palatino Linotype" w:cs="Palatino Linotype"/>
          <w:color w:val="000000" w:themeColor="text1"/>
        </w:rPr>
        <w:t xml:space="preserve">do de México; </w:t>
      </w:r>
      <w:r w:rsidR="001660E4" w:rsidRPr="008E69AC">
        <w:rPr>
          <w:rFonts w:ascii="Palatino Linotype" w:eastAsia="Palatino Linotype" w:hAnsi="Palatino Linotype" w:cs="Palatino Linotype"/>
          <w:b/>
          <w:color w:val="000000" w:themeColor="text1"/>
        </w:rPr>
        <w:t xml:space="preserve">de fecha </w:t>
      </w:r>
      <w:r w:rsidR="0013613A" w:rsidRPr="008E69AC">
        <w:rPr>
          <w:rFonts w:ascii="Palatino Linotype" w:eastAsia="Palatino Linotype" w:hAnsi="Palatino Linotype" w:cs="Palatino Linotype"/>
          <w:b/>
          <w:color w:val="000000" w:themeColor="text1"/>
        </w:rPr>
        <w:t>dieciséis</w:t>
      </w:r>
      <w:r w:rsidR="008C0EE1">
        <w:rPr>
          <w:rFonts w:ascii="Palatino Linotype" w:eastAsia="Palatino Linotype" w:hAnsi="Palatino Linotype" w:cs="Palatino Linotype"/>
          <w:b/>
          <w:color w:val="000000" w:themeColor="text1"/>
        </w:rPr>
        <w:t xml:space="preserve"> (16)</w:t>
      </w:r>
      <w:r w:rsidR="00A87FF1" w:rsidRPr="008E69AC">
        <w:rPr>
          <w:rFonts w:ascii="Palatino Linotype" w:eastAsia="Palatino Linotype" w:hAnsi="Palatino Linotype" w:cs="Palatino Linotype"/>
          <w:b/>
          <w:color w:val="000000" w:themeColor="text1"/>
        </w:rPr>
        <w:t xml:space="preserve"> de </w:t>
      </w:r>
      <w:r w:rsidR="00D10654" w:rsidRPr="008E69AC">
        <w:rPr>
          <w:rFonts w:ascii="Palatino Linotype" w:eastAsia="Palatino Linotype" w:hAnsi="Palatino Linotype" w:cs="Palatino Linotype"/>
          <w:b/>
          <w:color w:val="000000" w:themeColor="text1"/>
        </w:rPr>
        <w:t>juli</w:t>
      </w:r>
      <w:r w:rsidR="00125BCA" w:rsidRPr="008E69AC">
        <w:rPr>
          <w:rFonts w:ascii="Palatino Linotype" w:eastAsia="Palatino Linotype" w:hAnsi="Palatino Linotype" w:cs="Palatino Linotype"/>
          <w:b/>
          <w:color w:val="000000" w:themeColor="text1"/>
        </w:rPr>
        <w:t>o</w:t>
      </w:r>
      <w:r w:rsidR="001660E4" w:rsidRPr="008E69AC">
        <w:rPr>
          <w:rFonts w:ascii="Palatino Linotype" w:eastAsia="Palatino Linotype" w:hAnsi="Palatino Linotype" w:cs="Palatino Linotype"/>
          <w:b/>
          <w:color w:val="000000" w:themeColor="text1"/>
        </w:rPr>
        <w:t xml:space="preserve"> de dos mil veinticinco</w:t>
      </w:r>
      <w:r w:rsidRPr="008E69AC">
        <w:rPr>
          <w:rFonts w:ascii="Palatino Linotype" w:eastAsia="Palatino Linotype" w:hAnsi="Palatino Linotype" w:cs="Palatino Linotype"/>
          <w:color w:val="000000" w:themeColor="text1"/>
        </w:rPr>
        <w:t>.</w:t>
      </w:r>
    </w:p>
    <w:p w:rsidR="00E31311" w:rsidRPr="008E69AC" w:rsidRDefault="00E31311" w:rsidP="00F43A1D">
      <w:pPr>
        <w:tabs>
          <w:tab w:val="left" w:pos="3465"/>
        </w:tabs>
        <w:spacing w:line="360" w:lineRule="auto"/>
        <w:jc w:val="both"/>
        <w:rPr>
          <w:rFonts w:ascii="Palatino Linotype" w:eastAsia="Palatino Linotype" w:hAnsi="Palatino Linotype" w:cs="Palatino Linotype"/>
          <w:color w:val="000000" w:themeColor="text1"/>
        </w:rPr>
      </w:pPr>
    </w:p>
    <w:p w:rsidR="00E31311" w:rsidRPr="008E69AC" w:rsidRDefault="00DF6EAE" w:rsidP="00F43A1D">
      <w:pPr>
        <w:spacing w:line="360" w:lineRule="auto"/>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b/>
          <w:color w:val="000000" w:themeColor="text1"/>
        </w:rPr>
        <w:t>VISTO</w:t>
      </w:r>
      <w:r w:rsidRPr="008E69AC">
        <w:rPr>
          <w:rFonts w:ascii="Palatino Linotype" w:eastAsia="Palatino Linotype" w:hAnsi="Palatino Linotype" w:cs="Palatino Linotype"/>
          <w:color w:val="000000" w:themeColor="text1"/>
        </w:rPr>
        <w:t xml:space="preserve"> el exped</w:t>
      </w:r>
      <w:bookmarkStart w:id="0" w:name="_GoBack"/>
      <w:bookmarkEnd w:id="0"/>
      <w:r w:rsidRPr="008E69AC">
        <w:rPr>
          <w:rFonts w:ascii="Palatino Linotype" w:eastAsia="Palatino Linotype" w:hAnsi="Palatino Linotype" w:cs="Palatino Linotype"/>
          <w:color w:val="000000" w:themeColor="text1"/>
        </w:rPr>
        <w:t>iente elec</w:t>
      </w:r>
      <w:r w:rsidR="00A73D35" w:rsidRPr="008E69AC">
        <w:rPr>
          <w:rFonts w:ascii="Palatino Linotype" w:eastAsia="Palatino Linotype" w:hAnsi="Palatino Linotype" w:cs="Palatino Linotype"/>
          <w:color w:val="000000" w:themeColor="text1"/>
        </w:rPr>
        <w:t>trónico formado con motivo del Recurso de R</w:t>
      </w:r>
      <w:r w:rsidRPr="008E69AC">
        <w:rPr>
          <w:rFonts w:ascii="Palatino Linotype" w:eastAsia="Palatino Linotype" w:hAnsi="Palatino Linotype" w:cs="Palatino Linotype"/>
          <w:color w:val="000000" w:themeColor="text1"/>
        </w:rPr>
        <w:t xml:space="preserve">evisión </w:t>
      </w:r>
      <w:r w:rsidR="00D10654" w:rsidRPr="008E69AC">
        <w:rPr>
          <w:rFonts w:ascii="Palatino Linotype" w:eastAsia="Palatino Linotype" w:hAnsi="Palatino Linotype" w:cs="Palatino Linotype"/>
          <w:b/>
          <w:color w:val="000000" w:themeColor="text1"/>
        </w:rPr>
        <w:t>02233/INFOEM/IP/RR/2025</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promovido por</w:t>
      </w:r>
      <w:r w:rsidR="001660E4" w:rsidRPr="008E69AC">
        <w:rPr>
          <w:rFonts w:ascii="Palatino Linotype" w:eastAsia="Palatino Linotype" w:hAnsi="Palatino Linotype" w:cs="Palatino Linotype"/>
          <w:b/>
          <w:color w:val="000000" w:themeColor="text1"/>
        </w:rPr>
        <w:t xml:space="preserve"> </w:t>
      </w:r>
      <w:r w:rsidR="00642B02">
        <w:rPr>
          <w:rFonts w:ascii="Palatino Linotype" w:eastAsia="Palatino Linotype" w:hAnsi="Palatino Linotype" w:cs="Palatino Linotype"/>
          <w:b/>
          <w:i/>
          <w:color w:val="000000" w:themeColor="text1"/>
        </w:rPr>
        <w:t>XXXX</w:t>
      </w:r>
      <w:r w:rsidRPr="008E69AC">
        <w:rPr>
          <w:rFonts w:ascii="Palatino Linotype" w:eastAsia="Palatino Linotype" w:hAnsi="Palatino Linotype" w:cs="Palatino Linotype"/>
          <w:b/>
          <w:color w:val="000000" w:themeColor="text1"/>
        </w:rPr>
        <w:t>,</w:t>
      </w:r>
      <w:r w:rsidRPr="008E69AC">
        <w:rPr>
          <w:rFonts w:ascii="Palatino Linotype" w:eastAsia="Palatino Linotype" w:hAnsi="Palatino Linotype" w:cs="Palatino Linotype"/>
          <w:color w:val="000000" w:themeColor="text1"/>
        </w:rPr>
        <w:t xml:space="preserve"> a quien en lo sucesivo se le identificará como </w:t>
      </w:r>
      <w:r w:rsidR="00F80B22" w:rsidRPr="008E69AC">
        <w:rPr>
          <w:rFonts w:ascii="Palatino Linotype" w:eastAsia="Palatino Linotype" w:hAnsi="Palatino Linotype" w:cs="Palatino Linotype"/>
          <w:b/>
          <w:color w:val="000000" w:themeColor="text1"/>
        </w:rPr>
        <w:t>LA RECURRENTE</w:t>
      </w:r>
      <w:r w:rsidRPr="008E69AC">
        <w:rPr>
          <w:rFonts w:ascii="Palatino Linotype" w:eastAsia="Palatino Linotype" w:hAnsi="Palatino Linotype" w:cs="Palatino Linotype"/>
          <w:color w:val="000000" w:themeColor="text1"/>
        </w:rPr>
        <w:t xml:space="preserve">, en contra de la respuesta de </w:t>
      </w:r>
      <w:r w:rsidR="00D10654" w:rsidRPr="008E69AC">
        <w:rPr>
          <w:rFonts w:ascii="Palatino Linotype" w:eastAsia="Palatino Linotype" w:hAnsi="Palatino Linotype" w:cs="Palatino Linotype"/>
          <w:b/>
          <w:color w:val="000000" w:themeColor="text1"/>
        </w:rPr>
        <w:t>Protectora de Bosques del Estado de México</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en adelante el</w:t>
      </w:r>
      <w:r w:rsidRPr="008E69AC">
        <w:rPr>
          <w:rFonts w:ascii="Palatino Linotype" w:eastAsia="Palatino Linotype" w:hAnsi="Palatino Linotype" w:cs="Palatino Linotype"/>
          <w:b/>
          <w:color w:val="000000" w:themeColor="text1"/>
        </w:rPr>
        <w:t xml:space="preserve"> SUJETO OBLIGADO</w:t>
      </w:r>
      <w:r w:rsidRPr="008E69AC">
        <w:rPr>
          <w:rFonts w:ascii="Palatino Linotype" w:eastAsia="Palatino Linotype" w:hAnsi="Palatino Linotype" w:cs="Palatino Linotype"/>
          <w:color w:val="000000" w:themeColor="text1"/>
        </w:rPr>
        <w:t xml:space="preserve">, se procede a dictar la presente </w:t>
      </w:r>
      <w:r w:rsidR="00A73D35" w:rsidRPr="008E69AC">
        <w:rPr>
          <w:rFonts w:ascii="Palatino Linotype" w:eastAsia="Palatino Linotype" w:hAnsi="Palatino Linotype" w:cs="Palatino Linotype"/>
          <w:color w:val="000000" w:themeColor="text1"/>
        </w:rPr>
        <w:t>R</w:t>
      </w:r>
      <w:r w:rsidRPr="008E69AC">
        <w:rPr>
          <w:rFonts w:ascii="Palatino Linotype" w:eastAsia="Palatino Linotype" w:hAnsi="Palatino Linotype" w:cs="Palatino Linotype"/>
          <w:color w:val="000000" w:themeColor="text1"/>
        </w:rPr>
        <w:t>esolución, con base en los siguientes:</w:t>
      </w:r>
    </w:p>
    <w:p w:rsidR="00E31311" w:rsidRPr="008E69AC" w:rsidRDefault="00E31311" w:rsidP="00F43A1D">
      <w:pPr>
        <w:spacing w:line="360" w:lineRule="auto"/>
        <w:jc w:val="both"/>
        <w:rPr>
          <w:rFonts w:ascii="Palatino Linotype" w:eastAsia="Palatino Linotype" w:hAnsi="Palatino Linotype" w:cs="Palatino Linotype"/>
          <w:b/>
          <w:color w:val="000000" w:themeColor="text1"/>
        </w:rPr>
      </w:pPr>
    </w:p>
    <w:p w:rsidR="00E31311" w:rsidRPr="008E69AC" w:rsidRDefault="00DF6EAE" w:rsidP="00F43A1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E69AC">
        <w:rPr>
          <w:rFonts w:ascii="Palatino Linotype" w:eastAsia="Palatino Linotype" w:hAnsi="Palatino Linotype" w:cs="Palatino Linotype"/>
          <w:b/>
          <w:color w:val="000000" w:themeColor="text1"/>
          <w:sz w:val="24"/>
          <w:szCs w:val="24"/>
        </w:rPr>
        <w:t>A N T E C E D E N T E S</w:t>
      </w:r>
    </w:p>
    <w:p w:rsidR="00E31311" w:rsidRPr="008E69AC" w:rsidRDefault="00E31311" w:rsidP="00F43A1D">
      <w:pPr>
        <w:spacing w:line="360" w:lineRule="auto"/>
        <w:rPr>
          <w:rFonts w:ascii="Palatino Linotype" w:hAnsi="Palatino Linotype"/>
          <w:color w:val="000000" w:themeColor="text1"/>
        </w:rPr>
      </w:pPr>
    </w:p>
    <w:p w:rsidR="00E31311" w:rsidRPr="008E69AC" w:rsidRDefault="00DF6EAE" w:rsidP="00F43A1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El día</w:t>
      </w:r>
      <w:r w:rsidR="001660E4" w:rsidRPr="008E69AC">
        <w:rPr>
          <w:rFonts w:ascii="Palatino Linotype" w:eastAsia="Palatino Linotype" w:hAnsi="Palatino Linotype" w:cs="Palatino Linotype"/>
          <w:b/>
          <w:color w:val="000000" w:themeColor="text1"/>
        </w:rPr>
        <w:t xml:space="preserve"> </w:t>
      </w:r>
      <w:r w:rsidR="00D10654" w:rsidRPr="008E69AC">
        <w:rPr>
          <w:rFonts w:ascii="Palatino Linotype" w:eastAsia="Palatino Linotype" w:hAnsi="Palatino Linotype" w:cs="Palatino Linotype"/>
          <w:b/>
          <w:color w:val="000000" w:themeColor="text1"/>
        </w:rPr>
        <w:t>treinta y uno</w:t>
      </w:r>
      <w:r w:rsidR="001660E4" w:rsidRPr="008E69AC">
        <w:rPr>
          <w:rFonts w:ascii="Palatino Linotype" w:eastAsia="Palatino Linotype" w:hAnsi="Palatino Linotype" w:cs="Palatino Linotype"/>
          <w:b/>
          <w:color w:val="000000" w:themeColor="text1"/>
        </w:rPr>
        <w:t xml:space="preserve"> de </w:t>
      </w:r>
      <w:r w:rsidR="00BB66B2" w:rsidRPr="008E69AC">
        <w:rPr>
          <w:rFonts w:ascii="Palatino Linotype" w:eastAsia="Palatino Linotype" w:hAnsi="Palatino Linotype" w:cs="Palatino Linotype"/>
          <w:b/>
          <w:color w:val="000000" w:themeColor="text1"/>
        </w:rPr>
        <w:t>ener</w:t>
      </w:r>
      <w:r w:rsidR="001660E4" w:rsidRPr="008E69AC">
        <w:rPr>
          <w:rFonts w:ascii="Palatino Linotype" w:eastAsia="Palatino Linotype" w:hAnsi="Palatino Linotype" w:cs="Palatino Linotype"/>
          <w:b/>
          <w:color w:val="000000" w:themeColor="text1"/>
        </w:rPr>
        <w:t>o</w:t>
      </w:r>
      <w:r w:rsidR="00BB66B2" w:rsidRPr="008E69AC">
        <w:rPr>
          <w:rFonts w:ascii="Palatino Linotype" w:eastAsia="Palatino Linotype" w:hAnsi="Palatino Linotype" w:cs="Palatino Linotype"/>
          <w:b/>
          <w:color w:val="000000" w:themeColor="text1"/>
        </w:rPr>
        <w:t xml:space="preserve"> de dos mil veinticinco</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 xml:space="preserve">se presentó ante el </w:t>
      </w:r>
      <w:r w:rsidRPr="008E69AC">
        <w:rPr>
          <w:rFonts w:ascii="Palatino Linotype" w:eastAsia="Palatino Linotype" w:hAnsi="Palatino Linotype" w:cs="Palatino Linotype"/>
          <w:b/>
          <w:color w:val="000000" w:themeColor="text1"/>
        </w:rPr>
        <w:t>SUJETO OBLIGADO</w:t>
      </w:r>
      <w:r w:rsidR="00A87FF1" w:rsidRPr="008E69AC">
        <w:rPr>
          <w:rFonts w:ascii="Palatino Linotype" w:eastAsia="Palatino Linotype" w:hAnsi="Palatino Linotype" w:cs="Palatino Linotype"/>
          <w:color w:val="000000" w:themeColor="text1"/>
        </w:rPr>
        <w:t xml:space="preserve"> vía</w:t>
      </w:r>
      <w:r w:rsidR="005706CE" w:rsidRPr="008E69AC">
        <w:rPr>
          <w:rFonts w:ascii="Palatino Linotype" w:eastAsia="Palatino Linotype" w:hAnsi="Palatino Linotype" w:cs="Palatino Linotype"/>
          <w:color w:val="000000" w:themeColor="text1"/>
        </w:rPr>
        <w:t xml:space="preserve"> </w:t>
      </w:r>
      <w:r w:rsidR="00A87FF1" w:rsidRPr="008E69AC">
        <w:rPr>
          <w:rFonts w:ascii="Palatino Linotype" w:eastAsia="Palatino Linotype" w:hAnsi="Palatino Linotype" w:cs="Palatino Linotype"/>
          <w:color w:val="000000" w:themeColor="text1"/>
        </w:rPr>
        <w:t>Sistema de Acceso a la Información Mexiquense</w:t>
      </w:r>
      <w:r w:rsidR="005706CE" w:rsidRPr="008E69AC">
        <w:rPr>
          <w:rFonts w:ascii="Palatino Linotype" w:eastAsia="Palatino Linotype" w:hAnsi="Palatino Linotype" w:cs="Palatino Linotype"/>
          <w:color w:val="000000" w:themeColor="text1"/>
        </w:rPr>
        <w:t xml:space="preserve"> (SAIMEX)</w:t>
      </w:r>
      <w:r w:rsidRPr="008E69AC">
        <w:rPr>
          <w:rFonts w:ascii="Palatino Linotype" w:eastAsia="Palatino Linotype" w:hAnsi="Palatino Linotype" w:cs="Palatino Linotype"/>
          <w:color w:val="000000" w:themeColor="text1"/>
        </w:rPr>
        <w:t>, la solicitud de información pública registrada con el número</w:t>
      </w:r>
      <w:r w:rsidRPr="008E69AC">
        <w:rPr>
          <w:rFonts w:ascii="Palatino Linotype" w:eastAsia="Palatino Linotype" w:hAnsi="Palatino Linotype" w:cs="Palatino Linotype"/>
          <w:b/>
          <w:color w:val="000000" w:themeColor="text1"/>
        </w:rPr>
        <w:t xml:space="preserve">  </w:t>
      </w:r>
      <w:r w:rsidR="00D10654" w:rsidRPr="008E69AC">
        <w:rPr>
          <w:rFonts w:ascii="Palatino Linotype" w:eastAsia="Palatino Linotype" w:hAnsi="Palatino Linotype" w:cs="Palatino Linotype"/>
          <w:b/>
          <w:color w:val="000000" w:themeColor="text1"/>
        </w:rPr>
        <w:t>00020/PROBOSQUE/IP/2025</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en la que se solicitó la siguiente información:</w:t>
      </w:r>
    </w:p>
    <w:p w:rsidR="00E31311" w:rsidRPr="008E69AC" w:rsidRDefault="00E31311" w:rsidP="00F43A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31311" w:rsidRPr="008E69AC" w:rsidRDefault="00A87FF1" w:rsidP="00F43A1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w:t>
      </w:r>
      <w:r w:rsidR="00D10654" w:rsidRPr="008E69AC">
        <w:rPr>
          <w:rFonts w:ascii="Palatino Linotype" w:eastAsia="Palatino Linotype" w:hAnsi="Palatino Linotype" w:cs="Palatino Linotype"/>
          <w:i/>
          <w:color w:val="000000" w:themeColor="text1"/>
        </w:rPr>
        <w:t>SOLICITO TODOS LOS CONVENIOS EN PDF, QUE SE HAN FIRMADO CON LA PROTECTORA DE BOSQUES CON LAS DIFERENTES ENTIDADES GUBERNAMENTALES ( FEDERAL, ESTATAL Y MUNICIPAL), ASI COMO DE EMPRESAS PRIVADAS NACIONALES Y TRASNACIONALES.</w:t>
      </w:r>
      <w:r w:rsidR="00DF6EAE" w:rsidRPr="008E69AC">
        <w:rPr>
          <w:rFonts w:ascii="Palatino Linotype" w:eastAsia="Palatino Linotype" w:hAnsi="Palatino Linotype" w:cs="Palatino Linotype"/>
          <w:i/>
          <w:color w:val="000000" w:themeColor="text1"/>
        </w:rPr>
        <w:t>”</w:t>
      </w:r>
    </w:p>
    <w:p w:rsidR="00D61D82" w:rsidRPr="008E69AC" w:rsidRDefault="00D61D82" w:rsidP="00F43A1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8E69AC" w:rsidRDefault="00A87FF1" w:rsidP="00F43A1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color w:val="000000" w:themeColor="text1"/>
        </w:rPr>
        <w:t>Se eligió como modalidad de entrega</w:t>
      </w:r>
      <w:r w:rsidR="00370DEE" w:rsidRPr="008E69AC">
        <w:rPr>
          <w:rFonts w:ascii="Palatino Linotype" w:eastAsia="Palatino Linotype" w:hAnsi="Palatino Linotype" w:cs="Palatino Linotype"/>
          <w:color w:val="000000" w:themeColor="text1"/>
        </w:rPr>
        <w:t>:</w:t>
      </w:r>
      <w:r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b/>
          <w:color w:val="000000" w:themeColor="text1"/>
        </w:rPr>
        <w:t>SAIMEX</w:t>
      </w:r>
    </w:p>
    <w:p w:rsidR="00E31311" w:rsidRPr="008E69AC" w:rsidRDefault="00E31311" w:rsidP="00F43A1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31311" w:rsidRPr="008E69AC" w:rsidRDefault="001660E4" w:rsidP="00F43A1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lastRenderedPageBreak/>
        <w:t xml:space="preserve">En fecha </w:t>
      </w:r>
      <w:r w:rsidR="00D10654" w:rsidRPr="008E69AC">
        <w:rPr>
          <w:rFonts w:ascii="Palatino Linotype" w:eastAsia="Palatino Linotype" w:hAnsi="Palatino Linotype" w:cs="Palatino Linotype"/>
          <w:color w:val="000000" w:themeColor="text1"/>
        </w:rPr>
        <w:t>treinta y uno</w:t>
      </w:r>
      <w:r w:rsidRPr="008E69AC">
        <w:rPr>
          <w:rFonts w:ascii="Palatino Linotype" w:eastAsia="Palatino Linotype" w:hAnsi="Palatino Linotype" w:cs="Palatino Linotype"/>
          <w:color w:val="000000" w:themeColor="text1"/>
        </w:rPr>
        <w:t xml:space="preserve"> </w:t>
      </w:r>
      <w:r w:rsidR="00DF6EAE" w:rsidRPr="008E69AC">
        <w:rPr>
          <w:rFonts w:ascii="Palatino Linotype" w:eastAsia="Palatino Linotype" w:hAnsi="Palatino Linotype" w:cs="Palatino Linotype"/>
          <w:color w:val="000000" w:themeColor="text1"/>
        </w:rPr>
        <w:t>de</w:t>
      </w:r>
      <w:r w:rsidR="00D10654" w:rsidRPr="008E69AC">
        <w:rPr>
          <w:rFonts w:ascii="Palatino Linotype" w:eastAsia="Palatino Linotype" w:hAnsi="Palatino Linotype" w:cs="Palatino Linotype"/>
          <w:color w:val="000000" w:themeColor="text1"/>
        </w:rPr>
        <w:t xml:space="preserve"> enero</w:t>
      </w:r>
      <w:r w:rsidR="00DF6EAE" w:rsidRPr="008E69AC">
        <w:rPr>
          <w:rFonts w:ascii="Palatino Linotype" w:eastAsia="Palatino Linotype" w:hAnsi="Palatino Linotype" w:cs="Palatino Linotype"/>
          <w:color w:val="000000" w:themeColor="text1"/>
        </w:rPr>
        <w:t xml:space="preserve"> dos mil </w:t>
      </w:r>
      <w:r w:rsidR="005B3943" w:rsidRPr="008E69AC">
        <w:rPr>
          <w:rFonts w:ascii="Palatino Linotype" w:eastAsia="Palatino Linotype" w:hAnsi="Palatino Linotype" w:cs="Palatino Linotype"/>
          <w:color w:val="000000" w:themeColor="text1"/>
        </w:rPr>
        <w:t>veinticinco</w:t>
      </w:r>
      <w:r w:rsidR="00DF6EAE" w:rsidRPr="008E69AC">
        <w:rPr>
          <w:rFonts w:ascii="Palatino Linotype" w:eastAsia="Palatino Linotype" w:hAnsi="Palatino Linotype" w:cs="Palatino Linotype"/>
          <w:color w:val="000000" w:themeColor="text1"/>
        </w:rPr>
        <w:t xml:space="preserve"> el </w:t>
      </w:r>
      <w:r w:rsidR="00DF6EAE" w:rsidRPr="008E69AC">
        <w:rPr>
          <w:rFonts w:ascii="Palatino Linotype" w:eastAsia="Palatino Linotype" w:hAnsi="Palatino Linotype" w:cs="Palatino Linotype"/>
          <w:b/>
          <w:color w:val="000000" w:themeColor="text1"/>
        </w:rPr>
        <w:t>SUJETO OBLIGADO,</w:t>
      </w:r>
      <w:r w:rsidR="00DF6EAE" w:rsidRPr="008E69AC">
        <w:rPr>
          <w:rFonts w:ascii="Palatino Linotype" w:eastAsia="Palatino Linotype" w:hAnsi="Palatino Linotype" w:cs="Palatino Linotype"/>
          <w:color w:val="000000" w:themeColor="text1"/>
        </w:rPr>
        <w:t xml:space="preserve"> dio respuesta a la solicitud</w:t>
      </w:r>
      <w:r w:rsidR="003142E9" w:rsidRPr="008E69AC">
        <w:rPr>
          <w:rFonts w:ascii="Palatino Linotype" w:eastAsia="Palatino Linotype" w:hAnsi="Palatino Linotype" w:cs="Palatino Linotype"/>
          <w:color w:val="000000" w:themeColor="text1"/>
        </w:rPr>
        <w:t>,</w:t>
      </w:r>
      <w:r w:rsidR="00125BCA" w:rsidRPr="008E69AC">
        <w:rPr>
          <w:rFonts w:ascii="Palatino Linotype" w:eastAsia="Palatino Linotype" w:hAnsi="Palatino Linotype" w:cs="Palatino Linotype"/>
          <w:color w:val="000000" w:themeColor="text1"/>
        </w:rPr>
        <w:t xml:space="preserve"> adjuntando </w:t>
      </w:r>
      <w:r w:rsidR="00D10654" w:rsidRPr="008E69AC">
        <w:rPr>
          <w:rFonts w:ascii="Palatino Linotype" w:eastAsia="Palatino Linotype" w:hAnsi="Palatino Linotype" w:cs="Palatino Linotype"/>
          <w:color w:val="000000" w:themeColor="text1"/>
        </w:rPr>
        <w:t>los archivos siguientes</w:t>
      </w:r>
      <w:r w:rsidR="00125BCA" w:rsidRPr="008E69AC">
        <w:rPr>
          <w:rFonts w:ascii="Palatino Linotype" w:eastAsia="Palatino Linotype" w:hAnsi="Palatino Linotype" w:cs="Palatino Linotype"/>
          <w:color w:val="000000" w:themeColor="text1"/>
        </w:rPr>
        <w:t>:</w:t>
      </w:r>
    </w:p>
    <w:p w:rsidR="00F43A1D" w:rsidRPr="008E69AC" w:rsidRDefault="00F43A1D" w:rsidP="00F43A1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tbl>
      <w:tblPr>
        <w:tblStyle w:val="Tablaconcuadrcula"/>
        <w:tblW w:w="9351" w:type="dxa"/>
        <w:tblLayout w:type="fixed"/>
        <w:tblLook w:val="04A0" w:firstRow="1" w:lastRow="0" w:firstColumn="1" w:lastColumn="0" w:noHBand="0" w:noVBand="1"/>
      </w:tblPr>
      <w:tblGrid>
        <w:gridCol w:w="2122"/>
        <w:gridCol w:w="7229"/>
      </w:tblGrid>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SAIMEX 20.pdf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021D00" w:rsidP="00F43A1D">
            <w:pPr>
              <w:jc w:val="both"/>
              <w:rPr>
                <w:rFonts w:ascii="Palatino Linotype" w:hAnsi="Palatino Linotype"/>
                <w:color w:val="000000" w:themeColor="text1"/>
              </w:rPr>
            </w:pPr>
            <w:r w:rsidRPr="008E69AC">
              <w:rPr>
                <w:rFonts w:ascii="Palatino Linotype" w:hAnsi="Palatino Linotype"/>
                <w:color w:val="000000" w:themeColor="text1"/>
              </w:rPr>
              <w:t>Oficio suscrito por el Director de Protección Forestal, mediante el cual informo, que quien tiene la atribución para proporcionar la información referente a los Convenios es la Unidad Jurídica y de Igualdad de Género, ya que es el área responsable de resguardar dicha información.</w:t>
            </w:r>
          </w:p>
          <w:p w:rsidR="00021D00" w:rsidRPr="008E69AC" w:rsidRDefault="00021D00" w:rsidP="00F43A1D">
            <w:pPr>
              <w:jc w:val="both"/>
              <w:rPr>
                <w:rFonts w:ascii="Palatino Linotype" w:hAnsi="Palatino Linotype"/>
                <w:color w:val="000000" w:themeColor="text1"/>
              </w:rPr>
            </w:pP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225C0201040000L-0231-2025 saimex 0020.PDF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021D00" w:rsidP="00F43A1D">
            <w:pPr>
              <w:jc w:val="both"/>
              <w:rPr>
                <w:rFonts w:ascii="Palatino Linotype" w:hAnsi="Palatino Linotype"/>
                <w:color w:val="000000" w:themeColor="text1"/>
              </w:rPr>
            </w:pPr>
            <w:r w:rsidRPr="008E69AC">
              <w:rPr>
                <w:rFonts w:ascii="Palatino Linotype" w:hAnsi="Palatino Linotype"/>
                <w:color w:val="000000" w:themeColor="text1"/>
              </w:rPr>
              <w:t>Oficio suscrito por el Director de Administración, Finanzas y de Gestión Documental, a través del cual informa que después de realizar un análisis a la solicitud de información, se advierte que esta no compete a la Dirección de Administración, Finanzas y de Gestión Documental, por lo cual, agradeceré sea remitida al área competente.</w:t>
            </w:r>
          </w:p>
          <w:p w:rsidR="00021D00" w:rsidRPr="008E69AC" w:rsidRDefault="00021D00" w:rsidP="00F43A1D">
            <w:pPr>
              <w:jc w:val="both"/>
              <w:rPr>
                <w:rFonts w:ascii="Palatino Linotype" w:hAnsi="Palatino Linotype"/>
                <w:color w:val="000000" w:themeColor="text1"/>
              </w:rPr>
            </w:pP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OF. 0215.pdf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021D00" w:rsidP="00F43A1D">
            <w:pPr>
              <w:jc w:val="both"/>
              <w:rPr>
                <w:rFonts w:ascii="Palatino Linotype" w:hAnsi="Palatino Linotype"/>
                <w:color w:val="000000" w:themeColor="text1"/>
              </w:rPr>
            </w:pPr>
            <w:r w:rsidRPr="008E69AC">
              <w:rPr>
                <w:rFonts w:ascii="Palatino Linotype" w:hAnsi="Palatino Linotype"/>
                <w:color w:val="000000" w:themeColor="text1"/>
              </w:rPr>
              <w:t xml:space="preserve">Oficio suscrito por el Director de Restauración y Fomento Forestal, a través del cual informa </w:t>
            </w:r>
            <w:r w:rsidR="002F26CC" w:rsidRPr="008E69AC">
              <w:rPr>
                <w:rFonts w:ascii="Palatino Linotype" w:hAnsi="Palatino Linotype"/>
                <w:color w:val="000000" w:themeColor="text1"/>
              </w:rPr>
              <w:t>que de</w:t>
            </w:r>
            <w:r w:rsidRPr="008E69AC">
              <w:rPr>
                <w:rFonts w:ascii="Palatino Linotype" w:hAnsi="Palatino Linotype"/>
                <w:color w:val="000000" w:themeColor="text1"/>
              </w:rPr>
              <w:t xml:space="preserve"> acuerdo con la normatividad del organismo, sólo promueve en coordinación con la Unidad de Vinculación Interinstitucional, la celebración de acuerdos, convenios y/o contratos, en los cuales interviene en la revisión técnica, por lo que, todos los instrumentos jurídicos celebrados en su versión original, no obran en los archivos de esa Dirección.</w:t>
            </w:r>
          </w:p>
          <w:p w:rsidR="002F26CC" w:rsidRPr="008E69AC" w:rsidRDefault="002F26CC" w:rsidP="00F43A1D">
            <w:pPr>
              <w:jc w:val="both"/>
              <w:rPr>
                <w:rFonts w:ascii="Palatino Linotype" w:hAnsi="Palatino Linotype"/>
                <w:color w:val="000000" w:themeColor="text1"/>
              </w:rPr>
            </w:pP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Respuesta UVI.pdf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021D00" w:rsidP="00F43A1D">
            <w:pPr>
              <w:jc w:val="both"/>
              <w:rPr>
                <w:rFonts w:ascii="Palatino Linotype" w:hAnsi="Palatino Linotype"/>
                <w:color w:val="000000" w:themeColor="text1"/>
              </w:rPr>
            </w:pPr>
            <w:r w:rsidRPr="008E69AC">
              <w:rPr>
                <w:rFonts w:ascii="Palatino Linotype" w:hAnsi="Palatino Linotype"/>
                <w:color w:val="000000" w:themeColor="text1"/>
              </w:rPr>
              <w:t xml:space="preserve">Oficio signado por el Jefe de la Unidad de Vinculación Interinstitucional, a través del cual informa que desde el año 2024 y hasta él </w:t>
            </w:r>
            <w:r w:rsidR="002F26CC" w:rsidRPr="008E69AC">
              <w:rPr>
                <w:rFonts w:ascii="Palatino Linotype" w:hAnsi="Palatino Linotype"/>
                <w:color w:val="000000" w:themeColor="text1"/>
              </w:rPr>
              <w:t>11 de febrero de dos mil quince</w:t>
            </w:r>
            <w:r w:rsidRPr="008E69AC">
              <w:rPr>
                <w:rFonts w:ascii="Palatino Linotype" w:hAnsi="Palatino Linotype"/>
                <w:color w:val="000000" w:themeColor="text1"/>
              </w:rPr>
              <w:t xml:space="preserve"> se han gestionado ocho convenidos, enlistándolos.</w:t>
            </w: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Respuesta UJ.pdf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021D00" w:rsidP="00F43A1D">
            <w:pPr>
              <w:jc w:val="both"/>
              <w:rPr>
                <w:rFonts w:ascii="Palatino Linotype" w:hAnsi="Palatino Linotype"/>
                <w:color w:val="000000" w:themeColor="text1"/>
              </w:rPr>
            </w:pPr>
            <w:r w:rsidRPr="008E69AC">
              <w:rPr>
                <w:rFonts w:ascii="Palatino Linotype" w:hAnsi="Palatino Linotype"/>
                <w:color w:val="000000" w:themeColor="text1"/>
              </w:rPr>
              <w:t xml:space="preserve">Oficio suscrito por la </w:t>
            </w:r>
            <w:r w:rsidR="002F26CC" w:rsidRPr="008E69AC">
              <w:rPr>
                <w:rFonts w:ascii="Palatino Linotype" w:hAnsi="Palatino Linotype"/>
                <w:color w:val="000000" w:themeColor="text1"/>
              </w:rPr>
              <w:t>Jefa de la Unidad Jurídica y de Igualdad de Género</w:t>
            </w:r>
            <w:r w:rsidRPr="008E69AC">
              <w:rPr>
                <w:rFonts w:ascii="Palatino Linotype" w:hAnsi="Palatino Linotype"/>
                <w:color w:val="000000" w:themeColor="text1"/>
              </w:rPr>
              <w:t xml:space="preserve">, a través del cual informa, que en una exhaustiva búsqueda de información en los archivos, expedientes y base de datos de esa Unidad Jurídica y de </w:t>
            </w:r>
            <w:r w:rsidR="002F26CC" w:rsidRPr="008E69AC">
              <w:rPr>
                <w:rFonts w:ascii="Palatino Linotype" w:hAnsi="Palatino Linotype"/>
                <w:color w:val="000000" w:themeColor="text1"/>
              </w:rPr>
              <w:t>I</w:t>
            </w:r>
            <w:r w:rsidRPr="008E69AC">
              <w:rPr>
                <w:rFonts w:ascii="Palatino Linotype" w:hAnsi="Palatino Linotype"/>
                <w:color w:val="000000" w:themeColor="text1"/>
              </w:rPr>
              <w:t>gualdad de Género de PROBOSQUE, se encontró la documentación que se adjunta en formato PDF, dicha información consiste</w:t>
            </w:r>
            <w:r w:rsidR="00BB2C89" w:rsidRPr="008E69AC">
              <w:rPr>
                <w:rFonts w:ascii="Palatino Linotype" w:hAnsi="Palatino Linotype"/>
                <w:color w:val="000000" w:themeColor="text1"/>
              </w:rPr>
              <w:t>nte</w:t>
            </w:r>
            <w:r w:rsidRPr="008E69AC">
              <w:rPr>
                <w:rFonts w:ascii="Palatino Linotype" w:hAnsi="Palatino Linotype"/>
                <w:color w:val="000000" w:themeColor="text1"/>
              </w:rPr>
              <w:t xml:space="preserve"> en diez contratos y/o convenios que </w:t>
            </w:r>
            <w:r w:rsidRPr="008E69AC">
              <w:rPr>
                <w:rFonts w:ascii="Palatino Linotype" w:hAnsi="Palatino Linotype"/>
                <w:color w:val="000000" w:themeColor="text1"/>
              </w:rPr>
              <w:lastRenderedPageBreak/>
              <w:t>suscribió PROBOSQUE con Entidades Gubernamentales y tres convenios y/o contratos suscritos con empresas</w:t>
            </w:r>
            <w:r w:rsidR="00BB2C89" w:rsidRPr="008E69AC">
              <w:rPr>
                <w:rFonts w:ascii="Palatino Linotype" w:hAnsi="Palatino Linotype"/>
                <w:color w:val="000000" w:themeColor="text1"/>
              </w:rPr>
              <w:t>, celebrados en el periodo del 0</w:t>
            </w:r>
            <w:r w:rsidRPr="008E69AC">
              <w:rPr>
                <w:rFonts w:ascii="Palatino Linotype" w:hAnsi="Palatino Linotype"/>
                <w:color w:val="000000" w:themeColor="text1"/>
              </w:rPr>
              <w:t>l de enero de 2024 a la fecha de la solicitud.</w:t>
            </w:r>
          </w:p>
          <w:p w:rsidR="002F26CC" w:rsidRPr="008E69AC" w:rsidRDefault="002F26CC" w:rsidP="00F43A1D">
            <w:pPr>
              <w:jc w:val="both"/>
              <w:rPr>
                <w:rFonts w:ascii="Palatino Linotype" w:hAnsi="Palatino Linotype"/>
                <w:color w:val="000000" w:themeColor="text1"/>
              </w:rPr>
            </w:pP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lastRenderedPageBreak/>
              <w:t>SAIMEX 00020.rar</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BB2C89" w:rsidP="00F43A1D">
            <w:pPr>
              <w:jc w:val="both"/>
              <w:rPr>
                <w:rFonts w:ascii="Palatino Linotype" w:hAnsi="Palatino Linotype"/>
                <w:color w:val="000000" w:themeColor="text1"/>
              </w:rPr>
            </w:pPr>
            <w:r w:rsidRPr="008E69AC">
              <w:rPr>
                <w:rFonts w:ascii="Palatino Linotype" w:hAnsi="Palatino Linotype"/>
                <w:color w:val="000000" w:themeColor="text1"/>
              </w:rPr>
              <w:t>Que corresponde a un archivo comprimido, que a su vez contiene 7 convenios, 1 contrato de permuta y</w:t>
            </w:r>
            <w:r w:rsidR="002F26CC" w:rsidRPr="008E69AC">
              <w:rPr>
                <w:rFonts w:ascii="Palatino Linotype" w:hAnsi="Palatino Linotype"/>
                <w:color w:val="000000" w:themeColor="text1"/>
              </w:rPr>
              <w:t>,</w:t>
            </w:r>
            <w:r w:rsidRPr="008E69AC">
              <w:rPr>
                <w:rFonts w:ascii="Palatino Linotype" w:hAnsi="Palatino Linotype"/>
                <w:color w:val="000000" w:themeColor="text1"/>
              </w:rPr>
              <w:t xml:space="preserve"> 5 contratos de comodato.</w:t>
            </w:r>
          </w:p>
          <w:p w:rsidR="002F26CC" w:rsidRPr="008E69AC" w:rsidRDefault="002F26CC" w:rsidP="00F43A1D">
            <w:pPr>
              <w:jc w:val="both"/>
              <w:rPr>
                <w:rFonts w:ascii="Palatino Linotype" w:hAnsi="Palatino Linotype"/>
                <w:color w:val="000000" w:themeColor="text1"/>
              </w:rPr>
            </w:pPr>
          </w:p>
        </w:tc>
      </w:tr>
      <w:tr w:rsidR="00913D85"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UT Respuesta SAIMEX 00020.pdf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2F26CC" w:rsidP="00F43A1D">
            <w:pPr>
              <w:jc w:val="both"/>
              <w:rPr>
                <w:rFonts w:ascii="Palatino Linotype" w:hAnsi="Palatino Linotype"/>
                <w:color w:val="000000" w:themeColor="text1"/>
              </w:rPr>
            </w:pPr>
            <w:r w:rsidRPr="008E69AC">
              <w:rPr>
                <w:rFonts w:ascii="Palatino Linotype" w:hAnsi="Palatino Linotype"/>
                <w:color w:val="000000" w:themeColor="text1"/>
              </w:rPr>
              <w:t>Escrito signado por el Titular de la Unidad de Transparencia a través del cual se informa que puede acceder de manera directa a la información pública de oficio, por medio la Plataforma Nacional de Transparencia https://www.plataformadetransparencua.org.mx/web/guest/inicio o bien a través del IPOMEX en el enlace https://www.infoem.org.mx/es/contenido/transparencia/directorio-de-sujetos-obligados en la cual deberá seleccionar el icono del Poder Ejecutivo, en donde se puede encontrar a la Protectora de Bosques del Estado de México, así como consultar el listado de información disponible de obligaciones de transparencia.</w:t>
            </w:r>
          </w:p>
          <w:p w:rsidR="002F26CC" w:rsidRPr="008E69AC" w:rsidRDefault="002F26CC" w:rsidP="00F43A1D">
            <w:pPr>
              <w:jc w:val="both"/>
              <w:rPr>
                <w:rFonts w:ascii="Palatino Linotype" w:hAnsi="Palatino Linotype"/>
                <w:color w:val="000000" w:themeColor="text1"/>
              </w:rPr>
            </w:pPr>
          </w:p>
        </w:tc>
      </w:tr>
      <w:tr w:rsidR="00021D00" w:rsidRPr="008E69AC" w:rsidTr="008C0EE1">
        <w:tc>
          <w:tcPr>
            <w:tcW w:w="2122" w:type="dxa"/>
          </w:tcPr>
          <w:p w:rsidR="00021D00" w:rsidRPr="008E69AC" w:rsidRDefault="00021D00" w:rsidP="00F43A1D">
            <w:pPr>
              <w:jc w:val="both"/>
              <w:rPr>
                <w:rFonts w:ascii="Palatino Linotype" w:hAnsi="Palatino Linotype"/>
                <w:b/>
                <w:color w:val="000000" w:themeColor="text1"/>
              </w:rPr>
            </w:pPr>
            <w:r w:rsidRPr="008E69AC">
              <w:rPr>
                <w:rFonts w:ascii="Palatino Linotype" w:hAnsi="Palatino Linotype"/>
                <w:b/>
                <w:color w:val="000000" w:themeColor="text1"/>
              </w:rPr>
              <w:t>Acta 6a Sesión Extraordinaria .pdf</w:t>
            </w:r>
          </w:p>
          <w:p w:rsidR="00021D00" w:rsidRPr="008E69AC" w:rsidRDefault="00021D00" w:rsidP="00F43A1D">
            <w:pPr>
              <w:jc w:val="both"/>
              <w:rPr>
                <w:rFonts w:ascii="Palatino Linotype" w:hAnsi="Palatino Linotype"/>
                <w:b/>
                <w:color w:val="000000" w:themeColor="text1"/>
              </w:rPr>
            </w:pPr>
          </w:p>
        </w:tc>
        <w:tc>
          <w:tcPr>
            <w:tcW w:w="7229" w:type="dxa"/>
          </w:tcPr>
          <w:p w:rsidR="00021D00" w:rsidRPr="008E69AC" w:rsidRDefault="002F26CC" w:rsidP="00F43A1D">
            <w:pPr>
              <w:jc w:val="both"/>
              <w:rPr>
                <w:rFonts w:ascii="Palatino Linotype" w:hAnsi="Palatino Linotype"/>
                <w:color w:val="000000" w:themeColor="text1"/>
              </w:rPr>
            </w:pPr>
            <w:r w:rsidRPr="008E69AC">
              <w:rPr>
                <w:rFonts w:ascii="Palatino Linotype" w:hAnsi="Palatino Linotype"/>
                <w:color w:val="000000" w:themeColor="text1"/>
              </w:rPr>
              <w:t>Que corresponde al Acta de la Sexta Sesión Extraordinaria PROBOSQUE/CT/EXT/06/2025 a través del cual el Comité de Transparencia aprueba le versión pública del soporte documental entregado.</w:t>
            </w:r>
          </w:p>
          <w:p w:rsidR="002F26CC" w:rsidRPr="008E69AC" w:rsidRDefault="002F26CC" w:rsidP="00F43A1D">
            <w:pPr>
              <w:jc w:val="both"/>
              <w:rPr>
                <w:rFonts w:ascii="Palatino Linotype" w:hAnsi="Palatino Linotype"/>
                <w:color w:val="000000" w:themeColor="text1"/>
              </w:rPr>
            </w:pPr>
          </w:p>
        </w:tc>
      </w:tr>
    </w:tbl>
    <w:p w:rsidR="00125BCA" w:rsidRPr="008E69AC" w:rsidRDefault="00125BCA" w:rsidP="00F43A1D">
      <w:pPr>
        <w:pBdr>
          <w:top w:val="nil"/>
          <w:left w:val="nil"/>
          <w:bottom w:val="nil"/>
          <w:right w:val="nil"/>
          <w:between w:val="nil"/>
        </w:pBdr>
        <w:spacing w:line="360" w:lineRule="auto"/>
        <w:jc w:val="both"/>
        <w:rPr>
          <w:rFonts w:ascii="Palatino Linotype" w:hAnsi="Palatino Linotype"/>
          <w:color w:val="000000" w:themeColor="text1"/>
        </w:rPr>
      </w:pPr>
    </w:p>
    <w:p w:rsidR="00E31311" w:rsidRPr="008E69AC" w:rsidRDefault="00AE1941" w:rsidP="00F43A1D">
      <w:pPr>
        <w:numPr>
          <w:ilvl w:val="0"/>
          <w:numId w:val="3"/>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 xml:space="preserve">Inconforme con la respuesta el </w:t>
      </w:r>
      <w:r w:rsidR="005B3943" w:rsidRPr="008E69AC">
        <w:rPr>
          <w:rFonts w:ascii="Palatino Linotype" w:eastAsia="Palatino Linotype" w:hAnsi="Palatino Linotype" w:cs="Palatino Linotype"/>
          <w:b/>
          <w:color w:val="000000" w:themeColor="text1"/>
        </w:rPr>
        <w:t>veinticinco</w:t>
      </w:r>
      <w:r w:rsidR="00125BCA" w:rsidRPr="008E69AC">
        <w:rPr>
          <w:rFonts w:ascii="Palatino Linotype" w:eastAsia="Palatino Linotype" w:hAnsi="Palatino Linotype" w:cs="Palatino Linotype"/>
          <w:b/>
          <w:color w:val="000000" w:themeColor="text1"/>
        </w:rPr>
        <w:t xml:space="preserve"> de febrero</w:t>
      </w:r>
      <w:r w:rsidRPr="008E69AC">
        <w:rPr>
          <w:rFonts w:ascii="Palatino Linotype" w:eastAsia="Palatino Linotype" w:hAnsi="Palatino Linotype" w:cs="Palatino Linotype"/>
          <w:b/>
          <w:color w:val="000000" w:themeColor="text1"/>
        </w:rPr>
        <w:t xml:space="preserve"> de febrero del año en curso</w:t>
      </w:r>
      <w:r w:rsidRPr="008E69AC">
        <w:rPr>
          <w:rFonts w:ascii="Palatino Linotype" w:eastAsia="Palatino Linotype" w:hAnsi="Palatino Linotype" w:cs="Palatino Linotype"/>
          <w:color w:val="000000" w:themeColor="text1"/>
        </w:rPr>
        <w:t xml:space="preserve">, </w:t>
      </w:r>
      <w:r w:rsidR="00DF6EAE" w:rsidRPr="008E69AC">
        <w:rPr>
          <w:rFonts w:ascii="Palatino Linotype" w:eastAsia="Palatino Linotype" w:hAnsi="Palatino Linotype" w:cs="Palatino Linotype"/>
          <w:color w:val="000000" w:themeColor="text1"/>
        </w:rPr>
        <w:t>interpuso el recurso de revisión en contra de la respuesta, manifestando las siguientes razones o motivos de inconformidad:</w:t>
      </w:r>
    </w:p>
    <w:p w:rsidR="00A87FF1" w:rsidRPr="008E69AC" w:rsidRDefault="00A87FF1" w:rsidP="00F43A1D">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E31311" w:rsidRPr="008E69AC" w:rsidRDefault="00DF6EAE" w:rsidP="00F43A1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bookmarkStart w:id="2" w:name="_heading=h.30j0zll" w:colFirst="0" w:colLast="0"/>
      <w:bookmarkEnd w:id="2"/>
      <w:r w:rsidRPr="008E69AC">
        <w:rPr>
          <w:rFonts w:ascii="Palatino Linotype" w:eastAsia="Palatino Linotype" w:hAnsi="Palatino Linotype" w:cs="Palatino Linotype"/>
          <w:b/>
          <w:color w:val="000000" w:themeColor="text1"/>
        </w:rPr>
        <w:t xml:space="preserve">Acto impugnado: </w:t>
      </w:r>
      <w:r w:rsidR="00A87FF1" w:rsidRPr="008E69AC">
        <w:rPr>
          <w:rFonts w:ascii="Palatino Linotype" w:eastAsia="Palatino Linotype" w:hAnsi="Palatino Linotype" w:cs="Palatino Linotype"/>
          <w:i/>
          <w:color w:val="000000" w:themeColor="text1"/>
        </w:rPr>
        <w:t>“</w:t>
      </w:r>
      <w:r w:rsidR="002F26CC" w:rsidRPr="008E69AC">
        <w:rPr>
          <w:rFonts w:ascii="Palatino Linotype" w:eastAsia="Palatino Linotype" w:hAnsi="Palatino Linotype" w:cs="Palatino Linotype"/>
          <w:i/>
          <w:color w:val="000000" w:themeColor="text1"/>
        </w:rPr>
        <w:t xml:space="preserve">LA ABSOLUTA NEGACIÓN DE LA ENTREGA DE TODOS LOS CONVENIOS EN FORMATO PDF, QUE SE HAN FIRMADO CON LA PROTECTORA DE BOSQUES CON LAS DIFERENTES ENTIDADES GUBERNAMENTALES ( </w:t>
      </w:r>
      <w:r w:rsidR="002F26CC" w:rsidRPr="008E69AC">
        <w:rPr>
          <w:rFonts w:ascii="Palatino Linotype" w:eastAsia="Palatino Linotype" w:hAnsi="Palatino Linotype" w:cs="Palatino Linotype"/>
          <w:i/>
          <w:color w:val="000000" w:themeColor="text1"/>
        </w:rPr>
        <w:lastRenderedPageBreak/>
        <w:t>FEDERAL, ESTATAL Y MUNICIPAL), ASI COMO DE EMPRESAS PRIVADAS NACIONALES Y TRASNACIONALES.</w:t>
      </w:r>
      <w:r w:rsidRPr="008E69AC">
        <w:rPr>
          <w:rFonts w:ascii="Palatino Linotype" w:eastAsia="Palatino Linotype" w:hAnsi="Palatino Linotype" w:cs="Palatino Linotype"/>
          <w:i/>
          <w:color w:val="000000" w:themeColor="text1"/>
        </w:rPr>
        <w:t>”</w:t>
      </w:r>
    </w:p>
    <w:p w:rsidR="00A87FF1" w:rsidRPr="008E69AC" w:rsidRDefault="00A87FF1" w:rsidP="00F43A1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E31311" w:rsidRPr="008E69AC" w:rsidRDefault="00DF6EAE" w:rsidP="00F43A1D">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color w:val="000000" w:themeColor="text1"/>
        </w:rPr>
        <w:t>Razones o Motivos de Inconformidad:</w:t>
      </w:r>
      <w:r w:rsidR="00A87FF1" w:rsidRPr="008E69AC">
        <w:rPr>
          <w:rFonts w:ascii="Palatino Linotype" w:eastAsia="Palatino Linotype" w:hAnsi="Palatino Linotype" w:cs="Palatino Linotype"/>
          <w:i/>
          <w:color w:val="000000" w:themeColor="text1"/>
        </w:rPr>
        <w:t xml:space="preserve"> “</w:t>
      </w:r>
      <w:r w:rsidR="002F26CC" w:rsidRPr="008E69AC">
        <w:rPr>
          <w:rFonts w:ascii="Palatino Linotype" w:eastAsia="Palatino Linotype" w:hAnsi="Palatino Linotype" w:cs="Palatino Linotype"/>
          <w:i/>
          <w:color w:val="000000" w:themeColor="text1"/>
        </w:rPr>
        <w:t xml:space="preserve">DERIVADO A QUE LA UNIDAD DE TRANSPARENCIA DEL SUJETO OBLIGADO INFORMA MEDIANTE LA PLATAFORMA, QUE RECIBIÓ LAS RESPUESTAS DE TRES DIRECTORES Y DOS JEFES; EN PARTICULAR POR SU ÁREA JURÍDICA, QUE ES LA QUE LE MANIFIESTA CONTAR CON DIEZ CONTRATOS Y/O CONVENIOS QUE SUSCRIBIÓ PROBOSQUE CON ENTIDADES GUBERNAMENTALES Y TRES CONVENIOS Y/O CONTRATOS CON EMPRESAS, EN EL PERIODO DEL 1° DE ENERO DE 2024 A LA FECHA DE MI SOLICITUD Y; TODA VEZ QUE SE OBSERVA QUE ESTAS PERSONAS DEL SERVICIO PUBLICO, LE ADVIERTEN A LA UNIDAD DE TRANSPARENCIA, QUIEN ES EL AREA RESPONSABLE DE RESGUARDAR ESA INFORMACIÓN, Y ESTA MISMA, LE HA MENCIONADO QUE ENTRE CONVENIOS Y CONTRATOS EXISTEN UN TOTAL DE 13. MANIFIESTO MI ABSOLUTA INCONFORMIDAD, TODA VEZ QUE NO ME FUE ATENDIDA MI SOLICITUD COMO LO SEÑALA LA RESPUESTA DE LA UNIDAD DE TRANSPARENCIA. VISIBLEMENTE NOTORIA LA MANERA ARBITRARIA DE LA NEGACIÓN DE ENTREGA DE LA INFORMACIÓN, POR DICHA UNIDAD. POR ELLO, SOLICITO NUEVAMENTE TODOS LOS CONVENIOS EN FORMATO PDF, QUE SE HAN FIRMADO CON LA PROTECTORA DE BOSQUES CON LAS DIFERENTES ENTIDADES GUBERNAMENTALES ( FEDERAL, ESTATAL Y MUNICIPAL), ASI COMO DE EMPRESAS PRIVADAS NACIONALES Y TRASNACIONALES "ANEXO </w:t>
      </w:r>
      <w:r w:rsidR="002F26CC" w:rsidRPr="008E69AC">
        <w:rPr>
          <w:rFonts w:ascii="Palatino Linotype" w:eastAsia="Palatino Linotype" w:hAnsi="Palatino Linotype" w:cs="Palatino Linotype"/>
          <w:i/>
          <w:color w:val="000000" w:themeColor="text1"/>
        </w:rPr>
        <w:lastRenderedPageBreak/>
        <w:t>OFICIO DEL AREA DE JURIDICO" PARA QUE DICHA U.TRANSPARENCIA, PUEDA ATENDER, SIENDO YA CONOCEDOR DE LOS CONVENIOS EXISTENTES.</w:t>
      </w:r>
      <w:r w:rsidRPr="008E69AC">
        <w:rPr>
          <w:rFonts w:ascii="Palatino Linotype" w:eastAsia="Palatino Linotype" w:hAnsi="Palatino Linotype" w:cs="Palatino Linotype"/>
          <w:i/>
          <w:color w:val="000000" w:themeColor="text1"/>
        </w:rPr>
        <w:t>”</w:t>
      </w:r>
    </w:p>
    <w:p w:rsidR="00A87FF1" w:rsidRPr="008E69AC" w:rsidRDefault="00A87FF1" w:rsidP="00F43A1D">
      <w:pPr>
        <w:spacing w:line="360" w:lineRule="auto"/>
        <w:jc w:val="both"/>
        <w:rPr>
          <w:rFonts w:ascii="Palatino Linotype" w:eastAsia="Palatino Linotype" w:hAnsi="Palatino Linotype" w:cs="Palatino Linotype"/>
          <w:b/>
          <w:color w:val="000000" w:themeColor="text1"/>
        </w:rPr>
      </w:pPr>
    </w:p>
    <w:p w:rsidR="00E31311" w:rsidRPr="008E69AC" w:rsidRDefault="00DF6EAE" w:rsidP="00F43A1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La Comisionada Ponente con fundamento en lo dispuesto por el artículo 185 fracción II de la ley de la materia, a través del a</w:t>
      </w:r>
      <w:r w:rsidR="00A87FF1" w:rsidRPr="008E69AC">
        <w:rPr>
          <w:rFonts w:ascii="Palatino Linotype" w:eastAsia="Palatino Linotype" w:hAnsi="Palatino Linotype" w:cs="Palatino Linotype"/>
          <w:color w:val="000000" w:themeColor="text1"/>
        </w:rPr>
        <w:t xml:space="preserve">cuerdo de admisión de fecha </w:t>
      </w:r>
      <w:r w:rsidR="004806A0" w:rsidRPr="008E69AC">
        <w:rPr>
          <w:rFonts w:ascii="Palatino Linotype" w:eastAsia="Palatino Linotype" w:hAnsi="Palatino Linotype" w:cs="Palatino Linotype"/>
          <w:color w:val="000000" w:themeColor="text1"/>
        </w:rPr>
        <w:t>cinco</w:t>
      </w:r>
      <w:r w:rsidR="00125BCA" w:rsidRPr="008E69AC">
        <w:rPr>
          <w:rFonts w:ascii="Palatino Linotype" w:eastAsia="Palatino Linotype" w:hAnsi="Palatino Linotype" w:cs="Palatino Linotype"/>
          <w:color w:val="000000" w:themeColor="text1"/>
        </w:rPr>
        <w:t xml:space="preserve"> de </w:t>
      </w:r>
      <w:r w:rsidR="004806A0" w:rsidRPr="008E69AC">
        <w:rPr>
          <w:rFonts w:ascii="Palatino Linotype" w:eastAsia="Palatino Linotype" w:hAnsi="Palatino Linotype" w:cs="Palatino Linotype"/>
          <w:color w:val="000000" w:themeColor="text1"/>
        </w:rPr>
        <w:t>marz</w:t>
      </w:r>
      <w:r w:rsidR="00125BCA" w:rsidRPr="008E69AC">
        <w:rPr>
          <w:rFonts w:ascii="Palatino Linotype" w:eastAsia="Palatino Linotype" w:hAnsi="Palatino Linotype" w:cs="Palatino Linotype"/>
          <w:color w:val="000000" w:themeColor="text1"/>
        </w:rPr>
        <w:t>o</w:t>
      </w:r>
      <w:r w:rsidRPr="008E69AC">
        <w:rPr>
          <w:rFonts w:ascii="Palatino Linotype" w:eastAsia="Palatino Linotype" w:hAnsi="Palatino Linotype" w:cs="Palatino Linotype"/>
          <w:b/>
          <w:color w:val="000000" w:themeColor="text1"/>
        </w:rPr>
        <w:t xml:space="preserve"> </w:t>
      </w:r>
      <w:r w:rsidR="002008D5" w:rsidRPr="008E69AC">
        <w:rPr>
          <w:rFonts w:ascii="Palatino Linotype" w:eastAsia="Palatino Linotype" w:hAnsi="Palatino Linotype" w:cs="Palatino Linotype"/>
          <w:color w:val="000000" w:themeColor="text1"/>
        </w:rPr>
        <w:t>de dos mil veinticinc</w:t>
      </w:r>
      <w:r w:rsidRPr="008E69AC">
        <w:rPr>
          <w:rFonts w:ascii="Palatino Linotype" w:eastAsia="Palatino Linotype" w:hAnsi="Palatino Linotype" w:cs="Palatino Linotype"/>
          <w:color w:val="000000" w:themeColor="text1"/>
        </w:rPr>
        <w:t xml:space="preserve">o, puso a disposición de las partes el expediente electrónico vía </w:t>
      </w:r>
      <w:r w:rsidRPr="008E69AC">
        <w:rPr>
          <w:rFonts w:ascii="Palatino Linotype" w:eastAsia="Palatino Linotype" w:hAnsi="Palatino Linotype" w:cs="Palatino Linotype"/>
          <w:b/>
          <w:color w:val="000000" w:themeColor="text1"/>
        </w:rPr>
        <w:t xml:space="preserve">SAIMEX </w:t>
      </w:r>
      <w:r w:rsidRPr="008E69AC">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8E69AC">
        <w:rPr>
          <w:rFonts w:ascii="Palatino Linotype" w:eastAsia="Palatino Linotype" w:hAnsi="Palatino Linotype" w:cs="Palatino Linotype"/>
          <w:b/>
          <w:color w:val="000000" w:themeColor="text1"/>
        </w:rPr>
        <w:t>SUJETO OBLIGADO</w:t>
      </w:r>
      <w:r w:rsidRPr="008E69AC">
        <w:rPr>
          <w:rFonts w:ascii="Palatino Linotype" w:eastAsia="Palatino Linotype" w:hAnsi="Palatino Linotype" w:cs="Palatino Linotype"/>
          <w:color w:val="000000" w:themeColor="text1"/>
        </w:rPr>
        <w:t xml:space="preserve"> presentará el Informe Justificado procedente.</w:t>
      </w:r>
    </w:p>
    <w:p w:rsidR="00125BCA" w:rsidRPr="008E69AC" w:rsidRDefault="00125BCA" w:rsidP="00F43A1D">
      <w:pPr>
        <w:pBdr>
          <w:top w:val="nil"/>
          <w:left w:val="nil"/>
          <w:bottom w:val="nil"/>
          <w:right w:val="nil"/>
          <w:between w:val="nil"/>
        </w:pBdr>
        <w:spacing w:line="360" w:lineRule="auto"/>
        <w:jc w:val="both"/>
        <w:rPr>
          <w:rFonts w:ascii="Palatino Linotype" w:hAnsi="Palatino Linotype"/>
          <w:color w:val="000000" w:themeColor="text1"/>
        </w:rPr>
      </w:pPr>
    </w:p>
    <w:p w:rsidR="00EB4233" w:rsidRPr="008E69AC" w:rsidRDefault="00DF6EAE"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De lo anterior, el </w:t>
      </w:r>
      <w:r w:rsidRPr="008E69AC">
        <w:rPr>
          <w:rFonts w:ascii="Palatino Linotype" w:eastAsia="Palatino Linotype" w:hAnsi="Palatino Linotype" w:cs="Palatino Linotype"/>
          <w:b/>
          <w:color w:val="000000" w:themeColor="text1"/>
        </w:rPr>
        <w:t xml:space="preserve">SUJETO OBLIGADO </w:t>
      </w:r>
      <w:r w:rsidR="00F40924" w:rsidRPr="008E69AC">
        <w:rPr>
          <w:rFonts w:ascii="Palatino Linotype" w:eastAsia="Palatino Linotype" w:hAnsi="Palatino Linotype" w:cs="Palatino Linotype"/>
          <w:color w:val="000000" w:themeColor="text1"/>
        </w:rPr>
        <w:t>en</w:t>
      </w:r>
      <w:r w:rsidR="00D746B0" w:rsidRPr="008E69AC">
        <w:rPr>
          <w:rFonts w:ascii="Palatino Linotype" w:eastAsia="Palatino Linotype" w:hAnsi="Palatino Linotype" w:cs="Palatino Linotype"/>
          <w:color w:val="000000" w:themeColor="text1"/>
        </w:rPr>
        <w:t xml:space="preserve"> fecha  </w:t>
      </w:r>
      <w:r w:rsidR="00EB4233" w:rsidRPr="008E69AC">
        <w:rPr>
          <w:rFonts w:ascii="Palatino Linotype" w:eastAsia="Palatino Linotype" w:hAnsi="Palatino Linotype" w:cs="Palatino Linotype"/>
          <w:color w:val="000000" w:themeColor="text1"/>
        </w:rPr>
        <w:t>catorce</w:t>
      </w:r>
      <w:r w:rsidR="00AE1941" w:rsidRPr="008E69AC">
        <w:rPr>
          <w:rFonts w:ascii="Palatino Linotype" w:eastAsia="Palatino Linotype" w:hAnsi="Palatino Linotype" w:cs="Palatino Linotype"/>
          <w:color w:val="000000" w:themeColor="text1"/>
        </w:rPr>
        <w:t xml:space="preserve"> de </w:t>
      </w:r>
      <w:r w:rsidR="00EB4233" w:rsidRPr="008E69AC">
        <w:rPr>
          <w:rFonts w:ascii="Palatino Linotype" w:eastAsia="Palatino Linotype" w:hAnsi="Palatino Linotype" w:cs="Palatino Linotype"/>
          <w:color w:val="000000" w:themeColor="text1"/>
        </w:rPr>
        <w:t>marz</w:t>
      </w:r>
      <w:r w:rsidR="00AE1941" w:rsidRPr="008E69AC">
        <w:rPr>
          <w:rFonts w:ascii="Palatino Linotype" w:eastAsia="Palatino Linotype" w:hAnsi="Palatino Linotype" w:cs="Palatino Linotype"/>
          <w:color w:val="000000" w:themeColor="text1"/>
        </w:rPr>
        <w:t>o</w:t>
      </w:r>
      <w:r w:rsidR="00F40924" w:rsidRPr="008E69AC">
        <w:rPr>
          <w:rFonts w:ascii="Palatino Linotype" w:eastAsia="Palatino Linotype" w:hAnsi="Palatino Linotype" w:cs="Palatino Linotype"/>
          <w:color w:val="000000" w:themeColor="text1"/>
        </w:rPr>
        <w:t xml:space="preserve"> </w:t>
      </w:r>
      <w:r w:rsidR="00125BCA" w:rsidRPr="008E69AC">
        <w:rPr>
          <w:rFonts w:ascii="Palatino Linotype" w:eastAsia="Palatino Linotype" w:hAnsi="Palatino Linotype" w:cs="Palatino Linotype"/>
          <w:color w:val="000000" w:themeColor="text1"/>
        </w:rPr>
        <w:t xml:space="preserve"> de dos mil veinticinc</w:t>
      </w:r>
      <w:r w:rsidRPr="008E69AC">
        <w:rPr>
          <w:rFonts w:ascii="Palatino Linotype" w:eastAsia="Palatino Linotype" w:hAnsi="Palatino Linotype" w:cs="Palatino Linotype"/>
          <w:color w:val="000000" w:themeColor="text1"/>
        </w:rPr>
        <w:t>o rindió Inf</w:t>
      </w:r>
      <w:r w:rsidR="00EB4233" w:rsidRPr="008E69AC">
        <w:rPr>
          <w:rFonts w:ascii="Palatino Linotype" w:eastAsia="Palatino Linotype" w:hAnsi="Palatino Linotype" w:cs="Palatino Linotype"/>
          <w:color w:val="000000" w:themeColor="text1"/>
        </w:rPr>
        <w:t>orme Justificado a través de cuatro</w:t>
      </w:r>
      <w:r w:rsidR="00F40924" w:rsidRPr="008E69AC">
        <w:rPr>
          <w:rFonts w:ascii="Palatino Linotype" w:eastAsia="Palatino Linotype" w:hAnsi="Palatino Linotype" w:cs="Palatino Linotype"/>
          <w:color w:val="000000" w:themeColor="text1"/>
        </w:rPr>
        <w:t xml:space="preserve"> archivo</w:t>
      </w:r>
      <w:r w:rsidR="00EB4233" w:rsidRPr="008E69AC">
        <w:rPr>
          <w:rFonts w:ascii="Palatino Linotype" w:eastAsia="Palatino Linotype" w:hAnsi="Palatino Linotype" w:cs="Palatino Linotype"/>
          <w:color w:val="000000" w:themeColor="text1"/>
        </w:rPr>
        <w:t>s</w:t>
      </w:r>
      <w:r w:rsidRPr="008E69AC">
        <w:rPr>
          <w:rFonts w:ascii="Palatino Linotype" w:eastAsia="Palatino Linotype" w:hAnsi="Palatino Linotype" w:cs="Palatino Linotype"/>
          <w:color w:val="000000" w:themeColor="text1"/>
        </w:rPr>
        <w:t xml:space="preserve"> el</w:t>
      </w:r>
      <w:r w:rsidR="00F40924" w:rsidRPr="008E69AC">
        <w:rPr>
          <w:rFonts w:ascii="Palatino Linotype" w:eastAsia="Palatino Linotype" w:hAnsi="Palatino Linotype" w:cs="Palatino Linotype"/>
          <w:color w:val="000000" w:themeColor="text1"/>
        </w:rPr>
        <w:t>ectrónico</w:t>
      </w:r>
      <w:r w:rsidR="00EB4233" w:rsidRPr="008E69AC">
        <w:rPr>
          <w:rFonts w:ascii="Palatino Linotype" w:eastAsia="Palatino Linotype" w:hAnsi="Palatino Linotype" w:cs="Palatino Linotype"/>
          <w:color w:val="000000" w:themeColor="text1"/>
        </w:rPr>
        <w:t>s</w:t>
      </w:r>
      <w:r w:rsidR="002008D5" w:rsidRPr="008E69AC">
        <w:rPr>
          <w:rFonts w:ascii="Palatino Linotype" w:eastAsia="Palatino Linotype" w:hAnsi="Palatino Linotype" w:cs="Palatino Linotype"/>
          <w:color w:val="000000" w:themeColor="text1"/>
        </w:rPr>
        <w:t xml:space="preserve"> denominado</w:t>
      </w:r>
      <w:r w:rsidR="00EB4233" w:rsidRPr="008E69AC">
        <w:rPr>
          <w:rFonts w:ascii="Palatino Linotype" w:eastAsia="Palatino Linotype" w:hAnsi="Palatino Linotype" w:cs="Palatino Linotype"/>
          <w:color w:val="000000" w:themeColor="text1"/>
        </w:rPr>
        <w:t>s</w:t>
      </w:r>
      <w:r w:rsidR="002008D5" w:rsidRPr="008E69AC">
        <w:rPr>
          <w:rFonts w:ascii="Palatino Linotype" w:eastAsia="Palatino Linotype" w:hAnsi="Palatino Linotype" w:cs="Palatino Linotype"/>
          <w:color w:val="000000" w:themeColor="text1"/>
        </w:rPr>
        <w:t xml:space="preserve"> </w:t>
      </w:r>
      <w:r w:rsidR="00EB4233" w:rsidRPr="008E69AC">
        <w:rPr>
          <w:rFonts w:ascii="Palatino Linotype" w:eastAsia="Palatino Linotype" w:hAnsi="Palatino Linotype" w:cs="Palatino Linotype"/>
          <w:b/>
          <w:i/>
          <w:color w:val="000000" w:themeColor="text1"/>
        </w:rPr>
        <w:t xml:space="preserve">Informe Justificado RR 02233.pdf, Anexo 1.pdf, Anexo 2.pdf </w:t>
      </w:r>
      <w:r w:rsidR="00EB4233" w:rsidRPr="008E69AC">
        <w:rPr>
          <w:rFonts w:ascii="Palatino Linotype" w:eastAsia="Palatino Linotype" w:hAnsi="Palatino Linotype" w:cs="Palatino Linotype"/>
          <w:color w:val="000000" w:themeColor="text1"/>
        </w:rPr>
        <w:t>y</w:t>
      </w:r>
      <w:r w:rsidR="00EB4233" w:rsidRPr="008E69AC">
        <w:rPr>
          <w:rFonts w:ascii="Palatino Linotype" w:eastAsia="Palatino Linotype" w:hAnsi="Palatino Linotype" w:cs="Palatino Linotype"/>
          <w:b/>
          <w:i/>
          <w:color w:val="000000" w:themeColor="text1"/>
        </w:rPr>
        <w:t xml:space="preserve"> Anexo 3.pdf</w:t>
      </w:r>
      <w:r w:rsidR="002008D5" w:rsidRPr="008E69AC">
        <w:rPr>
          <w:rFonts w:ascii="Palatino Linotype" w:eastAsia="Palatino Linotype" w:hAnsi="Palatino Linotype" w:cs="Palatino Linotype"/>
          <w:b/>
          <w:i/>
          <w:color w:val="000000" w:themeColor="text1"/>
        </w:rPr>
        <w:t xml:space="preserve">, </w:t>
      </w:r>
      <w:r w:rsidR="00BE75E0" w:rsidRPr="008E69AC">
        <w:rPr>
          <w:rFonts w:ascii="Palatino Linotype" w:eastAsia="Palatino Linotype" w:hAnsi="Palatino Linotype" w:cs="Palatino Linotype"/>
          <w:color w:val="000000" w:themeColor="text1"/>
        </w:rPr>
        <w:t xml:space="preserve">que corresponde </w:t>
      </w:r>
      <w:r w:rsidR="00EB4233" w:rsidRPr="008E69AC">
        <w:rPr>
          <w:rFonts w:ascii="Palatino Linotype" w:eastAsia="Palatino Linotype" w:hAnsi="Palatino Linotype" w:cs="Palatino Linotype"/>
          <w:color w:val="000000" w:themeColor="text1"/>
        </w:rPr>
        <w:t>el primero de ellos al informe justificado rendido por de la Titular de la Unidad de Transparencia a través del cual confirma su respuesta inicial y aclara que contrario a lo referido por el particular, si remitió los anexos que se refieren en la respuesta, como se demuestra con una captura de pantalla que obra en el archivo Anexo 2.pdf; asimismo se remiten en el oficio a través del cual el área competente emite un pronunciamiento contenido en el archivo denominado Anexo 3.pdf y los oficios del resto de áreas a las que se turnó la solicitud en donde se realizó la búsqueda, contenido en el archivo Anexo 1.pdf. Por su parte el solicitante fue omiso en realizar manifestaciones que a su derecho conviniera y asistiera.</w:t>
      </w:r>
    </w:p>
    <w:p w:rsidR="00EB4233" w:rsidRPr="008E69AC" w:rsidRDefault="00EB4233" w:rsidP="00F43A1D">
      <w:pPr>
        <w:pStyle w:val="Prrafodelista"/>
        <w:ind w:left="0"/>
        <w:rPr>
          <w:rFonts w:ascii="Palatino Linotype" w:eastAsia="Palatino Linotype" w:hAnsi="Palatino Linotype" w:cs="Palatino Linotype"/>
          <w:color w:val="000000" w:themeColor="text1"/>
        </w:rPr>
      </w:pPr>
    </w:p>
    <w:p w:rsidR="00E31311" w:rsidRPr="008E69AC" w:rsidRDefault="00DF6EAE"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1fob9te" w:colFirst="0" w:colLast="0"/>
      <w:bookmarkEnd w:id="3"/>
      <w:r w:rsidRPr="008E69AC">
        <w:rPr>
          <w:rFonts w:ascii="Palatino Linotype" w:eastAsia="Palatino Linotype" w:hAnsi="Palatino Linotype" w:cs="Palatino Linotype"/>
          <w:color w:val="000000" w:themeColor="text1"/>
        </w:rPr>
        <w:lastRenderedPageBreak/>
        <w:t xml:space="preserve">Seguidamente, mediante </w:t>
      </w:r>
      <w:r w:rsidR="00D746B0" w:rsidRPr="008E69AC">
        <w:rPr>
          <w:rFonts w:ascii="Palatino Linotype" w:eastAsia="Palatino Linotype" w:hAnsi="Palatino Linotype" w:cs="Palatino Linotype"/>
          <w:color w:val="000000" w:themeColor="text1"/>
        </w:rPr>
        <w:t xml:space="preserve">acuerdo de fecha </w:t>
      </w:r>
      <w:r w:rsidR="00F84CF6" w:rsidRPr="008E69AC">
        <w:rPr>
          <w:rFonts w:ascii="Palatino Linotype" w:eastAsia="Palatino Linotype" w:hAnsi="Palatino Linotype" w:cs="Palatino Linotype"/>
          <w:color w:val="000000" w:themeColor="text1"/>
        </w:rPr>
        <w:t>dos de julio</w:t>
      </w:r>
      <w:r w:rsidR="0090601E" w:rsidRPr="008E69AC">
        <w:rPr>
          <w:rFonts w:ascii="Palatino Linotype" w:eastAsia="Palatino Linotype" w:hAnsi="Palatino Linotype" w:cs="Palatino Linotype"/>
          <w:color w:val="000000" w:themeColor="text1"/>
        </w:rPr>
        <w:t xml:space="preserve"> de dos mil veinticinco</w:t>
      </w:r>
      <w:r w:rsidRPr="008E69AC">
        <w:rPr>
          <w:rFonts w:ascii="Palatino Linotype" w:eastAsia="Palatino Linotype" w:hAnsi="Palatino Linotype" w:cs="Palatino Linotype"/>
          <w:color w:val="000000" w:themeColor="text1"/>
        </w:rPr>
        <w:t xml:space="preserve"> se </w:t>
      </w:r>
      <w:r w:rsidR="005D1B66" w:rsidRPr="008E69AC">
        <w:rPr>
          <w:rFonts w:ascii="Palatino Linotype" w:eastAsia="Palatino Linotype" w:hAnsi="Palatino Linotype" w:cs="Palatino Linotype"/>
          <w:color w:val="000000" w:themeColor="text1"/>
        </w:rPr>
        <w:t xml:space="preserve">amplió el termino para resolver, </w:t>
      </w:r>
      <w:r w:rsidR="00271F83" w:rsidRPr="008E69AC">
        <w:rPr>
          <w:rFonts w:ascii="Palatino Linotype" w:eastAsia="Palatino Linotype" w:hAnsi="Palatino Linotype" w:cs="Palatino Linotype"/>
          <w:color w:val="000000" w:themeColor="text1"/>
        </w:rPr>
        <w:t>consecu</w:t>
      </w:r>
      <w:r w:rsidR="00F84CF6" w:rsidRPr="008E69AC">
        <w:rPr>
          <w:rFonts w:ascii="Palatino Linotype" w:eastAsia="Palatino Linotype" w:hAnsi="Palatino Linotype" w:cs="Palatino Linotype"/>
          <w:color w:val="000000" w:themeColor="text1"/>
        </w:rPr>
        <w:t>tivamente el día siete</w:t>
      </w:r>
      <w:r w:rsidR="00C41F10" w:rsidRPr="008E69AC">
        <w:rPr>
          <w:rFonts w:ascii="Palatino Linotype" w:eastAsia="Palatino Linotype" w:hAnsi="Palatino Linotype" w:cs="Palatino Linotype"/>
          <w:color w:val="000000" w:themeColor="text1"/>
        </w:rPr>
        <w:t xml:space="preserve"> del mismo mes y año,</w:t>
      </w:r>
      <w:r w:rsidR="00271F83" w:rsidRPr="008E69AC">
        <w:rPr>
          <w:rFonts w:ascii="Palatino Linotype" w:eastAsia="Palatino Linotype" w:hAnsi="Palatino Linotype" w:cs="Palatino Linotype"/>
          <w:color w:val="000000" w:themeColor="text1"/>
        </w:rPr>
        <w:t xml:space="preserve"> se </w:t>
      </w:r>
      <w:r w:rsidRPr="008E69AC">
        <w:rPr>
          <w:rFonts w:ascii="Palatino Linotype" w:eastAsia="Palatino Linotype" w:hAnsi="Palatino Linotype" w:cs="Palatino Linotype"/>
          <w:color w:val="000000" w:themeColor="text1"/>
        </w:rPr>
        <w:t>decretó el cierre de instrucción, por lo que no habiendo más que hacer constar, y</w:t>
      </w:r>
    </w:p>
    <w:p w:rsidR="00E31311" w:rsidRPr="008E69AC" w:rsidRDefault="00E31311" w:rsidP="00F43A1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8E69AC" w:rsidRDefault="00DF6EAE" w:rsidP="00F43A1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b/>
          <w:color w:val="000000" w:themeColor="text1"/>
        </w:rPr>
        <w:t>C O N S I D E R A N D O</w:t>
      </w:r>
    </w:p>
    <w:p w:rsidR="00E31311" w:rsidRPr="008E69AC" w:rsidRDefault="00E31311" w:rsidP="00F43A1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E31311" w:rsidRPr="008E69AC" w:rsidRDefault="00DF6EAE" w:rsidP="00F43A1D">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8E69AC">
        <w:rPr>
          <w:rFonts w:ascii="Palatino Linotype" w:eastAsia="Palatino Linotype" w:hAnsi="Palatino Linotype" w:cs="Palatino Linotype"/>
          <w:b/>
          <w:color w:val="000000" w:themeColor="text1"/>
          <w:sz w:val="24"/>
          <w:szCs w:val="24"/>
        </w:rPr>
        <w:t>PRIMERO. De la competencia</w:t>
      </w:r>
    </w:p>
    <w:p w:rsidR="00E31311" w:rsidRPr="008E69AC" w:rsidRDefault="00C41F10" w:rsidP="00F43A1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E31311" w:rsidRPr="008E69AC" w:rsidRDefault="00E31311" w:rsidP="00F43A1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31311" w:rsidRPr="008E69AC" w:rsidRDefault="00DF6EAE" w:rsidP="00F43A1D">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8E69AC">
        <w:rPr>
          <w:rFonts w:ascii="Palatino Linotype" w:eastAsia="Palatino Linotype" w:hAnsi="Palatino Linotype" w:cs="Palatino Linotype"/>
          <w:b/>
          <w:color w:val="000000" w:themeColor="text1"/>
          <w:sz w:val="24"/>
          <w:szCs w:val="24"/>
        </w:rPr>
        <w:t>SEGUNDO. De la oportunidad y procedencia.</w:t>
      </w:r>
    </w:p>
    <w:p w:rsidR="006B1EE0" w:rsidRPr="008E69AC" w:rsidRDefault="006B1EE0"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w:t>
      </w:r>
      <w:r w:rsidRPr="008E69AC">
        <w:rPr>
          <w:rFonts w:ascii="Palatino Linotype" w:eastAsia="Palatino Linotype" w:hAnsi="Palatino Linotype" w:cs="Palatino Linotype"/>
          <w:color w:val="000000" w:themeColor="text1"/>
        </w:rPr>
        <w:lastRenderedPageBreak/>
        <w:t xml:space="preserve">se encuentre en trámite algún medio de defensa presentado por </w:t>
      </w:r>
      <w:r w:rsidR="00F80B22" w:rsidRPr="008E69AC">
        <w:rPr>
          <w:rFonts w:ascii="Palatino Linotype" w:eastAsia="Palatino Linotype" w:hAnsi="Palatino Linotype" w:cs="Palatino Linotype"/>
          <w:b/>
          <w:color w:val="000000" w:themeColor="text1"/>
        </w:rPr>
        <w:t>LA RECURRENTE</w:t>
      </w:r>
      <w:r w:rsidRPr="008E69AC">
        <w:rPr>
          <w:rFonts w:ascii="Palatino Linotype" w:eastAsia="Palatino Linotype" w:hAnsi="Palatino Linotype" w:cs="Palatino Linotype"/>
          <w:color w:val="000000" w:themeColor="text1"/>
        </w:rPr>
        <w:t xml:space="preserve"> ante otra instancia.</w:t>
      </w:r>
    </w:p>
    <w:p w:rsidR="006B1EE0" w:rsidRPr="008E69AC" w:rsidRDefault="006B1EE0" w:rsidP="00F43A1D">
      <w:pPr>
        <w:spacing w:line="360" w:lineRule="auto"/>
        <w:jc w:val="both"/>
        <w:rPr>
          <w:rFonts w:ascii="Palatino Linotype" w:eastAsia="Palatino Linotype" w:hAnsi="Palatino Linotype" w:cs="Palatino Linotype"/>
          <w:color w:val="000000" w:themeColor="text1"/>
        </w:rPr>
      </w:pPr>
    </w:p>
    <w:p w:rsidR="006B1EE0" w:rsidRPr="008E69AC" w:rsidRDefault="006B1EE0"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w:t>
      </w:r>
    </w:p>
    <w:p w:rsidR="00405DED" w:rsidRPr="008E69AC" w:rsidRDefault="00405DED" w:rsidP="00F43A1D">
      <w:pPr>
        <w:pStyle w:val="Prrafodelista"/>
        <w:spacing w:line="360" w:lineRule="auto"/>
        <w:ind w:left="0"/>
        <w:rPr>
          <w:rFonts w:ascii="Palatino Linotype" w:eastAsia="Palatino Linotype" w:hAnsi="Palatino Linotype" w:cs="Palatino Linotype"/>
          <w:color w:val="000000" w:themeColor="text1"/>
        </w:rPr>
      </w:pPr>
    </w:p>
    <w:p w:rsidR="00E31311" w:rsidRPr="008E69AC" w:rsidRDefault="00DF6EAE" w:rsidP="00F43A1D">
      <w:pPr>
        <w:pStyle w:val="Ttulo1"/>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8E69AC">
        <w:rPr>
          <w:rFonts w:ascii="Palatino Linotype" w:eastAsia="Palatino Linotype" w:hAnsi="Palatino Linotype" w:cs="Palatino Linotype"/>
          <w:b/>
          <w:color w:val="000000" w:themeColor="text1"/>
          <w:sz w:val="24"/>
          <w:szCs w:val="24"/>
        </w:rPr>
        <w:t xml:space="preserve">TERCERO. Del planteamiento de la </w:t>
      </w:r>
      <w:r w:rsidRPr="008E69AC">
        <w:rPr>
          <w:rFonts w:ascii="Palatino Linotype" w:eastAsia="Palatino Linotype" w:hAnsi="Palatino Linotype" w:cs="Palatino Linotype"/>
          <w:b/>
          <w:i/>
          <w:color w:val="000000" w:themeColor="text1"/>
          <w:sz w:val="24"/>
          <w:szCs w:val="24"/>
        </w:rPr>
        <w:t>Litis</w:t>
      </w:r>
      <w:r w:rsidRPr="008E69AC">
        <w:rPr>
          <w:rFonts w:ascii="Palatino Linotype" w:eastAsia="Palatino Linotype" w:hAnsi="Palatino Linotype" w:cs="Palatino Linotype"/>
          <w:b/>
          <w:color w:val="000000" w:themeColor="text1"/>
          <w:sz w:val="24"/>
          <w:szCs w:val="24"/>
        </w:rPr>
        <w:t>.</w:t>
      </w:r>
    </w:p>
    <w:p w:rsidR="00E31311" w:rsidRPr="008E69AC" w:rsidRDefault="00DF6EAE" w:rsidP="00F43A1D">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Se solicitó tener acceso, a la información que a continuación se desagrega:</w:t>
      </w:r>
    </w:p>
    <w:p w:rsidR="001A5A2D" w:rsidRPr="008E69AC" w:rsidRDefault="00D62C5E" w:rsidP="00F43A1D">
      <w:pPr>
        <w:pStyle w:val="Prrafodelista"/>
        <w:numPr>
          <w:ilvl w:val="0"/>
          <w:numId w:val="8"/>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Los convenios en formato pdf, firmados por la Protectora de Bosques del Estado de México con las diferentes entidades gubernamentales (federal, estatal y municipal), así como de empresas privadas nacionales y trasnacionales.</w:t>
      </w:r>
    </w:p>
    <w:p w:rsidR="001A5A2D" w:rsidRPr="008E69AC" w:rsidRDefault="001A5A2D" w:rsidP="00F43A1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6B1EE0" w:rsidRPr="008E69AC" w:rsidRDefault="006B1EE0"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En respuesta, el </w:t>
      </w:r>
      <w:r w:rsidRPr="008E69AC">
        <w:rPr>
          <w:rFonts w:ascii="Palatino Linotype" w:eastAsia="Palatino Linotype" w:hAnsi="Palatino Linotype" w:cs="Palatino Linotype"/>
          <w:b/>
          <w:color w:val="000000" w:themeColor="text1"/>
        </w:rPr>
        <w:t xml:space="preserve">SUJETO OBLIGADO </w:t>
      </w:r>
      <w:r w:rsidRPr="008E69AC">
        <w:rPr>
          <w:rFonts w:ascii="Palatino Linotype" w:eastAsia="Palatino Linotype" w:hAnsi="Palatino Linotype" w:cs="Palatino Linotype"/>
          <w:color w:val="000000" w:themeColor="text1"/>
        </w:rPr>
        <w:t>remitió la información ya descrita en e</w:t>
      </w:r>
      <w:r w:rsidR="00150225" w:rsidRPr="008E69AC">
        <w:rPr>
          <w:rFonts w:ascii="Palatino Linotype" w:eastAsia="Palatino Linotype" w:hAnsi="Palatino Linotype" w:cs="Palatino Linotype"/>
          <w:color w:val="000000" w:themeColor="text1"/>
        </w:rPr>
        <w:t>l párrafo 2. Inconforme con la misma</w:t>
      </w:r>
      <w:r w:rsidRPr="008E69AC">
        <w:rPr>
          <w:rFonts w:ascii="Palatino Linotype" w:eastAsia="Palatino Linotype" w:hAnsi="Palatino Linotype" w:cs="Palatino Linotype"/>
          <w:color w:val="000000" w:themeColor="text1"/>
        </w:rPr>
        <w:t xml:space="preserve">, se interpuso recurso de revisión </w:t>
      </w:r>
      <w:r w:rsidR="00150225" w:rsidRPr="008E69AC">
        <w:rPr>
          <w:rFonts w:ascii="Palatino Linotype" w:eastAsia="Palatino Linotype" w:hAnsi="Palatino Linotype" w:cs="Palatino Linotype"/>
          <w:color w:val="000000" w:themeColor="text1"/>
        </w:rPr>
        <w:t xml:space="preserve">en contra de la </w:t>
      </w:r>
      <w:r w:rsidR="00D62C5E" w:rsidRPr="008E69AC">
        <w:rPr>
          <w:rFonts w:ascii="Palatino Linotype" w:eastAsia="Palatino Linotype" w:hAnsi="Palatino Linotype" w:cs="Palatino Linotype"/>
          <w:color w:val="000000" w:themeColor="text1"/>
        </w:rPr>
        <w:t>entrega de la información incompleta, al no anexarse los convenios que se refieren en los oficios de respuesta</w:t>
      </w:r>
      <w:r w:rsidR="00C41F10" w:rsidRPr="008E69AC">
        <w:rPr>
          <w:rFonts w:ascii="Palatino Linotype" w:eastAsia="Palatino Linotype" w:hAnsi="Palatino Linotype" w:cs="Palatino Linotype"/>
          <w:color w:val="000000" w:themeColor="text1"/>
        </w:rPr>
        <w:t>.</w:t>
      </w:r>
    </w:p>
    <w:p w:rsidR="00E31311" w:rsidRPr="008E69AC" w:rsidRDefault="00E31311" w:rsidP="00F43A1D">
      <w:pPr>
        <w:tabs>
          <w:tab w:val="left" w:pos="933"/>
        </w:tabs>
        <w:spacing w:line="360" w:lineRule="auto"/>
        <w:jc w:val="both"/>
        <w:rPr>
          <w:rFonts w:ascii="Palatino Linotype" w:eastAsia="Palatino Linotype" w:hAnsi="Palatino Linotype" w:cs="Palatino Linotype"/>
          <w:color w:val="000000" w:themeColor="text1"/>
        </w:rPr>
      </w:pPr>
    </w:p>
    <w:p w:rsidR="00E31311" w:rsidRPr="008E69AC" w:rsidRDefault="00DF6EAE"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En dichas condiciones</w:t>
      </w:r>
      <w:r w:rsidR="00E938F5"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color w:val="000000" w:themeColor="text1"/>
        </w:rPr>
        <w:t xml:space="preserve">la </w:t>
      </w:r>
      <w:r w:rsidRPr="008E69AC">
        <w:rPr>
          <w:rFonts w:ascii="Palatino Linotype" w:eastAsia="Palatino Linotype" w:hAnsi="Palatino Linotype" w:cs="Palatino Linotype"/>
          <w:i/>
          <w:color w:val="000000" w:themeColor="text1"/>
        </w:rPr>
        <w:t>Litis</w:t>
      </w:r>
      <w:r w:rsidR="00D62C5E" w:rsidRPr="008E69AC">
        <w:rPr>
          <w:rFonts w:ascii="Palatino Linotype" w:eastAsia="Palatino Linotype" w:hAnsi="Palatino Linotype" w:cs="Palatino Linotype"/>
          <w:color w:val="000000" w:themeColor="text1"/>
        </w:rPr>
        <w:t xml:space="preserve"> a resolver en este R</w:t>
      </w:r>
      <w:r w:rsidRPr="008E69AC">
        <w:rPr>
          <w:rFonts w:ascii="Palatino Linotype" w:eastAsia="Palatino Linotype" w:hAnsi="Palatino Linotype" w:cs="Palatino Linotype"/>
          <w:color w:val="000000" w:themeColor="text1"/>
        </w:rPr>
        <w:t xml:space="preserve">ecurso se circunscribe a determinar si se actualiza la causal de procedencia prevista en el artículo 179, </w:t>
      </w:r>
      <w:r w:rsidRPr="008E69AC">
        <w:rPr>
          <w:rFonts w:ascii="Palatino Linotype" w:eastAsia="Palatino Linotype" w:hAnsi="Palatino Linotype" w:cs="Palatino Linotype"/>
          <w:b/>
          <w:color w:val="000000" w:themeColor="text1"/>
        </w:rPr>
        <w:t xml:space="preserve">fracción </w:t>
      </w:r>
      <w:r w:rsidR="00D62C5E" w:rsidRPr="008E69AC">
        <w:rPr>
          <w:rFonts w:ascii="Palatino Linotype" w:eastAsia="Palatino Linotype" w:hAnsi="Palatino Linotype" w:cs="Palatino Linotype"/>
          <w:b/>
          <w:color w:val="000000" w:themeColor="text1"/>
        </w:rPr>
        <w:t>V</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 xml:space="preserve">de la </w:t>
      </w:r>
      <w:r w:rsidRPr="008E69AC">
        <w:rPr>
          <w:rFonts w:ascii="Palatino Linotype" w:eastAsia="Palatino Linotype" w:hAnsi="Palatino Linotype" w:cs="Palatino Linotype"/>
          <w:b/>
          <w:color w:val="000000" w:themeColor="text1"/>
        </w:rPr>
        <w:t>Ley de Transparencia y Acceso a la Información Pública del Estado de México y Municipios</w:t>
      </w:r>
      <w:r w:rsidRPr="008E69AC">
        <w:rPr>
          <w:rFonts w:ascii="Palatino Linotype" w:eastAsia="Palatino Linotype" w:hAnsi="Palatino Linotype" w:cs="Palatino Linotype"/>
          <w:color w:val="000000" w:themeColor="text1"/>
        </w:rPr>
        <w:t>; fracción que determina la hipót</w:t>
      </w:r>
      <w:r w:rsidR="00677898" w:rsidRPr="008E69AC">
        <w:rPr>
          <w:rFonts w:ascii="Palatino Linotype" w:eastAsia="Palatino Linotype" w:hAnsi="Palatino Linotype" w:cs="Palatino Linotype"/>
          <w:color w:val="000000" w:themeColor="text1"/>
        </w:rPr>
        <w:t xml:space="preserve">esis jurídica relativa a </w:t>
      </w:r>
      <w:r w:rsidR="00150225" w:rsidRPr="008E69AC">
        <w:rPr>
          <w:rFonts w:ascii="Palatino Linotype" w:eastAsia="Palatino Linotype" w:hAnsi="Palatino Linotype" w:cs="Palatino Linotype"/>
          <w:color w:val="000000" w:themeColor="text1"/>
        </w:rPr>
        <w:t xml:space="preserve">la </w:t>
      </w:r>
      <w:r w:rsidR="00D62C5E" w:rsidRPr="008E69AC">
        <w:rPr>
          <w:rFonts w:ascii="Palatino Linotype" w:eastAsia="Palatino Linotype" w:hAnsi="Palatino Linotype" w:cs="Palatino Linotype"/>
          <w:color w:val="000000" w:themeColor="text1"/>
        </w:rPr>
        <w:t>entrega de información incompleta</w:t>
      </w:r>
      <w:r w:rsidRPr="008E69AC">
        <w:rPr>
          <w:rFonts w:ascii="Palatino Linotype" w:eastAsia="Palatino Linotype" w:hAnsi="Palatino Linotype" w:cs="Palatino Linotype"/>
          <w:color w:val="000000" w:themeColor="text1"/>
        </w:rPr>
        <w:t xml:space="preserve">; contexto del cual se dolió </w:t>
      </w:r>
      <w:r w:rsidR="00BB66B2" w:rsidRPr="008E69AC">
        <w:rPr>
          <w:rFonts w:ascii="Palatino Linotype" w:eastAsia="Palatino Linotype" w:hAnsi="Palatino Linotype" w:cs="Palatino Linotype"/>
          <w:b/>
          <w:color w:val="000000" w:themeColor="text1"/>
        </w:rPr>
        <w:t>LA RECURRENTE</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al momento de interponer su inconformidad.</w:t>
      </w:r>
    </w:p>
    <w:p w:rsidR="00E31311" w:rsidRPr="008E69AC" w:rsidRDefault="00DF6EAE"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lastRenderedPageBreak/>
        <w:t xml:space="preserve">De modo tal que el presente </w:t>
      </w:r>
      <w:r w:rsidR="00D62C5E" w:rsidRPr="008E69AC">
        <w:rPr>
          <w:rFonts w:ascii="Palatino Linotype" w:eastAsia="Palatino Linotype" w:hAnsi="Palatino Linotype" w:cs="Palatino Linotype"/>
          <w:color w:val="000000" w:themeColor="text1"/>
        </w:rPr>
        <w:t>R</w:t>
      </w:r>
      <w:r w:rsidRPr="008E69AC">
        <w:rPr>
          <w:rFonts w:ascii="Palatino Linotype" w:eastAsia="Palatino Linotype" w:hAnsi="Palatino Linotype" w:cs="Palatino Linotype"/>
          <w:color w:val="000000" w:themeColor="text1"/>
        </w:rPr>
        <w:t xml:space="preserve">ecurso de </w:t>
      </w:r>
      <w:r w:rsidR="00D62C5E" w:rsidRPr="008E69AC">
        <w:rPr>
          <w:rFonts w:ascii="Palatino Linotype" w:eastAsia="Palatino Linotype" w:hAnsi="Palatino Linotype" w:cs="Palatino Linotype"/>
          <w:color w:val="000000" w:themeColor="text1"/>
        </w:rPr>
        <w:t>R</w:t>
      </w:r>
      <w:r w:rsidRPr="008E69AC">
        <w:rPr>
          <w:rFonts w:ascii="Palatino Linotype" w:eastAsia="Palatino Linotype" w:hAnsi="Palatino Linotype" w:cs="Palatino Linotype"/>
          <w:color w:val="000000" w:themeColor="text1"/>
        </w:rPr>
        <w:t xml:space="preserve">evisión se abocará en determinar si el </w:t>
      </w:r>
      <w:r w:rsidRPr="008E69AC">
        <w:rPr>
          <w:rFonts w:ascii="Palatino Linotype" w:eastAsia="Palatino Linotype" w:hAnsi="Palatino Linotype" w:cs="Palatino Linotype"/>
          <w:b/>
          <w:color w:val="000000" w:themeColor="text1"/>
        </w:rPr>
        <w:t>SUJETO</w:t>
      </w:r>
      <w:r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b/>
          <w:color w:val="000000" w:themeColor="text1"/>
        </w:rPr>
        <w:t>OBLIGADO</w:t>
      </w:r>
      <w:r w:rsidRPr="008E69AC">
        <w:rPr>
          <w:rFonts w:ascii="Palatino Linotype" w:eastAsia="Palatino Linotype" w:hAnsi="Palatino Linotype" w:cs="Palatino Linotype"/>
          <w:color w:val="000000" w:themeColor="text1"/>
        </w:rPr>
        <w:t xml:space="preserve"> con su respuesta ciertamente actualiza la causal de procedencia</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 xml:space="preserve">antes señalada. </w:t>
      </w:r>
    </w:p>
    <w:p w:rsidR="00E31311" w:rsidRPr="008E69AC" w:rsidRDefault="00E31311" w:rsidP="00F43A1D">
      <w:pPr>
        <w:spacing w:line="360" w:lineRule="auto"/>
        <w:jc w:val="both"/>
        <w:rPr>
          <w:rFonts w:ascii="Palatino Linotype" w:eastAsia="Palatino Linotype" w:hAnsi="Palatino Linotype" w:cs="Palatino Linotype"/>
          <w:color w:val="000000" w:themeColor="text1"/>
        </w:rPr>
      </w:pPr>
    </w:p>
    <w:p w:rsidR="00E31311" w:rsidRPr="008E69AC" w:rsidRDefault="00DF6EAE" w:rsidP="00F43A1D">
      <w:pPr>
        <w:pStyle w:val="Ttulo2"/>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8E69AC">
        <w:rPr>
          <w:rFonts w:ascii="Palatino Linotype" w:eastAsia="Palatino Linotype" w:hAnsi="Palatino Linotype" w:cs="Palatino Linotype"/>
          <w:b/>
          <w:color w:val="000000" w:themeColor="text1"/>
          <w:sz w:val="24"/>
          <w:szCs w:val="24"/>
        </w:rPr>
        <w:t>CUARTO. Del estudio y resolución del asunto.</w:t>
      </w:r>
    </w:p>
    <w:p w:rsidR="006B1EE0" w:rsidRPr="008E69AC" w:rsidRDefault="006B1EE0"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B1EE0" w:rsidRPr="008E69AC" w:rsidRDefault="006B1EE0" w:rsidP="00F43A1D">
      <w:pPr>
        <w:spacing w:line="360" w:lineRule="auto"/>
        <w:jc w:val="both"/>
        <w:rPr>
          <w:rFonts w:ascii="Palatino Linotype" w:eastAsia="Palatino Linotype" w:hAnsi="Palatino Linotype" w:cs="Palatino Linotype"/>
          <w:color w:val="000000" w:themeColor="text1"/>
        </w:rPr>
      </w:pPr>
    </w:p>
    <w:p w:rsidR="006B1EE0" w:rsidRPr="008E69AC" w:rsidRDefault="006B1EE0"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B1EE0" w:rsidRPr="008E69AC" w:rsidRDefault="006B1EE0" w:rsidP="00F43A1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6B1EE0" w:rsidRPr="008E69AC" w:rsidRDefault="006B1EE0"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w:t>
      </w:r>
      <w:r w:rsidRPr="008E69AC">
        <w:rPr>
          <w:rFonts w:ascii="Palatino Linotype" w:eastAsia="Palatino Linotype" w:hAnsi="Palatino Linotype" w:cs="Palatino Linotype"/>
          <w:color w:val="000000" w:themeColor="text1"/>
        </w:rPr>
        <w:lastRenderedPageBreak/>
        <w:t>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B0623" w:rsidRPr="008E69AC" w:rsidRDefault="005B0623" w:rsidP="00F43A1D">
      <w:pPr>
        <w:pStyle w:val="Prrafodelista"/>
        <w:spacing w:line="360" w:lineRule="auto"/>
        <w:ind w:left="0"/>
        <w:rPr>
          <w:rFonts w:ascii="Palatino Linotype" w:eastAsia="Palatino Linotype" w:hAnsi="Palatino Linotype" w:cs="Palatino Linotype"/>
          <w:color w:val="000000" w:themeColor="text1"/>
        </w:rPr>
      </w:pPr>
    </w:p>
    <w:p w:rsidR="00650B28" w:rsidRPr="008E69AC" w:rsidRDefault="006B1EE0"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Una vez sentado lo anterior, resulta oportuno </w:t>
      </w:r>
      <w:r w:rsidR="00014868" w:rsidRPr="008E69AC">
        <w:rPr>
          <w:rFonts w:ascii="Palatino Linotype" w:eastAsia="Palatino Linotype" w:hAnsi="Palatino Linotype" w:cs="Palatino Linotype"/>
          <w:color w:val="000000" w:themeColor="text1"/>
        </w:rPr>
        <w:t xml:space="preserve">recordar </w:t>
      </w:r>
      <w:r w:rsidR="00A45C7A" w:rsidRPr="008E69AC">
        <w:rPr>
          <w:rFonts w:ascii="Palatino Linotype" w:eastAsia="Palatino Linotype" w:hAnsi="Palatino Linotype" w:cs="Palatino Linotype"/>
          <w:color w:val="000000" w:themeColor="text1"/>
        </w:rPr>
        <w:t xml:space="preserve">que la </w:t>
      </w:r>
      <w:r w:rsidR="00D62C5E" w:rsidRPr="008E69AC">
        <w:rPr>
          <w:rFonts w:ascii="Palatino Linotype" w:eastAsia="Palatino Linotype" w:hAnsi="Palatino Linotype" w:cs="Palatino Linotype"/>
          <w:color w:val="000000" w:themeColor="text1"/>
        </w:rPr>
        <w:t>respuesta también estuvo integrada por enlaces de Internet en los que de acuerdo con lo manifestado por la Titular de la Unidad de Transparencia, puede obtener diversa información relacionada con las obligaciones de transparencia común, las cuales como se advierte de los motivos de inconformidad transcritos en su literalidad en el anterior Párrafo 3, no fueron objeto de impugnación</w:t>
      </w:r>
      <w:r w:rsidR="00650B28" w:rsidRPr="008E69AC">
        <w:rPr>
          <w:rFonts w:ascii="Palatino Linotype" w:eastAsia="Palatino Linotype" w:hAnsi="Palatino Linotype" w:cs="Palatino Linotype"/>
          <w:color w:val="000000" w:themeColor="text1"/>
        </w:rPr>
        <w:t xml:space="preserve">; al no realizar manifestaciones de inconformidad; no pueden producirse efectos jurídicos tendentes a revocar, confirmar o modificar el acto reclamado, ya que no realizó manifestación alguna al respecto. </w:t>
      </w:r>
    </w:p>
    <w:p w:rsidR="00650B28" w:rsidRPr="008E69AC" w:rsidRDefault="00650B28" w:rsidP="00F43A1D">
      <w:pPr>
        <w:pStyle w:val="Prrafodelista"/>
        <w:ind w:left="0"/>
        <w:rPr>
          <w:rFonts w:ascii="Palatino Linotype" w:eastAsia="Palatino Linotype" w:hAnsi="Palatino Linotype" w:cs="Palatino Linotype"/>
          <w:color w:val="000000" w:themeColor="text1"/>
        </w:rPr>
      </w:pPr>
    </w:p>
    <w:p w:rsidR="00650B28" w:rsidRPr="008E69AC" w:rsidRDefault="00650B2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Sirve de sustento, la tesis jurisprudencial número VI.3o.C. J/60, publicada en el Semanario Judicial de la Federación y su Gaceta bajo el número de registro 176,608 que a la letra dice:</w:t>
      </w:r>
    </w:p>
    <w:p w:rsidR="00650B28" w:rsidRPr="008E69AC" w:rsidRDefault="00650B28" w:rsidP="00F43A1D">
      <w:pPr>
        <w:tabs>
          <w:tab w:val="left" w:pos="851"/>
        </w:tabs>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 xml:space="preserve">“ACTOS CONSENTIDOS. SON LOS QUE NO SE IMPUGNAN MEDIANTE EL RECURSO IDÓNEO. </w:t>
      </w:r>
      <w:r w:rsidRPr="008E69AC">
        <w:rPr>
          <w:rFonts w:ascii="Palatino Linotype" w:eastAsia="Palatino Linotype" w:hAnsi="Palatino Linotype" w:cs="Palatino Linotype"/>
          <w:i/>
          <w:color w:val="000000" w:themeColor="text1"/>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8E69AC">
        <w:rPr>
          <w:rFonts w:ascii="Palatino Linotype" w:eastAsia="Palatino Linotype" w:hAnsi="Palatino Linotype" w:cs="Palatino Linotype"/>
          <w:i/>
          <w:color w:val="000000" w:themeColor="text1"/>
        </w:rPr>
        <w:lastRenderedPageBreak/>
        <w:t>revocar, confirmar o modificar el acto reclamado en amparo, lo que significa consentimiento del mismo por falta de impugnación eficaz.”</w:t>
      </w:r>
    </w:p>
    <w:p w:rsidR="00FA1C25" w:rsidRPr="008E69AC" w:rsidRDefault="00FA1C25" w:rsidP="00F43A1D">
      <w:pPr>
        <w:tabs>
          <w:tab w:val="left" w:pos="851"/>
        </w:tabs>
        <w:jc w:val="both"/>
        <w:rPr>
          <w:rFonts w:ascii="Palatino Linotype" w:eastAsia="Palatino Linotype" w:hAnsi="Palatino Linotype" w:cs="Palatino Linotype"/>
          <w:i/>
          <w:color w:val="000000" w:themeColor="text1"/>
        </w:rPr>
      </w:pPr>
    </w:p>
    <w:p w:rsidR="00650B28" w:rsidRPr="008E69AC" w:rsidRDefault="00650B2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De la interpretación del criterio antes citado, se advierte que cuando el particular impugnó la respuesta del </w:t>
      </w:r>
      <w:r w:rsidRPr="008E69AC">
        <w:rPr>
          <w:rFonts w:ascii="Palatino Linotype" w:eastAsia="Palatino Linotype" w:hAnsi="Palatino Linotype" w:cs="Palatino Linotype"/>
          <w:b/>
          <w:color w:val="000000" w:themeColor="text1"/>
        </w:rPr>
        <w:t>SUJETO OBLIGADO</w:t>
      </w:r>
      <w:r w:rsidRPr="008E69AC">
        <w:rPr>
          <w:rFonts w:ascii="Palatino Linotype" w:eastAsia="Palatino Linotype" w:hAnsi="Palatino Linotype" w:cs="Palatino Linotype"/>
          <w:color w:val="000000" w:themeColor="text1"/>
        </w:rPr>
        <w:t xml:space="preserve">, no expresó razón o motivo de inconformidad en contra de todos los rubros solicitados, por tanto estos deben declararse atendidos, pues se entiende que </w:t>
      </w:r>
      <w:r w:rsidR="00F80B22" w:rsidRPr="008E69AC">
        <w:rPr>
          <w:rFonts w:ascii="Palatino Linotype" w:eastAsia="Palatino Linotype" w:hAnsi="Palatino Linotype" w:cs="Palatino Linotype"/>
          <w:b/>
          <w:color w:val="000000" w:themeColor="text1"/>
        </w:rPr>
        <w:t>LA RECURRENTE</w:t>
      </w:r>
      <w:r w:rsidRPr="008E69AC">
        <w:rPr>
          <w:rFonts w:ascii="Palatino Linotype" w:eastAsia="Palatino Linotype" w:hAnsi="Palatino Linotype" w:cs="Palatino Linotype"/>
          <w:color w:val="000000" w:themeColor="text1"/>
        </w:rPr>
        <w:t xml:space="preserve"> está conforme </w:t>
      </w:r>
      <w:r w:rsidRPr="008E69AC">
        <w:rPr>
          <w:rFonts w:ascii="Palatino Linotype" w:eastAsia="Palatino Linotype" w:hAnsi="Palatino Linotype" w:cs="Palatino Linotype"/>
          <w:b/>
          <w:color w:val="000000" w:themeColor="text1"/>
        </w:rPr>
        <w:t>con</w:t>
      </w:r>
      <w:r w:rsidR="00FA1C25" w:rsidRPr="008E69AC">
        <w:rPr>
          <w:rFonts w:ascii="Palatino Linotype" w:eastAsia="Palatino Linotype" w:hAnsi="Palatino Linotype" w:cs="Palatino Linotype"/>
          <w:b/>
          <w:color w:val="000000" w:themeColor="text1"/>
        </w:rPr>
        <w:t xml:space="preserve"> esa parte de</w:t>
      </w:r>
      <w:r w:rsidRPr="008E69AC">
        <w:rPr>
          <w:rFonts w:ascii="Palatino Linotype" w:eastAsia="Palatino Linotype" w:hAnsi="Palatino Linotype" w:cs="Palatino Linotype"/>
          <w:b/>
          <w:color w:val="000000" w:themeColor="text1"/>
        </w:rPr>
        <w:t xml:space="preserve"> la respuesta proporcionada por EL SUJETO OBLIGADO, al no contravenir la misma. </w:t>
      </w:r>
    </w:p>
    <w:p w:rsidR="00FA1C25" w:rsidRPr="008E69AC" w:rsidRDefault="00FA1C25" w:rsidP="00F43A1D">
      <w:pPr>
        <w:spacing w:line="360" w:lineRule="auto"/>
        <w:jc w:val="both"/>
        <w:rPr>
          <w:rFonts w:ascii="Palatino Linotype" w:eastAsia="Palatino Linotype" w:hAnsi="Palatino Linotype" w:cs="Palatino Linotype"/>
          <w:color w:val="000000" w:themeColor="text1"/>
        </w:rPr>
      </w:pPr>
    </w:p>
    <w:p w:rsidR="00650B28" w:rsidRPr="008E69AC" w:rsidRDefault="00650B2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Atento a ello, es importante traer a contexto la Tesis Jurisprudencial Número 3ª./J.7/91, Publicada en el Semanario Judicial de la Federación y su Gaceta bajo el número de registro 174,177, que establece lo siguiente:</w:t>
      </w:r>
    </w:p>
    <w:p w:rsidR="00650B28" w:rsidRPr="008E69AC" w:rsidRDefault="00650B28" w:rsidP="00F43A1D">
      <w:pPr>
        <w:tabs>
          <w:tab w:val="left" w:pos="7937"/>
          <w:tab w:val="left" w:pos="8222"/>
        </w:tabs>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 xml:space="preserve">“REVISIÓN EN AMPARO. LOS RESOLUTIVOS NO COMBATIDOS DEBEN DECLARARSE FIRMES. </w:t>
      </w:r>
      <w:r w:rsidRPr="008E69AC">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A1C25" w:rsidRPr="008E69AC" w:rsidRDefault="00FA1C25" w:rsidP="00F43A1D">
      <w:pPr>
        <w:tabs>
          <w:tab w:val="left" w:pos="7937"/>
          <w:tab w:val="left" w:pos="8222"/>
        </w:tabs>
        <w:jc w:val="both"/>
        <w:rPr>
          <w:rFonts w:ascii="Palatino Linotype" w:eastAsia="Palatino Linotype" w:hAnsi="Palatino Linotype" w:cs="Palatino Linotype"/>
          <w:i/>
          <w:color w:val="000000" w:themeColor="text1"/>
        </w:rPr>
      </w:pPr>
    </w:p>
    <w:p w:rsidR="00650B28" w:rsidRPr="008E69AC" w:rsidRDefault="00650B2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En consecuencia que los demás fundamentos remitidos en respuesta. Se consideran un acto consentido y, en consecuencia, este Órgano Resolutor no entrará al estudio del mismo por las razones hasta aquí expuestas. </w:t>
      </w:r>
    </w:p>
    <w:p w:rsidR="00FA1C25" w:rsidRPr="008E69AC" w:rsidRDefault="00FA1C25" w:rsidP="00F43A1D">
      <w:pPr>
        <w:spacing w:line="360" w:lineRule="auto"/>
        <w:jc w:val="both"/>
        <w:rPr>
          <w:rFonts w:ascii="Palatino Linotype" w:eastAsia="Palatino Linotype" w:hAnsi="Palatino Linotype" w:cs="Palatino Linotype"/>
          <w:color w:val="000000" w:themeColor="text1"/>
        </w:rPr>
      </w:pPr>
    </w:p>
    <w:p w:rsidR="00961B5F" w:rsidRPr="008E69AC" w:rsidRDefault="00650B2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Una vez hecha la precisión anterior, se procede al análisis de la parte de la respuesta sobre la cual el particular manifiesta </w:t>
      </w:r>
      <w:r w:rsidR="00FA1C25" w:rsidRPr="008E69AC">
        <w:rPr>
          <w:rFonts w:ascii="Palatino Linotype" w:eastAsia="Palatino Linotype" w:hAnsi="Palatino Linotype" w:cs="Palatino Linotype"/>
          <w:color w:val="000000" w:themeColor="text1"/>
        </w:rPr>
        <w:t xml:space="preserve">su inconformidad referente a la entrega </w:t>
      </w:r>
      <w:r w:rsidR="00FA1C25" w:rsidRPr="008E69AC">
        <w:rPr>
          <w:rFonts w:ascii="Palatino Linotype" w:eastAsia="Palatino Linotype" w:hAnsi="Palatino Linotype" w:cs="Palatino Linotype"/>
          <w:color w:val="000000" w:themeColor="text1"/>
        </w:rPr>
        <w:lastRenderedPageBreak/>
        <w:t>de información incompleta por no anexarse a la respuesta, los contratos y convenios que el</w:t>
      </w:r>
      <w:r w:rsidR="00FA1C25" w:rsidRPr="008E69AC">
        <w:rPr>
          <w:rFonts w:ascii="Palatino Linotype" w:hAnsi="Palatino Linotype"/>
          <w:color w:val="000000" w:themeColor="text1"/>
        </w:rPr>
        <w:t xml:space="preserve"> </w:t>
      </w:r>
      <w:r w:rsidR="00FA1C25" w:rsidRPr="008E69AC">
        <w:rPr>
          <w:rFonts w:ascii="Palatino Linotype" w:eastAsia="Palatino Linotype" w:hAnsi="Palatino Linotype" w:cs="Palatino Linotype"/>
          <w:color w:val="000000" w:themeColor="text1"/>
        </w:rPr>
        <w:t xml:space="preserve">que la Jefa de la Unidad Jurídica y de Igualdad de </w:t>
      </w:r>
      <w:r w:rsidR="008947F4" w:rsidRPr="008E69AC">
        <w:rPr>
          <w:rFonts w:ascii="Palatino Linotype" w:eastAsia="Palatino Linotype" w:hAnsi="Palatino Linotype" w:cs="Palatino Linotype"/>
          <w:color w:val="000000" w:themeColor="text1"/>
        </w:rPr>
        <w:t>Género</w:t>
      </w:r>
      <w:r w:rsidR="00FA1C25" w:rsidRPr="008E69AC">
        <w:rPr>
          <w:rFonts w:ascii="Palatino Linotype" w:eastAsia="Palatino Linotype" w:hAnsi="Palatino Linotype" w:cs="Palatino Linotype"/>
          <w:color w:val="000000" w:themeColor="text1"/>
        </w:rPr>
        <w:t xml:space="preserve">, </w:t>
      </w:r>
      <w:r w:rsidR="008947F4" w:rsidRPr="008E69AC">
        <w:rPr>
          <w:rFonts w:ascii="Palatino Linotype" w:eastAsia="Palatino Linotype" w:hAnsi="Palatino Linotype" w:cs="Palatino Linotype"/>
          <w:color w:val="000000" w:themeColor="text1"/>
        </w:rPr>
        <w:t>refirió</w:t>
      </w:r>
      <w:r w:rsidR="00FA1C25" w:rsidRPr="008E69AC">
        <w:rPr>
          <w:rFonts w:ascii="Palatino Linotype" w:eastAsia="Palatino Linotype" w:hAnsi="Palatino Linotype" w:cs="Palatino Linotype"/>
          <w:color w:val="000000" w:themeColor="text1"/>
        </w:rPr>
        <w:t xml:space="preserve"> en su respuesta que </w:t>
      </w:r>
      <w:r w:rsidR="008947F4" w:rsidRPr="008E69AC">
        <w:rPr>
          <w:rFonts w:ascii="Palatino Linotype" w:eastAsia="Palatino Linotype" w:hAnsi="Palatino Linotype" w:cs="Palatino Linotype"/>
          <w:color w:val="000000" w:themeColor="text1"/>
        </w:rPr>
        <w:t>fueron</w:t>
      </w:r>
      <w:r w:rsidR="00FA1C25" w:rsidRPr="008E69AC">
        <w:rPr>
          <w:rFonts w:ascii="Palatino Linotype" w:eastAsia="Palatino Linotype" w:hAnsi="Palatino Linotype" w:cs="Palatino Linotype"/>
          <w:color w:val="000000" w:themeColor="text1"/>
        </w:rPr>
        <w:t xml:space="preserve"> localizados y que se adjuntaban en formato PDF</w:t>
      </w:r>
      <w:r w:rsidR="008947F4" w:rsidRPr="008E69AC">
        <w:rPr>
          <w:rFonts w:ascii="Palatino Linotype" w:eastAsia="Palatino Linotype" w:hAnsi="Palatino Linotype" w:cs="Palatino Linotype"/>
          <w:color w:val="000000" w:themeColor="text1"/>
        </w:rPr>
        <w:t>.</w:t>
      </w:r>
    </w:p>
    <w:p w:rsidR="008947F4" w:rsidRPr="008E69AC" w:rsidRDefault="008947F4" w:rsidP="00F43A1D">
      <w:pPr>
        <w:pStyle w:val="Prrafodelista"/>
        <w:ind w:left="0"/>
        <w:rPr>
          <w:rFonts w:ascii="Palatino Linotype" w:eastAsia="Palatino Linotype" w:hAnsi="Palatino Linotype" w:cs="Palatino Linotype"/>
          <w:color w:val="000000" w:themeColor="text1"/>
        </w:rPr>
      </w:pPr>
    </w:p>
    <w:p w:rsidR="008947F4" w:rsidRPr="008E69AC" w:rsidRDefault="008947F4"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Al respecto, de las constancias que obran en el expediente electrónico en que se actúa, se advierte que contrario a lo aducido por </w:t>
      </w:r>
      <w:r w:rsidR="00F80B22" w:rsidRPr="008E69AC">
        <w:rPr>
          <w:rFonts w:ascii="Palatino Linotype" w:eastAsia="Palatino Linotype" w:hAnsi="Palatino Linotype" w:cs="Palatino Linotype"/>
          <w:color w:val="000000" w:themeColor="text1"/>
        </w:rPr>
        <w:t>LA RECURRENTE</w:t>
      </w:r>
      <w:r w:rsidRPr="008E69AC">
        <w:rPr>
          <w:rFonts w:ascii="Palatino Linotype" w:eastAsia="Palatino Linotype" w:hAnsi="Palatino Linotype" w:cs="Palatino Linotype"/>
          <w:color w:val="000000" w:themeColor="text1"/>
        </w:rPr>
        <w:t xml:space="preserve"> si fueron adjuntos en el archivo denominado </w:t>
      </w:r>
      <w:r w:rsidRPr="008E69AC">
        <w:rPr>
          <w:rFonts w:ascii="Palatino Linotype" w:eastAsia="Palatino Linotype" w:hAnsi="Palatino Linotype" w:cs="Palatino Linotype"/>
          <w:b/>
          <w:i/>
          <w:color w:val="000000" w:themeColor="text1"/>
        </w:rPr>
        <w:t>SAIMEX 00020.rar</w:t>
      </w:r>
      <w:r w:rsidRPr="008E69AC">
        <w:rPr>
          <w:rFonts w:ascii="Palatino Linotype" w:eastAsia="Palatino Linotype" w:hAnsi="Palatino Linotype" w:cs="Palatino Linotype"/>
          <w:color w:val="000000" w:themeColor="text1"/>
        </w:rPr>
        <w:t>¸</w:t>
      </w:r>
      <w:r w:rsidR="009B5169"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color w:val="000000" w:themeColor="text1"/>
        </w:rPr>
        <w:t>en el cual obran diversos c</w:t>
      </w:r>
      <w:r w:rsidR="009B5169" w:rsidRPr="008E69AC">
        <w:rPr>
          <w:rFonts w:ascii="Palatino Linotype" w:eastAsia="Palatino Linotype" w:hAnsi="Palatino Linotype" w:cs="Palatino Linotype"/>
          <w:color w:val="000000" w:themeColor="text1"/>
        </w:rPr>
        <w:t>ontratos y convenidos como quedó</w:t>
      </w:r>
      <w:r w:rsidRPr="008E69AC">
        <w:rPr>
          <w:rFonts w:ascii="Palatino Linotype" w:eastAsia="Palatino Linotype" w:hAnsi="Palatino Linotype" w:cs="Palatino Linotype"/>
          <w:color w:val="000000" w:themeColor="text1"/>
        </w:rPr>
        <w:t xml:space="preserve"> asentado en el apartado de antecedentes del presente proveído. </w:t>
      </w:r>
      <w:r w:rsidR="009B5169" w:rsidRPr="008E69AC">
        <w:rPr>
          <w:rFonts w:ascii="Palatino Linotype" w:eastAsia="Palatino Linotype" w:hAnsi="Palatino Linotype" w:cs="Palatino Linotype"/>
          <w:color w:val="000000" w:themeColor="text1"/>
        </w:rPr>
        <w:t xml:space="preserve">Circunstancia que acredita como procedentes los argumentos vertidos por el </w:t>
      </w:r>
      <w:r w:rsidR="009B5169" w:rsidRPr="008E69AC">
        <w:rPr>
          <w:rFonts w:ascii="Palatino Linotype" w:eastAsia="Palatino Linotype" w:hAnsi="Palatino Linotype" w:cs="Palatino Linotype"/>
          <w:b/>
          <w:color w:val="000000" w:themeColor="text1"/>
        </w:rPr>
        <w:t xml:space="preserve">SUJETO OBLIGADO </w:t>
      </w:r>
      <w:r w:rsidR="009B5169" w:rsidRPr="008E69AC">
        <w:rPr>
          <w:rFonts w:ascii="Palatino Linotype" w:eastAsia="Palatino Linotype" w:hAnsi="Palatino Linotype" w:cs="Palatino Linotype"/>
          <w:color w:val="000000" w:themeColor="text1"/>
        </w:rPr>
        <w:t>en su informe justificado.</w:t>
      </w:r>
    </w:p>
    <w:p w:rsidR="009B5169" w:rsidRPr="008E69AC" w:rsidRDefault="009B5169" w:rsidP="00F43A1D">
      <w:pPr>
        <w:pStyle w:val="Prrafodelista"/>
        <w:ind w:left="0"/>
        <w:rPr>
          <w:rFonts w:ascii="Palatino Linotype" w:eastAsia="Palatino Linotype" w:hAnsi="Palatino Linotype" w:cs="Palatino Linotype"/>
          <w:color w:val="000000" w:themeColor="text1"/>
        </w:rPr>
      </w:pPr>
    </w:p>
    <w:p w:rsidR="009B5169" w:rsidRPr="008E69AC" w:rsidRDefault="009B5169"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Dicho lo anterior, es de recordar que el citado archivo contiene</w:t>
      </w:r>
      <w:r w:rsidR="00953AF6" w:rsidRPr="008E69AC">
        <w:rPr>
          <w:rFonts w:ascii="Palatino Linotype" w:eastAsia="Palatino Linotype" w:hAnsi="Palatino Linotype" w:cs="Palatino Linotype"/>
          <w:color w:val="000000" w:themeColor="text1"/>
        </w:rPr>
        <w:t xml:space="preserve"> </w:t>
      </w:r>
      <w:r w:rsidR="00953AF6" w:rsidRPr="008E69AC">
        <w:rPr>
          <w:rFonts w:ascii="Palatino Linotype" w:hAnsi="Palatino Linotype"/>
          <w:color w:val="000000" w:themeColor="text1"/>
        </w:rPr>
        <w:t>7 convenios, 1 contrato de permuta y, 5 contratos de comodato</w:t>
      </w:r>
      <w:r w:rsidR="00153693" w:rsidRPr="008E69AC">
        <w:rPr>
          <w:rFonts w:ascii="Palatino Linotype" w:hAnsi="Palatino Linotype"/>
          <w:color w:val="000000" w:themeColor="text1"/>
        </w:rPr>
        <w:t>. Al respecto es de</w:t>
      </w:r>
      <w:r w:rsidR="00953AF6" w:rsidRPr="008E69AC">
        <w:rPr>
          <w:rFonts w:ascii="Palatino Linotype" w:hAnsi="Palatino Linotype"/>
          <w:color w:val="000000" w:themeColor="text1"/>
        </w:rPr>
        <w:t xml:space="preserve"> recordar que</w:t>
      </w:r>
      <w:r w:rsidR="00153693" w:rsidRPr="008E69AC">
        <w:rPr>
          <w:rFonts w:ascii="Palatino Linotype" w:hAnsi="Palatino Linotype"/>
          <w:color w:val="000000" w:themeColor="text1"/>
        </w:rPr>
        <w:t xml:space="preserve"> la solicitud de información versó específicamente en convenios, no así en contratos, ambos </w:t>
      </w:r>
      <w:r w:rsidR="00153693" w:rsidRPr="008E69AC">
        <w:rPr>
          <w:rFonts w:ascii="Palatino Linotype" w:eastAsia="Palatino Linotype" w:hAnsi="Palatino Linotype" w:cs="Palatino Linotype"/>
          <w:color w:val="000000" w:themeColor="text1"/>
        </w:rPr>
        <w:t>siendo</w:t>
      </w:r>
      <w:r w:rsidR="00153693" w:rsidRPr="008E69AC">
        <w:rPr>
          <w:rFonts w:ascii="Palatino Linotype" w:hAnsi="Palatino Linotype"/>
          <w:color w:val="000000" w:themeColor="text1"/>
        </w:rPr>
        <w:t xml:space="preserve"> diferentes pues su alcance y naturaleza jurídica son distintos </w:t>
      </w:r>
      <w:r w:rsidR="00153693" w:rsidRPr="008E69AC">
        <w:rPr>
          <w:rFonts w:ascii="Palatino Linotype" w:hAnsi="Palatino Linotype"/>
          <w:b/>
          <w:color w:val="000000" w:themeColor="text1"/>
        </w:rPr>
        <w:t>en el caso concreto los contratos remitidos establecen establecer derechos y deberes concretos y los convenios establecen pautas de colaboración o ajustes de relaciones existentes</w:t>
      </w:r>
      <w:r w:rsidR="00153693" w:rsidRPr="008E69AC">
        <w:rPr>
          <w:rFonts w:ascii="Palatino Linotype" w:hAnsi="Palatino Linotype"/>
          <w:color w:val="000000" w:themeColor="text1"/>
        </w:rPr>
        <w:t>, por tanto la resolución de mérito versara únicamente respecto de los convenios entregados</w:t>
      </w:r>
      <w:r w:rsidR="00DC6624" w:rsidRPr="008E69AC">
        <w:rPr>
          <w:rFonts w:ascii="Palatino Linotype" w:hAnsi="Palatino Linotype"/>
          <w:color w:val="000000" w:themeColor="text1"/>
        </w:rPr>
        <w:t>, que fuera la solicitado y que incluso en la interposición del recurso de revisión se insistió en su entrega sin ampliar la solicitud a la entrega de contratos.</w:t>
      </w:r>
    </w:p>
    <w:p w:rsidR="00DC6624" w:rsidRPr="008E69AC" w:rsidRDefault="00DC6624" w:rsidP="00F43A1D">
      <w:pPr>
        <w:pStyle w:val="Prrafodelista"/>
        <w:ind w:left="0"/>
        <w:rPr>
          <w:rFonts w:ascii="Palatino Linotype" w:eastAsia="Palatino Linotype" w:hAnsi="Palatino Linotype" w:cs="Palatino Linotype"/>
          <w:color w:val="000000" w:themeColor="text1"/>
        </w:rPr>
      </w:pPr>
    </w:p>
    <w:p w:rsidR="00157515" w:rsidRPr="008E69AC" w:rsidRDefault="00DC6624"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Ahora bien, al haberse determinado que si fueron adjuntos convenios a las constancias que integraron la respuesta es de recordar que la solicitud de información carece de lapso temporal del cual se requiere la información. Por tanto a efecto de determinar si lo entregado colma o no el derecho de acceso a la información d</w:t>
      </w:r>
      <w:r w:rsidR="00C76EC4" w:rsidRPr="008E69AC">
        <w:rPr>
          <w:rFonts w:ascii="Palatino Linotype" w:eastAsia="Palatino Linotype" w:hAnsi="Palatino Linotype" w:cs="Palatino Linotype"/>
          <w:color w:val="000000" w:themeColor="text1"/>
        </w:rPr>
        <w:t xml:space="preserve">e </w:t>
      </w:r>
      <w:r w:rsidR="00F80B22" w:rsidRPr="008E69AC">
        <w:rPr>
          <w:rFonts w:ascii="Palatino Linotype" w:eastAsia="Palatino Linotype" w:hAnsi="Palatino Linotype" w:cs="Palatino Linotype"/>
          <w:b/>
          <w:color w:val="000000" w:themeColor="text1"/>
        </w:rPr>
        <w:t xml:space="preserve">LA </w:t>
      </w:r>
      <w:r w:rsidR="00F80B22" w:rsidRPr="008E69AC">
        <w:rPr>
          <w:rFonts w:ascii="Palatino Linotype" w:eastAsia="Palatino Linotype" w:hAnsi="Palatino Linotype" w:cs="Palatino Linotype"/>
          <w:b/>
          <w:color w:val="000000" w:themeColor="text1"/>
        </w:rPr>
        <w:lastRenderedPageBreak/>
        <w:t>RECURRENTE</w:t>
      </w:r>
      <w:r w:rsidRPr="008E69AC">
        <w:rPr>
          <w:rFonts w:ascii="Palatino Linotype" w:eastAsia="Palatino Linotype" w:hAnsi="Palatino Linotype" w:cs="Palatino Linotype"/>
          <w:color w:val="000000" w:themeColor="text1"/>
        </w:rPr>
        <w:t xml:space="preserve"> es necesario traer a contexto </w:t>
      </w:r>
      <w:r w:rsidR="00157515" w:rsidRPr="008E69AC">
        <w:rPr>
          <w:rFonts w:ascii="Palatino Linotype" w:eastAsia="Palatino Linotype" w:hAnsi="Palatino Linotype" w:cs="Palatino Linotype"/>
          <w:color w:val="000000" w:themeColor="text1"/>
        </w:rPr>
        <w:t>el C</w:t>
      </w:r>
      <w:r w:rsidR="00157515" w:rsidRPr="008E69AC">
        <w:rPr>
          <w:rFonts w:ascii="Palatino Linotype" w:hAnsi="Palatino Linotype"/>
          <w:color w:val="000000" w:themeColor="text1"/>
        </w:rPr>
        <w:t xml:space="preserve">riterio </w:t>
      </w:r>
      <w:r w:rsidR="00157515" w:rsidRPr="008E69AC">
        <w:rPr>
          <w:rFonts w:ascii="Palatino Linotype" w:hAnsi="Palatino Linotype"/>
          <w:b/>
          <w:color w:val="000000" w:themeColor="text1"/>
        </w:rPr>
        <w:t xml:space="preserve">3/19 </w:t>
      </w:r>
      <w:r w:rsidR="00157515" w:rsidRPr="008E69AC">
        <w:rPr>
          <w:rFonts w:ascii="Palatino Linotype" w:hAnsi="Palatino Linotype"/>
          <w:color w:val="000000" w:themeColor="text1"/>
        </w:rPr>
        <w:t xml:space="preserve">emitido por el Instituto Nacional de Transparencia, Acceso a la Información y Protección de Datos Personales, que dispone a la literalidad lo siguiente: </w:t>
      </w:r>
    </w:p>
    <w:p w:rsidR="00157515" w:rsidRPr="008E69AC" w:rsidRDefault="00157515" w:rsidP="00F43A1D">
      <w:pPr>
        <w:pStyle w:val="Citas"/>
        <w:ind w:left="0" w:right="0"/>
        <w:jc w:val="center"/>
        <w:rPr>
          <w:b/>
          <w:color w:val="000000" w:themeColor="text1"/>
          <w:sz w:val="24"/>
          <w:szCs w:val="24"/>
        </w:rPr>
      </w:pPr>
      <w:r w:rsidRPr="008E69AC">
        <w:rPr>
          <w:b/>
          <w:color w:val="000000" w:themeColor="text1"/>
          <w:sz w:val="24"/>
          <w:szCs w:val="24"/>
        </w:rPr>
        <w:t>“PERIODO DE BÚSQUEDA DE LA INFORMACIÓN.</w:t>
      </w:r>
    </w:p>
    <w:p w:rsidR="00157515" w:rsidRPr="008E69AC" w:rsidRDefault="00157515" w:rsidP="00F43A1D">
      <w:pPr>
        <w:pStyle w:val="Citas"/>
        <w:ind w:left="0" w:right="0"/>
        <w:rPr>
          <w:color w:val="000000" w:themeColor="text1"/>
          <w:sz w:val="24"/>
          <w:szCs w:val="24"/>
        </w:rPr>
      </w:pPr>
      <w:r w:rsidRPr="008E69AC">
        <w:rPr>
          <w:color w:val="000000" w:themeColor="text1"/>
          <w:sz w:val="24"/>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5B0623" w:rsidRPr="008E69AC" w:rsidRDefault="005B0623" w:rsidP="00F43A1D">
      <w:pPr>
        <w:pStyle w:val="Prrafodelista"/>
        <w:spacing w:line="360" w:lineRule="auto"/>
        <w:ind w:left="0"/>
        <w:rPr>
          <w:rFonts w:ascii="Palatino Linotype" w:eastAsia="Palatino Linotype" w:hAnsi="Palatino Linotype" w:cs="Palatino Linotype"/>
          <w:color w:val="000000" w:themeColor="text1"/>
        </w:rPr>
      </w:pPr>
    </w:p>
    <w:p w:rsidR="00157515" w:rsidRPr="008E69AC" w:rsidRDefault="00157515"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Luego entonces, el periodo de búsqueda de la presente solicitud de información debió versar del 31 de enero de 2024 al 31 de enero de 2025. En atención a lo anterior, de las constancias que integran la respuesta se advierte que la búsqueda se realizó en el siguiente lapso temporal:</w:t>
      </w:r>
    </w:p>
    <w:p w:rsidR="00157515" w:rsidRPr="008E69AC" w:rsidRDefault="00157515" w:rsidP="00F43A1D">
      <w:pPr>
        <w:spacing w:line="360" w:lineRule="auto"/>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noProof/>
          <w:color w:val="000000" w:themeColor="text1"/>
          <w:lang w:val="es-MX" w:eastAsia="es-MX"/>
        </w:rPr>
        <w:drawing>
          <wp:inline distT="0" distB="0" distL="0" distR="0" wp14:anchorId="0F76B5AB" wp14:editId="5A8F0225">
            <wp:extent cx="5671185" cy="734060"/>
            <wp:effectExtent l="0" t="0" r="571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734060"/>
                    </a:xfrm>
                    <a:prstGeom prst="rect">
                      <a:avLst/>
                    </a:prstGeom>
                  </pic:spPr>
                </pic:pic>
              </a:graphicData>
            </a:graphic>
          </wp:inline>
        </w:drawing>
      </w:r>
    </w:p>
    <w:p w:rsidR="00157515" w:rsidRPr="008E69AC" w:rsidRDefault="00157515" w:rsidP="00F43A1D">
      <w:pPr>
        <w:spacing w:line="360" w:lineRule="auto"/>
        <w:jc w:val="center"/>
        <w:rPr>
          <w:rFonts w:ascii="Palatino Linotype" w:eastAsia="Palatino Linotype" w:hAnsi="Palatino Linotype" w:cs="Palatino Linotype"/>
          <w:color w:val="000000" w:themeColor="text1"/>
        </w:rPr>
      </w:pPr>
    </w:p>
    <w:p w:rsidR="00515C62" w:rsidRPr="008E69AC" w:rsidRDefault="00157515"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 xml:space="preserve">Luego entonces se </w:t>
      </w:r>
      <w:r w:rsidR="00C76EC4" w:rsidRPr="008E69AC">
        <w:rPr>
          <w:rFonts w:ascii="Palatino Linotype" w:eastAsia="Palatino Linotype" w:hAnsi="Palatino Linotype" w:cs="Palatino Linotype"/>
          <w:color w:val="000000" w:themeColor="text1"/>
        </w:rPr>
        <w:t>concluye</w:t>
      </w:r>
      <w:r w:rsidRPr="008E69AC">
        <w:rPr>
          <w:rFonts w:ascii="Palatino Linotype" w:eastAsia="Palatino Linotype" w:hAnsi="Palatino Linotype" w:cs="Palatino Linotype"/>
          <w:color w:val="000000" w:themeColor="text1"/>
        </w:rPr>
        <w:t xml:space="preserve"> con claridad que se colman los extremos temporales de búsqueda</w:t>
      </w:r>
      <w:r w:rsidR="00515C62" w:rsidRPr="008E69AC">
        <w:rPr>
          <w:rFonts w:ascii="Palatino Linotype" w:eastAsia="Palatino Linotype" w:hAnsi="Palatino Linotype" w:cs="Palatino Linotype"/>
          <w:color w:val="000000" w:themeColor="text1"/>
        </w:rPr>
        <w:t xml:space="preserve"> de la información; a</w:t>
      </w:r>
      <w:r w:rsidRPr="008E69AC">
        <w:rPr>
          <w:rFonts w:ascii="Palatino Linotype" w:eastAsia="Palatino Linotype" w:hAnsi="Palatino Linotype" w:cs="Palatino Linotype"/>
          <w:color w:val="000000" w:themeColor="text1"/>
        </w:rPr>
        <w:t>simismo, se advierte que el formato de entrega de la información atiende al solicitado (PDF).</w:t>
      </w:r>
      <w:r w:rsidR="00515C62" w:rsidRPr="008E69AC">
        <w:rPr>
          <w:rFonts w:ascii="Palatino Linotype" w:eastAsia="Palatino Linotype" w:hAnsi="Palatino Linotype" w:cs="Palatino Linotype"/>
          <w:color w:val="000000" w:themeColor="text1"/>
        </w:rPr>
        <w:t xml:space="preserve"> Por otro lado, respecto de la totalidad de entrega de lo solicitado, debe señalarse que </w:t>
      </w:r>
      <w:r w:rsidR="00515C62" w:rsidRPr="008E69AC">
        <w:rPr>
          <w:rFonts w:ascii="Palatino Linotype" w:hAnsi="Palatino Linotype"/>
          <w:color w:val="000000" w:themeColor="text1"/>
        </w:rPr>
        <w:t>este Órgano Garante no se encuentra facultado para dudar de su veracidad</w:t>
      </w:r>
      <w:r w:rsidR="00515C62" w:rsidRPr="008E69AC">
        <w:rPr>
          <w:rFonts w:ascii="Palatino Linotype" w:eastAsia="Palatino Linotype" w:hAnsi="Palatino Linotype" w:cs="Palatino Linotype"/>
          <w:color w:val="000000" w:themeColor="text1"/>
        </w:rPr>
        <w:t xml:space="preserve"> de la </w:t>
      </w:r>
      <w:r w:rsidR="00515C62" w:rsidRPr="008E69AC">
        <w:rPr>
          <w:rFonts w:ascii="Palatino Linotype" w:eastAsia="MS Mincho" w:hAnsi="Palatino Linotype" w:cs="Arial"/>
          <w:color w:val="000000" w:themeColor="text1"/>
        </w:rPr>
        <w:t>información</w:t>
      </w:r>
      <w:r w:rsidR="00515C62" w:rsidRPr="008E69AC">
        <w:rPr>
          <w:rFonts w:ascii="Palatino Linotype" w:eastAsia="Palatino Linotype" w:hAnsi="Palatino Linotype" w:cs="Palatino Linotype"/>
          <w:color w:val="000000" w:themeColor="text1"/>
        </w:rPr>
        <w:t xml:space="preserve"> que le fue entregada </w:t>
      </w:r>
      <w:r w:rsidR="00515C62" w:rsidRPr="008E69AC">
        <w:rPr>
          <w:rFonts w:ascii="Palatino Linotype" w:eastAsia="Palatino Linotype" w:hAnsi="Palatino Linotype" w:cs="Palatino Linotype"/>
          <w:color w:val="000000" w:themeColor="text1"/>
        </w:rPr>
        <w:lastRenderedPageBreak/>
        <w:t>a</w:t>
      </w:r>
      <w:r w:rsidR="00C76EC4" w:rsidRPr="008E69AC">
        <w:rPr>
          <w:rFonts w:ascii="Palatino Linotype" w:eastAsia="Palatino Linotype" w:hAnsi="Palatino Linotype" w:cs="Palatino Linotype"/>
          <w:color w:val="000000" w:themeColor="text1"/>
        </w:rPr>
        <w:t xml:space="preserve"> </w:t>
      </w:r>
      <w:r w:rsidR="00515C62" w:rsidRPr="008E69AC">
        <w:rPr>
          <w:rFonts w:ascii="Palatino Linotype" w:eastAsia="Palatino Linotype" w:hAnsi="Palatino Linotype" w:cs="Palatino Linotype"/>
          <w:color w:val="000000" w:themeColor="text1"/>
        </w:rPr>
        <w:t>l</w:t>
      </w:r>
      <w:r w:rsidR="00C76EC4" w:rsidRPr="008E69AC">
        <w:rPr>
          <w:rFonts w:ascii="Palatino Linotype" w:eastAsia="Palatino Linotype" w:hAnsi="Palatino Linotype" w:cs="Palatino Linotype"/>
          <w:color w:val="000000" w:themeColor="text1"/>
        </w:rPr>
        <w:t>a</w:t>
      </w:r>
      <w:r w:rsidR="00515C62" w:rsidRPr="008E69AC">
        <w:rPr>
          <w:rFonts w:ascii="Palatino Linotype" w:eastAsia="Palatino Linotype" w:hAnsi="Palatino Linotype" w:cs="Palatino Linotype"/>
          <w:color w:val="000000" w:themeColor="text1"/>
        </w:rPr>
        <w:t xml:space="preserve"> hoy </w:t>
      </w:r>
      <w:r w:rsidR="00515C62" w:rsidRPr="008E69AC">
        <w:rPr>
          <w:rFonts w:ascii="Palatino Linotype" w:eastAsia="Palatino Linotype" w:hAnsi="Palatino Linotype" w:cs="Palatino Linotype"/>
          <w:b/>
          <w:color w:val="000000" w:themeColor="text1"/>
        </w:rPr>
        <w:t>RECURRENTE</w:t>
      </w:r>
      <w:r w:rsidR="00515C62" w:rsidRPr="008E69AC">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515C62" w:rsidRPr="008E69AC">
        <w:rPr>
          <w:rFonts w:ascii="Palatino Linotype" w:hAnsi="Palatino Linotype" w:cs="Arial"/>
          <w:color w:val="000000" w:themeColor="text1"/>
        </w:rPr>
        <w:t xml:space="preserve">situación que se aleja de las atribuciones de este Instituto </w:t>
      </w:r>
      <w:r w:rsidR="00515C62" w:rsidRPr="008E69AC">
        <w:rPr>
          <w:rFonts w:ascii="Palatino Linotype" w:hAnsi="Palatino Linotype"/>
          <w:i/>
          <w:color w:val="000000" w:themeColor="text1"/>
        </w:rPr>
        <w:t>máxime</w:t>
      </w:r>
      <w:r w:rsidR="00515C62" w:rsidRPr="008E69AC">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rsidR="00515C62" w:rsidRPr="008E69AC" w:rsidRDefault="00515C62" w:rsidP="00F43A1D">
      <w:pPr>
        <w:pStyle w:val="Prrafodelista"/>
        <w:ind w:left="0"/>
        <w:rPr>
          <w:rFonts w:ascii="Palatino Linotype" w:hAnsi="Palatino Linotype"/>
          <w:color w:val="000000" w:themeColor="text1"/>
        </w:rPr>
      </w:pPr>
    </w:p>
    <w:p w:rsidR="00515C62" w:rsidRPr="008E69AC" w:rsidRDefault="00515C62"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t xml:space="preserve">Sirviendo de apoyo a lo anterior por analogía, el criterio 31-10 emitido por el ahora Instituto </w:t>
      </w:r>
      <w:r w:rsidRPr="008E69AC">
        <w:rPr>
          <w:rFonts w:ascii="Palatino Linotype" w:eastAsia="Palatino Linotype" w:hAnsi="Palatino Linotype" w:cs="Palatino Linotype"/>
          <w:color w:val="000000" w:themeColor="text1"/>
        </w:rPr>
        <w:t>Nacional</w:t>
      </w:r>
      <w:r w:rsidRPr="008E69AC">
        <w:rPr>
          <w:rFonts w:ascii="Palatino Linotype" w:hAnsi="Palatino Linotype"/>
          <w:color w:val="000000" w:themeColor="text1"/>
        </w:rPr>
        <w:t xml:space="preserve"> de Transparencia, Acceso a la Información y Protección de Datos Personales, que a la letra dice:</w:t>
      </w:r>
    </w:p>
    <w:p w:rsidR="00515C62" w:rsidRPr="008E69AC" w:rsidRDefault="00515C62" w:rsidP="00F43A1D">
      <w:pPr>
        <w:pStyle w:val="Default"/>
        <w:spacing w:line="360" w:lineRule="auto"/>
        <w:jc w:val="both"/>
        <w:rPr>
          <w:rFonts w:ascii="Palatino Linotype" w:hAnsi="Palatino Linotype"/>
          <w:i/>
          <w:color w:val="000000" w:themeColor="text1"/>
        </w:rPr>
      </w:pPr>
      <w:r w:rsidRPr="008E69AC">
        <w:rPr>
          <w:rFonts w:ascii="Palatino Linotype" w:hAnsi="Palatino Linotype"/>
          <w:i/>
          <w:color w:val="000000" w:themeColor="text1"/>
        </w:rPr>
        <w:t xml:space="preserve">“El Instituto Federal de Acceso a la Información y Protección de Datos </w:t>
      </w:r>
      <w:r w:rsidRPr="008E69AC">
        <w:rPr>
          <w:rFonts w:ascii="Palatino Linotype" w:hAnsi="Palatino Linotype"/>
          <w:b/>
          <w:i/>
          <w:color w:val="000000" w:themeColor="text1"/>
        </w:rPr>
        <w:t>no cuenta con facultades para pronunciarse respecto de la veracidad de los documentos proporcionados por los sujetos obligados.</w:t>
      </w:r>
      <w:r w:rsidRPr="008E69AC">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15C62" w:rsidRPr="008E69AC" w:rsidRDefault="00515C62" w:rsidP="00F43A1D">
      <w:pPr>
        <w:pStyle w:val="Default"/>
        <w:spacing w:line="360" w:lineRule="auto"/>
        <w:jc w:val="both"/>
        <w:rPr>
          <w:rFonts w:ascii="Palatino Linotype" w:hAnsi="Palatino Linotype"/>
          <w:i/>
          <w:color w:val="000000" w:themeColor="text1"/>
        </w:rPr>
      </w:pPr>
    </w:p>
    <w:p w:rsidR="00515C62" w:rsidRPr="008E69AC" w:rsidRDefault="00515C62" w:rsidP="00F43A1D">
      <w:pPr>
        <w:numPr>
          <w:ilvl w:val="0"/>
          <w:numId w:val="3"/>
        </w:numPr>
        <w:spacing w:line="360" w:lineRule="auto"/>
        <w:ind w:left="0" w:firstLine="0"/>
        <w:jc w:val="both"/>
        <w:rPr>
          <w:rFonts w:ascii="Palatino Linotype" w:hAnsi="Palatino Linotype"/>
          <w:i/>
          <w:color w:val="000000" w:themeColor="text1"/>
        </w:rPr>
      </w:pPr>
      <w:r w:rsidRPr="008E69AC">
        <w:rPr>
          <w:rFonts w:ascii="Palatino Linotype" w:hAnsi="Palatino Linotype" w:cs="Arial"/>
          <w:color w:val="000000" w:themeColor="text1"/>
        </w:rPr>
        <w:lastRenderedPageBreak/>
        <w:t xml:space="preserve">Así </w:t>
      </w:r>
      <w:r w:rsidRPr="008E69AC">
        <w:rPr>
          <w:rFonts w:ascii="Palatino Linotype" w:hAnsi="Palatino Linotype"/>
          <w:color w:val="000000" w:themeColor="text1"/>
        </w:rPr>
        <w:t>como</w:t>
      </w:r>
      <w:r w:rsidRPr="008E69AC">
        <w:rPr>
          <w:rFonts w:ascii="Palatino Linotype" w:hAnsi="Palatino Linotype" w:cs="Arial"/>
          <w:color w:val="000000" w:themeColor="text1"/>
        </w:rPr>
        <w:t xml:space="preserve"> lo dispuesto por</w:t>
      </w:r>
      <w:r w:rsidRPr="008E69AC">
        <w:rPr>
          <w:rFonts w:ascii="Palatino Linotype" w:hAnsi="Palatino Linotype"/>
          <w:color w:val="000000" w:themeColor="text1"/>
        </w:rPr>
        <w:t xml:space="preserve"> la </w:t>
      </w:r>
      <w:r w:rsidRPr="008E69AC">
        <w:rPr>
          <w:rFonts w:ascii="Palatino Linotype" w:hAnsi="Palatino Linotype"/>
          <w:b/>
          <w:color w:val="000000" w:themeColor="text1"/>
        </w:rPr>
        <w:t xml:space="preserve">Ley de Transparencia y Acceso a la Información Pública del </w:t>
      </w:r>
      <w:r w:rsidRPr="008E69AC">
        <w:rPr>
          <w:rFonts w:ascii="Palatino Linotype" w:eastAsia="Palatino Linotype" w:hAnsi="Palatino Linotype" w:cs="Palatino Linotype"/>
          <w:color w:val="000000" w:themeColor="text1"/>
        </w:rPr>
        <w:t>Estado</w:t>
      </w:r>
      <w:r w:rsidRPr="008E69AC">
        <w:rPr>
          <w:rFonts w:ascii="Palatino Linotype" w:hAnsi="Palatino Linotype"/>
          <w:b/>
          <w:color w:val="000000" w:themeColor="text1"/>
        </w:rPr>
        <w:t xml:space="preserve"> de México y Municipios</w:t>
      </w:r>
      <w:r w:rsidRPr="008E69AC">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515C62" w:rsidRPr="008E69AC" w:rsidRDefault="00515C62" w:rsidP="00F43A1D">
      <w:pPr>
        <w:pStyle w:val="Prrafodelista"/>
        <w:spacing w:line="360" w:lineRule="auto"/>
        <w:ind w:left="0"/>
        <w:jc w:val="both"/>
        <w:rPr>
          <w:rFonts w:ascii="Palatino Linotype" w:hAnsi="Palatino Linotype" w:cs="Arial"/>
          <w:b/>
          <w:i/>
          <w:color w:val="000000" w:themeColor="text1"/>
        </w:rPr>
      </w:pPr>
      <w:r w:rsidRPr="008E69AC">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8E69AC">
        <w:rPr>
          <w:rFonts w:ascii="Palatino Linotype" w:hAnsi="Palatino Linotype" w:cs="Arial"/>
          <w:b/>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515C62" w:rsidRPr="008E69AC" w:rsidRDefault="00515C62" w:rsidP="00F43A1D">
      <w:pPr>
        <w:pStyle w:val="Prrafodelista"/>
        <w:spacing w:line="360" w:lineRule="auto"/>
        <w:ind w:left="0"/>
        <w:jc w:val="both"/>
        <w:rPr>
          <w:rFonts w:ascii="Palatino Linotype" w:hAnsi="Palatino Linotype" w:cs="Arial"/>
          <w:b/>
          <w:i/>
          <w:color w:val="000000" w:themeColor="text1"/>
        </w:rPr>
      </w:pPr>
    </w:p>
    <w:p w:rsidR="00515C62" w:rsidRPr="008E69AC" w:rsidRDefault="00515C62"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hAnsi="Palatino Linotype" w:cs="Arial"/>
          <w:color w:val="000000" w:themeColor="text1"/>
        </w:rPr>
        <w:t>Numerales</w:t>
      </w:r>
      <w:r w:rsidRPr="008E69AC">
        <w:rPr>
          <w:rFonts w:ascii="Palatino Linotype" w:hAnsi="Palatino Linotype" w:cs="Arial"/>
          <w:noProof/>
          <w:color w:val="000000" w:themeColor="text1"/>
          <w:lang w:eastAsia="es-MX"/>
        </w:rPr>
        <w:t xml:space="preserve"> que compelen al </w:t>
      </w:r>
      <w:r w:rsidRPr="008E69AC">
        <w:rPr>
          <w:rFonts w:ascii="Palatino Linotype" w:hAnsi="Palatino Linotype" w:cs="Arial"/>
          <w:b/>
          <w:noProof/>
          <w:color w:val="000000" w:themeColor="text1"/>
          <w:lang w:eastAsia="es-MX"/>
        </w:rPr>
        <w:t>SUJETO OBLIGADO</w:t>
      </w:r>
      <w:r w:rsidRPr="008E69AC">
        <w:rPr>
          <w:rFonts w:ascii="Palatino Linotype" w:hAnsi="Palatino Linotype" w:cs="Arial"/>
          <w:noProof/>
          <w:color w:val="000000" w:themeColor="text1"/>
          <w:lang w:eastAsia="es-MX"/>
        </w:rPr>
        <w:t xml:space="preserve"> apegarse en todo momento a los </w:t>
      </w:r>
      <w:r w:rsidRPr="008E69AC">
        <w:rPr>
          <w:rFonts w:ascii="Palatino Linotype" w:hAnsi="Palatino Linotype" w:cs="Arial"/>
          <w:color w:val="000000" w:themeColor="text1"/>
        </w:rPr>
        <w:t>criterios</w:t>
      </w:r>
      <w:r w:rsidRPr="008E69AC">
        <w:rPr>
          <w:rFonts w:ascii="Palatino Linotype" w:hAnsi="Palatino Linotype" w:cs="Arial"/>
          <w:noProof/>
          <w:color w:val="000000" w:themeColor="text1"/>
          <w:lang w:eastAsia="es-MX"/>
        </w:rPr>
        <w:t xml:space="preserve"> ya expuestos, impidiendo a este Órgano Colegiado cuestionar la veracidad de la información.</w:t>
      </w:r>
    </w:p>
    <w:p w:rsidR="00515C62" w:rsidRPr="008E69AC" w:rsidRDefault="00515C62" w:rsidP="00F43A1D">
      <w:pPr>
        <w:spacing w:line="360" w:lineRule="auto"/>
        <w:jc w:val="both"/>
        <w:rPr>
          <w:rFonts w:ascii="Palatino Linotype" w:eastAsia="Palatino Linotype" w:hAnsi="Palatino Linotype" w:cs="Palatino Linotype"/>
          <w:color w:val="000000" w:themeColor="text1"/>
        </w:rPr>
      </w:pPr>
    </w:p>
    <w:p w:rsidR="00515C62" w:rsidRPr="008E69AC" w:rsidRDefault="00515C62"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Finalmente</w:t>
      </w:r>
      <w:r w:rsidR="00C76EC4" w:rsidRPr="008E69AC">
        <w:rPr>
          <w:rFonts w:ascii="Palatino Linotype" w:eastAsia="Palatino Linotype" w:hAnsi="Palatino Linotype" w:cs="Palatino Linotype"/>
          <w:color w:val="000000" w:themeColor="text1"/>
        </w:rPr>
        <w:t>,</w:t>
      </w:r>
      <w:r w:rsidRPr="008E69AC">
        <w:rPr>
          <w:rFonts w:ascii="Palatino Linotype" w:eastAsia="Palatino Linotype" w:hAnsi="Palatino Linotype" w:cs="Palatino Linotype"/>
          <w:color w:val="000000" w:themeColor="text1"/>
        </w:rPr>
        <w:t xml:space="preserve"> a efecto de determinar si con lo entregado se colma a cabalidad el acceso a la información pública d</w:t>
      </w:r>
      <w:r w:rsidR="00C76EC4" w:rsidRPr="008E69AC">
        <w:rPr>
          <w:rFonts w:ascii="Palatino Linotype" w:eastAsia="Palatino Linotype" w:hAnsi="Palatino Linotype" w:cs="Palatino Linotype"/>
          <w:color w:val="000000" w:themeColor="text1"/>
        </w:rPr>
        <w:t xml:space="preserve">e </w:t>
      </w:r>
      <w:r w:rsidR="00F80B22" w:rsidRPr="008E69AC">
        <w:rPr>
          <w:rFonts w:ascii="Palatino Linotype" w:eastAsia="Palatino Linotype" w:hAnsi="Palatino Linotype" w:cs="Palatino Linotype"/>
          <w:b/>
          <w:color w:val="000000" w:themeColor="text1"/>
        </w:rPr>
        <w:t>LA RECURRENTE</w:t>
      </w:r>
      <w:r w:rsidRPr="008E69AC">
        <w:rPr>
          <w:rFonts w:ascii="Palatino Linotype" w:eastAsia="Palatino Linotype" w:hAnsi="Palatino Linotype" w:cs="Palatino Linotype"/>
          <w:color w:val="000000" w:themeColor="text1"/>
        </w:rPr>
        <w:t xml:space="preserve">, se procedió al análisis de la información a efecto de comprobar si existe información confidencial </w:t>
      </w:r>
      <w:r w:rsidR="008620E5" w:rsidRPr="008E69AC">
        <w:rPr>
          <w:rFonts w:ascii="Palatino Linotype" w:eastAsia="Palatino Linotype" w:hAnsi="Palatino Linotype" w:cs="Palatino Linotype"/>
          <w:color w:val="000000" w:themeColor="text1"/>
        </w:rPr>
        <w:t>y que fue debidamente clasificada</w:t>
      </w:r>
      <w:r w:rsidR="001155F8" w:rsidRPr="008E69AC">
        <w:rPr>
          <w:rFonts w:ascii="Palatino Linotype" w:eastAsia="Palatino Linotype" w:hAnsi="Palatino Linotype" w:cs="Palatino Linotype"/>
          <w:color w:val="000000" w:themeColor="text1"/>
        </w:rPr>
        <w:t>,</w:t>
      </w:r>
      <w:r w:rsidR="008620E5" w:rsidRPr="008E69AC">
        <w:rPr>
          <w:rFonts w:ascii="Palatino Linotype" w:eastAsia="Palatino Linotype" w:hAnsi="Palatino Linotype" w:cs="Palatino Linotype"/>
          <w:color w:val="000000" w:themeColor="text1"/>
        </w:rPr>
        <w:t xml:space="preserve"> o bien, si existe información susceptible de ser clasificada y que no se sometió a ningún tratamiento para su protección.</w:t>
      </w:r>
    </w:p>
    <w:p w:rsidR="001155F8" w:rsidRPr="008E69AC" w:rsidRDefault="001155F8" w:rsidP="00F43A1D">
      <w:pPr>
        <w:pStyle w:val="Prrafodelista"/>
        <w:ind w:left="0"/>
        <w:rPr>
          <w:rFonts w:ascii="Palatino Linotype" w:eastAsia="Palatino Linotype" w:hAnsi="Palatino Linotype" w:cs="Palatino Linotype"/>
          <w:color w:val="000000" w:themeColor="text1"/>
        </w:rPr>
      </w:pPr>
    </w:p>
    <w:p w:rsidR="00C043FD" w:rsidRPr="008E69AC" w:rsidRDefault="001155F8" w:rsidP="00F43A1D">
      <w:pPr>
        <w:numPr>
          <w:ilvl w:val="0"/>
          <w:numId w:val="3"/>
        </w:numP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lastRenderedPageBreak/>
        <w:t xml:space="preserve">En ese contexto, </w:t>
      </w:r>
      <w:r w:rsidR="00BB0E91" w:rsidRPr="008E69AC">
        <w:rPr>
          <w:rFonts w:ascii="Palatino Linotype" w:eastAsia="Palatino Linotype" w:hAnsi="Palatino Linotype" w:cs="Palatino Linotype"/>
          <w:color w:val="000000" w:themeColor="text1"/>
        </w:rPr>
        <w:t xml:space="preserve">se analizaron los convenios entregados, advirtiendo que si fueron remitidos en una pretendida versión pública, la que se </w:t>
      </w:r>
      <w:r w:rsidR="00DB2263" w:rsidRPr="008E69AC">
        <w:rPr>
          <w:rFonts w:ascii="Palatino Linotype" w:eastAsia="Palatino Linotype" w:hAnsi="Palatino Linotype" w:cs="Palatino Linotype"/>
          <w:color w:val="000000" w:themeColor="text1"/>
        </w:rPr>
        <w:t>comprobó cómo indebida derivado que existen datos personales que se considera no debieron ser testados, por ejemplo</w:t>
      </w:r>
      <w:r w:rsidR="00A345A7" w:rsidRPr="008E69AC">
        <w:rPr>
          <w:rFonts w:ascii="Palatino Linotype" w:eastAsia="Palatino Linotype" w:hAnsi="Palatino Linotype" w:cs="Palatino Linotype"/>
          <w:color w:val="000000" w:themeColor="text1"/>
        </w:rPr>
        <w:t>:</w:t>
      </w:r>
      <w:r w:rsidR="00DB2263" w:rsidRPr="008E69AC">
        <w:rPr>
          <w:rFonts w:ascii="Palatino Linotype" w:eastAsia="Palatino Linotype" w:hAnsi="Palatino Linotype" w:cs="Palatino Linotype"/>
          <w:color w:val="000000" w:themeColor="text1"/>
        </w:rPr>
        <w:t xml:space="preserve"> números de </w:t>
      </w:r>
      <w:r w:rsidR="00A345A7" w:rsidRPr="008E69AC">
        <w:rPr>
          <w:rFonts w:ascii="Palatino Linotype" w:eastAsia="Palatino Linotype" w:hAnsi="Palatino Linotype" w:cs="Palatino Linotype"/>
          <w:color w:val="000000" w:themeColor="text1"/>
        </w:rPr>
        <w:t>registro de</w:t>
      </w:r>
      <w:r w:rsidR="00DB2263" w:rsidRPr="008E69AC">
        <w:rPr>
          <w:rFonts w:ascii="Palatino Linotype" w:eastAsia="Palatino Linotype" w:hAnsi="Palatino Linotype" w:cs="Palatino Linotype"/>
          <w:color w:val="000000" w:themeColor="text1"/>
        </w:rPr>
        <w:t xml:space="preserve"> asociaciones y números de volumen </w:t>
      </w:r>
      <w:r w:rsidR="00A345A7" w:rsidRPr="008E69AC">
        <w:rPr>
          <w:rFonts w:ascii="Palatino Linotype" w:eastAsia="Palatino Linotype" w:hAnsi="Palatino Linotype" w:cs="Palatino Linotype"/>
          <w:color w:val="000000" w:themeColor="text1"/>
        </w:rPr>
        <w:t xml:space="preserve">contenidos en instrumentos legales de las asociaciones </w:t>
      </w:r>
      <w:r w:rsidR="00DB2263" w:rsidRPr="008E69AC">
        <w:rPr>
          <w:rFonts w:ascii="Palatino Linotype" w:eastAsia="Palatino Linotype" w:hAnsi="Palatino Linotype" w:cs="Palatino Linotype"/>
          <w:color w:val="000000" w:themeColor="text1"/>
        </w:rPr>
        <w:t>que no revelan datos personales o información clasificada</w:t>
      </w:r>
      <w:r w:rsidR="009A02E8" w:rsidRPr="008E69AC">
        <w:rPr>
          <w:rFonts w:ascii="Palatino Linotype" w:eastAsia="Palatino Linotype" w:hAnsi="Palatino Linotype" w:cs="Palatino Linotype"/>
          <w:color w:val="000000" w:themeColor="text1"/>
        </w:rPr>
        <w:t>;</w:t>
      </w:r>
      <w:r w:rsidR="00DB2263" w:rsidRPr="008E69AC">
        <w:rPr>
          <w:rFonts w:ascii="Palatino Linotype" w:eastAsia="Palatino Linotype" w:hAnsi="Palatino Linotype" w:cs="Palatino Linotype"/>
          <w:color w:val="000000" w:themeColor="text1"/>
        </w:rPr>
        <w:t xml:space="preserve"> números de escrituras públicas </w:t>
      </w:r>
      <w:r w:rsidR="00A345A7" w:rsidRPr="008E69AC">
        <w:rPr>
          <w:rFonts w:ascii="Palatino Linotype" w:eastAsia="Palatino Linotype" w:hAnsi="Palatino Linotype" w:cs="Palatino Linotype"/>
          <w:color w:val="000000" w:themeColor="text1"/>
        </w:rPr>
        <w:t xml:space="preserve">los </w:t>
      </w:r>
      <w:r w:rsidR="00DB2263" w:rsidRPr="008E69AC">
        <w:rPr>
          <w:rFonts w:ascii="Palatino Linotype" w:eastAsia="Palatino Linotype" w:hAnsi="Palatino Linotype" w:cs="Palatino Linotype"/>
          <w:color w:val="000000" w:themeColor="text1"/>
        </w:rPr>
        <w:t>cual</w:t>
      </w:r>
      <w:r w:rsidR="00A345A7" w:rsidRPr="008E69AC">
        <w:rPr>
          <w:rFonts w:ascii="Palatino Linotype" w:eastAsia="Palatino Linotype" w:hAnsi="Palatino Linotype" w:cs="Palatino Linotype"/>
          <w:color w:val="000000" w:themeColor="text1"/>
        </w:rPr>
        <w:t>es</w:t>
      </w:r>
      <w:r w:rsidR="00DB2263" w:rsidRPr="008E69AC">
        <w:rPr>
          <w:rFonts w:ascii="Palatino Linotype" w:eastAsia="Palatino Linotype" w:hAnsi="Palatino Linotype" w:cs="Palatino Linotype"/>
          <w:color w:val="000000" w:themeColor="text1"/>
        </w:rPr>
        <w:t xml:space="preserve"> no se considera</w:t>
      </w:r>
      <w:r w:rsidR="00A345A7" w:rsidRPr="008E69AC">
        <w:rPr>
          <w:rFonts w:ascii="Palatino Linotype" w:eastAsia="Palatino Linotype" w:hAnsi="Palatino Linotype" w:cs="Palatino Linotype"/>
          <w:color w:val="000000" w:themeColor="text1"/>
        </w:rPr>
        <w:t>n</w:t>
      </w:r>
      <w:r w:rsidR="00DB2263" w:rsidRPr="008E69AC">
        <w:rPr>
          <w:rFonts w:ascii="Palatino Linotype" w:eastAsia="Palatino Linotype" w:hAnsi="Palatino Linotype" w:cs="Palatino Linotype"/>
          <w:color w:val="000000" w:themeColor="text1"/>
        </w:rPr>
        <w:t xml:space="preserve"> dato personal al ser un identificador del documento, no de una persona</w:t>
      </w:r>
      <w:r w:rsidR="009A02E8" w:rsidRPr="008E69AC">
        <w:rPr>
          <w:rFonts w:ascii="Palatino Linotype" w:eastAsia="Palatino Linotype" w:hAnsi="Palatino Linotype" w:cs="Palatino Linotype"/>
          <w:color w:val="000000" w:themeColor="text1"/>
        </w:rPr>
        <w:t>;</w:t>
      </w:r>
      <w:r w:rsidR="008E1C98" w:rsidRPr="008E69AC">
        <w:rPr>
          <w:rFonts w:ascii="Palatino Linotype" w:eastAsia="Palatino Linotype" w:hAnsi="Palatino Linotype" w:cs="Palatino Linotype"/>
          <w:color w:val="000000" w:themeColor="text1"/>
        </w:rPr>
        <w:t xml:space="preserve"> números de oficio, que es aquel numero asignado a un documento y es lo que l</w:t>
      </w:r>
      <w:r w:rsidR="009A02E8" w:rsidRPr="008E69AC">
        <w:rPr>
          <w:rFonts w:ascii="Palatino Linotype" w:eastAsia="Palatino Linotype" w:hAnsi="Palatino Linotype" w:cs="Palatino Linotype"/>
          <w:color w:val="000000" w:themeColor="text1"/>
        </w:rPr>
        <w:t>e da el carácter de</w:t>
      </w:r>
      <w:r w:rsidR="008E1C98" w:rsidRPr="008E69AC">
        <w:rPr>
          <w:rFonts w:ascii="Palatino Linotype" w:eastAsia="Palatino Linotype" w:hAnsi="Palatino Linotype" w:cs="Palatino Linotype"/>
          <w:color w:val="000000" w:themeColor="text1"/>
        </w:rPr>
        <w:t xml:space="preserve"> oficio (oficial), caso contrario</w:t>
      </w:r>
      <w:r w:rsidR="009A02E8" w:rsidRPr="008E69AC">
        <w:rPr>
          <w:rFonts w:ascii="Palatino Linotype" w:eastAsia="Palatino Linotype" w:hAnsi="Palatino Linotype" w:cs="Palatino Linotype"/>
          <w:color w:val="000000" w:themeColor="text1"/>
        </w:rPr>
        <w:t xml:space="preserve"> de no tener número de oficio</w:t>
      </w:r>
      <w:r w:rsidR="008E1C98" w:rsidRPr="008E69AC">
        <w:rPr>
          <w:rFonts w:ascii="Palatino Linotype" w:eastAsia="Palatino Linotype" w:hAnsi="Palatino Linotype" w:cs="Palatino Linotype"/>
          <w:color w:val="000000" w:themeColor="text1"/>
        </w:rPr>
        <w:t xml:space="preserve"> se </w:t>
      </w:r>
      <w:r w:rsidR="0097764D" w:rsidRPr="008E69AC">
        <w:rPr>
          <w:rFonts w:ascii="Palatino Linotype" w:eastAsia="Palatino Linotype" w:hAnsi="Palatino Linotype" w:cs="Palatino Linotype"/>
          <w:color w:val="000000" w:themeColor="text1"/>
        </w:rPr>
        <w:t>trataría</w:t>
      </w:r>
      <w:r w:rsidR="008E1C98" w:rsidRPr="008E69AC">
        <w:rPr>
          <w:rFonts w:ascii="Palatino Linotype" w:eastAsia="Palatino Linotype" w:hAnsi="Palatino Linotype" w:cs="Palatino Linotype"/>
          <w:color w:val="000000" w:themeColor="text1"/>
        </w:rPr>
        <w:t xml:space="preserve"> de un escrito</w:t>
      </w:r>
      <w:r w:rsidR="009A02E8" w:rsidRPr="008E69AC">
        <w:rPr>
          <w:rFonts w:ascii="Palatino Linotype" w:eastAsia="Palatino Linotype" w:hAnsi="Palatino Linotype" w:cs="Palatino Linotype"/>
          <w:color w:val="000000" w:themeColor="text1"/>
        </w:rPr>
        <w:t>, luego entonces</w:t>
      </w:r>
      <w:r w:rsidR="0097764D" w:rsidRPr="008E69AC">
        <w:rPr>
          <w:rFonts w:ascii="Palatino Linotype" w:eastAsia="Palatino Linotype" w:hAnsi="Palatino Linotype" w:cs="Palatino Linotype"/>
          <w:color w:val="000000" w:themeColor="text1"/>
        </w:rPr>
        <w:t xml:space="preserve"> corresponde a un dato eminentemente</w:t>
      </w:r>
      <w:r w:rsidR="009A02E8" w:rsidRPr="008E69AC">
        <w:rPr>
          <w:rFonts w:ascii="Palatino Linotype" w:eastAsia="Palatino Linotype" w:hAnsi="Palatino Linotype" w:cs="Palatino Linotype"/>
          <w:color w:val="000000" w:themeColor="text1"/>
        </w:rPr>
        <w:t xml:space="preserve"> públic</w:t>
      </w:r>
      <w:r w:rsidR="0097764D" w:rsidRPr="008E69AC">
        <w:rPr>
          <w:rFonts w:ascii="Palatino Linotype" w:eastAsia="Palatino Linotype" w:hAnsi="Palatino Linotype" w:cs="Palatino Linotype"/>
          <w:color w:val="000000" w:themeColor="text1"/>
        </w:rPr>
        <w:t>o</w:t>
      </w:r>
      <w:r w:rsidR="009A02E8" w:rsidRPr="008E69AC">
        <w:rPr>
          <w:rFonts w:ascii="Palatino Linotype" w:eastAsia="Palatino Linotype" w:hAnsi="Palatino Linotype" w:cs="Palatino Linotype"/>
          <w:color w:val="000000" w:themeColor="text1"/>
        </w:rPr>
        <w:t>.</w:t>
      </w:r>
      <w:r w:rsidR="0075546E" w:rsidRPr="008E69AC">
        <w:rPr>
          <w:rFonts w:ascii="Palatino Linotype" w:eastAsia="Palatino Linotype" w:hAnsi="Palatino Linotype" w:cs="Palatino Linotype"/>
          <w:color w:val="000000" w:themeColor="text1"/>
        </w:rPr>
        <w:t xml:space="preserve"> </w:t>
      </w:r>
      <w:r w:rsidR="009A02E8" w:rsidRPr="008E69AC">
        <w:rPr>
          <w:rFonts w:ascii="Palatino Linotype" w:eastAsia="Palatino Linotype" w:hAnsi="Palatino Linotype" w:cs="Palatino Linotype"/>
          <w:color w:val="000000" w:themeColor="text1"/>
        </w:rPr>
        <w:t>A</w:t>
      </w:r>
      <w:r w:rsidR="0075546E" w:rsidRPr="008E69AC">
        <w:rPr>
          <w:rFonts w:ascii="Palatino Linotype" w:eastAsia="Palatino Linotype" w:hAnsi="Palatino Linotype" w:cs="Palatino Linotype"/>
          <w:color w:val="000000" w:themeColor="text1"/>
        </w:rPr>
        <w:t xml:space="preserve"> más de lo anterior en el Acuerdo del Comité de Transparencia entregado, no se funda y motiva las razones o motivos por los cuales se protegieron dichos datos</w:t>
      </w:r>
      <w:r w:rsidR="00DB2263" w:rsidRPr="008E69AC">
        <w:rPr>
          <w:rFonts w:ascii="Palatino Linotype" w:eastAsia="Palatino Linotype" w:hAnsi="Palatino Linotype" w:cs="Palatino Linotype"/>
          <w:color w:val="000000" w:themeColor="text1"/>
        </w:rPr>
        <w:t xml:space="preserve">, lo </w:t>
      </w:r>
      <w:r w:rsidR="0075546E" w:rsidRPr="008E69AC">
        <w:rPr>
          <w:rFonts w:ascii="Palatino Linotype" w:eastAsia="Palatino Linotype" w:hAnsi="Palatino Linotype" w:cs="Palatino Linotype"/>
          <w:color w:val="000000" w:themeColor="text1"/>
        </w:rPr>
        <w:t>preliminar</w:t>
      </w:r>
      <w:r w:rsidR="00DB2263" w:rsidRPr="008E69AC">
        <w:rPr>
          <w:rFonts w:ascii="Palatino Linotype" w:eastAsia="Palatino Linotype" w:hAnsi="Palatino Linotype" w:cs="Palatino Linotype"/>
          <w:color w:val="000000" w:themeColor="text1"/>
        </w:rPr>
        <w:t xml:space="preserve"> en lo que hace a los Convenios </w:t>
      </w:r>
      <w:r w:rsidR="00C043FD" w:rsidRPr="008E69AC">
        <w:rPr>
          <w:rFonts w:ascii="Palatino Linotype" w:eastAsia="Palatino Linotype" w:hAnsi="Palatino Linotype" w:cs="Palatino Linotype"/>
          <w:color w:val="000000" w:themeColor="text1"/>
        </w:rPr>
        <w:t>siguientes:</w:t>
      </w:r>
    </w:p>
    <w:p w:rsidR="00C043FD" w:rsidRPr="008E69AC" w:rsidRDefault="00C043FD" w:rsidP="00F43A1D">
      <w:pPr>
        <w:pStyle w:val="Prrafodelista"/>
        <w:ind w:left="0"/>
        <w:rPr>
          <w:rFonts w:ascii="Palatino Linotype" w:eastAsia="Palatino Linotype" w:hAnsi="Palatino Linotype" w:cs="Palatino Linotype"/>
          <w:color w:val="000000" w:themeColor="text1"/>
        </w:rPr>
      </w:pPr>
    </w:p>
    <w:tbl>
      <w:tblPr>
        <w:tblStyle w:val="Tablaconcuadrcula"/>
        <w:tblW w:w="0" w:type="auto"/>
        <w:tblLook w:val="04A0" w:firstRow="1" w:lastRow="0" w:firstColumn="1" w:lastColumn="0" w:noHBand="0" w:noVBand="1"/>
      </w:tblPr>
      <w:tblGrid>
        <w:gridCol w:w="2547"/>
        <w:gridCol w:w="6374"/>
      </w:tblGrid>
      <w:tr w:rsidR="00913D85" w:rsidRPr="008E69AC" w:rsidTr="00C043FD">
        <w:tc>
          <w:tcPr>
            <w:tcW w:w="2547" w:type="dxa"/>
          </w:tcPr>
          <w:p w:rsidR="00C043FD" w:rsidRPr="008E69AC" w:rsidRDefault="00C043FD" w:rsidP="00F43A1D">
            <w:pPr>
              <w:spacing w:line="360" w:lineRule="auto"/>
              <w:rPr>
                <w:rFonts w:ascii="Palatino Linotype" w:eastAsia="Palatino Linotype" w:hAnsi="Palatino Linotype" w:cs="Palatino Linotype"/>
                <w:b/>
                <w:i/>
                <w:color w:val="000000" w:themeColor="text1"/>
              </w:rPr>
            </w:pPr>
            <w:r w:rsidRPr="008E69AC">
              <w:rPr>
                <w:rFonts w:ascii="Palatino Linotype" w:eastAsia="Palatino Linotype" w:hAnsi="Palatino Linotype" w:cs="Palatino Linotype"/>
                <w:b/>
                <w:i/>
                <w:color w:val="000000" w:themeColor="text1"/>
              </w:rPr>
              <w:t>convenio de concertación 2.pdf</w:t>
            </w:r>
          </w:p>
        </w:tc>
        <w:tc>
          <w:tcPr>
            <w:tcW w:w="6374" w:type="dxa"/>
          </w:tcPr>
          <w:p w:rsidR="00C043FD" w:rsidRPr="008E69AC" w:rsidRDefault="00C043FD" w:rsidP="00F43A1D">
            <w:pPr>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CONVENIO DE CONCERTACIÓN, QUE CELEBRAN POR UNA PARTE EL ORGANISMO PÚBLICO DESCEITITRALTZADO DENOMINADO PROTECTORA DE BOSQUES DEL ESNADO DE MÉXICO Y LA ORGANIZACIÓN DENOMINADA WORLD WILDLLFE </w:t>
            </w:r>
          </w:p>
          <w:p w:rsidR="00C043FD" w:rsidRPr="008E69AC" w:rsidRDefault="00C043FD" w:rsidP="00F43A1D">
            <w:pPr>
              <w:spacing w:line="360" w:lineRule="auto"/>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FIUND, INC. A QUIEN EN LO SUCESIVO SE LE DENOMINADA "WWF"</w:t>
            </w:r>
          </w:p>
        </w:tc>
      </w:tr>
      <w:tr w:rsidR="00C043FD" w:rsidRPr="008E69AC" w:rsidTr="00C043FD">
        <w:tc>
          <w:tcPr>
            <w:tcW w:w="2547" w:type="dxa"/>
          </w:tcPr>
          <w:p w:rsidR="00C043FD" w:rsidRPr="008E69AC" w:rsidRDefault="00A345A7" w:rsidP="00F43A1D">
            <w:pPr>
              <w:spacing w:line="360" w:lineRule="auto"/>
              <w:jc w:val="both"/>
              <w:rPr>
                <w:rFonts w:ascii="Palatino Linotype" w:eastAsia="Palatino Linotype" w:hAnsi="Palatino Linotype" w:cs="Palatino Linotype"/>
                <w:b/>
                <w:i/>
                <w:color w:val="000000" w:themeColor="text1"/>
              </w:rPr>
            </w:pPr>
            <w:r w:rsidRPr="008E69AC">
              <w:rPr>
                <w:rFonts w:ascii="Palatino Linotype" w:eastAsia="Palatino Linotype" w:hAnsi="Palatino Linotype" w:cs="Palatino Linotype"/>
                <w:b/>
                <w:i/>
                <w:color w:val="000000" w:themeColor="text1"/>
              </w:rPr>
              <w:t>convenio de colaboración (2).pdf</w:t>
            </w:r>
          </w:p>
        </w:tc>
        <w:tc>
          <w:tcPr>
            <w:tcW w:w="6374" w:type="dxa"/>
          </w:tcPr>
          <w:p w:rsidR="00C043FD" w:rsidRPr="008E69AC" w:rsidRDefault="00A345A7" w:rsidP="00F43A1D">
            <w:pPr>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CONVENIO DE COLABORACIÓN EUE CELEBRAN POR UNA PARTE, EL ORCANRSMO PÚBLRCO DESCENTRALIZADO DENOMINADO PROTECTORA DE BOSQUES DEL ESTADO DE MÉXICO Y LA ASOCIACIÓN DE SILVICULTORES UNIDOS DE LACUENCA DELALTO PANUCO S.P.R. DE R.L.</w:t>
            </w:r>
          </w:p>
          <w:p w:rsidR="00A345A7" w:rsidRPr="008E69AC" w:rsidRDefault="00A345A7" w:rsidP="00F43A1D">
            <w:pPr>
              <w:jc w:val="both"/>
              <w:rPr>
                <w:rFonts w:ascii="Palatino Linotype" w:eastAsia="Palatino Linotype" w:hAnsi="Palatino Linotype" w:cs="Palatino Linotype"/>
                <w:color w:val="000000" w:themeColor="text1"/>
              </w:rPr>
            </w:pPr>
          </w:p>
        </w:tc>
      </w:tr>
    </w:tbl>
    <w:p w:rsidR="001155F8" w:rsidRPr="008E69AC" w:rsidRDefault="00C043FD" w:rsidP="00F43A1D">
      <w:pPr>
        <w:numPr>
          <w:ilvl w:val="0"/>
          <w:numId w:val="3"/>
        </w:numPr>
        <w:spacing w:line="360" w:lineRule="auto"/>
        <w:ind w:left="0" w:firstLine="0"/>
        <w:jc w:val="both"/>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color w:val="000000" w:themeColor="text1"/>
        </w:rPr>
        <w:lastRenderedPageBreak/>
        <w:t>M</w:t>
      </w:r>
      <w:r w:rsidR="00DB2263" w:rsidRPr="008E69AC">
        <w:rPr>
          <w:rFonts w:ascii="Palatino Linotype" w:eastAsia="Palatino Linotype" w:hAnsi="Palatino Linotype" w:cs="Palatino Linotype"/>
          <w:color w:val="000000" w:themeColor="text1"/>
        </w:rPr>
        <w:t>ismo</w:t>
      </w:r>
      <w:r w:rsidRPr="008E69AC">
        <w:rPr>
          <w:rFonts w:ascii="Palatino Linotype" w:eastAsia="Palatino Linotype" w:hAnsi="Palatino Linotype" w:cs="Palatino Linotype"/>
          <w:color w:val="000000" w:themeColor="text1"/>
        </w:rPr>
        <w:t>s</w:t>
      </w:r>
      <w:r w:rsidR="00DB2263" w:rsidRPr="008E69AC">
        <w:rPr>
          <w:rFonts w:ascii="Palatino Linotype" w:eastAsia="Palatino Linotype" w:hAnsi="Palatino Linotype" w:cs="Palatino Linotype"/>
          <w:color w:val="000000" w:themeColor="text1"/>
        </w:rPr>
        <w:t xml:space="preserve"> que deberán ser remitidos en una correcta versión pública acompañados del Acuerdo del Comte de Transparencia que lo sustente y se ponga a disposición d</w:t>
      </w:r>
      <w:r w:rsidR="00C76EC4" w:rsidRPr="008E69AC">
        <w:rPr>
          <w:rFonts w:ascii="Palatino Linotype" w:eastAsia="Palatino Linotype" w:hAnsi="Palatino Linotype" w:cs="Palatino Linotype"/>
          <w:color w:val="000000" w:themeColor="text1"/>
        </w:rPr>
        <w:t xml:space="preserve">e </w:t>
      </w:r>
      <w:r w:rsidR="00F80B22" w:rsidRPr="008E69AC">
        <w:rPr>
          <w:rFonts w:ascii="Palatino Linotype" w:eastAsia="Palatino Linotype" w:hAnsi="Palatino Linotype" w:cs="Palatino Linotype"/>
          <w:b/>
          <w:color w:val="000000" w:themeColor="text1"/>
        </w:rPr>
        <w:t>LA RECURRENTE</w:t>
      </w:r>
      <w:r w:rsidR="00DB2263" w:rsidRPr="008E69AC">
        <w:rPr>
          <w:rFonts w:ascii="Palatino Linotype" w:eastAsia="Palatino Linotype" w:hAnsi="Palatino Linotype" w:cs="Palatino Linotype"/>
          <w:b/>
          <w:color w:val="000000" w:themeColor="text1"/>
        </w:rPr>
        <w:t>.</w:t>
      </w:r>
    </w:p>
    <w:p w:rsidR="00157515" w:rsidRPr="008E69AC" w:rsidRDefault="00157515" w:rsidP="00F43A1D">
      <w:pPr>
        <w:spacing w:line="360" w:lineRule="auto"/>
        <w:jc w:val="both"/>
        <w:rPr>
          <w:rFonts w:ascii="Palatino Linotype" w:eastAsia="Palatino Linotype" w:hAnsi="Palatino Linotype" w:cs="Palatino Linotype"/>
          <w:color w:val="000000" w:themeColor="text1"/>
        </w:rPr>
      </w:pPr>
    </w:p>
    <w:p w:rsidR="00A511FE" w:rsidRPr="008E69AC" w:rsidRDefault="00DB2263" w:rsidP="008C0EE1">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Palatino Linotype" w:hAnsi="Palatino Linotype" w:cs="Palatino Linotype"/>
          <w:color w:val="000000" w:themeColor="text1"/>
        </w:rPr>
        <w:t>Ahora bien, debe señalarse que respecto d</w:t>
      </w:r>
      <w:r w:rsidR="0013613A" w:rsidRPr="008E69AC">
        <w:rPr>
          <w:rFonts w:ascii="Palatino Linotype" w:eastAsia="Palatino Linotype" w:hAnsi="Palatino Linotype" w:cs="Palatino Linotype"/>
          <w:color w:val="000000" w:themeColor="text1"/>
        </w:rPr>
        <w:t xml:space="preserve">e la versión pública elaborada, </w:t>
      </w:r>
      <w:r w:rsidRPr="008E69AC">
        <w:rPr>
          <w:rFonts w:ascii="Palatino Linotype" w:eastAsia="Palatino Linotype" w:hAnsi="Palatino Linotype" w:cs="Palatino Linotype"/>
          <w:color w:val="000000" w:themeColor="text1"/>
        </w:rPr>
        <w:t xml:space="preserve">también se considera </w:t>
      </w:r>
      <w:r w:rsidR="00A511FE" w:rsidRPr="008E69AC">
        <w:rPr>
          <w:rFonts w:ascii="Palatino Linotype" w:eastAsia="Palatino Linotype" w:hAnsi="Palatino Linotype" w:cs="Palatino Linotype"/>
          <w:color w:val="000000" w:themeColor="text1"/>
        </w:rPr>
        <w:t>imperfecta</w:t>
      </w:r>
      <w:r w:rsidRPr="008E69AC">
        <w:rPr>
          <w:rFonts w:ascii="Palatino Linotype" w:eastAsia="Palatino Linotype" w:hAnsi="Palatino Linotype" w:cs="Palatino Linotype"/>
          <w:color w:val="000000" w:themeColor="text1"/>
        </w:rPr>
        <w:t xml:space="preserve">, </w:t>
      </w:r>
      <w:r w:rsidR="00A345A7" w:rsidRPr="008E69AC">
        <w:rPr>
          <w:rFonts w:ascii="Palatino Linotype" w:eastAsia="Palatino Linotype" w:hAnsi="Palatino Linotype" w:cs="Palatino Linotype"/>
          <w:color w:val="000000" w:themeColor="text1"/>
        </w:rPr>
        <w:t>toda vez</w:t>
      </w:r>
      <w:r w:rsidRPr="008E69AC">
        <w:rPr>
          <w:rFonts w:ascii="Palatino Linotype" w:eastAsia="Palatino Linotype" w:hAnsi="Palatino Linotype" w:cs="Palatino Linotype"/>
          <w:color w:val="000000" w:themeColor="text1"/>
        </w:rPr>
        <w:t xml:space="preserve"> que si bien se testaron datos personales debidamente como lo son</w:t>
      </w:r>
      <w:r w:rsidR="00D703E9" w:rsidRPr="008E69AC">
        <w:rPr>
          <w:rFonts w:ascii="Palatino Linotype" w:eastAsia="Palatino Linotype" w:hAnsi="Palatino Linotype" w:cs="Palatino Linotype"/>
          <w:color w:val="000000" w:themeColor="text1"/>
        </w:rPr>
        <w:t xml:space="preserve"> datos bancarios,</w:t>
      </w:r>
      <w:r w:rsidRPr="008E69AC">
        <w:rPr>
          <w:rFonts w:ascii="Palatino Linotype" w:eastAsia="Palatino Linotype" w:hAnsi="Palatino Linotype" w:cs="Palatino Linotype"/>
          <w:color w:val="000000" w:themeColor="text1"/>
        </w:rPr>
        <w:t xml:space="preserve"> domicilios y correos electrónicos particulares a través de recuadros negros; también lo es que </w:t>
      </w:r>
      <w:r w:rsidR="00D703E9" w:rsidRPr="008E69AC">
        <w:rPr>
          <w:rFonts w:ascii="Palatino Linotype" w:eastAsia="Palatino Linotype" w:hAnsi="Palatino Linotype" w:cs="Palatino Linotype"/>
          <w:color w:val="000000" w:themeColor="text1"/>
        </w:rPr>
        <w:t>al no ser formato PDF de solo lectura, se puede conocer mediante diversos procedimientos la información testada</w:t>
      </w:r>
      <w:r w:rsidR="00A511FE" w:rsidRPr="008E69AC">
        <w:rPr>
          <w:rFonts w:ascii="Palatino Linotype" w:eastAsia="Palatino Linotype" w:hAnsi="Palatino Linotype" w:cs="Palatino Linotype"/>
          <w:color w:val="000000" w:themeColor="text1"/>
        </w:rPr>
        <w:t>.</w:t>
      </w:r>
      <w:r w:rsidR="006A04DE" w:rsidRPr="008E69AC">
        <w:rPr>
          <w:rFonts w:ascii="Palatino Linotype" w:eastAsia="Palatino Linotype" w:hAnsi="Palatino Linotype" w:cs="Palatino Linotype"/>
          <w:color w:val="000000" w:themeColor="text1"/>
        </w:rPr>
        <w:t xml:space="preserve"> </w:t>
      </w:r>
      <w:r w:rsidR="00A511FE" w:rsidRPr="008E69AC">
        <w:rPr>
          <w:rFonts w:ascii="Palatino Linotype" w:eastAsia="MS Mincho" w:hAnsi="Palatino Linotype"/>
          <w:color w:val="000000" w:themeColor="text1"/>
        </w:rPr>
        <w:t xml:space="preserve">Luego </w:t>
      </w:r>
      <w:r w:rsidR="00A511FE" w:rsidRPr="008E69AC">
        <w:rPr>
          <w:rFonts w:ascii="Palatino Linotype" w:eastAsia="MS Gothic" w:hAnsi="Palatino Linotype"/>
          <w:color w:val="000000" w:themeColor="text1"/>
          <w:lang w:val="es-ES"/>
        </w:rPr>
        <w:t>entonces</w:t>
      </w:r>
      <w:r w:rsidR="00A511FE" w:rsidRPr="008E69AC">
        <w:rPr>
          <w:rFonts w:ascii="Palatino Linotype" w:eastAsia="MS Mincho" w:hAnsi="Palatino Linotype"/>
          <w:color w:val="000000" w:themeColor="text1"/>
        </w:rPr>
        <w:t xml:space="preserve"> </w:t>
      </w:r>
      <w:r w:rsidR="00A511FE" w:rsidRPr="008E69AC">
        <w:rPr>
          <w:rFonts w:ascii="Palatino Linotype" w:eastAsia="MS Gothic" w:hAnsi="Palatino Linotype"/>
          <w:color w:val="000000" w:themeColor="text1"/>
        </w:rPr>
        <w:t xml:space="preserve">este Pleno hará del conocimiento de la Dirección General de Datos </w:t>
      </w:r>
      <w:r w:rsidR="00A511FE" w:rsidRPr="008E69AC">
        <w:rPr>
          <w:rFonts w:ascii="Palatino Linotype" w:eastAsia="MS Mincho" w:hAnsi="Palatino Linotype"/>
          <w:color w:val="000000" w:themeColor="text1"/>
        </w:rPr>
        <w:t>Personales</w:t>
      </w:r>
      <w:r w:rsidR="00A511FE" w:rsidRPr="008E69AC">
        <w:rPr>
          <w:rFonts w:ascii="Palatino Linotype" w:eastAsia="MS Gothic" w:hAnsi="Palatino Linotype"/>
          <w:color w:val="000000" w:themeColor="text1"/>
        </w:rPr>
        <w:t xml:space="preserve"> de </w:t>
      </w:r>
      <w:r w:rsidR="00A511FE" w:rsidRPr="008E69AC">
        <w:rPr>
          <w:rFonts w:ascii="Palatino Linotype" w:eastAsia="MS Gothic" w:hAnsi="Palatino Linotype"/>
          <w:color w:val="000000" w:themeColor="text1"/>
          <w:lang w:val="es-ES"/>
        </w:rPr>
        <w:t>este</w:t>
      </w:r>
      <w:r w:rsidR="00A511FE" w:rsidRPr="008E69AC">
        <w:rPr>
          <w:rFonts w:ascii="Palatino Linotype" w:eastAsia="MS Gothic" w:hAnsi="Palatino Linotype"/>
          <w:color w:val="000000" w:themeColor="text1"/>
        </w:rPr>
        <w:t xml:space="preserve"> Instituto de las infracciones en que el </w:t>
      </w:r>
      <w:r w:rsidR="00A511FE" w:rsidRPr="008E69AC">
        <w:rPr>
          <w:rFonts w:ascii="Palatino Linotype" w:eastAsia="MS Gothic" w:hAnsi="Palatino Linotype"/>
          <w:b/>
          <w:color w:val="000000" w:themeColor="text1"/>
        </w:rPr>
        <w:t>SUJETO OBLIGADO</w:t>
      </w:r>
      <w:r w:rsidR="00A511FE" w:rsidRPr="008E69AC">
        <w:rPr>
          <w:rFonts w:ascii="Palatino Linotype" w:eastAsia="MS Gothic" w:hAnsi="Palatino Linotype"/>
          <w:color w:val="000000" w:themeColor="text1"/>
        </w:rPr>
        <w:t xml:space="preserve"> </w:t>
      </w:r>
      <w:r w:rsidR="00A511FE" w:rsidRPr="008E69AC">
        <w:rPr>
          <w:rFonts w:ascii="Palatino Linotype" w:eastAsia="MS Gothic" w:hAnsi="Palatino Linotype"/>
          <w:color w:val="000000" w:themeColor="text1"/>
          <w:lang w:val="es-ES"/>
        </w:rPr>
        <w:t>incurrió</w:t>
      </w:r>
      <w:r w:rsidR="00A511FE" w:rsidRPr="008E69AC">
        <w:rPr>
          <w:rFonts w:ascii="Palatino Linotype" w:eastAsia="MS Gothic" w:hAnsi="Palatino Linotype"/>
          <w:color w:val="000000" w:themeColor="text1"/>
        </w:rPr>
        <w:t xml:space="preserve">, toda </w:t>
      </w:r>
      <w:r w:rsidR="00A511FE" w:rsidRPr="008E69AC">
        <w:rPr>
          <w:rFonts w:ascii="Palatino Linotype" w:eastAsia="MS Gothic" w:hAnsi="Palatino Linotype"/>
          <w:color w:val="000000" w:themeColor="text1"/>
          <w:lang w:val="es-ES"/>
        </w:rPr>
        <w:t>vez</w:t>
      </w:r>
      <w:r w:rsidR="00A511FE" w:rsidRPr="008E69AC">
        <w:rPr>
          <w:rFonts w:ascii="Palatino Linotype" w:eastAsia="MS Gothic" w:hAnsi="Palatino Linotype"/>
          <w:color w:val="000000" w:themeColor="text1"/>
        </w:rPr>
        <w:t xml:space="preserve"> que la naturaleza de investigar omisiones relativas a la esfera de obligaciones de protección de datos personales en posesión de Sujetos </w:t>
      </w:r>
      <w:r w:rsidR="00A511FE" w:rsidRPr="008E69AC">
        <w:rPr>
          <w:rFonts w:ascii="Palatino Linotype" w:eastAsia="MS Mincho" w:hAnsi="Palatino Linotype"/>
          <w:color w:val="000000" w:themeColor="text1"/>
        </w:rPr>
        <w:t>Obligados</w:t>
      </w:r>
      <w:r w:rsidR="00A511FE" w:rsidRPr="008E69AC">
        <w:rPr>
          <w:rFonts w:ascii="Palatino Linotype" w:eastAsia="MS Gothic" w:hAnsi="Palatino Linotype"/>
          <w:color w:val="000000" w:themeColor="text1"/>
        </w:rPr>
        <w:t xml:space="preserve"> corresponde a un ente distinto a éste, a través de un procedimiento diferente al recurso de revisión.</w:t>
      </w:r>
    </w:p>
    <w:p w:rsidR="00A511FE" w:rsidRPr="008E69AC" w:rsidRDefault="00A511FE" w:rsidP="00F43A1D">
      <w:pPr>
        <w:spacing w:line="360" w:lineRule="auto"/>
        <w:jc w:val="both"/>
        <w:rPr>
          <w:rFonts w:ascii="Palatino Linotype" w:hAnsi="Palatino Linotype"/>
          <w:color w:val="000000" w:themeColor="text1"/>
        </w:rPr>
      </w:pPr>
    </w:p>
    <w:p w:rsidR="00A511FE" w:rsidRPr="008E69AC" w:rsidRDefault="00A511FE" w:rsidP="00F43A1D">
      <w:pPr>
        <w:numPr>
          <w:ilvl w:val="0"/>
          <w:numId w:val="3"/>
        </w:numPr>
        <w:spacing w:line="360" w:lineRule="auto"/>
        <w:ind w:left="0" w:firstLine="0"/>
        <w:jc w:val="both"/>
        <w:rPr>
          <w:rFonts w:ascii="Palatino Linotype" w:hAnsi="Palatino Linotype"/>
          <w:color w:val="000000" w:themeColor="text1"/>
        </w:rPr>
      </w:pPr>
      <w:r w:rsidRPr="008E69AC">
        <w:rPr>
          <w:rFonts w:ascii="Palatino Linotype" w:eastAsia="MS Mincho" w:hAnsi="Palatino Linotype"/>
          <w:color w:val="000000" w:themeColor="text1"/>
        </w:rPr>
        <w:t xml:space="preserve">Por </w:t>
      </w:r>
      <w:r w:rsidRPr="008E69AC">
        <w:rPr>
          <w:rFonts w:ascii="Palatino Linotype" w:eastAsia="MS Gothic" w:hAnsi="Palatino Linotype"/>
          <w:color w:val="000000" w:themeColor="text1"/>
          <w:lang w:val="es-ES"/>
        </w:rPr>
        <w:t xml:space="preserve">lo anterior, se insiste resulta conveniente dar vista a la Dirección de Protección de </w:t>
      </w:r>
      <w:r w:rsidRPr="008E69AC">
        <w:rPr>
          <w:rFonts w:ascii="Palatino Linotype" w:eastAsia="MS Mincho" w:hAnsi="Palatino Linotype"/>
          <w:color w:val="000000" w:themeColor="text1"/>
        </w:rPr>
        <w:t>Datos</w:t>
      </w:r>
      <w:r w:rsidRPr="008E69AC">
        <w:rPr>
          <w:rFonts w:ascii="Palatino Linotype" w:eastAsia="MS Gothic" w:hAnsi="Palatino Linotype"/>
          <w:color w:val="000000" w:themeColor="text1"/>
          <w:lang w:val="es-ES"/>
        </w:rPr>
        <w:t xml:space="preserve"> Personales de este Instituto, para que en ejercicio de sus </w:t>
      </w:r>
      <w:r w:rsidRPr="008E69AC">
        <w:rPr>
          <w:rFonts w:ascii="Palatino Linotype" w:eastAsia="Palatino Linotype" w:hAnsi="Palatino Linotype" w:cs="Palatino Linotype"/>
          <w:color w:val="000000" w:themeColor="text1"/>
        </w:rPr>
        <w:t>atribuciones</w:t>
      </w:r>
      <w:r w:rsidRPr="008E69AC">
        <w:rPr>
          <w:rFonts w:ascii="Palatino Linotype" w:eastAsia="MS Gothic" w:hAnsi="Palatino Linotype"/>
          <w:color w:val="000000" w:themeColor="text1"/>
          <w:lang w:val="es-ES"/>
        </w:rPr>
        <w:t xml:space="preserve"> </w:t>
      </w:r>
      <w:r w:rsidRPr="008E69AC">
        <w:rPr>
          <w:rFonts w:ascii="Palatino Linotype" w:eastAsia="MS Mincho" w:hAnsi="Palatino Linotype"/>
          <w:color w:val="000000" w:themeColor="text1"/>
        </w:rPr>
        <w:t>contenidas</w:t>
      </w:r>
      <w:r w:rsidRPr="008E69AC">
        <w:rPr>
          <w:rFonts w:ascii="Palatino Linotype" w:eastAsia="MS Gothic" w:hAnsi="Palatino Linotype"/>
          <w:color w:val="000000" w:themeColor="text1"/>
          <w:lang w:val="es-ES"/>
        </w:rPr>
        <w:t xml:space="preserve"> </w:t>
      </w:r>
      <w:r w:rsidRPr="008E69AC">
        <w:rPr>
          <w:rFonts w:ascii="Palatino Linotype" w:eastAsia="MS Mincho" w:hAnsi="Palatino Linotype"/>
          <w:color w:val="000000" w:themeColor="text1"/>
        </w:rPr>
        <w:t>en</w:t>
      </w:r>
      <w:r w:rsidRPr="008E69AC">
        <w:rPr>
          <w:rFonts w:ascii="Palatino Linotype" w:eastAsia="MS Gothic" w:hAnsi="Palatino Linotype"/>
          <w:color w:val="000000" w:themeColor="text1"/>
          <w:lang w:val="es-ES"/>
        </w:rPr>
        <w:t xml:space="preserve"> el numeral 23, fracciones V, XI y XII, del Reglamento Interior del Instituto de Transparencia, Acceso a la </w:t>
      </w:r>
      <w:r w:rsidRPr="008E69AC">
        <w:rPr>
          <w:rFonts w:ascii="Palatino Linotype" w:eastAsia="MS Mincho" w:hAnsi="Palatino Linotype"/>
          <w:color w:val="000000" w:themeColor="text1"/>
        </w:rPr>
        <w:t>Información</w:t>
      </w:r>
      <w:r w:rsidRPr="008E69AC">
        <w:rPr>
          <w:rFonts w:ascii="Palatino Linotype" w:eastAsia="MS Gothic" w:hAnsi="Palatino Linotype"/>
          <w:color w:val="000000" w:themeColor="text1"/>
          <w:lang w:val="es-ES"/>
        </w:rPr>
        <w:t xml:space="preserve"> Pública y Protección de Datos Personales del Estado de México y Municipios, investigue y sancione las omisiones en las que el </w:t>
      </w:r>
      <w:r w:rsidRPr="008E69AC">
        <w:rPr>
          <w:rFonts w:ascii="Palatino Linotype" w:eastAsia="MS Gothic" w:hAnsi="Palatino Linotype"/>
          <w:b/>
          <w:color w:val="000000" w:themeColor="text1"/>
          <w:lang w:val="es-ES"/>
        </w:rPr>
        <w:t>SUJETO OBLIGADO</w:t>
      </w:r>
      <w:r w:rsidRPr="008E69AC">
        <w:rPr>
          <w:rFonts w:ascii="Palatino Linotype" w:eastAsia="MS Gothic" w:hAnsi="Palatino Linotype"/>
          <w:color w:val="000000" w:themeColor="text1"/>
          <w:lang w:val="es-ES"/>
        </w:rPr>
        <w:t xml:space="preserve"> pudo haber incurrido por el incumplimiento a las obligaciones previstas en la Ley de Protección de Datos </w:t>
      </w:r>
      <w:r w:rsidRPr="008E69AC">
        <w:rPr>
          <w:rFonts w:ascii="Palatino Linotype" w:eastAsia="MS Gothic" w:hAnsi="Palatino Linotype"/>
          <w:color w:val="000000" w:themeColor="text1"/>
          <w:lang w:val="es-ES"/>
        </w:rPr>
        <w:lastRenderedPageBreak/>
        <w:t>Personales en Posesión de Sujetos Obligados del Estado de México y Municipios y, las demás disposiciones jurídicas aplicables en la materia.</w:t>
      </w:r>
    </w:p>
    <w:p w:rsidR="00A511FE" w:rsidRPr="008E69AC" w:rsidRDefault="00A511FE" w:rsidP="00F43A1D">
      <w:pPr>
        <w:pStyle w:val="Prrafodelista"/>
        <w:ind w:left="0"/>
        <w:rPr>
          <w:rFonts w:ascii="Palatino Linotype" w:hAnsi="Palatino Linotype"/>
          <w:color w:val="000000" w:themeColor="text1"/>
        </w:rPr>
      </w:pPr>
    </w:p>
    <w:p w:rsidR="00955CFD" w:rsidRPr="008E69AC" w:rsidRDefault="00EC4D71"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Con la determinación anterior se considera que quedara por colmado el </w:t>
      </w:r>
      <w:r w:rsidR="00955CFD" w:rsidRPr="008E69AC">
        <w:rPr>
          <w:rFonts w:ascii="Palatino Linotype" w:eastAsia="Palatino Linotype" w:hAnsi="Palatino Linotype" w:cs="Palatino Linotype"/>
          <w:color w:val="000000" w:themeColor="text1"/>
        </w:rPr>
        <w:t>dere</w:t>
      </w:r>
      <w:r w:rsidR="005E7C16" w:rsidRPr="008E69AC">
        <w:rPr>
          <w:rFonts w:ascii="Palatino Linotype" w:eastAsia="Palatino Linotype" w:hAnsi="Palatino Linotype" w:cs="Palatino Linotype"/>
          <w:color w:val="000000" w:themeColor="text1"/>
        </w:rPr>
        <w:t>cho de acceso a la información</w:t>
      </w:r>
      <w:r w:rsidRPr="008E69AC">
        <w:rPr>
          <w:rFonts w:ascii="Palatino Linotype" w:eastAsia="Palatino Linotype" w:hAnsi="Palatino Linotype" w:cs="Palatino Linotype"/>
          <w:color w:val="000000" w:themeColor="text1"/>
        </w:rPr>
        <w:t xml:space="preserve"> del hoy </w:t>
      </w:r>
      <w:r w:rsidRPr="008E69AC">
        <w:rPr>
          <w:rFonts w:ascii="Palatino Linotype" w:eastAsia="Palatino Linotype" w:hAnsi="Palatino Linotype" w:cs="Palatino Linotype"/>
          <w:b/>
          <w:color w:val="000000" w:themeColor="text1"/>
        </w:rPr>
        <w:t>RECURRENTE</w:t>
      </w:r>
      <w:r w:rsidR="005E7C16" w:rsidRPr="008E69AC">
        <w:rPr>
          <w:rFonts w:ascii="Palatino Linotype" w:eastAsia="Palatino Linotype" w:hAnsi="Palatino Linotype" w:cs="Palatino Linotype"/>
          <w:color w:val="000000" w:themeColor="text1"/>
        </w:rPr>
        <w:t>, el cual</w:t>
      </w:r>
      <w:r w:rsidR="00955CFD" w:rsidRPr="008E69AC">
        <w:rPr>
          <w:rFonts w:ascii="Palatino Linotype" w:eastAsia="Palatino Linotype" w:hAnsi="Palatino Linotype" w:cs="Palatino Linotype"/>
          <w:color w:val="000000" w:themeColor="text1"/>
        </w:rPr>
        <w:t xml:space="preserve"> corresponde a la  </w:t>
      </w:r>
      <w:r w:rsidR="00955CFD" w:rsidRPr="008E69AC">
        <w:rPr>
          <w:rFonts w:ascii="Palatino Linotype" w:eastAsia="Palatino Linotype" w:hAnsi="Palatino Linotype" w:cs="Palatino Linotype"/>
          <w:i/>
          <w:color w:val="000000" w:themeColor="text1"/>
        </w:rPr>
        <w:t>igualdad de oportunidades para recibir, buscar e impartir información</w:t>
      </w:r>
      <w:r w:rsidR="00955CFD" w:rsidRPr="008E69AC">
        <w:rPr>
          <w:rFonts w:ascii="Palatino Linotype" w:eastAsia="Palatino Linotype" w:hAnsi="Palatino Linotype" w:cs="Palatino Linotype"/>
          <w:i/>
          <w:color w:val="000000" w:themeColor="text1"/>
          <w:vertAlign w:val="superscript"/>
        </w:rPr>
        <w:footnoteReference w:id="1"/>
      </w:r>
      <w:r w:rsidR="00955CFD" w:rsidRPr="008E69AC">
        <w:rPr>
          <w:rFonts w:ascii="Palatino Linotype" w:eastAsia="Palatino Linotype" w:hAnsi="Palatino Linotype" w:cs="Palatino Linotype"/>
          <w:i/>
          <w:color w:val="000000" w:themeColor="text1"/>
        </w:rPr>
        <w:t xml:space="preserve"> en posesión de cualquier autoridad, entidad, órgano y organismo de los </w:t>
      </w:r>
      <w:r w:rsidR="00955CFD" w:rsidRPr="008E69AC">
        <w:rPr>
          <w:rFonts w:ascii="Palatino Linotype" w:eastAsia="Palatino Linotype" w:hAnsi="Palatino Linotype" w:cs="Palatino Linotype"/>
          <w:color w:val="000000" w:themeColor="text1"/>
        </w:rPr>
        <w:t>poderes</w:t>
      </w:r>
      <w:r w:rsidR="00955CFD" w:rsidRPr="008E69AC">
        <w:rPr>
          <w:rFonts w:ascii="Palatino Linotype" w:eastAsia="Palatino Linotype" w:hAnsi="Palatino Linotype" w:cs="Palatino Linotype"/>
          <w:i/>
          <w:color w:val="000000" w:themeColor="text1"/>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55CFD" w:rsidRPr="008E69AC">
        <w:rPr>
          <w:rFonts w:ascii="Palatino Linotype" w:eastAsia="Palatino Linotype" w:hAnsi="Palatino Linotype" w:cs="Palatino Linotype"/>
          <w:color w:val="000000" w:themeColor="text1"/>
          <w:vertAlign w:val="superscript"/>
        </w:rPr>
        <w:footnoteReference w:id="2"/>
      </w:r>
      <w:r w:rsidR="00955CFD" w:rsidRPr="008E69AC">
        <w:rPr>
          <w:rFonts w:ascii="Palatino Linotype" w:eastAsia="Palatino Linotype" w:hAnsi="Palatino Linotype" w:cs="Palatino Linotype"/>
          <w:i/>
          <w:color w:val="000000" w:themeColor="text1"/>
        </w:rPr>
        <w:t xml:space="preserve"> </w:t>
      </w:r>
      <w:r w:rsidR="00955CFD" w:rsidRPr="008E69AC">
        <w:rPr>
          <w:rFonts w:ascii="Palatino Linotype" w:eastAsia="Palatino Linotype" w:hAnsi="Palatino Linotype" w:cs="Palatino Linotype"/>
          <w:color w:val="000000" w:themeColor="text1"/>
        </w:rPr>
        <w:t xml:space="preserve">que se constituye como una herramienta fundamental para </w:t>
      </w:r>
      <w:r w:rsidR="00955CFD" w:rsidRPr="008E69AC">
        <w:rPr>
          <w:rFonts w:ascii="Palatino Linotype" w:eastAsia="Palatino Linotype" w:hAnsi="Palatino Linotype" w:cs="Palatino Linotype"/>
          <w:i/>
          <w:color w:val="000000" w:themeColor="text1"/>
        </w:rPr>
        <w:t>ejercer control democrático de las gestiones estatales, de forma tal que puedan cuestionar, indagar y considerar si se está dando un adecuado cumplimiento de las funciones públicas,</w:t>
      </w:r>
      <w:r w:rsidR="00955CFD" w:rsidRPr="008E69AC">
        <w:rPr>
          <w:rFonts w:ascii="Palatino Linotype" w:eastAsia="Palatino Linotype" w:hAnsi="Palatino Linotype" w:cs="Palatino Linotype"/>
          <w:i/>
          <w:color w:val="000000" w:themeColor="text1"/>
          <w:vertAlign w:val="superscript"/>
        </w:rPr>
        <w:footnoteReference w:id="3"/>
      </w:r>
      <w:r w:rsidR="00955CFD" w:rsidRPr="008E69AC">
        <w:rPr>
          <w:rFonts w:ascii="Palatino Linotype" w:eastAsia="Palatino Linotype" w:hAnsi="Palatino Linotype" w:cs="Palatino Linotype"/>
          <w:color w:val="000000" w:themeColor="text1"/>
        </w:rPr>
        <w:t>fomentando</w:t>
      </w:r>
      <w:r w:rsidR="00955CFD" w:rsidRPr="008E69AC">
        <w:rPr>
          <w:rFonts w:ascii="Palatino Linotype" w:eastAsia="Palatino Linotype" w:hAnsi="Palatino Linotype" w:cs="Palatino Linotype"/>
          <w:i/>
          <w:color w:val="000000" w:themeColor="text1"/>
        </w:rPr>
        <w:t xml:space="preserve"> la transparencia de las actividades estatales y</w:t>
      </w:r>
      <w:r w:rsidR="00955CFD" w:rsidRPr="008E69AC">
        <w:rPr>
          <w:rFonts w:ascii="Palatino Linotype" w:eastAsia="Palatino Linotype" w:hAnsi="Palatino Linotype" w:cs="Palatino Linotype"/>
          <w:color w:val="000000" w:themeColor="text1"/>
        </w:rPr>
        <w:t xml:space="preserve"> promoviendo</w:t>
      </w:r>
      <w:r w:rsidR="00955CFD" w:rsidRPr="008E69AC">
        <w:rPr>
          <w:rFonts w:ascii="Palatino Linotype" w:eastAsia="Palatino Linotype" w:hAnsi="Palatino Linotype" w:cs="Palatino Linotype"/>
          <w:i/>
          <w:color w:val="000000" w:themeColor="text1"/>
        </w:rPr>
        <w:t xml:space="preserve"> la responsabilidad de los funcionarios sobre su gestión pública</w:t>
      </w:r>
      <w:r w:rsidR="00955CFD" w:rsidRPr="008E69AC">
        <w:rPr>
          <w:rFonts w:ascii="Palatino Linotype" w:eastAsia="Palatino Linotype" w:hAnsi="Palatino Linotype" w:cs="Palatino Linotype"/>
          <w:i/>
          <w:color w:val="000000" w:themeColor="text1"/>
          <w:vertAlign w:val="superscript"/>
        </w:rPr>
        <w:footnoteReference w:id="4"/>
      </w:r>
      <w:r w:rsidR="00955CFD" w:rsidRPr="008E69AC">
        <w:rPr>
          <w:rFonts w:ascii="Palatino Linotype" w:eastAsia="Palatino Linotype" w:hAnsi="Palatino Linotype" w:cs="Palatino Linotype"/>
          <w:i/>
          <w:color w:val="000000" w:themeColor="text1"/>
        </w:rPr>
        <w:t xml:space="preserve"> </w:t>
      </w:r>
      <w:r w:rsidR="00955CFD" w:rsidRPr="008E69AC">
        <w:rPr>
          <w:rFonts w:ascii="Palatino Linotype" w:eastAsia="Palatino Linotype" w:hAnsi="Palatino Linotype" w:cs="Palatino Linotype"/>
          <w:color w:val="000000" w:themeColor="text1"/>
        </w:rPr>
        <w:t>que permite</w:t>
      </w:r>
      <w:r w:rsidR="00955CFD" w:rsidRPr="008E69AC">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r w:rsidR="00955CFD" w:rsidRPr="008E69AC">
        <w:rPr>
          <w:rFonts w:ascii="Palatino Linotype" w:eastAsia="Palatino Linotype" w:hAnsi="Palatino Linotype" w:cs="Palatino Linotype"/>
          <w:i/>
          <w:color w:val="000000" w:themeColor="text1"/>
          <w:vertAlign w:val="superscript"/>
        </w:rPr>
        <w:footnoteReference w:id="5"/>
      </w:r>
      <w:r w:rsidR="00955CFD" w:rsidRPr="008E69AC">
        <w:rPr>
          <w:rFonts w:ascii="Palatino Linotype" w:eastAsia="Palatino Linotype" w:hAnsi="Palatino Linotype" w:cs="Palatino Linotype"/>
          <w:color w:val="000000" w:themeColor="text1"/>
        </w:rPr>
        <w:t xml:space="preserve"> ” </w:t>
      </w:r>
    </w:p>
    <w:p w:rsidR="0097764D" w:rsidRPr="008E69AC" w:rsidRDefault="0097764D" w:rsidP="00F43A1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lastRenderedPageBreak/>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955CFD" w:rsidRPr="008E69AC" w:rsidRDefault="00955CFD" w:rsidP="00F43A1D">
      <w:pPr>
        <w:spacing w:line="360" w:lineRule="auto"/>
        <w:jc w:val="both"/>
        <w:rPr>
          <w:rFonts w:ascii="Palatino Linotype" w:eastAsia="Palatino Linotype" w:hAnsi="Palatino Linotype" w:cs="Palatino Linotype"/>
          <w:b/>
          <w:i/>
          <w:color w:val="000000" w:themeColor="text1"/>
        </w:rPr>
      </w:pPr>
      <w:r w:rsidRPr="008E69AC">
        <w:rPr>
          <w:rFonts w:ascii="Palatino Linotype" w:eastAsia="Palatino Linotype" w:hAnsi="Palatino Linotype" w:cs="Palatino Linotype"/>
          <w:b/>
          <w:i/>
          <w:color w:val="000000" w:themeColor="text1"/>
        </w:rPr>
        <w:t>“CRITERIO 0002-11</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INFORMACIÓN PÚBLICA, CONCEPTO DE, EN MATERIA DE TRANSPARENCIA. INTERPRETACIÓN TEMÁTICA DE LOS ARTÍCULOS 2, FRACCIÓN V, XV, Y XVI, 3, 4,11 Y 41.</w:t>
      </w:r>
      <w:r w:rsidRPr="008E69AC">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generada por los Sujetos Obligados;</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Que se trate de información registrada en cualquier soporte documental, que en ejercicio de las atribuciones conferidas, sea administrada por los Sujetos Obligados, y</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Que se trate de información registrada en cualquier soporte documental, que en ejercicio de las atribuciones conferidas, se encuentre en posesión de los Sujetos Obligados.”</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lastRenderedPageBreak/>
        <w:t>El derecho de acceso a la información encuentra su materia elemental en los documentos, y la Ley de Transparencia local  nos brinda el siguiente concepto, para darnos un mejor panorama:</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 xml:space="preserve">XI. Documento: </w:t>
      </w:r>
      <w:r w:rsidRPr="008E69AC">
        <w:rPr>
          <w:rFonts w:ascii="Palatino Linotype" w:eastAsia="Palatino Linotype" w:hAnsi="Palatino Linotype" w:cs="Palatino Linotype"/>
          <w:i/>
          <w:color w:val="000000" w:themeColor="text1"/>
        </w:rPr>
        <w:t xml:space="preserve">Los expedientes, reportes, estudios, actas, resoluciones, oficios, correspondencia, acuerdos, directivas, directrices, circulares, contratos, convenios, instructivos, notas, memorandos, estadísticas o bien, </w:t>
      </w:r>
      <w:r w:rsidRPr="008E69AC">
        <w:rPr>
          <w:rFonts w:ascii="Palatino Linotype" w:eastAsia="Palatino Linotype" w:hAnsi="Palatino Linotype" w:cs="Palatino Linotype"/>
          <w:b/>
          <w:i/>
          <w:color w:val="000000" w:themeColor="text1"/>
        </w:rPr>
        <w:t>cualquier otro registro</w:t>
      </w:r>
      <w:r w:rsidRPr="008E69AC">
        <w:rPr>
          <w:rFonts w:ascii="Palatino Linotype" w:eastAsia="Palatino Linotype" w:hAnsi="Palatino Linotype" w:cs="Palatino Linotype"/>
          <w:i/>
          <w:color w:val="000000" w:themeColor="text1"/>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Es así que, todos los actos de autoridad que realicen los Sujetos Obligados </w:t>
      </w:r>
      <w:r w:rsidRPr="008E69AC">
        <w:rPr>
          <w:rFonts w:ascii="Palatino Linotype" w:eastAsia="Palatino Linotype" w:hAnsi="Palatino Linotype" w:cs="Palatino Linotype"/>
          <w:b/>
          <w:color w:val="000000" w:themeColor="text1"/>
        </w:rPr>
        <w:t xml:space="preserve">deben estar </w:t>
      </w:r>
      <w:r w:rsidRPr="008E69AC">
        <w:rPr>
          <w:rFonts w:ascii="Palatino Linotype" w:eastAsia="Palatino Linotype" w:hAnsi="Palatino Linotype" w:cs="Palatino Linotype"/>
          <w:color w:val="000000" w:themeColor="text1"/>
        </w:rPr>
        <w:t>documentados y, bajo el más alto estándar de transparencia deberán poner toda la información que se encuentre en su posesión, a disposición de los particulares que la soliciten.</w:t>
      </w:r>
    </w:p>
    <w:p w:rsidR="00955CFD" w:rsidRPr="008E69AC" w:rsidRDefault="00955CFD" w:rsidP="00F43A1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Además, debemos tomar en cuenta los artículos 4 y 12 (antes transcrito), de la Ley de Transparencia y Acceso a la Información Pública del Estado de México y Municipios, los cuales establecen lo siguiente:</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 xml:space="preserve">“Artículo 4. </w:t>
      </w:r>
      <w:r w:rsidRPr="008E69AC">
        <w:rPr>
          <w:rFonts w:ascii="Palatino Linotype" w:eastAsia="Palatino Linotype" w:hAnsi="Palatino Linotype" w:cs="Palatino Linotype"/>
          <w:i/>
          <w:color w:val="000000" w:themeColor="text1"/>
        </w:rPr>
        <w:t>El derecho humano de acceso a la información pública es la prerrogativa de las personas para buscar, difundir, investigar, recabar, recibir y solicitar información pública, sin necesidad de acreditar personalidad ni interés jurídico.</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Toda la información</w:t>
      </w:r>
      <w:r w:rsidRPr="008E69AC">
        <w:rPr>
          <w:rFonts w:ascii="Palatino Linotype" w:eastAsia="Palatino Linotype" w:hAnsi="Palatino Linotype" w:cs="Palatino Linotype"/>
          <w:i/>
          <w:color w:val="000000" w:themeColor="text1"/>
        </w:rPr>
        <w:t xml:space="preserve"> generada, obtenida, adquirida, transformada, administrada o </w:t>
      </w:r>
      <w:r w:rsidRPr="008E69AC">
        <w:rPr>
          <w:rFonts w:ascii="Palatino Linotype" w:eastAsia="Palatino Linotype" w:hAnsi="Palatino Linotype" w:cs="Palatino Linotype"/>
          <w:b/>
          <w:i/>
          <w:color w:val="000000" w:themeColor="text1"/>
        </w:rPr>
        <w:t>en posesión de los sujetos obligados es pública</w:t>
      </w:r>
      <w:r w:rsidRPr="008E69AC">
        <w:rPr>
          <w:rFonts w:ascii="Palatino Linotype" w:eastAsia="Palatino Linotype" w:hAnsi="Palatino Linotype" w:cs="Palatino Linotype"/>
          <w:i/>
          <w:color w:val="000000" w:themeColor="text1"/>
        </w:rPr>
        <w:t xml:space="preserve"> y accesible de manera permanente a cualquier </w:t>
      </w:r>
      <w:r w:rsidRPr="008E69AC">
        <w:rPr>
          <w:rFonts w:ascii="Palatino Linotype" w:eastAsia="Palatino Linotype" w:hAnsi="Palatino Linotype" w:cs="Palatino Linotype"/>
          <w:i/>
          <w:color w:val="000000" w:themeColor="text1"/>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955CFD" w:rsidRPr="008E69AC" w:rsidRDefault="00955CFD" w:rsidP="00F43A1D">
      <w:pPr>
        <w:spacing w:line="360" w:lineRule="auto"/>
        <w:jc w:val="both"/>
        <w:rPr>
          <w:rFonts w:ascii="Palatino Linotype" w:eastAsia="Palatino Linotype" w:hAnsi="Palatino Linotype" w:cs="Palatino Linotype"/>
          <w:i/>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E69AC">
        <w:rPr>
          <w:rFonts w:ascii="Palatino Linotype" w:eastAsia="Palatino Linotype" w:hAnsi="Palatino Linotype" w:cs="Palatino Linotype"/>
          <w:color w:val="000000" w:themeColor="text1"/>
          <w:vertAlign w:val="superscript"/>
        </w:rPr>
        <w:footnoteReference w:id="6"/>
      </w:r>
      <w:r w:rsidRPr="008E69AC">
        <w:rPr>
          <w:rFonts w:ascii="Palatino Linotype" w:eastAsia="Palatino Linotype" w:hAnsi="Palatino Linotype" w:cs="Palatino Linotype"/>
          <w:color w:val="000000" w:themeColor="text1"/>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955CFD" w:rsidRPr="008E69AC" w:rsidRDefault="00955CFD" w:rsidP="00F43A1D">
      <w:pPr>
        <w:spacing w:line="360" w:lineRule="auto"/>
        <w:jc w:val="both"/>
        <w:rPr>
          <w:rFonts w:ascii="Palatino Linotype" w:eastAsia="Palatino Linotype" w:hAnsi="Palatino Linotype" w:cs="Palatino Linotype"/>
          <w:color w:val="000000" w:themeColor="text1"/>
        </w:rPr>
      </w:pPr>
    </w:p>
    <w:p w:rsidR="00955CFD" w:rsidRPr="008E69AC" w:rsidRDefault="00955CFD" w:rsidP="00F43A1D">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Robustece lo anterior la Tesis aislada identificada con la clave I.4º.A.40 A del Cuarto Tribunal colegiado en Materia Administrativa del Primer Circuito, publicada </w:t>
      </w:r>
      <w:r w:rsidRPr="008E69AC">
        <w:rPr>
          <w:rFonts w:ascii="Palatino Linotype" w:eastAsia="Palatino Linotype" w:hAnsi="Palatino Linotype" w:cs="Palatino Linotype"/>
          <w:color w:val="000000" w:themeColor="text1"/>
        </w:rPr>
        <w:lastRenderedPageBreak/>
        <w:t>en el Seminario Judicial de la Federación y su Gaceta en el libro XVIII, Marzo 2013, Página 1899.</w:t>
      </w:r>
    </w:p>
    <w:p w:rsidR="00955CFD" w:rsidRPr="008E69AC" w:rsidRDefault="00955CFD" w:rsidP="00F43A1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r w:rsidRPr="008E69AC">
        <w:rPr>
          <w:rFonts w:ascii="Palatino Linotype" w:eastAsia="Palatino Linotype" w:hAnsi="Palatino Linotype" w:cs="Palatino Linotype"/>
          <w:b/>
          <w:i/>
          <w:color w:val="000000" w:themeColor="text1"/>
        </w:rPr>
        <w:t>ACCESO A LA INFORMACIÓN. IMPLICACIÓN DEL PRINCIPIO DE MÁXIMA PUBLICIDAD EN EL DERECHO FUNDAMENTAL RELATIVO.</w:t>
      </w:r>
      <w:r w:rsidRPr="008E69AC">
        <w:rPr>
          <w:rFonts w:ascii="Palatino Linotype" w:eastAsia="Palatino Linotype" w:hAnsi="Palatino Linotype" w:cs="Palatino Linotype"/>
          <w:i/>
          <w:color w:val="000000" w:themeColor="text1"/>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97764D" w:rsidRPr="008E69AC" w:rsidRDefault="0097764D" w:rsidP="00F43A1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themeColor="text1"/>
        </w:rPr>
      </w:pPr>
    </w:p>
    <w:p w:rsidR="00721BFD" w:rsidRPr="008E69AC" w:rsidRDefault="00721BFD" w:rsidP="00CD575E">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s="Arial"/>
          <w:color w:val="000000" w:themeColor="text1"/>
        </w:rPr>
        <w:lastRenderedPageBreak/>
        <w:t xml:space="preserve">Una vez </w:t>
      </w:r>
      <w:r w:rsidRPr="008E69AC">
        <w:rPr>
          <w:rFonts w:ascii="Palatino Linotype" w:eastAsia="Palatino Linotype" w:hAnsi="Palatino Linotype" w:cs="Palatino Linotype"/>
          <w:color w:val="000000" w:themeColor="text1"/>
        </w:rPr>
        <w:t>expuesto</w:t>
      </w:r>
      <w:r w:rsidRPr="008E69AC">
        <w:rPr>
          <w:rFonts w:ascii="Palatino Linotype" w:hAnsi="Palatino Linotype" w:cs="Arial"/>
          <w:color w:val="000000" w:themeColor="text1"/>
        </w:rPr>
        <w:t xml:space="preserve"> lo anterior es necesario referir que el sujeto obligado en todo </w:t>
      </w:r>
      <w:r w:rsidRPr="008E69AC">
        <w:rPr>
          <w:rFonts w:ascii="Palatino Linotype" w:eastAsia="Palatino Linotype" w:hAnsi="Palatino Linotype" w:cs="Palatino Linotype"/>
          <w:color w:val="000000" w:themeColor="text1"/>
        </w:rPr>
        <w:t>momento</w:t>
      </w:r>
      <w:r w:rsidRPr="008E69AC">
        <w:rPr>
          <w:rFonts w:ascii="Palatino Linotype" w:hAnsi="Palatino Linotype" w:cs="Arial"/>
          <w:color w:val="000000" w:themeColor="text1"/>
        </w:rPr>
        <w:t xml:space="preserve"> debe proteger los datos que puedan poner en riesgo la vida o integridad de las personas y de los servidores</w:t>
      </w:r>
      <w:r w:rsidRPr="008E69AC">
        <w:rPr>
          <w:rFonts w:ascii="Palatino Linotype" w:hAnsi="Palatino Linotype"/>
          <w:color w:val="000000" w:themeColor="text1"/>
        </w:rPr>
        <w:t xml:space="preserve"> públicos de los que se habrá de hacer entrega de sus datos personales, por tal motivo es susceptible de ser entregada a través del SAIMEX, en versión pública.</w:t>
      </w:r>
    </w:p>
    <w:p w:rsidR="00721BFD" w:rsidRPr="008E69AC" w:rsidRDefault="00721BFD" w:rsidP="00F43A1D">
      <w:pPr>
        <w:spacing w:line="360" w:lineRule="auto"/>
        <w:jc w:val="both"/>
        <w:rPr>
          <w:rFonts w:ascii="Palatino Linotype" w:hAnsi="Palatino Linotype"/>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eastAsia="Arial Unicode MS" w:hAnsi="Palatino Linotype" w:cs="Arial"/>
          <w:color w:val="000000" w:themeColor="text1"/>
        </w:rPr>
      </w:pPr>
      <w:r w:rsidRPr="008E69AC">
        <w:rPr>
          <w:rFonts w:ascii="Palatino Linotype" w:hAnsi="Palatino Linotype"/>
          <w:color w:val="000000" w:themeColor="text1"/>
        </w:rPr>
        <w:t xml:space="preserve">Por ende deberá emitir la debida clasificación de información, en la que dé seguridad jurídica al </w:t>
      </w:r>
      <w:r w:rsidRPr="008E69AC">
        <w:rPr>
          <w:rFonts w:ascii="Palatino Linotype" w:hAnsi="Palatino Linotype" w:cs="Arial"/>
          <w:color w:val="000000" w:themeColor="text1"/>
        </w:rPr>
        <w:t>solicitante</w:t>
      </w:r>
      <w:r w:rsidRPr="008E69AC">
        <w:rPr>
          <w:rFonts w:ascii="Palatino Linotype" w:hAnsi="Palatino Linotype"/>
          <w:color w:val="000000" w:themeColor="text1"/>
        </w:rPr>
        <w:t xml:space="preserve"> que por alguna excepción establecida en Ley no es posible acceder </w:t>
      </w:r>
      <w:r w:rsidRPr="008E69AC">
        <w:rPr>
          <w:rFonts w:ascii="Palatino Linotype" w:hAnsi="Palatino Linotype" w:cs="Arial"/>
          <w:color w:val="000000" w:themeColor="text1"/>
        </w:rPr>
        <w:t>temporalmente</w:t>
      </w:r>
      <w:r w:rsidRPr="008E69AC">
        <w:rPr>
          <w:rFonts w:ascii="Palatino Linotype" w:hAnsi="Palatino Linotype"/>
          <w:color w:val="000000" w:themeColor="text1"/>
        </w:rPr>
        <w:t xml:space="preserve"> a la información referida anteriormente, para así no dejar en estado de indefensión y exista certeza jurídica de lo expuesto por el sujeto obligado.</w:t>
      </w:r>
    </w:p>
    <w:p w:rsidR="00721BFD" w:rsidRPr="008E69AC" w:rsidRDefault="00721BFD" w:rsidP="00F43A1D">
      <w:pPr>
        <w:tabs>
          <w:tab w:val="left" w:pos="7938"/>
        </w:tabs>
        <w:spacing w:line="360" w:lineRule="auto"/>
        <w:jc w:val="both"/>
        <w:rPr>
          <w:rFonts w:ascii="Palatino Linotype" w:eastAsia="Arial Unicode MS" w:hAnsi="Palatino Linotype" w:cs="Arial"/>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s="Arial"/>
          <w:color w:val="000000" w:themeColor="text1"/>
        </w:rPr>
        <w:t xml:space="preserve">La </w:t>
      </w:r>
      <w:r w:rsidRPr="008E69AC">
        <w:rPr>
          <w:rFonts w:ascii="Palatino Linotype" w:hAnsi="Palatino Linotype" w:cs="Arial"/>
          <w:b/>
          <w:color w:val="000000" w:themeColor="text1"/>
        </w:rPr>
        <w:t>versión pública</w:t>
      </w:r>
      <w:r w:rsidRPr="008E69AC">
        <w:rPr>
          <w:rFonts w:ascii="Palatino Linotype" w:hAnsi="Palatino Linotype" w:cs="Arial"/>
          <w:color w:val="000000" w:themeColor="text1"/>
        </w:rPr>
        <w:t xml:space="preserve"> el Sujeto Obligado deberá a</w:t>
      </w:r>
      <w:r w:rsidRPr="008E69AC">
        <w:rPr>
          <w:rFonts w:ascii="Palatino Linotype" w:hAnsi="Palatino Linotype"/>
          <w:color w:val="000000" w:themeColor="text1"/>
        </w:rPr>
        <w:t xml:space="preserve">rgumentar que la liberación de la información pueda amenazar el interés protegido por la ley, es decir esgrimir ideas jurídicas en el cual </w:t>
      </w:r>
      <w:r w:rsidRPr="008E69AC">
        <w:rPr>
          <w:rFonts w:ascii="Palatino Linotype" w:hAnsi="Palatino Linotype" w:cs="Arial"/>
          <w:color w:val="000000" w:themeColor="text1"/>
        </w:rPr>
        <w:t>se</w:t>
      </w:r>
      <w:r w:rsidRPr="008E69AC">
        <w:rPr>
          <w:rFonts w:ascii="Palatino Linotype" w:hAnsi="Palatino Linotype"/>
          <w:color w:val="000000" w:themeColor="text1"/>
        </w:rPr>
        <w:t xml:space="preserv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t>Artículo 3. Para los efectos de la presente Ley se entenderá por:</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t>[…]</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lastRenderedPageBreak/>
        <w:t>IX. Datos personales: La información concerniente a una persona, identificada o identificable según lo dispuesto por la Ley de Protección de Datos Personales del Estado de México;</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t>[…]</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t>XLV. Versión pública: Documento en el que se elimine, suprime o borra la información clasificada como reservada o confidencial para permitir su acceso.</w:t>
      </w:r>
    </w:p>
    <w:p w:rsidR="00721BFD" w:rsidRPr="008E69AC" w:rsidRDefault="00721BFD" w:rsidP="00F43A1D">
      <w:pPr>
        <w:spacing w:line="360" w:lineRule="auto"/>
        <w:jc w:val="both"/>
        <w:rPr>
          <w:rFonts w:ascii="Palatino Linotype" w:hAnsi="Palatino Linotype" w:cs="Arial"/>
          <w:i/>
          <w:color w:val="000000" w:themeColor="text1"/>
        </w:rPr>
      </w:pPr>
      <w:r w:rsidRPr="008E69AC">
        <w:rPr>
          <w:rFonts w:ascii="Palatino Linotype" w:hAnsi="Palatino Linotype" w:cs="Arial"/>
          <w:i/>
          <w:color w:val="000000" w:themeColor="text1"/>
        </w:rPr>
        <w:t>Artículo 122. La clasificación es el proceso mediante el cual el sujeto obligado determina que la información en su poder actualiza alguno de los supuestos de reserva o confidencialidad, de conformidad con lo dispuesto en el presente título.</w:t>
      </w:r>
    </w:p>
    <w:p w:rsidR="00721BFD" w:rsidRPr="008E69AC" w:rsidRDefault="00721BFD" w:rsidP="00F43A1D">
      <w:pPr>
        <w:spacing w:line="360" w:lineRule="auto"/>
        <w:jc w:val="both"/>
        <w:rPr>
          <w:rFonts w:ascii="Palatino Linotype" w:hAnsi="Palatino Linotype" w:cs="Arial"/>
          <w:i/>
          <w:color w:val="000000" w:themeColor="text1"/>
        </w:rPr>
      </w:pPr>
      <w:r w:rsidRPr="008E69AC">
        <w:rPr>
          <w:rFonts w:ascii="Palatino Linotype" w:hAnsi="Palatino Linotype" w:cs="Arial"/>
          <w:i/>
          <w:color w:val="000000" w:themeColor="text1"/>
        </w:rPr>
        <w:t>[…]</w:t>
      </w:r>
    </w:p>
    <w:p w:rsidR="00721BFD" w:rsidRPr="008E69AC" w:rsidRDefault="00721BFD" w:rsidP="00F43A1D">
      <w:pPr>
        <w:spacing w:line="360" w:lineRule="auto"/>
        <w:jc w:val="both"/>
        <w:rPr>
          <w:rFonts w:ascii="Palatino Linotype" w:hAnsi="Palatino Linotype" w:cs="Arial"/>
          <w:i/>
          <w:color w:val="000000" w:themeColor="text1"/>
        </w:rPr>
      </w:pPr>
      <w:r w:rsidRPr="008E69AC">
        <w:rPr>
          <w:rFonts w:ascii="Palatino Linotype" w:hAnsi="Palatino Linotype" w:cs="Arial"/>
          <w:i/>
          <w:color w:val="000000" w:themeColor="text1"/>
        </w:rPr>
        <w:t>Artículo 132. La clasificación de la información se llevará a cabo en el momento en que:</w:t>
      </w:r>
    </w:p>
    <w:p w:rsidR="00721BFD" w:rsidRPr="008E69AC" w:rsidRDefault="00721BFD" w:rsidP="00F43A1D">
      <w:pPr>
        <w:spacing w:line="360" w:lineRule="auto"/>
        <w:jc w:val="both"/>
        <w:rPr>
          <w:rFonts w:ascii="Palatino Linotype" w:hAnsi="Palatino Linotype" w:cs="Arial"/>
          <w:i/>
          <w:color w:val="000000" w:themeColor="text1"/>
        </w:rPr>
      </w:pPr>
      <w:r w:rsidRPr="008E69AC">
        <w:rPr>
          <w:rFonts w:ascii="Palatino Linotype" w:hAnsi="Palatino Linotype" w:cs="Arial"/>
          <w:i/>
          <w:color w:val="000000" w:themeColor="text1"/>
        </w:rPr>
        <w:t>[…]</w:t>
      </w:r>
    </w:p>
    <w:p w:rsidR="00721BFD" w:rsidRPr="008E69AC" w:rsidRDefault="00721BFD" w:rsidP="00F43A1D">
      <w:pPr>
        <w:spacing w:line="360" w:lineRule="auto"/>
        <w:jc w:val="both"/>
        <w:rPr>
          <w:rFonts w:ascii="Palatino Linotype" w:hAnsi="Palatino Linotype" w:cs="Arial"/>
          <w:b/>
          <w:i/>
          <w:color w:val="000000" w:themeColor="text1"/>
        </w:rPr>
      </w:pPr>
      <w:r w:rsidRPr="008E69AC">
        <w:rPr>
          <w:rFonts w:ascii="Palatino Linotype" w:hAnsi="Palatino Linotype" w:cs="Arial"/>
          <w:b/>
          <w:i/>
          <w:color w:val="000000" w:themeColor="text1"/>
        </w:rPr>
        <w:t>III. Se generen versiones públicas para dar cumplimiento a las obligaciones de transparencia previstas en esta Ley.</w:t>
      </w:r>
    </w:p>
    <w:p w:rsidR="00721BFD" w:rsidRPr="008E69AC" w:rsidRDefault="00721BFD" w:rsidP="00F43A1D">
      <w:pPr>
        <w:spacing w:line="360" w:lineRule="auto"/>
        <w:jc w:val="both"/>
        <w:rPr>
          <w:rFonts w:ascii="Palatino Linotype" w:hAnsi="Palatino Linotype" w:cs="Arial"/>
          <w:b/>
          <w:i/>
          <w:color w:val="000000" w:themeColor="text1"/>
          <w:u w:val="single"/>
        </w:rPr>
      </w:pPr>
      <w:r w:rsidRPr="008E69AC">
        <w:rPr>
          <w:rFonts w:ascii="Palatino Linotype" w:hAnsi="Palatino Linotype" w:cs="Arial"/>
          <w:b/>
          <w:i/>
          <w:color w:val="000000" w:themeColor="text1"/>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8E69AC">
        <w:rPr>
          <w:rFonts w:ascii="Palatino Linotype" w:hAnsi="Palatino Linotype" w:cs="Arial"/>
          <w:b/>
          <w:i/>
          <w:color w:val="000000" w:themeColor="text1"/>
          <w:u w:val="single"/>
        </w:rPr>
        <w:t>de manera genérica y fundando y motivando su clasificación.</w:t>
      </w:r>
    </w:p>
    <w:p w:rsidR="00721BFD" w:rsidRPr="008E69AC" w:rsidRDefault="00721BFD" w:rsidP="00F43A1D">
      <w:pPr>
        <w:spacing w:line="360" w:lineRule="auto"/>
        <w:jc w:val="both"/>
        <w:rPr>
          <w:rFonts w:ascii="Palatino Linotype" w:hAnsi="Palatino Linotype"/>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t xml:space="preserve">De la interpretación sistemática de los artículos citados, se advierte que el Sujeto </w:t>
      </w:r>
      <w:r w:rsidRPr="008E69AC">
        <w:rPr>
          <w:rFonts w:ascii="Palatino Linotype" w:hAnsi="Palatino Linotype" w:cs="Arial"/>
          <w:color w:val="000000" w:themeColor="text1"/>
        </w:rPr>
        <w:t>Obligado</w:t>
      </w:r>
      <w:r w:rsidRPr="008E69AC">
        <w:rPr>
          <w:rFonts w:ascii="Palatino Linotype" w:hAnsi="Palatino Linotype"/>
          <w:color w:val="000000" w:themeColor="text1"/>
        </w:rPr>
        <w:t xml:space="preserve"> debe realizar la debida reserva de la información por seguir en trámite el procedimiento aludido, siguiendo los requisitos expuestos: </w:t>
      </w:r>
    </w:p>
    <w:p w:rsidR="00721BFD" w:rsidRPr="008E69AC" w:rsidRDefault="00721BFD" w:rsidP="00F43A1D">
      <w:pPr>
        <w:pStyle w:val="Prrafodelista"/>
        <w:numPr>
          <w:ilvl w:val="0"/>
          <w:numId w:val="24"/>
        </w:numPr>
        <w:spacing w:line="360" w:lineRule="auto"/>
        <w:ind w:left="0" w:firstLine="0"/>
        <w:contextualSpacing w:val="0"/>
        <w:jc w:val="both"/>
        <w:rPr>
          <w:rFonts w:ascii="Palatino Linotype" w:hAnsi="Palatino Linotype"/>
          <w:b/>
          <w:i/>
          <w:color w:val="000000" w:themeColor="text1"/>
        </w:rPr>
      </w:pPr>
      <w:r w:rsidRPr="008E69AC">
        <w:rPr>
          <w:rFonts w:ascii="Palatino Linotype" w:hAnsi="Palatino Linotype"/>
          <w:b/>
          <w:i/>
          <w:color w:val="000000" w:themeColor="text1"/>
        </w:rPr>
        <w:lastRenderedPageBreak/>
        <w:t>La divulgación de la información representa un riesgo real, demostrable e identificable del perjuicio significativo al interés público o a la seguridad pública;</w:t>
      </w:r>
    </w:p>
    <w:p w:rsidR="00721BFD" w:rsidRPr="008E69AC" w:rsidRDefault="00721BFD" w:rsidP="00F43A1D">
      <w:pPr>
        <w:pStyle w:val="Prrafodelista"/>
        <w:numPr>
          <w:ilvl w:val="0"/>
          <w:numId w:val="24"/>
        </w:numPr>
        <w:tabs>
          <w:tab w:val="left" w:pos="709"/>
        </w:tabs>
        <w:spacing w:line="360" w:lineRule="auto"/>
        <w:ind w:left="0" w:firstLine="0"/>
        <w:contextualSpacing w:val="0"/>
        <w:jc w:val="both"/>
        <w:rPr>
          <w:rFonts w:ascii="Palatino Linotype" w:hAnsi="Palatino Linotype" w:cs="Arial"/>
          <w:b/>
          <w:i/>
          <w:color w:val="000000" w:themeColor="text1"/>
        </w:rPr>
      </w:pPr>
      <w:r w:rsidRPr="008E69AC">
        <w:rPr>
          <w:rFonts w:ascii="Palatino Linotype" w:hAnsi="Palatino Linotype"/>
          <w:b/>
          <w:i/>
          <w:color w:val="000000" w:themeColor="text1"/>
        </w:rPr>
        <w:t>El riesgo de perjuicio que supondría la divulgación supera el interés público general de que se difunda; y</w:t>
      </w:r>
    </w:p>
    <w:p w:rsidR="00721BFD" w:rsidRPr="008E69AC" w:rsidRDefault="00721BFD" w:rsidP="00F43A1D">
      <w:pPr>
        <w:pStyle w:val="Prrafodelista"/>
        <w:numPr>
          <w:ilvl w:val="0"/>
          <w:numId w:val="24"/>
        </w:numPr>
        <w:tabs>
          <w:tab w:val="left" w:pos="709"/>
        </w:tabs>
        <w:spacing w:line="360" w:lineRule="auto"/>
        <w:ind w:left="0" w:firstLine="0"/>
        <w:contextualSpacing w:val="0"/>
        <w:jc w:val="both"/>
        <w:rPr>
          <w:rFonts w:ascii="Palatino Linotype" w:hAnsi="Palatino Linotype" w:cs="Arial"/>
          <w:b/>
          <w:i/>
          <w:color w:val="000000" w:themeColor="text1"/>
        </w:rPr>
      </w:pPr>
      <w:r w:rsidRPr="008E69AC">
        <w:rPr>
          <w:rFonts w:ascii="Palatino Linotype" w:hAnsi="Palatino Linotype"/>
          <w:b/>
          <w:i/>
          <w:color w:val="000000" w:themeColor="text1"/>
        </w:rPr>
        <w:t>La limitación se adecua al principio de proporcionalidad y representa el medio menos restrictivo disponible representa el medio menos restrictivo disponible para evitar el perjuicio.</w:t>
      </w:r>
    </w:p>
    <w:p w:rsidR="00C76EC4" w:rsidRPr="008E69AC" w:rsidRDefault="00C76EC4" w:rsidP="00F43A1D">
      <w:pPr>
        <w:pStyle w:val="Prrafodelista"/>
        <w:tabs>
          <w:tab w:val="left" w:pos="709"/>
        </w:tabs>
        <w:spacing w:line="360" w:lineRule="auto"/>
        <w:ind w:left="0"/>
        <w:contextualSpacing w:val="0"/>
        <w:jc w:val="both"/>
        <w:rPr>
          <w:rFonts w:ascii="Palatino Linotype" w:hAnsi="Palatino Linotype" w:cs="Arial"/>
          <w:b/>
          <w:i/>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rsidR="00721BFD" w:rsidRPr="008E69AC" w:rsidRDefault="00721BFD" w:rsidP="00F43A1D">
      <w:pPr>
        <w:spacing w:line="360" w:lineRule="auto"/>
        <w:jc w:val="both"/>
        <w:rPr>
          <w:rFonts w:ascii="Palatino Linotype" w:hAnsi="Palatino Linotype"/>
          <w:b/>
          <w:bCs/>
          <w:i/>
          <w:color w:val="000000" w:themeColor="text1"/>
          <w:lang w:eastAsia="es-MX"/>
        </w:rPr>
      </w:pPr>
      <w:r w:rsidRPr="008E69AC">
        <w:rPr>
          <w:rFonts w:ascii="Palatino Linotype" w:hAnsi="Palatino Linotype"/>
          <w:b/>
          <w:bCs/>
          <w:i/>
          <w:color w:val="000000" w:themeColor="text1"/>
          <w:lang w:eastAsia="es-MX"/>
        </w:rPr>
        <w:t>FUNDAMENTACIÓN Y MOTIVACIÓN. EL ASPECTO FORMAL DE LA GARANTÍA Y SU FINALIDAD SE TRADUCEN EN EXPLICAR, JUSTIFICAR, POSIBILITAR LA DEFENSA Y COMUNICAR LA DECISIÓN.</w:t>
      </w:r>
    </w:p>
    <w:p w:rsidR="00721BFD" w:rsidRPr="008E69AC" w:rsidRDefault="00721BFD" w:rsidP="00F43A1D">
      <w:pPr>
        <w:spacing w:line="360" w:lineRule="auto"/>
        <w:jc w:val="both"/>
        <w:rPr>
          <w:rFonts w:ascii="Palatino Linotype" w:hAnsi="Palatino Linotype"/>
          <w:i/>
          <w:color w:val="000000" w:themeColor="text1"/>
          <w:lang w:eastAsia="es-MX"/>
        </w:rPr>
      </w:pPr>
      <w:r w:rsidRPr="008E69AC">
        <w:rPr>
          <w:rFonts w:ascii="Palatino Linotype" w:hAnsi="Palatino Linotype"/>
          <w:i/>
          <w:color w:val="000000" w:themeColor="text1"/>
          <w:lang w:eastAsia="es-MX"/>
        </w:rPr>
        <w:b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w:t>
      </w:r>
      <w:r w:rsidRPr="008E69AC">
        <w:rPr>
          <w:rFonts w:ascii="Palatino Linotype" w:hAnsi="Palatino Linotype"/>
          <w:i/>
          <w:color w:val="000000" w:themeColor="text1"/>
          <w:lang w:eastAsia="es-MX"/>
        </w:rPr>
        <w:lastRenderedPageBreak/>
        <w:t>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CD575E" w:rsidRPr="008E69AC" w:rsidRDefault="00CD575E" w:rsidP="00F43A1D">
      <w:pPr>
        <w:spacing w:line="360" w:lineRule="auto"/>
        <w:jc w:val="both"/>
        <w:rPr>
          <w:rFonts w:ascii="Palatino Linotype" w:hAnsi="Palatino Linotype"/>
          <w:i/>
          <w:color w:val="000000" w:themeColor="text1"/>
          <w:lang w:eastAsia="es-MX"/>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rsidR="00721BFD" w:rsidRPr="008E69AC" w:rsidRDefault="00721BFD" w:rsidP="00F43A1D">
      <w:pPr>
        <w:spacing w:line="360" w:lineRule="auto"/>
        <w:jc w:val="both"/>
        <w:rPr>
          <w:rFonts w:ascii="Palatino Linotype" w:hAnsi="Palatino Linotype"/>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21BFD" w:rsidRPr="008E69AC" w:rsidRDefault="00721BFD" w:rsidP="00F43A1D">
      <w:pPr>
        <w:spacing w:line="360" w:lineRule="auto"/>
        <w:jc w:val="both"/>
        <w:rPr>
          <w:rFonts w:ascii="Palatino Linotype" w:hAnsi="Palatino Linotype"/>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olor w:val="000000" w:themeColor="text1"/>
        </w:rPr>
      </w:pPr>
      <w:r w:rsidRPr="008E69AC">
        <w:rPr>
          <w:rFonts w:ascii="Palatino Linotype" w:hAnsi="Palatino Linotype"/>
          <w:color w:val="000000" w:themeColor="text1"/>
        </w:rPr>
        <w:lastRenderedPageBreak/>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rsidR="00721BFD" w:rsidRPr="008E69AC" w:rsidRDefault="00721BFD" w:rsidP="00F43A1D">
      <w:pPr>
        <w:spacing w:line="360" w:lineRule="auto"/>
        <w:jc w:val="both"/>
        <w:rPr>
          <w:rFonts w:ascii="Palatino Linotype" w:hAnsi="Palatino Linotype"/>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s="Arial"/>
          <w:color w:val="000000" w:themeColor="text1"/>
        </w:rPr>
      </w:pPr>
      <w:r w:rsidRPr="008E69AC">
        <w:rPr>
          <w:rFonts w:ascii="Palatino Linotype" w:hAnsi="Palatino Linotype" w:cs="Arial"/>
          <w:color w:val="000000" w:themeColor="text1"/>
        </w:rPr>
        <w:t xml:space="preserve">Efectivamente, cuando se clasifica información como confidencial o reservada es deber someterlo al </w:t>
      </w:r>
      <w:r w:rsidRPr="008E69AC">
        <w:rPr>
          <w:rFonts w:ascii="Palatino Linotype" w:hAnsi="Palatino Linotype"/>
          <w:color w:val="000000" w:themeColor="text1"/>
        </w:rPr>
        <w:t>Comité</w:t>
      </w:r>
      <w:r w:rsidRPr="008E69AC">
        <w:rPr>
          <w:rFonts w:ascii="Palatino Linotype" w:hAnsi="Palatino Linotype" w:cs="Arial"/>
          <w:color w:val="000000" w:themeColor="text1"/>
        </w:rPr>
        <w:t xml:space="preserve"> de Información, quien debe confirmar, modificar o </w:t>
      </w:r>
      <w:r w:rsidRPr="008E69AC">
        <w:rPr>
          <w:rFonts w:ascii="Palatino Linotype" w:hAnsi="Palatino Linotype"/>
          <w:color w:val="000000" w:themeColor="text1"/>
        </w:rPr>
        <w:t>revocar</w:t>
      </w:r>
      <w:r w:rsidRPr="008E69AC">
        <w:rPr>
          <w:rFonts w:ascii="Palatino Linotype" w:hAnsi="Palatino Linotype" w:cs="Arial"/>
          <w:color w:val="000000" w:themeColor="text1"/>
        </w:rPr>
        <w:t xml:space="preserve">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21BFD" w:rsidRPr="008E69AC" w:rsidRDefault="00721BFD" w:rsidP="00F43A1D">
      <w:pPr>
        <w:spacing w:line="360" w:lineRule="auto"/>
        <w:jc w:val="both"/>
        <w:rPr>
          <w:rFonts w:ascii="Palatino Linotype" w:hAnsi="Palatino Linotype" w:cs="Tahoma"/>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hAnsi="Palatino Linotype" w:cs="Arial"/>
          <w:color w:val="000000" w:themeColor="text1"/>
        </w:rPr>
      </w:pPr>
      <w:r w:rsidRPr="008E69AC">
        <w:rPr>
          <w:rFonts w:ascii="Palatino Linotype" w:hAnsi="Palatino Linotype" w:cs="Arial"/>
          <w:color w:val="000000" w:themeColor="text1"/>
        </w:rPr>
        <w:t xml:space="preserve">No pasa desapercibido para este Órgano Garante que los </w:t>
      </w:r>
      <w:r w:rsidRPr="008E69AC">
        <w:rPr>
          <w:rFonts w:ascii="Palatino Linotype" w:hAnsi="Palatino Linotype" w:cs="Arial"/>
          <w:b/>
          <w:bCs/>
          <w:color w:val="000000" w:themeColor="text1"/>
        </w:rPr>
        <w:t xml:space="preserve">Sujetos Obligados </w:t>
      </w:r>
      <w:r w:rsidRPr="008E69AC">
        <w:rPr>
          <w:rFonts w:ascii="Palatino Linotype" w:hAnsi="Palatino Linotype" w:cs="Arial"/>
          <w:color w:val="000000" w:themeColor="text1"/>
        </w:rPr>
        <w:t xml:space="preserve">serán responsables de los datos personales en su posesión y que, en caso de localizarse </w:t>
      </w:r>
      <w:r w:rsidRPr="008E69AC">
        <w:rPr>
          <w:rFonts w:ascii="Palatino Linotype" w:hAnsi="Palatino Linotype" w:cs="Tahoma"/>
          <w:color w:val="000000" w:themeColor="text1"/>
          <w:lang w:eastAsia="es-MX"/>
        </w:rPr>
        <w:t>datos</w:t>
      </w:r>
      <w:r w:rsidRPr="008E69AC">
        <w:rPr>
          <w:rFonts w:ascii="Palatino Linotype" w:hAnsi="Palatino Linotype" w:cs="Arial"/>
          <w:color w:val="000000" w:themeColor="text1"/>
        </w:rPr>
        <w:t xml:space="preserve"> concernientes a terceros, éstos no podrán difundir, distribuir o comercializar los datos personales.  Cabe destacar que, para la realización de la clasificación de la </w:t>
      </w:r>
      <w:r w:rsidRPr="008E69AC">
        <w:rPr>
          <w:rFonts w:ascii="Palatino Linotype" w:hAnsi="Palatino Linotype" w:cs="Arial"/>
          <w:color w:val="000000" w:themeColor="text1"/>
        </w:rPr>
        <w:lastRenderedPageBreak/>
        <w:t>información, se deben seguir una serie de pasos y procedimientos, por lo que es menester reiterar los mismos:</w:t>
      </w:r>
    </w:p>
    <w:p w:rsidR="00721BFD" w:rsidRPr="008E69AC" w:rsidRDefault="00721BFD" w:rsidP="00F43A1D">
      <w:pPr>
        <w:spacing w:line="360" w:lineRule="auto"/>
        <w:contextualSpacing/>
        <w:jc w:val="both"/>
        <w:rPr>
          <w:rFonts w:ascii="Palatino Linotype" w:hAnsi="Palatino Linotype" w:cs="Arial"/>
          <w:color w:val="000000" w:themeColor="text1"/>
        </w:rPr>
      </w:pPr>
    </w:p>
    <w:tbl>
      <w:tblPr>
        <w:tblStyle w:val="Tablanormal1"/>
        <w:tblW w:w="9351" w:type="dxa"/>
        <w:tblLook w:val="04A0" w:firstRow="1" w:lastRow="0" w:firstColumn="1" w:lastColumn="0" w:noHBand="0" w:noVBand="1"/>
      </w:tblPr>
      <w:tblGrid>
        <w:gridCol w:w="1838"/>
        <w:gridCol w:w="7513"/>
      </w:tblGrid>
      <w:tr w:rsidR="00913D85" w:rsidRPr="008E69AC" w:rsidTr="008C0E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721BFD" w:rsidRPr="008E69AC" w:rsidRDefault="00721BFD" w:rsidP="00F43A1D">
            <w:pPr>
              <w:spacing w:line="360" w:lineRule="auto"/>
              <w:rPr>
                <w:rFonts w:ascii="Palatino Linotype" w:hAnsi="Palatino Linotype"/>
                <w:bCs w:val="0"/>
                <w:color w:val="000000" w:themeColor="text1"/>
              </w:rPr>
            </w:pPr>
            <w:r w:rsidRPr="008E69AC">
              <w:rPr>
                <w:rFonts w:ascii="Palatino Linotype" w:hAnsi="Palatino Linotype" w:cstheme="majorBidi"/>
                <w:bCs w:val="0"/>
                <w:color w:val="000000" w:themeColor="text1"/>
              </w:rPr>
              <w:t>a) Requisitos previos.</w:t>
            </w:r>
          </w:p>
        </w:tc>
        <w:tc>
          <w:tcPr>
            <w:tcW w:w="7513" w:type="dxa"/>
            <w:hideMark/>
          </w:tcPr>
          <w:p w:rsidR="00721BFD" w:rsidRPr="008E69AC" w:rsidRDefault="00721BFD" w:rsidP="00F43A1D">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8E69AC">
              <w:rPr>
                <w:rFonts w:ascii="Palatino Linotype" w:hAnsi="Palatino Linotype" w:cs="Arial"/>
                <w:b w:val="0"/>
                <w:bCs w:val="0"/>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21BFD" w:rsidRPr="008E69AC" w:rsidRDefault="00721BFD" w:rsidP="00F43A1D">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8E69AC">
              <w:rPr>
                <w:rFonts w:ascii="Palatino Linotype" w:hAnsi="Palatino Linotype" w:cs="Arial"/>
                <w:b w:val="0"/>
                <w:bCs w:val="0"/>
                <w:color w:val="000000" w:themeColor="text1"/>
              </w:rPr>
              <w:t>Al hacerlo tienen que precisar de qué información se trata, señalando el supuesto de clasificación (confidencialidad o reserva).</w:t>
            </w:r>
          </w:p>
          <w:p w:rsidR="00721BFD" w:rsidRPr="008E69AC" w:rsidRDefault="00721BFD" w:rsidP="00F43A1D">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themeColor="text1"/>
              </w:rPr>
            </w:pPr>
            <w:r w:rsidRPr="008E69AC">
              <w:rPr>
                <w:rFonts w:ascii="Palatino Linotype" w:hAnsi="Palatino Linotype" w:cs="Arial"/>
                <w:b w:val="0"/>
                <w:bCs w:val="0"/>
                <w:color w:val="000000" w:themeColor="text1"/>
              </w:rPr>
              <w:t>Además, se debe señalar el procedimiento, de los tres que establecen los artículos 132 y 106 de la Ley Estatal y General, respectivamente.</w:t>
            </w:r>
          </w:p>
          <w:p w:rsidR="00721BFD" w:rsidRPr="008E69AC" w:rsidRDefault="00721BFD" w:rsidP="00F43A1D">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E69AC">
              <w:rPr>
                <w:rFonts w:ascii="Palatino Linotype" w:hAnsi="Palatino Linotype" w:cs="Arial"/>
                <w:b w:val="0"/>
                <w:bCs w:val="0"/>
                <w:color w:val="000000" w:themeColor="text1"/>
              </w:rPr>
              <w:t xml:space="preserve">El último de estos requisitos previos consiste en que no se pueden emitir acuerdos de carácter general ni particular, esto es, </w:t>
            </w:r>
            <w:r w:rsidRPr="008E69AC">
              <w:rPr>
                <w:rFonts w:ascii="Palatino Linotype" w:hAnsi="Palatino Linotype" w:cs="Arial"/>
                <w:b w:val="0"/>
                <w:bCs w:val="0"/>
                <w:color w:val="000000" w:themeColor="text1"/>
                <w:u w:val="single"/>
              </w:rPr>
              <w:t>no se puede hacer un acuerdo para clasificar de manera general todos los documentos de un expediente o área, sin</w:t>
            </w:r>
            <w:r w:rsidRPr="008E69AC">
              <w:rPr>
                <w:rFonts w:ascii="Palatino Linotype" w:hAnsi="Palatino Linotype" w:cs="Arial"/>
                <w:b w:val="0"/>
                <w:bCs w:val="0"/>
                <w:color w:val="000000" w:themeColor="text1"/>
              </w:rPr>
              <w:t xml:space="preserve"> individualizar su análisis y tampoco se puede hacer un acuerdo por cada dato que se vaya a clasificar dentro de un documento con diez datos, por ejemplo, susceptibles de ser clasificados.</w:t>
            </w:r>
          </w:p>
        </w:tc>
      </w:tr>
      <w:tr w:rsidR="00913D85" w:rsidRPr="008E69AC" w:rsidTr="008C0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721BFD" w:rsidRPr="008E69AC" w:rsidRDefault="00721BFD" w:rsidP="00F43A1D">
            <w:pPr>
              <w:spacing w:line="360" w:lineRule="auto"/>
              <w:rPr>
                <w:rFonts w:ascii="Palatino Linotype" w:hAnsi="Palatino Linotype"/>
                <w:bCs w:val="0"/>
                <w:color w:val="000000" w:themeColor="text1"/>
              </w:rPr>
            </w:pPr>
            <w:r w:rsidRPr="008E69AC">
              <w:rPr>
                <w:rFonts w:ascii="Palatino Linotype" w:hAnsi="Palatino Linotype" w:cstheme="majorBidi"/>
                <w:bCs w:val="0"/>
                <w:color w:val="000000" w:themeColor="text1"/>
              </w:rPr>
              <w:t>b) Supuestos de clasificación.</w:t>
            </w:r>
          </w:p>
        </w:tc>
        <w:tc>
          <w:tcPr>
            <w:tcW w:w="7513" w:type="dxa"/>
            <w:hideMark/>
          </w:tcPr>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21BFD" w:rsidRPr="008E69AC" w:rsidRDefault="00721BFD" w:rsidP="00F43A1D">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rPr>
            </w:pPr>
            <w:r w:rsidRPr="008E69AC">
              <w:rPr>
                <w:rFonts w:ascii="Palatino Linotype" w:hAnsi="Palatino Linotype" w:cs="Arial"/>
                <w:color w:val="000000" w:themeColor="text1"/>
              </w:rPr>
              <w:t xml:space="preserve">El </w:t>
            </w:r>
            <w:r w:rsidRPr="008E69AC">
              <w:rPr>
                <w:rFonts w:ascii="Palatino Linotype" w:hAnsi="Palatino Linotype" w:cs="Arial"/>
                <w:b/>
                <w:color w:val="000000" w:themeColor="text1"/>
              </w:rPr>
              <w:t>Sujeto Obligado</w:t>
            </w:r>
            <w:r w:rsidRPr="008E69AC">
              <w:rPr>
                <w:rFonts w:ascii="Palatino Linotype" w:hAnsi="Palatino Linotype" w:cs="Arial"/>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13D85" w:rsidRPr="008E69AC" w:rsidTr="008C0EE1">
        <w:tc>
          <w:tcPr>
            <w:cnfStyle w:val="001000000000" w:firstRow="0" w:lastRow="0" w:firstColumn="1" w:lastColumn="0" w:oddVBand="0" w:evenVBand="0" w:oddHBand="0" w:evenHBand="0" w:firstRowFirstColumn="0" w:firstRowLastColumn="0" w:lastRowFirstColumn="0" w:lastRowLastColumn="0"/>
            <w:tcW w:w="1838" w:type="dxa"/>
            <w:hideMark/>
          </w:tcPr>
          <w:p w:rsidR="00721BFD" w:rsidRPr="008E69AC" w:rsidRDefault="00721BFD" w:rsidP="00F43A1D">
            <w:pPr>
              <w:spacing w:line="360" w:lineRule="auto"/>
              <w:rPr>
                <w:rFonts w:ascii="Palatino Linotype" w:hAnsi="Palatino Linotype"/>
                <w:bCs w:val="0"/>
                <w:color w:val="000000" w:themeColor="text1"/>
              </w:rPr>
            </w:pPr>
            <w:r w:rsidRPr="008E69AC">
              <w:rPr>
                <w:rFonts w:ascii="Palatino Linotype" w:hAnsi="Palatino Linotype" w:cstheme="majorBidi"/>
                <w:bCs w:val="0"/>
                <w:color w:val="000000" w:themeColor="text1"/>
              </w:rPr>
              <w:lastRenderedPageBreak/>
              <w:t>c) Formalidades para emitir el acuerdo de clasificación.</w:t>
            </w:r>
          </w:p>
        </w:tc>
        <w:tc>
          <w:tcPr>
            <w:tcW w:w="7513" w:type="dxa"/>
            <w:hideMark/>
          </w:tcPr>
          <w:p w:rsidR="00721BFD" w:rsidRPr="008E69AC" w:rsidRDefault="00721BFD" w:rsidP="00F43A1D">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El Comité de Transparencia, según lo dispuesto en los artículos cuenta con las facultades para aprobar, modificar o revocar la clasificación de la información que haya propuesto. </w:t>
            </w:r>
          </w:p>
          <w:p w:rsidR="00721BFD" w:rsidRPr="008E69AC" w:rsidRDefault="00721BFD" w:rsidP="00F43A1D">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Es necesario que </w:t>
            </w:r>
            <w:r w:rsidRPr="008E69AC">
              <w:rPr>
                <w:rFonts w:ascii="Palatino Linotype" w:hAnsi="Palatino Linotype" w:cs="Arial"/>
                <w:b/>
                <w:color w:val="000000" w:themeColor="text1"/>
                <w:u w:val="single"/>
              </w:rPr>
              <w:t>el acto reúna con los requisitos elementales</w:t>
            </w:r>
            <w:r w:rsidRPr="008E69AC">
              <w:rPr>
                <w:rFonts w:ascii="Palatino Linotype" w:hAnsi="Palatino Linotype" w:cs="Arial"/>
                <w:color w:val="000000" w:themeColor="text1"/>
              </w:rPr>
              <w:t>, entre ellos, que la autoridad que va a emitir el acto de autoridad sea la legalmente facultada para ello.</w:t>
            </w:r>
          </w:p>
          <w:p w:rsidR="00721BFD" w:rsidRPr="008E69AC" w:rsidRDefault="00721BFD" w:rsidP="00F43A1D">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E69AC">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8E69AC">
              <w:rPr>
                <w:rFonts w:ascii="Palatino Linotype" w:hAnsi="Palatino Linotype" w:cs="Arial"/>
                <w:color w:val="000000" w:themeColor="text1"/>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913D85" w:rsidRPr="008E69AC" w:rsidTr="008C0E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721BFD" w:rsidRPr="008E69AC" w:rsidRDefault="00721BFD" w:rsidP="00F43A1D">
            <w:pPr>
              <w:spacing w:line="360" w:lineRule="auto"/>
              <w:rPr>
                <w:rFonts w:ascii="Palatino Linotype" w:hAnsi="Palatino Linotype"/>
                <w:b w:val="0"/>
                <w:color w:val="000000" w:themeColor="text1"/>
              </w:rPr>
            </w:pPr>
          </w:p>
          <w:p w:rsidR="00721BFD" w:rsidRPr="008E69AC" w:rsidRDefault="00721BFD" w:rsidP="00F43A1D">
            <w:pPr>
              <w:spacing w:line="360" w:lineRule="auto"/>
              <w:jc w:val="both"/>
              <w:rPr>
                <w:rFonts w:ascii="Palatino Linotype" w:hAnsi="Palatino Linotype"/>
                <w:bCs w:val="0"/>
                <w:color w:val="000000" w:themeColor="text1"/>
              </w:rPr>
            </w:pPr>
            <w:r w:rsidRPr="008E69AC">
              <w:rPr>
                <w:rFonts w:ascii="Palatino Linotype" w:hAnsi="Palatino Linotype" w:cs="Arial"/>
                <w:bCs w:val="0"/>
                <w:color w:val="000000" w:themeColor="text1"/>
              </w:rPr>
              <w:t xml:space="preserve">d) Requisitos de fondo del acuerdo de clasificación. </w:t>
            </w:r>
          </w:p>
        </w:tc>
        <w:tc>
          <w:tcPr>
            <w:tcW w:w="7513" w:type="dxa"/>
            <w:hideMark/>
          </w:tcPr>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E69AC">
              <w:rPr>
                <w:rFonts w:ascii="Palatino Linotype" w:hAnsi="Palatino Linotype" w:cs="Arial"/>
                <w:b/>
                <w:color w:val="000000" w:themeColor="text1"/>
              </w:rPr>
              <w:t>Sujetos Obligados</w:t>
            </w:r>
            <w:r w:rsidRPr="008E69AC">
              <w:rPr>
                <w:rFonts w:ascii="Palatino Linotype" w:hAnsi="Palatino Linotype" w:cs="Arial"/>
                <w:color w:val="000000" w:themeColor="text1"/>
              </w:rPr>
              <w:t xml:space="preserve">, por lo que deberán fundar y motivar debidamente la clasificación. </w:t>
            </w:r>
          </w:p>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De lo anterior, se desprende que para una correcta </w:t>
            </w:r>
            <w:r w:rsidRPr="008E69AC">
              <w:rPr>
                <w:rFonts w:ascii="Palatino Linotype" w:hAnsi="Palatino Linotype" w:cs="Arial"/>
                <w:b/>
                <w:color w:val="000000" w:themeColor="text1"/>
              </w:rPr>
              <w:t>clasificación total o parcial</w:t>
            </w:r>
            <w:r w:rsidRPr="008E69AC">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8E69AC">
              <w:rPr>
                <w:rFonts w:ascii="Palatino Linotype" w:hAnsi="Palatino Linotype" w:cs="Arial"/>
                <w:color w:val="000000" w:themeColor="text1"/>
              </w:rPr>
              <w:lastRenderedPageBreak/>
              <w:t>afectada pueda impugnar la decisión, permitiéndole una real y auténtica defensa.</w:t>
            </w:r>
          </w:p>
          <w:p w:rsidR="00721BFD" w:rsidRPr="008E69AC" w:rsidRDefault="00721BFD" w:rsidP="00F43A1D">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13613A" w:rsidRPr="008E69AC" w:rsidRDefault="00721BFD" w:rsidP="0013613A">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Ahora bien, </w:t>
            </w:r>
            <w:r w:rsidRPr="008E69AC">
              <w:rPr>
                <w:rFonts w:ascii="Palatino Linotype" w:hAnsi="Palatino Linotype" w:cs="Arial"/>
                <w:b/>
                <w:color w:val="000000" w:themeColor="text1"/>
                <w:u w:val="single"/>
              </w:rPr>
              <w:t>para cada caso además de fundar y motivar</w:t>
            </w:r>
            <w:r w:rsidRPr="008E69AC">
              <w:rPr>
                <w:rFonts w:ascii="Palatino Linotype" w:hAnsi="Palatino Linotype" w:cs="Arial"/>
                <w:color w:val="000000" w:themeColor="text1"/>
              </w:rPr>
              <w:t xml:space="preserve">, se debe identificar con claridad que datos contenidos en las documentales </w:t>
            </w:r>
          </w:p>
        </w:tc>
      </w:tr>
      <w:tr w:rsidR="00913D85" w:rsidRPr="008E69AC" w:rsidTr="008C0EE1">
        <w:tc>
          <w:tcPr>
            <w:cnfStyle w:val="001000000000" w:firstRow="0" w:lastRow="0" w:firstColumn="1" w:lastColumn="0" w:oddVBand="0" w:evenVBand="0" w:oddHBand="0" w:evenHBand="0" w:firstRowFirstColumn="0" w:firstRowLastColumn="0" w:lastRowFirstColumn="0" w:lastRowLastColumn="0"/>
            <w:tcW w:w="1838" w:type="dxa"/>
          </w:tcPr>
          <w:p w:rsidR="00721BFD" w:rsidRPr="008E69AC" w:rsidRDefault="00721BFD" w:rsidP="00F43A1D">
            <w:pPr>
              <w:spacing w:line="360" w:lineRule="auto"/>
              <w:jc w:val="both"/>
              <w:rPr>
                <w:rFonts w:ascii="Palatino Linotype" w:hAnsi="Palatino Linotype" w:cs="Arial"/>
                <w:bCs w:val="0"/>
                <w:color w:val="000000" w:themeColor="text1"/>
              </w:rPr>
            </w:pPr>
            <w:r w:rsidRPr="008E69AC">
              <w:rPr>
                <w:rFonts w:ascii="Palatino Linotype" w:eastAsia="MS Gothic" w:hAnsi="Palatino Linotype" w:cs="Times New Roman"/>
                <w:b w:val="0"/>
                <w:color w:val="000000" w:themeColor="text1"/>
              </w:rPr>
              <w:lastRenderedPageBreak/>
              <w:t>e</w:t>
            </w:r>
            <w:r w:rsidRPr="008E69AC">
              <w:rPr>
                <w:rFonts w:ascii="Palatino Linotype" w:eastAsia="MS Gothic" w:hAnsi="Palatino Linotype" w:cs="Times New Roman"/>
                <w:bCs w:val="0"/>
                <w:color w:val="000000" w:themeColor="text1"/>
              </w:rPr>
              <w:t xml:space="preserve">) Condiciones especiales de la clasificación de la información como confidencial. </w:t>
            </w:r>
          </w:p>
        </w:tc>
        <w:tc>
          <w:tcPr>
            <w:tcW w:w="7513" w:type="dxa"/>
            <w:hideMark/>
          </w:tcPr>
          <w:p w:rsidR="00721BFD" w:rsidRPr="008E69AC" w:rsidRDefault="00721BFD" w:rsidP="00F43A1D">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721BFD" w:rsidRPr="008E69AC" w:rsidRDefault="00721BFD" w:rsidP="00F43A1D">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themeColor="text1"/>
              </w:rPr>
            </w:pPr>
            <w:r w:rsidRPr="008E69AC">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21BFD" w:rsidRPr="008E69AC" w:rsidRDefault="00721BFD" w:rsidP="00F43A1D">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rPr>
            </w:pPr>
            <w:r w:rsidRPr="008E69AC">
              <w:rPr>
                <w:rFonts w:ascii="Palatino Linotype" w:hAnsi="Palatino Linotype" w:cs="Arial"/>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21BFD" w:rsidRPr="008E69AC" w:rsidRDefault="00721BFD" w:rsidP="00F43A1D">
      <w:pPr>
        <w:spacing w:line="360" w:lineRule="auto"/>
        <w:contextualSpacing/>
        <w:jc w:val="both"/>
        <w:rPr>
          <w:rFonts w:ascii="Palatino Linotype" w:hAnsi="Palatino Linotype" w:cs="Arial"/>
          <w:color w:val="000000" w:themeColor="text1"/>
        </w:rPr>
      </w:pPr>
    </w:p>
    <w:p w:rsidR="00721BFD" w:rsidRPr="008E69AC" w:rsidRDefault="00721BFD" w:rsidP="00F43A1D">
      <w:pPr>
        <w:pStyle w:val="Sinespaciado"/>
        <w:numPr>
          <w:ilvl w:val="0"/>
          <w:numId w:val="23"/>
        </w:numPr>
        <w:spacing w:line="360" w:lineRule="auto"/>
        <w:ind w:left="0" w:firstLine="0"/>
        <w:jc w:val="both"/>
        <w:rPr>
          <w:rFonts w:ascii="Palatino Linotype" w:eastAsia="Palatino Linotype" w:hAnsi="Palatino Linotype" w:cs="Palatino Linotype"/>
          <w:i/>
          <w:color w:val="000000" w:themeColor="text1"/>
        </w:rPr>
      </w:pPr>
      <w:r w:rsidRPr="008E69AC">
        <w:rPr>
          <w:rFonts w:ascii="Palatino Linotype" w:hAnsi="Palatino Linotype" w:cs="Arial"/>
          <w:color w:val="000000" w:themeColor="text1"/>
          <w:lang w:eastAsia="en-US"/>
        </w:rPr>
        <w:t xml:space="preserve">Si el servidor público incumple con estas formalidades y entrega la información sin </w:t>
      </w:r>
      <w:r w:rsidRPr="008E69AC">
        <w:rPr>
          <w:rFonts w:ascii="Palatino Linotype" w:hAnsi="Palatino Linotype" w:cs="Arial"/>
          <w:color w:val="000000" w:themeColor="text1"/>
        </w:rPr>
        <w:t>proteger</w:t>
      </w:r>
      <w:r w:rsidRPr="008E69AC">
        <w:rPr>
          <w:rFonts w:ascii="Palatino Linotype" w:hAnsi="Palatino Linotype" w:cs="Arial"/>
          <w:color w:val="000000" w:themeColor="text1"/>
          <w:lang w:eastAsia="en-US"/>
        </w:rPr>
        <w:t xml:space="preserve"> los datos personales incumple con lo que estipula las disposiciones legales </w:t>
      </w:r>
      <w:r w:rsidRPr="008E69AC">
        <w:rPr>
          <w:rFonts w:ascii="Palatino Linotype" w:hAnsi="Palatino Linotype" w:cs="Arial"/>
          <w:color w:val="000000" w:themeColor="text1"/>
          <w:lang w:eastAsia="en-US"/>
        </w:rPr>
        <w:lastRenderedPageBreak/>
        <w:t>establecidas, asimismo que si entrega un documento testado sin el debido acuerdo de clasificación.</w:t>
      </w:r>
    </w:p>
    <w:p w:rsidR="00721BFD" w:rsidRPr="008E69AC" w:rsidRDefault="00721BFD" w:rsidP="00F43A1D">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955CFD" w:rsidRPr="008E69AC" w:rsidRDefault="00955CFD" w:rsidP="00CD575E">
      <w:pPr>
        <w:numPr>
          <w:ilvl w:val="0"/>
          <w:numId w:val="2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E69AC">
        <w:rPr>
          <w:rFonts w:ascii="Palatino Linotype" w:eastAsia="Palatino Linotype" w:hAnsi="Palatino Linotype" w:cs="Palatino Linotype"/>
          <w:color w:val="000000" w:themeColor="text1"/>
        </w:rPr>
        <w:t xml:space="preserve">Por lo anteriormente expuesto y fundado, este </w:t>
      </w:r>
      <w:r w:rsidRPr="008E69AC">
        <w:rPr>
          <w:rFonts w:ascii="Palatino Linotype" w:eastAsia="Palatino Linotype" w:hAnsi="Palatino Linotype" w:cs="Palatino Linotype"/>
          <w:b/>
          <w:color w:val="000000" w:themeColor="text1"/>
        </w:rPr>
        <w:t>ÓRGANO GARANTE</w:t>
      </w:r>
      <w:r w:rsidRPr="008E69AC">
        <w:rPr>
          <w:rFonts w:ascii="Palatino Linotype" w:eastAsia="Palatino Linotype" w:hAnsi="Palatino Linotype" w:cs="Palatino Linotype"/>
          <w:color w:val="000000" w:themeColor="text1"/>
        </w:rPr>
        <w:t xml:space="preserve"> emite los siguientes:</w:t>
      </w:r>
    </w:p>
    <w:p w:rsidR="00955CFD" w:rsidRPr="008E69AC" w:rsidRDefault="00955CFD" w:rsidP="00F43A1D">
      <w:pPr>
        <w:keepNext/>
        <w:keepLines/>
        <w:spacing w:line="360" w:lineRule="auto"/>
        <w:jc w:val="center"/>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b/>
          <w:color w:val="000000" w:themeColor="text1"/>
        </w:rPr>
        <w:t>R E S O L U T I V O S</w:t>
      </w:r>
    </w:p>
    <w:p w:rsidR="00955CFD" w:rsidRPr="008E69AC" w:rsidRDefault="00955CFD" w:rsidP="00F43A1D">
      <w:pPr>
        <w:spacing w:line="360" w:lineRule="auto"/>
        <w:jc w:val="both"/>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b/>
          <w:color w:val="000000" w:themeColor="text1"/>
        </w:rPr>
        <w:tab/>
      </w:r>
    </w:p>
    <w:p w:rsidR="0089147A" w:rsidRPr="008E69AC" w:rsidRDefault="0089147A" w:rsidP="00F43A1D">
      <w:pPr>
        <w:spacing w:line="360" w:lineRule="auto"/>
        <w:jc w:val="both"/>
        <w:rPr>
          <w:rFonts w:ascii="Palatino Linotype" w:eastAsia="Palatino Linotype" w:hAnsi="Palatino Linotype" w:cs="Palatino Linotype"/>
          <w:color w:val="000000" w:themeColor="text1"/>
        </w:rPr>
      </w:pPr>
      <w:r w:rsidRPr="008E69AC">
        <w:rPr>
          <w:rFonts w:ascii="Palatino Linotype" w:eastAsia="Times New Roman" w:hAnsi="Palatino Linotype" w:cs="Arial"/>
          <w:b/>
          <w:color w:val="000000" w:themeColor="text1"/>
        </w:rPr>
        <w:t>PRIMERO</w:t>
      </w:r>
      <w:r w:rsidRPr="008E69AC">
        <w:rPr>
          <w:rFonts w:ascii="Palatino Linotype" w:eastAsia="Times New Roman" w:hAnsi="Palatino Linotype" w:cs="Arial"/>
          <w:color w:val="000000" w:themeColor="text1"/>
          <w:lang w:val="es-ES"/>
        </w:rPr>
        <w:t xml:space="preserve">. </w:t>
      </w:r>
      <w:bookmarkStart w:id="8" w:name="_Toc503891610"/>
      <w:bookmarkStart w:id="9" w:name="_Toc453696503"/>
      <w:bookmarkStart w:id="10" w:name="_Toc454301156"/>
      <w:bookmarkStart w:id="11" w:name="_Toc462653938"/>
      <w:bookmarkStart w:id="12" w:name="_Toc477891769"/>
      <w:bookmarkStart w:id="13" w:name="_Toc477891859"/>
      <w:bookmarkStart w:id="14" w:name="_Toc481576260"/>
      <w:bookmarkStart w:id="15" w:name="_Toc492590392"/>
      <w:r w:rsidRPr="008E69AC">
        <w:rPr>
          <w:rFonts w:ascii="Palatino Linotype" w:eastAsia="Palatino Linotype" w:hAnsi="Palatino Linotype" w:cs="Palatino Linotype"/>
          <w:color w:val="000000" w:themeColor="text1"/>
        </w:rPr>
        <w:t xml:space="preserve">Resultan </w:t>
      </w:r>
      <w:r w:rsidR="00036E30" w:rsidRPr="008E69AC">
        <w:rPr>
          <w:rFonts w:ascii="Palatino Linotype" w:eastAsia="Palatino Linotype" w:hAnsi="Palatino Linotype" w:cs="Palatino Linotype"/>
          <w:color w:val="000000" w:themeColor="text1"/>
        </w:rPr>
        <w:t xml:space="preserve">parcialmente </w:t>
      </w:r>
      <w:r w:rsidRPr="008E69AC">
        <w:rPr>
          <w:rFonts w:ascii="Palatino Linotype" w:eastAsia="Palatino Linotype" w:hAnsi="Palatino Linotype" w:cs="Palatino Linotype"/>
          <w:color w:val="000000" w:themeColor="text1"/>
        </w:rPr>
        <w:t>fundadas las</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razones o motivos de inconformidad hechos valer en el Recursos de Revisión</w:t>
      </w:r>
      <w:r w:rsidRPr="008E69AC">
        <w:rPr>
          <w:rFonts w:ascii="Palatino Linotype" w:eastAsia="Palatino Linotype" w:hAnsi="Palatino Linotype" w:cs="Palatino Linotype"/>
          <w:b/>
          <w:color w:val="000000" w:themeColor="text1"/>
        </w:rPr>
        <w:t> </w:t>
      </w:r>
      <w:r w:rsidR="00D10654" w:rsidRPr="008E69AC">
        <w:rPr>
          <w:rFonts w:ascii="Palatino Linotype" w:eastAsia="Calibri" w:hAnsi="Palatino Linotype" w:cs="Tahoma"/>
          <w:b/>
          <w:color w:val="000000" w:themeColor="text1"/>
        </w:rPr>
        <w:t>02233/INFOEM/IP/RR/2025</w:t>
      </w:r>
      <w:r w:rsidRPr="008E69AC">
        <w:rPr>
          <w:rFonts w:ascii="Palatino Linotype" w:eastAsia="Palatino Linotype" w:hAnsi="Palatino Linotype" w:cs="Palatino Linotype"/>
          <w:color w:val="000000" w:themeColor="text1"/>
        </w:rPr>
        <w:t>,</w:t>
      </w:r>
      <w:r w:rsidRPr="008E69AC">
        <w:rPr>
          <w:rFonts w:ascii="Palatino Linotype" w:eastAsia="Palatino Linotype" w:hAnsi="Palatino Linotype" w:cs="Palatino Linotype"/>
          <w:b/>
          <w:color w:val="000000" w:themeColor="text1"/>
        </w:rPr>
        <w:t xml:space="preserve"> </w:t>
      </w:r>
      <w:r w:rsidRPr="008E69AC">
        <w:rPr>
          <w:rFonts w:ascii="Palatino Linotype" w:eastAsia="Palatino Linotype" w:hAnsi="Palatino Linotype" w:cs="Palatino Linotype"/>
          <w:color w:val="000000" w:themeColor="text1"/>
        </w:rPr>
        <w:t>en términos de</w:t>
      </w:r>
      <w:r w:rsidR="00825533"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color w:val="000000" w:themeColor="text1"/>
        </w:rPr>
        <w:t>l</w:t>
      </w:r>
      <w:r w:rsidR="00825533" w:rsidRPr="008E69AC">
        <w:rPr>
          <w:rFonts w:ascii="Palatino Linotype" w:eastAsia="Palatino Linotype" w:hAnsi="Palatino Linotype" w:cs="Palatino Linotype"/>
          <w:color w:val="000000" w:themeColor="text1"/>
        </w:rPr>
        <w:t>os</w:t>
      </w:r>
      <w:r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b/>
          <w:color w:val="000000" w:themeColor="text1"/>
        </w:rPr>
        <w:t>Considerando</w:t>
      </w:r>
      <w:r w:rsidR="00825533" w:rsidRPr="008E69AC">
        <w:rPr>
          <w:rFonts w:ascii="Palatino Linotype" w:eastAsia="Palatino Linotype" w:hAnsi="Palatino Linotype" w:cs="Palatino Linotype"/>
          <w:b/>
          <w:color w:val="000000" w:themeColor="text1"/>
        </w:rPr>
        <w:t>s</w:t>
      </w:r>
      <w:r w:rsidRPr="008E69AC">
        <w:rPr>
          <w:rFonts w:ascii="Palatino Linotype" w:eastAsia="Palatino Linotype" w:hAnsi="Palatino Linotype" w:cs="Palatino Linotype"/>
          <w:color w:val="000000" w:themeColor="text1"/>
        </w:rPr>
        <w:t xml:space="preserve"> </w:t>
      </w:r>
      <w:r w:rsidRPr="008E69AC">
        <w:rPr>
          <w:rFonts w:ascii="Palatino Linotype" w:eastAsia="Palatino Linotype" w:hAnsi="Palatino Linotype" w:cs="Palatino Linotype"/>
          <w:b/>
          <w:color w:val="000000" w:themeColor="text1"/>
        </w:rPr>
        <w:t>Cuarto</w:t>
      </w:r>
      <w:r w:rsidR="00825533" w:rsidRPr="008E69AC">
        <w:rPr>
          <w:rFonts w:ascii="Palatino Linotype" w:eastAsia="Palatino Linotype" w:hAnsi="Palatino Linotype" w:cs="Palatino Linotype"/>
          <w:b/>
          <w:color w:val="000000" w:themeColor="text1"/>
        </w:rPr>
        <w:t xml:space="preserve"> y Quinto</w:t>
      </w:r>
      <w:r w:rsidRPr="008E69AC">
        <w:rPr>
          <w:rFonts w:ascii="Palatino Linotype" w:eastAsia="Palatino Linotype" w:hAnsi="Palatino Linotype" w:cs="Palatino Linotype"/>
          <w:color w:val="000000" w:themeColor="text1"/>
        </w:rPr>
        <w:t xml:space="preserve"> de la presente Resolución.</w:t>
      </w:r>
    </w:p>
    <w:p w:rsidR="0089147A" w:rsidRPr="008E69AC" w:rsidRDefault="0089147A" w:rsidP="00F43A1D">
      <w:pPr>
        <w:spacing w:line="360" w:lineRule="auto"/>
        <w:jc w:val="both"/>
        <w:rPr>
          <w:rFonts w:ascii="Palatino Linotype" w:eastAsia="Palatino Linotype" w:hAnsi="Palatino Linotype" w:cs="Palatino Linotype"/>
          <w:color w:val="000000" w:themeColor="text1"/>
        </w:rPr>
      </w:pPr>
    </w:p>
    <w:p w:rsidR="0089147A" w:rsidRPr="008E69AC" w:rsidRDefault="0089147A" w:rsidP="00F43A1D">
      <w:pPr>
        <w:spacing w:line="360" w:lineRule="auto"/>
        <w:jc w:val="both"/>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b/>
          <w:color w:val="000000" w:themeColor="text1"/>
        </w:rPr>
        <w:t>SEGUNDO.</w:t>
      </w:r>
      <w:r w:rsidRPr="008E69AC">
        <w:rPr>
          <w:rFonts w:ascii="Palatino Linotype" w:eastAsia="Calibri" w:hAnsi="Palatino Linotype"/>
          <w:color w:val="000000" w:themeColor="text1"/>
        </w:rPr>
        <w:t xml:space="preserve"> </w:t>
      </w:r>
      <w:r w:rsidRPr="008E69AC">
        <w:rPr>
          <w:rFonts w:ascii="Palatino Linotype" w:eastAsia="Palatino Linotype" w:hAnsi="Palatino Linotype" w:cs="Palatino Linotype"/>
          <w:color w:val="000000" w:themeColor="text1"/>
        </w:rPr>
        <w:t>Se</w:t>
      </w:r>
      <w:r w:rsidRPr="008E69AC">
        <w:rPr>
          <w:rFonts w:ascii="Palatino Linotype" w:eastAsia="Palatino Linotype" w:hAnsi="Palatino Linotype" w:cs="Palatino Linotype"/>
          <w:b/>
          <w:color w:val="000000" w:themeColor="text1"/>
        </w:rPr>
        <w:t xml:space="preserve"> MODIFICA </w:t>
      </w:r>
      <w:r w:rsidRPr="008E69AC">
        <w:rPr>
          <w:rFonts w:ascii="Palatino Linotype" w:eastAsia="Palatino Linotype" w:hAnsi="Palatino Linotype" w:cs="Palatino Linotype"/>
          <w:color w:val="000000" w:themeColor="text1"/>
        </w:rPr>
        <w:t>la respuesta emitida por l</w:t>
      </w:r>
      <w:r w:rsidR="00CD575E" w:rsidRPr="008E69AC">
        <w:rPr>
          <w:rFonts w:ascii="Palatino Linotype" w:eastAsia="Palatino Linotype" w:hAnsi="Palatino Linotype" w:cs="Palatino Linotype"/>
          <w:color w:val="000000" w:themeColor="text1"/>
        </w:rPr>
        <w:t>a</w:t>
      </w:r>
      <w:r w:rsidRPr="008E69AC">
        <w:rPr>
          <w:rFonts w:ascii="Palatino Linotype" w:eastAsia="Palatino Linotype" w:hAnsi="Palatino Linotype" w:cs="Palatino Linotype"/>
          <w:color w:val="000000" w:themeColor="text1"/>
        </w:rPr>
        <w:t xml:space="preserve"> </w:t>
      </w:r>
      <w:r w:rsidR="00D10654" w:rsidRPr="008E69AC">
        <w:rPr>
          <w:rFonts w:ascii="Palatino Linotype" w:eastAsia="Palatino Linotype" w:hAnsi="Palatino Linotype" w:cs="Palatino Linotype"/>
          <w:b/>
          <w:color w:val="000000" w:themeColor="text1"/>
        </w:rPr>
        <w:t>Protectora de Bosques del Estado de México</w:t>
      </w:r>
      <w:r w:rsidRPr="008E69AC">
        <w:rPr>
          <w:rFonts w:ascii="Palatino Linotype" w:eastAsia="Palatino Linotype" w:hAnsi="Palatino Linotype" w:cs="Palatino Linotype"/>
          <w:color w:val="000000" w:themeColor="text1"/>
        </w:rPr>
        <w:t xml:space="preserve"> a la solicitud de información </w:t>
      </w:r>
      <w:r w:rsidR="00D10654" w:rsidRPr="008E69AC">
        <w:rPr>
          <w:rFonts w:ascii="Palatino Linotype" w:hAnsi="Palatino Linotype"/>
          <w:b/>
          <w:bCs/>
          <w:color w:val="000000" w:themeColor="text1"/>
        </w:rPr>
        <w:t>00020/PROBOSQUE/IP/2025</w:t>
      </w:r>
      <w:r w:rsidRPr="008E69AC">
        <w:rPr>
          <w:rFonts w:ascii="Palatino Linotype" w:eastAsia="Palatino Linotype" w:hAnsi="Palatino Linotype" w:cs="Palatino Linotype"/>
          <w:color w:val="000000" w:themeColor="text1"/>
        </w:rPr>
        <w:t xml:space="preserve"> a efecto de</w:t>
      </w:r>
      <w:r w:rsidRPr="008E69AC">
        <w:rPr>
          <w:rFonts w:ascii="Palatino Linotype" w:eastAsia="Palatino Linotype" w:hAnsi="Palatino Linotype" w:cs="Palatino Linotype"/>
          <w:b/>
          <w:color w:val="000000" w:themeColor="text1"/>
        </w:rPr>
        <w:t xml:space="preserve"> ORDENAR </w:t>
      </w:r>
      <w:r w:rsidRPr="008E69AC">
        <w:rPr>
          <w:rFonts w:ascii="Palatino Linotype" w:eastAsia="Palatino Linotype" w:hAnsi="Palatino Linotype" w:cs="Palatino Linotype"/>
          <w:color w:val="000000" w:themeColor="text1"/>
        </w:rPr>
        <w:t xml:space="preserve">entregar </w:t>
      </w:r>
      <w:r w:rsidR="00B83E02" w:rsidRPr="008E69AC">
        <w:rPr>
          <w:rFonts w:ascii="Palatino Linotype" w:eastAsia="Palatino Linotype" w:hAnsi="Palatino Linotype" w:cs="Palatino Linotype"/>
          <w:color w:val="000000" w:themeColor="text1"/>
        </w:rPr>
        <w:t xml:space="preserve">vía </w:t>
      </w:r>
      <w:r w:rsidR="00B83E02" w:rsidRPr="008E69AC">
        <w:rPr>
          <w:rFonts w:ascii="Palatino Linotype" w:eastAsia="Palatino Linotype" w:hAnsi="Palatino Linotype" w:cs="Palatino Linotype"/>
          <w:b/>
          <w:color w:val="000000" w:themeColor="text1"/>
        </w:rPr>
        <w:t>SAIMEX</w:t>
      </w:r>
      <w:r w:rsidR="00825533" w:rsidRPr="008E69AC">
        <w:rPr>
          <w:rFonts w:ascii="Palatino Linotype" w:eastAsia="Palatino Linotype" w:hAnsi="Palatino Linotype" w:cs="Palatino Linotype"/>
          <w:color w:val="000000" w:themeColor="text1"/>
        </w:rPr>
        <w:t>, los</w:t>
      </w:r>
      <w:r w:rsidRPr="008E69AC">
        <w:rPr>
          <w:rFonts w:ascii="Palatino Linotype" w:eastAsia="Palatino Linotype" w:hAnsi="Palatino Linotype" w:cs="Palatino Linotype"/>
          <w:color w:val="000000" w:themeColor="text1"/>
        </w:rPr>
        <w:t xml:space="preserve"> siguiente</w:t>
      </w:r>
      <w:r w:rsidR="00825533" w:rsidRPr="008E69AC">
        <w:rPr>
          <w:rFonts w:ascii="Palatino Linotype" w:eastAsia="Palatino Linotype" w:hAnsi="Palatino Linotype" w:cs="Palatino Linotype"/>
          <w:color w:val="000000" w:themeColor="text1"/>
        </w:rPr>
        <w:t>s</w:t>
      </w:r>
      <w:r w:rsidRPr="008E69AC">
        <w:rPr>
          <w:rFonts w:ascii="Palatino Linotype" w:eastAsia="Palatino Linotype" w:hAnsi="Palatino Linotype" w:cs="Palatino Linotype"/>
          <w:color w:val="000000" w:themeColor="text1"/>
        </w:rPr>
        <w:t xml:space="preserve"> </w:t>
      </w:r>
      <w:r w:rsidR="00825533" w:rsidRPr="008E69AC">
        <w:rPr>
          <w:rFonts w:ascii="Palatino Linotype" w:eastAsia="Palatino Linotype" w:hAnsi="Palatino Linotype" w:cs="Palatino Linotype"/>
          <w:color w:val="000000" w:themeColor="text1"/>
        </w:rPr>
        <w:t>convenios remitidos en respuesta,</w:t>
      </w:r>
      <w:r w:rsidR="00036E30" w:rsidRPr="008E69AC">
        <w:rPr>
          <w:rFonts w:ascii="Palatino Linotype" w:eastAsia="Palatino Linotype" w:hAnsi="Palatino Linotype" w:cs="Palatino Linotype"/>
          <w:color w:val="000000" w:themeColor="text1"/>
        </w:rPr>
        <w:t xml:space="preserve"> en correcta versión pública</w:t>
      </w:r>
      <w:r w:rsidR="00825533" w:rsidRPr="008E69AC">
        <w:rPr>
          <w:rFonts w:ascii="Palatino Linotype" w:eastAsia="Palatino Linotype" w:hAnsi="Palatino Linotype" w:cs="Palatino Linotype"/>
          <w:color w:val="000000" w:themeColor="text1"/>
        </w:rPr>
        <w:t xml:space="preserve"> y,</w:t>
      </w:r>
      <w:r w:rsidR="00036E30" w:rsidRPr="008E69AC">
        <w:rPr>
          <w:rFonts w:ascii="Palatino Linotype" w:eastAsia="Palatino Linotype" w:hAnsi="Palatino Linotype" w:cs="Palatino Linotype"/>
          <w:color w:val="000000" w:themeColor="text1"/>
        </w:rPr>
        <w:t xml:space="preserve"> en formato PDF o en el que se haya generado</w:t>
      </w:r>
      <w:r w:rsidRPr="008E69AC">
        <w:rPr>
          <w:rFonts w:ascii="Palatino Linotype" w:eastAsia="Palatino Linotype" w:hAnsi="Palatino Linotype" w:cs="Palatino Linotype"/>
          <w:color w:val="000000" w:themeColor="text1"/>
        </w:rPr>
        <w:t>:</w:t>
      </w:r>
    </w:p>
    <w:p w:rsidR="0089147A" w:rsidRPr="008E69AC" w:rsidRDefault="0089147A" w:rsidP="00F43A1D">
      <w:pPr>
        <w:pStyle w:val="Prrafodelista"/>
        <w:spacing w:line="360" w:lineRule="auto"/>
        <w:ind w:left="0"/>
        <w:jc w:val="both"/>
        <w:rPr>
          <w:rFonts w:ascii="Palatino Linotype" w:hAnsi="Palatino Linotype" w:cs="Arial"/>
          <w:b/>
          <w:color w:val="000000" w:themeColor="text1"/>
        </w:rPr>
      </w:pPr>
    </w:p>
    <w:bookmarkEnd w:id="8"/>
    <w:bookmarkEnd w:id="9"/>
    <w:bookmarkEnd w:id="10"/>
    <w:bookmarkEnd w:id="11"/>
    <w:bookmarkEnd w:id="12"/>
    <w:bookmarkEnd w:id="13"/>
    <w:bookmarkEnd w:id="14"/>
    <w:bookmarkEnd w:id="15"/>
    <w:p w:rsidR="008E1C98" w:rsidRPr="008E69AC" w:rsidRDefault="008E1C98" w:rsidP="00F43A1D">
      <w:pPr>
        <w:pStyle w:val="Prrafodelista"/>
        <w:numPr>
          <w:ilvl w:val="0"/>
          <w:numId w:val="21"/>
        </w:numPr>
        <w:spacing w:line="360" w:lineRule="auto"/>
        <w:ind w:left="0"/>
        <w:jc w:val="both"/>
        <w:rPr>
          <w:rFonts w:ascii="Palatino Linotype" w:eastAsia="Palatino Linotype" w:hAnsi="Palatino Linotype" w:cs="Palatino Linotype"/>
          <w:b/>
          <w:color w:val="000000" w:themeColor="text1"/>
        </w:rPr>
      </w:pPr>
      <w:r w:rsidRPr="008E69AC">
        <w:rPr>
          <w:rFonts w:ascii="Palatino Linotype" w:eastAsia="Palatino Linotype" w:hAnsi="Palatino Linotype" w:cs="Palatino Linotype"/>
          <w:b/>
          <w:color w:val="000000" w:themeColor="text1"/>
        </w:rPr>
        <w:t xml:space="preserve">Convenio de Concertación, </w:t>
      </w:r>
      <w:r w:rsidR="00825533" w:rsidRPr="008E69AC">
        <w:rPr>
          <w:rFonts w:ascii="Palatino Linotype" w:eastAsia="Palatino Linotype" w:hAnsi="Palatino Linotype" w:cs="Palatino Linotype"/>
          <w:b/>
          <w:color w:val="000000" w:themeColor="text1"/>
        </w:rPr>
        <w:t>d</w:t>
      </w:r>
      <w:r w:rsidRPr="008E69AC">
        <w:rPr>
          <w:rFonts w:ascii="Palatino Linotype" w:eastAsia="Palatino Linotype" w:hAnsi="Palatino Linotype" w:cs="Palatino Linotype"/>
          <w:b/>
          <w:color w:val="000000" w:themeColor="text1"/>
        </w:rPr>
        <w:t>el Organismo Público Descentralizado Denominado Protectora de Bosques del Estado de México y la Organización Denominada World Wild</w:t>
      </w:r>
      <w:r w:rsidR="00825533" w:rsidRPr="008E69AC">
        <w:rPr>
          <w:rFonts w:ascii="Palatino Linotype" w:eastAsia="Palatino Linotype" w:hAnsi="Palatino Linotype" w:cs="Palatino Linotype"/>
          <w:b/>
          <w:color w:val="000000" w:themeColor="text1"/>
        </w:rPr>
        <w:t>l</w:t>
      </w:r>
      <w:r w:rsidRPr="008E69AC">
        <w:rPr>
          <w:rFonts w:ascii="Palatino Linotype" w:eastAsia="Palatino Linotype" w:hAnsi="Palatino Linotype" w:cs="Palatino Linotype"/>
          <w:b/>
          <w:color w:val="000000" w:themeColor="text1"/>
        </w:rPr>
        <w:t>ife Fund, Inc. "WWF"; y</w:t>
      </w:r>
    </w:p>
    <w:p w:rsidR="008E1C98" w:rsidRPr="008E69AC" w:rsidRDefault="008E1C98" w:rsidP="00F43A1D">
      <w:pPr>
        <w:pStyle w:val="Prrafodelista"/>
        <w:spacing w:line="360" w:lineRule="auto"/>
        <w:ind w:left="0"/>
        <w:jc w:val="both"/>
        <w:rPr>
          <w:rFonts w:ascii="Palatino Linotype" w:eastAsia="Palatino Linotype" w:hAnsi="Palatino Linotype" w:cs="Palatino Linotype"/>
          <w:b/>
          <w:color w:val="000000" w:themeColor="text1"/>
        </w:rPr>
      </w:pPr>
    </w:p>
    <w:p w:rsidR="00B83E02" w:rsidRPr="008E69AC" w:rsidRDefault="008E1C98" w:rsidP="00F43A1D">
      <w:pPr>
        <w:pStyle w:val="Prrafodelista"/>
        <w:numPr>
          <w:ilvl w:val="0"/>
          <w:numId w:val="21"/>
        </w:numPr>
        <w:spacing w:line="360" w:lineRule="auto"/>
        <w:ind w:left="0"/>
        <w:jc w:val="both"/>
        <w:rPr>
          <w:rFonts w:ascii="Palatino Linotype" w:eastAsia="Times New Roman" w:hAnsi="Palatino Linotype" w:cs="Times New Roman"/>
          <w:b/>
          <w:color w:val="000000" w:themeColor="text1"/>
          <w:lang w:val="es-MX"/>
        </w:rPr>
      </w:pPr>
      <w:r w:rsidRPr="008E69AC">
        <w:rPr>
          <w:rFonts w:ascii="Palatino Linotype" w:eastAsia="Palatino Linotype" w:hAnsi="Palatino Linotype" w:cs="Palatino Linotype"/>
          <w:b/>
          <w:color w:val="000000" w:themeColor="text1"/>
        </w:rPr>
        <w:t>Convenio de colaboración</w:t>
      </w:r>
      <w:r w:rsidR="00C76EC4" w:rsidRPr="008E69AC">
        <w:rPr>
          <w:rFonts w:ascii="Palatino Linotype" w:eastAsia="Palatino Linotype" w:hAnsi="Palatino Linotype" w:cs="Palatino Linotype"/>
          <w:b/>
          <w:color w:val="000000" w:themeColor="text1"/>
        </w:rPr>
        <w:t>,</w:t>
      </w:r>
      <w:r w:rsidRPr="008E69AC">
        <w:rPr>
          <w:rFonts w:ascii="Palatino Linotype" w:eastAsia="Palatino Linotype" w:hAnsi="Palatino Linotype" w:cs="Palatino Linotype"/>
          <w:b/>
          <w:color w:val="000000" w:themeColor="text1"/>
        </w:rPr>
        <w:t xml:space="preserve"> </w:t>
      </w:r>
      <w:r w:rsidR="00825533" w:rsidRPr="008E69AC">
        <w:rPr>
          <w:rFonts w:ascii="Palatino Linotype" w:eastAsia="Palatino Linotype" w:hAnsi="Palatino Linotype" w:cs="Palatino Linotype"/>
          <w:b/>
          <w:color w:val="000000" w:themeColor="text1"/>
        </w:rPr>
        <w:t>d</w:t>
      </w:r>
      <w:r w:rsidRPr="008E69AC">
        <w:rPr>
          <w:rFonts w:ascii="Palatino Linotype" w:eastAsia="Palatino Linotype" w:hAnsi="Palatino Linotype" w:cs="Palatino Linotype"/>
          <w:b/>
          <w:color w:val="000000" w:themeColor="text1"/>
        </w:rPr>
        <w:t xml:space="preserve">el Organismo Público Descentralizado Denominado Protectora de Bosques del Estado de México y la Asociación de Silvicultores Unidos de La Cuenca del </w:t>
      </w:r>
      <w:r w:rsidR="00EA2B04" w:rsidRPr="008E69AC">
        <w:rPr>
          <w:rFonts w:ascii="Palatino Linotype" w:eastAsia="Palatino Linotype" w:hAnsi="Palatino Linotype" w:cs="Palatino Linotype"/>
          <w:b/>
          <w:color w:val="000000" w:themeColor="text1"/>
        </w:rPr>
        <w:t>A</w:t>
      </w:r>
      <w:r w:rsidRPr="008E69AC">
        <w:rPr>
          <w:rFonts w:ascii="Palatino Linotype" w:eastAsia="Palatino Linotype" w:hAnsi="Palatino Linotype" w:cs="Palatino Linotype"/>
          <w:b/>
          <w:color w:val="000000" w:themeColor="text1"/>
        </w:rPr>
        <w:t>lto Panuco S.P.R. de R.L.</w:t>
      </w:r>
    </w:p>
    <w:p w:rsidR="004274A4" w:rsidRPr="008E69AC" w:rsidRDefault="004274A4" w:rsidP="00F43A1D">
      <w:pPr>
        <w:spacing w:line="360" w:lineRule="auto"/>
        <w:jc w:val="both"/>
        <w:rPr>
          <w:rFonts w:ascii="Palatino Linotype" w:eastAsia="Times New Roman" w:hAnsi="Palatino Linotype" w:cs="Times New Roman"/>
          <w:b/>
          <w:color w:val="000000" w:themeColor="text1"/>
          <w:lang w:val="es-MX"/>
        </w:rPr>
      </w:pPr>
    </w:p>
    <w:p w:rsidR="00036E30" w:rsidRPr="008E69AC" w:rsidRDefault="00036E30" w:rsidP="00F43A1D">
      <w:pPr>
        <w:spacing w:line="360" w:lineRule="auto"/>
        <w:jc w:val="both"/>
        <w:rPr>
          <w:rFonts w:ascii="Palatino Linotype" w:eastAsia="Times New Roman" w:hAnsi="Palatino Linotype" w:cs="Tahoma"/>
          <w:b/>
          <w:color w:val="000000" w:themeColor="text1"/>
        </w:rPr>
      </w:pPr>
      <w:r w:rsidRPr="008E69AC">
        <w:rPr>
          <w:rFonts w:ascii="Palatino Linotype" w:eastAsia="Times New Roman" w:hAnsi="Palatino Linotype" w:cs="Tahoma"/>
          <w:color w:val="000000" w:themeColor="text1"/>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w:t>
      </w:r>
      <w:r w:rsidR="00C76EC4" w:rsidRPr="008E69AC">
        <w:rPr>
          <w:rFonts w:ascii="Palatino Linotype" w:eastAsia="Times New Roman" w:hAnsi="Palatino Linotype" w:cs="Tahoma"/>
          <w:color w:val="000000" w:themeColor="text1"/>
        </w:rPr>
        <w:t xml:space="preserve">e </w:t>
      </w:r>
      <w:r w:rsidR="00F80B22" w:rsidRPr="008E69AC">
        <w:rPr>
          <w:rFonts w:ascii="Palatino Linotype" w:eastAsia="Times New Roman" w:hAnsi="Palatino Linotype" w:cs="Tahoma"/>
          <w:b/>
          <w:color w:val="000000" w:themeColor="text1"/>
        </w:rPr>
        <w:t>LA RECURRENTE</w:t>
      </w:r>
      <w:r w:rsidRPr="008E69AC">
        <w:rPr>
          <w:rFonts w:ascii="Palatino Linotype" w:eastAsia="Times New Roman" w:hAnsi="Palatino Linotype" w:cs="Tahoma"/>
          <w:b/>
          <w:color w:val="000000" w:themeColor="text1"/>
        </w:rPr>
        <w:t>.</w:t>
      </w:r>
    </w:p>
    <w:p w:rsidR="00B83E02" w:rsidRPr="008E69AC" w:rsidRDefault="00B83E02" w:rsidP="00F43A1D">
      <w:pPr>
        <w:spacing w:line="360" w:lineRule="auto"/>
        <w:jc w:val="both"/>
        <w:rPr>
          <w:rFonts w:ascii="Palatino Linotype" w:eastAsia="Times New Roman" w:hAnsi="Palatino Linotype" w:cs="Times New Roman"/>
          <w:color w:val="000000" w:themeColor="text1"/>
          <w:lang w:val="es-MX"/>
        </w:rPr>
      </w:pPr>
    </w:p>
    <w:p w:rsidR="0089147A" w:rsidRPr="008E69AC" w:rsidRDefault="0089147A" w:rsidP="00F43A1D">
      <w:pPr>
        <w:spacing w:line="360" w:lineRule="auto"/>
        <w:jc w:val="both"/>
        <w:rPr>
          <w:rFonts w:ascii="Palatino Linotype" w:eastAsia="Times New Roman" w:hAnsi="Palatino Linotype" w:cs="Times New Roman"/>
          <w:color w:val="000000" w:themeColor="text1"/>
          <w:lang w:val="es-MX"/>
        </w:rPr>
      </w:pPr>
      <w:r w:rsidRPr="008E69AC">
        <w:rPr>
          <w:rFonts w:ascii="Palatino Linotype" w:eastAsia="Times New Roman" w:hAnsi="Palatino Linotype" w:cs="Arial"/>
          <w:b/>
          <w:bCs/>
          <w:color w:val="000000" w:themeColor="text1"/>
          <w:lang w:val="es-MX"/>
        </w:rPr>
        <w:t>TERCERO</w:t>
      </w:r>
      <w:r w:rsidRPr="008E69AC">
        <w:rPr>
          <w:rFonts w:ascii="Palatino Linotype" w:eastAsia="Times New Roman" w:hAnsi="Palatino Linotype" w:cs="Arial"/>
          <w:b/>
          <w:color w:val="000000" w:themeColor="text1"/>
          <w:lang w:val="es-MX"/>
        </w:rPr>
        <w:t>.</w:t>
      </w:r>
      <w:r w:rsidRPr="008E69AC">
        <w:rPr>
          <w:rFonts w:ascii="Palatino Linotype" w:eastAsia="Palatino Linotype" w:hAnsi="Palatino Linotype" w:cs="Palatino Linotype"/>
          <w:b/>
          <w:color w:val="000000" w:themeColor="text1"/>
          <w:lang w:val="es-MX"/>
        </w:rPr>
        <w:t xml:space="preserve"> </w:t>
      </w:r>
      <w:r w:rsidRPr="008E69AC">
        <w:rPr>
          <w:rFonts w:ascii="Palatino Linotype" w:eastAsia="Times New Roman" w:hAnsi="Palatino Linotype" w:cs="Times New Roman"/>
          <w:b/>
          <w:color w:val="000000" w:themeColor="text1"/>
          <w:lang w:val="es-MX"/>
        </w:rPr>
        <w:t xml:space="preserve">Notifíquese </w:t>
      </w:r>
      <w:r w:rsidR="00036E30" w:rsidRPr="008E69AC">
        <w:rPr>
          <w:rFonts w:ascii="Palatino Linotype" w:eastAsia="Times New Roman" w:hAnsi="Palatino Linotype" w:cs="Times New Roman"/>
          <w:color w:val="000000" w:themeColor="text1"/>
          <w:lang w:val="es-MX"/>
        </w:rPr>
        <w:t>la presente R</w:t>
      </w:r>
      <w:r w:rsidRPr="008E69AC">
        <w:rPr>
          <w:rFonts w:ascii="Palatino Linotype" w:eastAsia="Times New Roman" w:hAnsi="Palatino Linotype" w:cs="Times New Roman"/>
          <w:color w:val="000000" w:themeColor="text1"/>
          <w:lang w:val="es-MX"/>
        </w:rPr>
        <w:t xml:space="preserve">esolución al Titular de la Unidad de Transparencia del Sujeto Obligado vía </w:t>
      </w:r>
      <w:r w:rsidRPr="008E69AC">
        <w:rPr>
          <w:rFonts w:ascii="Palatino Linotype" w:eastAsia="Times New Roman" w:hAnsi="Palatino Linotype" w:cs="Times New Roman"/>
          <w:b/>
          <w:color w:val="000000" w:themeColor="text1"/>
          <w:lang w:val="es-MX"/>
        </w:rPr>
        <w:t>SAIMEX</w:t>
      </w:r>
      <w:r w:rsidRPr="008E69AC">
        <w:rPr>
          <w:rFonts w:ascii="Palatino Linotype" w:eastAsia="Times New Roman" w:hAnsi="Palatino Linotype" w:cs="Times New Roman"/>
          <w:color w:val="000000" w:themeColor="text1"/>
          <w:lang w:val="es-MX"/>
        </w:rPr>
        <w:t xml:space="preserve">, para </w:t>
      </w:r>
      <w:r w:rsidRPr="008E69AC">
        <w:rPr>
          <w:rFonts w:ascii="Palatino Linotype" w:eastAsia="Palatino Linotype" w:hAnsi="Palatino Linotype" w:cs="Palatino Linotype"/>
          <w:color w:val="000000" w:themeColor="text1"/>
        </w:rPr>
        <w:t>que</w:t>
      </w:r>
      <w:r w:rsidRPr="008E69AC">
        <w:rPr>
          <w:rFonts w:ascii="Palatino Linotype" w:eastAsia="Times New Roman" w:hAnsi="Palatino Linotype" w:cs="Times New Roman"/>
          <w:color w:val="000000" w:themeColor="text1"/>
          <w:lang w:val="es-MX"/>
        </w:rPr>
        <w:t xml:space="preserve"> conforme al artículo 186 último párrafo, 189 segundo párrafo y 194 de la Ley de Transparencia y Acceso a la Información Pública del Estado de México y Municipios; </w:t>
      </w:r>
      <w:r w:rsidRPr="008E69AC">
        <w:rPr>
          <w:rFonts w:ascii="Palatino Linotype" w:eastAsia="Times New Roman" w:hAnsi="Palatino Linotype" w:cs="Times New Roman"/>
          <w:b/>
          <w:color w:val="000000" w:themeColor="text1"/>
          <w:lang w:val="es-MX"/>
        </w:rPr>
        <w:t>dé cumplimiento a lo ordenado dentro del plazo de diez días hábiles</w:t>
      </w:r>
      <w:r w:rsidRPr="008E69AC">
        <w:rPr>
          <w:rFonts w:ascii="Palatino Linotype" w:eastAsia="Times New Roman" w:hAnsi="Palatino Linotype" w:cs="Times New Roman"/>
          <w:color w:val="000000" w:themeColor="text1"/>
          <w:lang w:val="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9147A" w:rsidRPr="008E69AC" w:rsidRDefault="0089147A" w:rsidP="00F43A1D">
      <w:pPr>
        <w:spacing w:line="360" w:lineRule="auto"/>
        <w:jc w:val="both"/>
        <w:rPr>
          <w:rFonts w:ascii="Palatino Linotype" w:eastAsia="Times New Roman" w:hAnsi="Palatino Linotype" w:cs="Times New Roman"/>
          <w:color w:val="000000" w:themeColor="text1"/>
          <w:lang w:val="es-MX"/>
        </w:rPr>
      </w:pPr>
    </w:p>
    <w:p w:rsidR="0089147A" w:rsidRPr="008E69AC" w:rsidRDefault="0089147A" w:rsidP="00F43A1D">
      <w:pPr>
        <w:spacing w:line="360" w:lineRule="auto"/>
        <w:jc w:val="both"/>
        <w:rPr>
          <w:rFonts w:ascii="Palatino Linotype" w:eastAsia="Calibri" w:hAnsi="Palatino Linotype" w:cs="Arial"/>
          <w:bCs/>
          <w:color w:val="000000" w:themeColor="text1"/>
        </w:rPr>
      </w:pPr>
      <w:r w:rsidRPr="008E69AC">
        <w:rPr>
          <w:rFonts w:ascii="Palatino Linotype" w:hAnsi="Palatino Linotype" w:cs="Arial"/>
          <w:b/>
          <w:color w:val="000000" w:themeColor="text1"/>
        </w:rPr>
        <w:t xml:space="preserve">CUARTO. </w:t>
      </w:r>
      <w:r w:rsidRPr="008E69AC">
        <w:rPr>
          <w:rFonts w:ascii="Palatino Linotype" w:eastAsia="Calibri" w:hAnsi="Palatino Linotype" w:cs="Arial"/>
          <w:bCs/>
          <w:color w:val="000000" w:themeColor="text1"/>
        </w:rPr>
        <w:t xml:space="preserve">De conformidad con el artículo 198 de la Ley de Transparencia y Acceso a la Información Pública del Estado de México y Municipios, de considerarlo procedente, el </w:t>
      </w:r>
      <w:r w:rsidRPr="008E69AC">
        <w:rPr>
          <w:rFonts w:ascii="Palatino Linotype" w:eastAsia="Calibri" w:hAnsi="Palatino Linotype" w:cs="Arial"/>
          <w:b/>
          <w:bCs/>
          <w:color w:val="000000" w:themeColor="text1"/>
        </w:rPr>
        <w:t>SUJETO OBLIGADO</w:t>
      </w:r>
      <w:r w:rsidRPr="008E69AC">
        <w:rPr>
          <w:rFonts w:ascii="Palatino Linotype" w:eastAsia="Calibri" w:hAnsi="Palatino Linotype" w:cs="Arial"/>
          <w:bCs/>
          <w:color w:val="000000" w:themeColor="text1"/>
        </w:rPr>
        <w:t xml:space="preserve"> de manera fundada y motivada, podrá solicitar una ampliación de plazo para el cumplimiento de la presente Resolución.</w:t>
      </w:r>
    </w:p>
    <w:p w:rsidR="0089147A" w:rsidRPr="008E69AC" w:rsidRDefault="0089147A" w:rsidP="00F43A1D">
      <w:pPr>
        <w:spacing w:line="360" w:lineRule="auto"/>
        <w:jc w:val="both"/>
        <w:rPr>
          <w:rFonts w:ascii="Palatino Linotype" w:eastAsia="Calibri" w:hAnsi="Palatino Linotype" w:cs="Arial"/>
          <w:bCs/>
          <w:color w:val="000000" w:themeColor="text1"/>
        </w:rPr>
      </w:pPr>
    </w:p>
    <w:p w:rsidR="0089147A" w:rsidRPr="008E69AC" w:rsidRDefault="0089147A" w:rsidP="00F43A1D">
      <w:pPr>
        <w:tabs>
          <w:tab w:val="left" w:pos="8080"/>
        </w:tabs>
        <w:spacing w:line="360" w:lineRule="auto"/>
        <w:jc w:val="both"/>
        <w:rPr>
          <w:rFonts w:ascii="Palatino Linotype" w:eastAsia="Times New Roman" w:hAnsi="Palatino Linotype" w:cs="Times New Roman"/>
          <w:color w:val="000000" w:themeColor="text1"/>
          <w:lang w:val="es-ES" w:eastAsia="es-MX"/>
        </w:rPr>
      </w:pPr>
      <w:bookmarkStart w:id="16" w:name="_Toc492590393"/>
      <w:bookmarkStart w:id="17" w:name="_Toc503891611"/>
      <w:bookmarkStart w:id="18" w:name="_Toc511647759"/>
      <w:bookmarkStart w:id="19" w:name="_Toc511647820"/>
      <w:r w:rsidRPr="008E69AC">
        <w:rPr>
          <w:rFonts w:ascii="Palatino Linotype" w:eastAsia="Times New Roman" w:hAnsi="Palatino Linotype" w:cs="Times New Roman"/>
          <w:b/>
          <w:color w:val="000000" w:themeColor="text1"/>
        </w:rPr>
        <w:t xml:space="preserve">QUINTO. </w:t>
      </w:r>
      <w:r w:rsidRPr="008E69AC">
        <w:rPr>
          <w:rFonts w:ascii="Palatino Linotype" w:eastAsia="Times New Roman" w:hAnsi="Palatino Linotype" w:cs="Times New Roman"/>
          <w:color w:val="000000" w:themeColor="text1"/>
        </w:rPr>
        <w:t>Notifíquese</w:t>
      </w:r>
      <w:bookmarkEnd w:id="16"/>
      <w:bookmarkEnd w:id="17"/>
      <w:bookmarkEnd w:id="18"/>
      <w:bookmarkEnd w:id="19"/>
      <w:r w:rsidRPr="008E69AC">
        <w:rPr>
          <w:rFonts w:ascii="Palatino Linotype" w:eastAsia="Times New Roman" w:hAnsi="Palatino Linotype" w:cs="Times New Roman"/>
          <w:color w:val="000000" w:themeColor="text1"/>
        </w:rPr>
        <w:t xml:space="preserve"> a</w:t>
      </w:r>
      <w:r w:rsidR="00A93333" w:rsidRPr="008E69AC">
        <w:rPr>
          <w:rFonts w:ascii="Palatino Linotype" w:eastAsia="Times New Roman" w:hAnsi="Palatino Linotype" w:cs="Times New Roman"/>
          <w:color w:val="000000" w:themeColor="text1"/>
        </w:rPr>
        <w:t xml:space="preserve"> </w:t>
      </w:r>
      <w:r w:rsidR="00A93333" w:rsidRPr="008E69AC">
        <w:rPr>
          <w:rFonts w:ascii="Palatino Linotype" w:eastAsia="Times New Roman" w:hAnsi="Palatino Linotype" w:cs="Times New Roman"/>
          <w:b/>
          <w:color w:val="000000" w:themeColor="text1"/>
        </w:rPr>
        <w:t>LA</w:t>
      </w:r>
      <w:r w:rsidRPr="008E69AC">
        <w:rPr>
          <w:rFonts w:ascii="Palatino Linotype" w:eastAsia="Times New Roman" w:hAnsi="Palatino Linotype" w:cs="Times New Roman"/>
          <w:color w:val="000000" w:themeColor="text1"/>
        </w:rPr>
        <w:t xml:space="preserve"> </w:t>
      </w:r>
      <w:r w:rsidRPr="008E69AC">
        <w:rPr>
          <w:rFonts w:ascii="Palatino Linotype" w:eastAsia="Times New Roman" w:hAnsi="Palatino Linotype" w:cs="Times New Roman"/>
          <w:b/>
          <w:color w:val="000000" w:themeColor="text1"/>
        </w:rPr>
        <w:t>RECURRENTE</w:t>
      </w:r>
      <w:r w:rsidRPr="008E69AC">
        <w:rPr>
          <w:rFonts w:ascii="Palatino Linotype" w:eastAsia="Times New Roman" w:hAnsi="Palatino Linotype" w:cs="Times New Roman"/>
          <w:color w:val="000000" w:themeColor="text1"/>
        </w:rPr>
        <w:t xml:space="preserve"> la presente</w:t>
      </w:r>
      <w:r w:rsidRPr="008E69AC">
        <w:rPr>
          <w:rFonts w:ascii="Palatino Linotype" w:eastAsia="Times New Roman" w:hAnsi="Palatino Linotype" w:cs="Times New Roman"/>
          <w:color w:val="000000" w:themeColor="text1"/>
          <w:lang w:val="es-ES" w:eastAsia="es-MX"/>
        </w:rPr>
        <w:t xml:space="preserve"> Resolución, vía </w:t>
      </w:r>
      <w:r w:rsidRPr="008E69AC">
        <w:rPr>
          <w:rFonts w:ascii="Palatino Linotype" w:eastAsia="Times New Roman" w:hAnsi="Palatino Linotype" w:cs="Times New Roman"/>
          <w:b/>
          <w:color w:val="000000" w:themeColor="text1"/>
          <w:lang w:val="es-ES" w:eastAsia="es-MX"/>
        </w:rPr>
        <w:t>SAIMEX</w:t>
      </w:r>
      <w:r w:rsidRPr="008E69AC">
        <w:rPr>
          <w:rFonts w:ascii="Palatino Linotype" w:eastAsia="Times New Roman" w:hAnsi="Palatino Linotype" w:cs="Times New Roman"/>
          <w:color w:val="000000" w:themeColor="text1"/>
          <w:lang w:val="es-ES" w:eastAsia="es-MX"/>
        </w:rPr>
        <w:t>.</w:t>
      </w:r>
    </w:p>
    <w:p w:rsidR="0089147A" w:rsidRPr="008E69AC" w:rsidRDefault="0089147A" w:rsidP="00F43A1D">
      <w:pPr>
        <w:tabs>
          <w:tab w:val="left" w:pos="8080"/>
        </w:tabs>
        <w:spacing w:line="360" w:lineRule="auto"/>
        <w:jc w:val="both"/>
        <w:rPr>
          <w:rFonts w:ascii="Palatino Linotype" w:eastAsia="Times New Roman" w:hAnsi="Palatino Linotype" w:cs="Times New Roman"/>
          <w:color w:val="000000" w:themeColor="text1"/>
          <w:lang w:val="es-ES" w:eastAsia="es-MX"/>
        </w:rPr>
      </w:pPr>
    </w:p>
    <w:p w:rsidR="0089147A" w:rsidRPr="008E69AC" w:rsidRDefault="0089147A" w:rsidP="00F43A1D">
      <w:pPr>
        <w:shd w:val="clear" w:color="auto" w:fill="FFFFFF"/>
        <w:spacing w:line="360" w:lineRule="auto"/>
        <w:jc w:val="both"/>
        <w:rPr>
          <w:rFonts w:ascii="Palatino Linotype" w:eastAsia="Calibri" w:hAnsi="Palatino Linotype"/>
          <w:color w:val="000000" w:themeColor="text1"/>
          <w:lang w:eastAsia="en-US"/>
        </w:rPr>
      </w:pPr>
      <w:r w:rsidRPr="008E69AC">
        <w:rPr>
          <w:rFonts w:ascii="Palatino Linotype" w:eastAsia="Calibri" w:hAnsi="Palatino Linotype"/>
          <w:b/>
          <w:color w:val="000000" w:themeColor="text1"/>
          <w:lang w:eastAsia="en-US"/>
        </w:rPr>
        <w:lastRenderedPageBreak/>
        <w:t xml:space="preserve">SEXTO. </w:t>
      </w:r>
      <w:r w:rsidRPr="008E69AC">
        <w:rPr>
          <w:rFonts w:ascii="Palatino Linotype" w:eastAsia="Calibri" w:hAnsi="Palatino Linotype"/>
          <w:color w:val="000000" w:themeColor="text1"/>
          <w:lang w:eastAsia="en-US"/>
        </w:rPr>
        <w:t>Se hace del conocimiento d</w:t>
      </w:r>
      <w:r w:rsidR="00C76EC4" w:rsidRPr="008E69AC">
        <w:rPr>
          <w:rFonts w:ascii="Palatino Linotype" w:eastAsia="Calibri" w:hAnsi="Palatino Linotype"/>
          <w:color w:val="000000" w:themeColor="text1"/>
          <w:lang w:eastAsia="en-US"/>
        </w:rPr>
        <w:t xml:space="preserve">e </w:t>
      </w:r>
      <w:r w:rsidR="00F80B22" w:rsidRPr="008E69AC">
        <w:rPr>
          <w:rFonts w:ascii="Palatino Linotype" w:eastAsia="Calibri" w:hAnsi="Palatino Linotype"/>
          <w:b/>
          <w:color w:val="000000" w:themeColor="text1"/>
          <w:lang w:eastAsia="en-US"/>
        </w:rPr>
        <w:t>LA RECURRENTE</w:t>
      </w:r>
      <w:r w:rsidRPr="008E69AC">
        <w:rPr>
          <w:rFonts w:ascii="Palatino Linotype" w:eastAsia="Calibri" w:hAnsi="Palatino Linotype"/>
          <w:b/>
          <w:color w:val="000000" w:themeColor="text1"/>
          <w:lang w:eastAsia="en-US"/>
        </w:rPr>
        <w:t xml:space="preserve"> </w:t>
      </w:r>
      <w:r w:rsidRPr="008E69AC">
        <w:rPr>
          <w:rFonts w:ascii="Palatino Linotype" w:eastAsia="Calibri" w:hAnsi="Palatino Linotype"/>
          <w:color w:val="000000" w:themeColor="text1"/>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F56EF" w:rsidRPr="008E69AC" w:rsidRDefault="004F56EF" w:rsidP="00F43A1D">
      <w:pPr>
        <w:shd w:val="clear" w:color="auto" w:fill="FFFFFF"/>
        <w:spacing w:line="360" w:lineRule="auto"/>
        <w:jc w:val="both"/>
        <w:rPr>
          <w:rFonts w:ascii="Palatino Linotype" w:eastAsia="Calibri" w:hAnsi="Palatino Linotype"/>
          <w:color w:val="000000" w:themeColor="text1"/>
          <w:lang w:eastAsia="en-US"/>
        </w:rPr>
      </w:pPr>
    </w:p>
    <w:p w:rsidR="004F56EF" w:rsidRPr="008E69AC" w:rsidRDefault="004F56EF" w:rsidP="00F43A1D">
      <w:pPr>
        <w:shd w:val="clear" w:color="auto" w:fill="FFFFFF"/>
        <w:spacing w:line="360" w:lineRule="auto"/>
        <w:jc w:val="both"/>
        <w:rPr>
          <w:rFonts w:ascii="Palatino Linotype" w:eastAsia="MS Mincho" w:hAnsi="Palatino Linotype" w:cs="Times New Roman"/>
          <w:color w:val="000000" w:themeColor="text1"/>
          <w:lang w:val="es-ES"/>
        </w:rPr>
      </w:pPr>
      <w:r w:rsidRPr="008E69AC">
        <w:rPr>
          <w:rFonts w:ascii="Palatino Linotype" w:eastAsia="MS Mincho" w:hAnsi="Palatino Linotype" w:cs="Times New Roman"/>
          <w:b/>
          <w:bCs/>
          <w:color w:val="000000" w:themeColor="text1"/>
          <w:lang w:val="es-ES"/>
        </w:rPr>
        <w:t>SÉPTIMO.</w:t>
      </w:r>
      <w:r w:rsidRPr="008E69AC">
        <w:rPr>
          <w:rFonts w:ascii="Palatino Linotype" w:eastAsia="MS Mincho" w:hAnsi="Palatino Linotype" w:cs="Times New Roman"/>
          <w:color w:val="000000" w:themeColor="text1"/>
          <w:lang w:val="es-ES"/>
        </w:rPr>
        <w:t xml:space="preserve"> </w:t>
      </w:r>
      <w:r w:rsidRPr="008E69AC">
        <w:rPr>
          <w:rFonts w:ascii="Palatino Linotype" w:eastAsia="Times New Roman" w:hAnsi="Palatino Linotype" w:cs="Times New Roman"/>
          <w:color w:val="000000" w:themeColor="text1"/>
        </w:rPr>
        <w:t xml:space="preserve">Gírese oficio a la Dirección de Protección de Datos Personales de este Instituto para hacer de su conocimiento la presente Resolución, a fin de que en ejercicio de sus atribuciones y de </w:t>
      </w:r>
      <w:r w:rsidRPr="008E69AC">
        <w:rPr>
          <w:rFonts w:ascii="Palatino Linotype" w:eastAsia="Palatino Linotype" w:hAnsi="Palatino Linotype" w:cs="Palatino Linotype"/>
          <w:color w:val="000000" w:themeColor="text1"/>
        </w:rPr>
        <w:t>conformidad</w:t>
      </w:r>
      <w:r w:rsidRPr="008E69AC">
        <w:rPr>
          <w:rFonts w:ascii="Palatino Linotype" w:eastAsia="Times New Roman" w:hAnsi="Palatino Linotype" w:cs="Times New Roman"/>
          <w:color w:val="000000" w:themeColor="text1"/>
        </w:rPr>
        <w:t xml:space="preserve"> con lo dispuesto por el artículo 82, fracciones XIV, XXII, XXIII y XXV de la Ley de Protección de Datos Personales en Posesión de Sujetos Obligados del Estado de México y Municipios, determine lo conducente, en términos del </w:t>
      </w:r>
      <w:r w:rsidRPr="008E69AC">
        <w:rPr>
          <w:rFonts w:ascii="Palatino Linotype" w:eastAsia="Times New Roman" w:hAnsi="Palatino Linotype" w:cs="Times New Roman"/>
          <w:b/>
          <w:color w:val="000000" w:themeColor="text1"/>
        </w:rPr>
        <w:t>Considerando Cuarto.</w:t>
      </w:r>
    </w:p>
    <w:p w:rsidR="00ED15A2" w:rsidRPr="008E69AC" w:rsidRDefault="00ED15A2" w:rsidP="00F43A1D">
      <w:pPr>
        <w:shd w:val="clear" w:color="auto" w:fill="FFFFFF"/>
        <w:spacing w:line="360" w:lineRule="auto"/>
        <w:jc w:val="both"/>
        <w:rPr>
          <w:rFonts w:ascii="Palatino Linotype" w:eastAsia="Calibri" w:hAnsi="Palatino Linotype"/>
          <w:color w:val="000000" w:themeColor="text1"/>
          <w:lang w:val="es-MX" w:eastAsia="en-US"/>
        </w:rPr>
      </w:pPr>
    </w:p>
    <w:p w:rsidR="009B30F0" w:rsidRDefault="008E69AC" w:rsidP="009B30F0">
      <w:pPr>
        <w:spacing w:before="240" w:after="240" w:line="360" w:lineRule="auto"/>
        <w:ind w:firstLine="1"/>
        <w:jc w:val="both"/>
        <w:rPr>
          <w:rFonts w:ascii="Palatino Linotype" w:hAnsi="Palatino Linotype"/>
        </w:rPr>
      </w:pPr>
      <w:bookmarkStart w:id="20" w:name="_Hlk99014733"/>
      <w:r w:rsidRPr="008E69AC">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8E69AC">
        <w:rPr>
          <w:rFonts w:ascii="Palatino Linotype" w:eastAsia="Palatino Linotype" w:hAnsi="Palatino Linotype" w:cs="Palatino Linotype"/>
          <w:color w:val="000000" w:themeColor="text1"/>
        </w:rPr>
        <w:t>ALEXIS TAPIA RAMÍREZ</w:t>
      </w:r>
      <w:r w:rsidR="009B30F0" w:rsidRPr="008E69AC">
        <w:rPr>
          <w:rFonts w:ascii="Palatino Linotype" w:eastAsia="Palatino Linotype" w:hAnsi="Palatino Linotype" w:cs="Palatino Linotype"/>
          <w:color w:val="000000" w:themeColor="text1"/>
        </w:rPr>
        <w:t>.</w:t>
      </w:r>
    </w:p>
    <w:p w:rsidR="009B30F0" w:rsidRDefault="009B30F0" w:rsidP="009B30F0">
      <w:pPr>
        <w:spacing w:before="240" w:after="240" w:line="360" w:lineRule="auto"/>
        <w:ind w:firstLine="1"/>
        <w:jc w:val="both"/>
        <w:rPr>
          <w:rFonts w:ascii="Palatino Linotype" w:hAnsi="Palatino Linotype"/>
        </w:rPr>
      </w:pPr>
    </w:p>
    <w:bookmarkEnd w:id="20"/>
    <w:p w:rsidR="00E31311" w:rsidRPr="00913D85" w:rsidRDefault="00E31311" w:rsidP="00F43A1D">
      <w:pPr>
        <w:spacing w:line="360" w:lineRule="auto"/>
        <w:jc w:val="both"/>
        <w:rPr>
          <w:rFonts w:ascii="Palatino Linotype" w:eastAsia="Palatino Linotype" w:hAnsi="Palatino Linotype" w:cs="Palatino Linotype"/>
          <w:color w:val="000000" w:themeColor="text1"/>
        </w:rPr>
      </w:pPr>
    </w:p>
    <w:p w:rsidR="00E31311" w:rsidRPr="00913D85" w:rsidRDefault="00E31311" w:rsidP="00F43A1D">
      <w:pPr>
        <w:spacing w:line="360" w:lineRule="auto"/>
        <w:jc w:val="both"/>
        <w:rPr>
          <w:rFonts w:ascii="Palatino Linotype" w:eastAsia="Palatino Linotype" w:hAnsi="Palatino Linotype" w:cs="Palatino Linotype"/>
          <w:color w:val="000000" w:themeColor="text1"/>
        </w:rPr>
      </w:pPr>
    </w:p>
    <w:p w:rsidR="00E31311" w:rsidRPr="00913D85" w:rsidRDefault="00E31311" w:rsidP="00F43A1D">
      <w:pPr>
        <w:spacing w:line="360" w:lineRule="auto"/>
        <w:jc w:val="both"/>
        <w:rPr>
          <w:rFonts w:ascii="Palatino Linotype" w:eastAsia="Palatino Linotype" w:hAnsi="Palatino Linotype" w:cs="Palatino Linotype"/>
          <w:color w:val="000000" w:themeColor="text1"/>
        </w:rPr>
      </w:pPr>
    </w:p>
    <w:p w:rsidR="00E31311" w:rsidRPr="00913D85" w:rsidRDefault="00E31311" w:rsidP="00F43A1D">
      <w:pPr>
        <w:spacing w:line="360" w:lineRule="auto"/>
        <w:jc w:val="both"/>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eastAsia="Palatino Linotype" w:hAnsi="Palatino Linotype" w:cs="Palatino Linotype"/>
          <w:color w:val="000000" w:themeColor="text1"/>
        </w:rPr>
      </w:pPr>
    </w:p>
    <w:p w:rsidR="00E31311" w:rsidRPr="00913D85" w:rsidRDefault="00DF6EAE" w:rsidP="00F43A1D">
      <w:pPr>
        <w:tabs>
          <w:tab w:val="left" w:pos="3374"/>
        </w:tabs>
        <w:spacing w:line="360" w:lineRule="auto"/>
        <w:rPr>
          <w:rFonts w:ascii="Palatino Linotype" w:eastAsia="Palatino Linotype" w:hAnsi="Palatino Linotype" w:cs="Palatino Linotype"/>
          <w:color w:val="000000" w:themeColor="text1"/>
        </w:rPr>
      </w:pPr>
      <w:r w:rsidRPr="00913D85">
        <w:rPr>
          <w:rFonts w:ascii="Palatino Linotype" w:eastAsia="Palatino Linotype" w:hAnsi="Palatino Linotype" w:cs="Palatino Linotype"/>
          <w:color w:val="000000" w:themeColor="text1"/>
        </w:rPr>
        <w:tab/>
      </w:r>
    </w:p>
    <w:p w:rsidR="00E31311" w:rsidRPr="00913D85" w:rsidRDefault="00E31311" w:rsidP="00F43A1D">
      <w:pPr>
        <w:tabs>
          <w:tab w:val="left" w:pos="3374"/>
        </w:tabs>
        <w:spacing w:line="360" w:lineRule="auto"/>
        <w:rPr>
          <w:rFonts w:ascii="Palatino Linotype" w:eastAsia="Palatino Linotype" w:hAnsi="Palatino Linotype" w:cs="Palatino Linotype"/>
          <w:color w:val="000000" w:themeColor="text1"/>
        </w:rPr>
      </w:pPr>
    </w:p>
    <w:p w:rsidR="00E31311" w:rsidRPr="00913D85" w:rsidRDefault="00E31311" w:rsidP="00F43A1D">
      <w:pPr>
        <w:tabs>
          <w:tab w:val="left" w:pos="3374"/>
        </w:tabs>
        <w:spacing w:line="360" w:lineRule="auto"/>
        <w:rPr>
          <w:rFonts w:ascii="Palatino Linotype" w:eastAsia="Palatino Linotype" w:hAnsi="Palatino Linotype" w:cs="Palatino Linotype"/>
          <w:color w:val="000000" w:themeColor="text1"/>
        </w:rPr>
      </w:pPr>
    </w:p>
    <w:p w:rsidR="00E31311" w:rsidRPr="00913D85" w:rsidRDefault="00E31311" w:rsidP="00F43A1D">
      <w:pPr>
        <w:tabs>
          <w:tab w:val="left" w:pos="3374"/>
        </w:tabs>
        <w:spacing w:line="360" w:lineRule="auto"/>
        <w:rPr>
          <w:rFonts w:ascii="Palatino Linotype" w:eastAsia="Palatino Linotype" w:hAnsi="Palatino Linotype" w:cs="Palatino Linotype"/>
          <w:color w:val="000000" w:themeColor="text1"/>
        </w:rPr>
      </w:pPr>
    </w:p>
    <w:p w:rsidR="00E31311" w:rsidRPr="00913D85" w:rsidRDefault="00E31311" w:rsidP="00F43A1D">
      <w:pPr>
        <w:tabs>
          <w:tab w:val="left" w:pos="3374"/>
        </w:tabs>
        <w:spacing w:line="360" w:lineRule="auto"/>
        <w:rPr>
          <w:rFonts w:ascii="Palatino Linotype" w:eastAsia="Palatino Linotype" w:hAnsi="Palatino Linotype" w:cs="Palatino Linotype"/>
          <w:color w:val="000000" w:themeColor="text1"/>
        </w:rPr>
      </w:pPr>
    </w:p>
    <w:p w:rsidR="00E31311" w:rsidRPr="00913D85" w:rsidRDefault="00E31311" w:rsidP="00F43A1D">
      <w:pPr>
        <w:tabs>
          <w:tab w:val="left" w:pos="3374"/>
        </w:tabs>
        <w:spacing w:line="360" w:lineRule="auto"/>
        <w:rPr>
          <w:rFonts w:ascii="Palatino Linotype" w:eastAsia="Palatino Linotype" w:hAnsi="Palatino Linotype" w:cs="Palatino Linotype"/>
          <w:color w:val="000000" w:themeColor="text1"/>
        </w:rPr>
      </w:pPr>
    </w:p>
    <w:p w:rsidR="00E31311" w:rsidRPr="00913D85" w:rsidRDefault="00E31311" w:rsidP="00F43A1D">
      <w:pPr>
        <w:spacing w:line="360" w:lineRule="auto"/>
        <w:rPr>
          <w:rFonts w:ascii="Palatino Linotype" w:hAnsi="Palatino Linotype"/>
          <w:color w:val="000000" w:themeColor="text1"/>
        </w:rPr>
      </w:pPr>
    </w:p>
    <w:sectPr w:rsidR="00E31311" w:rsidRPr="00913D85" w:rsidSect="00F43A1D">
      <w:headerReference w:type="even" r:id="rId9"/>
      <w:headerReference w:type="default" r:id="rId10"/>
      <w:footerReference w:type="default" r:id="rId11"/>
      <w:headerReference w:type="first" r:id="rId12"/>
      <w:footerReference w:type="first" r:id="rId13"/>
      <w:pgSz w:w="12240" w:h="15840"/>
      <w:pgMar w:top="2268" w:right="1467"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338" w:rsidRDefault="00216338">
      <w:r>
        <w:separator/>
      </w:r>
    </w:p>
  </w:endnote>
  <w:endnote w:type="continuationSeparator" w:id="0">
    <w:p w:rsidR="00216338" w:rsidRDefault="0021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8" w:rsidRDefault="008E1C9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2B02">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2B0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8E1C98" w:rsidRDefault="008E1C98">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8" w:rsidRDefault="008E1C9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642B0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642B02">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rsidR="008E1C98" w:rsidRDefault="008E1C98">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338" w:rsidRDefault="00216338">
      <w:r>
        <w:separator/>
      </w:r>
    </w:p>
  </w:footnote>
  <w:footnote w:type="continuationSeparator" w:id="0">
    <w:p w:rsidR="00216338" w:rsidRDefault="00216338">
      <w:r>
        <w:continuationSeparator/>
      </w:r>
    </w:p>
  </w:footnote>
  <w:footnote w:id="1">
    <w:p w:rsidR="008E1C98" w:rsidRDefault="008E1C98"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8E1C98" w:rsidRDefault="008E1C98" w:rsidP="00955CF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8E1C98" w:rsidRDefault="008E1C9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rsidR="008E1C98" w:rsidRDefault="008E1C9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rsidR="008E1C98" w:rsidRDefault="008E1C98" w:rsidP="00955CFD">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rsidR="008E1C98" w:rsidRDefault="008E1C98" w:rsidP="00955CF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8E1C98" w:rsidRDefault="008E1C98" w:rsidP="00955CF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8E1C98" w:rsidRDefault="008E1C98" w:rsidP="00955CFD">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C98" w:rsidRDefault="00216338">
    <w:pPr>
      <w:pBdr>
        <w:top w:val="nil"/>
        <w:left w:val="nil"/>
        <w:bottom w:val="nil"/>
        <w:right w:val="nil"/>
        <w:between w:val="nil"/>
      </w:pBdr>
      <w:tabs>
        <w:tab w:val="center" w:pos="4419"/>
        <w:tab w:val="right" w:pos="8838"/>
      </w:tabs>
      <w:rPr>
        <w:rFonts w:eastAsia="Calibri"/>
        <w:color w:val="000000"/>
      </w:rPr>
    </w:pPr>
    <w:r>
      <w:rPr>
        <w:rFonts w:eastAsia="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938" w:type="dxa"/>
      <w:tblInd w:w="2268" w:type="dxa"/>
      <w:tblLayout w:type="fixed"/>
      <w:tblLook w:val="0400" w:firstRow="0" w:lastRow="0" w:firstColumn="0" w:lastColumn="0" w:noHBand="0" w:noVBand="1"/>
    </w:tblPr>
    <w:tblGrid>
      <w:gridCol w:w="2976"/>
      <w:gridCol w:w="4962"/>
    </w:tblGrid>
    <w:tr w:rsidR="008E1C98" w:rsidTr="00F43A1D">
      <w:trPr>
        <w:trHeight w:val="227"/>
      </w:trPr>
      <w:tc>
        <w:tcPr>
          <w:tcW w:w="2976" w:type="dxa"/>
          <w:vAlign w:val="center"/>
        </w:tcPr>
        <w:p w:rsidR="008E1C98" w:rsidRPr="00F43A1D" w:rsidRDefault="008E1C98" w:rsidP="00F43A1D">
          <w:pPr>
            <w:ind w:right="34"/>
            <w:jc w:val="right"/>
            <w:rPr>
              <w:rFonts w:ascii="Palatino Linotype" w:eastAsia="Palatino Linotype" w:hAnsi="Palatino Linotype" w:cs="Palatino Linotype"/>
              <w:b/>
            </w:rPr>
          </w:pPr>
          <w:r w:rsidRPr="00F43A1D">
            <w:rPr>
              <w:rFonts w:ascii="Palatino Linotype" w:eastAsia="Palatino Linotype" w:hAnsi="Palatino Linotype" w:cs="Palatino Linotype"/>
              <w:b/>
            </w:rPr>
            <w:t>Recurso de Revisión:</w:t>
          </w:r>
        </w:p>
      </w:tc>
      <w:tc>
        <w:tcPr>
          <w:tcW w:w="4962" w:type="dxa"/>
          <w:vAlign w:val="center"/>
        </w:tcPr>
        <w:p w:rsidR="008E1C98" w:rsidRPr="00F43A1D" w:rsidRDefault="008E1C98" w:rsidP="00F43A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43A1D">
            <w:rPr>
              <w:rFonts w:ascii="Palatino Linotype" w:eastAsia="Palatino Linotype" w:hAnsi="Palatino Linotype" w:cs="Palatino Linotype"/>
              <w:color w:val="000000"/>
            </w:rPr>
            <w:t>02233/INFOEM/IP/RR/2025</w:t>
          </w:r>
        </w:p>
      </w:tc>
    </w:tr>
    <w:tr w:rsidR="008E1C98" w:rsidTr="00F43A1D">
      <w:trPr>
        <w:trHeight w:val="242"/>
      </w:trPr>
      <w:tc>
        <w:tcPr>
          <w:tcW w:w="2976" w:type="dxa"/>
          <w:vAlign w:val="center"/>
        </w:tcPr>
        <w:p w:rsidR="008E1C98" w:rsidRPr="00F43A1D" w:rsidRDefault="008E1C98" w:rsidP="00F43A1D">
          <w:pPr>
            <w:ind w:right="34"/>
            <w:jc w:val="right"/>
            <w:rPr>
              <w:rFonts w:ascii="Palatino Linotype" w:eastAsia="Palatino Linotype" w:hAnsi="Palatino Linotype" w:cs="Palatino Linotype"/>
              <w:b/>
            </w:rPr>
          </w:pPr>
          <w:r w:rsidRPr="00F43A1D">
            <w:rPr>
              <w:rFonts w:ascii="Palatino Linotype" w:eastAsia="Palatino Linotype" w:hAnsi="Palatino Linotype" w:cs="Palatino Linotype"/>
              <w:b/>
            </w:rPr>
            <w:t>Sujeto Obligado:</w:t>
          </w:r>
        </w:p>
      </w:tc>
      <w:tc>
        <w:tcPr>
          <w:tcW w:w="4962" w:type="dxa"/>
          <w:vAlign w:val="center"/>
        </w:tcPr>
        <w:p w:rsidR="008E1C98" w:rsidRPr="00F43A1D" w:rsidRDefault="008E1C98" w:rsidP="00F43A1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43A1D">
            <w:rPr>
              <w:rFonts w:ascii="Palatino Linotype" w:eastAsia="Palatino Linotype" w:hAnsi="Palatino Linotype" w:cs="Palatino Linotype"/>
              <w:color w:val="000000"/>
            </w:rPr>
            <w:t>Protectora de Bosques del Estado de México</w:t>
          </w:r>
        </w:p>
      </w:tc>
    </w:tr>
    <w:tr w:rsidR="008E1C98" w:rsidTr="00F43A1D">
      <w:trPr>
        <w:trHeight w:val="342"/>
      </w:trPr>
      <w:tc>
        <w:tcPr>
          <w:tcW w:w="2976" w:type="dxa"/>
          <w:vAlign w:val="center"/>
        </w:tcPr>
        <w:p w:rsidR="008E1C98" w:rsidRPr="00F43A1D" w:rsidRDefault="008E1C98" w:rsidP="00F43A1D">
          <w:pPr>
            <w:ind w:right="34"/>
            <w:jc w:val="right"/>
            <w:rPr>
              <w:rFonts w:ascii="Palatino Linotype" w:eastAsia="Palatino Linotype" w:hAnsi="Palatino Linotype" w:cs="Palatino Linotype"/>
              <w:b/>
            </w:rPr>
          </w:pPr>
          <w:r w:rsidRPr="00F43A1D">
            <w:rPr>
              <w:rFonts w:ascii="Palatino Linotype" w:eastAsia="Palatino Linotype" w:hAnsi="Palatino Linotype" w:cs="Palatino Linotype"/>
              <w:b/>
            </w:rPr>
            <w:t>Comisionada Ponente:</w:t>
          </w:r>
        </w:p>
      </w:tc>
      <w:tc>
        <w:tcPr>
          <w:tcW w:w="4962" w:type="dxa"/>
          <w:vAlign w:val="center"/>
        </w:tcPr>
        <w:p w:rsidR="008E1C98" w:rsidRPr="00F43A1D" w:rsidRDefault="008E1C98" w:rsidP="00F43A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43A1D">
            <w:rPr>
              <w:rFonts w:ascii="Palatino Linotype" w:eastAsia="Palatino Linotype" w:hAnsi="Palatino Linotype" w:cs="Palatino Linotype"/>
              <w:color w:val="000000"/>
            </w:rPr>
            <w:t>María del Rosario Mejía Ayala</w:t>
          </w:r>
        </w:p>
      </w:tc>
    </w:tr>
  </w:tbl>
  <w:p w:rsidR="008E1C98" w:rsidRDefault="0021633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85.05pt;margin-top:-127.15pt;width:609.4pt;height:793.75pt;z-index:-251659776;mso-position-horizontal-relative:margin;mso-position-vertical-relative:margin">
          <v:imagedata r:id="rId1" o:title="image1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938" w:type="dxa"/>
      <w:tblInd w:w="2127" w:type="dxa"/>
      <w:tblLayout w:type="fixed"/>
      <w:tblLook w:val="0400" w:firstRow="0" w:lastRow="0" w:firstColumn="0" w:lastColumn="0" w:noHBand="0" w:noVBand="1"/>
    </w:tblPr>
    <w:tblGrid>
      <w:gridCol w:w="2977"/>
      <w:gridCol w:w="4961"/>
    </w:tblGrid>
    <w:tr w:rsidR="008E1C98" w:rsidTr="00F43A1D">
      <w:trPr>
        <w:trHeight w:val="227"/>
      </w:trPr>
      <w:tc>
        <w:tcPr>
          <w:tcW w:w="2977" w:type="dxa"/>
          <w:vAlign w:val="center"/>
        </w:tcPr>
        <w:p w:rsidR="008E1C98" w:rsidRPr="00F43A1D" w:rsidRDefault="008E1C98" w:rsidP="00F43A1D">
          <w:pPr>
            <w:jc w:val="right"/>
            <w:rPr>
              <w:rFonts w:ascii="Palatino Linotype" w:eastAsia="Palatino Linotype" w:hAnsi="Palatino Linotype" w:cs="Palatino Linotype"/>
              <w:b/>
            </w:rPr>
          </w:pPr>
          <w:r w:rsidRPr="00F43A1D">
            <w:rPr>
              <w:rFonts w:ascii="Palatino Linotype" w:eastAsia="Palatino Linotype" w:hAnsi="Palatino Linotype" w:cs="Palatino Linotype"/>
              <w:b/>
            </w:rPr>
            <w:t>Recurso de Revisión:</w:t>
          </w:r>
        </w:p>
      </w:tc>
      <w:tc>
        <w:tcPr>
          <w:tcW w:w="4961" w:type="dxa"/>
          <w:vAlign w:val="center"/>
        </w:tcPr>
        <w:p w:rsidR="008E1C98" w:rsidRPr="00F43A1D" w:rsidRDefault="008E1C98" w:rsidP="00F43A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43A1D">
            <w:rPr>
              <w:rFonts w:ascii="Palatino Linotype" w:eastAsia="Palatino Linotype" w:hAnsi="Palatino Linotype" w:cs="Palatino Linotype"/>
              <w:color w:val="000000"/>
            </w:rPr>
            <w:t>02233/INFOEM/IP/RR/2025</w:t>
          </w:r>
        </w:p>
      </w:tc>
    </w:tr>
    <w:tr w:rsidR="008E1C98" w:rsidTr="00F43A1D">
      <w:trPr>
        <w:trHeight w:val="242"/>
      </w:trPr>
      <w:tc>
        <w:tcPr>
          <w:tcW w:w="2977" w:type="dxa"/>
          <w:vAlign w:val="center"/>
        </w:tcPr>
        <w:p w:rsidR="008E1C98" w:rsidRPr="00F43A1D" w:rsidRDefault="008E1C98" w:rsidP="00F43A1D">
          <w:pPr>
            <w:jc w:val="right"/>
            <w:rPr>
              <w:rFonts w:ascii="Palatino Linotype" w:eastAsia="Palatino Linotype" w:hAnsi="Palatino Linotype" w:cs="Palatino Linotype"/>
              <w:b/>
            </w:rPr>
          </w:pPr>
          <w:r w:rsidRPr="00F43A1D">
            <w:rPr>
              <w:rFonts w:ascii="Palatino Linotype" w:eastAsia="Palatino Linotype" w:hAnsi="Palatino Linotype" w:cs="Palatino Linotype"/>
              <w:b/>
            </w:rPr>
            <w:t>Recurrente:</w:t>
          </w:r>
        </w:p>
      </w:tc>
      <w:tc>
        <w:tcPr>
          <w:tcW w:w="4961" w:type="dxa"/>
        </w:tcPr>
        <w:p w:rsidR="008E1C98" w:rsidRPr="00F43A1D" w:rsidRDefault="00642B02" w:rsidP="00F43A1D">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rPr>
            <w:t>XXXX</w:t>
          </w:r>
        </w:p>
      </w:tc>
    </w:tr>
    <w:tr w:rsidR="008E1C98" w:rsidTr="00F43A1D">
      <w:trPr>
        <w:trHeight w:val="342"/>
      </w:trPr>
      <w:tc>
        <w:tcPr>
          <w:tcW w:w="2977" w:type="dxa"/>
          <w:vAlign w:val="center"/>
        </w:tcPr>
        <w:p w:rsidR="008E1C98" w:rsidRPr="00F43A1D" w:rsidRDefault="008E1C98" w:rsidP="00F43A1D">
          <w:pPr>
            <w:jc w:val="right"/>
            <w:rPr>
              <w:rFonts w:ascii="Palatino Linotype" w:eastAsia="Palatino Linotype" w:hAnsi="Palatino Linotype" w:cs="Palatino Linotype"/>
              <w:b/>
            </w:rPr>
          </w:pPr>
          <w:r w:rsidRPr="00F43A1D">
            <w:rPr>
              <w:rFonts w:ascii="Palatino Linotype" w:eastAsia="Palatino Linotype" w:hAnsi="Palatino Linotype" w:cs="Palatino Linotype"/>
              <w:b/>
            </w:rPr>
            <w:t>Sujeto Obligado:</w:t>
          </w:r>
        </w:p>
      </w:tc>
      <w:tc>
        <w:tcPr>
          <w:tcW w:w="4961" w:type="dxa"/>
          <w:vAlign w:val="center"/>
        </w:tcPr>
        <w:p w:rsidR="008E1C98" w:rsidRPr="00F43A1D" w:rsidRDefault="008E1C98" w:rsidP="00F43A1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43A1D">
            <w:rPr>
              <w:rFonts w:ascii="Palatino Linotype" w:eastAsia="Palatino Linotype" w:hAnsi="Palatino Linotype" w:cs="Palatino Linotype"/>
              <w:color w:val="000000"/>
            </w:rPr>
            <w:t>Protectora de Bosques del Estado de México</w:t>
          </w:r>
        </w:p>
      </w:tc>
    </w:tr>
    <w:tr w:rsidR="008E1C98" w:rsidTr="00F43A1D">
      <w:trPr>
        <w:trHeight w:val="342"/>
      </w:trPr>
      <w:tc>
        <w:tcPr>
          <w:tcW w:w="2977" w:type="dxa"/>
          <w:vAlign w:val="center"/>
        </w:tcPr>
        <w:p w:rsidR="008E1C98" w:rsidRPr="00F43A1D" w:rsidRDefault="008E1C98" w:rsidP="00F43A1D">
          <w:pPr>
            <w:jc w:val="right"/>
            <w:rPr>
              <w:rFonts w:ascii="Palatino Linotype" w:eastAsia="Palatino Linotype" w:hAnsi="Palatino Linotype" w:cs="Palatino Linotype"/>
              <w:b/>
            </w:rPr>
          </w:pPr>
          <w:r w:rsidRPr="00F43A1D">
            <w:rPr>
              <w:rFonts w:ascii="Palatino Linotype" w:eastAsia="Palatino Linotype" w:hAnsi="Palatino Linotype" w:cs="Palatino Linotype"/>
              <w:b/>
            </w:rPr>
            <w:t>Comisionada Ponente:</w:t>
          </w:r>
        </w:p>
      </w:tc>
      <w:tc>
        <w:tcPr>
          <w:tcW w:w="4961" w:type="dxa"/>
          <w:vAlign w:val="center"/>
        </w:tcPr>
        <w:p w:rsidR="008E1C98" w:rsidRPr="00F43A1D" w:rsidRDefault="008E1C98" w:rsidP="00F43A1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43A1D">
            <w:rPr>
              <w:rFonts w:ascii="Palatino Linotype" w:eastAsia="Palatino Linotype" w:hAnsi="Palatino Linotype" w:cs="Palatino Linotype"/>
              <w:color w:val="000000"/>
            </w:rPr>
            <w:t>María del Rosario Mejía Ayala</w:t>
          </w:r>
        </w:p>
      </w:tc>
    </w:tr>
  </w:tbl>
  <w:p w:rsidR="008E1C98" w:rsidRDefault="0021633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5.75pt;margin-top:-127.4pt;width:609.4pt;height:793.75pt;z-index:-251658752;mso-position-horizontal-relative:margin;mso-position-vertical-relative:margin">
          <v:imagedata r:id="rId1" o:title="image1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3016"/>
    <w:multiLevelType w:val="multilevel"/>
    <w:tmpl w:val="8B44160C"/>
    <w:lvl w:ilvl="0">
      <w:start w:val="54"/>
      <w:numFmt w:val="decimal"/>
      <w:lvlText w:val="%1."/>
      <w:lvlJc w:val="left"/>
      <w:pPr>
        <w:ind w:left="644"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95D3A1E"/>
    <w:multiLevelType w:val="multilevel"/>
    <w:tmpl w:val="8698D6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99350E5"/>
    <w:multiLevelType w:val="hybridMultilevel"/>
    <w:tmpl w:val="2EDC351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A7D6BF8"/>
    <w:multiLevelType w:val="hybridMultilevel"/>
    <w:tmpl w:val="BD4490FC"/>
    <w:lvl w:ilvl="0" w:tplc="080A0001">
      <w:start w:val="1"/>
      <w:numFmt w:val="bullet"/>
      <w:lvlText w:val=""/>
      <w:lvlJc w:val="left"/>
      <w:pPr>
        <w:ind w:left="1498" w:hanging="360"/>
      </w:pPr>
      <w:rPr>
        <w:rFonts w:ascii="Symbol" w:hAnsi="Symbol" w:hint="default"/>
      </w:rPr>
    </w:lvl>
    <w:lvl w:ilvl="1" w:tplc="080A0003" w:tentative="1">
      <w:start w:val="1"/>
      <w:numFmt w:val="bullet"/>
      <w:lvlText w:val="o"/>
      <w:lvlJc w:val="left"/>
      <w:pPr>
        <w:ind w:left="2218" w:hanging="360"/>
      </w:pPr>
      <w:rPr>
        <w:rFonts w:ascii="Courier New" w:hAnsi="Courier New" w:cs="Courier New" w:hint="default"/>
      </w:rPr>
    </w:lvl>
    <w:lvl w:ilvl="2" w:tplc="080A0005" w:tentative="1">
      <w:start w:val="1"/>
      <w:numFmt w:val="bullet"/>
      <w:lvlText w:val=""/>
      <w:lvlJc w:val="left"/>
      <w:pPr>
        <w:ind w:left="2938" w:hanging="360"/>
      </w:pPr>
      <w:rPr>
        <w:rFonts w:ascii="Wingdings" w:hAnsi="Wingdings" w:hint="default"/>
      </w:rPr>
    </w:lvl>
    <w:lvl w:ilvl="3" w:tplc="080A0001" w:tentative="1">
      <w:start w:val="1"/>
      <w:numFmt w:val="bullet"/>
      <w:lvlText w:val=""/>
      <w:lvlJc w:val="left"/>
      <w:pPr>
        <w:ind w:left="3658" w:hanging="360"/>
      </w:pPr>
      <w:rPr>
        <w:rFonts w:ascii="Symbol" w:hAnsi="Symbol" w:hint="default"/>
      </w:rPr>
    </w:lvl>
    <w:lvl w:ilvl="4" w:tplc="080A0003" w:tentative="1">
      <w:start w:val="1"/>
      <w:numFmt w:val="bullet"/>
      <w:lvlText w:val="o"/>
      <w:lvlJc w:val="left"/>
      <w:pPr>
        <w:ind w:left="4378" w:hanging="360"/>
      </w:pPr>
      <w:rPr>
        <w:rFonts w:ascii="Courier New" w:hAnsi="Courier New" w:cs="Courier New" w:hint="default"/>
      </w:rPr>
    </w:lvl>
    <w:lvl w:ilvl="5" w:tplc="080A0005" w:tentative="1">
      <w:start w:val="1"/>
      <w:numFmt w:val="bullet"/>
      <w:lvlText w:val=""/>
      <w:lvlJc w:val="left"/>
      <w:pPr>
        <w:ind w:left="5098" w:hanging="360"/>
      </w:pPr>
      <w:rPr>
        <w:rFonts w:ascii="Wingdings" w:hAnsi="Wingdings" w:hint="default"/>
      </w:rPr>
    </w:lvl>
    <w:lvl w:ilvl="6" w:tplc="080A0001" w:tentative="1">
      <w:start w:val="1"/>
      <w:numFmt w:val="bullet"/>
      <w:lvlText w:val=""/>
      <w:lvlJc w:val="left"/>
      <w:pPr>
        <w:ind w:left="5818" w:hanging="360"/>
      </w:pPr>
      <w:rPr>
        <w:rFonts w:ascii="Symbol" w:hAnsi="Symbol" w:hint="default"/>
      </w:rPr>
    </w:lvl>
    <w:lvl w:ilvl="7" w:tplc="080A0003" w:tentative="1">
      <w:start w:val="1"/>
      <w:numFmt w:val="bullet"/>
      <w:lvlText w:val="o"/>
      <w:lvlJc w:val="left"/>
      <w:pPr>
        <w:ind w:left="6538" w:hanging="360"/>
      </w:pPr>
      <w:rPr>
        <w:rFonts w:ascii="Courier New" w:hAnsi="Courier New" w:cs="Courier New" w:hint="default"/>
      </w:rPr>
    </w:lvl>
    <w:lvl w:ilvl="8" w:tplc="080A0005" w:tentative="1">
      <w:start w:val="1"/>
      <w:numFmt w:val="bullet"/>
      <w:lvlText w:val=""/>
      <w:lvlJc w:val="left"/>
      <w:pPr>
        <w:ind w:left="7258" w:hanging="360"/>
      </w:pPr>
      <w:rPr>
        <w:rFonts w:ascii="Wingdings" w:hAnsi="Wingdings" w:hint="default"/>
      </w:rPr>
    </w:lvl>
  </w:abstractNum>
  <w:abstractNum w:abstractNumId="4" w15:restartNumberingAfterBreak="0">
    <w:nsid w:val="1B2D5048"/>
    <w:multiLevelType w:val="multilevel"/>
    <w:tmpl w:val="4FACD0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B66C04"/>
    <w:multiLevelType w:val="hybridMultilevel"/>
    <w:tmpl w:val="517A1F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7163173"/>
    <w:multiLevelType w:val="hybridMultilevel"/>
    <w:tmpl w:val="A73E920E"/>
    <w:lvl w:ilvl="0" w:tplc="080A0017">
      <w:start w:val="1"/>
      <w:numFmt w:val="lowerLetter"/>
      <w:lvlText w:val="%1)"/>
      <w:lvlJc w:val="left"/>
      <w:pPr>
        <w:ind w:left="1865" w:hanging="360"/>
      </w:pPr>
    </w:lvl>
    <w:lvl w:ilvl="1" w:tplc="080A0019" w:tentative="1">
      <w:start w:val="1"/>
      <w:numFmt w:val="lowerLetter"/>
      <w:lvlText w:val="%2."/>
      <w:lvlJc w:val="left"/>
      <w:pPr>
        <w:ind w:left="2585" w:hanging="360"/>
      </w:pPr>
    </w:lvl>
    <w:lvl w:ilvl="2" w:tplc="080A001B" w:tentative="1">
      <w:start w:val="1"/>
      <w:numFmt w:val="lowerRoman"/>
      <w:lvlText w:val="%3."/>
      <w:lvlJc w:val="right"/>
      <w:pPr>
        <w:ind w:left="3305" w:hanging="180"/>
      </w:pPr>
    </w:lvl>
    <w:lvl w:ilvl="3" w:tplc="080A000F" w:tentative="1">
      <w:start w:val="1"/>
      <w:numFmt w:val="decimal"/>
      <w:lvlText w:val="%4."/>
      <w:lvlJc w:val="left"/>
      <w:pPr>
        <w:ind w:left="4025" w:hanging="360"/>
      </w:pPr>
    </w:lvl>
    <w:lvl w:ilvl="4" w:tplc="080A0019" w:tentative="1">
      <w:start w:val="1"/>
      <w:numFmt w:val="lowerLetter"/>
      <w:lvlText w:val="%5."/>
      <w:lvlJc w:val="left"/>
      <w:pPr>
        <w:ind w:left="4745" w:hanging="360"/>
      </w:pPr>
    </w:lvl>
    <w:lvl w:ilvl="5" w:tplc="080A001B" w:tentative="1">
      <w:start w:val="1"/>
      <w:numFmt w:val="lowerRoman"/>
      <w:lvlText w:val="%6."/>
      <w:lvlJc w:val="right"/>
      <w:pPr>
        <w:ind w:left="5465" w:hanging="180"/>
      </w:pPr>
    </w:lvl>
    <w:lvl w:ilvl="6" w:tplc="080A000F" w:tentative="1">
      <w:start w:val="1"/>
      <w:numFmt w:val="decimal"/>
      <w:lvlText w:val="%7."/>
      <w:lvlJc w:val="left"/>
      <w:pPr>
        <w:ind w:left="6185" w:hanging="360"/>
      </w:pPr>
    </w:lvl>
    <w:lvl w:ilvl="7" w:tplc="080A0019" w:tentative="1">
      <w:start w:val="1"/>
      <w:numFmt w:val="lowerLetter"/>
      <w:lvlText w:val="%8."/>
      <w:lvlJc w:val="left"/>
      <w:pPr>
        <w:ind w:left="6905" w:hanging="360"/>
      </w:pPr>
    </w:lvl>
    <w:lvl w:ilvl="8" w:tplc="080A001B" w:tentative="1">
      <w:start w:val="1"/>
      <w:numFmt w:val="lowerRoman"/>
      <w:lvlText w:val="%9."/>
      <w:lvlJc w:val="right"/>
      <w:pPr>
        <w:ind w:left="7625" w:hanging="180"/>
      </w:pPr>
    </w:lvl>
  </w:abstractNum>
  <w:abstractNum w:abstractNumId="7"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42298C"/>
    <w:multiLevelType w:val="multilevel"/>
    <w:tmpl w:val="531E0EE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3196"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561888"/>
    <w:multiLevelType w:val="multilevel"/>
    <w:tmpl w:val="ACCC93AE"/>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606DC1"/>
    <w:multiLevelType w:val="hybridMultilevel"/>
    <w:tmpl w:val="9DA08CAC"/>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9162466"/>
    <w:multiLevelType w:val="multilevel"/>
    <w:tmpl w:val="35CAE1EE"/>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49481B3B"/>
    <w:multiLevelType w:val="hybridMultilevel"/>
    <w:tmpl w:val="346429AE"/>
    <w:lvl w:ilvl="0" w:tplc="E17E48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90B3B35"/>
    <w:multiLevelType w:val="multilevel"/>
    <w:tmpl w:val="551200D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15:restartNumberingAfterBreak="0">
    <w:nsid w:val="5A177B67"/>
    <w:multiLevelType w:val="multilevel"/>
    <w:tmpl w:val="D236FA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A287CD9"/>
    <w:multiLevelType w:val="hybridMultilevel"/>
    <w:tmpl w:val="9D2AE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1A9686B"/>
    <w:multiLevelType w:val="multilevel"/>
    <w:tmpl w:val="4064CE7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9" w15:restartNumberingAfterBreak="0">
    <w:nsid w:val="665A5835"/>
    <w:multiLevelType w:val="multilevel"/>
    <w:tmpl w:val="17B0216E"/>
    <w:lvl w:ilvl="0">
      <w:start w:val="4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72451CE5"/>
    <w:multiLevelType w:val="multilevel"/>
    <w:tmpl w:val="700E4C1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3" w15:restartNumberingAfterBreak="0">
    <w:nsid w:val="75C26308"/>
    <w:multiLevelType w:val="multilevel"/>
    <w:tmpl w:val="CC5CA2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A891DE8"/>
    <w:multiLevelType w:val="hybridMultilevel"/>
    <w:tmpl w:val="611A79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23"/>
  </w:num>
  <w:num w:numId="2">
    <w:abstractNumId w:val="14"/>
  </w:num>
  <w:num w:numId="3">
    <w:abstractNumId w:val="7"/>
  </w:num>
  <w:num w:numId="4">
    <w:abstractNumId w:val="18"/>
  </w:num>
  <w:num w:numId="5">
    <w:abstractNumId w:val="1"/>
  </w:num>
  <w:num w:numId="6">
    <w:abstractNumId w:val="2"/>
  </w:num>
  <w:num w:numId="7">
    <w:abstractNumId w:val="24"/>
  </w:num>
  <w:num w:numId="8">
    <w:abstractNumId w:val="3"/>
  </w:num>
  <w:num w:numId="9">
    <w:abstractNumId w:val="9"/>
  </w:num>
  <w:num w:numId="10">
    <w:abstractNumId w:val="8"/>
  </w:num>
  <w:num w:numId="11">
    <w:abstractNumId w:val="13"/>
  </w:num>
  <w:num w:numId="12">
    <w:abstractNumId w:val="11"/>
  </w:num>
  <w:num w:numId="13">
    <w:abstractNumId w:val="15"/>
  </w:num>
  <w:num w:numId="14">
    <w:abstractNumId w:val="10"/>
  </w:num>
  <w:num w:numId="15">
    <w:abstractNumId w:val="12"/>
  </w:num>
  <w:num w:numId="16">
    <w:abstractNumId w:val="5"/>
  </w:num>
  <w:num w:numId="17">
    <w:abstractNumId w:val="17"/>
  </w:num>
  <w:num w:numId="18">
    <w:abstractNumId w:val="22"/>
  </w:num>
  <w:num w:numId="19">
    <w:abstractNumId w:val="16"/>
  </w:num>
  <w:num w:numId="20">
    <w:abstractNumId w:val="20"/>
  </w:num>
  <w:num w:numId="21">
    <w:abstractNumId w:val="6"/>
  </w:num>
  <w:num w:numId="22">
    <w:abstractNumId w:val="4"/>
  </w:num>
  <w:num w:numId="23">
    <w:abstractNumId w:val="19"/>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14868"/>
    <w:rsid w:val="00021D00"/>
    <w:rsid w:val="00021E33"/>
    <w:rsid w:val="00035F7A"/>
    <w:rsid w:val="00036E30"/>
    <w:rsid w:val="00053794"/>
    <w:rsid w:val="00065F9B"/>
    <w:rsid w:val="0007156C"/>
    <w:rsid w:val="000B1552"/>
    <w:rsid w:val="000F4089"/>
    <w:rsid w:val="00110519"/>
    <w:rsid w:val="001155F8"/>
    <w:rsid w:val="00125BCA"/>
    <w:rsid w:val="0013613A"/>
    <w:rsid w:val="00141693"/>
    <w:rsid w:val="00150225"/>
    <w:rsid w:val="00153693"/>
    <w:rsid w:val="00157515"/>
    <w:rsid w:val="001660E4"/>
    <w:rsid w:val="001751BA"/>
    <w:rsid w:val="001A1F32"/>
    <w:rsid w:val="001A5A2D"/>
    <w:rsid w:val="001C2DE1"/>
    <w:rsid w:val="002008D5"/>
    <w:rsid w:val="00216338"/>
    <w:rsid w:val="00225E9D"/>
    <w:rsid w:val="00250144"/>
    <w:rsid w:val="00271F83"/>
    <w:rsid w:val="002732C6"/>
    <w:rsid w:val="00290D51"/>
    <w:rsid w:val="002A206D"/>
    <w:rsid w:val="002A7958"/>
    <w:rsid w:val="002E46FD"/>
    <w:rsid w:val="002F26CC"/>
    <w:rsid w:val="002F71A2"/>
    <w:rsid w:val="002F7B34"/>
    <w:rsid w:val="003142E9"/>
    <w:rsid w:val="003213C3"/>
    <w:rsid w:val="00345480"/>
    <w:rsid w:val="0036354B"/>
    <w:rsid w:val="00370DEE"/>
    <w:rsid w:val="00383965"/>
    <w:rsid w:val="003906A4"/>
    <w:rsid w:val="003B3844"/>
    <w:rsid w:val="003B42C1"/>
    <w:rsid w:val="004011B5"/>
    <w:rsid w:val="00405DED"/>
    <w:rsid w:val="004140A4"/>
    <w:rsid w:val="00423492"/>
    <w:rsid w:val="004274A4"/>
    <w:rsid w:val="004806A0"/>
    <w:rsid w:val="00492E9C"/>
    <w:rsid w:val="004B3254"/>
    <w:rsid w:val="004F56EF"/>
    <w:rsid w:val="00514616"/>
    <w:rsid w:val="00515C62"/>
    <w:rsid w:val="00533334"/>
    <w:rsid w:val="00552084"/>
    <w:rsid w:val="005706CE"/>
    <w:rsid w:val="0059798B"/>
    <w:rsid w:val="005A1DAF"/>
    <w:rsid w:val="005B0623"/>
    <w:rsid w:val="005B176B"/>
    <w:rsid w:val="005B3943"/>
    <w:rsid w:val="005D1B66"/>
    <w:rsid w:val="005D3ED6"/>
    <w:rsid w:val="005E7C16"/>
    <w:rsid w:val="006130D8"/>
    <w:rsid w:val="006229E4"/>
    <w:rsid w:val="00627319"/>
    <w:rsid w:val="00642B02"/>
    <w:rsid w:val="00650B28"/>
    <w:rsid w:val="00664A06"/>
    <w:rsid w:val="00677898"/>
    <w:rsid w:val="006A04DE"/>
    <w:rsid w:val="006A7088"/>
    <w:rsid w:val="006B1EE0"/>
    <w:rsid w:val="006C5D09"/>
    <w:rsid w:val="00720536"/>
    <w:rsid w:val="00721BFD"/>
    <w:rsid w:val="007504D1"/>
    <w:rsid w:val="00750C92"/>
    <w:rsid w:val="0075546E"/>
    <w:rsid w:val="00763608"/>
    <w:rsid w:val="00766ED5"/>
    <w:rsid w:val="00767598"/>
    <w:rsid w:val="007731BA"/>
    <w:rsid w:val="0077640B"/>
    <w:rsid w:val="00776BC5"/>
    <w:rsid w:val="007B2482"/>
    <w:rsid w:val="0080628F"/>
    <w:rsid w:val="00814C93"/>
    <w:rsid w:val="00825533"/>
    <w:rsid w:val="008620E5"/>
    <w:rsid w:val="00874C3A"/>
    <w:rsid w:val="0089147A"/>
    <w:rsid w:val="008947F4"/>
    <w:rsid w:val="008A7920"/>
    <w:rsid w:val="008B645E"/>
    <w:rsid w:val="008C0EE1"/>
    <w:rsid w:val="008D0878"/>
    <w:rsid w:val="008E1C98"/>
    <w:rsid w:val="008E69AC"/>
    <w:rsid w:val="00902655"/>
    <w:rsid w:val="0090601E"/>
    <w:rsid w:val="00913D85"/>
    <w:rsid w:val="00917F48"/>
    <w:rsid w:val="00953AF6"/>
    <w:rsid w:val="00955CFD"/>
    <w:rsid w:val="00961B5F"/>
    <w:rsid w:val="00965430"/>
    <w:rsid w:val="0097764D"/>
    <w:rsid w:val="009A02E8"/>
    <w:rsid w:val="009B30F0"/>
    <w:rsid w:val="009B5169"/>
    <w:rsid w:val="009D4A8A"/>
    <w:rsid w:val="009F25B7"/>
    <w:rsid w:val="00A170D1"/>
    <w:rsid w:val="00A25319"/>
    <w:rsid w:val="00A30B7E"/>
    <w:rsid w:val="00A345A7"/>
    <w:rsid w:val="00A441F1"/>
    <w:rsid w:val="00A45C7A"/>
    <w:rsid w:val="00A511FE"/>
    <w:rsid w:val="00A618FC"/>
    <w:rsid w:val="00A73D35"/>
    <w:rsid w:val="00A80C86"/>
    <w:rsid w:val="00A87FF1"/>
    <w:rsid w:val="00A93333"/>
    <w:rsid w:val="00AA7596"/>
    <w:rsid w:val="00AC66DE"/>
    <w:rsid w:val="00AE1941"/>
    <w:rsid w:val="00AE3312"/>
    <w:rsid w:val="00B16ACF"/>
    <w:rsid w:val="00B366CD"/>
    <w:rsid w:val="00B8054A"/>
    <w:rsid w:val="00B81C16"/>
    <w:rsid w:val="00B8290A"/>
    <w:rsid w:val="00B83E02"/>
    <w:rsid w:val="00BB0E91"/>
    <w:rsid w:val="00BB2C89"/>
    <w:rsid w:val="00BB66B2"/>
    <w:rsid w:val="00BB76B5"/>
    <w:rsid w:val="00BE75E0"/>
    <w:rsid w:val="00C043FD"/>
    <w:rsid w:val="00C225B1"/>
    <w:rsid w:val="00C41F10"/>
    <w:rsid w:val="00C42379"/>
    <w:rsid w:val="00C76EC4"/>
    <w:rsid w:val="00CA6495"/>
    <w:rsid w:val="00CB204B"/>
    <w:rsid w:val="00CC3262"/>
    <w:rsid w:val="00CD237B"/>
    <w:rsid w:val="00CD2423"/>
    <w:rsid w:val="00CD575E"/>
    <w:rsid w:val="00D10654"/>
    <w:rsid w:val="00D22B72"/>
    <w:rsid w:val="00D275EF"/>
    <w:rsid w:val="00D44622"/>
    <w:rsid w:val="00D522AB"/>
    <w:rsid w:val="00D61D82"/>
    <w:rsid w:val="00D62C5E"/>
    <w:rsid w:val="00D703E9"/>
    <w:rsid w:val="00D746B0"/>
    <w:rsid w:val="00D9308A"/>
    <w:rsid w:val="00DB2263"/>
    <w:rsid w:val="00DC3FEC"/>
    <w:rsid w:val="00DC6624"/>
    <w:rsid w:val="00DF6E12"/>
    <w:rsid w:val="00DF6EAE"/>
    <w:rsid w:val="00E31311"/>
    <w:rsid w:val="00E31D41"/>
    <w:rsid w:val="00E377B3"/>
    <w:rsid w:val="00E37824"/>
    <w:rsid w:val="00E76B45"/>
    <w:rsid w:val="00E85BC6"/>
    <w:rsid w:val="00E938F5"/>
    <w:rsid w:val="00EA2B04"/>
    <w:rsid w:val="00EB4233"/>
    <w:rsid w:val="00EC4D71"/>
    <w:rsid w:val="00ED15A2"/>
    <w:rsid w:val="00EF13AD"/>
    <w:rsid w:val="00F37149"/>
    <w:rsid w:val="00F40924"/>
    <w:rsid w:val="00F43A1D"/>
    <w:rsid w:val="00F80B22"/>
    <w:rsid w:val="00F84CF6"/>
    <w:rsid w:val="00F92427"/>
    <w:rsid w:val="00FA1C25"/>
    <w:rsid w:val="00FA4C43"/>
    <w:rsid w:val="00FB567C"/>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1B4"/>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Sinespaciado">
    <w:name w:val="No Spacing"/>
    <w:aliases w:val="Francesa,INAI"/>
    <w:link w:val="SinespaciadoCar"/>
    <w:uiPriority w:val="1"/>
    <w:qFormat/>
    <w:rsid w:val="00157515"/>
    <w:rPr>
      <w:rFonts w:ascii="Times New Roman" w:eastAsia="Times New Roman" w:hAnsi="Times New Roman" w:cs="Times New Roman"/>
      <w:lang w:val="es-MX" w:eastAsia="es-ES"/>
    </w:rPr>
  </w:style>
  <w:style w:type="character" w:customStyle="1" w:styleId="SinespaciadoCar">
    <w:name w:val="Sin espaciado Car"/>
    <w:aliases w:val="Francesa Car,INAI Car"/>
    <w:link w:val="Sinespaciado"/>
    <w:uiPriority w:val="1"/>
    <w:locked/>
    <w:rsid w:val="00157515"/>
    <w:rPr>
      <w:rFonts w:ascii="Times New Roman" w:eastAsia="Times New Roman" w:hAnsi="Times New Roman" w:cs="Times New Roman"/>
      <w:lang w:val="es-MX" w:eastAsia="es-ES"/>
    </w:rPr>
  </w:style>
  <w:style w:type="paragraph" w:customStyle="1" w:styleId="Citas">
    <w:name w:val="Citas"/>
    <w:basedOn w:val="Normal"/>
    <w:qFormat/>
    <w:rsid w:val="0015751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Default">
    <w:name w:val="Default"/>
    <w:qFormat/>
    <w:rsid w:val="00515C62"/>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34</Pages>
  <Words>7832</Words>
  <Characters>43082</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2025-07-17T16:07:00Z</cp:lastPrinted>
  <dcterms:created xsi:type="dcterms:W3CDTF">2025-07-07T22:47:00Z</dcterms:created>
  <dcterms:modified xsi:type="dcterms:W3CDTF">2025-07-18T18:13:00Z</dcterms:modified>
</cp:coreProperties>
</file>