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DF542C5"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9711F9">
        <w:rPr>
          <w:rFonts w:eastAsia="Palatino Linotype" w:cs="Palatino Linotype"/>
          <w:color w:val="000000"/>
          <w:szCs w:val="24"/>
        </w:rPr>
        <w:t xml:space="preserve">México, </w:t>
      </w:r>
      <w:r w:rsidR="00A71D3C" w:rsidRPr="009711F9">
        <w:rPr>
          <w:rFonts w:eastAsia="Palatino Linotype" w:cs="Palatino Linotype"/>
          <w:color w:val="000000"/>
          <w:szCs w:val="24"/>
        </w:rPr>
        <w:t xml:space="preserve">a </w:t>
      </w:r>
      <w:r w:rsidR="003E1263">
        <w:rPr>
          <w:rFonts w:eastAsia="Palatino Linotype" w:cs="Palatino Linotype"/>
          <w:color w:val="000000"/>
          <w:szCs w:val="24"/>
        </w:rPr>
        <w:t>ve</w:t>
      </w:r>
      <w:r w:rsidR="00BD3E2E">
        <w:rPr>
          <w:rFonts w:eastAsia="Palatino Linotype" w:cs="Palatino Linotype"/>
          <w:color w:val="000000"/>
          <w:szCs w:val="24"/>
        </w:rPr>
        <w:t>intisiete</w:t>
      </w:r>
      <w:r w:rsidR="003E1263">
        <w:rPr>
          <w:rFonts w:eastAsia="Palatino Linotype" w:cs="Palatino Linotype"/>
          <w:color w:val="000000"/>
          <w:szCs w:val="24"/>
        </w:rPr>
        <w:t xml:space="preserve"> de agosto</w:t>
      </w:r>
      <w:r w:rsidR="005532D3" w:rsidRPr="009711F9">
        <w:rPr>
          <w:rFonts w:eastAsia="Palatino Linotype" w:cs="Palatino Linotype"/>
          <w:color w:val="000000"/>
          <w:szCs w:val="24"/>
        </w:rPr>
        <w:t xml:space="preserve"> de dos mil veinticinco</w:t>
      </w:r>
      <w:r w:rsidRPr="009711F9">
        <w:rPr>
          <w:rFonts w:eastAsia="Palatino Linotype" w:cs="Palatino Linotype"/>
          <w:color w:val="000000"/>
          <w:szCs w:val="24"/>
        </w:rPr>
        <w:t>.</w:t>
      </w:r>
    </w:p>
    <w:p w14:paraId="60399B74"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1E94F1F"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b/>
          <w:color w:val="000000"/>
          <w:szCs w:val="24"/>
        </w:rPr>
        <w:t>VISTO</w:t>
      </w:r>
      <w:r w:rsidRPr="009711F9">
        <w:rPr>
          <w:rFonts w:eastAsia="Palatino Linotype" w:cs="Palatino Linotype"/>
          <w:color w:val="000000"/>
          <w:szCs w:val="24"/>
        </w:rPr>
        <w:t xml:space="preserve"> el expediente electrónico formado con motivo del recurso de revisión número </w:t>
      </w:r>
      <w:bookmarkStart w:id="0" w:name="_GoBack"/>
      <w:r w:rsidR="00A566CF" w:rsidRPr="009711F9">
        <w:rPr>
          <w:rFonts w:eastAsia="Palatino Linotype" w:cs="Palatino Linotype"/>
          <w:b/>
          <w:color w:val="000000"/>
          <w:szCs w:val="24"/>
        </w:rPr>
        <w:t>0</w:t>
      </w:r>
      <w:r w:rsidR="00B673C7">
        <w:rPr>
          <w:rFonts w:eastAsia="Palatino Linotype" w:cs="Palatino Linotype"/>
          <w:b/>
          <w:color w:val="000000"/>
          <w:szCs w:val="24"/>
        </w:rPr>
        <w:t>7</w:t>
      </w:r>
      <w:r w:rsidR="00D5200F">
        <w:rPr>
          <w:rFonts w:eastAsia="Palatino Linotype" w:cs="Palatino Linotype"/>
          <w:b/>
          <w:color w:val="000000"/>
          <w:szCs w:val="24"/>
        </w:rPr>
        <w:t>860</w:t>
      </w:r>
      <w:r w:rsidR="00A566CF" w:rsidRPr="009711F9">
        <w:rPr>
          <w:rFonts w:eastAsia="Palatino Linotype" w:cs="Palatino Linotype"/>
          <w:b/>
          <w:color w:val="000000"/>
          <w:szCs w:val="24"/>
        </w:rPr>
        <w:t>/INFOEM/IP/RR/2025</w:t>
      </w:r>
      <w:bookmarkEnd w:id="0"/>
      <w:r w:rsidR="00B54BC7" w:rsidRPr="009711F9">
        <w:rPr>
          <w:rFonts w:eastAsia="Palatino Linotype" w:cs="Palatino Linotype"/>
          <w:color w:val="000000"/>
          <w:szCs w:val="24"/>
        </w:rPr>
        <w:t xml:space="preserve">, </w:t>
      </w:r>
      <w:r w:rsidR="00A566CF" w:rsidRPr="009711F9">
        <w:rPr>
          <w:rFonts w:cs="Arial"/>
          <w:szCs w:val="24"/>
        </w:rPr>
        <w:t xml:space="preserve">interpuesto por un particular </w:t>
      </w:r>
      <w:r w:rsidR="0018239C">
        <w:rPr>
          <w:rFonts w:cs="Arial"/>
          <w:szCs w:val="24"/>
        </w:rPr>
        <w:t>que</w:t>
      </w:r>
      <w:r w:rsidR="00D5200F">
        <w:rPr>
          <w:rFonts w:cs="Arial"/>
          <w:szCs w:val="24"/>
        </w:rPr>
        <w:t xml:space="preserve"> no</w:t>
      </w:r>
      <w:r w:rsidR="0018239C">
        <w:rPr>
          <w:rFonts w:cs="Arial"/>
          <w:szCs w:val="24"/>
        </w:rPr>
        <w:t xml:space="preserve"> manifiesta su nombre </w:t>
      </w:r>
      <w:r w:rsidR="00986080">
        <w:rPr>
          <w:rFonts w:cs="Arial"/>
          <w:szCs w:val="24"/>
        </w:rPr>
        <w:t>o seudónimo para identificarse</w:t>
      </w:r>
      <w:r w:rsidR="0018239C">
        <w:rPr>
          <w:rFonts w:cs="Arial"/>
          <w:szCs w:val="24"/>
        </w:rPr>
        <w:t>, en lo sucesivo</w:t>
      </w:r>
      <w:r w:rsidR="00A566CF" w:rsidRPr="009711F9">
        <w:rPr>
          <w:rFonts w:cs="Arial"/>
          <w:szCs w:val="24"/>
        </w:rPr>
        <w:t xml:space="preserve"> </w:t>
      </w:r>
      <w:r w:rsidR="0018239C">
        <w:rPr>
          <w:rFonts w:cs="Arial"/>
          <w:b/>
          <w:szCs w:val="24"/>
        </w:rPr>
        <w:t>El</w:t>
      </w:r>
      <w:r w:rsidR="00A566CF" w:rsidRPr="009711F9">
        <w:rPr>
          <w:rFonts w:cs="Arial"/>
          <w:b/>
          <w:szCs w:val="24"/>
        </w:rPr>
        <w:t xml:space="preserve"> Recurrente</w:t>
      </w:r>
      <w:r w:rsidRPr="009711F9">
        <w:rPr>
          <w:rFonts w:eastAsia="Palatino Linotype" w:cs="Palatino Linotype"/>
          <w:color w:val="000000"/>
          <w:szCs w:val="24"/>
        </w:rPr>
        <w:t>, en contra de la respuesta de</w:t>
      </w:r>
      <w:r w:rsidR="00B54BC7" w:rsidRPr="009711F9">
        <w:rPr>
          <w:rFonts w:eastAsia="Palatino Linotype" w:cs="Palatino Linotype"/>
          <w:color w:val="000000"/>
          <w:szCs w:val="24"/>
        </w:rPr>
        <w:t>l</w:t>
      </w:r>
      <w:r w:rsidRPr="009711F9">
        <w:rPr>
          <w:rFonts w:eastAsia="Palatino Linotype" w:cs="Palatino Linotype"/>
          <w:color w:val="000000"/>
          <w:szCs w:val="24"/>
        </w:rPr>
        <w:t xml:space="preserve"> </w:t>
      </w:r>
      <w:r w:rsidR="00986080" w:rsidRPr="00986080">
        <w:rPr>
          <w:rFonts w:eastAsia="Palatino Linotype" w:cs="Palatino Linotype"/>
          <w:b/>
          <w:color w:val="000000"/>
          <w:szCs w:val="24"/>
        </w:rPr>
        <w:t>Organismo Público Descentralizado para la Prestación de los Servicios de Agua Potable, Alcantarillado y Saneamiento de Teoloyucan</w:t>
      </w:r>
      <w:r w:rsidR="0051074E" w:rsidRPr="009711F9">
        <w:rPr>
          <w:rFonts w:eastAsia="Palatino Linotype" w:cs="Palatino Linotype"/>
          <w:color w:val="000000"/>
          <w:szCs w:val="24"/>
        </w:rPr>
        <w:t xml:space="preserve">, </w:t>
      </w:r>
      <w:r w:rsidRPr="009711F9">
        <w:rPr>
          <w:rFonts w:eastAsia="Palatino Linotype" w:cs="Palatino Linotype"/>
          <w:color w:val="000000"/>
          <w:szCs w:val="24"/>
        </w:rPr>
        <w:t>en lo subsecuente</w:t>
      </w:r>
      <w:r w:rsidRPr="009711F9">
        <w:rPr>
          <w:rFonts w:eastAsia="Palatino Linotype" w:cs="Palatino Linotype"/>
          <w:b/>
          <w:color w:val="000000"/>
          <w:szCs w:val="24"/>
        </w:rPr>
        <w:t xml:space="preserve"> </w:t>
      </w:r>
      <w:r w:rsidRPr="009711F9">
        <w:rPr>
          <w:rFonts w:eastAsia="Palatino Linotype" w:cs="Palatino Linotype"/>
          <w:color w:val="000000"/>
          <w:szCs w:val="24"/>
        </w:rPr>
        <w:t>el</w:t>
      </w:r>
      <w:r w:rsidRPr="009711F9">
        <w:rPr>
          <w:rFonts w:eastAsia="Palatino Linotype" w:cs="Palatino Linotype"/>
          <w:b/>
          <w:color w:val="000000"/>
          <w:szCs w:val="24"/>
        </w:rPr>
        <w:t xml:space="preserve"> Sujeto Obligado, </w:t>
      </w:r>
      <w:r w:rsidRPr="009711F9">
        <w:rPr>
          <w:rFonts w:eastAsia="Palatino Linotype" w:cs="Palatino Linotype"/>
          <w:color w:val="000000"/>
          <w:szCs w:val="24"/>
        </w:rPr>
        <w:t>se procede a dictar la presente resolución.</w:t>
      </w:r>
    </w:p>
    <w:p w14:paraId="2E2053C2"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9711F9" w:rsidRDefault="00A970D5" w:rsidP="006922F5">
      <w:pPr>
        <w:pStyle w:val="Ttulo1"/>
        <w:rPr>
          <w:rFonts w:eastAsia="Palatino Linotype"/>
          <w:lang w:val="es-ES_tradnl"/>
        </w:rPr>
      </w:pPr>
      <w:r w:rsidRPr="009711F9">
        <w:rPr>
          <w:rFonts w:eastAsia="Palatino Linotype"/>
          <w:lang w:val="es-ES_tradnl"/>
        </w:rPr>
        <w:t>A N T E C E D E N T E S</w:t>
      </w:r>
    </w:p>
    <w:p w14:paraId="32F88820"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9711F9" w:rsidRDefault="00A970D5" w:rsidP="006922F5">
      <w:pPr>
        <w:pStyle w:val="Ttulo2"/>
        <w:rPr>
          <w:rFonts w:eastAsia="Palatino Linotype"/>
        </w:rPr>
      </w:pPr>
      <w:r w:rsidRPr="009711F9">
        <w:rPr>
          <w:rFonts w:eastAsia="Palatino Linotype"/>
        </w:rPr>
        <w:t>PRIMERO. De la Solicitud de Información.</w:t>
      </w:r>
    </w:p>
    <w:p w14:paraId="0870C154" w14:textId="20788054" w:rsidR="00A970D5" w:rsidRPr="009711F9" w:rsidRDefault="00B36B86"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Con </w:t>
      </w:r>
      <w:r w:rsidR="00A71D3C" w:rsidRPr="009711F9">
        <w:rPr>
          <w:rFonts w:eastAsia="Palatino Linotype" w:cs="Palatino Linotype"/>
          <w:color w:val="000000"/>
          <w:szCs w:val="24"/>
        </w:rPr>
        <w:t xml:space="preserve">fecha </w:t>
      </w:r>
      <w:r w:rsidR="00846E4A">
        <w:rPr>
          <w:rFonts w:eastAsia="Palatino Linotype" w:cs="Palatino Linotype"/>
          <w:color w:val="000000"/>
          <w:szCs w:val="24"/>
        </w:rPr>
        <w:t>dieciséis de junio</w:t>
      </w:r>
      <w:r w:rsidR="005F7F98" w:rsidRPr="009711F9">
        <w:rPr>
          <w:rFonts w:eastAsia="Palatino Linotype" w:cs="Palatino Linotype"/>
          <w:color w:val="000000"/>
          <w:szCs w:val="24"/>
        </w:rPr>
        <w:t xml:space="preserve"> de dos mil veinticinco</w:t>
      </w:r>
      <w:r w:rsidR="00B54BC7" w:rsidRPr="009711F9">
        <w:rPr>
          <w:rFonts w:eastAsia="Palatino Linotype" w:cs="Palatino Linotype"/>
          <w:color w:val="000000"/>
          <w:szCs w:val="24"/>
        </w:rPr>
        <w:t xml:space="preserve">, </w:t>
      </w:r>
      <w:r w:rsidR="005F7F98" w:rsidRPr="009711F9">
        <w:rPr>
          <w:rFonts w:eastAsia="Palatino Linotype" w:cs="Palatino Linotype"/>
          <w:color w:val="000000"/>
          <w:szCs w:val="24"/>
        </w:rPr>
        <w:t>el</w:t>
      </w:r>
      <w:r w:rsidR="00A970D5" w:rsidRPr="009711F9">
        <w:rPr>
          <w:rFonts w:eastAsia="Palatino Linotype" w:cs="Palatino Linotype"/>
          <w:color w:val="000000"/>
          <w:szCs w:val="24"/>
        </w:rPr>
        <w:t xml:space="preserve"> </w:t>
      </w:r>
      <w:r w:rsidR="00A970D5" w:rsidRPr="009711F9">
        <w:rPr>
          <w:rFonts w:eastAsia="Palatino Linotype" w:cs="Palatino Linotype"/>
          <w:b/>
          <w:color w:val="000000"/>
          <w:szCs w:val="24"/>
        </w:rPr>
        <w:t xml:space="preserve">Recurrente </w:t>
      </w:r>
      <w:r w:rsidR="005B03AE" w:rsidRPr="009711F9">
        <w:rPr>
          <w:rFonts w:eastAsiaTheme="minorHAnsi" w:cs="Arial"/>
          <w:lang w:val="es-MX" w:eastAsia="en-US"/>
        </w:rPr>
        <w:t xml:space="preserve">presentó a través del Sistema de Acceso a la Información Mexiquense </w:t>
      </w:r>
      <w:r w:rsidR="005B03AE" w:rsidRPr="009711F9">
        <w:rPr>
          <w:rFonts w:eastAsiaTheme="minorHAnsi" w:cs="Arial"/>
          <w:b/>
          <w:lang w:val="es-MX" w:eastAsia="en-US"/>
        </w:rPr>
        <w:t>(SAIMEX),</w:t>
      </w:r>
      <w:r w:rsidR="005B03AE" w:rsidRPr="009711F9">
        <w:rPr>
          <w:rFonts w:eastAsiaTheme="minorHAnsi" w:cs="Arial"/>
          <w:lang w:val="es-MX" w:eastAsia="en-US"/>
        </w:rPr>
        <w:t xml:space="preserve"> ante el </w:t>
      </w:r>
      <w:r w:rsidR="005B03AE" w:rsidRPr="009711F9">
        <w:rPr>
          <w:rFonts w:eastAsiaTheme="minorHAnsi" w:cs="Arial"/>
          <w:b/>
          <w:lang w:val="es-MX" w:eastAsia="en-US"/>
        </w:rPr>
        <w:t>Sujeto Obligado</w:t>
      </w:r>
      <w:r w:rsidR="005B03AE" w:rsidRPr="009711F9">
        <w:rPr>
          <w:rFonts w:eastAsiaTheme="minorHAnsi" w:cs="Arial"/>
          <w:lang w:val="es-MX" w:eastAsia="en-US"/>
        </w:rPr>
        <w:t xml:space="preserve">, la solicitud de acceso a la información pública, a la que se le asignó el número de expediente </w:t>
      </w:r>
      <w:r w:rsidR="0018239C">
        <w:rPr>
          <w:rFonts w:eastAsiaTheme="minorHAnsi" w:cs="Arial"/>
          <w:b/>
          <w:bCs/>
          <w:lang w:eastAsia="en-US"/>
        </w:rPr>
        <w:t xml:space="preserve"> </w:t>
      </w:r>
      <w:r w:rsidR="00846E4A" w:rsidRPr="00846E4A">
        <w:rPr>
          <w:rFonts w:eastAsiaTheme="minorHAnsi" w:cs="Arial"/>
          <w:b/>
          <w:bCs/>
          <w:lang w:eastAsia="en-US"/>
        </w:rPr>
        <w:t>00151/OPDTEOLOYUCAN/IP/2025</w:t>
      </w:r>
      <w:r w:rsidR="009456F7">
        <w:rPr>
          <w:rFonts w:eastAsia="Palatino Linotype" w:cs="Palatino Linotype"/>
          <w:color w:val="000000"/>
          <w:szCs w:val="24"/>
        </w:rPr>
        <w:t>,</w:t>
      </w:r>
      <w:r w:rsidR="00A970D5" w:rsidRPr="009711F9">
        <w:rPr>
          <w:rFonts w:eastAsia="Palatino Linotype" w:cs="Palatino Linotype"/>
          <w:b/>
          <w:color w:val="000000"/>
          <w:szCs w:val="24"/>
        </w:rPr>
        <w:t xml:space="preserve"> </w:t>
      </w:r>
      <w:r w:rsidR="00A970D5" w:rsidRPr="009711F9">
        <w:rPr>
          <w:rFonts w:eastAsia="Palatino Linotype" w:cs="Palatino Linotype"/>
          <w:color w:val="000000"/>
          <w:szCs w:val="24"/>
        </w:rPr>
        <w:t>mediante la cual solicitó información en el tenor siguiente:</w:t>
      </w:r>
    </w:p>
    <w:p w14:paraId="68B56D82"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7C64F8E3" w:rsidR="00A970D5" w:rsidRPr="009711F9" w:rsidRDefault="00A970D5" w:rsidP="006922F5">
      <w:pPr>
        <w:pStyle w:val="Fundamentos"/>
      </w:pPr>
      <w:r w:rsidRPr="009711F9">
        <w:t>“</w:t>
      </w:r>
      <w:r w:rsidR="00846E4A" w:rsidRPr="00846E4A">
        <w:t xml:space="preserve">cuantos posos tiene el municipio de </w:t>
      </w:r>
      <w:proofErr w:type="spellStart"/>
      <w:r w:rsidR="00846E4A" w:rsidRPr="00846E4A">
        <w:t>teoloyucan</w:t>
      </w:r>
      <w:proofErr w:type="spellEnd"/>
      <w:r w:rsidR="00846E4A" w:rsidRPr="00846E4A">
        <w:t xml:space="preserve"> y de favor no digan que no les compete, esa </w:t>
      </w:r>
      <w:proofErr w:type="spellStart"/>
      <w:r w:rsidR="00846E4A" w:rsidRPr="00846E4A">
        <w:t>informasion</w:t>
      </w:r>
      <w:proofErr w:type="spellEnd"/>
      <w:r w:rsidR="00846E4A" w:rsidRPr="00846E4A">
        <w:t xml:space="preserve"> es de organismo de agua</w:t>
      </w:r>
      <w:r w:rsidR="000B6569" w:rsidRPr="000B6569">
        <w:t>.</w:t>
      </w:r>
      <w:r w:rsidRPr="009711F9">
        <w:t xml:space="preserve">” </w:t>
      </w:r>
      <w:r w:rsidR="00D7260C" w:rsidRPr="009711F9">
        <w:t>(</w:t>
      </w:r>
      <w:r w:rsidRPr="009711F9">
        <w:t>Sic</w:t>
      </w:r>
      <w:r w:rsidR="00D7260C" w:rsidRPr="009711F9">
        <w:t>)</w:t>
      </w:r>
    </w:p>
    <w:p w14:paraId="40BBECCB"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9711F9" w:rsidRDefault="00A970D5" w:rsidP="006922F5">
      <w:pPr>
        <w:pBdr>
          <w:top w:val="nil"/>
          <w:left w:val="nil"/>
          <w:bottom w:val="nil"/>
          <w:right w:val="nil"/>
          <w:between w:val="nil"/>
        </w:pBdr>
        <w:contextualSpacing/>
        <w:rPr>
          <w:rFonts w:eastAsia="Palatino Linotype" w:cs="Palatino Linotype"/>
          <w:b/>
          <w:color w:val="000000"/>
          <w:szCs w:val="24"/>
        </w:rPr>
      </w:pPr>
      <w:r w:rsidRPr="009711F9">
        <w:rPr>
          <w:rFonts w:eastAsia="Palatino Linotype" w:cs="Palatino Linotype"/>
          <w:color w:val="000000"/>
          <w:szCs w:val="24"/>
        </w:rPr>
        <w:t xml:space="preserve">Modalidad de entrega: </w:t>
      </w:r>
      <w:r w:rsidRPr="009711F9">
        <w:rPr>
          <w:rFonts w:eastAsia="Palatino Linotype" w:cs="Palatino Linotype"/>
          <w:b/>
          <w:color w:val="000000"/>
          <w:szCs w:val="24"/>
        </w:rPr>
        <w:t>A través del SAIMEX</w:t>
      </w:r>
      <w:r w:rsidRPr="009711F9">
        <w:rPr>
          <w:rFonts w:eastAsia="Palatino Linotype" w:cs="Palatino Linotype"/>
          <w:color w:val="000000"/>
          <w:szCs w:val="24"/>
        </w:rPr>
        <w:t>.</w:t>
      </w:r>
    </w:p>
    <w:p w14:paraId="035FB8D4" w14:textId="77777777" w:rsidR="003938ED" w:rsidRPr="009711F9"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1B08693F" w:rsidR="00A970D5" w:rsidRPr="009711F9" w:rsidRDefault="00A566CF" w:rsidP="00344E76">
      <w:pPr>
        <w:ind w:right="850"/>
        <w:rPr>
          <w:rFonts w:eastAsia="Palatino Linotype"/>
        </w:rPr>
      </w:pPr>
      <w:r w:rsidRPr="009711F9">
        <w:rPr>
          <w:rFonts w:cs="Arial"/>
          <w:b/>
          <w:sz w:val="26"/>
          <w:szCs w:val="26"/>
          <w:lang w:val="es-ES"/>
        </w:rPr>
        <w:t>SEGUND</w:t>
      </w:r>
      <w:r w:rsidRPr="00DE36A4">
        <w:rPr>
          <w:rFonts w:cs="Arial"/>
          <w:b/>
          <w:sz w:val="28"/>
          <w:szCs w:val="28"/>
          <w:lang w:val="es-ES"/>
        </w:rPr>
        <w:t xml:space="preserve">O. </w:t>
      </w:r>
      <w:r w:rsidR="00A970D5" w:rsidRPr="00DE36A4">
        <w:rPr>
          <w:rFonts w:eastAsia="Palatino Linotype"/>
          <w:b/>
          <w:sz w:val="28"/>
          <w:szCs w:val="28"/>
        </w:rPr>
        <w:t>De la respuesta del Sujeto Obligado.</w:t>
      </w:r>
    </w:p>
    <w:p w14:paraId="2EE6F294" w14:textId="3A04B14F"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De las constancias que obran en el expediente electrónico, se observa qu</w:t>
      </w:r>
      <w:r w:rsidR="00614724" w:rsidRPr="009711F9">
        <w:rPr>
          <w:rFonts w:eastAsia="Palatino Linotype" w:cs="Palatino Linotype"/>
          <w:color w:val="000000"/>
          <w:szCs w:val="24"/>
        </w:rPr>
        <w:t xml:space="preserve">e el día </w:t>
      </w:r>
      <w:r w:rsidR="00DC48D6">
        <w:rPr>
          <w:rFonts w:eastAsia="Palatino Linotype" w:cs="Palatino Linotype"/>
          <w:color w:val="000000"/>
          <w:szCs w:val="24"/>
        </w:rPr>
        <w:t>nueve</w:t>
      </w:r>
      <w:r w:rsidR="000B6569">
        <w:rPr>
          <w:rFonts w:eastAsia="Palatino Linotype" w:cs="Palatino Linotype"/>
          <w:color w:val="000000"/>
          <w:szCs w:val="24"/>
        </w:rPr>
        <w:t xml:space="preserve"> de </w:t>
      </w:r>
      <w:r w:rsidR="00F97728">
        <w:rPr>
          <w:rFonts w:eastAsia="Palatino Linotype" w:cs="Palatino Linotype"/>
          <w:color w:val="000000"/>
          <w:szCs w:val="24"/>
        </w:rPr>
        <w:t>junio</w:t>
      </w:r>
      <w:r w:rsidR="005F7F98" w:rsidRPr="009711F9">
        <w:rPr>
          <w:rFonts w:eastAsia="Palatino Linotype" w:cs="Palatino Linotype"/>
          <w:color w:val="000000"/>
          <w:szCs w:val="24"/>
        </w:rPr>
        <w:t xml:space="preserve"> de dos mil veinticinco</w:t>
      </w:r>
      <w:r w:rsidRPr="009711F9">
        <w:rPr>
          <w:rFonts w:eastAsia="Palatino Linotype" w:cs="Palatino Linotype"/>
          <w:color w:val="000000"/>
          <w:szCs w:val="24"/>
        </w:rPr>
        <w:t xml:space="preserve">, el </w:t>
      </w:r>
      <w:r w:rsidRPr="009711F9">
        <w:rPr>
          <w:rFonts w:eastAsia="Palatino Linotype" w:cs="Palatino Linotype"/>
          <w:b/>
          <w:color w:val="000000"/>
          <w:szCs w:val="24"/>
        </w:rPr>
        <w:t>Sujeto Obligado</w:t>
      </w:r>
      <w:r w:rsidRPr="009711F9">
        <w:rPr>
          <w:rFonts w:eastAsia="Palatino Linotype" w:cs="Palatino Linotype"/>
          <w:color w:val="000000"/>
          <w:szCs w:val="24"/>
        </w:rPr>
        <w:t xml:space="preserve"> dio respuest</w:t>
      </w:r>
      <w:r w:rsidR="009F4FF4" w:rsidRPr="009711F9">
        <w:rPr>
          <w:rFonts w:eastAsia="Palatino Linotype" w:cs="Palatino Linotype"/>
          <w:color w:val="000000"/>
          <w:szCs w:val="24"/>
        </w:rPr>
        <w:t>a a la solicitud de información</w:t>
      </w:r>
      <w:r w:rsidRPr="009711F9">
        <w:rPr>
          <w:rFonts w:eastAsia="Palatino Linotype" w:cs="Palatino Linotype"/>
          <w:color w:val="000000"/>
          <w:szCs w:val="24"/>
        </w:rPr>
        <w:t xml:space="preserve"> manifestando lo siguiente:</w:t>
      </w:r>
    </w:p>
    <w:p w14:paraId="6CF4EC0F"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0BE60F71" w14:textId="0D0989B2" w:rsidR="000B6569" w:rsidRPr="009711F9" w:rsidRDefault="000B6569" w:rsidP="000B6569">
      <w:pPr>
        <w:pStyle w:val="Fundamentos"/>
        <w:jc w:val="right"/>
      </w:pPr>
    </w:p>
    <w:tbl>
      <w:tblPr>
        <w:tblW w:w="8789" w:type="dxa"/>
        <w:jc w:val="center"/>
        <w:tblCellSpacing w:w="0" w:type="dxa"/>
        <w:tblCellMar>
          <w:left w:w="0" w:type="dxa"/>
          <w:right w:w="0" w:type="dxa"/>
        </w:tblCellMar>
        <w:tblLook w:val="04A0" w:firstRow="1" w:lastRow="0" w:firstColumn="1" w:lastColumn="0" w:noHBand="0" w:noVBand="1"/>
      </w:tblPr>
      <w:tblGrid>
        <w:gridCol w:w="8789"/>
      </w:tblGrid>
      <w:tr w:rsidR="00DE36A4" w:rsidRPr="000B6569" w14:paraId="3E7FF860" w14:textId="77777777" w:rsidTr="00666230">
        <w:trPr>
          <w:trHeight w:val="295"/>
          <w:tblCellSpacing w:w="0" w:type="dxa"/>
          <w:jc w:val="center"/>
        </w:trPr>
        <w:tc>
          <w:tcPr>
            <w:tcW w:w="8789" w:type="dxa"/>
            <w:hideMark/>
          </w:tcPr>
          <w:p w14:paraId="5C9A8CF3" w14:textId="77777777" w:rsidR="00DE36A4" w:rsidRDefault="00DE36A4" w:rsidP="00DE36A4">
            <w:pPr>
              <w:pStyle w:val="Fundamentos"/>
              <w:jc w:val="right"/>
            </w:pPr>
            <w:r w:rsidRPr="003B12FD">
              <w:t>Folio de la solicitud: 00151/OPDTEOLOYUCAN/IP/2025</w:t>
            </w:r>
          </w:p>
          <w:p w14:paraId="13EB21E5" w14:textId="536A531E" w:rsidR="00DE36A4" w:rsidRPr="000B6569" w:rsidRDefault="00DE36A4" w:rsidP="00DE36A4">
            <w:pPr>
              <w:pStyle w:val="Fundamentos"/>
              <w:jc w:val="right"/>
              <w:rPr>
                <w:lang w:val="es-MX"/>
              </w:rPr>
            </w:pPr>
          </w:p>
        </w:tc>
      </w:tr>
      <w:tr w:rsidR="00DE36A4" w:rsidRPr="000B6569" w14:paraId="150AD0B2" w14:textId="77777777" w:rsidTr="00666230">
        <w:trPr>
          <w:trHeight w:val="442"/>
          <w:tblCellSpacing w:w="0" w:type="dxa"/>
          <w:jc w:val="center"/>
        </w:trPr>
        <w:tc>
          <w:tcPr>
            <w:tcW w:w="8789" w:type="dxa"/>
            <w:hideMark/>
          </w:tcPr>
          <w:p w14:paraId="4E685ED4" w14:textId="6CC718A9" w:rsidR="00DE36A4" w:rsidRPr="000B6569" w:rsidRDefault="00DE36A4" w:rsidP="00DE36A4">
            <w:pPr>
              <w:pStyle w:val="Fundamentos"/>
              <w:rPr>
                <w:lang w:val="es-MX"/>
              </w:rPr>
            </w:pPr>
            <w:r w:rsidRPr="003B12FD">
              <w:t>Con fundamento en el artículo 163 de la Ley de Transparencia y Acceso a la Información Pública del Estado de México y Municipios, le contestamos que: SE REMITE RESPUESTA DEL ÁREA GENERADORA DE LA INFORMACIÓN.</w:t>
            </w:r>
          </w:p>
        </w:tc>
      </w:tr>
      <w:tr w:rsidR="00DE36A4" w:rsidRPr="000B6569" w14:paraId="0479268D" w14:textId="77777777" w:rsidTr="00666230">
        <w:trPr>
          <w:trHeight w:val="147"/>
          <w:tblCellSpacing w:w="0" w:type="dxa"/>
          <w:jc w:val="center"/>
        </w:trPr>
        <w:tc>
          <w:tcPr>
            <w:tcW w:w="8789" w:type="dxa"/>
            <w:hideMark/>
          </w:tcPr>
          <w:p w14:paraId="0F192CB2" w14:textId="77777777" w:rsidR="00DE36A4" w:rsidRDefault="00DE36A4" w:rsidP="00DE36A4">
            <w:pPr>
              <w:pStyle w:val="Fundamentos"/>
            </w:pPr>
          </w:p>
          <w:p w14:paraId="5AF502CC" w14:textId="53D45326" w:rsidR="00DE36A4" w:rsidRPr="00DE36A4" w:rsidRDefault="00DE36A4" w:rsidP="00DE36A4">
            <w:pPr>
              <w:pStyle w:val="Fundamentos"/>
            </w:pPr>
            <w:r w:rsidRPr="003B12FD">
              <w:t>ATENTAMENTE</w:t>
            </w:r>
          </w:p>
        </w:tc>
      </w:tr>
      <w:tr w:rsidR="00DE36A4" w:rsidRPr="000B6569" w14:paraId="4B780ECB" w14:textId="77777777" w:rsidTr="00666230">
        <w:trPr>
          <w:trHeight w:val="369"/>
          <w:tblCellSpacing w:w="0" w:type="dxa"/>
          <w:jc w:val="center"/>
        </w:trPr>
        <w:tc>
          <w:tcPr>
            <w:tcW w:w="8789" w:type="dxa"/>
            <w:hideMark/>
          </w:tcPr>
          <w:p w14:paraId="36C8ABEA" w14:textId="267C391A" w:rsidR="00DE36A4" w:rsidRPr="000B6569" w:rsidRDefault="00DE36A4" w:rsidP="00DE36A4">
            <w:pPr>
              <w:pStyle w:val="Fundamentos"/>
              <w:rPr>
                <w:lang w:val="es-MX"/>
              </w:rPr>
            </w:pPr>
            <w:r w:rsidRPr="003B12FD">
              <w:t>Karina Ivonne Cortés Rojas</w:t>
            </w:r>
            <w:r w:rsidRPr="00DE36A4">
              <w:t>” (Sic)</w:t>
            </w:r>
          </w:p>
        </w:tc>
      </w:tr>
      <w:tr w:rsidR="00DC48D6" w:rsidRPr="000B6569" w14:paraId="3A67CA0A" w14:textId="77777777" w:rsidTr="00666230">
        <w:trPr>
          <w:trHeight w:val="147"/>
          <w:tblCellSpacing w:w="0" w:type="dxa"/>
          <w:jc w:val="center"/>
        </w:trPr>
        <w:tc>
          <w:tcPr>
            <w:tcW w:w="8789" w:type="dxa"/>
            <w:hideMark/>
          </w:tcPr>
          <w:p w14:paraId="57DC52F8" w14:textId="5CE10FCF" w:rsidR="00DC48D6" w:rsidRPr="000B6569" w:rsidRDefault="00DC48D6" w:rsidP="00DE36A4">
            <w:pPr>
              <w:pStyle w:val="Fundamentos"/>
              <w:ind w:left="0"/>
              <w:rPr>
                <w:lang w:val="es-MX"/>
              </w:rPr>
            </w:pPr>
          </w:p>
        </w:tc>
      </w:tr>
      <w:tr w:rsidR="00F97728" w:rsidRPr="000B6569" w14:paraId="09B40AED" w14:textId="77777777" w:rsidTr="00F97728">
        <w:trPr>
          <w:trHeight w:val="147"/>
          <w:tblCellSpacing w:w="0" w:type="dxa"/>
          <w:jc w:val="center"/>
        </w:trPr>
        <w:tc>
          <w:tcPr>
            <w:tcW w:w="8789" w:type="dxa"/>
          </w:tcPr>
          <w:p w14:paraId="3511DF66" w14:textId="174927C7" w:rsidR="00F97728" w:rsidRPr="000B6569" w:rsidRDefault="00F97728" w:rsidP="00F97728">
            <w:pPr>
              <w:pStyle w:val="Fundamentos"/>
              <w:rPr>
                <w:lang w:val="es-MX"/>
              </w:rPr>
            </w:pPr>
          </w:p>
        </w:tc>
      </w:tr>
    </w:tbl>
    <w:p w14:paraId="4EB4C948" w14:textId="521F138E" w:rsidR="001107C4" w:rsidRPr="009711F9" w:rsidRDefault="001107C4" w:rsidP="00DC48D6">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El Sujeto Obligado </w:t>
      </w:r>
      <w:proofErr w:type="spellStart"/>
      <w:r w:rsidR="00663B72" w:rsidRPr="009711F9">
        <w:rPr>
          <w:rFonts w:eastAsia="Palatino Linotype" w:cs="Palatino Linotype"/>
          <w:color w:val="000000"/>
          <w:szCs w:val="24"/>
        </w:rPr>
        <w:t>anexó</w:t>
      </w:r>
      <w:proofErr w:type="spellEnd"/>
      <w:r w:rsidR="00663B72" w:rsidRPr="009711F9">
        <w:rPr>
          <w:rFonts w:eastAsia="Palatino Linotype" w:cs="Palatino Linotype"/>
          <w:color w:val="000000"/>
          <w:szCs w:val="24"/>
        </w:rPr>
        <w:t xml:space="preserve"> a la respuesta </w:t>
      </w:r>
      <w:r w:rsidR="008826EF">
        <w:rPr>
          <w:rFonts w:eastAsia="Palatino Linotype" w:cs="Palatino Linotype"/>
          <w:color w:val="000000"/>
          <w:szCs w:val="24"/>
        </w:rPr>
        <w:t>el</w:t>
      </w:r>
      <w:r w:rsidR="00663B72" w:rsidRPr="009711F9">
        <w:rPr>
          <w:rFonts w:eastAsia="Palatino Linotype" w:cs="Palatino Linotype"/>
          <w:color w:val="000000"/>
          <w:szCs w:val="24"/>
        </w:rPr>
        <w:t xml:space="preserve"> documento </w:t>
      </w:r>
      <w:r w:rsidR="005F7F98" w:rsidRPr="009711F9">
        <w:rPr>
          <w:rFonts w:eastAsia="Palatino Linotype" w:cs="Palatino Linotype"/>
          <w:color w:val="000000"/>
          <w:szCs w:val="24"/>
        </w:rPr>
        <w:t xml:space="preserve">electrónico </w:t>
      </w:r>
      <w:r w:rsidR="00663B72" w:rsidRPr="009711F9">
        <w:rPr>
          <w:rFonts w:eastAsia="Palatino Linotype" w:cs="Palatino Linotype"/>
          <w:color w:val="000000"/>
          <w:szCs w:val="24"/>
        </w:rPr>
        <w:t>denominado</w:t>
      </w:r>
      <w:r w:rsidR="00C5042D" w:rsidRPr="009711F9">
        <w:rPr>
          <w:rFonts w:eastAsia="Palatino Linotype" w:cs="Palatino Linotype"/>
          <w:b/>
          <w:bCs/>
          <w:color w:val="000000"/>
          <w:szCs w:val="24"/>
        </w:rPr>
        <w:t xml:space="preserve"> </w:t>
      </w:r>
      <w:r w:rsidR="00EA1F76" w:rsidRPr="009711F9">
        <w:rPr>
          <w:rFonts w:eastAsia="Palatino Linotype" w:cs="Palatino Linotype"/>
          <w:b/>
          <w:bCs/>
          <w:color w:val="000000"/>
          <w:szCs w:val="24"/>
        </w:rPr>
        <w:t>“</w:t>
      </w:r>
      <w:r w:rsidR="008826EF" w:rsidRPr="008826EF">
        <w:rPr>
          <w:rFonts w:eastAsia="Palatino Linotype" w:cs="Palatino Linotype"/>
          <w:b/>
          <w:bCs/>
          <w:color w:val="000000"/>
          <w:szCs w:val="24"/>
        </w:rPr>
        <w:t>00151-OPDTEOLOYUCAN-IP-2025-RESPUESTA.pdf</w:t>
      </w:r>
      <w:r w:rsidR="00A71D3C" w:rsidRPr="009711F9">
        <w:rPr>
          <w:rFonts w:eastAsia="Palatino Linotype" w:cs="Palatino Linotype"/>
          <w:b/>
          <w:bCs/>
          <w:color w:val="000000"/>
          <w:szCs w:val="24"/>
        </w:rPr>
        <w:t>”</w:t>
      </w:r>
      <w:r w:rsidR="008C004B" w:rsidRPr="009711F9">
        <w:rPr>
          <w:rFonts w:eastAsia="Palatino Linotype" w:cs="Palatino Linotype"/>
          <w:color w:val="000000"/>
          <w:szCs w:val="24"/>
        </w:rPr>
        <w:t xml:space="preserve">, </w:t>
      </w:r>
      <w:r w:rsidR="005F7F98" w:rsidRPr="009711F9">
        <w:rPr>
          <w:rFonts w:eastAsia="Palatino Linotype" w:cs="Palatino Linotype"/>
          <w:color w:val="000000"/>
          <w:szCs w:val="24"/>
        </w:rPr>
        <w:t>el</w:t>
      </w:r>
      <w:r w:rsidR="00831867" w:rsidRPr="009711F9">
        <w:rPr>
          <w:rFonts w:eastAsia="Palatino Linotype" w:cs="Palatino Linotype"/>
          <w:color w:val="000000"/>
          <w:szCs w:val="24"/>
        </w:rPr>
        <w:t xml:space="preserve"> cual</w:t>
      </w:r>
      <w:r w:rsidR="008C004B" w:rsidRPr="009711F9">
        <w:rPr>
          <w:rFonts w:eastAsia="Palatino Linotype" w:cs="Palatino Linotype"/>
          <w:color w:val="000000"/>
          <w:szCs w:val="24"/>
        </w:rPr>
        <w:t xml:space="preserve"> no se reproduce por ser del conocimiento de las partes; no obstante, se hará </w:t>
      </w:r>
      <w:r w:rsidR="007A414E" w:rsidRPr="009711F9">
        <w:rPr>
          <w:rFonts w:eastAsia="Palatino Linotype" w:cs="Palatino Linotype"/>
          <w:color w:val="000000"/>
          <w:szCs w:val="24"/>
        </w:rPr>
        <w:t>el análisis de su contenido en el estudio correspondiente</w:t>
      </w:r>
      <w:r w:rsidR="00E75DEB" w:rsidRPr="009711F9">
        <w:rPr>
          <w:rFonts w:eastAsia="Palatino Linotype" w:cs="Palatino Linotype"/>
          <w:color w:val="000000"/>
          <w:szCs w:val="24"/>
        </w:rPr>
        <w:t>.</w:t>
      </w:r>
    </w:p>
    <w:p w14:paraId="7DFE8599" w14:textId="77777777" w:rsidR="00475720" w:rsidRPr="009711F9"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30A3568A" w:rsidR="00475720" w:rsidRPr="009711F9" w:rsidRDefault="00596531" w:rsidP="00475720">
      <w:pPr>
        <w:rPr>
          <w:rFonts w:eastAsiaTheme="minorHAnsi" w:cs="Arial"/>
          <w:b/>
          <w:sz w:val="26"/>
          <w:szCs w:val="26"/>
          <w:lang w:val="es-MX" w:eastAsia="en-US"/>
        </w:rPr>
      </w:pPr>
      <w:r>
        <w:rPr>
          <w:rFonts w:eastAsiaTheme="minorHAnsi" w:cs="Arial"/>
          <w:b/>
          <w:sz w:val="26"/>
          <w:szCs w:val="26"/>
          <w:lang w:val="es-MX" w:eastAsia="en-US"/>
        </w:rPr>
        <w:t>TERCERO</w:t>
      </w:r>
      <w:r w:rsidR="00475720" w:rsidRPr="009711F9">
        <w:rPr>
          <w:rFonts w:eastAsiaTheme="minorHAnsi" w:cs="Arial"/>
          <w:b/>
          <w:sz w:val="26"/>
          <w:szCs w:val="26"/>
          <w:lang w:val="es-MX" w:eastAsia="en-US"/>
        </w:rPr>
        <w:t>. Del recurso de revisión.</w:t>
      </w:r>
    </w:p>
    <w:p w14:paraId="21898AC9" w14:textId="4D0CF856" w:rsidR="00475720" w:rsidRPr="009711F9" w:rsidRDefault="00475720" w:rsidP="00475720">
      <w:pPr>
        <w:rPr>
          <w:rFonts w:eastAsiaTheme="minorHAnsi" w:cs="Arial"/>
          <w:lang w:val="es-MX" w:eastAsia="en-US"/>
        </w:rPr>
      </w:pPr>
      <w:r w:rsidRPr="009711F9">
        <w:rPr>
          <w:rFonts w:eastAsiaTheme="minorHAnsi" w:cs="Arial"/>
          <w:lang w:val="es-MX" w:eastAsia="en-US"/>
        </w:rPr>
        <w:t xml:space="preserve">Inconforme con la respuesta por parte del </w:t>
      </w:r>
      <w:r w:rsidRPr="009711F9">
        <w:rPr>
          <w:rFonts w:eastAsiaTheme="minorHAnsi" w:cs="Arial"/>
          <w:b/>
          <w:lang w:val="es-MX" w:eastAsia="en-US"/>
        </w:rPr>
        <w:t>Sujeto Obligado</w:t>
      </w:r>
      <w:r w:rsidRPr="009711F9">
        <w:rPr>
          <w:rFonts w:eastAsiaTheme="minorHAnsi" w:cs="Arial"/>
          <w:lang w:val="es-MX" w:eastAsia="en-US"/>
        </w:rPr>
        <w:t xml:space="preserve">, </w:t>
      </w:r>
      <w:r w:rsidR="002E7507">
        <w:rPr>
          <w:rFonts w:eastAsiaTheme="minorHAnsi" w:cs="Arial"/>
          <w:lang w:val="es-MX" w:eastAsia="en-US"/>
        </w:rPr>
        <w:t>el</w:t>
      </w:r>
      <w:r w:rsidRPr="009711F9">
        <w:rPr>
          <w:rFonts w:eastAsiaTheme="minorHAnsi" w:cs="Arial"/>
          <w:lang w:val="es-MX" w:eastAsia="en-US"/>
        </w:rPr>
        <w:t xml:space="preserve"> ahora </w:t>
      </w:r>
      <w:r w:rsidRPr="009711F9">
        <w:rPr>
          <w:rFonts w:eastAsiaTheme="minorHAnsi" w:cs="Arial"/>
          <w:b/>
          <w:lang w:val="es-MX" w:eastAsia="en-US"/>
        </w:rPr>
        <w:t>Recurrente</w:t>
      </w:r>
      <w:r w:rsidRPr="009711F9">
        <w:rPr>
          <w:rFonts w:eastAsiaTheme="minorHAnsi" w:cs="Arial"/>
          <w:lang w:val="es-MX" w:eastAsia="en-US"/>
        </w:rPr>
        <w:t xml:space="preserve"> interpuso el presente recurso de revisión en fecha </w:t>
      </w:r>
      <w:r w:rsidR="008826EF">
        <w:rPr>
          <w:rFonts w:eastAsiaTheme="minorHAnsi" w:cs="Arial"/>
          <w:lang w:val="es-MX" w:eastAsia="en-US"/>
        </w:rPr>
        <w:t>veintisiete</w:t>
      </w:r>
      <w:r w:rsidR="000B6569">
        <w:rPr>
          <w:rFonts w:eastAsiaTheme="minorHAnsi" w:cs="Arial"/>
          <w:lang w:val="es-MX" w:eastAsia="en-US"/>
        </w:rPr>
        <w:t xml:space="preserve"> de junio</w:t>
      </w:r>
      <w:r w:rsidR="005F7F98" w:rsidRPr="009711F9">
        <w:rPr>
          <w:rFonts w:eastAsiaTheme="minorHAnsi" w:cs="Arial"/>
          <w:lang w:val="es-MX" w:eastAsia="en-US"/>
        </w:rPr>
        <w:t xml:space="preserve"> de dos mil veinticinco</w:t>
      </w:r>
      <w:r w:rsidRPr="009711F9">
        <w:rPr>
          <w:rFonts w:eastAsiaTheme="minorHAnsi" w:cs="Arial"/>
          <w:lang w:val="es-MX" w:eastAsia="en-US"/>
        </w:rPr>
        <w:t>, el cual fue registrado</w:t>
      </w:r>
      <w:r w:rsidRPr="009711F9">
        <w:rPr>
          <w:rFonts w:eastAsiaTheme="minorHAnsi" w:cs="Arial"/>
          <w:b/>
          <w:lang w:val="es-MX" w:eastAsia="en-US"/>
        </w:rPr>
        <w:t xml:space="preserve"> </w:t>
      </w:r>
      <w:r w:rsidRPr="009711F9">
        <w:rPr>
          <w:rFonts w:eastAsiaTheme="minorHAnsi" w:cs="Arial"/>
          <w:lang w:val="es-MX" w:eastAsia="en-US"/>
        </w:rPr>
        <w:t xml:space="preserve">en el sistema electrónico con el expediente número </w:t>
      </w:r>
      <w:r w:rsidR="00A566CF" w:rsidRPr="009711F9">
        <w:rPr>
          <w:rFonts w:eastAsiaTheme="minorHAnsi" w:cs="Arial"/>
          <w:b/>
          <w:bCs/>
          <w:lang w:val="es-MX"/>
        </w:rPr>
        <w:t>0</w:t>
      </w:r>
      <w:r w:rsidR="002E7507">
        <w:rPr>
          <w:rFonts w:eastAsiaTheme="minorHAnsi" w:cs="Arial"/>
          <w:b/>
          <w:bCs/>
          <w:lang w:val="es-MX"/>
        </w:rPr>
        <w:t>7</w:t>
      </w:r>
      <w:r w:rsidR="00022193">
        <w:rPr>
          <w:rFonts w:eastAsiaTheme="minorHAnsi" w:cs="Arial"/>
          <w:b/>
          <w:bCs/>
          <w:lang w:val="es-MX"/>
        </w:rPr>
        <w:t>860</w:t>
      </w:r>
      <w:r w:rsidR="00A566CF" w:rsidRPr="009711F9">
        <w:rPr>
          <w:rFonts w:eastAsiaTheme="minorHAnsi" w:cs="Arial"/>
          <w:b/>
          <w:bCs/>
          <w:lang w:val="es-MX"/>
        </w:rPr>
        <w:t>/INFOEM/IP/RR/2025</w:t>
      </w:r>
      <w:r w:rsidRPr="009711F9">
        <w:rPr>
          <w:rFonts w:eastAsiaTheme="minorHAnsi" w:cs="Arial"/>
          <w:lang w:val="es-MX" w:eastAsia="en-US"/>
        </w:rPr>
        <w:t>, en el cual aduce, las siguientes manifestaciones:</w:t>
      </w:r>
    </w:p>
    <w:p w14:paraId="1A3BE0A3" w14:textId="77777777" w:rsidR="00475720" w:rsidRPr="009711F9" w:rsidRDefault="00475720" w:rsidP="00475720">
      <w:pPr>
        <w:rPr>
          <w:rFonts w:eastAsiaTheme="minorHAnsi" w:cs="Arial"/>
          <w:lang w:val="es-MX" w:eastAsia="en-US"/>
        </w:rPr>
      </w:pPr>
    </w:p>
    <w:p w14:paraId="2C6B8A48" w14:textId="77777777" w:rsidR="00475720" w:rsidRPr="009711F9" w:rsidRDefault="00475720" w:rsidP="00475720">
      <w:pPr>
        <w:rPr>
          <w:sz w:val="8"/>
          <w:lang w:val="es-MX"/>
        </w:rPr>
      </w:pPr>
    </w:p>
    <w:p w14:paraId="34A4BD14" w14:textId="77777777" w:rsidR="00475720" w:rsidRPr="009711F9" w:rsidRDefault="00475720" w:rsidP="00BA5930">
      <w:pPr>
        <w:numPr>
          <w:ilvl w:val="0"/>
          <w:numId w:val="14"/>
        </w:numPr>
        <w:spacing w:line="259" w:lineRule="auto"/>
        <w:ind w:left="567" w:right="567"/>
        <w:rPr>
          <w:rFonts w:cs="Arial"/>
          <w:b/>
          <w:sz w:val="26"/>
          <w:szCs w:val="26"/>
        </w:rPr>
      </w:pPr>
      <w:r w:rsidRPr="009711F9">
        <w:rPr>
          <w:rFonts w:cs="Arial"/>
          <w:b/>
          <w:sz w:val="26"/>
          <w:szCs w:val="26"/>
        </w:rPr>
        <w:t>Acto Impugnado:</w:t>
      </w:r>
    </w:p>
    <w:p w14:paraId="42E70C1A" w14:textId="001C1011" w:rsidR="00475720" w:rsidRPr="009711F9" w:rsidRDefault="00475720" w:rsidP="005C4D70">
      <w:pPr>
        <w:spacing w:line="276" w:lineRule="auto"/>
        <w:ind w:left="567" w:right="567"/>
        <w:rPr>
          <w:rFonts w:eastAsiaTheme="minorHAnsi" w:cstheme="minorBidi"/>
          <w:i/>
          <w:color w:val="000000"/>
          <w:sz w:val="22"/>
          <w:lang w:val="es-MX" w:eastAsia="en-US"/>
        </w:rPr>
      </w:pPr>
      <w:r w:rsidRPr="009711F9">
        <w:rPr>
          <w:rFonts w:eastAsiaTheme="minorHAnsi" w:cstheme="minorBidi"/>
          <w:i/>
          <w:color w:val="000000"/>
          <w:sz w:val="22"/>
          <w:lang w:val="es-MX" w:eastAsia="en-US"/>
        </w:rPr>
        <w:t>“</w:t>
      </w:r>
      <w:r w:rsidR="00022193" w:rsidRPr="00022193">
        <w:rPr>
          <w:rFonts w:eastAsiaTheme="minorHAnsi" w:cstheme="minorBidi"/>
          <w:i/>
          <w:color w:val="000000"/>
          <w:sz w:val="22"/>
          <w:lang w:val="es-MX" w:eastAsia="en-US"/>
        </w:rPr>
        <w:t xml:space="preserve">no dan </w:t>
      </w:r>
      <w:proofErr w:type="spellStart"/>
      <w:r w:rsidR="00022193" w:rsidRPr="00022193">
        <w:rPr>
          <w:rFonts w:eastAsiaTheme="minorHAnsi" w:cstheme="minorBidi"/>
          <w:i/>
          <w:color w:val="000000"/>
          <w:sz w:val="22"/>
          <w:lang w:val="es-MX" w:eastAsia="en-US"/>
        </w:rPr>
        <w:t>informasion</w:t>
      </w:r>
      <w:proofErr w:type="spellEnd"/>
      <w:r w:rsidRPr="009711F9">
        <w:rPr>
          <w:rFonts w:eastAsiaTheme="minorHAnsi" w:cstheme="minorBidi"/>
          <w:i/>
          <w:color w:val="000000"/>
          <w:sz w:val="22"/>
          <w:lang w:val="es-MX" w:eastAsia="en-US"/>
        </w:rPr>
        <w:t>” (Sic).</w:t>
      </w:r>
    </w:p>
    <w:p w14:paraId="6B19B1B1" w14:textId="77777777" w:rsidR="00475720" w:rsidRPr="009711F9" w:rsidRDefault="00475720" w:rsidP="00475720">
      <w:pPr>
        <w:spacing w:line="276" w:lineRule="auto"/>
        <w:ind w:left="567" w:right="567"/>
        <w:rPr>
          <w:i/>
          <w:sz w:val="22"/>
          <w:lang w:val="es-MX"/>
        </w:rPr>
      </w:pPr>
    </w:p>
    <w:p w14:paraId="34C80974" w14:textId="77777777" w:rsidR="00475720" w:rsidRPr="009711F9" w:rsidRDefault="00475720" w:rsidP="00BA5930">
      <w:pPr>
        <w:pStyle w:val="Prrafodelista"/>
        <w:numPr>
          <w:ilvl w:val="0"/>
          <w:numId w:val="14"/>
        </w:numPr>
        <w:spacing w:line="240" w:lineRule="auto"/>
        <w:ind w:left="567" w:right="567"/>
        <w:rPr>
          <w:i/>
          <w:sz w:val="26"/>
          <w:szCs w:val="26"/>
          <w:lang w:val="es-MX" w:eastAsia="es-MX"/>
        </w:rPr>
      </w:pPr>
      <w:r w:rsidRPr="009711F9">
        <w:rPr>
          <w:rFonts w:cs="Arial"/>
          <w:b/>
          <w:sz w:val="26"/>
          <w:szCs w:val="26"/>
        </w:rPr>
        <w:t>Razones o Motivos de Inconformidad</w:t>
      </w:r>
      <w:r w:rsidRPr="009711F9">
        <w:rPr>
          <w:rFonts w:cs="Arial"/>
          <w:sz w:val="26"/>
          <w:szCs w:val="26"/>
        </w:rPr>
        <w:t xml:space="preserve">: </w:t>
      </w:r>
    </w:p>
    <w:p w14:paraId="062596E0" w14:textId="733CE5AB" w:rsidR="00475720" w:rsidRPr="009711F9" w:rsidRDefault="00475720" w:rsidP="00475720">
      <w:pPr>
        <w:spacing w:line="276" w:lineRule="auto"/>
        <w:ind w:left="567" w:right="567"/>
        <w:rPr>
          <w:i/>
          <w:sz w:val="22"/>
          <w:lang w:val="es-MX"/>
        </w:rPr>
      </w:pPr>
      <w:r w:rsidRPr="009711F9">
        <w:rPr>
          <w:rFonts w:eastAsiaTheme="minorHAnsi" w:cs="Arial"/>
          <w:i/>
          <w:sz w:val="22"/>
          <w:lang w:val="es-MX" w:eastAsia="en-US"/>
        </w:rPr>
        <w:t>“</w:t>
      </w:r>
      <w:proofErr w:type="spellStart"/>
      <w:r w:rsidR="00022193" w:rsidRPr="00022193">
        <w:rPr>
          <w:rFonts w:eastAsiaTheme="minorHAnsi" w:cstheme="minorBidi"/>
          <w:i/>
          <w:color w:val="000000"/>
          <w:sz w:val="22"/>
          <w:lang w:val="es-MX" w:eastAsia="en-US"/>
        </w:rPr>
        <w:t>solisite</w:t>
      </w:r>
      <w:proofErr w:type="spellEnd"/>
      <w:r w:rsidR="00022193" w:rsidRPr="00022193">
        <w:rPr>
          <w:rFonts w:eastAsiaTheme="minorHAnsi" w:cstheme="minorBidi"/>
          <w:i/>
          <w:color w:val="000000"/>
          <w:sz w:val="22"/>
          <w:lang w:val="es-MX" w:eastAsia="en-US"/>
        </w:rPr>
        <w:t xml:space="preserve"> una </w:t>
      </w:r>
      <w:proofErr w:type="spellStart"/>
      <w:r w:rsidR="00022193" w:rsidRPr="00022193">
        <w:rPr>
          <w:rFonts w:eastAsiaTheme="minorHAnsi" w:cstheme="minorBidi"/>
          <w:i/>
          <w:color w:val="000000"/>
          <w:sz w:val="22"/>
          <w:lang w:val="es-MX" w:eastAsia="en-US"/>
        </w:rPr>
        <w:t>rerspuesta</w:t>
      </w:r>
      <w:proofErr w:type="spellEnd"/>
      <w:r w:rsidR="00022193" w:rsidRPr="00022193">
        <w:rPr>
          <w:rFonts w:eastAsiaTheme="minorHAnsi" w:cstheme="minorBidi"/>
          <w:i/>
          <w:color w:val="000000"/>
          <w:sz w:val="22"/>
          <w:lang w:val="es-MX" w:eastAsia="en-US"/>
        </w:rPr>
        <w:t xml:space="preserve"> transparente y solo dan vueltas y no dan nada</w:t>
      </w:r>
      <w:r w:rsidRPr="009711F9">
        <w:rPr>
          <w:rFonts w:eastAsiaTheme="minorHAnsi" w:cstheme="minorBidi"/>
          <w:i/>
          <w:color w:val="000000"/>
          <w:sz w:val="22"/>
          <w:lang w:val="es-MX" w:eastAsia="en-US"/>
        </w:rPr>
        <w:t>” (Sic)</w:t>
      </w:r>
    </w:p>
    <w:p w14:paraId="05790367" w14:textId="77777777" w:rsidR="00596531" w:rsidRDefault="00596531" w:rsidP="00475720">
      <w:pPr>
        <w:rPr>
          <w:rFonts w:eastAsiaTheme="minorHAnsi" w:cs="Arial"/>
          <w:b/>
          <w:sz w:val="26"/>
          <w:szCs w:val="26"/>
          <w:lang w:val="es-MX" w:eastAsia="en-US"/>
        </w:rPr>
      </w:pPr>
    </w:p>
    <w:p w14:paraId="46176C36" w14:textId="3B7BE02E" w:rsidR="00475720" w:rsidRPr="009711F9" w:rsidRDefault="00596531" w:rsidP="00475720">
      <w:pPr>
        <w:rPr>
          <w:rFonts w:eastAsiaTheme="minorHAnsi" w:cs="Arial"/>
          <w:b/>
          <w:sz w:val="26"/>
          <w:szCs w:val="26"/>
          <w:lang w:val="es-MX" w:eastAsia="en-US"/>
        </w:rPr>
      </w:pPr>
      <w:r>
        <w:rPr>
          <w:rFonts w:eastAsiaTheme="minorHAnsi" w:cs="Arial"/>
          <w:b/>
          <w:sz w:val="26"/>
          <w:szCs w:val="26"/>
          <w:lang w:val="es-MX" w:eastAsia="en-US"/>
        </w:rPr>
        <w:t>CUARTO</w:t>
      </w:r>
      <w:r w:rsidR="00475720" w:rsidRPr="009711F9">
        <w:rPr>
          <w:rFonts w:eastAsiaTheme="minorHAnsi" w:cs="Arial"/>
          <w:b/>
          <w:sz w:val="26"/>
          <w:szCs w:val="26"/>
          <w:lang w:val="es-MX" w:eastAsia="en-US"/>
        </w:rPr>
        <w:t>. Del turno del recurso de revisión.</w:t>
      </w:r>
    </w:p>
    <w:p w14:paraId="76C79A58" w14:textId="5F9AB778" w:rsidR="00475720" w:rsidRPr="009711F9" w:rsidRDefault="00475720" w:rsidP="00475720">
      <w:pPr>
        <w:rPr>
          <w:rFonts w:eastAsiaTheme="minorHAnsi" w:cs="Arial"/>
          <w:lang w:val="es-MX" w:eastAsia="en-US"/>
        </w:rPr>
      </w:pPr>
      <w:r w:rsidRPr="009711F9">
        <w:rPr>
          <w:rFonts w:eastAsiaTheme="minorHAnsi" w:cs="Arial"/>
          <w:lang w:val="es-MX" w:eastAsia="en-US"/>
        </w:rPr>
        <w:t xml:space="preserve">Medio de impugnación que le fue turnado al Comisionado </w:t>
      </w:r>
      <w:r w:rsidRPr="009711F9">
        <w:rPr>
          <w:rFonts w:eastAsiaTheme="minorHAnsi" w:cs="Arial"/>
          <w:b/>
          <w:bCs/>
          <w:lang w:val="es-MX" w:eastAsia="en-US"/>
        </w:rPr>
        <w:t>Presidente J</w:t>
      </w:r>
      <w:r w:rsidRPr="009711F9">
        <w:rPr>
          <w:rFonts w:eastAsiaTheme="minorHAnsi" w:cs="Arial"/>
          <w:b/>
          <w:lang w:val="es-MX" w:eastAsia="en-US"/>
        </w:rPr>
        <w:t>osé Martínez Vilchis</w:t>
      </w:r>
      <w:r w:rsidRPr="009711F9">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22193">
        <w:rPr>
          <w:rFonts w:eastAsiaTheme="minorHAnsi" w:cs="Arial"/>
          <w:lang w:val="es-MX" w:eastAsia="en-US"/>
        </w:rPr>
        <w:t>treinta de junio</w:t>
      </w:r>
      <w:r w:rsidR="005F7F98" w:rsidRPr="009711F9">
        <w:rPr>
          <w:rFonts w:eastAsiaTheme="minorHAnsi" w:cs="Arial"/>
          <w:lang w:val="es-MX" w:eastAsia="en-US"/>
        </w:rPr>
        <w:t xml:space="preserve"> de dos mil veinticinco</w:t>
      </w:r>
      <w:r w:rsidRPr="009711F9">
        <w:rPr>
          <w:rFonts w:eastAsiaTheme="minorHAnsi" w:cs="Arial"/>
          <w:lang w:val="es-MX" w:eastAsia="en-US"/>
        </w:rPr>
        <w:t>, determinándose en él, un plazo de siete días para que las partes manifestaran lo que a su derecho corresponda en términos del numeral ya citado.</w:t>
      </w:r>
      <w:r w:rsidR="0077460E">
        <w:rPr>
          <w:rFonts w:eastAsiaTheme="minorHAnsi" w:cs="Arial"/>
          <w:lang w:val="es-MX" w:eastAsia="en-US"/>
        </w:rPr>
        <w:t xml:space="preserve"> </w:t>
      </w:r>
    </w:p>
    <w:p w14:paraId="1A0BCE12" w14:textId="77777777" w:rsidR="00475720" w:rsidRPr="009711F9" w:rsidRDefault="00475720" w:rsidP="00475720">
      <w:pPr>
        <w:rPr>
          <w:rFonts w:eastAsiaTheme="minorHAnsi" w:cs="Arial"/>
          <w:lang w:val="es-MX" w:eastAsia="en-US"/>
        </w:rPr>
      </w:pPr>
    </w:p>
    <w:p w14:paraId="627909BE" w14:textId="51E68C22" w:rsidR="00475720" w:rsidRPr="009711F9" w:rsidRDefault="00596531" w:rsidP="00475720">
      <w:pPr>
        <w:rPr>
          <w:rFonts w:eastAsiaTheme="minorHAnsi" w:cs="Arial"/>
          <w:b/>
          <w:sz w:val="26"/>
          <w:szCs w:val="26"/>
          <w:lang w:val="es-MX" w:eastAsia="en-US"/>
        </w:rPr>
      </w:pPr>
      <w:r>
        <w:rPr>
          <w:rFonts w:eastAsiaTheme="minorHAnsi" w:cs="Arial"/>
          <w:b/>
          <w:sz w:val="26"/>
          <w:szCs w:val="26"/>
          <w:lang w:val="es-MX" w:eastAsia="en-US"/>
        </w:rPr>
        <w:t>QUINTO</w:t>
      </w:r>
      <w:r w:rsidR="00475720" w:rsidRPr="009711F9">
        <w:rPr>
          <w:rFonts w:eastAsiaTheme="minorHAnsi" w:cs="Arial"/>
          <w:b/>
          <w:sz w:val="26"/>
          <w:szCs w:val="26"/>
          <w:lang w:val="es-MX" w:eastAsia="en-US"/>
        </w:rPr>
        <w:t>. De la etapa de manifestaciones y/o alegatos.</w:t>
      </w:r>
    </w:p>
    <w:p w14:paraId="2EA12A8B" w14:textId="683BA6E5" w:rsidR="00010955" w:rsidRPr="009711F9" w:rsidRDefault="005F7F98" w:rsidP="007261F6">
      <w:pPr>
        <w:rPr>
          <w:rFonts w:eastAsia="Times New Roman" w:cs="Arial"/>
          <w:szCs w:val="24"/>
          <w:lang w:eastAsia="es-ES"/>
        </w:rPr>
      </w:pPr>
      <w:r w:rsidRPr="009711F9">
        <w:rPr>
          <w:rFonts w:eastAsia="Times New Roman" w:cs="Arial"/>
          <w:szCs w:val="24"/>
          <w:lang w:eastAsia="es-ES"/>
        </w:rPr>
        <w:t xml:space="preserve">Así, una vez abierta la etapa de instrucción, en el sumario se observa que </w:t>
      </w:r>
      <w:r w:rsidRPr="009711F9">
        <w:rPr>
          <w:rFonts w:eastAsia="Times New Roman" w:cs="Arial"/>
          <w:b/>
          <w:bCs/>
          <w:szCs w:val="24"/>
          <w:lang w:eastAsia="es-ES"/>
        </w:rPr>
        <w:t>El Sujeto Obligado</w:t>
      </w:r>
      <w:r w:rsidRPr="009711F9">
        <w:rPr>
          <w:rFonts w:eastAsia="Times New Roman" w:cs="Arial"/>
          <w:szCs w:val="24"/>
          <w:lang w:eastAsia="es-ES"/>
        </w:rPr>
        <w:t xml:space="preserve"> </w:t>
      </w:r>
      <w:r w:rsidR="00866C40">
        <w:rPr>
          <w:rFonts w:eastAsia="Times New Roman" w:cs="Arial"/>
          <w:szCs w:val="24"/>
          <w:lang w:eastAsia="es-ES"/>
        </w:rPr>
        <w:t xml:space="preserve">presentó su respectivo informe justificado en fecha </w:t>
      </w:r>
      <w:r w:rsidR="00022193">
        <w:rPr>
          <w:rFonts w:eastAsia="Times New Roman" w:cs="Arial"/>
          <w:szCs w:val="24"/>
          <w:lang w:eastAsia="es-ES"/>
        </w:rPr>
        <w:t>primero</w:t>
      </w:r>
      <w:r w:rsidR="00866C40">
        <w:rPr>
          <w:rFonts w:eastAsia="Times New Roman" w:cs="Arial"/>
          <w:szCs w:val="24"/>
          <w:lang w:eastAsia="es-ES"/>
        </w:rPr>
        <w:t xml:space="preserve"> de julio de la</w:t>
      </w:r>
      <w:r w:rsidR="00785827">
        <w:rPr>
          <w:rFonts w:eastAsia="Times New Roman" w:cs="Arial"/>
          <w:szCs w:val="24"/>
          <w:lang w:eastAsia="es-ES"/>
        </w:rPr>
        <w:t xml:space="preserve"> anualidad</w:t>
      </w:r>
      <w:r w:rsidR="00866C40">
        <w:rPr>
          <w:rFonts w:eastAsia="Times New Roman" w:cs="Arial"/>
          <w:szCs w:val="24"/>
          <w:lang w:eastAsia="es-ES"/>
        </w:rPr>
        <w:t xml:space="preserve"> </w:t>
      </w:r>
      <w:r w:rsidR="00785827">
        <w:rPr>
          <w:rFonts w:eastAsia="Times New Roman" w:cs="Arial"/>
          <w:szCs w:val="24"/>
          <w:lang w:eastAsia="es-ES"/>
        </w:rPr>
        <w:t>actuante</w:t>
      </w:r>
      <w:r w:rsidR="00866C40">
        <w:rPr>
          <w:rFonts w:eastAsia="Times New Roman" w:cs="Arial"/>
          <w:szCs w:val="24"/>
          <w:lang w:eastAsia="es-ES"/>
        </w:rPr>
        <w:t>, mismo que fue puesto</w:t>
      </w:r>
      <w:r w:rsidR="00785827">
        <w:rPr>
          <w:rFonts w:eastAsia="Times New Roman" w:cs="Arial"/>
          <w:szCs w:val="24"/>
          <w:lang w:eastAsia="es-ES"/>
        </w:rPr>
        <w:t xml:space="preserve"> </w:t>
      </w:r>
      <w:r w:rsidR="00866C40">
        <w:rPr>
          <w:rFonts w:eastAsia="Times New Roman" w:cs="Arial"/>
          <w:szCs w:val="24"/>
          <w:lang w:eastAsia="es-ES"/>
        </w:rPr>
        <w:t xml:space="preserve">a la vista mediante </w:t>
      </w:r>
      <w:r w:rsidR="00785827">
        <w:rPr>
          <w:rFonts w:eastAsia="Times New Roman" w:cs="Arial"/>
          <w:szCs w:val="24"/>
          <w:lang w:eastAsia="es-ES"/>
        </w:rPr>
        <w:t>proveído</w:t>
      </w:r>
      <w:r w:rsidR="00866C40">
        <w:rPr>
          <w:rFonts w:eastAsia="Times New Roman" w:cs="Arial"/>
          <w:szCs w:val="24"/>
          <w:lang w:eastAsia="es-ES"/>
        </w:rPr>
        <w:t xml:space="preserve"> de fecha </w:t>
      </w:r>
      <w:r w:rsidR="00785827">
        <w:rPr>
          <w:rFonts w:eastAsia="Times New Roman" w:cs="Arial"/>
          <w:szCs w:val="24"/>
          <w:lang w:eastAsia="es-ES"/>
        </w:rPr>
        <w:t>dieciséis</w:t>
      </w:r>
      <w:r w:rsidR="00866C40">
        <w:rPr>
          <w:rFonts w:eastAsia="Times New Roman" w:cs="Arial"/>
          <w:szCs w:val="24"/>
          <w:lang w:eastAsia="es-ES"/>
        </w:rPr>
        <w:t xml:space="preserve"> de julio</w:t>
      </w:r>
      <w:r w:rsidRPr="009711F9">
        <w:rPr>
          <w:rFonts w:eastAsia="Times New Roman" w:cs="Arial"/>
          <w:szCs w:val="24"/>
          <w:lang w:eastAsia="es-ES"/>
        </w:rPr>
        <w:t xml:space="preserve">; asimismo, se hace constar que </w:t>
      </w:r>
      <w:r w:rsidR="00010955">
        <w:rPr>
          <w:rFonts w:eastAsia="Times New Roman" w:cs="Arial"/>
          <w:szCs w:val="24"/>
          <w:lang w:eastAsia="es-ES"/>
        </w:rPr>
        <w:t>e</w:t>
      </w:r>
      <w:r w:rsidRPr="009711F9">
        <w:rPr>
          <w:rFonts w:eastAsia="Times New Roman" w:cs="Arial"/>
          <w:szCs w:val="24"/>
          <w:lang w:eastAsia="es-ES"/>
        </w:rPr>
        <w:t xml:space="preserve">l </w:t>
      </w:r>
      <w:r w:rsidRPr="009711F9">
        <w:rPr>
          <w:rFonts w:eastAsia="Times New Roman" w:cs="Arial"/>
          <w:b/>
          <w:bCs/>
          <w:szCs w:val="24"/>
          <w:lang w:eastAsia="es-ES"/>
        </w:rPr>
        <w:t>Recurrente</w:t>
      </w:r>
      <w:r w:rsidRPr="009711F9">
        <w:rPr>
          <w:rFonts w:eastAsia="Times New Roman" w:cs="Arial"/>
          <w:szCs w:val="24"/>
          <w:lang w:eastAsia="es-ES"/>
        </w:rPr>
        <w:t xml:space="preserve"> </w:t>
      </w:r>
      <w:r w:rsidR="00010955">
        <w:rPr>
          <w:rFonts w:eastAsia="Times New Roman" w:cs="Arial"/>
          <w:szCs w:val="24"/>
          <w:lang w:eastAsia="es-ES"/>
        </w:rPr>
        <w:t xml:space="preserve">fue omiso en subir manifestaciones, pruebas o pronunciamiento que conforme a derecho </w:t>
      </w:r>
      <w:r w:rsidR="00F82D65">
        <w:rPr>
          <w:rFonts w:eastAsia="Times New Roman" w:cs="Arial"/>
          <w:szCs w:val="24"/>
          <w:lang w:eastAsia="es-ES"/>
        </w:rPr>
        <w:t>correspondiera.</w:t>
      </w:r>
    </w:p>
    <w:p w14:paraId="3B1C3062" w14:textId="77777777" w:rsidR="00810F5F" w:rsidRDefault="00810F5F" w:rsidP="005F7F98">
      <w:pPr>
        <w:rPr>
          <w:rFonts w:eastAsiaTheme="minorHAnsi" w:cstheme="minorBidi"/>
          <w:szCs w:val="24"/>
          <w:lang w:val="es-MX" w:eastAsia="en-US"/>
        </w:rPr>
      </w:pPr>
    </w:p>
    <w:p w14:paraId="397ADD28" w14:textId="0AAB3939" w:rsidR="00785827" w:rsidRDefault="00785827" w:rsidP="005F7F98">
      <w:pPr>
        <w:rPr>
          <w:rFonts w:eastAsiaTheme="minorHAnsi" w:cstheme="minorBidi"/>
          <w:szCs w:val="24"/>
          <w:lang w:val="es-MX" w:eastAsia="en-US"/>
        </w:rPr>
      </w:pPr>
      <w:r>
        <w:rPr>
          <w:rFonts w:eastAsiaTheme="minorHAnsi" w:cstheme="minorBidi"/>
          <w:szCs w:val="24"/>
          <w:lang w:val="es-MX" w:eastAsia="en-US"/>
        </w:rPr>
        <w:t>Acorde a lo anterior se adjunta la siguiente captura.</w:t>
      </w:r>
    </w:p>
    <w:p w14:paraId="39832425" w14:textId="77777777" w:rsidR="00785827" w:rsidRDefault="00785827" w:rsidP="005F7F98">
      <w:pPr>
        <w:rPr>
          <w:rFonts w:eastAsiaTheme="minorHAnsi" w:cstheme="minorBidi"/>
          <w:szCs w:val="24"/>
          <w:lang w:val="es-MX" w:eastAsia="en-US"/>
        </w:rPr>
      </w:pPr>
    </w:p>
    <w:p w14:paraId="65BEFA00" w14:textId="5D4B7899" w:rsidR="00785827" w:rsidRPr="009711F9" w:rsidRDefault="00785827" w:rsidP="005F7F98">
      <w:pPr>
        <w:rPr>
          <w:rFonts w:eastAsiaTheme="minorHAnsi" w:cstheme="minorBidi"/>
          <w:szCs w:val="24"/>
          <w:lang w:val="es-MX" w:eastAsia="en-US"/>
        </w:rPr>
      </w:pPr>
    </w:p>
    <w:p w14:paraId="43C53930" w14:textId="335E6365" w:rsidR="00785827" w:rsidRDefault="00022193" w:rsidP="00475720">
      <w:pPr>
        <w:tabs>
          <w:tab w:val="left" w:pos="3206"/>
        </w:tabs>
        <w:rPr>
          <w:b/>
          <w:sz w:val="26"/>
          <w:szCs w:val="26"/>
        </w:rPr>
      </w:pPr>
      <w:r>
        <w:rPr>
          <w:rFonts w:eastAsiaTheme="minorHAnsi" w:cstheme="minorBidi"/>
          <w:noProof/>
          <w:szCs w:val="24"/>
          <w:lang w:val="es-MX"/>
        </w:rPr>
        <w:lastRenderedPageBreak/>
        <w:drawing>
          <wp:anchor distT="0" distB="0" distL="114300" distR="114300" simplePos="0" relativeHeight="251686912" behindDoc="0" locked="0" layoutInCell="1" allowOverlap="1" wp14:anchorId="245DD3E3" wp14:editId="2AE485B7">
            <wp:simplePos x="0" y="0"/>
            <wp:positionH relativeFrom="column">
              <wp:posOffset>439494</wp:posOffset>
            </wp:positionH>
            <wp:positionV relativeFrom="paragraph">
              <wp:posOffset>0</wp:posOffset>
            </wp:positionV>
            <wp:extent cx="5066665" cy="2098675"/>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4758C.tmp"/>
                    <pic:cNvPicPr/>
                  </pic:nvPicPr>
                  <pic:blipFill>
                    <a:blip r:embed="rId8">
                      <a:extLst>
                        <a:ext uri="{28A0092B-C50C-407E-A947-70E740481C1C}">
                          <a14:useLocalDpi xmlns:a14="http://schemas.microsoft.com/office/drawing/2010/main" val="0"/>
                        </a:ext>
                      </a:extLst>
                    </a:blip>
                    <a:stretch>
                      <a:fillRect/>
                    </a:stretch>
                  </pic:blipFill>
                  <pic:spPr>
                    <a:xfrm>
                      <a:off x="0" y="0"/>
                      <a:ext cx="5066665" cy="2098675"/>
                    </a:xfrm>
                    <a:prstGeom prst="rect">
                      <a:avLst/>
                    </a:prstGeom>
                  </pic:spPr>
                </pic:pic>
              </a:graphicData>
            </a:graphic>
            <wp14:sizeRelH relativeFrom="margin">
              <wp14:pctWidth>0</wp14:pctWidth>
            </wp14:sizeRelH>
            <wp14:sizeRelV relativeFrom="margin">
              <wp14:pctHeight>0</wp14:pctHeight>
            </wp14:sizeRelV>
          </wp:anchor>
        </w:drawing>
      </w:r>
    </w:p>
    <w:p w14:paraId="002FAF0C" w14:textId="77777777" w:rsidR="00785827" w:rsidRDefault="00785827" w:rsidP="00475720">
      <w:pPr>
        <w:tabs>
          <w:tab w:val="left" w:pos="3206"/>
        </w:tabs>
        <w:rPr>
          <w:b/>
          <w:sz w:val="26"/>
          <w:szCs w:val="26"/>
        </w:rPr>
      </w:pPr>
    </w:p>
    <w:p w14:paraId="405B1336" w14:textId="77777777" w:rsidR="00785827" w:rsidRDefault="00785827" w:rsidP="00475720">
      <w:pPr>
        <w:tabs>
          <w:tab w:val="left" w:pos="3206"/>
        </w:tabs>
        <w:rPr>
          <w:b/>
          <w:sz w:val="26"/>
          <w:szCs w:val="26"/>
        </w:rPr>
      </w:pPr>
    </w:p>
    <w:p w14:paraId="4D1DD879" w14:textId="77777777" w:rsidR="00022193" w:rsidRDefault="00022193" w:rsidP="00475720">
      <w:pPr>
        <w:tabs>
          <w:tab w:val="left" w:pos="3206"/>
        </w:tabs>
        <w:rPr>
          <w:b/>
          <w:sz w:val="26"/>
          <w:szCs w:val="26"/>
        </w:rPr>
      </w:pPr>
    </w:p>
    <w:p w14:paraId="0D06845C" w14:textId="77777777" w:rsidR="00022193" w:rsidRDefault="00022193" w:rsidP="00475720">
      <w:pPr>
        <w:tabs>
          <w:tab w:val="left" w:pos="3206"/>
        </w:tabs>
        <w:rPr>
          <w:b/>
          <w:sz w:val="26"/>
          <w:szCs w:val="26"/>
        </w:rPr>
      </w:pPr>
    </w:p>
    <w:p w14:paraId="4E106E33" w14:textId="77777777" w:rsidR="00022193" w:rsidRDefault="00022193" w:rsidP="00475720">
      <w:pPr>
        <w:tabs>
          <w:tab w:val="left" w:pos="3206"/>
        </w:tabs>
        <w:rPr>
          <w:b/>
          <w:sz w:val="26"/>
          <w:szCs w:val="26"/>
        </w:rPr>
      </w:pPr>
    </w:p>
    <w:p w14:paraId="67607DE1" w14:textId="77777777" w:rsidR="00022193" w:rsidRDefault="00022193" w:rsidP="00475720">
      <w:pPr>
        <w:tabs>
          <w:tab w:val="left" w:pos="3206"/>
        </w:tabs>
        <w:rPr>
          <w:b/>
          <w:sz w:val="26"/>
          <w:szCs w:val="26"/>
        </w:rPr>
      </w:pPr>
    </w:p>
    <w:p w14:paraId="36E8A29D" w14:textId="012D1CFA" w:rsidR="00475720" w:rsidRPr="009711F9" w:rsidRDefault="00596531" w:rsidP="00475720">
      <w:pPr>
        <w:tabs>
          <w:tab w:val="left" w:pos="3206"/>
        </w:tabs>
        <w:rPr>
          <w:rFonts w:eastAsiaTheme="minorHAnsi" w:cs="Arial"/>
          <w:b/>
          <w:sz w:val="26"/>
          <w:szCs w:val="26"/>
          <w:lang w:val="es-MX" w:eastAsia="en-US"/>
        </w:rPr>
      </w:pPr>
      <w:r>
        <w:rPr>
          <w:b/>
          <w:sz w:val="26"/>
          <w:szCs w:val="26"/>
        </w:rPr>
        <w:t>SEXTO</w:t>
      </w:r>
      <w:r w:rsidR="00475720" w:rsidRPr="009711F9">
        <w:rPr>
          <w:rFonts w:eastAsiaTheme="minorHAnsi" w:cs="Arial"/>
          <w:b/>
          <w:sz w:val="26"/>
          <w:szCs w:val="26"/>
          <w:lang w:val="es-MX" w:eastAsia="en-US"/>
        </w:rPr>
        <w:t>. Del cierre de instrucción.</w:t>
      </w:r>
      <w:r w:rsidR="00475720" w:rsidRPr="009711F9">
        <w:rPr>
          <w:rFonts w:eastAsiaTheme="minorHAnsi" w:cs="Arial"/>
          <w:b/>
          <w:sz w:val="26"/>
          <w:szCs w:val="26"/>
          <w:lang w:val="es-MX" w:eastAsia="en-US"/>
        </w:rPr>
        <w:tab/>
      </w:r>
    </w:p>
    <w:p w14:paraId="15B32765" w14:textId="0D5F619B" w:rsidR="00475720" w:rsidRPr="009711F9" w:rsidRDefault="00475720" w:rsidP="00475720">
      <w:pPr>
        <w:rPr>
          <w:rFonts w:eastAsiaTheme="minorHAnsi" w:cs="Arial"/>
          <w:lang w:val="es-MX" w:eastAsia="en-US"/>
        </w:rPr>
      </w:pPr>
      <w:r w:rsidRPr="009711F9">
        <w:rPr>
          <w:rFonts w:eastAsiaTheme="minorHAnsi" w:cs="Arial"/>
          <w:lang w:val="es-MX" w:eastAsia="en-US"/>
        </w:rPr>
        <w:t xml:space="preserve">Así, una vez transcurrido el término legal, permitió decretarse el cierre de instrucción en fecha </w:t>
      </w:r>
      <w:r w:rsidR="00CD01F2">
        <w:rPr>
          <w:rFonts w:eastAsiaTheme="minorHAnsi" w:cs="Arial"/>
          <w:lang w:val="es-MX" w:eastAsia="en-US"/>
        </w:rPr>
        <w:t>once de agosto</w:t>
      </w:r>
      <w:r w:rsidR="00F82D65">
        <w:rPr>
          <w:rFonts w:eastAsiaTheme="minorHAnsi" w:cs="Arial"/>
          <w:lang w:val="es-MX" w:eastAsia="en-US"/>
        </w:rPr>
        <w:t xml:space="preserve"> </w:t>
      </w:r>
      <w:r w:rsidRPr="009711F9">
        <w:rPr>
          <w:rFonts w:eastAsiaTheme="minorHAnsi" w:cs="Arial"/>
          <w:lang w:val="es-MX" w:eastAsia="en-US"/>
        </w:rPr>
        <w:t>del año en curso, en términos del artículo 185, Fracción VI, de la Ley de Transparencia y Acceso a la Información Pública del Estado de México y Municipios, iniciando el término legal para dictar resolución definitiva del asunto.</w:t>
      </w:r>
    </w:p>
    <w:p w14:paraId="376E0C3C" w14:textId="77777777" w:rsidR="00810F5F" w:rsidRPr="009711F9" w:rsidRDefault="00810F5F" w:rsidP="00475720">
      <w:pPr>
        <w:rPr>
          <w:rFonts w:eastAsiaTheme="minorHAnsi" w:cs="Arial"/>
          <w:lang w:val="es-MX" w:eastAsia="en-US"/>
        </w:rPr>
      </w:pPr>
    </w:p>
    <w:p w14:paraId="4A7575E1" w14:textId="66DE57DB" w:rsidR="00810F5F" w:rsidRPr="009711F9" w:rsidRDefault="00596531" w:rsidP="00810F5F">
      <w:pPr>
        <w:pBdr>
          <w:top w:val="nil"/>
          <w:left w:val="nil"/>
          <w:bottom w:val="nil"/>
          <w:right w:val="nil"/>
          <w:between w:val="nil"/>
        </w:pBdr>
        <w:contextualSpacing/>
        <w:rPr>
          <w:b/>
          <w:sz w:val="26"/>
          <w:szCs w:val="26"/>
        </w:rPr>
      </w:pPr>
      <w:r>
        <w:rPr>
          <w:b/>
          <w:sz w:val="26"/>
          <w:szCs w:val="26"/>
        </w:rPr>
        <w:t>SÉPTIMO</w:t>
      </w:r>
      <w:r w:rsidR="00810F5F" w:rsidRPr="009711F9">
        <w:rPr>
          <w:b/>
          <w:sz w:val="26"/>
          <w:szCs w:val="26"/>
        </w:rPr>
        <w:t>. De la ampliación del término para resolver.</w:t>
      </w:r>
    </w:p>
    <w:p w14:paraId="17381281" w14:textId="23257894" w:rsidR="00810F5F" w:rsidRPr="009711F9" w:rsidRDefault="00810F5F" w:rsidP="00810F5F">
      <w:pPr>
        <w:rPr>
          <w:rFonts w:eastAsiaTheme="minorHAnsi" w:cs="Arial"/>
          <w:lang w:val="es-MX" w:eastAsia="en-US"/>
        </w:rPr>
      </w:pPr>
      <w:r w:rsidRPr="009711F9">
        <w:t xml:space="preserve">En fecha </w:t>
      </w:r>
      <w:r w:rsidR="00F82D65" w:rsidRPr="00A77772">
        <w:t>veinti</w:t>
      </w:r>
      <w:r w:rsidR="00A77772" w:rsidRPr="00A77772">
        <w:t>siete</w:t>
      </w:r>
      <w:r w:rsidR="00F82D65" w:rsidRPr="00A77772">
        <w:t xml:space="preserve"> de agosto</w:t>
      </w:r>
      <w:r w:rsidRPr="00A77772">
        <w:t xml:space="preserve"> de</w:t>
      </w:r>
      <w:r w:rsidRPr="009711F9">
        <w:t xml:space="preserv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64D9C63" w14:textId="77777777" w:rsidR="00810F5F" w:rsidRPr="009711F9" w:rsidRDefault="00810F5F" w:rsidP="00475720">
      <w:pPr>
        <w:rPr>
          <w:rFonts w:eastAsiaTheme="minorHAnsi" w:cs="Arial"/>
          <w:lang w:val="es-MX" w:eastAsia="en-US"/>
        </w:rPr>
      </w:pPr>
    </w:p>
    <w:p w14:paraId="426859BB" w14:textId="77777777" w:rsidR="00A914F3" w:rsidRPr="009711F9" w:rsidRDefault="00A914F3" w:rsidP="006922F5">
      <w:pPr>
        <w:pBdr>
          <w:top w:val="nil"/>
          <w:left w:val="nil"/>
          <w:bottom w:val="nil"/>
          <w:right w:val="nil"/>
          <w:between w:val="nil"/>
        </w:pBdr>
        <w:contextualSpacing/>
        <w:rPr>
          <w:rFonts w:eastAsiaTheme="minorHAnsi" w:cs="Arial"/>
          <w:lang w:val="es-MX" w:eastAsia="en-US"/>
        </w:rPr>
      </w:pPr>
    </w:p>
    <w:p w14:paraId="7741CCA2" w14:textId="77777777" w:rsidR="00A970D5" w:rsidRPr="009711F9" w:rsidRDefault="00A970D5" w:rsidP="006922F5">
      <w:pPr>
        <w:pStyle w:val="Ttulo1"/>
        <w:rPr>
          <w:rFonts w:eastAsia="Palatino Linotype"/>
          <w:lang w:val="es-ES_tradnl"/>
        </w:rPr>
      </w:pPr>
      <w:r w:rsidRPr="009711F9">
        <w:rPr>
          <w:rFonts w:eastAsia="Palatino Linotype"/>
          <w:lang w:val="es-ES_tradnl"/>
        </w:rPr>
        <w:t>C O N S I D E R A N D O</w:t>
      </w:r>
    </w:p>
    <w:p w14:paraId="32546275"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9711F9"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9711F9">
        <w:rPr>
          <w:rFonts w:eastAsia="Palatino Linotype" w:cs="Palatino Linotype"/>
          <w:b/>
          <w:color w:val="000000"/>
          <w:sz w:val="26"/>
          <w:szCs w:val="26"/>
          <w:lang w:val="es-MX"/>
        </w:rPr>
        <w:t>PRIMERO. De la competencia.</w:t>
      </w:r>
    </w:p>
    <w:p w14:paraId="2E9BFECD" w14:textId="4335C78B" w:rsidR="00281804" w:rsidRPr="009711F9" w:rsidRDefault="00810F5F"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18AB77F"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9711F9"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9711F9">
        <w:rPr>
          <w:rFonts w:eastAsia="Palatino Linotype" w:cs="Palatino Linotype"/>
          <w:b/>
          <w:color w:val="000000"/>
          <w:sz w:val="26"/>
          <w:szCs w:val="26"/>
          <w:lang w:val="es-MX"/>
        </w:rPr>
        <w:t xml:space="preserve">SEGUNDO. Sobre los alcances del recurso de revisión. </w:t>
      </w:r>
    </w:p>
    <w:p w14:paraId="04C24794"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2F4E177" w14:textId="77777777" w:rsidR="00810F5F" w:rsidRPr="009711F9" w:rsidRDefault="00810F5F" w:rsidP="00281804">
      <w:pPr>
        <w:pBdr>
          <w:top w:val="nil"/>
          <w:left w:val="nil"/>
          <w:bottom w:val="nil"/>
          <w:right w:val="nil"/>
          <w:between w:val="nil"/>
        </w:pBdr>
        <w:contextualSpacing/>
        <w:rPr>
          <w:rFonts w:eastAsia="Palatino Linotype" w:cs="Palatino Linotype"/>
          <w:color w:val="000000"/>
          <w:szCs w:val="24"/>
          <w:lang w:val="es-MX"/>
        </w:rPr>
      </w:pPr>
    </w:p>
    <w:p w14:paraId="2265B0F1" w14:textId="6331F818" w:rsidR="00CD01F2" w:rsidRDefault="007261F6" w:rsidP="00281804">
      <w:pPr>
        <w:pBdr>
          <w:top w:val="nil"/>
          <w:left w:val="nil"/>
          <w:bottom w:val="nil"/>
          <w:right w:val="nil"/>
          <w:between w:val="nil"/>
        </w:pBdr>
        <w:contextualSpacing/>
        <w:rPr>
          <w:rFonts w:eastAsia="Palatino Linotype" w:cs="Palatino Linotype"/>
          <w:b/>
          <w:color w:val="000000"/>
          <w:sz w:val="26"/>
          <w:szCs w:val="26"/>
          <w:lang w:val="es-MX"/>
        </w:rPr>
      </w:pPr>
      <w:r>
        <w:rPr>
          <w:rFonts w:eastAsia="Palatino Linotype" w:cs="Palatino Linotype"/>
          <w:b/>
          <w:color w:val="000000"/>
          <w:sz w:val="26"/>
          <w:szCs w:val="26"/>
          <w:lang w:val="es-MX"/>
        </w:rPr>
        <w:t>TERCERO</w:t>
      </w:r>
      <w:r w:rsidR="00281804" w:rsidRPr="009711F9">
        <w:rPr>
          <w:rFonts w:eastAsia="Palatino Linotype" w:cs="Palatino Linotype"/>
          <w:b/>
          <w:color w:val="000000"/>
          <w:sz w:val="26"/>
          <w:szCs w:val="26"/>
          <w:lang w:val="es-MX"/>
        </w:rPr>
        <w:t xml:space="preserve">. </w:t>
      </w:r>
      <w:r w:rsidR="00CD01F2">
        <w:rPr>
          <w:rFonts w:eastAsia="Palatino Linotype" w:cs="Palatino Linotype"/>
          <w:b/>
          <w:color w:val="000000"/>
          <w:sz w:val="26"/>
          <w:szCs w:val="26"/>
          <w:lang w:val="es-MX"/>
        </w:rPr>
        <w:t>De las cuestiones de previo y especial pronunciamiento.</w:t>
      </w:r>
    </w:p>
    <w:p w14:paraId="03E9C35A" w14:textId="77777777" w:rsidR="008D40D4" w:rsidRPr="008D40D4" w:rsidRDefault="008D40D4" w:rsidP="008D40D4">
      <w:pPr>
        <w:rPr>
          <w:rFonts w:eastAsia="Times New Roman" w:cs="Arial"/>
          <w:szCs w:val="24"/>
          <w:lang w:val="es-ES" w:eastAsia="es-ES"/>
        </w:rPr>
      </w:pPr>
      <w:r w:rsidRPr="008D40D4">
        <w:rPr>
          <w:rFonts w:eastAsia="Times New Roman" w:cs="Times New Roman"/>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w:t>
      </w:r>
      <w:r w:rsidRPr="008D40D4">
        <w:rPr>
          <w:rFonts w:eastAsia="Times New Roman" w:cs="Times New Roman"/>
          <w:szCs w:val="24"/>
          <w:lang w:val="es-ES" w:eastAsia="es-ES"/>
        </w:rPr>
        <w:lastRenderedPageBreak/>
        <w:t xml:space="preserve">al nombre del </w:t>
      </w:r>
      <w:r w:rsidRPr="008D40D4">
        <w:rPr>
          <w:rFonts w:eastAsia="Times New Roman" w:cs="Times New Roman"/>
          <w:b/>
          <w:szCs w:val="24"/>
          <w:lang w:val="es-ES" w:eastAsia="es-ES"/>
        </w:rPr>
        <w:t>Recurrente,</w:t>
      </w:r>
      <w:r w:rsidRPr="008D40D4">
        <w:rPr>
          <w:rFonts w:eastAsia="Times New Roman" w:cs="Times New Roman"/>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8D40D4">
        <w:rPr>
          <w:rFonts w:eastAsia="Times New Roman" w:cs="Arial"/>
          <w:szCs w:val="24"/>
          <w:lang w:val="es-ES" w:eastAsia="es-ES"/>
        </w:rPr>
        <w:t>, del cual no se colige que corresponda al nombre de una persona.</w:t>
      </w:r>
    </w:p>
    <w:p w14:paraId="39F812DC" w14:textId="77777777" w:rsidR="008D40D4" w:rsidRPr="008D40D4" w:rsidRDefault="008D40D4" w:rsidP="008D40D4">
      <w:pPr>
        <w:rPr>
          <w:rFonts w:eastAsia="Times New Roman" w:cs="Times New Roman"/>
          <w:szCs w:val="24"/>
          <w:lang w:val="es-ES" w:eastAsia="es-ES"/>
        </w:rPr>
      </w:pPr>
    </w:p>
    <w:p w14:paraId="7CF8607A" w14:textId="77777777" w:rsidR="008D40D4" w:rsidRPr="008D40D4" w:rsidRDefault="008D40D4" w:rsidP="008D40D4">
      <w:pPr>
        <w:widowControl w:val="0"/>
        <w:autoSpaceDE w:val="0"/>
        <w:autoSpaceDN w:val="0"/>
        <w:adjustRightInd w:val="0"/>
        <w:rPr>
          <w:rFonts w:eastAsia="Times New Roman" w:cs="Arial"/>
          <w:szCs w:val="24"/>
          <w:lang w:val="es-ES" w:eastAsia="es-ES"/>
        </w:rPr>
      </w:pPr>
      <w:r w:rsidRPr="008D40D4">
        <w:rPr>
          <w:rFonts w:eastAsia="Times New Roman" w:cs="Arial"/>
          <w:szCs w:val="24"/>
          <w:lang w:val="es-ES" w:eastAsia="es-ES"/>
        </w:rPr>
        <w:t xml:space="preserve">Esta Ponencia considera importante abordar el análisis de los requisitos de </w:t>
      </w:r>
      <w:proofErr w:type="spellStart"/>
      <w:r w:rsidRPr="008D40D4">
        <w:rPr>
          <w:rFonts w:eastAsia="Times New Roman" w:cs="Arial"/>
          <w:szCs w:val="24"/>
          <w:lang w:val="es-ES" w:eastAsia="es-ES"/>
        </w:rPr>
        <w:t>procedibilidad</w:t>
      </w:r>
      <w:proofErr w:type="spellEnd"/>
      <w:r w:rsidRPr="008D40D4">
        <w:rPr>
          <w:rFonts w:eastAsia="Times New Roman" w:cs="Arial"/>
          <w:szCs w:val="24"/>
          <w:lang w:val="es-ES" w:eastAsia="es-ES"/>
        </w:rPr>
        <w:t xml:space="preserve"> de los recursos de revisión, así el artículo 180 de la </w:t>
      </w:r>
      <w:r w:rsidRPr="008D40D4">
        <w:rPr>
          <w:rFonts w:eastAsia="Times New Roman" w:cs="Arial"/>
          <w:szCs w:val="24"/>
          <w:lang w:val="es-ES"/>
        </w:rPr>
        <w:t xml:space="preserve">Ley de Transparencia y Acceso a la Información Pública del Estado de México y Municipios, que </w:t>
      </w:r>
      <w:r w:rsidRPr="008D40D4">
        <w:rPr>
          <w:rFonts w:eastAsia="Times New Roman" w:cs="Arial"/>
          <w:szCs w:val="24"/>
          <w:lang w:val="es-ES" w:eastAsia="es-ES"/>
        </w:rPr>
        <w:t>establece lo siguiente:</w:t>
      </w:r>
    </w:p>
    <w:p w14:paraId="5F9A315D" w14:textId="77777777" w:rsidR="008D40D4" w:rsidRPr="008D40D4" w:rsidRDefault="008D40D4" w:rsidP="008D40D4">
      <w:pPr>
        <w:spacing w:line="240" w:lineRule="auto"/>
        <w:jc w:val="left"/>
        <w:rPr>
          <w:rFonts w:ascii="Times New Roman" w:eastAsia="Times New Roman" w:hAnsi="Times New Roman" w:cs="Times New Roman"/>
          <w:szCs w:val="24"/>
          <w:lang w:val="es-MX" w:eastAsia="es-ES"/>
        </w:rPr>
      </w:pPr>
    </w:p>
    <w:p w14:paraId="39649F2B" w14:textId="77777777" w:rsidR="008D40D4" w:rsidRPr="008D40D4" w:rsidRDefault="008D40D4" w:rsidP="008D40D4">
      <w:pPr>
        <w:spacing w:line="240" w:lineRule="auto"/>
        <w:ind w:left="851" w:right="851"/>
        <w:rPr>
          <w:rFonts w:eastAsia="Times New Roman" w:cs="Times New Roman"/>
          <w:b/>
          <w:i/>
          <w:sz w:val="22"/>
          <w:szCs w:val="24"/>
          <w:lang w:val="es-ES" w:eastAsia="es-ES"/>
        </w:rPr>
      </w:pPr>
      <w:r w:rsidRPr="008D40D4">
        <w:rPr>
          <w:rFonts w:eastAsia="Times New Roman" w:cs="Times New Roman"/>
          <w:i/>
          <w:sz w:val="22"/>
          <w:szCs w:val="24"/>
          <w:lang w:val="es-ES" w:eastAsia="es-ES"/>
        </w:rPr>
        <w:t>“</w:t>
      </w:r>
      <w:r w:rsidRPr="008D40D4">
        <w:rPr>
          <w:rFonts w:eastAsia="Times New Roman" w:cs="Times New Roman"/>
          <w:b/>
          <w:i/>
          <w:sz w:val="22"/>
          <w:szCs w:val="24"/>
          <w:lang w:val="es-ES" w:eastAsia="es-ES"/>
        </w:rPr>
        <w:t xml:space="preserve">Artículo 180. </w:t>
      </w:r>
      <w:r w:rsidRPr="008D40D4">
        <w:rPr>
          <w:rFonts w:eastAsia="Times New Roman" w:cs="Times New Roman"/>
          <w:i/>
          <w:sz w:val="22"/>
          <w:szCs w:val="24"/>
          <w:lang w:val="es-ES" w:eastAsia="es-ES"/>
        </w:rPr>
        <w:t xml:space="preserve">El </w:t>
      </w:r>
      <w:r w:rsidRPr="008D40D4">
        <w:rPr>
          <w:rFonts w:eastAsia="Times New Roman" w:cs="Arial"/>
          <w:i/>
          <w:sz w:val="22"/>
          <w:szCs w:val="24"/>
          <w:lang w:val="es-ES" w:eastAsia="es-ES"/>
        </w:rPr>
        <w:t>recurso</w:t>
      </w:r>
      <w:r w:rsidRPr="008D40D4">
        <w:rPr>
          <w:rFonts w:eastAsia="Times New Roman" w:cs="Times New Roman"/>
          <w:i/>
          <w:sz w:val="22"/>
          <w:szCs w:val="24"/>
          <w:lang w:val="es-ES" w:eastAsia="es-ES"/>
        </w:rPr>
        <w:t xml:space="preserve"> </w:t>
      </w:r>
      <w:r w:rsidRPr="008D40D4">
        <w:rPr>
          <w:rFonts w:eastAsia="Times New Roman" w:cs="Arial"/>
          <w:i/>
          <w:sz w:val="22"/>
          <w:szCs w:val="24"/>
          <w:lang w:val="es-ES"/>
        </w:rPr>
        <w:t>de</w:t>
      </w:r>
      <w:r w:rsidRPr="008D40D4">
        <w:rPr>
          <w:rFonts w:eastAsia="Times New Roman" w:cs="Times New Roman"/>
          <w:i/>
          <w:sz w:val="22"/>
          <w:szCs w:val="24"/>
          <w:lang w:val="es-ES" w:eastAsia="es-ES"/>
        </w:rPr>
        <w:t xml:space="preserve"> revisión contendrá:</w:t>
      </w:r>
      <w:r w:rsidRPr="008D40D4">
        <w:rPr>
          <w:rFonts w:eastAsia="Times New Roman" w:cs="Times New Roman"/>
          <w:b/>
          <w:i/>
          <w:sz w:val="22"/>
          <w:szCs w:val="24"/>
          <w:lang w:val="es-ES" w:eastAsia="es-ES"/>
        </w:rPr>
        <w:t xml:space="preserve"> </w:t>
      </w:r>
    </w:p>
    <w:p w14:paraId="643AFB0D" w14:textId="77777777" w:rsidR="008D40D4" w:rsidRPr="008D40D4" w:rsidRDefault="008D40D4" w:rsidP="008D40D4">
      <w:pPr>
        <w:spacing w:line="240" w:lineRule="auto"/>
        <w:ind w:left="851" w:right="851"/>
        <w:rPr>
          <w:rFonts w:eastAsia="Times New Roman" w:cs="Times New Roman"/>
          <w:b/>
          <w:i/>
          <w:sz w:val="22"/>
          <w:szCs w:val="24"/>
          <w:lang w:val="es-ES" w:eastAsia="es-ES"/>
        </w:rPr>
      </w:pPr>
      <w:r w:rsidRPr="008D40D4">
        <w:rPr>
          <w:rFonts w:eastAsia="Times New Roman" w:cs="Times New Roman"/>
          <w:b/>
          <w:i/>
          <w:sz w:val="22"/>
          <w:szCs w:val="24"/>
          <w:lang w:val="es-ES" w:eastAsia="es-ES"/>
        </w:rPr>
        <w:t xml:space="preserve">I. </w:t>
      </w:r>
      <w:r w:rsidRPr="008D40D4">
        <w:rPr>
          <w:rFonts w:eastAsia="Times New Roman" w:cs="Times New Roman"/>
          <w:i/>
          <w:sz w:val="22"/>
          <w:szCs w:val="24"/>
          <w:lang w:val="es-ES" w:eastAsia="es-ES"/>
        </w:rPr>
        <w:t xml:space="preserve">El sujeto obligado ante </w:t>
      </w:r>
      <w:r w:rsidRPr="008D40D4">
        <w:rPr>
          <w:rFonts w:eastAsia="Times New Roman" w:cs="Arial"/>
          <w:i/>
          <w:sz w:val="22"/>
          <w:szCs w:val="24"/>
          <w:lang w:val="es-ES" w:eastAsia="es-ES"/>
        </w:rPr>
        <w:t>la</w:t>
      </w:r>
      <w:r w:rsidRPr="008D40D4">
        <w:rPr>
          <w:rFonts w:eastAsia="Times New Roman" w:cs="Times New Roman"/>
          <w:i/>
          <w:sz w:val="22"/>
          <w:szCs w:val="24"/>
          <w:lang w:val="es-ES" w:eastAsia="es-ES"/>
        </w:rPr>
        <w:t xml:space="preserve"> cual </w:t>
      </w:r>
      <w:r w:rsidRPr="008D40D4">
        <w:rPr>
          <w:rFonts w:eastAsia="Times New Roman" w:cs="Arial"/>
          <w:i/>
          <w:sz w:val="22"/>
          <w:szCs w:val="24"/>
          <w:lang w:val="es-ES"/>
        </w:rPr>
        <w:t>se</w:t>
      </w:r>
      <w:r w:rsidRPr="008D40D4">
        <w:rPr>
          <w:rFonts w:eastAsia="Times New Roman" w:cs="Times New Roman"/>
          <w:i/>
          <w:sz w:val="22"/>
          <w:szCs w:val="24"/>
          <w:lang w:val="es-ES" w:eastAsia="es-ES"/>
        </w:rPr>
        <w:t xml:space="preserve"> presentó la solicitud;</w:t>
      </w:r>
      <w:r w:rsidRPr="008D40D4">
        <w:rPr>
          <w:rFonts w:eastAsia="Times New Roman" w:cs="Times New Roman"/>
          <w:b/>
          <w:i/>
          <w:sz w:val="22"/>
          <w:szCs w:val="24"/>
          <w:lang w:val="es-ES" w:eastAsia="es-ES"/>
        </w:rPr>
        <w:t xml:space="preserve"> </w:t>
      </w:r>
    </w:p>
    <w:p w14:paraId="45BE1809" w14:textId="77777777" w:rsidR="008D40D4" w:rsidRPr="008D40D4" w:rsidRDefault="008D40D4" w:rsidP="008D40D4">
      <w:pPr>
        <w:spacing w:line="240" w:lineRule="auto"/>
        <w:ind w:left="851" w:right="851"/>
        <w:rPr>
          <w:rFonts w:eastAsia="Times New Roman" w:cs="Times New Roman"/>
          <w:b/>
          <w:i/>
          <w:sz w:val="22"/>
          <w:szCs w:val="24"/>
          <w:lang w:val="es-ES" w:eastAsia="es-ES"/>
        </w:rPr>
      </w:pPr>
      <w:r w:rsidRPr="008D40D4">
        <w:rPr>
          <w:rFonts w:eastAsia="Times New Roman" w:cs="Times New Roman"/>
          <w:b/>
          <w:i/>
          <w:sz w:val="22"/>
          <w:szCs w:val="24"/>
          <w:lang w:val="es-ES" w:eastAsia="es-ES"/>
        </w:rPr>
        <w:t xml:space="preserve">II. </w:t>
      </w:r>
      <w:r w:rsidRPr="008D40D4">
        <w:rPr>
          <w:rFonts w:eastAsia="Times New Roman" w:cs="Times New Roman"/>
          <w:b/>
          <w:i/>
          <w:sz w:val="22"/>
          <w:szCs w:val="24"/>
          <w:u w:val="single"/>
          <w:lang w:val="es-ES" w:eastAsia="es-ES"/>
        </w:rPr>
        <w:t xml:space="preserve">El nombre del solicitante </w:t>
      </w:r>
      <w:r w:rsidRPr="008D40D4">
        <w:rPr>
          <w:rFonts w:eastAsia="Times New Roman" w:cs="Arial"/>
          <w:b/>
          <w:i/>
          <w:sz w:val="22"/>
          <w:szCs w:val="24"/>
          <w:u w:val="single"/>
          <w:lang w:val="es-ES"/>
        </w:rPr>
        <w:t>que</w:t>
      </w:r>
      <w:r w:rsidRPr="008D40D4">
        <w:rPr>
          <w:rFonts w:eastAsia="Times New Roman" w:cs="Times New Roman"/>
          <w:b/>
          <w:i/>
          <w:sz w:val="22"/>
          <w:szCs w:val="24"/>
          <w:u w:val="single"/>
          <w:lang w:val="es-ES" w:eastAsia="es-ES"/>
        </w:rPr>
        <w:t xml:space="preserve"> recurre</w:t>
      </w:r>
      <w:r w:rsidRPr="008D40D4">
        <w:rPr>
          <w:rFonts w:eastAsia="Times New Roman" w:cs="Times New Roman"/>
          <w:b/>
          <w:i/>
          <w:sz w:val="22"/>
          <w:szCs w:val="24"/>
          <w:lang w:val="es-ES" w:eastAsia="es-ES"/>
        </w:rPr>
        <w:t xml:space="preserve"> </w:t>
      </w:r>
      <w:r w:rsidRPr="008D40D4">
        <w:rPr>
          <w:rFonts w:eastAsia="Times New Roman" w:cs="Times New Roman"/>
          <w:i/>
          <w:sz w:val="22"/>
          <w:szCs w:val="24"/>
          <w:lang w:val="es-ES" w:eastAsia="es-ES"/>
        </w:rPr>
        <w:t>o de su representante y, en su caso, del tercero interesado, así como la dirección o medio que señale para recibir notificaciones;</w:t>
      </w:r>
      <w:r w:rsidRPr="008D40D4">
        <w:rPr>
          <w:rFonts w:eastAsia="Times New Roman" w:cs="Times New Roman"/>
          <w:b/>
          <w:i/>
          <w:sz w:val="22"/>
          <w:szCs w:val="24"/>
          <w:lang w:val="es-ES" w:eastAsia="es-ES"/>
        </w:rPr>
        <w:t xml:space="preserve"> </w:t>
      </w:r>
    </w:p>
    <w:p w14:paraId="28ACE3D8" w14:textId="77777777" w:rsidR="008D40D4" w:rsidRPr="008D40D4" w:rsidRDefault="008D40D4" w:rsidP="008D40D4">
      <w:pPr>
        <w:widowControl w:val="0"/>
        <w:autoSpaceDE w:val="0"/>
        <w:autoSpaceDN w:val="0"/>
        <w:adjustRightInd w:val="0"/>
        <w:rPr>
          <w:rFonts w:eastAsia="Times New Roman" w:cs="Times New Roman"/>
          <w:szCs w:val="24"/>
          <w:lang w:val="es-ES" w:eastAsia="es-ES"/>
        </w:rPr>
      </w:pPr>
    </w:p>
    <w:p w14:paraId="0BAD8F64" w14:textId="77777777" w:rsidR="008D40D4" w:rsidRPr="008D40D4" w:rsidRDefault="008D40D4" w:rsidP="008D40D4">
      <w:pPr>
        <w:widowControl w:val="0"/>
        <w:autoSpaceDE w:val="0"/>
        <w:autoSpaceDN w:val="0"/>
        <w:adjustRightInd w:val="0"/>
        <w:rPr>
          <w:rFonts w:eastAsia="Times New Roman" w:cs="Times New Roman"/>
          <w:szCs w:val="24"/>
          <w:lang w:val="es-ES" w:eastAsia="es-ES"/>
        </w:rPr>
      </w:pPr>
      <w:r w:rsidRPr="008D40D4">
        <w:rPr>
          <w:rFonts w:eastAsia="Times New Roman" w:cs="Times New Roman"/>
          <w:szCs w:val="24"/>
          <w:lang w:val="es-ES" w:eastAsia="es-ES"/>
        </w:rPr>
        <w:t xml:space="preserve">En principio, de una interpretación del artículo transcrito se observan los requisitos que </w:t>
      </w:r>
      <w:r w:rsidRPr="008D40D4">
        <w:rPr>
          <w:rFonts w:eastAsia="Times New Roman" w:cs="Arial"/>
          <w:szCs w:val="24"/>
          <w:lang w:val="es-ES" w:eastAsia="es-ES"/>
        </w:rPr>
        <w:t>deberán</w:t>
      </w:r>
      <w:r w:rsidRPr="008D40D4">
        <w:rPr>
          <w:rFonts w:eastAsia="Times New Roman" w:cs="Times New Roman"/>
          <w:szCs w:val="24"/>
          <w:lang w:val="es-ES" w:eastAsia="es-ES"/>
        </w:rPr>
        <w:t xml:space="preserve"> contener los recursos de revisión; sobre el particular, de la revisión del expediente electrónico del </w:t>
      </w:r>
      <w:r w:rsidRPr="008D40D4">
        <w:rPr>
          <w:rFonts w:eastAsia="Times New Roman" w:cs="Times New Roman"/>
          <w:b/>
          <w:szCs w:val="24"/>
          <w:lang w:val="es-ES" w:eastAsia="es-ES"/>
        </w:rPr>
        <w:t>SAIMEX</w:t>
      </w:r>
      <w:r w:rsidRPr="008D40D4">
        <w:rPr>
          <w:rFonts w:eastAsia="Times New Roman" w:cs="Times New Roman"/>
          <w:szCs w:val="24"/>
          <w:lang w:val="es-ES" w:eastAsia="es-ES"/>
        </w:rPr>
        <w:t xml:space="preserve"> se desprende que el solicitante y ahora </w:t>
      </w:r>
      <w:r w:rsidRPr="008D40D4">
        <w:rPr>
          <w:rFonts w:eastAsia="Times New Roman" w:cs="Times New Roman"/>
          <w:b/>
          <w:szCs w:val="24"/>
          <w:lang w:val="es-ES" w:eastAsia="es-ES"/>
        </w:rPr>
        <w:t>Recurrente</w:t>
      </w:r>
      <w:r w:rsidRPr="008D40D4">
        <w:rPr>
          <w:rFonts w:eastAsia="Times New Roman" w:cs="Times New Roman"/>
          <w:szCs w:val="24"/>
          <w:lang w:val="es-ES" w:eastAsia="es-ES"/>
        </w:rPr>
        <w:t xml:space="preserve">, en ejercicio de su derecho de acceso a la información pública, no proporcionó un nombre para que </w:t>
      </w:r>
      <w:r w:rsidRPr="008D40D4">
        <w:rPr>
          <w:rFonts w:eastAsia="Times New Roman" w:cs="Arial"/>
          <w:szCs w:val="24"/>
          <w:lang w:val="es-ES" w:eastAsia="es-ES"/>
        </w:rPr>
        <w:t>sea</w:t>
      </w:r>
      <w:r w:rsidRPr="008D40D4">
        <w:rPr>
          <w:rFonts w:eastAsia="Times New Roman" w:cs="Times New Roman"/>
          <w:szCs w:val="24"/>
          <w:lang w:val="es-ES" w:eastAsia="es-ES"/>
        </w:rPr>
        <w:t xml:space="preserve"> identificado; por lo que no tiene certeza sobre su identidad, lo que en estricto sentido, no se colmarían los requisitos establecidos en el citado artículo 180, de la Ley de Transparencia.</w:t>
      </w:r>
    </w:p>
    <w:p w14:paraId="1C62B277" w14:textId="77777777" w:rsidR="008D40D4" w:rsidRPr="008D40D4" w:rsidRDefault="008D40D4" w:rsidP="008D40D4">
      <w:pPr>
        <w:widowControl w:val="0"/>
        <w:autoSpaceDE w:val="0"/>
        <w:autoSpaceDN w:val="0"/>
        <w:adjustRightInd w:val="0"/>
        <w:rPr>
          <w:rFonts w:eastAsia="Times New Roman" w:cs="Times New Roman"/>
          <w:szCs w:val="24"/>
          <w:lang w:val="es-ES" w:eastAsia="es-ES"/>
        </w:rPr>
      </w:pPr>
    </w:p>
    <w:p w14:paraId="11654F7B" w14:textId="77777777" w:rsidR="008D40D4" w:rsidRPr="008D40D4" w:rsidRDefault="008D40D4" w:rsidP="008D40D4">
      <w:pPr>
        <w:widowControl w:val="0"/>
        <w:autoSpaceDE w:val="0"/>
        <w:autoSpaceDN w:val="0"/>
        <w:adjustRightInd w:val="0"/>
        <w:rPr>
          <w:rFonts w:eastAsia="Times New Roman" w:cs="Arial"/>
          <w:szCs w:val="24"/>
          <w:lang w:val="es-ES" w:eastAsia="es-ES"/>
        </w:rPr>
      </w:pPr>
      <w:r w:rsidRPr="008D40D4">
        <w:rPr>
          <w:rFonts w:eastAsia="Times New Roman" w:cs="Times New Roman"/>
          <w:szCs w:val="24"/>
          <w:lang w:val="es-ES" w:eastAsia="es-ES"/>
        </w:rPr>
        <w:t xml:space="preserve">No obstante lo anterior, debe destacarse que el artículo 15, de </w:t>
      </w:r>
      <w:r w:rsidRPr="008D40D4">
        <w:rPr>
          <w:rFonts w:eastAsia="Times New Roman" w:cs="Arial"/>
          <w:szCs w:val="24"/>
          <w:lang w:val="es-ES"/>
        </w:rPr>
        <w:t xml:space="preserve">Ley de Transparencia y Acceso a la </w:t>
      </w:r>
      <w:r w:rsidRPr="008D40D4">
        <w:rPr>
          <w:rFonts w:eastAsia="Times New Roman" w:cs="Arial"/>
          <w:szCs w:val="24"/>
          <w:lang w:val="es-ES" w:eastAsia="es-ES"/>
        </w:rPr>
        <w:t>Información</w:t>
      </w:r>
      <w:r w:rsidRPr="008D40D4">
        <w:rPr>
          <w:rFonts w:eastAsia="Times New Roman" w:cs="Arial"/>
          <w:szCs w:val="24"/>
          <w:lang w:val="es-ES"/>
        </w:rPr>
        <w:t xml:space="preserve"> Pública del Estado de México y Municipios </w:t>
      </w:r>
      <w:r w:rsidRPr="008D40D4">
        <w:rPr>
          <w:rFonts w:eastAsia="Times New Roman" w:cs="Arial"/>
          <w:iCs/>
          <w:szCs w:val="24"/>
          <w:lang w:val="es-ES" w:eastAsia="es-ES"/>
        </w:rPr>
        <w:t xml:space="preserve">prevé que, </w:t>
      </w:r>
      <w:r w:rsidRPr="008D40D4">
        <w:rPr>
          <w:rFonts w:eastAsia="Times New Roman" w:cs="Times New Roman"/>
          <w:szCs w:val="24"/>
          <w:lang w:val="es-ES" w:eastAsia="es-ES"/>
        </w:rPr>
        <w:t xml:space="preserve">toda </w:t>
      </w:r>
      <w:r w:rsidRPr="008D40D4">
        <w:rPr>
          <w:rFonts w:eastAsia="Times New Roman" w:cs="Times New Roman"/>
          <w:szCs w:val="24"/>
          <w:lang w:val="es-ES" w:eastAsia="es-ES"/>
        </w:rPr>
        <w:lastRenderedPageBreak/>
        <w:t xml:space="preserve">persona tendrá acceso a la información </w:t>
      </w:r>
      <w:r w:rsidRPr="008D40D4">
        <w:rPr>
          <w:rFonts w:eastAsia="Times New Roman" w:cs="Arial"/>
          <w:szCs w:val="24"/>
          <w:lang w:val="es-ES" w:eastAsia="es-ES"/>
        </w:rPr>
        <w:t xml:space="preserve">sin necesidad de acreditar interés alguno o justificar su utilización, de lo que se infiere que para el </w:t>
      </w:r>
      <w:r w:rsidRPr="008D40D4">
        <w:rPr>
          <w:rFonts w:eastAsia="Times New Roman" w:cs="Times New Roman"/>
          <w:szCs w:val="24"/>
          <w:lang w:val="es-ES" w:eastAsia="es-ES"/>
        </w:rPr>
        <w:t>ejercicio</w:t>
      </w:r>
      <w:r w:rsidRPr="008D40D4">
        <w:rPr>
          <w:rFonts w:eastAsia="Times New Roman" w:cs="Arial"/>
          <w:szCs w:val="24"/>
          <w:lang w:val="es-ES" w:eastAsia="es-ES"/>
        </w:rPr>
        <w:t xml:space="preserve"> del derecho de acceso a la información pública, el nombre no es un requisito </w:t>
      </w:r>
      <w:r w:rsidRPr="008D40D4">
        <w:rPr>
          <w:rFonts w:eastAsia="Times New Roman" w:cs="Arial"/>
          <w:i/>
          <w:szCs w:val="24"/>
          <w:lang w:val="es-ES" w:eastAsia="es-ES"/>
        </w:rPr>
        <w:t>sine qua non</w:t>
      </w:r>
      <w:r w:rsidRPr="008D40D4">
        <w:rPr>
          <w:rFonts w:eastAsia="Times New Roman" w:cs="Arial"/>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6A6E9C3" w14:textId="77777777" w:rsidR="008D40D4" w:rsidRPr="008D40D4" w:rsidRDefault="008D40D4" w:rsidP="008D40D4">
      <w:pPr>
        <w:widowControl w:val="0"/>
        <w:autoSpaceDE w:val="0"/>
        <w:autoSpaceDN w:val="0"/>
        <w:adjustRightInd w:val="0"/>
        <w:rPr>
          <w:rFonts w:eastAsia="Times New Roman" w:cs="Arial"/>
          <w:szCs w:val="24"/>
          <w:lang w:val="es-ES" w:eastAsia="es-ES"/>
        </w:rPr>
      </w:pPr>
    </w:p>
    <w:p w14:paraId="7C62D400" w14:textId="77777777" w:rsidR="008D40D4" w:rsidRPr="008D40D4" w:rsidRDefault="008D40D4" w:rsidP="008D40D4">
      <w:pPr>
        <w:autoSpaceDE w:val="0"/>
        <w:autoSpaceDN w:val="0"/>
        <w:adjustRightInd w:val="0"/>
        <w:rPr>
          <w:rFonts w:eastAsiaTheme="minorHAnsi" w:cs="Arial"/>
          <w:szCs w:val="24"/>
          <w:lang w:val="es-MX" w:eastAsia="en-US"/>
        </w:rPr>
      </w:pPr>
      <w:r w:rsidRPr="008D40D4">
        <w:rPr>
          <w:rFonts w:eastAsia="Times New Roman" w:cs="Times New Roman"/>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8D40D4">
        <w:rPr>
          <w:rFonts w:eastAsia="Times New Roman" w:cs="Arial"/>
          <w:szCs w:val="24"/>
          <w:lang w:val="es-ES" w:eastAsia="es-ES"/>
        </w:rPr>
        <w:t>derecho</w:t>
      </w:r>
      <w:r w:rsidRPr="008D40D4">
        <w:rPr>
          <w:rFonts w:eastAsia="Times New Roman" w:cs="Times New Roman"/>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42322F3" w14:textId="77777777" w:rsidR="00CD01F2" w:rsidRDefault="00CD01F2"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4DE2907B" w:rsidR="00281804" w:rsidRPr="009711F9" w:rsidRDefault="00CD01F2" w:rsidP="00281804">
      <w:pPr>
        <w:pBdr>
          <w:top w:val="nil"/>
          <w:left w:val="nil"/>
          <w:bottom w:val="nil"/>
          <w:right w:val="nil"/>
          <w:between w:val="nil"/>
        </w:pBdr>
        <w:contextualSpacing/>
        <w:rPr>
          <w:rFonts w:eastAsia="Palatino Linotype" w:cs="Palatino Linotype"/>
          <w:b/>
          <w:color w:val="000000"/>
          <w:sz w:val="26"/>
          <w:szCs w:val="26"/>
          <w:lang w:val="es-MX"/>
        </w:rPr>
      </w:pPr>
      <w:r>
        <w:rPr>
          <w:rFonts w:eastAsia="Palatino Linotype" w:cs="Palatino Linotype"/>
          <w:b/>
          <w:color w:val="000000"/>
          <w:sz w:val="26"/>
          <w:szCs w:val="26"/>
          <w:lang w:val="es-MX"/>
        </w:rPr>
        <w:t xml:space="preserve">CUARTO. </w:t>
      </w:r>
      <w:r w:rsidR="00281804" w:rsidRPr="009711F9">
        <w:rPr>
          <w:rFonts w:eastAsia="Palatino Linotype" w:cs="Palatino Linotype"/>
          <w:b/>
          <w:color w:val="000000"/>
          <w:sz w:val="26"/>
          <w:szCs w:val="26"/>
          <w:lang w:val="es-MX"/>
        </w:rPr>
        <w:t>De las causas de improcedencia.</w:t>
      </w:r>
    </w:p>
    <w:p w14:paraId="4CF57330"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 xml:space="preserve">En el procedimiento de acceso a la información y de los medios de impugnación de la materia, se advierten diversos supuestos de </w:t>
      </w:r>
      <w:proofErr w:type="spellStart"/>
      <w:r w:rsidRPr="009711F9">
        <w:rPr>
          <w:rFonts w:eastAsia="Palatino Linotype" w:cs="Palatino Linotype"/>
          <w:color w:val="000000"/>
          <w:szCs w:val="24"/>
          <w:lang w:val="es-MX"/>
        </w:rPr>
        <w:t>procedibilidad</w:t>
      </w:r>
      <w:proofErr w:type="spellEnd"/>
      <w:r w:rsidRPr="009711F9">
        <w:rPr>
          <w:rFonts w:eastAsia="Palatino Linotype" w:cs="Palatino Linotype"/>
          <w:color w:val="000000"/>
          <w:szCs w:val="24"/>
          <w:lang w:val="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50C709"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lastRenderedPageBreak/>
        <w:t xml:space="preserve">Por lo anterior, es una facultad legal entrar al estudio de las causas de improcedencia que hagan valer las partes o que se adviertan de oficio por este </w:t>
      </w:r>
      <w:proofErr w:type="spellStart"/>
      <w:r w:rsidRPr="009711F9">
        <w:rPr>
          <w:rFonts w:eastAsia="Palatino Linotype" w:cs="Palatino Linotype"/>
          <w:color w:val="000000"/>
          <w:szCs w:val="24"/>
          <w:lang w:val="es-MX"/>
        </w:rPr>
        <w:t>Resolutor</w:t>
      </w:r>
      <w:proofErr w:type="spellEnd"/>
      <w:r w:rsidRPr="009711F9">
        <w:rPr>
          <w:rFonts w:eastAsia="Palatino Linotype" w:cs="Palatino Linotype"/>
          <w:color w:val="000000"/>
          <w:szCs w:val="24"/>
          <w:lang w:val="es-MX"/>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9711F9">
        <w:rPr>
          <w:rFonts w:eastAsia="Palatino Linotype" w:cs="Palatino Linotype"/>
          <w:color w:val="000000"/>
          <w:szCs w:val="24"/>
          <w:vertAlign w:val="superscript"/>
          <w:lang w:val="es-MX"/>
        </w:rPr>
        <w:footnoteReference w:id="2"/>
      </w:r>
      <w:r w:rsidRPr="009711F9">
        <w:rPr>
          <w:rFonts w:eastAsia="Palatino Linotype" w:cs="Palatino Linotype"/>
          <w:color w:val="000000"/>
          <w:szCs w:val="24"/>
          <w:lang w:val="es-MX"/>
        </w:rPr>
        <w:t>, la cual permite dilucidar alguna causal que impida el estudio y resolución, cuando una vez admitido el recurso de revisión se advierta una causa de improcedencia que permita sobreseerlo, sin estudiar el fondo del asunto.</w:t>
      </w:r>
    </w:p>
    <w:p w14:paraId="203F0606"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480C5A50" w14:textId="378521D0"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4C616F8" w14:textId="77777777" w:rsidR="002156F4" w:rsidRDefault="002156F4" w:rsidP="00281804">
      <w:pPr>
        <w:pBdr>
          <w:top w:val="nil"/>
          <w:left w:val="nil"/>
          <w:bottom w:val="nil"/>
          <w:right w:val="nil"/>
          <w:between w:val="nil"/>
        </w:pBdr>
        <w:contextualSpacing/>
        <w:rPr>
          <w:rFonts w:eastAsia="Palatino Linotype" w:cs="Palatino Linotype"/>
          <w:b/>
          <w:color w:val="000000"/>
          <w:sz w:val="26"/>
          <w:szCs w:val="26"/>
          <w:lang w:val="es-MX"/>
        </w:rPr>
      </w:pPr>
    </w:p>
    <w:p w14:paraId="1CF190C5" w14:textId="3D689338" w:rsidR="00281804" w:rsidRPr="009711F9" w:rsidRDefault="008D40D4" w:rsidP="00281804">
      <w:pPr>
        <w:pBdr>
          <w:top w:val="nil"/>
          <w:left w:val="nil"/>
          <w:bottom w:val="nil"/>
          <w:right w:val="nil"/>
          <w:between w:val="nil"/>
        </w:pBdr>
        <w:contextualSpacing/>
        <w:rPr>
          <w:rFonts w:eastAsia="Palatino Linotype" w:cs="Palatino Linotype"/>
          <w:color w:val="000000"/>
          <w:sz w:val="26"/>
          <w:szCs w:val="26"/>
          <w:lang w:val="es-MX"/>
        </w:rPr>
      </w:pPr>
      <w:r>
        <w:rPr>
          <w:rFonts w:eastAsia="Palatino Linotype" w:cs="Palatino Linotype"/>
          <w:b/>
          <w:color w:val="000000"/>
          <w:sz w:val="26"/>
          <w:szCs w:val="26"/>
          <w:lang w:val="es-MX"/>
        </w:rPr>
        <w:t>QUINTO</w:t>
      </w:r>
      <w:r w:rsidR="00281804" w:rsidRPr="009711F9">
        <w:rPr>
          <w:rFonts w:eastAsia="Palatino Linotype" w:cs="Palatino Linotype"/>
          <w:b/>
          <w:color w:val="000000"/>
          <w:sz w:val="26"/>
          <w:szCs w:val="26"/>
          <w:lang w:val="es-MX"/>
        </w:rPr>
        <w:t>. Estudio y resolución del asunto.</w:t>
      </w:r>
    </w:p>
    <w:p w14:paraId="7A4BAA02" w14:textId="77777777" w:rsidR="00281804" w:rsidRPr="009711F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9711F9">
        <w:rPr>
          <w:rFonts w:eastAsia="Palatino Linotype" w:cs="Palatino Linotype"/>
          <w:color w:val="000000"/>
          <w:szCs w:val="24"/>
          <w:lang w:val="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9711F9" w:rsidRDefault="001B01D7" w:rsidP="001B01D7">
      <w:pPr>
        <w:autoSpaceDE w:val="0"/>
        <w:autoSpaceDN w:val="0"/>
        <w:adjustRightInd w:val="0"/>
        <w:rPr>
          <w:rFonts w:eastAsiaTheme="minorHAnsi" w:cs="Arial"/>
          <w:lang w:val="es-MX" w:eastAsia="en-US"/>
        </w:rPr>
      </w:pPr>
    </w:p>
    <w:p w14:paraId="7DC566EF" w14:textId="77777777" w:rsidR="001B01D7" w:rsidRPr="009711F9" w:rsidRDefault="001B01D7" w:rsidP="001B01D7">
      <w:pPr>
        <w:ind w:right="141"/>
        <w:rPr>
          <w:rFonts w:eastAsiaTheme="minorHAnsi" w:cstheme="minorBidi"/>
          <w:lang w:val="es-MX"/>
        </w:rPr>
      </w:pPr>
      <w:r w:rsidRPr="009711F9">
        <w:rPr>
          <w:rFonts w:eastAsiaTheme="minorHAnsi" w:cstheme="minorBidi"/>
          <w:lang w:val="es-MX"/>
        </w:rPr>
        <w:t>En este sentido nuestro estudio versará en determinar si la información remitida mediante respuesta, colma el derecho de acceso a la información solicitado por la</w:t>
      </w:r>
      <w:r w:rsidRPr="009711F9">
        <w:rPr>
          <w:rFonts w:eastAsiaTheme="minorHAnsi" w:cstheme="minorBidi"/>
          <w:b/>
          <w:lang w:val="es-MX"/>
        </w:rPr>
        <w:t xml:space="preserve"> </w:t>
      </w:r>
      <w:r w:rsidRPr="009711F9">
        <w:rPr>
          <w:rFonts w:eastAsiaTheme="minorHAnsi" w:cstheme="minorBidi"/>
          <w:lang w:val="es-MX"/>
        </w:rPr>
        <w:t>parte</w:t>
      </w:r>
      <w:r w:rsidRPr="009711F9">
        <w:rPr>
          <w:rFonts w:eastAsiaTheme="minorHAnsi" w:cstheme="minorBidi"/>
          <w:b/>
          <w:lang w:val="es-MX"/>
        </w:rPr>
        <w:t xml:space="preserve"> Recurrente</w:t>
      </w:r>
      <w:r w:rsidRPr="009711F9">
        <w:rPr>
          <w:rFonts w:eastAsiaTheme="minorHAnsi" w:cstheme="minorBidi"/>
          <w:lang w:val="es-MX"/>
        </w:rPr>
        <w:t>, para ello analizaremos lo solicitado y la información proporcionada.</w:t>
      </w:r>
    </w:p>
    <w:p w14:paraId="421B2938" w14:textId="77777777"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1D082A38" w:rsidR="00A970D5" w:rsidRPr="009711F9" w:rsidRDefault="0083063D"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Una vez </w:t>
      </w:r>
      <w:r w:rsidR="008F2C42" w:rsidRPr="009711F9">
        <w:rPr>
          <w:rFonts w:eastAsia="Palatino Linotype" w:cs="Palatino Linotype"/>
          <w:color w:val="000000"/>
          <w:szCs w:val="24"/>
        </w:rPr>
        <w:t>establecido</w:t>
      </w:r>
      <w:r w:rsidRPr="009711F9">
        <w:rPr>
          <w:rFonts w:eastAsia="Palatino Linotype" w:cs="Palatino Linotype"/>
          <w:color w:val="000000"/>
          <w:szCs w:val="24"/>
        </w:rPr>
        <w:t xml:space="preserve"> lo anterior</w:t>
      </w:r>
      <w:r w:rsidR="007F3F9F" w:rsidRPr="009711F9">
        <w:rPr>
          <w:rFonts w:eastAsia="Palatino Linotype" w:cs="Palatino Linotype"/>
          <w:color w:val="000000"/>
          <w:szCs w:val="24"/>
        </w:rPr>
        <w:t xml:space="preserve">, es conveniente recordar que </w:t>
      </w:r>
      <w:r w:rsidR="00F82D65">
        <w:rPr>
          <w:rFonts w:eastAsia="Palatino Linotype" w:cs="Palatino Linotype"/>
          <w:color w:val="000000"/>
          <w:szCs w:val="24"/>
        </w:rPr>
        <w:t>el</w:t>
      </w:r>
      <w:r w:rsidR="00A970D5" w:rsidRPr="009711F9">
        <w:rPr>
          <w:rFonts w:eastAsia="Palatino Linotype" w:cs="Palatino Linotype"/>
          <w:color w:val="000000"/>
          <w:szCs w:val="24"/>
        </w:rPr>
        <w:t xml:space="preserve"> hoy </w:t>
      </w:r>
      <w:r w:rsidR="00A970D5" w:rsidRPr="009711F9">
        <w:rPr>
          <w:rFonts w:eastAsia="Palatino Linotype" w:cs="Palatino Linotype"/>
          <w:b/>
          <w:bCs/>
          <w:color w:val="000000"/>
          <w:szCs w:val="24"/>
        </w:rPr>
        <w:t>Recurrente</w:t>
      </w:r>
      <w:r w:rsidR="00A970D5" w:rsidRPr="009711F9">
        <w:rPr>
          <w:rFonts w:eastAsia="Palatino Linotype" w:cs="Palatino Linotype"/>
          <w:color w:val="000000"/>
          <w:szCs w:val="24"/>
        </w:rPr>
        <w:t xml:space="preserve"> </w:t>
      </w:r>
      <w:r w:rsidR="001A51C8" w:rsidRPr="009711F9">
        <w:rPr>
          <w:rFonts w:eastAsia="Palatino Linotype" w:cs="Palatino Linotype"/>
          <w:color w:val="000000"/>
          <w:szCs w:val="24"/>
        </w:rPr>
        <w:t xml:space="preserve">requirió </w:t>
      </w:r>
      <w:r w:rsidR="00F709AB" w:rsidRPr="009711F9">
        <w:rPr>
          <w:rFonts w:eastAsia="Palatino Linotype" w:cs="Palatino Linotype"/>
          <w:color w:val="000000"/>
          <w:szCs w:val="24"/>
        </w:rPr>
        <w:t xml:space="preserve">del </w:t>
      </w:r>
      <w:r w:rsidR="00F709AB" w:rsidRPr="009711F9">
        <w:rPr>
          <w:rFonts w:eastAsia="Palatino Linotype" w:cs="Palatino Linotype"/>
          <w:b/>
          <w:bCs/>
          <w:color w:val="000000"/>
          <w:szCs w:val="24"/>
        </w:rPr>
        <w:t>Sujeto Obligado</w:t>
      </w:r>
      <w:r w:rsidR="00281804" w:rsidRPr="009711F9">
        <w:rPr>
          <w:rFonts w:eastAsia="Palatino Linotype" w:cs="Palatino Linotype"/>
          <w:color w:val="000000"/>
          <w:szCs w:val="24"/>
        </w:rPr>
        <w:t xml:space="preserve"> medularmente</w:t>
      </w:r>
      <w:r w:rsidR="00A74E90" w:rsidRPr="009711F9">
        <w:rPr>
          <w:rFonts w:eastAsia="Palatino Linotype" w:cs="Palatino Linotype"/>
          <w:color w:val="000000"/>
          <w:szCs w:val="24"/>
        </w:rPr>
        <w:t>,</w:t>
      </w:r>
      <w:r w:rsidR="00F709AB" w:rsidRPr="009711F9">
        <w:rPr>
          <w:rFonts w:eastAsia="Palatino Linotype" w:cs="Palatino Linotype"/>
          <w:color w:val="000000"/>
          <w:szCs w:val="24"/>
        </w:rPr>
        <w:t xml:space="preserve"> </w:t>
      </w:r>
      <w:r w:rsidR="00810F5F" w:rsidRPr="009711F9">
        <w:rPr>
          <w:rFonts w:eastAsia="Palatino Linotype" w:cs="Palatino Linotype"/>
          <w:color w:val="000000"/>
          <w:szCs w:val="24"/>
        </w:rPr>
        <w:t xml:space="preserve">el o los documentos en donde conste </w:t>
      </w:r>
      <w:r w:rsidR="00F709AB" w:rsidRPr="009711F9">
        <w:rPr>
          <w:rFonts w:eastAsia="Palatino Linotype" w:cs="Palatino Linotype"/>
          <w:color w:val="000000"/>
          <w:szCs w:val="24"/>
        </w:rPr>
        <w:t>lo siguiente:</w:t>
      </w:r>
    </w:p>
    <w:p w14:paraId="47C9D60D" w14:textId="77777777" w:rsidR="00DC4F92" w:rsidRPr="009711F9" w:rsidRDefault="00DC4F92" w:rsidP="006922F5">
      <w:pPr>
        <w:pBdr>
          <w:top w:val="nil"/>
          <w:left w:val="nil"/>
          <w:bottom w:val="nil"/>
          <w:right w:val="nil"/>
          <w:between w:val="nil"/>
        </w:pBdr>
        <w:contextualSpacing/>
        <w:rPr>
          <w:rFonts w:eastAsia="Palatino Linotype" w:cs="Palatino Linotype"/>
          <w:color w:val="000000"/>
          <w:szCs w:val="24"/>
        </w:rPr>
      </w:pPr>
    </w:p>
    <w:p w14:paraId="7773083E" w14:textId="62580E2A" w:rsidR="000B15F4" w:rsidRDefault="00CA58E0" w:rsidP="00E12A11">
      <w:pPr>
        <w:pStyle w:val="Prrafodelista"/>
        <w:numPr>
          <w:ilvl w:val="0"/>
          <w:numId w:val="30"/>
        </w:numPr>
        <w:pBdr>
          <w:top w:val="nil"/>
          <w:left w:val="nil"/>
          <w:bottom w:val="nil"/>
          <w:right w:val="nil"/>
          <w:between w:val="nil"/>
        </w:pBdr>
        <w:contextualSpacing/>
        <w:rPr>
          <w:rFonts w:eastAsia="Palatino Linotype" w:cs="Palatino Linotype"/>
          <w:i/>
          <w:iCs/>
          <w:color w:val="000000"/>
        </w:rPr>
      </w:pPr>
      <w:r>
        <w:rPr>
          <w:rFonts w:eastAsia="Palatino Linotype" w:cs="Palatino Linotype"/>
          <w:i/>
          <w:iCs/>
          <w:color w:val="000000"/>
        </w:rPr>
        <w:t xml:space="preserve">Número de pozos que tiene el Municipio. </w:t>
      </w:r>
    </w:p>
    <w:p w14:paraId="64012390" w14:textId="4E118E3F" w:rsidR="00E12A11" w:rsidRPr="00E12A11" w:rsidRDefault="00E12A11" w:rsidP="00E12A11">
      <w:pPr>
        <w:pBdr>
          <w:top w:val="nil"/>
          <w:left w:val="nil"/>
          <w:bottom w:val="nil"/>
          <w:right w:val="nil"/>
          <w:between w:val="nil"/>
        </w:pBdr>
        <w:contextualSpacing/>
        <w:rPr>
          <w:rFonts w:eastAsia="Palatino Linotype" w:cs="Palatino Linotype"/>
          <w:color w:val="000000"/>
        </w:rPr>
      </w:pPr>
    </w:p>
    <w:p w14:paraId="74A877FE" w14:textId="46DC94EE" w:rsidR="00CA58E0" w:rsidRDefault="00CA58E0" w:rsidP="0083063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 xml:space="preserve">Con motivo de la solicitud de información, el Sujeto Obligado en respuesta, </w:t>
      </w:r>
      <w:r w:rsidR="00A2072E">
        <w:rPr>
          <w:rFonts w:eastAsia="Palatino Linotype" w:cs="Palatino Linotype"/>
          <w:color w:val="000000"/>
          <w:szCs w:val="24"/>
        </w:rPr>
        <w:t>hace llegar el siguiente oficio:</w:t>
      </w:r>
    </w:p>
    <w:p w14:paraId="174A5A49" w14:textId="77777777" w:rsidR="00A2072E" w:rsidRDefault="00A2072E" w:rsidP="0083063D">
      <w:pPr>
        <w:pBdr>
          <w:top w:val="nil"/>
          <w:left w:val="nil"/>
          <w:bottom w:val="nil"/>
          <w:right w:val="nil"/>
          <w:between w:val="nil"/>
        </w:pBdr>
        <w:contextualSpacing/>
        <w:rPr>
          <w:rFonts w:eastAsia="Palatino Linotype" w:cs="Palatino Linotype"/>
          <w:color w:val="000000"/>
          <w:szCs w:val="24"/>
        </w:rPr>
      </w:pPr>
    </w:p>
    <w:p w14:paraId="1A76649C" w14:textId="4210C325" w:rsidR="00A2072E" w:rsidRPr="001A7C15" w:rsidRDefault="00A2072E" w:rsidP="001A7C15">
      <w:pPr>
        <w:pStyle w:val="Prrafodelista"/>
        <w:numPr>
          <w:ilvl w:val="0"/>
          <w:numId w:val="40"/>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JP/OPDAPAS/JAHT/23/2025, de fecha 24 de junio de 2025, emitido por </w:t>
      </w:r>
      <w:r w:rsidR="001A7C15">
        <w:rPr>
          <w:rFonts w:eastAsia="Palatino Linotype" w:cs="Palatino Linotype"/>
          <w:color w:val="000000"/>
        </w:rPr>
        <w:t>el</w:t>
      </w:r>
      <w:r>
        <w:rPr>
          <w:rFonts w:eastAsia="Palatino Linotype" w:cs="Palatino Linotype"/>
          <w:color w:val="000000"/>
        </w:rPr>
        <w:t xml:space="preserve"> </w:t>
      </w:r>
      <w:r w:rsidR="001A7C15">
        <w:rPr>
          <w:rFonts w:eastAsia="Palatino Linotype" w:cs="Palatino Linotype"/>
          <w:color w:val="000000"/>
        </w:rPr>
        <w:t>Jefe</w:t>
      </w:r>
      <w:r w:rsidRPr="001A7C15">
        <w:rPr>
          <w:rFonts w:eastAsia="Palatino Linotype" w:cs="Palatino Linotype"/>
          <w:color w:val="000000"/>
        </w:rPr>
        <w:t xml:space="preserve"> de Área de Proyectos del Organismo Público Descentralizado para la Prestación de los Servicios de Agua Potable, Alcantarillado y Saneamiento de Teoloyucan, en el cual menciona que </w:t>
      </w:r>
      <w:r w:rsidR="008153A9" w:rsidRPr="001A7C15">
        <w:rPr>
          <w:rFonts w:eastAsia="Palatino Linotype" w:cs="Palatino Linotype"/>
          <w:color w:val="000000"/>
        </w:rPr>
        <w:t>cuenta con un total de 5 pozos operativos.</w:t>
      </w:r>
    </w:p>
    <w:p w14:paraId="44FA4C5D" w14:textId="77777777" w:rsidR="00A2072E" w:rsidRDefault="00A2072E" w:rsidP="00A2072E">
      <w:pPr>
        <w:pBdr>
          <w:top w:val="nil"/>
          <w:left w:val="nil"/>
          <w:bottom w:val="nil"/>
          <w:right w:val="nil"/>
          <w:between w:val="nil"/>
        </w:pBdr>
        <w:contextualSpacing/>
        <w:rPr>
          <w:rFonts w:eastAsia="Palatino Linotype" w:cs="Palatino Linotype"/>
          <w:color w:val="000000"/>
        </w:rPr>
      </w:pPr>
    </w:p>
    <w:p w14:paraId="6128DFF4" w14:textId="79AC22D8" w:rsidR="00A970D5" w:rsidRPr="009711F9" w:rsidRDefault="008153A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w:t>
      </w:r>
      <w:r w:rsidR="007E0B5E" w:rsidRPr="009711F9">
        <w:rPr>
          <w:rFonts w:eastAsia="Palatino Linotype" w:cs="Palatino Linotype"/>
          <w:color w:val="000000"/>
          <w:szCs w:val="24"/>
        </w:rPr>
        <w:t xml:space="preserve"> la</w:t>
      </w:r>
      <w:r w:rsidR="00A970D5" w:rsidRPr="009711F9">
        <w:rPr>
          <w:rFonts w:eastAsia="Palatino Linotype" w:cs="Palatino Linotype"/>
          <w:color w:val="000000"/>
          <w:szCs w:val="24"/>
        </w:rPr>
        <w:t xml:space="preserve"> respuesta</w:t>
      </w:r>
      <w:r w:rsidR="007E0B5E" w:rsidRPr="009711F9">
        <w:rPr>
          <w:rFonts w:eastAsia="Palatino Linotype" w:cs="Palatino Linotype"/>
          <w:color w:val="000000"/>
          <w:szCs w:val="24"/>
        </w:rPr>
        <w:t xml:space="preserve"> emitida</w:t>
      </w:r>
      <w:r w:rsidR="00E41D06" w:rsidRPr="009711F9">
        <w:rPr>
          <w:rFonts w:eastAsia="Palatino Linotype" w:cs="Palatino Linotype"/>
          <w:color w:val="000000"/>
          <w:szCs w:val="24"/>
        </w:rPr>
        <w:t xml:space="preserve"> </w:t>
      </w:r>
      <w:r w:rsidR="00B32535" w:rsidRPr="009711F9">
        <w:rPr>
          <w:rFonts w:eastAsia="Palatino Linotype" w:cs="Palatino Linotype"/>
          <w:color w:val="000000"/>
          <w:szCs w:val="24"/>
        </w:rPr>
        <w:t xml:space="preserve">por </w:t>
      </w:r>
      <w:r w:rsidR="00B32535" w:rsidRPr="009711F9">
        <w:rPr>
          <w:rFonts w:eastAsia="Palatino Linotype" w:cs="Palatino Linotype"/>
          <w:b/>
          <w:bCs/>
          <w:color w:val="000000"/>
          <w:szCs w:val="24"/>
        </w:rPr>
        <w:t>el Sujeto Obligado,</w:t>
      </w:r>
      <w:r w:rsidR="007E0B5E" w:rsidRPr="009711F9">
        <w:rPr>
          <w:rFonts w:eastAsia="Palatino Linotype" w:cs="Palatino Linotype"/>
          <w:b/>
          <w:bCs/>
          <w:color w:val="000000"/>
          <w:szCs w:val="24"/>
        </w:rPr>
        <w:t xml:space="preserve"> </w:t>
      </w:r>
      <w:r w:rsidR="00944FEB" w:rsidRPr="009711F9">
        <w:rPr>
          <w:rFonts w:eastAsia="Palatino Linotype" w:cs="Palatino Linotype"/>
          <w:b/>
          <w:bCs/>
          <w:color w:val="000000"/>
          <w:szCs w:val="24"/>
        </w:rPr>
        <w:t>l</w:t>
      </w:r>
      <w:r w:rsidR="00AE1075">
        <w:rPr>
          <w:rFonts w:eastAsia="Palatino Linotype" w:cs="Palatino Linotype"/>
          <w:b/>
          <w:bCs/>
          <w:color w:val="000000"/>
          <w:szCs w:val="24"/>
        </w:rPr>
        <w:t>a</w:t>
      </w:r>
      <w:r w:rsidR="00A970D5" w:rsidRPr="009711F9">
        <w:rPr>
          <w:rFonts w:eastAsia="Palatino Linotype" w:cs="Palatino Linotype"/>
          <w:b/>
          <w:bCs/>
          <w:color w:val="000000"/>
          <w:szCs w:val="24"/>
        </w:rPr>
        <w:t xml:space="preserve"> Recurr</w:t>
      </w:r>
      <w:r w:rsidR="00640056" w:rsidRPr="009711F9">
        <w:rPr>
          <w:rFonts w:eastAsia="Palatino Linotype" w:cs="Palatino Linotype"/>
          <w:b/>
          <w:bCs/>
          <w:color w:val="000000"/>
          <w:szCs w:val="24"/>
        </w:rPr>
        <w:t>e</w:t>
      </w:r>
      <w:r w:rsidR="00A970D5" w:rsidRPr="009711F9">
        <w:rPr>
          <w:rFonts w:eastAsia="Palatino Linotype" w:cs="Palatino Linotype"/>
          <w:b/>
          <w:bCs/>
          <w:color w:val="000000"/>
          <w:szCs w:val="24"/>
        </w:rPr>
        <w:t>nte</w:t>
      </w:r>
      <w:r w:rsidR="00A970D5" w:rsidRPr="009711F9">
        <w:rPr>
          <w:rFonts w:eastAsia="Palatino Linotype" w:cs="Palatino Linotype"/>
          <w:color w:val="000000"/>
          <w:szCs w:val="24"/>
        </w:rPr>
        <w:t xml:space="preserve"> consideró que su derecho a la información pública había sido conculcado, por lo que interpuso el recurso de revisión al rubro citado, señalando como acto impugnado</w:t>
      </w:r>
      <w:r w:rsidR="00985600" w:rsidRPr="009711F9">
        <w:rPr>
          <w:rFonts w:eastAsia="Palatino Linotype" w:cs="Palatino Linotype"/>
          <w:color w:val="000000"/>
          <w:szCs w:val="24"/>
        </w:rPr>
        <w:t xml:space="preserve"> “</w:t>
      </w:r>
      <w:r w:rsidRPr="008153A9">
        <w:rPr>
          <w:rFonts w:eastAsia="Palatino Linotype" w:cs="Palatino Linotype"/>
          <w:b/>
          <w:bCs/>
          <w:i/>
          <w:iCs/>
          <w:color w:val="000000"/>
          <w:szCs w:val="24"/>
        </w:rPr>
        <w:t xml:space="preserve">no dan </w:t>
      </w:r>
      <w:proofErr w:type="spellStart"/>
      <w:r w:rsidRPr="008153A9">
        <w:rPr>
          <w:rFonts w:eastAsia="Palatino Linotype" w:cs="Palatino Linotype"/>
          <w:b/>
          <w:bCs/>
          <w:i/>
          <w:iCs/>
          <w:color w:val="000000"/>
          <w:szCs w:val="24"/>
        </w:rPr>
        <w:t>informasion</w:t>
      </w:r>
      <w:proofErr w:type="spellEnd"/>
      <w:r w:rsidR="00985600" w:rsidRPr="009711F9">
        <w:rPr>
          <w:rFonts w:eastAsia="Palatino Linotype" w:cs="Palatino Linotype"/>
          <w:color w:val="000000"/>
          <w:szCs w:val="24"/>
        </w:rPr>
        <w:t>”</w:t>
      </w:r>
      <w:r w:rsidR="003B5C2D" w:rsidRPr="009711F9">
        <w:rPr>
          <w:rFonts w:eastAsia="Palatino Linotype" w:cs="Palatino Linotype"/>
          <w:color w:val="000000"/>
          <w:szCs w:val="24"/>
        </w:rPr>
        <w:t xml:space="preserve"> y </w:t>
      </w:r>
      <w:r w:rsidR="00985600" w:rsidRPr="009711F9">
        <w:rPr>
          <w:rFonts w:eastAsia="Palatino Linotype" w:cs="Palatino Linotype"/>
          <w:color w:val="000000"/>
          <w:szCs w:val="24"/>
        </w:rPr>
        <w:t xml:space="preserve">como </w:t>
      </w:r>
      <w:r w:rsidR="003B5C2D" w:rsidRPr="009711F9">
        <w:rPr>
          <w:rFonts w:eastAsia="Palatino Linotype" w:cs="Palatino Linotype"/>
          <w:color w:val="000000"/>
          <w:szCs w:val="24"/>
        </w:rPr>
        <w:t>razones o motivos de inconformidad que</w:t>
      </w:r>
      <w:r w:rsidR="00985600" w:rsidRPr="009711F9">
        <w:rPr>
          <w:rFonts w:eastAsia="Palatino Linotype" w:cs="Palatino Linotype"/>
          <w:color w:val="000000"/>
          <w:szCs w:val="24"/>
        </w:rPr>
        <w:t>:</w:t>
      </w:r>
    </w:p>
    <w:p w14:paraId="5CA361EF" w14:textId="77777777" w:rsidR="00985600" w:rsidRPr="009711F9" w:rsidRDefault="00985600" w:rsidP="006922F5">
      <w:pPr>
        <w:pBdr>
          <w:top w:val="nil"/>
          <w:left w:val="nil"/>
          <w:bottom w:val="nil"/>
          <w:right w:val="nil"/>
          <w:between w:val="nil"/>
        </w:pBdr>
        <w:contextualSpacing/>
        <w:rPr>
          <w:rFonts w:eastAsia="Palatino Linotype" w:cs="Palatino Linotype"/>
          <w:color w:val="000000"/>
          <w:szCs w:val="24"/>
        </w:rPr>
      </w:pPr>
    </w:p>
    <w:p w14:paraId="564987EB" w14:textId="3A7081D6" w:rsidR="00EF5FF8" w:rsidRPr="009711F9" w:rsidRDefault="00985600" w:rsidP="0034292A">
      <w:pPr>
        <w:spacing w:line="276" w:lineRule="auto"/>
        <w:ind w:left="567" w:right="567"/>
        <w:rPr>
          <w:i/>
          <w:sz w:val="22"/>
          <w:lang w:val="es-MX"/>
        </w:rPr>
      </w:pPr>
      <w:r w:rsidRPr="009711F9">
        <w:rPr>
          <w:rFonts w:eastAsiaTheme="minorHAnsi" w:cs="Arial"/>
          <w:i/>
          <w:sz w:val="22"/>
          <w:lang w:val="es-MX" w:eastAsia="en-US"/>
        </w:rPr>
        <w:t>“</w:t>
      </w:r>
      <w:proofErr w:type="spellStart"/>
      <w:r w:rsidR="008153A9" w:rsidRPr="008153A9">
        <w:rPr>
          <w:rFonts w:eastAsiaTheme="minorHAnsi" w:cstheme="minorBidi"/>
          <w:i/>
          <w:color w:val="000000"/>
          <w:sz w:val="22"/>
          <w:lang w:val="es-MX" w:eastAsia="en-US"/>
        </w:rPr>
        <w:t>solisite</w:t>
      </w:r>
      <w:proofErr w:type="spellEnd"/>
      <w:r w:rsidR="008153A9" w:rsidRPr="008153A9">
        <w:rPr>
          <w:rFonts w:eastAsiaTheme="minorHAnsi" w:cstheme="minorBidi"/>
          <w:i/>
          <w:color w:val="000000"/>
          <w:sz w:val="22"/>
          <w:lang w:val="es-MX" w:eastAsia="en-US"/>
        </w:rPr>
        <w:t xml:space="preserve"> una </w:t>
      </w:r>
      <w:proofErr w:type="spellStart"/>
      <w:r w:rsidR="008153A9" w:rsidRPr="008153A9">
        <w:rPr>
          <w:rFonts w:eastAsiaTheme="minorHAnsi" w:cstheme="minorBidi"/>
          <w:i/>
          <w:color w:val="000000"/>
          <w:sz w:val="22"/>
          <w:lang w:val="es-MX" w:eastAsia="en-US"/>
        </w:rPr>
        <w:t>rerspuesta</w:t>
      </w:r>
      <w:proofErr w:type="spellEnd"/>
      <w:r w:rsidR="008153A9" w:rsidRPr="008153A9">
        <w:rPr>
          <w:rFonts w:eastAsiaTheme="minorHAnsi" w:cstheme="minorBidi"/>
          <w:i/>
          <w:color w:val="000000"/>
          <w:sz w:val="22"/>
          <w:lang w:val="es-MX" w:eastAsia="en-US"/>
        </w:rPr>
        <w:t xml:space="preserve"> transparente y solo dan vueltas y no dan nada</w:t>
      </w:r>
      <w:r w:rsidR="00647334">
        <w:rPr>
          <w:rFonts w:eastAsiaTheme="minorHAnsi" w:cstheme="minorBidi"/>
          <w:i/>
          <w:color w:val="000000"/>
          <w:sz w:val="22"/>
          <w:lang w:val="es-MX" w:eastAsia="en-US"/>
        </w:rPr>
        <w:t xml:space="preserve">” </w:t>
      </w:r>
      <w:r w:rsidRPr="009711F9">
        <w:rPr>
          <w:rFonts w:eastAsiaTheme="minorHAnsi" w:cstheme="minorBidi"/>
          <w:i/>
          <w:color w:val="000000"/>
          <w:sz w:val="22"/>
          <w:lang w:val="es-MX" w:eastAsia="en-US"/>
        </w:rPr>
        <w:t>(Sic)</w:t>
      </w:r>
    </w:p>
    <w:p w14:paraId="5845FB59" w14:textId="77777777" w:rsidR="00B74B4A" w:rsidRPr="009711F9" w:rsidRDefault="00B74B4A" w:rsidP="006922F5">
      <w:pPr>
        <w:pBdr>
          <w:top w:val="nil"/>
          <w:left w:val="nil"/>
          <w:bottom w:val="nil"/>
          <w:right w:val="nil"/>
          <w:between w:val="nil"/>
        </w:pBdr>
        <w:contextualSpacing/>
        <w:rPr>
          <w:rFonts w:eastAsia="Palatino Linotype" w:cs="Palatino Linotype"/>
          <w:color w:val="000000"/>
          <w:szCs w:val="24"/>
        </w:rPr>
      </w:pPr>
    </w:p>
    <w:p w14:paraId="5310DE9B" w14:textId="6B1D487E" w:rsidR="00B74B4A" w:rsidRDefault="00E13B38"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 lo anterior, se localiza que l</w:t>
      </w:r>
      <w:r w:rsidR="00D619A2">
        <w:rPr>
          <w:rFonts w:eastAsia="Palatino Linotype" w:cs="Palatino Linotype"/>
          <w:color w:val="000000"/>
          <w:szCs w:val="24"/>
        </w:rPr>
        <w:t>os agravios vertidos dan la</w:t>
      </w:r>
      <w:r>
        <w:rPr>
          <w:rFonts w:eastAsia="Palatino Linotype" w:cs="Palatino Linotype"/>
          <w:color w:val="000000"/>
          <w:szCs w:val="24"/>
        </w:rPr>
        <w:t xml:space="preserve"> procedencia del medio de </w:t>
      </w:r>
      <w:r w:rsidR="00D61D77">
        <w:rPr>
          <w:rFonts w:eastAsia="Palatino Linotype" w:cs="Palatino Linotype"/>
          <w:color w:val="000000"/>
          <w:szCs w:val="24"/>
        </w:rPr>
        <w:t xml:space="preserve">impugnación, </w:t>
      </w:r>
      <w:r w:rsidR="00D619A2">
        <w:rPr>
          <w:rFonts w:eastAsia="Palatino Linotype" w:cs="Palatino Linotype"/>
          <w:color w:val="000000"/>
          <w:szCs w:val="24"/>
        </w:rPr>
        <w:t xml:space="preserve">que </w:t>
      </w:r>
      <w:r w:rsidR="00D61D77">
        <w:rPr>
          <w:rFonts w:eastAsia="Palatino Linotype" w:cs="Palatino Linotype"/>
          <w:color w:val="000000"/>
          <w:szCs w:val="24"/>
        </w:rPr>
        <w:t xml:space="preserve">se localiza en la fracción </w:t>
      </w:r>
      <w:r w:rsidR="00D619A2">
        <w:rPr>
          <w:rFonts w:eastAsia="Palatino Linotype" w:cs="Palatino Linotype"/>
          <w:color w:val="000000"/>
          <w:szCs w:val="24"/>
        </w:rPr>
        <w:t>I</w:t>
      </w:r>
      <w:r w:rsidR="00D61D77">
        <w:rPr>
          <w:rFonts w:eastAsia="Palatino Linotype" w:cs="Palatino Linotype"/>
          <w:color w:val="000000"/>
          <w:szCs w:val="24"/>
        </w:rPr>
        <w:t xml:space="preserve"> del artículo 179 de la Ley de Transparencia y Acceso a la Información Pública del Estado de México y Municipios.</w:t>
      </w:r>
    </w:p>
    <w:p w14:paraId="6ADD8DAC" w14:textId="77777777" w:rsidR="00C20EC3" w:rsidRDefault="00C20EC3" w:rsidP="006922F5">
      <w:pPr>
        <w:pBdr>
          <w:top w:val="nil"/>
          <w:left w:val="nil"/>
          <w:bottom w:val="nil"/>
          <w:right w:val="nil"/>
          <w:between w:val="nil"/>
        </w:pBdr>
        <w:contextualSpacing/>
        <w:rPr>
          <w:rFonts w:eastAsia="Palatino Linotype" w:cs="Palatino Linotype"/>
          <w:color w:val="000000"/>
          <w:szCs w:val="24"/>
        </w:rPr>
      </w:pPr>
    </w:p>
    <w:p w14:paraId="76F2BCFA" w14:textId="5F0C3051" w:rsidR="00D61D77" w:rsidRPr="00C20EC3" w:rsidRDefault="00D61D77" w:rsidP="00C20EC3">
      <w:pPr>
        <w:pBdr>
          <w:top w:val="nil"/>
          <w:left w:val="nil"/>
          <w:bottom w:val="nil"/>
          <w:right w:val="nil"/>
          <w:between w:val="nil"/>
        </w:pBdr>
        <w:spacing w:line="276" w:lineRule="auto"/>
        <w:ind w:left="709" w:right="707"/>
        <w:contextualSpacing/>
        <w:rPr>
          <w:rFonts w:eastAsia="Palatino Linotype" w:cs="Palatino Linotype"/>
          <w:i/>
          <w:color w:val="000000"/>
          <w:szCs w:val="24"/>
        </w:rPr>
      </w:pPr>
      <w:r w:rsidRPr="00C20EC3">
        <w:rPr>
          <w:rFonts w:eastAsia="Palatino Linotype" w:cs="Palatino Linotype"/>
          <w:b/>
          <w:i/>
          <w:color w:val="000000"/>
          <w:szCs w:val="24"/>
        </w:rPr>
        <w:t>Artículo 179.</w:t>
      </w:r>
      <w:r w:rsidRPr="00C20EC3">
        <w:rPr>
          <w:rFonts w:eastAsia="Palatino Linotype" w:cs="Palatino Linotype"/>
          <w:i/>
          <w:color w:val="000000"/>
          <w:szCs w:val="24"/>
        </w:rPr>
        <w:t xml:space="preserve"> El recurso de revisión es un medio de protección que la Ley otorga a los particulares, para hacer valer su derecho de acceso a la información pública, y procederá en contra de las siguientes causas:</w:t>
      </w:r>
    </w:p>
    <w:p w14:paraId="09C41474" w14:textId="3083243D" w:rsidR="00D61D77" w:rsidRDefault="00D61D77" w:rsidP="00691CA1">
      <w:pPr>
        <w:pBdr>
          <w:top w:val="nil"/>
          <w:left w:val="nil"/>
          <w:bottom w:val="nil"/>
          <w:right w:val="nil"/>
          <w:between w:val="nil"/>
        </w:pBdr>
        <w:spacing w:line="276" w:lineRule="auto"/>
        <w:ind w:left="709" w:right="707"/>
        <w:contextualSpacing/>
        <w:rPr>
          <w:rFonts w:eastAsia="Palatino Linotype" w:cs="Palatino Linotype"/>
          <w:i/>
          <w:color w:val="000000"/>
          <w:szCs w:val="24"/>
        </w:rPr>
      </w:pPr>
      <w:r w:rsidRPr="00691CA1">
        <w:rPr>
          <w:rFonts w:eastAsia="Palatino Linotype" w:cs="Palatino Linotype"/>
          <w:b/>
          <w:i/>
          <w:color w:val="000000"/>
          <w:szCs w:val="24"/>
        </w:rPr>
        <w:t xml:space="preserve"> </w:t>
      </w:r>
      <w:r w:rsidR="00D619A2" w:rsidRPr="00D619A2">
        <w:rPr>
          <w:rFonts w:eastAsia="Palatino Linotype" w:cs="Palatino Linotype"/>
          <w:b/>
          <w:i/>
          <w:color w:val="000000"/>
          <w:szCs w:val="24"/>
        </w:rPr>
        <w:t xml:space="preserve">I. </w:t>
      </w:r>
      <w:r w:rsidR="00D619A2" w:rsidRPr="00D619A2">
        <w:rPr>
          <w:rFonts w:eastAsia="Palatino Linotype" w:cs="Palatino Linotype"/>
          <w:i/>
          <w:color w:val="000000"/>
          <w:szCs w:val="24"/>
        </w:rPr>
        <w:t>La negativa a la información solicitada;</w:t>
      </w:r>
    </w:p>
    <w:p w14:paraId="1B7080A5" w14:textId="77777777" w:rsidR="00691CA1" w:rsidRPr="009711F9" w:rsidRDefault="00691CA1" w:rsidP="00691CA1">
      <w:pPr>
        <w:pBdr>
          <w:top w:val="nil"/>
          <w:left w:val="nil"/>
          <w:bottom w:val="nil"/>
          <w:right w:val="nil"/>
          <w:between w:val="nil"/>
        </w:pBdr>
        <w:spacing w:line="276" w:lineRule="auto"/>
        <w:ind w:left="709" w:right="707"/>
        <w:contextualSpacing/>
        <w:rPr>
          <w:rFonts w:eastAsia="Palatino Linotype" w:cs="Palatino Linotype"/>
          <w:color w:val="000000"/>
          <w:szCs w:val="24"/>
        </w:rPr>
      </w:pPr>
    </w:p>
    <w:p w14:paraId="6CE6CA8F" w14:textId="795C2018" w:rsidR="004E33D3" w:rsidRDefault="004E33D3"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 xml:space="preserve">Acto seguido, el Sujeto Obligado presenta su informe justificado </w:t>
      </w:r>
      <w:r w:rsidR="001A7C15">
        <w:rPr>
          <w:rFonts w:eastAsia="Palatino Linotype" w:cs="Palatino Linotype"/>
          <w:color w:val="000000"/>
          <w:szCs w:val="24"/>
        </w:rPr>
        <w:t xml:space="preserve">en el cual, de nueva cuenta se manifiesta el jefe de área de  </w:t>
      </w:r>
      <w:r w:rsidR="001A7C15" w:rsidRPr="001A7C15">
        <w:rPr>
          <w:rFonts w:eastAsia="Palatino Linotype" w:cs="Palatino Linotype"/>
          <w:color w:val="000000"/>
          <w:szCs w:val="24"/>
        </w:rPr>
        <w:t>Proyectos del Organismo Público Descentralizado para la Prestación de los Servicios de Agua Potable, Alcantarillado y Saneamiento de Teoloyucan</w:t>
      </w:r>
      <w:r w:rsidR="0054326F">
        <w:rPr>
          <w:rFonts w:eastAsia="Palatino Linotype" w:cs="Palatino Linotype"/>
          <w:color w:val="000000"/>
          <w:szCs w:val="24"/>
        </w:rPr>
        <w:t xml:space="preserve">, argumentando que se envió respuesta acorde </w:t>
      </w:r>
      <w:r w:rsidR="00FF47B1">
        <w:rPr>
          <w:rFonts w:eastAsia="Palatino Linotype" w:cs="Palatino Linotype"/>
          <w:color w:val="000000"/>
          <w:szCs w:val="24"/>
        </w:rPr>
        <w:t>a la solicitud de información</w:t>
      </w:r>
      <w:r w:rsidR="0054326F">
        <w:rPr>
          <w:rFonts w:eastAsia="Palatino Linotype" w:cs="Palatino Linotype"/>
          <w:color w:val="000000"/>
          <w:szCs w:val="24"/>
        </w:rPr>
        <w:t xml:space="preserve">, basados en el Plan de Desarrollo Municipal </w:t>
      </w:r>
      <w:r w:rsidR="00FF47B1">
        <w:rPr>
          <w:rFonts w:eastAsia="Palatino Linotype" w:cs="Palatino Linotype"/>
          <w:color w:val="000000"/>
          <w:szCs w:val="24"/>
        </w:rPr>
        <w:t xml:space="preserve">2025-2027. Asimismo del instrumento en cita señala el eje, la página y el párrafo. </w:t>
      </w:r>
    </w:p>
    <w:p w14:paraId="2F96D58E" w14:textId="77777777" w:rsidR="004E33D3" w:rsidRDefault="004E33D3" w:rsidP="006922F5">
      <w:pPr>
        <w:pBdr>
          <w:top w:val="nil"/>
          <w:left w:val="nil"/>
          <w:bottom w:val="nil"/>
          <w:right w:val="nil"/>
          <w:between w:val="nil"/>
        </w:pBdr>
        <w:contextualSpacing/>
        <w:rPr>
          <w:rFonts w:eastAsia="Palatino Linotype" w:cs="Palatino Linotype"/>
          <w:color w:val="000000"/>
          <w:szCs w:val="24"/>
        </w:rPr>
      </w:pPr>
    </w:p>
    <w:p w14:paraId="64B9BA8A" w14:textId="54797881" w:rsidR="00A970D5" w:rsidRPr="009711F9" w:rsidRDefault="00A970D5" w:rsidP="006922F5">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74B4A" w:rsidRPr="009711F9">
        <w:rPr>
          <w:rFonts w:eastAsia="Palatino Linotype" w:cs="Palatino Linotype"/>
          <w:color w:val="000000"/>
          <w:szCs w:val="24"/>
        </w:rPr>
        <w:t>l</w:t>
      </w:r>
      <w:r w:rsidRPr="009711F9">
        <w:rPr>
          <w:rFonts w:eastAsia="Palatino Linotype" w:cs="Palatino Linotype"/>
          <w:color w:val="000000"/>
          <w:szCs w:val="24"/>
        </w:rPr>
        <w:t xml:space="preserve"> </w:t>
      </w:r>
      <w:r w:rsidRPr="009711F9">
        <w:rPr>
          <w:rFonts w:eastAsia="Palatino Linotype" w:cs="Palatino Linotype"/>
          <w:b/>
          <w:bCs/>
          <w:color w:val="000000"/>
          <w:szCs w:val="24"/>
        </w:rPr>
        <w:t>Recurrente</w:t>
      </w:r>
      <w:r w:rsidRPr="009711F9">
        <w:rPr>
          <w:rFonts w:eastAsia="Palatino Linotype" w:cs="Palatino Linotype"/>
          <w:color w:val="000000"/>
          <w:szCs w:val="24"/>
        </w:rPr>
        <w:t>, así como calificar los motivos de inconformidad de</w:t>
      </w:r>
      <w:r w:rsidR="00C82268" w:rsidRPr="009711F9">
        <w:rPr>
          <w:rFonts w:eastAsia="Palatino Linotype" w:cs="Palatino Linotype"/>
          <w:color w:val="000000"/>
          <w:szCs w:val="24"/>
        </w:rPr>
        <w:t xml:space="preserve">l </w:t>
      </w:r>
      <w:r w:rsidRPr="009711F9">
        <w:rPr>
          <w:rFonts w:eastAsia="Palatino Linotype" w:cs="Palatino Linotype"/>
          <w:color w:val="000000"/>
          <w:szCs w:val="24"/>
        </w:rPr>
        <w:t xml:space="preserve">particular. </w:t>
      </w:r>
    </w:p>
    <w:p w14:paraId="443631F3" w14:textId="77777777"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0AE9F4AC" w14:textId="77777777" w:rsidR="006051AF" w:rsidRPr="006051AF" w:rsidRDefault="006051AF" w:rsidP="006051AF">
      <w:pPr>
        <w:tabs>
          <w:tab w:val="left" w:pos="709"/>
        </w:tabs>
        <w:contextualSpacing/>
        <w:rPr>
          <w:rFonts w:eastAsia="Times New Roman" w:cs="Arial"/>
          <w:szCs w:val="24"/>
          <w:lang w:val="es-ES" w:eastAsia="es-ES"/>
        </w:rPr>
      </w:pPr>
      <w:r w:rsidRPr="006051AF">
        <w:rPr>
          <w:rFonts w:eastAsia="Times New Roman" w:cs="Arial"/>
          <w:szCs w:val="24"/>
          <w:lang w:eastAsia="es-ES"/>
        </w:rPr>
        <w:t xml:space="preserve">Ante ello, es de </w:t>
      </w:r>
      <w:r w:rsidRPr="006051AF">
        <w:rPr>
          <w:rFonts w:eastAsia="Times New Roman" w:cs="Arial"/>
          <w:szCs w:val="24"/>
          <w:lang w:val="es-ES" w:eastAsia="es-ES"/>
        </w:rPr>
        <w:t>señalar que el artículo 4, párrafo segundo de la Ley de Transparencia y Acceso a la Información Pública del Estado de México y Municipios, dispone:</w:t>
      </w:r>
    </w:p>
    <w:p w14:paraId="4C5C248E" w14:textId="77777777" w:rsidR="006051AF" w:rsidRPr="006051AF" w:rsidRDefault="006051AF" w:rsidP="006051AF">
      <w:pPr>
        <w:spacing w:line="240" w:lineRule="auto"/>
        <w:jc w:val="left"/>
        <w:rPr>
          <w:rFonts w:ascii="Times New Roman" w:eastAsia="Times New Roman" w:hAnsi="Times New Roman" w:cs="Times New Roman"/>
          <w:szCs w:val="24"/>
          <w:lang w:val="es-MX" w:eastAsia="es-ES"/>
        </w:rPr>
      </w:pPr>
    </w:p>
    <w:p w14:paraId="05F32CAA" w14:textId="77777777" w:rsidR="006051AF" w:rsidRPr="006051AF" w:rsidRDefault="006051AF" w:rsidP="006051AF">
      <w:pPr>
        <w:spacing w:line="240" w:lineRule="auto"/>
        <w:ind w:left="567" w:right="616"/>
        <w:rPr>
          <w:rFonts w:eastAsia="Times New Roman" w:cs="Arial"/>
          <w:i/>
          <w:sz w:val="22"/>
          <w:szCs w:val="24"/>
          <w:lang w:val="es-ES" w:eastAsia="es-ES"/>
        </w:rPr>
      </w:pPr>
      <w:r w:rsidRPr="006051AF">
        <w:rPr>
          <w:rFonts w:eastAsia="Times New Roman" w:cs="Arial"/>
          <w:i/>
          <w:sz w:val="22"/>
          <w:szCs w:val="24"/>
          <w:lang w:val="es-ES" w:eastAsia="es-ES"/>
        </w:rPr>
        <w:t>“</w:t>
      </w:r>
      <w:r w:rsidRPr="006051AF">
        <w:rPr>
          <w:rFonts w:eastAsia="Times New Roman" w:cs="Arial"/>
          <w:b/>
          <w:i/>
          <w:sz w:val="22"/>
          <w:szCs w:val="24"/>
          <w:lang w:val="es-ES" w:eastAsia="es-ES"/>
        </w:rPr>
        <w:t xml:space="preserve">Artículo 4. </w:t>
      </w:r>
      <w:r w:rsidRPr="006051AF">
        <w:rPr>
          <w:rFonts w:eastAsia="Times New Roman" w:cs="Arial"/>
          <w:i/>
          <w:sz w:val="22"/>
          <w:szCs w:val="24"/>
          <w:lang w:val="es-ES" w:eastAsia="es-ES"/>
        </w:rPr>
        <w:t xml:space="preserve">… </w:t>
      </w:r>
    </w:p>
    <w:p w14:paraId="5D051766" w14:textId="77777777" w:rsidR="006051AF" w:rsidRPr="006051AF" w:rsidRDefault="006051AF" w:rsidP="006051AF">
      <w:pPr>
        <w:spacing w:line="240" w:lineRule="auto"/>
        <w:ind w:left="567" w:right="616"/>
        <w:rPr>
          <w:rFonts w:eastAsia="Times New Roman" w:cs="Arial"/>
          <w:i/>
          <w:sz w:val="22"/>
          <w:szCs w:val="24"/>
          <w:lang w:val="es-ES" w:eastAsia="es-ES"/>
        </w:rPr>
      </w:pPr>
      <w:r w:rsidRPr="006051AF">
        <w:rPr>
          <w:rFonts w:eastAsia="Times New Roman" w:cs="Arial"/>
          <w:i/>
          <w:sz w:val="22"/>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5F9340" w14:textId="77777777" w:rsidR="006051AF" w:rsidRPr="006051AF" w:rsidRDefault="006051AF" w:rsidP="006051AF">
      <w:pPr>
        <w:tabs>
          <w:tab w:val="left" w:pos="709"/>
        </w:tabs>
        <w:contextualSpacing/>
        <w:rPr>
          <w:rFonts w:eastAsia="Times New Roman" w:cs="Arial"/>
          <w:szCs w:val="24"/>
          <w:lang w:eastAsia="es-ES"/>
        </w:rPr>
      </w:pPr>
    </w:p>
    <w:p w14:paraId="18A0C702" w14:textId="77777777" w:rsidR="006051AF" w:rsidRPr="006051AF" w:rsidRDefault="006051AF" w:rsidP="006051AF">
      <w:pPr>
        <w:tabs>
          <w:tab w:val="left" w:pos="709"/>
        </w:tabs>
        <w:contextualSpacing/>
        <w:rPr>
          <w:rFonts w:eastAsia="Times New Roman" w:cs="Arial"/>
          <w:szCs w:val="24"/>
          <w:lang w:eastAsia="es-ES"/>
        </w:rPr>
      </w:pPr>
      <w:r w:rsidRPr="006051AF">
        <w:rPr>
          <w:rFonts w:eastAsia="Times New Roman" w:cs="Arial"/>
          <w:szCs w:val="24"/>
          <w:lang w:eastAsia="es-ES"/>
        </w:rPr>
        <w:t xml:space="preserve">Del precepto legal invocado, se desprende, que la información generada, obtenida, adquirida, transmitida, administrada o en posesión de los Sujetos Obligados, será </w:t>
      </w:r>
      <w:r w:rsidRPr="006051AF">
        <w:rPr>
          <w:rFonts w:eastAsia="Times New Roman" w:cs="Arial"/>
          <w:szCs w:val="24"/>
          <w:lang w:eastAsia="es-ES"/>
        </w:rPr>
        <w:lastRenderedPageBreak/>
        <w:t>accesible de manera permanente a cualquier persona, privilegiando el principio de máxima publicidad de la información.</w:t>
      </w:r>
    </w:p>
    <w:p w14:paraId="6AFF5983" w14:textId="77777777" w:rsidR="006051AF" w:rsidRPr="006051AF" w:rsidRDefault="006051AF" w:rsidP="006051AF">
      <w:pPr>
        <w:tabs>
          <w:tab w:val="left" w:pos="709"/>
        </w:tabs>
        <w:contextualSpacing/>
        <w:rPr>
          <w:rFonts w:eastAsia="Times New Roman" w:cs="Arial"/>
          <w:szCs w:val="24"/>
          <w:lang w:eastAsia="es-ES"/>
        </w:rPr>
      </w:pPr>
    </w:p>
    <w:p w14:paraId="6119E2DC" w14:textId="77777777" w:rsidR="006051AF" w:rsidRPr="006051AF" w:rsidRDefault="006051AF" w:rsidP="006051AF">
      <w:pPr>
        <w:tabs>
          <w:tab w:val="left" w:pos="709"/>
        </w:tabs>
        <w:contextualSpacing/>
        <w:rPr>
          <w:rFonts w:eastAsia="Times New Roman" w:cs="Arial"/>
          <w:szCs w:val="24"/>
          <w:lang w:val="es-ES" w:eastAsia="es-ES"/>
        </w:rPr>
      </w:pPr>
      <w:r w:rsidRPr="006051AF">
        <w:rPr>
          <w:rFonts w:eastAsia="Times New Roman" w:cs="Arial"/>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920FDE5" w14:textId="77777777" w:rsidR="006051AF" w:rsidRPr="006051AF" w:rsidRDefault="006051AF" w:rsidP="006051AF">
      <w:pPr>
        <w:tabs>
          <w:tab w:val="left" w:pos="709"/>
        </w:tabs>
        <w:contextualSpacing/>
        <w:rPr>
          <w:rFonts w:eastAsia="Times New Roman" w:cs="Arial"/>
          <w:szCs w:val="24"/>
          <w:lang w:val="es-ES" w:eastAsia="es-ES"/>
        </w:rPr>
      </w:pPr>
    </w:p>
    <w:p w14:paraId="41B90A37" w14:textId="77777777" w:rsidR="006051AF" w:rsidRPr="006051AF" w:rsidRDefault="006051AF" w:rsidP="006051AF">
      <w:pPr>
        <w:spacing w:line="240" w:lineRule="auto"/>
        <w:ind w:left="567" w:right="616"/>
        <w:rPr>
          <w:rFonts w:eastAsia="Times New Roman" w:cs="Arial"/>
          <w:i/>
          <w:sz w:val="22"/>
          <w:szCs w:val="24"/>
          <w:lang w:val="es-ES" w:eastAsia="es-ES"/>
        </w:rPr>
      </w:pPr>
      <w:r w:rsidRPr="006051AF">
        <w:rPr>
          <w:rFonts w:eastAsia="Times New Roman" w:cs="Arial"/>
          <w:i/>
          <w:sz w:val="22"/>
          <w:szCs w:val="24"/>
          <w:lang w:val="es-ES" w:eastAsia="es-ES"/>
        </w:rPr>
        <w:t>“</w:t>
      </w:r>
      <w:r w:rsidRPr="006051AF">
        <w:rPr>
          <w:rFonts w:eastAsia="Times New Roman" w:cs="Arial"/>
          <w:b/>
          <w:i/>
          <w:sz w:val="22"/>
          <w:szCs w:val="24"/>
          <w:lang w:val="es-ES" w:eastAsia="es-ES"/>
        </w:rPr>
        <w:t>Artículo 12.</w:t>
      </w:r>
      <w:r w:rsidRPr="006051AF">
        <w:rPr>
          <w:rFonts w:eastAsia="Times New Roman" w:cs="Arial"/>
          <w:i/>
          <w:sz w:val="22"/>
          <w:szCs w:val="24"/>
          <w:lang w:val="es-ES" w:eastAsia="es-ES"/>
        </w:rPr>
        <w:t xml:space="preserve"> Quienes generen, recopilen, administren, manejen, procesen, archiven o conserven información pública serán responsables de la misma en los términos de las disposiciones jurídicas aplicables. </w:t>
      </w:r>
    </w:p>
    <w:p w14:paraId="72C9B984" w14:textId="77777777" w:rsidR="006051AF" w:rsidRPr="006051AF" w:rsidRDefault="006051AF" w:rsidP="006051AF">
      <w:pPr>
        <w:spacing w:line="240" w:lineRule="auto"/>
        <w:ind w:left="567" w:right="616"/>
        <w:rPr>
          <w:rFonts w:eastAsia="Times New Roman" w:cs="Arial"/>
          <w:i/>
          <w:sz w:val="22"/>
          <w:szCs w:val="24"/>
          <w:lang w:val="es-ES" w:eastAsia="es-ES"/>
        </w:rPr>
      </w:pPr>
    </w:p>
    <w:p w14:paraId="3FDEFF7B" w14:textId="77777777" w:rsidR="006051AF" w:rsidRPr="006051AF" w:rsidRDefault="006051AF" w:rsidP="006051AF">
      <w:pPr>
        <w:spacing w:line="240" w:lineRule="auto"/>
        <w:ind w:left="567" w:right="616"/>
        <w:rPr>
          <w:rFonts w:eastAsia="Times New Roman" w:cs="Arial"/>
          <w:i/>
          <w:sz w:val="22"/>
          <w:szCs w:val="24"/>
          <w:lang w:val="es-ES" w:eastAsia="es-ES"/>
        </w:rPr>
      </w:pPr>
      <w:r w:rsidRPr="006051AF">
        <w:rPr>
          <w:rFonts w:eastAsia="Times New Roman" w:cs="Arial"/>
          <w:i/>
          <w:sz w:val="22"/>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FBD557" w14:textId="77777777" w:rsidR="006051AF" w:rsidRPr="006051AF" w:rsidRDefault="006051AF" w:rsidP="006051AF">
      <w:pPr>
        <w:tabs>
          <w:tab w:val="left" w:pos="709"/>
        </w:tabs>
        <w:contextualSpacing/>
        <w:rPr>
          <w:rFonts w:eastAsia="Times New Roman" w:cs="Arial"/>
          <w:szCs w:val="24"/>
          <w:lang w:val="es-ES" w:eastAsia="es-ES"/>
        </w:rPr>
      </w:pPr>
    </w:p>
    <w:p w14:paraId="20346BA2" w14:textId="77777777" w:rsidR="006051AF" w:rsidRPr="006051AF" w:rsidRDefault="006051AF" w:rsidP="006051AF">
      <w:pPr>
        <w:tabs>
          <w:tab w:val="left" w:pos="709"/>
        </w:tabs>
        <w:contextualSpacing/>
        <w:rPr>
          <w:rFonts w:eastAsia="Times New Roman" w:cs="Arial"/>
          <w:szCs w:val="24"/>
          <w:lang w:val="es-ES" w:eastAsia="es-ES"/>
        </w:rPr>
      </w:pPr>
      <w:r w:rsidRPr="006051AF">
        <w:rPr>
          <w:rFonts w:eastAsia="Times New Roman" w:cs="Arial"/>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11F774" w14:textId="77777777" w:rsidR="006051AF" w:rsidRPr="006051AF" w:rsidRDefault="006051AF" w:rsidP="006051AF">
      <w:pPr>
        <w:tabs>
          <w:tab w:val="left" w:pos="709"/>
        </w:tabs>
        <w:contextualSpacing/>
        <w:rPr>
          <w:rFonts w:eastAsia="Times New Roman" w:cs="Arial"/>
          <w:szCs w:val="24"/>
          <w:lang w:val="es-ES" w:eastAsia="es-ES"/>
        </w:rPr>
      </w:pPr>
    </w:p>
    <w:p w14:paraId="4A4EC933" w14:textId="77777777" w:rsidR="006051AF" w:rsidRPr="006051AF" w:rsidRDefault="006051AF" w:rsidP="006051AF">
      <w:pPr>
        <w:tabs>
          <w:tab w:val="left" w:pos="709"/>
        </w:tabs>
        <w:contextualSpacing/>
        <w:rPr>
          <w:rFonts w:eastAsia="Times New Roman" w:cs="Arial"/>
          <w:szCs w:val="24"/>
          <w:lang w:val="es-ES" w:eastAsia="es-ES"/>
        </w:rPr>
      </w:pPr>
      <w:r w:rsidRPr="006051AF">
        <w:rPr>
          <w:rFonts w:eastAsia="Times New Roman" w:cs="Arial"/>
          <w:szCs w:val="24"/>
          <w:lang w:val="es-ES" w:eastAsia="es-ES"/>
        </w:rPr>
        <w:lastRenderedPageBreak/>
        <w:t xml:space="preserve">En esta misma tesitura, el derecho de acceso a la información pública, consiste en que la información solicitada conste en un soporte documental en cualquiera de sus formas, a saber: </w:t>
      </w:r>
      <w:r w:rsidRPr="006051AF">
        <w:rPr>
          <w:rFonts w:eastAsia="Times New Roman" w:cs="Arial"/>
          <w:b/>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051AF">
        <w:rPr>
          <w:rFonts w:eastAsia="Times New Roman" w:cs="Arial"/>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B897BE0" w14:textId="77777777" w:rsidR="006051AF" w:rsidRPr="006051AF" w:rsidRDefault="006051AF" w:rsidP="006051AF">
      <w:pPr>
        <w:spacing w:line="240" w:lineRule="auto"/>
        <w:jc w:val="left"/>
        <w:rPr>
          <w:rFonts w:ascii="Times New Roman" w:eastAsia="Times New Roman" w:hAnsi="Times New Roman" w:cs="Times New Roman"/>
          <w:szCs w:val="24"/>
          <w:lang w:val="es-MX" w:eastAsia="es-ES"/>
        </w:rPr>
      </w:pPr>
    </w:p>
    <w:p w14:paraId="74620BC0" w14:textId="77777777" w:rsidR="006051AF" w:rsidRPr="006051AF" w:rsidRDefault="006051AF" w:rsidP="006051AF">
      <w:pPr>
        <w:spacing w:line="240" w:lineRule="auto"/>
        <w:ind w:left="567" w:right="616"/>
        <w:rPr>
          <w:rFonts w:eastAsia="Times New Roman" w:cs="Arial"/>
          <w:i/>
          <w:sz w:val="22"/>
          <w:szCs w:val="24"/>
          <w:lang w:val="es-ES" w:eastAsia="es-ES"/>
        </w:rPr>
      </w:pPr>
      <w:r w:rsidRPr="006051AF">
        <w:rPr>
          <w:rFonts w:eastAsia="Times New Roman" w:cs="Arial"/>
          <w:i/>
          <w:sz w:val="22"/>
          <w:szCs w:val="24"/>
          <w:lang w:val="es-ES" w:eastAsia="es-ES"/>
        </w:rPr>
        <w:t>“</w:t>
      </w:r>
      <w:r w:rsidRPr="006051AF">
        <w:rPr>
          <w:rFonts w:eastAsia="Times New Roman" w:cs="Arial"/>
          <w:b/>
          <w:i/>
          <w:sz w:val="22"/>
          <w:szCs w:val="24"/>
          <w:lang w:val="es-ES" w:eastAsia="es-ES"/>
        </w:rPr>
        <w:t xml:space="preserve">Artículo 3. </w:t>
      </w:r>
      <w:r w:rsidRPr="006051AF">
        <w:rPr>
          <w:rFonts w:eastAsia="Times New Roman" w:cs="Arial"/>
          <w:i/>
          <w:sz w:val="22"/>
          <w:szCs w:val="24"/>
          <w:lang w:val="es-ES" w:eastAsia="es-ES"/>
        </w:rPr>
        <w:t>Para los efectos de la presente Ley se entenderá por:</w:t>
      </w:r>
    </w:p>
    <w:p w14:paraId="7069BA9C" w14:textId="77777777" w:rsidR="006051AF" w:rsidRPr="006051AF" w:rsidRDefault="006051AF" w:rsidP="006051AF">
      <w:pPr>
        <w:spacing w:line="240" w:lineRule="auto"/>
        <w:ind w:left="567" w:right="616"/>
        <w:rPr>
          <w:rFonts w:eastAsia="Times New Roman" w:cs="Arial"/>
          <w:i/>
          <w:sz w:val="22"/>
          <w:szCs w:val="24"/>
          <w:lang w:val="es-ES" w:eastAsia="es-ES"/>
        </w:rPr>
      </w:pPr>
      <w:r w:rsidRPr="006051AF">
        <w:rPr>
          <w:rFonts w:eastAsia="Times New Roman" w:cs="Arial"/>
          <w:i/>
          <w:sz w:val="22"/>
          <w:szCs w:val="24"/>
          <w:lang w:val="es-ES" w:eastAsia="es-ES"/>
        </w:rPr>
        <w:t>(…)</w:t>
      </w:r>
    </w:p>
    <w:p w14:paraId="2328E83D" w14:textId="77777777" w:rsidR="006051AF" w:rsidRPr="006051AF" w:rsidRDefault="006051AF" w:rsidP="006051AF">
      <w:pPr>
        <w:spacing w:line="240" w:lineRule="auto"/>
        <w:ind w:left="567" w:right="616"/>
        <w:rPr>
          <w:rFonts w:eastAsia="Times New Roman" w:cs="Arial"/>
          <w:i/>
          <w:sz w:val="22"/>
          <w:szCs w:val="24"/>
          <w:lang w:val="es-ES" w:eastAsia="es-ES"/>
        </w:rPr>
      </w:pPr>
      <w:r w:rsidRPr="006051AF">
        <w:rPr>
          <w:rFonts w:eastAsia="Times New Roman" w:cs="Arial"/>
          <w:b/>
          <w:i/>
          <w:sz w:val="22"/>
          <w:szCs w:val="24"/>
          <w:lang w:val="es-ES" w:eastAsia="es-ES"/>
        </w:rPr>
        <w:t>XI. Documento:</w:t>
      </w:r>
      <w:r w:rsidRPr="006051AF">
        <w:rPr>
          <w:rFonts w:eastAsia="Times New Roman" w:cs="Arial"/>
          <w:i/>
          <w:sz w:val="22"/>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6051AF">
        <w:rPr>
          <w:rFonts w:eastAsia="Times New Roman" w:cs="Arial"/>
          <w:b/>
          <w:i/>
          <w:sz w:val="22"/>
          <w:szCs w:val="24"/>
          <w:u w:val="single"/>
          <w:lang w:val="es-ES" w:eastAsia="es-ES"/>
        </w:rPr>
        <w:t>registro que documente el ejercicio de las facultades, funciones y competencias de los sujetos obligados</w:t>
      </w:r>
      <w:r w:rsidRPr="006051AF">
        <w:rPr>
          <w:rFonts w:eastAsia="Times New Roman" w:cs="Arial"/>
          <w:i/>
          <w:sz w:val="22"/>
          <w:szCs w:val="24"/>
          <w:u w:val="single"/>
          <w:lang w:val="es-ES" w:eastAsia="es-ES"/>
        </w:rPr>
        <w:t>,</w:t>
      </w:r>
      <w:r w:rsidRPr="006051AF">
        <w:rPr>
          <w:rFonts w:eastAsia="Times New Roman" w:cs="Arial"/>
          <w:i/>
          <w:sz w:val="22"/>
          <w:szCs w:val="24"/>
          <w:lang w:val="es-ES" w:eastAsia="es-ES"/>
        </w:rPr>
        <w:t xml:space="preserve"> sus servidores públicos e integrantes, </w:t>
      </w:r>
      <w:r w:rsidRPr="006051AF">
        <w:rPr>
          <w:rFonts w:eastAsia="Times New Roman" w:cs="Arial"/>
          <w:b/>
          <w:i/>
          <w:sz w:val="22"/>
          <w:szCs w:val="24"/>
          <w:u w:val="single"/>
          <w:lang w:val="es-ES" w:eastAsia="es-ES"/>
        </w:rPr>
        <w:t>sin importar su fuente o fecha de elaboración.</w:t>
      </w:r>
      <w:r w:rsidRPr="006051AF">
        <w:rPr>
          <w:rFonts w:eastAsia="Times New Roman" w:cs="Arial"/>
          <w:i/>
          <w:sz w:val="22"/>
          <w:szCs w:val="24"/>
          <w:lang w:val="es-ES" w:eastAsia="es-ES"/>
        </w:rPr>
        <w:t xml:space="preserve"> Los documentos podrán estar en cualquier medio, sea escrito, impreso, sonoro, visual, electrónico, informático u holográfico;</w:t>
      </w:r>
    </w:p>
    <w:p w14:paraId="73621F7C" w14:textId="77777777" w:rsidR="006051AF" w:rsidRPr="006051AF" w:rsidRDefault="006051AF" w:rsidP="006051AF">
      <w:pPr>
        <w:spacing w:line="240" w:lineRule="auto"/>
        <w:ind w:left="567" w:right="616"/>
        <w:rPr>
          <w:rFonts w:eastAsia="Times New Roman" w:cs="Arial"/>
          <w:i/>
          <w:sz w:val="22"/>
          <w:szCs w:val="24"/>
          <w:lang w:val="es-ES" w:eastAsia="es-ES"/>
        </w:rPr>
      </w:pPr>
      <w:r w:rsidRPr="006051AF">
        <w:rPr>
          <w:rFonts w:eastAsia="Times New Roman" w:cs="Arial"/>
          <w:i/>
          <w:sz w:val="22"/>
          <w:szCs w:val="24"/>
          <w:lang w:val="es-ES" w:eastAsia="es-ES"/>
        </w:rPr>
        <w:t>(…)”</w:t>
      </w:r>
    </w:p>
    <w:p w14:paraId="165EC226" w14:textId="77777777" w:rsidR="006051AF" w:rsidRPr="006051AF" w:rsidRDefault="006051AF" w:rsidP="006051AF">
      <w:pPr>
        <w:spacing w:line="240" w:lineRule="auto"/>
        <w:jc w:val="left"/>
        <w:rPr>
          <w:rFonts w:ascii="Times New Roman" w:eastAsia="Times New Roman" w:hAnsi="Times New Roman" w:cs="Times New Roman"/>
          <w:sz w:val="14"/>
          <w:szCs w:val="24"/>
          <w:lang w:val="es-ES" w:eastAsia="es-ES"/>
        </w:rPr>
      </w:pPr>
    </w:p>
    <w:p w14:paraId="4C4AE713" w14:textId="77777777" w:rsidR="006051AF" w:rsidRPr="006051AF" w:rsidRDefault="006051AF" w:rsidP="006051AF">
      <w:pPr>
        <w:spacing w:line="240" w:lineRule="auto"/>
        <w:jc w:val="left"/>
        <w:rPr>
          <w:rFonts w:ascii="Times New Roman" w:eastAsia="Times New Roman" w:hAnsi="Times New Roman" w:cs="Times New Roman"/>
          <w:szCs w:val="24"/>
          <w:lang w:val="es-ES" w:eastAsia="es-ES"/>
        </w:rPr>
      </w:pPr>
    </w:p>
    <w:p w14:paraId="708F9160" w14:textId="77777777" w:rsidR="006051AF" w:rsidRPr="006051AF" w:rsidRDefault="006051AF" w:rsidP="006051AF">
      <w:pPr>
        <w:spacing w:before="240" w:after="240"/>
        <w:ind w:right="49"/>
        <w:contextualSpacing/>
        <w:rPr>
          <w:rFonts w:eastAsia="Times New Roman" w:cs="Arial"/>
          <w:szCs w:val="24"/>
          <w:lang w:val="es-ES"/>
        </w:rPr>
      </w:pPr>
      <w:r w:rsidRPr="006051AF">
        <w:rPr>
          <w:rFonts w:eastAsia="Times New Roman" w:cs="Arial"/>
          <w:szCs w:val="24"/>
          <w:lang w:val="es-ES" w:eastAsia="es-ES"/>
        </w:rPr>
        <w:t xml:space="preserve">Además, </w:t>
      </w:r>
      <w:r w:rsidRPr="006051AF">
        <w:rPr>
          <w:rFonts w:eastAsia="MS Mincho" w:cs="Times New Roman"/>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w:t>
      </w:r>
      <w:r w:rsidRPr="006051AF">
        <w:rPr>
          <w:rFonts w:eastAsia="MS Mincho" w:cs="Times New Roman"/>
          <w:szCs w:val="24"/>
          <w:lang w:val="es-ES" w:eastAsia="es-ES"/>
        </w:rPr>
        <w:lastRenderedPageBreak/>
        <w:t>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EC90909" w14:textId="77777777" w:rsidR="006051AF" w:rsidRPr="006051AF" w:rsidRDefault="006051AF" w:rsidP="006051AF">
      <w:pPr>
        <w:spacing w:before="240" w:after="240"/>
        <w:ind w:right="49"/>
        <w:contextualSpacing/>
        <w:rPr>
          <w:rFonts w:eastAsia="Times New Roman" w:cs="Arial"/>
          <w:szCs w:val="24"/>
          <w:lang w:val="es-ES"/>
        </w:rPr>
      </w:pPr>
    </w:p>
    <w:p w14:paraId="116C6D2C" w14:textId="77777777" w:rsidR="006051AF" w:rsidRPr="006051AF" w:rsidRDefault="006051AF" w:rsidP="006051AF">
      <w:pPr>
        <w:rPr>
          <w:rFonts w:eastAsia="Times New Roman" w:cs="Arial"/>
          <w:color w:val="222222"/>
          <w:szCs w:val="19"/>
          <w:lang w:val="es-ES"/>
        </w:rPr>
      </w:pPr>
      <w:r w:rsidRPr="006051AF">
        <w:rPr>
          <w:rFonts w:eastAsia="Times New Roman" w:cs="Times New Roman"/>
          <w:color w:val="000000"/>
          <w:szCs w:val="24"/>
          <w:lang w:val="es-ES" w:eastAsia="es-ES"/>
        </w:rPr>
        <w:t xml:space="preserve">Sirve como apoyo </w:t>
      </w:r>
      <w:r w:rsidRPr="006051AF">
        <w:rPr>
          <w:rFonts w:eastAsia="Times New Roman" w:cs="Arial"/>
          <w:color w:val="222222"/>
          <w:szCs w:val="19"/>
          <w:lang w:val="es-ES"/>
        </w:rPr>
        <w:t>a lo anterior, el criterio 09-10, emitido por el Pleno del entonces Instituto Federal de Acceso a la Información y Protección de Datos, que a la letra dice:</w:t>
      </w:r>
    </w:p>
    <w:p w14:paraId="07A4EEBB" w14:textId="77777777" w:rsidR="006051AF" w:rsidRPr="006051AF" w:rsidRDefault="006051AF" w:rsidP="006051AF">
      <w:pPr>
        <w:spacing w:line="240" w:lineRule="auto"/>
        <w:jc w:val="left"/>
        <w:rPr>
          <w:rFonts w:ascii="Times New Roman" w:eastAsia="Times New Roman" w:hAnsi="Times New Roman" w:cs="Times New Roman"/>
          <w:szCs w:val="24"/>
          <w:lang w:val="es-MX"/>
        </w:rPr>
      </w:pPr>
    </w:p>
    <w:p w14:paraId="5D6722D2" w14:textId="77777777" w:rsidR="006051AF" w:rsidRPr="006051AF" w:rsidRDefault="006051AF" w:rsidP="006051AF">
      <w:pPr>
        <w:shd w:val="clear" w:color="auto" w:fill="FFFFFF"/>
        <w:tabs>
          <w:tab w:val="left" w:pos="8647"/>
        </w:tabs>
        <w:spacing w:line="240" w:lineRule="auto"/>
        <w:ind w:left="567" w:right="616"/>
        <w:rPr>
          <w:rFonts w:eastAsia="Times New Roman" w:cs="Arial"/>
          <w:i/>
          <w:iCs/>
          <w:color w:val="222222"/>
          <w:sz w:val="22"/>
          <w:szCs w:val="24"/>
          <w:lang w:val="es-ES"/>
        </w:rPr>
      </w:pPr>
      <w:r w:rsidRPr="006051AF">
        <w:rPr>
          <w:rFonts w:eastAsia="Times New Roman" w:cs="Arial"/>
          <w:b/>
          <w:bCs/>
          <w:i/>
          <w:iCs/>
          <w:color w:val="222222"/>
          <w:sz w:val="22"/>
          <w:szCs w:val="24"/>
          <w:lang w:val="es-ES"/>
        </w:rPr>
        <w:t>“Las dependencias y entidades no están obligadas a generar documentos ad hoc para responder una solicitud de acceso a la información. </w:t>
      </w:r>
      <w:r w:rsidRPr="006051AF">
        <w:rPr>
          <w:rFonts w:eastAsia="Times New Roman" w:cs="Arial"/>
          <w:i/>
          <w:iCs/>
          <w:color w:val="222222"/>
          <w:sz w:val="22"/>
          <w:szCs w:val="24"/>
          <w:lang w:val="es-ES"/>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8AFB68B" w14:textId="77777777" w:rsidR="006051AF" w:rsidRPr="006051AF" w:rsidRDefault="006051AF" w:rsidP="006051AF">
      <w:pPr>
        <w:spacing w:line="240" w:lineRule="auto"/>
        <w:jc w:val="left"/>
        <w:rPr>
          <w:rFonts w:ascii="Times New Roman" w:eastAsia="Times New Roman" w:hAnsi="Times New Roman" w:cs="Times New Roman"/>
          <w:szCs w:val="24"/>
          <w:lang w:val="es-MX" w:eastAsia="es-ES"/>
        </w:rPr>
      </w:pPr>
    </w:p>
    <w:p w14:paraId="67FACDAF" w14:textId="77777777" w:rsidR="006051AF" w:rsidRPr="006051AF" w:rsidRDefault="006051AF" w:rsidP="006051AF">
      <w:pPr>
        <w:spacing w:line="240" w:lineRule="auto"/>
        <w:jc w:val="left"/>
        <w:rPr>
          <w:rFonts w:ascii="Times New Roman" w:eastAsia="Times New Roman" w:hAnsi="Times New Roman" w:cs="Times New Roman"/>
          <w:szCs w:val="24"/>
          <w:lang w:val="es-MX" w:eastAsia="es-ES"/>
        </w:rPr>
      </w:pPr>
    </w:p>
    <w:p w14:paraId="1BB18E97" w14:textId="77777777" w:rsidR="006051AF" w:rsidRPr="006051AF" w:rsidRDefault="006051AF" w:rsidP="006051AF">
      <w:pPr>
        <w:contextualSpacing/>
        <w:rPr>
          <w:rFonts w:eastAsia="Times New Roman" w:cs="Arial"/>
          <w:szCs w:val="24"/>
          <w:lang w:val="es-ES" w:eastAsia="es-ES"/>
        </w:rPr>
      </w:pPr>
      <w:r w:rsidRPr="006051AF">
        <w:rPr>
          <w:rFonts w:eastAsia="Times New Roman" w:cs="Arial"/>
          <w:bCs/>
          <w:szCs w:val="24"/>
          <w:lang w:val="es-ES" w:eastAsia="es-ES"/>
        </w:rPr>
        <w:t xml:space="preserve">Además, </w:t>
      </w:r>
      <w:r w:rsidRPr="006051AF">
        <w:rPr>
          <w:rFonts w:eastAsia="Times New Roman" w:cs="Arial"/>
          <w:szCs w:val="24"/>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5B7EC6F" w14:textId="77777777" w:rsidR="006051AF" w:rsidRPr="006051AF" w:rsidRDefault="006051AF" w:rsidP="006051AF">
      <w:pPr>
        <w:spacing w:line="240" w:lineRule="auto"/>
        <w:jc w:val="left"/>
        <w:rPr>
          <w:rFonts w:ascii="Times New Roman" w:eastAsia="Times New Roman" w:hAnsi="Times New Roman" w:cs="Times New Roman"/>
          <w:szCs w:val="24"/>
          <w:lang w:val="es-MX" w:eastAsia="es-ES"/>
        </w:rPr>
      </w:pPr>
    </w:p>
    <w:p w14:paraId="7BF60CED" w14:textId="77777777" w:rsidR="006051AF" w:rsidRPr="006051AF" w:rsidRDefault="006051AF" w:rsidP="006051AF">
      <w:pPr>
        <w:spacing w:line="240" w:lineRule="auto"/>
        <w:ind w:left="567" w:right="616"/>
        <w:contextualSpacing/>
        <w:rPr>
          <w:rFonts w:eastAsia="Times New Roman" w:cs="Arial"/>
          <w:i/>
          <w:sz w:val="22"/>
          <w:szCs w:val="24"/>
          <w:lang w:val="es-ES" w:eastAsia="es-ES"/>
        </w:rPr>
      </w:pPr>
      <w:r w:rsidRPr="006051AF">
        <w:rPr>
          <w:rFonts w:eastAsia="Times New Roman" w:cs="Arial"/>
          <w:b/>
          <w:i/>
          <w:sz w:val="22"/>
          <w:szCs w:val="24"/>
          <w:lang w:val="es-ES" w:eastAsia="es-ES"/>
        </w:rPr>
        <w:t>Artículo 23.</w:t>
      </w:r>
      <w:r w:rsidRPr="006051AF">
        <w:rPr>
          <w:rFonts w:eastAsia="Times New Roman" w:cs="Arial"/>
          <w:i/>
          <w:sz w:val="22"/>
          <w:szCs w:val="24"/>
          <w:lang w:val="es-ES" w:eastAsia="es-ES"/>
        </w:rPr>
        <w:t xml:space="preserve"> Son sujetos obligados a transparentar y permitir el acceso a su información y proteger los datos personales que obren en su poder:</w:t>
      </w:r>
    </w:p>
    <w:p w14:paraId="295ADF8D" w14:textId="77777777" w:rsidR="006051AF" w:rsidRPr="006051AF" w:rsidRDefault="006051AF" w:rsidP="006051AF">
      <w:pPr>
        <w:spacing w:line="240" w:lineRule="auto"/>
        <w:ind w:left="567" w:right="616"/>
        <w:contextualSpacing/>
        <w:rPr>
          <w:rFonts w:eastAsia="Times New Roman" w:cs="Arial"/>
          <w:b/>
          <w:i/>
          <w:sz w:val="22"/>
          <w:szCs w:val="24"/>
          <w:lang w:val="es-ES" w:eastAsia="es-ES"/>
        </w:rPr>
      </w:pPr>
    </w:p>
    <w:p w14:paraId="1E3EFD04" w14:textId="77777777" w:rsidR="006051AF" w:rsidRPr="006051AF" w:rsidRDefault="006051AF" w:rsidP="006051AF">
      <w:pPr>
        <w:spacing w:line="240" w:lineRule="auto"/>
        <w:ind w:left="567" w:right="616"/>
        <w:contextualSpacing/>
        <w:rPr>
          <w:rFonts w:eastAsia="Times New Roman" w:cs="Arial"/>
          <w:bCs/>
          <w:i/>
          <w:sz w:val="22"/>
          <w:szCs w:val="24"/>
          <w:lang w:val="es-ES" w:eastAsia="es-ES"/>
        </w:rPr>
      </w:pPr>
      <w:r w:rsidRPr="006051AF">
        <w:rPr>
          <w:rFonts w:eastAsia="Times New Roman" w:cs="Arial"/>
          <w:b/>
          <w:i/>
          <w:sz w:val="22"/>
          <w:szCs w:val="24"/>
          <w:lang w:val="es-ES" w:eastAsia="es-ES"/>
        </w:rPr>
        <w:t xml:space="preserve">IV. </w:t>
      </w:r>
      <w:r w:rsidRPr="006051AF">
        <w:rPr>
          <w:rFonts w:eastAsia="Times New Roman" w:cs="Arial"/>
          <w:bCs/>
          <w:i/>
          <w:sz w:val="22"/>
          <w:szCs w:val="24"/>
          <w:lang w:val="es-ES" w:eastAsia="es-ES"/>
        </w:rPr>
        <w:t>Los ayuntamientos y las dependencias, organismos, órganos y entidades de la administración municipal;</w:t>
      </w:r>
    </w:p>
    <w:p w14:paraId="717D3F4B" w14:textId="77777777" w:rsidR="006051AF" w:rsidRPr="006051AF" w:rsidRDefault="006051AF" w:rsidP="006051AF">
      <w:pPr>
        <w:ind w:right="141"/>
        <w:rPr>
          <w:rFonts w:eastAsiaTheme="minorHAnsi" w:cs="Arial"/>
          <w:bCs/>
          <w:iCs/>
          <w:szCs w:val="24"/>
          <w:lang w:val="es-MX" w:eastAsia="en-US"/>
        </w:rPr>
      </w:pPr>
    </w:p>
    <w:p w14:paraId="6CF20CF7" w14:textId="69F99E6D" w:rsidR="006051AF" w:rsidRDefault="0031466C" w:rsidP="00C9066F">
      <w:pPr>
        <w:autoSpaceDE w:val="0"/>
        <w:autoSpaceDN w:val="0"/>
        <w:adjustRightInd w:val="0"/>
        <w:spacing w:before="240" w:after="160"/>
        <w:rPr>
          <w:rFonts w:eastAsia="Palatino Linotype" w:cs="Palatino Linotype"/>
          <w:color w:val="000000"/>
          <w:szCs w:val="24"/>
        </w:rPr>
      </w:pPr>
      <w:r>
        <w:rPr>
          <w:rFonts w:eastAsia="Palatino Linotype" w:cs="Palatino Linotype"/>
          <w:color w:val="000000"/>
          <w:szCs w:val="24"/>
        </w:rPr>
        <w:lastRenderedPageBreak/>
        <w:t xml:space="preserve">Señalado lo anterior, se pidieron el número de pozos que tiene el Municipio (haciendo referencia pozos de agua) y en respuesta e informe justificado le </w:t>
      </w:r>
      <w:r w:rsidRPr="00637DD2">
        <w:rPr>
          <w:rFonts w:eastAsia="Palatino Linotype" w:cs="Palatino Linotype"/>
          <w:b/>
          <w:color w:val="000000"/>
          <w:szCs w:val="24"/>
          <w:u w:val="single"/>
        </w:rPr>
        <w:t>comentan que 5</w:t>
      </w:r>
      <w:r>
        <w:rPr>
          <w:rFonts w:eastAsia="Palatino Linotype" w:cs="Palatino Linotype"/>
          <w:color w:val="000000"/>
          <w:szCs w:val="24"/>
        </w:rPr>
        <w:t xml:space="preserve">. </w:t>
      </w:r>
    </w:p>
    <w:p w14:paraId="283FA0C1" w14:textId="7D81AC74" w:rsidR="0031466C" w:rsidRDefault="001D2509" w:rsidP="00C9066F">
      <w:pPr>
        <w:autoSpaceDE w:val="0"/>
        <w:autoSpaceDN w:val="0"/>
        <w:adjustRightInd w:val="0"/>
        <w:spacing w:before="240" w:after="160"/>
        <w:rPr>
          <w:rFonts w:eastAsia="Palatino Linotype" w:cs="Palatino Linotype"/>
          <w:color w:val="000000"/>
          <w:szCs w:val="24"/>
        </w:rPr>
      </w:pPr>
      <w:r>
        <w:rPr>
          <w:rFonts w:eastAsia="Palatino Linotype" w:cs="Palatino Linotype"/>
          <w:color w:val="000000"/>
          <w:szCs w:val="24"/>
        </w:rPr>
        <w:t xml:space="preserve">En esa línea argumentativa, se desprende que del Bando Municipal del Municipio de Teoloyucan, artículo 162, se determina la competencia del Sujeto Obligado para la prestación del servicio público de </w:t>
      </w:r>
      <w:r w:rsidR="00942730">
        <w:rPr>
          <w:rFonts w:eastAsia="Palatino Linotype" w:cs="Palatino Linotype"/>
          <w:color w:val="000000"/>
          <w:szCs w:val="24"/>
        </w:rPr>
        <w:t>agua potable, alcantarillado y saneamiento.</w:t>
      </w:r>
    </w:p>
    <w:p w14:paraId="66AA7C0F" w14:textId="2FAED0CC" w:rsidR="00942730" w:rsidRPr="00942730" w:rsidRDefault="00942730" w:rsidP="007426B6">
      <w:pPr>
        <w:tabs>
          <w:tab w:val="left" w:pos="8789"/>
        </w:tabs>
        <w:autoSpaceDE w:val="0"/>
        <w:autoSpaceDN w:val="0"/>
        <w:adjustRightInd w:val="0"/>
        <w:spacing w:before="240" w:after="160" w:line="276" w:lineRule="auto"/>
        <w:ind w:left="851" w:right="565"/>
        <w:jc w:val="center"/>
        <w:rPr>
          <w:b/>
          <w:i/>
          <w:sz w:val="22"/>
        </w:rPr>
      </w:pPr>
      <w:r w:rsidRPr="00942730">
        <w:rPr>
          <w:b/>
          <w:i/>
          <w:sz w:val="22"/>
        </w:rPr>
        <w:t>CAPÍTULO II.</w:t>
      </w:r>
    </w:p>
    <w:p w14:paraId="2D57BB09" w14:textId="30E08082" w:rsidR="00942730" w:rsidRPr="00942730" w:rsidRDefault="00942730" w:rsidP="007426B6">
      <w:pPr>
        <w:tabs>
          <w:tab w:val="left" w:pos="8789"/>
        </w:tabs>
        <w:autoSpaceDE w:val="0"/>
        <w:autoSpaceDN w:val="0"/>
        <w:adjustRightInd w:val="0"/>
        <w:spacing w:before="240" w:after="160" w:line="276" w:lineRule="auto"/>
        <w:ind w:left="851" w:right="565"/>
        <w:jc w:val="center"/>
        <w:rPr>
          <w:b/>
          <w:i/>
          <w:sz w:val="22"/>
        </w:rPr>
      </w:pPr>
      <w:r w:rsidRPr="00942730">
        <w:rPr>
          <w:b/>
          <w:i/>
          <w:sz w:val="22"/>
        </w:rPr>
        <w:t>DEL ORGANISMO PÚBLICO DESCENTRALIZADO PARA LA PRESTACIÓN DE SERVICIOS DE AGUA POTABLE, ALCANTARILLADO Y SANEAMIENTO DEL MUNICIPIO DE TEOLOYUCAN.</w:t>
      </w:r>
    </w:p>
    <w:p w14:paraId="17D387C9" w14:textId="1868D075" w:rsidR="00942730" w:rsidRPr="00942730" w:rsidRDefault="00942730" w:rsidP="007426B6">
      <w:pPr>
        <w:tabs>
          <w:tab w:val="left" w:pos="8789"/>
        </w:tabs>
        <w:autoSpaceDE w:val="0"/>
        <w:autoSpaceDN w:val="0"/>
        <w:adjustRightInd w:val="0"/>
        <w:spacing w:before="240" w:after="160" w:line="276" w:lineRule="auto"/>
        <w:ind w:left="851" w:right="565"/>
        <w:rPr>
          <w:i/>
          <w:sz w:val="22"/>
        </w:rPr>
      </w:pPr>
      <w:r w:rsidRPr="00942730">
        <w:rPr>
          <w:b/>
          <w:i/>
          <w:sz w:val="22"/>
        </w:rPr>
        <w:t>ARTÍCULO 162.</w:t>
      </w:r>
      <w:r>
        <w:rPr>
          <w:b/>
          <w:i/>
          <w:sz w:val="22"/>
        </w:rPr>
        <w:t xml:space="preserve"> </w:t>
      </w:r>
      <w:r w:rsidRPr="00942730">
        <w:rPr>
          <w:i/>
          <w:sz w:val="22"/>
        </w:rPr>
        <w:t xml:space="preserve">En </w:t>
      </w:r>
      <w:r w:rsidRPr="007426B6">
        <w:rPr>
          <w:i/>
          <w:sz w:val="22"/>
          <w:u w:val="single"/>
        </w:rPr>
        <w:t>el Municipio, la prestación del servicio público de agua potable, alcantarillado y saneamiento se realizará a través del Organismo Público Descentralizado para la Prestación de Servicios de Agua Potable, Alcantarillado y Saneamiento del Municipio de Teoloyucan</w:t>
      </w:r>
      <w:r w:rsidRPr="00942730">
        <w:rPr>
          <w:i/>
          <w:sz w:val="22"/>
        </w:rPr>
        <w:t xml:space="preserve">, organismo público descentralizado que cuenta con personalidad jurídica, patrimonio propio, autonomía técnica, operativa y administrativa en el manejo de sus recursos y el carácter de autoridad fiscal, por conducto de su director, en relación a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w:t>
      </w:r>
      <w:r w:rsidRPr="007426B6">
        <w:rPr>
          <w:i/>
          <w:sz w:val="22"/>
          <w:u w:val="single"/>
        </w:rPr>
        <w:t>Ley del Agua para el Estado de México y Municipios</w:t>
      </w:r>
      <w:r w:rsidRPr="00942730">
        <w:rPr>
          <w:i/>
          <w:sz w:val="22"/>
        </w:rPr>
        <w:t xml:space="preserve">, a su Reglamento, y demás disposiciones aplicables. </w:t>
      </w:r>
    </w:p>
    <w:p w14:paraId="638A438E" w14:textId="608CE638" w:rsidR="00942730" w:rsidRPr="00942730" w:rsidRDefault="00942730" w:rsidP="007426B6">
      <w:pPr>
        <w:tabs>
          <w:tab w:val="left" w:pos="8789"/>
        </w:tabs>
        <w:autoSpaceDE w:val="0"/>
        <w:autoSpaceDN w:val="0"/>
        <w:adjustRightInd w:val="0"/>
        <w:spacing w:before="240" w:after="160" w:line="276" w:lineRule="auto"/>
        <w:ind w:left="851" w:right="565"/>
        <w:rPr>
          <w:rFonts w:eastAsia="Palatino Linotype" w:cs="Palatino Linotype"/>
          <w:i/>
          <w:color w:val="000000"/>
          <w:sz w:val="22"/>
        </w:rPr>
      </w:pPr>
      <w:r w:rsidRPr="00942730">
        <w:rPr>
          <w:b/>
          <w:i/>
          <w:sz w:val="22"/>
        </w:rPr>
        <w:t>ARTÍCULO 163</w:t>
      </w:r>
      <w:r w:rsidRPr="00942730">
        <w:rPr>
          <w:i/>
          <w:sz w:val="22"/>
        </w:rPr>
        <w:t>.</w:t>
      </w:r>
      <w:r>
        <w:rPr>
          <w:i/>
          <w:sz w:val="22"/>
        </w:rPr>
        <w:t xml:space="preserve"> </w:t>
      </w:r>
      <w:r w:rsidRPr="00942730">
        <w:rPr>
          <w:i/>
          <w:sz w:val="22"/>
        </w:rPr>
        <w:t>La administración del O.P.D.A.P.A.S. Teoloyucan, estará a cargo de un Consejo Directivo y un Director General, quienes ejercerán las atribuciones y facultades que se les confieren, en la forma y términos precisados en su reglamento interior, manual de organización y demás disposiciones aplicables.</w:t>
      </w:r>
    </w:p>
    <w:p w14:paraId="4A4E8AC9" w14:textId="77777777" w:rsidR="00942730" w:rsidRDefault="00942730" w:rsidP="00C9066F">
      <w:pPr>
        <w:autoSpaceDE w:val="0"/>
        <w:autoSpaceDN w:val="0"/>
        <w:adjustRightInd w:val="0"/>
        <w:spacing w:before="240" w:after="160"/>
        <w:rPr>
          <w:rFonts w:eastAsia="Palatino Linotype" w:cs="Palatino Linotype"/>
          <w:color w:val="000000"/>
          <w:szCs w:val="24"/>
        </w:rPr>
      </w:pPr>
    </w:p>
    <w:p w14:paraId="422F1696" w14:textId="5D222521" w:rsidR="00942730" w:rsidRDefault="007426B6" w:rsidP="00C9066F">
      <w:pPr>
        <w:autoSpaceDE w:val="0"/>
        <w:autoSpaceDN w:val="0"/>
        <w:adjustRightInd w:val="0"/>
        <w:spacing w:before="240" w:after="160"/>
        <w:rPr>
          <w:rFonts w:eastAsia="Palatino Linotype" w:cs="Palatino Linotype"/>
          <w:color w:val="000000"/>
          <w:szCs w:val="24"/>
        </w:rPr>
      </w:pPr>
      <w:r>
        <w:rPr>
          <w:rFonts w:eastAsia="Palatino Linotype" w:cs="Palatino Linotype"/>
          <w:color w:val="000000"/>
          <w:szCs w:val="24"/>
        </w:rPr>
        <w:lastRenderedPageBreak/>
        <w:t>Así las cosas, se estima que se actualiza el supuesto contenido en el artículo 166, primer párrafo, primera hipótesis, de la Ley de Transparencia y Acceso a la Información Pública del Estado de México y Municipios.</w:t>
      </w:r>
    </w:p>
    <w:p w14:paraId="01F73CE8" w14:textId="4CAAC6E6" w:rsidR="007426B6" w:rsidRPr="007426B6" w:rsidRDefault="007426B6" w:rsidP="007426B6">
      <w:pPr>
        <w:autoSpaceDE w:val="0"/>
        <w:autoSpaceDN w:val="0"/>
        <w:adjustRightInd w:val="0"/>
        <w:spacing w:before="240" w:after="160" w:line="276" w:lineRule="auto"/>
        <w:ind w:left="851" w:right="565"/>
        <w:rPr>
          <w:i/>
          <w:sz w:val="22"/>
        </w:rPr>
      </w:pPr>
      <w:r w:rsidRPr="007426B6">
        <w:rPr>
          <w:b/>
          <w:i/>
          <w:sz w:val="22"/>
        </w:rPr>
        <w:t>Artículo 166.</w:t>
      </w:r>
      <w:r w:rsidRPr="007426B6">
        <w:rPr>
          <w:i/>
          <w:sz w:val="22"/>
        </w:rPr>
        <w:t xml:space="preserve"> La </w:t>
      </w:r>
      <w:r w:rsidRPr="007426B6">
        <w:rPr>
          <w:i/>
          <w:sz w:val="22"/>
          <w:u w:val="single"/>
        </w:rPr>
        <w:t>obligación de acceso a la información pública se tendrá por cumplida cuando el solicitante tenga a su disposición la información requerida</w:t>
      </w:r>
      <w:r w:rsidRPr="007426B6">
        <w:rPr>
          <w:i/>
          <w:sz w:val="22"/>
        </w:rPr>
        <w:t>, o cuando realice la consulta de la misma en el lugar en el que ésta se localice.</w:t>
      </w:r>
    </w:p>
    <w:p w14:paraId="40168251" w14:textId="62CBB84F" w:rsidR="00F91A9C" w:rsidRDefault="00F91A9C" w:rsidP="007202FD">
      <w:pPr>
        <w:tabs>
          <w:tab w:val="left" w:pos="709"/>
        </w:tabs>
        <w:contextualSpacing/>
        <w:rPr>
          <w:rFonts w:eastAsia="Times New Roman" w:cs="Arial"/>
          <w:szCs w:val="24"/>
          <w:lang w:eastAsia="es-ES"/>
        </w:rPr>
      </w:pPr>
      <w:r>
        <w:rPr>
          <w:rFonts w:eastAsia="Times New Roman" w:cs="Arial"/>
          <w:szCs w:val="24"/>
          <w:lang w:eastAsia="es-ES"/>
        </w:rPr>
        <w:t xml:space="preserve">De tal forma que el Instituto (éste órgano garante) carece de facultades para dudar de la veracidad de la información emitida en respuesta. </w:t>
      </w:r>
    </w:p>
    <w:p w14:paraId="3C6AAC81" w14:textId="77777777" w:rsidR="00F91A9C" w:rsidRDefault="00F91A9C" w:rsidP="007202FD">
      <w:pPr>
        <w:tabs>
          <w:tab w:val="left" w:pos="709"/>
        </w:tabs>
        <w:contextualSpacing/>
        <w:rPr>
          <w:rFonts w:eastAsia="Times New Roman" w:cs="Arial"/>
          <w:szCs w:val="24"/>
          <w:lang w:eastAsia="es-ES"/>
        </w:rPr>
      </w:pPr>
    </w:p>
    <w:p w14:paraId="41442EBE" w14:textId="77777777" w:rsidR="00F91A9C" w:rsidRDefault="007202FD" w:rsidP="00F91A9C">
      <w:pPr>
        <w:tabs>
          <w:tab w:val="left" w:pos="709"/>
        </w:tabs>
        <w:contextualSpacing/>
        <w:rPr>
          <w:rFonts w:eastAsia="Times New Roman" w:cs="Arial"/>
          <w:szCs w:val="24"/>
          <w:lang w:eastAsia="es-ES"/>
        </w:rPr>
      </w:pPr>
      <w:r w:rsidRPr="007202FD">
        <w:rPr>
          <w:rFonts w:eastAsia="Times New Roman" w:cs="Arial"/>
          <w:szCs w:val="24"/>
          <w:lang w:eastAsia="es-ES"/>
        </w:rPr>
        <w:t>Dado lo anterior, resulta válido confirmar la respuesta del Sujeto Obligado.</w:t>
      </w:r>
    </w:p>
    <w:p w14:paraId="04111E7C" w14:textId="77777777" w:rsidR="00F91A9C" w:rsidRDefault="00F91A9C" w:rsidP="00F91A9C">
      <w:pPr>
        <w:tabs>
          <w:tab w:val="left" w:pos="709"/>
        </w:tabs>
        <w:contextualSpacing/>
        <w:rPr>
          <w:rFonts w:eastAsia="Times New Roman" w:cs="Arial"/>
          <w:szCs w:val="24"/>
          <w:lang w:eastAsia="es-ES"/>
        </w:rPr>
      </w:pPr>
    </w:p>
    <w:p w14:paraId="0082D903" w14:textId="6FC2179F" w:rsidR="007202FD" w:rsidRDefault="007202FD" w:rsidP="00F91A9C">
      <w:pPr>
        <w:tabs>
          <w:tab w:val="left" w:pos="709"/>
        </w:tabs>
        <w:contextualSpacing/>
        <w:rPr>
          <w:rFonts w:cs="Arial"/>
          <w:szCs w:val="24"/>
          <w:lang w:val="es-419"/>
        </w:rPr>
      </w:pPr>
      <w:r w:rsidRPr="007202FD">
        <w:rPr>
          <w:rFonts w:cs="Arial"/>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FCB27EE" w14:textId="77777777" w:rsidR="00F91A9C" w:rsidRPr="007202FD" w:rsidRDefault="00F91A9C" w:rsidP="00F91A9C">
      <w:pPr>
        <w:tabs>
          <w:tab w:val="left" w:pos="709"/>
        </w:tabs>
        <w:contextualSpacing/>
        <w:rPr>
          <w:rFonts w:cs="Arial"/>
          <w:szCs w:val="24"/>
          <w:lang w:val="es-419"/>
        </w:rPr>
      </w:pPr>
    </w:p>
    <w:p w14:paraId="36CC0190" w14:textId="77777777" w:rsidR="007202FD" w:rsidRPr="007202FD" w:rsidRDefault="007202FD" w:rsidP="007202FD">
      <w:pPr>
        <w:ind w:left="709" w:right="567"/>
        <w:rPr>
          <w:rFonts w:eastAsiaTheme="minorHAnsi" w:cstheme="minorBidi"/>
          <w:i/>
          <w:sz w:val="22"/>
          <w:lang w:val="es-MX" w:eastAsia="en-US"/>
        </w:rPr>
      </w:pPr>
      <w:r w:rsidRPr="007202FD">
        <w:rPr>
          <w:rFonts w:eastAsiaTheme="minorHAnsi" w:cstheme="minorBidi"/>
          <w:sz w:val="22"/>
          <w:lang w:val="es-MX" w:eastAsia="en-US"/>
        </w:rPr>
        <w:t>“</w:t>
      </w:r>
      <w:r w:rsidRPr="007202FD">
        <w:rPr>
          <w:rFonts w:eastAsiaTheme="minorHAnsi" w:cstheme="minorBidi"/>
          <w:b/>
          <w:i/>
          <w:sz w:val="22"/>
          <w:lang w:val="es-MX" w:eastAsia="en-US"/>
        </w:rPr>
        <w:t>Artículo 12.</w:t>
      </w:r>
      <w:r w:rsidRPr="007202FD">
        <w:rPr>
          <w:rFonts w:eastAsiaTheme="minorHAnsi" w:cstheme="minorBidi"/>
          <w:i/>
          <w:sz w:val="22"/>
          <w:lang w:val="es-MX" w:eastAsia="en-US"/>
        </w:rPr>
        <w:t xml:space="preserve"> Quienes generen, recopilen, administren, manejen, procesen, archiven o conserven información pública responsables de la misma en los términos de las disposiciones jurídicas aplicables.</w:t>
      </w:r>
    </w:p>
    <w:p w14:paraId="4B64B101" w14:textId="77777777" w:rsidR="007202FD" w:rsidRPr="007202FD" w:rsidRDefault="007202FD" w:rsidP="007202FD">
      <w:pPr>
        <w:tabs>
          <w:tab w:val="left" w:pos="1842"/>
        </w:tabs>
        <w:spacing w:after="160"/>
        <w:ind w:left="709" w:right="616"/>
        <w:contextualSpacing/>
        <w:rPr>
          <w:sz w:val="22"/>
          <w:lang w:val="es-MX"/>
        </w:rPr>
      </w:pPr>
      <w:r w:rsidRPr="007202FD">
        <w:rPr>
          <w:b/>
          <w:i/>
          <w:sz w:val="22"/>
          <w:u w:val="single"/>
          <w:lang w:val="es-MX"/>
        </w:rPr>
        <w:t>Los sujetos obligados sólo proporcionarán la información pública que se les requiera y que obre en sus archivos</w:t>
      </w:r>
      <w:r w:rsidRPr="007202FD">
        <w:rPr>
          <w:i/>
          <w:sz w:val="22"/>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E74170" w14:textId="77777777" w:rsidR="007202FD" w:rsidRPr="007202FD" w:rsidRDefault="007202FD" w:rsidP="007202FD">
      <w:pPr>
        <w:spacing w:after="160"/>
        <w:ind w:left="1211"/>
        <w:contextualSpacing/>
        <w:rPr>
          <w:rFonts w:cs="Arial"/>
          <w:szCs w:val="24"/>
          <w:lang w:val="es-MX"/>
        </w:rPr>
      </w:pPr>
    </w:p>
    <w:p w14:paraId="72C649DD" w14:textId="6E6470B0" w:rsidR="007202FD" w:rsidRPr="007202FD" w:rsidRDefault="007202FD" w:rsidP="007202FD">
      <w:pPr>
        <w:pBdr>
          <w:top w:val="nil"/>
          <w:left w:val="nil"/>
          <w:bottom w:val="nil"/>
          <w:right w:val="nil"/>
          <w:between w:val="nil"/>
        </w:pBdr>
        <w:rPr>
          <w:rFonts w:eastAsia="Palatino Linotype" w:cs="Palatino Linotype"/>
          <w:szCs w:val="24"/>
          <w:lang w:val="es-MX"/>
        </w:rPr>
      </w:pPr>
      <w:r w:rsidRPr="007202FD">
        <w:rPr>
          <w:color w:val="000000" w:themeColor="text1"/>
          <w:szCs w:val="24"/>
          <w:lang w:val="es-MX"/>
        </w:rPr>
        <w:lastRenderedPageBreak/>
        <w:t xml:space="preserve">Así, de conformidad con lo establecido en el artículo 12 de la Ley de Transparencia y Acceso a la Información Pública del Estado de México y Municipios, </w:t>
      </w:r>
      <w:r w:rsidRPr="007202FD">
        <w:rPr>
          <w:b/>
          <w:color w:val="000000" w:themeColor="text1"/>
          <w:szCs w:val="24"/>
          <w:lang w:val="es-MX"/>
        </w:rPr>
        <w:t>EL SUJETO OBLIGADO</w:t>
      </w:r>
      <w:r w:rsidRPr="007202FD">
        <w:rPr>
          <w:color w:val="000000" w:themeColor="text1"/>
          <w:szCs w:val="24"/>
          <w:lang w:val="es-MX"/>
        </w:rPr>
        <w:t xml:space="preserve"> sólo proporcionará la información que obra en sus archivos, lo que a</w:t>
      </w:r>
      <w:r w:rsidRPr="007202FD">
        <w:rPr>
          <w:i/>
          <w:color w:val="000000" w:themeColor="text1"/>
          <w:szCs w:val="24"/>
          <w:lang w:val="es-MX"/>
        </w:rPr>
        <w:t xml:space="preserve"> contrario sensu</w:t>
      </w:r>
      <w:r w:rsidRPr="007202FD">
        <w:rPr>
          <w:color w:val="000000" w:themeColor="text1"/>
          <w:szCs w:val="24"/>
          <w:lang w:val="es-MX"/>
        </w:rPr>
        <w:t xml:space="preserve"> significa que no se está obligado a proporcionar lo que no obre en los mis</w:t>
      </w:r>
      <w:r w:rsidRPr="007202FD">
        <w:rPr>
          <w:rFonts w:eastAsia="Palatino Linotype" w:cs="Palatino Linotype"/>
          <w:szCs w:val="24"/>
          <w:lang w:val="es-MX"/>
        </w:rPr>
        <w:t xml:space="preserve"> En mérito de lo expuesto en líneas anteriores, este Instituto considera que los motivos de inconformidad planteados por la parte </w:t>
      </w:r>
      <w:r w:rsidRPr="007202FD">
        <w:rPr>
          <w:rFonts w:eastAsia="Palatino Linotype" w:cs="Palatino Linotype"/>
          <w:b/>
          <w:szCs w:val="24"/>
          <w:lang w:val="es-MX"/>
        </w:rPr>
        <w:t>Recurrente</w:t>
      </w:r>
      <w:r w:rsidRPr="007202FD">
        <w:rPr>
          <w:rFonts w:eastAsia="Palatino Linotype" w:cs="Palatino Linotype"/>
          <w:szCs w:val="24"/>
          <w:lang w:val="es-MX"/>
        </w:rPr>
        <w:t xml:space="preserve"> resultan infundados; por ello </w:t>
      </w:r>
      <w:r w:rsidRPr="007202FD">
        <w:rPr>
          <w:rFonts w:eastAsia="Palatino Linotype" w:cs="Palatino Linotype"/>
          <w:b/>
          <w:szCs w:val="24"/>
          <w:lang w:val="es-MX"/>
        </w:rPr>
        <w:t xml:space="preserve">con fundamento en la segunda fracción del artículo 186 </w:t>
      </w:r>
      <w:r w:rsidRPr="007202FD">
        <w:rPr>
          <w:rFonts w:eastAsia="Palatino Linotype" w:cs="Palatino Linotype"/>
          <w:szCs w:val="24"/>
          <w:lang w:val="es-MX"/>
        </w:rPr>
        <w:t xml:space="preserve">de la Ley de Transparencia y Acceso a la Información Pública del Estado de México y Municipios, se </w:t>
      </w:r>
      <w:r w:rsidRPr="007202FD">
        <w:rPr>
          <w:rFonts w:eastAsia="Palatino Linotype" w:cs="Palatino Linotype"/>
          <w:b/>
          <w:szCs w:val="24"/>
          <w:lang w:val="es-MX"/>
        </w:rPr>
        <w:t xml:space="preserve">CONFIRMA </w:t>
      </w:r>
      <w:r w:rsidRPr="007202FD">
        <w:rPr>
          <w:rFonts w:eastAsia="Palatino Linotype" w:cs="Palatino Linotype"/>
          <w:szCs w:val="24"/>
          <w:lang w:val="es-MX"/>
        </w:rPr>
        <w:t xml:space="preserve">la respuesta </w:t>
      </w:r>
      <w:r w:rsidR="00A37FEE">
        <w:rPr>
          <w:rFonts w:eastAsia="Palatino Linotype" w:cs="Palatino Linotype"/>
          <w:szCs w:val="24"/>
          <w:lang w:val="es-MX"/>
        </w:rPr>
        <w:t xml:space="preserve">proporcionada a la solicitud de información número </w:t>
      </w:r>
      <w:r w:rsidR="00A37FEE" w:rsidRPr="00A37FEE">
        <w:rPr>
          <w:rFonts w:eastAsia="Palatino Linotype" w:cs="Palatino Linotype"/>
          <w:b/>
          <w:szCs w:val="24"/>
          <w:lang w:val="es-MX"/>
        </w:rPr>
        <w:t>00151/OPDTEOLOYUCAN/IP/2025</w:t>
      </w:r>
      <w:r w:rsidR="00A37FEE">
        <w:rPr>
          <w:rFonts w:eastAsia="Palatino Linotype" w:cs="Palatino Linotype"/>
          <w:szCs w:val="24"/>
          <w:lang w:val="es-MX"/>
        </w:rPr>
        <w:t>,</w:t>
      </w:r>
      <w:r w:rsidRPr="007202FD">
        <w:rPr>
          <w:rFonts w:eastAsia="Palatino Linotype" w:cs="Palatino Linotype"/>
          <w:b/>
          <w:szCs w:val="24"/>
          <w:lang w:val="es-MX"/>
        </w:rPr>
        <w:t xml:space="preserve"> </w:t>
      </w:r>
      <w:r w:rsidRPr="007202FD">
        <w:rPr>
          <w:rFonts w:eastAsia="Palatino Linotype" w:cs="Palatino Linotype"/>
          <w:szCs w:val="24"/>
          <w:lang w:val="es-MX"/>
        </w:rPr>
        <w:t>que ha sido materia del presente estudio.</w:t>
      </w:r>
    </w:p>
    <w:p w14:paraId="3C0C9DF1" w14:textId="77777777" w:rsidR="007202FD" w:rsidRPr="007202FD" w:rsidRDefault="007202FD" w:rsidP="007202FD">
      <w:pPr>
        <w:pBdr>
          <w:top w:val="nil"/>
          <w:left w:val="nil"/>
          <w:bottom w:val="nil"/>
          <w:right w:val="nil"/>
          <w:between w:val="nil"/>
        </w:pBdr>
        <w:rPr>
          <w:rFonts w:eastAsia="Palatino Linotype" w:cs="Palatino Linotype"/>
          <w:szCs w:val="24"/>
          <w:lang w:val="es-MX"/>
        </w:rPr>
      </w:pPr>
    </w:p>
    <w:p w14:paraId="4B140DBA" w14:textId="77777777" w:rsidR="007202FD" w:rsidRPr="007202FD" w:rsidRDefault="007202FD" w:rsidP="007202FD">
      <w:pPr>
        <w:pBdr>
          <w:top w:val="nil"/>
          <w:left w:val="nil"/>
          <w:bottom w:val="nil"/>
          <w:right w:val="nil"/>
          <w:between w:val="nil"/>
        </w:pBdr>
        <w:rPr>
          <w:rFonts w:eastAsia="Palatino Linotype" w:cs="Palatino Linotype"/>
          <w:szCs w:val="24"/>
          <w:lang w:val="es-MX"/>
        </w:rPr>
      </w:pPr>
      <w:r w:rsidRPr="007202FD">
        <w:rPr>
          <w:rFonts w:eastAsia="Palatino Linotype" w:cs="Palatino Linotype"/>
          <w:szCs w:val="24"/>
          <w:lang w:val="es-MX"/>
        </w:rPr>
        <w:t>Por lo antes expuesto y fundado es de resolverse y,</w:t>
      </w:r>
    </w:p>
    <w:p w14:paraId="5B5F76FB" w14:textId="77777777" w:rsidR="007202FD" w:rsidRPr="007202FD" w:rsidRDefault="007202FD" w:rsidP="007202FD">
      <w:pPr>
        <w:pBdr>
          <w:top w:val="nil"/>
          <w:left w:val="nil"/>
          <w:bottom w:val="nil"/>
          <w:right w:val="nil"/>
          <w:between w:val="nil"/>
        </w:pBdr>
        <w:rPr>
          <w:rFonts w:eastAsia="Palatino Linotype" w:cs="Palatino Linotype"/>
          <w:szCs w:val="24"/>
          <w:lang w:val="es-MX"/>
        </w:rPr>
      </w:pPr>
    </w:p>
    <w:p w14:paraId="78644FED" w14:textId="77777777" w:rsidR="007202FD" w:rsidRPr="007202FD" w:rsidRDefault="007202FD" w:rsidP="007202FD">
      <w:pPr>
        <w:pBdr>
          <w:top w:val="nil"/>
          <w:left w:val="nil"/>
          <w:bottom w:val="nil"/>
          <w:right w:val="nil"/>
          <w:between w:val="nil"/>
        </w:pBdr>
        <w:jc w:val="center"/>
        <w:rPr>
          <w:rFonts w:eastAsia="Palatino Linotype" w:cs="Palatino Linotype"/>
          <w:b/>
          <w:sz w:val="28"/>
          <w:szCs w:val="28"/>
          <w:lang w:val="es-MX"/>
        </w:rPr>
      </w:pPr>
      <w:r w:rsidRPr="007202FD">
        <w:rPr>
          <w:rFonts w:eastAsia="Palatino Linotype" w:cs="Palatino Linotype"/>
          <w:b/>
          <w:sz w:val="28"/>
          <w:szCs w:val="28"/>
          <w:lang w:val="es-MX"/>
        </w:rPr>
        <w:t>S E    R E S U E L V E</w:t>
      </w:r>
    </w:p>
    <w:p w14:paraId="3B5B21A5" w14:textId="77777777" w:rsidR="007202FD" w:rsidRPr="007202FD" w:rsidRDefault="007202FD" w:rsidP="007202FD">
      <w:pPr>
        <w:pBdr>
          <w:top w:val="nil"/>
          <w:left w:val="nil"/>
          <w:bottom w:val="nil"/>
          <w:right w:val="nil"/>
          <w:between w:val="nil"/>
        </w:pBdr>
        <w:jc w:val="center"/>
        <w:rPr>
          <w:rFonts w:eastAsia="Palatino Linotype" w:cs="Palatino Linotype"/>
          <w:b/>
          <w:sz w:val="28"/>
          <w:szCs w:val="28"/>
          <w:lang w:val="es-MX"/>
        </w:rPr>
      </w:pPr>
    </w:p>
    <w:p w14:paraId="32269C2C" w14:textId="58AB5EA5" w:rsidR="007202FD" w:rsidRPr="007202FD" w:rsidRDefault="007202FD" w:rsidP="007202FD">
      <w:pPr>
        <w:pBdr>
          <w:top w:val="nil"/>
          <w:left w:val="nil"/>
          <w:bottom w:val="nil"/>
          <w:right w:val="nil"/>
          <w:between w:val="nil"/>
        </w:pBdr>
        <w:rPr>
          <w:rFonts w:eastAsia="Palatino Linotype" w:cs="Palatino Linotype"/>
          <w:szCs w:val="24"/>
          <w:lang w:val="es-MX"/>
        </w:rPr>
      </w:pPr>
      <w:r w:rsidRPr="007202FD">
        <w:rPr>
          <w:rFonts w:eastAsia="Palatino Linotype" w:cs="Palatino Linotype"/>
          <w:b/>
          <w:sz w:val="26"/>
          <w:szCs w:val="26"/>
          <w:lang w:val="es-MX"/>
        </w:rPr>
        <w:t>PRIMERO</w:t>
      </w:r>
      <w:r w:rsidRPr="007202FD">
        <w:rPr>
          <w:rFonts w:eastAsia="Palatino Linotype" w:cs="Palatino Linotype"/>
          <w:b/>
          <w:szCs w:val="24"/>
          <w:lang w:val="es-MX"/>
        </w:rPr>
        <w:t>.</w:t>
      </w:r>
      <w:r w:rsidR="00A37FEE">
        <w:rPr>
          <w:rFonts w:eastAsia="Palatino Linotype" w:cs="Palatino Linotype"/>
          <w:szCs w:val="24"/>
          <w:lang w:val="es-MX"/>
        </w:rPr>
        <w:t xml:space="preserve"> Se </w:t>
      </w:r>
      <w:r w:rsidRPr="007202FD">
        <w:rPr>
          <w:rFonts w:eastAsia="Palatino Linotype" w:cs="Palatino Linotype"/>
          <w:b/>
          <w:szCs w:val="24"/>
          <w:lang w:val="es-MX"/>
        </w:rPr>
        <w:t xml:space="preserve">CONFIRMA </w:t>
      </w:r>
      <w:r w:rsidRPr="007202FD">
        <w:rPr>
          <w:rFonts w:eastAsia="Palatino Linotype" w:cs="Palatino Linotype"/>
          <w:szCs w:val="24"/>
          <w:lang w:val="es-MX"/>
        </w:rPr>
        <w:t xml:space="preserve">respuesta entregada por el </w:t>
      </w:r>
      <w:r w:rsidRPr="007202FD">
        <w:rPr>
          <w:rFonts w:eastAsia="Palatino Linotype" w:cs="Palatino Linotype"/>
          <w:b/>
          <w:szCs w:val="24"/>
          <w:lang w:val="es-MX"/>
        </w:rPr>
        <w:t xml:space="preserve">Sujeto Obligado </w:t>
      </w:r>
      <w:r w:rsidRPr="007202FD">
        <w:rPr>
          <w:rFonts w:eastAsia="Palatino Linotype" w:cs="Palatino Linotype"/>
          <w:szCs w:val="24"/>
          <w:lang w:val="es-MX"/>
        </w:rPr>
        <w:t>a la solicitud de información</w:t>
      </w:r>
      <w:r w:rsidRPr="007202FD">
        <w:rPr>
          <w:rFonts w:eastAsia="Times New Roman" w:cs="Times New Roman"/>
          <w:b/>
          <w:bCs/>
          <w:szCs w:val="24"/>
          <w:lang w:val="es-MX"/>
        </w:rPr>
        <w:t xml:space="preserve"> </w:t>
      </w:r>
      <w:r w:rsidR="00F91A9C" w:rsidRPr="00F91A9C">
        <w:rPr>
          <w:rFonts w:eastAsia="Times New Roman" w:cs="Times New Roman"/>
          <w:b/>
          <w:bCs/>
          <w:szCs w:val="24"/>
          <w:lang w:val="es-MX"/>
        </w:rPr>
        <w:t>00151/OPDTEOLOYUCAN/IP/2025</w:t>
      </w:r>
      <w:r w:rsidRPr="007202FD">
        <w:rPr>
          <w:rFonts w:eastAsia="Palatino Linotype" w:cs="Palatino Linotype"/>
          <w:szCs w:val="24"/>
          <w:lang w:val="es-MX"/>
        </w:rPr>
        <w:t xml:space="preserve">, por resultar infundados los motivos de inconformidad argüidos por la parte </w:t>
      </w:r>
      <w:r w:rsidRPr="007202FD">
        <w:rPr>
          <w:rFonts w:eastAsia="Palatino Linotype" w:cs="Palatino Linotype"/>
          <w:b/>
          <w:szCs w:val="24"/>
          <w:lang w:val="es-MX"/>
        </w:rPr>
        <w:t>Recurrente</w:t>
      </w:r>
      <w:r w:rsidRPr="007202FD">
        <w:rPr>
          <w:rFonts w:eastAsia="Palatino Linotype" w:cs="Palatino Linotype"/>
          <w:szCs w:val="24"/>
          <w:lang w:val="es-MX"/>
        </w:rPr>
        <w:t>, en términos del considerando</w:t>
      </w:r>
      <w:r w:rsidRPr="007202FD">
        <w:rPr>
          <w:rFonts w:eastAsia="Palatino Linotype" w:cs="Palatino Linotype"/>
          <w:b/>
          <w:szCs w:val="24"/>
          <w:lang w:val="es-MX"/>
        </w:rPr>
        <w:t xml:space="preserve"> </w:t>
      </w:r>
      <w:r w:rsidR="00F91A9C">
        <w:rPr>
          <w:rFonts w:eastAsia="Palatino Linotype" w:cs="Palatino Linotype"/>
          <w:b/>
          <w:szCs w:val="24"/>
          <w:lang w:val="es-MX"/>
        </w:rPr>
        <w:t>QUINTO</w:t>
      </w:r>
      <w:r w:rsidRPr="007202FD">
        <w:rPr>
          <w:rFonts w:eastAsia="Palatino Linotype" w:cs="Palatino Linotype"/>
          <w:b/>
          <w:szCs w:val="24"/>
          <w:lang w:val="es-MX"/>
        </w:rPr>
        <w:t xml:space="preserve"> </w:t>
      </w:r>
      <w:r w:rsidRPr="007202FD">
        <w:rPr>
          <w:rFonts w:eastAsia="Palatino Linotype" w:cs="Palatino Linotype"/>
          <w:szCs w:val="24"/>
          <w:lang w:val="es-MX"/>
        </w:rPr>
        <w:t xml:space="preserve">de la presente resolución. </w:t>
      </w:r>
    </w:p>
    <w:p w14:paraId="0E4206AD" w14:textId="77777777" w:rsidR="007202FD" w:rsidRPr="007202FD" w:rsidRDefault="007202FD" w:rsidP="007202FD">
      <w:pPr>
        <w:pBdr>
          <w:top w:val="nil"/>
          <w:left w:val="nil"/>
          <w:bottom w:val="nil"/>
          <w:right w:val="nil"/>
          <w:between w:val="nil"/>
        </w:pBdr>
        <w:rPr>
          <w:rFonts w:eastAsia="Palatino Linotype" w:cs="Palatino Linotype"/>
          <w:sz w:val="21"/>
          <w:szCs w:val="21"/>
          <w:lang w:val="es-MX"/>
        </w:rPr>
      </w:pPr>
    </w:p>
    <w:p w14:paraId="1606C14A" w14:textId="77777777" w:rsidR="007202FD" w:rsidRPr="007202FD" w:rsidRDefault="007202FD" w:rsidP="007202FD">
      <w:pPr>
        <w:pBdr>
          <w:top w:val="nil"/>
          <w:left w:val="nil"/>
          <w:bottom w:val="nil"/>
          <w:right w:val="nil"/>
          <w:between w:val="nil"/>
        </w:pBdr>
        <w:rPr>
          <w:rFonts w:eastAsia="Times New Roman" w:cs="Arial"/>
          <w:i/>
          <w:szCs w:val="23"/>
          <w:lang w:val="es-MX"/>
        </w:rPr>
      </w:pPr>
      <w:r w:rsidRPr="007202FD">
        <w:rPr>
          <w:rFonts w:eastAsia="Palatino Linotype" w:cs="Palatino Linotype"/>
          <w:b/>
          <w:sz w:val="26"/>
          <w:szCs w:val="26"/>
          <w:lang w:val="es-MX"/>
        </w:rPr>
        <w:t>SEGUNDO</w:t>
      </w:r>
      <w:r w:rsidRPr="007202FD">
        <w:rPr>
          <w:rFonts w:eastAsia="Palatino Linotype" w:cs="Palatino Linotype"/>
          <w:b/>
          <w:szCs w:val="24"/>
          <w:lang w:val="es-MX"/>
        </w:rPr>
        <w:t xml:space="preserve">. </w:t>
      </w:r>
      <w:r w:rsidRPr="007202FD">
        <w:rPr>
          <w:rFonts w:eastAsia="Times New Roman" w:cs="Arial"/>
          <w:b/>
          <w:szCs w:val="24"/>
          <w:lang w:val="es-MX"/>
        </w:rPr>
        <w:t>Notifíquese</w:t>
      </w:r>
      <w:r w:rsidRPr="007202FD">
        <w:rPr>
          <w:rFonts w:eastAsia="Palatino Linotype" w:cs="Palatino Linotype"/>
          <w:b/>
          <w:szCs w:val="24"/>
          <w:lang w:val="es-MX"/>
        </w:rPr>
        <w:t xml:space="preserve">, </w:t>
      </w:r>
      <w:r w:rsidRPr="007202FD">
        <w:rPr>
          <w:rFonts w:eastAsia="Palatino Linotype" w:cs="Palatino Linotype"/>
          <w:szCs w:val="24"/>
          <w:lang w:val="es-MX"/>
        </w:rPr>
        <w:t>vía Sistema de Acceso a la Información Mexiquense (</w:t>
      </w:r>
      <w:r w:rsidRPr="007202FD">
        <w:rPr>
          <w:rFonts w:eastAsia="Palatino Linotype" w:cs="Palatino Linotype"/>
          <w:b/>
          <w:szCs w:val="24"/>
          <w:lang w:val="es-MX"/>
        </w:rPr>
        <w:t>SAIMEX),</w:t>
      </w:r>
      <w:r w:rsidRPr="007202FD">
        <w:rPr>
          <w:rFonts w:eastAsia="Palatino Linotype" w:cs="Palatino Linotype"/>
          <w:szCs w:val="24"/>
          <w:lang w:val="es-MX"/>
        </w:rPr>
        <w:t xml:space="preserve"> la presente resolución al Titular de la Unidad de Transparencia del </w:t>
      </w:r>
      <w:r w:rsidRPr="007202FD">
        <w:rPr>
          <w:rFonts w:eastAsia="Palatino Linotype" w:cs="Palatino Linotype"/>
          <w:b/>
          <w:szCs w:val="24"/>
          <w:lang w:val="es-MX"/>
        </w:rPr>
        <w:t>SUJETO OBLIGADO</w:t>
      </w:r>
    </w:p>
    <w:p w14:paraId="1C31EE54" w14:textId="77777777" w:rsidR="007202FD" w:rsidRPr="007202FD" w:rsidRDefault="007202FD" w:rsidP="007202FD">
      <w:pPr>
        <w:rPr>
          <w:rFonts w:eastAsia="Times New Roman" w:cs="Arial"/>
          <w:szCs w:val="24"/>
          <w:lang w:val="es-MX" w:eastAsia="es-ES"/>
        </w:rPr>
      </w:pPr>
    </w:p>
    <w:p w14:paraId="4290DA11" w14:textId="77777777" w:rsidR="007202FD" w:rsidRPr="007202FD" w:rsidRDefault="007202FD" w:rsidP="007202FD">
      <w:pPr>
        <w:rPr>
          <w:rFonts w:eastAsia="Times New Roman" w:cs="Arial"/>
          <w:szCs w:val="24"/>
          <w:lang w:val="es-ES" w:eastAsia="es-ES"/>
        </w:rPr>
      </w:pPr>
      <w:r w:rsidRPr="007202FD">
        <w:rPr>
          <w:rFonts w:eastAsia="Palatino Linotype" w:cs="Palatino Linotype"/>
          <w:b/>
          <w:sz w:val="26"/>
          <w:szCs w:val="26"/>
          <w:lang w:val="es-MX"/>
        </w:rPr>
        <w:t>TERCERO</w:t>
      </w:r>
      <w:r w:rsidRPr="007202FD">
        <w:rPr>
          <w:rFonts w:eastAsia="Palatino Linotype" w:cs="Palatino Linotype"/>
          <w:b/>
          <w:szCs w:val="24"/>
          <w:lang w:val="es-MX"/>
        </w:rPr>
        <w:t xml:space="preserve">. </w:t>
      </w:r>
      <w:r w:rsidRPr="007202FD">
        <w:rPr>
          <w:rFonts w:eastAsia="Times New Roman" w:cs="Arial"/>
          <w:b/>
          <w:szCs w:val="24"/>
          <w:lang w:val="es-ES" w:eastAsia="es-ES"/>
        </w:rPr>
        <w:t>Notifíquese</w:t>
      </w:r>
      <w:r w:rsidRPr="007202FD">
        <w:rPr>
          <w:rFonts w:eastAsia="Times New Roman" w:cs="Arial"/>
          <w:szCs w:val="24"/>
          <w:lang w:val="es-ES" w:eastAsia="es-ES"/>
        </w:rPr>
        <w:t xml:space="preserve"> </w:t>
      </w:r>
      <w:r w:rsidRPr="007202FD">
        <w:rPr>
          <w:rFonts w:eastAsia="Times New Roman" w:cs="Arial"/>
          <w:b/>
          <w:szCs w:val="24"/>
          <w:lang w:val="es-ES" w:eastAsia="es-ES"/>
        </w:rPr>
        <w:t>a la Recurrente</w:t>
      </w:r>
      <w:r w:rsidRPr="007202FD">
        <w:rPr>
          <w:rFonts w:eastAsia="Times New Roman" w:cs="Arial"/>
          <w:szCs w:val="24"/>
          <w:lang w:val="es-ES" w:eastAsia="es-ES"/>
        </w:rPr>
        <w:t xml:space="preserve"> a través del </w:t>
      </w:r>
      <w:r w:rsidRPr="007202FD">
        <w:rPr>
          <w:rFonts w:eastAsia="Palatino Linotype" w:cs="Palatino Linotype"/>
          <w:szCs w:val="24"/>
          <w:lang w:val="es-MX"/>
        </w:rPr>
        <w:t>Sistema de Acceso a la Información Mexiquense</w:t>
      </w:r>
      <w:r w:rsidRPr="007202FD">
        <w:rPr>
          <w:rFonts w:eastAsia="Times New Roman" w:cs="Arial"/>
          <w:szCs w:val="24"/>
          <w:lang w:val="es-ES" w:eastAsia="es-ES"/>
        </w:rPr>
        <w:t xml:space="preserve"> (</w:t>
      </w:r>
      <w:r w:rsidRPr="007202FD">
        <w:rPr>
          <w:rFonts w:eastAsia="Times New Roman" w:cs="Arial"/>
          <w:b/>
          <w:szCs w:val="24"/>
          <w:lang w:val="es-ES" w:eastAsia="es-ES"/>
        </w:rPr>
        <w:t>SAIMEX),</w:t>
      </w:r>
      <w:r w:rsidRPr="007202FD">
        <w:rPr>
          <w:rFonts w:eastAsia="Times New Roman" w:cs="Arial"/>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A0A97F1" w14:textId="77777777" w:rsidR="007202FD" w:rsidRPr="007202FD" w:rsidRDefault="007202FD" w:rsidP="007202FD">
      <w:pPr>
        <w:tabs>
          <w:tab w:val="left" w:pos="709"/>
        </w:tabs>
        <w:contextualSpacing/>
        <w:rPr>
          <w:rFonts w:eastAsia="Times New Roman" w:cs="Arial"/>
          <w:szCs w:val="24"/>
          <w:lang w:eastAsia="es-ES"/>
        </w:rPr>
      </w:pPr>
    </w:p>
    <w:p w14:paraId="20573BFF" w14:textId="66E9ABA8" w:rsidR="00A970D5" w:rsidRPr="009711F9" w:rsidRDefault="006922F5" w:rsidP="00DC635B">
      <w:pPr>
        <w:pBdr>
          <w:top w:val="nil"/>
          <w:left w:val="nil"/>
          <w:bottom w:val="nil"/>
          <w:right w:val="nil"/>
          <w:between w:val="nil"/>
        </w:pBdr>
        <w:contextualSpacing/>
        <w:rPr>
          <w:rFonts w:eastAsia="Palatino Linotype" w:cs="Palatino Linotype"/>
          <w:color w:val="000000"/>
          <w:szCs w:val="24"/>
        </w:rPr>
      </w:pPr>
      <w:r w:rsidRPr="009711F9">
        <w:rPr>
          <w:rFonts w:eastAsia="Palatino Linotype" w:cs="Palatino Linotype"/>
          <w:color w:val="000000"/>
          <w:szCs w:val="24"/>
        </w:rPr>
        <w:t xml:space="preserve">ASÍ LO RESUELVE, POR </w:t>
      </w:r>
      <w:r w:rsidR="00847E86" w:rsidRPr="009711F9">
        <w:rPr>
          <w:rFonts w:eastAsia="Palatino Linotype" w:cs="Palatino Linotype"/>
          <w:color w:val="000000"/>
          <w:szCs w:val="24"/>
        </w:rPr>
        <w:t>UNANIMIDAD</w:t>
      </w:r>
      <w:r w:rsidRPr="009711F9">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D6195" w:rsidRPr="009711F9">
        <w:rPr>
          <w:rFonts w:eastAsia="Palatino Linotype" w:cs="Palatino Linotype"/>
          <w:color w:val="000000"/>
          <w:szCs w:val="24"/>
        </w:rPr>
        <w:t xml:space="preserve"> </w:t>
      </w:r>
      <w:r w:rsidRPr="009711F9">
        <w:rPr>
          <w:rFonts w:eastAsia="Palatino Linotype" w:cs="Palatino Linotype"/>
          <w:color w:val="000000"/>
          <w:szCs w:val="24"/>
        </w:rPr>
        <w:t>Y GUADALUPE RAM</w:t>
      </w:r>
      <w:r w:rsidR="00DC635B" w:rsidRPr="009711F9">
        <w:rPr>
          <w:rFonts w:eastAsia="Palatino Linotype" w:cs="Palatino Linotype"/>
          <w:color w:val="000000"/>
          <w:szCs w:val="24"/>
        </w:rPr>
        <w:t xml:space="preserve">ÍREZ PEÑA, EN LA </w:t>
      </w:r>
      <w:r w:rsidR="00C12BC2">
        <w:rPr>
          <w:rFonts w:eastAsia="Palatino Linotype" w:cs="Palatino Linotype"/>
          <w:color w:val="000000"/>
          <w:szCs w:val="24"/>
        </w:rPr>
        <w:t xml:space="preserve">TRIGÉSIMA </w:t>
      </w:r>
      <w:r w:rsidRPr="009711F9">
        <w:rPr>
          <w:rFonts w:eastAsia="Palatino Linotype" w:cs="Palatino Linotype"/>
          <w:color w:val="000000"/>
          <w:szCs w:val="24"/>
        </w:rPr>
        <w:t>SESIÓN ORDINARIA C</w:t>
      </w:r>
      <w:r w:rsidR="00DC635B" w:rsidRPr="009711F9">
        <w:rPr>
          <w:rFonts w:eastAsia="Palatino Linotype" w:cs="Palatino Linotype"/>
          <w:color w:val="000000"/>
          <w:szCs w:val="24"/>
        </w:rPr>
        <w:t>ELEBRADA</w:t>
      </w:r>
      <w:r w:rsidR="00847E86" w:rsidRPr="009711F9">
        <w:rPr>
          <w:rFonts w:eastAsia="Palatino Linotype" w:cs="Palatino Linotype"/>
          <w:color w:val="000000"/>
          <w:szCs w:val="24"/>
        </w:rPr>
        <w:t xml:space="preserve"> EL </w:t>
      </w:r>
      <w:r w:rsidR="00C12BC2">
        <w:rPr>
          <w:rFonts w:eastAsia="Palatino Linotype" w:cs="Palatino Linotype"/>
          <w:color w:val="000000"/>
          <w:szCs w:val="24"/>
        </w:rPr>
        <w:t>VEINTISIETE DE AGOSTO</w:t>
      </w:r>
      <w:r w:rsidR="00317EBE" w:rsidRPr="009711F9">
        <w:rPr>
          <w:rFonts w:eastAsia="Palatino Linotype" w:cs="Palatino Linotype"/>
          <w:color w:val="000000"/>
          <w:szCs w:val="24"/>
        </w:rPr>
        <w:t xml:space="preserve"> DE DOS MIL VEINTICINCO</w:t>
      </w:r>
      <w:r w:rsidRPr="009711F9">
        <w:rPr>
          <w:rFonts w:eastAsia="Palatino Linotype" w:cs="Palatino Linotype"/>
          <w:color w:val="000000"/>
          <w:szCs w:val="24"/>
        </w:rPr>
        <w:t>, ANTE EL SECRETARIO TÉCNICO DEL PLENO, ALEXIS TAPIA RAMÍREZ</w:t>
      </w:r>
      <w:r w:rsidR="00BC76CB" w:rsidRPr="009711F9">
        <w:rPr>
          <w:rFonts w:eastAsia="Palatino Linotype" w:cs="Palatino Linotype"/>
          <w:color w:val="000000"/>
          <w:szCs w:val="24"/>
        </w:rPr>
        <w:t>.</w:t>
      </w:r>
      <w:r w:rsidR="000B7EFF" w:rsidRPr="009711F9">
        <w:rPr>
          <w:rFonts w:eastAsia="Palatino Linotype" w:cs="Palatino Linotype"/>
          <w:color w:val="000000"/>
          <w:szCs w:val="24"/>
        </w:rPr>
        <w:t>-----</w:t>
      </w:r>
      <w:r w:rsidR="00837F7C" w:rsidRPr="009711F9">
        <w:rPr>
          <w:rFonts w:eastAsia="Palatino Linotype" w:cs="Palatino Linotype"/>
          <w:color w:val="000000"/>
          <w:szCs w:val="24"/>
        </w:rPr>
        <w:t>---------</w:t>
      </w:r>
      <w:r w:rsidR="009A60A4" w:rsidRPr="009711F9">
        <w:rPr>
          <w:rFonts w:eastAsia="Palatino Linotype" w:cs="Palatino Linotype"/>
          <w:color w:val="000000"/>
          <w:szCs w:val="24"/>
        </w:rPr>
        <w:t>---------------------------------------------------------------------------------------------------------------------------------------------------------------------------------------------------------------------------------------------------------------------------------------------------------------------------------------------------------------------------------------------------------------------------------------------------------------------------------------------------------------------------------------------------------------------------------------------------------</w:t>
      </w:r>
      <w:r w:rsidR="009711F9" w:rsidRPr="009711F9">
        <w:rPr>
          <w:rFonts w:eastAsia="Palatino Linotype" w:cs="Palatino Linotype"/>
          <w:color w:val="000000"/>
          <w:szCs w:val="24"/>
        </w:rPr>
        <w:t>--------------</w:t>
      </w:r>
      <w:r w:rsidR="00C12BC2">
        <w:rPr>
          <w:rFonts w:eastAsia="Palatino Linotype" w:cs="Palatino Linotype"/>
          <w:color w:val="000000"/>
          <w:szCs w:val="24"/>
        </w:rPr>
        <w:t>--------------------------------------------------------------------------</w:t>
      </w:r>
    </w:p>
    <w:p w14:paraId="5FBC6CA4" w14:textId="7A2B6A33" w:rsidR="00A970D5" w:rsidRPr="004B7011" w:rsidRDefault="00F5387C" w:rsidP="00BC76CB">
      <w:pPr>
        <w:pBdr>
          <w:top w:val="nil"/>
          <w:left w:val="nil"/>
          <w:bottom w:val="nil"/>
          <w:right w:val="nil"/>
          <w:between w:val="nil"/>
        </w:pBdr>
        <w:spacing w:line="240" w:lineRule="auto"/>
        <w:contextualSpacing/>
        <w:rPr>
          <w:rFonts w:eastAsia="Palatino Linotype" w:cs="Palatino Linotype"/>
          <w:color w:val="000000"/>
          <w:sz w:val="20"/>
          <w:szCs w:val="20"/>
        </w:rPr>
      </w:pPr>
      <w:r w:rsidRPr="009711F9">
        <w:rPr>
          <w:rFonts w:eastAsia="Palatino Linotype" w:cs="Palatino Linotype"/>
          <w:color w:val="000000"/>
          <w:sz w:val="20"/>
          <w:szCs w:val="20"/>
        </w:rPr>
        <w:t>JMV/CCR/</w:t>
      </w:r>
      <w:r w:rsidR="00AF379F">
        <w:rPr>
          <w:rFonts w:eastAsia="Palatino Linotype" w:cs="Palatino Linotype"/>
          <w:color w:val="000000"/>
          <w:sz w:val="20"/>
          <w:szCs w:val="20"/>
        </w:rPr>
        <w:t>IKDF</w:t>
      </w: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3424ADE0"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7E2F2A6F"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727BF023"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17B86CD2"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193382BE"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682B6D51"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650DA267"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571C2B6C"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6EBABE8D"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0D2D0BC8"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1429A225" w14:textId="77777777" w:rsidR="00450C92" w:rsidRDefault="00450C92" w:rsidP="006922F5">
      <w:pPr>
        <w:pBdr>
          <w:top w:val="nil"/>
          <w:left w:val="nil"/>
          <w:bottom w:val="nil"/>
          <w:right w:val="nil"/>
          <w:between w:val="nil"/>
        </w:pBdr>
        <w:contextualSpacing/>
        <w:rPr>
          <w:rFonts w:eastAsia="Palatino Linotype" w:cs="Palatino Linotype"/>
          <w:color w:val="000000"/>
          <w:sz w:val="20"/>
          <w:szCs w:val="20"/>
        </w:rPr>
      </w:pPr>
    </w:p>
    <w:p w14:paraId="1C3E188C" w14:textId="77777777" w:rsidR="00450C92" w:rsidRPr="004B7011" w:rsidRDefault="00450C92"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D5F14" w14:textId="77777777" w:rsidR="00964E20" w:rsidRDefault="00964E20" w:rsidP="00F2498E">
      <w:pPr>
        <w:spacing w:line="240" w:lineRule="auto"/>
      </w:pPr>
      <w:r>
        <w:separator/>
      </w:r>
    </w:p>
  </w:endnote>
  <w:endnote w:type="continuationSeparator" w:id="0">
    <w:p w14:paraId="5C673F57" w14:textId="77777777" w:rsidR="00964E20" w:rsidRDefault="00964E20" w:rsidP="00F2498E">
      <w:pPr>
        <w:spacing w:line="240" w:lineRule="auto"/>
      </w:pPr>
      <w:r>
        <w:continuationSeparator/>
      </w:r>
    </w:p>
  </w:endnote>
  <w:endnote w:type="continuationNotice" w:id="1">
    <w:p w14:paraId="14156637" w14:textId="77777777" w:rsidR="00964E20" w:rsidRDefault="00964E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7202FD" w:rsidRPr="00871A91" w:rsidRDefault="007202FD"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F3154">
      <w:rPr>
        <w:rFonts w:ascii="Palatino Linotype" w:hAnsi="Palatino Linotype"/>
        <w:b/>
        <w:bCs/>
        <w:noProof/>
        <w:sz w:val="20"/>
      </w:rPr>
      <w:t>19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F3154">
      <w:rPr>
        <w:rFonts w:ascii="Palatino Linotype" w:hAnsi="Palatino Linotype"/>
        <w:b/>
        <w:bCs/>
        <w:noProof/>
        <w:sz w:val="20"/>
      </w:rPr>
      <w:t>19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7202FD" w:rsidRPr="00871A91" w:rsidRDefault="007202FD"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F315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F3154">
      <w:rPr>
        <w:rFonts w:ascii="Palatino Linotype" w:hAnsi="Palatino Linotype"/>
        <w:b/>
        <w:bCs/>
        <w:noProof/>
        <w:sz w:val="20"/>
      </w:rPr>
      <w:t>19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BAB32" w14:textId="77777777" w:rsidR="00964E20" w:rsidRDefault="00964E20" w:rsidP="00F2498E">
      <w:pPr>
        <w:spacing w:line="240" w:lineRule="auto"/>
      </w:pPr>
      <w:r>
        <w:separator/>
      </w:r>
    </w:p>
  </w:footnote>
  <w:footnote w:type="continuationSeparator" w:id="0">
    <w:p w14:paraId="1A5124C2" w14:textId="77777777" w:rsidR="00964E20" w:rsidRDefault="00964E20" w:rsidP="00F2498E">
      <w:pPr>
        <w:spacing w:line="240" w:lineRule="auto"/>
      </w:pPr>
      <w:r>
        <w:continuationSeparator/>
      </w:r>
    </w:p>
  </w:footnote>
  <w:footnote w:type="continuationNotice" w:id="1">
    <w:p w14:paraId="1E6BA332" w14:textId="77777777" w:rsidR="00964E20" w:rsidRDefault="00964E20">
      <w:pPr>
        <w:spacing w:line="240" w:lineRule="auto"/>
      </w:pPr>
    </w:p>
  </w:footnote>
  <w:footnote w:id="2">
    <w:p w14:paraId="43C603C4" w14:textId="77777777" w:rsidR="007202FD" w:rsidRDefault="007202FD"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7202FD" w:rsidRDefault="007202FD"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7202FD" w:rsidRDefault="007202FD"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7202FD" w:rsidRDefault="007202FD" w:rsidP="00281804">
      <w:pPr>
        <w:spacing w:line="240" w:lineRule="auto"/>
        <w:rPr>
          <w:rFonts w:eastAsia="Palatino Linotype" w:cs="Palatino Linotype"/>
          <w:b/>
          <w:i/>
          <w:sz w:val="20"/>
          <w:szCs w:val="20"/>
        </w:rPr>
      </w:pPr>
    </w:p>
    <w:p w14:paraId="74C3876D" w14:textId="77777777" w:rsidR="007202FD" w:rsidRDefault="007202FD"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eastAsia="Palatino Linotype" w:cs="Palatino Linotype"/>
          <w:i/>
          <w:sz w:val="20"/>
          <w:szCs w:val="20"/>
        </w:rPr>
        <w:t>concesoria</w:t>
      </w:r>
      <w:proofErr w:type="spellEnd"/>
      <w:r>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7202FD" w:rsidRDefault="00964E20">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202FD" w:rsidRPr="00B17577" w14:paraId="37B9EBDE" w14:textId="77777777" w:rsidTr="003938ED">
      <w:trPr>
        <w:trHeight w:val="227"/>
      </w:trPr>
      <w:tc>
        <w:tcPr>
          <w:tcW w:w="5103" w:type="dxa"/>
          <w:hideMark/>
        </w:tcPr>
        <w:p w14:paraId="4964FBC5" w14:textId="54CDA645" w:rsidR="007202FD" w:rsidRPr="00096248" w:rsidRDefault="007202FD" w:rsidP="00C57E04">
          <w:pPr>
            <w:ind w:right="69"/>
            <w:jc w:val="right"/>
            <w:rPr>
              <w:rFonts w:cs="Arial"/>
              <w:b/>
              <w:szCs w:val="24"/>
            </w:rPr>
          </w:pPr>
          <w:r w:rsidRPr="00096248">
            <w:rPr>
              <w:rFonts w:cs="Arial"/>
              <w:b/>
              <w:szCs w:val="24"/>
            </w:rPr>
            <w:t>Recurso de Revisión:</w:t>
          </w:r>
        </w:p>
      </w:tc>
      <w:tc>
        <w:tcPr>
          <w:tcW w:w="4395" w:type="dxa"/>
          <w:hideMark/>
        </w:tcPr>
        <w:p w14:paraId="421B9899" w14:textId="09D40685" w:rsidR="007202FD" w:rsidRPr="00096248" w:rsidRDefault="007202FD" w:rsidP="00D5200F">
          <w:pPr>
            <w:ind w:right="71"/>
            <w:jc w:val="right"/>
            <w:rPr>
              <w:rFonts w:cs="Arial"/>
              <w:b/>
              <w:szCs w:val="24"/>
            </w:rPr>
          </w:pPr>
          <w:r w:rsidRPr="00A566CF">
            <w:rPr>
              <w:rFonts w:cs="Arial"/>
              <w:b/>
              <w:bCs/>
              <w:szCs w:val="24"/>
            </w:rPr>
            <w:t>0</w:t>
          </w:r>
          <w:r>
            <w:rPr>
              <w:rFonts w:cs="Arial"/>
              <w:b/>
              <w:bCs/>
              <w:szCs w:val="24"/>
            </w:rPr>
            <w:t>7860</w:t>
          </w:r>
          <w:r w:rsidRPr="00A566CF">
            <w:rPr>
              <w:rFonts w:cs="Arial"/>
              <w:b/>
              <w:bCs/>
              <w:szCs w:val="24"/>
            </w:rPr>
            <w:t>/INFOEM/IP/RR/2025</w:t>
          </w:r>
        </w:p>
      </w:tc>
    </w:tr>
    <w:tr w:rsidR="007202FD" w14:paraId="7591D3C9" w14:textId="77777777" w:rsidTr="003938ED">
      <w:trPr>
        <w:trHeight w:val="242"/>
      </w:trPr>
      <w:tc>
        <w:tcPr>
          <w:tcW w:w="5103" w:type="dxa"/>
          <w:hideMark/>
        </w:tcPr>
        <w:p w14:paraId="729A65A8" w14:textId="77777777" w:rsidR="007202FD" w:rsidRPr="00096248" w:rsidRDefault="007202FD" w:rsidP="00C57E04">
          <w:pPr>
            <w:ind w:right="69"/>
            <w:jc w:val="right"/>
            <w:rPr>
              <w:rFonts w:cs="Arial"/>
              <w:b/>
              <w:szCs w:val="24"/>
            </w:rPr>
          </w:pPr>
          <w:r w:rsidRPr="00096248">
            <w:rPr>
              <w:rFonts w:cs="Arial"/>
              <w:b/>
              <w:szCs w:val="24"/>
            </w:rPr>
            <w:t>Sujeto Obligado:</w:t>
          </w:r>
        </w:p>
      </w:tc>
      <w:tc>
        <w:tcPr>
          <w:tcW w:w="4395" w:type="dxa"/>
          <w:hideMark/>
        </w:tcPr>
        <w:p w14:paraId="283ADF36" w14:textId="5878DC69" w:rsidR="007202FD" w:rsidRPr="00096248" w:rsidRDefault="007202FD" w:rsidP="00D5200F">
          <w:pPr>
            <w:spacing w:line="240" w:lineRule="auto"/>
            <w:ind w:left="-81" w:right="71"/>
            <w:jc w:val="right"/>
            <w:rPr>
              <w:rFonts w:cs="Arial"/>
              <w:szCs w:val="24"/>
            </w:rPr>
          </w:pPr>
          <w:r w:rsidRPr="00D5200F">
            <w:rPr>
              <w:rFonts w:cs="Arial"/>
              <w:szCs w:val="24"/>
            </w:rPr>
            <w:t>Organismo Público Descentralizado para la Prestación de los Servicios de Agua Potable, Alcantarillado y Saneamiento de Teoloyucan</w:t>
          </w:r>
        </w:p>
      </w:tc>
    </w:tr>
    <w:tr w:rsidR="007202FD" w:rsidRPr="00F63239" w14:paraId="037E914D" w14:textId="77777777" w:rsidTr="003938ED">
      <w:trPr>
        <w:trHeight w:val="342"/>
      </w:trPr>
      <w:tc>
        <w:tcPr>
          <w:tcW w:w="5103" w:type="dxa"/>
          <w:hideMark/>
        </w:tcPr>
        <w:p w14:paraId="7676B68F" w14:textId="64D69EAF" w:rsidR="007202FD" w:rsidRPr="00096248" w:rsidRDefault="007202FD"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7202FD" w:rsidRPr="00096248" w:rsidRDefault="007202FD" w:rsidP="00C57E04">
          <w:pPr>
            <w:ind w:left="-486" w:right="71" w:firstLine="567"/>
            <w:jc w:val="right"/>
            <w:rPr>
              <w:rFonts w:cs="Arial"/>
              <w:szCs w:val="24"/>
            </w:rPr>
          </w:pPr>
          <w:r w:rsidRPr="00096248">
            <w:rPr>
              <w:rFonts w:cs="Arial"/>
              <w:szCs w:val="24"/>
            </w:rPr>
            <w:t>José Martínez Vilchis</w:t>
          </w:r>
        </w:p>
      </w:tc>
    </w:tr>
  </w:tbl>
  <w:p w14:paraId="2998DBFD" w14:textId="25A9F426" w:rsidR="007202FD" w:rsidRPr="00871A91" w:rsidRDefault="00964E20">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7202F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395"/>
    </w:tblGrid>
    <w:tr w:rsidR="007202FD" w14:paraId="0F9FE9B6" w14:textId="77777777" w:rsidTr="003E1263">
      <w:trPr>
        <w:trHeight w:val="227"/>
      </w:trPr>
      <w:tc>
        <w:tcPr>
          <w:tcW w:w="5103" w:type="dxa"/>
          <w:hideMark/>
        </w:tcPr>
        <w:p w14:paraId="6D1D9D71" w14:textId="11150E5A" w:rsidR="007202FD" w:rsidRPr="00663A37" w:rsidRDefault="007202FD"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522C4AC" w:rsidR="007202FD" w:rsidRPr="00C81ECD" w:rsidRDefault="007202FD" w:rsidP="00D5200F">
          <w:pPr>
            <w:spacing w:line="276" w:lineRule="auto"/>
            <w:ind w:left="-486" w:right="68" w:firstLine="558"/>
            <w:jc w:val="right"/>
            <w:rPr>
              <w:rFonts w:cs="Arial"/>
              <w:b/>
              <w:szCs w:val="24"/>
            </w:rPr>
          </w:pPr>
          <w:r w:rsidRPr="00A566CF">
            <w:rPr>
              <w:rFonts w:cs="Arial"/>
              <w:b/>
              <w:bCs/>
              <w:szCs w:val="24"/>
            </w:rPr>
            <w:t>0</w:t>
          </w:r>
          <w:r>
            <w:rPr>
              <w:rFonts w:cs="Arial"/>
              <w:b/>
              <w:bCs/>
              <w:szCs w:val="24"/>
            </w:rPr>
            <w:t>7860</w:t>
          </w:r>
          <w:r w:rsidRPr="00A566CF">
            <w:rPr>
              <w:rFonts w:cs="Arial"/>
              <w:b/>
              <w:bCs/>
              <w:szCs w:val="24"/>
            </w:rPr>
            <w:t>/INFOEM/IP/RR/2025</w:t>
          </w:r>
        </w:p>
      </w:tc>
    </w:tr>
    <w:tr w:rsidR="007202FD" w:rsidRPr="001F57CD" w14:paraId="1377D264" w14:textId="77777777" w:rsidTr="003E1263">
      <w:trPr>
        <w:trHeight w:val="196"/>
      </w:trPr>
      <w:tc>
        <w:tcPr>
          <w:tcW w:w="5103" w:type="dxa"/>
          <w:hideMark/>
        </w:tcPr>
        <w:p w14:paraId="04D597A1" w14:textId="77777777" w:rsidR="007202FD" w:rsidRPr="00663A37" w:rsidRDefault="007202FD"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192B3D39" w:rsidR="007202FD" w:rsidRPr="00663A37" w:rsidRDefault="00CF3154" w:rsidP="005B03AE">
          <w:pPr>
            <w:spacing w:line="276" w:lineRule="auto"/>
            <w:ind w:right="68"/>
            <w:jc w:val="right"/>
            <w:rPr>
              <w:rFonts w:cs="Arial"/>
              <w:szCs w:val="24"/>
            </w:rPr>
          </w:pPr>
          <w:r>
            <w:rPr>
              <w:rFonts w:cs="Arial"/>
              <w:szCs w:val="24"/>
            </w:rPr>
            <w:t>XXXX</w:t>
          </w:r>
        </w:p>
      </w:tc>
    </w:tr>
    <w:tr w:rsidR="007202FD" w14:paraId="4DC11993" w14:textId="77777777" w:rsidTr="003E1263">
      <w:trPr>
        <w:trHeight w:val="242"/>
      </w:trPr>
      <w:tc>
        <w:tcPr>
          <w:tcW w:w="5103" w:type="dxa"/>
          <w:hideMark/>
        </w:tcPr>
        <w:p w14:paraId="76CEF1B5" w14:textId="77777777" w:rsidR="007202FD" w:rsidRPr="00663A37" w:rsidRDefault="007202FD"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0E4F47ED" w:rsidR="007202FD" w:rsidRPr="00663A37" w:rsidRDefault="007202FD" w:rsidP="00D5200F">
          <w:pPr>
            <w:spacing w:line="276" w:lineRule="auto"/>
            <w:ind w:left="-70" w:right="68"/>
            <w:rPr>
              <w:rFonts w:cs="Arial"/>
              <w:szCs w:val="24"/>
            </w:rPr>
          </w:pPr>
          <w:r w:rsidRPr="00D5200F">
            <w:rPr>
              <w:rFonts w:cs="Arial"/>
              <w:szCs w:val="24"/>
            </w:rPr>
            <w:t>Organismo Público Descentralizado para la Prestación de los Servicios de Agua Potable, Alcantarillado y Saneamiento de Teoloyucan</w:t>
          </w:r>
        </w:p>
      </w:tc>
    </w:tr>
    <w:tr w:rsidR="007202FD" w14:paraId="5C2B511D" w14:textId="77777777" w:rsidTr="003E1263">
      <w:trPr>
        <w:trHeight w:val="342"/>
      </w:trPr>
      <w:tc>
        <w:tcPr>
          <w:tcW w:w="5103" w:type="dxa"/>
          <w:hideMark/>
        </w:tcPr>
        <w:p w14:paraId="03FEF68C" w14:textId="45E91CF4" w:rsidR="007202FD" w:rsidRPr="00663A37" w:rsidRDefault="007202FD"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7202FD" w:rsidRPr="00663A37" w:rsidRDefault="007202FD"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7202FD" w:rsidRPr="00871A91" w:rsidRDefault="00964E20">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7202F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670824"/>
    <w:multiLevelType w:val="hybridMultilevel"/>
    <w:tmpl w:val="453A17B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4659DD"/>
    <w:multiLevelType w:val="hybridMultilevel"/>
    <w:tmpl w:val="5AF03E7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F44BAB"/>
    <w:multiLevelType w:val="hybridMultilevel"/>
    <w:tmpl w:val="8088178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890862"/>
    <w:multiLevelType w:val="hybridMultilevel"/>
    <w:tmpl w:val="4CC22418"/>
    <w:lvl w:ilvl="0" w:tplc="C786134C">
      <w:start w:val="1"/>
      <w:numFmt w:val="upperRoman"/>
      <w:lvlText w:val="%1."/>
      <w:lvlJc w:val="left"/>
      <w:pPr>
        <w:ind w:left="1060" w:hanging="153"/>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9"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1023C3"/>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7537AC4"/>
    <w:multiLevelType w:val="hybridMultilevel"/>
    <w:tmpl w:val="3B884B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FB024F"/>
    <w:multiLevelType w:val="hybridMultilevel"/>
    <w:tmpl w:val="696E3F44"/>
    <w:lvl w:ilvl="0" w:tplc="212AC7A4">
      <w:start w:val="1"/>
      <w:numFmt w:val="upperRoman"/>
      <w:lvlText w:val="%1."/>
      <w:lvlJc w:val="left"/>
      <w:pPr>
        <w:ind w:left="43" w:firstLine="297"/>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20" w15:restartNumberingAfterBreak="0">
    <w:nsid w:val="33C96499"/>
    <w:multiLevelType w:val="multilevel"/>
    <w:tmpl w:val="FFFFFFFF"/>
    <w:lvl w:ilvl="0">
      <w:start w:val="13"/>
      <w:numFmt w:val="decimal"/>
      <w:lvlText w:val="%1."/>
      <w:lvlJc w:val="left"/>
      <w:pPr>
        <w:ind w:left="644" w:hanging="359"/>
      </w:pPr>
      <w:rPr>
        <w:rFonts w:ascii="Palatino Linotype" w:eastAsia="Times New Roman" w:hAnsi="Palatino Linotype" w:cs="Palatino Linotype" w:hint="default"/>
        <w:b/>
        <w:i w:val="0"/>
        <w:color w:val="000000"/>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34E60FE8"/>
    <w:multiLevelType w:val="hybridMultilevel"/>
    <w:tmpl w:val="55285574"/>
    <w:lvl w:ilvl="0" w:tplc="85544BE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993091B"/>
    <w:multiLevelType w:val="hybridMultilevel"/>
    <w:tmpl w:val="FFFFFFFF"/>
    <w:lvl w:ilvl="0" w:tplc="F4F28F9E">
      <w:start w:val="6"/>
      <w:numFmt w:val="upperRoman"/>
      <w:lvlText w:val="%1."/>
      <w:lvlJc w:val="left"/>
      <w:pPr>
        <w:ind w:left="1571"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5311EB2"/>
    <w:multiLevelType w:val="hybridMultilevel"/>
    <w:tmpl w:val="55AE5C42"/>
    <w:lvl w:ilvl="0" w:tplc="6E8EB62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7961628"/>
    <w:multiLevelType w:val="hybridMultilevel"/>
    <w:tmpl w:val="FFFFFFFF"/>
    <w:lvl w:ilvl="0" w:tplc="D5744A5E">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25"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5D63DDB"/>
    <w:multiLevelType w:val="hybridMultilevel"/>
    <w:tmpl w:val="9730939A"/>
    <w:lvl w:ilvl="0" w:tplc="6C28CA66">
      <w:start w:val="1"/>
      <w:numFmt w:val="upperRoman"/>
      <w:lvlText w:val="%1."/>
      <w:lvlJc w:val="left"/>
      <w:pPr>
        <w:ind w:left="437" w:firstLine="414"/>
      </w:pPr>
      <w:rPr>
        <w:rFonts w:cs="Times New Roman" w:hint="default"/>
      </w:rPr>
    </w:lvl>
    <w:lvl w:ilvl="1" w:tplc="080A0019" w:tentative="1">
      <w:start w:val="1"/>
      <w:numFmt w:val="lowerLetter"/>
      <w:lvlText w:val="%2."/>
      <w:lvlJc w:val="left"/>
      <w:pPr>
        <w:ind w:left="6018" w:hanging="360"/>
      </w:pPr>
      <w:rPr>
        <w:rFonts w:cs="Times New Roman"/>
      </w:rPr>
    </w:lvl>
    <w:lvl w:ilvl="2" w:tplc="080A001B" w:tentative="1">
      <w:start w:val="1"/>
      <w:numFmt w:val="lowerRoman"/>
      <w:lvlText w:val="%3."/>
      <w:lvlJc w:val="right"/>
      <w:pPr>
        <w:ind w:left="6738" w:hanging="180"/>
      </w:pPr>
      <w:rPr>
        <w:rFonts w:cs="Times New Roman"/>
      </w:rPr>
    </w:lvl>
    <w:lvl w:ilvl="3" w:tplc="080A000F" w:tentative="1">
      <w:start w:val="1"/>
      <w:numFmt w:val="decimal"/>
      <w:lvlText w:val="%4."/>
      <w:lvlJc w:val="left"/>
      <w:pPr>
        <w:ind w:left="7458" w:hanging="360"/>
      </w:pPr>
      <w:rPr>
        <w:rFonts w:cs="Times New Roman"/>
      </w:rPr>
    </w:lvl>
    <w:lvl w:ilvl="4" w:tplc="080A0019" w:tentative="1">
      <w:start w:val="1"/>
      <w:numFmt w:val="lowerLetter"/>
      <w:lvlText w:val="%5."/>
      <w:lvlJc w:val="left"/>
      <w:pPr>
        <w:ind w:left="8178" w:hanging="360"/>
      </w:pPr>
      <w:rPr>
        <w:rFonts w:cs="Times New Roman"/>
      </w:rPr>
    </w:lvl>
    <w:lvl w:ilvl="5" w:tplc="080A001B" w:tentative="1">
      <w:start w:val="1"/>
      <w:numFmt w:val="lowerRoman"/>
      <w:lvlText w:val="%6."/>
      <w:lvlJc w:val="right"/>
      <w:pPr>
        <w:ind w:left="8898" w:hanging="180"/>
      </w:pPr>
      <w:rPr>
        <w:rFonts w:cs="Times New Roman"/>
      </w:rPr>
    </w:lvl>
    <w:lvl w:ilvl="6" w:tplc="080A000F" w:tentative="1">
      <w:start w:val="1"/>
      <w:numFmt w:val="decimal"/>
      <w:lvlText w:val="%7."/>
      <w:lvlJc w:val="left"/>
      <w:pPr>
        <w:ind w:left="9618" w:hanging="360"/>
      </w:pPr>
      <w:rPr>
        <w:rFonts w:cs="Times New Roman"/>
      </w:rPr>
    </w:lvl>
    <w:lvl w:ilvl="7" w:tplc="080A0019" w:tentative="1">
      <w:start w:val="1"/>
      <w:numFmt w:val="lowerLetter"/>
      <w:lvlText w:val="%8."/>
      <w:lvlJc w:val="left"/>
      <w:pPr>
        <w:ind w:left="10338" w:hanging="360"/>
      </w:pPr>
      <w:rPr>
        <w:rFonts w:cs="Times New Roman"/>
      </w:rPr>
    </w:lvl>
    <w:lvl w:ilvl="8" w:tplc="080A001B" w:tentative="1">
      <w:start w:val="1"/>
      <w:numFmt w:val="lowerRoman"/>
      <w:lvlText w:val="%9."/>
      <w:lvlJc w:val="right"/>
      <w:pPr>
        <w:ind w:left="11058" w:hanging="180"/>
      </w:pPr>
      <w:rPr>
        <w:rFonts w:cs="Times New Roman"/>
      </w:rPr>
    </w:lvl>
  </w:abstractNum>
  <w:abstractNum w:abstractNumId="2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5ABF0CE3"/>
    <w:multiLevelType w:val="hybridMultilevel"/>
    <w:tmpl w:val="41DAA48E"/>
    <w:lvl w:ilvl="0" w:tplc="AC0E174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57696E"/>
    <w:multiLevelType w:val="multilevel"/>
    <w:tmpl w:val="FFFFFFFF"/>
    <w:lvl w:ilvl="0">
      <w:start w:val="14"/>
      <w:numFmt w:val="decimal"/>
      <w:lvlText w:val="%1."/>
      <w:lvlJc w:val="left"/>
      <w:pPr>
        <w:ind w:left="644" w:hanging="359"/>
      </w:pPr>
      <w:rPr>
        <w:rFonts w:ascii="Palatino Linotype" w:eastAsia="Times New Roman" w:hAnsi="Palatino Linotype" w:cs="Palatino Linotype" w:hint="default"/>
        <w:b/>
        <w:i w:val="0"/>
        <w:color w:val="000000"/>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69F36E33"/>
    <w:multiLevelType w:val="hybridMultilevel"/>
    <w:tmpl w:val="B94400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5" w15:restartNumberingAfterBreak="0">
    <w:nsid w:val="76EE369F"/>
    <w:multiLevelType w:val="hybridMultilevel"/>
    <w:tmpl w:val="D9B7354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435A25"/>
    <w:multiLevelType w:val="multilevel"/>
    <w:tmpl w:val="FFFFFFFF"/>
    <w:lvl w:ilvl="0">
      <w:start w:val="1"/>
      <w:numFmt w:val="decimal"/>
      <w:lvlText w:val="%1."/>
      <w:lvlJc w:val="left"/>
      <w:pPr>
        <w:ind w:left="1495" w:hanging="360"/>
      </w:pPr>
      <w:rPr>
        <w:rFonts w:ascii="Palatino Linotype" w:eastAsia="Times New Roman" w:hAnsi="Palatino Linotype" w:cs="Palatino Linotype"/>
        <w:b/>
        <w:i w:val="0"/>
        <w:color w:val="000000"/>
        <w:sz w:val="24"/>
        <w:szCs w:val="24"/>
      </w:rPr>
    </w:lvl>
    <w:lvl w:ilvl="1">
      <w:start w:val="1"/>
      <w:numFmt w:val="decimal"/>
      <w:lvlText w:val="%2)"/>
      <w:lvlJc w:val="left"/>
      <w:pPr>
        <w:ind w:left="1440" w:hanging="360"/>
      </w:pPr>
      <w:rPr>
        <w:rFonts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6"/>
  </w:num>
  <w:num w:numId="2">
    <w:abstractNumId w:val="12"/>
  </w:num>
  <w:num w:numId="3">
    <w:abstractNumId w:val="28"/>
  </w:num>
  <w:num w:numId="4">
    <w:abstractNumId w:val="15"/>
  </w:num>
  <w:num w:numId="5">
    <w:abstractNumId w:val="33"/>
  </w:num>
  <w:num w:numId="6">
    <w:abstractNumId w:val="6"/>
  </w:num>
  <w:num w:numId="7">
    <w:abstractNumId w:val="30"/>
  </w:num>
  <w:num w:numId="8">
    <w:abstractNumId w:val="11"/>
  </w:num>
  <w:num w:numId="9">
    <w:abstractNumId w:val="3"/>
  </w:num>
  <w:num w:numId="10">
    <w:abstractNumId w:val="16"/>
  </w:num>
  <w:num w:numId="11">
    <w:abstractNumId w:val="17"/>
  </w:num>
  <w:num w:numId="12">
    <w:abstractNumId w:val="38"/>
  </w:num>
  <w:num w:numId="13">
    <w:abstractNumId w:val="29"/>
  </w:num>
  <w:num w:numId="14">
    <w:abstractNumId w:val="36"/>
  </w:num>
  <w:num w:numId="15">
    <w:abstractNumId w:val="9"/>
  </w:num>
  <w:num w:numId="16">
    <w:abstractNumId w:val="34"/>
  </w:num>
  <w:num w:numId="17">
    <w:abstractNumId w:val="7"/>
  </w:num>
  <w:num w:numId="18">
    <w:abstractNumId w:val="10"/>
  </w:num>
  <w:num w:numId="19">
    <w:abstractNumId w:val="27"/>
  </w:num>
  <w:num w:numId="20">
    <w:abstractNumId w:val="19"/>
  </w:num>
  <w:num w:numId="21">
    <w:abstractNumId w:val="5"/>
  </w:num>
  <w:num w:numId="22">
    <w:abstractNumId w:val="24"/>
  </w:num>
  <w:num w:numId="23">
    <w:abstractNumId w:val="22"/>
  </w:num>
  <w:num w:numId="24">
    <w:abstractNumId w:val="4"/>
  </w:num>
  <w:num w:numId="25">
    <w:abstractNumId w:val="39"/>
  </w:num>
  <w:num w:numId="26">
    <w:abstractNumId w:val="31"/>
  </w:num>
  <w:num w:numId="27">
    <w:abstractNumId w:val="20"/>
  </w:num>
  <w:num w:numId="28">
    <w:abstractNumId w:val="13"/>
  </w:num>
  <w:num w:numId="29">
    <w:abstractNumId w:val="23"/>
  </w:num>
  <w:num w:numId="30">
    <w:abstractNumId w:val="21"/>
  </w:num>
  <w:num w:numId="31">
    <w:abstractNumId w:val="14"/>
  </w:num>
  <w:num w:numId="32">
    <w:abstractNumId w:val="8"/>
  </w:num>
  <w:num w:numId="33">
    <w:abstractNumId w:val="18"/>
  </w:num>
  <w:num w:numId="34">
    <w:abstractNumId w:val="37"/>
  </w:num>
  <w:num w:numId="35">
    <w:abstractNumId w:val="25"/>
  </w:num>
  <w:num w:numId="36">
    <w:abstractNumId w:val="1"/>
  </w:num>
  <w:num w:numId="37">
    <w:abstractNumId w:val="0"/>
  </w:num>
  <w:num w:numId="38">
    <w:abstractNumId w:val="2"/>
  </w:num>
  <w:num w:numId="39">
    <w:abstractNumId w:val="35"/>
  </w:num>
  <w:num w:numId="4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B4"/>
    <w:rsid w:val="00002C6A"/>
    <w:rsid w:val="00003412"/>
    <w:rsid w:val="000034AA"/>
    <w:rsid w:val="00003F45"/>
    <w:rsid w:val="00004014"/>
    <w:rsid w:val="00004063"/>
    <w:rsid w:val="0000665B"/>
    <w:rsid w:val="00006EAF"/>
    <w:rsid w:val="00007857"/>
    <w:rsid w:val="00007BA4"/>
    <w:rsid w:val="0001033C"/>
    <w:rsid w:val="00010955"/>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93"/>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16"/>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6A6"/>
    <w:rsid w:val="000A3F41"/>
    <w:rsid w:val="000A5EA1"/>
    <w:rsid w:val="000B15F4"/>
    <w:rsid w:val="000B1F27"/>
    <w:rsid w:val="000B2390"/>
    <w:rsid w:val="000B28CF"/>
    <w:rsid w:val="000B491D"/>
    <w:rsid w:val="000B51CE"/>
    <w:rsid w:val="000B5608"/>
    <w:rsid w:val="000B6569"/>
    <w:rsid w:val="000B65C3"/>
    <w:rsid w:val="000B7EFF"/>
    <w:rsid w:val="000C0203"/>
    <w:rsid w:val="000C066A"/>
    <w:rsid w:val="000C0E5D"/>
    <w:rsid w:val="000C2D59"/>
    <w:rsid w:val="000C3EBE"/>
    <w:rsid w:val="000C416A"/>
    <w:rsid w:val="000C51AF"/>
    <w:rsid w:val="000C568A"/>
    <w:rsid w:val="000C661C"/>
    <w:rsid w:val="000C7472"/>
    <w:rsid w:val="000C7F8F"/>
    <w:rsid w:val="000D0CD3"/>
    <w:rsid w:val="000D14DA"/>
    <w:rsid w:val="000D2C63"/>
    <w:rsid w:val="000D3C8A"/>
    <w:rsid w:val="000D4178"/>
    <w:rsid w:val="000D5244"/>
    <w:rsid w:val="000D55D2"/>
    <w:rsid w:val="000D5634"/>
    <w:rsid w:val="000D56B9"/>
    <w:rsid w:val="000D5C00"/>
    <w:rsid w:val="000D6486"/>
    <w:rsid w:val="000D667F"/>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076E8"/>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46575"/>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2BD"/>
    <w:rsid w:val="0016339A"/>
    <w:rsid w:val="0016392B"/>
    <w:rsid w:val="00165898"/>
    <w:rsid w:val="00166171"/>
    <w:rsid w:val="00167DF0"/>
    <w:rsid w:val="00171192"/>
    <w:rsid w:val="00171AAD"/>
    <w:rsid w:val="00171BBC"/>
    <w:rsid w:val="00171F77"/>
    <w:rsid w:val="0017292D"/>
    <w:rsid w:val="00172A87"/>
    <w:rsid w:val="0017523B"/>
    <w:rsid w:val="001753E3"/>
    <w:rsid w:val="00175B42"/>
    <w:rsid w:val="0017633C"/>
    <w:rsid w:val="00176522"/>
    <w:rsid w:val="001809A8"/>
    <w:rsid w:val="00181A9D"/>
    <w:rsid w:val="0018239C"/>
    <w:rsid w:val="001823E3"/>
    <w:rsid w:val="00182FC0"/>
    <w:rsid w:val="00183F45"/>
    <w:rsid w:val="0018463F"/>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A7C15"/>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0FE4"/>
    <w:rsid w:val="001D1B77"/>
    <w:rsid w:val="001D225B"/>
    <w:rsid w:val="001D2509"/>
    <w:rsid w:val="001D3563"/>
    <w:rsid w:val="001D3687"/>
    <w:rsid w:val="001D3EE2"/>
    <w:rsid w:val="001D41E0"/>
    <w:rsid w:val="001D4382"/>
    <w:rsid w:val="001D6CA8"/>
    <w:rsid w:val="001D7349"/>
    <w:rsid w:val="001E01B0"/>
    <w:rsid w:val="001E04CC"/>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56F4"/>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375C0"/>
    <w:rsid w:val="00240046"/>
    <w:rsid w:val="00241201"/>
    <w:rsid w:val="0024180A"/>
    <w:rsid w:val="002432E1"/>
    <w:rsid w:val="00243315"/>
    <w:rsid w:val="00245AC1"/>
    <w:rsid w:val="00246269"/>
    <w:rsid w:val="00247C45"/>
    <w:rsid w:val="00247CDB"/>
    <w:rsid w:val="002512CD"/>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A29"/>
    <w:rsid w:val="002811E3"/>
    <w:rsid w:val="002813B2"/>
    <w:rsid w:val="00281804"/>
    <w:rsid w:val="00282431"/>
    <w:rsid w:val="00282E9E"/>
    <w:rsid w:val="00283BBD"/>
    <w:rsid w:val="00283D5E"/>
    <w:rsid w:val="00284245"/>
    <w:rsid w:val="00285034"/>
    <w:rsid w:val="00285A94"/>
    <w:rsid w:val="0028618C"/>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0C37"/>
    <w:rsid w:val="002A1797"/>
    <w:rsid w:val="002A51B8"/>
    <w:rsid w:val="002A5ADD"/>
    <w:rsid w:val="002A5FDF"/>
    <w:rsid w:val="002A6FCE"/>
    <w:rsid w:val="002A7501"/>
    <w:rsid w:val="002B0EA1"/>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E7507"/>
    <w:rsid w:val="002F0095"/>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466C"/>
    <w:rsid w:val="00314FEB"/>
    <w:rsid w:val="00315441"/>
    <w:rsid w:val="00315AE3"/>
    <w:rsid w:val="00315CA2"/>
    <w:rsid w:val="0031667E"/>
    <w:rsid w:val="00316A7B"/>
    <w:rsid w:val="003176D1"/>
    <w:rsid w:val="00317EBE"/>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8B"/>
    <w:rsid w:val="003420E1"/>
    <w:rsid w:val="003423FC"/>
    <w:rsid w:val="0034292A"/>
    <w:rsid w:val="00344766"/>
    <w:rsid w:val="00344AD3"/>
    <w:rsid w:val="00344E76"/>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336C"/>
    <w:rsid w:val="003637A1"/>
    <w:rsid w:val="003646FD"/>
    <w:rsid w:val="003647C3"/>
    <w:rsid w:val="00364C0A"/>
    <w:rsid w:val="003665E2"/>
    <w:rsid w:val="003713C2"/>
    <w:rsid w:val="0037172A"/>
    <w:rsid w:val="0037269A"/>
    <w:rsid w:val="0037526D"/>
    <w:rsid w:val="0037545E"/>
    <w:rsid w:val="00376405"/>
    <w:rsid w:val="00377E6E"/>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96F"/>
    <w:rsid w:val="00393CC5"/>
    <w:rsid w:val="00393F5B"/>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601"/>
    <w:rsid w:val="003B4BBE"/>
    <w:rsid w:val="003B5841"/>
    <w:rsid w:val="003B595A"/>
    <w:rsid w:val="003B5C2D"/>
    <w:rsid w:val="003B7208"/>
    <w:rsid w:val="003B7403"/>
    <w:rsid w:val="003B75A5"/>
    <w:rsid w:val="003C1100"/>
    <w:rsid w:val="003C1CFB"/>
    <w:rsid w:val="003C1DE6"/>
    <w:rsid w:val="003C2528"/>
    <w:rsid w:val="003C30DA"/>
    <w:rsid w:val="003C4954"/>
    <w:rsid w:val="003C4A15"/>
    <w:rsid w:val="003C4FF5"/>
    <w:rsid w:val="003C57BF"/>
    <w:rsid w:val="003D0AE2"/>
    <w:rsid w:val="003D17AF"/>
    <w:rsid w:val="003D2681"/>
    <w:rsid w:val="003D2ED1"/>
    <w:rsid w:val="003D3080"/>
    <w:rsid w:val="003D3477"/>
    <w:rsid w:val="003D372B"/>
    <w:rsid w:val="003D5450"/>
    <w:rsid w:val="003D6195"/>
    <w:rsid w:val="003D70D0"/>
    <w:rsid w:val="003D7707"/>
    <w:rsid w:val="003D7760"/>
    <w:rsid w:val="003E0B2A"/>
    <w:rsid w:val="003E0F89"/>
    <w:rsid w:val="003E1263"/>
    <w:rsid w:val="003E13A1"/>
    <w:rsid w:val="003E2955"/>
    <w:rsid w:val="003E2C80"/>
    <w:rsid w:val="003E44DA"/>
    <w:rsid w:val="003E468A"/>
    <w:rsid w:val="003E4972"/>
    <w:rsid w:val="003E606D"/>
    <w:rsid w:val="003E6C77"/>
    <w:rsid w:val="003E6E17"/>
    <w:rsid w:val="003E7594"/>
    <w:rsid w:val="003F2491"/>
    <w:rsid w:val="003F308A"/>
    <w:rsid w:val="003F4582"/>
    <w:rsid w:val="003F4862"/>
    <w:rsid w:val="003F5D5C"/>
    <w:rsid w:val="003F6192"/>
    <w:rsid w:val="003F78D2"/>
    <w:rsid w:val="00400915"/>
    <w:rsid w:val="0040187C"/>
    <w:rsid w:val="00402CBA"/>
    <w:rsid w:val="0040320B"/>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5BAB"/>
    <w:rsid w:val="00437085"/>
    <w:rsid w:val="004406B5"/>
    <w:rsid w:val="004431D5"/>
    <w:rsid w:val="004436C5"/>
    <w:rsid w:val="00444E7F"/>
    <w:rsid w:val="00445514"/>
    <w:rsid w:val="00445853"/>
    <w:rsid w:val="00447748"/>
    <w:rsid w:val="00447A90"/>
    <w:rsid w:val="00450C92"/>
    <w:rsid w:val="00451C0A"/>
    <w:rsid w:val="00452D00"/>
    <w:rsid w:val="0045354B"/>
    <w:rsid w:val="00453687"/>
    <w:rsid w:val="004536F3"/>
    <w:rsid w:val="004558BD"/>
    <w:rsid w:val="004561D7"/>
    <w:rsid w:val="004570FA"/>
    <w:rsid w:val="004579DC"/>
    <w:rsid w:val="00457FF1"/>
    <w:rsid w:val="00460C5B"/>
    <w:rsid w:val="004615D3"/>
    <w:rsid w:val="0046281E"/>
    <w:rsid w:val="00463909"/>
    <w:rsid w:val="004639C1"/>
    <w:rsid w:val="00464AF4"/>
    <w:rsid w:val="00464D6B"/>
    <w:rsid w:val="00467C83"/>
    <w:rsid w:val="004716C6"/>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00F"/>
    <w:rsid w:val="004841AE"/>
    <w:rsid w:val="0048423C"/>
    <w:rsid w:val="0048483C"/>
    <w:rsid w:val="00484C7F"/>
    <w:rsid w:val="00485194"/>
    <w:rsid w:val="00486FF8"/>
    <w:rsid w:val="00487BBD"/>
    <w:rsid w:val="004900E8"/>
    <w:rsid w:val="0049095E"/>
    <w:rsid w:val="0049216F"/>
    <w:rsid w:val="004928F5"/>
    <w:rsid w:val="004933FC"/>
    <w:rsid w:val="00494029"/>
    <w:rsid w:val="004942E8"/>
    <w:rsid w:val="004962CD"/>
    <w:rsid w:val="00497395"/>
    <w:rsid w:val="004A0E7A"/>
    <w:rsid w:val="004A1BBF"/>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8AA"/>
    <w:rsid w:val="004C4BB7"/>
    <w:rsid w:val="004C6779"/>
    <w:rsid w:val="004C7D54"/>
    <w:rsid w:val="004D0211"/>
    <w:rsid w:val="004D069A"/>
    <w:rsid w:val="004D0CC4"/>
    <w:rsid w:val="004D11A8"/>
    <w:rsid w:val="004D3BB8"/>
    <w:rsid w:val="004D45C8"/>
    <w:rsid w:val="004D571F"/>
    <w:rsid w:val="004D6095"/>
    <w:rsid w:val="004D66AD"/>
    <w:rsid w:val="004D6995"/>
    <w:rsid w:val="004E07A1"/>
    <w:rsid w:val="004E1729"/>
    <w:rsid w:val="004E1B3C"/>
    <w:rsid w:val="004E1CA8"/>
    <w:rsid w:val="004E1D54"/>
    <w:rsid w:val="004E2505"/>
    <w:rsid w:val="004E33D3"/>
    <w:rsid w:val="004E3959"/>
    <w:rsid w:val="004E3F86"/>
    <w:rsid w:val="004E4252"/>
    <w:rsid w:val="004E4AD1"/>
    <w:rsid w:val="004E4D8B"/>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5C27"/>
    <w:rsid w:val="00506DB2"/>
    <w:rsid w:val="005105CD"/>
    <w:rsid w:val="0051074E"/>
    <w:rsid w:val="00510856"/>
    <w:rsid w:val="00510870"/>
    <w:rsid w:val="00511790"/>
    <w:rsid w:val="00511AE4"/>
    <w:rsid w:val="00512A53"/>
    <w:rsid w:val="00513D8C"/>
    <w:rsid w:val="00513DDA"/>
    <w:rsid w:val="00513F58"/>
    <w:rsid w:val="0051421A"/>
    <w:rsid w:val="005149AC"/>
    <w:rsid w:val="005159EC"/>
    <w:rsid w:val="00515E8C"/>
    <w:rsid w:val="00516890"/>
    <w:rsid w:val="00516A4D"/>
    <w:rsid w:val="00517649"/>
    <w:rsid w:val="00520545"/>
    <w:rsid w:val="005205DF"/>
    <w:rsid w:val="00521628"/>
    <w:rsid w:val="00521C74"/>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2B22"/>
    <w:rsid w:val="00542CDB"/>
    <w:rsid w:val="0054326F"/>
    <w:rsid w:val="005432CD"/>
    <w:rsid w:val="00543B6B"/>
    <w:rsid w:val="00543B75"/>
    <w:rsid w:val="00544041"/>
    <w:rsid w:val="005440AC"/>
    <w:rsid w:val="005449D0"/>
    <w:rsid w:val="00550ECE"/>
    <w:rsid w:val="005515F8"/>
    <w:rsid w:val="005532D3"/>
    <w:rsid w:val="00553B9B"/>
    <w:rsid w:val="0055407F"/>
    <w:rsid w:val="005543AF"/>
    <w:rsid w:val="00554BD4"/>
    <w:rsid w:val="0055572B"/>
    <w:rsid w:val="00555CE3"/>
    <w:rsid w:val="0055603D"/>
    <w:rsid w:val="00556978"/>
    <w:rsid w:val="00557C83"/>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843"/>
    <w:rsid w:val="00580D15"/>
    <w:rsid w:val="00581A2E"/>
    <w:rsid w:val="00581F1C"/>
    <w:rsid w:val="00584C51"/>
    <w:rsid w:val="00587B1E"/>
    <w:rsid w:val="00587E84"/>
    <w:rsid w:val="005911EE"/>
    <w:rsid w:val="005913E6"/>
    <w:rsid w:val="005944ED"/>
    <w:rsid w:val="005964D7"/>
    <w:rsid w:val="00596531"/>
    <w:rsid w:val="00596D61"/>
    <w:rsid w:val="00597018"/>
    <w:rsid w:val="005A030B"/>
    <w:rsid w:val="005A0521"/>
    <w:rsid w:val="005A1C6D"/>
    <w:rsid w:val="005A1EA5"/>
    <w:rsid w:val="005A225C"/>
    <w:rsid w:val="005A2482"/>
    <w:rsid w:val="005A2CE7"/>
    <w:rsid w:val="005A2F92"/>
    <w:rsid w:val="005A43E7"/>
    <w:rsid w:val="005A4480"/>
    <w:rsid w:val="005A547F"/>
    <w:rsid w:val="005A60E9"/>
    <w:rsid w:val="005A77E1"/>
    <w:rsid w:val="005A7E33"/>
    <w:rsid w:val="005B03AE"/>
    <w:rsid w:val="005B10CC"/>
    <w:rsid w:val="005B4E14"/>
    <w:rsid w:val="005B52A0"/>
    <w:rsid w:val="005B538B"/>
    <w:rsid w:val="005B6FFD"/>
    <w:rsid w:val="005B72D5"/>
    <w:rsid w:val="005B7DE0"/>
    <w:rsid w:val="005C0894"/>
    <w:rsid w:val="005C16D1"/>
    <w:rsid w:val="005C16EB"/>
    <w:rsid w:val="005C196C"/>
    <w:rsid w:val="005C272B"/>
    <w:rsid w:val="005C32BE"/>
    <w:rsid w:val="005C367B"/>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2EC4"/>
    <w:rsid w:val="005E34E9"/>
    <w:rsid w:val="005E35AB"/>
    <w:rsid w:val="005E3E29"/>
    <w:rsid w:val="005E4904"/>
    <w:rsid w:val="005E61C2"/>
    <w:rsid w:val="005E7E9F"/>
    <w:rsid w:val="005F1439"/>
    <w:rsid w:val="005F21B0"/>
    <w:rsid w:val="005F30F1"/>
    <w:rsid w:val="005F3103"/>
    <w:rsid w:val="005F4D3D"/>
    <w:rsid w:val="005F5B10"/>
    <w:rsid w:val="005F6CAB"/>
    <w:rsid w:val="005F70AE"/>
    <w:rsid w:val="005F7F98"/>
    <w:rsid w:val="0060129A"/>
    <w:rsid w:val="0060244C"/>
    <w:rsid w:val="006051AF"/>
    <w:rsid w:val="006055AB"/>
    <w:rsid w:val="00610A95"/>
    <w:rsid w:val="00612EE0"/>
    <w:rsid w:val="00613401"/>
    <w:rsid w:val="00614724"/>
    <w:rsid w:val="0061516D"/>
    <w:rsid w:val="00615B10"/>
    <w:rsid w:val="006168EB"/>
    <w:rsid w:val="00616DEB"/>
    <w:rsid w:val="00620DE2"/>
    <w:rsid w:val="00624E9E"/>
    <w:rsid w:val="0062573B"/>
    <w:rsid w:val="006263D3"/>
    <w:rsid w:val="00626471"/>
    <w:rsid w:val="0062654C"/>
    <w:rsid w:val="0062694E"/>
    <w:rsid w:val="00630030"/>
    <w:rsid w:val="00630426"/>
    <w:rsid w:val="00631753"/>
    <w:rsid w:val="0063561E"/>
    <w:rsid w:val="00635C2F"/>
    <w:rsid w:val="00635DA1"/>
    <w:rsid w:val="00636EB3"/>
    <w:rsid w:val="006377A9"/>
    <w:rsid w:val="0063788D"/>
    <w:rsid w:val="00637CA7"/>
    <w:rsid w:val="00637DD2"/>
    <w:rsid w:val="00637F6F"/>
    <w:rsid w:val="00640056"/>
    <w:rsid w:val="00640E61"/>
    <w:rsid w:val="006424D3"/>
    <w:rsid w:val="00642A8B"/>
    <w:rsid w:val="006439D3"/>
    <w:rsid w:val="006468ED"/>
    <w:rsid w:val="00647334"/>
    <w:rsid w:val="00647DF7"/>
    <w:rsid w:val="006512F6"/>
    <w:rsid w:val="006538FC"/>
    <w:rsid w:val="00653B0F"/>
    <w:rsid w:val="00655007"/>
    <w:rsid w:val="0065599C"/>
    <w:rsid w:val="00655B5C"/>
    <w:rsid w:val="00655FE2"/>
    <w:rsid w:val="00657B69"/>
    <w:rsid w:val="00660859"/>
    <w:rsid w:val="006609B3"/>
    <w:rsid w:val="00660E52"/>
    <w:rsid w:val="0066148E"/>
    <w:rsid w:val="00661B3F"/>
    <w:rsid w:val="006625F9"/>
    <w:rsid w:val="00663A37"/>
    <w:rsid w:val="00663B72"/>
    <w:rsid w:val="00664BB4"/>
    <w:rsid w:val="00665A8F"/>
    <w:rsid w:val="00666230"/>
    <w:rsid w:val="00667860"/>
    <w:rsid w:val="0067157E"/>
    <w:rsid w:val="00672247"/>
    <w:rsid w:val="0067261B"/>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1CA1"/>
    <w:rsid w:val="006922F5"/>
    <w:rsid w:val="006923CC"/>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1E73"/>
    <w:rsid w:val="006C2214"/>
    <w:rsid w:val="006C2CEF"/>
    <w:rsid w:val="006C3283"/>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50C4"/>
    <w:rsid w:val="0071546A"/>
    <w:rsid w:val="0071601C"/>
    <w:rsid w:val="007167AE"/>
    <w:rsid w:val="007202FD"/>
    <w:rsid w:val="00720D8F"/>
    <w:rsid w:val="0072149D"/>
    <w:rsid w:val="007214D9"/>
    <w:rsid w:val="00723649"/>
    <w:rsid w:val="00723C6D"/>
    <w:rsid w:val="0072514D"/>
    <w:rsid w:val="00725C5A"/>
    <w:rsid w:val="007261F6"/>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26B6"/>
    <w:rsid w:val="00745E86"/>
    <w:rsid w:val="0074694A"/>
    <w:rsid w:val="00746DD6"/>
    <w:rsid w:val="00746E60"/>
    <w:rsid w:val="00746FA8"/>
    <w:rsid w:val="007479B5"/>
    <w:rsid w:val="007514FB"/>
    <w:rsid w:val="00752886"/>
    <w:rsid w:val="00752C5E"/>
    <w:rsid w:val="00753070"/>
    <w:rsid w:val="00753A5C"/>
    <w:rsid w:val="00753ACF"/>
    <w:rsid w:val="00754023"/>
    <w:rsid w:val="007542EB"/>
    <w:rsid w:val="00754A30"/>
    <w:rsid w:val="00754F52"/>
    <w:rsid w:val="007550BD"/>
    <w:rsid w:val="007551E4"/>
    <w:rsid w:val="0075636C"/>
    <w:rsid w:val="0075702C"/>
    <w:rsid w:val="00757266"/>
    <w:rsid w:val="0075799A"/>
    <w:rsid w:val="00757CF8"/>
    <w:rsid w:val="0076064B"/>
    <w:rsid w:val="00760F14"/>
    <w:rsid w:val="007616A0"/>
    <w:rsid w:val="007619CE"/>
    <w:rsid w:val="00761C38"/>
    <w:rsid w:val="00761EE8"/>
    <w:rsid w:val="00762151"/>
    <w:rsid w:val="0076215F"/>
    <w:rsid w:val="00762D4B"/>
    <w:rsid w:val="00764010"/>
    <w:rsid w:val="007640FB"/>
    <w:rsid w:val="00764368"/>
    <w:rsid w:val="0076491F"/>
    <w:rsid w:val="00764A05"/>
    <w:rsid w:val="00764AFB"/>
    <w:rsid w:val="00764B5B"/>
    <w:rsid w:val="00765287"/>
    <w:rsid w:val="007657CF"/>
    <w:rsid w:val="00765C81"/>
    <w:rsid w:val="0076686C"/>
    <w:rsid w:val="00766A73"/>
    <w:rsid w:val="00766F19"/>
    <w:rsid w:val="007712C7"/>
    <w:rsid w:val="00772AE5"/>
    <w:rsid w:val="00773CB1"/>
    <w:rsid w:val="0077455A"/>
    <w:rsid w:val="0077460E"/>
    <w:rsid w:val="00776581"/>
    <w:rsid w:val="00777372"/>
    <w:rsid w:val="00777417"/>
    <w:rsid w:val="00777527"/>
    <w:rsid w:val="00780E83"/>
    <w:rsid w:val="00781849"/>
    <w:rsid w:val="00781B6F"/>
    <w:rsid w:val="0078246A"/>
    <w:rsid w:val="00782890"/>
    <w:rsid w:val="007833CB"/>
    <w:rsid w:val="00783618"/>
    <w:rsid w:val="00783B56"/>
    <w:rsid w:val="00785827"/>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57D5"/>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2FEB"/>
    <w:rsid w:val="007D4712"/>
    <w:rsid w:val="007D4AFF"/>
    <w:rsid w:val="007D5AEA"/>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47B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0F5F"/>
    <w:rsid w:val="0081123B"/>
    <w:rsid w:val="00811393"/>
    <w:rsid w:val="00811CBD"/>
    <w:rsid w:val="008153A9"/>
    <w:rsid w:val="00815716"/>
    <w:rsid w:val="00816C5A"/>
    <w:rsid w:val="00817344"/>
    <w:rsid w:val="00817678"/>
    <w:rsid w:val="0082006D"/>
    <w:rsid w:val="0082049D"/>
    <w:rsid w:val="008217BC"/>
    <w:rsid w:val="00822BA1"/>
    <w:rsid w:val="00822DED"/>
    <w:rsid w:val="008245FC"/>
    <w:rsid w:val="00824E58"/>
    <w:rsid w:val="008275DC"/>
    <w:rsid w:val="00827D60"/>
    <w:rsid w:val="008302C5"/>
    <w:rsid w:val="0083063D"/>
    <w:rsid w:val="00830D47"/>
    <w:rsid w:val="00831867"/>
    <w:rsid w:val="00831D6C"/>
    <w:rsid w:val="00832F6C"/>
    <w:rsid w:val="008341ED"/>
    <w:rsid w:val="008362CE"/>
    <w:rsid w:val="00837584"/>
    <w:rsid w:val="00837F7C"/>
    <w:rsid w:val="00841673"/>
    <w:rsid w:val="00841963"/>
    <w:rsid w:val="00845B52"/>
    <w:rsid w:val="00846D3E"/>
    <w:rsid w:val="00846DE7"/>
    <w:rsid w:val="00846E4A"/>
    <w:rsid w:val="00847780"/>
    <w:rsid w:val="008477B9"/>
    <w:rsid w:val="00847C27"/>
    <w:rsid w:val="00847E86"/>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93C"/>
    <w:rsid w:val="00864D6E"/>
    <w:rsid w:val="008659A2"/>
    <w:rsid w:val="0086690B"/>
    <w:rsid w:val="00866973"/>
    <w:rsid w:val="00866C40"/>
    <w:rsid w:val="00867A0C"/>
    <w:rsid w:val="008708AA"/>
    <w:rsid w:val="008710F8"/>
    <w:rsid w:val="00871951"/>
    <w:rsid w:val="00871A91"/>
    <w:rsid w:val="00871B94"/>
    <w:rsid w:val="00872B4A"/>
    <w:rsid w:val="00872F21"/>
    <w:rsid w:val="00873012"/>
    <w:rsid w:val="008732A2"/>
    <w:rsid w:val="0087384A"/>
    <w:rsid w:val="0087417C"/>
    <w:rsid w:val="008755C2"/>
    <w:rsid w:val="00875A6F"/>
    <w:rsid w:val="00877767"/>
    <w:rsid w:val="00881947"/>
    <w:rsid w:val="00881D64"/>
    <w:rsid w:val="008826EF"/>
    <w:rsid w:val="00882C01"/>
    <w:rsid w:val="00882CC7"/>
    <w:rsid w:val="00882E02"/>
    <w:rsid w:val="00883C16"/>
    <w:rsid w:val="008841D9"/>
    <w:rsid w:val="008853EC"/>
    <w:rsid w:val="00885F19"/>
    <w:rsid w:val="00886866"/>
    <w:rsid w:val="00886880"/>
    <w:rsid w:val="0089162F"/>
    <w:rsid w:val="00891CFC"/>
    <w:rsid w:val="00891E79"/>
    <w:rsid w:val="008921AE"/>
    <w:rsid w:val="00895187"/>
    <w:rsid w:val="00895BD3"/>
    <w:rsid w:val="008962F3"/>
    <w:rsid w:val="00896EDC"/>
    <w:rsid w:val="00897350"/>
    <w:rsid w:val="008A06D7"/>
    <w:rsid w:val="008A0C9F"/>
    <w:rsid w:val="008A14F6"/>
    <w:rsid w:val="008A1645"/>
    <w:rsid w:val="008A3E6F"/>
    <w:rsid w:val="008A56C3"/>
    <w:rsid w:val="008A7A77"/>
    <w:rsid w:val="008A7EF2"/>
    <w:rsid w:val="008B003A"/>
    <w:rsid w:val="008B0DFB"/>
    <w:rsid w:val="008B2728"/>
    <w:rsid w:val="008B2951"/>
    <w:rsid w:val="008B2BBB"/>
    <w:rsid w:val="008B2BF4"/>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4B52"/>
    <w:rsid w:val="008C5658"/>
    <w:rsid w:val="008C5DCA"/>
    <w:rsid w:val="008C6338"/>
    <w:rsid w:val="008D0ADE"/>
    <w:rsid w:val="008D0CB2"/>
    <w:rsid w:val="008D0EE2"/>
    <w:rsid w:val="008D29AF"/>
    <w:rsid w:val="008D2D8F"/>
    <w:rsid w:val="008D344B"/>
    <w:rsid w:val="008D346A"/>
    <w:rsid w:val="008D370B"/>
    <w:rsid w:val="008D40D4"/>
    <w:rsid w:val="008D41FC"/>
    <w:rsid w:val="008D4DD5"/>
    <w:rsid w:val="008D4ED9"/>
    <w:rsid w:val="008D6B04"/>
    <w:rsid w:val="008D72B9"/>
    <w:rsid w:val="008E2254"/>
    <w:rsid w:val="008E2654"/>
    <w:rsid w:val="008E3CC9"/>
    <w:rsid w:val="008E4929"/>
    <w:rsid w:val="008E4FF4"/>
    <w:rsid w:val="008F1C22"/>
    <w:rsid w:val="008F2554"/>
    <w:rsid w:val="008F2C42"/>
    <w:rsid w:val="008F47DC"/>
    <w:rsid w:val="008F635E"/>
    <w:rsid w:val="008F738E"/>
    <w:rsid w:val="009002CE"/>
    <w:rsid w:val="009025FB"/>
    <w:rsid w:val="009028F3"/>
    <w:rsid w:val="009029DB"/>
    <w:rsid w:val="009038A8"/>
    <w:rsid w:val="00905C6E"/>
    <w:rsid w:val="0090753F"/>
    <w:rsid w:val="009118BA"/>
    <w:rsid w:val="00913E51"/>
    <w:rsid w:val="009146F2"/>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730"/>
    <w:rsid w:val="0094290B"/>
    <w:rsid w:val="00944FEB"/>
    <w:rsid w:val="009453A6"/>
    <w:rsid w:val="009456F7"/>
    <w:rsid w:val="00945CE6"/>
    <w:rsid w:val="009464A3"/>
    <w:rsid w:val="00946522"/>
    <w:rsid w:val="00946796"/>
    <w:rsid w:val="00950969"/>
    <w:rsid w:val="009511AA"/>
    <w:rsid w:val="0095183B"/>
    <w:rsid w:val="0095204C"/>
    <w:rsid w:val="009520FE"/>
    <w:rsid w:val="00953424"/>
    <w:rsid w:val="00953B51"/>
    <w:rsid w:val="00953B7B"/>
    <w:rsid w:val="00954528"/>
    <w:rsid w:val="009550D7"/>
    <w:rsid w:val="009558AA"/>
    <w:rsid w:val="009603E5"/>
    <w:rsid w:val="0096071A"/>
    <w:rsid w:val="00960A35"/>
    <w:rsid w:val="00960C91"/>
    <w:rsid w:val="00960D3C"/>
    <w:rsid w:val="00960FDA"/>
    <w:rsid w:val="00961AEB"/>
    <w:rsid w:val="00961B6D"/>
    <w:rsid w:val="00963717"/>
    <w:rsid w:val="00963E37"/>
    <w:rsid w:val="00964E20"/>
    <w:rsid w:val="00965CC4"/>
    <w:rsid w:val="0096624D"/>
    <w:rsid w:val="00966898"/>
    <w:rsid w:val="00966A2E"/>
    <w:rsid w:val="009674D4"/>
    <w:rsid w:val="009676E3"/>
    <w:rsid w:val="00970143"/>
    <w:rsid w:val="00970B7F"/>
    <w:rsid w:val="00970C38"/>
    <w:rsid w:val="009711F9"/>
    <w:rsid w:val="00971614"/>
    <w:rsid w:val="0097183B"/>
    <w:rsid w:val="00972340"/>
    <w:rsid w:val="009752FA"/>
    <w:rsid w:val="00977693"/>
    <w:rsid w:val="00977BB1"/>
    <w:rsid w:val="00977C69"/>
    <w:rsid w:val="00977F54"/>
    <w:rsid w:val="009818E4"/>
    <w:rsid w:val="00982494"/>
    <w:rsid w:val="009845F3"/>
    <w:rsid w:val="009845FD"/>
    <w:rsid w:val="00985600"/>
    <w:rsid w:val="00986080"/>
    <w:rsid w:val="009860B0"/>
    <w:rsid w:val="00986E0B"/>
    <w:rsid w:val="00990935"/>
    <w:rsid w:val="00990A99"/>
    <w:rsid w:val="00990AFD"/>
    <w:rsid w:val="00991001"/>
    <w:rsid w:val="00991069"/>
    <w:rsid w:val="0099397C"/>
    <w:rsid w:val="00993E81"/>
    <w:rsid w:val="00994A07"/>
    <w:rsid w:val="00996257"/>
    <w:rsid w:val="00996BCA"/>
    <w:rsid w:val="009A0E79"/>
    <w:rsid w:val="009A1740"/>
    <w:rsid w:val="009A216A"/>
    <w:rsid w:val="009A23B0"/>
    <w:rsid w:val="009A35C9"/>
    <w:rsid w:val="009A3604"/>
    <w:rsid w:val="009A473C"/>
    <w:rsid w:val="009A52E0"/>
    <w:rsid w:val="009A60A4"/>
    <w:rsid w:val="009A640D"/>
    <w:rsid w:val="009A7F00"/>
    <w:rsid w:val="009B1548"/>
    <w:rsid w:val="009B3A1D"/>
    <w:rsid w:val="009B4100"/>
    <w:rsid w:val="009B41F0"/>
    <w:rsid w:val="009B644E"/>
    <w:rsid w:val="009B69E9"/>
    <w:rsid w:val="009B7FFD"/>
    <w:rsid w:val="009C0279"/>
    <w:rsid w:val="009C17B7"/>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065"/>
    <w:rsid w:val="009D7457"/>
    <w:rsid w:val="009D758F"/>
    <w:rsid w:val="009D7AC7"/>
    <w:rsid w:val="009D7BF2"/>
    <w:rsid w:val="009D7D83"/>
    <w:rsid w:val="009E0BE8"/>
    <w:rsid w:val="009E172F"/>
    <w:rsid w:val="009E19CB"/>
    <w:rsid w:val="009E426E"/>
    <w:rsid w:val="009E439C"/>
    <w:rsid w:val="009E46F2"/>
    <w:rsid w:val="009E4DAC"/>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33E4"/>
    <w:rsid w:val="00A14320"/>
    <w:rsid w:val="00A14E83"/>
    <w:rsid w:val="00A151A5"/>
    <w:rsid w:val="00A15263"/>
    <w:rsid w:val="00A159DE"/>
    <w:rsid w:val="00A15E74"/>
    <w:rsid w:val="00A15FB5"/>
    <w:rsid w:val="00A164FB"/>
    <w:rsid w:val="00A16BEA"/>
    <w:rsid w:val="00A175E5"/>
    <w:rsid w:val="00A178C0"/>
    <w:rsid w:val="00A17EA1"/>
    <w:rsid w:val="00A17EDF"/>
    <w:rsid w:val="00A2072E"/>
    <w:rsid w:val="00A215DD"/>
    <w:rsid w:val="00A21746"/>
    <w:rsid w:val="00A24265"/>
    <w:rsid w:val="00A2429B"/>
    <w:rsid w:val="00A24B55"/>
    <w:rsid w:val="00A24F34"/>
    <w:rsid w:val="00A24F60"/>
    <w:rsid w:val="00A254EA"/>
    <w:rsid w:val="00A274EF"/>
    <w:rsid w:val="00A27C2F"/>
    <w:rsid w:val="00A27E41"/>
    <w:rsid w:val="00A27EC4"/>
    <w:rsid w:val="00A300E8"/>
    <w:rsid w:val="00A30DB1"/>
    <w:rsid w:val="00A31101"/>
    <w:rsid w:val="00A32087"/>
    <w:rsid w:val="00A34451"/>
    <w:rsid w:val="00A34742"/>
    <w:rsid w:val="00A35811"/>
    <w:rsid w:val="00A35D0A"/>
    <w:rsid w:val="00A37FEE"/>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566CF"/>
    <w:rsid w:val="00A60841"/>
    <w:rsid w:val="00A61A4E"/>
    <w:rsid w:val="00A63700"/>
    <w:rsid w:val="00A64575"/>
    <w:rsid w:val="00A64C36"/>
    <w:rsid w:val="00A65A26"/>
    <w:rsid w:val="00A67625"/>
    <w:rsid w:val="00A67D74"/>
    <w:rsid w:val="00A67EF4"/>
    <w:rsid w:val="00A71D3C"/>
    <w:rsid w:val="00A73EF9"/>
    <w:rsid w:val="00A74E90"/>
    <w:rsid w:val="00A75324"/>
    <w:rsid w:val="00A756C6"/>
    <w:rsid w:val="00A757E4"/>
    <w:rsid w:val="00A77200"/>
    <w:rsid w:val="00A77772"/>
    <w:rsid w:val="00A80BB6"/>
    <w:rsid w:val="00A80C68"/>
    <w:rsid w:val="00A8133D"/>
    <w:rsid w:val="00A821AF"/>
    <w:rsid w:val="00A844B8"/>
    <w:rsid w:val="00A849C8"/>
    <w:rsid w:val="00A855BE"/>
    <w:rsid w:val="00A8619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0C9"/>
    <w:rsid w:val="00AD4839"/>
    <w:rsid w:val="00AD4C7C"/>
    <w:rsid w:val="00AD6415"/>
    <w:rsid w:val="00AD76EF"/>
    <w:rsid w:val="00AE1075"/>
    <w:rsid w:val="00AE19D1"/>
    <w:rsid w:val="00AE2666"/>
    <w:rsid w:val="00AE29DB"/>
    <w:rsid w:val="00AE2E9B"/>
    <w:rsid w:val="00AE3BE0"/>
    <w:rsid w:val="00AE50C7"/>
    <w:rsid w:val="00AE5D09"/>
    <w:rsid w:val="00AE6037"/>
    <w:rsid w:val="00AE6B11"/>
    <w:rsid w:val="00AE7EBC"/>
    <w:rsid w:val="00AF379F"/>
    <w:rsid w:val="00AF434D"/>
    <w:rsid w:val="00AF4EE4"/>
    <w:rsid w:val="00AF6B36"/>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0C49"/>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1517"/>
    <w:rsid w:val="00B42083"/>
    <w:rsid w:val="00B42270"/>
    <w:rsid w:val="00B427A9"/>
    <w:rsid w:val="00B43455"/>
    <w:rsid w:val="00B435F8"/>
    <w:rsid w:val="00B4620E"/>
    <w:rsid w:val="00B46CB0"/>
    <w:rsid w:val="00B4725D"/>
    <w:rsid w:val="00B50675"/>
    <w:rsid w:val="00B52A3F"/>
    <w:rsid w:val="00B539AD"/>
    <w:rsid w:val="00B5462A"/>
    <w:rsid w:val="00B54BC7"/>
    <w:rsid w:val="00B565AE"/>
    <w:rsid w:val="00B56C15"/>
    <w:rsid w:val="00B57348"/>
    <w:rsid w:val="00B61E5E"/>
    <w:rsid w:val="00B622B6"/>
    <w:rsid w:val="00B629EA"/>
    <w:rsid w:val="00B62D2B"/>
    <w:rsid w:val="00B63807"/>
    <w:rsid w:val="00B6426B"/>
    <w:rsid w:val="00B6581C"/>
    <w:rsid w:val="00B65D4D"/>
    <w:rsid w:val="00B66649"/>
    <w:rsid w:val="00B673C7"/>
    <w:rsid w:val="00B67741"/>
    <w:rsid w:val="00B67DF0"/>
    <w:rsid w:val="00B720DB"/>
    <w:rsid w:val="00B74B4A"/>
    <w:rsid w:val="00B75226"/>
    <w:rsid w:val="00B75683"/>
    <w:rsid w:val="00B75985"/>
    <w:rsid w:val="00B76050"/>
    <w:rsid w:val="00B7667D"/>
    <w:rsid w:val="00B777FF"/>
    <w:rsid w:val="00B8179C"/>
    <w:rsid w:val="00B822DB"/>
    <w:rsid w:val="00B82D4E"/>
    <w:rsid w:val="00B8353F"/>
    <w:rsid w:val="00B84A8A"/>
    <w:rsid w:val="00B87C64"/>
    <w:rsid w:val="00B87E47"/>
    <w:rsid w:val="00B91A82"/>
    <w:rsid w:val="00B9279C"/>
    <w:rsid w:val="00B934BE"/>
    <w:rsid w:val="00B93569"/>
    <w:rsid w:val="00B93CB4"/>
    <w:rsid w:val="00B94B37"/>
    <w:rsid w:val="00B9576A"/>
    <w:rsid w:val="00B962BB"/>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2E"/>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09D5"/>
    <w:rsid w:val="00C12BC2"/>
    <w:rsid w:val="00C134F6"/>
    <w:rsid w:val="00C13C38"/>
    <w:rsid w:val="00C1424F"/>
    <w:rsid w:val="00C14933"/>
    <w:rsid w:val="00C14E0B"/>
    <w:rsid w:val="00C157FC"/>
    <w:rsid w:val="00C200F2"/>
    <w:rsid w:val="00C2027F"/>
    <w:rsid w:val="00C20B16"/>
    <w:rsid w:val="00C20EC3"/>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97D"/>
    <w:rsid w:val="00C35A64"/>
    <w:rsid w:val="00C35E7C"/>
    <w:rsid w:val="00C36B0D"/>
    <w:rsid w:val="00C37839"/>
    <w:rsid w:val="00C37EA0"/>
    <w:rsid w:val="00C409F6"/>
    <w:rsid w:val="00C410D2"/>
    <w:rsid w:val="00C41479"/>
    <w:rsid w:val="00C43810"/>
    <w:rsid w:val="00C439F1"/>
    <w:rsid w:val="00C4452E"/>
    <w:rsid w:val="00C5042D"/>
    <w:rsid w:val="00C51A8A"/>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393"/>
    <w:rsid w:val="00C77686"/>
    <w:rsid w:val="00C77D7C"/>
    <w:rsid w:val="00C80B05"/>
    <w:rsid w:val="00C81AD2"/>
    <w:rsid w:val="00C81CD7"/>
    <w:rsid w:val="00C81ECD"/>
    <w:rsid w:val="00C82268"/>
    <w:rsid w:val="00C83AEC"/>
    <w:rsid w:val="00C84348"/>
    <w:rsid w:val="00C8742E"/>
    <w:rsid w:val="00C9066F"/>
    <w:rsid w:val="00C90FC8"/>
    <w:rsid w:val="00C929B3"/>
    <w:rsid w:val="00C92A0D"/>
    <w:rsid w:val="00C9443B"/>
    <w:rsid w:val="00C9490F"/>
    <w:rsid w:val="00C9629D"/>
    <w:rsid w:val="00C96670"/>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8E0"/>
    <w:rsid w:val="00CA5AF6"/>
    <w:rsid w:val="00CA6A87"/>
    <w:rsid w:val="00CA760E"/>
    <w:rsid w:val="00CB064A"/>
    <w:rsid w:val="00CB2149"/>
    <w:rsid w:val="00CB2159"/>
    <w:rsid w:val="00CB252D"/>
    <w:rsid w:val="00CB390D"/>
    <w:rsid w:val="00CB4BBD"/>
    <w:rsid w:val="00CB4C86"/>
    <w:rsid w:val="00CB5B7B"/>
    <w:rsid w:val="00CB5F3F"/>
    <w:rsid w:val="00CB6418"/>
    <w:rsid w:val="00CC0C48"/>
    <w:rsid w:val="00CC11DC"/>
    <w:rsid w:val="00CC2C5E"/>
    <w:rsid w:val="00CC2F81"/>
    <w:rsid w:val="00CC3DCA"/>
    <w:rsid w:val="00CC435D"/>
    <w:rsid w:val="00CC4F1E"/>
    <w:rsid w:val="00CC5FBE"/>
    <w:rsid w:val="00CC6BC0"/>
    <w:rsid w:val="00CC7706"/>
    <w:rsid w:val="00CD01F2"/>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4CB4"/>
    <w:rsid w:val="00CE56C5"/>
    <w:rsid w:val="00CE5C3A"/>
    <w:rsid w:val="00CE7E37"/>
    <w:rsid w:val="00CF0972"/>
    <w:rsid w:val="00CF0AE0"/>
    <w:rsid w:val="00CF120B"/>
    <w:rsid w:val="00CF1F0A"/>
    <w:rsid w:val="00CF3154"/>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0CDD"/>
    <w:rsid w:val="00D311BE"/>
    <w:rsid w:val="00D32986"/>
    <w:rsid w:val="00D338DB"/>
    <w:rsid w:val="00D3511F"/>
    <w:rsid w:val="00D354EA"/>
    <w:rsid w:val="00D360DF"/>
    <w:rsid w:val="00D36101"/>
    <w:rsid w:val="00D36839"/>
    <w:rsid w:val="00D36BE0"/>
    <w:rsid w:val="00D36DB6"/>
    <w:rsid w:val="00D37064"/>
    <w:rsid w:val="00D3752B"/>
    <w:rsid w:val="00D40470"/>
    <w:rsid w:val="00D41147"/>
    <w:rsid w:val="00D44AD8"/>
    <w:rsid w:val="00D4515E"/>
    <w:rsid w:val="00D4521D"/>
    <w:rsid w:val="00D45819"/>
    <w:rsid w:val="00D46397"/>
    <w:rsid w:val="00D464F2"/>
    <w:rsid w:val="00D5200F"/>
    <w:rsid w:val="00D52933"/>
    <w:rsid w:val="00D52C36"/>
    <w:rsid w:val="00D52DD1"/>
    <w:rsid w:val="00D52FF0"/>
    <w:rsid w:val="00D56683"/>
    <w:rsid w:val="00D5686D"/>
    <w:rsid w:val="00D56E51"/>
    <w:rsid w:val="00D574A2"/>
    <w:rsid w:val="00D6001A"/>
    <w:rsid w:val="00D60FC7"/>
    <w:rsid w:val="00D6189E"/>
    <w:rsid w:val="00D619A2"/>
    <w:rsid w:val="00D61D77"/>
    <w:rsid w:val="00D61E4F"/>
    <w:rsid w:val="00D62166"/>
    <w:rsid w:val="00D62262"/>
    <w:rsid w:val="00D62E71"/>
    <w:rsid w:val="00D63146"/>
    <w:rsid w:val="00D64312"/>
    <w:rsid w:val="00D64BB4"/>
    <w:rsid w:val="00D65159"/>
    <w:rsid w:val="00D65AEB"/>
    <w:rsid w:val="00D65C56"/>
    <w:rsid w:val="00D66CBB"/>
    <w:rsid w:val="00D673A9"/>
    <w:rsid w:val="00D67B1A"/>
    <w:rsid w:val="00D70514"/>
    <w:rsid w:val="00D71305"/>
    <w:rsid w:val="00D718B8"/>
    <w:rsid w:val="00D71BF7"/>
    <w:rsid w:val="00D7260C"/>
    <w:rsid w:val="00D731D0"/>
    <w:rsid w:val="00D738D2"/>
    <w:rsid w:val="00D73B9D"/>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84"/>
    <w:rsid w:val="00D925D1"/>
    <w:rsid w:val="00D92668"/>
    <w:rsid w:val="00D92D90"/>
    <w:rsid w:val="00D93AD4"/>
    <w:rsid w:val="00D94BE4"/>
    <w:rsid w:val="00D94F27"/>
    <w:rsid w:val="00D95516"/>
    <w:rsid w:val="00D95B37"/>
    <w:rsid w:val="00D979CF"/>
    <w:rsid w:val="00DA04CA"/>
    <w:rsid w:val="00DA0B8F"/>
    <w:rsid w:val="00DA1A7B"/>
    <w:rsid w:val="00DA1F2A"/>
    <w:rsid w:val="00DA432C"/>
    <w:rsid w:val="00DA4677"/>
    <w:rsid w:val="00DA5392"/>
    <w:rsid w:val="00DA6C5A"/>
    <w:rsid w:val="00DB0034"/>
    <w:rsid w:val="00DB08A2"/>
    <w:rsid w:val="00DB0D6D"/>
    <w:rsid w:val="00DB1035"/>
    <w:rsid w:val="00DB1F84"/>
    <w:rsid w:val="00DB2F12"/>
    <w:rsid w:val="00DB44A1"/>
    <w:rsid w:val="00DB5979"/>
    <w:rsid w:val="00DB5CD7"/>
    <w:rsid w:val="00DB6647"/>
    <w:rsid w:val="00DC0C9F"/>
    <w:rsid w:val="00DC1727"/>
    <w:rsid w:val="00DC1843"/>
    <w:rsid w:val="00DC33BA"/>
    <w:rsid w:val="00DC39B4"/>
    <w:rsid w:val="00DC48D6"/>
    <w:rsid w:val="00DC4957"/>
    <w:rsid w:val="00DC4AE2"/>
    <w:rsid w:val="00DC4F92"/>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36A4"/>
    <w:rsid w:val="00DE5831"/>
    <w:rsid w:val="00DE5C5C"/>
    <w:rsid w:val="00DE6816"/>
    <w:rsid w:val="00DE76D7"/>
    <w:rsid w:val="00DE7B68"/>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A11"/>
    <w:rsid w:val="00E12D07"/>
    <w:rsid w:val="00E13B38"/>
    <w:rsid w:val="00E13E37"/>
    <w:rsid w:val="00E14BA9"/>
    <w:rsid w:val="00E1701F"/>
    <w:rsid w:val="00E2168A"/>
    <w:rsid w:val="00E22FD4"/>
    <w:rsid w:val="00E23A0E"/>
    <w:rsid w:val="00E23EE3"/>
    <w:rsid w:val="00E245A1"/>
    <w:rsid w:val="00E24831"/>
    <w:rsid w:val="00E24E21"/>
    <w:rsid w:val="00E25228"/>
    <w:rsid w:val="00E27953"/>
    <w:rsid w:val="00E31001"/>
    <w:rsid w:val="00E314BF"/>
    <w:rsid w:val="00E34A4E"/>
    <w:rsid w:val="00E37872"/>
    <w:rsid w:val="00E41D06"/>
    <w:rsid w:val="00E41D0D"/>
    <w:rsid w:val="00E41E33"/>
    <w:rsid w:val="00E426BD"/>
    <w:rsid w:val="00E43C83"/>
    <w:rsid w:val="00E45508"/>
    <w:rsid w:val="00E46685"/>
    <w:rsid w:val="00E47804"/>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0798"/>
    <w:rsid w:val="00E61239"/>
    <w:rsid w:val="00E62EF4"/>
    <w:rsid w:val="00E632EA"/>
    <w:rsid w:val="00E644CC"/>
    <w:rsid w:val="00E654A0"/>
    <w:rsid w:val="00E65521"/>
    <w:rsid w:val="00E65D6D"/>
    <w:rsid w:val="00E66BE2"/>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977B5"/>
    <w:rsid w:val="00EA04FB"/>
    <w:rsid w:val="00EA1E62"/>
    <w:rsid w:val="00EA1F76"/>
    <w:rsid w:val="00EA4570"/>
    <w:rsid w:val="00EA4C1F"/>
    <w:rsid w:val="00EA5469"/>
    <w:rsid w:val="00EA5B2B"/>
    <w:rsid w:val="00EA6258"/>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403E"/>
    <w:rsid w:val="00EC6033"/>
    <w:rsid w:val="00EC6ABB"/>
    <w:rsid w:val="00EC7B44"/>
    <w:rsid w:val="00ED10D9"/>
    <w:rsid w:val="00ED1518"/>
    <w:rsid w:val="00ED28F4"/>
    <w:rsid w:val="00ED2D91"/>
    <w:rsid w:val="00ED30A9"/>
    <w:rsid w:val="00ED3FD9"/>
    <w:rsid w:val="00ED42D5"/>
    <w:rsid w:val="00ED43C6"/>
    <w:rsid w:val="00ED468C"/>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C88"/>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4B80"/>
    <w:rsid w:val="00F15567"/>
    <w:rsid w:val="00F16039"/>
    <w:rsid w:val="00F20491"/>
    <w:rsid w:val="00F206DE"/>
    <w:rsid w:val="00F20DCF"/>
    <w:rsid w:val="00F23331"/>
    <w:rsid w:val="00F23CF2"/>
    <w:rsid w:val="00F2498E"/>
    <w:rsid w:val="00F249C5"/>
    <w:rsid w:val="00F25865"/>
    <w:rsid w:val="00F270F0"/>
    <w:rsid w:val="00F27DB1"/>
    <w:rsid w:val="00F30FCB"/>
    <w:rsid w:val="00F31968"/>
    <w:rsid w:val="00F3332A"/>
    <w:rsid w:val="00F34068"/>
    <w:rsid w:val="00F3421F"/>
    <w:rsid w:val="00F35ED7"/>
    <w:rsid w:val="00F37B17"/>
    <w:rsid w:val="00F423F6"/>
    <w:rsid w:val="00F42B6B"/>
    <w:rsid w:val="00F42CBB"/>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574C7"/>
    <w:rsid w:val="00F62332"/>
    <w:rsid w:val="00F62371"/>
    <w:rsid w:val="00F62397"/>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2D65"/>
    <w:rsid w:val="00F86C5F"/>
    <w:rsid w:val="00F86D62"/>
    <w:rsid w:val="00F874BB"/>
    <w:rsid w:val="00F90DA5"/>
    <w:rsid w:val="00F9118F"/>
    <w:rsid w:val="00F914C6"/>
    <w:rsid w:val="00F91A9C"/>
    <w:rsid w:val="00F92B59"/>
    <w:rsid w:val="00F931A2"/>
    <w:rsid w:val="00F93EF8"/>
    <w:rsid w:val="00F94962"/>
    <w:rsid w:val="00F95F2A"/>
    <w:rsid w:val="00F97115"/>
    <w:rsid w:val="00F97289"/>
    <w:rsid w:val="00F97728"/>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68A"/>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0BED"/>
    <w:rsid w:val="00FE10DF"/>
    <w:rsid w:val="00FE1867"/>
    <w:rsid w:val="00FE26EC"/>
    <w:rsid w:val="00FE2DFF"/>
    <w:rsid w:val="00FE30A0"/>
    <w:rsid w:val="00FE35A8"/>
    <w:rsid w:val="00FE4867"/>
    <w:rsid w:val="00FE599A"/>
    <w:rsid w:val="00FE663C"/>
    <w:rsid w:val="00FE76FD"/>
    <w:rsid w:val="00FF0847"/>
    <w:rsid w:val="00FF1B91"/>
    <w:rsid w:val="00FF1DD7"/>
    <w:rsid w:val="00FF299D"/>
    <w:rsid w:val="00FF32F4"/>
    <w:rsid w:val="00FF47B1"/>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semiHidden/>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semiHidden/>
    <w:rsid w:val="00AA7B9C"/>
    <w:rPr>
      <w:rFonts w:eastAsiaTheme="minorEastAsia"/>
      <w:b/>
      <w:bCs/>
      <w:i/>
      <w:iCs/>
      <w:sz w:val="26"/>
      <w:szCs w:val="26"/>
      <w:lang w:val="en-US"/>
    </w:rPr>
  </w:style>
  <w:style w:type="character" w:customStyle="1" w:styleId="Ttulo6Car">
    <w:name w:val="Título 6 Car"/>
    <w:basedOn w:val="Fuentedeprrafopredeter"/>
    <w:link w:val="Ttulo6"/>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 w:type="character" w:customStyle="1" w:styleId="Mencinsinresolver2">
    <w:name w:val="Mención sin resolver2"/>
    <w:basedOn w:val="Fuentedeprrafopredeter"/>
    <w:uiPriority w:val="99"/>
    <w:semiHidden/>
    <w:unhideWhenUsed/>
    <w:rsid w:val="00A7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5053">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91055371">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6145997">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67495956">
      <w:bodyDiv w:val="1"/>
      <w:marLeft w:val="0"/>
      <w:marRight w:val="0"/>
      <w:marTop w:val="0"/>
      <w:marBottom w:val="0"/>
      <w:divBdr>
        <w:top w:val="none" w:sz="0" w:space="0" w:color="auto"/>
        <w:left w:val="none" w:sz="0" w:space="0" w:color="auto"/>
        <w:bottom w:val="none" w:sz="0" w:space="0" w:color="auto"/>
        <w:right w:val="none" w:sz="0" w:space="0" w:color="auto"/>
      </w:divBdr>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114977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0070908">
      <w:bodyDiv w:val="1"/>
      <w:marLeft w:val="0"/>
      <w:marRight w:val="0"/>
      <w:marTop w:val="0"/>
      <w:marBottom w:val="0"/>
      <w:divBdr>
        <w:top w:val="none" w:sz="0" w:space="0" w:color="auto"/>
        <w:left w:val="none" w:sz="0" w:space="0" w:color="auto"/>
        <w:bottom w:val="none" w:sz="0" w:space="0" w:color="auto"/>
        <w:right w:val="none" w:sz="0" w:space="0" w:color="auto"/>
      </w:divBdr>
    </w:div>
    <w:div w:id="841899340">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16742071">
      <w:bodyDiv w:val="1"/>
      <w:marLeft w:val="0"/>
      <w:marRight w:val="0"/>
      <w:marTop w:val="0"/>
      <w:marBottom w:val="0"/>
      <w:divBdr>
        <w:top w:val="none" w:sz="0" w:space="0" w:color="auto"/>
        <w:left w:val="none" w:sz="0" w:space="0" w:color="auto"/>
        <w:bottom w:val="none" w:sz="0" w:space="0" w:color="auto"/>
        <w:right w:val="none" w:sz="0" w:space="0" w:color="auto"/>
      </w:divBdr>
    </w:div>
    <w:div w:id="959923345">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83083344">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0693234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44031794">
      <w:bodyDiv w:val="1"/>
      <w:marLeft w:val="0"/>
      <w:marRight w:val="0"/>
      <w:marTop w:val="0"/>
      <w:marBottom w:val="0"/>
      <w:divBdr>
        <w:top w:val="none" w:sz="0" w:space="0" w:color="auto"/>
        <w:left w:val="none" w:sz="0" w:space="0" w:color="auto"/>
        <w:bottom w:val="none" w:sz="0" w:space="0" w:color="auto"/>
        <w:right w:val="none" w:sz="0" w:space="0" w:color="auto"/>
      </w:divBdr>
    </w:div>
    <w:div w:id="1452482621">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0166A-7EAA-4A33-B8C8-DF844BDB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19</Pages>
  <Words>4098</Words>
  <Characters>22539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55</cp:revision>
  <cp:lastPrinted>2025-08-28T22:52:00Z</cp:lastPrinted>
  <dcterms:created xsi:type="dcterms:W3CDTF">2025-08-19T16:47:00Z</dcterms:created>
  <dcterms:modified xsi:type="dcterms:W3CDTF">2025-09-17T21:56:00Z</dcterms:modified>
</cp:coreProperties>
</file>