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9AF2C0C" w14:textId="34D9DB83" w:rsidR="00A970D5" w:rsidRPr="009C07DC" w:rsidRDefault="00A970D5" w:rsidP="006F7948">
      <w:pPr>
        <w:pStyle w:val="NormalINFOEM"/>
        <w:rPr>
          <w:szCs w:val="24"/>
        </w:rPr>
      </w:pPr>
      <w:r w:rsidRPr="009C07DC">
        <w:rPr>
          <w:szCs w:val="24"/>
        </w:rPr>
        <w:t>Resolución del Pleno del Instituto de Transparencia, Acceso a la Información Pública y Protección de Datos Personales del Estado de México</w:t>
      </w:r>
      <w:r w:rsidR="00FD2A3F" w:rsidRPr="009C07DC">
        <w:rPr>
          <w:szCs w:val="24"/>
        </w:rPr>
        <w:t xml:space="preserve"> </w:t>
      </w:r>
      <w:r w:rsidRPr="009C07DC">
        <w:rPr>
          <w:szCs w:val="24"/>
        </w:rPr>
        <w:t xml:space="preserve">y Municipios, con domicilio en Metepec, Estado de </w:t>
      </w:r>
      <w:r w:rsidR="008B2951" w:rsidRPr="009C07DC">
        <w:rPr>
          <w:szCs w:val="24"/>
        </w:rPr>
        <w:t xml:space="preserve">México, </w:t>
      </w:r>
      <w:r w:rsidR="000D2E93" w:rsidRPr="009C07DC">
        <w:rPr>
          <w:szCs w:val="24"/>
        </w:rPr>
        <w:t>a</w:t>
      </w:r>
      <w:r w:rsidR="0011108B" w:rsidRPr="009C07DC">
        <w:rPr>
          <w:szCs w:val="24"/>
        </w:rPr>
        <w:t xml:space="preserve"> </w:t>
      </w:r>
      <w:r w:rsidR="00683A88" w:rsidRPr="009C07DC">
        <w:rPr>
          <w:szCs w:val="24"/>
        </w:rPr>
        <w:t xml:space="preserve">cinco de noviembre </w:t>
      </w:r>
      <w:r w:rsidR="00FF3E42" w:rsidRPr="009C07DC">
        <w:rPr>
          <w:szCs w:val="24"/>
        </w:rPr>
        <w:t>de dos mil veinticinco</w:t>
      </w:r>
      <w:r w:rsidR="0011108B" w:rsidRPr="009C07DC">
        <w:rPr>
          <w:szCs w:val="24"/>
        </w:rPr>
        <w:t>.</w:t>
      </w:r>
    </w:p>
    <w:p w14:paraId="60399B74" w14:textId="77777777" w:rsidR="00A970D5" w:rsidRPr="009C07DC" w:rsidRDefault="00A970D5" w:rsidP="006F7948">
      <w:pPr>
        <w:pBdr>
          <w:top w:val="nil"/>
          <w:left w:val="nil"/>
          <w:bottom w:val="nil"/>
          <w:right w:val="nil"/>
          <w:between w:val="nil"/>
        </w:pBdr>
        <w:contextualSpacing/>
        <w:rPr>
          <w:rFonts w:eastAsia="Palatino Linotype" w:cs="Palatino Linotype"/>
          <w:color w:val="000000"/>
          <w:szCs w:val="24"/>
        </w:rPr>
      </w:pPr>
    </w:p>
    <w:p w14:paraId="1D0D9BD7" w14:textId="4A580B70" w:rsidR="00A970D5" w:rsidRPr="009C07DC" w:rsidRDefault="70652167" w:rsidP="006F7948">
      <w:pPr>
        <w:pBdr>
          <w:top w:val="nil"/>
          <w:left w:val="nil"/>
          <w:bottom w:val="nil"/>
          <w:right w:val="nil"/>
          <w:between w:val="nil"/>
        </w:pBdr>
        <w:contextualSpacing/>
        <w:rPr>
          <w:rFonts w:eastAsia="Palatino Linotype" w:cs="Palatino Linotype"/>
          <w:b/>
          <w:bCs/>
          <w:color w:val="000000"/>
          <w:szCs w:val="24"/>
          <w:lang w:val="es-ES"/>
        </w:rPr>
      </w:pPr>
      <w:r w:rsidRPr="009C07DC">
        <w:rPr>
          <w:rFonts w:eastAsia="Palatino Linotype" w:cs="Palatino Linotype"/>
          <w:b/>
          <w:bCs/>
          <w:color w:val="000000" w:themeColor="text1"/>
          <w:szCs w:val="24"/>
          <w:lang w:val="es-ES"/>
        </w:rPr>
        <w:t>VISTO</w:t>
      </w:r>
      <w:r w:rsidRPr="009C07DC">
        <w:rPr>
          <w:rFonts w:eastAsia="Palatino Linotype" w:cs="Palatino Linotype"/>
          <w:color w:val="000000" w:themeColor="text1"/>
          <w:szCs w:val="24"/>
          <w:lang w:val="es-ES"/>
        </w:rPr>
        <w:t xml:space="preserve"> el expediente electrónico formado con motivo del recurso de revisión número </w:t>
      </w:r>
      <w:bookmarkStart w:id="0" w:name="_GoBack"/>
      <w:r w:rsidR="004A556E" w:rsidRPr="009C07DC">
        <w:rPr>
          <w:rFonts w:eastAsia="Palatino Linotype" w:cs="Palatino Linotype"/>
          <w:b/>
          <w:bCs/>
          <w:color w:val="000000" w:themeColor="text1"/>
          <w:szCs w:val="24"/>
          <w:lang w:val="es-ES"/>
        </w:rPr>
        <w:t>05130</w:t>
      </w:r>
      <w:r w:rsidR="00252F83" w:rsidRPr="009C07DC">
        <w:rPr>
          <w:rFonts w:eastAsia="Palatino Linotype" w:cs="Palatino Linotype"/>
          <w:b/>
          <w:bCs/>
          <w:color w:val="000000" w:themeColor="text1"/>
          <w:szCs w:val="24"/>
          <w:lang w:val="es-ES"/>
        </w:rPr>
        <w:t>/INFOEM/IP/RR/2025</w:t>
      </w:r>
      <w:bookmarkEnd w:id="0"/>
      <w:r w:rsidRPr="009C07DC">
        <w:rPr>
          <w:rFonts w:eastAsia="Palatino Linotype" w:cs="Palatino Linotype"/>
          <w:color w:val="000000" w:themeColor="text1"/>
          <w:szCs w:val="24"/>
          <w:lang w:val="es-ES"/>
        </w:rPr>
        <w:t>, interpuesto por</w:t>
      </w:r>
      <w:r w:rsidR="002F3AD7" w:rsidRPr="009C07DC">
        <w:rPr>
          <w:rFonts w:eastAsia="Palatino Linotype" w:cs="Palatino Linotype"/>
          <w:color w:val="000000" w:themeColor="text1"/>
          <w:szCs w:val="24"/>
          <w:lang w:val="es-ES"/>
        </w:rPr>
        <w:t xml:space="preserve"> un ciudadano</w:t>
      </w:r>
      <w:r w:rsidR="00E97C2F" w:rsidRPr="009C07DC">
        <w:rPr>
          <w:rFonts w:eastAsia="Palatino Linotype" w:cs="Palatino Linotype"/>
          <w:color w:val="000000" w:themeColor="text1"/>
          <w:szCs w:val="24"/>
          <w:lang w:val="es-ES"/>
        </w:rPr>
        <w:t>, en lo su</w:t>
      </w:r>
      <w:r w:rsidR="00771E23" w:rsidRPr="009C07DC">
        <w:rPr>
          <w:rFonts w:eastAsia="Palatino Linotype" w:cs="Palatino Linotype"/>
          <w:color w:val="000000" w:themeColor="text1"/>
          <w:szCs w:val="24"/>
          <w:lang w:val="es-ES"/>
        </w:rPr>
        <w:t>cesivo el</w:t>
      </w:r>
      <w:r w:rsidRPr="009C07DC">
        <w:rPr>
          <w:rFonts w:eastAsia="Palatino Linotype" w:cs="Palatino Linotype"/>
          <w:color w:val="000000" w:themeColor="text1"/>
          <w:szCs w:val="24"/>
          <w:lang w:val="es-ES"/>
        </w:rPr>
        <w:t xml:space="preserve"> </w:t>
      </w:r>
      <w:r w:rsidRPr="009C07DC">
        <w:rPr>
          <w:rFonts w:eastAsia="Palatino Linotype" w:cs="Palatino Linotype"/>
          <w:b/>
          <w:bCs/>
          <w:color w:val="000000" w:themeColor="text1"/>
          <w:szCs w:val="24"/>
          <w:lang w:val="es-ES"/>
        </w:rPr>
        <w:t>Recurrente</w:t>
      </w:r>
      <w:r w:rsidRPr="009C07DC">
        <w:rPr>
          <w:rFonts w:eastAsia="Palatino Linotype" w:cs="Palatino Linotype"/>
          <w:color w:val="000000" w:themeColor="text1"/>
          <w:szCs w:val="24"/>
          <w:lang w:val="es-ES"/>
        </w:rPr>
        <w:t>, en contra de la respuesta de</w:t>
      </w:r>
      <w:r w:rsidR="00E24F05" w:rsidRPr="009C07DC">
        <w:rPr>
          <w:rFonts w:eastAsia="Palatino Linotype" w:cs="Palatino Linotype"/>
          <w:color w:val="000000" w:themeColor="text1"/>
          <w:szCs w:val="24"/>
          <w:lang w:val="es-ES"/>
        </w:rPr>
        <w:t>l</w:t>
      </w:r>
      <w:r w:rsidRPr="009C07DC">
        <w:rPr>
          <w:rFonts w:eastAsia="Palatino Linotype" w:cs="Palatino Linotype"/>
          <w:color w:val="000000" w:themeColor="text1"/>
          <w:szCs w:val="24"/>
          <w:lang w:val="es-ES"/>
        </w:rPr>
        <w:t xml:space="preserve"> </w:t>
      </w:r>
      <w:r w:rsidR="004A556E" w:rsidRPr="009C07DC">
        <w:rPr>
          <w:rFonts w:eastAsia="Palatino Linotype" w:cs="Palatino Linotype"/>
          <w:b/>
          <w:bCs/>
          <w:color w:val="000000" w:themeColor="text1"/>
          <w:szCs w:val="24"/>
          <w:lang w:val="es-ES"/>
        </w:rPr>
        <w:t>Ayuntamiento de Zinacantepec</w:t>
      </w:r>
      <w:r w:rsidR="00771E23" w:rsidRPr="009C07DC">
        <w:rPr>
          <w:rFonts w:eastAsia="Palatino Linotype" w:cs="Palatino Linotype"/>
          <w:b/>
          <w:bCs/>
          <w:color w:val="000000" w:themeColor="text1"/>
          <w:szCs w:val="24"/>
          <w:lang w:val="es-ES"/>
        </w:rPr>
        <w:t>,</w:t>
      </w:r>
      <w:r w:rsidR="00920835" w:rsidRPr="009C07DC">
        <w:rPr>
          <w:rFonts w:eastAsia="Palatino Linotype" w:cs="Palatino Linotype"/>
          <w:b/>
          <w:bCs/>
          <w:color w:val="000000" w:themeColor="text1"/>
          <w:szCs w:val="24"/>
          <w:lang w:val="es-ES"/>
        </w:rPr>
        <w:t xml:space="preserve"> </w:t>
      </w:r>
      <w:r w:rsidRPr="009C07DC">
        <w:rPr>
          <w:rFonts w:eastAsia="Palatino Linotype" w:cs="Palatino Linotype"/>
          <w:color w:val="000000" w:themeColor="text1"/>
          <w:szCs w:val="24"/>
          <w:lang w:val="es-ES"/>
        </w:rPr>
        <w:t>en lo subsecuente</w:t>
      </w:r>
      <w:r w:rsidRPr="009C07DC">
        <w:rPr>
          <w:rFonts w:eastAsia="Palatino Linotype" w:cs="Palatino Linotype"/>
          <w:b/>
          <w:bCs/>
          <w:color w:val="000000" w:themeColor="text1"/>
          <w:szCs w:val="24"/>
          <w:lang w:val="es-ES"/>
        </w:rPr>
        <w:t xml:space="preserve"> </w:t>
      </w:r>
      <w:r w:rsidRPr="009C07DC">
        <w:rPr>
          <w:rFonts w:eastAsia="Palatino Linotype" w:cs="Palatino Linotype"/>
          <w:color w:val="000000" w:themeColor="text1"/>
          <w:szCs w:val="24"/>
          <w:lang w:val="es-ES"/>
        </w:rPr>
        <w:t>el</w:t>
      </w:r>
      <w:r w:rsidRPr="009C07DC">
        <w:rPr>
          <w:rFonts w:eastAsia="Palatino Linotype" w:cs="Palatino Linotype"/>
          <w:b/>
          <w:bCs/>
          <w:color w:val="000000" w:themeColor="text1"/>
          <w:szCs w:val="24"/>
          <w:lang w:val="es-ES"/>
        </w:rPr>
        <w:t xml:space="preserve"> Sujeto Obligado, </w:t>
      </w:r>
      <w:r w:rsidRPr="009C07DC">
        <w:rPr>
          <w:rFonts w:eastAsia="Palatino Linotype" w:cs="Palatino Linotype"/>
          <w:color w:val="000000" w:themeColor="text1"/>
          <w:szCs w:val="24"/>
          <w:lang w:val="es-ES"/>
        </w:rPr>
        <w:t>se procede a dictar la presente resolución.</w:t>
      </w:r>
    </w:p>
    <w:p w14:paraId="2E2053C2" w14:textId="77777777" w:rsidR="00A970D5" w:rsidRPr="009C07DC" w:rsidRDefault="00A970D5" w:rsidP="006F7948">
      <w:pPr>
        <w:pBdr>
          <w:top w:val="nil"/>
          <w:left w:val="nil"/>
          <w:bottom w:val="nil"/>
          <w:right w:val="nil"/>
          <w:between w:val="nil"/>
        </w:pBdr>
        <w:contextualSpacing/>
        <w:rPr>
          <w:rFonts w:eastAsia="Palatino Linotype" w:cs="Palatino Linotype"/>
          <w:color w:val="000000"/>
          <w:szCs w:val="24"/>
        </w:rPr>
      </w:pPr>
    </w:p>
    <w:p w14:paraId="293A0C59" w14:textId="77777777" w:rsidR="00A970D5" w:rsidRPr="009C07DC" w:rsidRDefault="00A970D5" w:rsidP="006F7948">
      <w:pPr>
        <w:pStyle w:val="Ttulo1"/>
        <w:rPr>
          <w:rFonts w:eastAsia="Palatino Linotype"/>
          <w:sz w:val="24"/>
          <w:szCs w:val="24"/>
          <w:lang w:val="es-ES_tradnl"/>
        </w:rPr>
      </w:pPr>
      <w:r w:rsidRPr="009C07DC">
        <w:rPr>
          <w:rFonts w:eastAsia="Palatino Linotype"/>
          <w:sz w:val="24"/>
          <w:szCs w:val="24"/>
          <w:lang w:val="es-ES_tradnl"/>
        </w:rPr>
        <w:t>A N T E C E D E N T E S</w:t>
      </w:r>
    </w:p>
    <w:p w14:paraId="32F88820" w14:textId="77777777" w:rsidR="00A970D5" w:rsidRPr="009C07DC" w:rsidRDefault="00A970D5" w:rsidP="006F7948">
      <w:pPr>
        <w:pBdr>
          <w:top w:val="nil"/>
          <w:left w:val="nil"/>
          <w:bottom w:val="nil"/>
          <w:right w:val="nil"/>
          <w:between w:val="nil"/>
        </w:pBdr>
        <w:contextualSpacing/>
        <w:rPr>
          <w:rFonts w:eastAsia="Palatino Linotype" w:cs="Palatino Linotype"/>
          <w:color w:val="000000"/>
          <w:szCs w:val="24"/>
        </w:rPr>
      </w:pPr>
    </w:p>
    <w:p w14:paraId="038B0CA5" w14:textId="5C9CB8F2" w:rsidR="00A970D5" w:rsidRPr="009C07DC" w:rsidRDefault="00A970D5" w:rsidP="006F7948">
      <w:pPr>
        <w:pStyle w:val="Ttulo2"/>
        <w:rPr>
          <w:rFonts w:eastAsia="Palatino Linotype"/>
          <w:sz w:val="24"/>
          <w:szCs w:val="24"/>
        </w:rPr>
      </w:pPr>
      <w:r w:rsidRPr="009C07DC">
        <w:rPr>
          <w:rFonts w:eastAsia="Palatino Linotype"/>
          <w:sz w:val="24"/>
          <w:szCs w:val="24"/>
        </w:rPr>
        <w:t xml:space="preserve">PRIMERO. De la </w:t>
      </w:r>
      <w:r w:rsidR="00A24D3F" w:rsidRPr="009C07DC">
        <w:rPr>
          <w:rFonts w:eastAsia="Palatino Linotype"/>
          <w:sz w:val="24"/>
          <w:szCs w:val="24"/>
        </w:rPr>
        <w:t>s</w:t>
      </w:r>
      <w:r w:rsidRPr="009C07DC">
        <w:rPr>
          <w:rFonts w:eastAsia="Palatino Linotype"/>
          <w:sz w:val="24"/>
          <w:szCs w:val="24"/>
        </w:rPr>
        <w:t xml:space="preserve">olicitud de </w:t>
      </w:r>
      <w:r w:rsidR="00A24D3F" w:rsidRPr="009C07DC">
        <w:rPr>
          <w:rFonts w:eastAsia="Palatino Linotype"/>
          <w:sz w:val="24"/>
          <w:szCs w:val="24"/>
        </w:rPr>
        <w:t>i</w:t>
      </w:r>
      <w:r w:rsidRPr="009C07DC">
        <w:rPr>
          <w:rFonts w:eastAsia="Palatino Linotype"/>
          <w:sz w:val="24"/>
          <w:szCs w:val="24"/>
        </w:rPr>
        <w:t>nformación.</w:t>
      </w:r>
    </w:p>
    <w:p w14:paraId="0870C154" w14:textId="44840A2B" w:rsidR="00A970D5" w:rsidRPr="009C07DC" w:rsidRDefault="00B36B86" w:rsidP="006F7948">
      <w:pPr>
        <w:pBdr>
          <w:top w:val="nil"/>
          <w:left w:val="nil"/>
          <w:bottom w:val="nil"/>
          <w:right w:val="nil"/>
          <w:between w:val="nil"/>
        </w:pBdr>
        <w:contextualSpacing/>
        <w:rPr>
          <w:rFonts w:eastAsia="Palatino Linotype" w:cs="Palatino Linotype"/>
          <w:color w:val="000000"/>
          <w:szCs w:val="24"/>
        </w:rPr>
      </w:pPr>
      <w:r w:rsidRPr="009C07DC">
        <w:rPr>
          <w:rFonts w:eastAsia="Palatino Linotype" w:cs="Palatino Linotype"/>
          <w:color w:val="000000"/>
          <w:szCs w:val="24"/>
        </w:rPr>
        <w:t>Con fecha</w:t>
      </w:r>
      <w:r w:rsidR="00AA6C98" w:rsidRPr="009C07DC">
        <w:rPr>
          <w:rFonts w:eastAsia="Palatino Linotype" w:cs="Palatino Linotype"/>
          <w:color w:val="000000"/>
          <w:szCs w:val="24"/>
        </w:rPr>
        <w:t xml:space="preserve"> </w:t>
      </w:r>
      <w:r w:rsidR="004A556E" w:rsidRPr="009C07DC">
        <w:rPr>
          <w:rFonts w:eastAsia="Palatino Linotype" w:cs="Palatino Linotype"/>
          <w:color w:val="000000"/>
          <w:szCs w:val="24"/>
        </w:rPr>
        <w:t>veinticinco</w:t>
      </w:r>
      <w:r w:rsidR="00A23C72" w:rsidRPr="009C07DC">
        <w:rPr>
          <w:rFonts w:eastAsia="Palatino Linotype" w:cs="Palatino Linotype"/>
          <w:color w:val="000000"/>
          <w:szCs w:val="24"/>
        </w:rPr>
        <w:t xml:space="preserve"> </w:t>
      </w:r>
      <w:r w:rsidR="0037307E" w:rsidRPr="009C07DC">
        <w:rPr>
          <w:rFonts w:eastAsia="Palatino Linotype" w:cs="Palatino Linotype"/>
          <w:color w:val="000000"/>
          <w:szCs w:val="24"/>
        </w:rPr>
        <w:t>de marzo</w:t>
      </w:r>
      <w:r w:rsidR="00AC4CAF" w:rsidRPr="009C07DC">
        <w:rPr>
          <w:rFonts w:eastAsia="Palatino Linotype" w:cs="Palatino Linotype"/>
          <w:color w:val="000000"/>
          <w:szCs w:val="24"/>
        </w:rPr>
        <w:t xml:space="preserve"> de dos mil veinticinco</w:t>
      </w:r>
      <w:r w:rsidR="00B54BC7" w:rsidRPr="009C07DC">
        <w:rPr>
          <w:rFonts w:eastAsia="Palatino Linotype" w:cs="Palatino Linotype"/>
          <w:color w:val="000000"/>
          <w:szCs w:val="24"/>
        </w:rPr>
        <w:t xml:space="preserve">, </w:t>
      </w:r>
      <w:r w:rsidR="00771E23" w:rsidRPr="009C07DC">
        <w:rPr>
          <w:rFonts w:eastAsia="Palatino Linotype" w:cs="Palatino Linotype"/>
          <w:color w:val="000000"/>
          <w:szCs w:val="24"/>
        </w:rPr>
        <w:t>el</w:t>
      </w:r>
      <w:r w:rsidR="00A970D5" w:rsidRPr="009C07DC">
        <w:rPr>
          <w:rFonts w:eastAsia="Palatino Linotype" w:cs="Palatino Linotype"/>
          <w:color w:val="000000"/>
          <w:szCs w:val="24"/>
        </w:rPr>
        <w:t xml:space="preserve"> Recurrente presentó </w:t>
      </w:r>
      <w:r w:rsidR="00597C06" w:rsidRPr="009C07DC">
        <w:rPr>
          <w:rFonts w:eastAsia="Palatino Linotype" w:cs="Palatino Linotype"/>
          <w:color w:val="000000"/>
          <w:szCs w:val="24"/>
        </w:rPr>
        <w:t xml:space="preserve">solicitud de información que fue registrada en </w:t>
      </w:r>
      <w:r w:rsidR="00A970D5" w:rsidRPr="009C07DC">
        <w:rPr>
          <w:rFonts w:eastAsia="Palatino Linotype" w:cs="Palatino Linotype"/>
          <w:color w:val="000000"/>
          <w:szCs w:val="24"/>
        </w:rPr>
        <w:t>el Sistema de Acceso a la Información Mexiquense (SAIMEX) con el número</w:t>
      </w:r>
      <w:r w:rsidR="00642669" w:rsidRPr="009C07DC">
        <w:rPr>
          <w:rFonts w:eastAsia="Palatino Linotype" w:cs="Palatino Linotype"/>
          <w:b/>
          <w:bCs/>
          <w:color w:val="000000"/>
          <w:szCs w:val="24"/>
        </w:rPr>
        <w:t xml:space="preserve"> </w:t>
      </w:r>
      <w:r w:rsidR="00532B4E" w:rsidRPr="009C07DC">
        <w:rPr>
          <w:rFonts w:eastAsia="Palatino Linotype" w:cs="Palatino Linotype"/>
          <w:b/>
          <w:bCs/>
          <w:color w:val="000000"/>
          <w:szCs w:val="24"/>
        </w:rPr>
        <w:t>00149/ZINACANT/IP/2025</w:t>
      </w:r>
      <w:r w:rsidR="00A970D5" w:rsidRPr="009C07DC">
        <w:rPr>
          <w:rFonts w:eastAsia="Palatino Linotype" w:cs="Palatino Linotype"/>
          <w:color w:val="000000"/>
          <w:szCs w:val="24"/>
        </w:rPr>
        <w:t>,</w:t>
      </w:r>
      <w:r w:rsidR="00A970D5" w:rsidRPr="009C07DC">
        <w:rPr>
          <w:rFonts w:eastAsia="Palatino Linotype" w:cs="Palatino Linotype"/>
          <w:b/>
          <w:color w:val="000000"/>
          <w:szCs w:val="24"/>
        </w:rPr>
        <w:t xml:space="preserve"> </w:t>
      </w:r>
      <w:r w:rsidR="00A970D5" w:rsidRPr="009C07DC">
        <w:rPr>
          <w:rFonts w:eastAsia="Palatino Linotype" w:cs="Palatino Linotype"/>
          <w:color w:val="000000"/>
          <w:szCs w:val="24"/>
        </w:rPr>
        <w:t xml:space="preserve">mediante la cual solicitó </w:t>
      </w:r>
      <w:r w:rsidR="00531CE5" w:rsidRPr="009C07DC">
        <w:rPr>
          <w:rFonts w:eastAsia="Palatino Linotype" w:cs="Palatino Linotype"/>
          <w:color w:val="000000"/>
          <w:szCs w:val="24"/>
        </w:rPr>
        <w:t xml:space="preserve">lo </w:t>
      </w:r>
      <w:r w:rsidR="00A970D5" w:rsidRPr="009C07DC">
        <w:rPr>
          <w:rFonts w:eastAsia="Palatino Linotype" w:cs="Palatino Linotype"/>
          <w:color w:val="000000"/>
          <w:szCs w:val="24"/>
        </w:rPr>
        <w:t>siguiente:</w:t>
      </w:r>
    </w:p>
    <w:p w14:paraId="68B56D82" w14:textId="77777777" w:rsidR="00A970D5" w:rsidRPr="009C07DC" w:rsidRDefault="00A970D5" w:rsidP="006F7948">
      <w:pPr>
        <w:pBdr>
          <w:top w:val="nil"/>
          <w:left w:val="nil"/>
          <w:bottom w:val="nil"/>
          <w:right w:val="nil"/>
          <w:between w:val="nil"/>
        </w:pBdr>
        <w:contextualSpacing/>
        <w:rPr>
          <w:rFonts w:eastAsia="Palatino Linotype" w:cs="Palatino Linotype"/>
          <w:color w:val="000000"/>
          <w:szCs w:val="24"/>
        </w:rPr>
      </w:pPr>
    </w:p>
    <w:p w14:paraId="133704B2" w14:textId="2AFC9C27" w:rsidR="00A970D5" w:rsidRPr="009C07DC" w:rsidRDefault="00A23C72" w:rsidP="006F7948">
      <w:pPr>
        <w:pStyle w:val="Fundamentos"/>
        <w:rPr>
          <w:sz w:val="24"/>
        </w:rPr>
      </w:pPr>
      <w:r w:rsidRPr="009C07DC">
        <w:rPr>
          <w:sz w:val="24"/>
          <w:lang w:val="es-ES"/>
        </w:rPr>
        <w:t>“</w:t>
      </w:r>
      <w:r w:rsidR="004A556E" w:rsidRPr="009C07DC">
        <w:rPr>
          <w:sz w:val="24"/>
          <w:lang w:val="es-ES"/>
        </w:rPr>
        <w:t>Solicito la lista detallada de los proyectos de infraestructura aprobados por el cabildo y sus costos, detallando la asignación de recursos y los procedimientos de licitación.</w:t>
      </w:r>
      <w:r w:rsidRPr="009C07DC">
        <w:rPr>
          <w:sz w:val="24"/>
          <w:lang w:val="es-ES"/>
        </w:rPr>
        <w:t>”</w:t>
      </w:r>
      <w:r w:rsidR="002A5A2E" w:rsidRPr="009C07DC">
        <w:rPr>
          <w:sz w:val="24"/>
          <w:lang w:val="es-ES"/>
        </w:rPr>
        <w:t xml:space="preserve"> </w:t>
      </w:r>
      <w:r w:rsidR="70652167" w:rsidRPr="009C07DC">
        <w:rPr>
          <w:sz w:val="24"/>
          <w:lang w:val="es-ES"/>
        </w:rPr>
        <w:t>(Sic)</w:t>
      </w:r>
    </w:p>
    <w:p w14:paraId="40BBECCB" w14:textId="77777777" w:rsidR="00A970D5" w:rsidRPr="009C07DC" w:rsidRDefault="00A970D5" w:rsidP="006F7948">
      <w:pPr>
        <w:pBdr>
          <w:top w:val="nil"/>
          <w:left w:val="nil"/>
          <w:bottom w:val="nil"/>
          <w:right w:val="nil"/>
          <w:between w:val="nil"/>
        </w:pBdr>
        <w:contextualSpacing/>
        <w:rPr>
          <w:rFonts w:eastAsia="Palatino Linotype" w:cs="Palatino Linotype"/>
          <w:color w:val="000000"/>
          <w:szCs w:val="24"/>
        </w:rPr>
      </w:pPr>
    </w:p>
    <w:p w14:paraId="0477F035" w14:textId="6CB6974B" w:rsidR="00A970D5" w:rsidRPr="009C07DC" w:rsidRDefault="00A970D5" w:rsidP="006F7948">
      <w:pPr>
        <w:pBdr>
          <w:top w:val="nil"/>
          <w:left w:val="nil"/>
          <w:bottom w:val="nil"/>
          <w:right w:val="nil"/>
          <w:between w:val="nil"/>
        </w:pBdr>
        <w:contextualSpacing/>
        <w:rPr>
          <w:rFonts w:eastAsia="Palatino Linotype" w:cs="Palatino Linotype"/>
          <w:b/>
          <w:color w:val="000000"/>
          <w:szCs w:val="24"/>
        </w:rPr>
      </w:pPr>
      <w:r w:rsidRPr="009C07DC">
        <w:rPr>
          <w:rFonts w:eastAsia="Palatino Linotype" w:cs="Palatino Linotype"/>
          <w:color w:val="000000"/>
          <w:szCs w:val="24"/>
        </w:rPr>
        <w:t xml:space="preserve">Modalidad de entrega: </w:t>
      </w:r>
      <w:r w:rsidR="004A6F01" w:rsidRPr="009C07DC">
        <w:rPr>
          <w:rFonts w:eastAsia="Palatino Linotype" w:cs="Palatino Linotype"/>
          <w:b/>
          <w:color w:val="000000"/>
          <w:szCs w:val="24"/>
        </w:rPr>
        <w:t>A través del SAIMEX</w:t>
      </w:r>
    </w:p>
    <w:p w14:paraId="1063B60E" w14:textId="77777777" w:rsidR="007B7C73" w:rsidRPr="009C07DC" w:rsidRDefault="007B7C73" w:rsidP="006F7948">
      <w:pPr>
        <w:pBdr>
          <w:top w:val="nil"/>
          <w:left w:val="nil"/>
          <w:bottom w:val="nil"/>
          <w:right w:val="nil"/>
          <w:between w:val="nil"/>
        </w:pBdr>
        <w:contextualSpacing/>
        <w:rPr>
          <w:rFonts w:eastAsia="Palatino Linotype" w:cs="Palatino Linotype"/>
          <w:color w:val="000000"/>
          <w:szCs w:val="24"/>
        </w:rPr>
      </w:pPr>
    </w:p>
    <w:p w14:paraId="1AEDC68E" w14:textId="0E9B3EBF" w:rsidR="00A970D5" w:rsidRPr="009C07DC" w:rsidRDefault="00A23C72" w:rsidP="004A556E">
      <w:pPr>
        <w:spacing w:before="240"/>
        <w:ind w:right="850"/>
        <w:rPr>
          <w:rFonts w:eastAsia="Palatino Linotype"/>
          <w:szCs w:val="24"/>
        </w:rPr>
      </w:pPr>
      <w:r w:rsidRPr="009C07DC">
        <w:rPr>
          <w:rFonts w:cs="Arial"/>
          <w:b/>
          <w:szCs w:val="24"/>
        </w:rPr>
        <w:t>SEGUNDO.</w:t>
      </w:r>
      <w:r w:rsidR="004A556E" w:rsidRPr="009C07DC">
        <w:rPr>
          <w:rFonts w:cs="Arial"/>
          <w:b/>
          <w:szCs w:val="24"/>
        </w:rPr>
        <w:t xml:space="preserve"> </w:t>
      </w:r>
      <w:r w:rsidRPr="009C07DC">
        <w:rPr>
          <w:rFonts w:cs="Arial"/>
          <w:b/>
          <w:szCs w:val="24"/>
        </w:rPr>
        <w:t>De la respuesta del Sujeto Obligado.</w:t>
      </w:r>
      <w:r w:rsidR="00A970D5" w:rsidRPr="009C07DC">
        <w:rPr>
          <w:rFonts w:eastAsia="Palatino Linotype"/>
          <w:szCs w:val="24"/>
        </w:rPr>
        <w:t xml:space="preserve"> </w:t>
      </w:r>
    </w:p>
    <w:p w14:paraId="2EE6F294" w14:textId="00BBD334" w:rsidR="00A970D5" w:rsidRPr="009C07DC" w:rsidRDefault="00A970D5" w:rsidP="006F7948">
      <w:pPr>
        <w:pBdr>
          <w:top w:val="nil"/>
          <w:left w:val="nil"/>
          <w:bottom w:val="nil"/>
          <w:right w:val="nil"/>
          <w:between w:val="nil"/>
        </w:pBdr>
        <w:contextualSpacing/>
        <w:rPr>
          <w:rFonts w:eastAsia="Palatino Linotype" w:cs="Palatino Linotype"/>
          <w:color w:val="000000"/>
          <w:szCs w:val="24"/>
        </w:rPr>
      </w:pPr>
      <w:r w:rsidRPr="009C07DC">
        <w:rPr>
          <w:rFonts w:eastAsia="Palatino Linotype" w:cs="Palatino Linotype"/>
          <w:color w:val="000000"/>
          <w:szCs w:val="24"/>
        </w:rPr>
        <w:lastRenderedPageBreak/>
        <w:t>De las constancias que obran en el expediente electrónico, se observa qu</w:t>
      </w:r>
      <w:r w:rsidR="008B2951" w:rsidRPr="009C07DC">
        <w:rPr>
          <w:rFonts w:eastAsia="Palatino Linotype" w:cs="Palatino Linotype"/>
          <w:color w:val="000000"/>
          <w:szCs w:val="24"/>
        </w:rPr>
        <w:t>e el día</w:t>
      </w:r>
      <w:r w:rsidR="004A3367" w:rsidRPr="009C07DC">
        <w:rPr>
          <w:rFonts w:eastAsia="Palatino Linotype" w:cs="Palatino Linotype"/>
          <w:color w:val="000000"/>
          <w:szCs w:val="24"/>
        </w:rPr>
        <w:t xml:space="preserve"> </w:t>
      </w:r>
      <w:r w:rsidR="004A556E" w:rsidRPr="009C07DC">
        <w:rPr>
          <w:rFonts w:eastAsia="Palatino Linotype" w:cs="Palatino Linotype"/>
          <w:color w:val="000000"/>
          <w:szCs w:val="24"/>
        </w:rPr>
        <w:t>veintiuno de abril</w:t>
      </w:r>
      <w:r w:rsidR="004A5EE6" w:rsidRPr="009C07DC">
        <w:rPr>
          <w:rFonts w:eastAsia="Palatino Linotype" w:cs="Palatino Linotype"/>
          <w:color w:val="000000"/>
          <w:szCs w:val="24"/>
        </w:rPr>
        <w:t xml:space="preserve"> de dos mil veinticinco</w:t>
      </w:r>
      <w:r w:rsidRPr="009C07DC">
        <w:rPr>
          <w:rFonts w:eastAsia="Palatino Linotype" w:cs="Palatino Linotype"/>
          <w:color w:val="000000"/>
          <w:szCs w:val="24"/>
        </w:rPr>
        <w:t>, el Sujeto Obligado dio respuest</w:t>
      </w:r>
      <w:r w:rsidR="009F4FF4" w:rsidRPr="009C07DC">
        <w:rPr>
          <w:rFonts w:eastAsia="Palatino Linotype" w:cs="Palatino Linotype"/>
          <w:color w:val="000000"/>
          <w:szCs w:val="24"/>
        </w:rPr>
        <w:t>a a la solicitud de información</w:t>
      </w:r>
      <w:r w:rsidRPr="009C07DC">
        <w:rPr>
          <w:rFonts w:eastAsia="Palatino Linotype" w:cs="Palatino Linotype"/>
          <w:color w:val="000000"/>
          <w:szCs w:val="24"/>
        </w:rPr>
        <w:t xml:space="preserve"> manifestando lo siguiente:</w:t>
      </w:r>
    </w:p>
    <w:p w14:paraId="6CF4EC0F" w14:textId="77777777" w:rsidR="00A970D5" w:rsidRPr="009C07DC" w:rsidRDefault="00A970D5" w:rsidP="006F7948">
      <w:pPr>
        <w:pBdr>
          <w:top w:val="nil"/>
          <w:left w:val="nil"/>
          <w:bottom w:val="nil"/>
          <w:right w:val="nil"/>
          <w:between w:val="nil"/>
        </w:pBdr>
        <w:contextualSpacing/>
        <w:rPr>
          <w:rFonts w:eastAsia="Palatino Linotype" w:cs="Palatino Linotype"/>
          <w:color w:val="000000"/>
          <w:szCs w:val="24"/>
        </w:rPr>
      </w:pPr>
    </w:p>
    <w:p w14:paraId="58CF1EA3" w14:textId="4EB4DA07" w:rsidR="004A556E" w:rsidRPr="009C07DC" w:rsidRDefault="23740614" w:rsidP="004A556E">
      <w:pPr>
        <w:pStyle w:val="Fundamentos"/>
        <w:jc w:val="right"/>
        <w:rPr>
          <w:sz w:val="24"/>
          <w:lang w:val="es-ES"/>
        </w:rPr>
      </w:pPr>
      <w:r w:rsidRPr="009C07DC">
        <w:rPr>
          <w:sz w:val="24"/>
          <w:lang w:val="es-ES"/>
        </w:rPr>
        <w:t>«</w:t>
      </w:r>
      <w:r w:rsidR="004A556E" w:rsidRPr="009C07DC">
        <w:rPr>
          <w:sz w:val="24"/>
          <w:lang w:val="es-ES"/>
        </w:rPr>
        <w:t>Folio de la solicitud: 00149/ZINACANT/IP/2025</w:t>
      </w:r>
    </w:p>
    <w:p w14:paraId="0307D459" w14:textId="77777777" w:rsidR="004A556E" w:rsidRPr="009C07DC" w:rsidRDefault="004A556E" w:rsidP="004A556E">
      <w:pPr>
        <w:pStyle w:val="Fundamentos"/>
        <w:rPr>
          <w:sz w:val="24"/>
          <w:lang w:val="es-ES"/>
        </w:rPr>
      </w:pPr>
    </w:p>
    <w:p w14:paraId="1CD7348D" w14:textId="77777777" w:rsidR="004A556E" w:rsidRPr="009C07DC" w:rsidRDefault="004A556E" w:rsidP="004A556E">
      <w:pPr>
        <w:pStyle w:val="Fundamentos"/>
        <w:rPr>
          <w:sz w:val="24"/>
          <w:lang w:val="es-ES"/>
        </w:rPr>
      </w:pPr>
      <w:r w:rsidRPr="009C07DC">
        <w:rPr>
          <w:sz w:val="24"/>
          <w:lang w:val="es-ES"/>
        </w:rPr>
        <w:t>En respuesta a la solicitud recibida, nos permitimos hacer de su conocimiento que con fundamento en el artículo 53, Fracciones: II, V y VI de la Ley de Transparencia y Acceso a la Información Pública del Estado de México y Municipios, le contestamos que:</w:t>
      </w:r>
    </w:p>
    <w:p w14:paraId="5E6A03D7" w14:textId="77777777" w:rsidR="004A556E" w:rsidRPr="009C07DC" w:rsidRDefault="004A556E" w:rsidP="004A556E">
      <w:pPr>
        <w:pStyle w:val="Fundamentos"/>
        <w:rPr>
          <w:sz w:val="24"/>
          <w:lang w:val="es-ES"/>
        </w:rPr>
      </w:pPr>
    </w:p>
    <w:p w14:paraId="0707B6D4" w14:textId="1D46781F" w:rsidR="004A556E" w:rsidRPr="009C07DC" w:rsidRDefault="004A556E" w:rsidP="004A556E">
      <w:pPr>
        <w:pStyle w:val="Fundamentos"/>
        <w:rPr>
          <w:sz w:val="24"/>
          <w:lang w:val="es-ES"/>
        </w:rPr>
      </w:pPr>
      <w:r w:rsidRPr="009C07DC">
        <w:rPr>
          <w:sz w:val="24"/>
          <w:lang w:val="es-ES"/>
        </w:rPr>
        <w:t>En apego a lo establecido su solicitud fue analizada y turnada al área poseedora de la información, por lo que con fundamento en el artículo 12 de la Ley de Transparencia y Acceso a la Información Pública del Estado de México y Municipios, donde se establece que, “Los sujetos obligados sólo proporcionarán la información pública que se le requiera y que obre en sus archivos y en el estado en que ésta se encuentre. La obligación de proporcionar información no comprende el procesamiento de la misma, ni el presentarla conforme al interés del solicitante; no estarán obligados a generarla, resumirla, efectuar cálculos o practicar investigaciones”. Por lo anterior, remito la respuesta proporcionada por el área competente. De igual manera y con fundamento en los artículos 176, 177, 178, 179 y demás relativos aplicables de la Ley de Transparencia y Acceso a la Información Pública del Estado de México y Municipios, se hace de su conocimiento el derecho que tiene de interponer el recurso de revisión en contra de la presente, en un término de 15 días hábiles a partir de la notificación de esta. Sin más por el momento me reitero a sus órdenes.</w:t>
      </w:r>
    </w:p>
    <w:p w14:paraId="36B8F60D" w14:textId="77777777" w:rsidR="004A556E" w:rsidRPr="009C07DC" w:rsidRDefault="004A556E" w:rsidP="004A556E">
      <w:pPr>
        <w:pStyle w:val="Fundamentos"/>
        <w:rPr>
          <w:sz w:val="24"/>
          <w:lang w:val="es-ES"/>
        </w:rPr>
      </w:pPr>
    </w:p>
    <w:p w14:paraId="4DFD9FEF" w14:textId="77777777" w:rsidR="004A556E" w:rsidRPr="009C07DC" w:rsidRDefault="004A556E" w:rsidP="004A556E">
      <w:pPr>
        <w:pStyle w:val="Fundamentos"/>
        <w:rPr>
          <w:sz w:val="24"/>
          <w:lang w:val="es-ES"/>
        </w:rPr>
      </w:pPr>
      <w:r w:rsidRPr="009C07DC">
        <w:rPr>
          <w:sz w:val="24"/>
          <w:lang w:val="es-ES"/>
        </w:rPr>
        <w:t>ATENTAMENTE</w:t>
      </w:r>
    </w:p>
    <w:p w14:paraId="3FE4A9EF" w14:textId="15ED6127" w:rsidR="00A970D5" w:rsidRPr="009C07DC" w:rsidRDefault="004A556E" w:rsidP="004A556E">
      <w:pPr>
        <w:pStyle w:val="Fundamentos"/>
        <w:rPr>
          <w:sz w:val="24"/>
          <w:lang w:val="es-MX"/>
        </w:rPr>
      </w:pPr>
      <w:r w:rsidRPr="009C07DC">
        <w:rPr>
          <w:sz w:val="24"/>
          <w:lang w:val="es-ES"/>
        </w:rPr>
        <w:t>BRENDA SELENE HERNANDEZ LOPEZ</w:t>
      </w:r>
      <w:r w:rsidR="00311EF3" w:rsidRPr="009C07DC">
        <w:rPr>
          <w:sz w:val="24"/>
          <w:lang w:val="es-ES"/>
        </w:rPr>
        <w:t>»</w:t>
      </w:r>
      <w:r w:rsidR="00A970D5" w:rsidRPr="009C07DC">
        <w:rPr>
          <w:sz w:val="24"/>
          <w:lang w:val="es-MX"/>
        </w:rPr>
        <w:t xml:space="preserve"> (Sic)</w:t>
      </w:r>
    </w:p>
    <w:p w14:paraId="2EAB8352" w14:textId="3B77EF6C" w:rsidR="001107C4" w:rsidRPr="009C07DC" w:rsidRDefault="001107C4" w:rsidP="006F7948">
      <w:pPr>
        <w:pBdr>
          <w:top w:val="nil"/>
          <w:left w:val="nil"/>
          <w:bottom w:val="nil"/>
          <w:right w:val="nil"/>
          <w:between w:val="nil"/>
        </w:pBdr>
        <w:contextualSpacing/>
        <w:rPr>
          <w:rFonts w:eastAsia="Palatino Linotype" w:cs="Palatino Linotype"/>
          <w:color w:val="000000"/>
          <w:szCs w:val="24"/>
          <w:lang w:val="es-MX"/>
        </w:rPr>
      </w:pPr>
    </w:p>
    <w:p w14:paraId="61EDE3FA" w14:textId="28F8B3B1" w:rsidR="00F16DFC" w:rsidRPr="009C07DC" w:rsidRDefault="00F16DFC" w:rsidP="006F7948">
      <w:pPr>
        <w:pBdr>
          <w:top w:val="nil"/>
          <w:left w:val="nil"/>
          <w:bottom w:val="nil"/>
          <w:right w:val="nil"/>
          <w:between w:val="nil"/>
        </w:pBdr>
        <w:contextualSpacing/>
        <w:rPr>
          <w:rFonts w:eastAsia="Palatino Linotype" w:cs="Palatino Linotype"/>
          <w:color w:val="000000"/>
          <w:szCs w:val="24"/>
          <w:lang w:val="es-MX"/>
        </w:rPr>
      </w:pPr>
      <w:r w:rsidRPr="009C07DC">
        <w:rPr>
          <w:rFonts w:eastAsia="Palatino Linotype" w:cs="Palatino Linotype"/>
          <w:color w:val="000000"/>
          <w:szCs w:val="24"/>
          <w:lang w:val="es-MX"/>
        </w:rPr>
        <w:t xml:space="preserve">El Sujeto Obligado adjuntó a su respuesta </w:t>
      </w:r>
      <w:r w:rsidR="00042641" w:rsidRPr="009C07DC">
        <w:rPr>
          <w:rFonts w:eastAsia="Palatino Linotype" w:cs="Palatino Linotype"/>
          <w:color w:val="000000"/>
          <w:szCs w:val="24"/>
          <w:lang w:val="es-MX"/>
        </w:rPr>
        <w:t xml:space="preserve">los </w:t>
      </w:r>
      <w:r w:rsidRPr="009C07DC">
        <w:rPr>
          <w:rFonts w:eastAsia="Palatino Linotype" w:cs="Palatino Linotype"/>
          <w:color w:val="000000"/>
          <w:szCs w:val="24"/>
          <w:lang w:val="es-MX"/>
        </w:rPr>
        <w:t>documento</w:t>
      </w:r>
      <w:r w:rsidR="00042641" w:rsidRPr="009C07DC">
        <w:rPr>
          <w:rFonts w:eastAsia="Palatino Linotype" w:cs="Palatino Linotype"/>
          <w:color w:val="000000"/>
          <w:szCs w:val="24"/>
          <w:lang w:val="es-MX"/>
        </w:rPr>
        <w:t>s</w:t>
      </w:r>
      <w:r w:rsidRPr="009C07DC">
        <w:rPr>
          <w:rFonts w:eastAsia="Palatino Linotype" w:cs="Palatino Linotype"/>
          <w:color w:val="000000"/>
          <w:szCs w:val="24"/>
          <w:lang w:val="es-MX"/>
        </w:rPr>
        <w:t xml:space="preserve"> denominado</w:t>
      </w:r>
      <w:r w:rsidR="00042641" w:rsidRPr="009C07DC">
        <w:rPr>
          <w:rFonts w:eastAsia="Palatino Linotype" w:cs="Palatino Linotype"/>
          <w:color w:val="000000"/>
          <w:szCs w:val="24"/>
          <w:lang w:val="es-MX"/>
        </w:rPr>
        <w:t xml:space="preserve">s </w:t>
      </w:r>
      <w:r w:rsidR="002B7AA2" w:rsidRPr="009C07DC">
        <w:rPr>
          <w:rFonts w:eastAsia="Palatino Linotype" w:cs="Palatino Linotype"/>
          <w:b/>
          <w:bCs/>
          <w:color w:val="000000"/>
          <w:szCs w:val="24"/>
          <w:lang w:val="es-MX"/>
        </w:rPr>
        <w:t>“</w:t>
      </w:r>
      <w:r w:rsidR="004A556E" w:rsidRPr="009C07DC">
        <w:rPr>
          <w:rFonts w:eastAsia="Palatino Linotype" w:cs="Palatino Linotype"/>
          <w:b/>
          <w:bCs/>
          <w:color w:val="000000"/>
          <w:szCs w:val="24"/>
          <w:lang w:val="es-MX"/>
        </w:rPr>
        <w:t>POA 2024 DEFINITIVO.pdf</w:t>
      </w:r>
      <w:r w:rsidR="002B7AA2" w:rsidRPr="009C07DC">
        <w:rPr>
          <w:rFonts w:eastAsia="Palatino Linotype" w:cs="Palatino Linotype"/>
          <w:b/>
          <w:bCs/>
          <w:color w:val="000000"/>
          <w:szCs w:val="24"/>
          <w:lang w:val="es-MX"/>
        </w:rPr>
        <w:t>”, “</w:t>
      </w:r>
      <w:r w:rsidR="004A556E" w:rsidRPr="009C07DC">
        <w:rPr>
          <w:rFonts w:eastAsia="Palatino Linotype" w:cs="Palatino Linotype"/>
          <w:b/>
          <w:bCs/>
          <w:color w:val="000000"/>
          <w:szCs w:val="24"/>
          <w:lang w:val="es-MX"/>
        </w:rPr>
        <w:t>ZIN_UT_00375_2025.pdf</w:t>
      </w:r>
      <w:r w:rsidR="002B7AA2" w:rsidRPr="009C07DC">
        <w:rPr>
          <w:rFonts w:eastAsia="Palatino Linotype" w:cs="Palatino Linotype"/>
          <w:b/>
          <w:bCs/>
          <w:color w:val="000000"/>
          <w:szCs w:val="24"/>
          <w:lang w:val="es-MX"/>
        </w:rPr>
        <w:t>” y “</w:t>
      </w:r>
      <w:r w:rsidR="004A556E" w:rsidRPr="009C07DC">
        <w:rPr>
          <w:rFonts w:eastAsia="Palatino Linotype" w:cs="Palatino Linotype"/>
          <w:b/>
          <w:bCs/>
          <w:color w:val="000000"/>
          <w:szCs w:val="24"/>
          <w:lang w:val="es-MX"/>
        </w:rPr>
        <w:t xml:space="preserve">RESPUESTA SOLICITUD </w:t>
      </w:r>
      <w:r w:rsidR="004A556E" w:rsidRPr="009C07DC">
        <w:rPr>
          <w:rFonts w:eastAsia="Palatino Linotype" w:cs="Palatino Linotype"/>
          <w:b/>
          <w:bCs/>
          <w:color w:val="000000"/>
          <w:szCs w:val="24"/>
          <w:lang w:val="es-MX"/>
        </w:rPr>
        <w:lastRenderedPageBreak/>
        <w:t>149.pdf</w:t>
      </w:r>
      <w:r w:rsidR="002B7AA2" w:rsidRPr="009C07DC">
        <w:rPr>
          <w:rFonts w:eastAsia="Palatino Linotype" w:cs="Palatino Linotype"/>
          <w:b/>
          <w:bCs/>
          <w:color w:val="000000"/>
          <w:szCs w:val="24"/>
          <w:lang w:val="es-MX"/>
        </w:rPr>
        <w:t>”</w:t>
      </w:r>
      <w:r w:rsidR="00635456" w:rsidRPr="009C07DC">
        <w:rPr>
          <w:rFonts w:eastAsia="Palatino Linotype" w:cs="Palatino Linotype"/>
          <w:color w:val="000000"/>
          <w:szCs w:val="24"/>
          <w:lang w:val="es-MX"/>
        </w:rPr>
        <w:t>, cuyo contenido no se reproduce por ser del conocimiento de las partes; no obstante, será objeto de análisis en el estudio correspondiente.</w:t>
      </w:r>
    </w:p>
    <w:p w14:paraId="57DED6B8" w14:textId="77777777" w:rsidR="00F16DFC" w:rsidRPr="009C07DC" w:rsidRDefault="00F16DFC" w:rsidP="006F7948">
      <w:pPr>
        <w:pBdr>
          <w:top w:val="nil"/>
          <w:left w:val="nil"/>
          <w:bottom w:val="nil"/>
          <w:right w:val="nil"/>
          <w:between w:val="nil"/>
        </w:pBdr>
        <w:contextualSpacing/>
        <w:rPr>
          <w:rFonts w:eastAsia="Palatino Linotype" w:cs="Palatino Linotype"/>
          <w:color w:val="000000"/>
          <w:szCs w:val="24"/>
          <w:lang w:val="es-MX"/>
        </w:rPr>
      </w:pPr>
    </w:p>
    <w:p w14:paraId="58FA11DD" w14:textId="50F86725" w:rsidR="00A970D5" w:rsidRPr="009C07DC" w:rsidRDefault="004A556E" w:rsidP="006F7948">
      <w:pPr>
        <w:pStyle w:val="Ttulo2"/>
        <w:rPr>
          <w:rFonts w:eastAsia="Palatino Linotype"/>
          <w:sz w:val="24"/>
          <w:szCs w:val="24"/>
        </w:rPr>
      </w:pPr>
      <w:r w:rsidRPr="009C07DC">
        <w:rPr>
          <w:rFonts w:eastAsia="Palatino Linotype"/>
          <w:sz w:val="24"/>
          <w:szCs w:val="24"/>
        </w:rPr>
        <w:t>TERCERO</w:t>
      </w:r>
      <w:r w:rsidR="00A970D5" w:rsidRPr="009C07DC">
        <w:rPr>
          <w:rFonts w:eastAsia="Palatino Linotype"/>
          <w:sz w:val="24"/>
          <w:szCs w:val="24"/>
        </w:rPr>
        <w:t>. Del recurso de revisión.</w:t>
      </w:r>
    </w:p>
    <w:p w14:paraId="0C8C3A2F" w14:textId="73E1AD39" w:rsidR="00A970D5" w:rsidRPr="009C07DC" w:rsidRDefault="0090115A" w:rsidP="006F7948">
      <w:pPr>
        <w:pBdr>
          <w:top w:val="nil"/>
          <w:left w:val="nil"/>
          <w:bottom w:val="nil"/>
          <w:right w:val="nil"/>
          <w:between w:val="nil"/>
        </w:pBdr>
        <w:contextualSpacing/>
        <w:rPr>
          <w:rFonts w:eastAsia="Palatino Linotype" w:cs="Palatino Linotype"/>
          <w:color w:val="000000"/>
          <w:szCs w:val="24"/>
        </w:rPr>
      </w:pPr>
      <w:r w:rsidRPr="009C07DC">
        <w:rPr>
          <w:rFonts w:eastAsia="Palatino Linotype" w:cs="Palatino Linotype"/>
          <w:color w:val="000000"/>
          <w:szCs w:val="24"/>
        </w:rPr>
        <w:t>Inconforme con la respuesta emitida</w:t>
      </w:r>
      <w:r w:rsidR="006726AD" w:rsidRPr="009C07DC">
        <w:rPr>
          <w:rFonts w:eastAsia="Palatino Linotype" w:cs="Palatino Linotype"/>
          <w:color w:val="000000"/>
          <w:szCs w:val="24"/>
        </w:rPr>
        <w:t>, el</w:t>
      </w:r>
      <w:r w:rsidRPr="009C07DC">
        <w:rPr>
          <w:rFonts w:eastAsia="Palatino Linotype" w:cs="Palatino Linotype"/>
          <w:color w:val="000000"/>
          <w:szCs w:val="24"/>
        </w:rPr>
        <w:t xml:space="preserve"> Recurrente interpuso el presente recurso de revisión el </w:t>
      </w:r>
      <w:r w:rsidR="004A556E" w:rsidRPr="009C07DC">
        <w:rPr>
          <w:rFonts w:eastAsia="Palatino Linotype" w:cs="Palatino Linotype"/>
          <w:color w:val="000000"/>
          <w:szCs w:val="24"/>
        </w:rPr>
        <w:t>seis de mayo</w:t>
      </w:r>
      <w:r w:rsidR="00177F35" w:rsidRPr="009C07DC">
        <w:rPr>
          <w:rFonts w:eastAsia="Palatino Linotype" w:cs="Palatino Linotype"/>
          <w:color w:val="000000"/>
          <w:szCs w:val="24"/>
        </w:rPr>
        <w:t xml:space="preserve"> </w:t>
      </w:r>
      <w:r w:rsidR="00DE2889" w:rsidRPr="009C07DC">
        <w:rPr>
          <w:rFonts w:eastAsia="Palatino Linotype" w:cs="Palatino Linotype"/>
          <w:color w:val="000000"/>
          <w:szCs w:val="24"/>
        </w:rPr>
        <w:t>de dos mil veinticinco</w:t>
      </w:r>
      <w:r w:rsidRPr="009C07DC">
        <w:rPr>
          <w:rFonts w:eastAsia="Palatino Linotype" w:cs="Palatino Linotype"/>
          <w:color w:val="000000"/>
          <w:szCs w:val="24"/>
        </w:rPr>
        <w:t>, el cual se registró en el SAIMEX con el expediente número</w:t>
      </w:r>
      <w:r w:rsidR="00A970D5" w:rsidRPr="009C07DC">
        <w:rPr>
          <w:rFonts w:eastAsia="Palatino Linotype" w:cs="Palatino Linotype"/>
          <w:color w:val="000000"/>
          <w:szCs w:val="24"/>
        </w:rPr>
        <w:t xml:space="preserve"> </w:t>
      </w:r>
      <w:r w:rsidR="004A556E" w:rsidRPr="009C07DC">
        <w:rPr>
          <w:rFonts w:eastAsia="Palatino Linotype" w:cs="Palatino Linotype"/>
          <w:b/>
          <w:color w:val="000000"/>
          <w:szCs w:val="24"/>
        </w:rPr>
        <w:t>05130</w:t>
      </w:r>
      <w:r w:rsidR="00252F83" w:rsidRPr="009C07DC">
        <w:rPr>
          <w:rFonts w:eastAsia="Palatino Linotype" w:cs="Palatino Linotype"/>
          <w:b/>
          <w:color w:val="000000"/>
          <w:szCs w:val="24"/>
        </w:rPr>
        <w:t>/INFOEM/IP/RR/2025</w:t>
      </w:r>
      <w:r w:rsidR="00A06896" w:rsidRPr="009C07DC">
        <w:rPr>
          <w:rFonts w:eastAsia="Palatino Linotype" w:cs="Palatino Linotype"/>
          <w:color w:val="000000"/>
          <w:szCs w:val="24"/>
        </w:rPr>
        <w:t xml:space="preserve">, </w:t>
      </w:r>
      <w:r w:rsidRPr="009C07DC">
        <w:rPr>
          <w:rFonts w:eastAsia="Palatino Linotype" w:cs="Palatino Linotype"/>
          <w:color w:val="000000"/>
          <w:szCs w:val="24"/>
        </w:rPr>
        <w:t>en el que manifestó</w:t>
      </w:r>
      <w:r w:rsidR="00A970D5" w:rsidRPr="009C07DC">
        <w:rPr>
          <w:rFonts w:eastAsia="Palatino Linotype" w:cs="Palatino Linotype"/>
          <w:color w:val="000000"/>
          <w:szCs w:val="24"/>
        </w:rPr>
        <w:t xml:space="preserve"> lo siguiente:</w:t>
      </w:r>
    </w:p>
    <w:p w14:paraId="7AA0C9F4" w14:textId="046134A0" w:rsidR="00A970D5" w:rsidRPr="009C07DC" w:rsidRDefault="00A970D5" w:rsidP="006F7948">
      <w:pPr>
        <w:pBdr>
          <w:top w:val="nil"/>
          <w:left w:val="nil"/>
          <w:bottom w:val="nil"/>
          <w:right w:val="nil"/>
          <w:between w:val="nil"/>
        </w:pBdr>
        <w:contextualSpacing/>
        <w:rPr>
          <w:rFonts w:eastAsia="Palatino Linotype" w:cs="Palatino Linotype"/>
          <w:color w:val="000000"/>
          <w:szCs w:val="24"/>
        </w:rPr>
      </w:pPr>
    </w:p>
    <w:p w14:paraId="3A1919EA" w14:textId="77777777" w:rsidR="00004014" w:rsidRPr="009C07DC" w:rsidRDefault="00A970D5" w:rsidP="006F7948">
      <w:pPr>
        <w:contextualSpacing/>
        <w:rPr>
          <w:rFonts w:eastAsia="Palatino Linotype" w:cs="Palatino Linotype"/>
          <w:b/>
          <w:szCs w:val="24"/>
        </w:rPr>
      </w:pPr>
      <w:r w:rsidRPr="009C07DC">
        <w:rPr>
          <w:rFonts w:eastAsia="Palatino Linotype" w:cs="Palatino Linotype"/>
          <w:b/>
          <w:szCs w:val="24"/>
        </w:rPr>
        <w:t>Acto Impugnado:</w:t>
      </w:r>
      <w:r w:rsidR="00655007" w:rsidRPr="009C07DC">
        <w:rPr>
          <w:rFonts w:eastAsia="Palatino Linotype" w:cs="Palatino Linotype"/>
          <w:b/>
          <w:szCs w:val="24"/>
        </w:rPr>
        <w:t xml:space="preserve"> </w:t>
      </w:r>
    </w:p>
    <w:p w14:paraId="4A0EFE5A" w14:textId="448BB7AC" w:rsidR="00A970D5" w:rsidRPr="009C07DC" w:rsidRDefault="5C35490E" w:rsidP="006F7948">
      <w:pPr>
        <w:pStyle w:val="Fundamentos"/>
        <w:rPr>
          <w:b/>
          <w:bCs/>
          <w:sz w:val="24"/>
          <w:lang w:val="es-ES"/>
        </w:rPr>
      </w:pPr>
      <w:r w:rsidRPr="009C07DC">
        <w:rPr>
          <w:sz w:val="24"/>
          <w:lang w:val="es-ES"/>
        </w:rPr>
        <w:t>«</w:t>
      </w:r>
      <w:r w:rsidR="009472B2" w:rsidRPr="009C07DC">
        <w:rPr>
          <w:sz w:val="24"/>
          <w:lang w:val="es-ES"/>
        </w:rPr>
        <w:t>NO ENTREGA INFORMACION</w:t>
      </w:r>
      <w:r w:rsidRPr="009C07DC">
        <w:rPr>
          <w:sz w:val="24"/>
          <w:lang w:val="es-ES"/>
        </w:rPr>
        <w:t>» (Sic)</w:t>
      </w:r>
    </w:p>
    <w:p w14:paraId="3C40A441" w14:textId="0B2599C4" w:rsidR="00A970D5" w:rsidRPr="009C07DC" w:rsidRDefault="00A970D5" w:rsidP="006F7948">
      <w:pPr>
        <w:tabs>
          <w:tab w:val="left" w:pos="2515"/>
        </w:tabs>
        <w:contextualSpacing/>
        <w:rPr>
          <w:rFonts w:eastAsia="Palatino Linotype" w:cs="Palatino Linotype"/>
          <w:iCs/>
          <w:szCs w:val="24"/>
          <w:lang w:val="es-ES"/>
        </w:rPr>
      </w:pPr>
    </w:p>
    <w:p w14:paraId="0F6CFE30" w14:textId="719FCACE" w:rsidR="00300EA0" w:rsidRPr="009C07DC" w:rsidRDefault="002B6B0F" w:rsidP="006F7948">
      <w:pPr>
        <w:contextualSpacing/>
        <w:rPr>
          <w:rFonts w:eastAsia="Palatino Linotype" w:cs="Palatino Linotype"/>
          <w:b/>
          <w:szCs w:val="24"/>
        </w:rPr>
      </w:pPr>
      <w:r w:rsidRPr="009C07DC">
        <w:rPr>
          <w:rFonts w:eastAsia="Palatino Linotype" w:cs="Palatino Linotype"/>
          <w:b/>
          <w:szCs w:val="24"/>
        </w:rPr>
        <w:t>Razones o motivos de inconformidad</w:t>
      </w:r>
      <w:r w:rsidR="00300EA0" w:rsidRPr="009C07DC">
        <w:rPr>
          <w:rFonts w:eastAsia="Palatino Linotype" w:cs="Palatino Linotype"/>
          <w:b/>
          <w:szCs w:val="24"/>
        </w:rPr>
        <w:t xml:space="preserve">: </w:t>
      </w:r>
    </w:p>
    <w:p w14:paraId="636038ED" w14:textId="1438C5F2" w:rsidR="00300EA0" w:rsidRPr="009C07DC" w:rsidRDefault="00300EA0" w:rsidP="006F7948">
      <w:pPr>
        <w:pStyle w:val="Fundamentos"/>
        <w:rPr>
          <w:b/>
          <w:bCs/>
          <w:sz w:val="24"/>
          <w:lang w:val="es-ES"/>
        </w:rPr>
      </w:pPr>
      <w:r w:rsidRPr="009C07DC">
        <w:rPr>
          <w:sz w:val="24"/>
          <w:lang w:val="es-ES"/>
        </w:rPr>
        <w:t>«</w:t>
      </w:r>
      <w:r w:rsidR="009472B2" w:rsidRPr="009C07DC">
        <w:rPr>
          <w:sz w:val="24"/>
          <w:lang w:val="es-ES"/>
        </w:rPr>
        <w:t>NO ENTREGA INFORMACION</w:t>
      </w:r>
      <w:r w:rsidRPr="009C07DC">
        <w:rPr>
          <w:sz w:val="24"/>
          <w:lang w:val="es-ES"/>
        </w:rPr>
        <w:t>» (Sic)</w:t>
      </w:r>
    </w:p>
    <w:p w14:paraId="0A3CE1C1" w14:textId="77777777" w:rsidR="00390EBF" w:rsidRPr="009C07DC" w:rsidRDefault="00390EBF" w:rsidP="006F7948">
      <w:pPr>
        <w:contextualSpacing/>
        <w:rPr>
          <w:rFonts w:eastAsia="Palatino Linotype" w:cs="Palatino Linotype"/>
          <w:iCs/>
          <w:szCs w:val="24"/>
          <w:lang w:val="es-ES"/>
        </w:rPr>
      </w:pPr>
    </w:p>
    <w:p w14:paraId="11D7F189" w14:textId="07BA9840" w:rsidR="00A970D5" w:rsidRPr="009C07DC" w:rsidRDefault="009472B2" w:rsidP="006F7948">
      <w:pPr>
        <w:pStyle w:val="Ttulo2"/>
        <w:rPr>
          <w:rFonts w:eastAsia="Palatino Linotype"/>
          <w:sz w:val="24"/>
          <w:szCs w:val="24"/>
        </w:rPr>
      </w:pPr>
      <w:r w:rsidRPr="009C07DC">
        <w:rPr>
          <w:rFonts w:eastAsia="Palatino Linotype"/>
          <w:sz w:val="24"/>
          <w:szCs w:val="24"/>
        </w:rPr>
        <w:t>CUARTO</w:t>
      </w:r>
      <w:r w:rsidR="00A970D5" w:rsidRPr="009C07DC">
        <w:rPr>
          <w:rFonts w:eastAsia="Palatino Linotype"/>
          <w:sz w:val="24"/>
          <w:szCs w:val="24"/>
        </w:rPr>
        <w:t>. Del turno y admisión del recurso de revisión.</w:t>
      </w:r>
    </w:p>
    <w:p w14:paraId="2459DEBA" w14:textId="4411C46D" w:rsidR="00A970D5" w:rsidRPr="009C07DC" w:rsidRDefault="70652167" w:rsidP="006F7948">
      <w:pPr>
        <w:pBdr>
          <w:top w:val="nil"/>
          <w:left w:val="nil"/>
          <w:bottom w:val="nil"/>
          <w:right w:val="nil"/>
          <w:between w:val="nil"/>
        </w:pBdr>
        <w:contextualSpacing/>
        <w:rPr>
          <w:rFonts w:eastAsia="Palatino Linotype" w:cs="Palatino Linotype"/>
          <w:color w:val="000000"/>
          <w:szCs w:val="24"/>
          <w:lang w:val="es-ES"/>
        </w:rPr>
      </w:pPr>
      <w:r w:rsidRPr="009C07DC">
        <w:rPr>
          <w:rFonts w:eastAsia="Palatino Linotype" w:cs="Palatino Linotype"/>
          <w:color w:val="000000" w:themeColor="text1"/>
          <w:szCs w:val="24"/>
          <w:lang w:val="es-ES"/>
        </w:rPr>
        <w:t xml:space="preserve">Medio de impugnación que le fue turnado al </w:t>
      </w:r>
      <w:r w:rsidRPr="009C07DC">
        <w:rPr>
          <w:rFonts w:eastAsia="Palatino Linotype" w:cs="Palatino Linotype"/>
          <w:b/>
          <w:bCs/>
          <w:color w:val="000000" w:themeColor="text1"/>
          <w:szCs w:val="24"/>
          <w:lang w:val="es-ES"/>
        </w:rPr>
        <w:t>Comisionado Presidente José Martínez Vilchis</w:t>
      </w:r>
      <w:r w:rsidRPr="009C07DC">
        <w:rPr>
          <w:rFonts w:eastAsia="Palatino Linotype" w:cs="Palatino Linotype"/>
          <w:color w:val="000000" w:themeColor="text1"/>
          <w:szCs w:val="24"/>
          <w:lang w:val="es-ES"/>
        </w:rPr>
        <w:t>, por medio del sistema electrónico en términos del numeral 185 fracción I de la Ley de Transparencia y Acceso a la información Pública del Estado de México y Municipios, al cual recayó acuerdo de</w:t>
      </w:r>
      <w:r w:rsidR="00FB3D5B" w:rsidRPr="009C07DC">
        <w:rPr>
          <w:rFonts w:eastAsia="Palatino Linotype" w:cs="Palatino Linotype"/>
          <w:color w:val="000000" w:themeColor="text1"/>
          <w:szCs w:val="24"/>
          <w:lang w:val="es-ES"/>
        </w:rPr>
        <w:t xml:space="preserve"> admisión de fecha </w:t>
      </w:r>
      <w:r w:rsidR="009472B2" w:rsidRPr="009C07DC">
        <w:rPr>
          <w:rFonts w:eastAsia="Palatino Linotype" w:cs="Palatino Linotype"/>
          <w:color w:val="000000" w:themeColor="text1"/>
          <w:szCs w:val="24"/>
          <w:lang w:val="es-ES"/>
        </w:rPr>
        <w:t>doce</w:t>
      </w:r>
      <w:r w:rsidR="006F7948" w:rsidRPr="009C07DC">
        <w:rPr>
          <w:rFonts w:eastAsia="Palatino Linotype" w:cs="Palatino Linotype"/>
          <w:color w:val="000000" w:themeColor="text1"/>
          <w:szCs w:val="24"/>
          <w:lang w:val="es-ES"/>
        </w:rPr>
        <w:t xml:space="preserve"> de mayo</w:t>
      </w:r>
      <w:r w:rsidR="00774AC3" w:rsidRPr="009C07DC">
        <w:rPr>
          <w:rFonts w:eastAsia="Palatino Linotype" w:cs="Palatino Linotype"/>
          <w:color w:val="000000" w:themeColor="text1"/>
          <w:szCs w:val="24"/>
          <w:lang w:val="es-ES"/>
        </w:rPr>
        <w:t xml:space="preserve"> de dos mil veinticinco</w:t>
      </w:r>
      <w:r w:rsidRPr="009C07DC">
        <w:rPr>
          <w:rFonts w:eastAsia="Palatino Linotype" w:cs="Palatino Linotype"/>
          <w:color w:val="000000" w:themeColor="text1"/>
          <w:szCs w:val="24"/>
          <w:lang w:val="es-ES"/>
        </w:rPr>
        <w:t xml:space="preserve">, </w:t>
      </w:r>
      <w:r w:rsidRPr="009C07DC">
        <w:rPr>
          <w:rFonts w:eastAsia="Palatino Linotype" w:cs="Palatino Linotype"/>
          <w:szCs w:val="24"/>
          <w:lang w:val="es-ES"/>
        </w:rPr>
        <w:t>otorgándose</w:t>
      </w:r>
      <w:r w:rsidRPr="009C07DC">
        <w:rPr>
          <w:rFonts w:eastAsia="Palatino Linotype" w:cs="Palatino Linotype"/>
          <w:color w:val="000000" w:themeColor="text1"/>
          <w:szCs w:val="24"/>
          <w:lang w:val="es-ES"/>
        </w:rPr>
        <w:t xml:space="preserve"> en él un plazo de siete días para que las partes manifestaran lo que a su derecho corresponda en términos del numeral ya citado.</w:t>
      </w:r>
    </w:p>
    <w:p w14:paraId="26C243C3" w14:textId="77777777" w:rsidR="00A970D5" w:rsidRPr="009C07DC" w:rsidRDefault="00A970D5" w:rsidP="006F7948">
      <w:pPr>
        <w:pBdr>
          <w:top w:val="nil"/>
          <w:left w:val="nil"/>
          <w:bottom w:val="nil"/>
          <w:right w:val="nil"/>
          <w:between w:val="nil"/>
        </w:pBdr>
        <w:contextualSpacing/>
        <w:rPr>
          <w:rFonts w:eastAsia="Palatino Linotype" w:cs="Palatino Linotype"/>
          <w:color w:val="000000"/>
          <w:szCs w:val="24"/>
        </w:rPr>
      </w:pPr>
    </w:p>
    <w:p w14:paraId="05AE608B" w14:textId="3DC817DE" w:rsidR="00A970D5" w:rsidRPr="009C07DC" w:rsidRDefault="009472B2" w:rsidP="006F7948">
      <w:pPr>
        <w:pStyle w:val="Ttulo2"/>
        <w:rPr>
          <w:rFonts w:eastAsia="Palatino Linotype"/>
          <w:sz w:val="24"/>
          <w:szCs w:val="24"/>
        </w:rPr>
      </w:pPr>
      <w:r w:rsidRPr="009C07DC">
        <w:rPr>
          <w:rFonts w:eastAsia="Palatino Linotype"/>
          <w:sz w:val="24"/>
          <w:szCs w:val="24"/>
        </w:rPr>
        <w:t>QUINTO</w:t>
      </w:r>
      <w:r w:rsidR="00A970D5" w:rsidRPr="009C07DC">
        <w:rPr>
          <w:rFonts w:eastAsia="Palatino Linotype"/>
          <w:sz w:val="24"/>
          <w:szCs w:val="24"/>
        </w:rPr>
        <w:t>. De la etapa de instrucción.</w:t>
      </w:r>
    </w:p>
    <w:p w14:paraId="7F41601E" w14:textId="3673C36B" w:rsidR="00732A2C" w:rsidRPr="009C07DC" w:rsidRDefault="00732A2C" w:rsidP="006F7948">
      <w:pPr>
        <w:pBdr>
          <w:top w:val="nil"/>
          <w:left w:val="nil"/>
          <w:bottom w:val="nil"/>
          <w:right w:val="nil"/>
          <w:between w:val="nil"/>
        </w:pBdr>
        <w:rPr>
          <w:rFonts w:eastAsia="Palatino Linotype" w:cs="Palatino Linotype"/>
          <w:color w:val="000000"/>
          <w:szCs w:val="24"/>
        </w:rPr>
      </w:pPr>
      <w:r w:rsidRPr="009C07DC">
        <w:rPr>
          <w:rFonts w:eastAsia="Palatino Linotype" w:cs="Palatino Linotype"/>
          <w:color w:val="000000"/>
          <w:szCs w:val="24"/>
        </w:rPr>
        <w:t xml:space="preserve">Durante la etapa de instrucción, se observa que el </w:t>
      </w:r>
      <w:r w:rsidR="006F7948" w:rsidRPr="009C07DC">
        <w:rPr>
          <w:rFonts w:eastAsia="Palatino Linotype" w:cs="Palatino Linotype"/>
          <w:color w:val="000000"/>
          <w:szCs w:val="24"/>
        </w:rPr>
        <w:t>veintidós</w:t>
      </w:r>
      <w:r w:rsidR="00596B5B" w:rsidRPr="009C07DC">
        <w:rPr>
          <w:rFonts w:eastAsia="Palatino Linotype" w:cs="Palatino Linotype"/>
          <w:color w:val="000000"/>
          <w:szCs w:val="24"/>
        </w:rPr>
        <w:t xml:space="preserve"> de mayo</w:t>
      </w:r>
      <w:r w:rsidRPr="009C07DC">
        <w:rPr>
          <w:rFonts w:eastAsia="Palatino Linotype" w:cs="Palatino Linotype"/>
          <w:color w:val="000000"/>
          <w:szCs w:val="24"/>
        </w:rPr>
        <w:t xml:space="preserve"> de dos mil veinticinco, el Sujeto Obligado </w:t>
      </w:r>
      <w:r w:rsidR="009472B2" w:rsidRPr="009C07DC">
        <w:rPr>
          <w:rFonts w:eastAsia="Palatino Linotype" w:cs="Palatino Linotype"/>
          <w:color w:val="000000"/>
          <w:szCs w:val="24"/>
        </w:rPr>
        <w:t xml:space="preserve">fue omiso en rendir </w:t>
      </w:r>
      <w:r w:rsidRPr="009C07DC">
        <w:rPr>
          <w:rFonts w:eastAsia="Palatino Linotype" w:cs="Palatino Linotype"/>
          <w:color w:val="000000"/>
          <w:szCs w:val="24"/>
        </w:rPr>
        <w:t xml:space="preserve">su Informe Justificado. Por su parte, </w:t>
      </w:r>
      <w:r w:rsidRPr="009C07DC">
        <w:rPr>
          <w:rFonts w:eastAsia="Palatino Linotype" w:cs="Palatino Linotype"/>
          <w:color w:val="000000"/>
          <w:szCs w:val="24"/>
        </w:rPr>
        <w:lastRenderedPageBreak/>
        <w:t>el Recurrente no realizó manifestaciones, vertió alegatos ni presentó pruebas que a su derecho conviniera, así como tampoco se pronunció respecto del Informe Justificado. El contenido de la documentación referida será motivo de análisis en el estudio correspondiente.</w:t>
      </w:r>
    </w:p>
    <w:p w14:paraId="5B536618" w14:textId="7ED50870" w:rsidR="00C02596" w:rsidRPr="009C07DC" w:rsidRDefault="00C02596" w:rsidP="006F7948">
      <w:pPr>
        <w:pBdr>
          <w:top w:val="nil"/>
          <w:left w:val="nil"/>
          <w:bottom w:val="nil"/>
          <w:right w:val="nil"/>
          <w:between w:val="nil"/>
        </w:pBdr>
        <w:contextualSpacing/>
        <w:rPr>
          <w:rFonts w:eastAsia="Palatino Linotype" w:cs="Palatino Linotype"/>
          <w:color w:val="000000"/>
          <w:szCs w:val="24"/>
        </w:rPr>
      </w:pPr>
    </w:p>
    <w:p w14:paraId="24D8B90D" w14:textId="77777777" w:rsidR="009472B2" w:rsidRPr="009C07DC" w:rsidRDefault="007A1154" w:rsidP="009472B2">
      <w:pPr>
        <w:pStyle w:val="Ttulo2"/>
        <w:rPr>
          <w:rFonts w:eastAsia="Palatino Linotype"/>
          <w:sz w:val="24"/>
          <w:szCs w:val="24"/>
        </w:rPr>
      </w:pPr>
      <w:r w:rsidRPr="009C07DC">
        <w:rPr>
          <w:rFonts w:eastAsia="Palatino Linotype"/>
          <w:sz w:val="24"/>
          <w:szCs w:val="24"/>
        </w:rPr>
        <w:t>S</w:t>
      </w:r>
      <w:r w:rsidR="009472B2" w:rsidRPr="009C07DC">
        <w:rPr>
          <w:rFonts w:eastAsia="Palatino Linotype"/>
          <w:sz w:val="24"/>
          <w:szCs w:val="24"/>
        </w:rPr>
        <w:t>EXTO</w:t>
      </w:r>
      <w:r w:rsidR="00A970D5" w:rsidRPr="009C07DC">
        <w:rPr>
          <w:rFonts w:eastAsia="Palatino Linotype"/>
          <w:sz w:val="24"/>
          <w:szCs w:val="24"/>
        </w:rPr>
        <w:t xml:space="preserve">. </w:t>
      </w:r>
      <w:r w:rsidR="009472B2" w:rsidRPr="009C07DC">
        <w:rPr>
          <w:rFonts w:eastAsia="Palatino Linotype"/>
          <w:sz w:val="24"/>
          <w:szCs w:val="24"/>
        </w:rPr>
        <w:t>Del cierre de instrucción.</w:t>
      </w:r>
    </w:p>
    <w:p w14:paraId="293FE10B" w14:textId="48C7616D" w:rsidR="009472B2" w:rsidRPr="009C07DC" w:rsidRDefault="009472B2" w:rsidP="009472B2">
      <w:pPr>
        <w:pBdr>
          <w:top w:val="nil"/>
          <w:left w:val="nil"/>
          <w:bottom w:val="nil"/>
          <w:right w:val="nil"/>
          <w:between w:val="nil"/>
        </w:pBdr>
        <w:contextualSpacing/>
        <w:rPr>
          <w:rFonts w:eastAsia="Palatino Linotype" w:cs="Palatino Linotype"/>
          <w:color w:val="000000"/>
          <w:szCs w:val="24"/>
        </w:rPr>
      </w:pPr>
      <w:r w:rsidRPr="009C07DC">
        <w:rPr>
          <w:rFonts w:eastAsia="Palatino Linotype" w:cs="Palatino Linotype"/>
          <w:color w:val="000000"/>
          <w:szCs w:val="24"/>
        </w:rPr>
        <w:t>Así, una vez transcurrido el término legal, se decretó el cierre de instrucción el veintiocho de mayo de dos mil veinticinco, en términos del artículo 185 fracción VI de la Ley de Transparencia y Acceso a la Información Pública del Estado de México y Municipios, iniciando el término legal para dictar resolución definitiva del asunto.</w:t>
      </w:r>
    </w:p>
    <w:p w14:paraId="04DFB677" w14:textId="77777777" w:rsidR="00EB1CF4" w:rsidRPr="009C07DC" w:rsidRDefault="00EB1CF4" w:rsidP="006F7948">
      <w:pPr>
        <w:pBdr>
          <w:top w:val="nil"/>
          <w:left w:val="nil"/>
          <w:bottom w:val="nil"/>
          <w:right w:val="nil"/>
          <w:between w:val="nil"/>
        </w:pBdr>
        <w:contextualSpacing/>
        <w:rPr>
          <w:rFonts w:eastAsia="Palatino Linotype" w:cs="Palatino Linotype"/>
          <w:color w:val="000000"/>
          <w:szCs w:val="24"/>
        </w:rPr>
      </w:pPr>
    </w:p>
    <w:p w14:paraId="0145A5C0" w14:textId="77777777" w:rsidR="009472B2" w:rsidRPr="009C07DC" w:rsidRDefault="00E21393" w:rsidP="009472B2">
      <w:pPr>
        <w:pStyle w:val="Ttulo2"/>
        <w:rPr>
          <w:rFonts w:eastAsiaTheme="minorHAnsi"/>
          <w:sz w:val="24"/>
          <w:szCs w:val="24"/>
          <w:lang w:eastAsia="en-US"/>
        </w:rPr>
      </w:pPr>
      <w:r w:rsidRPr="009C07DC">
        <w:rPr>
          <w:rFonts w:eastAsiaTheme="minorHAnsi"/>
          <w:sz w:val="24"/>
          <w:szCs w:val="24"/>
          <w:lang w:eastAsia="en-US"/>
        </w:rPr>
        <w:t>SÉPTIMO</w:t>
      </w:r>
      <w:r w:rsidR="00EB1CF4" w:rsidRPr="009C07DC">
        <w:rPr>
          <w:rFonts w:eastAsiaTheme="minorHAnsi"/>
          <w:sz w:val="24"/>
          <w:szCs w:val="24"/>
          <w:lang w:eastAsia="en-US"/>
        </w:rPr>
        <w:t xml:space="preserve">. </w:t>
      </w:r>
      <w:r w:rsidR="009472B2" w:rsidRPr="009C07DC">
        <w:rPr>
          <w:rFonts w:eastAsiaTheme="minorHAnsi"/>
          <w:sz w:val="24"/>
          <w:szCs w:val="24"/>
          <w:lang w:eastAsia="en-US"/>
        </w:rPr>
        <w:t>De la ampliación del término para resolver.</w:t>
      </w:r>
    </w:p>
    <w:p w14:paraId="67F45E76" w14:textId="77777777" w:rsidR="009472B2" w:rsidRPr="009C07DC" w:rsidRDefault="009472B2" w:rsidP="009472B2">
      <w:pPr>
        <w:pBdr>
          <w:top w:val="nil"/>
          <w:left w:val="nil"/>
          <w:bottom w:val="nil"/>
          <w:right w:val="nil"/>
          <w:between w:val="nil"/>
        </w:pBdr>
        <w:contextualSpacing/>
        <w:rPr>
          <w:rFonts w:eastAsiaTheme="minorHAnsi" w:cstheme="minorBidi"/>
          <w:szCs w:val="24"/>
          <w:lang w:eastAsia="en-US"/>
        </w:rPr>
      </w:pPr>
      <w:r w:rsidRPr="009C07DC">
        <w:rPr>
          <w:rFonts w:eastAsiaTheme="minorHAnsi" w:cstheme="minorBidi"/>
          <w:szCs w:val="24"/>
          <w:lang w:eastAsia="en-US"/>
        </w:rPr>
        <w:t>De las constancias que integran el expediente electrónico, se advierte que ha transcurrido el término de Ley para la emisión de la resolución en el presente recurso de revisión, por lo que el nueve de julio de dos mil veinticinco se notificó a las partes el acuerdo por el que se ordena ampliar el plazo para la emisión de la resolución, en términos del artículo 181 párrafo tercero de la Ley de Transparencia y Acceso a la Información Pública del Estado de México y Municipios, ordenándose turnar los expedientes a la resolución que en derecho proceda.</w:t>
      </w:r>
    </w:p>
    <w:p w14:paraId="61A09BC0" w14:textId="502A8DBE" w:rsidR="002F3AD7" w:rsidRPr="009C07DC" w:rsidRDefault="002F3AD7" w:rsidP="009472B2">
      <w:pPr>
        <w:pStyle w:val="Ttulo2"/>
        <w:rPr>
          <w:rFonts w:eastAsia="Palatino Linotype" w:cs="Palatino Linotype"/>
          <w:color w:val="000000"/>
          <w:sz w:val="24"/>
          <w:szCs w:val="24"/>
        </w:rPr>
      </w:pPr>
    </w:p>
    <w:p w14:paraId="7741CCA2" w14:textId="77777777" w:rsidR="00A970D5" w:rsidRPr="009C07DC" w:rsidRDefault="00A970D5" w:rsidP="006F7948">
      <w:pPr>
        <w:pStyle w:val="Ttulo1"/>
        <w:rPr>
          <w:rFonts w:eastAsia="Palatino Linotype"/>
          <w:sz w:val="24"/>
          <w:szCs w:val="24"/>
          <w:lang w:val="es-ES_tradnl"/>
        </w:rPr>
      </w:pPr>
      <w:r w:rsidRPr="009C07DC">
        <w:rPr>
          <w:rFonts w:eastAsia="Palatino Linotype"/>
          <w:sz w:val="24"/>
          <w:szCs w:val="24"/>
          <w:lang w:val="es-ES_tradnl"/>
        </w:rPr>
        <w:t>C O N S I D E R A N D O</w:t>
      </w:r>
    </w:p>
    <w:p w14:paraId="32546275" w14:textId="77777777" w:rsidR="00A970D5" w:rsidRPr="009C07DC" w:rsidRDefault="00A970D5" w:rsidP="006F7948">
      <w:pPr>
        <w:pBdr>
          <w:top w:val="nil"/>
          <w:left w:val="nil"/>
          <w:bottom w:val="nil"/>
          <w:right w:val="nil"/>
          <w:between w:val="nil"/>
        </w:pBdr>
        <w:contextualSpacing/>
        <w:rPr>
          <w:rFonts w:eastAsia="Palatino Linotype" w:cs="Palatino Linotype"/>
          <w:color w:val="000000"/>
          <w:szCs w:val="24"/>
        </w:rPr>
      </w:pPr>
    </w:p>
    <w:p w14:paraId="6A51E2DD" w14:textId="77777777" w:rsidR="00A970D5" w:rsidRPr="009C07DC" w:rsidRDefault="00A970D5" w:rsidP="006F7948">
      <w:pPr>
        <w:pStyle w:val="Ttulo2"/>
        <w:rPr>
          <w:rFonts w:eastAsia="Palatino Linotype"/>
          <w:sz w:val="24"/>
          <w:szCs w:val="24"/>
        </w:rPr>
      </w:pPr>
      <w:r w:rsidRPr="009C07DC">
        <w:rPr>
          <w:rFonts w:eastAsia="Palatino Linotype"/>
          <w:sz w:val="24"/>
          <w:szCs w:val="24"/>
        </w:rPr>
        <w:lastRenderedPageBreak/>
        <w:t>PRIMERO. De la competencia.</w:t>
      </w:r>
    </w:p>
    <w:p w14:paraId="615C5B79" w14:textId="3D1CE060" w:rsidR="00E63F1C" w:rsidRPr="009C07DC" w:rsidRDefault="006F7948" w:rsidP="006F7948">
      <w:pPr>
        <w:pBdr>
          <w:top w:val="nil"/>
          <w:left w:val="nil"/>
          <w:bottom w:val="nil"/>
          <w:right w:val="nil"/>
          <w:between w:val="nil"/>
        </w:pBdr>
        <w:contextualSpacing/>
        <w:rPr>
          <w:rFonts w:eastAsia="Palatino Linotype" w:cs="Palatino Linotype"/>
          <w:color w:val="000000"/>
          <w:szCs w:val="24"/>
        </w:rPr>
      </w:pPr>
      <w:r w:rsidRPr="009C07DC">
        <w:rPr>
          <w:rFonts w:eastAsiaTheme="minorHAnsi" w:cs="Arial"/>
          <w:szCs w:val="24"/>
          <w:lang w:val="es-MX" w:eastAsia="en-US"/>
        </w:rPr>
        <w:t>Este Instituto de Transparencia, Acceso a la Información Pública y Protección de Datos Personales del Estado de México y Municipios es competente para conocer y resolver el presente Recurso de Revisión, conforme a lo dispuesto en el artículo 5, párrafos trigésimo séptimo, trigésimo octavo y trigésimo noveno fracciones IV y V de la Constitución Política del Estado Libre y Soberano de México; ordinal 2, fracción II, 13, 29, 36, fracciones I y II, 176, 178, 179, 181 párrafo tercero y 185 de la Ley de Transparencia y Acceso a la Información Pública del Estado de México y Municipios; y 9, fracciones I y XXIII y 11 del Reglamento Interior del Instituto de Transparencia, Acceso a la Información Pública y Protección de Datos Personales del Estado de México y Municipios.</w:t>
      </w:r>
    </w:p>
    <w:p w14:paraId="5FA40324" w14:textId="77777777" w:rsidR="00A970D5" w:rsidRPr="009C07DC" w:rsidRDefault="00A970D5" w:rsidP="006F7948">
      <w:pPr>
        <w:pBdr>
          <w:top w:val="nil"/>
          <w:left w:val="nil"/>
          <w:bottom w:val="nil"/>
          <w:right w:val="nil"/>
          <w:between w:val="nil"/>
        </w:pBdr>
        <w:contextualSpacing/>
        <w:rPr>
          <w:rFonts w:eastAsia="Palatino Linotype" w:cs="Palatino Linotype"/>
          <w:color w:val="000000"/>
          <w:szCs w:val="24"/>
        </w:rPr>
      </w:pPr>
    </w:p>
    <w:p w14:paraId="32196461" w14:textId="77777777" w:rsidR="00A970D5" w:rsidRPr="009C07DC" w:rsidRDefault="00A970D5" w:rsidP="006F7948">
      <w:pPr>
        <w:pStyle w:val="Ttulo2"/>
        <w:rPr>
          <w:rFonts w:eastAsia="Palatino Linotype"/>
          <w:sz w:val="24"/>
          <w:szCs w:val="24"/>
        </w:rPr>
      </w:pPr>
      <w:r w:rsidRPr="009C07DC">
        <w:rPr>
          <w:rFonts w:eastAsia="Palatino Linotype"/>
          <w:sz w:val="24"/>
          <w:szCs w:val="24"/>
        </w:rPr>
        <w:t xml:space="preserve">SEGUNDO. Sobre los alcances del recurso de revisión. </w:t>
      </w:r>
    </w:p>
    <w:p w14:paraId="132CB116" w14:textId="77777777" w:rsidR="00A970D5" w:rsidRPr="009C07DC" w:rsidRDefault="00A970D5" w:rsidP="006F7948">
      <w:pPr>
        <w:rPr>
          <w:szCs w:val="24"/>
        </w:rPr>
      </w:pPr>
      <w:r w:rsidRPr="009C07DC">
        <w:rPr>
          <w:szCs w:val="24"/>
        </w:rPr>
        <w:t>Derivado de la impugnación realizada, es menester señalar que el recurso de revisión inmerso en la Ley de Transparencia vigente en la entidad, tiene el fin y alcance que señalan los numerales 176, 179, 181 párrafo cuarto, 194 y 195 y demás aplicables de la Ley de Transparencia y Acceso a la Información Pública del Estado de México y Municipios vigente, el cual será analizado conforme a las actuaciones que obren en el expediente electrónico, con la finalidad de reparar cualquier posible afectación al derecho de acceso a la información pública y garantizando el principio rector de máxima publicidad.</w:t>
      </w:r>
    </w:p>
    <w:p w14:paraId="1E80F7EE" w14:textId="77777777" w:rsidR="00FE7B8E" w:rsidRPr="009C07DC" w:rsidRDefault="00FE7B8E" w:rsidP="006F7948">
      <w:pPr>
        <w:rPr>
          <w:szCs w:val="24"/>
        </w:rPr>
      </w:pPr>
    </w:p>
    <w:p w14:paraId="7E828C31" w14:textId="33EBC042" w:rsidR="00454915" w:rsidRPr="009C07DC" w:rsidRDefault="00883E28" w:rsidP="006F7948">
      <w:pPr>
        <w:pStyle w:val="Ttulo2"/>
        <w:rPr>
          <w:rFonts w:eastAsia="Palatino Linotype"/>
          <w:sz w:val="24"/>
          <w:szCs w:val="24"/>
        </w:rPr>
      </w:pPr>
      <w:r w:rsidRPr="009C07DC">
        <w:rPr>
          <w:rFonts w:eastAsia="Palatino Linotype"/>
          <w:sz w:val="24"/>
          <w:szCs w:val="24"/>
        </w:rPr>
        <w:t>TERCERO</w:t>
      </w:r>
      <w:r w:rsidR="00454915" w:rsidRPr="009C07DC">
        <w:rPr>
          <w:rFonts w:eastAsia="Palatino Linotype"/>
          <w:sz w:val="24"/>
          <w:szCs w:val="24"/>
        </w:rPr>
        <w:t>. De las causas de improcedencia.</w:t>
      </w:r>
    </w:p>
    <w:p w14:paraId="714929BC" w14:textId="77777777" w:rsidR="00454915" w:rsidRPr="009C07DC" w:rsidRDefault="00454915" w:rsidP="006F7948">
      <w:pPr>
        <w:pBdr>
          <w:top w:val="nil"/>
          <w:left w:val="nil"/>
          <w:bottom w:val="nil"/>
          <w:right w:val="nil"/>
          <w:between w:val="nil"/>
        </w:pBdr>
        <w:contextualSpacing/>
        <w:rPr>
          <w:rFonts w:eastAsia="Palatino Linotype" w:cs="Palatino Linotype"/>
          <w:color w:val="000000"/>
          <w:szCs w:val="24"/>
        </w:rPr>
      </w:pPr>
      <w:r w:rsidRPr="009C07DC">
        <w:rPr>
          <w:rFonts w:eastAsia="Palatino Linotype" w:cs="Palatino Linotype"/>
          <w:color w:val="000000"/>
          <w:szCs w:val="24"/>
        </w:rPr>
        <w:t xml:space="preserve">En el procedimiento de acceso a la información y de los medios de impugnación de la materia, se advierten diversos supuestos de </w:t>
      </w:r>
      <w:proofErr w:type="spellStart"/>
      <w:r w:rsidRPr="009C07DC">
        <w:rPr>
          <w:rFonts w:eastAsia="Palatino Linotype" w:cs="Palatino Linotype"/>
          <w:color w:val="000000"/>
          <w:szCs w:val="24"/>
        </w:rPr>
        <w:t>procedibilidad</w:t>
      </w:r>
      <w:proofErr w:type="spellEnd"/>
      <w:r w:rsidRPr="009C07DC">
        <w:rPr>
          <w:rFonts w:eastAsia="Palatino Linotype" w:cs="Palatino Linotype"/>
          <w:color w:val="000000"/>
          <w:szCs w:val="24"/>
        </w:rPr>
        <w:t xml:space="preserve"> que deben estudiarse con la finalidad de dar cumplimiento a los principios de legalidad y objetividad inmersos en el </w:t>
      </w:r>
      <w:r w:rsidRPr="009C07DC">
        <w:rPr>
          <w:rFonts w:eastAsia="Palatino Linotype" w:cs="Palatino Linotype"/>
          <w:color w:val="000000"/>
          <w:szCs w:val="24"/>
        </w:rPr>
        <w:lastRenderedPageBreak/>
        <w:t>artículo 9 de Ley de Transparencia y Acceso a la Información Pública del Estado de México y Municipios, en correlación con la seguridad jurídica que debe generar lo actuado ante este Organismo garante.</w:t>
      </w:r>
    </w:p>
    <w:p w14:paraId="1ED30DE8" w14:textId="77777777" w:rsidR="00454915" w:rsidRPr="009C07DC" w:rsidRDefault="00454915" w:rsidP="006F7948">
      <w:pPr>
        <w:pBdr>
          <w:top w:val="nil"/>
          <w:left w:val="nil"/>
          <w:bottom w:val="nil"/>
          <w:right w:val="nil"/>
          <w:between w:val="nil"/>
        </w:pBdr>
        <w:contextualSpacing/>
        <w:rPr>
          <w:rFonts w:eastAsia="Palatino Linotype" w:cs="Palatino Linotype"/>
          <w:color w:val="000000"/>
          <w:szCs w:val="24"/>
        </w:rPr>
      </w:pPr>
    </w:p>
    <w:p w14:paraId="21C93375" w14:textId="77777777" w:rsidR="00454915" w:rsidRPr="009C07DC" w:rsidRDefault="00454915" w:rsidP="006F7948">
      <w:pPr>
        <w:pBdr>
          <w:top w:val="nil"/>
          <w:left w:val="nil"/>
          <w:bottom w:val="nil"/>
          <w:right w:val="nil"/>
          <w:between w:val="nil"/>
        </w:pBdr>
        <w:contextualSpacing/>
        <w:rPr>
          <w:rFonts w:eastAsia="Palatino Linotype" w:cs="Palatino Linotype"/>
          <w:color w:val="000000"/>
          <w:szCs w:val="24"/>
          <w:lang w:val="es-ES"/>
        </w:rPr>
      </w:pPr>
      <w:r w:rsidRPr="009C07DC">
        <w:rPr>
          <w:rFonts w:eastAsia="Palatino Linotype" w:cs="Palatino Linotype"/>
          <w:color w:val="000000"/>
          <w:szCs w:val="24"/>
          <w:lang w:val="es-ES"/>
        </w:rPr>
        <w:t xml:space="preserve">Por lo anterior, es una facultad legal entrar al estudio de las causas de improcedencia que hagan valer las partes o que se adviertan de oficio por este </w:t>
      </w:r>
      <w:proofErr w:type="spellStart"/>
      <w:r w:rsidRPr="009C07DC">
        <w:rPr>
          <w:rFonts w:eastAsia="Palatino Linotype" w:cs="Palatino Linotype"/>
          <w:color w:val="000000"/>
          <w:szCs w:val="24"/>
          <w:lang w:val="es-ES"/>
        </w:rPr>
        <w:t>Resolutor</w:t>
      </w:r>
      <w:proofErr w:type="spellEnd"/>
      <w:r w:rsidRPr="009C07DC">
        <w:rPr>
          <w:rFonts w:eastAsia="Palatino Linotype" w:cs="Palatino Linotype"/>
          <w:color w:val="000000"/>
          <w:szCs w:val="24"/>
          <w:lang w:val="es-ES"/>
        </w:rPr>
        <w:t xml:space="preserve"> y por ende objeto de análisis previo al estudio de fondo del asunto; presupuestos procesales de inicio o trámite de un proceso que dotan de seguridad jurídica las resoluciones, máxime que es una figura procesal adoptada en la ley de la materia</w:t>
      </w:r>
      <w:r w:rsidRPr="009C07DC">
        <w:rPr>
          <w:rFonts w:eastAsia="Palatino Linotype" w:cs="Palatino Linotype"/>
          <w:color w:val="000000"/>
          <w:szCs w:val="24"/>
          <w:vertAlign w:val="superscript"/>
          <w:lang w:val="es-ES"/>
        </w:rPr>
        <w:footnoteReference w:id="2"/>
      </w:r>
      <w:r w:rsidRPr="009C07DC">
        <w:rPr>
          <w:rFonts w:eastAsia="Palatino Linotype" w:cs="Palatino Linotype"/>
          <w:color w:val="000000"/>
          <w:szCs w:val="24"/>
          <w:lang w:val="es-ES"/>
        </w:rPr>
        <w:t xml:space="preserve">, la cual permite dilucidar alguna causal que impida el estudio y resolución, cuando una vez admitido el recurso de revisión </w:t>
      </w:r>
      <w:r w:rsidRPr="009C07DC">
        <w:rPr>
          <w:rFonts w:eastAsia="Palatino Linotype" w:cs="Palatino Linotype"/>
          <w:color w:val="000000"/>
          <w:szCs w:val="24"/>
          <w:lang w:val="es-ES"/>
        </w:rPr>
        <w:lastRenderedPageBreak/>
        <w:t>se advierta una causa de improcedencia que permita sobreseerlo, sin estudiar el fondo del asunto.</w:t>
      </w:r>
    </w:p>
    <w:p w14:paraId="3EC7CF7E" w14:textId="77777777" w:rsidR="00454915" w:rsidRPr="009C07DC" w:rsidRDefault="00454915" w:rsidP="006F7948">
      <w:pPr>
        <w:pBdr>
          <w:top w:val="nil"/>
          <w:left w:val="nil"/>
          <w:bottom w:val="nil"/>
          <w:right w:val="nil"/>
          <w:between w:val="nil"/>
        </w:pBdr>
        <w:contextualSpacing/>
        <w:rPr>
          <w:rFonts w:eastAsia="Palatino Linotype" w:cs="Palatino Linotype"/>
          <w:color w:val="000000"/>
          <w:szCs w:val="24"/>
        </w:rPr>
      </w:pPr>
    </w:p>
    <w:p w14:paraId="126FF343" w14:textId="77777777" w:rsidR="00454915" w:rsidRPr="009C07DC" w:rsidRDefault="00454915" w:rsidP="006F7948">
      <w:pPr>
        <w:pBdr>
          <w:top w:val="nil"/>
          <w:left w:val="nil"/>
          <w:bottom w:val="nil"/>
          <w:right w:val="nil"/>
          <w:between w:val="nil"/>
        </w:pBdr>
        <w:contextualSpacing/>
        <w:rPr>
          <w:rFonts w:eastAsia="Palatino Linotype" w:cs="Palatino Linotype"/>
          <w:color w:val="000000"/>
          <w:szCs w:val="24"/>
        </w:rPr>
      </w:pPr>
      <w:r w:rsidRPr="009C07DC">
        <w:rPr>
          <w:rFonts w:eastAsia="Palatino Linotype" w:cs="Palatino Linotype"/>
          <w:color w:val="000000"/>
          <w:szCs w:val="24"/>
        </w:rPr>
        <w:t>Así las cosas, en la especie, no se actualiza ninguna causa de improcedencia de las referidas en el artículo 191 de la Ley de Transparencia y Acceso a la Información Pública del Estado de México y Municipios, encontrándose actualizados todos los presupuestos procesales para atender el fondo del asunto, en los términos del considerando posterior.</w:t>
      </w:r>
    </w:p>
    <w:p w14:paraId="6BD406B0" w14:textId="77777777" w:rsidR="00454915" w:rsidRPr="009C07DC" w:rsidRDefault="00454915" w:rsidP="006F7948">
      <w:pPr>
        <w:pBdr>
          <w:top w:val="nil"/>
          <w:left w:val="nil"/>
          <w:bottom w:val="nil"/>
          <w:right w:val="nil"/>
          <w:between w:val="nil"/>
        </w:pBdr>
        <w:contextualSpacing/>
        <w:rPr>
          <w:rFonts w:eastAsia="Palatino Linotype" w:cs="Palatino Linotype"/>
          <w:color w:val="000000"/>
          <w:szCs w:val="24"/>
        </w:rPr>
      </w:pPr>
    </w:p>
    <w:p w14:paraId="4011745D" w14:textId="70FB7115" w:rsidR="00454915" w:rsidRPr="009C07DC" w:rsidRDefault="00883E28" w:rsidP="006F7948">
      <w:pPr>
        <w:pStyle w:val="Ttulo2"/>
        <w:rPr>
          <w:rFonts w:eastAsia="Palatino Linotype"/>
          <w:sz w:val="24"/>
          <w:szCs w:val="24"/>
        </w:rPr>
      </w:pPr>
      <w:r w:rsidRPr="009C07DC">
        <w:rPr>
          <w:rFonts w:eastAsia="Palatino Linotype"/>
          <w:sz w:val="24"/>
          <w:szCs w:val="24"/>
        </w:rPr>
        <w:t>CUAR</w:t>
      </w:r>
      <w:r w:rsidR="00F45971" w:rsidRPr="009C07DC">
        <w:rPr>
          <w:rFonts w:eastAsia="Palatino Linotype"/>
          <w:sz w:val="24"/>
          <w:szCs w:val="24"/>
        </w:rPr>
        <w:t>TO</w:t>
      </w:r>
      <w:r w:rsidR="00454915" w:rsidRPr="009C07DC">
        <w:rPr>
          <w:rFonts w:eastAsia="Palatino Linotype"/>
          <w:sz w:val="24"/>
          <w:szCs w:val="24"/>
        </w:rPr>
        <w:t>. Estudio y resolución del asunto.</w:t>
      </w:r>
    </w:p>
    <w:p w14:paraId="78A9F94F" w14:textId="77777777" w:rsidR="00454915" w:rsidRPr="009C07DC" w:rsidRDefault="00454915" w:rsidP="006F7948">
      <w:pPr>
        <w:pBdr>
          <w:top w:val="nil"/>
          <w:left w:val="nil"/>
          <w:bottom w:val="nil"/>
          <w:right w:val="nil"/>
          <w:between w:val="nil"/>
        </w:pBdr>
        <w:contextualSpacing/>
        <w:rPr>
          <w:rFonts w:eastAsia="Palatino Linotype" w:cs="Palatino Linotype"/>
          <w:color w:val="000000"/>
          <w:szCs w:val="24"/>
        </w:rPr>
      </w:pPr>
      <w:r w:rsidRPr="009C07DC">
        <w:rPr>
          <w:rFonts w:eastAsia="Palatino Linotype" w:cs="Palatino Linotype"/>
          <w:color w:val="000000"/>
          <w:szCs w:val="24"/>
        </w:rPr>
        <w:t>El análisis y resolución del presente recurso, se funda en el contenido íntegro de las actuaciones que obran en el expediente electrónico, para así estar en posibilidad este Órgano Colegiado de dictar el fallo correspondiente conforme a derecho, tomando en consideración los elementos aportados por las partes y respetando en todo momento al principio de máxima publicidad consagrado en nuestra Constitución Federal, Local y demás leyes aplicables en la materia, así como en los tratados internacionales en los que el Estado Mexicano sea parte, en concordancia con el párrafo tercero del artículo 1 de la Constitución Federal y el diverso 8 de la Ley de Transparencia local.</w:t>
      </w:r>
    </w:p>
    <w:p w14:paraId="231554C6" w14:textId="77777777" w:rsidR="004A3367" w:rsidRPr="009C07DC" w:rsidRDefault="004A3367" w:rsidP="006F7948">
      <w:pPr>
        <w:rPr>
          <w:rFonts w:eastAsiaTheme="minorHAnsi" w:cstheme="minorBidi"/>
          <w:szCs w:val="24"/>
          <w:lang w:eastAsia="en-US"/>
        </w:rPr>
      </w:pPr>
    </w:p>
    <w:p w14:paraId="7193478D" w14:textId="31DABD28" w:rsidR="00012F8B" w:rsidRPr="009C07DC" w:rsidRDefault="0EE28084" w:rsidP="006F7948">
      <w:pPr>
        <w:rPr>
          <w:rFonts w:eastAsiaTheme="minorEastAsia" w:cstheme="minorBidi"/>
          <w:szCs w:val="24"/>
          <w:lang w:val="es-ES" w:eastAsia="en-US"/>
        </w:rPr>
      </w:pPr>
      <w:r w:rsidRPr="009C07DC">
        <w:rPr>
          <w:rFonts w:eastAsiaTheme="minorEastAsia" w:cstheme="minorBidi"/>
          <w:szCs w:val="24"/>
          <w:lang w:val="es-ES" w:eastAsia="en-US"/>
        </w:rPr>
        <w:t xml:space="preserve">En virtud de lo anterior, es conveniente recordar que el </w:t>
      </w:r>
      <w:r w:rsidR="00DA0841" w:rsidRPr="009C07DC">
        <w:rPr>
          <w:rFonts w:eastAsiaTheme="minorEastAsia" w:cstheme="minorBidi"/>
          <w:szCs w:val="24"/>
          <w:lang w:val="es-ES" w:eastAsia="en-US"/>
        </w:rPr>
        <w:t xml:space="preserve">hoy </w:t>
      </w:r>
      <w:r w:rsidRPr="009C07DC">
        <w:rPr>
          <w:rFonts w:eastAsiaTheme="minorEastAsia" w:cstheme="minorBidi"/>
          <w:szCs w:val="24"/>
          <w:lang w:val="es-ES" w:eastAsia="en-US"/>
        </w:rPr>
        <w:t>Recurrente</w:t>
      </w:r>
      <w:r w:rsidR="00DA0841" w:rsidRPr="009C07DC">
        <w:rPr>
          <w:rFonts w:eastAsiaTheme="minorEastAsia" w:cstheme="minorBidi"/>
          <w:szCs w:val="24"/>
          <w:lang w:val="es-ES" w:eastAsia="en-US"/>
        </w:rPr>
        <w:t xml:space="preserve"> </w:t>
      </w:r>
      <w:r w:rsidR="0084615A" w:rsidRPr="009C07DC">
        <w:rPr>
          <w:rFonts w:eastAsiaTheme="minorEastAsia" w:cstheme="minorBidi"/>
          <w:szCs w:val="24"/>
          <w:lang w:val="es-ES" w:eastAsia="en-US"/>
        </w:rPr>
        <w:t xml:space="preserve">requirió </w:t>
      </w:r>
      <w:r w:rsidR="00D4457F" w:rsidRPr="009C07DC">
        <w:rPr>
          <w:rFonts w:eastAsiaTheme="minorEastAsia" w:cstheme="minorBidi"/>
          <w:szCs w:val="24"/>
          <w:lang w:val="es-ES" w:eastAsia="en-US"/>
        </w:rPr>
        <w:t xml:space="preserve">que se le proporcionaran </w:t>
      </w:r>
      <w:r w:rsidR="00883E28" w:rsidRPr="009C07DC">
        <w:rPr>
          <w:rFonts w:eastAsiaTheme="minorEastAsia" w:cstheme="minorBidi"/>
          <w:szCs w:val="24"/>
          <w:lang w:val="es-ES" w:eastAsia="en-US"/>
        </w:rPr>
        <w:t>lo siguiente:</w:t>
      </w:r>
    </w:p>
    <w:p w14:paraId="5FCCC7E4" w14:textId="77777777" w:rsidR="00883E28" w:rsidRPr="009C07DC" w:rsidRDefault="00883E28" w:rsidP="006F7948">
      <w:pPr>
        <w:rPr>
          <w:rFonts w:eastAsiaTheme="minorEastAsia" w:cstheme="minorBidi"/>
          <w:szCs w:val="24"/>
          <w:lang w:val="es-ES" w:eastAsia="en-US"/>
        </w:rPr>
      </w:pPr>
    </w:p>
    <w:p w14:paraId="51B8ECF4" w14:textId="51171898" w:rsidR="00665519" w:rsidRPr="009C07DC" w:rsidRDefault="009472B2" w:rsidP="009472B2">
      <w:pPr>
        <w:pStyle w:val="Prrafodelista"/>
        <w:numPr>
          <w:ilvl w:val="0"/>
          <w:numId w:val="63"/>
        </w:numPr>
      </w:pPr>
      <w:r w:rsidRPr="009C07DC">
        <w:t>Lista detallada de los proyectos de infraestructura aprobados por el cabildo y sus costos, detallando la asignación de recursos y los procedimientos de licitación.</w:t>
      </w:r>
    </w:p>
    <w:p w14:paraId="23F15D14" w14:textId="77777777" w:rsidR="009472B2" w:rsidRPr="009C07DC" w:rsidRDefault="009472B2" w:rsidP="006F7948">
      <w:pPr>
        <w:pBdr>
          <w:top w:val="nil"/>
          <w:left w:val="nil"/>
          <w:bottom w:val="nil"/>
          <w:right w:val="nil"/>
          <w:between w:val="nil"/>
        </w:pBdr>
        <w:contextualSpacing/>
        <w:rPr>
          <w:rFonts w:eastAsia="Palatino Linotype" w:cs="Palatino Linotype"/>
          <w:color w:val="000000"/>
          <w:szCs w:val="24"/>
        </w:rPr>
      </w:pPr>
    </w:p>
    <w:p w14:paraId="0D0B7869" w14:textId="5CDF58BD" w:rsidR="005B7005" w:rsidRPr="009C07DC" w:rsidRDefault="005B7005" w:rsidP="006F7948">
      <w:pPr>
        <w:pBdr>
          <w:top w:val="nil"/>
          <w:left w:val="nil"/>
          <w:bottom w:val="nil"/>
          <w:right w:val="nil"/>
          <w:between w:val="nil"/>
        </w:pBdr>
        <w:contextualSpacing/>
        <w:rPr>
          <w:rFonts w:eastAsia="Palatino Linotype" w:cs="Palatino Linotype"/>
          <w:color w:val="000000"/>
          <w:szCs w:val="24"/>
        </w:rPr>
      </w:pPr>
      <w:r w:rsidRPr="009C07DC">
        <w:rPr>
          <w:rFonts w:eastAsia="Palatino Linotype" w:cs="Palatino Linotype"/>
          <w:color w:val="000000"/>
          <w:szCs w:val="24"/>
        </w:rPr>
        <w:lastRenderedPageBreak/>
        <w:t xml:space="preserve">Ahora bien, es de referirse que </w:t>
      </w:r>
      <w:r w:rsidRPr="009C07DC">
        <w:rPr>
          <w:rFonts w:eastAsia="Palatino Linotype" w:cs="Palatino Linotype"/>
          <w:szCs w:val="24"/>
        </w:rPr>
        <w:t xml:space="preserve">el derecho al acceso a la información ejercido por el Recurrente versa respecto a los proyectos de infraestructura actuales por lo que </w:t>
      </w:r>
      <w:r w:rsidR="00724D36" w:rsidRPr="009C07DC">
        <w:rPr>
          <w:rFonts w:eastAsia="Palatino Linotype" w:cs="Palatino Linotype"/>
          <w:szCs w:val="24"/>
        </w:rPr>
        <w:t xml:space="preserve">requiere información del primero de enero </w:t>
      </w:r>
      <w:r w:rsidR="002628AA" w:rsidRPr="009C07DC">
        <w:rPr>
          <w:rFonts w:eastAsia="Palatino Linotype" w:cs="Palatino Linotype"/>
          <w:szCs w:val="24"/>
        </w:rPr>
        <w:t>al veinticinco de marzo de dos mil veinticinco,</w:t>
      </w:r>
      <w:r w:rsidRPr="009C07DC">
        <w:rPr>
          <w:rFonts w:eastAsia="Palatino Linotype" w:cs="Palatino Linotype"/>
          <w:szCs w:val="24"/>
        </w:rPr>
        <w:t xml:space="preserve"> debido a que en esa fecha se ejerció el derecho al acceso a la información.</w:t>
      </w:r>
    </w:p>
    <w:p w14:paraId="091438B1" w14:textId="77777777" w:rsidR="002628AA" w:rsidRPr="009C07DC" w:rsidRDefault="002628AA" w:rsidP="006F7948">
      <w:pPr>
        <w:pBdr>
          <w:top w:val="nil"/>
          <w:left w:val="nil"/>
          <w:bottom w:val="nil"/>
          <w:right w:val="nil"/>
          <w:between w:val="nil"/>
        </w:pBdr>
        <w:contextualSpacing/>
        <w:rPr>
          <w:rFonts w:eastAsia="Palatino Linotype" w:cs="Palatino Linotype"/>
          <w:color w:val="000000"/>
          <w:szCs w:val="24"/>
        </w:rPr>
      </w:pPr>
    </w:p>
    <w:p w14:paraId="476DC307" w14:textId="77777777" w:rsidR="00444413" w:rsidRPr="009C07DC" w:rsidRDefault="00A970D5" w:rsidP="006F7948">
      <w:pPr>
        <w:pBdr>
          <w:top w:val="nil"/>
          <w:left w:val="nil"/>
          <w:bottom w:val="nil"/>
          <w:right w:val="nil"/>
          <w:between w:val="nil"/>
        </w:pBdr>
        <w:contextualSpacing/>
        <w:rPr>
          <w:rFonts w:eastAsia="Palatino Linotype" w:cs="Palatino Linotype"/>
          <w:color w:val="000000"/>
          <w:szCs w:val="24"/>
        </w:rPr>
      </w:pPr>
      <w:r w:rsidRPr="009C07DC">
        <w:rPr>
          <w:rFonts w:eastAsia="Palatino Linotype" w:cs="Palatino Linotype"/>
          <w:color w:val="000000"/>
          <w:szCs w:val="24"/>
        </w:rPr>
        <w:t xml:space="preserve">A dicha solicitud, el Sujeto Obligado </w:t>
      </w:r>
      <w:r w:rsidR="001C4CBF" w:rsidRPr="009C07DC">
        <w:rPr>
          <w:rFonts w:eastAsia="Palatino Linotype" w:cs="Palatino Linotype"/>
          <w:color w:val="000000"/>
          <w:szCs w:val="24"/>
        </w:rPr>
        <w:t>respondió</w:t>
      </w:r>
      <w:r w:rsidR="001B63A6" w:rsidRPr="009C07DC">
        <w:rPr>
          <w:rFonts w:eastAsia="Palatino Linotype" w:cs="Palatino Linotype"/>
          <w:color w:val="000000"/>
          <w:szCs w:val="24"/>
        </w:rPr>
        <w:t xml:space="preserve"> </w:t>
      </w:r>
      <w:r w:rsidR="00444413" w:rsidRPr="009C07DC">
        <w:rPr>
          <w:rFonts w:eastAsia="Palatino Linotype" w:cs="Palatino Linotype"/>
          <w:color w:val="000000"/>
          <w:szCs w:val="24"/>
        </w:rPr>
        <w:t>mediante</w:t>
      </w:r>
      <w:r w:rsidR="0008143A" w:rsidRPr="009C07DC">
        <w:rPr>
          <w:rFonts w:eastAsia="Palatino Linotype" w:cs="Palatino Linotype"/>
          <w:color w:val="000000"/>
          <w:szCs w:val="24"/>
        </w:rPr>
        <w:t xml:space="preserve"> la entrega de</w:t>
      </w:r>
      <w:r w:rsidR="00444413" w:rsidRPr="009C07DC">
        <w:rPr>
          <w:rFonts w:eastAsia="Palatino Linotype" w:cs="Palatino Linotype"/>
          <w:color w:val="000000"/>
          <w:szCs w:val="24"/>
        </w:rPr>
        <w:t xml:space="preserve"> </w:t>
      </w:r>
      <w:r w:rsidR="0008143A" w:rsidRPr="009C07DC">
        <w:rPr>
          <w:rFonts w:eastAsia="Palatino Linotype" w:cs="Palatino Linotype"/>
          <w:color w:val="000000"/>
          <w:szCs w:val="24"/>
        </w:rPr>
        <w:t>l</w:t>
      </w:r>
      <w:r w:rsidR="00444413" w:rsidRPr="009C07DC">
        <w:rPr>
          <w:rFonts w:eastAsia="Palatino Linotype" w:cs="Palatino Linotype"/>
          <w:color w:val="000000"/>
          <w:szCs w:val="24"/>
        </w:rPr>
        <w:t>os siguientes</w:t>
      </w:r>
      <w:r w:rsidR="0008143A" w:rsidRPr="009C07DC">
        <w:rPr>
          <w:rFonts w:eastAsia="Palatino Linotype" w:cs="Palatino Linotype"/>
          <w:color w:val="000000"/>
          <w:szCs w:val="24"/>
        </w:rPr>
        <w:t xml:space="preserve"> documento</w:t>
      </w:r>
      <w:r w:rsidR="00444413" w:rsidRPr="009C07DC">
        <w:rPr>
          <w:rFonts w:eastAsia="Palatino Linotype" w:cs="Palatino Linotype"/>
          <w:color w:val="000000"/>
          <w:szCs w:val="24"/>
        </w:rPr>
        <w:t>s:</w:t>
      </w:r>
    </w:p>
    <w:p w14:paraId="1A124E8B" w14:textId="77777777" w:rsidR="00444413" w:rsidRPr="009C07DC" w:rsidRDefault="00444413" w:rsidP="006F7948">
      <w:pPr>
        <w:pBdr>
          <w:top w:val="nil"/>
          <w:left w:val="nil"/>
          <w:bottom w:val="nil"/>
          <w:right w:val="nil"/>
          <w:between w:val="nil"/>
        </w:pBdr>
        <w:contextualSpacing/>
        <w:rPr>
          <w:rFonts w:eastAsia="Palatino Linotype" w:cs="Palatino Linotype"/>
          <w:color w:val="000000"/>
          <w:szCs w:val="24"/>
        </w:rPr>
      </w:pPr>
    </w:p>
    <w:p w14:paraId="047C4343" w14:textId="3BC7BF70" w:rsidR="00A00CC1" w:rsidRPr="009C07DC" w:rsidRDefault="009472B2" w:rsidP="009472B2">
      <w:pPr>
        <w:pStyle w:val="Prrafodelista"/>
        <w:numPr>
          <w:ilvl w:val="0"/>
          <w:numId w:val="64"/>
        </w:numPr>
        <w:pBdr>
          <w:top w:val="nil"/>
          <w:left w:val="nil"/>
          <w:bottom w:val="nil"/>
          <w:right w:val="nil"/>
          <w:between w:val="nil"/>
        </w:pBdr>
        <w:contextualSpacing/>
        <w:rPr>
          <w:rFonts w:eastAsia="Palatino Linotype" w:cs="Palatino Linotype"/>
          <w:b/>
          <w:bCs/>
          <w:color w:val="000000"/>
          <w:lang w:val="es-MX"/>
        </w:rPr>
      </w:pPr>
      <w:r w:rsidRPr="009C07DC">
        <w:rPr>
          <w:rFonts w:eastAsia="Palatino Linotype" w:cs="Palatino Linotype"/>
          <w:b/>
          <w:bCs/>
          <w:color w:val="000000"/>
          <w:lang w:val="es-MX"/>
        </w:rPr>
        <w:t>POA 2024 DEFINITIVO.pdf</w:t>
      </w:r>
      <w:r w:rsidR="00E206A9" w:rsidRPr="009C07DC">
        <w:rPr>
          <w:rFonts w:eastAsia="Palatino Linotype" w:cs="Palatino Linotype"/>
          <w:b/>
          <w:bCs/>
          <w:color w:val="000000"/>
          <w:lang w:val="es-MX"/>
        </w:rPr>
        <w:t>:</w:t>
      </w:r>
      <w:r w:rsidR="005B4CD9" w:rsidRPr="009C07DC">
        <w:rPr>
          <w:rFonts w:eastAsia="Palatino Linotype" w:cs="Palatino Linotype"/>
          <w:color w:val="000000"/>
          <w:lang w:val="es-MX"/>
        </w:rPr>
        <w:t xml:space="preserve"> </w:t>
      </w:r>
      <w:r w:rsidRPr="009C07DC">
        <w:rPr>
          <w:rFonts w:eastAsia="Palatino Linotype" w:cs="Palatino Linotype"/>
          <w:color w:val="000000"/>
          <w:lang w:val="es-MX"/>
        </w:rPr>
        <w:t xml:space="preserve">Consta del Programa Anual de Obras </w:t>
      </w:r>
      <w:proofErr w:type="spellStart"/>
      <w:r w:rsidRPr="009C07DC">
        <w:rPr>
          <w:rFonts w:eastAsia="Palatino Linotype" w:cs="Palatino Linotype"/>
          <w:color w:val="000000"/>
          <w:lang w:val="es-MX"/>
        </w:rPr>
        <w:t>PbRM</w:t>
      </w:r>
      <w:proofErr w:type="spellEnd"/>
      <w:r w:rsidRPr="009C07DC">
        <w:rPr>
          <w:rFonts w:eastAsia="Palatino Linotype" w:cs="Palatino Linotype"/>
          <w:color w:val="000000"/>
          <w:lang w:val="es-MX"/>
        </w:rPr>
        <w:t xml:space="preserve"> 07a </w:t>
      </w:r>
      <w:r w:rsidR="00831C73" w:rsidRPr="009C07DC">
        <w:rPr>
          <w:rFonts w:eastAsia="Palatino Linotype" w:cs="Palatino Linotype"/>
          <w:color w:val="000000"/>
          <w:lang w:val="es-MX"/>
        </w:rPr>
        <w:t>del primero de enero al treinta y uno de diciembre de dos mil veinticuatro</w:t>
      </w:r>
      <w:r w:rsidRPr="009C07DC">
        <w:rPr>
          <w:rFonts w:eastAsia="Palatino Linotype" w:cs="Palatino Linotype"/>
          <w:color w:val="000000"/>
          <w:lang w:val="es-MX"/>
        </w:rPr>
        <w:t>, en el que se observa el nombre de la obra, tipo de ejecución, ubicación, población beneficiada, tipo de adjudicación, presupuesto anual autorizado, presupuesto definitivo</w:t>
      </w:r>
      <w:r w:rsidR="00831C73" w:rsidRPr="009C07DC">
        <w:rPr>
          <w:rFonts w:eastAsia="Palatino Linotype" w:cs="Palatino Linotype"/>
          <w:color w:val="000000"/>
          <w:lang w:val="es-MX"/>
        </w:rPr>
        <w:t xml:space="preserve"> y calendario</w:t>
      </w:r>
      <w:r w:rsidR="00C24244" w:rsidRPr="009C07DC">
        <w:rPr>
          <w:rFonts w:eastAsia="Palatino Linotype" w:cs="Palatino Linotype"/>
          <w:color w:val="000000"/>
          <w:lang w:val="es-MX"/>
        </w:rPr>
        <w:t xml:space="preserve">. </w:t>
      </w:r>
    </w:p>
    <w:p w14:paraId="70DABD78" w14:textId="221939F0" w:rsidR="00A00CC1" w:rsidRPr="009C07DC" w:rsidRDefault="009472B2" w:rsidP="009472B2">
      <w:pPr>
        <w:pStyle w:val="Prrafodelista"/>
        <w:numPr>
          <w:ilvl w:val="0"/>
          <w:numId w:val="64"/>
        </w:numPr>
        <w:pBdr>
          <w:top w:val="nil"/>
          <w:left w:val="nil"/>
          <w:bottom w:val="nil"/>
          <w:right w:val="nil"/>
          <w:between w:val="nil"/>
        </w:pBdr>
        <w:contextualSpacing/>
        <w:rPr>
          <w:rFonts w:eastAsia="Palatino Linotype" w:cs="Palatino Linotype"/>
          <w:b/>
          <w:bCs/>
          <w:color w:val="000000"/>
          <w:lang w:val="es-MX"/>
        </w:rPr>
      </w:pPr>
      <w:r w:rsidRPr="009C07DC">
        <w:rPr>
          <w:rFonts w:eastAsia="Palatino Linotype" w:cs="Palatino Linotype"/>
          <w:b/>
          <w:bCs/>
          <w:color w:val="000000"/>
          <w:lang w:val="es-MX"/>
        </w:rPr>
        <w:t>ZIN_UT_00375_2025.pdf</w:t>
      </w:r>
      <w:r w:rsidR="00A00CC1" w:rsidRPr="009C07DC">
        <w:rPr>
          <w:rFonts w:eastAsia="Palatino Linotype" w:cs="Palatino Linotype"/>
          <w:b/>
          <w:bCs/>
          <w:color w:val="000000"/>
          <w:lang w:val="es-MX"/>
        </w:rPr>
        <w:t xml:space="preserve">: </w:t>
      </w:r>
      <w:r w:rsidR="00C24244" w:rsidRPr="009C07DC">
        <w:rPr>
          <w:rFonts w:eastAsia="Palatino Linotype" w:cs="Palatino Linotype"/>
          <w:bCs/>
          <w:color w:val="000000"/>
          <w:lang w:val="es-MX"/>
        </w:rPr>
        <w:t xml:space="preserve">Consta del acuerdo </w:t>
      </w:r>
      <w:r w:rsidR="00831C73" w:rsidRPr="009C07DC">
        <w:rPr>
          <w:rFonts w:eastAsia="Palatino Linotype" w:cs="Palatino Linotype"/>
          <w:bCs/>
          <w:color w:val="000000"/>
          <w:lang w:val="es-MX"/>
        </w:rPr>
        <w:t xml:space="preserve">oficio número ZIN/DOP/0137/2025, de fecha dos de abril de dos mil veinticinco, </w:t>
      </w:r>
      <w:r w:rsidR="00D53EB5" w:rsidRPr="009C07DC">
        <w:rPr>
          <w:rFonts w:eastAsia="Palatino Linotype" w:cs="Palatino Linotype"/>
          <w:bCs/>
          <w:color w:val="000000"/>
          <w:lang w:val="es-MX"/>
        </w:rPr>
        <w:t>signado por el Director de} obras Públicas, mediante el cual refiere que se envía el programa Anual de Obras Públicas definitivo, en el que se enlistan las obra que se realizaron asimismo sus costos.</w:t>
      </w:r>
    </w:p>
    <w:p w14:paraId="768245E9" w14:textId="2033DE72" w:rsidR="00A00CC1" w:rsidRPr="009C07DC" w:rsidRDefault="009472B2" w:rsidP="00D53EB5">
      <w:pPr>
        <w:pStyle w:val="Prrafodelista"/>
        <w:numPr>
          <w:ilvl w:val="0"/>
          <w:numId w:val="64"/>
        </w:numPr>
        <w:pBdr>
          <w:top w:val="nil"/>
          <w:left w:val="nil"/>
          <w:bottom w:val="nil"/>
          <w:right w:val="nil"/>
          <w:between w:val="nil"/>
        </w:pBdr>
        <w:contextualSpacing/>
        <w:rPr>
          <w:rFonts w:eastAsia="Palatino Linotype" w:cs="Palatino Linotype"/>
          <w:b/>
          <w:bCs/>
          <w:color w:val="000000"/>
          <w:lang w:val="es-MX"/>
        </w:rPr>
      </w:pPr>
      <w:r w:rsidRPr="009C07DC">
        <w:rPr>
          <w:rFonts w:eastAsia="Palatino Linotype" w:cs="Palatino Linotype"/>
          <w:b/>
          <w:bCs/>
          <w:color w:val="000000"/>
          <w:lang w:val="es-MX"/>
        </w:rPr>
        <w:t>RESPUESTA SOLICITUD 149.pdf</w:t>
      </w:r>
      <w:r w:rsidR="00A00CC1" w:rsidRPr="009C07DC">
        <w:rPr>
          <w:rFonts w:eastAsia="Palatino Linotype" w:cs="Palatino Linotype"/>
          <w:b/>
          <w:bCs/>
          <w:color w:val="000000"/>
          <w:lang w:val="es-MX"/>
        </w:rPr>
        <w:t xml:space="preserve">: </w:t>
      </w:r>
      <w:r w:rsidR="00D53EB5" w:rsidRPr="009C07DC">
        <w:rPr>
          <w:rFonts w:eastAsia="Palatino Linotype" w:cs="Palatino Linotype"/>
          <w:bCs/>
          <w:color w:val="000000"/>
          <w:lang w:val="es-MX"/>
        </w:rPr>
        <w:t>Documento signado por el Titular de la Unidad de Transparencia del municipio de Zinacantepec, mediante el cual</w:t>
      </w:r>
      <w:r w:rsidR="001A30B2" w:rsidRPr="009C07DC">
        <w:rPr>
          <w:rFonts w:eastAsia="Palatino Linotype" w:cs="Palatino Linotype"/>
          <w:bCs/>
          <w:color w:val="000000"/>
          <w:lang w:val="es-MX"/>
        </w:rPr>
        <w:t xml:space="preserve"> refiere que se remite la respuesta proporcionada por el área competente.</w:t>
      </w:r>
      <w:r w:rsidR="00D53EB5" w:rsidRPr="009C07DC">
        <w:rPr>
          <w:rFonts w:eastAsia="Palatino Linotype" w:cs="Palatino Linotype"/>
          <w:bCs/>
          <w:color w:val="000000"/>
          <w:lang w:val="es-MX"/>
        </w:rPr>
        <w:t xml:space="preserve"> </w:t>
      </w:r>
    </w:p>
    <w:p w14:paraId="5B08FE86" w14:textId="4A6AF66B" w:rsidR="00A76402" w:rsidRPr="009C07DC" w:rsidRDefault="00A76402" w:rsidP="00A76402">
      <w:pPr>
        <w:pBdr>
          <w:top w:val="nil"/>
          <w:left w:val="nil"/>
          <w:bottom w:val="nil"/>
          <w:right w:val="nil"/>
          <w:between w:val="nil"/>
        </w:pBdr>
        <w:contextualSpacing/>
        <w:jc w:val="center"/>
        <w:rPr>
          <w:rFonts w:eastAsia="Palatino Linotype" w:cs="Palatino Linotype"/>
          <w:b/>
          <w:bCs/>
          <w:color w:val="000000"/>
          <w:szCs w:val="24"/>
          <w:lang w:val="es-MX"/>
        </w:rPr>
      </w:pPr>
    </w:p>
    <w:p w14:paraId="191B3769" w14:textId="54F32ABC" w:rsidR="00A76402" w:rsidRPr="009C07DC" w:rsidRDefault="44E9108F" w:rsidP="006F7948">
      <w:pPr>
        <w:pBdr>
          <w:top w:val="nil"/>
          <w:left w:val="nil"/>
          <w:bottom w:val="nil"/>
          <w:right w:val="nil"/>
          <w:between w:val="nil"/>
        </w:pBdr>
        <w:contextualSpacing/>
        <w:rPr>
          <w:rFonts w:eastAsia="Palatino Linotype" w:cs="Palatino Linotype"/>
          <w:i/>
          <w:color w:val="000000" w:themeColor="text1"/>
          <w:szCs w:val="24"/>
          <w:lang w:val="es-ES"/>
        </w:rPr>
      </w:pPr>
      <w:r w:rsidRPr="009C07DC">
        <w:rPr>
          <w:rFonts w:eastAsia="Palatino Linotype" w:cs="Palatino Linotype"/>
          <w:color w:val="000000" w:themeColor="text1"/>
          <w:szCs w:val="24"/>
          <w:lang w:val="es-ES"/>
        </w:rPr>
        <w:t>Ante la respuesta em</w:t>
      </w:r>
      <w:r w:rsidR="002623AA" w:rsidRPr="009C07DC">
        <w:rPr>
          <w:rFonts w:eastAsia="Palatino Linotype" w:cs="Palatino Linotype"/>
          <w:color w:val="000000" w:themeColor="text1"/>
          <w:szCs w:val="24"/>
          <w:lang w:val="es-ES"/>
        </w:rPr>
        <w:t>itida por el Sujeto Obligado, el</w:t>
      </w:r>
      <w:r w:rsidRPr="009C07DC">
        <w:rPr>
          <w:rFonts w:eastAsia="Palatino Linotype" w:cs="Palatino Linotype"/>
          <w:color w:val="000000" w:themeColor="text1"/>
          <w:szCs w:val="24"/>
          <w:lang w:val="es-ES"/>
        </w:rPr>
        <w:t xml:space="preserve"> Recurrente consideró que se trasgredió su derecho a la información pública, por lo que interpuso el recurso de revisión </w:t>
      </w:r>
      <w:r w:rsidRPr="009C07DC">
        <w:rPr>
          <w:rFonts w:eastAsia="Palatino Linotype" w:cs="Palatino Linotype"/>
          <w:color w:val="000000" w:themeColor="text1"/>
          <w:szCs w:val="24"/>
          <w:lang w:val="es-ES"/>
        </w:rPr>
        <w:lastRenderedPageBreak/>
        <w:t>al rubro citado, señalando como acto impugnado</w:t>
      </w:r>
      <w:r w:rsidR="00ED7596" w:rsidRPr="009C07DC">
        <w:rPr>
          <w:rFonts w:eastAsia="Palatino Linotype" w:cs="Palatino Linotype"/>
          <w:i/>
          <w:color w:val="000000" w:themeColor="text1"/>
          <w:szCs w:val="24"/>
          <w:lang w:val="es-ES"/>
        </w:rPr>
        <w:t xml:space="preserve"> </w:t>
      </w:r>
      <w:r w:rsidR="00885E47" w:rsidRPr="009C07DC">
        <w:rPr>
          <w:rFonts w:eastAsia="Palatino Linotype" w:cs="Palatino Linotype"/>
          <w:color w:val="000000" w:themeColor="text1"/>
          <w:szCs w:val="24"/>
          <w:lang w:val="es-ES"/>
        </w:rPr>
        <w:t xml:space="preserve">y </w:t>
      </w:r>
      <w:r w:rsidR="001B63A6" w:rsidRPr="009C07DC">
        <w:rPr>
          <w:rFonts w:eastAsia="Palatino Linotype" w:cs="Palatino Linotype"/>
          <w:color w:val="000000" w:themeColor="text1"/>
          <w:szCs w:val="24"/>
          <w:lang w:val="es-ES"/>
        </w:rPr>
        <w:t xml:space="preserve">razones o motivos de inconformidad </w:t>
      </w:r>
      <w:r w:rsidR="00A76402" w:rsidRPr="009C07DC">
        <w:rPr>
          <w:rFonts w:eastAsia="Palatino Linotype" w:cs="Palatino Linotype"/>
          <w:color w:val="000000" w:themeColor="text1"/>
          <w:szCs w:val="24"/>
          <w:lang w:val="es-ES"/>
        </w:rPr>
        <w:t xml:space="preserve">lo siguiente </w:t>
      </w:r>
      <w:r w:rsidR="00A76402" w:rsidRPr="009C07DC">
        <w:rPr>
          <w:rFonts w:eastAsia="Palatino Linotype" w:cs="Palatino Linotype"/>
          <w:i/>
          <w:color w:val="000000" w:themeColor="text1"/>
          <w:szCs w:val="24"/>
          <w:lang w:val="es-ES"/>
        </w:rPr>
        <w:t>“</w:t>
      </w:r>
      <w:r w:rsidR="001A30B2" w:rsidRPr="009C07DC">
        <w:rPr>
          <w:rFonts w:eastAsia="Palatino Linotype" w:cs="Palatino Linotype"/>
          <w:i/>
          <w:color w:val="000000" w:themeColor="text1"/>
          <w:szCs w:val="24"/>
          <w:lang w:val="es-ES"/>
        </w:rPr>
        <w:t>NO ENTREGA INFORMACION</w:t>
      </w:r>
      <w:r w:rsidR="00A76402" w:rsidRPr="009C07DC">
        <w:rPr>
          <w:rFonts w:eastAsia="Palatino Linotype" w:cs="Palatino Linotype"/>
          <w:i/>
          <w:color w:val="000000" w:themeColor="text1"/>
          <w:szCs w:val="24"/>
          <w:lang w:val="es-ES"/>
        </w:rPr>
        <w:t>”.</w:t>
      </w:r>
    </w:p>
    <w:p w14:paraId="4A6500B8" w14:textId="77777777" w:rsidR="008F50E6" w:rsidRPr="009C07DC" w:rsidRDefault="008F50E6" w:rsidP="006F7948">
      <w:pPr>
        <w:rPr>
          <w:szCs w:val="24"/>
        </w:rPr>
      </w:pPr>
    </w:p>
    <w:p w14:paraId="1D1CFD11" w14:textId="40459CC8" w:rsidR="005B4288" w:rsidRPr="009C07DC" w:rsidRDefault="002C3E3D" w:rsidP="006F7948">
      <w:pPr>
        <w:pBdr>
          <w:top w:val="nil"/>
          <w:left w:val="nil"/>
          <w:bottom w:val="nil"/>
          <w:right w:val="nil"/>
          <w:between w:val="nil"/>
        </w:pBdr>
        <w:contextualSpacing/>
        <w:rPr>
          <w:rFonts w:eastAsia="Palatino Linotype" w:cs="Palatino Linotype"/>
          <w:color w:val="000000"/>
          <w:szCs w:val="24"/>
        </w:rPr>
      </w:pPr>
      <w:r w:rsidRPr="009C07DC">
        <w:rPr>
          <w:rFonts w:eastAsia="Palatino Linotype" w:cs="Palatino Linotype"/>
          <w:color w:val="000000"/>
          <w:szCs w:val="24"/>
        </w:rPr>
        <w:t xml:space="preserve">Durante la etapa de manifestaciones, el Sujeto Obligado </w:t>
      </w:r>
      <w:r w:rsidR="001A30B2" w:rsidRPr="009C07DC">
        <w:rPr>
          <w:rFonts w:eastAsia="Palatino Linotype" w:cs="Palatino Linotype"/>
          <w:color w:val="000000"/>
          <w:szCs w:val="24"/>
        </w:rPr>
        <w:t>fue omiso en rendir</w:t>
      </w:r>
      <w:r w:rsidRPr="009C07DC">
        <w:rPr>
          <w:rFonts w:eastAsia="Palatino Linotype" w:cs="Palatino Linotype"/>
          <w:color w:val="000000"/>
          <w:szCs w:val="24"/>
        </w:rPr>
        <w:t xml:space="preserve"> su Informe Justificado</w:t>
      </w:r>
      <w:r w:rsidR="001A30B2" w:rsidRPr="009C07DC">
        <w:rPr>
          <w:rFonts w:eastAsia="Palatino Linotype" w:cs="Palatino Linotype"/>
          <w:color w:val="000000"/>
          <w:szCs w:val="24"/>
        </w:rPr>
        <w:t xml:space="preserve">. </w:t>
      </w:r>
      <w:r w:rsidR="005B4288" w:rsidRPr="009C07DC">
        <w:rPr>
          <w:rFonts w:eastAsia="Palatino Linotype" w:cs="Palatino Linotype"/>
          <w:color w:val="000000"/>
          <w:szCs w:val="24"/>
        </w:rPr>
        <w:t>Por su parte, el Recurrente no realizó manifestaciones, vertió alegatos ni presentó prueb</w:t>
      </w:r>
      <w:r w:rsidR="001A01AD" w:rsidRPr="009C07DC">
        <w:rPr>
          <w:rFonts w:eastAsia="Palatino Linotype" w:cs="Palatino Linotype"/>
          <w:color w:val="000000"/>
          <w:szCs w:val="24"/>
        </w:rPr>
        <w:t>as que a su derecho convinieran</w:t>
      </w:r>
      <w:r w:rsidR="003A5A9F" w:rsidRPr="009C07DC">
        <w:rPr>
          <w:rFonts w:eastAsia="Palatino Linotype" w:cs="Palatino Linotype"/>
          <w:color w:val="000000"/>
          <w:szCs w:val="24"/>
        </w:rPr>
        <w:t>.</w:t>
      </w:r>
    </w:p>
    <w:p w14:paraId="39AC33CC" w14:textId="77777777" w:rsidR="005B4288" w:rsidRPr="009C07DC" w:rsidRDefault="005B4288" w:rsidP="006F7948">
      <w:pPr>
        <w:pBdr>
          <w:top w:val="nil"/>
          <w:left w:val="nil"/>
          <w:bottom w:val="nil"/>
          <w:right w:val="nil"/>
          <w:between w:val="nil"/>
        </w:pBdr>
        <w:contextualSpacing/>
        <w:rPr>
          <w:rFonts w:eastAsia="Palatino Linotype" w:cs="Palatino Linotype"/>
          <w:color w:val="000000"/>
          <w:szCs w:val="24"/>
        </w:rPr>
      </w:pPr>
    </w:p>
    <w:p w14:paraId="02C281BA" w14:textId="06128CA3" w:rsidR="006100FC" w:rsidRPr="009C07DC" w:rsidRDefault="006100FC" w:rsidP="006F7948">
      <w:pPr>
        <w:pBdr>
          <w:top w:val="nil"/>
          <w:left w:val="nil"/>
          <w:bottom w:val="nil"/>
          <w:right w:val="nil"/>
          <w:between w:val="nil"/>
        </w:pBdr>
        <w:contextualSpacing/>
        <w:rPr>
          <w:rFonts w:eastAsia="Palatino Linotype" w:cs="Palatino Linotype"/>
          <w:color w:val="000000"/>
          <w:szCs w:val="24"/>
        </w:rPr>
      </w:pPr>
      <w:r w:rsidRPr="009C07DC">
        <w:rPr>
          <w:rFonts w:eastAsia="Palatino Linotype" w:cs="Palatino Linotype"/>
          <w:color w:val="000000"/>
          <w:szCs w:val="24"/>
        </w:rPr>
        <w:t xml:space="preserve">Ahora bien, quedando establecido lo anterior, este Órgano Garante considera viable realizar el estudio en aras de establecer si la respuesta del Sujeto Obligado </w:t>
      </w:r>
      <w:r w:rsidR="008F3CDB" w:rsidRPr="009C07DC">
        <w:rPr>
          <w:rFonts w:eastAsia="Palatino Linotype" w:cs="Palatino Linotype"/>
          <w:color w:val="000000"/>
          <w:szCs w:val="24"/>
        </w:rPr>
        <w:t xml:space="preserve">es suficiente para </w:t>
      </w:r>
      <w:r w:rsidRPr="009C07DC">
        <w:rPr>
          <w:rFonts w:eastAsia="Palatino Linotype" w:cs="Palatino Linotype"/>
          <w:color w:val="000000"/>
          <w:szCs w:val="24"/>
        </w:rPr>
        <w:t>colma</w:t>
      </w:r>
      <w:r w:rsidR="008F3CDB" w:rsidRPr="009C07DC">
        <w:rPr>
          <w:rFonts w:eastAsia="Palatino Linotype" w:cs="Palatino Linotype"/>
          <w:color w:val="000000"/>
          <w:szCs w:val="24"/>
        </w:rPr>
        <w:t>r</w:t>
      </w:r>
      <w:r w:rsidRPr="009C07DC">
        <w:rPr>
          <w:rFonts w:eastAsia="Palatino Linotype" w:cs="Palatino Linotype"/>
          <w:color w:val="000000"/>
          <w:szCs w:val="24"/>
        </w:rPr>
        <w:t xml:space="preserve"> la</w:t>
      </w:r>
      <w:r w:rsidR="008F3CDB" w:rsidRPr="009C07DC">
        <w:rPr>
          <w:rFonts w:eastAsia="Palatino Linotype" w:cs="Palatino Linotype"/>
          <w:color w:val="000000"/>
          <w:szCs w:val="24"/>
        </w:rPr>
        <w:t>s</w:t>
      </w:r>
      <w:r w:rsidRPr="009C07DC">
        <w:rPr>
          <w:rFonts w:eastAsia="Palatino Linotype" w:cs="Palatino Linotype"/>
          <w:color w:val="000000"/>
          <w:szCs w:val="24"/>
        </w:rPr>
        <w:t xml:space="preserve"> pretens</w:t>
      </w:r>
      <w:r w:rsidR="008F3CDB" w:rsidRPr="009C07DC">
        <w:rPr>
          <w:rFonts w:eastAsia="Palatino Linotype" w:cs="Palatino Linotype"/>
          <w:color w:val="000000"/>
          <w:szCs w:val="24"/>
        </w:rPr>
        <w:t>iones</w:t>
      </w:r>
      <w:r w:rsidRPr="009C07DC">
        <w:rPr>
          <w:rFonts w:eastAsia="Palatino Linotype" w:cs="Palatino Linotype"/>
          <w:color w:val="000000"/>
          <w:szCs w:val="24"/>
        </w:rPr>
        <w:t xml:space="preserve"> del Recurrente, así como calificar los motivos de inconformidad del particular. </w:t>
      </w:r>
    </w:p>
    <w:p w14:paraId="7AF7731E" w14:textId="77777777" w:rsidR="006100FC" w:rsidRPr="009C07DC" w:rsidRDefault="006100FC" w:rsidP="006F7948">
      <w:pPr>
        <w:pBdr>
          <w:top w:val="nil"/>
          <w:left w:val="nil"/>
          <w:bottom w:val="nil"/>
          <w:right w:val="nil"/>
          <w:between w:val="nil"/>
        </w:pBdr>
        <w:contextualSpacing/>
        <w:rPr>
          <w:rFonts w:eastAsia="Palatino Linotype" w:cs="Palatino Linotype"/>
          <w:color w:val="000000"/>
          <w:szCs w:val="24"/>
        </w:rPr>
      </w:pPr>
    </w:p>
    <w:p w14:paraId="5E1B6FE8" w14:textId="0AB79C3B" w:rsidR="006100FC" w:rsidRPr="009C07DC" w:rsidRDefault="006100FC" w:rsidP="006F7948">
      <w:pPr>
        <w:pBdr>
          <w:top w:val="nil"/>
          <w:left w:val="nil"/>
          <w:bottom w:val="nil"/>
          <w:right w:val="nil"/>
          <w:between w:val="nil"/>
        </w:pBdr>
        <w:contextualSpacing/>
        <w:rPr>
          <w:rFonts w:eastAsia="Palatino Linotype" w:cs="Palatino Linotype"/>
          <w:color w:val="000000"/>
          <w:szCs w:val="24"/>
        </w:rPr>
      </w:pPr>
      <w:r w:rsidRPr="009C07DC">
        <w:rPr>
          <w:rFonts w:eastAsia="Palatino Linotype" w:cs="Palatino Linotype"/>
          <w:color w:val="000000"/>
          <w:szCs w:val="24"/>
        </w:rPr>
        <w:t xml:space="preserve">En este sentido, es pertinente enfatizar lo que, respecto al derecho de acceso a la información pública, refiere el artículo </w:t>
      </w:r>
      <w:r w:rsidR="00E00EC1" w:rsidRPr="009C07DC">
        <w:rPr>
          <w:rFonts w:eastAsia="Palatino Linotype" w:cs="Palatino Linotype"/>
          <w:color w:val="000000"/>
          <w:szCs w:val="24"/>
        </w:rPr>
        <w:t>5</w:t>
      </w:r>
      <w:r w:rsidRPr="009C07DC">
        <w:rPr>
          <w:rFonts w:eastAsia="Palatino Linotype" w:cs="Palatino Linotype"/>
          <w:color w:val="000000"/>
          <w:szCs w:val="24"/>
        </w:rPr>
        <w:t>° de la Constitución Política del Estado Libre y Soberano de México</w:t>
      </w:r>
      <w:r w:rsidR="00E00EC1" w:rsidRPr="009C07DC">
        <w:rPr>
          <w:rFonts w:eastAsia="Palatino Linotype" w:cs="Palatino Linotype"/>
          <w:color w:val="000000"/>
          <w:szCs w:val="24"/>
        </w:rPr>
        <w:t>, que</w:t>
      </w:r>
      <w:r w:rsidRPr="009C07DC">
        <w:rPr>
          <w:rFonts w:eastAsia="Palatino Linotype" w:cs="Palatino Linotype"/>
          <w:color w:val="000000"/>
          <w:szCs w:val="24"/>
        </w:rPr>
        <w:t xml:space="preserve"> en su parte conducente</w:t>
      </w:r>
      <w:r w:rsidR="00E00EC1" w:rsidRPr="009C07DC">
        <w:rPr>
          <w:rFonts w:eastAsia="Palatino Linotype" w:cs="Palatino Linotype"/>
          <w:color w:val="000000"/>
          <w:szCs w:val="24"/>
        </w:rPr>
        <w:t xml:space="preserve"> dispone</w:t>
      </w:r>
      <w:r w:rsidRPr="009C07DC">
        <w:rPr>
          <w:rFonts w:eastAsia="Palatino Linotype" w:cs="Palatino Linotype"/>
          <w:color w:val="000000"/>
          <w:szCs w:val="24"/>
        </w:rPr>
        <w:t xml:space="preserve"> lo siguiente:</w:t>
      </w:r>
    </w:p>
    <w:p w14:paraId="5DA101FA" w14:textId="77777777" w:rsidR="006100FC" w:rsidRPr="009C07DC" w:rsidRDefault="006100FC" w:rsidP="006F7948">
      <w:pPr>
        <w:pBdr>
          <w:top w:val="nil"/>
          <w:left w:val="nil"/>
          <w:bottom w:val="nil"/>
          <w:right w:val="nil"/>
          <w:between w:val="nil"/>
        </w:pBdr>
        <w:contextualSpacing/>
        <w:rPr>
          <w:rFonts w:eastAsia="Palatino Linotype" w:cs="Palatino Linotype"/>
          <w:color w:val="000000"/>
          <w:szCs w:val="24"/>
        </w:rPr>
      </w:pPr>
    </w:p>
    <w:p w14:paraId="04D5C6D7" w14:textId="77777777" w:rsidR="006100FC" w:rsidRPr="009C07DC" w:rsidRDefault="006100FC" w:rsidP="006F7948">
      <w:pPr>
        <w:pStyle w:val="Fundamentos"/>
        <w:rPr>
          <w:sz w:val="24"/>
        </w:rPr>
      </w:pPr>
      <w:r w:rsidRPr="009C07DC">
        <w:rPr>
          <w:b/>
          <w:bCs/>
          <w:sz w:val="24"/>
        </w:rPr>
        <w:t>Artículo 5.</w:t>
      </w:r>
      <w:r w:rsidRPr="009C07DC">
        <w:rPr>
          <w:sz w:val="24"/>
        </w:rPr>
        <w:t xml:space="preserve"> […]</w:t>
      </w:r>
    </w:p>
    <w:p w14:paraId="1839D29E" w14:textId="77777777" w:rsidR="006100FC" w:rsidRPr="009C07DC" w:rsidRDefault="006100FC" w:rsidP="006F7948">
      <w:pPr>
        <w:pStyle w:val="Fundamentos"/>
        <w:rPr>
          <w:sz w:val="24"/>
        </w:rPr>
      </w:pPr>
    </w:p>
    <w:p w14:paraId="7D51A6D3" w14:textId="77777777" w:rsidR="006100FC" w:rsidRPr="009C07DC" w:rsidRDefault="006100FC" w:rsidP="006F7948">
      <w:pPr>
        <w:pStyle w:val="Fundamentos"/>
        <w:rPr>
          <w:sz w:val="24"/>
        </w:rPr>
      </w:pPr>
      <w:r w:rsidRPr="009C07DC">
        <w:rPr>
          <w:sz w:val="24"/>
        </w:rPr>
        <w:t xml:space="preserve">El derecho a la información será garantizado por el Estado. La ley establecerá las previsiones que permitan asegurar la protección, el respeto y la difusión de este derecho. </w:t>
      </w:r>
    </w:p>
    <w:p w14:paraId="4079EC08" w14:textId="77777777" w:rsidR="006100FC" w:rsidRPr="009C07DC" w:rsidRDefault="006100FC" w:rsidP="006F7948">
      <w:pPr>
        <w:pStyle w:val="Fundamentos"/>
        <w:rPr>
          <w:sz w:val="24"/>
        </w:rPr>
      </w:pPr>
    </w:p>
    <w:p w14:paraId="2060C0A8" w14:textId="77777777" w:rsidR="006100FC" w:rsidRPr="009C07DC" w:rsidRDefault="006100FC" w:rsidP="006F7948">
      <w:pPr>
        <w:pStyle w:val="Fundamentos"/>
        <w:rPr>
          <w:sz w:val="24"/>
        </w:rPr>
      </w:pPr>
      <w:r w:rsidRPr="009C07DC">
        <w:rPr>
          <w:sz w:val="24"/>
          <w:lang w:val="es-ES"/>
        </w:rPr>
        <w:t xml:space="preserve">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 </w:t>
      </w:r>
    </w:p>
    <w:p w14:paraId="3ACBA707" w14:textId="77777777" w:rsidR="006100FC" w:rsidRPr="009C07DC" w:rsidRDefault="006100FC" w:rsidP="006F7948">
      <w:pPr>
        <w:pStyle w:val="Fundamentos"/>
        <w:rPr>
          <w:sz w:val="24"/>
        </w:rPr>
      </w:pPr>
    </w:p>
    <w:p w14:paraId="31D381A6" w14:textId="77777777" w:rsidR="006100FC" w:rsidRPr="009C07DC" w:rsidRDefault="006100FC" w:rsidP="006F7948">
      <w:pPr>
        <w:pStyle w:val="Fundamentos"/>
        <w:rPr>
          <w:sz w:val="24"/>
        </w:rPr>
      </w:pPr>
      <w:r w:rsidRPr="009C07DC">
        <w:rPr>
          <w:sz w:val="24"/>
        </w:rPr>
        <w:t>Este derecho se regirá por los principios y bases siguientes:</w:t>
      </w:r>
    </w:p>
    <w:p w14:paraId="1A21896F" w14:textId="77777777" w:rsidR="006100FC" w:rsidRPr="009C07DC" w:rsidRDefault="006100FC" w:rsidP="006F7948">
      <w:pPr>
        <w:pStyle w:val="Fundamentos"/>
        <w:rPr>
          <w:sz w:val="24"/>
        </w:rPr>
      </w:pPr>
    </w:p>
    <w:p w14:paraId="13A22FC8" w14:textId="77777777" w:rsidR="006100FC" w:rsidRPr="009C07DC" w:rsidRDefault="006100FC" w:rsidP="006F7948">
      <w:pPr>
        <w:pStyle w:val="Fundamentos"/>
        <w:rPr>
          <w:sz w:val="24"/>
        </w:rPr>
      </w:pPr>
      <w:r w:rsidRPr="009C07DC">
        <w:rPr>
          <w:sz w:val="24"/>
        </w:rPr>
        <w:t>I. Toda la información en posesión de cualquier autoridad, entidad, órgano y organismos de los Poderes Ejecutivo, Legislativo y Judicial, órganos autónomos, partidos políticos, fideicomisos y fondos públicos estatales y municipales, así como del gobierno y de la administración pública municipal y sus organismos descentralizados, asimismo de cualquier persona física, jurídica colectiva o sindicato que reciba y ejerza recursos públicos o realice actos de autoridad en el ámbito estatal y municipal, es pública y sólo podrá ser reservada temporalmente por razones previstas en la Constitución Política de los Estados Unidos Mexicanos de interés público y seguridad,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w:t>
      </w:r>
    </w:p>
    <w:p w14:paraId="500FD7EF" w14:textId="77777777" w:rsidR="006100FC" w:rsidRPr="009C07DC" w:rsidRDefault="006100FC" w:rsidP="006F7948">
      <w:pPr>
        <w:pStyle w:val="Fundamentos"/>
        <w:rPr>
          <w:sz w:val="24"/>
        </w:rPr>
      </w:pPr>
      <w:r w:rsidRPr="009C07DC">
        <w:rPr>
          <w:sz w:val="24"/>
        </w:rPr>
        <w:t>II. La información referente a la intimidad de la vida privada y la imagen de las personas será protegida a través de un marco jurídico rígido de tratamiento y manejo de datos personales, con las excepciones que establezca la ley reglamentaria.</w:t>
      </w:r>
    </w:p>
    <w:p w14:paraId="0ADBC238" w14:textId="77777777" w:rsidR="006100FC" w:rsidRPr="009C07DC" w:rsidRDefault="006100FC" w:rsidP="006F7948">
      <w:pPr>
        <w:pStyle w:val="Fundamentos"/>
        <w:rPr>
          <w:sz w:val="24"/>
          <w:lang w:val="es-ES"/>
        </w:rPr>
      </w:pPr>
      <w:r w:rsidRPr="009C07DC">
        <w:rPr>
          <w:sz w:val="24"/>
          <w:lang w:val="es-ES"/>
        </w:rPr>
        <w:t>III. Toda persona, sin necesidad de acreditar interés alguno o justificar su utilización, tendrá acceso gratuito a la información pública, a sus datos personales o a la rectificación de éstos.</w:t>
      </w:r>
    </w:p>
    <w:p w14:paraId="2BB6A261" w14:textId="77777777" w:rsidR="006100FC" w:rsidRPr="009C07DC" w:rsidRDefault="006100FC" w:rsidP="006F7948">
      <w:pPr>
        <w:pStyle w:val="Fundamentos"/>
        <w:rPr>
          <w:sz w:val="24"/>
        </w:rPr>
      </w:pPr>
      <w:r w:rsidRPr="009C07DC">
        <w:rPr>
          <w:sz w:val="24"/>
        </w:rPr>
        <w:t>IV. Se establecerán mecanismos de acceso a la información y procedimientos de revisión expeditos que se sustanciarán ante el organismo autónomo especializado e imparcial que establece esta Constitución.</w:t>
      </w:r>
    </w:p>
    <w:p w14:paraId="18803A62" w14:textId="77777777" w:rsidR="006100FC" w:rsidRPr="009C07DC" w:rsidRDefault="006100FC" w:rsidP="006F7948">
      <w:pPr>
        <w:pStyle w:val="Fundamentos"/>
        <w:rPr>
          <w:sz w:val="24"/>
        </w:rPr>
      </w:pPr>
      <w:r w:rsidRPr="009C07DC">
        <w:rPr>
          <w:sz w:val="24"/>
        </w:rPr>
        <w:t>V. Los procedimientos de acceso a la información pública, de acceso, corrección y supresión de datos personales, así como los recursos de revisión derivados de los mismos, podrán tramitarse por medios electrónicos, a través de un sistema automatizado que para tal efecto establezca la ley reglamentaria y el organismo autónomo garante en el ámbito de su competencia. Las resoluciones que correspondan a estos procedimientos se sistematizarán para favorecer su consulta.</w:t>
      </w:r>
    </w:p>
    <w:p w14:paraId="0A4C7E99" w14:textId="77777777" w:rsidR="006100FC" w:rsidRPr="009C07DC" w:rsidRDefault="006100FC" w:rsidP="006F7948">
      <w:pPr>
        <w:pStyle w:val="Fundamentos"/>
        <w:rPr>
          <w:sz w:val="24"/>
        </w:rPr>
      </w:pPr>
      <w:r w:rsidRPr="009C07DC">
        <w:rPr>
          <w:sz w:val="24"/>
        </w:rPr>
        <w:t>VI. Los sujetos obligados deberán preservar sus documentos en archivos administrativos actualizados y publicarán, a través de los medios electrónicos disponibles, la información completa y actualizada sobre el ejercicio de los recursos públicos y los indicadores que permitan rendir cuenta del cumplimiento de sus objetivos y los resultados obtenidos.</w:t>
      </w:r>
    </w:p>
    <w:p w14:paraId="33A16184" w14:textId="77777777" w:rsidR="006100FC" w:rsidRPr="009C07DC" w:rsidRDefault="006100FC" w:rsidP="006F7948">
      <w:pPr>
        <w:pStyle w:val="Fundamentos"/>
        <w:rPr>
          <w:sz w:val="24"/>
          <w:lang w:val="es-ES"/>
        </w:rPr>
      </w:pPr>
      <w:r w:rsidRPr="009C07DC">
        <w:rPr>
          <w:sz w:val="24"/>
          <w:lang w:val="es-ES"/>
        </w:rPr>
        <w:lastRenderedPageBreak/>
        <w:t>VII. La ley reglamentaria, determinará la manera en que los sujetos obligados deberán hacer pública la información relativa a los recursos públicos que entreguen a personas físicas o jurídicas colectivas.</w:t>
      </w:r>
    </w:p>
    <w:p w14:paraId="5126C5B1" w14:textId="77777777" w:rsidR="006100FC" w:rsidRPr="009C07DC" w:rsidRDefault="006100FC" w:rsidP="006F7948">
      <w:pPr>
        <w:pBdr>
          <w:top w:val="nil"/>
          <w:left w:val="nil"/>
          <w:bottom w:val="nil"/>
          <w:right w:val="nil"/>
          <w:between w:val="nil"/>
        </w:pBdr>
        <w:contextualSpacing/>
        <w:rPr>
          <w:rFonts w:eastAsia="Palatino Linotype" w:cs="Palatino Linotype"/>
          <w:color w:val="000000"/>
          <w:szCs w:val="24"/>
        </w:rPr>
      </w:pPr>
    </w:p>
    <w:p w14:paraId="577AEEBE" w14:textId="58656918" w:rsidR="006100FC" w:rsidRPr="009C07DC" w:rsidRDefault="006100FC" w:rsidP="006F7948">
      <w:pPr>
        <w:rPr>
          <w:rFonts w:eastAsia="Palatino Linotype" w:cs="Palatino Linotype"/>
          <w:szCs w:val="24"/>
        </w:rPr>
      </w:pPr>
      <w:r w:rsidRPr="009C07DC">
        <w:rPr>
          <w:rFonts w:eastAsia="Palatino Linotype" w:cs="Palatino Linotype"/>
          <w:szCs w:val="24"/>
        </w:rPr>
        <w:t>En ese orden de ideas, la Ley de Transparencia y Acceso a la Información Pública del Estado de México y Mun</w:t>
      </w:r>
      <w:r w:rsidR="001B63A6" w:rsidRPr="009C07DC">
        <w:rPr>
          <w:rFonts w:eastAsia="Palatino Linotype" w:cs="Palatino Linotype"/>
          <w:szCs w:val="24"/>
        </w:rPr>
        <w:t>icipios, prevé en su artículo 23</w:t>
      </w:r>
      <w:r w:rsidRPr="009C07DC">
        <w:rPr>
          <w:rFonts w:eastAsia="Palatino Linotype" w:cs="Palatino Linotype"/>
          <w:szCs w:val="24"/>
        </w:rPr>
        <w:t xml:space="preserve"> fracción I</w:t>
      </w:r>
      <w:r w:rsidR="0021631C" w:rsidRPr="009C07DC">
        <w:rPr>
          <w:rFonts w:eastAsia="Palatino Linotype" w:cs="Palatino Linotype"/>
          <w:szCs w:val="24"/>
        </w:rPr>
        <w:t>V</w:t>
      </w:r>
      <w:r w:rsidRPr="009C07DC">
        <w:rPr>
          <w:rFonts w:eastAsia="Palatino Linotype" w:cs="Palatino Linotype"/>
          <w:szCs w:val="24"/>
        </w:rPr>
        <w:t>, lo siguiente:</w:t>
      </w:r>
    </w:p>
    <w:p w14:paraId="2225C7E4" w14:textId="77777777" w:rsidR="006100FC" w:rsidRPr="009C07DC" w:rsidRDefault="006100FC" w:rsidP="006F7948">
      <w:pPr>
        <w:rPr>
          <w:rFonts w:eastAsia="Palatino Linotype" w:cs="Palatino Linotype"/>
          <w:szCs w:val="24"/>
        </w:rPr>
      </w:pPr>
    </w:p>
    <w:p w14:paraId="1E7239A4" w14:textId="77777777" w:rsidR="006100FC" w:rsidRPr="009C07DC" w:rsidRDefault="006100FC" w:rsidP="006F7948">
      <w:pPr>
        <w:pStyle w:val="Fundamentos"/>
        <w:rPr>
          <w:sz w:val="24"/>
        </w:rPr>
      </w:pPr>
      <w:r w:rsidRPr="009C07DC">
        <w:rPr>
          <w:b/>
          <w:sz w:val="24"/>
        </w:rPr>
        <w:t>Artículo 23.</w:t>
      </w:r>
      <w:r w:rsidRPr="009C07DC">
        <w:rPr>
          <w:sz w:val="24"/>
        </w:rPr>
        <w:t xml:space="preserve"> Son sujetos obligados a transparentar y permitir el acceso a su información y proteger los datos personales que obren en su poder:</w:t>
      </w:r>
    </w:p>
    <w:p w14:paraId="1F1A0AD1" w14:textId="527CCDE8" w:rsidR="006100FC" w:rsidRPr="009C07DC" w:rsidRDefault="005E625F" w:rsidP="006F7948">
      <w:pPr>
        <w:pStyle w:val="Fundamentos"/>
        <w:rPr>
          <w:sz w:val="24"/>
        </w:rPr>
      </w:pPr>
      <w:r w:rsidRPr="009C07DC">
        <w:rPr>
          <w:sz w:val="24"/>
        </w:rPr>
        <w:t>[…]</w:t>
      </w:r>
    </w:p>
    <w:p w14:paraId="451DBD48" w14:textId="7234E42F" w:rsidR="006100FC" w:rsidRPr="009C07DC" w:rsidRDefault="00456D44" w:rsidP="006F7948">
      <w:pPr>
        <w:pStyle w:val="Fundamentos"/>
        <w:rPr>
          <w:sz w:val="24"/>
        </w:rPr>
      </w:pPr>
      <w:r w:rsidRPr="009C07DC">
        <w:rPr>
          <w:b/>
          <w:bCs/>
          <w:sz w:val="24"/>
        </w:rPr>
        <w:t>I</w:t>
      </w:r>
      <w:r w:rsidR="0021631C" w:rsidRPr="009C07DC">
        <w:rPr>
          <w:b/>
          <w:bCs/>
          <w:sz w:val="24"/>
        </w:rPr>
        <w:t>V</w:t>
      </w:r>
      <w:r w:rsidR="006100FC" w:rsidRPr="009C07DC">
        <w:rPr>
          <w:b/>
          <w:bCs/>
          <w:sz w:val="24"/>
        </w:rPr>
        <w:t xml:space="preserve">. </w:t>
      </w:r>
      <w:r w:rsidRPr="009C07DC">
        <w:rPr>
          <w:sz w:val="24"/>
        </w:rPr>
        <w:t xml:space="preserve">Los </w:t>
      </w:r>
      <w:r w:rsidR="00206600" w:rsidRPr="009C07DC">
        <w:rPr>
          <w:sz w:val="24"/>
        </w:rPr>
        <w:t>ayuntamientos y las dependencias, organismos, órganos y entidades de la administración municipal</w:t>
      </w:r>
      <w:r w:rsidR="006100FC" w:rsidRPr="009C07DC">
        <w:rPr>
          <w:sz w:val="24"/>
        </w:rPr>
        <w:t>;</w:t>
      </w:r>
    </w:p>
    <w:p w14:paraId="20F34654" w14:textId="77777777" w:rsidR="006100FC" w:rsidRPr="009C07DC" w:rsidRDefault="006100FC" w:rsidP="006F7948">
      <w:pPr>
        <w:pStyle w:val="Fundamentos"/>
        <w:rPr>
          <w:sz w:val="24"/>
        </w:rPr>
      </w:pPr>
      <w:r w:rsidRPr="009C07DC">
        <w:rPr>
          <w:sz w:val="24"/>
        </w:rPr>
        <w:t>[…]</w:t>
      </w:r>
    </w:p>
    <w:p w14:paraId="2FDDCFD2" w14:textId="77777777" w:rsidR="006100FC" w:rsidRPr="009C07DC" w:rsidRDefault="006100FC" w:rsidP="006F7948">
      <w:pPr>
        <w:pBdr>
          <w:top w:val="nil"/>
          <w:left w:val="nil"/>
          <w:bottom w:val="nil"/>
          <w:right w:val="nil"/>
          <w:between w:val="nil"/>
        </w:pBdr>
        <w:contextualSpacing/>
        <w:rPr>
          <w:rFonts w:eastAsia="Palatino Linotype" w:cs="Palatino Linotype"/>
          <w:color w:val="000000"/>
          <w:szCs w:val="24"/>
        </w:rPr>
      </w:pPr>
    </w:p>
    <w:p w14:paraId="6B7A73D1" w14:textId="77777777" w:rsidR="006100FC" w:rsidRPr="009C07DC" w:rsidRDefault="006100FC" w:rsidP="006F7948">
      <w:pPr>
        <w:rPr>
          <w:szCs w:val="24"/>
        </w:rPr>
      </w:pPr>
      <w:r w:rsidRPr="009C07DC">
        <w:rPr>
          <w:szCs w:val="24"/>
        </w:rPr>
        <w:t>Es así como, conforme a los preceptos legales citados, se desprende que el derecho de acceso a la información pública es un derecho individual que puede ser ejercido ante cualquier autoridad, entidad, órgano u organismo, tanto federales, como estatales, de la Ciudad de México, o Municipales, con el fin de que los particulares conozcan toda aquella información que es considerada como pública.</w:t>
      </w:r>
    </w:p>
    <w:p w14:paraId="3B7CDEA8" w14:textId="77777777" w:rsidR="00737EBC" w:rsidRPr="009C07DC" w:rsidRDefault="00737EBC" w:rsidP="006F7948">
      <w:pPr>
        <w:rPr>
          <w:szCs w:val="24"/>
        </w:rPr>
      </w:pPr>
    </w:p>
    <w:p w14:paraId="2171541A" w14:textId="2F9F7167" w:rsidR="00737EBC" w:rsidRPr="009C07DC" w:rsidRDefault="00737EBC" w:rsidP="006F7948">
      <w:pPr>
        <w:rPr>
          <w:szCs w:val="24"/>
        </w:rPr>
      </w:pPr>
      <w:r w:rsidRPr="009C07DC">
        <w:rPr>
          <w:szCs w:val="24"/>
        </w:rPr>
        <w:t xml:space="preserve">Asimismo, </w:t>
      </w:r>
      <w:r w:rsidR="00726486" w:rsidRPr="009C07DC">
        <w:rPr>
          <w:szCs w:val="24"/>
        </w:rPr>
        <w:t>de</w:t>
      </w:r>
      <w:r w:rsidR="00942EC6" w:rsidRPr="009C07DC">
        <w:rPr>
          <w:szCs w:val="24"/>
        </w:rPr>
        <w:t xml:space="preserve"> </w:t>
      </w:r>
      <w:r w:rsidRPr="009C07DC">
        <w:rPr>
          <w:szCs w:val="24"/>
        </w:rPr>
        <w:t>l</w:t>
      </w:r>
      <w:r w:rsidR="00526368" w:rsidRPr="009C07DC">
        <w:rPr>
          <w:szCs w:val="24"/>
        </w:rPr>
        <w:t>a interpretación de los</w:t>
      </w:r>
      <w:r w:rsidRPr="009C07DC">
        <w:rPr>
          <w:szCs w:val="24"/>
        </w:rPr>
        <w:t xml:space="preserve"> motivos de inconformidad expresados por </w:t>
      </w:r>
      <w:r w:rsidR="00942EC6" w:rsidRPr="009C07DC">
        <w:rPr>
          <w:szCs w:val="24"/>
        </w:rPr>
        <w:t>el</w:t>
      </w:r>
      <w:r w:rsidRPr="009C07DC">
        <w:rPr>
          <w:szCs w:val="24"/>
        </w:rPr>
        <w:t xml:space="preserve"> Recurrente, </w:t>
      </w:r>
      <w:r w:rsidR="00F73E96" w:rsidRPr="009C07DC">
        <w:rPr>
          <w:szCs w:val="24"/>
        </w:rPr>
        <w:t>dado que sólo hace referencia a un</w:t>
      </w:r>
      <w:r w:rsidR="00B06871" w:rsidRPr="009C07DC">
        <w:rPr>
          <w:szCs w:val="24"/>
        </w:rPr>
        <w:t xml:space="preserve">a parte de su solicitud original, </w:t>
      </w:r>
      <w:r w:rsidRPr="009C07DC">
        <w:rPr>
          <w:szCs w:val="24"/>
        </w:rPr>
        <w:t xml:space="preserve">se </w:t>
      </w:r>
      <w:r w:rsidR="00F73E96" w:rsidRPr="009C07DC">
        <w:rPr>
          <w:szCs w:val="24"/>
        </w:rPr>
        <w:t>colige</w:t>
      </w:r>
      <w:r w:rsidRPr="009C07DC">
        <w:rPr>
          <w:szCs w:val="24"/>
        </w:rPr>
        <w:t xml:space="preserve"> que en el presente caso se actualizó la causal de procedencia del recurso de revisión</w:t>
      </w:r>
      <w:r w:rsidR="00392DAC" w:rsidRPr="009C07DC">
        <w:rPr>
          <w:szCs w:val="24"/>
        </w:rPr>
        <w:t xml:space="preserve"> prevista en la fracci</w:t>
      </w:r>
      <w:r w:rsidR="00942EC6" w:rsidRPr="009C07DC">
        <w:rPr>
          <w:szCs w:val="24"/>
        </w:rPr>
        <w:t>ón</w:t>
      </w:r>
      <w:r w:rsidR="00392DAC" w:rsidRPr="009C07DC">
        <w:rPr>
          <w:szCs w:val="24"/>
        </w:rPr>
        <w:t xml:space="preserve"> </w:t>
      </w:r>
      <w:r w:rsidR="001A30B2" w:rsidRPr="009C07DC">
        <w:rPr>
          <w:szCs w:val="24"/>
        </w:rPr>
        <w:t>I</w:t>
      </w:r>
      <w:r w:rsidR="006E1158" w:rsidRPr="009C07DC">
        <w:rPr>
          <w:szCs w:val="24"/>
        </w:rPr>
        <w:t xml:space="preserve"> del artículo 179 de la Ley de Transparencia local, que a la letra es</w:t>
      </w:r>
      <w:r w:rsidR="0090120A" w:rsidRPr="009C07DC">
        <w:rPr>
          <w:szCs w:val="24"/>
        </w:rPr>
        <w:t>tipula lo siguiente:</w:t>
      </w:r>
    </w:p>
    <w:p w14:paraId="5EC36975" w14:textId="77777777" w:rsidR="0090120A" w:rsidRPr="009C07DC" w:rsidRDefault="0090120A" w:rsidP="006F7948">
      <w:pPr>
        <w:rPr>
          <w:szCs w:val="24"/>
        </w:rPr>
      </w:pPr>
    </w:p>
    <w:p w14:paraId="24B98DEE" w14:textId="77777777" w:rsidR="009A41B1" w:rsidRPr="009C07DC" w:rsidRDefault="009A41B1" w:rsidP="006F7948">
      <w:pPr>
        <w:pStyle w:val="Fundamentos"/>
        <w:rPr>
          <w:sz w:val="24"/>
          <w:lang w:val="es-MX"/>
        </w:rPr>
      </w:pPr>
      <w:r w:rsidRPr="009C07DC">
        <w:rPr>
          <w:b/>
          <w:sz w:val="24"/>
          <w:lang w:val="es-MX"/>
        </w:rPr>
        <w:lastRenderedPageBreak/>
        <w:t xml:space="preserve">Artículo 179. </w:t>
      </w:r>
      <w:r w:rsidRPr="009C07DC">
        <w:rPr>
          <w:sz w:val="24"/>
          <w:lang w:val="es-MX"/>
        </w:rPr>
        <w:t>El recurso de revisión es un medio de protección que la Ley otorga a los particulares, para hacer valer su derecho de acceso a la información pública, y procederá en contra de las siguientes causas:</w:t>
      </w:r>
    </w:p>
    <w:p w14:paraId="7C233B4F" w14:textId="5F60B584" w:rsidR="0090120A" w:rsidRPr="009C07DC" w:rsidRDefault="005617E6" w:rsidP="006F7948">
      <w:pPr>
        <w:pStyle w:val="Fundamentos"/>
        <w:rPr>
          <w:sz w:val="24"/>
          <w:lang w:val="es-MX"/>
        </w:rPr>
      </w:pPr>
      <w:r w:rsidRPr="009C07DC">
        <w:rPr>
          <w:sz w:val="24"/>
          <w:lang w:val="es-MX"/>
        </w:rPr>
        <w:t>[…]</w:t>
      </w:r>
    </w:p>
    <w:p w14:paraId="5C4DD805" w14:textId="528FC2A2" w:rsidR="009A41B1" w:rsidRPr="009C07DC" w:rsidRDefault="001A30B2" w:rsidP="006F7948">
      <w:pPr>
        <w:pStyle w:val="Fundamentos"/>
        <w:rPr>
          <w:sz w:val="24"/>
        </w:rPr>
      </w:pPr>
      <w:r w:rsidRPr="009C07DC">
        <w:rPr>
          <w:b/>
          <w:sz w:val="24"/>
          <w:lang w:val="es-ES"/>
        </w:rPr>
        <w:t>I. La negativa a la información solicitada;</w:t>
      </w:r>
    </w:p>
    <w:p w14:paraId="7DA613D5" w14:textId="0F80D5F5" w:rsidR="00392DAC" w:rsidRPr="009C07DC" w:rsidRDefault="007A5010" w:rsidP="006F7948">
      <w:pPr>
        <w:pStyle w:val="Fundamentos"/>
        <w:rPr>
          <w:sz w:val="24"/>
        </w:rPr>
      </w:pPr>
      <w:r w:rsidRPr="009C07DC">
        <w:rPr>
          <w:sz w:val="24"/>
        </w:rPr>
        <w:t>[…]</w:t>
      </w:r>
    </w:p>
    <w:p w14:paraId="47401129" w14:textId="7CA269C7" w:rsidR="00B06871" w:rsidRPr="009C07DC" w:rsidRDefault="00B06871" w:rsidP="006F7948">
      <w:pPr>
        <w:ind w:right="-20"/>
        <w:rPr>
          <w:szCs w:val="24"/>
        </w:rPr>
      </w:pPr>
    </w:p>
    <w:p w14:paraId="0E490BF9" w14:textId="77777777" w:rsidR="00E37861" w:rsidRPr="009C07DC" w:rsidRDefault="00E37861" w:rsidP="006F7948">
      <w:pPr>
        <w:ind w:right="-20"/>
        <w:rPr>
          <w:rFonts w:eastAsiaTheme="minorEastAsia" w:cstheme="minorBidi"/>
          <w:szCs w:val="24"/>
          <w:lang w:val="es-ES" w:eastAsia="en-US"/>
        </w:rPr>
      </w:pPr>
    </w:p>
    <w:p w14:paraId="6814AA3A" w14:textId="77777777" w:rsidR="002C314A" w:rsidRPr="009C07DC" w:rsidRDefault="002C314A" w:rsidP="002C314A">
      <w:pPr>
        <w:tabs>
          <w:tab w:val="left" w:pos="709"/>
        </w:tabs>
        <w:rPr>
          <w:rFonts w:eastAsia="Palatino Linotype" w:cs="Palatino Linotype"/>
          <w:szCs w:val="24"/>
          <w:lang w:val="es-MX"/>
        </w:rPr>
      </w:pPr>
      <w:r w:rsidRPr="009C07DC">
        <w:rPr>
          <w:rFonts w:eastAsia="Palatino Linotype" w:cs="Palatino Linotype"/>
          <w:szCs w:val="24"/>
          <w:lang w:val="es-MX"/>
        </w:rPr>
        <w:t>De lo anterior se debe señalar que el artículo 4, párrafo segundo de la Ley de Transparencia y Acceso a la Información Pública del Estado de México y Municipios, dispone:</w:t>
      </w:r>
    </w:p>
    <w:p w14:paraId="7BD366D5" w14:textId="77777777" w:rsidR="002C314A" w:rsidRPr="009C07DC" w:rsidRDefault="002C314A" w:rsidP="002C314A">
      <w:pPr>
        <w:ind w:left="567" w:right="616"/>
        <w:rPr>
          <w:rFonts w:eastAsia="Palatino Linotype" w:cs="Palatino Linotype"/>
          <w:i/>
          <w:szCs w:val="24"/>
          <w:lang w:val="es-MX"/>
        </w:rPr>
      </w:pPr>
      <w:r w:rsidRPr="009C07DC">
        <w:rPr>
          <w:rFonts w:eastAsia="Palatino Linotype" w:cs="Palatino Linotype"/>
          <w:i/>
          <w:szCs w:val="24"/>
          <w:lang w:val="es-MX"/>
        </w:rPr>
        <w:t>“</w:t>
      </w:r>
      <w:r w:rsidRPr="009C07DC">
        <w:rPr>
          <w:rFonts w:eastAsia="Palatino Linotype" w:cs="Palatino Linotype"/>
          <w:b/>
          <w:i/>
          <w:szCs w:val="24"/>
          <w:lang w:val="es-MX"/>
        </w:rPr>
        <w:t xml:space="preserve">Artículo 4. </w:t>
      </w:r>
      <w:r w:rsidRPr="009C07DC">
        <w:rPr>
          <w:rFonts w:eastAsia="Palatino Linotype" w:cs="Palatino Linotype"/>
          <w:i/>
          <w:szCs w:val="24"/>
          <w:lang w:val="es-MX"/>
        </w:rPr>
        <w:t xml:space="preserve">… </w:t>
      </w:r>
    </w:p>
    <w:p w14:paraId="781CEB91" w14:textId="77777777" w:rsidR="002C314A" w:rsidRPr="009C07DC" w:rsidRDefault="002C314A" w:rsidP="002C314A">
      <w:pPr>
        <w:ind w:left="567" w:right="616"/>
        <w:rPr>
          <w:rFonts w:eastAsia="Palatino Linotype" w:cs="Palatino Linotype"/>
          <w:i/>
          <w:szCs w:val="24"/>
          <w:lang w:val="es-MX"/>
        </w:rPr>
      </w:pPr>
      <w:r w:rsidRPr="009C07DC">
        <w:rPr>
          <w:rFonts w:eastAsia="Palatino Linotype" w:cs="Palatino Linotype"/>
          <w:i/>
          <w:szCs w:val="24"/>
          <w:lang w:val="es-MX"/>
        </w:rPr>
        <w:t xml:space="preserve"> Toda la información generada, obtenida, adquirida, transformada, administrada o en posesión de los sujetos obligados es pública y accesible de manera permanente a cualquier persona,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previstas por esta Ley.”</w:t>
      </w:r>
    </w:p>
    <w:p w14:paraId="088612FD" w14:textId="77777777" w:rsidR="002C314A" w:rsidRPr="009C07DC" w:rsidRDefault="002C314A" w:rsidP="002C314A">
      <w:pPr>
        <w:ind w:left="567" w:right="616"/>
        <w:rPr>
          <w:rFonts w:eastAsia="Palatino Linotype" w:cs="Palatino Linotype"/>
          <w:i/>
          <w:szCs w:val="24"/>
          <w:lang w:val="es-MX"/>
        </w:rPr>
      </w:pPr>
    </w:p>
    <w:p w14:paraId="1A932A63" w14:textId="77777777" w:rsidR="002C314A" w:rsidRPr="009C07DC" w:rsidRDefault="002C314A" w:rsidP="002C314A">
      <w:pPr>
        <w:tabs>
          <w:tab w:val="left" w:pos="709"/>
        </w:tabs>
        <w:rPr>
          <w:rFonts w:eastAsia="Palatino Linotype" w:cs="Palatino Linotype"/>
          <w:szCs w:val="24"/>
          <w:lang w:val="es-MX"/>
        </w:rPr>
      </w:pPr>
      <w:r w:rsidRPr="009C07DC">
        <w:rPr>
          <w:rFonts w:eastAsia="Palatino Linotype" w:cs="Palatino Linotype"/>
          <w:szCs w:val="24"/>
          <w:lang w:val="es-MX"/>
        </w:rPr>
        <w:t>Del precepto legal invocado, se desprende, que la información generada, obtenida, adquirida, transmitida, administrada o en posesión de los Sujetos Obligados, será accesible de manera permanente a cualquier persona, privilegiando el principio de máxima publicidad de la información.</w:t>
      </w:r>
    </w:p>
    <w:p w14:paraId="1ACDCD77" w14:textId="77777777" w:rsidR="002C314A" w:rsidRPr="009C07DC" w:rsidRDefault="002C314A" w:rsidP="002C314A">
      <w:pPr>
        <w:tabs>
          <w:tab w:val="left" w:pos="709"/>
        </w:tabs>
        <w:rPr>
          <w:rFonts w:eastAsia="Palatino Linotype" w:cs="Palatino Linotype"/>
          <w:szCs w:val="24"/>
          <w:lang w:val="es-MX"/>
        </w:rPr>
      </w:pPr>
    </w:p>
    <w:p w14:paraId="64501C3B" w14:textId="77777777" w:rsidR="002C314A" w:rsidRPr="009C07DC" w:rsidRDefault="002C314A" w:rsidP="002C314A">
      <w:pPr>
        <w:tabs>
          <w:tab w:val="left" w:pos="709"/>
        </w:tabs>
        <w:rPr>
          <w:rFonts w:eastAsia="Palatino Linotype" w:cs="Palatino Linotype"/>
          <w:szCs w:val="24"/>
          <w:lang w:val="es-MX"/>
        </w:rPr>
      </w:pPr>
      <w:r w:rsidRPr="009C07DC">
        <w:rPr>
          <w:rFonts w:eastAsia="Palatino Linotype" w:cs="Palatino Linotype"/>
          <w:szCs w:val="24"/>
          <w:lang w:val="es-MX"/>
        </w:rPr>
        <w:lastRenderedPageBreak/>
        <w:t xml:space="preserve">En esta misma tesitura, el derecho de acceso a la información pública, consiste en que la información solicitada conste en un soporte documental en cualquiera de sus formas, a saber: </w:t>
      </w:r>
      <w:r w:rsidRPr="009C07DC">
        <w:rPr>
          <w:rFonts w:eastAsia="Palatino Linotype" w:cs="Palatino Linotype"/>
          <w:b/>
          <w:szCs w:val="24"/>
          <w:u w:val="single"/>
          <w:lang w:val="es-MX"/>
        </w:rPr>
        <w:t>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w:t>
      </w:r>
      <w:r w:rsidRPr="009C07DC">
        <w:rPr>
          <w:rFonts w:eastAsia="Palatino Linotype" w:cs="Palatino Linotype"/>
          <w:szCs w:val="24"/>
          <w:lang w:val="es-MX"/>
        </w:rPr>
        <w:t xml:space="preserve"> de los Sujetos Obligados; los que, podrán estar en cualquier medio, sea escrito, impreso, sonoro, visual, electrónico, informático u holográfico, de conformidad con el artículo 3, fracción XI, de la Ley de la materia, el cual dispone lo siguiente: </w:t>
      </w:r>
    </w:p>
    <w:p w14:paraId="522CE4AA" w14:textId="77777777" w:rsidR="00724D36" w:rsidRPr="009C07DC" w:rsidRDefault="00724D36" w:rsidP="002C314A">
      <w:pPr>
        <w:tabs>
          <w:tab w:val="left" w:pos="709"/>
        </w:tabs>
        <w:rPr>
          <w:rFonts w:eastAsia="Palatino Linotype" w:cs="Palatino Linotype"/>
          <w:szCs w:val="24"/>
          <w:lang w:val="es-MX"/>
        </w:rPr>
      </w:pPr>
    </w:p>
    <w:p w14:paraId="7057E0A4" w14:textId="77777777" w:rsidR="002C314A" w:rsidRPr="009C07DC" w:rsidRDefault="002C314A" w:rsidP="002C314A">
      <w:pPr>
        <w:ind w:left="567" w:right="616"/>
        <w:rPr>
          <w:rFonts w:eastAsia="Palatino Linotype" w:cs="Palatino Linotype"/>
          <w:i/>
          <w:szCs w:val="24"/>
          <w:lang w:val="es-MX"/>
        </w:rPr>
      </w:pPr>
      <w:r w:rsidRPr="009C07DC">
        <w:rPr>
          <w:rFonts w:eastAsia="Palatino Linotype" w:cs="Palatino Linotype"/>
          <w:i/>
          <w:szCs w:val="24"/>
          <w:lang w:val="es-MX"/>
        </w:rPr>
        <w:t>“</w:t>
      </w:r>
      <w:r w:rsidRPr="009C07DC">
        <w:rPr>
          <w:rFonts w:eastAsia="Palatino Linotype" w:cs="Palatino Linotype"/>
          <w:b/>
          <w:i/>
          <w:szCs w:val="24"/>
          <w:lang w:val="es-MX"/>
        </w:rPr>
        <w:t xml:space="preserve">Artículo 3. </w:t>
      </w:r>
      <w:r w:rsidRPr="009C07DC">
        <w:rPr>
          <w:rFonts w:eastAsia="Palatino Linotype" w:cs="Palatino Linotype"/>
          <w:i/>
          <w:szCs w:val="24"/>
          <w:lang w:val="es-MX"/>
        </w:rPr>
        <w:t>Para los efectos de la presente Ley se entenderá por:</w:t>
      </w:r>
    </w:p>
    <w:p w14:paraId="7651F247" w14:textId="77777777" w:rsidR="002C314A" w:rsidRPr="009C07DC" w:rsidRDefault="002C314A" w:rsidP="002C314A">
      <w:pPr>
        <w:ind w:left="567" w:right="616"/>
        <w:rPr>
          <w:rFonts w:eastAsia="Palatino Linotype" w:cs="Palatino Linotype"/>
          <w:i/>
          <w:szCs w:val="24"/>
          <w:lang w:val="es-MX"/>
        </w:rPr>
      </w:pPr>
      <w:r w:rsidRPr="009C07DC">
        <w:rPr>
          <w:rFonts w:eastAsia="Palatino Linotype" w:cs="Palatino Linotype"/>
          <w:i/>
          <w:szCs w:val="24"/>
          <w:lang w:val="es-MX"/>
        </w:rPr>
        <w:t>(…)</w:t>
      </w:r>
    </w:p>
    <w:p w14:paraId="40C893FD" w14:textId="77777777" w:rsidR="002C314A" w:rsidRPr="009C07DC" w:rsidRDefault="002C314A" w:rsidP="002C314A">
      <w:pPr>
        <w:ind w:left="567" w:right="616"/>
        <w:rPr>
          <w:rFonts w:eastAsia="Palatino Linotype" w:cs="Palatino Linotype"/>
          <w:i/>
          <w:szCs w:val="24"/>
          <w:lang w:val="es-MX"/>
        </w:rPr>
      </w:pPr>
      <w:r w:rsidRPr="009C07DC">
        <w:rPr>
          <w:rFonts w:eastAsia="Palatino Linotype" w:cs="Palatino Linotype"/>
          <w:b/>
          <w:i/>
          <w:szCs w:val="24"/>
          <w:lang w:val="es-MX"/>
        </w:rPr>
        <w:t>XI. Documento:</w:t>
      </w:r>
      <w:r w:rsidRPr="009C07DC">
        <w:rPr>
          <w:rFonts w:eastAsia="Palatino Linotype" w:cs="Palatino Linotype"/>
          <w:i/>
          <w:szCs w:val="24"/>
          <w:lang w:val="es-MX"/>
        </w:rPr>
        <w:t xml:space="preserve"> Los expedientes, reportes, estudios, actas, resoluciones, oficios, correspondencia, acuerdos, directivas, directrices, circulares, contratos, convenios, instructivos, notas, memorandos, estadísticas o bien, cualquier otro </w:t>
      </w:r>
      <w:r w:rsidRPr="009C07DC">
        <w:rPr>
          <w:rFonts w:eastAsia="Palatino Linotype" w:cs="Palatino Linotype"/>
          <w:b/>
          <w:i/>
          <w:szCs w:val="24"/>
          <w:u w:val="single"/>
          <w:lang w:val="es-MX"/>
        </w:rPr>
        <w:t>registro que documente el ejercicio de las facultades, funciones y competencias de los sujetos obligados</w:t>
      </w:r>
      <w:r w:rsidRPr="009C07DC">
        <w:rPr>
          <w:rFonts w:eastAsia="Palatino Linotype" w:cs="Palatino Linotype"/>
          <w:i/>
          <w:szCs w:val="24"/>
          <w:u w:val="single"/>
          <w:lang w:val="es-MX"/>
        </w:rPr>
        <w:t>,</w:t>
      </w:r>
      <w:r w:rsidRPr="009C07DC">
        <w:rPr>
          <w:rFonts w:eastAsia="Palatino Linotype" w:cs="Palatino Linotype"/>
          <w:i/>
          <w:szCs w:val="24"/>
          <w:lang w:val="es-MX"/>
        </w:rPr>
        <w:t xml:space="preserve"> sus servidores públicos e integrantes, </w:t>
      </w:r>
      <w:r w:rsidRPr="009C07DC">
        <w:rPr>
          <w:rFonts w:eastAsia="Palatino Linotype" w:cs="Palatino Linotype"/>
          <w:b/>
          <w:i/>
          <w:szCs w:val="24"/>
          <w:u w:val="single"/>
          <w:lang w:val="es-MX"/>
        </w:rPr>
        <w:t>sin importar su fuente o fecha de elaboración.</w:t>
      </w:r>
      <w:r w:rsidRPr="009C07DC">
        <w:rPr>
          <w:rFonts w:eastAsia="Palatino Linotype" w:cs="Palatino Linotype"/>
          <w:i/>
          <w:szCs w:val="24"/>
          <w:lang w:val="es-MX"/>
        </w:rPr>
        <w:t xml:space="preserve"> Los documentos podrán estar en cualquier medio, sea escrito, impreso, sonoro, visual, electrónico, informático u holográfico;</w:t>
      </w:r>
    </w:p>
    <w:p w14:paraId="69E23709" w14:textId="77777777" w:rsidR="002C314A" w:rsidRPr="009C07DC" w:rsidRDefault="002C314A" w:rsidP="002C314A">
      <w:pPr>
        <w:ind w:left="567" w:right="616"/>
        <w:rPr>
          <w:rFonts w:eastAsia="Palatino Linotype" w:cs="Palatino Linotype"/>
          <w:i/>
          <w:szCs w:val="24"/>
          <w:lang w:val="es-MX"/>
        </w:rPr>
      </w:pPr>
      <w:r w:rsidRPr="009C07DC">
        <w:rPr>
          <w:rFonts w:eastAsia="Palatino Linotype" w:cs="Palatino Linotype"/>
          <w:i/>
          <w:szCs w:val="24"/>
          <w:lang w:val="es-MX"/>
        </w:rPr>
        <w:t>(…)”</w:t>
      </w:r>
    </w:p>
    <w:p w14:paraId="26664437" w14:textId="77777777" w:rsidR="002C314A" w:rsidRPr="009C07DC" w:rsidRDefault="002C314A" w:rsidP="002C314A">
      <w:pPr>
        <w:ind w:right="49"/>
        <w:rPr>
          <w:rFonts w:eastAsia="Palatino Linotype" w:cs="Palatino Linotype"/>
          <w:szCs w:val="24"/>
          <w:lang w:val="es-MX"/>
        </w:rPr>
      </w:pPr>
    </w:p>
    <w:p w14:paraId="3C53B3B1" w14:textId="77777777" w:rsidR="002C314A" w:rsidRPr="009C07DC" w:rsidRDefault="002C314A" w:rsidP="002C314A">
      <w:pPr>
        <w:ind w:right="49"/>
        <w:rPr>
          <w:rFonts w:eastAsia="Palatino Linotype" w:cs="Palatino Linotype"/>
          <w:szCs w:val="24"/>
          <w:lang w:val="es-MX"/>
        </w:rPr>
      </w:pPr>
      <w:r w:rsidRPr="009C07DC">
        <w:rPr>
          <w:rFonts w:eastAsia="Palatino Linotype" w:cs="Palatino Linotype"/>
          <w:szCs w:val="24"/>
          <w:lang w:val="es-MX"/>
        </w:rPr>
        <w:t xml:space="preserve">Además, es importante señalar que el artículo 18, de la Ley en la materia, los Sujetos Obligados cuenta con la obligación de documentar todos los actos que derive de sus atribuciones, funciones y competencia desde su origen la eventual y reutilización de la </w:t>
      </w:r>
      <w:r w:rsidRPr="009C07DC">
        <w:rPr>
          <w:rFonts w:eastAsia="Palatino Linotype" w:cs="Palatino Linotype"/>
          <w:szCs w:val="24"/>
          <w:lang w:val="es-MX"/>
        </w:rPr>
        <w:lastRenderedPageBreak/>
        <w:t>información que generen, por lo tanto toda la información que sea generada, posea y administre, es pública y accesible de manera permanente a cualquier persona, privilegiando el principio de máxima publicidad de la misma, por lo tanto esta debe ser proporcionada siempre y cuando se halle en los archivos  documentales de los Sujeto Obligados y en las condiciones que se encuentre, la cual no podrá sufrir modificaciones o procesamiento, no presentarla conforme a los interés de los particulares, como de igual forma los Sujeto Obligados no deberán de generar, resumir o efectuar cálculos o practicar investigaciones.</w:t>
      </w:r>
    </w:p>
    <w:p w14:paraId="12822234" w14:textId="77777777" w:rsidR="002C314A" w:rsidRPr="009C07DC" w:rsidRDefault="002C314A" w:rsidP="002C314A">
      <w:pPr>
        <w:pBdr>
          <w:top w:val="nil"/>
          <w:left w:val="nil"/>
          <w:bottom w:val="nil"/>
          <w:right w:val="nil"/>
          <w:between w:val="nil"/>
        </w:pBdr>
        <w:contextualSpacing/>
        <w:rPr>
          <w:szCs w:val="24"/>
        </w:rPr>
      </w:pPr>
    </w:p>
    <w:p w14:paraId="448A2AF6" w14:textId="035C99BA" w:rsidR="002C314A" w:rsidRPr="009C07DC" w:rsidRDefault="002C314A" w:rsidP="002C314A">
      <w:pPr>
        <w:pBdr>
          <w:top w:val="nil"/>
          <w:left w:val="nil"/>
          <w:bottom w:val="nil"/>
          <w:right w:val="nil"/>
          <w:between w:val="nil"/>
        </w:pBdr>
        <w:contextualSpacing/>
        <w:rPr>
          <w:szCs w:val="24"/>
        </w:rPr>
      </w:pPr>
      <w:r w:rsidRPr="009C07DC">
        <w:rPr>
          <w:szCs w:val="24"/>
        </w:rPr>
        <w:t xml:space="preserve">Se debe resaltar que, toda vez que el Sujeto Obligado fue omiso de enviar el Informe Justificado ante este Órgano Garante para manifestar lo que a derecho le asistiera y conviniera en el término de los siete días hábiles otorgados, dejó de justificar las razones o motivos que lo llevaron a emitir la respuesta que ahora se impugna; no obstante, la falta de informe justificado no es óbice para que este Órgano Garante conozca y resuelva el recurso de revisión. </w:t>
      </w:r>
    </w:p>
    <w:p w14:paraId="039F0B1E" w14:textId="77777777" w:rsidR="002C314A" w:rsidRPr="009C07DC" w:rsidRDefault="002C314A" w:rsidP="002C314A">
      <w:pPr>
        <w:rPr>
          <w:szCs w:val="24"/>
        </w:rPr>
      </w:pPr>
    </w:p>
    <w:p w14:paraId="077A3905" w14:textId="77777777" w:rsidR="002C314A" w:rsidRPr="009C07DC" w:rsidRDefault="002C314A" w:rsidP="002C314A">
      <w:pPr>
        <w:rPr>
          <w:color w:val="000000"/>
          <w:szCs w:val="24"/>
        </w:rPr>
      </w:pPr>
      <w:r w:rsidRPr="009C07DC">
        <w:rPr>
          <w:color w:val="000000"/>
          <w:szCs w:val="24"/>
        </w:rPr>
        <w:t>Conforme al Reglamento Orgánico Municipal de Zinacantepec se tiene que la administración pública cuenta con diversas áreas así como sus atribuciones:</w:t>
      </w:r>
    </w:p>
    <w:p w14:paraId="76EA345A" w14:textId="77777777" w:rsidR="002C314A" w:rsidRPr="009C07DC" w:rsidRDefault="002C314A" w:rsidP="002C314A">
      <w:pPr>
        <w:pStyle w:val="Citas"/>
        <w:spacing w:line="240" w:lineRule="auto"/>
        <w:rPr>
          <w:sz w:val="24"/>
          <w:szCs w:val="24"/>
        </w:rPr>
      </w:pPr>
      <w:r w:rsidRPr="009C07DC">
        <w:rPr>
          <w:sz w:val="24"/>
          <w:szCs w:val="24"/>
        </w:rPr>
        <w:t xml:space="preserve">Artículo 22. El Presidente Municipal desempeñará sus funciones y atribuciones, a través de las Unidades Administrativas, los Organismos Descentralizados, así como el Organismo Autónomo y Desconcentrado, de la Administración Pública Municipal que considere pertinente, las cuales estarán a su mando, y se enuncian a continuación: </w:t>
      </w:r>
    </w:p>
    <w:p w14:paraId="11E7621A" w14:textId="77777777" w:rsidR="002C314A" w:rsidRPr="009C07DC" w:rsidRDefault="002C314A" w:rsidP="002C314A">
      <w:pPr>
        <w:pStyle w:val="Citas"/>
        <w:spacing w:before="0" w:after="0" w:line="240" w:lineRule="auto"/>
        <w:rPr>
          <w:sz w:val="24"/>
          <w:szCs w:val="24"/>
        </w:rPr>
      </w:pPr>
      <w:r w:rsidRPr="009C07DC">
        <w:rPr>
          <w:sz w:val="24"/>
          <w:szCs w:val="24"/>
        </w:rPr>
        <w:t xml:space="preserve">I. Unidades Administrativas Centralizadas: </w:t>
      </w:r>
    </w:p>
    <w:p w14:paraId="74AB273B" w14:textId="77777777" w:rsidR="002C314A" w:rsidRPr="009C07DC" w:rsidRDefault="002C314A" w:rsidP="002C314A">
      <w:pPr>
        <w:pStyle w:val="Citas"/>
        <w:spacing w:before="0" w:after="0" w:line="240" w:lineRule="auto"/>
        <w:rPr>
          <w:sz w:val="24"/>
          <w:szCs w:val="24"/>
        </w:rPr>
      </w:pPr>
      <w:r w:rsidRPr="009C07DC">
        <w:rPr>
          <w:sz w:val="24"/>
          <w:szCs w:val="24"/>
        </w:rPr>
        <w:t xml:space="preserve">1. Secretaría Particular. </w:t>
      </w:r>
    </w:p>
    <w:p w14:paraId="650CED94" w14:textId="77777777" w:rsidR="002C314A" w:rsidRPr="009C07DC" w:rsidRDefault="002C314A" w:rsidP="002C314A">
      <w:pPr>
        <w:pStyle w:val="Citas"/>
        <w:spacing w:before="0" w:after="0" w:line="240" w:lineRule="auto"/>
        <w:rPr>
          <w:sz w:val="24"/>
          <w:szCs w:val="24"/>
        </w:rPr>
      </w:pPr>
      <w:r w:rsidRPr="009C07DC">
        <w:rPr>
          <w:sz w:val="24"/>
          <w:szCs w:val="24"/>
        </w:rPr>
        <w:lastRenderedPageBreak/>
        <w:t xml:space="preserve">2. Secretaría Técnica. </w:t>
      </w:r>
    </w:p>
    <w:p w14:paraId="3C033D61" w14:textId="77777777" w:rsidR="002C314A" w:rsidRPr="009C07DC" w:rsidRDefault="002C314A" w:rsidP="002C314A">
      <w:pPr>
        <w:pStyle w:val="Citas"/>
        <w:spacing w:before="0" w:after="0" w:line="240" w:lineRule="auto"/>
        <w:rPr>
          <w:sz w:val="24"/>
          <w:szCs w:val="24"/>
        </w:rPr>
      </w:pPr>
      <w:r w:rsidRPr="009C07DC">
        <w:rPr>
          <w:sz w:val="24"/>
          <w:szCs w:val="24"/>
        </w:rPr>
        <w:t xml:space="preserve">3. Unidad de Información, Planeación, Programación y Evaluación. </w:t>
      </w:r>
    </w:p>
    <w:p w14:paraId="63567A51" w14:textId="77777777" w:rsidR="002C314A" w:rsidRPr="009C07DC" w:rsidRDefault="002C314A" w:rsidP="002C314A">
      <w:pPr>
        <w:pStyle w:val="Citas"/>
        <w:spacing w:before="0" w:after="0" w:line="240" w:lineRule="auto"/>
        <w:rPr>
          <w:sz w:val="24"/>
          <w:szCs w:val="24"/>
        </w:rPr>
      </w:pPr>
      <w:r w:rsidRPr="009C07DC">
        <w:rPr>
          <w:sz w:val="24"/>
          <w:szCs w:val="24"/>
        </w:rPr>
        <w:t xml:space="preserve">4. Coordinación General Municipal de Mejora Regulatoria. </w:t>
      </w:r>
    </w:p>
    <w:p w14:paraId="079F6B97" w14:textId="77777777" w:rsidR="002C314A" w:rsidRPr="009C07DC" w:rsidRDefault="002C314A" w:rsidP="002C314A">
      <w:pPr>
        <w:pStyle w:val="Citas"/>
        <w:spacing w:before="0" w:after="0" w:line="240" w:lineRule="auto"/>
        <w:rPr>
          <w:sz w:val="24"/>
          <w:szCs w:val="24"/>
        </w:rPr>
      </w:pPr>
      <w:r w:rsidRPr="009C07DC">
        <w:rPr>
          <w:sz w:val="24"/>
          <w:szCs w:val="24"/>
        </w:rPr>
        <w:t xml:space="preserve">5. Unidad de Transparencia. </w:t>
      </w:r>
    </w:p>
    <w:p w14:paraId="09EF447E" w14:textId="77777777" w:rsidR="002C314A" w:rsidRPr="009C07DC" w:rsidRDefault="002C314A" w:rsidP="002C314A">
      <w:pPr>
        <w:pStyle w:val="Citas"/>
        <w:spacing w:before="0" w:after="0" w:line="240" w:lineRule="auto"/>
        <w:rPr>
          <w:sz w:val="24"/>
          <w:szCs w:val="24"/>
        </w:rPr>
      </w:pPr>
      <w:r w:rsidRPr="009C07DC">
        <w:rPr>
          <w:sz w:val="24"/>
          <w:szCs w:val="24"/>
        </w:rPr>
        <w:t xml:space="preserve">6. Secretaría Técnica del Consejo Municipal de Seguridad Pública. </w:t>
      </w:r>
    </w:p>
    <w:p w14:paraId="3B2357F0" w14:textId="77777777" w:rsidR="002C314A" w:rsidRPr="009C07DC" w:rsidRDefault="002C314A" w:rsidP="002C314A">
      <w:pPr>
        <w:pStyle w:val="Citas"/>
        <w:spacing w:before="0" w:after="0" w:line="240" w:lineRule="auto"/>
        <w:rPr>
          <w:sz w:val="24"/>
          <w:szCs w:val="24"/>
        </w:rPr>
      </w:pPr>
      <w:r w:rsidRPr="009C07DC">
        <w:rPr>
          <w:sz w:val="24"/>
          <w:szCs w:val="24"/>
        </w:rPr>
        <w:t xml:space="preserve">7. Coordinación Municipal de Protección Civil y Bomberos. </w:t>
      </w:r>
    </w:p>
    <w:p w14:paraId="55F15493" w14:textId="77777777" w:rsidR="002C314A" w:rsidRPr="009C07DC" w:rsidRDefault="002C314A" w:rsidP="002C314A">
      <w:pPr>
        <w:pStyle w:val="Citas"/>
        <w:spacing w:before="0" w:after="0" w:line="240" w:lineRule="auto"/>
        <w:rPr>
          <w:sz w:val="24"/>
          <w:szCs w:val="24"/>
        </w:rPr>
      </w:pPr>
      <w:r w:rsidRPr="009C07DC">
        <w:rPr>
          <w:sz w:val="24"/>
          <w:szCs w:val="24"/>
        </w:rPr>
        <w:t xml:space="preserve">8. Secretaría del Ayuntamiento. </w:t>
      </w:r>
    </w:p>
    <w:p w14:paraId="264662B2" w14:textId="77777777" w:rsidR="002C314A" w:rsidRPr="009C07DC" w:rsidRDefault="002C314A" w:rsidP="002C314A">
      <w:pPr>
        <w:pStyle w:val="Citas"/>
        <w:spacing w:before="0" w:after="0" w:line="240" w:lineRule="auto"/>
        <w:rPr>
          <w:sz w:val="24"/>
          <w:szCs w:val="24"/>
        </w:rPr>
      </w:pPr>
      <w:r w:rsidRPr="009C07DC">
        <w:rPr>
          <w:sz w:val="24"/>
          <w:szCs w:val="24"/>
        </w:rPr>
        <w:t xml:space="preserve">9. Tesorería Municipal. </w:t>
      </w:r>
    </w:p>
    <w:p w14:paraId="75451197" w14:textId="77777777" w:rsidR="002C314A" w:rsidRPr="009C07DC" w:rsidRDefault="002C314A" w:rsidP="002C314A">
      <w:pPr>
        <w:pStyle w:val="Citas"/>
        <w:spacing w:before="0" w:after="0" w:line="240" w:lineRule="auto"/>
        <w:rPr>
          <w:sz w:val="24"/>
          <w:szCs w:val="24"/>
        </w:rPr>
      </w:pPr>
      <w:r w:rsidRPr="009C07DC">
        <w:rPr>
          <w:sz w:val="24"/>
          <w:szCs w:val="24"/>
        </w:rPr>
        <w:t xml:space="preserve">10. Órgano Interno de Control Municipal. </w:t>
      </w:r>
    </w:p>
    <w:p w14:paraId="75C0C045" w14:textId="77777777" w:rsidR="002C314A" w:rsidRPr="009C07DC" w:rsidRDefault="002C314A" w:rsidP="002C314A">
      <w:pPr>
        <w:pStyle w:val="Citas"/>
        <w:spacing w:before="0" w:after="0" w:line="240" w:lineRule="auto"/>
        <w:rPr>
          <w:b/>
          <w:sz w:val="24"/>
          <w:szCs w:val="24"/>
        </w:rPr>
      </w:pPr>
      <w:r w:rsidRPr="009C07DC">
        <w:rPr>
          <w:b/>
          <w:sz w:val="24"/>
          <w:szCs w:val="24"/>
        </w:rPr>
        <w:t xml:space="preserve">11. Dirección de Administración. </w:t>
      </w:r>
    </w:p>
    <w:p w14:paraId="7E9CFEFD" w14:textId="77777777" w:rsidR="002C314A" w:rsidRPr="009C07DC" w:rsidRDefault="002C314A" w:rsidP="002C314A">
      <w:pPr>
        <w:pStyle w:val="Citas"/>
        <w:spacing w:before="0" w:after="0" w:line="240" w:lineRule="auto"/>
        <w:rPr>
          <w:b/>
          <w:sz w:val="24"/>
          <w:szCs w:val="24"/>
        </w:rPr>
      </w:pPr>
      <w:r w:rsidRPr="009C07DC">
        <w:rPr>
          <w:b/>
          <w:sz w:val="24"/>
          <w:szCs w:val="24"/>
        </w:rPr>
        <w:t xml:space="preserve">12. Dirección de Obras Públicas. </w:t>
      </w:r>
    </w:p>
    <w:p w14:paraId="67EF2DB6" w14:textId="77777777" w:rsidR="002C314A" w:rsidRPr="009C07DC" w:rsidRDefault="002C314A" w:rsidP="002C314A">
      <w:pPr>
        <w:pStyle w:val="Citas"/>
        <w:spacing w:before="0" w:after="0" w:line="240" w:lineRule="auto"/>
        <w:rPr>
          <w:sz w:val="24"/>
          <w:szCs w:val="24"/>
        </w:rPr>
      </w:pPr>
      <w:r w:rsidRPr="009C07DC">
        <w:rPr>
          <w:sz w:val="24"/>
          <w:szCs w:val="24"/>
        </w:rPr>
        <w:t xml:space="preserve">13. Dirección de Desarrollo Metropolitano y Movilidad. </w:t>
      </w:r>
    </w:p>
    <w:p w14:paraId="5DB99E6B" w14:textId="77777777" w:rsidR="002C314A" w:rsidRPr="009C07DC" w:rsidRDefault="002C314A" w:rsidP="002C314A">
      <w:pPr>
        <w:pStyle w:val="Citas"/>
        <w:spacing w:before="0" w:after="0" w:line="240" w:lineRule="auto"/>
        <w:rPr>
          <w:b/>
          <w:sz w:val="24"/>
          <w:szCs w:val="24"/>
        </w:rPr>
      </w:pPr>
      <w:r w:rsidRPr="009C07DC">
        <w:rPr>
          <w:b/>
          <w:sz w:val="24"/>
          <w:szCs w:val="24"/>
        </w:rPr>
        <w:t xml:space="preserve">14. Dirección de Desarrollo Territorial y Urbano. </w:t>
      </w:r>
    </w:p>
    <w:p w14:paraId="34FF6004" w14:textId="77777777" w:rsidR="002C314A" w:rsidRPr="009C07DC" w:rsidRDefault="002C314A" w:rsidP="002C314A">
      <w:pPr>
        <w:pStyle w:val="Citas"/>
        <w:spacing w:before="0" w:after="0" w:line="240" w:lineRule="auto"/>
        <w:rPr>
          <w:sz w:val="24"/>
          <w:szCs w:val="24"/>
        </w:rPr>
      </w:pPr>
      <w:r w:rsidRPr="009C07DC">
        <w:rPr>
          <w:sz w:val="24"/>
          <w:szCs w:val="24"/>
        </w:rPr>
        <w:t xml:space="preserve">15. Dirección de Desarrollo Económico. </w:t>
      </w:r>
    </w:p>
    <w:p w14:paraId="44133792" w14:textId="77777777" w:rsidR="002C314A" w:rsidRPr="009C07DC" w:rsidRDefault="002C314A" w:rsidP="002C314A">
      <w:pPr>
        <w:pStyle w:val="Citas"/>
        <w:spacing w:before="0" w:after="0" w:line="240" w:lineRule="auto"/>
        <w:rPr>
          <w:sz w:val="24"/>
          <w:szCs w:val="24"/>
        </w:rPr>
      </w:pPr>
      <w:r w:rsidRPr="009C07DC">
        <w:rPr>
          <w:sz w:val="24"/>
          <w:szCs w:val="24"/>
        </w:rPr>
        <w:t xml:space="preserve">16. Dirección de Desarrollo Social.  </w:t>
      </w:r>
    </w:p>
    <w:p w14:paraId="3047A5C5" w14:textId="77777777" w:rsidR="002C314A" w:rsidRPr="009C07DC" w:rsidRDefault="002C314A" w:rsidP="002C314A">
      <w:pPr>
        <w:pStyle w:val="Citas"/>
        <w:spacing w:before="0" w:after="0" w:line="240" w:lineRule="auto"/>
        <w:rPr>
          <w:sz w:val="24"/>
          <w:szCs w:val="24"/>
        </w:rPr>
      </w:pPr>
      <w:r w:rsidRPr="009C07DC">
        <w:rPr>
          <w:sz w:val="24"/>
          <w:szCs w:val="24"/>
        </w:rPr>
        <w:t xml:space="preserve">17. Dirección de Seguridad Pública y Tránsito.  </w:t>
      </w:r>
    </w:p>
    <w:p w14:paraId="47AF4637" w14:textId="77777777" w:rsidR="002C314A" w:rsidRPr="009C07DC" w:rsidRDefault="002C314A" w:rsidP="002C314A">
      <w:pPr>
        <w:pStyle w:val="Citas"/>
        <w:spacing w:before="0" w:after="0" w:line="240" w:lineRule="auto"/>
        <w:rPr>
          <w:sz w:val="24"/>
          <w:szCs w:val="24"/>
        </w:rPr>
      </w:pPr>
      <w:r w:rsidRPr="009C07DC">
        <w:rPr>
          <w:sz w:val="24"/>
          <w:szCs w:val="24"/>
        </w:rPr>
        <w:t xml:space="preserve">18. Dirección de Servicios Públicos. </w:t>
      </w:r>
    </w:p>
    <w:p w14:paraId="2A25890B" w14:textId="77777777" w:rsidR="002C314A" w:rsidRPr="009C07DC" w:rsidRDefault="002C314A" w:rsidP="002C314A">
      <w:pPr>
        <w:pStyle w:val="Citas"/>
        <w:spacing w:before="0" w:after="0" w:line="240" w:lineRule="auto"/>
        <w:rPr>
          <w:sz w:val="24"/>
          <w:szCs w:val="24"/>
        </w:rPr>
      </w:pPr>
      <w:r w:rsidRPr="009C07DC">
        <w:rPr>
          <w:sz w:val="24"/>
          <w:szCs w:val="24"/>
        </w:rPr>
        <w:t xml:space="preserve">19. Dirección de Medio Ambiente. </w:t>
      </w:r>
    </w:p>
    <w:p w14:paraId="7D073566" w14:textId="77777777" w:rsidR="002C314A" w:rsidRPr="009C07DC" w:rsidRDefault="002C314A" w:rsidP="002C314A">
      <w:pPr>
        <w:pStyle w:val="Citas"/>
        <w:spacing w:before="0" w:after="0" w:line="240" w:lineRule="auto"/>
        <w:rPr>
          <w:sz w:val="24"/>
          <w:szCs w:val="24"/>
        </w:rPr>
      </w:pPr>
      <w:r w:rsidRPr="009C07DC">
        <w:rPr>
          <w:sz w:val="24"/>
          <w:szCs w:val="24"/>
        </w:rPr>
        <w:t>20. Dirección de Cultura y Turismo.</w:t>
      </w:r>
    </w:p>
    <w:p w14:paraId="1898720F" w14:textId="77777777" w:rsidR="002C314A" w:rsidRPr="009C07DC" w:rsidRDefault="002C314A" w:rsidP="002C314A">
      <w:pPr>
        <w:pStyle w:val="Citas"/>
        <w:spacing w:before="0" w:after="0" w:line="240" w:lineRule="auto"/>
        <w:rPr>
          <w:sz w:val="24"/>
          <w:szCs w:val="24"/>
        </w:rPr>
      </w:pPr>
      <w:r w:rsidRPr="009C07DC">
        <w:rPr>
          <w:sz w:val="24"/>
          <w:szCs w:val="24"/>
        </w:rPr>
        <w:t xml:space="preserve">21. Dirección de Educación. </w:t>
      </w:r>
    </w:p>
    <w:p w14:paraId="2B5C616C" w14:textId="77777777" w:rsidR="002C314A" w:rsidRPr="009C07DC" w:rsidRDefault="002C314A" w:rsidP="002C314A">
      <w:pPr>
        <w:pStyle w:val="Citas"/>
        <w:spacing w:before="0" w:after="0" w:line="240" w:lineRule="auto"/>
        <w:rPr>
          <w:sz w:val="24"/>
          <w:szCs w:val="24"/>
        </w:rPr>
      </w:pPr>
      <w:r w:rsidRPr="009C07DC">
        <w:rPr>
          <w:sz w:val="24"/>
          <w:szCs w:val="24"/>
        </w:rPr>
        <w:t xml:space="preserve">22. Dirección de Gobernación. </w:t>
      </w:r>
    </w:p>
    <w:p w14:paraId="12123A03" w14:textId="77777777" w:rsidR="002C314A" w:rsidRPr="009C07DC" w:rsidRDefault="002C314A" w:rsidP="002C314A">
      <w:pPr>
        <w:pStyle w:val="Citas"/>
        <w:spacing w:before="0" w:after="0" w:line="240" w:lineRule="auto"/>
        <w:rPr>
          <w:sz w:val="24"/>
          <w:szCs w:val="24"/>
        </w:rPr>
      </w:pPr>
      <w:r w:rsidRPr="009C07DC">
        <w:rPr>
          <w:sz w:val="24"/>
          <w:szCs w:val="24"/>
        </w:rPr>
        <w:t xml:space="preserve">23. Dirección de la Mujer.  </w:t>
      </w:r>
    </w:p>
    <w:p w14:paraId="60484D65" w14:textId="77777777" w:rsidR="002C314A" w:rsidRPr="009C07DC" w:rsidRDefault="002C314A" w:rsidP="002C314A">
      <w:pPr>
        <w:pStyle w:val="Citas"/>
        <w:spacing w:before="0" w:after="0" w:line="240" w:lineRule="auto"/>
        <w:rPr>
          <w:sz w:val="24"/>
          <w:szCs w:val="24"/>
        </w:rPr>
      </w:pPr>
      <w:r w:rsidRPr="009C07DC">
        <w:rPr>
          <w:sz w:val="24"/>
          <w:szCs w:val="24"/>
        </w:rPr>
        <w:t>24. Dirección Jurídica.</w:t>
      </w:r>
    </w:p>
    <w:p w14:paraId="50CE0065" w14:textId="77777777" w:rsidR="002C314A" w:rsidRPr="009C07DC" w:rsidRDefault="002C314A" w:rsidP="002C314A">
      <w:pPr>
        <w:pStyle w:val="Citas"/>
        <w:spacing w:before="0" w:after="0" w:line="240" w:lineRule="auto"/>
        <w:rPr>
          <w:sz w:val="24"/>
          <w:szCs w:val="24"/>
        </w:rPr>
      </w:pPr>
    </w:p>
    <w:p w14:paraId="09F20154" w14:textId="77777777" w:rsidR="002C314A" w:rsidRPr="009C07DC" w:rsidRDefault="002C314A" w:rsidP="002C314A">
      <w:pPr>
        <w:pStyle w:val="Citas"/>
        <w:spacing w:before="0" w:after="0" w:line="240" w:lineRule="auto"/>
        <w:rPr>
          <w:sz w:val="24"/>
          <w:szCs w:val="24"/>
        </w:rPr>
      </w:pPr>
      <w:r w:rsidRPr="009C07DC">
        <w:rPr>
          <w:sz w:val="24"/>
          <w:szCs w:val="24"/>
        </w:rPr>
        <w:t xml:space="preserve">Artículo 50. La Dirección de Administración es la Unidad Administrativa encargada de brindar apoyo administrativo, técnico y humano, a los servidores públicos que conforman la Administración Pública Municipal, a fin de proporcionarles un espacio digno de trabajo y optimizar las funciones de cada Unidad Administrativa, en beneficio de la ciudadanía. </w:t>
      </w:r>
    </w:p>
    <w:p w14:paraId="2429B6CE" w14:textId="77777777" w:rsidR="002C314A" w:rsidRPr="009C07DC" w:rsidRDefault="002C314A" w:rsidP="002C314A">
      <w:pPr>
        <w:pStyle w:val="Citas"/>
        <w:spacing w:before="0" w:after="0" w:line="240" w:lineRule="auto"/>
        <w:rPr>
          <w:sz w:val="24"/>
          <w:szCs w:val="24"/>
        </w:rPr>
      </w:pPr>
    </w:p>
    <w:p w14:paraId="6F56B4A8" w14:textId="77777777" w:rsidR="002C314A" w:rsidRPr="009C07DC" w:rsidRDefault="002C314A" w:rsidP="002C314A">
      <w:pPr>
        <w:pStyle w:val="Citas"/>
        <w:spacing w:before="0" w:after="0" w:line="240" w:lineRule="auto"/>
        <w:rPr>
          <w:sz w:val="24"/>
          <w:szCs w:val="24"/>
        </w:rPr>
      </w:pPr>
      <w:r w:rsidRPr="009C07DC">
        <w:rPr>
          <w:sz w:val="24"/>
          <w:szCs w:val="24"/>
        </w:rPr>
        <w:t>Artículo 51. Además de las previstas en las disposiciones normativas y administrativas en la materia, la Dirección de Administración tiene las siguientes funciones y atribuciones:</w:t>
      </w:r>
    </w:p>
    <w:p w14:paraId="6C5D773B" w14:textId="77777777" w:rsidR="002C314A" w:rsidRPr="009C07DC" w:rsidRDefault="002C314A" w:rsidP="002C314A">
      <w:pPr>
        <w:pStyle w:val="Citas"/>
        <w:numPr>
          <w:ilvl w:val="0"/>
          <w:numId w:val="66"/>
        </w:numPr>
        <w:spacing w:before="0" w:after="0" w:line="240" w:lineRule="auto"/>
        <w:rPr>
          <w:sz w:val="24"/>
          <w:szCs w:val="24"/>
        </w:rPr>
      </w:pPr>
      <w:r w:rsidRPr="009C07DC">
        <w:rPr>
          <w:sz w:val="24"/>
          <w:szCs w:val="24"/>
        </w:rPr>
        <w:t xml:space="preserve">Vigilar el cumplimiento de los lineamientos sobre los procesos de selección, adquisición y mantenimiento del mobiliario y recursos materiales, así como en el reclutamiento y selección de personal; </w:t>
      </w:r>
    </w:p>
    <w:p w14:paraId="58B40958" w14:textId="77777777" w:rsidR="002C314A" w:rsidRPr="009C07DC" w:rsidRDefault="002C314A" w:rsidP="002C314A">
      <w:pPr>
        <w:pStyle w:val="Citas"/>
        <w:numPr>
          <w:ilvl w:val="0"/>
          <w:numId w:val="66"/>
        </w:numPr>
        <w:spacing w:before="0" w:after="0" w:line="240" w:lineRule="auto"/>
        <w:rPr>
          <w:sz w:val="24"/>
          <w:szCs w:val="24"/>
        </w:rPr>
      </w:pPr>
      <w:r w:rsidRPr="009C07DC">
        <w:rPr>
          <w:sz w:val="24"/>
          <w:szCs w:val="24"/>
        </w:rPr>
        <w:lastRenderedPageBreak/>
        <w:t xml:space="preserve">Mantener el resguardo y actualización del Archivo de personal del Ayuntamiento; </w:t>
      </w:r>
    </w:p>
    <w:p w14:paraId="0DD75900" w14:textId="77777777" w:rsidR="002C314A" w:rsidRPr="009C07DC" w:rsidRDefault="002C314A" w:rsidP="002C314A">
      <w:pPr>
        <w:pStyle w:val="Citas"/>
        <w:numPr>
          <w:ilvl w:val="0"/>
          <w:numId w:val="66"/>
        </w:numPr>
        <w:spacing w:before="0" w:after="0" w:line="240" w:lineRule="auto"/>
        <w:rPr>
          <w:sz w:val="24"/>
          <w:szCs w:val="24"/>
        </w:rPr>
      </w:pPr>
      <w:r w:rsidRPr="009C07DC">
        <w:rPr>
          <w:sz w:val="24"/>
          <w:szCs w:val="24"/>
        </w:rPr>
        <w:t xml:space="preserve">Promover la implantación de sistemas y procedimientos administrativos en la Dirección de Administración; </w:t>
      </w:r>
    </w:p>
    <w:p w14:paraId="197E1B49" w14:textId="77777777" w:rsidR="002C314A" w:rsidRPr="009C07DC" w:rsidRDefault="002C314A" w:rsidP="002C314A">
      <w:pPr>
        <w:pStyle w:val="Citas"/>
        <w:numPr>
          <w:ilvl w:val="0"/>
          <w:numId w:val="66"/>
        </w:numPr>
        <w:spacing w:before="0" w:after="0" w:line="240" w:lineRule="auto"/>
        <w:rPr>
          <w:sz w:val="24"/>
          <w:szCs w:val="24"/>
        </w:rPr>
      </w:pPr>
      <w:r w:rsidRPr="009C07DC">
        <w:rPr>
          <w:sz w:val="24"/>
          <w:szCs w:val="24"/>
        </w:rPr>
        <w:t xml:space="preserve">Fijar políticas y estrategias para contribuir a conservar y mejorar el ambiente laboral; </w:t>
      </w:r>
    </w:p>
    <w:p w14:paraId="15E98189" w14:textId="77777777" w:rsidR="002C314A" w:rsidRPr="009C07DC" w:rsidRDefault="002C314A" w:rsidP="002C314A">
      <w:pPr>
        <w:pStyle w:val="Citas"/>
        <w:numPr>
          <w:ilvl w:val="0"/>
          <w:numId w:val="66"/>
        </w:numPr>
        <w:spacing w:before="0" w:after="0" w:line="240" w:lineRule="auto"/>
        <w:rPr>
          <w:sz w:val="24"/>
          <w:szCs w:val="24"/>
        </w:rPr>
      </w:pPr>
      <w:r w:rsidRPr="009C07DC">
        <w:rPr>
          <w:sz w:val="24"/>
          <w:szCs w:val="24"/>
        </w:rPr>
        <w:t xml:space="preserve">Reclutar y asignar a las diversas áreas de la Administración Pública Municipal, el personal que se requiera para llevar a cabo sus objetivos; </w:t>
      </w:r>
    </w:p>
    <w:p w14:paraId="3A1B1938" w14:textId="77777777" w:rsidR="002C314A" w:rsidRPr="009C07DC" w:rsidRDefault="002C314A" w:rsidP="002C314A">
      <w:pPr>
        <w:pStyle w:val="Citas"/>
        <w:numPr>
          <w:ilvl w:val="0"/>
          <w:numId w:val="66"/>
        </w:numPr>
        <w:spacing w:before="0" w:after="0" w:line="240" w:lineRule="auto"/>
        <w:rPr>
          <w:sz w:val="24"/>
          <w:szCs w:val="24"/>
        </w:rPr>
      </w:pPr>
      <w:r w:rsidRPr="009C07DC">
        <w:rPr>
          <w:sz w:val="24"/>
          <w:szCs w:val="24"/>
        </w:rPr>
        <w:t xml:space="preserve">Desarrollar un registro para el control de asistencias, nombramientos, remociones, renuncias, licencias, cambios de adscripción, promociones, incapacidades, vacaciones, días no laborables, y demás días de inconsistencia en los Servidores Públicos Municipales; </w:t>
      </w:r>
    </w:p>
    <w:p w14:paraId="3CA358E1" w14:textId="77777777" w:rsidR="002C314A" w:rsidRPr="009C07DC" w:rsidRDefault="002C314A" w:rsidP="002C314A">
      <w:pPr>
        <w:pStyle w:val="Citas"/>
        <w:numPr>
          <w:ilvl w:val="0"/>
          <w:numId w:val="66"/>
        </w:numPr>
        <w:spacing w:before="0" w:after="0" w:line="240" w:lineRule="auto"/>
        <w:rPr>
          <w:sz w:val="24"/>
          <w:szCs w:val="24"/>
        </w:rPr>
      </w:pPr>
      <w:r w:rsidRPr="009C07DC">
        <w:rPr>
          <w:sz w:val="24"/>
          <w:szCs w:val="24"/>
        </w:rPr>
        <w:t xml:space="preserve">Proveer de insumos, bienes y servicios generales que requieran las distintas áreas que conforman la Administración Pública Municipal, para su buen funcionamiento;  </w:t>
      </w:r>
    </w:p>
    <w:p w14:paraId="619579EA" w14:textId="77777777" w:rsidR="002C314A" w:rsidRPr="009C07DC" w:rsidRDefault="002C314A" w:rsidP="002C314A">
      <w:pPr>
        <w:pStyle w:val="Citas"/>
        <w:numPr>
          <w:ilvl w:val="0"/>
          <w:numId w:val="66"/>
        </w:numPr>
        <w:spacing w:before="0" w:after="0" w:line="240" w:lineRule="auto"/>
        <w:rPr>
          <w:sz w:val="24"/>
          <w:szCs w:val="24"/>
        </w:rPr>
      </w:pPr>
      <w:r w:rsidRPr="009C07DC">
        <w:rPr>
          <w:sz w:val="24"/>
          <w:szCs w:val="24"/>
        </w:rPr>
        <w:t xml:space="preserve">Diseñar políticas para el mantenimiento de los bienes muebles e inmuebles de las diferentes áreas de la Administración Pública Municipal; </w:t>
      </w:r>
    </w:p>
    <w:p w14:paraId="3E72FF78" w14:textId="77777777" w:rsidR="002C314A" w:rsidRPr="009C07DC" w:rsidRDefault="002C314A" w:rsidP="002C314A">
      <w:pPr>
        <w:pStyle w:val="Citas"/>
        <w:numPr>
          <w:ilvl w:val="0"/>
          <w:numId w:val="66"/>
        </w:numPr>
        <w:spacing w:before="0" w:after="0" w:line="240" w:lineRule="auto"/>
        <w:rPr>
          <w:sz w:val="24"/>
          <w:szCs w:val="24"/>
        </w:rPr>
      </w:pPr>
      <w:r w:rsidRPr="009C07DC">
        <w:rPr>
          <w:sz w:val="24"/>
          <w:szCs w:val="24"/>
        </w:rPr>
        <w:t xml:space="preserve">Implementar programas, procesos y procedimientos para la elaboración y pago de nómina; </w:t>
      </w:r>
    </w:p>
    <w:p w14:paraId="5CBF62ED" w14:textId="77777777" w:rsidR="002C314A" w:rsidRPr="009C07DC" w:rsidRDefault="002C314A" w:rsidP="002C314A">
      <w:pPr>
        <w:pStyle w:val="Citas"/>
        <w:numPr>
          <w:ilvl w:val="0"/>
          <w:numId w:val="66"/>
        </w:numPr>
        <w:spacing w:before="0" w:after="0" w:line="240" w:lineRule="auto"/>
        <w:rPr>
          <w:sz w:val="24"/>
          <w:szCs w:val="24"/>
        </w:rPr>
      </w:pPr>
      <w:r w:rsidRPr="009C07DC">
        <w:rPr>
          <w:sz w:val="24"/>
          <w:szCs w:val="24"/>
        </w:rPr>
        <w:t xml:space="preserve">Implementar estrategias y políticas en los programas de profesionalización de los Servidores Públicos Municipales; </w:t>
      </w:r>
    </w:p>
    <w:p w14:paraId="3543111D" w14:textId="77777777" w:rsidR="002C314A" w:rsidRPr="009C07DC" w:rsidRDefault="002C314A" w:rsidP="002C314A">
      <w:pPr>
        <w:pStyle w:val="Citas"/>
        <w:numPr>
          <w:ilvl w:val="0"/>
          <w:numId w:val="66"/>
        </w:numPr>
        <w:spacing w:before="0" w:after="0" w:line="240" w:lineRule="auto"/>
        <w:rPr>
          <w:sz w:val="24"/>
          <w:szCs w:val="24"/>
        </w:rPr>
      </w:pPr>
      <w:r w:rsidRPr="009C07DC">
        <w:rPr>
          <w:sz w:val="24"/>
          <w:szCs w:val="24"/>
        </w:rPr>
        <w:t>Hacer más eficientes los recursos materiales del Municipio;</w:t>
      </w:r>
    </w:p>
    <w:p w14:paraId="68F45867" w14:textId="77777777" w:rsidR="002C314A" w:rsidRPr="009C07DC" w:rsidRDefault="002C314A" w:rsidP="002C314A">
      <w:pPr>
        <w:pStyle w:val="Citas"/>
        <w:numPr>
          <w:ilvl w:val="0"/>
          <w:numId w:val="66"/>
        </w:numPr>
        <w:spacing w:before="0" w:after="0" w:line="240" w:lineRule="auto"/>
        <w:rPr>
          <w:sz w:val="24"/>
          <w:szCs w:val="24"/>
          <w:u w:val="single"/>
        </w:rPr>
      </w:pPr>
      <w:r w:rsidRPr="009C07DC">
        <w:rPr>
          <w:b/>
          <w:sz w:val="24"/>
          <w:szCs w:val="24"/>
          <w:u w:val="single"/>
        </w:rPr>
        <w:t>Llevar a cabo las adquisiciones de bienes, arrendamiento de bienes muebles y la contratación de servicios que requieran las distintas áreas, ajustándose en su caso las disposiciones legales de la materia</w:t>
      </w:r>
      <w:r w:rsidRPr="009C07DC">
        <w:rPr>
          <w:sz w:val="24"/>
          <w:szCs w:val="24"/>
          <w:u w:val="single"/>
        </w:rPr>
        <w:t xml:space="preserve">;  </w:t>
      </w:r>
    </w:p>
    <w:p w14:paraId="00F06394" w14:textId="77777777" w:rsidR="002C314A" w:rsidRPr="009C07DC" w:rsidRDefault="002C314A" w:rsidP="002C314A">
      <w:pPr>
        <w:pStyle w:val="Citas"/>
        <w:numPr>
          <w:ilvl w:val="0"/>
          <w:numId w:val="66"/>
        </w:numPr>
        <w:spacing w:before="0" w:after="0" w:line="240" w:lineRule="auto"/>
        <w:rPr>
          <w:sz w:val="24"/>
          <w:szCs w:val="24"/>
        </w:rPr>
      </w:pPr>
      <w:r w:rsidRPr="009C07DC">
        <w:rPr>
          <w:b/>
          <w:sz w:val="24"/>
          <w:szCs w:val="24"/>
          <w:u w:val="single"/>
        </w:rPr>
        <w:t>Programar, organizar, integrar, dirigir, controlar y ejecutar las licitaciones públicas,</w:t>
      </w:r>
      <w:r w:rsidRPr="009C07DC">
        <w:rPr>
          <w:sz w:val="24"/>
          <w:szCs w:val="24"/>
        </w:rPr>
        <w:t xml:space="preserve"> invitaciones restringidas y las adjudicaciones directas que se requieren para la adquisición y arrendamiento de bienes muebles y la prestación de servicios que requieran las áreas que integran de acuerdo a los requisitos establecidos en las diversas disposiciones legales aplicables;  </w:t>
      </w:r>
    </w:p>
    <w:p w14:paraId="2128D76B" w14:textId="77777777" w:rsidR="002C314A" w:rsidRPr="009C07DC" w:rsidRDefault="002C314A" w:rsidP="002C314A">
      <w:pPr>
        <w:pStyle w:val="Citas"/>
        <w:numPr>
          <w:ilvl w:val="0"/>
          <w:numId w:val="66"/>
        </w:numPr>
        <w:spacing w:before="0" w:after="0" w:line="240" w:lineRule="auto"/>
        <w:rPr>
          <w:sz w:val="24"/>
          <w:szCs w:val="24"/>
        </w:rPr>
      </w:pPr>
      <w:r w:rsidRPr="009C07DC">
        <w:rPr>
          <w:sz w:val="24"/>
          <w:szCs w:val="24"/>
        </w:rPr>
        <w:t xml:space="preserve">Integrar el programa anual de adquisiciones en coordinación con las dependencias de la Administración Pública Municipal;  </w:t>
      </w:r>
    </w:p>
    <w:p w14:paraId="36DCF59F" w14:textId="77777777" w:rsidR="002C314A" w:rsidRPr="009C07DC" w:rsidRDefault="002C314A" w:rsidP="002C314A">
      <w:pPr>
        <w:pStyle w:val="Citas"/>
        <w:numPr>
          <w:ilvl w:val="0"/>
          <w:numId w:val="66"/>
        </w:numPr>
        <w:spacing w:before="0" w:after="0" w:line="240" w:lineRule="auto"/>
        <w:rPr>
          <w:sz w:val="24"/>
          <w:szCs w:val="24"/>
        </w:rPr>
      </w:pPr>
      <w:r w:rsidRPr="009C07DC">
        <w:rPr>
          <w:sz w:val="24"/>
          <w:szCs w:val="24"/>
        </w:rPr>
        <w:lastRenderedPageBreak/>
        <w:t xml:space="preserve">Emitir los gafetes que acrediten a los servidores públicos de la Administración Municipal; Participar en las negociaciones socio- económicas con el Sindicato Único de los Trabajadores de los Poderes, Municipios e Instituciones Descentralizadas del Estado de México (S.U.T.E.Y.M.) y; </w:t>
      </w:r>
    </w:p>
    <w:p w14:paraId="55C79A42" w14:textId="77777777" w:rsidR="002C314A" w:rsidRPr="009C07DC" w:rsidRDefault="002C314A" w:rsidP="002C314A">
      <w:pPr>
        <w:pStyle w:val="Citas"/>
        <w:numPr>
          <w:ilvl w:val="0"/>
          <w:numId w:val="66"/>
        </w:numPr>
        <w:spacing w:before="0" w:after="0" w:line="240" w:lineRule="auto"/>
        <w:rPr>
          <w:sz w:val="24"/>
          <w:szCs w:val="24"/>
        </w:rPr>
      </w:pPr>
      <w:r w:rsidRPr="009C07DC">
        <w:rPr>
          <w:sz w:val="24"/>
          <w:szCs w:val="24"/>
        </w:rPr>
        <w:t>Las demás que señalan las leyes, reglamentos y disposiciones jurídicas aplicables, o las que señale el Presidente Municipal.</w:t>
      </w:r>
    </w:p>
    <w:p w14:paraId="6575AEB1" w14:textId="77777777" w:rsidR="002C314A" w:rsidRPr="009C07DC" w:rsidRDefault="002C314A" w:rsidP="002C314A">
      <w:pPr>
        <w:rPr>
          <w:color w:val="000000"/>
          <w:szCs w:val="24"/>
        </w:rPr>
      </w:pPr>
    </w:p>
    <w:p w14:paraId="6EBB9889" w14:textId="77777777" w:rsidR="002C314A" w:rsidRPr="009C07DC" w:rsidRDefault="002C314A" w:rsidP="002C314A">
      <w:pPr>
        <w:rPr>
          <w:color w:val="000000"/>
          <w:szCs w:val="24"/>
        </w:rPr>
      </w:pPr>
    </w:p>
    <w:p w14:paraId="2DD7B09D" w14:textId="25BCD4CE" w:rsidR="002C314A" w:rsidRPr="009C07DC" w:rsidRDefault="002C314A" w:rsidP="002C314A">
      <w:pPr>
        <w:ind w:right="142"/>
        <w:rPr>
          <w:szCs w:val="24"/>
          <w:lang w:eastAsia="es-ES"/>
        </w:rPr>
      </w:pPr>
      <w:r w:rsidRPr="009C07DC">
        <w:rPr>
          <w:szCs w:val="24"/>
          <w:lang w:val="es-ES" w:eastAsia="es-ES"/>
        </w:rPr>
        <w:t xml:space="preserve">Aunado a lo antes expuesto, </w:t>
      </w:r>
      <w:r w:rsidRPr="009C07DC">
        <w:rPr>
          <w:szCs w:val="24"/>
          <w:u w:val="single"/>
          <w:lang w:val="es-ES" w:eastAsia="es-ES"/>
        </w:rPr>
        <w:t>cabe señalar que la documentación que da cuenta de toda la información requerida por la parte Recurrente forma parte de los expedientes de licitaciones,</w:t>
      </w:r>
      <w:r w:rsidRPr="009C07DC">
        <w:rPr>
          <w:szCs w:val="24"/>
          <w:lang w:val="es-ES" w:eastAsia="es-ES"/>
        </w:rPr>
        <w:t xml:space="preserve"> mismos que forman parte de las Obligaciones de Transparencia Comunes del </w:t>
      </w:r>
      <w:r w:rsidRPr="009C07DC">
        <w:rPr>
          <w:b/>
          <w:szCs w:val="24"/>
          <w:lang w:val="es-ES" w:eastAsia="es-ES"/>
        </w:rPr>
        <w:t>Sujeto Obligado</w:t>
      </w:r>
      <w:r w:rsidRPr="009C07DC">
        <w:rPr>
          <w:szCs w:val="24"/>
          <w:lang w:val="es-ES" w:eastAsia="es-ES"/>
        </w:rPr>
        <w:t xml:space="preserve">, lo que nos </w:t>
      </w:r>
      <w:r w:rsidRPr="009C07DC">
        <w:rPr>
          <w:szCs w:val="24"/>
          <w:lang w:eastAsia="es-ES"/>
        </w:rPr>
        <w:t xml:space="preserve">permite traer a colación lo dispuesto por </w:t>
      </w:r>
      <w:bookmarkStart w:id="1" w:name="_Hlk115810533"/>
      <w:r w:rsidRPr="009C07DC">
        <w:rPr>
          <w:szCs w:val="24"/>
          <w:lang w:eastAsia="es-ES"/>
        </w:rPr>
        <w:t xml:space="preserve">la fracción XXIX del artículo 92 de la Ley de Transparencia y Acceso a la Información Pública del Estado de México y Municipios </w:t>
      </w:r>
      <w:bookmarkEnd w:id="1"/>
      <w:r w:rsidRPr="009C07DC">
        <w:rPr>
          <w:szCs w:val="24"/>
          <w:lang w:eastAsia="es-ES"/>
        </w:rPr>
        <w:t>en el cual se aprecia lo siguiente:</w:t>
      </w:r>
    </w:p>
    <w:p w14:paraId="469F3FCA" w14:textId="77777777" w:rsidR="002C314A" w:rsidRPr="009C07DC" w:rsidRDefault="002C314A" w:rsidP="002C314A">
      <w:pPr>
        <w:tabs>
          <w:tab w:val="left" w:pos="851"/>
        </w:tabs>
        <w:spacing w:before="120" w:after="120" w:line="240" w:lineRule="auto"/>
        <w:ind w:left="851" w:right="851"/>
        <w:rPr>
          <w:rFonts w:cs="Arial"/>
          <w:i/>
          <w:szCs w:val="24"/>
          <w:lang w:val="es-ES"/>
        </w:rPr>
      </w:pPr>
      <w:r w:rsidRPr="009C07DC">
        <w:rPr>
          <w:rFonts w:cs="Arial"/>
          <w:i/>
          <w:szCs w:val="24"/>
          <w:lang w:val="es-ES"/>
        </w:rPr>
        <w:t>“</w:t>
      </w:r>
      <w:r w:rsidRPr="009C07DC">
        <w:rPr>
          <w:rFonts w:cs="Arial"/>
          <w:b/>
          <w:i/>
          <w:szCs w:val="24"/>
          <w:lang w:val="es-ES"/>
        </w:rPr>
        <w:t>Artículo 92</w:t>
      </w:r>
      <w:r w:rsidRPr="009C07DC">
        <w:rPr>
          <w:rFonts w:cs="Arial"/>
          <w:i/>
          <w:szCs w:val="24"/>
          <w:lang w:val="es-ES"/>
        </w:rPr>
        <w:t xml:space="preserve">. </w:t>
      </w:r>
      <w:r w:rsidRPr="009C07DC">
        <w:rPr>
          <w:rFonts w:cs="Arial"/>
          <w:b/>
          <w:i/>
          <w:szCs w:val="24"/>
          <w:u w:val="single"/>
          <w:lang w:val="es-ES"/>
        </w:rPr>
        <w:t>Los sujetos obligados deberán poner a disposición del público de manera permanente y actualizada de forma sencilla, precisa y entendible, en los respectivos medios electrónicos</w:t>
      </w:r>
      <w:r w:rsidRPr="009C07DC">
        <w:rPr>
          <w:rFonts w:cs="Arial"/>
          <w:i/>
          <w:szCs w:val="24"/>
          <w:lang w:val="es-ES"/>
        </w:rPr>
        <w:t xml:space="preserve">, de acuerdo con sus facultades, atribuciones, funciones u objeto social, según corresponda, la información, </w:t>
      </w:r>
      <w:r w:rsidRPr="009C07DC">
        <w:rPr>
          <w:rFonts w:cs="Arial"/>
          <w:b/>
          <w:i/>
          <w:szCs w:val="24"/>
          <w:u w:val="single"/>
          <w:lang w:val="es-ES"/>
        </w:rPr>
        <w:t>por lo menos, de los temas, documentos y políticas que a continuación se señalan</w:t>
      </w:r>
      <w:r w:rsidRPr="009C07DC">
        <w:rPr>
          <w:rFonts w:cs="Arial"/>
          <w:i/>
          <w:szCs w:val="24"/>
          <w:lang w:val="es-ES"/>
        </w:rPr>
        <w:t>:</w:t>
      </w:r>
    </w:p>
    <w:p w14:paraId="665F1088" w14:textId="77777777" w:rsidR="002C314A" w:rsidRPr="009C07DC" w:rsidRDefault="002C314A" w:rsidP="002C314A">
      <w:pPr>
        <w:tabs>
          <w:tab w:val="left" w:pos="851"/>
        </w:tabs>
        <w:spacing w:before="120" w:after="120" w:line="240" w:lineRule="auto"/>
        <w:ind w:left="851" w:right="851"/>
        <w:rPr>
          <w:szCs w:val="24"/>
          <w:lang w:val="es-ES"/>
        </w:rPr>
      </w:pPr>
    </w:p>
    <w:p w14:paraId="06AFA572" w14:textId="77777777" w:rsidR="002C314A" w:rsidRPr="009C07DC" w:rsidRDefault="002C314A" w:rsidP="002C314A">
      <w:pPr>
        <w:tabs>
          <w:tab w:val="left" w:pos="851"/>
        </w:tabs>
        <w:spacing w:before="120" w:after="120" w:line="240" w:lineRule="auto"/>
        <w:ind w:left="851" w:right="851"/>
        <w:rPr>
          <w:b/>
          <w:i/>
          <w:szCs w:val="24"/>
          <w:u w:val="single"/>
          <w:lang w:val="es-ES"/>
        </w:rPr>
      </w:pPr>
      <w:r w:rsidRPr="009C07DC">
        <w:rPr>
          <w:b/>
          <w:i/>
          <w:szCs w:val="24"/>
          <w:lang w:val="es-ES"/>
        </w:rPr>
        <w:t xml:space="preserve">XXIX. </w:t>
      </w:r>
      <w:r w:rsidRPr="009C07DC">
        <w:rPr>
          <w:bCs/>
          <w:i/>
          <w:szCs w:val="24"/>
          <w:lang w:val="es-ES"/>
        </w:rPr>
        <w:t xml:space="preserve">La información sobre los procesos y resultados sobre </w:t>
      </w:r>
      <w:r w:rsidRPr="009C07DC">
        <w:rPr>
          <w:b/>
          <w:i/>
          <w:szCs w:val="24"/>
          <w:u w:val="single"/>
          <w:lang w:val="es-ES"/>
        </w:rPr>
        <w:t xml:space="preserve">procedimientos de </w:t>
      </w:r>
      <w:r w:rsidRPr="009C07DC">
        <w:rPr>
          <w:i/>
          <w:szCs w:val="24"/>
          <w:lang w:val="es-ES"/>
        </w:rPr>
        <w:t>adjudicación directa, invitación restringida y</w:t>
      </w:r>
      <w:r w:rsidRPr="009C07DC">
        <w:rPr>
          <w:b/>
          <w:i/>
          <w:szCs w:val="24"/>
          <w:u w:val="single"/>
          <w:lang w:val="es-ES"/>
        </w:rPr>
        <w:t xml:space="preserve"> licitación de cualquier naturaleza</w:t>
      </w:r>
      <w:r w:rsidRPr="009C07DC">
        <w:rPr>
          <w:bCs/>
          <w:i/>
          <w:szCs w:val="24"/>
          <w:lang w:val="es-ES"/>
        </w:rPr>
        <w:t xml:space="preserve">, </w:t>
      </w:r>
      <w:r w:rsidRPr="009C07DC">
        <w:rPr>
          <w:b/>
          <w:i/>
          <w:szCs w:val="24"/>
          <w:lang w:val="es-ES"/>
        </w:rPr>
        <w:t>incluyendo la versión pública</w:t>
      </w:r>
      <w:r w:rsidRPr="009C07DC">
        <w:rPr>
          <w:bCs/>
          <w:i/>
          <w:szCs w:val="24"/>
          <w:lang w:val="es-ES"/>
        </w:rPr>
        <w:t xml:space="preserve"> </w:t>
      </w:r>
      <w:r w:rsidRPr="009C07DC">
        <w:rPr>
          <w:b/>
          <w:bCs/>
          <w:i/>
          <w:szCs w:val="24"/>
          <w:u w:val="single"/>
          <w:lang w:val="es-ES"/>
        </w:rPr>
        <w:t xml:space="preserve">del expediente respectivo y </w:t>
      </w:r>
      <w:r w:rsidRPr="009C07DC">
        <w:rPr>
          <w:b/>
          <w:i/>
          <w:szCs w:val="24"/>
          <w:u w:val="single"/>
          <w:lang w:val="es-ES"/>
        </w:rPr>
        <w:t xml:space="preserve">de los contratos celebrados, que deberán contener, por los menos, lo siguiente: </w:t>
      </w:r>
    </w:p>
    <w:p w14:paraId="1B6ABDB7" w14:textId="77777777" w:rsidR="002C314A" w:rsidRPr="009C07DC" w:rsidRDefault="002C314A" w:rsidP="002C314A">
      <w:pPr>
        <w:tabs>
          <w:tab w:val="left" w:pos="851"/>
        </w:tabs>
        <w:spacing w:before="120" w:after="120" w:line="240" w:lineRule="auto"/>
        <w:ind w:left="851" w:right="851"/>
        <w:rPr>
          <w:b/>
          <w:i/>
          <w:szCs w:val="24"/>
          <w:lang w:val="es-ES"/>
        </w:rPr>
      </w:pPr>
      <w:r w:rsidRPr="009C07DC">
        <w:rPr>
          <w:b/>
          <w:i/>
          <w:szCs w:val="24"/>
          <w:lang w:val="es-ES"/>
        </w:rPr>
        <w:t xml:space="preserve">a) </w:t>
      </w:r>
      <w:r w:rsidRPr="009C07DC">
        <w:rPr>
          <w:bCs/>
          <w:i/>
          <w:szCs w:val="24"/>
          <w:lang w:val="es-ES"/>
        </w:rPr>
        <w:t>De licitaciones públicas o procedimientos de invitación restringida</w:t>
      </w:r>
      <w:r w:rsidRPr="009C07DC">
        <w:rPr>
          <w:b/>
          <w:i/>
          <w:szCs w:val="24"/>
          <w:lang w:val="es-ES"/>
        </w:rPr>
        <w:t xml:space="preserve">: </w:t>
      </w:r>
    </w:p>
    <w:p w14:paraId="68FCCAE7" w14:textId="77777777" w:rsidR="002C314A" w:rsidRPr="009C07DC" w:rsidRDefault="002C314A" w:rsidP="002C314A">
      <w:pPr>
        <w:tabs>
          <w:tab w:val="left" w:pos="851"/>
        </w:tabs>
        <w:spacing w:before="120" w:after="120" w:line="240" w:lineRule="auto"/>
        <w:ind w:left="851" w:right="851"/>
        <w:rPr>
          <w:bCs/>
          <w:i/>
          <w:szCs w:val="24"/>
          <w:lang w:val="es-ES"/>
        </w:rPr>
      </w:pPr>
      <w:r w:rsidRPr="009C07DC">
        <w:rPr>
          <w:b/>
          <w:i/>
          <w:szCs w:val="24"/>
          <w:lang w:val="es-ES"/>
        </w:rPr>
        <w:t xml:space="preserve">1) </w:t>
      </w:r>
      <w:r w:rsidRPr="009C07DC">
        <w:rPr>
          <w:bCs/>
          <w:i/>
          <w:szCs w:val="24"/>
          <w:lang w:val="es-ES"/>
        </w:rPr>
        <w:t xml:space="preserve">La convocatoria o invitación emitida, así como los fundamentos legales aplicados para llevarla a cabo; </w:t>
      </w:r>
    </w:p>
    <w:p w14:paraId="4500ED50" w14:textId="77777777" w:rsidR="002C314A" w:rsidRPr="009C07DC" w:rsidRDefault="002C314A" w:rsidP="002C314A">
      <w:pPr>
        <w:tabs>
          <w:tab w:val="left" w:pos="851"/>
        </w:tabs>
        <w:spacing w:before="120" w:after="120" w:line="240" w:lineRule="auto"/>
        <w:ind w:left="851" w:right="851"/>
        <w:rPr>
          <w:bCs/>
          <w:i/>
          <w:szCs w:val="24"/>
          <w:lang w:val="es-ES"/>
        </w:rPr>
      </w:pPr>
      <w:r w:rsidRPr="009C07DC">
        <w:rPr>
          <w:bCs/>
          <w:i/>
          <w:szCs w:val="24"/>
          <w:lang w:val="es-ES"/>
        </w:rPr>
        <w:lastRenderedPageBreak/>
        <w:t xml:space="preserve">2) Los nombres de los participantes o invitados; </w:t>
      </w:r>
    </w:p>
    <w:p w14:paraId="4F9CF765" w14:textId="77777777" w:rsidR="002C314A" w:rsidRPr="009C07DC" w:rsidRDefault="002C314A" w:rsidP="002C314A">
      <w:pPr>
        <w:tabs>
          <w:tab w:val="left" w:pos="851"/>
        </w:tabs>
        <w:spacing w:before="120" w:after="120" w:line="240" w:lineRule="auto"/>
        <w:ind w:left="851" w:right="851"/>
        <w:rPr>
          <w:bCs/>
          <w:i/>
          <w:szCs w:val="24"/>
          <w:lang w:val="es-ES"/>
        </w:rPr>
      </w:pPr>
      <w:r w:rsidRPr="009C07DC">
        <w:rPr>
          <w:bCs/>
          <w:i/>
          <w:szCs w:val="24"/>
          <w:lang w:val="es-ES"/>
        </w:rPr>
        <w:t xml:space="preserve">3) El nombre del ganador y las razones que lo justifican; </w:t>
      </w:r>
    </w:p>
    <w:p w14:paraId="53CBB5A8" w14:textId="77777777" w:rsidR="002C314A" w:rsidRPr="009C07DC" w:rsidRDefault="002C314A" w:rsidP="002C314A">
      <w:pPr>
        <w:tabs>
          <w:tab w:val="left" w:pos="851"/>
        </w:tabs>
        <w:spacing w:before="120" w:after="120" w:line="240" w:lineRule="auto"/>
        <w:ind w:left="851" w:right="851"/>
        <w:rPr>
          <w:bCs/>
          <w:i/>
          <w:szCs w:val="24"/>
          <w:lang w:val="es-ES"/>
        </w:rPr>
      </w:pPr>
      <w:r w:rsidRPr="009C07DC">
        <w:rPr>
          <w:bCs/>
          <w:i/>
          <w:szCs w:val="24"/>
          <w:lang w:val="es-ES"/>
        </w:rPr>
        <w:t xml:space="preserve">4) El área solicitante y la responsable de su ejecución; </w:t>
      </w:r>
    </w:p>
    <w:p w14:paraId="4904D150" w14:textId="77777777" w:rsidR="002C314A" w:rsidRPr="009C07DC" w:rsidRDefault="002C314A" w:rsidP="002C314A">
      <w:pPr>
        <w:tabs>
          <w:tab w:val="left" w:pos="851"/>
        </w:tabs>
        <w:spacing w:before="120" w:after="120" w:line="240" w:lineRule="auto"/>
        <w:ind w:left="851" w:right="851"/>
        <w:rPr>
          <w:bCs/>
          <w:i/>
          <w:szCs w:val="24"/>
          <w:lang w:val="es-ES"/>
        </w:rPr>
      </w:pPr>
      <w:r w:rsidRPr="009C07DC">
        <w:rPr>
          <w:bCs/>
          <w:i/>
          <w:szCs w:val="24"/>
          <w:lang w:val="es-ES"/>
        </w:rPr>
        <w:t xml:space="preserve">5) Las convocatorias e invitaciones emitidas; </w:t>
      </w:r>
    </w:p>
    <w:p w14:paraId="58DEB763" w14:textId="77777777" w:rsidR="002C314A" w:rsidRPr="009C07DC" w:rsidRDefault="002C314A" w:rsidP="002C314A">
      <w:pPr>
        <w:tabs>
          <w:tab w:val="left" w:pos="851"/>
        </w:tabs>
        <w:spacing w:before="120" w:after="120" w:line="240" w:lineRule="auto"/>
        <w:ind w:left="851" w:right="851"/>
        <w:rPr>
          <w:bCs/>
          <w:i/>
          <w:szCs w:val="24"/>
          <w:lang w:val="es-ES"/>
        </w:rPr>
      </w:pPr>
      <w:r w:rsidRPr="009C07DC">
        <w:rPr>
          <w:bCs/>
          <w:i/>
          <w:szCs w:val="24"/>
          <w:lang w:val="es-ES"/>
        </w:rPr>
        <w:t xml:space="preserve">6) Los dictámenes y fallo de adjudicación; </w:t>
      </w:r>
    </w:p>
    <w:p w14:paraId="732E3C2F" w14:textId="77777777" w:rsidR="002C314A" w:rsidRPr="009C07DC" w:rsidRDefault="002C314A" w:rsidP="002C314A">
      <w:pPr>
        <w:tabs>
          <w:tab w:val="left" w:pos="851"/>
        </w:tabs>
        <w:spacing w:before="120" w:after="120" w:line="240" w:lineRule="auto"/>
        <w:ind w:left="851" w:right="851"/>
        <w:rPr>
          <w:b/>
          <w:i/>
          <w:szCs w:val="24"/>
          <w:lang w:val="es-ES"/>
        </w:rPr>
      </w:pPr>
      <w:r w:rsidRPr="009C07DC">
        <w:rPr>
          <w:b/>
          <w:i/>
          <w:szCs w:val="24"/>
          <w:lang w:val="es-ES"/>
        </w:rPr>
        <w:t xml:space="preserve">7) El contrato y, en su caso, sus anexos; </w:t>
      </w:r>
    </w:p>
    <w:p w14:paraId="4FC7D481" w14:textId="77777777" w:rsidR="002C314A" w:rsidRPr="009C07DC" w:rsidRDefault="002C314A" w:rsidP="002C314A">
      <w:pPr>
        <w:tabs>
          <w:tab w:val="left" w:pos="851"/>
        </w:tabs>
        <w:spacing w:before="120" w:after="120" w:line="240" w:lineRule="auto"/>
        <w:ind w:left="851" w:right="851"/>
        <w:rPr>
          <w:bCs/>
          <w:i/>
          <w:szCs w:val="24"/>
          <w:lang w:val="es-ES"/>
        </w:rPr>
      </w:pPr>
      <w:r w:rsidRPr="009C07DC">
        <w:rPr>
          <w:bCs/>
          <w:i/>
          <w:szCs w:val="24"/>
          <w:lang w:val="es-ES"/>
        </w:rPr>
        <w:t xml:space="preserve">8) Los mecanismos de vigilancia y supervisión, incluyendo en su caso, los estudios de impacto urbano y ambiental, según corresponda; </w:t>
      </w:r>
    </w:p>
    <w:p w14:paraId="40303566" w14:textId="77777777" w:rsidR="002C314A" w:rsidRPr="009C07DC" w:rsidRDefault="002C314A" w:rsidP="002C314A">
      <w:pPr>
        <w:tabs>
          <w:tab w:val="left" w:pos="851"/>
        </w:tabs>
        <w:spacing w:before="120" w:after="120" w:line="240" w:lineRule="auto"/>
        <w:ind w:left="851" w:right="851"/>
        <w:rPr>
          <w:b/>
          <w:bCs/>
          <w:i/>
          <w:szCs w:val="24"/>
          <w:lang w:val="es-ES"/>
        </w:rPr>
      </w:pPr>
      <w:r w:rsidRPr="009C07DC">
        <w:rPr>
          <w:b/>
          <w:bCs/>
          <w:i/>
          <w:szCs w:val="24"/>
          <w:lang w:val="es-ES"/>
        </w:rPr>
        <w:t xml:space="preserve">9) La partida presupuestal, de conformidad con el clasificador por objeto del gasto, en el caso de ser aplicable; </w:t>
      </w:r>
    </w:p>
    <w:p w14:paraId="147D7069" w14:textId="77777777" w:rsidR="002C314A" w:rsidRPr="009C07DC" w:rsidRDefault="002C314A" w:rsidP="002C314A">
      <w:pPr>
        <w:tabs>
          <w:tab w:val="left" w:pos="851"/>
        </w:tabs>
        <w:spacing w:before="120" w:after="120" w:line="240" w:lineRule="auto"/>
        <w:ind w:left="851" w:right="851"/>
        <w:rPr>
          <w:bCs/>
          <w:i/>
          <w:szCs w:val="24"/>
          <w:lang w:val="es-ES"/>
        </w:rPr>
      </w:pPr>
      <w:r w:rsidRPr="009C07DC">
        <w:rPr>
          <w:bCs/>
          <w:i/>
          <w:szCs w:val="24"/>
          <w:lang w:val="es-ES"/>
        </w:rPr>
        <w:t xml:space="preserve">10) Origen de los recursos especificando si son federales, estatales o municipales, así como el tipo de fondo de participación o aportación respectiva; </w:t>
      </w:r>
    </w:p>
    <w:p w14:paraId="2B4E2444" w14:textId="77777777" w:rsidR="002C314A" w:rsidRPr="009C07DC" w:rsidRDefault="002C314A" w:rsidP="002C314A">
      <w:pPr>
        <w:tabs>
          <w:tab w:val="left" w:pos="851"/>
        </w:tabs>
        <w:spacing w:before="120" w:after="120" w:line="240" w:lineRule="auto"/>
        <w:ind w:left="851" w:right="851"/>
        <w:rPr>
          <w:i/>
          <w:szCs w:val="24"/>
          <w:lang w:val="es-ES"/>
        </w:rPr>
      </w:pPr>
      <w:r w:rsidRPr="009C07DC">
        <w:rPr>
          <w:i/>
          <w:szCs w:val="24"/>
          <w:lang w:val="es-ES"/>
        </w:rPr>
        <w:t xml:space="preserve">11) Los convenios modificatorios que, en su caso, sean firmados, precisando el objeto y la fecha de celebración; </w:t>
      </w:r>
    </w:p>
    <w:p w14:paraId="6FD2206A" w14:textId="77777777" w:rsidR="002C314A" w:rsidRPr="009C07DC" w:rsidRDefault="002C314A" w:rsidP="002C314A">
      <w:pPr>
        <w:tabs>
          <w:tab w:val="left" w:pos="851"/>
        </w:tabs>
        <w:spacing w:before="120" w:after="120" w:line="240" w:lineRule="auto"/>
        <w:ind w:left="851" w:right="851"/>
        <w:rPr>
          <w:bCs/>
          <w:i/>
          <w:szCs w:val="24"/>
          <w:lang w:val="es-ES"/>
        </w:rPr>
      </w:pPr>
      <w:r w:rsidRPr="009C07DC">
        <w:rPr>
          <w:bCs/>
          <w:i/>
          <w:szCs w:val="24"/>
          <w:lang w:val="es-ES"/>
        </w:rPr>
        <w:t xml:space="preserve">12) Los informes de avance físico y financiero sobre las obras o servicios contratados; </w:t>
      </w:r>
    </w:p>
    <w:p w14:paraId="6B3268EF" w14:textId="77777777" w:rsidR="002C314A" w:rsidRPr="009C07DC" w:rsidRDefault="002C314A" w:rsidP="002C314A">
      <w:pPr>
        <w:tabs>
          <w:tab w:val="left" w:pos="851"/>
        </w:tabs>
        <w:spacing w:before="120" w:after="120" w:line="240" w:lineRule="auto"/>
        <w:ind w:left="851" w:right="851"/>
        <w:rPr>
          <w:bCs/>
          <w:i/>
          <w:szCs w:val="24"/>
          <w:lang w:val="es-ES"/>
        </w:rPr>
      </w:pPr>
      <w:r w:rsidRPr="009C07DC">
        <w:rPr>
          <w:bCs/>
          <w:i/>
          <w:szCs w:val="24"/>
          <w:lang w:val="es-ES"/>
        </w:rPr>
        <w:t xml:space="preserve">13) El convenio de terminación; y </w:t>
      </w:r>
    </w:p>
    <w:p w14:paraId="07F07E5B" w14:textId="77777777" w:rsidR="002C314A" w:rsidRPr="009C07DC" w:rsidRDefault="002C314A" w:rsidP="002C314A">
      <w:pPr>
        <w:tabs>
          <w:tab w:val="left" w:pos="851"/>
        </w:tabs>
        <w:spacing w:before="120" w:after="120" w:line="240" w:lineRule="auto"/>
        <w:ind w:left="851" w:right="851"/>
        <w:rPr>
          <w:bCs/>
          <w:i/>
          <w:szCs w:val="24"/>
          <w:lang w:val="es-ES"/>
        </w:rPr>
      </w:pPr>
      <w:r w:rsidRPr="009C07DC">
        <w:rPr>
          <w:bCs/>
          <w:i/>
          <w:szCs w:val="24"/>
          <w:lang w:val="es-ES"/>
        </w:rPr>
        <w:t xml:space="preserve">14) El finiquito. </w:t>
      </w:r>
    </w:p>
    <w:p w14:paraId="302C2155" w14:textId="77777777" w:rsidR="002C314A" w:rsidRPr="009C07DC" w:rsidRDefault="002C314A" w:rsidP="002C314A">
      <w:pPr>
        <w:tabs>
          <w:tab w:val="left" w:pos="851"/>
        </w:tabs>
        <w:spacing w:before="120" w:after="120" w:line="240" w:lineRule="auto"/>
        <w:ind w:left="851" w:right="851"/>
        <w:rPr>
          <w:i/>
          <w:szCs w:val="24"/>
          <w:lang w:val="es-ES"/>
        </w:rPr>
      </w:pPr>
      <w:r w:rsidRPr="009C07DC">
        <w:rPr>
          <w:b/>
          <w:i/>
          <w:szCs w:val="24"/>
          <w:lang w:val="es-ES"/>
        </w:rPr>
        <w:t>b)</w:t>
      </w:r>
      <w:r w:rsidRPr="009C07DC">
        <w:rPr>
          <w:i/>
          <w:szCs w:val="24"/>
          <w:lang w:val="es-ES"/>
        </w:rPr>
        <w:t xml:space="preserve"> De las adjudicaciones directas: </w:t>
      </w:r>
    </w:p>
    <w:p w14:paraId="28077D2B" w14:textId="77777777" w:rsidR="002C314A" w:rsidRPr="009C07DC" w:rsidRDefault="002C314A" w:rsidP="002C314A">
      <w:pPr>
        <w:tabs>
          <w:tab w:val="left" w:pos="851"/>
        </w:tabs>
        <w:spacing w:before="120" w:after="120" w:line="240" w:lineRule="auto"/>
        <w:ind w:left="851" w:right="851"/>
        <w:rPr>
          <w:bCs/>
          <w:i/>
          <w:szCs w:val="24"/>
          <w:lang w:val="es-ES"/>
        </w:rPr>
      </w:pPr>
      <w:r w:rsidRPr="009C07DC">
        <w:rPr>
          <w:bCs/>
          <w:i/>
          <w:szCs w:val="24"/>
          <w:lang w:val="es-ES"/>
        </w:rPr>
        <w:t xml:space="preserve">1) La propuesta enviada por el participante; </w:t>
      </w:r>
    </w:p>
    <w:p w14:paraId="42599271" w14:textId="77777777" w:rsidR="002C314A" w:rsidRPr="009C07DC" w:rsidRDefault="002C314A" w:rsidP="002C314A">
      <w:pPr>
        <w:tabs>
          <w:tab w:val="left" w:pos="851"/>
        </w:tabs>
        <w:spacing w:before="120" w:after="120" w:line="240" w:lineRule="auto"/>
        <w:ind w:left="851" w:right="851"/>
        <w:rPr>
          <w:i/>
          <w:szCs w:val="24"/>
          <w:lang w:val="es-ES"/>
        </w:rPr>
      </w:pPr>
      <w:r w:rsidRPr="009C07DC">
        <w:rPr>
          <w:i/>
          <w:szCs w:val="24"/>
          <w:lang w:val="es-ES"/>
        </w:rPr>
        <w:t xml:space="preserve">2) Los motivos y fundamentos legales aplicados para llevarla a cabo; </w:t>
      </w:r>
    </w:p>
    <w:p w14:paraId="0153DF42" w14:textId="77777777" w:rsidR="002C314A" w:rsidRPr="009C07DC" w:rsidRDefault="002C314A" w:rsidP="002C314A">
      <w:pPr>
        <w:tabs>
          <w:tab w:val="left" w:pos="851"/>
        </w:tabs>
        <w:spacing w:before="120" w:after="120" w:line="240" w:lineRule="auto"/>
        <w:ind w:left="851" w:right="851"/>
        <w:rPr>
          <w:bCs/>
          <w:i/>
          <w:szCs w:val="24"/>
          <w:lang w:val="es-ES"/>
        </w:rPr>
      </w:pPr>
      <w:r w:rsidRPr="009C07DC">
        <w:rPr>
          <w:bCs/>
          <w:i/>
          <w:szCs w:val="24"/>
          <w:lang w:val="es-ES"/>
        </w:rPr>
        <w:t xml:space="preserve">3) La autorización del ejercicio de la opción; </w:t>
      </w:r>
    </w:p>
    <w:p w14:paraId="09A8912A" w14:textId="77777777" w:rsidR="002C314A" w:rsidRPr="009C07DC" w:rsidRDefault="002C314A" w:rsidP="002C314A">
      <w:pPr>
        <w:tabs>
          <w:tab w:val="left" w:pos="851"/>
        </w:tabs>
        <w:spacing w:before="120" w:after="120" w:line="240" w:lineRule="auto"/>
        <w:ind w:left="851" w:right="851"/>
        <w:rPr>
          <w:bCs/>
          <w:i/>
          <w:szCs w:val="24"/>
          <w:lang w:val="es-ES"/>
        </w:rPr>
      </w:pPr>
      <w:r w:rsidRPr="009C07DC">
        <w:rPr>
          <w:bCs/>
          <w:i/>
          <w:szCs w:val="24"/>
          <w:lang w:val="es-ES"/>
        </w:rPr>
        <w:t xml:space="preserve">4) En su caso, las cotizaciones consideradas, especificando los nombres de los proveedores y sus montos; </w:t>
      </w:r>
    </w:p>
    <w:p w14:paraId="22D5B5DA" w14:textId="77777777" w:rsidR="002C314A" w:rsidRPr="009C07DC" w:rsidRDefault="002C314A" w:rsidP="002C314A">
      <w:pPr>
        <w:tabs>
          <w:tab w:val="left" w:pos="851"/>
        </w:tabs>
        <w:spacing w:before="120" w:after="120" w:line="240" w:lineRule="auto"/>
        <w:ind w:left="851" w:right="851"/>
        <w:rPr>
          <w:i/>
          <w:szCs w:val="24"/>
          <w:lang w:val="es-ES"/>
        </w:rPr>
      </w:pPr>
      <w:r w:rsidRPr="009C07DC">
        <w:rPr>
          <w:bCs/>
          <w:i/>
          <w:szCs w:val="24"/>
          <w:lang w:val="es-ES"/>
        </w:rPr>
        <w:t>5</w:t>
      </w:r>
      <w:r w:rsidRPr="009C07DC">
        <w:rPr>
          <w:i/>
          <w:szCs w:val="24"/>
          <w:lang w:val="es-ES"/>
        </w:rPr>
        <w:t xml:space="preserve">) El nombre de la persona física o jurídica colectiva adjudicada; </w:t>
      </w:r>
    </w:p>
    <w:p w14:paraId="7BAE3702" w14:textId="77777777" w:rsidR="002C314A" w:rsidRPr="009C07DC" w:rsidRDefault="002C314A" w:rsidP="002C314A">
      <w:pPr>
        <w:tabs>
          <w:tab w:val="left" w:pos="851"/>
        </w:tabs>
        <w:spacing w:before="120" w:after="120" w:line="240" w:lineRule="auto"/>
        <w:ind w:left="851" w:right="851"/>
        <w:rPr>
          <w:bCs/>
          <w:i/>
          <w:szCs w:val="24"/>
          <w:lang w:val="es-ES"/>
        </w:rPr>
      </w:pPr>
      <w:r w:rsidRPr="009C07DC">
        <w:rPr>
          <w:bCs/>
          <w:i/>
          <w:szCs w:val="24"/>
          <w:lang w:val="es-ES"/>
        </w:rPr>
        <w:t xml:space="preserve">6) La unidad administrativa solicitante y la responsable de su ejecución; </w:t>
      </w:r>
    </w:p>
    <w:p w14:paraId="658142DF" w14:textId="77777777" w:rsidR="002C314A" w:rsidRPr="009C07DC" w:rsidRDefault="002C314A" w:rsidP="002C314A">
      <w:pPr>
        <w:tabs>
          <w:tab w:val="left" w:pos="851"/>
        </w:tabs>
        <w:spacing w:before="120" w:after="120" w:line="240" w:lineRule="auto"/>
        <w:ind w:left="851" w:right="851"/>
        <w:rPr>
          <w:i/>
          <w:szCs w:val="24"/>
          <w:lang w:val="es-ES"/>
        </w:rPr>
      </w:pPr>
      <w:r w:rsidRPr="009C07DC">
        <w:rPr>
          <w:bCs/>
          <w:i/>
          <w:szCs w:val="24"/>
          <w:lang w:val="es-ES"/>
        </w:rPr>
        <w:t xml:space="preserve">7) </w:t>
      </w:r>
      <w:r w:rsidRPr="009C07DC">
        <w:rPr>
          <w:i/>
          <w:szCs w:val="24"/>
          <w:lang w:val="es-ES"/>
        </w:rPr>
        <w:t xml:space="preserve">El número, fecha, el monto del contrato y el plazo de entrega o de ejecución de los servicios u obra; </w:t>
      </w:r>
    </w:p>
    <w:p w14:paraId="2AEF3FE7" w14:textId="77777777" w:rsidR="002C314A" w:rsidRPr="009C07DC" w:rsidRDefault="002C314A" w:rsidP="002C314A">
      <w:pPr>
        <w:tabs>
          <w:tab w:val="left" w:pos="851"/>
        </w:tabs>
        <w:spacing w:before="120" w:after="120" w:line="240" w:lineRule="auto"/>
        <w:ind w:left="851" w:right="851"/>
        <w:rPr>
          <w:i/>
          <w:szCs w:val="24"/>
          <w:lang w:val="es-ES"/>
        </w:rPr>
      </w:pPr>
      <w:r w:rsidRPr="009C07DC">
        <w:rPr>
          <w:i/>
          <w:szCs w:val="24"/>
          <w:lang w:val="es-ES"/>
        </w:rPr>
        <w:lastRenderedPageBreak/>
        <w:t>8) Los mecanismos de vigilancia y supervisión, incluyendo, en su caso, los estudios de impacto urbano y ambiental, según corresponda;</w:t>
      </w:r>
    </w:p>
    <w:p w14:paraId="3773410F" w14:textId="77777777" w:rsidR="002C314A" w:rsidRPr="009C07DC" w:rsidRDefault="002C314A" w:rsidP="002C314A">
      <w:pPr>
        <w:tabs>
          <w:tab w:val="left" w:pos="851"/>
        </w:tabs>
        <w:spacing w:before="120" w:after="120" w:line="240" w:lineRule="auto"/>
        <w:ind w:left="851" w:right="851"/>
        <w:rPr>
          <w:i/>
          <w:szCs w:val="24"/>
          <w:lang w:val="es-ES"/>
        </w:rPr>
      </w:pPr>
      <w:r w:rsidRPr="009C07DC">
        <w:rPr>
          <w:i/>
          <w:szCs w:val="24"/>
          <w:lang w:val="es-ES"/>
        </w:rPr>
        <w:t xml:space="preserve"> 9) Los informes de avance sobre las obras o servicios contratados; </w:t>
      </w:r>
    </w:p>
    <w:p w14:paraId="5B93A281" w14:textId="77777777" w:rsidR="002C314A" w:rsidRPr="009C07DC" w:rsidRDefault="002C314A" w:rsidP="002C314A">
      <w:pPr>
        <w:tabs>
          <w:tab w:val="left" w:pos="851"/>
        </w:tabs>
        <w:spacing w:before="120" w:after="120" w:line="240" w:lineRule="auto"/>
        <w:ind w:left="851" w:right="851"/>
        <w:rPr>
          <w:bCs/>
          <w:i/>
          <w:szCs w:val="24"/>
          <w:lang w:val="es-ES"/>
        </w:rPr>
      </w:pPr>
      <w:r w:rsidRPr="009C07DC">
        <w:rPr>
          <w:bCs/>
          <w:i/>
          <w:szCs w:val="24"/>
          <w:lang w:val="es-ES"/>
        </w:rPr>
        <w:t xml:space="preserve">10) El convenio de terminación; y </w:t>
      </w:r>
    </w:p>
    <w:p w14:paraId="49CE28B2" w14:textId="77777777" w:rsidR="002C314A" w:rsidRPr="009C07DC" w:rsidRDefault="002C314A" w:rsidP="002C314A">
      <w:pPr>
        <w:tabs>
          <w:tab w:val="left" w:pos="851"/>
        </w:tabs>
        <w:spacing w:before="120" w:after="120" w:line="240" w:lineRule="auto"/>
        <w:ind w:left="851" w:right="851"/>
        <w:rPr>
          <w:bCs/>
          <w:i/>
          <w:szCs w:val="24"/>
          <w:lang w:val="es-ES"/>
        </w:rPr>
      </w:pPr>
      <w:r w:rsidRPr="009C07DC">
        <w:rPr>
          <w:bCs/>
          <w:i/>
          <w:szCs w:val="24"/>
          <w:lang w:val="es-ES"/>
        </w:rPr>
        <w:t xml:space="preserve">11) </w:t>
      </w:r>
      <w:r w:rsidRPr="009C07DC">
        <w:rPr>
          <w:i/>
          <w:szCs w:val="24"/>
          <w:lang w:val="es-ES"/>
        </w:rPr>
        <w:t>El finiquito</w:t>
      </w:r>
      <w:r w:rsidRPr="009C07DC">
        <w:rPr>
          <w:bCs/>
          <w:i/>
          <w:szCs w:val="24"/>
          <w:lang w:val="es-ES"/>
        </w:rPr>
        <w:t>.;</w:t>
      </w:r>
    </w:p>
    <w:p w14:paraId="04FC1BD8" w14:textId="77777777" w:rsidR="002C314A" w:rsidRPr="009C07DC" w:rsidRDefault="002C314A" w:rsidP="002C314A">
      <w:pPr>
        <w:tabs>
          <w:tab w:val="left" w:pos="851"/>
        </w:tabs>
        <w:spacing w:before="120" w:after="120" w:line="240" w:lineRule="auto"/>
        <w:ind w:left="851" w:right="851"/>
        <w:rPr>
          <w:bCs/>
          <w:i/>
          <w:szCs w:val="24"/>
          <w:lang w:val="es-ES"/>
        </w:rPr>
      </w:pPr>
    </w:p>
    <w:p w14:paraId="5AA5CDB2" w14:textId="77777777" w:rsidR="002C314A" w:rsidRPr="009C07DC" w:rsidRDefault="002C314A" w:rsidP="002C314A">
      <w:pPr>
        <w:autoSpaceDE w:val="0"/>
        <w:autoSpaceDN w:val="0"/>
        <w:adjustRightInd w:val="0"/>
        <w:spacing w:before="240"/>
        <w:rPr>
          <w:szCs w:val="24"/>
          <w:lang w:eastAsia="es-ES"/>
        </w:rPr>
      </w:pPr>
    </w:p>
    <w:p w14:paraId="5CBB7A1A" w14:textId="25D11037" w:rsidR="00D37258" w:rsidRPr="009C07DC" w:rsidRDefault="002C314A" w:rsidP="002C314A">
      <w:pPr>
        <w:ind w:right="49"/>
        <w:rPr>
          <w:szCs w:val="24"/>
        </w:rPr>
      </w:pPr>
      <w:r w:rsidRPr="009C07DC">
        <w:rPr>
          <w:szCs w:val="24"/>
          <w:lang w:val="es-ES"/>
        </w:rPr>
        <w:t xml:space="preserve">Del numeral citado, se observa que </w:t>
      </w:r>
      <w:r w:rsidRPr="009C07DC">
        <w:rPr>
          <w:rFonts w:cs="Arial"/>
          <w:szCs w:val="24"/>
          <w:lang w:val="es-ES" w:eastAsia="es-ES"/>
        </w:rPr>
        <w:t xml:space="preserve">la información solicitada forma parte de las Obligaciones de Transparencia Comunes de los Sujetos Obligados, las cuales deben </w:t>
      </w:r>
      <w:r w:rsidRPr="009C07DC">
        <w:rPr>
          <w:rFonts w:cs="Arial"/>
          <w:szCs w:val="24"/>
          <w:lang w:val="es-ES"/>
        </w:rPr>
        <w:t>poner a disposición de manera permanente y actualizada en los respectivos medios electrónicos, como lo es el portal de Información Pública de Oficio Mexiquense (IPOMEX) y por tanto el Sujeto Obligado debe contar con la información requerida.</w:t>
      </w:r>
    </w:p>
    <w:p w14:paraId="453B959B" w14:textId="0424049E" w:rsidR="006605AE" w:rsidRPr="009C07DC" w:rsidRDefault="006605AE" w:rsidP="006F7948">
      <w:pPr>
        <w:contextualSpacing/>
        <w:rPr>
          <w:szCs w:val="24"/>
        </w:rPr>
      </w:pPr>
    </w:p>
    <w:p w14:paraId="6E74ABAF" w14:textId="77777777" w:rsidR="002C314A" w:rsidRPr="009C07DC" w:rsidRDefault="002C314A" w:rsidP="002C314A">
      <w:pPr>
        <w:rPr>
          <w:color w:val="000000"/>
          <w:szCs w:val="24"/>
        </w:rPr>
      </w:pPr>
      <w:r w:rsidRPr="009C07DC">
        <w:rPr>
          <w:color w:val="000000"/>
          <w:szCs w:val="24"/>
        </w:rPr>
        <w:t>Ahora bien, Nuestra Carta Magna dispone que para el ejercicio del derecho de acceso a la información los Estados deben observar diversos principios y bases, entre los cuales se establece que toda la información en posesión de cualquier autoridad, órgano, organismo, órganos autónomos, así como de cualquier sindicato que reciba y ejerza recursos públicos o realice actos de autoridad en el ámbito federal, estatal y municipal, es pública y sólo podrá ser reservada temporalmente por razones de interés público y seguridad nacional, en los términos que fijen las leyes, ello se aprecia en el Artículo 6, apartado A, numeral I de la Constitución Política de los Estados Unidos Mexicanos que a la letra establece:</w:t>
      </w:r>
    </w:p>
    <w:p w14:paraId="0CEB55C8" w14:textId="77777777" w:rsidR="002C314A" w:rsidRPr="009C07DC" w:rsidRDefault="002C314A" w:rsidP="002C314A">
      <w:pPr>
        <w:rPr>
          <w:color w:val="000000"/>
          <w:szCs w:val="24"/>
        </w:rPr>
      </w:pPr>
    </w:p>
    <w:p w14:paraId="3B46A137" w14:textId="77777777" w:rsidR="002C314A" w:rsidRPr="009C07DC" w:rsidRDefault="002C314A" w:rsidP="002C314A">
      <w:pPr>
        <w:spacing w:line="240" w:lineRule="auto"/>
        <w:ind w:left="567" w:right="567"/>
        <w:rPr>
          <w:b/>
          <w:i/>
          <w:szCs w:val="24"/>
        </w:rPr>
      </w:pPr>
      <w:r w:rsidRPr="009C07DC">
        <w:rPr>
          <w:b/>
          <w:i/>
          <w:szCs w:val="24"/>
        </w:rPr>
        <w:t>Artículo 6</w:t>
      </w:r>
    </w:p>
    <w:p w14:paraId="1FA3805E" w14:textId="77777777" w:rsidR="002C314A" w:rsidRPr="009C07DC" w:rsidRDefault="002C314A" w:rsidP="002C314A">
      <w:pPr>
        <w:spacing w:line="240" w:lineRule="auto"/>
        <w:ind w:left="567" w:right="567"/>
        <w:rPr>
          <w:i/>
          <w:szCs w:val="24"/>
        </w:rPr>
      </w:pPr>
      <w:r w:rsidRPr="009C07DC">
        <w:rPr>
          <w:i/>
          <w:szCs w:val="24"/>
        </w:rPr>
        <w:t>…</w:t>
      </w:r>
    </w:p>
    <w:p w14:paraId="5E805144" w14:textId="77777777" w:rsidR="002C314A" w:rsidRPr="009C07DC" w:rsidRDefault="002C314A" w:rsidP="002C314A">
      <w:pPr>
        <w:spacing w:line="240" w:lineRule="auto"/>
        <w:ind w:left="567" w:right="567"/>
        <w:rPr>
          <w:i/>
          <w:szCs w:val="24"/>
        </w:rPr>
      </w:pPr>
      <w:r w:rsidRPr="009C07DC">
        <w:rPr>
          <w:i/>
          <w:szCs w:val="24"/>
        </w:rPr>
        <w:lastRenderedPageBreak/>
        <w:t>Para el ejercicio del derecho de acceso a la información, la Federación, los Estados y el Distrito Federal, en el ámbito de sus respectivas competencias, se regirán por los siguientes principios y bases:</w:t>
      </w:r>
    </w:p>
    <w:p w14:paraId="7BBA839A" w14:textId="77777777" w:rsidR="002C314A" w:rsidRPr="009C07DC" w:rsidRDefault="002C314A" w:rsidP="002C314A">
      <w:pPr>
        <w:spacing w:line="240" w:lineRule="auto"/>
        <w:ind w:left="567" w:right="567"/>
        <w:rPr>
          <w:i/>
          <w:szCs w:val="24"/>
        </w:rPr>
      </w:pPr>
    </w:p>
    <w:p w14:paraId="3D57AC59" w14:textId="77777777" w:rsidR="002C314A" w:rsidRPr="009C07DC" w:rsidRDefault="002C314A" w:rsidP="002C314A">
      <w:pPr>
        <w:numPr>
          <w:ilvl w:val="0"/>
          <w:numId w:val="67"/>
        </w:numPr>
        <w:spacing w:line="240" w:lineRule="auto"/>
        <w:ind w:left="993" w:right="567"/>
        <w:rPr>
          <w:i/>
          <w:szCs w:val="24"/>
        </w:rPr>
      </w:pPr>
      <w:r w:rsidRPr="009C07DC">
        <w:rPr>
          <w:i/>
          <w:szCs w:val="24"/>
        </w:rPr>
        <w:t>Toda la información en posesión de cualquier autoridad,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municipal, es pública y sólo podrá ser reservada temporalmente por razones de interés público y seguridad nacional,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w:t>
      </w:r>
    </w:p>
    <w:p w14:paraId="677BA07B" w14:textId="77777777" w:rsidR="002C314A" w:rsidRPr="009C07DC" w:rsidRDefault="002C314A" w:rsidP="002C314A">
      <w:pPr>
        <w:rPr>
          <w:szCs w:val="24"/>
        </w:rPr>
      </w:pPr>
    </w:p>
    <w:p w14:paraId="0CC879D6" w14:textId="77777777" w:rsidR="002C314A" w:rsidRPr="009C07DC" w:rsidRDefault="002C314A" w:rsidP="002C314A">
      <w:pPr>
        <w:rPr>
          <w:rFonts w:cs="Arial"/>
          <w:szCs w:val="24"/>
        </w:rPr>
      </w:pPr>
      <w:r w:rsidRPr="009C07DC">
        <w:rPr>
          <w:rFonts w:cs="Arial"/>
          <w:szCs w:val="24"/>
        </w:rPr>
        <w:t xml:space="preserve">Por otro lado, en atención a lo dispuesto por los artículos 3, fracción XI y 12 </w:t>
      </w:r>
      <w:r w:rsidRPr="009C07DC">
        <w:rPr>
          <w:rFonts w:cs="Arial"/>
          <w:bCs/>
          <w:szCs w:val="24"/>
        </w:rPr>
        <w:t>de la Ley de Transparencia y Acceso a la Información Pública del Estado de México y Municipios</w:t>
      </w:r>
      <w:r w:rsidRPr="009C07DC">
        <w:rPr>
          <w:rFonts w:cs="Arial"/>
          <w:szCs w:val="24"/>
        </w:rPr>
        <w:t>, los cuales son del tenor literal siguiente:</w:t>
      </w:r>
    </w:p>
    <w:p w14:paraId="01F6B07B" w14:textId="77777777" w:rsidR="002C314A" w:rsidRPr="009C07DC" w:rsidRDefault="002C314A" w:rsidP="002C314A">
      <w:pPr>
        <w:spacing w:line="240" w:lineRule="auto"/>
        <w:ind w:left="567" w:right="567"/>
        <w:rPr>
          <w:szCs w:val="24"/>
        </w:rPr>
      </w:pPr>
    </w:p>
    <w:p w14:paraId="6FDD18D3" w14:textId="77777777" w:rsidR="002C314A" w:rsidRPr="009C07DC" w:rsidRDefault="002C314A" w:rsidP="002C314A">
      <w:pPr>
        <w:spacing w:line="240" w:lineRule="auto"/>
        <w:ind w:left="851" w:right="851"/>
        <w:rPr>
          <w:i/>
          <w:szCs w:val="24"/>
        </w:rPr>
      </w:pPr>
      <w:r w:rsidRPr="009C07DC">
        <w:rPr>
          <w:b/>
          <w:bCs/>
          <w:i/>
          <w:szCs w:val="24"/>
        </w:rPr>
        <w:t xml:space="preserve">Artículo 3.- </w:t>
      </w:r>
      <w:r w:rsidRPr="009C07DC">
        <w:rPr>
          <w:i/>
          <w:szCs w:val="24"/>
        </w:rPr>
        <w:t>Para los efectos de la presente Ley se entenderá por:</w:t>
      </w:r>
    </w:p>
    <w:p w14:paraId="100E5510" w14:textId="77777777" w:rsidR="002C314A" w:rsidRPr="009C07DC" w:rsidRDefault="002C314A" w:rsidP="002C314A">
      <w:pPr>
        <w:spacing w:line="240" w:lineRule="auto"/>
        <w:ind w:left="851" w:right="851"/>
        <w:rPr>
          <w:i/>
          <w:szCs w:val="24"/>
        </w:rPr>
      </w:pPr>
      <w:r w:rsidRPr="009C07DC">
        <w:rPr>
          <w:i/>
          <w:szCs w:val="24"/>
        </w:rPr>
        <w:t>…</w:t>
      </w:r>
    </w:p>
    <w:p w14:paraId="10E1FB57" w14:textId="77777777" w:rsidR="002C314A" w:rsidRPr="009C07DC" w:rsidRDefault="002C314A" w:rsidP="002C314A">
      <w:pPr>
        <w:spacing w:line="240" w:lineRule="auto"/>
        <w:ind w:left="851" w:right="851"/>
        <w:rPr>
          <w:i/>
          <w:szCs w:val="24"/>
        </w:rPr>
      </w:pPr>
      <w:r w:rsidRPr="009C07DC">
        <w:rPr>
          <w:b/>
          <w:i/>
          <w:szCs w:val="24"/>
        </w:rPr>
        <w:t>XI.</w:t>
      </w:r>
      <w:r w:rsidRPr="009C07DC">
        <w:rPr>
          <w:i/>
          <w:szCs w:val="24"/>
        </w:rPr>
        <w:t xml:space="preserve"> </w:t>
      </w:r>
      <w:r w:rsidRPr="009C07DC">
        <w:rPr>
          <w:b/>
          <w:i/>
          <w:szCs w:val="24"/>
        </w:rPr>
        <w:t>Documento:</w:t>
      </w:r>
      <w:r w:rsidRPr="009C07DC">
        <w:rPr>
          <w:i/>
          <w:szCs w:val="24"/>
        </w:rPr>
        <w:t xml:space="preserve"> Los expedientes, reportes, estudios, actas, resoluciones, oficios, correspondencia, acuerdos, directivas, directrices, circulares, contratos, convenios, instructivos, notas, memorandos, estadísticas o bien, </w:t>
      </w:r>
      <w:r w:rsidRPr="009C07DC">
        <w:rPr>
          <w:b/>
          <w:i/>
          <w:szCs w:val="24"/>
          <w:u w:val="single"/>
        </w:rPr>
        <w:t>cualquier otro registro que documente el ejercicio de las facultades, funciones y competencias de los sujetos obligados, sus servidores públicos e integrantes, sin importar su fuente o fecha de elaboración.</w:t>
      </w:r>
      <w:r w:rsidRPr="009C07DC">
        <w:rPr>
          <w:i/>
          <w:szCs w:val="24"/>
        </w:rPr>
        <w:t xml:space="preserve"> Los documentos podrán estar en cualquier medio, sea escrito, impreso, sonoro, visual, electrónico, informático u holográfico;</w:t>
      </w:r>
    </w:p>
    <w:p w14:paraId="4873F8BE" w14:textId="77777777" w:rsidR="002C314A" w:rsidRPr="009C07DC" w:rsidRDefault="002C314A" w:rsidP="002C314A">
      <w:pPr>
        <w:spacing w:line="240" w:lineRule="auto"/>
        <w:ind w:left="851" w:right="851"/>
        <w:rPr>
          <w:i/>
          <w:szCs w:val="24"/>
        </w:rPr>
      </w:pPr>
    </w:p>
    <w:p w14:paraId="241A7D72" w14:textId="77777777" w:rsidR="002C314A" w:rsidRPr="009C07DC" w:rsidRDefault="002C314A" w:rsidP="002C314A">
      <w:pPr>
        <w:spacing w:line="240" w:lineRule="auto"/>
        <w:ind w:left="851" w:right="851"/>
        <w:rPr>
          <w:bCs/>
          <w:i/>
          <w:szCs w:val="24"/>
        </w:rPr>
      </w:pPr>
      <w:r w:rsidRPr="009C07DC">
        <w:rPr>
          <w:b/>
          <w:bCs/>
          <w:i/>
          <w:szCs w:val="24"/>
        </w:rPr>
        <w:t>Artículo 4.</w:t>
      </w:r>
      <w:r w:rsidRPr="009C07DC">
        <w:rPr>
          <w:bCs/>
          <w:i/>
          <w:szCs w:val="24"/>
        </w:rPr>
        <w:t xml:space="preserve"> El derecho humano de acceso a la información pública es la prerrogativa de las personas para buscar, difundir, investigar, recabar, recibir y </w:t>
      </w:r>
      <w:r w:rsidRPr="009C07DC">
        <w:rPr>
          <w:bCs/>
          <w:i/>
          <w:szCs w:val="24"/>
        </w:rPr>
        <w:lastRenderedPageBreak/>
        <w:t>solicitar información pública, sin necesidad de acreditar personalidad ni interés jurídico.</w:t>
      </w:r>
    </w:p>
    <w:p w14:paraId="274B51E3" w14:textId="77777777" w:rsidR="002C314A" w:rsidRPr="009C07DC" w:rsidRDefault="002C314A" w:rsidP="002C314A">
      <w:pPr>
        <w:spacing w:line="240" w:lineRule="auto"/>
        <w:ind w:left="851" w:right="851"/>
        <w:rPr>
          <w:bCs/>
          <w:i/>
          <w:szCs w:val="24"/>
        </w:rPr>
      </w:pPr>
    </w:p>
    <w:p w14:paraId="0F913248" w14:textId="77777777" w:rsidR="002C314A" w:rsidRPr="009C07DC" w:rsidRDefault="002C314A" w:rsidP="002C314A">
      <w:pPr>
        <w:spacing w:line="240" w:lineRule="auto"/>
        <w:ind w:left="851" w:right="851"/>
        <w:rPr>
          <w:bCs/>
          <w:i/>
          <w:szCs w:val="24"/>
        </w:rPr>
      </w:pPr>
      <w:r w:rsidRPr="009C07DC">
        <w:rPr>
          <w:b/>
          <w:bCs/>
          <w:i/>
          <w:szCs w:val="24"/>
          <w:u w:val="single"/>
        </w:rPr>
        <w:t>Toda la información generada, obtenida, adquirida, transformada, administrada o en posesión de los sujetos obligados es pública y accesible de manera permanente a cualquier persona,</w:t>
      </w:r>
      <w:r w:rsidRPr="009C07DC">
        <w:rPr>
          <w:bCs/>
          <w:i/>
          <w:szCs w:val="24"/>
        </w:rPr>
        <w:t xml:space="preserve">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previstas por esta Ley.</w:t>
      </w:r>
    </w:p>
    <w:p w14:paraId="5042AC34" w14:textId="77777777" w:rsidR="002C314A" w:rsidRPr="009C07DC" w:rsidRDefault="002C314A" w:rsidP="002C314A">
      <w:pPr>
        <w:spacing w:line="240" w:lineRule="auto"/>
        <w:ind w:left="851" w:right="851"/>
        <w:rPr>
          <w:bCs/>
          <w:i/>
          <w:szCs w:val="24"/>
        </w:rPr>
      </w:pPr>
    </w:p>
    <w:p w14:paraId="28D51BA3" w14:textId="77777777" w:rsidR="002C314A" w:rsidRPr="009C07DC" w:rsidRDefault="002C314A" w:rsidP="002C314A">
      <w:pPr>
        <w:spacing w:line="240" w:lineRule="auto"/>
        <w:ind w:left="851" w:right="851"/>
        <w:rPr>
          <w:bCs/>
          <w:i/>
          <w:szCs w:val="24"/>
        </w:rPr>
      </w:pPr>
      <w:r w:rsidRPr="009C07DC">
        <w:rPr>
          <w:bCs/>
          <w:i/>
          <w:szCs w:val="24"/>
        </w:rPr>
        <w:t>Los sujetos obligados deben poner en práctica, políticas y programas de acceso a la información que se apeguen a criterios de publicidad, veracidad, oportunidad, precisión y suficiencia en beneficio de los solicitantes.</w:t>
      </w:r>
    </w:p>
    <w:p w14:paraId="12920067" w14:textId="77777777" w:rsidR="002C314A" w:rsidRPr="009C07DC" w:rsidRDefault="002C314A" w:rsidP="002C314A">
      <w:pPr>
        <w:spacing w:line="240" w:lineRule="auto"/>
        <w:ind w:left="851" w:right="851"/>
        <w:rPr>
          <w:i/>
          <w:szCs w:val="24"/>
        </w:rPr>
      </w:pPr>
    </w:p>
    <w:p w14:paraId="06262E23" w14:textId="77777777" w:rsidR="002C314A" w:rsidRPr="009C07DC" w:rsidRDefault="002C314A" w:rsidP="002C314A">
      <w:pPr>
        <w:spacing w:line="240" w:lineRule="auto"/>
        <w:ind w:left="851" w:right="851"/>
        <w:rPr>
          <w:i/>
          <w:szCs w:val="24"/>
        </w:rPr>
      </w:pPr>
      <w:r w:rsidRPr="009C07DC">
        <w:rPr>
          <w:b/>
          <w:i/>
          <w:szCs w:val="24"/>
        </w:rPr>
        <w:t>Artículo 12.</w:t>
      </w:r>
      <w:r w:rsidRPr="009C07DC">
        <w:rPr>
          <w:i/>
          <w:szCs w:val="24"/>
        </w:rPr>
        <w:t xml:space="preserve"> Quienes generen, recopilen, administren, manejen, procesen, archiven o conserven información pública serán responsables de la misma en los términos de las disposiciones jurídicas aplicables.</w:t>
      </w:r>
    </w:p>
    <w:p w14:paraId="01C4A978" w14:textId="77777777" w:rsidR="002C314A" w:rsidRPr="009C07DC" w:rsidRDefault="002C314A" w:rsidP="002C314A">
      <w:pPr>
        <w:spacing w:line="240" w:lineRule="auto"/>
        <w:ind w:left="851" w:right="851"/>
        <w:rPr>
          <w:i/>
          <w:szCs w:val="24"/>
        </w:rPr>
      </w:pPr>
    </w:p>
    <w:p w14:paraId="70A60F45" w14:textId="77777777" w:rsidR="002C314A" w:rsidRPr="009C07DC" w:rsidRDefault="002C314A" w:rsidP="002C314A">
      <w:pPr>
        <w:spacing w:line="240" w:lineRule="auto"/>
        <w:ind w:left="851" w:right="851"/>
        <w:rPr>
          <w:i/>
          <w:szCs w:val="24"/>
          <w:u w:val="single"/>
        </w:rPr>
      </w:pPr>
      <w:r w:rsidRPr="009C07DC">
        <w:rPr>
          <w:b/>
          <w:i/>
          <w:szCs w:val="24"/>
          <w:u w:val="single"/>
        </w:rPr>
        <w:t>Los sujetos obligados sólo proporcionarán la información pública que se les requiera y que obre en sus archivos y en el estado en que ésta se encuentre. La obligación de proporcionar información no comprende el procesamiento de la misma, ni el presentarla conforme al interés del solicitante; no estarán obligados a generarla, resumirla, efectuar cálculos o practicar investigaciones</w:t>
      </w:r>
      <w:r w:rsidRPr="009C07DC">
        <w:rPr>
          <w:i/>
          <w:szCs w:val="24"/>
        </w:rPr>
        <w:t>.</w:t>
      </w:r>
    </w:p>
    <w:p w14:paraId="2DA4D07E" w14:textId="77777777" w:rsidR="002C314A" w:rsidRPr="009C07DC" w:rsidRDefault="002C314A" w:rsidP="002C314A">
      <w:pPr>
        <w:rPr>
          <w:szCs w:val="24"/>
        </w:rPr>
      </w:pPr>
    </w:p>
    <w:p w14:paraId="26DF3715" w14:textId="77777777" w:rsidR="002C314A" w:rsidRPr="009C07DC" w:rsidRDefault="002C314A" w:rsidP="002C314A">
      <w:pPr>
        <w:rPr>
          <w:szCs w:val="24"/>
        </w:rPr>
      </w:pPr>
    </w:p>
    <w:p w14:paraId="5C50FB24" w14:textId="77777777" w:rsidR="002C314A" w:rsidRPr="009C07DC" w:rsidRDefault="002C314A" w:rsidP="002C314A">
      <w:pPr>
        <w:rPr>
          <w:rFonts w:cs="Arial"/>
          <w:szCs w:val="24"/>
        </w:rPr>
      </w:pPr>
      <w:r w:rsidRPr="009C07DC">
        <w:rPr>
          <w:rFonts w:cs="Arial"/>
          <w:szCs w:val="24"/>
        </w:rPr>
        <w:t xml:space="preserve">De la interpretación a los preceptos citados, se desprende que es información pública la contenida en los documentos que los Sujetos Obligados generen, administren o se encuentre en su posesión en el ejercicio de sus atribuciones y que toda la información </w:t>
      </w:r>
      <w:r w:rsidRPr="009C07DC">
        <w:rPr>
          <w:rFonts w:cs="Arial"/>
          <w:szCs w:val="24"/>
        </w:rPr>
        <w:lastRenderedPageBreak/>
        <w:t>generada, obtenida, adquirida, transformada, administrada o en posesión de los sujetos obligados es pública y accesible de manera permanente a cualquier persona.</w:t>
      </w:r>
    </w:p>
    <w:p w14:paraId="527E29AB" w14:textId="77777777" w:rsidR="002628AA" w:rsidRPr="009C07DC" w:rsidRDefault="002628AA" w:rsidP="002C314A">
      <w:pPr>
        <w:rPr>
          <w:rFonts w:cs="Arial"/>
          <w:szCs w:val="24"/>
        </w:rPr>
      </w:pPr>
    </w:p>
    <w:p w14:paraId="29BF7E1A" w14:textId="327B20BE" w:rsidR="002C314A" w:rsidRPr="009C07DC" w:rsidRDefault="002628AA" w:rsidP="002C314A">
      <w:pPr>
        <w:rPr>
          <w:szCs w:val="24"/>
        </w:rPr>
      </w:pPr>
      <w:r w:rsidRPr="009C07DC">
        <w:rPr>
          <w:szCs w:val="24"/>
        </w:rPr>
        <w:t xml:space="preserve">Bajo ese contexto, se considera que, con el pronunciamiento realizado desde su respuesta primigenia por el </w:t>
      </w:r>
      <w:r w:rsidRPr="009C07DC">
        <w:rPr>
          <w:b/>
          <w:szCs w:val="24"/>
        </w:rPr>
        <w:t>Sujeto Obligado</w:t>
      </w:r>
      <w:r w:rsidRPr="009C07DC">
        <w:rPr>
          <w:szCs w:val="24"/>
        </w:rPr>
        <w:t xml:space="preserve">, no colma con la información solicitada por el particular, toda vez que hace entrega de lo correspondiente al año 2024, sin embargo se requiere información referente al año 2025; </w:t>
      </w:r>
      <w:r w:rsidRPr="009C07DC">
        <w:rPr>
          <w:rFonts w:eastAsiaTheme="minorHAnsi" w:cstheme="minorBidi"/>
          <w:szCs w:val="24"/>
          <w:lang w:eastAsia="en-US"/>
        </w:rPr>
        <w:t>por lo que</w:t>
      </w:r>
      <w:r w:rsidRPr="009C07DC">
        <w:rPr>
          <w:rFonts w:eastAsiaTheme="minorHAnsi" w:cstheme="minorBidi"/>
          <w:szCs w:val="24"/>
          <w:lang w:val="es-MX" w:eastAsia="en-US"/>
        </w:rPr>
        <w:t xml:space="preserve">, deberá realizar una búsqueda exhaustiva y razonable de la información requerida, </w:t>
      </w:r>
      <w:r w:rsidRPr="009C07DC">
        <w:rPr>
          <w:rFonts w:cs="Arial"/>
          <w:szCs w:val="24"/>
        </w:rPr>
        <w:t xml:space="preserve">por lo que, es dable ordenar la </w:t>
      </w:r>
      <w:r w:rsidRPr="009C07DC">
        <w:rPr>
          <w:rFonts w:eastAsiaTheme="minorHAnsi" w:cstheme="minorBidi"/>
          <w:szCs w:val="24"/>
          <w:lang w:val="es-MX" w:eastAsia="en-US"/>
        </w:rPr>
        <w:t>entregar de la información requerida:</w:t>
      </w:r>
    </w:p>
    <w:p w14:paraId="3255861C" w14:textId="77777777" w:rsidR="002C314A" w:rsidRPr="009C07DC" w:rsidRDefault="002C314A" w:rsidP="002C314A">
      <w:pPr>
        <w:rPr>
          <w:rFonts w:eastAsia="Times New Roman" w:cs="Arial"/>
          <w:szCs w:val="24"/>
          <w:lang w:val="es-ES" w:eastAsia="es-ES"/>
        </w:rPr>
      </w:pPr>
    </w:p>
    <w:p w14:paraId="1606B1C6" w14:textId="77777777" w:rsidR="002C314A" w:rsidRPr="009C07DC" w:rsidRDefault="002C314A" w:rsidP="002C314A">
      <w:pPr>
        <w:rPr>
          <w:rFonts w:cs="Palatino Linotype"/>
          <w:b/>
          <w:i/>
          <w:color w:val="000000"/>
          <w:szCs w:val="24"/>
        </w:rPr>
      </w:pPr>
      <w:r w:rsidRPr="009C07DC">
        <w:rPr>
          <w:rFonts w:cs="Palatino Linotype"/>
          <w:b/>
          <w:i/>
          <w:color w:val="000000"/>
          <w:szCs w:val="24"/>
        </w:rPr>
        <w:t xml:space="preserve">De la Versión Pública </w:t>
      </w:r>
    </w:p>
    <w:p w14:paraId="19DEA4FD" w14:textId="77777777" w:rsidR="002C314A" w:rsidRPr="009C07DC" w:rsidRDefault="002C314A" w:rsidP="002C314A">
      <w:pPr>
        <w:tabs>
          <w:tab w:val="left" w:pos="7938"/>
        </w:tabs>
        <w:spacing w:before="240" w:after="240"/>
        <w:rPr>
          <w:rFonts w:eastAsia="Arial Unicode MS" w:cs="Arial"/>
          <w:szCs w:val="24"/>
        </w:rPr>
      </w:pPr>
      <w:r w:rsidRPr="009C07DC">
        <w:rPr>
          <w:rFonts w:eastAsia="Arial Unicode MS" w:cs="Arial"/>
          <w:szCs w:val="24"/>
        </w:rPr>
        <w:t>No pasa desapercibido que la información podría contener información susceptible de clasificar, por lo cual, dicha información debe ser clasificada para no vulnerar un derecho intangible. Aunado a que de ser en caso de contar con otra información consistente en datos personales, deberá generarse una versión pública, tal excepción a la publicidad, atiende a la coexistencia de datos públicos e información que tenga el carácter de confidencial (datos personales) o reservada, por lo que debe privilegiarse el acceso a la información bajo el principio de máxima divulgación, empero sin violar el derecho a la protección de datos personales, cuyo fundamento legal aplicable se encuentra inmerso en los numerales de la Ley de la materia, que a la letra esgrimen:</w:t>
      </w:r>
    </w:p>
    <w:p w14:paraId="0D6C5042" w14:textId="77777777" w:rsidR="002C314A" w:rsidRPr="009C07DC" w:rsidRDefault="002C314A" w:rsidP="002C314A">
      <w:pPr>
        <w:spacing w:before="240"/>
        <w:ind w:left="851" w:right="851"/>
        <w:rPr>
          <w:rFonts w:cs="Arial"/>
          <w:i/>
          <w:szCs w:val="24"/>
        </w:rPr>
      </w:pPr>
      <w:r w:rsidRPr="009C07DC">
        <w:rPr>
          <w:rFonts w:cs="Arial"/>
          <w:i/>
          <w:szCs w:val="24"/>
        </w:rPr>
        <w:t>“Artículo 3. Para los efectos de la presente Ley se entenderá por:</w:t>
      </w:r>
    </w:p>
    <w:p w14:paraId="0F4FBF5C" w14:textId="77777777" w:rsidR="002C314A" w:rsidRPr="009C07DC" w:rsidRDefault="002C314A" w:rsidP="002C314A">
      <w:pPr>
        <w:spacing w:before="240"/>
        <w:ind w:left="851" w:right="851"/>
        <w:rPr>
          <w:rFonts w:cs="Arial"/>
          <w:i/>
          <w:szCs w:val="24"/>
        </w:rPr>
      </w:pPr>
      <w:r w:rsidRPr="009C07DC">
        <w:rPr>
          <w:rFonts w:cs="Arial"/>
          <w:i/>
          <w:szCs w:val="24"/>
        </w:rPr>
        <w:t>(…)</w:t>
      </w:r>
    </w:p>
    <w:p w14:paraId="016CD590" w14:textId="77777777" w:rsidR="002C314A" w:rsidRPr="009C07DC" w:rsidRDefault="002C314A" w:rsidP="002C314A">
      <w:pPr>
        <w:spacing w:before="240"/>
        <w:ind w:left="851" w:right="851"/>
        <w:rPr>
          <w:rFonts w:cs="Arial"/>
          <w:b/>
          <w:i/>
          <w:szCs w:val="24"/>
        </w:rPr>
      </w:pPr>
      <w:r w:rsidRPr="009C07DC">
        <w:rPr>
          <w:rFonts w:cs="Arial"/>
          <w:b/>
          <w:i/>
          <w:szCs w:val="24"/>
          <w:u w:val="single"/>
        </w:rPr>
        <w:lastRenderedPageBreak/>
        <w:t>IX. Datos personales:</w:t>
      </w:r>
      <w:r w:rsidRPr="009C07DC">
        <w:rPr>
          <w:rFonts w:cs="Arial"/>
          <w:b/>
          <w:i/>
          <w:szCs w:val="24"/>
        </w:rPr>
        <w:t xml:space="preserve"> </w:t>
      </w:r>
      <w:r w:rsidRPr="009C07DC">
        <w:rPr>
          <w:rFonts w:cs="Arial"/>
          <w:i/>
          <w:szCs w:val="24"/>
        </w:rPr>
        <w:t>La información concerniente a una persona, identificada o identificable según lo dispuesto por la Ley de Protección de Datos Personales del Estado de México;</w:t>
      </w:r>
    </w:p>
    <w:p w14:paraId="47499E13" w14:textId="77777777" w:rsidR="002C314A" w:rsidRPr="009C07DC" w:rsidRDefault="002C314A" w:rsidP="002C314A">
      <w:pPr>
        <w:spacing w:before="240"/>
        <w:ind w:left="851" w:right="851"/>
        <w:rPr>
          <w:rFonts w:cs="Arial"/>
          <w:b/>
          <w:i/>
          <w:szCs w:val="24"/>
        </w:rPr>
      </w:pPr>
      <w:r w:rsidRPr="009C07DC">
        <w:rPr>
          <w:rFonts w:cs="Arial"/>
          <w:b/>
          <w:i/>
          <w:szCs w:val="24"/>
        </w:rPr>
        <w:t>(…)</w:t>
      </w:r>
    </w:p>
    <w:p w14:paraId="6E42118C" w14:textId="77777777" w:rsidR="002C314A" w:rsidRPr="009C07DC" w:rsidRDefault="002C314A" w:rsidP="002C314A">
      <w:pPr>
        <w:spacing w:before="240"/>
        <w:ind w:left="851" w:right="851"/>
        <w:rPr>
          <w:rFonts w:cs="Arial"/>
          <w:b/>
          <w:i/>
          <w:szCs w:val="24"/>
        </w:rPr>
      </w:pPr>
      <w:r w:rsidRPr="009C07DC">
        <w:rPr>
          <w:rFonts w:cs="Arial"/>
          <w:b/>
          <w:i/>
          <w:szCs w:val="24"/>
          <w:u w:val="single"/>
        </w:rPr>
        <w:t>XLV. Versión pública:</w:t>
      </w:r>
      <w:r w:rsidRPr="009C07DC">
        <w:rPr>
          <w:rFonts w:cs="Arial"/>
          <w:b/>
          <w:i/>
          <w:szCs w:val="24"/>
        </w:rPr>
        <w:t xml:space="preserve"> </w:t>
      </w:r>
      <w:r w:rsidRPr="009C07DC">
        <w:rPr>
          <w:rFonts w:cs="Arial"/>
          <w:i/>
          <w:szCs w:val="24"/>
        </w:rPr>
        <w:t>Documento en el que se elimine, suprime o borra la información clasificada como reservada o confidencial para permitir su acceso.</w:t>
      </w:r>
    </w:p>
    <w:p w14:paraId="77A81A92" w14:textId="77777777" w:rsidR="002C314A" w:rsidRPr="009C07DC" w:rsidRDefault="002C314A" w:rsidP="002C314A">
      <w:pPr>
        <w:spacing w:before="240"/>
        <w:ind w:left="851" w:right="851"/>
        <w:rPr>
          <w:rFonts w:cs="Arial"/>
          <w:b/>
          <w:i/>
          <w:szCs w:val="24"/>
        </w:rPr>
      </w:pPr>
      <w:r w:rsidRPr="009C07DC">
        <w:rPr>
          <w:rFonts w:cs="Arial"/>
          <w:i/>
          <w:szCs w:val="24"/>
        </w:rPr>
        <w:t xml:space="preserve">Artículo 122. </w:t>
      </w:r>
      <w:r w:rsidRPr="009C07DC">
        <w:rPr>
          <w:rFonts w:cs="Arial"/>
          <w:b/>
          <w:i/>
          <w:szCs w:val="24"/>
          <w:u w:val="single"/>
        </w:rPr>
        <w:t xml:space="preserve">La clasificación es el proceso mediante el cual el sujeto obligado determina que la información en su poder </w:t>
      </w:r>
      <w:proofErr w:type="spellStart"/>
      <w:r w:rsidRPr="009C07DC">
        <w:rPr>
          <w:rFonts w:cs="Arial"/>
          <w:b/>
          <w:i/>
          <w:szCs w:val="24"/>
          <w:u w:val="single"/>
        </w:rPr>
        <w:t>actualiza</w:t>
      </w:r>
      <w:proofErr w:type="spellEnd"/>
      <w:r w:rsidRPr="009C07DC">
        <w:rPr>
          <w:rFonts w:cs="Arial"/>
          <w:b/>
          <w:i/>
          <w:szCs w:val="24"/>
          <w:u w:val="single"/>
        </w:rPr>
        <w:t xml:space="preserve"> alguno de los supuestos de reserva o confidencialidad, de conformidad con lo dispuesto en el presente título.</w:t>
      </w:r>
    </w:p>
    <w:p w14:paraId="071056D7" w14:textId="77777777" w:rsidR="002C314A" w:rsidRPr="009C07DC" w:rsidRDefault="002C314A" w:rsidP="002C314A">
      <w:pPr>
        <w:spacing w:before="240"/>
        <w:ind w:left="851" w:right="851"/>
        <w:rPr>
          <w:rFonts w:cs="Arial"/>
          <w:i/>
          <w:szCs w:val="24"/>
        </w:rPr>
      </w:pPr>
      <w:r w:rsidRPr="009C07DC">
        <w:rPr>
          <w:rFonts w:cs="Arial"/>
          <w:i/>
          <w:szCs w:val="24"/>
        </w:rPr>
        <w:t>[…]</w:t>
      </w:r>
    </w:p>
    <w:p w14:paraId="18E03D11" w14:textId="77777777" w:rsidR="002C314A" w:rsidRPr="009C07DC" w:rsidRDefault="002C314A" w:rsidP="002C314A">
      <w:pPr>
        <w:spacing w:before="240"/>
        <w:ind w:left="851" w:right="851"/>
        <w:rPr>
          <w:rFonts w:cs="Arial"/>
          <w:i/>
          <w:szCs w:val="24"/>
        </w:rPr>
      </w:pPr>
      <w:r w:rsidRPr="009C07DC">
        <w:rPr>
          <w:rFonts w:cs="Arial"/>
          <w:i/>
          <w:szCs w:val="24"/>
        </w:rPr>
        <w:t>Artículo 132. La clasificación de la información se llevará a cabo en el momento en que:</w:t>
      </w:r>
    </w:p>
    <w:p w14:paraId="6D93692C" w14:textId="77777777" w:rsidR="002C314A" w:rsidRPr="009C07DC" w:rsidRDefault="002C314A" w:rsidP="002C314A">
      <w:pPr>
        <w:spacing w:before="240"/>
        <w:ind w:left="851" w:right="851"/>
        <w:rPr>
          <w:rFonts w:cs="Arial"/>
          <w:i/>
          <w:szCs w:val="24"/>
        </w:rPr>
      </w:pPr>
      <w:r w:rsidRPr="009C07DC">
        <w:rPr>
          <w:rFonts w:cs="Arial"/>
          <w:i/>
          <w:szCs w:val="24"/>
        </w:rPr>
        <w:t>[…]</w:t>
      </w:r>
    </w:p>
    <w:p w14:paraId="4B36BF6F" w14:textId="77777777" w:rsidR="002C314A" w:rsidRPr="009C07DC" w:rsidRDefault="002C314A" w:rsidP="002C314A">
      <w:pPr>
        <w:spacing w:before="240"/>
        <w:ind w:left="851" w:right="851"/>
        <w:rPr>
          <w:rFonts w:cs="Arial"/>
          <w:b/>
          <w:i/>
          <w:szCs w:val="24"/>
          <w:u w:val="single"/>
        </w:rPr>
      </w:pPr>
      <w:r w:rsidRPr="009C07DC">
        <w:rPr>
          <w:rFonts w:cs="Arial"/>
          <w:b/>
          <w:i/>
          <w:szCs w:val="24"/>
          <w:u w:val="single"/>
        </w:rPr>
        <w:t>II. Se determine mediante resolución de autoridad competente; o</w:t>
      </w:r>
    </w:p>
    <w:p w14:paraId="0E5AE84F" w14:textId="77777777" w:rsidR="002C314A" w:rsidRPr="009C07DC" w:rsidRDefault="002C314A" w:rsidP="002C314A">
      <w:pPr>
        <w:spacing w:before="240"/>
        <w:ind w:left="851" w:right="851"/>
        <w:rPr>
          <w:rFonts w:cs="Arial"/>
          <w:b/>
          <w:i/>
          <w:szCs w:val="24"/>
        </w:rPr>
      </w:pPr>
      <w:r w:rsidRPr="009C07DC">
        <w:rPr>
          <w:rFonts w:cs="Arial"/>
          <w:b/>
          <w:i/>
          <w:szCs w:val="24"/>
        </w:rPr>
        <w:t>(…)</w:t>
      </w:r>
    </w:p>
    <w:p w14:paraId="508ED027" w14:textId="77777777" w:rsidR="002C314A" w:rsidRPr="009C07DC" w:rsidRDefault="002C314A" w:rsidP="002C314A">
      <w:pPr>
        <w:spacing w:before="240"/>
        <w:ind w:left="851" w:right="851"/>
        <w:rPr>
          <w:rFonts w:cs="Arial"/>
          <w:b/>
          <w:i/>
          <w:szCs w:val="24"/>
        </w:rPr>
      </w:pPr>
      <w:r w:rsidRPr="009C07DC">
        <w:rPr>
          <w:rFonts w:cs="Arial"/>
          <w:i/>
          <w:szCs w:val="24"/>
        </w:rPr>
        <w:t xml:space="preserve">Artículo 137. Cuando un mismo medio, impreso o electrónico, contenga información pública y reservada o confidencial, la Unidad de Transparencia para efectos de atender una solicitud de información, deberán elaborar una versión </w:t>
      </w:r>
      <w:r w:rsidRPr="009C07DC">
        <w:rPr>
          <w:rFonts w:cs="Arial"/>
          <w:i/>
          <w:szCs w:val="24"/>
        </w:rPr>
        <w:lastRenderedPageBreak/>
        <w:t>pública en la que se testen las partes o secciones clasificadas, indicando su contenido</w:t>
      </w:r>
      <w:r w:rsidRPr="009C07DC">
        <w:rPr>
          <w:rFonts w:cs="Arial"/>
          <w:b/>
          <w:i/>
          <w:szCs w:val="24"/>
        </w:rPr>
        <w:t xml:space="preserve"> </w:t>
      </w:r>
      <w:r w:rsidRPr="009C07DC">
        <w:rPr>
          <w:rFonts w:cs="Arial"/>
          <w:b/>
          <w:i/>
          <w:szCs w:val="24"/>
          <w:u w:val="single"/>
        </w:rPr>
        <w:t xml:space="preserve">de manera genérica y fundando y motivando su clasificación.” </w:t>
      </w:r>
      <w:r w:rsidRPr="009C07DC">
        <w:rPr>
          <w:rFonts w:cs="Arial"/>
          <w:b/>
          <w:i/>
          <w:szCs w:val="24"/>
        </w:rPr>
        <w:t>[Sic]</w:t>
      </w:r>
    </w:p>
    <w:p w14:paraId="11D43D84" w14:textId="77777777" w:rsidR="002C314A" w:rsidRPr="009C07DC" w:rsidRDefault="002C314A" w:rsidP="002C314A">
      <w:pPr>
        <w:ind w:right="51"/>
        <w:rPr>
          <w:rFonts w:eastAsia="Arial Unicode MS" w:cs="Arial"/>
          <w:szCs w:val="24"/>
        </w:rPr>
      </w:pPr>
    </w:p>
    <w:p w14:paraId="1648A029" w14:textId="77777777" w:rsidR="002C314A" w:rsidRPr="009C07DC" w:rsidRDefault="002C314A" w:rsidP="002C314A">
      <w:pPr>
        <w:rPr>
          <w:rFonts w:eastAsia="Palatino Linotype" w:cs="Palatino Linotype"/>
          <w:szCs w:val="24"/>
        </w:rPr>
      </w:pPr>
      <w:r w:rsidRPr="009C07DC">
        <w:rPr>
          <w:rFonts w:eastAsia="Palatino Linotype" w:cs="Palatino Linotype"/>
          <w:szCs w:val="24"/>
        </w:rPr>
        <w:t>En el caso específico, la información solicitada puede contener datos susceptibles de clasificarse, que de hacerse públicos afectarían la intimidad y vida privada de particulares; que se ha reiterado en las resoluciones de este Pleno que además de los datos especificados en la Ley de Transparencia y Acceso a la Información Pública del Estado de México y Municipios, se consideran confidenciales cuyo acceso debe ser restringido, los cuales deben testarse al momento de la elaboración de versiones públicas, como pudieran ser de manera enunciativa más no limitativa, clave de elector, número de OCR, CURP, el número de cuenta bancaria que sean exclusivamente de particulares, entre otros.</w:t>
      </w:r>
    </w:p>
    <w:p w14:paraId="7B350900" w14:textId="77777777" w:rsidR="002C314A" w:rsidRPr="009C07DC" w:rsidRDefault="002C314A" w:rsidP="002C314A">
      <w:pPr>
        <w:rPr>
          <w:rFonts w:eastAsia="Palatino Linotype" w:cs="Palatino Linotype"/>
          <w:szCs w:val="24"/>
        </w:rPr>
      </w:pPr>
    </w:p>
    <w:p w14:paraId="3CA74979" w14:textId="77777777" w:rsidR="002C314A" w:rsidRPr="009C07DC" w:rsidRDefault="002C314A" w:rsidP="002C314A">
      <w:pPr>
        <w:pStyle w:val="Prrafodelista"/>
        <w:numPr>
          <w:ilvl w:val="0"/>
          <w:numId w:val="69"/>
        </w:numPr>
        <w:rPr>
          <w:rFonts w:eastAsia="Palatino Linotype" w:cs="Palatino Linotype"/>
        </w:rPr>
      </w:pPr>
      <w:r w:rsidRPr="009C07DC">
        <w:rPr>
          <w:rFonts w:eastAsia="Palatino Linotype" w:cs="Palatino Linotype"/>
        </w:rPr>
        <w:t xml:space="preserve">La </w:t>
      </w:r>
      <w:r w:rsidRPr="009C07DC">
        <w:rPr>
          <w:rFonts w:eastAsia="Palatino Linotype" w:cs="Palatino Linotype"/>
          <w:b/>
        </w:rPr>
        <w:t>clave de elector</w:t>
      </w:r>
      <w:r w:rsidRPr="009C07DC">
        <w:rPr>
          <w:rFonts w:eastAsia="Palatino Linotype" w:cs="Palatino Linotype"/>
        </w:rPr>
        <w:t xml:space="preserve">, es la composición alfanumérica compuesta de 18 caracteres, mismos que hacen identificable a una persona física, que se conforma por las primeras letras de los apellidos, año, mes, día, sexo, clave del estado en donde nació su titular, así como una </w:t>
      </w:r>
      <w:proofErr w:type="spellStart"/>
      <w:r w:rsidRPr="009C07DC">
        <w:rPr>
          <w:rFonts w:eastAsia="Palatino Linotype" w:cs="Palatino Linotype"/>
        </w:rPr>
        <w:t>homoclave</w:t>
      </w:r>
      <w:proofErr w:type="spellEnd"/>
      <w:r w:rsidRPr="009C07DC">
        <w:rPr>
          <w:rFonts w:eastAsia="Palatino Linotype" w:cs="Palatino Linotype"/>
        </w:rPr>
        <w:t xml:space="preserve"> que distingue a su titular de cualquier otro homónimo, por lo tanto, se trata de un dato personal que debe ser protegido.</w:t>
      </w:r>
    </w:p>
    <w:p w14:paraId="78BA8630" w14:textId="77777777" w:rsidR="002C314A" w:rsidRPr="009C07DC" w:rsidRDefault="002C314A" w:rsidP="002C314A">
      <w:pPr>
        <w:rPr>
          <w:rFonts w:eastAsia="Palatino Linotype" w:cs="Palatino Linotype"/>
          <w:szCs w:val="24"/>
        </w:rPr>
      </w:pPr>
    </w:p>
    <w:p w14:paraId="26BADA79" w14:textId="77777777" w:rsidR="002C314A" w:rsidRPr="009C07DC" w:rsidRDefault="002C314A" w:rsidP="002C314A">
      <w:pPr>
        <w:pStyle w:val="Prrafodelista"/>
        <w:numPr>
          <w:ilvl w:val="0"/>
          <w:numId w:val="69"/>
        </w:numPr>
        <w:rPr>
          <w:rFonts w:eastAsia="Palatino Linotype" w:cs="Palatino Linotype"/>
        </w:rPr>
      </w:pPr>
      <w:r w:rsidRPr="009C07DC">
        <w:rPr>
          <w:rFonts w:eastAsia="Palatino Linotype" w:cs="Palatino Linotype"/>
        </w:rPr>
        <w:t xml:space="preserve">El </w:t>
      </w:r>
      <w:r w:rsidRPr="009C07DC">
        <w:rPr>
          <w:rFonts w:eastAsia="Palatino Linotype" w:cs="Palatino Linotype"/>
          <w:b/>
        </w:rPr>
        <w:t>número de OCR,</w:t>
      </w:r>
      <w:r w:rsidRPr="009C07DC">
        <w:rPr>
          <w:rFonts w:eastAsia="Palatino Linotype" w:cs="Palatino Linotype"/>
        </w:rPr>
        <w:t xml:space="preserve"> denominado Reconocimiento Óptico de Caracteres (OCR), contiene el número de la sección electoral en donde vota el ciudadano titular de dicho documento, por lo que constituye un dato personal en razón de que revela información concerniente a una persona física identificada o identificable en </w:t>
      </w:r>
      <w:r w:rsidRPr="009C07DC">
        <w:rPr>
          <w:rFonts w:eastAsia="Palatino Linotype" w:cs="Palatino Linotype"/>
        </w:rPr>
        <w:lastRenderedPageBreak/>
        <w:t xml:space="preserve">función de la información </w:t>
      </w:r>
      <w:proofErr w:type="spellStart"/>
      <w:r w:rsidRPr="009C07DC">
        <w:rPr>
          <w:rFonts w:eastAsia="Palatino Linotype" w:cs="Palatino Linotype"/>
        </w:rPr>
        <w:t>geoelectoral</w:t>
      </w:r>
      <w:proofErr w:type="spellEnd"/>
      <w:r w:rsidRPr="009C07DC">
        <w:rPr>
          <w:rFonts w:eastAsia="Palatino Linotype" w:cs="Palatino Linotype"/>
        </w:rPr>
        <w:t xml:space="preserve"> ahí contenida, por lo que es susceptible de resguardarse.</w:t>
      </w:r>
    </w:p>
    <w:p w14:paraId="695C1152" w14:textId="77777777" w:rsidR="002C314A" w:rsidRPr="009C07DC" w:rsidRDefault="002C314A" w:rsidP="002C314A">
      <w:pPr>
        <w:pStyle w:val="Prrafodelista"/>
        <w:rPr>
          <w:rFonts w:eastAsia="Palatino Linotype" w:cs="Palatino Linotype"/>
        </w:rPr>
      </w:pPr>
    </w:p>
    <w:p w14:paraId="0C116DEE" w14:textId="77777777" w:rsidR="002C314A" w:rsidRPr="009C07DC" w:rsidRDefault="002C314A" w:rsidP="002C314A">
      <w:pPr>
        <w:pStyle w:val="Prrafodelista"/>
        <w:numPr>
          <w:ilvl w:val="0"/>
          <w:numId w:val="69"/>
        </w:numPr>
        <w:ind w:right="51"/>
        <w:rPr>
          <w:rFonts w:eastAsiaTheme="minorHAnsi" w:cstheme="minorBidi"/>
        </w:rPr>
      </w:pPr>
      <w:r w:rsidRPr="009C07DC">
        <w:rPr>
          <w:rFonts w:eastAsiaTheme="minorHAnsi" w:cstheme="minorBidi"/>
          <w:b/>
        </w:rPr>
        <w:t xml:space="preserve"> </w:t>
      </w:r>
      <w:r w:rsidRPr="009C07DC">
        <w:rPr>
          <w:rFonts w:eastAsia="Palatino Linotype" w:cs="Palatino Linotype"/>
        </w:rPr>
        <w:t xml:space="preserve">Igualmente, resulta importante destacar que el </w:t>
      </w:r>
      <w:r w:rsidRPr="009C07DC">
        <w:rPr>
          <w:rFonts w:eastAsia="Palatino Linotype" w:cs="Palatino Linotype"/>
          <w:b/>
          <w:i/>
        </w:rPr>
        <w:t>número de cuenta bancaria</w:t>
      </w:r>
      <w:r w:rsidRPr="009C07DC">
        <w:rPr>
          <w:rFonts w:eastAsia="Palatino Linotype" w:cs="Palatino Linotype"/>
          <w:b/>
        </w:rPr>
        <w:t xml:space="preserve"> de las personas físicas y morales privadas </w:t>
      </w:r>
      <w:r w:rsidRPr="009C07DC">
        <w:rPr>
          <w:rFonts w:eastAsia="Palatino Linotype" w:cs="Palatino Linotype"/>
        </w:rPr>
        <w:t>es información que sólo su titular o personas autorizadas poseen para el acceso o consulta de información patrimonial, o para la realización de operaciones bancarias de diversa naturaleza, por lo que la difusión pública del mismo facilitaría la afectación al patrimonio del titular de la cuenta.</w:t>
      </w:r>
    </w:p>
    <w:p w14:paraId="13B2EF99" w14:textId="77777777" w:rsidR="002C314A" w:rsidRPr="009C07DC" w:rsidRDefault="002C314A" w:rsidP="002C314A">
      <w:pPr>
        <w:ind w:right="50"/>
        <w:rPr>
          <w:rFonts w:eastAsia="Palatino Linotype" w:cs="Palatino Linotype"/>
          <w:szCs w:val="24"/>
        </w:rPr>
      </w:pPr>
    </w:p>
    <w:p w14:paraId="529E7388" w14:textId="77777777" w:rsidR="002C314A" w:rsidRPr="009C07DC" w:rsidRDefault="002C314A" w:rsidP="002C314A">
      <w:pPr>
        <w:ind w:right="50"/>
        <w:rPr>
          <w:rFonts w:eastAsia="Palatino Linotype" w:cs="Palatino Linotype"/>
          <w:szCs w:val="24"/>
        </w:rPr>
      </w:pPr>
      <w:r w:rsidRPr="009C07DC">
        <w:rPr>
          <w:rFonts w:eastAsia="Palatino Linotype" w:cs="Palatino Linotype"/>
          <w:szCs w:val="24"/>
        </w:rPr>
        <w:t>Por lo anterior, el número de cuenta bancaria debe ser clasificado como confidencial con fundamento en las fracciones I y II del artículo 143 de la Ley de la Materia de la Entidad; en razón de que, con su difusión se estaría poniendo en riesgo la seguridad de su titular.</w:t>
      </w:r>
    </w:p>
    <w:p w14:paraId="23C31607" w14:textId="77777777" w:rsidR="002C314A" w:rsidRPr="009C07DC" w:rsidRDefault="002C314A" w:rsidP="002C314A">
      <w:pPr>
        <w:ind w:right="50"/>
        <w:rPr>
          <w:rFonts w:eastAsia="Palatino Linotype" w:cs="Palatino Linotype"/>
          <w:szCs w:val="24"/>
        </w:rPr>
      </w:pPr>
    </w:p>
    <w:p w14:paraId="0E30DA6B" w14:textId="77777777" w:rsidR="002C314A" w:rsidRPr="009C07DC" w:rsidRDefault="002C314A" w:rsidP="002C314A">
      <w:pPr>
        <w:ind w:right="50"/>
        <w:rPr>
          <w:rFonts w:eastAsia="Palatino Linotype" w:cs="Palatino Linotype"/>
          <w:szCs w:val="24"/>
        </w:rPr>
      </w:pPr>
      <w:r w:rsidRPr="009C07DC">
        <w:rPr>
          <w:rFonts w:eastAsia="Palatino Linotype" w:cs="Palatino Linotype"/>
          <w:szCs w:val="24"/>
        </w:rPr>
        <w:t xml:space="preserve">Además de que, la publicidad de los números de cuenta bancaria de los particulares en nada contribuye a la rendición de cuentas, sino por el contrario, dar a conocer los números de las cuentas bancarias hace vulnerable a las personas físicas, al abrir la posibilidad de que terceros que cuenten con las posibilidades tecnológicas y/o económicas puedan realizar actos ilícitos mediante operaciones cibernéticas; en esa virtud, este Instituto determina que dicha información no puede ser del dominio público, toda vez que se podría dar un uso inadecuado a la misma o cometer algún ilícito o fraude en contra del patrimonio de los particulares. </w:t>
      </w:r>
    </w:p>
    <w:p w14:paraId="0338067A" w14:textId="77777777" w:rsidR="002C314A" w:rsidRPr="009C07DC" w:rsidRDefault="002C314A" w:rsidP="002C314A">
      <w:pPr>
        <w:ind w:right="50"/>
        <w:rPr>
          <w:rFonts w:eastAsia="Palatino Linotype" w:cs="Palatino Linotype"/>
          <w:szCs w:val="24"/>
        </w:rPr>
      </w:pPr>
    </w:p>
    <w:p w14:paraId="175D345D" w14:textId="77777777" w:rsidR="002C314A" w:rsidRPr="009C07DC" w:rsidRDefault="002C314A" w:rsidP="002C314A">
      <w:pPr>
        <w:ind w:right="50"/>
        <w:rPr>
          <w:rFonts w:eastAsia="Palatino Linotype" w:cs="Palatino Linotype"/>
          <w:szCs w:val="24"/>
        </w:rPr>
      </w:pPr>
      <w:r w:rsidRPr="009C07DC">
        <w:rPr>
          <w:rFonts w:eastAsia="Palatino Linotype" w:cs="Palatino Linotype"/>
          <w:szCs w:val="24"/>
        </w:rPr>
        <w:lastRenderedPageBreak/>
        <w:t xml:space="preserve">En esa virtud, este Pleno determina que dicha información no puede ser del dominio público, toda vez que se podría dar un uso inadecuado a la misma o cometer algún ilícito o fraude como ya ha sido expuesto. </w:t>
      </w:r>
    </w:p>
    <w:p w14:paraId="6DAE968C" w14:textId="77777777" w:rsidR="002C314A" w:rsidRPr="009C07DC" w:rsidRDefault="002C314A" w:rsidP="002C314A">
      <w:pPr>
        <w:ind w:right="50"/>
        <w:rPr>
          <w:rFonts w:eastAsia="Palatino Linotype" w:cs="Palatino Linotype"/>
          <w:szCs w:val="24"/>
        </w:rPr>
      </w:pPr>
      <w:r w:rsidRPr="009C07DC">
        <w:rPr>
          <w:rFonts w:eastAsia="Palatino Linotype" w:cs="Palatino Linotype"/>
          <w:szCs w:val="24"/>
        </w:rPr>
        <w:t>Es por esta razón que se debe omitir el o los números de cuentas bancarias de particulares en las versiones públicas que del contrato y la o las facturas se hagan, para ser entregadas.</w:t>
      </w:r>
    </w:p>
    <w:p w14:paraId="5DD263A1" w14:textId="77777777" w:rsidR="002C314A" w:rsidRPr="009C07DC" w:rsidRDefault="002C314A" w:rsidP="002C314A">
      <w:pPr>
        <w:ind w:right="50"/>
        <w:rPr>
          <w:rFonts w:eastAsia="Palatino Linotype" w:cs="Palatino Linotype"/>
          <w:szCs w:val="24"/>
        </w:rPr>
      </w:pPr>
      <w:r w:rsidRPr="009C07DC">
        <w:rPr>
          <w:rFonts w:eastAsia="Palatino Linotype" w:cs="Palatino Linotype"/>
          <w:szCs w:val="24"/>
        </w:rPr>
        <w:t>Lo anterior, no es así tratándose de las cuentas bancarias o claves interbancarias de los Sujetos Obligados ya que su publicidad cede a la rendición de cuentas al transparentar la forma en que son administrados los recursos públicos.</w:t>
      </w:r>
    </w:p>
    <w:p w14:paraId="6B45118B" w14:textId="77777777" w:rsidR="002C314A" w:rsidRPr="009C07DC" w:rsidRDefault="002C314A" w:rsidP="002C314A">
      <w:pPr>
        <w:ind w:right="50"/>
        <w:rPr>
          <w:rFonts w:eastAsia="Palatino Linotype" w:cs="Palatino Linotype"/>
          <w:szCs w:val="24"/>
        </w:rPr>
      </w:pPr>
      <w:r w:rsidRPr="009C07DC">
        <w:rPr>
          <w:rFonts w:eastAsia="Palatino Linotype" w:cs="Palatino Linotype"/>
          <w:szCs w:val="24"/>
        </w:rPr>
        <w:t>Lo argumentado encuentra sustento en los criterios 10/17 y 11/17 emitidos por el Instituto Nacional de Transparencia, Acceso a la Información y Protección de Datos Personales, INAI, que llevan por rubro y texto los siguientes:</w:t>
      </w:r>
    </w:p>
    <w:p w14:paraId="53BEFD94" w14:textId="77777777" w:rsidR="002C314A" w:rsidRPr="009C07DC" w:rsidRDefault="002C314A" w:rsidP="002C314A">
      <w:pPr>
        <w:ind w:right="50"/>
        <w:rPr>
          <w:rFonts w:eastAsia="Palatino Linotype" w:cs="Palatino Linotype"/>
          <w:szCs w:val="24"/>
        </w:rPr>
      </w:pPr>
    </w:p>
    <w:p w14:paraId="6112E8CF" w14:textId="77777777" w:rsidR="002C314A" w:rsidRPr="009C07DC" w:rsidRDefault="002C314A" w:rsidP="002C314A">
      <w:pPr>
        <w:spacing w:after="240" w:line="276" w:lineRule="auto"/>
        <w:ind w:left="851" w:right="900"/>
        <w:rPr>
          <w:rFonts w:eastAsia="Palatino Linotype" w:cs="Palatino Linotype"/>
          <w:i/>
          <w:szCs w:val="24"/>
        </w:rPr>
      </w:pPr>
      <w:r w:rsidRPr="009C07DC">
        <w:rPr>
          <w:rFonts w:eastAsia="Palatino Linotype" w:cs="Palatino Linotype"/>
          <w:b/>
          <w:i/>
          <w:szCs w:val="24"/>
        </w:rPr>
        <w:t>“Cuentas bancarias y/o CLABE interbancaria de personas físicas y morales privadas.</w:t>
      </w:r>
      <w:r w:rsidRPr="009C07DC">
        <w:rPr>
          <w:rFonts w:eastAsia="Palatino Linotype" w:cs="Palatino Linotype"/>
          <w:i/>
          <w:szCs w:val="24"/>
        </w:rPr>
        <w:t> El número de cuenta bancaria y/o CLABE interbancaria de particulares es información confidencial, al tratarse de un conjunto de caracteres numéricos utilizados por los grupos financieros para identificar las cuentas de sus clientes, a través de los cuales se puede acceder a información relacionada con su patrimonio y realizar diversas transacciones; por tanto, constituye información clasificada con fundamento en los artículos 116 de la Ley General de Transparencia y Acceso a la Información Pública y 113 de la Ley Federal de Transparencia y Acceso a la Información Pública.</w:t>
      </w:r>
    </w:p>
    <w:p w14:paraId="2D7A496F" w14:textId="77777777" w:rsidR="002C314A" w:rsidRPr="009C07DC" w:rsidRDefault="002C314A" w:rsidP="002C314A">
      <w:pPr>
        <w:spacing w:before="240" w:line="276" w:lineRule="auto"/>
        <w:ind w:left="851" w:right="900"/>
        <w:rPr>
          <w:rFonts w:eastAsia="Palatino Linotype" w:cs="Palatino Linotype"/>
          <w:i/>
          <w:szCs w:val="24"/>
        </w:rPr>
      </w:pPr>
      <w:r w:rsidRPr="009C07DC">
        <w:rPr>
          <w:rFonts w:eastAsia="Palatino Linotype" w:cs="Palatino Linotype"/>
          <w:b/>
          <w:i/>
          <w:szCs w:val="24"/>
        </w:rPr>
        <w:t>Cuentas bancarias y/o CLABE interbancaria de sujetos obligados que reciben y/o transfieren recursos públicos, son información pública</w:t>
      </w:r>
      <w:r w:rsidRPr="009C07DC">
        <w:rPr>
          <w:rFonts w:eastAsia="Palatino Linotype" w:cs="Palatino Linotype"/>
          <w:i/>
          <w:szCs w:val="24"/>
        </w:rPr>
        <w:t>. La difusión de las cuentas bancarias y claves interbancarias pertenecientes a un sujeto obligado favorece la rendición de cuentas al transparentar la forma en que se administran los recursos públicos, razón por la cual no pueden considerarse como información clasificada.”</w:t>
      </w:r>
    </w:p>
    <w:p w14:paraId="475FE0F2" w14:textId="77777777" w:rsidR="002C314A" w:rsidRPr="009C07DC" w:rsidRDefault="002C314A" w:rsidP="002C314A">
      <w:pPr>
        <w:ind w:right="51"/>
        <w:rPr>
          <w:rFonts w:eastAsia="Arial Unicode MS" w:cs="Arial"/>
          <w:szCs w:val="24"/>
        </w:rPr>
      </w:pPr>
    </w:p>
    <w:p w14:paraId="4445718A" w14:textId="77777777" w:rsidR="002C314A" w:rsidRPr="009C07DC" w:rsidRDefault="002C314A" w:rsidP="002C314A">
      <w:pPr>
        <w:ind w:right="51"/>
        <w:rPr>
          <w:b/>
          <w:szCs w:val="24"/>
        </w:rPr>
      </w:pPr>
      <w:r w:rsidRPr="009C07DC">
        <w:rPr>
          <w:rFonts w:cs="Arial"/>
          <w:szCs w:val="24"/>
        </w:rPr>
        <w:t>El nombre, firma y rubrica del apoderado legal, se consideran públicos de conformidad con el criterio 01/19 reiterado vigente del INAI:</w:t>
      </w:r>
    </w:p>
    <w:p w14:paraId="37219BDE" w14:textId="77777777" w:rsidR="002C314A" w:rsidRPr="009C07DC" w:rsidRDefault="002C314A" w:rsidP="002C314A">
      <w:pPr>
        <w:pStyle w:val="INFOEM"/>
        <w:rPr>
          <w:bCs/>
          <w:sz w:val="24"/>
          <w:szCs w:val="24"/>
        </w:rPr>
      </w:pPr>
      <w:r w:rsidRPr="009C07DC">
        <w:rPr>
          <w:b/>
          <w:sz w:val="24"/>
          <w:szCs w:val="24"/>
        </w:rPr>
        <w:t>Datos de identificación del representante o apoderado legal.</w:t>
      </w:r>
      <w:r w:rsidRPr="009C07DC">
        <w:rPr>
          <w:sz w:val="24"/>
          <w:szCs w:val="24"/>
        </w:rPr>
        <w:t xml:space="preserve"> </w:t>
      </w:r>
      <w:r w:rsidRPr="009C07DC">
        <w:rPr>
          <w:b/>
          <w:sz w:val="24"/>
          <w:szCs w:val="24"/>
        </w:rPr>
        <w:t xml:space="preserve">Naturaleza jurídica. </w:t>
      </w:r>
      <w:r w:rsidRPr="009C07DC">
        <w:rPr>
          <w:sz w:val="24"/>
          <w:szCs w:val="24"/>
        </w:rPr>
        <w:t>El nombre, la firma y la rúbrica de una persona física, que actúe como representante o apoderado legal de un tercero que haya celebrado un acto jurídico, con algún sujeto obligado, es información pública, en razón de que tales datos fueron proporcionados con el objeto de expresar el consentimiento obligacional del tercero y otorgar validez a dicho instrumento jurídico.</w:t>
      </w:r>
    </w:p>
    <w:p w14:paraId="1F655A3C" w14:textId="77777777" w:rsidR="002C314A" w:rsidRPr="009C07DC" w:rsidRDefault="002C314A" w:rsidP="002C314A">
      <w:pPr>
        <w:pStyle w:val="INFOEM"/>
        <w:rPr>
          <w:b/>
          <w:sz w:val="24"/>
          <w:szCs w:val="24"/>
        </w:rPr>
      </w:pPr>
      <w:r w:rsidRPr="009C07DC">
        <w:rPr>
          <w:b/>
          <w:sz w:val="24"/>
          <w:szCs w:val="24"/>
        </w:rPr>
        <w:t>Precedentes:</w:t>
      </w:r>
    </w:p>
    <w:p w14:paraId="0E436752" w14:textId="77777777" w:rsidR="002C314A" w:rsidRPr="009C07DC" w:rsidRDefault="002C314A" w:rsidP="002C314A">
      <w:pPr>
        <w:pStyle w:val="INFOEM"/>
        <w:numPr>
          <w:ilvl w:val="0"/>
          <w:numId w:val="70"/>
        </w:numPr>
        <w:rPr>
          <w:sz w:val="24"/>
          <w:szCs w:val="24"/>
        </w:rPr>
      </w:pPr>
      <w:r w:rsidRPr="009C07DC">
        <w:rPr>
          <w:sz w:val="24"/>
          <w:szCs w:val="24"/>
        </w:rPr>
        <w:t xml:space="preserve">Acceso a la información pública. RRA 3104/16. Sesión del 01 de noviembre del 2016. Votación por unanimidad. Sin votos disidentes o particulares. Secretaría de la Defensa Nacional. Comisionado Ponente </w:t>
      </w:r>
      <w:r w:rsidRPr="009C07DC">
        <w:rPr>
          <w:sz w:val="24"/>
          <w:szCs w:val="24"/>
          <w:lang w:val="es-ES"/>
        </w:rPr>
        <w:t>Oscar Mauricio Guerra Ford.</w:t>
      </w:r>
    </w:p>
    <w:p w14:paraId="4ADF7F1E" w14:textId="77777777" w:rsidR="002C314A" w:rsidRPr="009C07DC" w:rsidRDefault="002C314A" w:rsidP="002C314A">
      <w:pPr>
        <w:pStyle w:val="INFOEM"/>
        <w:numPr>
          <w:ilvl w:val="0"/>
          <w:numId w:val="70"/>
        </w:numPr>
        <w:rPr>
          <w:b/>
          <w:bCs/>
          <w:sz w:val="24"/>
          <w:szCs w:val="24"/>
        </w:rPr>
      </w:pPr>
      <w:r w:rsidRPr="009C07DC">
        <w:rPr>
          <w:sz w:val="24"/>
          <w:szCs w:val="24"/>
        </w:rPr>
        <w:t xml:space="preserve">Acceso a la información pública. RRA 2923/16. Sesión del 13 de diciembre de 2016. Votación por unanimidad. Sin votos disidentes o particulares. Administración Portuaria Integral de Lázaro Cárdenas, S.A. de C.V. Comisionada Ponente María Patricia </w:t>
      </w:r>
      <w:proofErr w:type="spellStart"/>
      <w:r w:rsidRPr="009C07DC">
        <w:rPr>
          <w:sz w:val="24"/>
          <w:szCs w:val="24"/>
        </w:rPr>
        <w:t>Kurczyn</w:t>
      </w:r>
      <w:proofErr w:type="spellEnd"/>
      <w:r w:rsidRPr="009C07DC">
        <w:rPr>
          <w:sz w:val="24"/>
          <w:szCs w:val="24"/>
        </w:rPr>
        <w:t xml:space="preserve"> Villalobos.</w:t>
      </w:r>
    </w:p>
    <w:p w14:paraId="7B1C82ED" w14:textId="77777777" w:rsidR="002C314A" w:rsidRPr="009C07DC" w:rsidRDefault="002C314A" w:rsidP="002C314A">
      <w:pPr>
        <w:pStyle w:val="INFOEM"/>
        <w:numPr>
          <w:ilvl w:val="0"/>
          <w:numId w:val="70"/>
        </w:numPr>
        <w:rPr>
          <w:sz w:val="24"/>
          <w:szCs w:val="24"/>
        </w:rPr>
      </w:pPr>
      <w:r w:rsidRPr="009C07DC">
        <w:rPr>
          <w:sz w:val="24"/>
          <w:szCs w:val="24"/>
        </w:rPr>
        <w:t>Acceso a la información pública. RRA 2855/17. Sesión del 14 de junio de 2017. Votación por unanimidad. Con votos particulares de la Comisionada Areli Cano Guadiana y el Comisionado Oscar Mauricio Guerra Ford. Comisión Nacional de Hidrocarburos. Comisionada Ponente Ximena Puente de la Mora.</w:t>
      </w:r>
    </w:p>
    <w:p w14:paraId="0FD7C6EC" w14:textId="77777777" w:rsidR="002C314A" w:rsidRPr="009C07DC" w:rsidRDefault="002C314A" w:rsidP="002C314A">
      <w:pPr>
        <w:ind w:right="51"/>
        <w:rPr>
          <w:rFonts w:eastAsia="Arial Unicode MS" w:cs="Arial"/>
          <w:szCs w:val="24"/>
        </w:rPr>
      </w:pPr>
    </w:p>
    <w:p w14:paraId="63F6F2EC" w14:textId="77777777" w:rsidR="002C314A" w:rsidRPr="009C07DC" w:rsidRDefault="002C314A" w:rsidP="002C314A">
      <w:pPr>
        <w:ind w:right="51"/>
        <w:rPr>
          <w:rFonts w:cs="Arial"/>
          <w:szCs w:val="24"/>
        </w:rPr>
      </w:pPr>
      <w:r w:rsidRPr="009C07DC">
        <w:rPr>
          <w:rFonts w:eastAsia="Arial Unicode MS" w:cs="Arial"/>
          <w:szCs w:val="24"/>
        </w:rPr>
        <w:t xml:space="preserve">Verbigracia, previo a poner a disposición la información correspondiente debe considerarse que tiene carácter de confidencial </w:t>
      </w:r>
      <w:r w:rsidRPr="009C07DC">
        <w:rPr>
          <w:rFonts w:cs="Arial"/>
          <w:szCs w:val="24"/>
        </w:rPr>
        <w:t>el Registro Federal de Contribuyentes (RFC) que no sean de proveedores, cuenta bancaria, la Clave Única de Registro de Población (CURP), domicilio particular, teléfono particular, el nombre de las personas físicas que no tengan la calidad de servidor público  o aquellos que no reciban recursos públicos, entre otros considerados como datos personales en términos de la normatividad aplicable.</w:t>
      </w:r>
    </w:p>
    <w:p w14:paraId="13D22180" w14:textId="77777777" w:rsidR="002C314A" w:rsidRPr="009C07DC" w:rsidRDefault="002C314A" w:rsidP="002C314A">
      <w:pPr>
        <w:autoSpaceDE w:val="0"/>
        <w:autoSpaceDN w:val="0"/>
        <w:adjustRightInd w:val="0"/>
        <w:spacing w:before="240" w:after="240"/>
        <w:ind w:right="-91"/>
        <w:rPr>
          <w:rFonts w:cs="Arial"/>
          <w:szCs w:val="24"/>
        </w:rPr>
      </w:pPr>
      <w:r w:rsidRPr="009C07DC">
        <w:rPr>
          <w:rFonts w:cs="Arial"/>
          <w:szCs w:val="24"/>
        </w:rPr>
        <w:t>En cuanto al Registro Federal de Contribuyentes de las personas físicas constituye un dato personal, ya que para su obtención es necesario acreditar ante la autoridad fiscal previamente la identidad de la persona, su fecha de nacimiento, entre otros aspectos.</w:t>
      </w:r>
    </w:p>
    <w:p w14:paraId="7F5BF633" w14:textId="77777777" w:rsidR="002C314A" w:rsidRPr="009C07DC" w:rsidRDefault="002C314A" w:rsidP="002C314A">
      <w:pPr>
        <w:spacing w:before="240" w:after="240"/>
        <w:ind w:right="-91"/>
        <w:rPr>
          <w:rFonts w:cs="Arial"/>
          <w:szCs w:val="24"/>
        </w:rPr>
      </w:pPr>
      <w:r w:rsidRPr="009C07DC">
        <w:rPr>
          <w:rFonts w:cs="Arial"/>
          <w:szCs w:val="24"/>
        </w:rPr>
        <w:t>Ahora bien, las personas físicas tramitan su inscripción en el registro con el propósito de realizar —mediante esa clave de identificación— operaciones o actividades de naturaleza fiscal, la cual, les permite hacer identificable respecto de una situación fiscal determinada.</w:t>
      </w:r>
    </w:p>
    <w:p w14:paraId="06010668" w14:textId="77777777" w:rsidR="002C314A" w:rsidRPr="009C07DC" w:rsidRDefault="002C314A" w:rsidP="002C314A">
      <w:pPr>
        <w:spacing w:before="240" w:after="240"/>
        <w:ind w:right="-91"/>
        <w:rPr>
          <w:rFonts w:cs="Arial"/>
          <w:szCs w:val="24"/>
        </w:rPr>
      </w:pPr>
      <w:r w:rsidRPr="009C07DC">
        <w:rPr>
          <w:rFonts w:cs="Arial"/>
          <w:szCs w:val="24"/>
        </w:rPr>
        <w:t xml:space="preserve">Lo anterior es compartido por el ahora </w:t>
      </w:r>
      <w:r w:rsidRPr="009C07DC">
        <w:rPr>
          <w:rFonts w:cs="Arial"/>
          <w:b/>
          <w:bCs/>
          <w:szCs w:val="24"/>
        </w:rPr>
        <w:t>Instituto Nacional de Transparencia, Acceso a la Información y Protección de Datos Personales</w:t>
      </w:r>
      <w:r w:rsidRPr="009C07DC">
        <w:rPr>
          <w:rFonts w:cs="Arial"/>
          <w:szCs w:val="24"/>
        </w:rPr>
        <w:t xml:space="preserve"> (INAI), conforme al criterio </w:t>
      </w:r>
      <w:r w:rsidRPr="009C07DC">
        <w:rPr>
          <w:rFonts w:cs="Arial"/>
          <w:b/>
          <w:szCs w:val="24"/>
        </w:rPr>
        <w:t>19/17 y 004/2021,</w:t>
      </w:r>
      <w:r w:rsidRPr="009C07DC">
        <w:rPr>
          <w:rFonts w:cs="Arial"/>
          <w:szCs w:val="24"/>
        </w:rPr>
        <w:t xml:space="preserve"> el cual es del tenor literal siguiente:</w:t>
      </w:r>
    </w:p>
    <w:p w14:paraId="705F6B44" w14:textId="77777777" w:rsidR="002C314A" w:rsidRPr="009C07DC" w:rsidRDefault="002C314A" w:rsidP="002C314A">
      <w:pPr>
        <w:autoSpaceDE w:val="0"/>
        <w:autoSpaceDN w:val="0"/>
        <w:adjustRightInd w:val="0"/>
        <w:spacing w:before="240" w:line="240" w:lineRule="auto"/>
        <w:ind w:left="851" w:right="851"/>
        <w:jc w:val="center"/>
        <w:rPr>
          <w:rFonts w:cs="Arial"/>
          <w:b/>
          <w:bCs/>
          <w:i/>
          <w:szCs w:val="24"/>
        </w:rPr>
      </w:pPr>
      <w:r w:rsidRPr="009C07DC">
        <w:rPr>
          <w:rFonts w:cs="Arial"/>
          <w:bCs/>
          <w:i/>
          <w:szCs w:val="24"/>
        </w:rPr>
        <w:t>“</w:t>
      </w:r>
      <w:r w:rsidRPr="009C07DC">
        <w:rPr>
          <w:rFonts w:cs="Arial"/>
          <w:b/>
          <w:bCs/>
          <w:i/>
          <w:szCs w:val="24"/>
        </w:rPr>
        <w:t>REGISTRO FEDERAL DE CONTRIBUYENTES (RFC) DE PERSONAS FÍSICAS.</w:t>
      </w:r>
    </w:p>
    <w:p w14:paraId="17A30558" w14:textId="77777777" w:rsidR="002C314A" w:rsidRPr="009C07DC" w:rsidRDefault="002C314A" w:rsidP="002C314A">
      <w:pPr>
        <w:autoSpaceDE w:val="0"/>
        <w:autoSpaceDN w:val="0"/>
        <w:adjustRightInd w:val="0"/>
        <w:spacing w:before="240" w:line="240" w:lineRule="auto"/>
        <w:ind w:left="851" w:right="851"/>
        <w:rPr>
          <w:rFonts w:cs="Arial"/>
          <w:bCs/>
          <w:i/>
          <w:szCs w:val="24"/>
        </w:rPr>
      </w:pPr>
      <w:r w:rsidRPr="009C07DC">
        <w:rPr>
          <w:rFonts w:cs="Arial"/>
          <w:bCs/>
          <w:i/>
          <w:szCs w:val="24"/>
        </w:rPr>
        <w:t xml:space="preserve">El RFC es una clave de carácter fiscal, </w:t>
      </w:r>
      <w:proofErr w:type="gramStart"/>
      <w:r w:rsidRPr="009C07DC">
        <w:rPr>
          <w:rFonts w:cs="Arial"/>
          <w:bCs/>
          <w:i/>
          <w:szCs w:val="24"/>
        </w:rPr>
        <w:t>única</w:t>
      </w:r>
      <w:proofErr w:type="gramEnd"/>
      <w:r w:rsidRPr="009C07DC">
        <w:rPr>
          <w:rFonts w:cs="Arial"/>
          <w:bCs/>
          <w:i/>
          <w:szCs w:val="24"/>
        </w:rPr>
        <w:t xml:space="preserve"> e irrepetible, que permite identificar al titular, su edad y fecha de nacimiento, por lo que es un dato personal de carácter confidencial.</w:t>
      </w:r>
    </w:p>
    <w:p w14:paraId="6410BB56" w14:textId="77777777" w:rsidR="002C314A" w:rsidRPr="009C07DC" w:rsidRDefault="002C314A" w:rsidP="002C314A">
      <w:pPr>
        <w:autoSpaceDE w:val="0"/>
        <w:autoSpaceDN w:val="0"/>
        <w:adjustRightInd w:val="0"/>
        <w:spacing w:before="240" w:line="240" w:lineRule="auto"/>
        <w:ind w:left="851" w:right="851"/>
        <w:rPr>
          <w:rFonts w:cs="Arial"/>
          <w:b/>
          <w:i/>
          <w:szCs w:val="24"/>
        </w:rPr>
      </w:pPr>
      <w:r w:rsidRPr="009C07DC">
        <w:rPr>
          <w:rFonts w:cs="Arial"/>
          <w:b/>
          <w:i/>
          <w:szCs w:val="24"/>
        </w:rPr>
        <w:t>Resoluciones:</w:t>
      </w:r>
    </w:p>
    <w:p w14:paraId="70EFBF2F" w14:textId="77777777" w:rsidR="002C314A" w:rsidRPr="009C07DC" w:rsidRDefault="002C314A" w:rsidP="002C314A">
      <w:pPr>
        <w:autoSpaceDE w:val="0"/>
        <w:autoSpaceDN w:val="0"/>
        <w:adjustRightInd w:val="0"/>
        <w:spacing w:before="240" w:line="240" w:lineRule="auto"/>
        <w:ind w:left="851" w:right="851"/>
        <w:rPr>
          <w:rFonts w:cs="Arial"/>
          <w:i/>
          <w:szCs w:val="24"/>
          <w:lang w:val="es-ES"/>
        </w:rPr>
      </w:pPr>
      <w:r w:rsidRPr="009C07DC">
        <w:rPr>
          <w:rFonts w:cs="Arial"/>
          <w:b/>
          <w:i/>
          <w:szCs w:val="24"/>
        </w:rPr>
        <w:lastRenderedPageBreak/>
        <w:t xml:space="preserve">RRA </w:t>
      </w:r>
      <w:r w:rsidRPr="009C07DC">
        <w:rPr>
          <w:rFonts w:cs="Arial"/>
          <w:b/>
          <w:i/>
          <w:szCs w:val="24"/>
          <w:lang w:val="es-ES"/>
        </w:rPr>
        <w:t xml:space="preserve">0189/17. </w:t>
      </w:r>
      <w:r w:rsidRPr="009C07DC">
        <w:rPr>
          <w:rFonts w:cs="Arial"/>
          <w:i/>
          <w:szCs w:val="24"/>
          <w:lang w:val="es-ES"/>
        </w:rPr>
        <w:t xml:space="preserve">Morena. 08 de febrero de 2017. Por unanimidad. Comisionado Ponente </w:t>
      </w:r>
      <w:r w:rsidRPr="009C07DC">
        <w:rPr>
          <w:rFonts w:cs="Arial"/>
          <w:i/>
          <w:szCs w:val="24"/>
        </w:rPr>
        <w:t>Joel Salas Suárez.</w:t>
      </w:r>
    </w:p>
    <w:p w14:paraId="38867253" w14:textId="77777777" w:rsidR="002C314A" w:rsidRPr="009C07DC" w:rsidRDefault="002C314A" w:rsidP="002C314A">
      <w:pPr>
        <w:autoSpaceDE w:val="0"/>
        <w:autoSpaceDN w:val="0"/>
        <w:adjustRightInd w:val="0"/>
        <w:spacing w:before="240" w:line="240" w:lineRule="auto"/>
        <w:ind w:left="851" w:right="851"/>
        <w:rPr>
          <w:rFonts w:cs="Arial"/>
          <w:i/>
          <w:szCs w:val="24"/>
          <w:lang w:val="es-ES"/>
        </w:rPr>
      </w:pPr>
      <w:r w:rsidRPr="009C07DC">
        <w:rPr>
          <w:rFonts w:cs="Arial"/>
          <w:b/>
          <w:i/>
          <w:szCs w:val="24"/>
        </w:rPr>
        <w:t xml:space="preserve">RRA </w:t>
      </w:r>
      <w:r w:rsidRPr="009C07DC">
        <w:rPr>
          <w:rFonts w:cs="Arial"/>
          <w:b/>
          <w:bCs/>
          <w:i/>
          <w:szCs w:val="24"/>
        </w:rPr>
        <w:t>0677</w:t>
      </w:r>
      <w:r w:rsidRPr="009C07DC">
        <w:rPr>
          <w:rFonts w:cs="Arial"/>
          <w:b/>
          <w:i/>
          <w:szCs w:val="24"/>
        </w:rPr>
        <w:t xml:space="preserve">/17. </w:t>
      </w:r>
      <w:r w:rsidRPr="009C07DC">
        <w:rPr>
          <w:rFonts w:cs="Arial"/>
          <w:i/>
          <w:szCs w:val="24"/>
          <w:lang w:val="es-ES"/>
        </w:rPr>
        <w:t xml:space="preserve">Universidad Nacional Autónoma de México. 08 de marzo de 2017. Por unanimidad. Comisionado Ponente </w:t>
      </w:r>
      <w:proofErr w:type="spellStart"/>
      <w:r w:rsidRPr="009C07DC">
        <w:rPr>
          <w:rFonts w:cs="Arial"/>
          <w:i/>
          <w:szCs w:val="24"/>
          <w:lang w:val="es-ES"/>
        </w:rPr>
        <w:t>Rosendoevgueni</w:t>
      </w:r>
      <w:proofErr w:type="spellEnd"/>
      <w:r w:rsidRPr="009C07DC">
        <w:rPr>
          <w:rFonts w:cs="Arial"/>
          <w:i/>
          <w:szCs w:val="24"/>
          <w:lang w:val="es-ES"/>
        </w:rPr>
        <w:t xml:space="preserve"> Monterrey </w:t>
      </w:r>
      <w:proofErr w:type="spellStart"/>
      <w:r w:rsidRPr="009C07DC">
        <w:rPr>
          <w:rFonts w:cs="Arial"/>
          <w:i/>
          <w:szCs w:val="24"/>
          <w:lang w:val="es-ES"/>
        </w:rPr>
        <w:t>Chepov</w:t>
      </w:r>
      <w:proofErr w:type="spellEnd"/>
      <w:r w:rsidRPr="009C07DC">
        <w:rPr>
          <w:rFonts w:cs="Arial"/>
          <w:i/>
          <w:szCs w:val="24"/>
        </w:rPr>
        <w:t>.</w:t>
      </w:r>
      <w:r w:rsidRPr="009C07DC">
        <w:rPr>
          <w:rFonts w:cs="Arial"/>
          <w:b/>
          <w:i/>
          <w:szCs w:val="24"/>
        </w:rPr>
        <w:t xml:space="preserve"> </w:t>
      </w:r>
    </w:p>
    <w:p w14:paraId="18DCA48F" w14:textId="77777777" w:rsidR="002C314A" w:rsidRPr="009C07DC" w:rsidRDefault="002C314A" w:rsidP="002C314A">
      <w:pPr>
        <w:autoSpaceDE w:val="0"/>
        <w:autoSpaceDN w:val="0"/>
        <w:adjustRightInd w:val="0"/>
        <w:spacing w:before="240" w:line="240" w:lineRule="auto"/>
        <w:ind w:left="851" w:right="851"/>
        <w:rPr>
          <w:rFonts w:cs="Arial"/>
          <w:b/>
          <w:i/>
          <w:szCs w:val="24"/>
        </w:rPr>
      </w:pPr>
      <w:r w:rsidRPr="009C07DC">
        <w:rPr>
          <w:rFonts w:cs="Arial"/>
          <w:b/>
          <w:i/>
          <w:szCs w:val="24"/>
        </w:rPr>
        <w:t>RRA</w:t>
      </w:r>
      <w:r w:rsidRPr="009C07DC">
        <w:rPr>
          <w:rFonts w:cs="Arial"/>
          <w:i/>
          <w:szCs w:val="24"/>
          <w:lang w:val="es-ES"/>
        </w:rPr>
        <w:t xml:space="preserve"> </w:t>
      </w:r>
      <w:r w:rsidRPr="009C07DC">
        <w:rPr>
          <w:rFonts w:cs="Arial"/>
          <w:b/>
          <w:i/>
          <w:szCs w:val="24"/>
        </w:rPr>
        <w:t xml:space="preserve">1564/17. </w:t>
      </w:r>
      <w:r w:rsidRPr="009C07DC">
        <w:rPr>
          <w:rFonts w:cs="Arial"/>
          <w:i/>
          <w:szCs w:val="24"/>
          <w:lang w:val="es-ES"/>
        </w:rPr>
        <w:t>Tribunal Electoral del Poder Judicial de la Federación</w:t>
      </w:r>
      <w:r w:rsidRPr="009C07DC">
        <w:rPr>
          <w:rFonts w:cs="Arial"/>
          <w:i/>
          <w:szCs w:val="24"/>
        </w:rPr>
        <w:t xml:space="preserve">. 26 de abril de 2017. Por unanimidad. Comisionado Ponente Oscar Mauricio Guerra Ford.” </w:t>
      </w:r>
      <w:r w:rsidRPr="009C07DC">
        <w:rPr>
          <w:rFonts w:cs="Arial"/>
          <w:b/>
          <w:i/>
          <w:szCs w:val="24"/>
        </w:rPr>
        <w:t>[Sic]</w:t>
      </w:r>
    </w:p>
    <w:p w14:paraId="63A1C396" w14:textId="77777777" w:rsidR="002C314A" w:rsidRPr="009C07DC" w:rsidRDefault="002C314A" w:rsidP="002C314A">
      <w:pPr>
        <w:autoSpaceDE w:val="0"/>
        <w:autoSpaceDN w:val="0"/>
        <w:adjustRightInd w:val="0"/>
        <w:spacing w:before="240" w:line="240" w:lineRule="auto"/>
        <w:ind w:left="851" w:right="851"/>
        <w:jc w:val="center"/>
        <w:rPr>
          <w:rFonts w:cs="Arial"/>
          <w:b/>
          <w:bCs/>
          <w:i/>
          <w:szCs w:val="24"/>
        </w:rPr>
      </w:pPr>
      <w:r w:rsidRPr="009C07DC">
        <w:rPr>
          <w:rFonts w:cs="Arial"/>
          <w:bCs/>
          <w:i/>
          <w:szCs w:val="24"/>
        </w:rPr>
        <w:t>“</w:t>
      </w:r>
      <w:r w:rsidRPr="009C07DC">
        <w:rPr>
          <w:rFonts w:cs="Arial"/>
          <w:b/>
          <w:bCs/>
          <w:i/>
          <w:szCs w:val="24"/>
        </w:rPr>
        <w:t>Registro Federal de Contribuyentes (RFC) de personas físicas proveedores o contratistas.</w:t>
      </w:r>
    </w:p>
    <w:p w14:paraId="4FD92FD4" w14:textId="77777777" w:rsidR="002C314A" w:rsidRPr="009C07DC" w:rsidRDefault="002C314A" w:rsidP="002C314A">
      <w:pPr>
        <w:autoSpaceDE w:val="0"/>
        <w:autoSpaceDN w:val="0"/>
        <w:adjustRightInd w:val="0"/>
        <w:spacing w:before="240" w:line="240" w:lineRule="auto"/>
        <w:ind w:left="851" w:right="851"/>
        <w:rPr>
          <w:rFonts w:cs="Arial"/>
          <w:bCs/>
          <w:i/>
          <w:szCs w:val="24"/>
        </w:rPr>
      </w:pPr>
      <w:r w:rsidRPr="009C07DC">
        <w:rPr>
          <w:rFonts w:cs="Arial"/>
          <w:bCs/>
          <w:i/>
          <w:szCs w:val="24"/>
        </w:rPr>
        <w:t xml:space="preserve">El RFC de contratistas o proveedores de sujetos obligados debe ser público, ya que al tratarse de personas relacionadas con contrataciones públicas, su difusión favorece la transparencia con la que deben administrarse los recursos públicos, en términos del artículo 134 de la Constitución Política de los Estados Unidos Mexicanos. </w:t>
      </w:r>
    </w:p>
    <w:p w14:paraId="5A0CA5CA" w14:textId="77777777" w:rsidR="002C314A" w:rsidRPr="009C07DC" w:rsidRDefault="002C314A" w:rsidP="002C314A">
      <w:pPr>
        <w:autoSpaceDE w:val="0"/>
        <w:autoSpaceDN w:val="0"/>
        <w:adjustRightInd w:val="0"/>
        <w:spacing w:before="240" w:line="240" w:lineRule="auto"/>
        <w:ind w:left="851" w:right="851"/>
        <w:rPr>
          <w:rFonts w:cs="Arial"/>
          <w:b/>
          <w:i/>
          <w:szCs w:val="24"/>
        </w:rPr>
      </w:pPr>
      <w:r w:rsidRPr="009C07DC">
        <w:rPr>
          <w:rFonts w:cs="Arial"/>
          <w:b/>
          <w:i/>
          <w:szCs w:val="24"/>
        </w:rPr>
        <w:t>Precedentes:</w:t>
      </w:r>
    </w:p>
    <w:p w14:paraId="3241250E" w14:textId="77777777" w:rsidR="002C314A" w:rsidRPr="009C07DC" w:rsidRDefault="002C314A" w:rsidP="002C314A">
      <w:pPr>
        <w:numPr>
          <w:ilvl w:val="0"/>
          <w:numId w:val="68"/>
        </w:numPr>
        <w:autoSpaceDE w:val="0"/>
        <w:autoSpaceDN w:val="0"/>
        <w:adjustRightInd w:val="0"/>
        <w:spacing w:before="240" w:after="160" w:line="240" w:lineRule="auto"/>
        <w:ind w:right="851"/>
        <w:rPr>
          <w:rFonts w:cs="Arial"/>
          <w:i/>
          <w:szCs w:val="24"/>
        </w:rPr>
      </w:pPr>
      <w:r w:rsidRPr="009C07DC">
        <w:rPr>
          <w:rFonts w:cs="Arial"/>
          <w:i/>
          <w:szCs w:val="24"/>
        </w:rPr>
        <w:t>Acceso a la información Pública. RRA 3639/19.</w:t>
      </w:r>
      <w:r w:rsidRPr="009C07DC">
        <w:rPr>
          <w:rFonts w:cs="Arial"/>
          <w:bCs/>
          <w:i/>
          <w:szCs w:val="24"/>
        </w:rPr>
        <w:t xml:space="preserve"> </w:t>
      </w:r>
      <w:r w:rsidRPr="009C07DC">
        <w:rPr>
          <w:rFonts w:cs="Arial"/>
          <w:i/>
          <w:szCs w:val="24"/>
        </w:rPr>
        <w:t xml:space="preserve">Sesión del 10 de julio de 2019. Votación por mayoría. Con voto disidente del Comisionado Joel Salas Suárez. Instituto para la Protección del Ahorro Bancario. Comisionada Ponente María Patricia </w:t>
      </w:r>
      <w:proofErr w:type="spellStart"/>
      <w:r w:rsidRPr="009C07DC">
        <w:rPr>
          <w:rFonts w:cs="Arial"/>
          <w:i/>
          <w:szCs w:val="24"/>
        </w:rPr>
        <w:t>Kurczyn</w:t>
      </w:r>
      <w:proofErr w:type="spellEnd"/>
      <w:r w:rsidRPr="009C07DC">
        <w:rPr>
          <w:rFonts w:cs="Arial"/>
          <w:i/>
          <w:szCs w:val="24"/>
        </w:rPr>
        <w:t xml:space="preserve"> Villalobos.</w:t>
      </w:r>
    </w:p>
    <w:p w14:paraId="0837486E" w14:textId="77777777" w:rsidR="002C314A" w:rsidRPr="009C07DC" w:rsidRDefault="002C314A" w:rsidP="002C314A">
      <w:pPr>
        <w:numPr>
          <w:ilvl w:val="0"/>
          <w:numId w:val="68"/>
        </w:numPr>
        <w:autoSpaceDE w:val="0"/>
        <w:autoSpaceDN w:val="0"/>
        <w:adjustRightInd w:val="0"/>
        <w:spacing w:before="240" w:after="160" w:line="240" w:lineRule="auto"/>
        <w:ind w:right="851"/>
        <w:rPr>
          <w:rFonts w:cs="Arial"/>
          <w:bCs/>
          <w:i/>
          <w:szCs w:val="24"/>
        </w:rPr>
      </w:pPr>
      <w:r w:rsidRPr="009C07DC">
        <w:rPr>
          <w:rFonts w:cs="Arial"/>
          <w:i/>
          <w:szCs w:val="24"/>
        </w:rPr>
        <w:t>Acceso a la información Pública. RRA 7709/19.</w:t>
      </w:r>
      <w:r w:rsidRPr="009C07DC">
        <w:rPr>
          <w:rFonts w:cs="Arial"/>
          <w:bCs/>
          <w:i/>
          <w:szCs w:val="24"/>
        </w:rPr>
        <w:t xml:space="preserve"> </w:t>
      </w:r>
      <w:r w:rsidRPr="009C07DC">
        <w:rPr>
          <w:rFonts w:cs="Arial"/>
          <w:i/>
          <w:szCs w:val="24"/>
        </w:rPr>
        <w:t>Sesión del 13 de agosto de 2019. Votación por unanimidad. Con voto particular de la Comisionada Josefina Román Vergara. Suprema Corte de Justicia de la Nación. Comisionada Ponente Josefina Román Vergara.</w:t>
      </w:r>
    </w:p>
    <w:p w14:paraId="4BE25C3B" w14:textId="77777777" w:rsidR="002C314A" w:rsidRPr="009C07DC" w:rsidRDefault="002C314A" w:rsidP="002C314A">
      <w:pPr>
        <w:numPr>
          <w:ilvl w:val="0"/>
          <w:numId w:val="68"/>
        </w:numPr>
        <w:autoSpaceDE w:val="0"/>
        <w:autoSpaceDN w:val="0"/>
        <w:adjustRightInd w:val="0"/>
        <w:spacing w:before="240" w:after="160" w:line="240" w:lineRule="auto"/>
        <w:ind w:left="851" w:right="851"/>
        <w:rPr>
          <w:rFonts w:cs="Arial"/>
          <w:b/>
          <w:i/>
          <w:szCs w:val="24"/>
        </w:rPr>
      </w:pPr>
      <w:r w:rsidRPr="009C07DC">
        <w:rPr>
          <w:rFonts w:cs="Arial"/>
          <w:i/>
          <w:szCs w:val="24"/>
        </w:rPr>
        <w:t>Acceso a la información Pública. RRA 5774/19.</w:t>
      </w:r>
      <w:r w:rsidRPr="009C07DC">
        <w:rPr>
          <w:rFonts w:cs="Arial"/>
          <w:bCs/>
          <w:i/>
          <w:szCs w:val="24"/>
        </w:rPr>
        <w:t xml:space="preserve"> </w:t>
      </w:r>
      <w:r w:rsidRPr="009C07DC">
        <w:rPr>
          <w:rFonts w:cs="Arial"/>
          <w:i/>
          <w:szCs w:val="24"/>
        </w:rPr>
        <w:t>Sesión del 21 de agosto de 2019. Votación por mayoría. Con voto disidente del Comisionado Joel Salas Suárez. Secretaría de Marina. Comisionada Ponente Blanca Lilia Ibarra Cadena.” [Sic]</w:t>
      </w:r>
    </w:p>
    <w:p w14:paraId="45F92D15" w14:textId="77777777" w:rsidR="002C314A" w:rsidRPr="009C07DC" w:rsidRDefault="002C314A" w:rsidP="002C314A">
      <w:pPr>
        <w:autoSpaceDE w:val="0"/>
        <w:autoSpaceDN w:val="0"/>
        <w:adjustRightInd w:val="0"/>
        <w:spacing w:before="240"/>
        <w:ind w:left="851" w:right="851"/>
        <w:rPr>
          <w:rFonts w:cs="Arial"/>
          <w:b/>
          <w:i/>
          <w:szCs w:val="24"/>
          <w:lang w:val="es-ES"/>
        </w:rPr>
      </w:pPr>
    </w:p>
    <w:p w14:paraId="03435CD1" w14:textId="77777777" w:rsidR="002C314A" w:rsidRPr="009C07DC" w:rsidRDefault="002C314A" w:rsidP="002C314A">
      <w:pPr>
        <w:spacing w:before="240" w:after="240"/>
        <w:rPr>
          <w:rFonts w:cs="Arial"/>
          <w:szCs w:val="24"/>
        </w:rPr>
      </w:pPr>
      <w:r w:rsidRPr="009C07DC">
        <w:rPr>
          <w:rFonts w:cs="Arial"/>
          <w:szCs w:val="24"/>
        </w:rPr>
        <w:lastRenderedPageBreak/>
        <w:t xml:space="preserve">Así, el RFC se vincula al nombre de su titular, permite identificar la edad de la persona, su fecha de nacimiento, así como su </w:t>
      </w:r>
      <w:proofErr w:type="spellStart"/>
      <w:r w:rsidRPr="009C07DC">
        <w:rPr>
          <w:rFonts w:cs="Arial"/>
          <w:szCs w:val="24"/>
        </w:rPr>
        <w:t>homoclave</w:t>
      </w:r>
      <w:proofErr w:type="spellEnd"/>
      <w:r w:rsidRPr="009C07DC">
        <w:rPr>
          <w:rFonts w:cs="Arial"/>
          <w:szCs w:val="24"/>
        </w:rPr>
        <w:t>, la cual es única e irrepetible y determina justamente la identificación de dicha persona para efectos fiscales, por lo éste constituye un dato personal que concierne a una persona física identificada e identificable.</w:t>
      </w:r>
    </w:p>
    <w:p w14:paraId="4A4C7DC4" w14:textId="77777777" w:rsidR="002C314A" w:rsidRPr="009C07DC" w:rsidRDefault="002C314A" w:rsidP="002C314A">
      <w:pPr>
        <w:spacing w:before="240" w:after="240"/>
        <w:rPr>
          <w:rFonts w:cs="Arial"/>
          <w:szCs w:val="24"/>
        </w:rPr>
      </w:pPr>
      <w:r w:rsidRPr="009C07DC">
        <w:rPr>
          <w:rFonts w:cs="Arial"/>
          <w:szCs w:val="24"/>
        </w:rPr>
        <w:t>En cuanto a la Clave Única de Registro de Población (CURP) en virtud de que éste se integra por datos personales que únicamente le conciernen a un particular como son su fecha de nacimiento, su nombre, sus apellidos y su lugar de nacimiento; información que permite distinguirlo del resto de los habitantes, se considera que es de carácter confidencial.</w:t>
      </w:r>
    </w:p>
    <w:p w14:paraId="738198C0" w14:textId="77777777" w:rsidR="002C314A" w:rsidRPr="009C07DC" w:rsidRDefault="002C314A" w:rsidP="002C314A">
      <w:pPr>
        <w:spacing w:before="240" w:after="240"/>
        <w:ind w:right="-91"/>
        <w:rPr>
          <w:rFonts w:cs="Arial"/>
          <w:szCs w:val="24"/>
        </w:rPr>
      </w:pPr>
      <w:r w:rsidRPr="009C07DC">
        <w:rPr>
          <w:rFonts w:cs="Arial"/>
          <w:szCs w:val="24"/>
        </w:rPr>
        <w:t xml:space="preserve">Argumento que es compartido por el </w:t>
      </w:r>
      <w:r w:rsidRPr="009C07DC">
        <w:rPr>
          <w:rFonts w:cs="Arial"/>
          <w:b/>
          <w:bCs/>
          <w:szCs w:val="24"/>
        </w:rPr>
        <w:t xml:space="preserve">Instituto Nacional de Transparencia, Acceso a la Información y Protección de Datos Personales, conforme al </w:t>
      </w:r>
      <w:r w:rsidRPr="009C07DC">
        <w:rPr>
          <w:rFonts w:cs="Arial"/>
          <w:szCs w:val="24"/>
        </w:rPr>
        <w:t xml:space="preserve">criterio número 18/17 el cual refiere: </w:t>
      </w:r>
    </w:p>
    <w:p w14:paraId="4DCDF8B5" w14:textId="77777777" w:rsidR="002C314A" w:rsidRPr="009C07DC" w:rsidRDefault="002C314A" w:rsidP="002C314A">
      <w:pPr>
        <w:autoSpaceDE w:val="0"/>
        <w:autoSpaceDN w:val="0"/>
        <w:adjustRightInd w:val="0"/>
        <w:spacing w:before="240"/>
        <w:ind w:left="851" w:right="851"/>
        <w:jc w:val="center"/>
        <w:rPr>
          <w:rFonts w:cs="Arial"/>
          <w:b/>
          <w:bCs/>
          <w:i/>
          <w:szCs w:val="24"/>
        </w:rPr>
      </w:pPr>
      <w:r w:rsidRPr="009C07DC">
        <w:rPr>
          <w:rFonts w:cs="Arial"/>
          <w:bCs/>
          <w:i/>
          <w:szCs w:val="24"/>
        </w:rPr>
        <w:t>“</w:t>
      </w:r>
      <w:r w:rsidRPr="009C07DC">
        <w:rPr>
          <w:rFonts w:cs="Arial"/>
          <w:b/>
          <w:bCs/>
          <w:i/>
          <w:szCs w:val="24"/>
        </w:rPr>
        <w:t>CLAVE ÚNICA DE REGISTRO DE POBLACIÓN (CURP).</w:t>
      </w:r>
    </w:p>
    <w:p w14:paraId="71CB1470" w14:textId="77777777" w:rsidR="002C314A" w:rsidRPr="009C07DC" w:rsidRDefault="002C314A" w:rsidP="002C314A">
      <w:pPr>
        <w:autoSpaceDE w:val="0"/>
        <w:autoSpaceDN w:val="0"/>
        <w:adjustRightInd w:val="0"/>
        <w:spacing w:before="240"/>
        <w:ind w:left="851" w:right="851"/>
        <w:rPr>
          <w:rFonts w:cs="Arial"/>
          <w:b/>
          <w:bCs/>
          <w:i/>
          <w:szCs w:val="24"/>
        </w:rPr>
      </w:pPr>
      <w:r w:rsidRPr="009C07DC">
        <w:rPr>
          <w:rFonts w:cs="Arial"/>
          <w:bCs/>
          <w:i/>
          <w:szCs w:val="24"/>
        </w:rPr>
        <w:t xml:space="preserve">La Clave Única de Registro de Población se integra por datos personales que sólo conciernen al particular titular de la misma, como lo son su nombre, apellidos, fecha de nacimiento, lugar de nacimiento y sexo. Dichos datos, constituyen información que distingue plenamente a una persona física del resto de los habitantes del país, por lo que la CURP está considerada como información confidencial”. </w:t>
      </w:r>
    </w:p>
    <w:p w14:paraId="16DC00FB" w14:textId="77777777" w:rsidR="002C314A" w:rsidRPr="009C07DC" w:rsidRDefault="002C314A" w:rsidP="002C314A">
      <w:pPr>
        <w:autoSpaceDE w:val="0"/>
        <w:autoSpaceDN w:val="0"/>
        <w:adjustRightInd w:val="0"/>
        <w:spacing w:before="240"/>
        <w:ind w:left="851" w:right="851"/>
        <w:rPr>
          <w:rFonts w:cs="Arial"/>
          <w:b/>
          <w:i/>
          <w:szCs w:val="24"/>
        </w:rPr>
      </w:pPr>
      <w:r w:rsidRPr="009C07DC">
        <w:rPr>
          <w:rFonts w:cs="Arial"/>
          <w:i/>
          <w:szCs w:val="24"/>
        </w:rPr>
        <w:t xml:space="preserve"> </w:t>
      </w:r>
      <w:r w:rsidRPr="009C07DC">
        <w:rPr>
          <w:rFonts w:cs="Arial"/>
          <w:b/>
          <w:i/>
          <w:szCs w:val="24"/>
        </w:rPr>
        <w:t>Resoluciones:</w:t>
      </w:r>
    </w:p>
    <w:p w14:paraId="111E4D11" w14:textId="77777777" w:rsidR="002C314A" w:rsidRPr="009C07DC" w:rsidRDefault="002C314A" w:rsidP="002C314A">
      <w:pPr>
        <w:autoSpaceDE w:val="0"/>
        <w:autoSpaceDN w:val="0"/>
        <w:adjustRightInd w:val="0"/>
        <w:spacing w:before="240"/>
        <w:ind w:left="851" w:right="851"/>
        <w:rPr>
          <w:rFonts w:cs="Arial"/>
          <w:b/>
          <w:i/>
          <w:szCs w:val="24"/>
        </w:rPr>
      </w:pPr>
      <w:r w:rsidRPr="009C07DC">
        <w:rPr>
          <w:rFonts w:cs="Arial"/>
          <w:b/>
          <w:i/>
          <w:szCs w:val="24"/>
        </w:rPr>
        <w:lastRenderedPageBreak/>
        <w:t xml:space="preserve">RRA 3995/16. </w:t>
      </w:r>
      <w:r w:rsidRPr="009C07DC">
        <w:rPr>
          <w:rFonts w:cs="Arial"/>
          <w:i/>
          <w:szCs w:val="24"/>
        </w:rPr>
        <w:t xml:space="preserve">Secretaría de la Defensa Nacional. 1 de febrero de 2017. Por unanimidad. Comisionado Ponente </w:t>
      </w:r>
      <w:proofErr w:type="spellStart"/>
      <w:r w:rsidRPr="009C07DC">
        <w:rPr>
          <w:rFonts w:cs="Arial"/>
          <w:i/>
          <w:szCs w:val="24"/>
        </w:rPr>
        <w:t>Rosendoevgueni</w:t>
      </w:r>
      <w:proofErr w:type="spellEnd"/>
      <w:r w:rsidRPr="009C07DC">
        <w:rPr>
          <w:rFonts w:cs="Arial"/>
          <w:i/>
          <w:szCs w:val="24"/>
        </w:rPr>
        <w:t xml:space="preserve"> Monterrey </w:t>
      </w:r>
      <w:proofErr w:type="spellStart"/>
      <w:r w:rsidRPr="009C07DC">
        <w:rPr>
          <w:rFonts w:cs="Arial"/>
          <w:i/>
          <w:szCs w:val="24"/>
        </w:rPr>
        <w:t>Chepov</w:t>
      </w:r>
      <w:proofErr w:type="spellEnd"/>
      <w:r w:rsidRPr="009C07DC">
        <w:rPr>
          <w:rFonts w:cs="Arial"/>
          <w:i/>
          <w:szCs w:val="24"/>
        </w:rPr>
        <w:t>.</w:t>
      </w:r>
    </w:p>
    <w:p w14:paraId="527F3B46" w14:textId="77777777" w:rsidR="002C314A" w:rsidRPr="009C07DC" w:rsidRDefault="002C314A" w:rsidP="002C314A">
      <w:pPr>
        <w:autoSpaceDE w:val="0"/>
        <w:autoSpaceDN w:val="0"/>
        <w:adjustRightInd w:val="0"/>
        <w:spacing w:before="240"/>
        <w:ind w:left="851" w:right="851"/>
        <w:rPr>
          <w:rFonts w:cs="Arial"/>
          <w:b/>
          <w:i/>
          <w:szCs w:val="24"/>
        </w:rPr>
      </w:pPr>
      <w:r w:rsidRPr="009C07DC">
        <w:rPr>
          <w:rFonts w:cs="Arial"/>
          <w:b/>
          <w:i/>
          <w:szCs w:val="24"/>
        </w:rPr>
        <w:t xml:space="preserve">RRA </w:t>
      </w:r>
      <w:r w:rsidRPr="009C07DC">
        <w:rPr>
          <w:rFonts w:cs="Arial"/>
          <w:b/>
          <w:bCs/>
          <w:i/>
          <w:szCs w:val="24"/>
        </w:rPr>
        <w:t xml:space="preserve">0937/17. </w:t>
      </w:r>
      <w:r w:rsidRPr="009C07DC">
        <w:rPr>
          <w:rFonts w:cs="Arial"/>
          <w:bCs/>
          <w:i/>
          <w:szCs w:val="24"/>
        </w:rPr>
        <w:t xml:space="preserve">Senado de la República. 15 de marzo de 2017. Por unanimidad. Comisionada Ponente Ximena Puente de la Mora. </w:t>
      </w:r>
    </w:p>
    <w:p w14:paraId="7611CBCF" w14:textId="77777777" w:rsidR="002C314A" w:rsidRPr="009C07DC" w:rsidRDefault="002C314A" w:rsidP="002C314A">
      <w:pPr>
        <w:autoSpaceDE w:val="0"/>
        <w:autoSpaceDN w:val="0"/>
        <w:adjustRightInd w:val="0"/>
        <w:spacing w:before="240"/>
        <w:ind w:left="851" w:right="851"/>
        <w:rPr>
          <w:rFonts w:cs="Arial"/>
          <w:b/>
          <w:i/>
          <w:szCs w:val="24"/>
        </w:rPr>
      </w:pPr>
      <w:r w:rsidRPr="009C07DC">
        <w:rPr>
          <w:rFonts w:cs="Arial"/>
          <w:b/>
          <w:i/>
          <w:szCs w:val="24"/>
        </w:rPr>
        <w:t xml:space="preserve">RRA 0478/17. </w:t>
      </w:r>
      <w:r w:rsidRPr="009C07DC">
        <w:rPr>
          <w:rFonts w:cs="Arial"/>
          <w:i/>
          <w:szCs w:val="24"/>
        </w:rPr>
        <w:t xml:space="preserve">Secretaría de Relaciones Exteriores. 26 de abril de 2017. Por unanimidad. Comisionada Ponente Areli Cano Guadiana.” </w:t>
      </w:r>
      <w:r w:rsidRPr="009C07DC">
        <w:rPr>
          <w:rFonts w:cs="Arial"/>
          <w:b/>
          <w:i/>
          <w:szCs w:val="24"/>
        </w:rPr>
        <w:t>[Sic]</w:t>
      </w:r>
    </w:p>
    <w:p w14:paraId="23C4CD2C" w14:textId="77777777" w:rsidR="002C314A" w:rsidRPr="009C07DC" w:rsidRDefault="002C314A" w:rsidP="002C314A">
      <w:pPr>
        <w:rPr>
          <w:rFonts w:eastAsia="Times New Roman" w:cs="Arial"/>
          <w:noProof/>
          <w:color w:val="000000"/>
          <w:szCs w:val="24"/>
          <w:lang w:val="es-ES"/>
        </w:rPr>
      </w:pPr>
    </w:p>
    <w:p w14:paraId="4FFFC5F5" w14:textId="77777777" w:rsidR="002C314A" w:rsidRPr="009C07DC" w:rsidRDefault="002C314A" w:rsidP="002C314A">
      <w:pPr>
        <w:ind w:right="51"/>
        <w:rPr>
          <w:rFonts w:eastAsia="Arial Unicode MS" w:cs="Arial"/>
          <w:szCs w:val="24"/>
        </w:rPr>
      </w:pPr>
      <w:r w:rsidRPr="009C07DC">
        <w:rPr>
          <w:rFonts w:cs="Arial"/>
          <w:szCs w:val="24"/>
        </w:rPr>
        <w:t xml:space="preserve">Lo anterior, sólo en caso de advertir información susceptible de clasificar, por ende, resulta necesario que el Comité de Transparencia del Sujeto Obligado emita el Acuerdo de Clasificación correspondiente que sustente la versión pública, el cual deberá cumplir cabalmente las formalidades previstas en el artículo 137 de la Ley de Transparencia y Acceso a la Información Pública del Estado de México y Municipios, así como los numerales aplicables de los </w:t>
      </w:r>
      <w:r w:rsidRPr="009C07DC">
        <w:rPr>
          <w:rFonts w:cs="Arial"/>
          <w:b/>
          <w:szCs w:val="24"/>
        </w:rPr>
        <w:t>LINEAMIENTOS GENERALES EN MATERIA DE CLASIFICACIÓN Y DESCLASIFICACIÓN DE LA INFORMACIÓN, ASÍ COMO PARA LA ELABORACIÓN DE VERSIONES PÚBLICAS,</w:t>
      </w:r>
      <w:r w:rsidRPr="009C07DC">
        <w:rPr>
          <w:rFonts w:cs="Arial"/>
          <w:szCs w:val="24"/>
        </w:rPr>
        <w:t xml:space="preserve"> publicados en el Diario Oficial de la Federación en fecha quince de abril de dos mil dieciséis, mediante Acuerdo del Consejo Nacional del Sistema Nacional de Transparencia, Acceso a la Información Pública y Protección de Datos Personales.</w:t>
      </w:r>
    </w:p>
    <w:p w14:paraId="225A31F4" w14:textId="77777777" w:rsidR="002C314A" w:rsidRPr="009C07DC" w:rsidRDefault="002C314A" w:rsidP="002C314A">
      <w:pPr>
        <w:rPr>
          <w:rFonts w:cs="Arial"/>
          <w:szCs w:val="24"/>
        </w:rPr>
      </w:pPr>
    </w:p>
    <w:p w14:paraId="4D29ED90" w14:textId="158DC94E" w:rsidR="002628AA" w:rsidRPr="009C07DC" w:rsidRDefault="002628AA" w:rsidP="002628AA">
      <w:pPr>
        <w:rPr>
          <w:szCs w:val="24"/>
        </w:rPr>
      </w:pPr>
      <w:r w:rsidRPr="009C07DC">
        <w:rPr>
          <w:rFonts w:cs="Arial"/>
          <w:szCs w:val="24"/>
        </w:rPr>
        <w:t>Final</w:t>
      </w:r>
      <w:r w:rsidRPr="009C07DC">
        <w:rPr>
          <w:szCs w:val="24"/>
        </w:rPr>
        <w:t xml:space="preserve">mente, y en mérito de lo expuesto en líneas anteriores, resultan fundados los motivos de inconformidad vertidos por la parte </w:t>
      </w:r>
      <w:r w:rsidRPr="009C07DC">
        <w:rPr>
          <w:b/>
          <w:szCs w:val="24"/>
        </w:rPr>
        <w:t>Recurrente</w:t>
      </w:r>
      <w:r w:rsidRPr="009C07DC">
        <w:rPr>
          <w:szCs w:val="24"/>
        </w:rPr>
        <w:t xml:space="preserve">, por ello con fundamento en la </w:t>
      </w:r>
      <w:r w:rsidRPr="009C07DC">
        <w:rPr>
          <w:i/>
          <w:szCs w:val="24"/>
        </w:rPr>
        <w:t>primera hipótesis</w:t>
      </w:r>
      <w:r w:rsidRPr="009C07DC">
        <w:rPr>
          <w:szCs w:val="24"/>
        </w:rPr>
        <w:t xml:space="preserve"> del artículo 186, fracción III, de la Ley de Transparencia y Acceso a la Información Pública del Estado de México y Municipios, se </w:t>
      </w:r>
      <w:r w:rsidRPr="009C07DC">
        <w:rPr>
          <w:b/>
          <w:szCs w:val="24"/>
        </w:rPr>
        <w:t xml:space="preserve">REVOCA </w:t>
      </w:r>
      <w:r w:rsidRPr="009C07DC">
        <w:rPr>
          <w:szCs w:val="24"/>
        </w:rPr>
        <w:t xml:space="preserve">la respuesta a la </w:t>
      </w:r>
      <w:r w:rsidRPr="009C07DC">
        <w:rPr>
          <w:szCs w:val="24"/>
        </w:rPr>
        <w:lastRenderedPageBreak/>
        <w:t xml:space="preserve">solicitud de información </w:t>
      </w:r>
      <w:r w:rsidRPr="009C07DC">
        <w:rPr>
          <w:rFonts w:eastAsia="Times New Roman" w:cs="Arial"/>
          <w:b/>
          <w:szCs w:val="24"/>
          <w:lang w:val="es-ES" w:eastAsia="es-ES"/>
        </w:rPr>
        <w:t>00149/ZINACANT/IP/2025</w:t>
      </w:r>
      <w:r w:rsidRPr="009C07DC">
        <w:rPr>
          <w:rFonts w:cs="Arial"/>
          <w:szCs w:val="24"/>
        </w:rPr>
        <w:t xml:space="preserve">, </w:t>
      </w:r>
      <w:r w:rsidRPr="009C07DC">
        <w:rPr>
          <w:szCs w:val="24"/>
        </w:rPr>
        <w:t>que ha sido materia del presente fallo.</w:t>
      </w:r>
    </w:p>
    <w:p w14:paraId="6EE085F5" w14:textId="77777777" w:rsidR="002C314A" w:rsidRPr="009C07DC" w:rsidRDefault="002C314A" w:rsidP="002C314A">
      <w:pPr>
        <w:rPr>
          <w:rFonts w:eastAsia="Times New Roman" w:cs="Arial"/>
          <w:szCs w:val="24"/>
          <w:lang w:val="es-ES" w:eastAsia="es-ES"/>
        </w:rPr>
      </w:pPr>
    </w:p>
    <w:p w14:paraId="3680006A" w14:textId="77777777" w:rsidR="002C314A" w:rsidRPr="009C07DC" w:rsidRDefault="002C314A" w:rsidP="002C314A">
      <w:pPr>
        <w:rPr>
          <w:rFonts w:eastAsia="Times New Roman" w:cs="Times New Roman"/>
          <w:szCs w:val="24"/>
          <w:lang w:val="es-ES" w:eastAsia="es-ES"/>
        </w:rPr>
      </w:pPr>
      <w:r w:rsidRPr="009C07DC">
        <w:rPr>
          <w:rFonts w:eastAsia="Times New Roman" w:cs="Times New Roman"/>
          <w:szCs w:val="24"/>
          <w:lang w:val="es-ES" w:eastAsia="es-ES"/>
        </w:rPr>
        <w:t>Por lo antes expuesto y fundado es de resolverse y,</w:t>
      </w:r>
    </w:p>
    <w:p w14:paraId="679CB873" w14:textId="77777777" w:rsidR="002C314A" w:rsidRPr="009C07DC" w:rsidRDefault="002C314A" w:rsidP="002C314A">
      <w:pPr>
        <w:rPr>
          <w:rFonts w:eastAsia="Times New Roman" w:cs="Times New Roman"/>
          <w:szCs w:val="24"/>
          <w:lang w:val="es-ES" w:eastAsia="es-ES"/>
        </w:rPr>
      </w:pPr>
    </w:p>
    <w:p w14:paraId="025CFABC" w14:textId="77777777" w:rsidR="002C314A" w:rsidRPr="009C07DC" w:rsidRDefault="002C314A" w:rsidP="002C314A">
      <w:pPr>
        <w:spacing w:before="240" w:after="240"/>
        <w:jc w:val="center"/>
        <w:rPr>
          <w:rFonts w:eastAsia="Times New Roman" w:cs="Times New Roman"/>
          <w:b/>
          <w:spacing w:val="60"/>
          <w:szCs w:val="24"/>
          <w:lang w:val="es-ES" w:eastAsia="es-ES"/>
        </w:rPr>
      </w:pPr>
      <w:r w:rsidRPr="009C07DC">
        <w:rPr>
          <w:rFonts w:eastAsia="Times New Roman" w:cs="Times New Roman"/>
          <w:b/>
          <w:spacing w:val="60"/>
          <w:szCs w:val="24"/>
          <w:lang w:val="es-ES" w:eastAsia="es-ES"/>
        </w:rPr>
        <w:t>S E  RESUELVE</w:t>
      </w:r>
    </w:p>
    <w:p w14:paraId="440BA170" w14:textId="5D071184" w:rsidR="002C314A" w:rsidRPr="009C07DC" w:rsidRDefault="002C314A" w:rsidP="002C314A">
      <w:pPr>
        <w:rPr>
          <w:rFonts w:eastAsia="Times New Roman" w:cs="Arial"/>
          <w:szCs w:val="24"/>
          <w:lang w:val="es-ES" w:eastAsia="es-ES"/>
        </w:rPr>
      </w:pPr>
      <w:r w:rsidRPr="009C07DC">
        <w:rPr>
          <w:rFonts w:eastAsia="Times New Roman" w:cs="Arial"/>
          <w:b/>
          <w:szCs w:val="24"/>
          <w:lang w:val="es-ES" w:eastAsia="es-ES"/>
        </w:rPr>
        <w:t>PRIMERO</w:t>
      </w:r>
      <w:r w:rsidRPr="009C07DC">
        <w:rPr>
          <w:rFonts w:eastAsia="Times New Roman" w:cs="Arial"/>
          <w:szCs w:val="24"/>
          <w:lang w:val="es-ES" w:eastAsia="es-ES"/>
        </w:rPr>
        <w:t xml:space="preserve">. </w:t>
      </w:r>
      <w:r w:rsidR="002628AA" w:rsidRPr="009C07DC">
        <w:rPr>
          <w:rFonts w:cs="Arial"/>
          <w:szCs w:val="24"/>
        </w:rPr>
        <w:t>Se</w:t>
      </w:r>
      <w:r w:rsidR="002628AA" w:rsidRPr="009C07DC">
        <w:rPr>
          <w:rFonts w:cs="Arial"/>
          <w:b/>
          <w:szCs w:val="24"/>
        </w:rPr>
        <w:t xml:space="preserve"> REVOCA </w:t>
      </w:r>
      <w:r w:rsidR="002628AA" w:rsidRPr="009C07DC">
        <w:rPr>
          <w:rFonts w:eastAsia="Arial Unicode MS" w:cs="Arial"/>
          <w:szCs w:val="24"/>
        </w:rPr>
        <w:t xml:space="preserve">la respuesta entregada por el </w:t>
      </w:r>
      <w:r w:rsidR="002628AA" w:rsidRPr="009C07DC">
        <w:rPr>
          <w:rFonts w:eastAsia="Arial Unicode MS" w:cs="Arial"/>
          <w:b/>
          <w:szCs w:val="24"/>
        </w:rPr>
        <w:t xml:space="preserve">Sujeto Obligado </w:t>
      </w:r>
      <w:r w:rsidR="002628AA" w:rsidRPr="009C07DC">
        <w:rPr>
          <w:rFonts w:eastAsia="Arial Unicode MS" w:cs="Arial"/>
          <w:szCs w:val="24"/>
        </w:rPr>
        <w:t xml:space="preserve">a la solicitud de información número </w:t>
      </w:r>
      <w:r w:rsidR="00724D36" w:rsidRPr="009C07DC">
        <w:rPr>
          <w:rFonts w:cs="Arial"/>
          <w:b/>
          <w:szCs w:val="24"/>
        </w:rPr>
        <w:t>00149/ZINACANT/IP/2025</w:t>
      </w:r>
      <w:r w:rsidR="002628AA" w:rsidRPr="009C07DC">
        <w:rPr>
          <w:rFonts w:cs="Arial"/>
          <w:szCs w:val="24"/>
        </w:rPr>
        <w:t>, por resultar fundados los motivos de inconformidad vertidos por la parte</w:t>
      </w:r>
      <w:r w:rsidR="002628AA" w:rsidRPr="009C07DC">
        <w:rPr>
          <w:rFonts w:cs="Arial"/>
          <w:b/>
          <w:szCs w:val="24"/>
        </w:rPr>
        <w:t xml:space="preserve"> Recurrente</w:t>
      </w:r>
      <w:r w:rsidR="002628AA" w:rsidRPr="009C07DC">
        <w:rPr>
          <w:rFonts w:cs="Arial"/>
          <w:szCs w:val="24"/>
        </w:rPr>
        <w:t xml:space="preserve">, en términos del Considerando </w:t>
      </w:r>
      <w:r w:rsidR="002628AA" w:rsidRPr="009C07DC">
        <w:rPr>
          <w:rFonts w:cs="Arial"/>
          <w:b/>
          <w:szCs w:val="24"/>
        </w:rPr>
        <w:t>QUINTO</w:t>
      </w:r>
      <w:r w:rsidR="002628AA" w:rsidRPr="009C07DC">
        <w:rPr>
          <w:rFonts w:cs="Arial"/>
          <w:szCs w:val="24"/>
        </w:rPr>
        <w:t xml:space="preserve"> de esta resolución.</w:t>
      </w:r>
    </w:p>
    <w:p w14:paraId="0D3D26CD" w14:textId="77777777" w:rsidR="002C314A" w:rsidRPr="009C07DC" w:rsidRDefault="002C314A" w:rsidP="002C314A">
      <w:pPr>
        <w:rPr>
          <w:rFonts w:eastAsia="Times New Roman" w:cs="Arial"/>
          <w:szCs w:val="24"/>
          <w:lang w:val="es-ES" w:eastAsia="es-ES"/>
        </w:rPr>
      </w:pPr>
    </w:p>
    <w:p w14:paraId="7E063A2B" w14:textId="77777777" w:rsidR="002C314A" w:rsidRPr="009C07DC" w:rsidRDefault="002C314A" w:rsidP="002C314A">
      <w:pPr>
        <w:rPr>
          <w:rFonts w:eastAsia="Times New Roman" w:cs="Tahoma"/>
          <w:szCs w:val="24"/>
          <w:lang w:val="es-ES" w:eastAsia="es-ES"/>
        </w:rPr>
      </w:pPr>
      <w:r w:rsidRPr="009C07DC">
        <w:rPr>
          <w:rFonts w:eastAsia="Times New Roman" w:cs="Arial"/>
          <w:b/>
          <w:szCs w:val="24"/>
          <w:lang w:val="es-ES" w:eastAsia="es-ES"/>
        </w:rPr>
        <w:t>SEGUNDO.</w:t>
      </w:r>
      <w:r w:rsidRPr="009C07DC">
        <w:rPr>
          <w:rFonts w:eastAsia="Times New Roman" w:cs="Tahoma"/>
          <w:szCs w:val="24"/>
          <w:lang w:val="es-ES" w:eastAsia="es-ES"/>
        </w:rPr>
        <w:t xml:space="preserve"> Se </w:t>
      </w:r>
      <w:r w:rsidRPr="009C07DC">
        <w:rPr>
          <w:rFonts w:eastAsia="Times New Roman" w:cs="Tahoma"/>
          <w:b/>
          <w:szCs w:val="24"/>
          <w:lang w:val="es-ES" w:eastAsia="es-ES"/>
        </w:rPr>
        <w:t>ORDENA</w:t>
      </w:r>
      <w:r w:rsidRPr="009C07DC">
        <w:rPr>
          <w:rFonts w:eastAsia="Times New Roman" w:cs="Tahoma"/>
          <w:szCs w:val="24"/>
          <w:lang w:val="es-ES" w:eastAsia="es-ES"/>
        </w:rPr>
        <w:t xml:space="preserve"> al </w:t>
      </w:r>
      <w:r w:rsidRPr="009C07DC">
        <w:rPr>
          <w:rFonts w:eastAsia="Times New Roman" w:cs="Tahoma"/>
          <w:b/>
          <w:szCs w:val="24"/>
          <w:lang w:val="es-ES" w:eastAsia="es-ES"/>
        </w:rPr>
        <w:t>Sujeto Obligado,</w:t>
      </w:r>
      <w:r w:rsidRPr="009C07DC">
        <w:rPr>
          <w:rFonts w:eastAsia="Times New Roman" w:cs="Tahoma"/>
          <w:szCs w:val="24"/>
          <w:lang w:val="es-ES" w:eastAsia="es-ES"/>
        </w:rPr>
        <w:t xml:space="preserve"> haga entrega a la parte </w:t>
      </w:r>
      <w:r w:rsidRPr="009C07DC">
        <w:rPr>
          <w:rFonts w:eastAsia="Times New Roman" w:cs="Tahoma"/>
          <w:b/>
          <w:szCs w:val="24"/>
          <w:lang w:val="es-ES" w:eastAsia="es-ES"/>
        </w:rPr>
        <w:t>Recurrente</w:t>
      </w:r>
      <w:r w:rsidRPr="009C07DC">
        <w:rPr>
          <w:rFonts w:eastAsia="Times New Roman" w:cs="Tahoma"/>
          <w:szCs w:val="24"/>
          <w:lang w:val="es-ES" w:eastAsia="es-ES"/>
        </w:rPr>
        <w:t>, previa búsqueda exhaustiva y razonable, a través del Sistema de Acceso a la Información Mexiquense (</w:t>
      </w:r>
      <w:r w:rsidRPr="009C07DC">
        <w:rPr>
          <w:rFonts w:eastAsia="Times New Roman" w:cs="Tahoma"/>
          <w:b/>
          <w:szCs w:val="24"/>
          <w:lang w:val="es-ES" w:eastAsia="es-ES"/>
        </w:rPr>
        <w:t>SAIMEX</w:t>
      </w:r>
      <w:r w:rsidRPr="009C07DC">
        <w:rPr>
          <w:rFonts w:eastAsia="Times New Roman" w:cs="Tahoma"/>
          <w:szCs w:val="24"/>
          <w:lang w:val="es-ES" w:eastAsia="es-ES"/>
        </w:rPr>
        <w:t>), en versión pública de ser procedente, de lo siguiente:</w:t>
      </w:r>
    </w:p>
    <w:p w14:paraId="77741AE4" w14:textId="77777777" w:rsidR="002628AA" w:rsidRPr="009C07DC" w:rsidRDefault="002628AA" w:rsidP="002C314A">
      <w:pPr>
        <w:rPr>
          <w:rFonts w:eastAsia="Times New Roman" w:cs="Tahoma"/>
          <w:szCs w:val="24"/>
          <w:lang w:val="es-ES" w:eastAsia="es-ES"/>
        </w:rPr>
      </w:pPr>
    </w:p>
    <w:p w14:paraId="02934C91" w14:textId="2FC5CBEC" w:rsidR="002628AA" w:rsidRPr="009C07DC" w:rsidRDefault="002628AA" w:rsidP="002C314A">
      <w:pPr>
        <w:rPr>
          <w:rFonts w:eastAsia="Times New Roman" w:cs="Tahoma"/>
          <w:szCs w:val="24"/>
          <w:lang w:val="es-ES" w:eastAsia="es-ES"/>
        </w:rPr>
      </w:pPr>
      <w:r w:rsidRPr="009C07DC">
        <w:rPr>
          <w:rFonts w:eastAsia="Times New Roman" w:cs="Arial"/>
          <w:szCs w:val="24"/>
          <w:lang w:val="es-ES" w:eastAsia="es-ES"/>
        </w:rPr>
        <w:t xml:space="preserve">De los proyectos de infraestructura aprobados por el cabildo </w:t>
      </w:r>
      <w:r w:rsidR="00724D36" w:rsidRPr="009C07DC">
        <w:rPr>
          <w:rFonts w:eastAsia="Times New Roman" w:cs="Arial"/>
          <w:szCs w:val="24"/>
          <w:lang w:val="es-ES" w:eastAsia="es-ES"/>
        </w:rPr>
        <w:t xml:space="preserve">del primero de enero </w:t>
      </w:r>
      <w:r w:rsidRPr="009C07DC">
        <w:rPr>
          <w:rFonts w:eastAsia="Times New Roman" w:cs="Arial"/>
          <w:szCs w:val="24"/>
          <w:lang w:val="es-ES" w:eastAsia="es-ES"/>
        </w:rPr>
        <w:t>al veinticinco de marzo de dos mil veinticinco, el o los documentos donde conste:</w:t>
      </w:r>
    </w:p>
    <w:p w14:paraId="3E139076" w14:textId="464CC20E" w:rsidR="002628AA" w:rsidRPr="009C07DC" w:rsidRDefault="002628AA" w:rsidP="00763498">
      <w:pPr>
        <w:numPr>
          <w:ilvl w:val="0"/>
          <w:numId w:val="71"/>
        </w:numPr>
        <w:rPr>
          <w:rFonts w:eastAsia="Times New Roman" w:cs="Arial"/>
          <w:szCs w:val="24"/>
          <w:lang w:val="es-ES" w:eastAsia="es-ES"/>
        </w:rPr>
      </w:pPr>
      <w:r w:rsidRPr="009C07DC">
        <w:rPr>
          <w:rFonts w:eastAsia="Times New Roman" w:cs="Arial"/>
          <w:szCs w:val="24"/>
          <w:lang w:val="es-ES" w:eastAsia="es-ES"/>
        </w:rPr>
        <w:t>La lista detallada.</w:t>
      </w:r>
    </w:p>
    <w:p w14:paraId="5EAD7D6C" w14:textId="09BD794B" w:rsidR="002628AA" w:rsidRPr="009C07DC" w:rsidRDefault="002628AA" w:rsidP="00763498">
      <w:pPr>
        <w:numPr>
          <w:ilvl w:val="0"/>
          <w:numId w:val="71"/>
        </w:numPr>
        <w:rPr>
          <w:rFonts w:eastAsia="Times New Roman" w:cs="Arial"/>
          <w:szCs w:val="24"/>
          <w:lang w:val="es-ES" w:eastAsia="es-ES"/>
        </w:rPr>
      </w:pPr>
      <w:r w:rsidRPr="009C07DC">
        <w:rPr>
          <w:rFonts w:eastAsia="Times New Roman" w:cs="Arial"/>
          <w:szCs w:val="24"/>
          <w:lang w:val="es-ES" w:eastAsia="es-ES"/>
        </w:rPr>
        <w:t>Costo de los proyectos.</w:t>
      </w:r>
    </w:p>
    <w:p w14:paraId="67ED0CC6" w14:textId="64818E47" w:rsidR="002628AA" w:rsidRPr="009C07DC" w:rsidRDefault="002628AA" w:rsidP="00763498">
      <w:pPr>
        <w:numPr>
          <w:ilvl w:val="0"/>
          <w:numId w:val="71"/>
        </w:numPr>
        <w:rPr>
          <w:rFonts w:eastAsia="Times New Roman" w:cs="Arial"/>
          <w:szCs w:val="24"/>
          <w:lang w:val="es-ES" w:eastAsia="es-ES"/>
        </w:rPr>
      </w:pPr>
      <w:r w:rsidRPr="009C07DC">
        <w:rPr>
          <w:rFonts w:eastAsia="Times New Roman" w:cs="Arial"/>
          <w:szCs w:val="24"/>
          <w:lang w:val="es-ES" w:eastAsia="es-ES"/>
        </w:rPr>
        <w:t xml:space="preserve"> La asignación de recursos detallada.</w:t>
      </w:r>
    </w:p>
    <w:p w14:paraId="4FF29090" w14:textId="70FE7FA0" w:rsidR="002C314A" w:rsidRPr="009C07DC" w:rsidRDefault="002628AA" w:rsidP="00763498">
      <w:pPr>
        <w:numPr>
          <w:ilvl w:val="0"/>
          <w:numId w:val="71"/>
        </w:numPr>
        <w:rPr>
          <w:rFonts w:eastAsia="Times New Roman" w:cs="Arial"/>
          <w:szCs w:val="24"/>
          <w:lang w:val="es-ES" w:eastAsia="es-ES"/>
        </w:rPr>
      </w:pPr>
      <w:r w:rsidRPr="009C07DC">
        <w:rPr>
          <w:rFonts w:eastAsia="Times New Roman" w:cs="Arial"/>
          <w:szCs w:val="24"/>
          <w:lang w:val="es-ES" w:eastAsia="es-ES"/>
        </w:rPr>
        <w:t>E</w:t>
      </w:r>
      <w:r w:rsidR="00763498" w:rsidRPr="009C07DC">
        <w:rPr>
          <w:rFonts w:eastAsia="Times New Roman" w:cs="Arial"/>
          <w:szCs w:val="24"/>
          <w:lang w:val="es-ES" w:eastAsia="es-ES"/>
        </w:rPr>
        <w:t>l tipo de procedimiento que se realizará para cada una de las obras.</w:t>
      </w:r>
      <w:r w:rsidR="002C314A" w:rsidRPr="009C07DC">
        <w:rPr>
          <w:rFonts w:eastAsia="Times New Roman" w:cs="Arial"/>
          <w:szCs w:val="24"/>
          <w:lang w:val="es-ES" w:eastAsia="es-ES"/>
        </w:rPr>
        <w:t xml:space="preserve"> </w:t>
      </w:r>
    </w:p>
    <w:p w14:paraId="06C35316" w14:textId="77777777" w:rsidR="002C314A" w:rsidRPr="009C07DC" w:rsidRDefault="002C314A" w:rsidP="002C314A">
      <w:pPr>
        <w:ind w:left="720" w:right="567"/>
        <w:rPr>
          <w:rFonts w:cs="Arial"/>
          <w:i/>
          <w:szCs w:val="24"/>
        </w:rPr>
      </w:pPr>
    </w:p>
    <w:p w14:paraId="0E5727E5" w14:textId="77777777" w:rsidR="002C314A" w:rsidRPr="009C07DC" w:rsidRDefault="002C314A" w:rsidP="002C314A">
      <w:pPr>
        <w:ind w:left="720" w:right="567"/>
        <w:rPr>
          <w:i/>
          <w:szCs w:val="24"/>
        </w:rPr>
      </w:pPr>
      <w:r w:rsidRPr="009C07DC">
        <w:rPr>
          <w:rFonts w:cs="Arial"/>
          <w:i/>
          <w:szCs w:val="24"/>
        </w:rPr>
        <w:lastRenderedPageBreak/>
        <w:t xml:space="preserve"> </w:t>
      </w:r>
      <w:r w:rsidRPr="009C07DC">
        <w:rPr>
          <w:i/>
          <w:szCs w:val="24"/>
        </w:rPr>
        <w:t>Para la entrega en versión pública deberá emitir el Acuerdo del Comité de Transparencia en términos de los artículos 49, fracción VIII y 132 fracción II de la Ley de Transparencia y Acceso a la Información Pública del Estado de México y Municipios, en el que funde y motive las razones sobre los datos que se supriman o eliminen y se ponga a disposición del Recurrente.</w:t>
      </w:r>
    </w:p>
    <w:p w14:paraId="2A6A3504" w14:textId="3D5128A4" w:rsidR="002C314A" w:rsidRPr="009C07DC" w:rsidRDefault="002C314A" w:rsidP="002C314A">
      <w:pPr>
        <w:ind w:left="720" w:right="567"/>
        <w:rPr>
          <w:rFonts w:cs="Arial"/>
          <w:i/>
          <w:szCs w:val="24"/>
        </w:rPr>
      </w:pPr>
    </w:p>
    <w:p w14:paraId="4780AFCC" w14:textId="77777777" w:rsidR="002C314A" w:rsidRPr="009C07DC" w:rsidRDefault="002C314A" w:rsidP="002C314A">
      <w:pPr>
        <w:rPr>
          <w:rFonts w:eastAsia="Times New Roman" w:cs="Tahoma"/>
          <w:bCs/>
          <w:szCs w:val="24"/>
          <w:lang w:val="es-ES" w:eastAsia="es-ES"/>
        </w:rPr>
      </w:pPr>
      <w:r w:rsidRPr="009C07DC">
        <w:rPr>
          <w:rFonts w:eastAsia="Times New Roman" w:cs="Arial"/>
          <w:b/>
          <w:szCs w:val="24"/>
          <w:lang w:val="es-ES" w:eastAsia="es-ES"/>
        </w:rPr>
        <w:t>TERCERO.</w:t>
      </w:r>
      <w:r w:rsidRPr="009C07DC">
        <w:rPr>
          <w:rFonts w:eastAsia="Times New Roman" w:cs="Arial"/>
          <w:szCs w:val="24"/>
          <w:lang w:val="es-ES" w:eastAsia="es-ES"/>
        </w:rPr>
        <w:t xml:space="preserve"> </w:t>
      </w:r>
      <w:r w:rsidRPr="009C07DC">
        <w:rPr>
          <w:rFonts w:eastAsia="Times New Roman" w:cs="Tahoma"/>
          <w:b/>
          <w:szCs w:val="24"/>
          <w:lang w:val="es-ES" w:eastAsia="es-ES"/>
        </w:rPr>
        <w:t xml:space="preserve">NOTIFÍQUESE </w:t>
      </w:r>
      <w:r w:rsidRPr="009C07DC">
        <w:rPr>
          <w:rFonts w:eastAsia="Times New Roman" w:cs="Arial"/>
          <w:szCs w:val="24"/>
          <w:lang w:val="es-ES" w:eastAsia="es-ES"/>
        </w:rPr>
        <w:t xml:space="preserve">a través del Sistema de Acceso a la Información Mexiquense </w:t>
      </w:r>
      <w:r w:rsidRPr="009C07DC">
        <w:rPr>
          <w:rFonts w:eastAsia="Times New Roman" w:cs="Arial"/>
          <w:b/>
          <w:szCs w:val="24"/>
          <w:lang w:val="es-ES" w:eastAsia="es-ES"/>
        </w:rPr>
        <w:t>(SAIMEX)</w:t>
      </w:r>
      <w:r w:rsidRPr="009C07DC">
        <w:rPr>
          <w:rFonts w:eastAsia="Times New Roman" w:cs="Arial"/>
          <w:szCs w:val="24"/>
          <w:lang w:val="es-ES" w:eastAsia="es-ES"/>
        </w:rPr>
        <w:t xml:space="preserve">, </w:t>
      </w:r>
      <w:r w:rsidRPr="009C07DC">
        <w:rPr>
          <w:rFonts w:eastAsia="Times New Roman" w:cs="Tahoma"/>
          <w:szCs w:val="24"/>
          <w:lang w:val="es-ES" w:eastAsia="es-ES"/>
        </w:rPr>
        <w:t xml:space="preserve">la presente Resolución al Titular de la Unidad de Transparencia del </w:t>
      </w:r>
      <w:r w:rsidRPr="009C07DC">
        <w:rPr>
          <w:rFonts w:eastAsia="Times New Roman" w:cs="Tahoma"/>
          <w:b/>
          <w:szCs w:val="24"/>
          <w:lang w:val="es-ES" w:eastAsia="es-ES"/>
        </w:rPr>
        <w:t>Sujeto Obligado</w:t>
      </w:r>
      <w:r w:rsidRPr="009C07DC">
        <w:rPr>
          <w:rFonts w:eastAsia="Times New Roman" w:cs="Tahoma"/>
          <w:szCs w:val="24"/>
          <w:lang w:val="es-ES" w:eastAsia="es-ES"/>
        </w:rPr>
        <w:t xml:space="preserve">, para que conforme al artículo 186 último párrafo, 189 segundo párrafo y 194 de la Ley de Transparencia y Acceso a la Información Pública del Estado de México y Municipios; dé cumplimiento a lo ordenado dentro del plazo de diez días hábiles, e informe a este Instituto en un plazo de tres días hábiles siguientes sobre el cumplimiento dado a la presente y, </w:t>
      </w:r>
      <w:r w:rsidRPr="009C07DC">
        <w:rPr>
          <w:rFonts w:eastAsia="Palatino Linotype" w:cs="Palatino Linotype"/>
          <w:b/>
          <w:color w:val="000000"/>
          <w:szCs w:val="24"/>
        </w:rPr>
        <w:t>se le apercibe que en caso de negarse a cumplir la presente resolución o hacerlo de manera parcial, se le impondrá una medida de apremio de conformidad con lo previsto en los artículos 198, 200, fracción III; 214, 215 y 216 de la Ley  de Transparencia y Acceso a la Información Pública del Estado de México y Municipios.</w:t>
      </w:r>
    </w:p>
    <w:p w14:paraId="2EE4FAAE" w14:textId="77777777" w:rsidR="002C314A" w:rsidRPr="009C07DC" w:rsidRDefault="002C314A" w:rsidP="002C314A">
      <w:pPr>
        <w:ind w:right="-595"/>
        <w:rPr>
          <w:rFonts w:eastAsia="Times New Roman" w:cs="Tahoma"/>
          <w:bCs/>
          <w:szCs w:val="24"/>
          <w:lang w:val="es-ES" w:eastAsia="es-ES"/>
        </w:rPr>
      </w:pPr>
    </w:p>
    <w:p w14:paraId="2171A953" w14:textId="77777777" w:rsidR="002C314A" w:rsidRPr="009C07DC" w:rsidRDefault="002C314A" w:rsidP="002C314A">
      <w:pPr>
        <w:autoSpaceDE w:val="0"/>
        <w:autoSpaceDN w:val="0"/>
        <w:adjustRightInd w:val="0"/>
        <w:rPr>
          <w:rFonts w:eastAsia="Times New Roman" w:cs="Arial"/>
          <w:szCs w:val="24"/>
          <w:lang w:val="es-ES" w:eastAsia="es-ES"/>
        </w:rPr>
      </w:pPr>
      <w:r w:rsidRPr="009C07DC">
        <w:rPr>
          <w:rFonts w:eastAsia="Times New Roman" w:cs="Arial"/>
          <w:b/>
          <w:szCs w:val="24"/>
          <w:lang w:val="es-ES" w:eastAsia="es-ES"/>
        </w:rPr>
        <w:t xml:space="preserve">CUARTO. </w:t>
      </w:r>
      <w:r w:rsidRPr="009C07DC">
        <w:rPr>
          <w:rFonts w:eastAsia="Times New Roman" w:cs="Arial"/>
          <w:szCs w:val="24"/>
          <w:lang w:val="es-ES" w:eastAsia="es-ES"/>
        </w:rPr>
        <w:t xml:space="preserve">De conformidad con el artículo 198 de la Ley de Transparencia y Acceso a la Información Pública del Estado de México y Municipios, de considerarlo procedente, el </w:t>
      </w:r>
      <w:r w:rsidRPr="009C07DC">
        <w:rPr>
          <w:rFonts w:eastAsia="Times New Roman" w:cs="Arial"/>
          <w:b/>
          <w:szCs w:val="24"/>
          <w:lang w:val="es-ES" w:eastAsia="es-ES"/>
        </w:rPr>
        <w:t>Sujeto Obligado</w:t>
      </w:r>
      <w:r w:rsidRPr="009C07DC">
        <w:rPr>
          <w:rFonts w:eastAsia="Times New Roman" w:cs="Arial"/>
          <w:szCs w:val="24"/>
          <w:lang w:val="es-ES" w:eastAsia="es-ES"/>
        </w:rPr>
        <w:t xml:space="preserve"> de manera fundada y motivada, podrá solicitar una ampliación de plazo para el cumplimiento de la presente resolución.</w:t>
      </w:r>
    </w:p>
    <w:p w14:paraId="20798CE7" w14:textId="77777777" w:rsidR="002C314A" w:rsidRPr="009C07DC" w:rsidRDefault="002C314A" w:rsidP="002C314A">
      <w:pPr>
        <w:autoSpaceDE w:val="0"/>
        <w:autoSpaceDN w:val="0"/>
        <w:adjustRightInd w:val="0"/>
        <w:rPr>
          <w:rFonts w:eastAsia="Times New Roman" w:cs="Arial"/>
          <w:szCs w:val="24"/>
          <w:lang w:val="es-ES" w:eastAsia="es-ES"/>
        </w:rPr>
      </w:pPr>
    </w:p>
    <w:p w14:paraId="77CC9E5C" w14:textId="189A1452" w:rsidR="00763498" w:rsidRPr="009C07DC" w:rsidRDefault="002C314A" w:rsidP="00683A88">
      <w:pPr>
        <w:pBdr>
          <w:top w:val="nil"/>
          <w:left w:val="nil"/>
          <w:bottom w:val="nil"/>
          <w:right w:val="nil"/>
          <w:between w:val="nil"/>
        </w:pBdr>
        <w:rPr>
          <w:rFonts w:eastAsia="Palatino Linotype" w:cs="Palatino Linotype"/>
          <w:color w:val="000000"/>
          <w:szCs w:val="24"/>
          <w:lang w:val="es-MX"/>
        </w:rPr>
      </w:pPr>
      <w:r w:rsidRPr="009C07DC">
        <w:rPr>
          <w:rFonts w:eastAsia="Times New Roman" w:cs="Times New Roman"/>
          <w:b/>
          <w:szCs w:val="24"/>
          <w:lang w:val="es-ES" w:eastAsia="es-ES"/>
        </w:rPr>
        <w:lastRenderedPageBreak/>
        <w:t xml:space="preserve">QUINTO. </w:t>
      </w:r>
      <w:r w:rsidRPr="009C07DC">
        <w:rPr>
          <w:rFonts w:eastAsia="Times New Roman" w:cs="Arial"/>
          <w:b/>
          <w:szCs w:val="24"/>
          <w:lang w:val="es-ES" w:eastAsia="es-ES"/>
        </w:rPr>
        <w:t>NOTIFÍQUESE</w:t>
      </w:r>
      <w:r w:rsidRPr="009C07DC">
        <w:rPr>
          <w:rFonts w:eastAsia="Times New Roman" w:cs="Arial"/>
          <w:szCs w:val="24"/>
          <w:lang w:val="es-ES" w:eastAsia="es-ES"/>
        </w:rPr>
        <w:t xml:space="preserve"> a través del Sistema de Acceso a la Información Mexiquense </w:t>
      </w:r>
      <w:r w:rsidRPr="009C07DC">
        <w:rPr>
          <w:rFonts w:eastAsia="Times New Roman" w:cs="Arial"/>
          <w:b/>
          <w:szCs w:val="24"/>
          <w:lang w:val="es-ES" w:eastAsia="es-ES"/>
        </w:rPr>
        <w:t>(SAIMEX)</w:t>
      </w:r>
      <w:r w:rsidRPr="009C07DC">
        <w:rPr>
          <w:rFonts w:eastAsia="Times New Roman" w:cs="Arial"/>
          <w:szCs w:val="24"/>
          <w:lang w:val="es-ES" w:eastAsia="es-ES"/>
        </w:rPr>
        <w:t xml:space="preserve">, al </w:t>
      </w:r>
      <w:r w:rsidRPr="009C07DC">
        <w:rPr>
          <w:rFonts w:eastAsia="Times New Roman" w:cs="Arial"/>
          <w:b/>
          <w:szCs w:val="24"/>
          <w:lang w:val="es-ES" w:eastAsia="es-ES"/>
        </w:rPr>
        <w:t>Recurrente</w:t>
      </w:r>
      <w:r w:rsidRPr="009C07DC">
        <w:rPr>
          <w:rFonts w:eastAsia="Times New Roman" w:cs="Arial"/>
          <w:szCs w:val="24"/>
          <w:lang w:val="es-ES" w:eastAsia="es-ES"/>
        </w:rPr>
        <w:t xml:space="preserve"> y hágasele del conocimiento que en caso de considerar que le causa algún perjuicio, podrá promover el Juicio de Amparo en los términos de las leyes aplicables, de acuerdo a lo estipulado por el artículo 196 de la Ley de Transparencia y Acceso a la Información Pública del Estado de México y Municipios</w:t>
      </w:r>
    </w:p>
    <w:p w14:paraId="70DCD32A" w14:textId="77777777" w:rsidR="0040171F" w:rsidRPr="009C07DC" w:rsidRDefault="0040171F" w:rsidP="006F7948">
      <w:pPr>
        <w:contextualSpacing/>
        <w:rPr>
          <w:szCs w:val="24"/>
          <w:lang w:val="es-MX"/>
        </w:rPr>
      </w:pPr>
    </w:p>
    <w:p w14:paraId="20573BFF" w14:textId="4E511C6F" w:rsidR="00A970D5" w:rsidRPr="009C07DC" w:rsidRDefault="009C07DC" w:rsidP="006F7948">
      <w:pPr>
        <w:pBdr>
          <w:top w:val="nil"/>
          <w:left w:val="nil"/>
          <w:bottom w:val="nil"/>
          <w:right w:val="nil"/>
          <w:between w:val="nil"/>
        </w:pBdr>
        <w:contextualSpacing/>
        <w:rPr>
          <w:rFonts w:eastAsia="Palatino Linotype" w:cs="Palatino Linotype"/>
          <w:color w:val="000000"/>
          <w:szCs w:val="24"/>
        </w:rPr>
      </w:pPr>
      <w:r w:rsidRPr="009C07DC">
        <w:rPr>
          <w:rFonts w:eastAsia="Palatino Linotype" w:cs="Palatino Linotype"/>
          <w:color w:val="000000"/>
        </w:rPr>
        <w:t>ASÍ LO APROBÓ POR UNANIMIDAD DE VOTOS EL PLENO DEL INSTITUTO DE TRANSPARENCIA, ACCESO A LA INFORMACIÓN PÚBLICA Y PROTECCIÓN DE DATOS PERSONALES DEL ESTADO DE MÉXICO Y MUNICIPIOS, CONFORMADO POR LOS COMISIONADOS JOSÉ MARTÍNEZ VILCHIS; MARÍA DEL ROSARIO MEJÍA AYALA (AUSENCIA JUSTIFICADA); SHARON CRISTINA MORALES MARTÍNEZ; LUIS GUSTAVO PARRA NORIEGA Y GUADALUPE RAMÍREZ PEÑA; EN LA TRIGÉSIMA NOVENA SESIÓN ORDINARIA CELEBRADA EL CINCO DE NOVIEMBRE DE DOS MIL VEINTICINCO, ANTE EL SECRETARIO TÉCNICO DEL PLENO ALEXIS TAPIA RAMÍREZ</w:t>
      </w:r>
      <w:r w:rsidR="00A970D5" w:rsidRPr="009C07DC">
        <w:rPr>
          <w:rFonts w:eastAsia="Palatino Linotype" w:cs="Palatino Linotype"/>
          <w:color w:val="000000"/>
          <w:szCs w:val="24"/>
        </w:rPr>
        <w:t>.</w:t>
      </w:r>
      <w:r w:rsidR="001957CF" w:rsidRPr="009C07DC">
        <w:rPr>
          <w:rFonts w:eastAsia="Palatino Linotype" w:cs="Palatino Linotype"/>
          <w:color w:val="000000"/>
          <w:szCs w:val="24"/>
        </w:rPr>
        <w:t>--------------</w:t>
      </w:r>
      <w:r w:rsidR="00C6512A" w:rsidRPr="009C07DC">
        <w:rPr>
          <w:rFonts w:eastAsia="Palatino Linotype" w:cs="Palatino Linotype"/>
          <w:color w:val="000000"/>
          <w:szCs w:val="24"/>
        </w:rPr>
        <w:t>---------</w:t>
      </w:r>
      <w:r w:rsidR="00337FA1" w:rsidRPr="009C07DC">
        <w:rPr>
          <w:rFonts w:eastAsia="Palatino Linotype" w:cs="Palatino Linotype"/>
          <w:color w:val="000000"/>
          <w:szCs w:val="24"/>
        </w:rPr>
        <w:t>-----</w:t>
      </w:r>
      <w:r w:rsidR="0075725A" w:rsidRPr="009C07DC">
        <w:rPr>
          <w:rFonts w:eastAsia="Palatino Linotype" w:cs="Palatino Linotype"/>
          <w:color w:val="000000"/>
          <w:szCs w:val="24"/>
        </w:rPr>
        <w:t>--------------------------------------------------------------------------------------------------------------------------------------------------------------------------------------------------------------------------------------------------------------------------------------------------------------------------------------------------------------------------------------------------------</w:t>
      </w:r>
      <w:r w:rsidR="00683A88" w:rsidRPr="009C07DC">
        <w:rPr>
          <w:rFonts w:eastAsia="Palatino Linotype" w:cs="Palatino Linotype"/>
          <w:color w:val="000000"/>
          <w:szCs w:val="24"/>
        </w:rPr>
        <w:t xml:space="preserve"> ---------------------------------------------------------------------------------------------------------------------------------------------------------------------------------------------------------------------------------------------------------------------------------------------------------------------------------------------------------------------------------------------------------------------------------------------------------------------------------------------------------------------------------------------------------------------------------------------------------</w:t>
      </w:r>
    </w:p>
    <w:p w14:paraId="4DA57669" w14:textId="4D1D3E55" w:rsidR="00A970D5" w:rsidRPr="00724D36" w:rsidRDefault="44E9108F" w:rsidP="006F7948">
      <w:pPr>
        <w:pBdr>
          <w:top w:val="nil"/>
          <w:left w:val="nil"/>
          <w:bottom w:val="nil"/>
          <w:right w:val="nil"/>
          <w:between w:val="nil"/>
        </w:pBdr>
        <w:contextualSpacing/>
        <w:rPr>
          <w:rFonts w:eastAsia="Palatino Linotype" w:cs="Palatino Linotype"/>
          <w:color w:val="000000"/>
          <w:szCs w:val="24"/>
          <w:lang w:val="es-ES"/>
        </w:rPr>
      </w:pPr>
      <w:r w:rsidRPr="009C07DC">
        <w:rPr>
          <w:rFonts w:eastAsia="Palatino Linotype" w:cs="Palatino Linotype"/>
          <w:color w:val="000000" w:themeColor="text1"/>
          <w:szCs w:val="24"/>
          <w:lang w:val="es-ES"/>
        </w:rPr>
        <w:t>JMV/CCR/</w:t>
      </w:r>
    </w:p>
    <w:p w14:paraId="607C2072" w14:textId="77777777" w:rsidR="00A970D5" w:rsidRPr="00724D36" w:rsidRDefault="00A970D5" w:rsidP="006F7948">
      <w:pPr>
        <w:pBdr>
          <w:top w:val="nil"/>
          <w:left w:val="nil"/>
          <w:bottom w:val="nil"/>
          <w:right w:val="nil"/>
          <w:between w:val="nil"/>
        </w:pBdr>
        <w:contextualSpacing/>
        <w:rPr>
          <w:rFonts w:eastAsia="Palatino Linotype" w:cs="Palatino Linotype"/>
          <w:color w:val="000000"/>
          <w:szCs w:val="24"/>
        </w:rPr>
      </w:pPr>
    </w:p>
    <w:p w14:paraId="14F5ABA7" w14:textId="77777777" w:rsidR="00A970D5" w:rsidRPr="00724D36" w:rsidRDefault="00A970D5" w:rsidP="006F7948">
      <w:pPr>
        <w:pBdr>
          <w:top w:val="nil"/>
          <w:left w:val="nil"/>
          <w:bottom w:val="nil"/>
          <w:right w:val="nil"/>
          <w:between w:val="nil"/>
        </w:pBdr>
        <w:contextualSpacing/>
        <w:rPr>
          <w:rFonts w:eastAsia="Palatino Linotype" w:cs="Palatino Linotype"/>
          <w:color w:val="000000"/>
          <w:szCs w:val="24"/>
        </w:rPr>
      </w:pPr>
    </w:p>
    <w:p w14:paraId="2FC6F146" w14:textId="77777777" w:rsidR="00A970D5" w:rsidRPr="00724D36" w:rsidRDefault="00A970D5" w:rsidP="006F7948">
      <w:pPr>
        <w:pBdr>
          <w:top w:val="nil"/>
          <w:left w:val="nil"/>
          <w:bottom w:val="nil"/>
          <w:right w:val="nil"/>
          <w:between w:val="nil"/>
        </w:pBdr>
        <w:contextualSpacing/>
        <w:rPr>
          <w:rFonts w:eastAsia="Palatino Linotype" w:cs="Palatino Linotype"/>
          <w:color w:val="000000"/>
          <w:szCs w:val="24"/>
        </w:rPr>
      </w:pPr>
    </w:p>
    <w:p w14:paraId="7E22C878" w14:textId="77777777" w:rsidR="00A970D5" w:rsidRPr="00724D36" w:rsidRDefault="00A970D5" w:rsidP="006F7948">
      <w:pPr>
        <w:pBdr>
          <w:top w:val="nil"/>
          <w:left w:val="nil"/>
          <w:bottom w:val="nil"/>
          <w:right w:val="nil"/>
          <w:between w:val="nil"/>
        </w:pBdr>
        <w:contextualSpacing/>
        <w:rPr>
          <w:rFonts w:eastAsia="Palatino Linotype" w:cs="Palatino Linotype"/>
          <w:color w:val="000000"/>
          <w:szCs w:val="24"/>
        </w:rPr>
      </w:pPr>
    </w:p>
    <w:p w14:paraId="17718CB9" w14:textId="77777777" w:rsidR="00A970D5" w:rsidRPr="00724D36" w:rsidRDefault="00A970D5" w:rsidP="006F7948">
      <w:pPr>
        <w:pBdr>
          <w:top w:val="nil"/>
          <w:left w:val="nil"/>
          <w:bottom w:val="nil"/>
          <w:right w:val="nil"/>
          <w:between w:val="nil"/>
        </w:pBdr>
        <w:contextualSpacing/>
        <w:rPr>
          <w:rFonts w:eastAsia="Palatino Linotype" w:cs="Palatino Linotype"/>
          <w:color w:val="000000"/>
          <w:szCs w:val="24"/>
        </w:rPr>
      </w:pPr>
    </w:p>
    <w:p w14:paraId="7A3042AF" w14:textId="77777777" w:rsidR="00A970D5" w:rsidRPr="00724D36" w:rsidRDefault="00A970D5" w:rsidP="006F7948">
      <w:pPr>
        <w:pBdr>
          <w:top w:val="nil"/>
          <w:left w:val="nil"/>
          <w:bottom w:val="nil"/>
          <w:right w:val="nil"/>
          <w:between w:val="nil"/>
        </w:pBdr>
        <w:contextualSpacing/>
        <w:rPr>
          <w:rFonts w:eastAsia="Palatino Linotype" w:cs="Palatino Linotype"/>
          <w:color w:val="000000"/>
          <w:szCs w:val="24"/>
        </w:rPr>
      </w:pPr>
    </w:p>
    <w:p w14:paraId="287B3D98" w14:textId="77777777" w:rsidR="00A970D5" w:rsidRPr="00724D36" w:rsidRDefault="00A970D5" w:rsidP="006F7948">
      <w:pPr>
        <w:pBdr>
          <w:top w:val="nil"/>
          <w:left w:val="nil"/>
          <w:bottom w:val="nil"/>
          <w:right w:val="nil"/>
          <w:between w:val="nil"/>
        </w:pBdr>
        <w:contextualSpacing/>
        <w:rPr>
          <w:rFonts w:eastAsia="Palatino Linotype" w:cs="Palatino Linotype"/>
          <w:color w:val="000000"/>
          <w:szCs w:val="24"/>
        </w:rPr>
      </w:pPr>
    </w:p>
    <w:p w14:paraId="67672A95" w14:textId="519F590A" w:rsidR="00D718B8" w:rsidRPr="00724D36" w:rsidRDefault="00D718B8" w:rsidP="006F7948">
      <w:pPr>
        <w:rPr>
          <w:szCs w:val="24"/>
        </w:rPr>
      </w:pPr>
    </w:p>
    <w:sectPr w:rsidR="00D718B8" w:rsidRPr="00724D36" w:rsidSect="004F5285">
      <w:headerReference w:type="even" r:id="rId8"/>
      <w:headerReference w:type="default" r:id="rId9"/>
      <w:footerReference w:type="default" r:id="rId10"/>
      <w:headerReference w:type="first" r:id="rId11"/>
      <w:footerReference w:type="first" r:id="rId12"/>
      <w:pgSz w:w="12240" w:h="15840"/>
      <w:pgMar w:top="2977" w:right="1134" w:bottom="1191" w:left="1752"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CFB737B" w14:textId="77777777" w:rsidR="00114568" w:rsidRDefault="00114568" w:rsidP="00F2498E">
      <w:pPr>
        <w:spacing w:line="240" w:lineRule="auto"/>
      </w:pPr>
      <w:r>
        <w:separator/>
      </w:r>
    </w:p>
  </w:endnote>
  <w:endnote w:type="continuationSeparator" w:id="0">
    <w:p w14:paraId="2008F0D2" w14:textId="77777777" w:rsidR="00114568" w:rsidRDefault="00114568" w:rsidP="00F2498E">
      <w:pPr>
        <w:spacing w:line="240" w:lineRule="auto"/>
      </w:pPr>
      <w:r>
        <w:continuationSeparator/>
      </w:r>
    </w:p>
  </w:endnote>
  <w:endnote w:type="continuationNotice" w:id="1">
    <w:p w14:paraId="5B5302C6" w14:textId="77777777" w:rsidR="00114568" w:rsidRDefault="00114568">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DA4C4E6" w14:textId="68C2CAEF" w:rsidR="002628AA" w:rsidRPr="00871A91" w:rsidRDefault="002628AA" w:rsidP="00871A91">
    <w:pPr>
      <w:pStyle w:val="Piedepgina"/>
      <w:jc w:val="right"/>
      <w:rPr>
        <w:rFonts w:ascii="Palatino Linotype" w:hAnsi="Palatino Linotype"/>
        <w:bCs/>
        <w:sz w:val="20"/>
      </w:rPr>
    </w:pPr>
    <w:r w:rsidRPr="000B69FA">
      <w:rPr>
        <w:rFonts w:ascii="Palatino Linotype" w:hAnsi="Palatino Linotype"/>
        <w:sz w:val="20"/>
      </w:rPr>
      <w:t xml:space="preserve">Página </w:t>
    </w:r>
    <w:r w:rsidRPr="00713DD5">
      <w:rPr>
        <w:rFonts w:ascii="Palatino Linotype" w:hAnsi="Palatino Linotype"/>
        <w:b/>
        <w:bCs/>
        <w:sz w:val="20"/>
      </w:rPr>
      <w:fldChar w:fldCharType="begin"/>
    </w:r>
    <w:r w:rsidRPr="00713DD5">
      <w:rPr>
        <w:rFonts w:ascii="Palatino Linotype" w:hAnsi="Palatino Linotype"/>
        <w:b/>
        <w:bCs/>
        <w:sz w:val="20"/>
      </w:rPr>
      <w:instrText>PAGE  \* Arabic  \* MERGEFORMAT</w:instrText>
    </w:r>
    <w:r w:rsidRPr="00713DD5">
      <w:rPr>
        <w:rFonts w:ascii="Palatino Linotype" w:hAnsi="Palatino Linotype"/>
        <w:b/>
        <w:bCs/>
        <w:sz w:val="20"/>
      </w:rPr>
      <w:fldChar w:fldCharType="separate"/>
    </w:r>
    <w:r w:rsidR="00963AFB">
      <w:rPr>
        <w:rFonts w:ascii="Palatino Linotype" w:hAnsi="Palatino Linotype"/>
        <w:b/>
        <w:bCs/>
        <w:noProof/>
        <w:sz w:val="20"/>
      </w:rPr>
      <w:t>21</w:t>
    </w:r>
    <w:r w:rsidRPr="00713DD5">
      <w:rPr>
        <w:rFonts w:ascii="Palatino Linotype" w:hAnsi="Palatino Linotype"/>
        <w:b/>
        <w:bCs/>
        <w:sz w:val="20"/>
      </w:rPr>
      <w:fldChar w:fldCharType="end"/>
    </w:r>
    <w:r w:rsidRPr="000B69FA">
      <w:rPr>
        <w:rFonts w:ascii="Palatino Linotype" w:hAnsi="Palatino Linotype"/>
        <w:sz w:val="20"/>
      </w:rPr>
      <w:t xml:space="preserve"> de </w:t>
    </w:r>
    <w:r w:rsidRPr="00713DD5">
      <w:rPr>
        <w:rFonts w:ascii="Palatino Linotype" w:hAnsi="Palatino Linotype"/>
        <w:b/>
        <w:bCs/>
        <w:sz w:val="20"/>
      </w:rPr>
      <w:fldChar w:fldCharType="begin"/>
    </w:r>
    <w:r w:rsidRPr="00713DD5">
      <w:rPr>
        <w:rFonts w:ascii="Palatino Linotype" w:hAnsi="Palatino Linotype"/>
        <w:b/>
        <w:bCs/>
        <w:sz w:val="20"/>
      </w:rPr>
      <w:instrText>NUMPAGES  \* Arabic  \* MERGEFORMAT</w:instrText>
    </w:r>
    <w:r w:rsidRPr="00713DD5">
      <w:rPr>
        <w:rFonts w:ascii="Palatino Linotype" w:hAnsi="Palatino Linotype"/>
        <w:b/>
        <w:bCs/>
        <w:sz w:val="20"/>
      </w:rPr>
      <w:fldChar w:fldCharType="separate"/>
    </w:r>
    <w:r w:rsidR="00963AFB">
      <w:rPr>
        <w:rFonts w:ascii="Palatino Linotype" w:hAnsi="Palatino Linotype"/>
        <w:b/>
        <w:bCs/>
        <w:noProof/>
        <w:sz w:val="20"/>
      </w:rPr>
      <w:t>35</w:t>
    </w:r>
    <w:r w:rsidRPr="00713DD5">
      <w:rPr>
        <w:rFonts w:ascii="Palatino Linotype" w:hAnsi="Palatino Linotype"/>
        <w:b/>
        <w:bCs/>
        <w:sz w:val="20"/>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8082FE6" w14:textId="7934FEE9" w:rsidR="002628AA" w:rsidRPr="00871A91" w:rsidRDefault="002628AA" w:rsidP="00871A91">
    <w:pPr>
      <w:pStyle w:val="Piedepgina"/>
      <w:jc w:val="right"/>
      <w:rPr>
        <w:rFonts w:ascii="Palatino Linotype" w:hAnsi="Palatino Linotype"/>
        <w:bCs/>
        <w:sz w:val="20"/>
      </w:rPr>
    </w:pPr>
    <w:r w:rsidRPr="000B69FA">
      <w:rPr>
        <w:rFonts w:ascii="Palatino Linotype" w:hAnsi="Palatino Linotype"/>
        <w:sz w:val="20"/>
      </w:rPr>
      <w:t xml:space="preserve">Página </w:t>
    </w:r>
    <w:r w:rsidRPr="00713DD5">
      <w:rPr>
        <w:rFonts w:ascii="Palatino Linotype" w:hAnsi="Palatino Linotype"/>
        <w:b/>
        <w:bCs/>
        <w:sz w:val="20"/>
      </w:rPr>
      <w:fldChar w:fldCharType="begin"/>
    </w:r>
    <w:r w:rsidRPr="00713DD5">
      <w:rPr>
        <w:rFonts w:ascii="Palatino Linotype" w:hAnsi="Palatino Linotype"/>
        <w:b/>
        <w:bCs/>
        <w:sz w:val="20"/>
      </w:rPr>
      <w:instrText>PAGE  \* Arabic  \* MERGEFORMAT</w:instrText>
    </w:r>
    <w:r w:rsidRPr="00713DD5">
      <w:rPr>
        <w:rFonts w:ascii="Palatino Linotype" w:hAnsi="Palatino Linotype"/>
        <w:b/>
        <w:bCs/>
        <w:sz w:val="20"/>
      </w:rPr>
      <w:fldChar w:fldCharType="separate"/>
    </w:r>
    <w:r w:rsidR="00963AFB">
      <w:rPr>
        <w:rFonts w:ascii="Palatino Linotype" w:hAnsi="Palatino Linotype"/>
        <w:b/>
        <w:bCs/>
        <w:noProof/>
        <w:sz w:val="20"/>
      </w:rPr>
      <w:t>1</w:t>
    </w:r>
    <w:r w:rsidRPr="00713DD5">
      <w:rPr>
        <w:rFonts w:ascii="Palatino Linotype" w:hAnsi="Palatino Linotype"/>
        <w:b/>
        <w:bCs/>
        <w:sz w:val="20"/>
      </w:rPr>
      <w:fldChar w:fldCharType="end"/>
    </w:r>
    <w:r w:rsidRPr="000B69FA">
      <w:rPr>
        <w:rFonts w:ascii="Palatino Linotype" w:hAnsi="Palatino Linotype"/>
        <w:sz w:val="20"/>
      </w:rPr>
      <w:t xml:space="preserve"> de </w:t>
    </w:r>
    <w:r w:rsidRPr="00713DD5">
      <w:rPr>
        <w:rFonts w:ascii="Palatino Linotype" w:hAnsi="Palatino Linotype"/>
        <w:b/>
        <w:bCs/>
        <w:sz w:val="20"/>
      </w:rPr>
      <w:fldChar w:fldCharType="begin"/>
    </w:r>
    <w:r w:rsidRPr="00713DD5">
      <w:rPr>
        <w:rFonts w:ascii="Palatino Linotype" w:hAnsi="Palatino Linotype"/>
        <w:b/>
        <w:bCs/>
        <w:sz w:val="20"/>
      </w:rPr>
      <w:instrText>NUMPAGES  \* Arabic  \* MERGEFORMAT</w:instrText>
    </w:r>
    <w:r w:rsidRPr="00713DD5">
      <w:rPr>
        <w:rFonts w:ascii="Palatino Linotype" w:hAnsi="Palatino Linotype"/>
        <w:b/>
        <w:bCs/>
        <w:sz w:val="20"/>
      </w:rPr>
      <w:fldChar w:fldCharType="separate"/>
    </w:r>
    <w:r w:rsidR="00963AFB">
      <w:rPr>
        <w:rFonts w:ascii="Palatino Linotype" w:hAnsi="Palatino Linotype"/>
        <w:b/>
        <w:bCs/>
        <w:noProof/>
        <w:sz w:val="20"/>
      </w:rPr>
      <w:t>35</w:t>
    </w:r>
    <w:r w:rsidRPr="00713DD5">
      <w:rPr>
        <w:rFonts w:ascii="Palatino Linotype" w:hAnsi="Palatino Linotype"/>
        <w:b/>
        <w:bCs/>
        <w:sz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F7B999B" w14:textId="77777777" w:rsidR="00114568" w:rsidRDefault="00114568" w:rsidP="00F2498E">
      <w:pPr>
        <w:spacing w:line="240" w:lineRule="auto"/>
      </w:pPr>
      <w:r>
        <w:separator/>
      </w:r>
    </w:p>
  </w:footnote>
  <w:footnote w:type="continuationSeparator" w:id="0">
    <w:p w14:paraId="43760DE9" w14:textId="77777777" w:rsidR="00114568" w:rsidRDefault="00114568" w:rsidP="00F2498E">
      <w:pPr>
        <w:spacing w:line="240" w:lineRule="auto"/>
      </w:pPr>
      <w:r>
        <w:continuationSeparator/>
      </w:r>
    </w:p>
  </w:footnote>
  <w:footnote w:type="continuationNotice" w:id="1">
    <w:p w14:paraId="651A0CDF" w14:textId="77777777" w:rsidR="00114568" w:rsidRDefault="00114568">
      <w:pPr>
        <w:spacing w:line="240" w:lineRule="auto"/>
      </w:pPr>
    </w:p>
  </w:footnote>
  <w:footnote w:id="2">
    <w:p w14:paraId="2BCE50A0" w14:textId="77777777" w:rsidR="002628AA" w:rsidRPr="0031280C" w:rsidRDefault="002628AA" w:rsidP="00454915">
      <w:pPr>
        <w:pBdr>
          <w:top w:val="nil"/>
          <w:left w:val="nil"/>
          <w:bottom w:val="nil"/>
          <w:right w:val="nil"/>
          <w:between w:val="nil"/>
        </w:pBdr>
        <w:spacing w:line="240" w:lineRule="auto"/>
        <w:rPr>
          <w:rFonts w:eastAsia="Palatino Linotype" w:cs="Palatino Linotype"/>
          <w:color w:val="000000"/>
          <w:sz w:val="20"/>
          <w:szCs w:val="20"/>
        </w:rPr>
      </w:pPr>
      <w:r w:rsidRPr="0031280C">
        <w:rPr>
          <w:sz w:val="20"/>
          <w:szCs w:val="20"/>
          <w:vertAlign w:val="superscript"/>
        </w:rPr>
        <w:footnoteRef/>
      </w:r>
      <w:r w:rsidRPr="0031280C">
        <w:rPr>
          <w:color w:val="000000"/>
          <w:sz w:val="20"/>
          <w:szCs w:val="20"/>
        </w:rPr>
        <w:t xml:space="preserve"> </w:t>
      </w:r>
      <w:r w:rsidRPr="0031280C">
        <w:rPr>
          <w:rFonts w:eastAsia="Palatino Linotype" w:cs="Palatino Linotype"/>
          <w:color w:val="000000"/>
          <w:sz w:val="20"/>
          <w:szCs w:val="20"/>
        </w:rPr>
        <w:t>Estudio oficioso o a petición de parte que no son incompatibles con el derecho de acceso a la justicia, ya que éste no se coarta por regular causas de improcedencia y sobreseimiento con tales fines, sirviendo de sustento la tesis aislada XVI.1o.A.T.2 K visible en el Semanario Judicial de la Federación bajo el número de registro 2000365 cuyo rubro y texto estipula lo siguiente:</w:t>
      </w:r>
    </w:p>
    <w:p w14:paraId="24F7C698" w14:textId="77777777" w:rsidR="002628AA" w:rsidRPr="0031280C" w:rsidRDefault="002628AA" w:rsidP="00454915">
      <w:pPr>
        <w:pBdr>
          <w:top w:val="nil"/>
          <w:left w:val="nil"/>
          <w:bottom w:val="nil"/>
          <w:right w:val="nil"/>
          <w:between w:val="nil"/>
        </w:pBdr>
        <w:spacing w:line="240" w:lineRule="auto"/>
        <w:rPr>
          <w:rFonts w:eastAsia="Palatino Linotype" w:cs="Palatino Linotype"/>
          <w:color w:val="000000"/>
          <w:sz w:val="20"/>
          <w:szCs w:val="20"/>
        </w:rPr>
      </w:pPr>
    </w:p>
    <w:p w14:paraId="508A7F19" w14:textId="77777777" w:rsidR="002628AA" w:rsidRPr="0031280C" w:rsidRDefault="002628AA" w:rsidP="00454915">
      <w:pPr>
        <w:spacing w:line="240" w:lineRule="auto"/>
        <w:rPr>
          <w:rFonts w:eastAsia="Palatino Linotype" w:cs="Palatino Linotype"/>
          <w:b/>
          <w:i/>
          <w:sz w:val="20"/>
          <w:szCs w:val="20"/>
        </w:rPr>
      </w:pPr>
      <w:r w:rsidRPr="0031280C">
        <w:rPr>
          <w:rFonts w:eastAsia="Palatino Linotype" w:cs="Palatino Linotype"/>
          <w:b/>
          <w:i/>
          <w:sz w:val="20"/>
          <w:szCs w:val="20"/>
        </w:rPr>
        <w:t xml:space="preserve">IMPROCEDENCIA Y SOBRESEIMIENTO EN EL JUICIO DE AMPARO. LAS CAUSAS PREVISTAS EN LOS ARTÍCULOS 73 Y 74 DE LA LEY DE LA MATERIA, RESPECTIVAMENTE, NO SON INCOMPATIBLES CON EL ARTÍCULO 25.1 DE LA CONVENCIÓN AMERICANA SOBRE DERECHOS HUMANOS. </w:t>
      </w:r>
    </w:p>
    <w:p w14:paraId="6C3ABFAA" w14:textId="77777777" w:rsidR="002628AA" w:rsidRPr="0031280C" w:rsidRDefault="002628AA" w:rsidP="00454915">
      <w:pPr>
        <w:spacing w:line="240" w:lineRule="auto"/>
        <w:rPr>
          <w:rFonts w:eastAsia="Palatino Linotype" w:cs="Palatino Linotype"/>
          <w:i/>
          <w:sz w:val="20"/>
          <w:szCs w:val="20"/>
        </w:rPr>
      </w:pPr>
      <w:r w:rsidRPr="0031280C">
        <w:rPr>
          <w:rFonts w:eastAsia="Palatino Linotype" w:cs="Palatino Linotype"/>
          <w:i/>
          <w:sz w:val="20"/>
          <w:szCs w:val="20"/>
        </w:rPr>
        <w:t>Del examen de compatibilidad de los artículos</w:t>
      </w:r>
      <w:r>
        <w:rPr>
          <w:rFonts w:eastAsia="Palatino Linotype" w:cs="Palatino Linotype"/>
          <w:i/>
          <w:sz w:val="20"/>
          <w:szCs w:val="20"/>
        </w:rPr>
        <w:t xml:space="preserve"> </w:t>
      </w:r>
      <w:hyperlink r:id="rId1">
        <w:r w:rsidRPr="0031280C">
          <w:rPr>
            <w:rFonts w:eastAsia="Palatino Linotype" w:cs="Palatino Linotype"/>
            <w:i/>
            <w:color w:val="000000"/>
            <w:sz w:val="20"/>
            <w:szCs w:val="20"/>
            <w:u w:val="single"/>
          </w:rPr>
          <w:t>73 y 74 de la Ley de Amparo</w:t>
        </w:r>
      </w:hyperlink>
      <w:r>
        <w:rPr>
          <w:rFonts w:eastAsia="Palatino Linotype" w:cs="Palatino Linotype"/>
          <w:i/>
          <w:sz w:val="20"/>
          <w:szCs w:val="20"/>
        </w:rPr>
        <w:t xml:space="preserve"> </w:t>
      </w:r>
      <w:r w:rsidRPr="0031280C">
        <w:rPr>
          <w:rFonts w:eastAsia="Palatino Linotype" w:cs="Palatino Linotype"/>
          <w:i/>
          <w:sz w:val="20"/>
          <w:szCs w:val="20"/>
        </w:rPr>
        <w:t>con el artículo</w:t>
      </w:r>
      <w:r>
        <w:rPr>
          <w:rFonts w:eastAsia="Palatino Linotype" w:cs="Palatino Linotype"/>
          <w:i/>
          <w:sz w:val="20"/>
          <w:szCs w:val="20"/>
        </w:rPr>
        <w:t xml:space="preserve"> </w:t>
      </w:r>
      <w:hyperlink r:id="rId2">
        <w:r w:rsidRPr="0031280C">
          <w:rPr>
            <w:rFonts w:eastAsia="Palatino Linotype" w:cs="Palatino Linotype"/>
            <w:i/>
            <w:color w:val="000000"/>
            <w:sz w:val="20"/>
            <w:szCs w:val="20"/>
            <w:u w:val="single"/>
          </w:rPr>
          <w:t>25.1 de la Convención Americana sobre Derechos Humanos</w:t>
        </w:r>
      </w:hyperlink>
      <w:r>
        <w:rPr>
          <w:rFonts w:eastAsia="Palatino Linotype" w:cs="Palatino Linotype"/>
          <w:i/>
          <w:sz w:val="20"/>
          <w:szCs w:val="20"/>
        </w:rPr>
        <w:t xml:space="preserve"> </w:t>
      </w:r>
      <w:r w:rsidRPr="0031280C">
        <w:rPr>
          <w:rFonts w:eastAsia="Palatino Linotype" w:cs="Palatino Linotype"/>
          <w:b/>
          <w:i/>
          <w:sz w:val="20"/>
          <w:szCs w:val="20"/>
          <w:u w:val="single"/>
        </w:rPr>
        <w:t>no se advierte que el derecho interno desatienda los estándares que pretenden proteger los derechos humanos en dicho tratado, por regular causas de improcedencia y sobreseimiento que impiden abordar el estudio de fondo del asunto en el juicio de amparo,</w:t>
      </w:r>
      <w:r w:rsidRPr="0031280C">
        <w:rPr>
          <w:rFonts w:eastAsia="Palatino Linotype" w:cs="Palatino Linotype"/>
          <w:i/>
          <w:sz w:val="20"/>
          <w:szCs w:val="20"/>
        </w:rPr>
        <w:t xml:space="preserve"> en virtud de que el propósito de condicionar el acceso a los tribunales para evitar un sobrecargo de casos sin mérito, es en sí legítimo, por lo que esa compatibilidad, en cuanto a los requisitos para la admisibilidad de los recursos dependerá, en principio, de los siguientes criterios: no pueden ser irracionales ni de tal naturaleza que despojen al derecho de su esencia, ni discriminatorios y, en el caso, la razonabilidad de esas causas se justifica por la viabilidad de que una eventual sentencia </w:t>
      </w:r>
      <w:proofErr w:type="spellStart"/>
      <w:r w:rsidRPr="0031280C">
        <w:rPr>
          <w:rFonts w:eastAsia="Palatino Linotype" w:cs="Palatino Linotype"/>
          <w:i/>
          <w:sz w:val="20"/>
          <w:szCs w:val="20"/>
        </w:rPr>
        <w:t>concesoria</w:t>
      </w:r>
      <w:proofErr w:type="spellEnd"/>
      <w:r w:rsidRPr="0031280C">
        <w:rPr>
          <w:rFonts w:eastAsia="Palatino Linotype" w:cs="Palatino Linotype"/>
          <w:i/>
          <w:sz w:val="20"/>
          <w:szCs w:val="20"/>
        </w:rPr>
        <w:t xml:space="preserve"> tenga un ámbito de protección concreto y no entre en conflicto con el orden jurídico, no son de tal naturaleza que despojen al derecho de su esencia ni tampoco son discriminatorias, pues no existe alguna condicionante para su aplicabilidad, en función de cuestiones personales o particulares del quejoso. Por tanto, las indicadas causas de improcedencia y sobreseimiento no son incompatibles con el citado precepto 25.1, pues no impiden decidir sencilla, rápida y efectivamente sobre los derechos fundamentales reclamados como violados dentro del juicio de garantías.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5827F37" w14:textId="093ED20F" w:rsidR="002628AA" w:rsidRDefault="00114568">
    <w:pPr>
      <w:pStyle w:val="Encabezado"/>
    </w:pPr>
    <w:r>
      <w:rPr>
        <w:noProof/>
        <w:lang w:val="es-MX" w:eastAsia="es-MX"/>
      </w:rPr>
      <w:pict w14:anchorId="588538B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1794297" o:spid="_x0000_s2051" type="#_x0000_t75" alt="" style="position:absolute;left:0;text-align:left;margin-left:0;margin-top:0;width:609.4pt;height:793.75pt;z-index:-251658240;mso-wrap-edited:f;mso-width-percent:0;mso-height-percent:0;mso-position-horizontal:center;mso-position-horizontal-relative:margin;mso-position-vertical:center;mso-position-vertical-relative:margin;mso-width-percent:0;mso-height-percent:0" o:allowincell="f">
          <v:imagedata r:id="rId1" o:title="infoem"/>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498" w:type="dxa"/>
      <w:tblLayout w:type="fixed"/>
      <w:tblCellMar>
        <w:left w:w="70" w:type="dxa"/>
        <w:right w:w="70" w:type="dxa"/>
      </w:tblCellMar>
      <w:tblLook w:val="04A0" w:firstRow="1" w:lastRow="0" w:firstColumn="1" w:lastColumn="0" w:noHBand="0" w:noVBand="1"/>
    </w:tblPr>
    <w:tblGrid>
      <w:gridCol w:w="5103"/>
      <w:gridCol w:w="4395"/>
    </w:tblGrid>
    <w:tr w:rsidR="002628AA" w:rsidRPr="00B17577" w14:paraId="37B9EBDE" w14:textId="77777777" w:rsidTr="003938ED">
      <w:trPr>
        <w:trHeight w:val="227"/>
      </w:trPr>
      <w:tc>
        <w:tcPr>
          <w:tcW w:w="5103" w:type="dxa"/>
          <w:hideMark/>
        </w:tcPr>
        <w:p w14:paraId="4964FBC5" w14:textId="54CDA645" w:rsidR="002628AA" w:rsidRPr="00096248" w:rsidRDefault="002628AA" w:rsidP="00011C4D">
          <w:pPr>
            <w:spacing w:after="120" w:line="240" w:lineRule="auto"/>
            <w:ind w:right="69"/>
            <w:jc w:val="right"/>
            <w:rPr>
              <w:rFonts w:cs="Arial"/>
              <w:b/>
              <w:szCs w:val="24"/>
            </w:rPr>
          </w:pPr>
          <w:r w:rsidRPr="00096248">
            <w:rPr>
              <w:rFonts w:cs="Arial"/>
              <w:b/>
              <w:szCs w:val="24"/>
            </w:rPr>
            <w:t>Recurso de Revisión:</w:t>
          </w:r>
        </w:p>
      </w:tc>
      <w:tc>
        <w:tcPr>
          <w:tcW w:w="4395" w:type="dxa"/>
          <w:hideMark/>
        </w:tcPr>
        <w:p w14:paraId="421B9899" w14:textId="0D8466D1" w:rsidR="002628AA" w:rsidRPr="00096248" w:rsidRDefault="002628AA" w:rsidP="002A5A2E">
          <w:pPr>
            <w:spacing w:after="120" w:line="240" w:lineRule="auto"/>
            <w:ind w:right="71"/>
            <w:jc w:val="right"/>
            <w:rPr>
              <w:rFonts w:cs="Arial"/>
              <w:b/>
              <w:szCs w:val="24"/>
            </w:rPr>
          </w:pPr>
          <w:r>
            <w:rPr>
              <w:rFonts w:cs="Arial"/>
              <w:b/>
              <w:bCs/>
              <w:szCs w:val="24"/>
            </w:rPr>
            <w:t>05130/INFOEM/IP/RR/2025</w:t>
          </w:r>
        </w:p>
      </w:tc>
    </w:tr>
    <w:tr w:rsidR="002628AA" w14:paraId="7591D3C9" w14:textId="77777777" w:rsidTr="003938ED">
      <w:trPr>
        <w:trHeight w:val="242"/>
      </w:trPr>
      <w:tc>
        <w:tcPr>
          <w:tcW w:w="5103" w:type="dxa"/>
          <w:hideMark/>
        </w:tcPr>
        <w:p w14:paraId="729A65A8" w14:textId="77777777" w:rsidR="002628AA" w:rsidRPr="00096248" w:rsidRDefault="002628AA" w:rsidP="00011C4D">
          <w:pPr>
            <w:spacing w:after="120" w:line="240" w:lineRule="auto"/>
            <w:ind w:right="69"/>
            <w:jc w:val="right"/>
            <w:rPr>
              <w:rFonts w:cs="Arial"/>
              <w:b/>
              <w:szCs w:val="24"/>
            </w:rPr>
          </w:pPr>
          <w:r w:rsidRPr="00096248">
            <w:rPr>
              <w:rFonts w:cs="Arial"/>
              <w:b/>
              <w:szCs w:val="24"/>
            </w:rPr>
            <w:t>Sujeto Obligado:</w:t>
          </w:r>
        </w:p>
      </w:tc>
      <w:tc>
        <w:tcPr>
          <w:tcW w:w="4395" w:type="dxa"/>
          <w:hideMark/>
        </w:tcPr>
        <w:p w14:paraId="283ADF36" w14:textId="32CF44C4" w:rsidR="002628AA" w:rsidRPr="00096248" w:rsidRDefault="002628AA" w:rsidP="00011C4D">
          <w:pPr>
            <w:spacing w:after="120" w:line="240" w:lineRule="auto"/>
            <w:ind w:left="-81" w:right="71"/>
            <w:jc w:val="right"/>
            <w:rPr>
              <w:rFonts w:cs="Arial"/>
              <w:szCs w:val="24"/>
            </w:rPr>
          </w:pPr>
          <w:r w:rsidRPr="004A556E">
            <w:rPr>
              <w:rFonts w:cs="Arial"/>
              <w:szCs w:val="24"/>
            </w:rPr>
            <w:t>Ayuntamiento de Zinacantepec</w:t>
          </w:r>
        </w:p>
      </w:tc>
    </w:tr>
    <w:tr w:rsidR="002628AA" w:rsidRPr="00F63239" w14:paraId="037E914D" w14:textId="77777777" w:rsidTr="003938ED">
      <w:trPr>
        <w:trHeight w:val="342"/>
      </w:trPr>
      <w:tc>
        <w:tcPr>
          <w:tcW w:w="5103" w:type="dxa"/>
          <w:hideMark/>
        </w:tcPr>
        <w:p w14:paraId="7676B68F" w14:textId="64D69EAF" w:rsidR="002628AA" w:rsidRPr="00096248" w:rsidRDefault="002628AA" w:rsidP="00011C4D">
          <w:pPr>
            <w:tabs>
              <w:tab w:val="left" w:pos="4892"/>
            </w:tabs>
            <w:spacing w:after="120" w:line="240" w:lineRule="auto"/>
            <w:ind w:right="69"/>
            <w:jc w:val="right"/>
            <w:rPr>
              <w:rFonts w:cs="Arial"/>
              <w:b/>
              <w:szCs w:val="24"/>
            </w:rPr>
          </w:pPr>
          <w:r w:rsidRPr="00096248">
            <w:rPr>
              <w:rFonts w:cs="Arial"/>
              <w:b/>
              <w:szCs w:val="24"/>
            </w:rPr>
            <w:t>Comisionado Ponente:</w:t>
          </w:r>
        </w:p>
      </w:tc>
      <w:tc>
        <w:tcPr>
          <w:tcW w:w="4395" w:type="dxa"/>
          <w:hideMark/>
        </w:tcPr>
        <w:p w14:paraId="6493BA30" w14:textId="77777777" w:rsidR="002628AA" w:rsidRDefault="002628AA" w:rsidP="00011C4D">
          <w:pPr>
            <w:spacing w:after="120" w:line="240" w:lineRule="auto"/>
            <w:ind w:left="-486" w:right="71" w:firstLine="567"/>
            <w:jc w:val="right"/>
            <w:rPr>
              <w:rFonts w:cs="Arial"/>
              <w:szCs w:val="24"/>
            </w:rPr>
          </w:pPr>
          <w:r w:rsidRPr="00096248">
            <w:rPr>
              <w:rFonts w:cs="Arial"/>
              <w:szCs w:val="24"/>
            </w:rPr>
            <w:t>José Martínez Vilchis</w:t>
          </w:r>
        </w:p>
        <w:p w14:paraId="4346858F" w14:textId="5DD8E345" w:rsidR="002628AA" w:rsidRPr="00711916" w:rsidRDefault="002628AA" w:rsidP="00011C4D">
          <w:pPr>
            <w:spacing w:after="120" w:line="240" w:lineRule="auto"/>
            <w:ind w:left="-486" w:right="71" w:firstLine="567"/>
            <w:jc w:val="right"/>
            <w:rPr>
              <w:rFonts w:cs="Arial"/>
              <w:sz w:val="2"/>
              <w:szCs w:val="2"/>
            </w:rPr>
          </w:pPr>
        </w:p>
      </w:tc>
    </w:tr>
  </w:tbl>
  <w:p w14:paraId="2998DBFD" w14:textId="25A9F426" w:rsidR="002628AA" w:rsidRPr="00871A91" w:rsidRDefault="00114568">
    <w:pPr>
      <w:pStyle w:val="Encabezado"/>
      <w:rPr>
        <w:sz w:val="2"/>
      </w:rPr>
    </w:pPr>
    <w:r>
      <w:rPr>
        <w:noProof/>
        <w:lang w:val="es-MX" w:eastAsia="es-MX"/>
      </w:rPr>
      <w:pict w14:anchorId="1C5DA22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0" type="#_x0000_t75" alt="" style="position:absolute;left:0;text-align:left;margin-left:-81.95pt;margin-top:-143.15pt;width:609.4pt;height:793.75pt;z-index:-251658239;mso-wrap-edited:f;mso-width-percent:0;mso-height-percent:0;mso-position-horizontal-relative:margin;mso-position-vertical-relative:margin;mso-width-percent:0;mso-height-percent:0" o:allowincell="f">
          <v:imagedata r:id="rId1" o:title="infoem"/>
          <w10:wrap anchorx="margin" anchory="margin"/>
        </v:shape>
      </w:pict>
    </w:r>
    <w:r w:rsidR="002628AA">
      <w:t xml:space="preserve">   </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498" w:type="dxa"/>
      <w:tblLayout w:type="fixed"/>
      <w:tblCellMar>
        <w:left w:w="70" w:type="dxa"/>
        <w:right w:w="70" w:type="dxa"/>
      </w:tblCellMar>
      <w:tblLook w:val="04A0" w:firstRow="1" w:lastRow="0" w:firstColumn="1" w:lastColumn="0" w:noHBand="0" w:noVBand="1"/>
    </w:tblPr>
    <w:tblGrid>
      <w:gridCol w:w="5103"/>
      <w:gridCol w:w="4395"/>
    </w:tblGrid>
    <w:tr w:rsidR="002628AA" w14:paraId="0F9FE9B6" w14:textId="77777777" w:rsidTr="70652167">
      <w:trPr>
        <w:trHeight w:val="227"/>
      </w:trPr>
      <w:tc>
        <w:tcPr>
          <w:tcW w:w="5103" w:type="dxa"/>
          <w:hideMark/>
        </w:tcPr>
        <w:p w14:paraId="6D1D9D71" w14:textId="11150E5A" w:rsidR="002628AA" w:rsidRPr="00663A37" w:rsidRDefault="002628AA" w:rsidP="00011C4D">
          <w:pPr>
            <w:spacing w:after="120" w:line="240" w:lineRule="auto"/>
            <w:ind w:right="68"/>
            <w:jc w:val="right"/>
            <w:rPr>
              <w:rFonts w:cs="Arial"/>
              <w:b/>
              <w:szCs w:val="24"/>
            </w:rPr>
          </w:pPr>
          <w:r>
            <w:rPr>
              <w:rFonts w:cs="Arial"/>
              <w:b/>
              <w:szCs w:val="24"/>
            </w:rPr>
            <w:t>Recurso de Revisión</w:t>
          </w:r>
          <w:r w:rsidRPr="00663A37">
            <w:rPr>
              <w:rFonts w:cs="Arial"/>
              <w:b/>
              <w:szCs w:val="24"/>
            </w:rPr>
            <w:t>:</w:t>
          </w:r>
        </w:p>
      </w:tc>
      <w:tc>
        <w:tcPr>
          <w:tcW w:w="4395" w:type="dxa"/>
          <w:hideMark/>
        </w:tcPr>
        <w:p w14:paraId="242DE466" w14:textId="65A7380D" w:rsidR="002628AA" w:rsidRPr="00C81ECD" w:rsidRDefault="002628AA" w:rsidP="002A5A2E">
          <w:pPr>
            <w:spacing w:after="120" w:line="240" w:lineRule="auto"/>
            <w:ind w:left="-486" w:right="68" w:firstLine="558"/>
            <w:jc w:val="right"/>
            <w:rPr>
              <w:rFonts w:cs="Arial"/>
              <w:b/>
              <w:szCs w:val="24"/>
            </w:rPr>
          </w:pPr>
          <w:r>
            <w:rPr>
              <w:rFonts w:cs="Arial"/>
              <w:b/>
              <w:bCs/>
              <w:szCs w:val="24"/>
            </w:rPr>
            <w:t>05130/INFOEM/IP/RR/2025</w:t>
          </w:r>
        </w:p>
      </w:tc>
    </w:tr>
    <w:tr w:rsidR="002628AA" w:rsidRPr="001F57CD" w14:paraId="1377D264" w14:textId="77777777" w:rsidTr="70652167">
      <w:trPr>
        <w:trHeight w:val="196"/>
      </w:trPr>
      <w:tc>
        <w:tcPr>
          <w:tcW w:w="5103" w:type="dxa"/>
          <w:hideMark/>
        </w:tcPr>
        <w:p w14:paraId="04D597A1" w14:textId="77777777" w:rsidR="002628AA" w:rsidRPr="00663A37" w:rsidRDefault="002628AA" w:rsidP="00011C4D">
          <w:pPr>
            <w:spacing w:after="120" w:line="240" w:lineRule="auto"/>
            <w:ind w:right="68"/>
            <w:jc w:val="right"/>
            <w:rPr>
              <w:rFonts w:cs="Arial"/>
              <w:b/>
              <w:szCs w:val="24"/>
            </w:rPr>
          </w:pPr>
          <w:r w:rsidRPr="00663A37">
            <w:rPr>
              <w:rFonts w:cs="Arial"/>
              <w:b/>
              <w:szCs w:val="24"/>
            </w:rPr>
            <w:t>Recurrente:</w:t>
          </w:r>
        </w:p>
      </w:tc>
      <w:tc>
        <w:tcPr>
          <w:tcW w:w="4395" w:type="dxa"/>
          <w:hideMark/>
        </w:tcPr>
        <w:p w14:paraId="1126AAEC" w14:textId="52464AAA" w:rsidR="002628AA" w:rsidRPr="00663A37" w:rsidRDefault="00963AFB" w:rsidP="70652167">
          <w:pPr>
            <w:spacing w:after="120" w:line="240" w:lineRule="auto"/>
            <w:ind w:right="68"/>
            <w:jc w:val="right"/>
            <w:rPr>
              <w:rFonts w:cs="Arial"/>
              <w:lang w:val="es-ES"/>
            </w:rPr>
          </w:pPr>
          <w:proofErr w:type="spellStart"/>
          <w:r>
            <w:rPr>
              <w:rFonts w:cs="Arial"/>
              <w:lang w:val="es-ES"/>
            </w:rPr>
            <w:t>xxxx</w:t>
          </w:r>
          <w:proofErr w:type="spellEnd"/>
        </w:p>
      </w:tc>
    </w:tr>
    <w:tr w:rsidR="002628AA" w14:paraId="4DC11993" w14:textId="77777777" w:rsidTr="70652167">
      <w:trPr>
        <w:trHeight w:val="242"/>
      </w:trPr>
      <w:tc>
        <w:tcPr>
          <w:tcW w:w="5103" w:type="dxa"/>
          <w:hideMark/>
        </w:tcPr>
        <w:p w14:paraId="76CEF1B5" w14:textId="77777777" w:rsidR="002628AA" w:rsidRPr="00663A37" w:rsidRDefault="002628AA" w:rsidP="00011C4D">
          <w:pPr>
            <w:spacing w:after="120" w:line="240" w:lineRule="auto"/>
            <w:ind w:right="68"/>
            <w:jc w:val="right"/>
            <w:rPr>
              <w:rFonts w:cs="Arial"/>
              <w:b/>
              <w:szCs w:val="24"/>
            </w:rPr>
          </w:pPr>
          <w:r w:rsidRPr="00663A37">
            <w:rPr>
              <w:rFonts w:cs="Arial"/>
              <w:b/>
              <w:szCs w:val="24"/>
            </w:rPr>
            <w:t>Sujeto Obligado:</w:t>
          </w:r>
        </w:p>
      </w:tc>
      <w:tc>
        <w:tcPr>
          <w:tcW w:w="4395" w:type="dxa"/>
          <w:hideMark/>
        </w:tcPr>
        <w:p w14:paraId="7C1BB379" w14:textId="70EA8AD0" w:rsidR="002628AA" w:rsidRPr="00663A37" w:rsidRDefault="002628AA" w:rsidP="00771E23">
          <w:pPr>
            <w:spacing w:after="120" w:line="240" w:lineRule="auto"/>
            <w:ind w:left="-70" w:right="68"/>
            <w:jc w:val="right"/>
            <w:rPr>
              <w:rFonts w:cs="Arial"/>
              <w:szCs w:val="24"/>
            </w:rPr>
          </w:pPr>
          <w:r w:rsidRPr="004A556E">
            <w:rPr>
              <w:rFonts w:cs="Arial"/>
              <w:szCs w:val="24"/>
            </w:rPr>
            <w:t>Ayuntamiento de Zinacantepec</w:t>
          </w:r>
        </w:p>
      </w:tc>
    </w:tr>
    <w:tr w:rsidR="002628AA" w14:paraId="5C2B511D" w14:textId="77777777" w:rsidTr="70652167">
      <w:trPr>
        <w:trHeight w:val="342"/>
      </w:trPr>
      <w:tc>
        <w:tcPr>
          <w:tcW w:w="5103" w:type="dxa"/>
          <w:hideMark/>
        </w:tcPr>
        <w:p w14:paraId="03FEF68C" w14:textId="45E91CF4" w:rsidR="002628AA" w:rsidRPr="00663A37" w:rsidRDefault="002628AA" w:rsidP="00011C4D">
          <w:pPr>
            <w:tabs>
              <w:tab w:val="left" w:pos="4892"/>
            </w:tabs>
            <w:spacing w:after="120" w:line="240" w:lineRule="auto"/>
            <w:ind w:right="68"/>
            <w:jc w:val="right"/>
            <w:rPr>
              <w:rFonts w:cs="Arial"/>
              <w:b/>
              <w:szCs w:val="24"/>
            </w:rPr>
          </w:pPr>
          <w:r w:rsidRPr="00663A37">
            <w:rPr>
              <w:rFonts w:cs="Arial"/>
              <w:b/>
              <w:szCs w:val="24"/>
            </w:rPr>
            <w:t>Comisionado Ponente:</w:t>
          </w:r>
        </w:p>
      </w:tc>
      <w:tc>
        <w:tcPr>
          <w:tcW w:w="4395" w:type="dxa"/>
          <w:hideMark/>
        </w:tcPr>
        <w:p w14:paraId="6744F9AD" w14:textId="1AF88FD3" w:rsidR="002628AA" w:rsidRPr="00663A37" w:rsidRDefault="002628AA" w:rsidP="00011C4D">
          <w:pPr>
            <w:spacing w:after="120" w:line="240" w:lineRule="auto"/>
            <w:ind w:left="-486" w:right="68" w:firstLine="567"/>
            <w:jc w:val="right"/>
            <w:rPr>
              <w:rFonts w:cs="Arial"/>
              <w:szCs w:val="24"/>
            </w:rPr>
          </w:pPr>
          <w:r w:rsidRPr="00663A37">
            <w:rPr>
              <w:rFonts w:cs="Arial"/>
              <w:szCs w:val="24"/>
            </w:rPr>
            <w:t>José Martínez Vilchis</w:t>
          </w:r>
        </w:p>
      </w:tc>
    </w:tr>
  </w:tbl>
  <w:p w14:paraId="04D3BBA0" w14:textId="1BA89CC1" w:rsidR="002628AA" w:rsidRPr="00871A91" w:rsidRDefault="00114568">
    <w:pPr>
      <w:pStyle w:val="Encabezado"/>
      <w:rPr>
        <w:sz w:val="2"/>
      </w:rPr>
    </w:pPr>
    <w:r>
      <w:rPr>
        <w:noProof/>
        <w:lang w:val="es-MX" w:eastAsia="es-MX"/>
      </w:rPr>
      <w:pict w14:anchorId="615430B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49" type="#_x0000_t75" alt="" style="position:absolute;left:0;text-align:left;margin-left:-81.95pt;margin-top:-143pt;width:609.4pt;height:793.75pt;z-index:-251654143;mso-wrap-edited:f;mso-width-percent:0;mso-height-percent:0;mso-position-horizontal-relative:margin;mso-position-vertical-relative:margin;mso-width-percent:0;mso-height-percent:0" o:allowincell="f">
          <v:imagedata r:id="rId1" o:title="infoem"/>
          <w10:wrap anchorx="margin" anchory="margin"/>
        </v:shape>
      </w:pict>
    </w:r>
    <w:r w:rsidR="002628AA">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547871"/>
    <w:multiLevelType w:val="multilevel"/>
    <w:tmpl w:val="41EA0120"/>
    <w:styleLink w:val="Listaactual1011"/>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070465A3"/>
    <w:multiLevelType w:val="multilevel"/>
    <w:tmpl w:val="3E28DF1E"/>
    <w:styleLink w:val="Listaactual1111"/>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078E1475"/>
    <w:multiLevelType w:val="multilevel"/>
    <w:tmpl w:val="9FE23126"/>
    <w:styleLink w:val="Listaactual23"/>
    <w:lvl w:ilvl="0">
      <w:start w:val="1"/>
      <w:numFmt w:val="decimal"/>
      <w:lvlText w:val="%1."/>
      <w:lvlJc w:val="left"/>
      <w:pPr>
        <w:ind w:left="709" w:hanging="425"/>
      </w:pPr>
      <w:rPr>
        <w:rFonts w:hint="default"/>
      </w:rPr>
    </w:lvl>
    <w:lvl w:ilvl="1">
      <w:start w:val="1"/>
      <w:numFmt w:val="decimal"/>
      <w:isLgl/>
      <w:lvlText w:val="%1.%2."/>
      <w:lvlJc w:val="left"/>
      <w:pPr>
        <w:ind w:left="1559" w:hanging="850"/>
      </w:pPr>
      <w:rPr>
        <w:rFonts w:hint="default"/>
      </w:rPr>
    </w:lvl>
    <w:lvl w:ilvl="2">
      <w:start w:val="1"/>
      <w:numFmt w:val="decimal"/>
      <w:isLgl/>
      <w:lvlText w:val="%1.%2.%3."/>
      <w:lvlJc w:val="left"/>
      <w:pPr>
        <w:ind w:left="1854" w:hanging="720"/>
      </w:pPr>
      <w:rPr>
        <w:rFonts w:hint="default"/>
      </w:rPr>
    </w:lvl>
    <w:lvl w:ilvl="3">
      <w:start w:val="1"/>
      <w:numFmt w:val="decimal"/>
      <w:isLgl/>
      <w:lvlText w:val="%1.%2.%3.%4."/>
      <w:lvlJc w:val="left"/>
      <w:pPr>
        <w:ind w:left="2279" w:hanging="720"/>
      </w:pPr>
      <w:rPr>
        <w:rFonts w:hint="default"/>
      </w:rPr>
    </w:lvl>
    <w:lvl w:ilvl="4">
      <w:start w:val="1"/>
      <w:numFmt w:val="decimal"/>
      <w:isLgl/>
      <w:lvlText w:val="%1.%2.%3.%4.%5."/>
      <w:lvlJc w:val="left"/>
      <w:pPr>
        <w:ind w:left="3064" w:hanging="1080"/>
      </w:pPr>
      <w:rPr>
        <w:rFonts w:hint="default"/>
      </w:rPr>
    </w:lvl>
    <w:lvl w:ilvl="5">
      <w:start w:val="1"/>
      <w:numFmt w:val="decimal"/>
      <w:isLgl/>
      <w:lvlText w:val="%1.%2.%3.%4.%5.%6."/>
      <w:lvlJc w:val="left"/>
      <w:pPr>
        <w:ind w:left="3489" w:hanging="1080"/>
      </w:pPr>
      <w:rPr>
        <w:rFonts w:hint="default"/>
      </w:rPr>
    </w:lvl>
    <w:lvl w:ilvl="6">
      <w:start w:val="1"/>
      <w:numFmt w:val="decimal"/>
      <w:isLgl/>
      <w:lvlText w:val="%1.%2.%3.%4.%5.%6.%7."/>
      <w:lvlJc w:val="left"/>
      <w:pPr>
        <w:ind w:left="4274" w:hanging="1440"/>
      </w:pPr>
      <w:rPr>
        <w:rFonts w:hint="default"/>
      </w:rPr>
    </w:lvl>
    <w:lvl w:ilvl="7">
      <w:start w:val="1"/>
      <w:numFmt w:val="decimal"/>
      <w:isLgl/>
      <w:lvlText w:val="%1.%2.%3.%4.%5.%6.%7.%8."/>
      <w:lvlJc w:val="left"/>
      <w:pPr>
        <w:ind w:left="4699" w:hanging="1440"/>
      </w:pPr>
      <w:rPr>
        <w:rFonts w:hint="default"/>
      </w:rPr>
    </w:lvl>
    <w:lvl w:ilvl="8">
      <w:start w:val="1"/>
      <w:numFmt w:val="decimal"/>
      <w:isLgl/>
      <w:lvlText w:val="%1.%2.%3.%4.%5.%6.%7.%8.%9."/>
      <w:lvlJc w:val="left"/>
      <w:pPr>
        <w:ind w:left="5484" w:hanging="1800"/>
      </w:pPr>
      <w:rPr>
        <w:rFonts w:hint="default"/>
      </w:rPr>
    </w:lvl>
  </w:abstractNum>
  <w:abstractNum w:abstractNumId="3" w15:restartNumberingAfterBreak="0">
    <w:nsid w:val="0811250F"/>
    <w:multiLevelType w:val="multilevel"/>
    <w:tmpl w:val="DEEA45EE"/>
    <w:styleLink w:val="Listaactual8"/>
    <w:lvl w:ilvl="0">
      <w:start w:val="1"/>
      <w:numFmt w:val="decimal"/>
      <w:lvlText w:val="%1."/>
      <w:lvlJc w:val="left"/>
      <w:pPr>
        <w:ind w:left="1429" w:hanging="360"/>
      </w:pPr>
    </w:lvl>
    <w:lvl w:ilvl="1">
      <w:start w:val="1"/>
      <w:numFmt w:val="lowerLetter"/>
      <w:lvlText w:val="%2."/>
      <w:lvlJc w:val="left"/>
      <w:pPr>
        <w:ind w:left="2149" w:hanging="360"/>
      </w:pPr>
    </w:lvl>
    <w:lvl w:ilvl="2">
      <w:start w:val="1"/>
      <w:numFmt w:val="lowerRoman"/>
      <w:lvlText w:val="%3."/>
      <w:lvlJc w:val="right"/>
      <w:pPr>
        <w:ind w:left="2869" w:hanging="180"/>
      </w:pPr>
    </w:lvl>
    <w:lvl w:ilvl="3">
      <w:start w:val="1"/>
      <w:numFmt w:val="decimal"/>
      <w:lvlText w:val="%4."/>
      <w:lvlJc w:val="left"/>
      <w:pPr>
        <w:ind w:left="3589" w:hanging="360"/>
      </w:pPr>
    </w:lvl>
    <w:lvl w:ilvl="4">
      <w:start w:val="1"/>
      <w:numFmt w:val="lowerLetter"/>
      <w:lvlText w:val="%5."/>
      <w:lvlJc w:val="left"/>
      <w:pPr>
        <w:ind w:left="4309" w:hanging="360"/>
      </w:pPr>
    </w:lvl>
    <w:lvl w:ilvl="5">
      <w:start w:val="1"/>
      <w:numFmt w:val="lowerRoman"/>
      <w:lvlText w:val="%6."/>
      <w:lvlJc w:val="right"/>
      <w:pPr>
        <w:ind w:left="5029" w:hanging="180"/>
      </w:pPr>
    </w:lvl>
    <w:lvl w:ilvl="6">
      <w:start w:val="1"/>
      <w:numFmt w:val="decimal"/>
      <w:lvlText w:val="%7."/>
      <w:lvlJc w:val="left"/>
      <w:pPr>
        <w:ind w:left="5749" w:hanging="360"/>
      </w:pPr>
    </w:lvl>
    <w:lvl w:ilvl="7">
      <w:start w:val="1"/>
      <w:numFmt w:val="lowerLetter"/>
      <w:lvlText w:val="%8."/>
      <w:lvlJc w:val="left"/>
      <w:pPr>
        <w:ind w:left="6469" w:hanging="360"/>
      </w:pPr>
    </w:lvl>
    <w:lvl w:ilvl="8">
      <w:start w:val="1"/>
      <w:numFmt w:val="lowerRoman"/>
      <w:lvlText w:val="%9."/>
      <w:lvlJc w:val="right"/>
      <w:pPr>
        <w:ind w:left="7189" w:hanging="180"/>
      </w:pPr>
    </w:lvl>
  </w:abstractNum>
  <w:abstractNum w:abstractNumId="4" w15:restartNumberingAfterBreak="0">
    <w:nsid w:val="08683A06"/>
    <w:multiLevelType w:val="hybridMultilevel"/>
    <w:tmpl w:val="C19E483A"/>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09703814"/>
    <w:multiLevelType w:val="multilevel"/>
    <w:tmpl w:val="94ECCD2A"/>
    <w:styleLink w:val="Listaactual3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09D73A13"/>
    <w:multiLevelType w:val="multilevel"/>
    <w:tmpl w:val="25045200"/>
    <w:styleLink w:val="Listaactual5"/>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0A9D632D"/>
    <w:multiLevelType w:val="multilevel"/>
    <w:tmpl w:val="2BA8417C"/>
    <w:styleLink w:val="Listaactual35"/>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0B5574D5"/>
    <w:multiLevelType w:val="multilevel"/>
    <w:tmpl w:val="F59601CA"/>
    <w:styleLink w:val="Listaactual121"/>
    <w:lvl w:ilvl="0">
      <w:start w:val="1"/>
      <w:numFmt w:val="decimal"/>
      <w:lvlText w:val="%1."/>
      <w:lvlJc w:val="left"/>
      <w:pPr>
        <w:ind w:left="709" w:hanging="425"/>
      </w:pPr>
      <w:rPr>
        <w:rFonts w:hint="default"/>
        <w:b w:val="0"/>
        <w:bCs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0D5F2890"/>
    <w:multiLevelType w:val="multilevel"/>
    <w:tmpl w:val="9734500C"/>
    <w:styleLink w:val="Listaactual19"/>
    <w:lvl w:ilvl="0">
      <w:start w:val="1"/>
      <w:numFmt w:val="decimal"/>
      <w:lvlText w:val="%1."/>
      <w:lvlJc w:val="left"/>
      <w:pPr>
        <w:ind w:left="720" w:hanging="360"/>
      </w:pPr>
      <w:rPr>
        <w:rFonts w:hint="default"/>
        <w:color w:val="auto"/>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0D7B56CB"/>
    <w:multiLevelType w:val="hybridMultilevel"/>
    <w:tmpl w:val="3D86915C"/>
    <w:styleLink w:val="Listaactual20"/>
    <w:lvl w:ilvl="0" w:tplc="EAF09620">
      <w:start w:val="1"/>
      <w:numFmt w:val="bullet"/>
      <w:lvlText w:val=""/>
      <w:lvlJc w:val="left"/>
      <w:pPr>
        <w:ind w:left="709" w:hanging="425"/>
      </w:pPr>
      <w:rPr>
        <w:rFonts w:ascii="Symbol" w:hAnsi="Symbol" w:hint="default"/>
        <w:lang w:val="es-ES_tradnl"/>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15:restartNumberingAfterBreak="0">
    <w:nsid w:val="0E906513"/>
    <w:multiLevelType w:val="hybridMultilevel"/>
    <w:tmpl w:val="A94C488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2" w15:restartNumberingAfterBreak="0">
    <w:nsid w:val="0FE1559E"/>
    <w:multiLevelType w:val="multilevel"/>
    <w:tmpl w:val="E0500374"/>
    <w:styleLink w:val="Listaactual51"/>
    <w:lvl w:ilvl="0">
      <w:start w:val="1"/>
      <w:numFmt w:val="decimal"/>
      <w:lvlText w:val="%1."/>
      <w:lvlJc w:val="left"/>
      <w:pPr>
        <w:ind w:left="709" w:hanging="425"/>
      </w:pPr>
      <w:rPr>
        <w:rFonts w:hint="default"/>
        <w:b w:val="0"/>
        <w:bCs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0FED3AC3"/>
    <w:multiLevelType w:val="multilevel"/>
    <w:tmpl w:val="46BE72F4"/>
    <w:styleLink w:val="Listaactual71"/>
    <w:lvl w:ilvl="0">
      <w:start w:val="1"/>
      <w:numFmt w:val="lowerLetter"/>
      <w:lvlText w:val="%1)"/>
      <w:lvlJc w:val="left"/>
      <w:pPr>
        <w:ind w:left="709" w:hanging="709"/>
      </w:pPr>
      <w:rPr>
        <w:rFonts w:hint="default"/>
      </w:rPr>
    </w:lvl>
    <w:lvl w:ilvl="1">
      <w:start w:val="1"/>
      <w:numFmt w:val="lowerLetter"/>
      <w:lvlText w:val="%2."/>
      <w:lvlJc w:val="left"/>
      <w:pPr>
        <w:ind w:left="2149" w:hanging="360"/>
      </w:pPr>
    </w:lvl>
    <w:lvl w:ilvl="2">
      <w:start w:val="1"/>
      <w:numFmt w:val="lowerRoman"/>
      <w:lvlText w:val="%3."/>
      <w:lvlJc w:val="right"/>
      <w:pPr>
        <w:ind w:left="2869" w:hanging="180"/>
      </w:pPr>
    </w:lvl>
    <w:lvl w:ilvl="3">
      <w:start w:val="1"/>
      <w:numFmt w:val="decimal"/>
      <w:lvlText w:val="%4."/>
      <w:lvlJc w:val="left"/>
      <w:pPr>
        <w:ind w:left="3589" w:hanging="360"/>
      </w:pPr>
    </w:lvl>
    <w:lvl w:ilvl="4">
      <w:start w:val="1"/>
      <w:numFmt w:val="lowerLetter"/>
      <w:lvlText w:val="%5."/>
      <w:lvlJc w:val="left"/>
      <w:pPr>
        <w:ind w:left="4309" w:hanging="360"/>
      </w:pPr>
    </w:lvl>
    <w:lvl w:ilvl="5">
      <w:start w:val="1"/>
      <w:numFmt w:val="lowerRoman"/>
      <w:lvlText w:val="%6."/>
      <w:lvlJc w:val="right"/>
      <w:pPr>
        <w:ind w:left="5029" w:hanging="180"/>
      </w:pPr>
    </w:lvl>
    <w:lvl w:ilvl="6">
      <w:start w:val="1"/>
      <w:numFmt w:val="decimal"/>
      <w:lvlText w:val="%7."/>
      <w:lvlJc w:val="left"/>
      <w:pPr>
        <w:ind w:left="5749" w:hanging="360"/>
      </w:pPr>
    </w:lvl>
    <w:lvl w:ilvl="7">
      <w:start w:val="1"/>
      <w:numFmt w:val="lowerLetter"/>
      <w:lvlText w:val="%8."/>
      <w:lvlJc w:val="left"/>
      <w:pPr>
        <w:ind w:left="6469" w:hanging="360"/>
      </w:pPr>
    </w:lvl>
    <w:lvl w:ilvl="8">
      <w:start w:val="1"/>
      <w:numFmt w:val="lowerRoman"/>
      <w:lvlText w:val="%9."/>
      <w:lvlJc w:val="right"/>
      <w:pPr>
        <w:ind w:left="7189" w:hanging="180"/>
      </w:pPr>
    </w:lvl>
  </w:abstractNum>
  <w:abstractNum w:abstractNumId="14" w15:restartNumberingAfterBreak="0">
    <w:nsid w:val="12C41000"/>
    <w:multiLevelType w:val="multilevel"/>
    <w:tmpl w:val="8ADEFFC2"/>
    <w:styleLink w:val="Listaactual3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13E03972"/>
    <w:multiLevelType w:val="multilevel"/>
    <w:tmpl w:val="A1F6E256"/>
    <w:styleLink w:val="Listaactual7"/>
    <w:lvl w:ilvl="0">
      <w:start w:val="1"/>
      <w:numFmt w:val="decimal"/>
      <w:lvlText w:val="%1."/>
      <w:lvlJc w:val="left"/>
      <w:pPr>
        <w:ind w:left="709" w:hanging="425"/>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18413CDF"/>
    <w:multiLevelType w:val="hybridMultilevel"/>
    <w:tmpl w:val="ECB47C90"/>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15:restartNumberingAfterBreak="0">
    <w:nsid w:val="1A833985"/>
    <w:multiLevelType w:val="multilevel"/>
    <w:tmpl w:val="8EBC40F0"/>
    <w:styleLink w:val="Listaactual38"/>
    <w:lvl w:ilvl="0">
      <w:start w:val="1"/>
      <w:numFmt w:val="decimal"/>
      <w:lvlText w:val="%1."/>
      <w:lvlJc w:val="left"/>
      <w:pPr>
        <w:ind w:left="709" w:hanging="425"/>
      </w:pPr>
      <w:rPr>
        <w:rFonts w:hint="default"/>
      </w:rPr>
    </w:lvl>
    <w:lvl w:ilvl="1">
      <w:start w:val="1"/>
      <w:numFmt w:val="decimal"/>
      <w:isLgl/>
      <w:lvlText w:val="%1.%2."/>
      <w:lvlJc w:val="left"/>
      <w:pPr>
        <w:ind w:left="1069" w:hanging="360"/>
      </w:pPr>
      <w:rPr>
        <w:rFonts w:hint="default"/>
      </w:rPr>
    </w:lvl>
    <w:lvl w:ilvl="2">
      <w:start w:val="1"/>
      <w:numFmt w:val="decimal"/>
      <w:isLgl/>
      <w:lvlText w:val="%1.%2.%3."/>
      <w:lvlJc w:val="left"/>
      <w:pPr>
        <w:ind w:left="1854" w:hanging="720"/>
      </w:pPr>
      <w:rPr>
        <w:rFonts w:hint="default"/>
      </w:rPr>
    </w:lvl>
    <w:lvl w:ilvl="3">
      <w:start w:val="1"/>
      <w:numFmt w:val="decimal"/>
      <w:isLgl/>
      <w:lvlText w:val="%1.%2.%3.%4."/>
      <w:lvlJc w:val="left"/>
      <w:pPr>
        <w:ind w:left="2279" w:hanging="720"/>
      </w:pPr>
      <w:rPr>
        <w:rFonts w:hint="default"/>
      </w:rPr>
    </w:lvl>
    <w:lvl w:ilvl="4">
      <w:start w:val="1"/>
      <w:numFmt w:val="decimal"/>
      <w:isLgl/>
      <w:lvlText w:val="%1.%2.%3.%4.%5."/>
      <w:lvlJc w:val="left"/>
      <w:pPr>
        <w:ind w:left="3064" w:hanging="1080"/>
      </w:pPr>
      <w:rPr>
        <w:rFonts w:hint="default"/>
      </w:rPr>
    </w:lvl>
    <w:lvl w:ilvl="5">
      <w:start w:val="1"/>
      <w:numFmt w:val="decimal"/>
      <w:isLgl/>
      <w:lvlText w:val="%1.%2.%3.%4.%5.%6."/>
      <w:lvlJc w:val="left"/>
      <w:pPr>
        <w:ind w:left="3489" w:hanging="1080"/>
      </w:pPr>
      <w:rPr>
        <w:rFonts w:hint="default"/>
      </w:rPr>
    </w:lvl>
    <w:lvl w:ilvl="6">
      <w:start w:val="1"/>
      <w:numFmt w:val="decimal"/>
      <w:isLgl/>
      <w:lvlText w:val="%1.%2.%3.%4.%5.%6.%7."/>
      <w:lvlJc w:val="left"/>
      <w:pPr>
        <w:ind w:left="4274" w:hanging="1440"/>
      </w:pPr>
      <w:rPr>
        <w:rFonts w:hint="default"/>
      </w:rPr>
    </w:lvl>
    <w:lvl w:ilvl="7">
      <w:start w:val="1"/>
      <w:numFmt w:val="decimal"/>
      <w:isLgl/>
      <w:lvlText w:val="%1.%2.%3.%4.%5.%6.%7.%8."/>
      <w:lvlJc w:val="left"/>
      <w:pPr>
        <w:ind w:left="4699" w:hanging="1440"/>
      </w:pPr>
      <w:rPr>
        <w:rFonts w:hint="default"/>
      </w:rPr>
    </w:lvl>
    <w:lvl w:ilvl="8">
      <w:start w:val="1"/>
      <w:numFmt w:val="decimal"/>
      <w:isLgl/>
      <w:lvlText w:val="%1.%2.%3.%4.%5.%6.%7.%8.%9."/>
      <w:lvlJc w:val="left"/>
      <w:pPr>
        <w:ind w:left="5484" w:hanging="1800"/>
      </w:pPr>
      <w:rPr>
        <w:rFonts w:hint="default"/>
      </w:rPr>
    </w:lvl>
  </w:abstractNum>
  <w:abstractNum w:abstractNumId="18" w15:restartNumberingAfterBreak="0">
    <w:nsid w:val="1C0E0882"/>
    <w:multiLevelType w:val="multilevel"/>
    <w:tmpl w:val="A1C23B6C"/>
    <w:styleLink w:val="Listaactual3"/>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15:restartNumberingAfterBreak="0">
    <w:nsid w:val="1D102446"/>
    <w:multiLevelType w:val="multilevel"/>
    <w:tmpl w:val="7B247F86"/>
    <w:styleLink w:val="Listaactual311"/>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15:restartNumberingAfterBreak="0">
    <w:nsid w:val="1D2D75BD"/>
    <w:multiLevelType w:val="multilevel"/>
    <w:tmpl w:val="FC4A32D6"/>
    <w:styleLink w:val="Listaactual39"/>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15:restartNumberingAfterBreak="0">
    <w:nsid w:val="1D5D381F"/>
    <w:multiLevelType w:val="multilevel"/>
    <w:tmpl w:val="310C0766"/>
    <w:styleLink w:val="Listaactual17"/>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 w15:restartNumberingAfterBreak="0">
    <w:nsid w:val="1DEA594E"/>
    <w:multiLevelType w:val="multilevel"/>
    <w:tmpl w:val="2362C2B6"/>
    <w:styleLink w:val="Listaactual111"/>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3" w15:restartNumberingAfterBreak="0">
    <w:nsid w:val="26AB1ADC"/>
    <w:multiLevelType w:val="multilevel"/>
    <w:tmpl w:val="ADA2D2F2"/>
    <w:styleLink w:val="Listaactual15"/>
    <w:lvl w:ilvl="0">
      <w:start w:val="1"/>
      <w:numFmt w:val="bullet"/>
      <w:lvlText w:val=""/>
      <w:lvlJc w:val="left"/>
      <w:pPr>
        <w:ind w:left="644" w:hanging="360"/>
      </w:pPr>
      <w:rPr>
        <w:rFonts w:ascii="Symbol" w:hAnsi="Symbol" w:hint="default"/>
        <w:lang w:val="es-ES_tradnl"/>
      </w:rPr>
    </w:lvl>
    <w:lvl w:ilvl="1">
      <w:start w:val="1"/>
      <w:numFmt w:val="lowerLetter"/>
      <w:lvlText w:val="%2."/>
      <w:lvlJc w:val="left"/>
      <w:pPr>
        <w:ind w:left="1364" w:hanging="360"/>
      </w:pPr>
    </w:lvl>
    <w:lvl w:ilvl="2">
      <w:start w:val="1"/>
      <w:numFmt w:val="lowerRoman"/>
      <w:lvlText w:val="%3."/>
      <w:lvlJc w:val="right"/>
      <w:pPr>
        <w:ind w:left="2084" w:hanging="180"/>
      </w:pPr>
    </w:lvl>
    <w:lvl w:ilvl="3">
      <w:start w:val="1"/>
      <w:numFmt w:val="decimal"/>
      <w:lvlText w:val="%4."/>
      <w:lvlJc w:val="left"/>
      <w:pPr>
        <w:ind w:left="2804" w:hanging="360"/>
      </w:pPr>
    </w:lvl>
    <w:lvl w:ilvl="4">
      <w:start w:val="1"/>
      <w:numFmt w:val="lowerLetter"/>
      <w:lvlText w:val="%5."/>
      <w:lvlJc w:val="left"/>
      <w:pPr>
        <w:ind w:left="3524" w:hanging="360"/>
      </w:pPr>
    </w:lvl>
    <w:lvl w:ilvl="5">
      <w:start w:val="1"/>
      <w:numFmt w:val="lowerRoman"/>
      <w:lvlText w:val="%6."/>
      <w:lvlJc w:val="right"/>
      <w:pPr>
        <w:ind w:left="4244" w:hanging="180"/>
      </w:pPr>
    </w:lvl>
    <w:lvl w:ilvl="6">
      <w:start w:val="1"/>
      <w:numFmt w:val="decimal"/>
      <w:lvlText w:val="%7."/>
      <w:lvlJc w:val="left"/>
      <w:pPr>
        <w:ind w:left="4964" w:hanging="360"/>
      </w:pPr>
    </w:lvl>
    <w:lvl w:ilvl="7">
      <w:start w:val="1"/>
      <w:numFmt w:val="lowerLetter"/>
      <w:lvlText w:val="%8."/>
      <w:lvlJc w:val="left"/>
      <w:pPr>
        <w:ind w:left="5684" w:hanging="360"/>
      </w:pPr>
    </w:lvl>
    <w:lvl w:ilvl="8">
      <w:start w:val="1"/>
      <w:numFmt w:val="lowerRoman"/>
      <w:lvlText w:val="%9."/>
      <w:lvlJc w:val="right"/>
      <w:pPr>
        <w:ind w:left="6404" w:hanging="180"/>
      </w:pPr>
    </w:lvl>
  </w:abstractNum>
  <w:abstractNum w:abstractNumId="24" w15:restartNumberingAfterBreak="0">
    <w:nsid w:val="26D56D97"/>
    <w:multiLevelType w:val="multilevel"/>
    <w:tmpl w:val="39FAAA7A"/>
    <w:styleLink w:val="Listaactual1311"/>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5" w15:restartNumberingAfterBreak="0">
    <w:nsid w:val="27786A3E"/>
    <w:multiLevelType w:val="hybridMultilevel"/>
    <w:tmpl w:val="162E6598"/>
    <w:styleLink w:val="Listaactual31"/>
    <w:lvl w:ilvl="0" w:tplc="3BE4FEF8">
      <w:start w:val="1"/>
      <w:numFmt w:val="lowerLetter"/>
      <w:lvlText w:val="%1)"/>
      <w:lvlJc w:val="left"/>
      <w:pPr>
        <w:ind w:left="709" w:hanging="425"/>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6" w15:restartNumberingAfterBreak="0">
    <w:nsid w:val="28A60FF4"/>
    <w:multiLevelType w:val="multilevel"/>
    <w:tmpl w:val="B258909C"/>
    <w:styleLink w:val="Listaactual9"/>
    <w:lvl w:ilvl="0">
      <w:start w:val="1"/>
      <w:numFmt w:val="decimal"/>
      <w:lvlText w:val="%1."/>
      <w:lvlJc w:val="left"/>
      <w:pPr>
        <w:ind w:left="709" w:hanging="425"/>
      </w:pPr>
      <w:rPr>
        <w:rFonts w:hint="default"/>
      </w:rPr>
    </w:lvl>
    <w:lvl w:ilvl="1">
      <w:start w:val="1"/>
      <w:numFmt w:val="decimal"/>
      <w:isLgl/>
      <w:lvlText w:val="%1.%2."/>
      <w:lvlJc w:val="left"/>
      <w:pPr>
        <w:ind w:left="1069" w:hanging="360"/>
      </w:pPr>
      <w:rPr>
        <w:rFonts w:cs="Times New Roman" w:hint="default"/>
        <w:color w:val="auto"/>
      </w:rPr>
    </w:lvl>
    <w:lvl w:ilvl="2">
      <w:start w:val="1"/>
      <w:numFmt w:val="decimal"/>
      <w:isLgl/>
      <w:lvlText w:val="%1.%2.%3."/>
      <w:lvlJc w:val="left"/>
      <w:pPr>
        <w:ind w:left="1854" w:hanging="720"/>
      </w:pPr>
      <w:rPr>
        <w:rFonts w:cs="Times New Roman" w:hint="default"/>
        <w:color w:val="auto"/>
      </w:rPr>
    </w:lvl>
    <w:lvl w:ilvl="3">
      <w:start w:val="1"/>
      <w:numFmt w:val="decimal"/>
      <w:isLgl/>
      <w:lvlText w:val="%1.%2.%3.%4."/>
      <w:lvlJc w:val="left"/>
      <w:pPr>
        <w:ind w:left="2279" w:hanging="720"/>
      </w:pPr>
      <w:rPr>
        <w:rFonts w:cs="Times New Roman" w:hint="default"/>
        <w:color w:val="auto"/>
      </w:rPr>
    </w:lvl>
    <w:lvl w:ilvl="4">
      <w:start w:val="1"/>
      <w:numFmt w:val="decimal"/>
      <w:isLgl/>
      <w:lvlText w:val="%1.%2.%3.%4.%5."/>
      <w:lvlJc w:val="left"/>
      <w:pPr>
        <w:ind w:left="3064" w:hanging="1080"/>
      </w:pPr>
      <w:rPr>
        <w:rFonts w:cs="Times New Roman" w:hint="default"/>
        <w:color w:val="auto"/>
      </w:rPr>
    </w:lvl>
    <w:lvl w:ilvl="5">
      <w:start w:val="1"/>
      <w:numFmt w:val="decimal"/>
      <w:isLgl/>
      <w:lvlText w:val="%1.%2.%3.%4.%5.%6."/>
      <w:lvlJc w:val="left"/>
      <w:pPr>
        <w:ind w:left="3489" w:hanging="1080"/>
      </w:pPr>
      <w:rPr>
        <w:rFonts w:cs="Times New Roman" w:hint="default"/>
        <w:color w:val="auto"/>
      </w:rPr>
    </w:lvl>
    <w:lvl w:ilvl="6">
      <w:start w:val="1"/>
      <w:numFmt w:val="decimal"/>
      <w:isLgl/>
      <w:lvlText w:val="%1.%2.%3.%4.%5.%6.%7."/>
      <w:lvlJc w:val="left"/>
      <w:pPr>
        <w:ind w:left="4274" w:hanging="1440"/>
      </w:pPr>
      <w:rPr>
        <w:rFonts w:cs="Times New Roman" w:hint="default"/>
        <w:color w:val="auto"/>
      </w:rPr>
    </w:lvl>
    <w:lvl w:ilvl="7">
      <w:start w:val="1"/>
      <w:numFmt w:val="decimal"/>
      <w:isLgl/>
      <w:lvlText w:val="%1.%2.%3.%4.%5.%6.%7.%8."/>
      <w:lvlJc w:val="left"/>
      <w:pPr>
        <w:ind w:left="4699" w:hanging="1440"/>
      </w:pPr>
      <w:rPr>
        <w:rFonts w:cs="Times New Roman" w:hint="default"/>
        <w:color w:val="auto"/>
      </w:rPr>
    </w:lvl>
    <w:lvl w:ilvl="8">
      <w:start w:val="1"/>
      <w:numFmt w:val="decimal"/>
      <w:isLgl/>
      <w:lvlText w:val="%1.%2.%3.%4.%5.%6.%7.%8.%9."/>
      <w:lvlJc w:val="left"/>
      <w:pPr>
        <w:ind w:left="5484" w:hanging="1800"/>
      </w:pPr>
      <w:rPr>
        <w:rFonts w:cs="Times New Roman" w:hint="default"/>
        <w:color w:val="auto"/>
      </w:rPr>
    </w:lvl>
  </w:abstractNum>
  <w:abstractNum w:abstractNumId="27" w15:restartNumberingAfterBreak="0">
    <w:nsid w:val="2D7409F4"/>
    <w:multiLevelType w:val="multilevel"/>
    <w:tmpl w:val="1CF43C78"/>
    <w:styleLink w:val="Listaactual10"/>
    <w:lvl w:ilvl="0">
      <w:start w:val="1"/>
      <w:numFmt w:val="decimal"/>
      <w:lvlText w:val="%1."/>
      <w:lvlJc w:val="left"/>
      <w:pPr>
        <w:ind w:left="709" w:hanging="425"/>
      </w:pPr>
      <w:rPr>
        <w:rFonts w:hint="default"/>
      </w:rPr>
    </w:lvl>
    <w:lvl w:ilvl="1">
      <w:start w:val="1"/>
      <w:numFmt w:val="decimal"/>
      <w:isLgl/>
      <w:lvlText w:val="%1.%2."/>
      <w:lvlJc w:val="left"/>
      <w:pPr>
        <w:ind w:left="1276" w:hanging="425"/>
      </w:pPr>
      <w:rPr>
        <w:rFonts w:cs="Times New Roman" w:hint="default"/>
        <w:color w:val="auto"/>
      </w:rPr>
    </w:lvl>
    <w:lvl w:ilvl="2">
      <w:start w:val="1"/>
      <w:numFmt w:val="decimal"/>
      <w:isLgl/>
      <w:lvlText w:val="%1.%2.%3."/>
      <w:lvlJc w:val="left"/>
      <w:pPr>
        <w:ind w:left="1854" w:hanging="720"/>
      </w:pPr>
      <w:rPr>
        <w:rFonts w:cs="Times New Roman" w:hint="default"/>
        <w:color w:val="auto"/>
      </w:rPr>
    </w:lvl>
    <w:lvl w:ilvl="3">
      <w:start w:val="1"/>
      <w:numFmt w:val="decimal"/>
      <w:isLgl/>
      <w:lvlText w:val="%1.%2.%3.%4."/>
      <w:lvlJc w:val="left"/>
      <w:pPr>
        <w:ind w:left="2279" w:hanging="720"/>
      </w:pPr>
      <w:rPr>
        <w:rFonts w:cs="Times New Roman" w:hint="default"/>
        <w:color w:val="auto"/>
      </w:rPr>
    </w:lvl>
    <w:lvl w:ilvl="4">
      <w:start w:val="1"/>
      <w:numFmt w:val="decimal"/>
      <w:isLgl/>
      <w:lvlText w:val="%1.%2.%3.%4.%5."/>
      <w:lvlJc w:val="left"/>
      <w:pPr>
        <w:ind w:left="3064" w:hanging="1080"/>
      </w:pPr>
      <w:rPr>
        <w:rFonts w:cs="Times New Roman" w:hint="default"/>
        <w:color w:val="auto"/>
      </w:rPr>
    </w:lvl>
    <w:lvl w:ilvl="5">
      <w:start w:val="1"/>
      <w:numFmt w:val="decimal"/>
      <w:isLgl/>
      <w:lvlText w:val="%1.%2.%3.%4.%5.%6."/>
      <w:lvlJc w:val="left"/>
      <w:pPr>
        <w:ind w:left="3489" w:hanging="1080"/>
      </w:pPr>
      <w:rPr>
        <w:rFonts w:cs="Times New Roman" w:hint="default"/>
        <w:color w:val="auto"/>
      </w:rPr>
    </w:lvl>
    <w:lvl w:ilvl="6">
      <w:start w:val="1"/>
      <w:numFmt w:val="decimal"/>
      <w:isLgl/>
      <w:lvlText w:val="%1.%2.%3.%4.%5.%6.%7."/>
      <w:lvlJc w:val="left"/>
      <w:pPr>
        <w:ind w:left="4274" w:hanging="1440"/>
      </w:pPr>
      <w:rPr>
        <w:rFonts w:cs="Times New Roman" w:hint="default"/>
        <w:color w:val="auto"/>
      </w:rPr>
    </w:lvl>
    <w:lvl w:ilvl="7">
      <w:start w:val="1"/>
      <w:numFmt w:val="decimal"/>
      <w:isLgl/>
      <w:lvlText w:val="%1.%2.%3.%4.%5.%6.%7.%8."/>
      <w:lvlJc w:val="left"/>
      <w:pPr>
        <w:ind w:left="4699" w:hanging="1440"/>
      </w:pPr>
      <w:rPr>
        <w:rFonts w:cs="Times New Roman" w:hint="default"/>
        <w:color w:val="auto"/>
      </w:rPr>
    </w:lvl>
    <w:lvl w:ilvl="8">
      <w:start w:val="1"/>
      <w:numFmt w:val="decimal"/>
      <w:isLgl/>
      <w:lvlText w:val="%1.%2.%3.%4.%5.%6.%7.%8.%9."/>
      <w:lvlJc w:val="left"/>
      <w:pPr>
        <w:ind w:left="5484" w:hanging="1800"/>
      </w:pPr>
      <w:rPr>
        <w:rFonts w:cs="Times New Roman" w:hint="default"/>
        <w:color w:val="auto"/>
      </w:rPr>
    </w:lvl>
  </w:abstractNum>
  <w:abstractNum w:abstractNumId="28" w15:restartNumberingAfterBreak="0">
    <w:nsid w:val="30CF2C4D"/>
    <w:multiLevelType w:val="hybridMultilevel"/>
    <w:tmpl w:val="8834BD4E"/>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9" w15:restartNumberingAfterBreak="0">
    <w:nsid w:val="322D3120"/>
    <w:multiLevelType w:val="multilevel"/>
    <w:tmpl w:val="9EB4FA6E"/>
    <w:styleLink w:val="Listaactual46"/>
    <w:lvl w:ilvl="0">
      <w:start w:val="1"/>
      <w:numFmt w:val="decimal"/>
      <w:lvlText w:val="%1."/>
      <w:lvlJc w:val="left"/>
      <w:pPr>
        <w:ind w:left="720" w:hanging="360"/>
      </w:pPr>
      <w:rPr>
        <w:rFonts w:hint="default"/>
        <w:b w:val="0"/>
        <w:bCs/>
      </w:rPr>
    </w:lvl>
    <w:lvl w:ilvl="1">
      <w:start w:val="1"/>
      <w:numFmt w:val="decimal"/>
      <w:isLgl/>
      <w:lvlText w:val="%1.%2."/>
      <w:lvlJc w:val="left"/>
      <w:pPr>
        <w:ind w:left="1276" w:hanging="567"/>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30" w15:restartNumberingAfterBreak="0">
    <w:nsid w:val="360D3FAF"/>
    <w:multiLevelType w:val="hybridMultilevel"/>
    <w:tmpl w:val="CAA81E0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1" w15:restartNumberingAfterBreak="0">
    <w:nsid w:val="36493AEE"/>
    <w:multiLevelType w:val="multilevel"/>
    <w:tmpl w:val="488A4BC8"/>
    <w:styleLink w:val="Listaactual91"/>
    <w:lvl w:ilvl="0">
      <w:start w:val="1"/>
      <w:numFmt w:val="decimal"/>
      <w:lvlText w:val="%1."/>
      <w:lvlJc w:val="left"/>
      <w:pPr>
        <w:ind w:left="1068" w:hanging="360"/>
      </w:pPr>
    </w:lvl>
    <w:lvl w:ilvl="1">
      <w:start w:val="1"/>
      <w:numFmt w:val="lowerLetter"/>
      <w:lvlText w:val="%2."/>
      <w:lvlJc w:val="left"/>
      <w:pPr>
        <w:ind w:left="1788" w:hanging="360"/>
      </w:pPr>
    </w:lvl>
    <w:lvl w:ilvl="2">
      <w:start w:val="1"/>
      <w:numFmt w:val="lowerRoman"/>
      <w:lvlText w:val="%3."/>
      <w:lvlJc w:val="right"/>
      <w:pPr>
        <w:ind w:left="2508" w:hanging="180"/>
      </w:pPr>
    </w:lvl>
    <w:lvl w:ilvl="3">
      <w:start w:val="1"/>
      <w:numFmt w:val="decimal"/>
      <w:lvlText w:val="%4."/>
      <w:lvlJc w:val="left"/>
      <w:pPr>
        <w:ind w:left="3228" w:hanging="360"/>
      </w:pPr>
    </w:lvl>
    <w:lvl w:ilvl="4">
      <w:start w:val="1"/>
      <w:numFmt w:val="lowerLetter"/>
      <w:lvlText w:val="%5."/>
      <w:lvlJc w:val="left"/>
      <w:pPr>
        <w:ind w:left="3948" w:hanging="360"/>
      </w:pPr>
    </w:lvl>
    <w:lvl w:ilvl="5">
      <w:start w:val="1"/>
      <w:numFmt w:val="lowerRoman"/>
      <w:lvlText w:val="%6."/>
      <w:lvlJc w:val="right"/>
      <w:pPr>
        <w:ind w:left="4668" w:hanging="180"/>
      </w:pPr>
    </w:lvl>
    <w:lvl w:ilvl="6">
      <w:start w:val="1"/>
      <w:numFmt w:val="decimal"/>
      <w:lvlText w:val="%7."/>
      <w:lvlJc w:val="left"/>
      <w:pPr>
        <w:ind w:left="5388" w:hanging="360"/>
      </w:pPr>
    </w:lvl>
    <w:lvl w:ilvl="7">
      <w:start w:val="1"/>
      <w:numFmt w:val="lowerLetter"/>
      <w:lvlText w:val="%8."/>
      <w:lvlJc w:val="left"/>
      <w:pPr>
        <w:ind w:left="6108" w:hanging="360"/>
      </w:pPr>
    </w:lvl>
    <w:lvl w:ilvl="8">
      <w:start w:val="1"/>
      <w:numFmt w:val="lowerRoman"/>
      <w:lvlText w:val="%9."/>
      <w:lvlJc w:val="right"/>
      <w:pPr>
        <w:ind w:left="6828" w:hanging="180"/>
      </w:pPr>
    </w:lvl>
  </w:abstractNum>
  <w:abstractNum w:abstractNumId="32" w15:restartNumberingAfterBreak="0">
    <w:nsid w:val="36D37A2F"/>
    <w:multiLevelType w:val="multilevel"/>
    <w:tmpl w:val="469C5CFA"/>
    <w:styleLink w:val="Listaactual42"/>
    <w:lvl w:ilvl="0">
      <w:start w:val="1"/>
      <w:numFmt w:val="decimal"/>
      <w:lvlText w:val="%1."/>
      <w:lvlJc w:val="left"/>
      <w:pPr>
        <w:ind w:left="720" w:hanging="360"/>
      </w:pPr>
      <w:rPr>
        <w:b w:val="0"/>
        <w:bCs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3" w15:restartNumberingAfterBreak="0">
    <w:nsid w:val="38974A2B"/>
    <w:multiLevelType w:val="multilevel"/>
    <w:tmpl w:val="61B24A62"/>
    <w:styleLink w:val="Listaactual22"/>
    <w:lvl w:ilvl="0">
      <w:start w:val="1"/>
      <w:numFmt w:val="decimal"/>
      <w:lvlText w:val="%1."/>
      <w:lvlJc w:val="left"/>
      <w:pPr>
        <w:ind w:left="709" w:hanging="425"/>
      </w:pPr>
      <w:rPr>
        <w:rFonts w:hint="default"/>
      </w:rPr>
    </w:lvl>
    <w:lvl w:ilvl="1">
      <w:start w:val="1"/>
      <w:numFmt w:val="decimal"/>
      <w:isLgl/>
      <w:lvlText w:val="%1.%2."/>
      <w:lvlJc w:val="left"/>
      <w:pPr>
        <w:ind w:left="1069" w:hanging="360"/>
      </w:pPr>
      <w:rPr>
        <w:rFonts w:hint="default"/>
      </w:rPr>
    </w:lvl>
    <w:lvl w:ilvl="2">
      <w:start w:val="1"/>
      <w:numFmt w:val="decimal"/>
      <w:isLgl/>
      <w:lvlText w:val="%1.%2.%3."/>
      <w:lvlJc w:val="left"/>
      <w:pPr>
        <w:ind w:left="1854" w:hanging="720"/>
      </w:pPr>
      <w:rPr>
        <w:rFonts w:hint="default"/>
      </w:rPr>
    </w:lvl>
    <w:lvl w:ilvl="3">
      <w:start w:val="1"/>
      <w:numFmt w:val="decimal"/>
      <w:isLgl/>
      <w:lvlText w:val="%1.%2.%3.%4."/>
      <w:lvlJc w:val="left"/>
      <w:pPr>
        <w:ind w:left="2279" w:hanging="720"/>
      </w:pPr>
      <w:rPr>
        <w:rFonts w:hint="default"/>
      </w:rPr>
    </w:lvl>
    <w:lvl w:ilvl="4">
      <w:start w:val="1"/>
      <w:numFmt w:val="decimal"/>
      <w:isLgl/>
      <w:lvlText w:val="%1.%2.%3.%4.%5."/>
      <w:lvlJc w:val="left"/>
      <w:pPr>
        <w:ind w:left="3064" w:hanging="1080"/>
      </w:pPr>
      <w:rPr>
        <w:rFonts w:hint="default"/>
      </w:rPr>
    </w:lvl>
    <w:lvl w:ilvl="5">
      <w:start w:val="1"/>
      <w:numFmt w:val="decimal"/>
      <w:isLgl/>
      <w:lvlText w:val="%1.%2.%3.%4.%5.%6."/>
      <w:lvlJc w:val="left"/>
      <w:pPr>
        <w:ind w:left="3489" w:hanging="1080"/>
      </w:pPr>
      <w:rPr>
        <w:rFonts w:hint="default"/>
      </w:rPr>
    </w:lvl>
    <w:lvl w:ilvl="6">
      <w:start w:val="1"/>
      <w:numFmt w:val="decimal"/>
      <w:isLgl/>
      <w:lvlText w:val="%1.%2.%3.%4.%5.%6.%7."/>
      <w:lvlJc w:val="left"/>
      <w:pPr>
        <w:ind w:left="4274" w:hanging="1440"/>
      </w:pPr>
      <w:rPr>
        <w:rFonts w:hint="default"/>
      </w:rPr>
    </w:lvl>
    <w:lvl w:ilvl="7">
      <w:start w:val="1"/>
      <w:numFmt w:val="decimal"/>
      <w:isLgl/>
      <w:lvlText w:val="%1.%2.%3.%4.%5.%6.%7.%8."/>
      <w:lvlJc w:val="left"/>
      <w:pPr>
        <w:ind w:left="4699" w:hanging="1440"/>
      </w:pPr>
      <w:rPr>
        <w:rFonts w:hint="default"/>
      </w:rPr>
    </w:lvl>
    <w:lvl w:ilvl="8">
      <w:start w:val="1"/>
      <w:numFmt w:val="decimal"/>
      <w:isLgl/>
      <w:lvlText w:val="%1.%2.%3.%4.%5.%6.%7.%8.%9."/>
      <w:lvlJc w:val="left"/>
      <w:pPr>
        <w:ind w:left="5484" w:hanging="1800"/>
      </w:pPr>
      <w:rPr>
        <w:rFonts w:hint="default"/>
      </w:rPr>
    </w:lvl>
  </w:abstractNum>
  <w:abstractNum w:abstractNumId="34" w15:restartNumberingAfterBreak="0">
    <w:nsid w:val="3B2E0142"/>
    <w:multiLevelType w:val="multilevel"/>
    <w:tmpl w:val="166EE932"/>
    <w:styleLink w:val="Listaactual29"/>
    <w:lvl w:ilvl="0">
      <w:start w:val="1"/>
      <w:numFmt w:val="bullet"/>
      <w:lvlText w:val=""/>
      <w:lvlJc w:val="left"/>
      <w:pPr>
        <w:ind w:left="644" w:hanging="360"/>
      </w:pPr>
      <w:rPr>
        <w:rFonts w:ascii="Symbol" w:hAnsi="Symbol" w:hint="default"/>
        <w:lang w:val="es-ES_tradnl"/>
      </w:rPr>
    </w:lvl>
    <w:lvl w:ilvl="1">
      <w:start w:val="1"/>
      <w:numFmt w:val="decimal"/>
      <w:isLgl/>
      <w:lvlText w:val="%1.%2."/>
      <w:lvlJc w:val="left"/>
      <w:pPr>
        <w:ind w:left="1276" w:hanging="567"/>
      </w:pPr>
      <w:rPr>
        <w:rFonts w:hint="default"/>
      </w:rPr>
    </w:lvl>
    <w:lvl w:ilvl="2">
      <w:start w:val="1"/>
      <w:numFmt w:val="decimal"/>
      <w:isLgl/>
      <w:lvlText w:val="%1.%2.%3."/>
      <w:lvlJc w:val="left"/>
      <w:pPr>
        <w:ind w:left="1854" w:hanging="720"/>
      </w:pPr>
      <w:rPr>
        <w:rFonts w:hint="default"/>
      </w:rPr>
    </w:lvl>
    <w:lvl w:ilvl="3">
      <w:start w:val="1"/>
      <w:numFmt w:val="decimal"/>
      <w:isLgl/>
      <w:lvlText w:val="%1.%2.%3.%4."/>
      <w:lvlJc w:val="left"/>
      <w:pPr>
        <w:ind w:left="2279" w:hanging="720"/>
      </w:pPr>
      <w:rPr>
        <w:rFonts w:hint="default"/>
      </w:rPr>
    </w:lvl>
    <w:lvl w:ilvl="4">
      <w:start w:val="1"/>
      <w:numFmt w:val="decimal"/>
      <w:isLgl/>
      <w:lvlText w:val="%1.%2.%3.%4.%5."/>
      <w:lvlJc w:val="left"/>
      <w:pPr>
        <w:ind w:left="3064" w:hanging="1080"/>
      </w:pPr>
      <w:rPr>
        <w:rFonts w:hint="default"/>
      </w:rPr>
    </w:lvl>
    <w:lvl w:ilvl="5">
      <w:start w:val="1"/>
      <w:numFmt w:val="decimal"/>
      <w:isLgl/>
      <w:lvlText w:val="%1.%2.%3.%4.%5.%6."/>
      <w:lvlJc w:val="left"/>
      <w:pPr>
        <w:ind w:left="3489" w:hanging="1080"/>
      </w:pPr>
      <w:rPr>
        <w:rFonts w:hint="default"/>
      </w:rPr>
    </w:lvl>
    <w:lvl w:ilvl="6">
      <w:start w:val="1"/>
      <w:numFmt w:val="decimal"/>
      <w:isLgl/>
      <w:lvlText w:val="%1.%2.%3.%4.%5.%6.%7."/>
      <w:lvlJc w:val="left"/>
      <w:pPr>
        <w:ind w:left="4274" w:hanging="1440"/>
      </w:pPr>
      <w:rPr>
        <w:rFonts w:hint="default"/>
      </w:rPr>
    </w:lvl>
    <w:lvl w:ilvl="7">
      <w:start w:val="1"/>
      <w:numFmt w:val="decimal"/>
      <w:isLgl/>
      <w:lvlText w:val="%1.%2.%3.%4.%5.%6.%7.%8."/>
      <w:lvlJc w:val="left"/>
      <w:pPr>
        <w:ind w:left="4699" w:hanging="1440"/>
      </w:pPr>
      <w:rPr>
        <w:rFonts w:hint="default"/>
      </w:rPr>
    </w:lvl>
    <w:lvl w:ilvl="8">
      <w:start w:val="1"/>
      <w:numFmt w:val="decimal"/>
      <w:isLgl/>
      <w:lvlText w:val="%1.%2.%3.%4.%5.%6.%7.%8.%9."/>
      <w:lvlJc w:val="left"/>
      <w:pPr>
        <w:ind w:left="5484" w:hanging="1800"/>
      </w:pPr>
      <w:rPr>
        <w:rFonts w:hint="default"/>
      </w:rPr>
    </w:lvl>
  </w:abstractNum>
  <w:abstractNum w:abstractNumId="35" w15:restartNumberingAfterBreak="0">
    <w:nsid w:val="3C816512"/>
    <w:multiLevelType w:val="multilevel"/>
    <w:tmpl w:val="A9802A26"/>
    <w:styleLink w:val="Listaactual81"/>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6" w15:restartNumberingAfterBreak="0">
    <w:nsid w:val="40A40BDC"/>
    <w:multiLevelType w:val="multilevel"/>
    <w:tmpl w:val="72BE87A4"/>
    <w:styleLink w:val="Listaactual1211"/>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7" w15:restartNumberingAfterBreak="0">
    <w:nsid w:val="447F7C30"/>
    <w:multiLevelType w:val="hybridMultilevel"/>
    <w:tmpl w:val="76BA3E68"/>
    <w:styleLink w:val="Listaactual16"/>
    <w:lvl w:ilvl="0" w:tplc="4D9A66B4">
      <w:start w:val="1"/>
      <w:numFmt w:val="lowerLetter"/>
      <w:lvlText w:val="%1)"/>
      <w:lvlJc w:val="left"/>
      <w:pPr>
        <w:ind w:left="709" w:hanging="425"/>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8" w15:restartNumberingAfterBreak="0">
    <w:nsid w:val="4DEF7ECF"/>
    <w:multiLevelType w:val="multilevel"/>
    <w:tmpl w:val="8A763F9C"/>
    <w:styleLink w:val="Listaactual13"/>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9" w15:restartNumberingAfterBreak="0">
    <w:nsid w:val="4E5B4AC9"/>
    <w:multiLevelType w:val="multilevel"/>
    <w:tmpl w:val="2E10772A"/>
    <w:styleLink w:val="Listaactual44"/>
    <w:lvl w:ilvl="0">
      <w:start w:val="1"/>
      <w:numFmt w:val="upperRoman"/>
      <w:lvlText w:val="%1."/>
      <w:lvlJc w:val="right"/>
      <w:pPr>
        <w:ind w:left="1287" w:hanging="360"/>
      </w:p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40" w15:restartNumberingAfterBreak="0">
    <w:nsid w:val="4F0B1BA0"/>
    <w:multiLevelType w:val="multilevel"/>
    <w:tmpl w:val="C1706B2C"/>
    <w:styleLink w:val="Listaactual40"/>
    <w:lvl w:ilvl="0">
      <w:start w:val="1"/>
      <w:numFmt w:val="upperRoman"/>
      <w:lvlText w:val="%1."/>
      <w:lvlJc w:val="right"/>
      <w:pPr>
        <w:ind w:left="1287" w:hanging="360"/>
      </w:p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41" w15:restartNumberingAfterBreak="0">
    <w:nsid w:val="50EF1605"/>
    <w:multiLevelType w:val="multilevel"/>
    <w:tmpl w:val="E012BF02"/>
    <w:styleLink w:val="Listaactual37"/>
    <w:lvl w:ilvl="0">
      <w:start w:val="1"/>
      <w:numFmt w:val="decimal"/>
      <w:lvlText w:val="%1."/>
      <w:lvlJc w:val="left"/>
      <w:pPr>
        <w:ind w:left="644"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2" w15:restartNumberingAfterBreak="0">
    <w:nsid w:val="5218315E"/>
    <w:multiLevelType w:val="multilevel"/>
    <w:tmpl w:val="AFD40AAC"/>
    <w:styleLink w:val="Listaactual110"/>
    <w:lvl w:ilvl="0">
      <w:start w:val="1"/>
      <w:numFmt w:val="lowerLetter"/>
      <w:lvlText w:val="%1)"/>
      <w:lvlJc w:val="left"/>
      <w:pPr>
        <w:ind w:left="786" w:hanging="360"/>
      </w:pPr>
    </w:lvl>
    <w:lvl w:ilvl="1">
      <w:start w:val="1"/>
      <w:numFmt w:val="lowerLetter"/>
      <w:lvlText w:val="%2."/>
      <w:lvlJc w:val="left"/>
      <w:pPr>
        <w:ind w:left="1506" w:hanging="360"/>
      </w:pPr>
    </w:lvl>
    <w:lvl w:ilvl="2">
      <w:start w:val="1"/>
      <w:numFmt w:val="lowerRoman"/>
      <w:lvlText w:val="%3."/>
      <w:lvlJc w:val="right"/>
      <w:pPr>
        <w:ind w:left="2226" w:hanging="180"/>
      </w:pPr>
    </w:lvl>
    <w:lvl w:ilvl="3">
      <w:start w:val="1"/>
      <w:numFmt w:val="decimal"/>
      <w:lvlText w:val="%4."/>
      <w:lvlJc w:val="left"/>
      <w:pPr>
        <w:ind w:left="2946" w:hanging="360"/>
      </w:pPr>
    </w:lvl>
    <w:lvl w:ilvl="4">
      <w:start w:val="1"/>
      <w:numFmt w:val="lowerLetter"/>
      <w:lvlText w:val="%5."/>
      <w:lvlJc w:val="left"/>
      <w:pPr>
        <w:ind w:left="3666" w:hanging="360"/>
      </w:pPr>
    </w:lvl>
    <w:lvl w:ilvl="5">
      <w:start w:val="1"/>
      <w:numFmt w:val="lowerRoman"/>
      <w:lvlText w:val="%6."/>
      <w:lvlJc w:val="right"/>
      <w:pPr>
        <w:ind w:left="4386" w:hanging="180"/>
      </w:pPr>
    </w:lvl>
    <w:lvl w:ilvl="6">
      <w:start w:val="1"/>
      <w:numFmt w:val="decimal"/>
      <w:lvlText w:val="%7."/>
      <w:lvlJc w:val="left"/>
      <w:pPr>
        <w:ind w:left="5106" w:hanging="360"/>
      </w:pPr>
    </w:lvl>
    <w:lvl w:ilvl="7">
      <w:start w:val="1"/>
      <w:numFmt w:val="lowerLetter"/>
      <w:lvlText w:val="%8."/>
      <w:lvlJc w:val="left"/>
      <w:pPr>
        <w:ind w:left="5826" w:hanging="360"/>
      </w:pPr>
    </w:lvl>
    <w:lvl w:ilvl="8">
      <w:start w:val="1"/>
      <w:numFmt w:val="lowerRoman"/>
      <w:lvlText w:val="%9."/>
      <w:lvlJc w:val="right"/>
      <w:pPr>
        <w:ind w:left="6546" w:hanging="180"/>
      </w:pPr>
    </w:lvl>
  </w:abstractNum>
  <w:abstractNum w:abstractNumId="43" w15:restartNumberingAfterBreak="0">
    <w:nsid w:val="53E53666"/>
    <w:multiLevelType w:val="hybridMultilevel"/>
    <w:tmpl w:val="29BC6AE2"/>
    <w:styleLink w:val="Listaactual24"/>
    <w:lvl w:ilvl="0" w:tplc="9C18C788">
      <w:start w:val="1"/>
      <w:numFmt w:val="lowerLetter"/>
      <w:lvlText w:val="%1)"/>
      <w:lvlJc w:val="left"/>
      <w:pPr>
        <w:ind w:left="709" w:hanging="425"/>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4" w15:restartNumberingAfterBreak="0">
    <w:nsid w:val="54BF6F8D"/>
    <w:multiLevelType w:val="multilevel"/>
    <w:tmpl w:val="EA10E5C8"/>
    <w:styleLink w:val="Listaactual3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5" w15:restartNumberingAfterBreak="0">
    <w:nsid w:val="553521B0"/>
    <w:multiLevelType w:val="multilevel"/>
    <w:tmpl w:val="8EFE2B06"/>
    <w:styleLink w:val="Listaactual211"/>
    <w:lvl w:ilvl="0">
      <w:start w:val="1"/>
      <w:numFmt w:val="decimal"/>
      <w:lvlText w:val="%1."/>
      <w:lvlJc w:val="left"/>
      <w:pPr>
        <w:ind w:left="709" w:hanging="425"/>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6" w15:restartNumberingAfterBreak="0">
    <w:nsid w:val="569A17AD"/>
    <w:multiLevelType w:val="multilevel"/>
    <w:tmpl w:val="F4AAC5D2"/>
    <w:styleLink w:val="Listaactual33"/>
    <w:lvl w:ilvl="0">
      <w:start w:val="1"/>
      <w:numFmt w:val="decimal"/>
      <w:lvlText w:val="%1."/>
      <w:lvlJc w:val="left"/>
      <w:pPr>
        <w:ind w:left="720" w:hanging="360"/>
      </w:pPr>
      <w:rPr>
        <w:rFonts w:hint="default"/>
        <w:color w:val="auto"/>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7" w15:restartNumberingAfterBreak="0">
    <w:nsid w:val="56B23FE2"/>
    <w:multiLevelType w:val="multilevel"/>
    <w:tmpl w:val="57B88E2A"/>
    <w:styleLink w:val="Listaactual14"/>
    <w:lvl w:ilvl="0">
      <w:start w:val="1"/>
      <w:numFmt w:val="bullet"/>
      <w:lvlText w:val=""/>
      <w:lvlJc w:val="left"/>
      <w:pPr>
        <w:ind w:left="644" w:hanging="360"/>
      </w:pPr>
      <w:rPr>
        <w:rFonts w:ascii="Symbol" w:hAnsi="Symbol" w:hint="default"/>
      </w:rPr>
    </w:lvl>
    <w:lvl w:ilvl="1">
      <w:start w:val="1"/>
      <w:numFmt w:val="bullet"/>
      <w:lvlText w:val="o"/>
      <w:lvlJc w:val="left"/>
      <w:pPr>
        <w:ind w:left="1364" w:hanging="360"/>
      </w:pPr>
      <w:rPr>
        <w:rFonts w:ascii="Courier New" w:hAnsi="Courier New" w:cs="Courier New" w:hint="default"/>
      </w:rPr>
    </w:lvl>
    <w:lvl w:ilvl="2">
      <w:start w:val="1"/>
      <w:numFmt w:val="bullet"/>
      <w:lvlText w:val=""/>
      <w:lvlJc w:val="left"/>
      <w:pPr>
        <w:ind w:left="2084" w:hanging="360"/>
      </w:pPr>
      <w:rPr>
        <w:rFonts w:ascii="Wingdings" w:hAnsi="Wingdings" w:hint="default"/>
      </w:rPr>
    </w:lvl>
    <w:lvl w:ilvl="3">
      <w:start w:val="1"/>
      <w:numFmt w:val="bullet"/>
      <w:lvlText w:val=""/>
      <w:lvlJc w:val="left"/>
      <w:pPr>
        <w:ind w:left="2804" w:hanging="360"/>
      </w:pPr>
      <w:rPr>
        <w:rFonts w:ascii="Symbol" w:hAnsi="Symbol" w:hint="default"/>
      </w:rPr>
    </w:lvl>
    <w:lvl w:ilvl="4">
      <w:start w:val="1"/>
      <w:numFmt w:val="bullet"/>
      <w:lvlText w:val="o"/>
      <w:lvlJc w:val="left"/>
      <w:pPr>
        <w:ind w:left="3524" w:hanging="360"/>
      </w:pPr>
      <w:rPr>
        <w:rFonts w:ascii="Courier New" w:hAnsi="Courier New" w:cs="Courier New" w:hint="default"/>
      </w:rPr>
    </w:lvl>
    <w:lvl w:ilvl="5">
      <w:start w:val="1"/>
      <w:numFmt w:val="bullet"/>
      <w:lvlText w:val=""/>
      <w:lvlJc w:val="left"/>
      <w:pPr>
        <w:ind w:left="4244" w:hanging="360"/>
      </w:pPr>
      <w:rPr>
        <w:rFonts w:ascii="Wingdings" w:hAnsi="Wingdings" w:hint="default"/>
      </w:rPr>
    </w:lvl>
    <w:lvl w:ilvl="6">
      <w:start w:val="1"/>
      <w:numFmt w:val="bullet"/>
      <w:lvlText w:val=""/>
      <w:lvlJc w:val="left"/>
      <w:pPr>
        <w:ind w:left="4964" w:hanging="360"/>
      </w:pPr>
      <w:rPr>
        <w:rFonts w:ascii="Symbol" w:hAnsi="Symbol" w:hint="default"/>
      </w:rPr>
    </w:lvl>
    <w:lvl w:ilvl="7">
      <w:start w:val="1"/>
      <w:numFmt w:val="bullet"/>
      <w:lvlText w:val="o"/>
      <w:lvlJc w:val="left"/>
      <w:pPr>
        <w:ind w:left="5684" w:hanging="360"/>
      </w:pPr>
      <w:rPr>
        <w:rFonts w:ascii="Courier New" w:hAnsi="Courier New" w:cs="Courier New" w:hint="default"/>
      </w:rPr>
    </w:lvl>
    <w:lvl w:ilvl="8">
      <w:start w:val="1"/>
      <w:numFmt w:val="bullet"/>
      <w:lvlText w:val=""/>
      <w:lvlJc w:val="left"/>
      <w:pPr>
        <w:ind w:left="6404" w:hanging="360"/>
      </w:pPr>
      <w:rPr>
        <w:rFonts w:ascii="Wingdings" w:hAnsi="Wingdings" w:hint="default"/>
      </w:rPr>
    </w:lvl>
  </w:abstractNum>
  <w:abstractNum w:abstractNumId="48" w15:restartNumberingAfterBreak="0">
    <w:nsid w:val="57AE02AD"/>
    <w:multiLevelType w:val="multilevel"/>
    <w:tmpl w:val="A412EC90"/>
    <w:styleLink w:val="Listaactual2"/>
    <w:lvl w:ilvl="0">
      <w:start w:val="1"/>
      <w:numFmt w:val="upperRoman"/>
      <w:lvlText w:val="%1."/>
      <w:lvlJc w:val="right"/>
      <w:pPr>
        <w:ind w:left="1287" w:hanging="360"/>
      </w:p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49" w15:restartNumberingAfterBreak="0">
    <w:nsid w:val="5C8B0FE9"/>
    <w:multiLevelType w:val="multilevel"/>
    <w:tmpl w:val="A858C590"/>
    <w:styleLink w:val="Listaactual101"/>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0" w15:restartNumberingAfterBreak="0">
    <w:nsid w:val="5D43183F"/>
    <w:multiLevelType w:val="hybridMultilevel"/>
    <w:tmpl w:val="3C804CF6"/>
    <w:styleLink w:val="Listaactual25"/>
    <w:lvl w:ilvl="0" w:tplc="C18C92C0">
      <w:start w:val="1"/>
      <w:numFmt w:val="lowerLetter"/>
      <w:lvlText w:val="%1)"/>
      <w:lvlJc w:val="left"/>
      <w:pPr>
        <w:ind w:left="709" w:hanging="425"/>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1" w15:restartNumberingAfterBreak="0">
    <w:nsid w:val="60461E1B"/>
    <w:multiLevelType w:val="multilevel"/>
    <w:tmpl w:val="080A001F"/>
    <w:styleLink w:val="Listaactual6"/>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2" w15:restartNumberingAfterBreak="0">
    <w:nsid w:val="62D41CE7"/>
    <w:multiLevelType w:val="multilevel"/>
    <w:tmpl w:val="A5AE7070"/>
    <w:styleLink w:val="Listaactual811"/>
    <w:lvl w:ilvl="0">
      <w:start w:val="1"/>
      <w:numFmt w:val="decimal"/>
      <w:lvlText w:val="%1."/>
      <w:lvlJc w:val="left"/>
      <w:pPr>
        <w:ind w:left="1069"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3" w15:restartNumberingAfterBreak="0">
    <w:nsid w:val="63DF33B9"/>
    <w:multiLevelType w:val="multilevel"/>
    <w:tmpl w:val="0EA29CF2"/>
    <w:styleLink w:val="Listaactual27"/>
    <w:lvl w:ilvl="0">
      <w:start w:val="1"/>
      <w:numFmt w:val="decimal"/>
      <w:lvlText w:val="%1."/>
      <w:lvlJc w:val="left"/>
      <w:pPr>
        <w:ind w:left="644" w:hanging="360"/>
      </w:pPr>
    </w:lvl>
    <w:lvl w:ilvl="1">
      <w:start w:val="1"/>
      <w:numFmt w:val="lowerLetter"/>
      <w:lvlText w:val="%2."/>
      <w:lvlJc w:val="left"/>
      <w:pPr>
        <w:ind w:left="1364" w:hanging="360"/>
      </w:pPr>
    </w:lvl>
    <w:lvl w:ilvl="2">
      <w:start w:val="1"/>
      <w:numFmt w:val="lowerRoman"/>
      <w:lvlText w:val="%3."/>
      <w:lvlJc w:val="right"/>
      <w:pPr>
        <w:ind w:left="2084" w:hanging="180"/>
      </w:pPr>
    </w:lvl>
    <w:lvl w:ilvl="3">
      <w:start w:val="1"/>
      <w:numFmt w:val="decimal"/>
      <w:lvlText w:val="%4."/>
      <w:lvlJc w:val="left"/>
      <w:pPr>
        <w:ind w:left="2804" w:hanging="360"/>
      </w:pPr>
    </w:lvl>
    <w:lvl w:ilvl="4">
      <w:start w:val="1"/>
      <w:numFmt w:val="lowerLetter"/>
      <w:lvlText w:val="%5."/>
      <w:lvlJc w:val="left"/>
      <w:pPr>
        <w:ind w:left="3524" w:hanging="360"/>
      </w:pPr>
    </w:lvl>
    <w:lvl w:ilvl="5">
      <w:start w:val="1"/>
      <w:numFmt w:val="lowerRoman"/>
      <w:lvlText w:val="%6."/>
      <w:lvlJc w:val="right"/>
      <w:pPr>
        <w:ind w:left="4244" w:hanging="180"/>
      </w:pPr>
    </w:lvl>
    <w:lvl w:ilvl="6">
      <w:start w:val="1"/>
      <w:numFmt w:val="decimal"/>
      <w:lvlText w:val="%7."/>
      <w:lvlJc w:val="left"/>
      <w:pPr>
        <w:ind w:left="4964" w:hanging="360"/>
      </w:pPr>
    </w:lvl>
    <w:lvl w:ilvl="7">
      <w:start w:val="1"/>
      <w:numFmt w:val="lowerLetter"/>
      <w:lvlText w:val="%8."/>
      <w:lvlJc w:val="left"/>
      <w:pPr>
        <w:ind w:left="5684" w:hanging="360"/>
      </w:pPr>
    </w:lvl>
    <w:lvl w:ilvl="8">
      <w:start w:val="1"/>
      <w:numFmt w:val="lowerRoman"/>
      <w:lvlText w:val="%9."/>
      <w:lvlJc w:val="right"/>
      <w:pPr>
        <w:ind w:left="6404" w:hanging="180"/>
      </w:pPr>
    </w:lvl>
  </w:abstractNum>
  <w:abstractNum w:abstractNumId="54" w15:restartNumberingAfterBreak="0">
    <w:nsid w:val="65176A72"/>
    <w:multiLevelType w:val="multilevel"/>
    <w:tmpl w:val="235261FE"/>
    <w:styleLink w:val="Listaactual61"/>
    <w:lvl w:ilvl="0">
      <w:start w:val="1"/>
      <w:numFmt w:val="lowerLetter"/>
      <w:lvlText w:val="%1)"/>
      <w:lvlJc w:val="left"/>
      <w:pPr>
        <w:ind w:left="1276" w:hanging="425"/>
      </w:pPr>
      <w:rPr>
        <w:rFonts w:hint="default"/>
      </w:rPr>
    </w:lvl>
    <w:lvl w:ilvl="1">
      <w:start w:val="1"/>
      <w:numFmt w:val="lowerLetter"/>
      <w:lvlText w:val="%2."/>
      <w:lvlJc w:val="left"/>
      <w:pPr>
        <w:ind w:left="2149" w:hanging="360"/>
      </w:pPr>
    </w:lvl>
    <w:lvl w:ilvl="2">
      <w:start w:val="1"/>
      <w:numFmt w:val="lowerRoman"/>
      <w:lvlText w:val="%3."/>
      <w:lvlJc w:val="right"/>
      <w:pPr>
        <w:ind w:left="2869" w:hanging="180"/>
      </w:pPr>
    </w:lvl>
    <w:lvl w:ilvl="3">
      <w:start w:val="1"/>
      <w:numFmt w:val="decimal"/>
      <w:lvlText w:val="%4."/>
      <w:lvlJc w:val="left"/>
      <w:pPr>
        <w:ind w:left="3589" w:hanging="360"/>
      </w:pPr>
    </w:lvl>
    <w:lvl w:ilvl="4">
      <w:start w:val="1"/>
      <w:numFmt w:val="lowerLetter"/>
      <w:lvlText w:val="%5."/>
      <w:lvlJc w:val="left"/>
      <w:pPr>
        <w:ind w:left="4309" w:hanging="360"/>
      </w:pPr>
    </w:lvl>
    <w:lvl w:ilvl="5">
      <w:start w:val="1"/>
      <w:numFmt w:val="lowerRoman"/>
      <w:lvlText w:val="%6."/>
      <w:lvlJc w:val="right"/>
      <w:pPr>
        <w:ind w:left="5029" w:hanging="180"/>
      </w:pPr>
    </w:lvl>
    <w:lvl w:ilvl="6">
      <w:start w:val="1"/>
      <w:numFmt w:val="decimal"/>
      <w:lvlText w:val="%7."/>
      <w:lvlJc w:val="left"/>
      <w:pPr>
        <w:ind w:left="5749" w:hanging="360"/>
      </w:pPr>
    </w:lvl>
    <w:lvl w:ilvl="7">
      <w:start w:val="1"/>
      <w:numFmt w:val="lowerLetter"/>
      <w:lvlText w:val="%8."/>
      <w:lvlJc w:val="left"/>
      <w:pPr>
        <w:ind w:left="6469" w:hanging="360"/>
      </w:pPr>
    </w:lvl>
    <w:lvl w:ilvl="8">
      <w:start w:val="1"/>
      <w:numFmt w:val="lowerRoman"/>
      <w:lvlText w:val="%9."/>
      <w:lvlJc w:val="right"/>
      <w:pPr>
        <w:ind w:left="7189" w:hanging="180"/>
      </w:pPr>
    </w:lvl>
  </w:abstractNum>
  <w:abstractNum w:abstractNumId="55" w15:restartNumberingAfterBreak="0">
    <w:nsid w:val="65E5546C"/>
    <w:multiLevelType w:val="multilevel"/>
    <w:tmpl w:val="1C4857B2"/>
    <w:styleLink w:val="Listaactual45"/>
    <w:lvl w:ilvl="0">
      <w:start w:val="1"/>
      <w:numFmt w:val="decimal"/>
      <w:lvlText w:val="%1."/>
      <w:lvlJc w:val="left"/>
      <w:pPr>
        <w:ind w:left="720" w:hanging="360"/>
      </w:p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56" w15:restartNumberingAfterBreak="0">
    <w:nsid w:val="668E2479"/>
    <w:multiLevelType w:val="hybridMultilevel"/>
    <w:tmpl w:val="D432224C"/>
    <w:lvl w:ilvl="0" w:tplc="4E8A6CEA">
      <w:start w:val="1"/>
      <w:numFmt w:val="upperRoman"/>
      <w:lvlText w:val="%1."/>
      <w:lvlJc w:val="left"/>
      <w:pPr>
        <w:ind w:left="1571" w:hanging="720"/>
      </w:pPr>
      <w:rPr>
        <w:rFonts w:hint="default"/>
      </w:rPr>
    </w:lvl>
    <w:lvl w:ilvl="1" w:tplc="080A0019" w:tentative="1">
      <w:start w:val="1"/>
      <w:numFmt w:val="lowerLetter"/>
      <w:lvlText w:val="%2."/>
      <w:lvlJc w:val="left"/>
      <w:pPr>
        <w:ind w:left="1931" w:hanging="360"/>
      </w:pPr>
    </w:lvl>
    <w:lvl w:ilvl="2" w:tplc="080A001B" w:tentative="1">
      <w:start w:val="1"/>
      <w:numFmt w:val="lowerRoman"/>
      <w:lvlText w:val="%3."/>
      <w:lvlJc w:val="right"/>
      <w:pPr>
        <w:ind w:left="2651" w:hanging="180"/>
      </w:pPr>
    </w:lvl>
    <w:lvl w:ilvl="3" w:tplc="080A000F" w:tentative="1">
      <w:start w:val="1"/>
      <w:numFmt w:val="decimal"/>
      <w:lvlText w:val="%4."/>
      <w:lvlJc w:val="left"/>
      <w:pPr>
        <w:ind w:left="3371" w:hanging="360"/>
      </w:pPr>
    </w:lvl>
    <w:lvl w:ilvl="4" w:tplc="080A0019" w:tentative="1">
      <w:start w:val="1"/>
      <w:numFmt w:val="lowerLetter"/>
      <w:lvlText w:val="%5."/>
      <w:lvlJc w:val="left"/>
      <w:pPr>
        <w:ind w:left="4091" w:hanging="360"/>
      </w:pPr>
    </w:lvl>
    <w:lvl w:ilvl="5" w:tplc="080A001B" w:tentative="1">
      <w:start w:val="1"/>
      <w:numFmt w:val="lowerRoman"/>
      <w:lvlText w:val="%6."/>
      <w:lvlJc w:val="right"/>
      <w:pPr>
        <w:ind w:left="4811" w:hanging="180"/>
      </w:pPr>
    </w:lvl>
    <w:lvl w:ilvl="6" w:tplc="080A000F" w:tentative="1">
      <w:start w:val="1"/>
      <w:numFmt w:val="decimal"/>
      <w:lvlText w:val="%7."/>
      <w:lvlJc w:val="left"/>
      <w:pPr>
        <w:ind w:left="5531" w:hanging="360"/>
      </w:pPr>
    </w:lvl>
    <w:lvl w:ilvl="7" w:tplc="080A0019" w:tentative="1">
      <w:start w:val="1"/>
      <w:numFmt w:val="lowerLetter"/>
      <w:lvlText w:val="%8."/>
      <w:lvlJc w:val="left"/>
      <w:pPr>
        <w:ind w:left="6251" w:hanging="360"/>
      </w:pPr>
    </w:lvl>
    <w:lvl w:ilvl="8" w:tplc="080A001B" w:tentative="1">
      <w:start w:val="1"/>
      <w:numFmt w:val="lowerRoman"/>
      <w:lvlText w:val="%9."/>
      <w:lvlJc w:val="right"/>
      <w:pPr>
        <w:ind w:left="6971" w:hanging="180"/>
      </w:pPr>
    </w:lvl>
  </w:abstractNum>
  <w:abstractNum w:abstractNumId="57" w15:restartNumberingAfterBreak="0">
    <w:nsid w:val="68E43EAF"/>
    <w:multiLevelType w:val="multilevel"/>
    <w:tmpl w:val="9454D918"/>
    <w:styleLink w:val="Listaactual41"/>
    <w:lvl w:ilvl="0">
      <w:start w:val="1"/>
      <w:numFmt w:val="lowerLetter"/>
      <w:lvlText w:val="%1)"/>
      <w:lvlJc w:val="left"/>
      <w:pPr>
        <w:ind w:left="1429" w:hanging="360"/>
      </w:pPr>
    </w:lvl>
    <w:lvl w:ilvl="1">
      <w:start w:val="1"/>
      <w:numFmt w:val="lowerLetter"/>
      <w:lvlText w:val="%2."/>
      <w:lvlJc w:val="left"/>
      <w:pPr>
        <w:ind w:left="2149" w:hanging="360"/>
      </w:pPr>
    </w:lvl>
    <w:lvl w:ilvl="2">
      <w:start w:val="1"/>
      <w:numFmt w:val="lowerRoman"/>
      <w:lvlText w:val="%3."/>
      <w:lvlJc w:val="right"/>
      <w:pPr>
        <w:ind w:left="2869" w:hanging="180"/>
      </w:pPr>
    </w:lvl>
    <w:lvl w:ilvl="3">
      <w:start w:val="1"/>
      <w:numFmt w:val="decimal"/>
      <w:lvlText w:val="%4."/>
      <w:lvlJc w:val="left"/>
      <w:pPr>
        <w:ind w:left="3589" w:hanging="360"/>
      </w:pPr>
    </w:lvl>
    <w:lvl w:ilvl="4">
      <w:start w:val="1"/>
      <w:numFmt w:val="lowerLetter"/>
      <w:lvlText w:val="%5."/>
      <w:lvlJc w:val="left"/>
      <w:pPr>
        <w:ind w:left="4309" w:hanging="360"/>
      </w:pPr>
    </w:lvl>
    <w:lvl w:ilvl="5">
      <w:start w:val="1"/>
      <w:numFmt w:val="lowerRoman"/>
      <w:lvlText w:val="%6."/>
      <w:lvlJc w:val="right"/>
      <w:pPr>
        <w:ind w:left="5029" w:hanging="180"/>
      </w:pPr>
    </w:lvl>
    <w:lvl w:ilvl="6">
      <w:start w:val="1"/>
      <w:numFmt w:val="decimal"/>
      <w:lvlText w:val="%7."/>
      <w:lvlJc w:val="left"/>
      <w:pPr>
        <w:ind w:left="5749" w:hanging="360"/>
      </w:pPr>
    </w:lvl>
    <w:lvl w:ilvl="7">
      <w:start w:val="1"/>
      <w:numFmt w:val="lowerLetter"/>
      <w:lvlText w:val="%8."/>
      <w:lvlJc w:val="left"/>
      <w:pPr>
        <w:ind w:left="6469" w:hanging="360"/>
      </w:pPr>
    </w:lvl>
    <w:lvl w:ilvl="8">
      <w:start w:val="1"/>
      <w:numFmt w:val="lowerRoman"/>
      <w:lvlText w:val="%9."/>
      <w:lvlJc w:val="right"/>
      <w:pPr>
        <w:ind w:left="7189" w:hanging="180"/>
      </w:pPr>
    </w:lvl>
  </w:abstractNum>
  <w:abstractNum w:abstractNumId="58" w15:restartNumberingAfterBreak="0">
    <w:nsid w:val="6C7F0098"/>
    <w:multiLevelType w:val="multilevel"/>
    <w:tmpl w:val="E396914E"/>
    <w:styleLink w:val="Listaactual12"/>
    <w:lvl w:ilvl="0">
      <w:start w:val="1"/>
      <w:numFmt w:val="decimal"/>
      <w:lvlText w:val="%1."/>
      <w:lvlJc w:val="left"/>
      <w:pPr>
        <w:ind w:left="709" w:hanging="425"/>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9" w15:restartNumberingAfterBreak="0">
    <w:nsid w:val="6D897BDB"/>
    <w:multiLevelType w:val="hybridMultilevel"/>
    <w:tmpl w:val="1E1C7482"/>
    <w:styleLink w:val="Listaactual26"/>
    <w:lvl w:ilvl="0" w:tplc="8A021118">
      <w:start w:val="1"/>
      <w:numFmt w:val="upperRoman"/>
      <w:lvlText w:val="%1."/>
      <w:lvlJc w:val="left"/>
      <w:pPr>
        <w:ind w:left="1134" w:hanging="567"/>
      </w:pPr>
      <w:rPr>
        <w:rFonts w:hint="default"/>
      </w:rPr>
    </w:lvl>
    <w:lvl w:ilvl="1" w:tplc="080A0019" w:tentative="1">
      <w:start w:val="1"/>
      <w:numFmt w:val="lowerLetter"/>
      <w:lvlText w:val="%2."/>
      <w:lvlJc w:val="left"/>
      <w:pPr>
        <w:ind w:left="2007" w:hanging="360"/>
      </w:pPr>
    </w:lvl>
    <w:lvl w:ilvl="2" w:tplc="080A001B" w:tentative="1">
      <w:start w:val="1"/>
      <w:numFmt w:val="lowerRoman"/>
      <w:lvlText w:val="%3."/>
      <w:lvlJc w:val="right"/>
      <w:pPr>
        <w:ind w:left="2727" w:hanging="180"/>
      </w:pPr>
    </w:lvl>
    <w:lvl w:ilvl="3" w:tplc="080A000F" w:tentative="1">
      <w:start w:val="1"/>
      <w:numFmt w:val="decimal"/>
      <w:lvlText w:val="%4."/>
      <w:lvlJc w:val="left"/>
      <w:pPr>
        <w:ind w:left="3447" w:hanging="360"/>
      </w:pPr>
    </w:lvl>
    <w:lvl w:ilvl="4" w:tplc="080A0019" w:tentative="1">
      <w:start w:val="1"/>
      <w:numFmt w:val="lowerLetter"/>
      <w:lvlText w:val="%5."/>
      <w:lvlJc w:val="left"/>
      <w:pPr>
        <w:ind w:left="4167" w:hanging="360"/>
      </w:pPr>
    </w:lvl>
    <w:lvl w:ilvl="5" w:tplc="080A001B" w:tentative="1">
      <w:start w:val="1"/>
      <w:numFmt w:val="lowerRoman"/>
      <w:lvlText w:val="%6."/>
      <w:lvlJc w:val="right"/>
      <w:pPr>
        <w:ind w:left="4887" w:hanging="180"/>
      </w:pPr>
    </w:lvl>
    <w:lvl w:ilvl="6" w:tplc="080A000F" w:tentative="1">
      <w:start w:val="1"/>
      <w:numFmt w:val="decimal"/>
      <w:lvlText w:val="%7."/>
      <w:lvlJc w:val="left"/>
      <w:pPr>
        <w:ind w:left="5607" w:hanging="360"/>
      </w:pPr>
    </w:lvl>
    <w:lvl w:ilvl="7" w:tplc="080A0019" w:tentative="1">
      <w:start w:val="1"/>
      <w:numFmt w:val="lowerLetter"/>
      <w:lvlText w:val="%8."/>
      <w:lvlJc w:val="left"/>
      <w:pPr>
        <w:ind w:left="6327" w:hanging="360"/>
      </w:pPr>
    </w:lvl>
    <w:lvl w:ilvl="8" w:tplc="080A001B" w:tentative="1">
      <w:start w:val="1"/>
      <w:numFmt w:val="lowerRoman"/>
      <w:lvlText w:val="%9."/>
      <w:lvlJc w:val="right"/>
      <w:pPr>
        <w:ind w:left="7047" w:hanging="180"/>
      </w:pPr>
    </w:lvl>
  </w:abstractNum>
  <w:abstractNum w:abstractNumId="60" w15:restartNumberingAfterBreak="0">
    <w:nsid w:val="6E7D7CAA"/>
    <w:multiLevelType w:val="multilevel"/>
    <w:tmpl w:val="9A6CBE66"/>
    <w:styleLink w:val="Listaactual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1" w15:restartNumberingAfterBreak="0">
    <w:nsid w:val="6FB0156D"/>
    <w:multiLevelType w:val="multilevel"/>
    <w:tmpl w:val="9AE84C58"/>
    <w:styleLink w:val="Listaactual911"/>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2" w15:restartNumberingAfterBreak="0">
    <w:nsid w:val="6FD34645"/>
    <w:multiLevelType w:val="multilevel"/>
    <w:tmpl w:val="CDD4F81A"/>
    <w:styleLink w:val="Listaactual131"/>
    <w:lvl w:ilvl="0">
      <w:start w:val="1"/>
      <w:numFmt w:val="upperRoman"/>
      <w:lvlText w:val="%1."/>
      <w:lvlJc w:val="righ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3" w15:restartNumberingAfterBreak="0">
    <w:nsid w:val="70897BAE"/>
    <w:multiLevelType w:val="multilevel"/>
    <w:tmpl w:val="B8C26234"/>
    <w:styleLink w:val="Listaactual2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4" w15:restartNumberingAfterBreak="0">
    <w:nsid w:val="70972309"/>
    <w:multiLevelType w:val="multilevel"/>
    <w:tmpl w:val="3334C92C"/>
    <w:styleLink w:val="Listaactual43"/>
    <w:lvl w:ilvl="0">
      <w:start w:val="1"/>
      <w:numFmt w:val="decimal"/>
      <w:lvlText w:val="%1."/>
      <w:lvlJc w:val="left"/>
      <w:pPr>
        <w:ind w:left="709" w:hanging="425"/>
      </w:pPr>
      <w:rPr>
        <w:rFonts w:hint="default"/>
        <w:b w:val="0"/>
        <w:bCs w:val="0"/>
      </w:rPr>
    </w:lvl>
    <w:lvl w:ilvl="1">
      <w:start w:val="1"/>
      <w:numFmt w:val="decimal"/>
      <w:isLgl/>
      <w:lvlText w:val="%1.%2."/>
      <w:lvlJc w:val="left"/>
      <w:pPr>
        <w:ind w:left="1069" w:hanging="360"/>
      </w:pPr>
      <w:rPr>
        <w:rFonts w:hint="default"/>
        <w:b w:val="0"/>
      </w:rPr>
    </w:lvl>
    <w:lvl w:ilvl="2">
      <w:start w:val="1"/>
      <w:numFmt w:val="decimal"/>
      <w:isLgl/>
      <w:lvlText w:val="%1.%2.%3."/>
      <w:lvlJc w:val="left"/>
      <w:pPr>
        <w:ind w:left="1854" w:hanging="720"/>
      </w:pPr>
      <w:rPr>
        <w:rFonts w:hint="default"/>
        <w:b w:val="0"/>
      </w:rPr>
    </w:lvl>
    <w:lvl w:ilvl="3">
      <w:start w:val="1"/>
      <w:numFmt w:val="decimal"/>
      <w:isLgl/>
      <w:lvlText w:val="%1.%2.%3.%4."/>
      <w:lvlJc w:val="left"/>
      <w:pPr>
        <w:ind w:left="2279" w:hanging="720"/>
      </w:pPr>
      <w:rPr>
        <w:rFonts w:hint="default"/>
        <w:b w:val="0"/>
      </w:rPr>
    </w:lvl>
    <w:lvl w:ilvl="4">
      <w:start w:val="1"/>
      <w:numFmt w:val="decimal"/>
      <w:isLgl/>
      <w:lvlText w:val="%1.%2.%3.%4.%5."/>
      <w:lvlJc w:val="left"/>
      <w:pPr>
        <w:ind w:left="3064" w:hanging="1080"/>
      </w:pPr>
      <w:rPr>
        <w:rFonts w:hint="default"/>
        <w:b w:val="0"/>
      </w:rPr>
    </w:lvl>
    <w:lvl w:ilvl="5">
      <w:start w:val="1"/>
      <w:numFmt w:val="decimal"/>
      <w:isLgl/>
      <w:lvlText w:val="%1.%2.%3.%4.%5.%6."/>
      <w:lvlJc w:val="left"/>
      <w:pPr>
        <w:ind w:left="3489" w:hanging="1080"/>
      </w:pPr>
      <w:rPr>
        <w:rFonts w:hint="default"/>
        <w:b w:val="0"/>
      </w:rPr>
    </w:lvl>
    <w:lvl w:ilvl="6">
      <w:start w:val="1"/>
      <w:numFmt w:val="decimal"/>
      <w:isLgl/>
      <w:lvlText w:val="%1.%2.%3.%4.%5.%6.%7."/>
      <w:lvlJc w:val="left"/>
      <w:pPr>
        <w:ind w:left="4274" w:hanging="1440"/>
      </w:pPr>
      <w:rPr>
        <w:rFonts w:hint="default"/>
        <w:b w:val="0"/>
      </w:rPr>
    </w:lvl>
    <w:lvl w:ilvl="7">
      <w:start w:val="1"/>
      <w:numFmt w:val="decimal"/>
      <w:isLgl/>
      <w:lvlText w:val="%1.%2.%3.%4.%5.%6.%7.%8."/>
      <w:lvlJc w:val="left"/>
      <w:pPr>
        <w:ind w:left="4699" w:hanging="1440"/>
      </w:pPr>
      <w:rPr>
        <w:rFonts w:hint="default"/>
        <w:b w:val="0"/>
      </w:rPr>
    </w:lvl>
    <w:lvl w:ilvl="8">
      <w:start w:val="1"/>
      <w:numFmt w:val="decimal"/>
      <w:isLgl/>
      <w:lvlText w:val="%1.%2.%3.%4.%5.%6.%7.%8.%9."/>
      <w:lvlJc w:val="left"/>
      <w:pPr>
        <w:ind w:left="5484" w:hanging="1800"/>
      </w:pPr>
      <w:rPr>
        <w:rFonts w:hint="default"/>
        <w:b w:val="0"/>
      </w:rPr>
    </w:lvl>
  </w:abstractNum>
  <w:abstractNum w:abstractNumId="65" w15:restartNumberingAfterBreak="0">
    <w:nsid w:val="72A62C4D"/>
    <w:multiLevelType w:val="hybridMultilevel"/>
    <w:tmpl w:val="C19653AE"/>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6" w15:restartNumberingAfterBreak="0">
    <w:nsid w:val="73426E19"/>
    <w:multiLevelType w:val="multilevel"/>
    <w:tmpl w:val="69CAF9A4"/>
    <w:styleLink w:val="Listaactual11"/>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7" w15:restartNumberingAfterBreak="0">
    <w:nsid w:val="79237C55"/>
    <w:multiLevelType w:val="hybridMultilevel"/>
    <w:tmpl w:val="168EC70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8" w15:restartNumberingAfterBreak="0">
    <w:nsid w:val="7A637408"/>
    <w:multiLevelType w:val="multilevel"/>
    <w:tmpl w:val="95B81714"/>
    <w:styleLink w:val="Listaactual221"/>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9" w15:restartNumberingAfterBreak="0">
    <w:nsid w:val="7E74797A"/>
    <w:multiLevelType w:val="multilevel"/>
    <w:tmpl w:val="A28C3CDC"/>
    <w:styleLink w:val="Listaactual30"/>
    <w:lvl w:ilvl="0">
      <w:start w:val="1"/>
      <w:numFmt w:val="decimal"/>
      <w:lvlText w:val="%1."/>
      <w:lvlJc w:val="left"/>
      <w:pPr>
        <w:ind w:left="709" w:hanging="425"/>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0" w15:restartNumberingAfterBreak="0">
    <w:nsid w:val="7E8172D0"/>
    <w:multiLevelType w:val="hybridMultilevel"/>
    <w:tmpl w:val="BB5C6D2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42"/>
  </w:num>
  <w:num w:numId="2">
    <w:abstractNumId w:val="48"/>
  </w:num>
  <w:num w:numId="3">
    <w:abstractNumId w:val="18"/>
  </w:num>
  <w:num w:numId="4">
    <w:abstractNumId w:val="60"/>
  </w:num>
  <w:num w:numId="5">
    <w:abstractNumId w:val="6"/>
  </w:num>
  <w:num w:numId="6">
    <w:abstractNumId w:val="51"/>
  </w:num>
  <w:num w:numId="7">
    <w:abstractNumId w:val="15"/>
  </w:num>
  <w:num w:numId="8">
    <w:abstractNumId w:val="3"/>
  </w:num>
  <w:num w:numId="9">
    <w:abstractNumId w:val="26"/>
  </w:num>
  <w:num w:numId="10">
    <w:abstractNumId w:val="27"/>
  </w:num>
  <w:num w:numId="11">
    <w:abstractNumId w:val="66"/>
  </w:num>
  <w:num w:numId="12">
    <w:abstractNumId w:val="58"/>
  </w:num>
  <w:num w:numId="13">
    <w:abstractNumId w:val="38"/>
  </w:num>
  <w:num w:numId="14">
    <w:abstractNumId w:val="47"/>
  </w:num>
  <w:num w:numId="15">
    <w:abstractNumId w:val="23"/>
  </w:num>
  <w:num w:numId="16">
    <w:abstractNumId w:val="37"/>
  </w:num>
  <w:num w:numId="17">
    <w:abstractNumId w:val="21"/>
  </w:num>
  <w:num w:numId="18">
    <w:abstractNumId w:val="9"/>
  </w:num>
  <w:num w:numId="19">
    <w:abstractNumId w:val="10"/>
  </w:num>
  <w:num w:numId="20">
    <w:abstractNumId w:val="19"/>
  </w:num>
  <w:num w:numId="21">
    <w:abstractNumId w:val="33"/>
  </w:num>
  <w:num w:numId="22">
    <w:abstractNumId w:val="2"/>
  </w:num>
  <w:num w:numId="23">
    <w:abstractNumId w:val="43"/>
  </w:num>
  <w:num w:numId="24">
    <w:abstractNumId w:val="50"/>
  </w:num>
  <w:num w:numId="25">
    <w:abstractNumId w:val="59"/>
  </w:num>
  <w:num w:numId="26">
    <w:abstractNumId w:val="25"/>
  </w:num>
  <w:num w:numId="27">
    <w:abstractNumId w:val="53"/>
  </w:num>
  <w:num w:numId="28">
    <w:abstractNumId w:val="35"/>
  </w:num>
  <w:num w:numId="29">
    <w:abstractNumId w:val="31"/>
  </w:num>
  <w:num w:numId="30">
    <w:abstractNumId w:val="22"/>
  </w:num>
  <w:num w:numId="31">
    <w:abstractNumId w:val="45"/>
  </w:num>
  <w:num w:numId="32">
    <w:abstractNumId w:val="49"/>
  </w:num>
  <w:num w:numId="33">
    <w:abstractNumId w:val="8"/>
  </w:num>
  <w:num w:numId="34">
    <w:abstractNumId w:val="62"/>
  </w:num>
  <w:num w:numId="35">
    <w:abstractNumId w:val="68"/>
  </w:num>
  <w:num w:numId="36">
    <w:abstractNumId w:val="57"/>
  </w:num>
  <w:num w:numId="37">
    <w:abstractNumId w:val="12"/>
  </w:num>
  <w:num w:numId="38">
    <w:abstractNumId w:val="54"/>
  </w:num>
  <w:num w:numId="39">
    <w:abstractNumId w:val="13"/>
  </w:num>
  <w:num w:numId="40">
    <w:abstractNumId w:val="52"/>
  </w:num>
  <w:num w:numId="41">
    <w:abstractNumId w:val="61"/>
  </w:num>
  <w:num w:numId="42">
    <w:abstractNumId w:val="0"/>
  </w:num>
  <w:num w:numId="43">
    <w:abstractNumId w:val="1"/>
  </w:num>
  <w:num w:numId="44">
    <w:abstractNumId w:val="36"/>
  </w:num>
  <w:num w:numId="45">
    <w:abstractNumId w:val="24"/>
  </w:num>
  <w:num w:numId="46">
    <w:abstractNumId w:val="63"/>
  </w:num>
  <w:num w:numId="47">
    <w:abstractNumId w:val="34"/>
  </w:num>
  <w:num w:numId="48">
    <w:abstractNumId w:val="69"/>
  </w:num>
  <w:num w:numId="49">
    <w:abstractNumId w:val="14"/>
  </w:num>
  <w:num w:numId="50">
    <w:abstractNumId w:val="46"/>
  </w:num>
  <w:num w:numId="51">
    <w:abstractNumId w:val="44"/>
  </w:num>
  <w:num w:numId="52">
    <w:abstractNumId w:val="7"/>
  </w:num>
  <w:num w:numId="53">
    <w:abstractNumId w:val="5"/>
  </w:num>
  <w:num w:numId="54">
    <w:abstractNumId w:val="41"/>
  </w:num>
  <w:num w:numId="55">
    <w:abstractNumId w:val="17"/>
  </w:num>
  <w:num w:numId="56">
    <w:abstractNumId w:val="20"/>
  </w:num>
  <w:num w:numId="57">
    <w:abstractNumId w:val="40"/>
  </w:num>
  <w:num w:numId="58">
    <w:abstractNumId w:val="32"/>
  </w:num>
  <w:num w:numId="59">
    <w:abstractNumId w:val="64"/>
  </w:num>
  <w:num w:numId="60">
    <w:abstractNumId w:val="39"/>
  </w:num>
  <w:num w:numId="61">
    <w:abstractNumId w:val="55"/>
  </w:num>
  <w:num w:numId="62">
    <w:abstractNumId w:val="29"/>
  </w:num>
  <w:num w:numId="63">
    <w:abstractNumId w:val="16"/>
  </w:num>
  <w:num w:numId="64">
    <w:abstractNumId w:val="67"/>
  </w:num>
  <w:num w:numId="65">
    <w:abstractNumId w:val="30"/>
  </w:num>
  <w:num w:numId="66">
    <w:abstractNumId w:val="56"/>
  </w:num>
  <w:num w:numId="67">
    <w:abstractNumId w:val="28"/>
  </w:num>
  <w:num w:numId="68">
    <w:abstractNumId w:val="11"/>
  </w:num>
  <w:num w:numId="69">
    <w:abstractNumId w:val="70"/>
  </w:num>
  <w:num w:numId="70">
    <w:abstractNumId w:val="4"/>
  </w:num>
  <w:num w:numId="71">
    <w:abstractNumId w:val="65"/>
  </w:num>
  <w:numIdMacAtCleanup w:val="6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52"/>
    <o:shapelayout v:ext="edit">
      <o:idmap v:ext="edit" data="2"/>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2498E"/>
    <w:rsid w:val="000002F3"/>
    <w:rsid w:val="0000104E"/>
    <w:rsid w:val="000024F0"/>
    <w:rsid w:val="00002C6A"/>
    <w:rsid w:val="00002F29"/>
    <w:rsid w:val="00003412"/>
    <w:rsid w:val="000034AA"/>
    <w:rsid w:val="000037B8"/>
    <w:rsid w:val="00003F45"/>
    <w:rsid w:val="00004014"/>
    <w:rsid w:val="000040D2"/>
    <w:rsid w:val="00004465"/>
    <w:rsid w:val="00004479"/>
    <w:rsid w:val="00004B62"/>
    <w:rsid w:val="00005965"/>
    <w:rsid w:val="0000665B"/>
    <w:rsid w:val="000072EB"/>
    <w:rsid w:val="000077FF"/>
    <w:rsid w:val="00007857"/>
    <w:rsid w:val="00007BA4"/>
    <w:rsid w:val="000102FB"/>
    <w:rsid w:val="0001033C"/>
    <w:rsid w:val="000114A6"/>
    <w:rsid w:val="0001151F"/>
    <w:rsid w:val="000117AB"/>
    <w:rsid w:val="00011C4D"/>
    <w:rsid w:val="00011CCA"/>
    <w:rsid w:val="000124BD"/>
    <w:rsid w:val="00012909"/>
    <w:rsid w:val="00012BEE"/>
    <w:rsid w:val="00012D78"/>
    <w:rsid w:val="00012F8B"/>
    <w:rsid w:val="00015487"/>
    <w:rsid w:val="000154CA"/>
    <w:rsid w:val="00016B50"/>
    <w:rsid w:val="000171BE"/>
    <w:rsid w:val="00020325"/>
    <w:rsid w:val="00021122"/>
    <w:rsid w:val="00021165"/>
    <w:rsid w:val="00021A08"/>
    <w:rsid w:val="000221D0"/>
    <w:rsid w:val="00022432"/>
    <w:rsid w:val="0002287F"/>
    <w:rsid w:val="000232DA"/>
    <w:rsid w:val="0002356F"/>
    <w:rsid w:val="00024A6D"/>
    <w:rsid w:val="00025560"/>
    <w:rsid w:val="00025773"/>
    <w:rsid w:val="00026582"/>
    <w:rsid w:val="00027DA8"/>
    <w:rsid w:val="00027FFC"/>
    <w:rsid w:val="00030A57"/>
    <w:rsid w:val="00030AB0"/>
    <w:rsid w:val="00031BA3"/>
    <w:rsid w:val="000325A7"/>
    <w:rsid w:val="00032686"/>
    <w:rsid w:val="0003268C"/>
    <w:rsid w:val="00032C99"/>
    <w:rsid w:val="00032FBE"/>
    <w:rsid w:val="00033089"/>
    <w:rsid w:val="00033336"/>
    <w:rsid w:val="00033479"/>
    <w:rsid w:val="00033562"/>
    <w:rsid w:val="000336D2"/>
    <w:rsid w:val="000343A2"/>
    <w:rsid w:val="0003521B"/>
    <w:rsid w:val="0003577D"/>
    <w:rsid w:val="00035A30"/>
    <w:rsid w:val="0003692B"/>
    <w:rsid w:val="000369F1"/>
    <w:rsid w:val="00036D5F"/>
    <w:rsid w:val="00036D83"/>
    <w:rsid w:val="00036EFC"/>
    <w:rsid w:val="00037938"/>
    <w:rsid w:val="00040A10"/>
    <w:rsid w:val="00041421"/>
    <w:rsid w:val="00041670"/>
    <w:rsid w:val="000417B8"/>
    <w:rsid w:val="000417BE"/>
    <w:rsid w:val="00041AE7"/>
    <w:rsid w:val="00041DEA"/>
    <w:rsid w:val="00042641"/>
    <w:rsid w:val="000429D8"/>
    <w:rsid w:val="00042C8A"/>
    <w:rsid w:val="00042C95"/>
    <w:rsid w:val="00043780"/>
    <w:rsid w:val="000452AA"/>
    <w:rsid w:val="00045F86"/>
    <w:rsid w:val="00046717"/>
    <w:rsid w:val="00046A15"/>
    <w:rsid w:val="00047890"/>
    <w:rsid w:val="00050D85"/>
    <w:rsid w:val="00050FF1"/>
    <w:rsid w:val="0005129C"/>
    <w:rsid w:val="00051732"/>
    <w:rsid w:val="00051B1A"/>
    <w:rsid w:val="00051F5E"/>
    <w:rsid w:val="0005219F"/>
    <w:rsid w:val="0005241C"/>
    <w:rsid w:val="00053AC0"/>
    <w:rsid w:val="00054689"/>
    <w:rsid w:val="0005480B"/>
    <w:rsid w:val="00054F17"/>
    <w:rsid w:val="00054F6A"/>
    <w:rsid w:val="00055858"/>
    <w:rsid w:val="00055891"/>
    <w:rsid w:val="00055C90"/>
    <w:rsid w:val="000562CE"/>
    <w:rsid w:val="000564B5"/>
    <w:rsid w:val="000565EE"/>
    <w:rsid w:val="00056D5F"/>
    <w:rsid w:val="00057148"/>
    <w:rsid w:val="0005726D"/>
    <w:rsid w:val="000575E4"/>
    <w:rsid w:val="0005787D"/>
    <w:rsid w:val="00057B42"/>
    <w:rsid w:val="00060716"/>
    <w:rsid w:val="00061B46"/>
    <w:rsid w:val="00061B8D"/>
    <w:rsid w:val="00061D9B"/>
    <w:rsid w:val="00061F00"/>
    <w:rsid w:val="00062CBE"/>
    <w:rsid w:val="000643FB"/>
    <w:rsid w:val="00064854"/>
    <w:rsid w:val="00064FFF"/>
    <w:rsid w:val="000653C5"/>
    <w:rsid w:val="00065463"/>
    <w:rsid w:val="000658E9"/>
    <w:rsid w:val="000666B3"/>
    <w:rsid w:val="000670E0"/>
    <w:rsid w:val="000676A2"/>
    <w:rsid w:val="0007107B"/>
    <w:rsid w:val="00071159"/>
    <w:rsid w:val="00072987"/>
    <w:rsid w:val="00072FF9"/>
    <w:rsid w:val="000739AF"/>
    <w:rsid w:val="00074118"/>
    <w:rsid w:val="00074941"/>
    <w:rsid w:val="00074D4D"/>
    <w:rsid w:val="00075586"/>
    <w:rsid w:val="00075997"/>
    <w:rsid w:val="00075D5E"/>
    <w:rsid w:val="00075FDC"/>
    <w:rsid w:val="00076332"/>
    <w:rsid w:val="00076A70"/>
    <w:rsid w:val="00077748"/>
    <w:rsid w:val="00077A55"/>
    <w:rsid w:val="00077A6A"/>
    <w:rsid w:val="00077B53"/>
    <w:rsid w:val="00077D39"/>
    <w:rsid w:val="00077F28"/>
    <w:rsid w:val="0008029E"/>
    <w:rsid w:val="000802BA"/>
    <w:rsid w:val="0008134D"/>
    <w:rsid w:val="0008143A"/>
    <w:rsid w:val="00081F52"/>
    <w:rsid w:val="00082E5D"/>
    <w:rsid w:val="00083498"/>
    <w:rsid w:val="0008496A"/>
    <w:rsid w:val="00084AE5"/>
    <w:rsid w:val="00084D1A"/>
    <w:rsid w:val="0008591E"/>
    <w:rsid w:val="00085EA2"/>
    <w:rsid w:val="0008628E"/>
    <w:rsid w:val="000864CC"/>
    <w:rsid w:val="00086FDB"/>
    <w:rsid w:val="0008737D"/>
    <w:rsid w:val="00087AFB"/>
    <w:rsid w:val="00087F54"/>
    <w:rsid w:val="00090147"/>
    <w:rsid w:val="0009020C"/>
    <w:rsid w:val="00090297"/>
    <w:rsid w:val="00090A37"/>
    <w:rsid w:val="00090EE8"/>
    <w:rsid w:val="00092533"/>
    <w:rsid w:val="00092681"/>
    <w:rsid w:val="00092B31"/>
    <w:rsid w:val="00092D82"/>
    <w:rsid w:val="0009320C"/>
    <w:rsid w:val="00093272"/>
    <w:rsid w:val="0009328A"/>
    <w:rsid w:val="0009397B"/>
    <w:rsid w:val="000944AF"/>
    <w:rsid w:val="00094B23"/>
    <w:rsid w:val="00094FD7"/>
    <w:rsid w:val="000951B9"/>
    <w:rsid w:val="00095F45"/>
    <w:rsid w:val="0009609D"/>
    <w:rsid w:val="00096248"/>
    <w:rsid w:val="000962AC"/>
    <w:rsid w:val="0009686C"/>
    <w:rsid w:val="000970B5"/>
    <w:rsid w:val="00097898"/>
    <w:rsid w:val="00097BFD"/>
    <w:rsid w:val="000A00B6"/>
    <w:rsid w:val="000A00BB"/>
    <w:rsid w:val="000A02E0"/>
    <w:rsid w:val="000A110B"/>
    <w:rsid w:val="000A1377"/>
    <w:rsid w:val="000A1D0D"/>
    <w:rsid w:val="000A1D2C"/>
    <w:rsid w:val="000A2323"/>
    <w:rsid w:val="000A2CA6"/>
    <w:rsid w:val="000A2F65"/>
    <w:rsid w:val="000A339B"/>
    <w:rsid w:val="000A3F41"/>
    <w:rsid w:val="000A4202"/>
    <w:rsid w:val="000A445D"/>
    <w:rsid w:val="000A4AC7"/>
    <w:rsid w:val="000A4BDB"/>
    <w:rsid w:val="000A53E1"/>
    <w:rsid w:val="000A5EA1"/>
    <w:rsid w:val="000A6945"/>
    <w:rsid w:val="000A6B98"/>
    <w:rsid w:val="000A6F53"/>
    <w:rsid w:val="000A7138"/>
    <w:rsid w:val="000A7D80"/>
    <w:rsid w:val="000B09CA"/>
    <w:rsid w:val="000B117C"/>
    <w:rsid w:val="000B1F27"/>
    <w:rsid w:val="000B2390"/>
    <w:rsid w:val="000B266E"/>
    <w:rsid w:val="000B28CF"/>
    <w:rsid w:val="000B29E0"/>
    <w:rsid w:val="000B350D"/>
    <w:rsid w:val="000B4159"/>
    <w:rsid w:val="000B491D"/>
    <w:rsid w:val="000B4CC9"/>
    <w:rsid w:val="000B503C"/>
    <w:rsid w:val="000B51CE"/>
    <w:rsid w:val="000B5296"/>
    <w:rsid w:val="000B5608"/>
    <w:rsid w:val="000B5690"/>
    <w:rsid w:val="000B65C3"/>
    <w:rsid w:val="000C0203"/>
    <w:rsid w:val="000C066A"/>
    <w:rsid w:val="000C0E5D"/>
    <w:rsid w:val="000C0F27"/>
    <w:rsid w:val="000C1F5C"/>
    <w:rsid w:val="000C2504"/>
    <w:rsid w:val="000C2661"/>
    <w:rsid w:val="000C2D59"/>
    <w:rsid w:val="000C2E3B"/>
    <w:rsid w:val="000C3494"/>
    <w:rsid w:val="000C35C1"/>
    <w:rsid w:val="000C416A"/>
    <w:rsid w:val="000C500D"/>
    <w:rsid w:val="000C51AF"/>
    <w:rsid w:val="000C539D"/>
    <w:rsid w:val="000C568A"/>
    <w:rsid w:val="000C661C"/>
    <w:rsid w:val="000C703C"/>
    <w:rsid w:val="000C7472"/>
    <w:rsid w:val="000C7583"/>
    <w:rsid w:val="000C7801"/>
    <w:rsid w:val="000C7BF9"/>
    <w:rsid w:val="000C7C21"/>
    <w:rsid w:val="000C7EB6"/>
    <w:rsid w:val="000C7F8F"/>
    <w:rsid w:val="000D08B6"/>
    <w:rsid w:val="000D0CD3"/>
    <w:rsid w:val="000D14DA"/>
    <w:rsid w:val="000D2A2D"/>
    <w:rsid w:val="000D2C63"/>
    <w:rsid w:val="000D2E93"/>
    <w:rsid w:val="000D3A71"/>
    <w:rsid w:val="000D3C8A"/>
    <w:rsid w:val="000D3DC4"/>
    <w:rsid w:val="000D5244"/>
    <w:rsid w:val="000D55D2"/>
    <w:rsid w:val="000D5634"/>
    <w:rsid w:val="000D56B9"/>
    <w:rsid w:val="000D572A"/>
    <w:rsid w:val="000D5C00"/>
    <w:rsid w:val="000D609A"/>
    <w:rsid w:val="000D648C"/>
    <w:rsid w:val="000D66A1"/>
    <w:rsid w:val="000D6AE8"/>
    <w:rsid w:val="000D70DA"/>
    <w:rsid w:val="000D7340"/>
    <w:rsid w:val="000D772A"/>
    <w:rsid w:val="000E06A3"/>
    <w:rsid w:val="000E0D32"/>
    <w:rsid w:val="000E195F"/>
    <w:rsid w:val="000E1FD4"/>
    <w:rsid w:val="000E2370"/>
    <w:rsid w:val="000E27CE"/>
    <w:rsid w:val="000E35E0"/>
    <w:rsid w:val="000E37D0"/>
    <w:rsid w:val="000E3D5F"/>
    <w:rsid w:val="000E3DE6"/>
    <w:rsid w:val="000E3EB9"/>
    <w:rsid w:val="000E48E3"/>
    <w:rsid w:val="000E4AFE"/>
    <w:rsid w:val="000E4E16"/>
    <w:rsid w:val="000E4EBC"/>
    <w:rsid w:val="000E513A"/>
    <w:rsid w:val="000E5393"/>
    <w:rsid w:val="000E57E9"/>
    <w:rsid w:val="000E74D7"/>
    <w:rsid w:val="000E7BF6"/>
    <w:rsid w:val="000F015F"/>
    <w:rsid w:val="000F0B57"/>
    <w:rsid w:val="000F114E"/>
    <w:rsid w:val="000F146C"/>
    <w:rsid w:val="000F152C"/>
    <w:rsid w:val="000F196A"/>
    <w:rsid w:val="000F1D9B"/>
    <w:rsid w:val="000F2668"/>
    <w:rsid w:val="000F367A"/>
    <w:rsid w:val="000F3D79"/>
    <w:rsid w:val="000F44C1"/>
    <w:rsid w:val="000F4544"/>
    <w:rsid w:val="000F4615"/>
    <w:rsid w:val="000F4958"/>
    <w:rsid w:val="000F547D"/>
    <w:rsid w:val="000F54F6"/>
    <w:rsid w:val="000F753B"/>
    <w:rsid w:val="000F7D93"/>
    <w:rsid w:val="0010147E"/>
    <w:rsid w:val="0010149D"/>
    <w:rsid w:val="0010153C"/>
    <w:rsid w:val="00102165"/>
    <w:rsid w:val="0010239B"/>
    <w:rsid w:val="0010303E"/>
    <w:rsid w:val="00103271"/>
    <w:rsid w:val="00103A9A"/>
    <w:rsid w:val="00103C89"/>
    <w:rsid w:val="00103D8C"/>
    <w:rsid w:val="00104BE3"/>
    <w:rsid w:val="001050A9"/>
    <w:rsid w:val="001059AF"/>
    <w:rsid w:val="001059DF"/>
    <w:rsid w:val="001067FE"/>
    <w:rsid w:val="00107231"/>
    <w:rsid w:val="00107256"/>
    <w:rsid w:val="00107451"/>
    <w:rsid w:val="0011071D"/>
    <w:rsid w:val="001107C4"/>
    <w:rsid w:val="0011108B"/>
    <w:rsid w:val="0011110C"/>
    <w:rsid w:val="001116B7"/>
    <w:rsid w:val="0011295F"/>
    <w:rsid w:val="001141AE"/>
    <w:rsid w:val="00114568"/>
    <w:rsid w:val="00114B1E"/>
    <w:rsid w:val="00114F1E"/>
    <w:rsid w:val="00115495"/>
    <w:rsid w:val="00116965"/>
    <w:rsid w:val="00116B11"/>
    <w:rsid w:val="00116E4B"/>
    <w:rsid w:val="00116F6B"/>
    <w:rsid w:val="001171FF"/>
    <w:rsid w:val="00121552"/>
    <w:rsid w:val="00121842"/>
    <w:rsid w:val="00121B19"/>
    <w:rsid w:val="00121BF4"/>
    <w:rsid w:val="00121F46"/>
    <w:rsid w:val="001235A0"/>
    <w:rsid w:val="001238FD"/>
    <w:rsid w:val="00123D0B"/>
    <w:rsid w:val="00124B26"/>
    <w:rsid w:val="0012508E"/>
    <w:rsid w:val="00126837"/>
    <w:rsid w:val="00130A89"/>
    <w:rsid w:val="00130C18"/>
    <w:rsid w:val="00131C40"/>
    <w:rsid w:val="00131C6C"/>
    <w:rsid w:val="00131F2D"/>
    <w:rsid w:val="001321ED"/>
    <w:rsid w:val="00133F26"/>
    <w:rsid w:val="0013462D"/>
    <w:rsid w:val="001360B8"/>
    <w:rsid w:val="001362F5"/>
    <w:rsid w:val="0013657B"/>
    <w:rsid w:val="00136581"/>
    <w:rsid w:val="00136A94"/>
    <w:rsid w:val="00137807"/>
    <w:rsid w:val="0013783C"/>
    <w:rsid w:val="00140181"/>
    <w:rsid w:val="0014092A"/>
    <w:rsid w:val="00140A63"/>
    <w:rsid w:val="00140B8D"/>
    <w:rsid w:val="00141359"/>
    <w:rsid w:val="001414E5"/>
    <w:rsid w:val="00142AF7"/>
    <w:rsid w:val="00142D35"/>
    <w:rsid w:val="00143916"/>
    <w:rsid w:val="00143E8A"/>
    <w:rsid w:val="00143FC6"/>
    <w:rsid w:val="00144A6E"/>
    <w:rsid w:val="00144ABF"/>
    <w:rsid w:val="00144BA8"/>
    <w:rsid w:val="00145245"/>
    <w:rsid w:val="00145C22"/>
    <w:rsid w:val="001464CD"/>
    <w:rsid w:val="0014666C"/>
    <w:rsid w:val="0014715B"/>
    <w:rsid w:val="00147D4D"/>
    <w:rsid w:val="00150293"/>
    <w:rsid w:val="001502AD"/>
    <w:rsid w:val="00150415"/>
    <w:rsid w:val="00150712"/>
    <w:rsid w:val="001509C0"/>
    <w:rsid w:val="00150EA5"/>
    <w:rsid w:val="00151431"/>
    <w:rsid w:val="00151764"/>
    <w:rsid w:val="00151FF5"/>
    <w:rsid w:val="001522A2"/>
    <w:rsid w:val="00152B40"/>
    <w:rsid w:val="001530E5"/>
    <w:rsid w:val="00154B4E"/>
    <w:rsid w:val="00154F75"/>
    <w:rsid w:val="00155CC6"/>
    <w:rsid w:val="00155CDF"/>
    <w:rsid w:val="00155F53"/>
    <w:rsid w:val="001564E3"/>
    <w:rsid w:val="00156699"/>
    <w:rsid w:val="001568D5"/>
    <w:rsid w:val="00156DAA"/>
    <w:rsid w:val="00157491"/>
    <w:rsid w:val="00157C91"/>
    <w:rsid w:val="00157D2B"/>
    <w:rsid w:val="00160608"/>
    <w:rsid w:val="001608D3"/>
    <w:rsid w:val="001624E8"/>
    <w:rsid w:val="0016322B"/>
    <w:rsid w:val="0016339A"/>
    <w:rsid w:val="0016392B"/>
    <w:rsid w:val="001641EC"/>
    <w:rsid w:val="001643F2"/>
    <w:rsid w:val="00165898"/>
    <w:rsid w:val="00165CA1"/>
    <w:rsid w:val="00165E57"/>
    <w:rsid w:val="00166171"/>
    <w:rsid w:val="00166A91"/>
    <w:rsid w:val="00166D47"/>
    <w:rsid w:val="00167291"/>
    <w:rsid w:val="0016741B"/>
    <w:rsid w:val="00167DF0"/>
    <w:rsid w:val="00171192"/>
    <w:rsid w:val="00171AAD"/>
    <w:rsid w:val="00171BBC"/>
    <w:rsid w:val="00171CF4"/>
    <w:rsid w:val="00171F77"/>
    <w:rsid w:val="0017292D"/>
    <w:rsid w:val="00172A87"/>
    <w:rsid w:val="001748CB"/>
    <w:rsid w:val="00175128"/>
    <w:rsid w:val="0017523B"/>
    <w:rsid w:val="00175B42"/>
    <w:rsid w:val="0017606D"/>
    <w:rsid w:val="0017633C"/>
    <w:rsid w:val="00176522"/>
    <w:rsid w:val="00176CA8"/>
    <w:rsid w:val="00177325"/>
    <w:rsid w:val="00177C5F"/>
    <w:rsid w:val="00177F35"/>
    <w:rsid w:val="00177F85"/>
    <w:rsid w:val="0018038A"/>
    <w:rsid w:val="001809A8"/>
    <w:rsid w:val="00180C5F"/>
    <w:rsid w:val="001819E8"/>
    <w:rsid w:val="00181A06"/>
    <w:rsid w:val="00181A9D"/>
    <w:rsid w:val="001823E3"/>
    <w:rsid w:val="00182FC0"/>
    <w:rsid w:val="001834D9"/>
    <w:rsid w:val="00183915"/>
    <w:rsid w:val="00183990"/>
    <w:rsid w:val="00183F45"/>
    <w:rsid w:val="00184AEA"/>
    <w:rsid w:val="0018577B"/>
    <w:rsid w:val="00185C61"/>
    <w:rsid w:val="0018697B"/>
    <w:rsid w:val="00186D1D"/>
    <w:rsid w:val="00187CCE"/>
    <w:rsid w:val="00190030"/>
    <w:rsid w:val="0019086A"/>
    <w:rsid w:val="00190B5A"/>
    <w:rsid w:val="00190D0F"/>
    <w:rsid w:val="00190F59"/>
    <w:rsid w:val="00192D02"/>
    <w:rsid w:val="00193C8B"/>
    <w:rsid w:val="00193FF6"/>
    <w:rsid w:val="0019495B"/>
    <w:rsid w:val="00194C85"/>
    <w:rsid w:val="0019539C"/>
    <w:rsid w:val="001957CF"/>
    <w:rsid w:val="001957E6"/>
    <w:rsid w:val="00195845"/>
    <w:rsid w:val="0019584A"/>
    <w:rsid w:val="00195E32"/>
    <w:rsid w:val="001960AD"/>
    <w:rsid w:val="0019662A"/>
    <w:rsid w:val="001967BE"/>
    <w:rsid w:val="00196AF7"/>
    <w:rsid w:val="00196FB3"/>
    <w:rsid w:val="001A01AD"/>
    <w:rsid w:val="001A057E"/>
    <w:rsid w:val="001A0AFD"/>
    <w:rsid w:val="001A0E96"/>
    <w:rsid w:val="001A1BDB"/>
    <w:rsid w:val="001A30B2"/>
    <w:rsid w:val="001A316F"/>
    <w:rsid w:val="001A321A"/>
    <w:rsid w:val="001A3982"/>
    <w:rsid w:val="001A3C5F"/>
    <w:rsid w:val="001A3F75"/>
    <w:rsid w:val="001A4523"/>
    <w:rsid w:val="001A4BDF"/>
    <w:rsid w:val="001A5348"/>
    <w:rsid w:val="001A5B53"/>
    <w:rsid w:val="001A6466"/>
    <w:rsid w:val="001A6849"/>
    <w:rsid w:val="001A7532"/>
    <w:rsid w:val="001A773B"/>
    <w:rsid w:val="001B0259"/>
    <w:rsid w:val="001B0262"/>
    <w:rsid w:val="001B0D9E"/>
    <w:rsid w:val="001B11CB"/>
    <w:rsid w:val="001B1989"/>
    <w:rsid w:val="001B236A"/>
    <w:rsid w:val="001B23FA"/>
    <w:rsid w:val="001B28D1"/>
    <w:rsid w:val="001B2A3F"/>
    <w:rsid w:val="001B3FD2"/>
    <w:rsid w:val="001B5693"/>
    <w:rsid w:val="001B587B"/>
    <w:rsid w:val="001B5959"/>
    <w:rsid w:val="001B63A6"/>
    <w:rsid w:val="001B6C2D"/>
    <w:rsid w:val="001B7147"/>
    <w:rsid w:val="001B7214"/>
    <w:rsid w:val="001C061E"/>
    <w:rsid w:val="001C087E"/>
    <w:rsid w:val="001C0AB6"/>
    <w:rsid w:val="001C0F32"/>
    <w:rsid w:val="001C1BF4"/>
    <w:rsid w:val="001C2099"/>
    <w:rsid w:val="001C27A3"/>
    <w:rsid w:val="001C2982"/>
    <w:rsid w:val="001C29FA"/>
    <w:rsid w:val="001C2B5F"/>
    <w:rsid w:val="001C2C72"/>
    <w:rsid w:val="001C2DED"/>
    <w:rsid w:val="001C3145"/>
    <w:rsid w:val="001C3387"/>
    <w:rsid w:val="001C407C"/>
    <w:rsid w:val="001C4A71"/>
    <w:rsid w:val="001C4CBF"/>
    <w:rsid w:val="001C54A1"/>
    <w:rsid w:val="001C5CD0"/>
    <w:rsid w:val="001C6455"/>
    <w:rsid w:val="001C6C3D"/>
    <w:rsid w:val="001C72C0"/>
    <w:rsid w:val="001C7347"/>
    <w:rsid w:val="001C7400"/>
    <w:rsid w:val="001C7697"/>
    <w:rsid w:val="001C7C31"/>
    <w:rsid w:val="001D0505"/>
    <w:rsid w:val="001D1B77"/>
    <w:rsid w:val="001D225B"/>
    <w:rsid w:val="001D2E7C"/>
    <w:rsid w:val="001D32FC"/>
    <w:rsid w:val="001D3563"/>
    <w:rsid w:val="001D3687"/>
    <w:rsid w:val="001D3965"/>
    <w:rsid w:val="001D3EE2"/>
    <w:rsid w:val="001D41E0"/>
    <w:rsid w:val="001D4382"/>
    <w:rsid w:val="001D4CB2"/>
    <w:rsid w:val="001D6377"/>
    <w:rsid w:val="001D660A"/>
    <w:rsid w:val="001D6CA8"/>
    <w:rsid w:val="001D721F"/>
    <w:rsid w:val="001D73AD"/>
    <w:rsid w:val="001E04CC"/>
    <w:rsid w:val="001E0D6B"/>
    <w:rsid w:val="001E1533"/>
    <w:rsid w:val="001E1754"/>
    <w:rsid w:val="001E1791"/>
    <w:rsid w:val="001E19E7"/>
    <w:rsid w:val="001E1A95"/>
    <w:rsid w:val="001E2186"/>
    <w:rsid w:val="001E21A0"/>
    <w:rsid w:val="001E2646"/>
    <w:rsid w:val="001E299A"/>
    <w:rsid w:val="001E2BA9"/>
    <w:rsid w:val="001E2ECC"/>
    <w:rsid w:val="001E3430"/>
    <w:rsid w:val="001E35AE"/>
    <w:rsid w:val="001E4621"/>
    <w:rsid w:val="001E48A4"/>
    <w:rsid w:val="001E5273"/>
    <w:rsid w:val="001E5286"/>
    <w:rsid w:val="001E5453"/>
    <w:rsid w:val="001E5AAD"/>
    <w:rsid w:val="001E5C3D"/>
    <w:rsid w:val="001E65C6"/>
    <w:rsid w:val="001E678B"/>
    <w:rsid w:val="001E7C62"/>
    <w:rsid w:val="001F0525"/>
    <w:rsid w:val="001F0C02"/>
    <w:rsid w:val="001F2B26"/>
    <w:rsid w:val="001F2BC9"/>
    <w:rsid w:val="001F2DF0"/>
    <w:rsid w:val="001F2F39"/>
    <w:rsid w:val="001F3363"/>
    <w:rsid w:val="001F34DD"/>
    <w:rsid w:val="001F3FA2"/>
    <w:rsid w:val="001F408E"/>
    <w:rsid w:val="001F4349"/>
    <w:rsid w:val="001F4860"/>
    <w:rsid w:val="001F4EDD"/>
    <w:rsid w:val="001F57CD"/>
    <w:rsid w:val="001F5B07"/>
    <w:rsid w:val="001F5E58"/>
    <w:rsid w:val="001F6228"/>
    <w:rsid w:val="001F6270"/>
    <w:rsid w:val="001F65BE"/>
    <w:rsid w:val="001F7890"/>
    <w:rsid w:val="001F7D76"/>
    <w:rsid w:val="001F7D9A"/>
    <w:rsid w:val="00200FAD"/>
    <w:rsid w:val="002015CF"/>
    <w:rsid w:val="00201765"/>
    <w:rsid w:val="00201ABD"/>
    <w:rsid w:val="00201F9F"/>
    <w:rsid w:val="0020200E"/>
    <w:rsid w:val="0020257F"/>
    <w:rsid w:val="00203222"/>
    <w:rsid w:val="00204436"/>
    <w:rsid w:val="00204AA1"/>
    <w:rsid w:val="00205357"/>
    <w:rsid w:val="00205455"/>
    <w:rsid w:val="00205FAC"/>
    <w:rsid w:val="00206139"/>
    <w:rsid w:val="00206600"/>
    <w:rsid w:val="00207028"/>
    <w:rsid w:val="0020763C"/>
    <w:rsid w:val="00207E11"/>
    <w:rsid w:val="0021063D"/>
    <w:rsid w:val="00210714"/>
    <w:rsid w:val="00211B32"/>
    <w:rsid w:val="0021327B"/>
    <w:rsid w:val="002132F2"/>
    <w:rsid w:val="002144CB"/>
    <w:rsid w:val="0021483D"/>
    <w:rsid w:val="00214B09"/>
    <w:rsid w:val="002155ED"/>
    <w:rsid w:val="002156A3"/>
    <w:rsid w:val="00215AEE"/>
    <w:rsid w:val="0021627B"/>
    <w:rsid w:val="0021631C"/>
    <w:rsid w:val="00216810"/>
    <w:rsid w:val="0021698E"/>
    <w:rsid w:val="00216D13"/>
    <w:rsid w:val="00216F33"/>
    <w:rsid w:val="002207CF"/>
    <w:rsid w:val="0022145E"/>
    <w:rsid w:val="00221C04"/>
    <w:rsid w:val="0022245F"/>
    <w:rsid w:val="00223256"/>
    <w:rsid w:val="0022406E"/>
    <w:rsid w:val="00224FEA"/>
    <w:rsid w:val="00225930"/>
    <w:rsid w:val="002262C0"/>
    <w:rsid w:val="00226345"/>
    <w:rsid w:val="002264AE"/>
    <w:rsid w:val="00227691"/>
    <w:rsid w:val="00227A85"/>
    <w:rsid w:val="00227B4C"/>
    <w:rsid w:val="00227BB0"/>
    <w:rsid w:val="00227DBC"/>
    <w:rsid w:val="00230284"/>
    <w:rsid w:val="00230E13"/>
    <w:rsid w:val="0023118D"/>
    <w:rsid w:val="00232621"/>
    <w:rsid w:val="0023293E"/>
    <w:rsid w:val="00232A7A"/>
    <w:rsid w:val="00232DA5"/>
    <w:rsid w:val="00232F2F"/>
    <w:rsid w:val="00232F87"/>
    <w:rsid w:val="002338B9"/>
    <w:rsid w:val="00233FF9"/>
    <w:rsid w:val="00234061"/>
    <w:rsid w:val="002349A9"/>
    <w:rsid w:val="00234E3C"/>
    <w:rsid w:val="0023573F"/>
    <w:rsid w:val="002361D0"/>
    <w:rsid w:val="00236B9A"/>
    <w:rsid w:val="002372F0"/>
    <w:rsid w:val="00240046"/>
    <w:rsid w:val="00241201"/>
    <w:rsid w:val="002423EA"/>
    <w:rsid w:val="00242971"/>
    <w:rsid w:val="002432E1"/>
    <w:rsid w:val="00243315"/>
    <w:rsid w:val="00243B44"/>
    <w:rsid w:val="00243C51"/>
    <w:rsid w:val="00243D7F"/>
    <w:rsid w:val="00243E13"/>
    <w:rsid w:val="002454DC"/>
    <w:rsid w:val="00245AC1"/>
    <w:rsid w:val="0024621D"/>
    <w:rsid w:val="00246269"/>
    <w:rsid w:val="00247588"/>
    <w:rsid w:val="002475C3"/>
    <w:rsid w:val="00247ED0"/>
    <w:rsid w:val="00247FE8"/>
    <w:rsid w:val="002515E9"/>
    <w:rsid w:val="00252443"/>
    <w:rsid w:val="00252521"/>
    <w:rsid w:val="00252CF5"/>
    <w:rsid w:val="00252F83"/>
    <w:rsid w:val="002530AE"/>
    <w:rsid w:val="0025386E"/>
    <w:rsid w:val="00254346"/>
    <w:rsid w:val="002547B2"/>
    <w:rsid w:val="0025565C"/>
    <w:rsid w:val="00255FD1"/>
    <w:rsid w:val="002564E8"/>
    <w:rsid w:val="00256CE0"/>
    <w:rsid w:val="0025791F"/>
    <w:rsid w:val="00261886"/>
    <w:rsid w:val="00261A13"/>
    <w:rsid w:val="00261E57"/>
    <w:rsid w:val="0026219D"/>
    <w:rsid w:val="002623AA"/>
    <w:rsid w:val="002628AA"/>
    <w:rsid w:val="0026428D"/>
    <w:rsid w:val="00264613"/>
    <w:rsid w:val="00264CA1"/>
    <w:rsid w:val="00264FB2"/>
    <w:rsid w:val="0026506A"/>
    <w:rsid w:val="00265B88"/>
    <w:rsid w:val="00266604"/>
    <w:rsid w:val="00267A38"/>
    <w:rsid w:val="00267A7B"/>
    <w:rsid w:val="00267DB0"/>
    <w:rsid w:val="002704DF"/>
    <w:rsid w:val="00270A17"/>
    <w:rsid w:val="00270C64"/>
    <w:rsid w:val="00270F03"/>
    <w:rsid w:val="002710B5"/>
    <w:rsid w:val="0027116F"/>
    <w:rsid w:val="00271737"/>
    <w:rsid w:val="002719F8"/>
    <w:rsid w:val="00271E8B"/>
    <w:rsid w:val="00272121"/>
    <w:rsid w:val="002729A0"/>
    <w:rsid w:val="00273312"/>
    <w:rsid w:val="00273E61"/>
    <w:rsid w:val="00273F5F"/>
    <w:rsid w:val="00273F7C"/>
    <w:rsid w:val="002745A2"/>
    <w:rsid w:val="0027555F"/>
    <w:rsid w:val="00275599"/>
    <w:rsid w:val="00275719"/>
    <w:rsid w:val="00275727"/>
    <w:rsid w:val="00275BE9"/>
    <w:rsid w:val="00275F2C"/>
    <w:rsid w:val="00277BEF"/>
    <w:rsid w:val="00277F0F"/>
    <w:rsid w:val="00280398"/>
    <w:rsid w:val="00280AE4"/>
    <w:rsid w:val="00280E39"/>
    <w:rsid w:val="00281167"/>
    <w:rsid w:val="002811E3"/>
    <w:rsid w:val="002813B2"/>
    <w:rsid w:val="00281AC0"/>
    <w:rsid w:val="00282431"/>
    <w:rsid w:val="00282CAE"/>
    <w:rsid w:val="00282E9E"/>
    <w:rsid w:val="00283965"/>
    <w:rsid w:val="00283BBD"/>
    <w:rsid w:val="00283D5E"/>
    <w:rsid w:val="00284245"/>
    <w:rsid w:val="0028431F"/>
    <w:rsid w:val="00285028"/>
    <w:rsid w:val="00285034"/>
    <w:rsid w:val="00285A72"/>
    <w:rsid w:val="00285A94"/>
    <w:rsid w:val="002902FE"/>
    <w:rsid w:val="00290544"/>
    <w:rsid w:val="00290614"/>
    <w:rsid w:val="002913C5"/>
    <w:rsid w:val="00291DE2"/>
    <w:rsid w:val="00291F65"/>
    <w:rsid w:val="0029208D"/>
    <w:rsid w:val="00292258"/>
    <w:rsid w:val="0029225E"/>
    <w:rsid w:val="002926F9"/>
    <w:rsid w:val="00293681"/>
    <w:rsid w:val="00293A4E"/>
    <w:rsid w:val="00293B95"/>
    <w:rsid w:val="00293F85"/>
    <w:rsid w:val="002942EA"/>
    <w:rsid w:val="0029482F"/>
    <w:rsid w:val="00294892"/>
    <w:rsid w:val="00294DA9"/>
    <w:rsid w:val="00296073"/>
    <w:rsid w:val="00296626"/>
    <w:rsid w:val="00296DB8"/>
    <w:rsid w:val="00296E92"/>
    <w:rsid w:val="00297212"/>
    <w:rsid w:val="002972E8"/>
    <w:rsid w:val="00297791"/>
    <w:rsid w:val="002A02E8"/>
    <w:rsid w:val="002A0A88"/>
    <w:rsid w:val="002A1797"/>
    <w:rsid w:val="002A1DA3"/>
    <w:rsid w:val="002A3211"/>
    <w:rsid w:val="002A3599"/>
    <w:rsid w:val="002A3CE3"/>
    <w:rsid w:val="002A4174"/>
    <w:rsid w:val="002A4A05"/>
    <w:rsid w:val="002A51B8"/>
    <w:rsid w:val="002A564E"/>
    <w:rsid w:val="002A5A2E"/>
    <w:rsid w:val="002A5ADD"/>
    <w:rsid w:val="002A5FDF"/>
    <w:rsid w:val="002A613A"/>
    <w:rsid w:val="002A629C"/>
    <w:rsid w:val="002A6FCE"/>
    <w:rsid w:val="002A7172"/>
    <w:rsid w:val="002A7501"/>
    <w:rsid w:val="002A7511"/>
    <w:rsid w:val="002B042B"/>
    <w:rsid w:val="002B0EA1"/>
    <w:rsid w:val="002B1027"/>
    <w:rsid w:val="002B1DAC"/>
    <w:rsid w:val="002B317E"/>
    <w:rsid w:val="002B33D8"/>
    <w:rsid w:val="002B3983"/>
    <w:rsid w:val="002B39FE"/>
    <w:rsid w:val="002B3CE2"/>
    <w:rsid w:val="002B3EA9"/>
    <w:rsid w:val="002B40FF"/>
    <w:rsid w:val="002B44C4"/>
    <w:rsid w:val="002B5565"/>
    <w:rsid w:val="002B5F48"/>
    <w:rsid w:val="002B6304"/>
    <w:rsid w:val="002B6355"/>
    <w:rsid w:val="002B6548"/>
    <w:rsid w:val="002B6B0F"/>
    <w:rsid w:val="002B7549"/>
    <w:rsid w:val="002B76A5"/>
    <w:rsid w:val="002B78B9"/>
    <w:rsid w:val="002B7AA2"/>
    <w:rsid w:val="002B7DE3"/>
    <w:rsid w:val="002C0E65"/>
    <w:rsid w:val="002C0E9B"/>
    <w:rsid w:val="002C15CA"/>
    <w:rsid w:val="002C188B"/>
    <w:rsid w:val="002C195C"/>
    <w:rsid w:val="002C1DAF"/>
    <w:rsid w:val="002C26CD"/>
    <w:rsid w:val="002C2780"/>
    <w:rsid w:val="002C2C08"/>
    <w:rsid w:val="002C2D27"/>
    <w:rsid w:val="002C3141"/>
    <w:rsid w:val="002C314A"/>
    <w:rsid w:val="002C3AA0"/>
    <w:rsid w:val="002C3E3D"/>
    <w:rsid w:val="002C42A2"/>
    <w:rsid w:val="002C4718"/>
    <w:rsid w:val="002C48A8"/>
    <w:rsid w:val="002C49B5"/>
    <w:rsid w:val="002C4F2A"/>
    <w:rsid w:val="002C5B10"/>
    <w:rsid w:val="002C6010"/>
    <w:rsid w:val="002C633F"/>
    <w:rsid w:val="002C6B4C"/>
    <w:rsid w:val="002C7329"/>
    <w:rsid w:val="002C7CEB"/>
    <w:rsid w:val="002C7EC4"/>
    <w:rsid w:val="002D003A"/>
    <w:rsid w:val="002D00F1"/>
    <w:rsid w:val="002D15F2"/>
    <w:rsid w:val="002D166D"/>
    <w:rsid w:val="002D1E08"/>
    <w:rsid w:val="002D2070"/>
    <w:rsid w:val="002D2BE6"/>
    <w:rsid w:val="002D2F05"/>
    <w:rsid w:val="002D2F64"/>
    <w:rsid w:val="002D4953"/>
    <w:rsid w:val="002D552F"/>
    <w:rsid w:val="002D5CCE"/>
    <w:rsid w:val="002D5FC4"/>
    <w:rsid w:val="002D639B"/>
    <w:rsid w:val="002D6F19"/>
    <w:rsid w:val="002D785E"/>
    <w:rsid w:val="002D7B83"/>
    <w:rsid w:val="002E0588"/>
    <w:rsid w:val="002E0D37"/>
    <w:rsid w:val="002E0FE2"/>
    <w:rsid w:val="002E1484"/>
    <w:rsid w:val="002E1A7A"/>
    <w:rsid w:val="002E1B5E"/>
    <w:rsid w:val="002E2D8A"/>
    <w:rsid w:val="002E32E7"/>
    <w:rsid w:val="002E37DA"/>
    <w:rsid w:val="002E40AD"/>
    <w:rsid w:val="002E4A81"/>
    <w:rsid w:val="002E55C9"/>
    <w:rsid w:val="002E5AFA"/>
    <w:rsid w:val="002E5D59"/>
    <w:rsid w:val="002E6B68"/>
    <w:rsid w:val="002E72F0"/>
    <w:rsid w:val="002E7D14"/>
    <w:rsid w:val="002E7F0E"/>
    <w:rsid w:val="002F031D"/>
    <w:rsid w:val="002F054A"/>
    <w:rsid w:val="002F07A0"/>
    <w:rsid w:val="002F368E"/>
    <w:rsid w:val="002F3AAF"/>
    <w:rsid w:val="002F3AD7"/>
    <w:rsid w:val="002F40FF"/>
    <w:rsid w:val="002F5101"/>
    <w:rsid w:val="002F52C1"/>
    <w:rsid w:val="002F5C83"/>
    <w:rsid w:val="002F713F"/>
    <w:rsid w:val="002F799E"/>
    <w:rsid w:val="002F7A64"/>
    <w:rsid w:val="002F7D3E"/>
    <w:rsid w:val="002F7ED4"/>
    <w:rsid w:val="00300919"/>
    <w:rsid w:val="00300C6B"/>
    <w:rsid w:val="00300EA0"/>
    <w:rsid w:val="003012FD"/>
    <w:rsid w:val="003021B1"/>
    <w:rsid w:val="00302BF3"/>
    <w:rsid w:val="00302D8C"/>
    <w:rsid w:val="00303EE7"/>
    <w:rsid w:val="00303F92"/>
    <w:rsid w:val="00304386"/>
    <w:rsid w:val="00304487"/>
    <w:rsid w:val="00304EE5"/>
    <w:rsid w:val="0030536F"/>
    <w:rsid w:val="00305507"/>
    <w:rsid w:val="00305C48"/>
    <w:rsid w:val="00306313"/>
    <w:rsid w:val="00307E10"/>
    <w:rsid w:val="00310825"/>
    <w:rsid w:val="00310AF9"/>
    <w:rsid w:val="00310E80"/>
    <w:rsid w:val="003110C6"/>
    <w:rsid w:val="00311EF3"/>
    <w:rsid w:val="00312106"/>
    <w:rsid w:val="003126FB"/>
    <w:rsid w:val="0031280C"/>
    <w:rsid w:val="00313170"/>
    <w:rsid w:val="00313303"/>
    <w:rsid w:val="003136B3"/>
    <w:rsid w:val="00313B18"/>
    <w:rsid w:val="00314324"/>
    <w:rsid w:val="0031447F"/>
    <w:rsid w:val="00314835"/>
    <w:rsid w:val="003158F2"/>
    <w:rsid w:val="00315AE3"/>
    <w:rsid w:val="00315CA2"/>
    <w:rsid w:val="00315DF8"/>
    <w:rsid w:val="0031667E"/>
    <w:rsid w:val="00316A7B"/>
    <w:rsid w:val="003176D1"/>
    <w:rsid w:val="003207ED"/>
    <w:rsid w:val="00320E35"/>
    <w:rsid w:val="0032116B"/>
    <w:rsid w:val="00321B9A"/>
    <w:rsid w:val="0032250C"/>
    <w:rsid w:val="0032390D"/>
    <w:rsid w:val="00323EBD"/>
    <w:rsid w:val="00324709"/>
    <w:rsid w:val="00324C92"/>
    <w:rsid w:val="00324F09"/>
    <w:rsid w:val="00325487"/>
    <w:rsid w:val="0032597C"/>
    <w:rsid w:val="00325BCB"/>
    <w:rsid w:val="00325C6E"/>
    <w:rsid w:val="00325FE2"/>
    <w:rsid w:val="0032659A"/>
    <w:rsid w:val="003265D6"/>
    <w:rsid w:val="00326743"/>
    <w:rsid w:val="003268EC"/>
    <w:rsid w:val="003275F8"/>
    <w:rsid w:val="00327721"/>
    <w:rsid w:val="00330546"/>
    <w:rsid w:val="0033070B"/>
    <w:rsid w:val="00330748"/>
    <w:rsid w:val="00330BCD"/>
    <w:rsid w:val="00330C73"/>
    <w:rsid w:val="00331513"/>
    <w:rsid w:val="00331ECA"/>
    <w:rsid w:val="00331F69"/>
    <w:rsid w:val="0033204C"/>
    <w:rsid w:val="00332DE0"/>
    <w:rsid w:val="0033491A"/>
    <w:rsid w:val="00334F21"/>
    <w:rsid w:val="00335A61"/>
    <w:rsid w:val="00336329"/>
    <w:rsid w:val="003365B8"/>
    <w:rsid w:val="0033687B"/>
    <w:rsid w:val="00337088"/>
    <w:rsid w:val="0033735A"/>
    <w:rsid w:val="00337638"/>
    <w:rsid w:val="00337FA1"/>
    <w:rsid w:val="003403A1"/>
    <w:rsid w:val="00340ADD"/>
    <w:rsid w:val="00340B0F"/>
    <w:rsid w:val="00341178"/>
    <w:rsid w:val="00341869"/>
    <w:rsid w:val="00341B42"/>
    <w:rsid w:val="00341DB4"/>
    <w:rsid w:val="003420E1"/>
    <w:rsid w:val="00342221"/>
    <w:rsid w:val="003423FC"/>
    <w:rsid w:val="0034332A"/>
    <w:rsid w:val="003437DC"/>
    <w:rsid w:val="0034444F"/>
    <w:rsid w:val="00344766"/>
    <w:rsid w:val="00344A50"/>
    <w:rsid w:val="00344AD3"/>
    <w:rsid w:val="00345089"/>
    <w:rsid w:val="00345427"/>
    <w:rsid w:val="00345687"/>
    <w:rsid w:val="00345708"/>
    <w:rsid w:val="00346373"/>
    <w:rsid w:val="0034646D"/>
    <w:rsid w:val="003467CD"/>
    <w:rsid w:val="00346B31"/>
    <w:rsid w:val="003471F0"/>
    <w:rsid w:val="00347B20"/>
    <w:rsid w:val="003505B2"/>
    <w:rsid w:val="0035063B"/>
    <w:rsid w:val="00350B04"/>
    <w:rsid w:val="00350B8B"/>
    <w:rsid w:val="00351DF7"/>
    <w:rsid w:val="00351FD1"/>
    <w:rsid w:val="0035228B"/>
    <w:rsid w:val="00352677"/>
    <w:rsid w:val="003526EA"/>
    <w:rsid w:val="0035374E"/>
    <w:rsid w:val="0035393E"/>
    <w:rsid w:val="003540E4"/>
    <w:rsid w:val="00354255"/>
    <w:rsid w:val="00355981"/>
    <w:rsid w:val="00355BFE"/>
    <w:rsid w:val="00356AA0"/>
    <w:rsid w:val="00357344"/>
    <w:rsid w:val="003573D2"/>
    <w:rsid w:val="003579CE"/>
    <w:rsid w:val="00357A38"/>
    <w:rsid w:val="00360189"/>
    <w:rsid w:val="0036188D"/>
    <w:rsid w:val="00362013"/>
    <w:rsid w:val="00362136"/>
    <w:rsid w:val="003623F5"/>
    <w:rsid w:val="00363333"/>
    <w:rsid w:val="0036336C"/>
    <w:rsid w:val="003634F7"/>
    <w:rsid w:val="003637A1"/>
    <w:rsid w:val="00363EA3"/>
    <w:rsid w:val="00363F4F"/>
    <w:rsid w:val="0036401A"/>
    <w:rsid w:val="003647C3"/>
    <w:rsid w:val="003649B1"/>
    <w:rsid w:val="00364C0A"/>
    <w:rsid w:val="00365AE9"/>
    <w:rsid w:val="003672DF"/>
    <w:rsid w:val="003704FC"/>
    <w:rsid w:val="0037112D"/>
    <w:rsid w:val="003713C2"/>
    <w:rsid w:val="0037172A"/>
    <w:rsid w:val="003722D3"/>
    <w:rsid w:val="0037269A"/>
    <w:rsid w:val="00372B11"/>
    <w:rsid w:val="0037307E"/>
    <w:rsid w:val="00373D4C"/>
    <w:rsid w:val="0037526D"/>
    <w:rsid w:val="0037545E"/>
    <w:rsid w:val="00375978"/>
    <w:rsid w:val="00376405"/>
    <w:rsid w:val="0037699E"/>
    <w:rsid w:val="00376C54"/>
    <w:rsid w:val="00381027"/>
    <w:rsid w:val="0038157C"/>
    <w:rsid w:val="00381BAB"/>
    <w:rsid w:val="00381FE7"/>
    <w:rsid w:val="0038209B"/>
    <w:rsid w:val="00383731"/>
    <w:rsid w:val="003837A2"/>
    <w:rsid w:val="003839F9"/>
    <w:rsid w:val="00383D8A"/>
    <w:rsid w:val="00384AA7"/>
    <w:rsid w:val="00385421"/>
    <w:rsid w:val="00386453"/>
    <w:rsid w:val="00386A48"/>
    <w:rsid w:val="00386DBD"/>
    <w:rsid w:val="00386F51"/>
    <w:rsid w:val="0038754D"/>
    <w:rsid w:val="00387CF3"/>
    <w:rsid w:val="00387E34"/>
    <w:rsid w:val="00390536"/>
    <w:rsid w:val="00390611"/>
    <w:rsid w:val="00390B2F"/>
    <w:rsid w:val="00390EBF"/>
    <w:rsid w:val="00391CB5"/>
    <w:rsid w:val="00392022"/>
    <w:rsid w:val="00392043"/>
    <w:rsid w:val="0039214E"/>
    <w:rsid w:val="003924A1"/>
    <w:rsid w:val="0039256B"/>
    <w:rsid w:val="00392DAC"/>
    <w:rsid w:val="00393884"/>
    <w:rsid w:val="003938ED"/>
    <w:rsid w:val="00393910"/>
    <w:rsid w:val="0039393F"/>
    <w:rsid w:val="00393CC5"/>
    <w:rsid w:val="00393E8F"/>
    <w:rsid w:val="00393F5B"/>
    <w:rsid w:val="003943DC"/>
    <w:rsid w:val="003960C8"/>
    <w:rsid w:val="003961DA"/>
    <w:rsid w:val="00396394"/>
    <w:rsid w:val="00397677"/>
    <w:rsid w:val="003A0095"/>
    <w:rsid w:val="003A0B24"/>
    <w:rsid w:val="003A0BF2"/>
    <w:rsid w:val="003A0F14"/>
    <w:rsid w:val="003A216B"/>
    <w:rsid w:val="003A36BD"/>
    <w:rsid w:val="003A3A32"/>
    <w:rsid w:val="003A4262"/>
    <w:rsid w:val="003A4518"/>
    <w:rsid w:val="003A51C8"/>
    <w:rsid w:val="003A53BF"/>
    <w:rsid w:val="003A55D8"/>
    <w:rsid w:val="003A5940"/>
    <w:rsid w:val="003A59A6"/>
    <w:rsid w:val="003A5A9F"/>
    <w:rsid w:val="003A6AFF"/>
    <w:rsid w:val="003A6D5C"/>
    <w:rsid w:val="003A7508"/>
    <w:rsid w:val="003A7D55"/>
    <w:rsid w:val="003A7ED9"/>
    <w:rsid w:val="003B006E"/>
    <w:rsid w:val="003B02EE"/>
    <w:rsid w:val="003B0DD6"/>
    <w:rsid w:val="003B10FB"/>
    <w:rsid w:val="003B1154"/>
    <w:rsid w:val="003B1752"/>
    <w:rsid w:val="003B279D"/>
    <w:rsid w:val="003B2AAD"/>
    <w:rsid w:val="003B2F7E"/>
    <w:rsid w:val="003B307A"/>
    <w:rsid w:val="003B3181"/>
    <w:rsid w:val="003B3474"/>
    <w:rsid w:val="003B380A"/>
    <w:rsid w:val="003B461A"/>
    <w:rsid w:val="003B48D1"/>
    <w:rsid w:val="003B4BBE"/>
    <w:rsid w:val="003B542D"/>
    <w:rsid w:val="003B54E4"/>
    <w:rsid w:val="003B5841"/>
    <w:rsid w:val="003B595A"/>
    <w:rsid w:val="003B5FBE"/>
    <w:rsid w:val="003B7208"/>
    <w:rsid w:val="003B7403"/>
    <w:rsid w:val="003B75A5"/>
    <w:rsid w:val="003C0A73"/>
    <w:rsid w:val="003C1100"/>
    <w:rsid w:val="003C1570"/>
    <w:rsid w:val="003C19CB"/>
    <w:rsid w:val="003C1CFB"/>
    <w:rsid w:val="003C1DE6"/>
    <w:rsid w:val="003C27A8"/>
    <w:rsid w:val="003C30DA"/>
    <w:rsid w:val="003C4A15"/>
    <w:rsid w:val="003C4FF5"/>
    <w:rsid w:val="003C57BF"/>
    <w:rsid w:val="003C6226"/>
    <w:rsid w:val="003C66C3"/>
    <w:rsid w:val="003C744C"/>
    <w:rsid w:val="003D0AE2"/>
    <w:rsid w:val="003D17AF"/>
    <w:rsid w:val="003D2681"/>
    <w:rsid w:val="003D3477"/>
    <w:rsid w:val="003D372B"/>
    <w:rsid w:val="003D5450"/>
    <w:rsid w:val="003D58CE"/>
    <w:rsid w:val="003D70D0"/>
    <w:rsid w:val="003D7707"/>
    <w:rsid w:val="003D7760"/>
    <w:rsid w:val="003D7841"/>
    <w:rsid w:val="003E0B2A"/>
    <w:rsid w:val="003E0F89"/>
    <w:rsid w:val="003E13A1"/>
    <w:rsid w:val="003E24F3"/>
    <w:rsid w:val="003E2955"/>
    <w:rsid w:val="003E4196"/>
    <w:rsid w:val="003E44DA"/>
    <w:rsid w:val="003E468A"/>
    <w:rsid w:val="003E4972"/>
    <w:rsid w:val="003E4BAA"/>
    <w:rsid w:val="003E606D"/>
    <w:rsid w:val="003E674F"/>
    <w:rsid w:val="003E6C77"/>
    <w:rsid w:val="003E6E17"/>
    <w:rsid w:val="003E70A0"/>
    <w:rsid w:val="003E7594"/>
    <w:rsid w:val="003E7E83"/>
    <w:rsid w:val="003F0A58"/>
    <w:rsid w:val="003F1C2E"/>
    <w:rsid w:val="003F2491"/>
    <w:rsid w:val="003F308A"/>
    <w:rsid w:val="003F32E3"/>
    <w:rsid w:val="003F3BA5"/>
    <w:rsid w:val="003F4582"/>
    <w:rsid w:val="003F52FC"/>
    <w:rsid w:val="003F5B98"/>
    <w:rsid w:val="003F5D5C"/>
    <w:rsid w:val="003F6192"/>
    <w:rsid w:val="003F6B40"/>
    <w:rsid w:val="003F716E"/>
    <w:rsid w:val="003F7DBF"/>
    <w:rsid w:val="003F7E2F"/>
    <w:rsid w:val="00400374"/>
    <w:rsid w:val="00400915"/>
    <w:rsid w:val="00400F60"/>
    <w:rsid w:val="0040171F"/>
    <w:rsid w:val="0040187C"/>
    <w:rsid w:val="00402353"/>
    <w:rsid w:val="00402424"/>
    <w:rsid w:val="00402CBA"/>
    <w:rsid w:val="00403319"/>
    <w:rsid w:val="00404754"/>
    <w:rsid w:val="004049C4"/>
    <w:rsid w:val="004054C3"/>
    <w:rsid w:val="00405A0E"/>
    <w:rsid w:val="00406793"/>
    <w:rsid w:val="0040791E"/>
    <w:rsid w:val="00410D87"/>
    <w:rsid w:val="00411BED"/>
    <w:rsid w:val="00411F8F"/>
    <w:rsid w:val="004135D8"/>
    <w:rsid w:val="004136D6"/>
    <w:rsid w:val="00413FC2"/>
    <w:rsid w:val="0041401B"/>
    <w:rsid w:val="00414020"/>
    <w:rsid w:val="0041428D"/>
    <w:rsid w:val="0041493D"/>
    <w:rsid w:val="00415270"/>
    <w:rsid w:val="004154DB"/>
    <w:rsid w:val="00415619"/>
    <w:rsid w:val="00415CF1"/>
    <w:rsid w:val="00415D16"/>
    <w:rsid w:val="00415ED8"/>
    <w:rsid w:val="004161DA"/>
    <w:rsid w:val="004167AE"/>
    <w:rsid w:val="00417379"/>
    <w:rsid w:val="004176BF"/>
    <w:rsid w:val="00417831"/>
    <w:rsid w:val="00417D6D"/>
    <w:rsid w:val="004201B5"/>
    <w:rsid w:val="004204D0"/>
    <w:rsid w:val="00420AC4"/>
    <w:rsid w:val="00421B87"/>
    <w:rsid w:val="00421DD1"/>
    <w:rsid w:val="004232C6"/>
    <w:rsid w:val="00423696"/>
    <w:rsid w:val="004236B2"/>
    <w:rsid w:val="004239F6"/>
    <w:rsid w:val="00423E0C"/>
    <w:rsid w:val="0042456A"/>
    <w:rsid w:val="00424B41"/>
    <w:rsid w:val="00426124"/>
    <w:rsid w:val="00426222"/>
    <w:rsid w:val="00426F24"/>
    <w:rsid w:val="004278AA"/>
    <w:rsid w:val="004300F9"/>
    <w:rsid w:val="00430C63"/>
    <w:rsid w:val="004310BB"/>
    <w:rsid w:val="004325EA"/>
    <w:rsid w:val="004338C7"/>
    <w:rsid w:val="00433E65"/>
    <w:rsid w:val="00434C3F"/>
    <w:rsid w:val="00434EAD"/>
    <w:rsid w:val="0043556C"/>
    <w:rsid w:val="00435D81"/>
    <w:rsid w:val="00435E0E"/>
    <w:rsid w:val="00436A9A"/>
    <w:rsid w:val="00436BDA"/>
    <w:rsid w:val="00437085"/>
    <w:rsid w:val="004406B5"/>
    <w:rsid w:val="00441804"/>
    <w:rsid w:val="00441DAF"/>
    <w:rsid w:val="00442E5E"/>
    <w:rsid w:val="004431D5"/>
    <w:rsid w:val="004434CE"/>
    <w:rsid w:val="004436C5"/>
    <w:rsid w:val="00443911"/>
    <w:rsid w:val="00444413"/>
    <w:rsid w:val="00444DD3"/>
    <w:rsid w:val="00444E7F"/>
    <w:rsid w:val="00445514"/>
    <w:rsid w:val="00445853"/>
    <w:rsid w:val="00446CC4"/>
    <w:rsid w:val="00447429"/>
    <w:rsid w:val="00447748"/>
    <w:rsid w:val="00447A90"/>
    <w:rsid w:val="00450D3E"/>
    <w:rsid w:val="00451C0A"/>
    <w:rsid w:val="00451E46"/>
    <w:rsid w:val="004530F0"/>
    <w:rsid w:val="0045354B"/>
    <w:rsid w:val="00453687"/>
    <w:rsid w:val="004536F3"/>
    <w:rsid w:val="00453BC4"/>
    <w:rsid w:val="00454915"/>
    <w:rsid w:val="00455885"/>
    <w:rsid w:val="004558BD"/>
    <w:rsid w:val="00455AD8"/>
    <w:rsid w:val="00456255"/>
    <w:rsid w:val="004569FF"/>
    <w:rsid w:val="00456D44"/>
    <w:rsid w:val="004579DC"/>
    <w:rsid w:val="00457A56"/>
    <w:rsid w:val="00460C5B"/>
    <w:rsid w:val="004610DA"/>
    <w:rsid w:val="004615D3"/>
    <w:rsid w:val="0046281E"/>
    <w:rsid w:val="00463909"/>
    <w:rsid w:val="004639C1"/>
    <w:rsid w:val="00464AF4"/>
    <w:rsid w:val="00464D6B"/>
    <w:rsid w:val="00467C83"/>
    <w:rsid w:val="00467D01"/>
    <w:rsid w:val="00470070"/>
    <w:rsid w:val="00470110"/>
    <w:rsid w:val="00471468"/>
    <w:rsid w:val="00471E09"/>
    <w:rsid w:val="0047231D"/>
    <w:rsid w:val="004728C4"/>
    <w:rsid w:val="00473538"/>
    <w:rsid w:val="0047369A"/>
    <w:rsid w:val="00473B4F"/>
    <w:rsid w:val="00473C7A"/>
    <w:rsid w:val="00474095"/>
    <w:rsid w:val="004740EF"/>
    <w:rsid w:val="00474679"/>
    <w:rsid w:val="00474833"/>
    <w:rsid w:val="00474C35"/>
    <w:rsid w:val="004750A1"/>
    <w:rsid w:val="004752CD"/>
    <w:rsid w:val="004753D3"/>
    <w:rsid w:val="004756C6"/>
    <w:rsid w:val="00475888"/>
    <w:rsid w:val="004764FE"/>
    <w:rsid w:val="00476784"/>
    <w:rsid w:val="004769A4"/>
    <w:rsid w:val="00476D8E"/>
    <w:rsid w:val="00477958"/>
    <w:rsid w:val="00480212"/>
    <w:rsid w:val="004809EF"/>
    <w:rsid w:val="00480D99"/>
    <w:rsid w:val="00482C8B"/>
    <w:rsid w:val="00482D0F"/>
    <w:rsid w:val="0048337A"/>
    <w:rsid w:val="004835C8"/>
    <w:rsid w:val="0048384C"/>
    <w:rsid w:val="004838A8"/>
    <w:rsid w:val="00483CEE"/>
    <w:rsid w:val="00483E2D"/>
    <w:rsid w:val="00483EC9"/>
    <w:rsid w:val="004841AE"/>
    <w:rsid w:val="0048423C"/>
    <w:rsid w:val="0048483C"/>
    <w:rsid w:val="00484C7F"/>
    <w:rsid w:val="00485194"/>
    <w:rsid w:val="004851F7"/>
    <w:rsid w:val="0048549E"/>
    <w:rsid w:val="00487BBD"/>
    <w:rsid w:val="004900E8"/>
    <w:rsid w:val="004903B6"/>
    <w:rsid w:val="0049095E"/>
    <w:rsid w:val="00490C99"/>
    <w:rsid w:val="00490F8D"/>
    <w:rsid w:val="004918B5"/>
    <w:rsid w:val="0049216F"/>
    <w:rsid w:val="004928F5"/>
    <w:rsid w:val="004933FC"/>
    <w:rsid w:val="00493545"/>
    <w:rsid w:val="0049385F"/>
    <w:rsid w:val="00493B5B"/>
    <w:rsid w:val="00494029"/>
    <w:rsid w:val="004941FA"/>
    <w:rsid w:val="00495065"/>
    <w:rsid w:val="0049591A"/>
    <w:rsid w:val="004962CD"/>
    <w:rsid w:val="00497395"/>
    <w:rsid w:val="004976BF"/>
    <w:rsid w:val="004A0597"/>
    <w:rsid w:val="004A0AF8"/>
    <w:rsid w:val="004A0E7A"/>
    <w:rsid w:val="004A2091"/>
    <w:rsid w:val="004A212C"/>
    <w:rsid w:val="004A29FE"/>
    <w:rsid w:val="004A3000"/>
    <w:rsid w:val="004A3367"/>
    <w:rsid w:val="004A35F0"/>
    <w:rsid w:val="004A3998"/>
    <w:rsid w:val="004A4236"/>
    <w:rsid w:val="004A4437"/>
    <w:rsid w:val="004A4A73"/>
    <w:rsid w:val="004A4CC8"/>
    <w:rsid w:val="004A4DE0"/>
    <w:rsid w:val="004A556E"/>
    <w:rsid w:val="004A584E"/>
    <w:rsid w:val="004A5EE6"/>
    <w:rsid w:val="004A6D54"/>
    <w:rsid w:val="004A6E6E"/>
    <w:rsid w:val="004A6F01"/>
    <w:rsid w:val="004A73A1"/>
    <w:rsid w:val="004A7A11"/>
    <w:rsid w:val="004B0090"/>
    <w:rsid w:val="004B04BE"/>
    <w:rsid w:val="004B05C6"/>
    <w:rsid w:val="004B0675"/>
    <w:rsid w:val="004B104F"/>
    <w:rsid w:val="004B12E2"/>
    <w:rsid w:val="004B1A74"/>
    <w:rsid w:val="004B2E5B"/>
    <w:rsid w:val="004B3514"/>
    <w:rsid w:val="004B37E3"/>
    <w:rsid w:val="004B3867"/>
    <w:rsid w:val="004B3EDF"/>
    <w:rsid w:val="004B4346"/>
    <w:rsid w:val="004B645E"/>
    <w:rsid w:val="004B6671"/>
    <w:rsid w:val="004B670B"/>
    <w:rsid w:val="004B7011"/>
    <w:rsid w:val="004B79BE"/>
    <w:rsid w:val="004B7FD7"/>
    <w:rsid w:val="004C0799"/>
    <w:rsid w:val="004C09C8"/>
    <w:rsid w:val="004C11B9"/>
    <w:rsid w:val="004C139F"/>
    <w:rsid w:val="004C16C7"/>
    <w:rsid w:val="004C1A04"/>
    <w:rsid w:val="004C2511"/>
    <w:rsid w:val="004C2853"/>
    <w:rsid w:val="004C2BB4"/>
    <w:rsid w:val="004C3B02"/>
    <w:rsid w:val="004C3C1C"/>
    <w:rsid w:val="004C3E4F"/>
    <w:rsid w:val="004C43C9"/>
    <w:rsid w:val="004C4418"/>
    <w:rsid w:val="004C45FA"/>
    <w:rsid w:val="004C4707"/>
    <w:rsid w:val="004C4BB7"/>
    <w:rsid w:val="004C52E8"/>
    <w:rsid w:val="004C55E8"/>
    <w:rsid w:val="004C6471"/>
    <w:rsid w:val="004C64EB"/>
    <w:rsid w:val="004C6779"/>
    <w:rsid w:val="004C7106"/>
    <w:rsid w:val="004C7156"/>
    <w:rsid w:val="004C75B3"/>
    <w:rsid w:val="004C7D54"/>
    <w:rsid w:val="004D069A"/>
    <w:rsid w:val="004D0CC4"/>
    <w:rsid w:val="004D0E43"/>
    <w:rsid w:val="004D11A8"/>
    <w:rsid w:val="004D307E"/>
    <w:rsid w:val="004D3254"/>
    <w:rsid w:val="004D571F"/>
    <w:rsid w:val="004D6095"/>
    <w:rsid w:val="004D62C0"/>
    <w:rsid w:val="004D64C0"/>
    <w:rsid w:val="004D66AD"/>
    <w:rsid w:val="004D6995"/>
    <w:rsid w:val="004D69DF"/>
    <w:rsid w:val="004E07A1"/>
    <w:rsid w:val="004E0B36"/>
    <w:rsid w:val="004E1729"/>
    <w:rsid w:val="004E1B3C"/>
    <w:rsid w:val="004E1CA8"/>
    <w:rsid w:val="004E1EF4"/>
    <w:rsid w:val="004E32AA"/>
    <w:rsid w:val="004E34A8"/>
    <w:rsid w:val="004E3526"/>
    <w:rsid w:val="004E3959"/>
    <w:rsid w:val="004E3F86"/>
    <w:rsid w:val="004E4252"/>
    <w:rsid w:val="004E46F9"/>
    <w:rsid w:val="004E4AD1"/>
    <w:rsid w:val="004E5659"/>
    <w:rsid w:val="004E655C"/>
    <w:rsid w:val="004E6A11"/>
    <w:rsid w:val="004E6E5F"/>
    <w:rsid w:val="004E77E1"/>
    <w:rsid w:val="004E7898"/>
    <w:rsid w:val="004E7C8B"/>
    <w:rsid w:val="004F0AB7"/>
    <w:rsid w:val="004F119E"/>
    <w:rsid w:val="004F15D9"/>
    <w:rsid w:val="004F1B07"/>
    <w:rsid w:val="004F23DB"/>
    <w:rsid w:val="004F26AD"/>
    <w:rsid w:val="004F271C"/>
    <w:rsid w:val="004F3291"/>
    <w:rsid w:val="004F32D0"/>
    <w:rsid w:val="004F342E"/>
    <w:rsid w:val="004F3AB3"/>
    <w:rsid w:val="004F483D"/>
    <w:rsid w:val="004F4929"/>
    <w:rsid w:val="004F5285"/>
    <w:rsid w:val="004F5CDC"/>
    <w:rsid w:val="004F60C9"/>
    <w:rsid w:val="004F662C"/>
    <w:rsid w:val="004F6671"/>
    <w:rsid w:val="004F7010"/>
    <w:rsid w:val="004F76B0"/>
    <w:rsid w:val="004F78C4"/>
    <w:rsid w:val="004F7CBE"/>
    <w:rsid w:val="00500A2D"/>
    <w:rsid w:val="00500E29"/>
    <w:rsid w:val="00501811"/>
    <w:rsid w:val="00501E92"/>
    <w:rsid w:val="005025C7"/>
    <w:rsid w:val="005039C0"/>
    <w:rsid w:val="00504B42"/>
    <w:rsid w:val="0050566F"/>
    <w:rsid w:val="0050677F"/>
    <w:rsid w:val="00506DB2"/>
    <w:rsid w:val="00507EFE"/>
    <w:rsid w:val="0051074E"/>
    <w:rsid w:val="00510856"/>
    <w:rsid w:val="00510870"/>
    <w:rsid w:val="00510E03"/>
    <w:rsid w:val="00511301"/>
    <w:rsid w:val="0051177C"/>
    <w:rsid w:val="00511AE4"/>
    <w:rsid w:val="0051262E"/>
    <w:rsid w:val="00512A53"/>
    <w:rsid w:val="00512D03"/>
    <w:rsid w:val="005139DC"/>
    <w:rsid w:val="00513D8C"/>
    <w:rsid w:val="0051421A"/>
    <w:rsid w:val="005142CE"/>
    <w:rsid w:val="0051495F"/>
    <w:rsid w:val="005149AC"/>
    <w:rsid w:val="00514AF8"/>
    <w:rsid w:val="00514C55"/>
    <w:rsid w:val="005159EC"/>
    <w:rsid w:val="00515D31"/>
    <w:rsid w:val="00515E8C"/>
    <w:rsid w:val="005163AF"/>
    <w:rsid w:val="00516890"/>
    <w:rsid w:val="00516A4D"/>
    <w:rsid w:val="00516F68"/>
    <w:rsid w:val="0051760C"/>
    <w:rsid w:val="00517649"/>
    <w:rsid w:val="00520545"/>
    <w:rsid w:val="005205DF"/>
    <w:rsid w:val="00520C3C"/>
    <w:rsid w:val="005212DF"/>
    <w:rsid w:val="00521628"/>
    <w:rsid w:val="005216ED"/>
    <w:rsid w:val="00521A59"/>
    <w:rsid w:val="00521EFA"/>
    <w:rsid w:val="0052214D"/>
    <w:rsid w:val="005222B0"/>
    <w:rsid w:val="00524986"/>
    <w:rsid w:val="00524DB9"/>
    <w:rsid w:val="0052514C"/>
    <w:rsid w:val="00525F6D"/>
    <w:rsid w:val="00526368"/>
    <w:rsid w:val="0052655F"/>
    <w:rsid w:val="0052661E"/>
    <w:rsid w:val="00526627"/>
    <w:rsid w:val="00526694"/>
    <w:rsid w:val="00526B00"/>
    <w:rsid w:val="00526DCA"/>
    <w:rsid w:val="00527EF6"/>
    <w:rsid w:val="005302F1"/>
    <w:rsid w:val="00531016"/>
    <w:rsid w:val="00531CE5"/>
    <w:rsid w:val="00531F4E"/>
    <w:rsid w:val="00532218"/>
    <w:rsid w:val="00532B4E"/>
    <w:rsid w:val="00533849"/>
    <w:rsid w:val="00533D56"/>
    <w:rsid w:val="0053468B"/>
    <w:rsid w:val="0053588F"/>
    <w:rsid w:val="00535912"/>
    <w:rsid w:val="00536373"/>
    <w:rsid w:val="005366AD"/>
    <w:rsid w:val="005367E7"/>
    <w:rsid w:val="00537A4A"/>
    <w:rsid w:val="00537D86"/>
    <w:rsid w:val="00540005"/>
    <w:rsid w:val="00540525"/>
    <w:rsid w:val="00540926"/>
    <w:rsid w:val="005412A2"/>
    <w:rsid w:val="005427A7"/>
    <w:rsid w:val="00542B22"/>
    <w:rsid w:val="00542CDB"/>
    <w:rsid w:val="00542D61"/>
    <w:rsid w:val="005432FD"/>
    <w:rsid w:val="00543B6B"/>
    <w:rsid w:val="00543B75"/>
    <w:rsid w:val="00544041"/>
    <w:rsid w:val="0054456E"/>
    <w:rsid w:val="005449D0"/>
    <w:rsid w:val="00544F4D"/>
    <w:rsid w:val="005450E4"/>
    <w:rsid w:val="00545B97"/>
    <w:rsid w:val="00546575"/>
    <w:rsid w:val="0054675F"/>
    <w:rsid w:val="0054712E"/>
    <w:rsid w:val="005475D9"/>
    <w:rsid w:val="00547F03"/>
    <w:rsid w:val="0055027F"/>
    <w:rsid w:val="0055043F"/>
    <w:rsid w:val="00550ECE"/>
    <w:rsid w:val="005510A5"/>
    <w:rsid w:val="005515F8"/>
    <w:rsid w:val="00552326"/>
    <w:rsid w:val="005526E1"/>
    <w:rsid w:val="00553368"/>
    <w:rsid w:val="0055356B"/>
    <w:rsid w:val="00553691"/>
    <w:rsid w:val="005538D4"/>
    <w:rsid w:val="00553B9B"/>
    <w:rsid w:val="0055407F"/>
    <w:rsid w:val="005543AF"/>
    <w:rsid w:val="00554BD4"/>
    <w:rsid w:val="0055572B"/>
    <w:rsid w:val="00555A84"/>
    <w:rsid w:val="00555CE3"/>
    <w:rsid w:val="0055603D"/>
    <w:rsid w:val="00556978"/>
    <w:rsid w:val="00557080"/>
    <w:rsid w:val="005600CD"/>
    <w:rsid w:val="00560E60"/>
    <w:rsid w:val="00561255"/>
    <w:rsid w:val="005616BB"/>
    <w:rsid w:val="005617E6"/>
    <w:rsid w:val="00562117"/>
    <w:rsid w:val="0056298C"/>
    <w:rsid w:val="00562E42"/>
    <w:rsid w:val="0056402C"/>
    <w:rsid w:val="0056405F"/>
    <w:rsid w:val="005641C9"/>
    <w:rsid w:val="00564672"/>
    <w:rsid w:val="0056494C"/>
    <w:rsid w:val="00564DDB"/>
    <w:rsid w:val="00565338"/>
    <w:rsid w:val="005655BE"/>
    <w:rsid w:val="00565921"/>
    <w:rsid w:val="00565C1E"/>
    <w:rsid w:val="005660D0"/>
    <w:rsid w:val="00566380"/>
    <w:rsid w:val="0056658C"/>
    <w:rsid w:val="00567C36"/>
    <w:rsid w:val="00567D41"/>
    <w:rsid w:val="005701EF"/>
    <w:rsid w:val="00570551"/>
    <w:rsid w:val="005705C6"/>
    <w:rsid w:val="0057101D"/>
    <w:rsid w:val="00571527"/>
    <w:rsid w:val="00571CCC"/>
    <w:rsid w:val="005724D3"/>
    <w:rsid w:val="005727FC"/>
    <w:rsid w:val="00572C2A"/>
    <w:rsid w:val="00572F6A"/>
    <w:rsid w:val="005737B6"/>
    <w:rsid w:val="00573B2C"/>
    <w:rsid w:val="00573B96"/>
    <w:rsid w:val="005740E5"/>
    <w:rsid w:val="005742BF"/>
    <w:rsid w:val="00574506"/>
    <w:rsid w:val="00574D31"/>
    <w:rsid w:val="00576948"/>
    <w:rsid w:val="0057697F"/>
    <w:rsid w:val="005807A8"/>
    <w:rsid w:val="00580D15"/>
    <w:rsid w:val="00581587"/>
    <w:rsid w:val="00581A2E"/>
    <w:rsid w:val="00582613"/>
    <w:rsid w:val="0058344E"/>
    <w:rsid w:val="00584C51"/>
    <w:rsid w:val="00584F97"/>
    <w:rsid w:val="00585165"/>
    <w:rsid w:val="005856B3"/>
    <w:rsid w:val="00585AA7"/>
    <w:rsid w:val="00587662"/>
    <w:rsid w:val="00587B1E"/>
    <w:rsid w:val="00587E84"/>
    <w:rsid w:val="00590174"/>
    <w:rsid w:val="005913E6"/>
    <w:rsid w:val="00592125"/>
    <w:rsid w:val="005939F9"/>
    <w:rsid w:val="005944ED"/>
    <w:rsid w:val="005956A6"/>
    <w:rsid w:val="0059574D"/>
    <w:rsid w:val="005964D7"/>
    <w:rsid w:val="00596B5B"/>
    <w:rsid w:val="00596D61"/>
    <w:rsid w:val="00596E0E"/>
    <w:rsid w:val="00596FB6"/>
    <w:rsid w:val="00597018"/>
    <w:rsid w:val="00597C02"/>
    <w:rsid w:val="00597C06"/>
    <w:rsid w:val="005A030B"/>
    <w:rsid w:val="005A0521"/>
    <w:rsid w:val="005A0649"/>
    <w:rsid w:val="005A08C1"/>
    <w:rsid w:val="005A0993"/>
    <w:rsid w:val="005A0E01"/>
    <w:rsid w:val="005A1C6D"/>
    <w:rsid w:val="005A1EA5"/>
    <w:rsid w:val="005A1FA7"/>
    <w:rsid w:val="005A2CE7"/>
    <w:rsid w:val="005A2F92"/>
    <w:rsid w:val="005A40C1"/>
    <w:rsid w:val="005A43E7"/>
    <w:rsid w:val="005A4480"/>
    <w:rsid w:val="005A45B1"/>
    <w:rsid w:val="005A4D9F"/>
    <w:rsid w:val="005A6057"/>
    <w:rsid w:val="005A60E9"/>
    <w:rsid w:val="005A66BC"/>
    <w:rsid w:val="005A77E1"/>
    <w:rsid w:val="005A7E33"/>
    <w:rsid w:val="005B03D3"/>
    <w:rsid w:val="005B10CC"/>
    <w:rsid w:val="005B12BF"/>
    <w:rsid w:val="005B265D"/>
    <w:rsid w:val="005B2942"/>
    <w:rsid w:val="005B32C9"/>
    <w:rsid w:val="005B3971"/>
    <w:rsid w:val="005B4288"/>
    <w:rsid w:val="005B4CD9"/>
    <w:rsid w:val="005B4E14"/>
    <w:rsid w:val="005B52A0"/>
    <w:rsid w:val="005B538B"/>
    <w:rsid w:val="005B5434"/>
    <w:rsid w:val="005B5555"/>
    <w:rsid w:val="005B643F"/>
    <w:rsid w:val="005B6B8A"/>
    <w:rsid w:val="005B6FFD"/>
    <w:rsid w:val="005B7005"/>
    <w:rsid w:val="005B7199"/>
    <w:rsid w:val="005B72D5"/>
    <w:rsid w:val="005C0894"/>
    <w:rsid w:val="005C16D1"/>
    <w:rsid w:val="005C196C"/>
    <w:rsid w:val="005C27C8"/>
    <w:rsid w:val="005C2DFB"/>
    <w:rsid w:val="005C32BE"/>
    <w:rsid w:val="005C3756"/>
    <w:rsid w:val="005C3DF3"/>
    <w:rsid w:val="005C45A8"/>
    <w:rsid w:val="005C49D1"/>
    <w:rsid w:val="005C5501"/>
    <w:rsid w:val="005C5AEA"/>
    <w:rsid w:val="005C629E"/>
    <w:rsid w:val="005C6703"/>
    <w:rsid w:val="005C75AF"/>
    <w:rsid w:val="005C7AFE"/>
    <w:rsid w:val="005D01B4"/>
    <w:rsid w:val="005D0786"/>
    <w:rsid w:val="005D10B3"/>
    <w:rsid w:val="005D158D"/>
    <w:rsid w:val="005D1DD0"/>
    <w:rsid w:val="005D1F37"/>
    <w:rsid w:val="005D1F9B"/>
    <w:rsid w:val="005D22BC"/>
    <w:rsid w:val="005D27D9"/>
    <w:rsid w:val="005D34E0"/>
    <w:rsid w:val="005D3A5F"/>
    <w:rsid w:val="005D3E38"/>
    <w:rsid w:val="005D43B1"/>
    <w:rsid w:val="005D4BBF"/>
    <w:rsid w:val="005D595C"/>
    <w:rsid w:val="005D6215"/>
    <w:rsid w:val="005D647C"/>
    <w:rsid w:val="005D6CE0"/>
    <w:rsid w:val="005D73A6"/>
    <w:rsid w:val="005D743E"/>
    <w:rsid w:val="005D7918"/>
    <w:rsid w:val="005E0835"/>
    <w:rsid w:val="005E10A5"/>
    <w:rsid w:val="005E1AEC"/>
    <w:rsid w:val="005E21DE"/>
    <w:rsid w:val="005E24C2"/>
    <w:rsid w:val="005E34E9"/>
    <w:rsid w:val="005E35AB"/>
    <w:rsid w:val="005E3E29"/>
    <w:rsid w:val="005E40B7"/>
    <w:rsid w:val="005E57D8"/>
    <w:rsid w:val="005E5A8E"/>
    <w:rsid w:val="005E625F"/>
    <w:rsid w:val="005E68C5"/>
    <w:rsid w:val="005E7E9F"/>
    <w:rsid w:val="005F06CD"/>
    <w:rsid w:val="005F1439"/>
    <w:rsid w:val="005F21B0"/>
    <w:rsid w:val="005F2E99"/>
    <w:rsid w:val="005F30F1"/>
    <w:rsid w:val="005F3103"/>
    <w:rsid w:val="005F3144"/>
    <w:rsid w:val="005F33B2"/>
    <w:rsid w:val="005F3E13"/>
    <w:rsid w:val="005F4D3D"/>
    <w:rsid w:val="005F514E"/>
    <w:rsid w:val="005F5B10"/>
    <w:rsid w:val="005F6CAB"/>
    <w:rsid w:val="005F760D"/>
    <w:rsid w:val="0060049C"/>
    <w:rsid w:val="0060129A"/>
    <w:rsid w:val="0060161C"/>
    <w:rsid w:val="0060244C"/>
    <w:rsid w:val="006024B2"/>
    <w:rsid w:val="0060270D"/>
    <w:rsid w:val="00602B07"/>
    <w:rsid w:val="00603988"/>
    <w:rsid w:val="0060429C"/>
    <w:rsid w:val="006052E7"/>
    <w:rsid w:val="006055AB"/>
    <w:rsid w:val="0060623B"/>
    <w:rsid w:val="00606D46"/>
    <w:rsid w:val="006100FC"/>
    <w:rsid w:val="00610274"/>
    <w:rsid w:val="00610980"/>
    <w:rsid w:val="00610A95"/>
    <w:rsid w:val="006115F0"/>
    <w:rsid w:val="00611CEF"/>
    <w:rsid w:val="00613401"/>
    <w:rsid w:val="00613C62"/>
    <w:rsid w:val="00613F4F"/>
    <w:rsid w:val="00614AA2"/>
    <w:rsid w:val="00614F26"/>
    <w:rsid w:val="0061516D"/>
    <w:rsid w:val="00615B10"/>
    <w:rsid w:val="006165FB"/>
    <w:rsid w:val="006168EB"/>
    <w:rsid w:val="00616DEB"/>
    <w:rsid w:val="00617563"/>
    <w:rsid w:val="00620CF2"/>
    <w:rsid w:val="00620DE2"/>
    <w:rsid w:val="00621BB2"/>
    <w:rsid w:val="006224BE"/>
    <w:rsid w:val="00624255"/>
    <w:rsid w:val="00624E9E"/>
    <w:rsid w:val="0062573B"/>
    <w:rsid w:val="0062633E"/>
    <w:rsid w:val="006263D3"/>
    <w:rsid w:val="00626825"/>
    <w:rsid w:val="0062694E"/>
    <w:rsid w:val="00626EB0"/>
    <w:rsid w:val="00630030"/>
    <w:rsid w:val="0063016D"/>
    <w:rsid w:val="00630426"/>
    <w:rsid w:val="0063057C"/>
    <w:rsid w:val="00631753"/>
    <w:rsid w:val="006317B4"/>
    <w:rsid w:val="00632B22"/>
    <w:rsid w:val="0063355F"/>
    <w:rsid w:val="00633CAC"/>
    <w:rsid w:val="006349BE"/>
    <w:rsid w:val="00635456"/>
    <w:rsid w:val="0063561E"/>
    <w:rsid w:val="006359FE"/>
    <w:rsid w:val="00635C2F"/>
    <w:rsid w:val="00635DA1"/>
    <w:rsid w:val="006364F4"/>
    <w:rsid w:val="00636EB3"/>
    <w:rsid w:val="00637679"/>
    <w:rsid w:val="006377A9"/>
    <w:rsid w:val="00637878"/>
    <w:rsid w:val="0063788D"/>
    <w:rsid w:val="00637CA7"/>
    <w:rsid w:val="00637F6F"/>
    <w:rsid w:val="00640056"/>
    <w:rsid w:val="00640E61"/>
    <w:rsid w:val="0064180A"/>
    <w:rsid w:val="006424D3"/>
    <w:rsid w:val="00642669"/>
    <w:rsid w:val="00642A8B"/>
    <w:rsid w:val="00642C4C"/>
    <w:rsid w:val="006439D3"/>
    <w:rsid w:val="00644D02"/>
    <w:rsid w:val="006451AD"/>
    <w:rsid w:val="0064523C"/>
    <w:rsid w:val="0064573B"/>
    <w:rsid w:val="006468ED"/>
    <w:rsid w:val="00647DF7"/>
    <w:rsid w:val="00650569"/>
    <w:rsid w:val="0065060E"/>
    <w:rsid w:val="006512F6"/>
    <w:rsid w:val="00651EDD"/>
    <w:rsid w:val="0065378D"/>
    <w:rsid w:val="006538FC"/>
    <w:rsid w:val="00653B0F"/>
    <w:rsid w:val="0065439E"/>
    <w:rsid w:val="00655007"/>
    <w:rsid w:val="006557CE"/>
    <w:rsid w:val="0065599C"/>
    <w:rsid w:val="00655B5C"/>
    <w:rsid w:val="00656FD1"/>
    <w:rsid w:val="00657129"/>
    <w:rsid w:val="00657595"/>
    <w:rsid w:val="006575BC"/>
    <w:rsid w:val="00657695"/>
    <w:rsid w:val="006576D6"/>
    <w:rsid w:val="00657B69"/>
    <w:rsid w:val="006605AE"/>
    <w:rsid w:val="006609B3"/>
    <w:rsid w:val="00660E52"/>
    <w:rsid w:val="00661232"/>
    <w:rsid w:val="0066148E"/>
    <w:rsid w:val="006617FD"/>
    <w:rsid w:val="00661B3F"/>
    <w:rsid w:val="0066218F"/>
    <w:rsid w:val="00662416"/>
    <w:rsid w:val="006625F9"/>
    <w:rsid w:val="006633E3"/>
    <w:rsid w:val="00663A37"/>
    <w:rsid w:val="00663B72"/>
    <w:rsid w:val="00664BB4"/>
    <w:rsid w:val="00665519"/>
    <w:rsid w:val="00665A8F"/>
    <w:rsid w:val="00666458"/>
    <w:rsid w:val="00666B9D"/>
    <w:rsid w:val="00667860"/>
    <w:rsid w:val="00667DCF"/>
    <w:rsid w:val="00671277"/>
    <w:rsid w:val="0067157E"/>
    <w:rsid w:val="00672247"/>
    <w:rsid w:val="006723F9"/>
    <w:rsid w:val="006726AD"/>
    <w:rsid w:val="006728CE"/>
    <w:rsid w:val="00672989"/>
    <w:rsid w:val="00672DF2"/>
    <w:rsid w:val="00672E0C"/>
    <w:rsid w:val="00673EAA"/>
    <w:rsid w:val="0067405E"/>
    <w:rsid w:val="00674108"/>
    <w:rsid w:val="006748F5"/>
    <w:rsid w:val="00675992"/>
    <w:rsid w:val="00675B61"/>
    <w:rsid w:val="00675D66"/>
    <w:rsid w:val="006761F3"/>
    <w:rsid w:val="00676D1D"/>
    <w:rsid w:val="00676D91"/>
    <w:rsid w:val="006771CD"/>
    <w:rsid w:val="00680659"/>
    <w:rsid w:val="00680D15"/>
    <w:rsid w:val="0068141C"/>
    <w:rsid w:val="00681544"/>
    <w:rsid w:val="006818D9"/>
    <w:rsid w:val="006834AD"/>
    <w:rsid w:val="00683670"/>
    <w:rsid w:val="006838C7"/>
    <w:rsid w:val="00683A88"/>
    <w:rsid w:val="00685230"/>
    <w:rsid w:val="0068532F"/>
    <w:rsid w:val="00685706"/>
    <w:rsid w:val="0068643A"/>
    <w:rsid w:val="00686CD9"/>
    <w:rsid w:val="0068751B"/>
    <w:rsid w:val="00687F16"/>
    <w:rsid w:val="00690405"/>
    <w:rsid w:val="00690944"/>
    <w:rsid w:val="006914D2"/>
    <w:rsid w:val="00691C06"/>
    <w:rsid w:val="006922F5"/>
    <w:rsid w:val="006926B5"/>
    <w:rsid w:val="00692B0E"/>
    <w:rsid w:val="00692B84"/>
    <w:rsid w:val="00692DBD"/>
    <w:rsid w:val="00692DF3"/>
    <w:rsid w:val="006930D6"/>
    <w:rsid w:val="00693C6F"/>
    <w:rsid w:val="0069448A"/>
    <w:rsid w:val="00694E9A"/>
    <w:rsid w:val="006950D6"/>
    <w:rsid w:val="006955D6"/>
    <w:rsid w:val="00696A11"/>
    <w:rsid w:val="00696FD6"/>
    <w:rsid w:val="00697B3A"/>
    <w:rsid w:val="006A04A9"/>
    <w:rsid w:val="006A1D05"/>
    <w:rsid w:val="006A1D57"/>
    <w:rsid w:val="006A281D"/>
    <w:rsid w:val="006A2A82"/>
    <w:rsid w:val="006A3246"/>
    <w:rsid w:val="006A3A42"/>
    <w:rsid w:val="006A4224"/>
    <w:rsid w:val="006A53BF"/>
    <w:rsid w:val="006A56F0"/>
    <w:rsid w:val="006A585F"/>
    <w:rsid w:val="006A60B3"/>
    <w:rsid w:val="006A66EC"/>
    <w:rsid w:val="006A67C2"/>
    <w:rsid w:val="006A6ACE"/>
    <w:rsid w:val="006A721D"/>
    <w:rsid w:val="006A777E"/>
    <w:rsid w:val="006A7BEE"/>
    <w:rsid w:val="006A7CE2"/>
    <w:rsid w:val="006A7E3C"/>
    <w:rsid w:val="006B11C6"/>
    <w:rsid w:val="006B14BE"/>
    <w:rsid w:val="006B279D"/>
    <w:rsid w:val="006B3A5C"/>
    <w:rsid w:val="006B4CA4"/>
    <w:rsid w:val="006B6498"/>
    <w:rsid w:val="006B64AA"/>
    <w:rsid w:val="006B6868"/>
    <w:rsid w:val="006B68FD"/>
    <w:rsid w:val="006B7074"/>
    <w:rsid w:val="006B717E"/>
    <w:rsid w:val="006B7A23"/>
    <w:rsid w:val="006B7E1D"/>
    <w:rsid w:val="006C14E5"/>
    <w:rsid w:val="006C167A"/>
    <w:rsid w:val="006C1705"/>
    <w:rsid w:val="006C2214"/>
    <w:rsid w:val="006C2E7C"/>
    <w:rsid w:val="006C372D"/>
    <w:rsid w:val="006C3DEF"/>
    <w:rsid w:val="006C410C"/>
    <w:rsid w:val="006C41F6"/>
    <w:rsid w:val="006C48DE"/>
    <w:rsid w:val="006C5074"/>
    <w:rsid w:val="006C52D3"/>
    <w:rsid w:val="006C55C2"/>
    <w:rsid w:val="006C55D7"/>
    <w:rsid w:val="006C698A"/>
    <w:rsid w:val="006C6C41"/>
    <w:rsid w:val="006C746A"/>
    <w:rsid w:val="006C7E69"/>
    <w:rsid w:val="006D0A02"/>
    <w:rsid w:val="006D1335"/>
    <w:rsid w:val="006D1470"/>
    <w:rsid w:val="006D1BA8"/>
    <w:rsid w:val="006D1EC8"/>
    <w:rsid w:val="006D2466"/>
    <w:rsid w:val="006D2D2B"/>
    <w:rsid w:val="006D3F59"/>
    <w:rsid w:val="006D41A6"/>
    <w:rsid w:val="006D438A"/>
    <w:rsid w:val="006D4CBD"/>
    <w:rsid w:val="006D6830"/>
    <w:rsid w:val="006D685C"/>
    <w:rsid w:val="006D6CD1"/>
    <w:rsid w:val="006D719C"/>
    <w:rsid w:val="006D7352"/>
    <w:rsid w:val="006D786D"/>
    <w:rsid w:val="006D7DF3"/>
    <w:rsid w:val="006E1158"/>
    <w:rsid w:val="006E15A2"/>
    <w:rsid w:val="006E20F9"/>
    <w:rsid w:val="006E21BF"/>
    <w:rsid w:val="006E21FF"/>
    <w:rsid w:val="006E2C7A"/>
    <w:rsid w:val="006E3088"/>
    <w:rsid w:val="006E3F38"/>
    <w:rsid w:val="006E4593"/>
    <w:rsid w:val="006E47FD"/>
    <w:rsid w:val="006E4B54"/>
    <w:rsid w:val="006E4C8D"/>
    <w:rsid w:val="006E5987"/>
    <w:rsid w:val="006E59C4"/>
    <w:rsid w:val="006E5CBF"/>
    <w:rsid w:val="006E5E9F"/>
    <w:rsid w:val="006E6076"/>
    <w:rsid w:val="006E6296"/>
    <w:rsid w:val="006E6DD7"/>
    <w:rsid w:val="006E78FE"/>
    <w:rsid w:val="006E7985"/>
    <w:rsid w:val="006E7F23"/>
    <w:rsid w:val="006F0222"/>
    <w:rsid w:val="006F02CE"/>
    <w:rsid w:val="006F04A3"/>
    <w:rsid w:val="006F0EA2"/>
    <w:rsid w:val="006F114C"/>
    <w:rsid w:val="006F1A99"/>
    <w:rsid w:val="006F1D3D"/>
    <w:rsid w:val="006F22DE"/>
    <w:rsid w:val="006F2497"/>
    <w:rsid w:val="006F3394"/>
    <w:rsid w:val="006F375E"/>
    <w:rsid w:val="006F3EFF"/>
    <w:rsid w:val="006F428B"/>
    <w:rsid w:val="006F48A5"/>
    <w:rsid w:val="006F4C9E"/>
    <w:rsid w:val="006F52DF"/>
    <w:rsid w:val="006F6768"/>
    <w:rsid w:val="006F676C"/>
    <w:rsid w:val="006F6AB6"/>
    <w:rsid w:val="006F7948"/>
    <w:rsid w:val="0070042A"/>
    <w:rsid w:val="00700C90"/>
    <w:rsid w:val="00701F34"/>
    <w:rsid w:val="007031A2"/>
    <w:rsid w:val="00703D4D"/>
    <w:rsid w:val="00703E25"/>
    <w:rsid w:val="00703E4D"/>
    <w:rsid w:val="00703F3A"/>
    <w:rsid w:val="00704693"/>
    <w:rsid w:val="0070491A"/>
    <w:rsid w:val="00704AB9"/>
    <w:rsid w:val="00705355"/>
    <w:rsid w:val="007054D8"/>
    <w:rsid w:val="00705F10"/>
    <w:rsid w:val="00706383"/>
    <w:rsid w:val="00706D47"/>
    <w:rsid w:val="007070E1"/>
    <w:rsid w:val="00707E9C"/>
    <w:rsid w:val="00711916"/>
    <w:rsid w:val="00711EE2"/>
    <w:rsid w:val="007123B7"/>
    <w:rsid w:val="00712616"/>
    <w:rsid w:val="00712D71"/>
    <w:rsid w:val="007130DA"/>
    <w:rsid w:val="00713380"/>
    <w:rsid w:val="00713DD5"/>
    <w:rsid w:val="007143A2"/>
    <w:rsid w:val="007147B9"/>
    <w:rsid w:val="00714CA9"/>
    <w:rsid w:val="007158FD"/>
    <w:rsid w:val="0071601C"/>
    <w:rsid w:val="007167AE"/>
    <w:rsid w:val="00717F32"/>
    <w:rsid w:val="00717FD6"/>
    <w:rsid w:val="0072057C"/>
    <w:rsid w:val="00720D8F"/>
    <w:rsid w:val="0072149D"/>
    <w:rsid w:val="007214D9"/>
    <w:rsid w:val="007218F7"/>
    <w:rsid w:val="0072232C"/>
    <w:rsid w:val="007229FC"/>
    <w:rsid w:val="00722CAC"/>
    <w:rsid w:val="0072320F"/>
    <w:rsid w:val="00723C6D"/>
    <w:rsid w:val="00724D36"/>
    <w:rsid w:val="0072514D"/>
    <w:rsid w:val="00725C5A"/>
    <w:rsid w:val="007263E6"/>
    <w:rsid w:val="00726486"/>
    <w:rsid w:val="007264EA"/>
    <w:rsid w:val="00726D09"/>
    <w:rsid w:val="00726F49"/>
    <w:rsid w:val="0073008C"/>
    <w:rsid w:val="00730102"/>
    <w:rsid w:val="007304D0"/>
    <w:rsid w:val="00731482"/>
    <w:rsid w:val="00731C20"/>
    <w:rsid w:val="007327E4"/>
    <w:rsid w:val="00732A2C"/>
    <w:rsid w:val="00732AB3"/>
    <w:rsid w:val="007332CF"/>
    <w:rsid w:val="007332E1"/>
    <w:rsid w:val="00733597"/>
    <w:rsid w:val="007337A8"/>
    <w:rsid w:val="007338DB"/>
    <w:rsid w:val="0073427B"/>
    <w:rsid w:val="00734855"/>
    <w:rsid w:val="0073486B"/>
    <w:rsid w:val="00734FB5"/>
    <w:rsid w:val="00735577"/>
    <w:rsid w:val="00735D93"/>
    <w:rsid w:val="0073686C"/>
    <w:rsid w:val="00736F47"/>
    <w:rsid w:val="00736F6B"/>
    <w:rsid w:val="007373BE"/>
    <w:rsid w:val="007377CE"/>
    <w:rsid w:val="00737EBC"/>
    <w:rsid w:val="0074019C"/>
    <w:rsid w:val="007404B8"/>
    <w:rsid w:val="007406B0"/>
    <w:rsid w:val="00740ACC"/>
    <w:rsid w:val="00740DFE"/>
    <w:rsid w:val="007410C2"/>
    <w:rsid w:val="007411F0"/>
    <w:rsid w:val="0074208A"/>
    <w:rsid w:val="00742226"/>
    <w:rsid w:val="00743802"/>
    <w:rsid w:val="00744A98"/>
    <w:rsid w:val="007465DF"/>
    <w:rsid w:val="00746DD6"/>
    <w:rsid w:val="00746E60"/>
    <w:rsid w:val="00746FA8"/>
    <w:rsid w:val="007479B5"/>
    <w:rsid w:val="007501B9"/>
    <w:rsid w:val="007502BD"/>
    <w:rsid w:val="007514FB"/>
    <w:rsid w:val="00751864"/>
    <w:rsid w:val="00752886"/>
    <w:rsid w:val="007529D0"/>
    <w:rsid w:val="00752F56"/>
    <w:rsid w:val="00753070"/>
    <w:rsid w:val="0075340F"/>
    <w:rsid w:val="00753A5C"/>
    <w:rsid w:val="00753ACF"/>
    <w:rsid w:val="00754023"/>
    <w:rsid w:val="007542EB"/>
    <w:rsid w:val="00754A30"/>
    <w:rsid w:val="00754B8E"/>
    <w:rsid w:val="007550BD"/>
    <w:rsid w:val="007551E4"/>
    <w:rsid w:val="0075702C"/>
    <w:rsid w:val="0075725A"/>
    <w:rsid w:val="0075799A"/>
    <w:rsid w:val="00757CF8"/>
    <w:rsid w:val="0076064B"/>
    <w:rsid w:val="00760F14"/>
    <w:rsid w:val="007616A0"/>
    <w:rsid w:val="007619CE"/>
    <w:rsid w:val="00761C38"/>
    <w:rsid w:val="00761EE8"/>
    <w:rsid w:val="00762151"/>
    <w:rsid w:val="0076215F"/>
    <w:rsid w:val="00762871"/>
    <w:rsid w:val="00762D4B"/>
    <w:rsid w:val="00763498"/>
    <w:rsid w:val="00764010"/>
    <w:rsid w:val="00764368"/>
    <w:rsid w:val="0076491F"/>
    <w:rsid w:val="00764A05"/>
    <w:rsid w:val="00764AFB"/>
    <w:rsid w:val="00764B5B"/>
    <w:rsid w:val="0076514D"/>
    <w:rsid w:val="007651DD"/>
    <w:rsid w:val="00765287"/>
    <w:rsid w:val="007657CF"/>
    <w:rsid w:val="00765C81"/>
    <w:rsid w:val="00766A73"/>
    <w:rsid w:val="00766BFC"/>
    <w:rsid w:val="00766F19"/>
    <w:rsid w:val="007678E8"/>
    <w:rsid w:val="0077047B"/>
    <w:rsid w:val="00770D24"/>
    <w:rsid w:val="00770DC3"/>
    <w:rsid w:val="007712C7"/>
    <w:rsid w:val="00771E23"/>
    <w:rsid w:val="00772113"/>
    <w:rsid w:val="00773219"/>
    <w:rsid w:val="0077455A"/>
    <w:rsid w:val="00774AC3"/>
    <w:rsid w:val="00775B5A"/>
    <w:rsid w:val="00776581"/>
    <w:rsid w:val="007767B6"/>
    <w:rsid w:val="00777372"/>
    <w:rsid w:val="00777417"/>
    <w:rsid w:val="00777527"/>
    <w:rsid w:val="007775CA"/>
    <w:rsid w:val="00777824"/>
    <w:rsid w:val="007802A6"/>
    <w:rsid w:val="00780712"/>
    <w:rsid w:val="00780E83"/>
    <w:rsid w:val="00781849"/>
    <w:rsid w:val="00781B6F"/>
    <w:rsid w:val="007822D6"/>
    <w:rsid w:val="0078246A"/>
    <w:rsid w:val="007826F1"/>
    <w:rsid w:val="00782890"/>
    <w:rsid w:val="007833CB"/>
    <w:rsid w:val="00783618"/>
    <w:rsid w:val="00783B56"/>
    <w:rsid w:val="00785BC4"/>
    <w:rsid w:val="00785F67"/>
    <w:rsid w:val="00786897"/>
    <w:rsid w:val="00786CFF"/>
    <w:rsid w:val="00787121"/>
    <w:rsid w:val="007874B4"/>
    <w:rsid w:val="0078754B"/>
    <w:rsid w:val="0078755D"/>
    <w:rsid w:val="00787C97"/>
    <w:rsid w:val="00787E62"/>
    <w:rsid w:val="007906EE"/>
    <w:rsid w:val="00790F55"/>
    <w:rsid w:val="007912A7"/>
    <w:rsid w:val="00791490"/>
    <w:rsid w:val="00791BAD"/>
    <w:rsid w:val="00791C7A"/>
    <w:rsid w:val="00791D59"/>
    <w:rsid w:val="007926DC"/>
    <w:rsid w:val="00792808"/>
    <w:rsid w:val="00792D4C"/>
    <w:rsid w:val="007938AE"/>
    <w:rsid w:val="007939F7"/>
    <w:rsid w:val="00793B7C"/>
    <w:rsid w:val="00794312"/>
    <w:rsid w:val="007955D0"/>
    <w:rsid w:val="0079573E"/>
    <w:rsid w:val="0079583E"/>
    <w:rsid w:val="0079595C"/>
    <w:rsid w:val="00797413"/>
    <w:rsid w:val="007A061B"/>
    <w:rsid w:val="007A0763"/>
    <w:rsid w:val="007A0DC1"/>
    <w:rsid w:val="007A0F05"/>
    <w:rsid w:val="007A1065"/>
    <w:rsid w:val="007A1154"/>
    <w:rsid w:val="007A1512"/>
    <w:rsid w:val="007A1541"/>
    <w:rsid w:val="007A19E0"/>
    <w:rsid w:val="007A1AB6"/>
    <w:rsid w:val="007A23F8"/>
    <w:rsid w:val="007A2D52"/>
    <w:rsid w:val="007A31AE"/>
    <w:rsid w:val="007A3FFF"/>
    <w:rsid w:val="007A414E"/>
    <w:rsid w:val="007A4205"/>
    <w:rsid w:val="007A4C43"/>
    <w:rsid w:val="007A5010"/>
    <w:rsid w:val="007A5145"/>
    <w:rsid w:val="007A550A"/>
    <w:rsid w:val="007A5B2E"/>
    <w:rsid w:val="007A5C18"/>
    <w:rsid w:val="007A6D6F"/>
    <w:rsid w:val="007A7493"/>
    <w:rsid w:val="007B13B0"/>
    <w:rsid w:val="007B14F7"/>
    <w:rsid w:val="007B1765"/>
    <w:rsid w:val="007B24C4"/>
    <w:rsid w:val="007B2759"/>
    <w:rsid w:val="007B28CF"/>
    <w:rsid w:val="007B363B"/>
    <w:rsid w:val="007B389B"/>
    <w:rsid w:val="007B3F26"/>
    <w:rsid w:val="007B4263"/>
    <w:rsid w:val="007B4416"/>
    <w:rsid w:val="007B46BF"/>
    <w:rsid w:val="007B57CD"/>
    <w:rsid w:val="007B6263"/>
    <w:rsid w:val="007B6DD8"/>
    <w:rsid w:val="007B7C73"/>
    <w:rsid w:val="007C009D"/>
    <w:rsid w:val="007C05DC"/>
    <w:rsid w:val="007C0FF7"/>
    <w:rsid w:val="007C106E"/>
    <w:rsid w:val="007C14EE"/>
    <w:rsid w:val="007C17F1"/>
    <w:rsid w:val="007C2A09"/>
    <w:rsid w:val="007C2C98"/>
    <w:rsid w:val="007C3040"/>
    <w:rsid w:val="007C354C"/>
    <w:rsid w:val="007C35DF"/>
    <w:rsid w:val="007C3BA4"/>
    <w:rsid w:val="007C3BBF"/>
    <w:rsid w:val="007C4790"/>
    <w:rsid w:val="007C4E4F"/>
    <w:rsid w:val="007C5BB3"/>
    <w:rsid w:val="007C6783"/>
    <w:rsid w:val="007C7C8B"/>
    <w:rsid w:val="007D0042"/>
    <w:rsid w:val="007D07B3"/>
    <w:rsid w:val="007D1B1E"/>
    <w:rsid w:val="007D1D80"/>
    <w:rsid w:val="007D1F12"/>
    <w:rsid w:val="007D2550"/>
    <w:rsid w:val="007D2646"/>
    <w:rsid w:val="007D2A1A"/>
    <w:rsid w:val="007D2B20"/>
    <w:rsid w:val="007D3117"/>
    <w:rsid w:val="007D31AD"/>
    <w:rsid w:val="007D4712"/>
    <w:rsid w:val="007D4AFF"/>
    <w:rsid w:val="007D5CDD"/>
    <w:rsid w:val="007D5D30"/>
    <w:rsid w:val="007D6294"/>
    <w:rsid w:val="007D6CF0"/>
    <w:rsid w:val="007D72D8"/>
    <w:rsid w:val="007D76FC"/>
    <w:rsid w:val="007D79C8"/>
    <w:rsid w:val="007D7C90"/>
    <w:rsid w:val="007E0B5E"/>
    <w:rsid w:val="007E0C9C"/>
    <w:rsid w:val="007E0FE3"/>
    <w:rsid w:val="007E18F8"/>
    <w:rsid w:val="007E205A"/>
    <w:rsid w:val="007E28D0"/>
    <w:rsid w:val="007E3575"/>
    <w:rsid w:val="007E38F1"/>
    <w:rsid w:val="007E3990"/>
    <w:rsid w:val="007E3C2E"/>
    <w:rsid w:val="007E3F8B"/>
    <w:rsid w:val="007E59B2"/>
    <w:rsid w:val="007E5F2B"/>
    <w:rsid w:val="007E6300"/>
    <w:rsid w:val="007E648C"/>
    <w:rsid w:val="007E660F"/>
    <w:rsid w:val="007E6FF3"/>
    <w:rsid w:val="007E72FE"/>
    <w:rsid w:val="007E781F"/>
    <w:rsid w:val="007E7E50"/>
    <w:rsid w:val="007F06D2"/>
    <w:rsid w:val="007F08CA"/>
    <w:rsid w:val="007F1049"/>
    <w:rsid w:val="007F120F"/>
    <w:rsid w:val="007F1538"/>
    <w:rsid w:val="007F15FE"/>
    <w:rsid w:val="007F1ABC"/>
    <w:rsid w:val="007F1B42"/>
    <w:rsid w:val="007F2134"/>
    <w:rsid w:val="007F28C6"/>
    <w:rsid w:val="007F2A29"/>
    <w:rsid w:val="007F2A92"/>
    <w:rsid w:val="007F3189"/>
    <w:rsid w:val="007F3D8B"/>
    <w:rsid w:val="007F3F9F"/>
    <w:rsid w:val="007F44CF"/>
    <w:rsid w:val="007F5589"/>
    <w:rsid w:val="007F56A8"/>
    <w:rsid w:val="007F5BB9"/>
    <w:rsid w:val="007F5C41"/>
    <w:rsid w:val="007F5E4F"/>
    <w:rsid w:val="007F6C1A"/>
    <w:rsid w:val="007F753E"/>
    <w:rsid w:val="007F7871"/>
    <w:rsid w:val="007F7965"/>
    <w:rsid w:val="0080069B"/>
    <w:rsid w:val="00800777"/>
    <w:rsid w:val="00800788"/>
    <w:rsid w:val="008008B9"/>
    <w:rsid w:val="00800EF1"/>
    <w:rsid w:val="00801665"/>
    <w:rsid w:val="008017D6"/>
    <w:rsid w:val="0080185B"/>
    <w:rsid w:val="008029F1"/>
    <w:rsid w:val="00802AC9"/>
    <w:rsid w:val="00803304"/>
    <w:rsid w:val="008035D5"/>
    <w:rsid w:val="008040CE"/>
    <w:rsid w:val="0080575D"/>
    <w:rsid w:val="008058D0"/>
    <w:rsid w:val="0080741D"/>
    <w:rsid w:val="008074C5"/>
    <w:rsid w:val="00807B2A"/>
    <w:rsid w:val="008101FB"/>
    <w:rsid w:val="008105EA"/>
    <w:rsid w:val="00810E97"/>
    <w:rsid w:val="0081123B"/>
    <w:rsid w:val="00811393"/>
    <w:rsid w:val="0081165E"/>
    <w:rsid w:val="00811E61"/>
    <w:rsid w:val="008121E2"/>
    <w:rsid w:val="00812323"/>
    <w:rsid w:val="008126F0"/>
    <w:rsid w:val="008140CE"/>
    <w:rsid w:val="008144C2"/>
    <w:rsid w:val="008147D1"/>
    <w:rsid w:val="008148F3"/>
    <w:rsid w:val="008151D2"/>
    <w:rsid w:val="00815716"/>
    <w:rsid w:val="00816C5A"/>
    <w:rsid w:val="00817344"/>
    <w:rsid w:val="00817678"/>
    <w:rsid w:val="008200BC"/>
    <w:rsid w:val="0082049D"/>
    <w:rsid w:val="008217BC"/>
    <w:rsid w:val="008228F5"/>
    <w:rsid w:val="00822BA1"/>
    <w:rsid w:val="00822DED"/>
    <w:rsid w:val="00822F57"/>
    <w:rsid w:val="008233DB"/>
    <w:rsid w:val="00823D90"/>
    <w:rsid w:val="00824570"/>
    <w:rsid w:val="008248B2"/>
    <w:rsid w:val="00824E58"/>
    <w:rsid w:val="008264C9"/>
    <w:rsid w:val="008272B0"/>
    <w:rsid w:val="008275DC"/>
    <w:rsid w:val="0082778F"/>
    <w:rsid w:val="00827AF8"/>
    <w:rsid w:val="00827D60"/>
    <w:rsid w:val="00830042"/>
    <w:rsid w:val="0083028E"/>
    <w:rsid w:val="008302C5"/>
    <w:rsid w:val="00830D47"/>
    <w:rsid w:val="00831867"/>
    <w:rsid w:val="00831A8D"/>
    <w:rsid w:val="00831C73"/>
    <w:rsid w:val="00831D6C"/>
    <w:rsid w:val="00832CDC"/>
    <w:rsid w:val="00832F6C"/>
    <w:rsid w:val="008341ED"/>
    <w:rsid w:val="008356D0"/>
    <w:rsid w:val="0083573A"/>
    <w:rsid w:val="008362CE"/>
    <w:rsid w:val="00837013"/>
    <w:rsid w:val="00837584"/>
    <w:rsid w:val="0083796C"/>
    <w:rsid w:val="00837E77"/>
    <w:rsid w:val="00841673"/>
    <w:rsid w:val="0084172B"/>
    <w:rsid w:val="00841963"/>
    <w:rsid w:val="00841C0F"/>
    <w:rsid w:val="00841F3F"/>
    <w:rsid w:val="00842EC4"/>
    <w:rsid w:val="00843163"/>
    <w:rsid w:val="008432F9"/>
    <w:rsid w:val="00843BC7"/>
    <w:rsid w:val="008455EF"/>
    <w:rsid w:val="008456E4"/>
    <w:rsid w:val="00845B52"/>
    <w:rsid w:val="0084615A"/>
    <w:rsid w:val="00846D3E"/>
    <w:rsid w:val="00846DE7"/>
    <w:rsid w:val="00847319"/>
    <w:rsid w:val="008477B9"/>
    <w:rsid w:val="0084786A"/>
    <w:rsid w:val="00847BC7"/>
    <w:rsid w:val="00847C27"/>
    <w:rsid w:val="008505FB"/>
    <w:rsid w:val="00851748"/>
    <w:rsid w:val="00852339"/>
    <w:rsid w:val="008523FA"/>
    <w:rsid w:val="008525F9"/>
    <w:rsid w:val="008526E3"/>
    <w:rsid w:val="008529E6"/>
    <w:rsid w:val="00852CDD"/>
    <w:rsid w:val="008542A4"/>
    <w:rsid w:val="0085493E"/>
    <w:rsid w:val="008549DA"/>
    <w:rsid w:val="00855E11"/>
    <w:rsid w:val="008562D6"/>
    <w:rsid w:val="0085719C"/>
    <w:rsid w:val="008575E1"/>
    <w:rsid w:val="0085760A"/>
    <w:rsid w:val="008576D9"/>
    <w:rsid w:val="00857F5B"/>
    <w:rsid w:val="0086045A"/>
    <w:rsid w:val="00860CE1"/>
    <w:rsid w:val="0086170A"/>
    <w:rsid w:val="00861D35"/>
    <w:rsid w:val="00862113"/>
    <w:rsid w:val="008623CC"/>
    <w:rsid w:val="00863328"/>
    <w:rsid w:val="008633A8"/>
    <w:rsid w:val="008635E0"/>
    <w:rsid w:val="008637D5"/>
    <w:rsid w:val="00863820"/>
    <w:rsid w:val="0086401C"/>
    <w:rsid w:val="00864348"/>
    <w:rsid w:val="0086448F"/>
    <w:rsid w:val="008647F5"/>
    <w:rsid w:val="00864D6E"/>
    <w:rsid w:val="008659A2"/>
    <w:rsid w:val="00866099"/>
    <w:rsid w:val="0086690B"/>
    <w:rsid w:val="00866973"/>
    <w:rsid w:val="008677E2"/>
    <w:rsid w:val="00867A0C"/>
    <w:rsid w:val="008708AA"/>
    <w:rsid w:val="008710F8"/>
    <w:rsid w:val="008716D7"/>
    <w:rsid w:val="00871A91"/>
    <w:rsid w:val="00871B94"/>
    <w:rsid w:val="00872B4A"/>
    <w:rsid w:val="00872F21"/>
    <w:rsid w:val="00873012"/>
    <w:rsid w:val="008732A2"/>
    <w:rsid w:val="0087384A"/>
    <w:rsid w:val="00873E84"/>
    <w:rsid w:val="00873FEC"/>
    <w:rsid w:val="0087417C"/>
    <w:rsid w:val="00874274"/>
    <w:rsid w:val="0087513F"/>
    <w:rsid w:val="008755C2"/>
    <w:rsid w:val="00875A6F"/>
    <w:rsid w:val="00875B7E"/>
    <w:rsid w:val="0087685C"/>
    <w:rsid w:val="00877767"/>
    <w:rsid w:val="00877A41"/>
    <w:rsid w:val="008816EC"/>
    <w:rsid w:val="008816ED"/>
    <w:rsid w:val="00881947"/>
    <w:rsid w:val="00881D64"/>
    <w:rsid w:val="00881D9F"/>
    <w:rsid w:val="00882C01"/>
    <w:rsid w:val="00882CC7"/>
    <w:rsid w:val="00882E02"/>
    <w:rsid w:val="008835FF"/>
    <w:rsid w:val="00883B18"/>
    <w:rsid w:val="00883C16"/>
    <w:rsid w:val="00883D12"/>
    <w:rsid w:val="00883E28"/>
    <w:rsid w:val="00883EFF"/>
    <w:rsid w:val="00884919"/>
    <w:rsid w:val="008853EC"/>
    <w:rsid w:val="00885E47"/>
    <w:rsid w:val="00885F19"/>
    <w:rsid w:val="00886866"/>
    <w:rsid w:val="00886880"/>
    <w:rsid w:val="00886B67"/>
    <w:rsid w:val="00887A2E"/>
    <w:rsid w:val="00890A94"/>
    <w:rsid w:val="00890AFA"/>
    <w:rsid w:val="0089115A"/>
    <w:rsid w:val="00891CFC"/>
    <w:rsid w:val="00891E79"/>
    <w:rsid w:val="008921AE"/>
    <w:rsid w:val="00892323"/>
    <w:rsid w:val="00895187"/>
    <w:rsid w:val="008952BC"/>
    <w:rsid w:val="00895BD3"/>
    <w:rsid w:val="00896CA2"/>
    <w:rsid w:val="00896EDC"/>
    <w:rsid w:val="00897AB4"/>
    <w:rsid w:val="008A02C9"/>
    <w:rsid w:val="008A06D7"/>
    <w:rsid w:val="008A0A35"/>
    <w:rsid w:val="008A0C9F"/>
    <w:rsid w:val="008A10C8"/>
    <w:rsid w:val="008A14F6"/>
    <w:rsid w:val="008A1645"/>
    <w:rsid w:val="008A2F8E"/>
    <w:rsid w:val="008A304E"/>
    <w:rsid w:val="008A382E"/>
    <w:rsid w:val="008A3E6F"/>
    <w:rsid w:val="008A3E76"/>
    <w:rsid w:val="008A497B"/>
    <w:rsid w:val="008A56C3"/>
    <w:rsid w:val="008A637C"/>
    <w:rsid w:val="008A700E"/>
    <w:rsid w:val="008A76FD"/>
    <w:rsid w:val="008A7BBE"/>
    <w:rsid w:val="008A7EF2"/>
    <w:rsid w:val="008B003A"/>
    <w:rsid w:val="008B0626"/>
    <w:rsid w:val="008B06BA"/>
    <w:rsid w:val="008B0DFB"/>
    <w:rsid w:val="008B154A"/>
    <w:rsid w:val="008B1B5A"/>
    <w:rsid w:val="008B216E"/>
    <w:rsid w:val="008B23B5"/>
    <w:rsid w:val="008B2951"/>
    <w:rsid w:val="008B2BBB"/>
    <w:rsid w:val="008B2F33"/>
    <w:rsid w:val="008B340F"/>
    <w:rsid w:val="008B36CB"/>
    <w:rsid w:val="008B389B"/>
    <w:rsid w:val="008B3EFD"/>
    <w:rsid w:val="008B4FFE"/>
    <w:rsid w:val="008B507B"/>
    <w:rsid w:val="008B60D9"/>
    <w:rsid w:val="008B646D"/>
    <w:rsid w:val="008B6842"/>
    <w:rsid w:val="008B70C4"/>
    <w:rsid w:val="008B7348"/>
    <w:rsid w:val="008B7A2C"/>
    <w:rsid w:val="008B7BF3"/>
    <w:rsid w:val="008B7D6C"/>
    <w:rsid w:val="008B7F11"/>
    <w:rsid w:val="008C004B"/>
    <w:rsid w:val="008C04D3"/>
    <w:rsid w:val="008C0630"/>
    <w:rsid w:val="008C0B3A"/>
    <w:rsid w:val="008C0CAF"/>
    <w:rsid w:val="008C1678"/>
    <w:rsid w:val="008C18C1"/>
    <w:rsid w:val="008C1B22"/>
    <w:rsid w:val="008C2BC9"/>
    <w:rsid w:val="008C3154"/>
    <w:rsid w:val="008C3DC2"/>
    <w:rsid w:val="008C4229"/>
    <w:rsid w:val="008C442E"/>
    <w:rsid w:val="008C4943"/>
    <w:rsid w:val="008C5658"/>
    <w:rsid w:val="008C5DCA"/>
    <w:rsid w:val="008C6195"/>
    <w:rsid w:val="008C6338"/>
    <w:rsid w:val="008C6360"/>
    <w:rsid w:val="008C64B9"/>
    <w:rsid w:val="008C7865"/>
    <w:rsid w:val="008C7FDE"/>
    <w:rsid w:val="008D0ADE"/>
    <w:rsid w:val="008D0B21"/>
    <w:rsid w:val="008D0EE2"/>
    <w:rsid w:val="008D17CF"/>
    <w:rsid w:val="008D1C97"/>
    <w:rsid w:val="008D29AF"/>
    <w:rsid w:val="008D2D8F"/>
    <w:rsid w:val="008D32F5"/>
    <w:rsid w:val="008D3321"/>
    <w:rsid w:val="008D344B"/>
    <w:rsid w:val="008D346A"/>
    <w:rsid w:val="008D370B"/>
    <w:rsid w:val="008D41FC"/>
    <w:rsid w:val="008D448E"/>
    <w:rsid w:val="008D47C5"/>
    <w:rsid w:val="008D4DD5"/>
    <w:rsid w:val="008D4ED9"/>
    <w:rsid w:val="008D5835"/>
    <w:rsid w:val="008D6229"/>
    <w:rsid w:val="008D65A5"/>
    <w:rsid w:val="008D6B04"/>
    <w:rsid w:val="008D72B9"/>
    <w:rsid w:val="008D7AE1"/>
    <w:rsid w:val="008E05B1"/>
    <w:rsid w:val="008E0E9B"/>
    <w:rsid w:val="008E1B37"/>
    <w:rsid w:val="008E2254"/>
    <w:rsid w:val="008E2654"/>
    <w:rsid w:val="008E2AF5"/>
    <w:rsid w:val="008E2C34"/>
    <w:rsid w:val="008E33BE"/>
    <w:rsid w:val="008E35F3"/>
    <w:rsid w:val="008E4808"/>
    <w:rsid w:val="008E4929"/>
    <w:rsid w:val="008E4FF4"/>
    <w:rsid w:val="008E5682"/>
    <w:rsid w:val="008E5C69"/>
    <w:rsid w:val="008E6871"/>
    <w:rsid w:val="008E6DB1"/>
    <w:rsid w:val="008E6ECA"/>
    <w:rsid w:val="008E7242"/>
    <w:rsid w:val="008F0FB4"/>
    <w:rsid w:val="008F1C22"/>
    <w:rsid w:val="008F2554"/>
    <w:rsid w:val="008F25B1"/>
    <w:rsid w:val="008F2C23"/>
    <w:rsid w:val="008F2D02"/>
    <w:rsid w:val="008F3C6D"/>
    <w:rsid w:val="008F3CDB"/>
    <w:rsid w:val="008F47DC"/>
    <w:rsid w:val="008F50E6"/>
    <w:rsid w:val="008F52B5"/>
    <w:rsid w:val="008F635E"/>
    <w:rsid w:val="008F69A1"/>
    <w:rsid w:val="008F738E"/>
    <w:rsid w:val="008F7ACB"/>
    <w:rsid w:val="008F7F4D"/>
    <w:rsid w:val="009002CE"/>
    <w:rsid w:val="0090080C"/>
    <w:rsid w:val="0090115A"/>
    <w:rsid w:val="0090120A"/>
    <w:rsid w:val="009025FB"/>
    <w:rsid w:val="009029DB"/>
    <w:rsid w:val="0090348A"/>
    <w:rsid w:val="009038A8"/>
    <w:rsid w:val="00903D1B"/>
    <w:rsid w:val="00904109"/>
    <w:rsid w:val="009042E8"/>
    <w:rsid w:val="00905C6E"/>
    <w:rsid w:val="0090753F"/>
    <w:rsid w:val="00907591"/>
    <w:rsid w:val="00907913"/>
    <w:rsid w:val="00907D17"/>
    <w:rsid w:val="00910529"/>
    <w:rsid w:val="009118BA"/>
    <w:rsid w:val="009138B0"/>
    <w:rsid w:val="00913E51"/>
    <w:rsid w:val="00914511"/>
    <w:rsid w:val="00914844"/>
    <w:rsid w:val="00914986"/>
    <w:rsid w:val="00914DFE"/>
    <w:rsid w:val="009150A8"/>
    <w:rsid w:val="0091549C"/>
    <w:rsid w:val="00915E31"/>
    <w:rsid w:val="0091614B"/>
    <w:rsid w:val="00916340"/>
    <w:rsid w:val="00916A28"/>
    <w:rsid w:val="00916CEC"/>
    <w:rsid w:val="00916E6E"/>
    <w:rsid w:val="0091735D"/>
    <w:rsid w:val="00917E0E"/>
    <w:rsid w:val="009202A0"/>
    <w:rsid w:val="009202C9"/>
    <w:rsid w:val="00920835"/>
    <w:rsid w:val="00921287"/>
    <w:rsid w:val="0092131F"/>
    <w:rsid w:val="00921595"/>
    <w:rsid w:val="00922140"/>
    <w:rsid w:val="009249F3"/>
    <w:rsid w:val="009259CB"/>
    <w:rsid w:val="00925D59"/>
    <w:rsid w:val="00926716"/>
    <w:rsid w:val="009308DA"/>
    <w:rsid w:val="00932039"/>
    <w:rsid w:val="00932101"/>
    <w:rsid w:val="00932A82"/>
    <w:rsid w:val="0093319A"/>
    <w:rsid w:val="00933540"/>
    <w:rsid w:val="0093396C"/>
    <w:rsid w:val="00933E6E"/>
    <w:rsid w:val="0093425F"/>
    <w:rsid w:val="00934877"/>
    <w:rsid w:val="009348BC"/>
    <w:rsid w:val="00934BC5"/>
    <w:rsid w:val="009353B8"/>
    <w:rsid w:val="00935439"/>
    <w:rsid w:val="009357CD"/>
    <w:rsid w:val="009357D5"/>
    <w:rsid w:val="00935CD9"/>
    <w:rsid w:val="0093698A"/>
    <w:rsid w:val="00936F10"/>
    <w:rsid w:val="009372AB"/>
    <w:rsid w:val="00937432"/>
    <w:rsid w:val="009374E9"/>
    <w:rsid w:val="00937708"/>
    <w:rsid w:val="00937C75"/>
    <w:rsid w:val="00941538"/>
    <w:rsid w:val="00941D0E"/>
    <w:rsid w:val="00941FC5"/>
    <w:rsid w:val="0094290B"/>
    <w:rsid w:val="00942B33"/>
    <w:rsid w:val="00942EC6"/>
    <w:rsid w:val="00944024"/>
    <w:rsid w:val="00944E3F"/>
    <w:rsid w:val="009453A6"/>
    <w:rsid w:val="00945CE6"/>
    <w:rsid w:val="0094616B"/>
    <w:rsid w:val="009461AB"/>
    <w:rsid w:val="009464A3"/>
    <w:rsid w:val="00946522"/>
    <w:rsid w:val="00946796"/>
    <w:rsid w:val="00947285"/>
    <w:rsid w:val="009472B2"/>
    <w:rsid w:val="0094742A"/>
    <w:rsid w:val="00947868"/>
    <w:rsid w:val="00950042"/>
    <w:rsid w:val="00950969"/>
    <w:rsid w:val="009511AA"/>
    <w:rsid w:val="0095172E"/>
    <w:rsid w:val="0095183B"/>
    <w:rsid w:val="00951E25"/>
    <w:rsid w:val="00951EE2"/>
    <w:rsid w:val="0095204C"/>
    <w:rsid w:val="009520FE"/>
    <w:rsid w:val="00953424"/>
    <w:rsid w:val="00953B51"/>
    <w:rsid w:val="00953B7B"/>
    <w:rsid w:val="00954528"/>
    <w:rsid w:val="00955122"/>
    <w:rsid w:val="009554A0"/>
    <w:rsid w:val="009558AA"/>
    <w:rsid w:val="00955E61"/>
    <w:rsid w:val="00956EC1"/>
    <w:rsid w:val="00957190"/>
    <w:rsid w:val="009603E5"/>
    <w:rsid w:val="0096071A"/>
    <w:rsid w:val="00960A35"/>
    <w:rsid w:val="00960C91"/>
    <w:rsid w:val="00961911"/>
    <w:rsid w:val="00961AEB"/>
    <w:rsid w:val="00961B6D"/>
    <w:rsid w:val="00962A88"/>
    <w:rsid w:val="00963717"/>
    <w:rsid w:val="00963AFB"/>
    <w:rsid w:val="00963E37"/>
    <w:rsid w:val="00964945"/>
    <w:rsid w:val="00965586"/>
    <w:rsid w:val="00965CC4"/>
    <w:rsid w:val="00965F9D"/>
    <w:rsid w:val="0096624D"/>
    <w:rsid w:val="00966A2E"/>
    <w:rsid w:val="009674D4"/>
    <w:rsid w:val="009676E3"/>
    <w:rsid w:val="00967E6A"/>
    <w:rsid w:val="00970143"/>
    <w:rsid w:val="009707D7"/>
    <w:rsid w:val="00970B7F"/>
    <w:rsid w:val="00970C38"/>
    <w:rsid w:val="00971614"/>
    <w:rsid w:val="00971A6D"/>
    <w:rsid w:val="00972340"/>
    <w:rsid w:val="009723DE"/>
    <w:rsid w:val="009725D2"/>
    <w:rsid w:val="0097294C"/>
    <w:rsid w:val="00973B9F"/>
    <w:rsid w:val="00974A7A"/>
    <w:rsid w:val="00975014"/>
    <w:rsid w:val="009752FA"/>
    <w:rsid w:val="009754C3"/>
    <w:rsid w:val="009755CD"/>
    <w:rsid w:val="009758B1"/>
    <w:rsid w:val="00977693"/>
    <w:rsid w:val="00977A7D"/>
    <w:rsid w:val="00977AC6"/>
    <w:rsid w:val="00977BB1"/>
    <w:rsid w:val="00980C24"/>
    <w:rsid w:val="009818E4"/>
    <w:rsid w:val="00982494"/>
    <w:rsid w:val="009839C7"/>
    <w:rsid w:val="00983C60"/>
    <w:rsid w:val="009845F3"/>
    <w:rsid w:val="009845FD"/>
    <w:rsid w:val="0098465B"/>
    <w:rsid w:val="009856E0"/>
    <w:rsid w:val="00986E0B"/>
    <w:rsid w:val="00986E68"/>
    <w:rsid w:val="00987C19"/>
    <w:rsid w:val="00990144"/>
    <w:rsid w:val="00990289"/>
    <w:rsid w:val="00990542"/>
    <w:rsid w:val="00990935"/>
    <w:rsid w:val="00990A99"/>
    <w:rsid w:val="00990AFD"/>
    <w:rsid w:val="00991001"/>
    <w:rsid w:val="00991069"/>
    <w:rsid w:val="00992771"/>
    <w:rsid w:val="0099397C"/>
    <w:rsid w:val="00994A07"/>
    <w:rsid w:val="00994A4C"/>
    <w:rsid w:val="009950AD"/>
    <w:rsid w:val="00996257"/>
    <w:rsid w:val="00996BCA"/>
    <w:rsid w:val="0099766A"/>
    <w:rsid w:val="009A02A8"/>
    <w:rsid w:val="009A0B02"/>
    <w:rsid w:val="009A0E79"/>
    <w:rsid w:val="009A15CF"/>
    <w:rsid w:val="009A1740"/>
    <w:rsid w:val="009A216A"/>
    <w:rsid w:val="009A23B0"/>
    <w:rsid w:val="009A242D"/>
    <w:rsid w:val="009A35C9"/>
    <w:rsid w:val="009A3604"/>
    <w:rsid w:val="009A41B1"/>
    <w:rsid w:val="009A473C"/>
    <w:rsid w:val="009A4754"/>
    <w:rsid w:val="009A4AAD"/>
    <w:rsid w:val="009A4D87"/>
    <w:rsid w:val="009A52E0"/>
    <w:rsid w:val="009A640D"/>
    <w:rsid w:val="009A6BA8"/>
    <w:rsid w:val="009A6BB0"/>
    <w:rsid w:val="009A70F6"/>
    <w:rsid w:val="009A7364"/>
    <w:rsid w:val="009A7F00"/>
    <w:rsid w:val="009B0E3B"/>
    <w:rsid w:val="009B139E"/>
    <w:rsid w:val="009B1548"/>
    <w:rsid w:val="009B1B4B"/>
    <w:rsid w:val="009B321A"/>
    <w:rsid w:val="009B3A1D"/>
    <w:rsid w:val="009B3A56"/>
    <w:rsid w:val="009B41F0"/>
    <w:rsid w:val="009B44F0"/>
    <w:rsid w:val="009B4620"/>
    <w:rsid w:val="009B55BC"/>
    <w:rsid w:val="009B56A2"/>
    <w:rsid w:val="009B58D1"/>
    <w:rsid w:val="009B59F0"/>
    <w:rsid w:val="009B678B"/>
    <w:rsid w:val="009B69E9"/>
    <w:rsid w:val="009B74A6"/>
    <w:rsid w:val="009B7525"/>
    <w:rsid w:val="009B7FFD"/>
    <w:rsid w:val="009C0279"/>
    <w:rsid w:val="009C07DC"/>
    <w:rsid w:val="009C0C1F"/>
    <w:rsid w:val="009C147F"/>
    <w:rsid w:val="009C21B4"/>
    <w:rsid w:val="009C3225"/>
    <w:rsid w:val="009C3CB8"/>
    <w:rsid w:val="009C3E2A"/>
    <w:rsid w:val="009C4284"/>
    <w:rsid w:val="009C42DE"/>
    <w:rsid w:val="009C4CE7"/>
    <w:rsid w:val="009C5DC4"/>
    <w:rsid w:val="009C61A3"/>
    <w:rsid w:val="009C6658"/>
    <w:rsid w:val="009C66AA"/>
    <w:rsid w:val="009C6A9B"/>
    <w:rsid w:val="009C6B84"/>
    <w:rsid w:val="009C6EE8"/>
    <w:rsid w:val="009C7BB7"/>
    <w:rsid w:val="009C7BDB"/>
    <w:rsid w:val="009C7DBE"/>
    <w:rsid w:val="009D0112"/>
    <w:rsid w:val="009D05D6"/>
    <w:rsid w:val="009D0BC2"/>
    <w:rsid w:val="009D0CC2"/>
    <w:rsid w:val="009D0D5C"/>
    <w:rsid w:val="009D1368"/>
    <w:rsid w:val="009D1A7A"/>
    <w:rsid w:val="009D2CDA"/>
    <w:rsid w:val="009D553D"/>
    <w:rsid w:val="009D5A24"/>
    <w:rsid w:val="009D5B2E"/>
    <w:rsid w:val="009D5CDE"/>
    <w:rsid w:val="009D636F"/>
    <w:rsid w:val="009D6D1D"/>
    <w:rsid w:val="009D7457"/>
    <w:rsid w:val="009D758F"/>
    <w:rsid w:val="009D7930"/>
    <w:rsid w:val="009D7AC7"/>
    <w:rsid w:val="009D7BF2"/>
    <w:rsid w:val="009D7D83"/>
    <w:rsid w:val="009E00E7"/>
    <w:rsid w:val="009E068F"/>
    <w:rsid w:val="009E0BE8"/>
    <w:rsid w:val="009E172F"/>
    <w:rsid w:val="009E19CB"/>
    <w:rsid w:val="009E1C0E"/>
    <w:rsid w:val="009E1D3C"/>
    <w:rsid w:val="009E2429"/>
    <w:rsid w:val="009E3787"/>
    <w:rsid w:val="009E3D09"/>
    <w:rsid w:val="009E3D7A"/>
    <w:rsid w:val="009E3DAE"/>
    <w:rsid w:val="009E426E"/>
    <w:rsid w:val="009E4339"/>
    <w:rsid w:val="009E439C"/>
    <w:rsid w:val="009E46F2"/>
    <w:rsid w:val="009E620D"/>
    <w:rsid w:val="009E64ED"/>
    <w:rsid w:val="009E7192"/>
    <w:rsid w:val="009E7F49"/>
    <w:rsid w:val="009F0B98"/>
    <w:rsid w:val="009F14F7"/>
    <w:rsid w:val="009F15B7"/>
    <w:rsid w:val="009F1641"/>
    <w:rsid w:val="009F1C46"/>
    <w:rsid w:val="009F1E25"/>
    <w:rsid w:val="009F2079"/>
    <w:rsid w:val="009F2592"/>
    <w:rsid w:val="009F2AB7"/>
    <w:rsid w:val="009F47F2"/>
    <w:rsid w:val="009F4BE1"/>
    <w:rsid w:val="009F4FF4"/>
    <w:rsid w:val="009F5541"/>
    <w:rsid w:val="009F5C19"/>
    <w:rsid w:val="009F6493"/>
    <w:rsid w:val="009F69B5"/>
    <w:rsid w:val="009F6EA2"/>
    <w:rsid w:val="009F75B3"/>
    <w:rsid w:val="009F79AE"/>
    <w:rsid w:val="009F7F22"/>
    <w:rsid w:val="00A004D3"/>
    <w:rsid w:val="00A00BD1"/>
    <w:rsid w:val="00A00CC1"/>
    <w:rsid w:val="00A00E4C"/>
    <w:rsid w:val="00A00FFB"/>
    <w:rsid w:val="00A027DE"/>
    <w:rsid w:val="00A031FC"/>
    <w:rsid w:val="00A04222"/>
    <w:rsid w:val="00A046BB"/>
    <w:rsid w:val="00A04C7E"/>
    <w:rsid w:val="00A0565F"/>
    <w:rsid w:val="00A0616C"/>
    <w:rsid w:val="00A06896"/>
    <w:rsid w:val="00A07776"/>
    <w:rsid w:val="00A07CA6"/>
    <w:rsid w:val="00A07E4D"/>
    <w:rsid w:val="00A10FD5"/>
    <w:rsid w:val="00A110A7"/>
    <w:rsid w:val="00A12981"/>
    <w:rsid w:val="00A12D9D"/>
    <w:rsid w:val="00A134B2"/>
    <w:rsid w:val="00A14320"/>
    <w:rsid w:val="00A14E83"/>
    <w:rsid w:val="00A14EA4"/>
    <w:rsid w:val="00A15071"/>
    <w:rsid w:val="00A151A5"/>
    <w:rsid w:val="00A15263"/>
    <w:rsid w:val="00A159DE"/>
    <w:rsid w:val="00A15E74"/>
    <w:rsid w:val="00A15FB5"/>
    <w:rsid w:val="00A161E0"/>
    <w:rsid w:val="00A164FB"/>
    <w:rsid w:val="00A16702"/>
    <w:rsid w:val="00A16BEA"/>
    <w:rsid w:val="00A16E1D"/>
    <w:rsid w:val="00A175E5"/>
    <w:rsid w:val="00A178C0"/>
    <w:rsid w:val="00A17EA1"/>
    <w:rsid w:val="00A17EDF"/>
    <w:rsid w:val="00A215DD"/>
    <w:rsid w:val="00A21746"/>
    <w:rsid w:val="00A23C72"/>
    <w:rsid w:val="00A24265"/>
    <w:rsid w:val="00A24B55"/>
    <w:rsid w:val="00A24D3F"/>
    <w:rsid w:val="00A24F34"/>
    <w:rsid w:val="00A24F60"/>
    <w:rsid w:val="00A254EA"/>
    <w:rsid w:val="00A25999"/>
    <w:rsid w:val="00A26B32"/>
    <w:rsid w:val="00A26E31"/>
    <w:rsid w:val="00A274EF"/>
    <w:rsid w:val="00A2751A"/>
    <w:rsid w:val="00A27E41"/>
    <w:rsid w:val="00A300E8"/>
    <w:rsid w:val="00A300FD"/>
    <w:rsid w:val="00A30DB1"/>
    <w:rsid w:val="00A31101"/>
    <w:rsid w:val="00A31F97"/>
    <w:rsid w:val="00A31FD9"/>
    <w:rsid w:val="00A32087"/>
    <w:rsid w:val="00A32460"/>
    <w:rsid w:val="00A32473"/>
    <w:rsid w:val="00A32A89"/>
    <w:rsid w:val="00A33EE9"/>
    <w:rsid w:val="00A34451"/>
    <w:rsid w:val="00A34742"/>
    <w:rsid w:val="00A3520E"/>
    <w:rsid w:val="00A35811"/>
    <w:rsid w:val="00A35C97"/>
    <w:rsid w:val="00A35D0A"/>
    <w:rsid w:val="00A3634E"/>
    <w:rsid w:val="00A36775"/>
    <w:rsid w:val="00A367F7"/>
    <w:rsid w:val="00A370D9"/>
    <w:rsid w:val="00A40E66"/>
    <w:rsid w:val="00A40FB6"/>
    <w:rsid w:val="00A412E5"/>
    <w:rsid w:val="00A41543"/>
    <w:rsid w:val="00A4179C"/>
    <w:rsid w:val="00A418DB"/>
    <w:rsid w:val="00A42629"/>
    <w:rsid w:val="00A43347"/>
    <w:rsid w:val="00A43620"/>
    <w:rsid w:val="00A438B9"/>
    <w:rsid w:val="00A43944"/>
    <w:rsid w:val="00A43A45"/>
    <w:rsid w:val="00A43D2B"/>
    <w:rsid w:val="00A44476"/>
    <w:rsid w:val="00A44BC3"/>
    <w:rsid w:val="00A4524B"/>
    <w:rsid w:val="00A45454"/>
    <w:rsid w:val="00A4637B"/>
    <w:rsid w:val="00A46BB9"/>
    <w:rsid w:val="00A476B4"/>
    <w:rsid w:val="00A476D0"/>
    <w:rsid w:val="00A50D2F"/>
    <w:rsid w:val="00A50D4D"/>
    <w:rsid w:val="00A50EE4"/>
    <w:rsid w:val="00A5182C"/>
    <w:rsid w:val="00A51BC0"/>
    <w:rsid w:val="00A51D25"/>
    <w:rsid w:val="00A521D4"/>
    <w:rsid w:val="00A525D3"/>
    <w:rsid w:val="00A52E29"/>
    <w:rsid w:val="00A53511"/>
    <w:rsid w:val="00A53B80"/>
    <w:rsid w:val="00A541FE"/>
    <w:rsid w:val="00A54A95"/>
    <w:rsid w:val="00A54F19"/>
    <w:rsid w:val="00A55395"/>
    <w:rsid w:val="00A55724"/>
    <w:rsid w:val="00A55ABE"/>
    <w:rsid w:val="00A55F8B"/>
    <w:rsid w:val="00A60841"/>
    <w:rsid w:val="00A61A4E"/>
    <w:rsid w:val="00A63700"/>
    <w:rsid w:val="00A63958"/>
    <w:rsid w:val="00A63CD7"/>
    <w:rsid w:val="00A64575"/>
    <w:rsid w:val="00A64C36"/>
    <w:rsid w:val="00A651C0"/>
    <w:rsid w:val="00A65800"/>
    <w:rsid w:val="00A65A26"/>
    <w:rsid w:val="00A66FCC"/>
    <w:rsid w:val="00A671E7"/>
    <w:rsid w:val="00A67318"/>
    <w:rsid w:val="00A67625"/>
    <w:rsid w:val="00A67EF4"/>
    <w:rsid w:val="00A67F4D"/>
    <w:rsid w:val="00A7032E"/>
    <w:rsid w:val="00A71944"/>
    <w:rsid w:val="00A71E89"/>
    <w:rsid w:val="00A72970"/>
    <w:rsid w:val="00A72B9F"/>
    <w:rsid w:val="00A73CF9"/>
    <w:rsid w:val="00A73EF9"/>
    <w:rsid w:val="00A74912"/>
    <w:rsid w:val="00A74A2B"/>
    <w:rsid w:val="00A75123"/>
    <w:rsid w:val="00A75324"/>
    <w:rsid w:val="00A756C6"/>
    <w:rsid w:val="00A76402"/>
    <w:rsid w:val="00A76999"/>
    <w:rsid w:val="00A77200"/>
    <w:rsid w:val="00A80093"/>
    <w:rsid w:val="00A8061E"/>
    <w:rsid w:val="00A80AA5"/>
    <w:rsid w:val="00A80BB6"/>
    <w:rsid w:val="00A80C68"/>
    <w:rsid w:val="00A8147A"/>
    <w:rsid w:val="00A816D7"/>
    <w:rsid w:val="00A821AF"/>
    <w:rsid w:val="00A830A7"/>
    <w:rsid w:val="00A84408"/>
    <w:rsid w:val="00A844B8"/>
    <w:rsid w:val="00A849C8"/>
    <w:rsid w:val="00A855BE"/>
    <w:rsid w:val="00A86406"/>
    <w:rsid w:val="00A87937"/>
    <w:rsid w:val="00A87D62"/>
    <w:rsid w:val="00A9014B"/>
    <w:rsid w:val="00A90C05"/>
    <w:rsid w:val="00A914F3"/>
    <w:rsid w:val="00A915AB"/>
    <w:rsid w:val="00A91E92"/>
    <w:rsid w:val="00A9222E"/>
    <w:rsid w:val="00A92C7A"/>
    <w:rsid w:val="00A92DD2"/>
    <w:rsid w:val="00A930F5"/>
    <w:rsid w:val="00A9316F"/>
    <w:rsid w:val="00A93911"/>
    <w:rsid w:val="00A942FA"/>
    <w:rsid w:val="00A94450"/>
    <w:rsid w:val="00A9454C"/>
    <w:rsid w:val="00A94751"/>
    <w:rsid w:val="00A949EF"/>
    <w:rsid w:val="00A953A4"/>
    <w:rsid w:val="00A954D7"/>
    <w:rsid w:val="00A95B2A"/>
    <w:rsid w:val="00A95E7F"/>
    <w:rsid w:val="00A96228"/>
    <w:rsid w:val="00A96DBD"/>
    <w:rsid w:val="00A970D5"/>
    <w:rsid w:val="00A97638"/>
    <w:rsid w:val="00A978AF"/>
    <w:rsid w:val="00AA0B4E"/>
    <w:rsid w:val="00AA1BBB"/>
    <w:rsid w:val="00AA1E74"/>
    <w:rsid w:val="00AA23B8"/>
    <w:rsid w:val="00AA24D2"/>
    <w:rsid w:val="00AA423E"/>
    <w:rsid w:val="00AA582B"/>
    <w:rsid w:val="00AA6088"/>
    <w:rsid w:val="00AA66F5"/>
    <w:rsid w:val="00AA6C98"/>
    <w:rsid w:val="00AA6D2C"/>
    <w:rsid w:val="00AA6E4E"/>
    <w:rsid w:val="00AA7316"/>
    <w:rsid w:val="00AA78CE"/>
    <w:rsid w:val="00AA7F42"/>
    <w:rsid w:val="00AB0C12"/>
    <w:rsid w:val="00AB0FA7"/>
    <w:rsid w:val="00AB128A"/>
    <w:rsid w:val="00AB2605"/>
    <w:rsid w:val="00AB26D5"/>
    <w:rsid w:val="00AB2FF9"/>
    <w:rsid w:val="00AB3885"/>
    <w:rsid w:val="00AB39A6"/>
    <w:rsid w:val="00AB44B1"/>
    <w:rsid w:val="00AB45DB"/>
    <w:rsid w:val="00AB49EA"/>
    <w:rsid w:val="00AB4F00"/>
    <w:rsid w:val="00AB5C26"/>
    <w:rsid w:val="00AB5F3B"/>
    <w:rsid w:val="00AC004D"/>
    <w:rsid w:val="00AC09F1"/>
    <w:rsid w:val="00AC0C50"/>
    <w:rsid w:val="00AC119D"/>
    <w:rsid w:val="00AC265B"/>
    <w:rsid w:val="00AC2BD0"/>
    <w:rsid w:val="00AC2E4E"/>
    <w:rsid w:val="00AC2F14"/>
    <w:rsid w:val="00AC38A9"/>
    <w:rsid w:val="00AC3A20"/>
    <w:rsid w:val="00AC4681"/>
    <w:rsid w:val="00AC4BF6"/>
    <w:rsid w:val="00AC4CAF"/>
    <w:rsid w:val="00AC51CD"/>
    <w:rsid w:val="00AC5375"/>
    <w:rsid w:val="00AC5601"/>
    <w:rsid w:val="00AC5AF0"/>
    <w:rsid w:val="00AC6797"/>
    <w:rsid w:val="00AC6A7A"/>
    <w:rsid w:val="00AC6F68"/>
    <w:rsid w:val="00AC7896"/>
    <w:rsid w:val="00AD0E72"/>
    <w:rsid w:val="00AD104E"/>
    <w:rsid w:val="00AD124D"/>
    <w:rsid w:val="00AD1EAE"/>
    <w:rsid w:val="00AD2275"/>
    <w:rsid w:val="00AD2280"/>
    <w:rsid w:val="00AD26C0"/>
    <w:rsid w:val="00AD2B85"/>
    <w:rsid w:val="00AD3CC4"/>
    <w:rsid w:val="00AD4839"/>
    <w:rsid w:val="00AD4C7C"/>
    <w:rsid w:val="00AD714E"/>
    <w:rsid w:val="00AD76EF"/>
    <w:rsid w:val="00AE19D1"/>
    <w:rsid w:val="00AE2666"/>
    <w:rsid w:val="00AE29DB"/>
    <w:rsid w:val="00AE2C80"/>
    <w:rsid w:val="00AE2E9B"/>
    <w:rsid w:val="00AE31C2"/>
    <w:rsid w:val="00AE3719"/>
    <w:rsid w:val="00AE3BE0"/>
    <w:rsid w:val="00AE44CF"/>
    <w:rsid w:val="00AE5017"/>
    <w:rsid w:val="00AE50C7"/>
    <w:rsid w:val="00AE5D09"/>
    <w:rsid w:val="00AE6037"/>
    <w:rsid w:val="00AE6625"/>
    <w:rsid w:val="00AE6B11"/>
    <w:rsid w:val="00AE709F"/>
    <w:rsid w:val="00AE78CD"/>
    <w:rsid w:val="00AE7EBC"/>
    <w:rsid w:val="00AF115C"/>
    <w:rsid w:val="00AF167D"/>
    <w:rsid w:val="00AF17F0"/>
    <w:rsid w:val="00AF434D"/>
    <w:rsid w:val="00AF4EE4"/>
    <w:rsid w:val="00AF5B98"/>
    <w:rsid w:val="00AF6B94"/>
    <w:rsid w:val="00B0026B"/>
    <w:rsid w:val="00B0036F"/>
    <w:rsid w:val="00B00A28"/>
    <w:rsid w:val="00B00C8E"/>
    <w:rsid w:val="00B02674"/>
    <w:rsid w:val="00B02AA5"/>
    <w:rsid w:val="00B031A6"/>
    <w:rsid w:val="00B045EC"/>
    <w:rsid w:val="00B04DA9"/>
    <w:rsid w:val="00B04F50"/>
    <w:rsid w:val="00B05943"/>
    <w:rsid w:val="00B05AE4"/>
    <w:rsid w:val="00B05CA6"/>
    <w:rsid w:val="00B06871"/>
    <w:rsid w:val="00B07742"/>
    <w:rsid w:val="00B10224"/>
    <w:rsid w:val="00B1073D"/>
    <w:rsid w:val="00B1129B"/>
    <w:rsid w:val="00B11CD7"/>
    <w:rsid w:val="00B1205D"/>
    <w:rsid w:val="00B128F0"/>
    <w:rsid w:val="00B13307"/>
    <w:rsid w:val="00B1367C"/>
    <w:rsid w:val="00B13B7B"/>
    <w:rsid w:val="00B15202"/>
    <w:rsid w:val="00B1553A"/>
    <w:rsid w:val="00B15920"/>
    <w:rsid w:val="00B16338"/>
    <w:rsid w:val="00B1688A"/>
    <w:rsid w:val="00B17577"/>
    <w:rsid w:val="00B17C90"/>
    <w:rsid w:val="00B209BF"/>
    <w:rsid w:val="00B21B6A"/>
    <w:rsid w:val="00B21CD1"/>
    <w:rsid w:val="00B2248D"/>
    <w:rsid w:val="00B23256"/>
    <w:rsid w:val="00B23A5E"/>
    <w:rsid w:val="00B244AA"/>
    <w:rsid w:val="00B24CF5"/>
    <w:rsid w:val="00B25441"/>
    <w:rsid w:val="00B26507"/>
    <w:rsid w:val="00B265AB"/>
    <w:rsid w:val="00B269CE"/>
    <w:rsid w:val="00B3055A"/>
    <w:rsid w:val="00B31920"/>
    <w:rsid w:val="00B31CD8"/>
    <w:rsid w:val="00B32535"/>
    <w:rsid w:val="00B3277B"/>
    <w:rsid w:val="00B32A9E"/>
    <w:rsid w:val="00B32B21"/>
    <w:rsid w:val="00B3370C"/>
    <w:rsid w:val="00B33D83"/>
    <w:rsid w:val="00B367AA"/>
    <w:rsid w:val="00B36B86"/>
    <w:rsid w:val="00B36DA8"/>
    <w:rsid w:val="00B37176"/>
    <w:rsid w:val="00B373AA"/>
    <w:rsid w:val="00B37787"/>
    <w:rsid w:val="00B401F0"/>
    <w:rsid w:val="00B40823"/>
    <w:rsid w:val="00B40DF9"/>
    <w:rsid w:val="00B42083"/>
    <w:rsid w:val="00B42270"/>
    <w:rsid w:val="00B427A9"/>
    <w:rsid w:val="00B42A26"/>
    <w:rsid w:val="00B433A2"/>
    <w:rsid w:val="00B43455"/>
    <w:rsid w:val="00B435F8"/>
    <w:rsid w:val="00B4373C"/>
    <w:rsid w:val="00B43890"/>
    <w:rsid w:val="00B45E11"/>
    <w:rsid w:val="00B4620E"/>
    <w:rsid w:val="00B46CB0"/>
    <w:rsid w:val="00B4725D"/>
    <w:rsid w:val="00B47408"/>
    <w:rsid w:val="00B477D3"/>
    <w:rsid w:val="00B504D5"/>
    <w:rsid w:val="00B50BEE"/>
    <w:rsid w:val="00B51B5D"/>
    <w:rsid w:val="00B52A3F"/>
    <w:rsid w:val="00B539AD"/>
    <w:rsid w:val="00B53BEF"/>
    <w:rsid w:val="00B5462A"/>
    <w:rsid w:val="00B5479E"/>
    <w:rsid w:val="00B54BC7"/>
    <w:rsid w:val="00B54E24"/>
    <w:rsid w:val="00B5506B"/>
    <w:rsid w:val="00B5606E"/>
    <w:rsid w:val="00B565AE"/>
    <w:rsid w:val="00B568C7"/>
    <w:rsid w:val="00B56C15"/>
    <w:rsid w:val="00B57348"/>
    <w:rsid w:val="00B6139B"/>
    <w:rsid w:val="00B61934"/>
    <w:rsid w:val="00B61E5E"/>
    <w:rsid w:val="00B625B5"/>
    <w:rsid w:val="00B629EA"/>
    <w:rsid w:val="00B62D2B"/>
    <w:rsid w:val="00B62DEC"/>
    <w:rsid w:val="00B63807"/>
    <w:rsid w:val="00B63E88"/>
    <w:rsid w:val="00B6426B"/>
    <w:rsid w:val="00B64804"/>
    <w:rsid w:val="00B6581C"/>
    <w:rsid w:val="00B65D4D"/>
    <w:rsid w:val="00B6621C"/>
    <w:rsid w:val="00B66649"/>
    <w:rsid w:val="00B667E3"/>
    <w:rsid w:val="00B670F0"/>
    <w:rsid w:val="00B676F1"/>
    <w:rsid w:val="00B67741"/>
    <w:rsid w:val="00B67DF0"/>
    <w:rsid w:val="00B71399"/>
    <w:rsid w:val="00B71B92"/>
    <w:rsid w:val="00B720DB"/>
    <w:rsid w:val="00B72B77"/>
    <w:rsid w:val="00B75226"/>
    <w:rsid w:val="00B75683"/>
    <w:rsid w:val="00B75985"/>
    <w:rsid w:val="00B76050"/>
    <w:rsid w:val="00B7667D"/>
    <w:rsid w:val="00B76ACC"/>
    <w:rsid w:val="00B7707A"/>
    <w:rsid w:val="00B80785"/>
    <w:rsid w:val="00B80876"/>
    <w:rsid w:val="00B8179C"/>
    <w:rsid w:val="00B81D3B"/>
    <w:rsid w:val="00B822DB"/>
    <w:rsid w:val="00B82945"/>
    <w:rsid w:val="00B82D4E"/>
    <w:rsid w:val="00B84191"/>
    <w:rsid w:val="00B84945"/>
    <w:rsid w:val="00B84A8A"/>
    <w:rsid w:val="00B850A5"/>
    <w:rsid w:val="00B85ADB"/>
    <w:rsid w:val="00B865A6"/>
    <w:rsid w:val="00B87C64"/>
    <w:rsid w:val="00B87E47"/>
    <w:rsid w:val="00B90DB5"/>
    <w:rsid w:val="00B91A82"/>
    <w:rsid w:val="00B9279C"/>
    <w:rsid w:val="00B92BCE"/>
    <w:rsid w:val="00B934BE"/>
    <w:rsid w:val="00B93569"/>
    <w:rsid w:val="00B94B37"/>
    <w:rsid w:val="00B95178"/>
    <w:rsid w:val="00B9576A"/>
    <w:rsid w:val="00B962BB"/>
    <w:rsid w:val="00B967A7"/>
    <w:rsid w:val="00B96B0F"/>
    <w:rsid w:val="00BA088E"/>
    <w:rsid w:val="00BA0A2D"/>
    <w:rsid w:val="00BA0CA5"/>
    <w:rsid w:val="00BA152C"/>
    <w:rsid w:val="00BA21B2"/>
    <w:rsid w:val="00BA2861"/>
    <w:rsid w:val="00BA3873"/>
    <w:rsid w:val="00BA441E"/>
    <w:rsid w:val="00BA5315"/>
    <w:rsid w:val="00BA636A"/>
    <w:rsid w:val="00BA6707"/>
    <w:rsid w:val="00BA6AD6"/>
    <w:rsid w:val="00BA7C0B"/>
    <w:rsid w:val="00BA7C85"/>
    <w:rsid w:val="00BB0F85"/>
    <w:rsid w:val="00BB1004"/>
    <w:rsid w:val="00BB1497"/>
    <w:rsid w:val="00BB16D5"/>
    <w:rsid w:val="00BB1940"/>
    <w:rsid w:val="00BB2A3A"/>
    <w:rsid w:val="00BB2E4D"/>
    <w:rsid w:val="00BB3445"/>
    <w:rsid w:val="00BB36D5"/>
    <w:rsid w:val="00BB404F"/>
    <w:rsid w:val="00BB467E"/>
    <w:rsid w:val="00BB5301"/>
    <w:rsid w:val="00BB57E8"/>
    <w:rsid w:val="00BB58C8"/>
    <w:rsid w:val="00BB5B62"/>
    <w:rsid w:val="00BB63AD"/>
    <w:rsid w:val="00BB7349"/>
    <w:rsid w:val="00BB7502"/>
    <w:rsid w:val="00BB778D"/>
    <w:rsid w:val="00BB7DF0"/>
    <w:rsid w:val="00BB7F90"/>
    <w:rsid w:val="00BC0196"/>
    <w:rsid w:val="00BC0367"/>
    <w:rsid w:val="00BC1CAA"/>
    <w:rsid w:val="00BC219A"/>
    <w:rsid w:val="00BC357C"/>
    <w:rsid w:val="00BC3946"/>
    <w:rsid w:val="00BC42A8"/>
    <w:rsid w:val="00BC4869"/>
    <w:rsid w:val="00BC6627"/>
    <w:rsid w:val="00BC66EE"/>
    <w:rsid w:val="00BC69F2"/>
    <w:rsid w:val="00BC72BE"/>
    <w:rsid w:val="00BC7535"/>
    <w:rsid w:val="00BC7555"/>
    <w:rsid w:val="00BC7F3C"/>
    <w:rsid w:val="00BC7FFB"/>
    <w:rsid w:val="00BD034D"/>
    <w:rsid w:val="00BD0704"/>
    <w:rsid w:val="00BD0C09"/>
    <w:rsid w:val="00BD1211"/>
    <w:rsid w:val="00BD3209"/>
    <w:rsid w:val="00BD323A"/>
    <w:rsid w:val="00BD361A"/>
    <w:rsid w:val="00BD3692"/>
    <w:rsid w:val="00BD3E45"/>
    <w:rsid w:val="00BD3ECE"/>
    <w:rsid w:val="00BD4316"/>
    <w:rsid w:val="00BD5782"/>
    <w:rsid w:val="00BD578A"/>
    <w:rsid w:val="00BD5EFA"/>
    <w:rsid w:val="00BD6293"/>
    <w:rsid w:val="00BD6710"/>
    <w:rsid w:val="00BD6C6F"/>
    <w:rsid w:val="00BD6DCD"/>
    <w:rsid w:val="00BD780A"/>
    <w:rsid w:val="00BE0194"/>
    <w:rsid w:val="00BE092B"/>
    <w:rsid w:val="00BE0CEB"/>
    <w:rsid w:val="00BE1CF2"/>
    <w:rsid w:val="00BE1E12"/>
    <w:rsid w:val="00BE27FB"/>
    <w:rsid w:val="00BE2D09"/>
    <w:rsid w:val="00BE346A"/>
    <w:rsid w:val="00BE46DF"/>
    <w:rsid w:val="00BE496A"/>
    <w:rsid w:val="00BE4ADD"/>
    <w:rsid w:val="00BE576A"/>
    <w:rsid w:val="00BE635E"/>
    <w:rsid w:val="00BE6364"/>
    <w:rsid w:val="00BE6D71"/>
    <w:rsid w:val="00BE6DC4"/>
    <w:rsid w:val="00BE718D"/>
    <w:rsid w:val="00BE729B"/>
    <w:rsid w:val="00BE743C"/>
    <w:rsid w:val="00BE7A12"/>
    <w:rsid w:val="00BE7ADF"/>
    <w:rsid w:val="00BE7B81"/>
    <w:rsid w:val="00BE7CAE"/>
    <w:rsid w:val="00BE7D4F"/>
    <w:rsid w:val="00BF0862"/>
    <w:rsid w:val="00BF0CED"/>
    <w:rsid w:val="00BF1B26"/>
    <w:rsid w:val="00BF1D08"/>
    <w:rsid w:val="00BF26EE"/>
    <w:rsid w:val="00BF341C"/>
    <w:rsid w:val="00BF4B2D"/>
    <w:rsid w:val="00BF5945"/>
    <w:rsid w:val="00BF5C55"/>
    <w:rsid w:val="00BF5D6D"/>
    <w:rsid w:val="00BF5FB6"/>
    <w:rsid w:val="00BF6106"/>
    <w:rsid w:val="00BF6362"/>
    <w:rsid w:val="00BF7293"/>
    <w:rsid w:val="00BF798D"/>
    <w:rsid w:val="00BF7B4F"/>
    <w:rsid w:val="00C005BD"/>
    <w:rsid w:val="00C0066B"/>
    <w:rsid w:val="00C006C6"/>
    <w:rsid w:val="00C009C1"/>
    <w:rsid w:val="00C01AB5"/>
    <w:rsid w:val="00C01B8A"/>
    <w:rsid w:val="00C01E0C"/>
    <w:rsid w:val="00C01FED"/>
    <w:rsid w:val="00C02210"/>
    <w:rsid w:val="00C02596"/>
    <w:rsid w:val="00C027B1"/>
    <w:rsid w:val="00C03666"/>
    <w:rsid w:val="00C03B6A"/>
    <w:rsid w:val="00C0468A"/>
    <w:rsid w:val="00C049A8"/>
    <w:rsid w:val="00C0515C"/>
    <w:rsid w:val="00C05398"/>
    <w:rsid w:val="00C056BE"/>
    <w:rsid w:val="00C06182"/>
    <w:rsid w:val="00C06249"/>
    <w:rsid w:val="00C068BC"/>
    <w:rsid w:val="00C07235"/>
    <w:rsid w:val="00C07871"/>
    <w:rsid w:val="00C0787B"/>
    <w:rsid w:val="00C07B7F"/>
    <w:rsid w:val="00C07EC8"/>
    <w:rsid w:val="00C10243"/>
    <w:rsid w:val="00C10601"/>
    <w:rsid w:val="00C11E89"/>
    <w:rsid w:val="00C1291E"/>
    <w:rsid w:val="00C134F6"/>
    <w:rsid w:val="00C138AA"/>
    <w:rsid w:val="00C13C38"/>
    <w:rsid w:val="00C1424F"/>
    <w:rsid w:val="00C14933"/>
    <w:rsid w:val="00C14D71"/>
    <w:rsid w:val="00C14E0B"/>
    <w:rsid w:val="00C157FC"/>
    <w:rsid w:val="00C15F54"/>
    <w:rsid w:val="00C16C9B"/>
    <w:rsid w:val="00C170D0"/>
    <w:rsid w:val="00C200F2"/>
    <w:rsid w:val="00C2027F"/>
    <w:rsid w:val="00C202FE"/>
    <w:rsid w:val="00C20B16"/>
    <w:rsid w:val="00C2138F"/>
    <w:rsid w:val="00C213C6"/>
    <w:rsid w:val="00C21537"/>
    <w:rsid w:val="00C216A8"/>
    <w:rsid w:val="00C21B3C"/>
    <w:rsid w:val="00C22169"/>
    <w:rsid w:val="00C226EB"/>
    <w:rsid w:val="00C233B3"/>
    <w:rsid w:val="00C235D5"/>
    <w:rsid w:val="00C238FB"/>
    <w:rsid w:val="00C23BF7"/>
    <w:rsid w:val="00C240FA"/>
    <w:rsid w:val="00C24244"/>
    <w:rsid w:val="00C24DBF"/>
    <w:rsid w:val="00C25B3F"/>
    <w:rsid w:val="00C2627B"/>
    <w:rsid w:val="00C266DC"/>
    <w:rsid w:val="00C27F6A"/>
    <w:rsid w:val="00C31080"/>
    <w:rsid w:val="00C3227B"/>
    <w:rsid w:val="00C32ACE"/>
    <w:rsid w:val="00C32F37"/>
    <w:rsid w:val="00C33352"/>
    <w:rsid w:val="00C346DD"/>
    <w:rsid w:val="00C34DB4"/>
    <w:rsid w:val="00C35A64"/>
    <w:rsid w:val="00C35E7C"/>
    <w:rsid w:val="00C36835"/>
    <w:rsid w:val="00C36883"/>
    <w:rsid w:val="00C36929"/>
    <w:rsid w:val="00C36B0D"/>
    <w:rsid w:val="00C3744C"/>
    <w:rsid w:val="00C37839"/>
    <w:rsid w:val="00C37C4D"/>
    <w:rsid w:val="00C37EA0"/>
    <w:rsid w:val="00C40335"/>
    <w:rsid w:val="00C409F6"/>
    <w:rsid w:val="00C410D2"/>
    <w:rsid w:val="00C41479"/>
    <w:rsid w:val="00C41E0F"/>
    <w:rsid w:val="00C43670"/>
    <w:rsid w:val="00C43810"/>
    <w:rsid w:val="00C439F1"/>
    <w:rsid w:val="00C44200"/>
    <w:rsid w:val="00C4452E"/>
    <w:rsid w:val="00C5042D"/>
    <w:rsid w:val="00C510A7"/>
    <w:rsid w:val="00C518EC"/>
    <w:rsid w:val="00C52AC3"/>
    <w:rsid w:val="00C52FE5"/>
    <w:rsid w:val="00C532A4"/>
    <w:rsid w:val="00C536D2"/>
    <w:rsid w:val="00C53C0D"/>
    <w:rsid w:val="00C54558"/>
    <w:rsid w:val="00C5499F"/>
    <w:rsid w:val="00C5522A"/>
    <w:rsid w:val="00C55359"/>
    <w:rsid w:val="00C558A4"/>
    <w:rsid w:val="00C559CD"/>
    <w:rsid w:val="00C57E04"/>
    <w:rsid w:val="00C6057A"/>
    <w:rsid w:val="00C6060E"/>
    <w:rsid w:val="00C606E2"/>
    <w:rsid w:val="00C60938"/>
    <w:rsid w:val="00C61818"/>
    <w:rsid w:val="00C61B06"/>
    <w:rsid w:val="00C61FEC"/>
    <w:rsid w:val="00C62B4F"/>
    <w:rsid w:val="00C62DE0"/>
    <w:rsid w:val="00C62FC2"/>
    <w:rsid w:val="00C6476F"/>
    <w:rsid w:val="00C6512A"/>
    <w:rsid w:val="00C65918"/>
    <w:rsid w:val="00C65FA7"/>
    <w:rsid w:val="00C668EA"/>
    <w:rsid w:val="00C66AC2"/>
    <w:rsid w:val="00C67387"/>
    <w:rsid w:val="00C679CA"/>
    <w:rsid w:val="00C67D0D"/>
    <w:rsid w:val="00C7008E"/>
    <w:rsid w:val="00C7062B"/>
    <w:rsid w:val="00C71A87"/>
    <w:rsid w:val="00C72BDC"/>
    <w:rsid w:val="00C72F35"/>
    <w:rsid w:val="00C73ED0"/>
    <w:rsid w:val="00C7451F"/>
    <w:rsid w:val="00C74ACA"/>
    <w:rsid w:val="00C74F2A"/>
    <w:rsid w:val="00C755F6"/>
    <w:rsid w:val="00C7590B"/>
    <w:rsid w:val="00C75C4F"/>
    <w:rsid w:val="00C75F98"/>
    <w:rsid w:val="00C76946"/>
    <w:rsid w:val="00C76CD4"/>
    <w:rsid w:val="00C76E3F"/>
    <w:rsid w:val="00C77686"/>
    <w:rsid w:val="00C77CEE"/>
    <w:rsid w:val="00C809F1"/>
    <w:rsid w:val="00C80B05"/>
    <w:rsid w:val="00C80D5B"/>
    <w:rsid w:val="00C8138B"/>
    <w:rsid w:val="00C81550"/>
    <w:rsid w:val="00C81775"/>
    <w:rsid w:val="00C81AD2"/>
    <w:rsid w:val="00C81CD7"/>
    <w:rsid w:val="00C81ECD"/>
    <w:rsid w:val="00C82268"/>
    <w:rsid w:val="00C83AEC"/>
    <w:rsid w:val="00C83E44"/>
    <w:rsid w:val="00C84348"/>
    <w:rsid w:val="00C856EA"/>
    <w:rsid w:val="00C8668F"/>
    <w:rsid w:val="00C8742E"/>
    <w:rsid w:val="00C8778D"/>
    <w:rsid w:val="00C87955"/>
    <w:rsid w:val="00C9037B"/>
    <w:rsid w:val="00C90FC8"/>
    <w:rsid w:val="00C91075"/>
    <w:rsid w:val="00C910BF"/>
    <w:rsid w:val="00C929B3"/>
    <w:rsid w:val="00C92A0D"/>
    <w:rsid w:val="00C93523"/>
    <w:rsid w:val="00C93568"/>
    <w:rsid w:val="00C9443B"/>
    <w:rsid w:val="00C9490F"/>
    <w:rsid w:val="00C95951"/>
    <w:rsid w:val="00C9629D"/>
    <w:rsid w:val="00C96830"/>
    <w:rsid w:val="00C96C19"/>
    <w:rsid w:val="00C96E34"/>
    <w:rsid w:val="00C97067"/>
    <w:rsid w:val="00C9717B"/>
    <w:rsid w:val="00C973BB"/>
    <w:rsid w:val="00C97465"/>
    <w:rsid w:val="00C9749B"/>
    <w:rsid w:val="00C974CA"/>
    <w:rsid w:val="00C97586"/>
    <w:rsid w:val="00C97BA2"/>
    <w:rsid w:val="00C97E88"/>
    <w:rsid w:val="00CA00C9"/>
    <w:rsid w:val="00CA0640"/>
    <w:rsid w:val="00CA076C"/>
    <w:rsid w:val="00CA0E7A"/>
    <w:rsid w:val="00CA1AD6"/>
    <w:rsid w:val="00CA1F3B"/>
    <w:rsid w:val="00CA22F9"/>
    <w:rsid w:val="00CA2CFC"/>
    <w:rsid w:val="00CA31D6"/>
    <w:rsid w:val="00CA39B7"/>
    <w:rsid w:val="00CA43EA"/>
    <w:rsid w:val="00CA45E8"/>
    <w:rsid w:val="00CA4DDD"/>
    <w:rsid w:val="00CA59E3"/>
    <w:rsid w:val="00CA5AF6"/>
    <w:rsid w:val="00CA5B91"/>
    <w:rsid w:val="00CA62C6"/>
    <w:rsid w:val="00CA6A87"/>
    <w:rsid w:val="00CA6B6E"/>
    <w:rsid w:val="00CA760E"/>
    <w:rsid w:val="00CA7BAE"/>
    <w:rsid w:val="00CB0368"/>
    <w:rsid w:val="00CB2149"/>
    <w:rsid w:val="00CB2159"/>
    <w:rsid w:val="00CB22EA"/>
    <w:rsid w:val="00CB252D"/>
    <w:rsid w:val="00CB28EF"/>
    <w:rsid w:val="00CB2A72"/>
    <w:rsid w:val="00CB3767"/>
    <w:rsid w:val="00CB4AB3"/>
    <w:rsid w:val="00CB4BBD"/>
    <w:rsid w:val="00CB4C86"/>
    <w:rsid w:val="00CB508B"/>
    <w:rsid w:val="00CB5223"/>
    <w:rsid w:val="00CB52E9"/>
    <w:rsid w:val="00CB5B7B"/>
    <w:rsid w:val="00CB5E54"/>
    <w:rsid w:val="00CB5F3F"/>
    <w:rsid w:val="00CB6418"/>
    <w:rsid w:val="00CB6CF5"/>
    <w:rsid w:val="00CB6D15"/>
    <w:rsid w:val="00CB718E"/>
    <w:rsid w:val="00CB740B"/>
    <w:rsid w:val="00CC0C48"/>
    <w:rsid w:val="00CC1CAA"/>
    <w:rsid w:val="00CC237C"/>
    <w:rsid w:val="00CC2F81"/>
    <w:rsid w:val="00CC3DCA"/>
    <w:rsid w:val="00CC435D"/>
    <w:rsid w:val="00CC4504"/>
    <w:rsid w:val="00CC4F1E"/>
    <w:rsid w:val="00CC5FBE"/>
    <w:rsid w:val="00CC6778"/>
    <w:rsid w:val="00CC67F2"/>
    <w:rsid w:val="00CC6BC0"/>
    <w:rsid w:val="00CC7706"/>
    <w:rsid w:val="00CD0915"/>
    <w:rsid w:val="00CD135D"/>
    <w:rsid w:val="00CD19A8"/>
    <w:rsid w:val="00CD19DB"/>
    <w:rsid w:val="00CD1A48"/>
    <w:rsid w:val="00CD2E3C"/>
    <w:rsid w:val="00CD30FC"/>
    <w:rsid w:val="00CD3466"/>
    <w:rsid w:val="00CD39A2"/>
    <w:rsid w:val="00CD3C29"/>
    <w:rsid w:val="00CD4B87"/>
    <w:rsid w:val="00CD4D4B"/>
    <w:rsid w:val="00CD55DB"/>
    <w:rsid w:val="00CD63AD"/>
    <w:rsid w:val="00CD64FD"/>
    <w:rsid w:val="00CE1045"/>
    <w:rsid w:val="00CE12F6"/>
    <w:rsid w:val="00CE167E"/>
    <w:rsid w:val="00CE185E"/>
    <w:rsid w:val="00CE1E88"/>
    <w:rsid w:val="00CE26E6"/>
    <w:rsid w:val="00CE2981"/>
    <w:rsid w:val="00CE31B1"/>
    <w:rsid w:val="00CE3FDA"/>
    <w:rsid w:val="00CE4450"/>
    <w:rsid w:val="00CE4772"/>
    <w:rsid w:val="00CE49B6"/>
    <w:rsid w:val="00CE4A28"/>
    <w:rsid w:val="00CE51FB"/>
    <w:rsid w:val="00CE52A5"/>
    <w:rsid w:val="00CE54E4"/>
    <w:rsid w:val="00CE56C5"/>
    <w:rsid w:val="00CE5C3A"/>
    <w:rsid w:val="00CE64C4"/>
    <w:rsid w:val="00CE6A84"/>
    <w:rsid w:val="00CE6C8C"/>
    <w:rsid w:val="00CE7027"/>
    <w:rsid w:val="00CE7BA9"/>
    <w:rsid w:val="00CE7CC1"/>
    <w:rsid w:val="00CE7E37"/>
    <w:rsid w:val="00CF0972"/>
    <w:rsid w:val="00CF0AE0"/>
    <w:rsid w:val="00CF120B"/>
    <w:rsid w:val="00CF194D"/>
    <w:rsid w:val="00CF2301"/>
    <w:rsid w:val="00CF31B4"/>
    <w:rsid w:val="00CF32A8"/>
    <w:rsid w:val="00CF33E8"/>
    <w:rsid w:val="00CF393E"/>
    <w:rsid w:val="00CF427E"/>
    <w:rsid w:val="00CF4606"/>
    <w:rsid w:val="00CF4664"/>
    <w:rsid w:val="00CF4CEF"/>
    <w:rsid w:val="00CF5D3E"/>
    <w:rsid w:val="00CF610C"/>
    <w:rsid w:val="00CF6431"/>
    <w:rsid w:val="00CF6491"/>
    <w:rsid w:val="00CF6592"/>
    <w:rsid w:val="00CF6E52"/>
    <w:rsid w:val="00CF777F"/>
    <w:rsid w:val="00D00206"/>
    <w:rsid w:val="00D003F7"/>
    <w:rsid w:val="00D005BA"/>
    <w:rsid w:val="00D00B10"/>
    <w:rsid w:val="00D01DCF"/>
    <w:rsid w:val="00D01E03"/>
    <w:rsid w:val="00D01F15"/>
    <w:rsid w:val="00D025F0"/>
    <w:rsid w:val="00D02606"/>
    <w:rsid w:val="00D02A6F"/>
    <w:rsid w:val="00D04514"/>
    <w:rsid w:val="00D0465B"/>
    <w:rsid w:val="00D058CD"/>
    <w:rsid w:val="00D05D6D"/>
    <w:rsid w:val="00D062B1"/>
    <w:rsid w:val="00D06465"/>
    <w:rsid w:val="00D067C4"/>
    <w:rsid w:val="00D076D9"/>
    <w:rsid w:val="00D10489"/>
    <w:rsid w:val="00D11A35"/>
    <w:rsid w:val="00D11E06"/>
    <w:rsid w:val="00D1224D"/>
    <w:rsid w:val="00D12517"/>
    <w:rsid w:val="00D1259C"/>
    <w:rsid w:val="00D13710"/>
    <w:rsid w:val="00D13846"/>
    <w:rsid w:val="00D13C46"/>
    <w:rsid w:val="00D14325"/>
    <w:rsid w:val="00D146EB"/>
    <w:rsid w:val="00D15656"/>
    <w:rsid w:val="00D1622E"/>
    <w:rsid w:val="00D16E98"/>
    <w:rsid w:val="00D17ABE"/>
    <w:rsid w:val="00D20835"/>
    <w:rsid w:val="00D20D52"/>
    <w:rsid w:val="00D20EF6"/>
    <w:rsid w:val="00D219AA"/>
    <w:rsid w:val="00D21D01"/>
    <w:rsid w:val="00D2237A"/>
    <w:rsid w:val="00D22D3F"/>
    <w:rsid w:val="00D235D9"/>
    <w:rsid w:val="00D23E73"/>
    <w:rsid w:val="00D240B5"/>
    <w:rsid w:val="00D24BD1"/>
    <w:rsid w:val="00D24F18"/>
    <w:rsid w:val="00D2588A"/>
    <w:rsid w:val="00D25B60"/>
    <w:rsid w:val="00D25EA2"/>
    <w:rsid w:val="00D26217"/>
    <w:rsid w:val="00D26522"/>
    <w:rsid w:val="00D2724F"/>
    <w:rsid w:val="00D277FB"/>
    <w:rsid w:val="00D278F0"/>
    <w:rsid w:val="00D279E2"/>
    <w:rsid w:val="00D308F6"/>
    <w:rsid w:val="00D31721"/>
    <w:rsid w:val="00D31CA9"/>
    <w:rsid w:val="00D31F97"/>
    <w:rsid w:val="00D3268E"/>
    <w:rsid w:val="00D32986"/>
    <w:rsid w:val="00D334AD"/>
    <w:rsid w:val="00D338DB"/>
    <w:rsid w:val="00D3511F"/>
    <w:rsid w:val="00D35B8D"/>
    <w:rsid w:val="00D360DF"/>
    <w:rsid w:val="00D36813"/>
    <w:rsid w:val="00D36BE0"/>
    <w:rsid w:val="00D36DB6"/>
    <w:rsid w:val="00D37258"/>
    <w:rsid w:val="00D3752B"/>
    <w:rsid w:val="00D37CE0"/>
    <w:rsid w:val="00D40470"/>
    <w:rsid w:val="00D41147"/>
    <w:rsid w:val="00D417E4"/>
    <w:rsid w:val="00D41F91"/>
    <w:rsid w:val="00D43190"/>
    <w:rsid w:val="00D4457F"/>
    <w:rsid w:val="00D44AD8"/>
    <w:rsid w:val="00D44B6E"/>
    <w:rsid w:val="00D4515E"/>
    <w:rsid w:val="00D4521D"/>
    <w:rsid w:val="00D45819"/>
    <w:rsid w:val="00D46397"/>
    <w:rsid w:val="00D464F2"/>
    <w:rsid w:val="00D50F44"/>
    <w:rsid w:val="00D52933"/>
    <w:rsid w:val="00D52C36"/>
    <w:rsid w:val="00D52FF0"/>
    <w:rsid w:val="00D53395"/>
    <w:rsid w:val="00D537E5"/>
    <w:rsid w:val="00D538C9"/>
    <w:rsid w:val="00D53EB5"/>
    <w:rsid w:val="00D53F67"/>
    <w:rsid w:val="00D53F9F"/>
    <w:rsid w:val="00D549DF"/>
    <w:rsid w:val="00D54ECB"/>
    <w:rsid w:val="00D5591C"/>
    <w:rsid w:val="00D56683"/>
    <w:rsid w:val="00D574A2"/>
    <w:rsid w:val="00D57592"/>
    <w:rsid w:val="00D578EF"/>
    <w:rsid w:val="00D57F1A"/>
    <w:rsid w:val="00D6001A"/>
    <w:rsid w:val="00D60FC7"/>
    <w:rsid w:val="00D6189E"/>
    <w:rsid w:val="00D61ABB"/>
    <w:rsid w:val="00D61E4F"/>
    <w:rsid w:val="00D62166"/>
    <w:rsid w:val="00D62E71"/>
    <w:rsid w:val="00D63146"/>
    <w:rsid w:val="00D640FB"/>
    <w:rsid w:val="00D64BB4"/>
    <w:rsid w:val="00D65159"/>
    <w:rsid w:val="00D658AD"/>
    <w:rsid w:val="00D65AEB"/>
    <w:rsid w:val="00D65C56"/>
    <w:rsid w:val="00D66CBB"/>
    <w:rsid w:val="00D67377"/>
    <w:rsid w:val="00D6791C"/>
    <w:rsid w:val="00D7035F"/>
    <w:rsid w:val="00D70514"/>
    <w:rsid w:val="00D70BAB"/>
    <w:rsid w:val="00D71247"/>
    <w:rsid w:val="00D71305"/>
    <w:rsid w:val="00D715A7"/>
    <w:rsid w:val="00D718B8"/>
    <w:rsid w:val="00D71BF7"/>
    <w:rsid w:val="00D71CA8"/>
    <w:rsid w:val="00D71CEC"/>
    <w:rsid w:val="00D72465"/>
    <w:rsid w:val="00D724CE"/>
    <w:rsid w:val="00D7260C"/>
    <w:rsid w:val="00D729DF"/>
    <w:rsid w:val="00D72B70"/>
    <w:rsid w:val="00D72FAE"/>
    <w:rsid w:val="00D731D0"/>
    <w:rsid w:val="00D738D2"/>
    <w:rsid w:val="00D73CDD"/>
    <w:rsid w:val="00D741C8"/>
    <w:rsid w:val="00D7495B"/>
    <w:rsid w:val="00D74E94"/>
    <w:rsid w:val="00D74F71"/>
    <w:rsid w:val="00D75395"/>
    <w:rsid w:val="00D754DA"/>
    <w:rsid w:val="00D76565"/>
    <w:rsid w:val="00D766B4"/>
    <w:rsid w:val="00D777EE"/>
    <w:rsid w:val="00D77C21"/>
    <w:rsid w:val="00D80444"/>
    <w:rsid w:val="00D809E4"/>
    <w:rsid w:val="00D80B5A"/>
    <w:rsid w:val="00D81B85"/>
    <w:rsid w:val="00D81DF9"/>
    <w:rsid w:val="00D81EDD"/>
    <w:rsid w:val="00D8312F"/>
    <w:rsid w:val="00D8486E"/>
    <w:rsid w:val="00D84EA2"/>
    <w:rsid w:val="00D84F77"/>
    <w:rsid w:val="00D852CF"/>
    <w:rsid w:val="00D852EB"/>
    <w:rsid w:val="00D85E8A"/>
    <w:rsid w:val="00D86103"/>
    <w:rsid w:val="00D8663B"/>
    <w:rsid w:val="00D86696"/>
    <w:rsid w:val="00D875BA"/>
    <w:rsid w:val="00D878B6"/>
    <w:rsid w:val="00D87FC0"/>
    <w:rsid w:val="00D906A7"/>
    <w:rsid w:val="00D90C1B"/>
    <w:rsid w:val="00D90FB3"/>
    <w:rsid w:val="00D910B9"/>
    <w:rsid w:val="00D91E87"/>
    <w:rsid w:val="00D92243"/>
    <w:rsid w:val="00D925D1"/>
    <w:rsid w:val="00D92668"/>
    <w:rsid w:val="00D93AD4"/>
    <w:rsid w:val="00D94948"/>
    <w:rsid w:val="00D94BE4"/>
    <w:rsid w:val="00D94F27"/>
    <w:rsid w:val="00D9531F"/>
    <w:rsid w:val="00D956C2"/>
    <w:rsid w:val="00D95B37"/>
    <w:rsid w:val="00D9626D"/>
    <w:rsid w:val="00D96E32"/>
    <w:rsid w:val="00D979CF"/>
    <w:rsid w:val="00D97DD9"/>
    <w:rsid w:val="00DA04CA"/>
    <w:rsid w:val="00DA0841"/>
    <w:rsid w:val="00DA0B8F"/>
    <w:rsid w:val="00DA100A"/>
    <w:rsid w:val="00DA17F7"/>
    <w:rsid w:val="00DA1A7B"/>
    <w:rsid w:val="00DA1DC6"/>
    <w:rsid w:val="00DA1F2A"/>
    <w:rsid w:val="00DA1FA8"/>
    <w:rsid w:val="00DA236C"/>
    <w:rsid w:val="00DA4093"/>
    <w:rsid w:val="00DA430B"/>
    <w:rsid w:val="00DA432C"/>
    <w:rsid w:val="00DA4677"/>
    <w:rsid w:val="00DA5392"/>
    <w:rsid w:val="00DB0034"/>
    <w:rsid w:val="00DB0677"/>
    <w:rsid w:val="00DB08A2"/>
    <w:rsid w:val="00DB0D6D"/>
    <w:rsid w:val="00DB1035"/>
    <w:rsid w:val="00DB1976"/>
    <w:rsid w:val="00DB1F84"/>
    <w:rsid w:val="00DB2950"/>
    <w:rsid w:val="00DB2F12"/>
    <w:rsid w:val="00DB42CC"/>
    <w:rsid w:val="00DB447B"/>
    <w:rsid w:val="00DB44A1"/>
    <w:rsid w:val="00DB4A8A"/>
    <w:rsid w:val="00DB4D5B"/>
    <w:rsid w:val="00DB5CD7"/>
    <w:rsid w:val="00DB6647"/>
    <w:rsid w:val="00DB6744"/>
    <w:rsid w:val="00DC098F"/>
    <w:rsid w:val="00DC0C9F"/>
    <w:rsid w:val="00DC1727"/>
    <w:rsid w:val="00DC1843"/>
    <w:rsid w:val="00DC3006"/>
    <w:rsid w:val="00DC30E4"/>
    <w:rsid w:val="00DC33BA"/>
    <w:rsid w:val="00DC4064"/>
    <w:rsid w:val="00DC448E"/>
    <w:rsid w:val="00DC4957"/>
    <w:rsid w:val="00DC4959"/>
    <w:rsid w:val="00DC4AE2"/>
    <w:rsid w:val="00DC5704"/>
    <w:rsid w:val="00DC5BF9"/>
    <w:rsid w:val="00DC63B3"/>
    <w:rsid w:val="00DC6B6C"/>
    <w:rsid w:val="00DC757B"/>
    <w:rsid w:val="00DD0B5D"/>
    <w:rsid w:val="00DD0DD0"/>
    <w:rsid w:val="00DD123C"/>
    <w:rsid w:val="00DD2877"/>
    <w:rsid w:val="00DD29DC"/>
    <w:rsid w:val="00DD2EDE"/>
    <w:rsid w:val="00DD3144"/>
    <w:rsid w:val="00DD3886"/>
    <w:rsid w:val="00DD38A3"/>
    <w:rsid w:val="00DD38F0"/>
    <w:rsid w:val="00DD406B"/>
    <w:rsid w:val="00DD54B7"/>
    <w:rsid w:val="00DD573E"/>
    <w:rsid w:val="00DD67AC"/>
    <w:rsid w:val="00DD7FD2"/>
    <w:rsid w:val="00DE0E0F"/>
    <w:rsid w:val="00DE0F3E"/>
    <w:rsid w:val="00DE1DEE"/>
    <w:rsid w:val="00DE2889"/>
    <w:rsid w:val="00DE2A8A"/>
    <w:rsid w:val="00DE3218"/>
    <w:rsid w:val="00DE33F9"/>
    <w:rsid w:val="00DE3693"/>
    <w:rsid w:val="00DE452C"/>
    <w:rsid w:val="00DE4669"/>
    <w:rsid w:val="00DE4B38"/>
    <w:rsid w:val="00DE5831"/>
    <w:rsid w:val="00DE59B1"/>
    <w:rsid w:val="00DE5C5C"/>
    <w:rsid w:val="00DE658C"/>
    <w:rsid w:val="00DE6816"/>
    <w:rsid w:val="00DE6BED"/>
    <w:rsid w:val="00DE76D7"/>
    <w:rsid w:val="00DE774B"/>
    <w:rsid w:val="00DF06C4"/>
    <w:rsid w:val="00DF0BD1"/>
    <w:rsid w:val="00DF1033"/>
    <w:rsid w:val="00DF1156"/>
    <w:rsid w:val="00DF1173"/>
    <w:rsid w:val="00DF2CB0"/>
    <w:rsid w:val="00DF33A6"/>
    <w:rsid w:val="00DF383C"/>
    <w:rsid w:val="00DF4465"/>
    <w:rsid w:val="00DF451B"/>
    <w:rsid w:val="00DF451C"/>
    <w:rsid w:val="00DF4F09"/>
    <w:rsid w:val="00DF5B04"/>
    <w:rsid w:val="00DF5D03"/>
    <w:rsid w:val="00DF6006"/>
    <w:rsid w:val="00DF6955"/>
    <w:rsid w:val="00DF6AE6"/>
    <w:rsid w:val="00DF7B01"/>
    <w:rsid w:val="00DF7CFE"/>
    <w:rsid w:val="00DF7E4B"/>
    <w:rsid w:val="00E00957"/>
    <w:rsid w:val="00E00EC1"/>
    <w:rsid w:val="00E01DDD"/>
    <w:rsid w:val="00E0232E"/>
    <w:rsid w:val="00E0349F"/>
    <w:rsid w:val="00E03FCB"/>
    <w:rsid w:val="00E0443E"/>
    <w:rsid w:val="00E0480A"/>
    <w:rsid w:val="00E05FCE"/>
    <w:rsid w:val="00E065CE"/>
    <w:rsid w:val="00E06901"/>
    <w:rsid w:val="00E076EA"/>
    <w:rsid w:val="00E0787C"/>
    <w:rsid w:val="00E07E93"/>
    <w:rsid w:val="00E07F12"/>
    <w:rsid w:val="00E10734"/>
    <w:rsid w:val="00E120FC"/>
    <w:rsid w:val="00E12997"/>
    <w:rsid w:val="00E12D07"/>
    <w:rsid w:val="00E145C0"/>
    <w:rsid w:val="00E14BA9"/>
    <w:rsid w:val="00E14CCB"/>
    <w:rsid w:val="00E14D96"/>
    <w:rsid w:val="00E1593B"/>
    <w:rsid w:val="00E16B24"/>
    <w:rsid w:val="00E1701F"/>
    <w:rsid w:val="00E1736D"/>
    <w:rsid w:val="00E1746A"/>
    <w:rsid w:val="00E206A9"/>
    <w:rsid w:val="00E207AC"/>
    <w:rsid w:val="00E2095F"/>
    <w:rsid w:val="00E2135A"/>
    <w:rsid w:val="00E21393"/>
    <w:rsid w:val="00E2168A"/>
    <w:rsid w:val="00E224FF"/>
    <w:rsid w:val="00E2254B"/>
    <w:rsid w:val="00E22FD4"/>
    <w:rsid w:val="00E23A0E"/>
    <w:rsid w:val="00E23EE3"/>
    <w:rsid w:val="00E245A1"/>
    <w:rsid w:val="00E24831"/>
    <w:rsid w:val="00E24F05"/>
    <w:rsid w:val="00E25228"/>
    <w:rsid w:val="00E25361"/>
    <w:rsid w:val="00E25725"/>
    <w:rsid w:val="00E258F1"/>
    <w:rsid w:val="00E271CE"/>
    <w:rsid w:val="00E27953"/>
    <w:rsid w:val="00E27A9D"/>
    <w:rsid w:val="00E305E3"/>
    <w:rsid w:val="00E30F56"/>
    <w:rsid w:val="00E31001"/>
    <w:rsid w:val="00E313DB"/>
    <w:rsid w:val="00E314BF"/>
    <w:rsid w:val="00E318E5"/>
    <w:rsid w:val="00E31B52"/>
    <w:rsid w:val="00E328C4"/>
    <w:rsid w:val="00E32B7F"/>
    <w:rsid w:val="00E3391B"/>
    <w:rsid w:val="00E3486A"/>
    <w:rsid w:val="00E34A4E"/>
    <w:rsid w:val="00E34F39"/>
    <w:rsid w:val="00E35198"/>
    <w:rsid w:val="00E35AA6"/>
    <w:rsid w:val="00E3733B"/>
    <w:rsid w:val="00E37861"/>
    <w:rsid w:val="00E40EDA"/>
    <w:rsid w:val="00E413DE"/>
    <w:rsid w:val="00E41A97"/>
    <w:rsid w:val="00E41B74"/>
    <w:rsid w:val="00E41C8A"/>
    <w:rsid w:val="00E41D06"/>
    <w:rsid w:val="00E41D0D"/>
    <w:rsid w:val="00E41E33"/>
    <w:rsid w:val="00E42296"/>
    <w:rsid w:val="00E4260A"/>
    <w:rsid w:val="00E426BD"/>
    <w:rsid w:val="00E4352A"/>
    <w:rsid w:val="00E43A79"/>
    <w:rsid w:val="00E43C83"/>
    <w:rsid w:val="00E43CD1"/>
    <w:rsid w:val="00E44174"/>
    <w:rsid w:val="00E444C4"/>
    <w:rsid w:val="00E4466E"/>
    <w:rsid w:val="00E45508"/>
    <w:rsid w:val="00E46685"/>
    <w:rsid w:val="00E502D6"/>
    <w:rsid w:val="00E504B0"/>
    <w:rsid w:val="00E507BE"/>
    <w:rsid w:val="00E50A06"/>
    <w:rsid w:val="00E510EB"/>
    <w:rsid w:val="00E51559"/>
    <w:rsid w:val="00E51D63"/>
    <w:rsid w:val="00E5259C"/>
    <w:rsid w:val="00E52624"/>
    <w:rsid w:val="00E5265D"/>
    <w:rsid w:val="00E528E2"/>
    <w:rsid w:val="00E540BC"/>
    <w:rsid w:val="00E5413A"/>
    <w:rsid w:val="00E542CF"/>
    <w:rsid w:val="00E545D0"/>
    <w:rsid w:val="00E546D8"/>
    <w:rsid w:val="00E55289"/>
    <w:rsid w:val="00E55480"/>
    <w:rsid w:val="00E55AC7"/>
    <w:rsid w:val="00E55C26"/>
    <w:rsid w:val="00E55EA0"/>
    <w:rsid w:val="00E56AE4"/>
    <w:rsid w:val="00E56C8D"/>
    <w:rsid w:val="00E56FBE"/>
    <w:rsid w:val="00E600CD"/>
    <w:rsid w:val="00E60219"/>
    <w:rsid w:val="00E60AD9"/>
    <w:rsid w:val="00E61149"/>
    <w:rsid w:val="00E61239"/>
    <w:rsid w:val="00E62EF4"/>
    <w:rsid w:val="00E632EA"/>
    <w:rsid w:val="00E63F1C"/>
    <w:rsid w:val="00E64613"/>
    <w:rsid w:val="00E650E0"/>
    <w:rsid w:val="00E654A0"/>
    <w:rsid w:val="00E65521"/>
    <w:rsid w:val="00E65D6D"/>
    <w:rsid w:val="00E66CAF"/>
    <w:rsid w:val="00E67455"/>
    <w:rsid w:val="00E67611"/>
    <w:rsid w:val="00E67FF3"/>
    <w:rsid w:val="00E701AC"/>
    <w:rsid w:val="00E719E2"/>
    <w:rsid w:val="00E71E0E"/>
    <w:rsid w:val="00E72497"/>
    <w:rsid w:val="00E7295E"/>
    <w:rsid w:val="00E72D4B"/>
    <w:rsid w:val="00E72F90"/>
    <w:rsid w:val="00E730F3"/>
    <w:rsid w:val="00E73424"/>
    <w:rsid w:val="00E7374B"/>
    <w:rsid w:val="00E74451"/>
    <w:rsid w:val="00E74957"/>
    <w:rsid w:val="00E74EC8"/>
    <w:rsid w:val="00E75036"/>
    <w:rsid w:val="00E75386"/>
    <w:rsid w:val="00E758A1"/>
    <w:rsid w:val="00E75DEB"/>
    <w:rsid w:val="00E76832"/>
    <w:rsid w:val="00E76D1F"/>
    <w:rsid w:val="00E77015"/>
    <w:rsid w:val="00E77017"/>
    <w:rsid w:val="00E77D38"/>
    <w:rsid w:val="00E807E8"/>
    <w:rsid w:val="00E80AD6"/>
    <w:rsid w:val="00E80B66"/>
    <w:rsid w:val="00E815E0"/>
    <w:rsid w:val="00E818B2"/>
    <w:rsid w:val="00E81DE3"/>
    <w:rsid w:val="00E8267D"/>
    <w:rsid w:val="00E82B57"/>
    <w:rsid w:val="00E82FDB"/>
    <w:rsid w:val="00E83572"/>
    <w:rsid w:val="00E83C17"/>
    <w:rsid w:val="00E84410"/>
    <w:rsid w:val="00E844ED"/>
    <w:rsid w:val="00E84AB8"/>
    <w:rsid w:val="00E84FDA"/>
    <w:rsid w:val="00E85271"/>
    <w:rsid w:val="00E85BAC"/>
    <w:rsid w:val="00E8653F"/>
    <w:rsid w:val="00E86C05"/>
    <w:rsid w:val="00E8726B"/>
    <w:rsid w:val="00E90372"/>
    <w:rsid w:val="00E904FF"/>
    <w:rsid w:val="00E90C8F"/>
    <w:rsid w:val="00E90E09"/>
    <w:rsid w:val="00E91006"/>
    <w:rsid w:val="00E91200"/>
    <w:rsid w:val="00E91851"/>
    <w:rsid w:val="00E92106"/>
    <w:rsid w:val="00E92204"/>
    <w:rsid w:val="00E92DE7"/>
    <w:rsid w:val="00E93025"/>
    <w:rsid w:val="00E93149"/>
    <w:rsid w:val="00E93276"/>
    <w:rsid w:val="00E93457"/>
    <w:rsid w:val="00E93F35"/>
    <w:rsid w:val="00E955FA"/>
    <w:rsid w:val="00E956FD"/>
    <w:rsid w:val="00E971FE"/>
    <w:rsid w:val="00E97C2F"/>
    <w:rsid w:val="00EA04FB"/>
    <w:rsid w:val="00EA0E90"/>
    <w:rsid w:val="00EA1864"/>
    <w:rsid w:val="00EA1F76"/>
    <w:rsid w:val="00EA4C1F"/>
    <w:rsid w:val="00EA5469"/>
    <w:rsid w:val="00EA5B2B"/>
    <w:rsid w:val="00EA6041"/>
    <w:rsid w:val="00EA737F"/>
    <w:rsid w:val="00EA7EA7"/>
    <w:rsid w:val="00EB0239"/>
    <w:rsid w:val="00EB0AFA"/>
    <w:rsid w:val="00EB0C68"/>
    <w:rsid w:val="00EB1CF4"/>
    <w:rsid w:val="00EB206F"/>
    <w:rsid w:val="00EB2AC5"/>
    <w:rsid w:val="00EB2BE8"/>
    <w:rsid w:val="00EB2F9B"/>
    <w:rsid w:val="00EB311C"/>
    <w:rsid w:val="00EB349F"/>
    <w:rsid w:val="00EB352A"/>
    <w:rsid w:val="00EB3FD5"/>
    <w:rsid w:val="00EB47A3"/>
    <w:rsid w:val="00EB4897"/>
    <w:rsid w:val="00EB548E"/>
    <w:rsid w:val="00EB5707"/>
    <w:rsid w:val="00EB5ECF"/>
    <w:rsid w:val="00EB5F05"/>
    <w:rsid w:val="00EB6396"/>
    <w:rsid w:val="00EB64E0"/>
    <w:rsid w:val="00EB65D1"/>
    <w:rsid w:val="00EB6B8E"/>
    <w:rsid w:val="00EB7E12"/>
    <w:rsid w:val="00EC0F44"/>
    <w:rsid w:val="00EC115E"/>
    <w:rsid w:val="00EC1362"/>
    <w:rsid w:val="00EC14F5"/>
    <w:rsid w:val="00EC238F"/>
    <w:rsid w:val="00EC291E"/>
    <w:rsid w:val="00EC2EEA"/>
    <w:rsid w:val="00EC38F1"/>
    <w:rsid w:val="00EC6033"/>
    <w:rsid w:val="00EC61F5"/>
    <w:rsid w:val="00EC67DE"/>
    <w:rsid w:val="00EC6ABB"/>
    <w:rsid w:val="00EC6BF1"/>
    <w:rsid w:val="00EC747F"/>
    <w:rsid w:val="00EC7865"/>
    <w:rsid w:val="00EC7B44"/>
    <w:rsid w:val="00EC7B71"/>
    <w:rsid w:val="00ED0072"/>
    <w:rsid w:val="00ED0426"/>
    <w:rsid w:val="00ED08F0"/>
    <w:rsid w:val="00ED10D9"/>
    <w:rsid w:val="00ED1397"/>
    <w:rsid w:val="00ED19DB"/>
    <w:rsid w:val="00ED2048"/>
    <w:rsid w:val="00ED21D3"/>
    <w:rsid w:val="00ED22D6"/>
    <w:rsid w:val="00ED28F4"/>
    <w:rsid w:val="00ED2AAC"/>
    <w:rsid w:val="00ED2D91"/>
    <w:rsid w:val="00ED30A9"/>
    <w:rsid w:val="00ED3204"/>
    <w:rsid w:val="00ED37C2"/>
    <w:rsid w:val="00ED3FD9"/>
    <w:rsid w:val="00ED42D5"/>
    <w:rsid w:val="00ED43C6"/>
    <w:rsid w:val="00ED4BA1"/>
    <w:rsid w:val="00ED52D1"/>
    <w:rsid w:val="00ED5476"/>
    <w:rsid w:val="00ED62D1"/>
    <w:rsid w:val="00ED6DC2"/>
    <w:rsid w:val="00ED7413"/>
    <w:rsid w:val="00ED7430"/>
    <w:rsid w:val="00ED7482"/>
    <w:rsid w:val="00ED7596"/>
    <w:rsid w:val="00ED7864"/>
    <w:rsid w:val="00ED7AAE"/>
    <w:rsid w:val="00ED7DAC"/>
    <w:rsid w:val="00ED7DFF"/>
    <w:rsid w:val="00ED7E00"/>
    <w:rsid w:val="00EE0175"/>
    <w:rsid w:val="00EE0200"/>
    <w:rsid w:val="00EE0F6C"/>
    <w:rsid w:val="00EE1465"/>
    <w:rsid w:val="00EE1D25"/>
    <w:rsid w:val="00EE2C69"/>
    <w:rsid w:val="00EE3066"/>
    <w:rsid w:val="00EE34DD"/>
    <w:rsid w:val="00EE3C92"/>
    <w:rsid w:val="00EE447F"/>
    <w:rsid w:val="00EE4674"/>
    <w:rsid w:val="00EE47C6"/>
    <w:rsid w:val="00EE4D84"/>
    <w:rsid w:val="00EE4EE4"/>
    <w:rsid w:val="00EE4F4E"/>
    <w:rsid w:val="00EE5177"/>
    <w:rsid w:val="00EE575C"/>
    <w:rsid w:val="00EE5F95"/>
    <w:rsid w:val="00EE6B6F"/>
    <w:rsid w:val="00EE76B1"/>
    <w:rsid w:val="00EE7818"/>
    <w:rsid w:val="00EF0B59"/>
    <w:rsid w:val="00EF0F59"/>
    <w:rsid w:val="00EF1196"/>
    <w:rsid w:val="00EF1A5A"/>
    <w:rsid w:val="00EF1DEA"/>
    <w:rsid w:val="00EF20D2"/>
    <w:rsid w:val="00EF2B23"/>
    <w:rsid w:val="00EF3A01"/>
    <w:rsid w:val="00EF4D0F"/>
    <w:rsid w:val="00EF4D9C"/>
    <w:rsid w:val="00EF52F1"/>
    <w:rsid w:val="00EF5FF8"/>
    <w:rsid w:val="00EF6F58"/>
    <w:rsid w:val="00EF6FA1"/>
    <w:rsid w:val="00EF71A3"/>
    <w:rsid w:val="00EF7935"/>
    <w:rsid w:val="00EF7C5F"/>
    <w:rsid w:val="00F01526"/>
    <w:rsid w:val="00F023A7"/>
    <w:rsid w:val="00F02EDC"/>
    <w:rsid w:val="00F039E2"/>
    <w:rsid w:val="00F041B8"/>
    <w:rsid w:val="00F04A95"/>
    <w:rsid w:val="00F058D3"/>
    <w:rsid w:val="00F05A50"/>
    <w:rsid w:val="00F05BF0"/>
    <w:rsid w:val="00F05E89"/>
    <w:rsid w:val="00F05F02"/>
    <w:rsid w:val="00F10169"/>
    <w:rsid w:val="00F1092B"/>
    <w:rsid w:val="00F10A38"/>
    <w:rsid w:val="00F1176A"/>
    <w:rsid w:val="00F11FF3"/>
    <w:rsid w:val="00F129F7"/>
    <w:rsid w:val="00F12B51"/>
    <w:rsid w:val="00F12BF1"/>
    <w:rsid w:val="00F12F4D"/>
    <w:rsid w:val="00F12FB0"/>
    <w:rsid w:val="00F13A10"/>
    <w:rsid w:val="00F13C4C"/>
    <w:rsid w:val="00F1523B"/>
    <w:rsid w:val="00F16039"/>
    <w:rsid w:val="00F1603A"/>
    <w:rsid w:val="00F163AC"/>
    <w:rsid w:val="00F16DFC"/>
    <w:rsid w:val="00F16E57"/>
    <w:rsid w:val="00F17165"/>
    <w:rsid w:val="00F20450"/>
    <w:rsid w:val="00F20491"/>
    <w:rsid w:val="00F206DE"/>
    <w:rsid w:val="00F20903"/>
    <w:rsid w:val="00F20DCF"/>
    <w:rsid w:val="00F20E1B"/>
    <w:rsid w:val="00F23331"/>
    <w:rsid w:val="00F238F5"/>
    <w:rsid w:val="00F23CF2"/>
    <w:rsid w:val="00F24179"/>
    <w:rsid w:val="00F2498E"/>
    <w:rsid w:val="00F249C5"/>
    <w:rsid w:val="00F25865"/>
    <w:rsid w:val="00F270F0"/>
    <w:rsid w:val="00F276A8"/>
    <w:rsid w:val="00F27DB1"/>
    <w:rsid w:val="00F30FCB"/>
    <w:rsid w:val="00F3149A"/>
    <w:rsid w:val="00F31807"/>
    <w:rsid w:val="00F3332A"/>
    <w:rsid w:val="00F34068"/>
    <w:rsid w:val="00F3421F"/>
    <w:rsid w:val="00F34B64"/>
    <w:rsid w:val="00F350BB"/>
    <w:rsid w:val="00F359DA"/>
    <w:rsid w:val="00F35ED7"/>
    <w:rsid w:val="00F36B72"/>
    <w:rsid w:val="00F37059"/>
    <w:rsid w:val="00F37626"/>
    <w:rsid w:val="00F37687"/>
    <w:rsid w:val="00F37E44"/>
    <w:rsid w:val="00F4001D"/>
    <w:rsid w:val="00F4019E"/>
    <w:rsid w:val="00F423F6"/>
    <w:rsid w:val="00F43528"/>
    <w:rsid w:val="00F43916"/>
    <w:rsid w:val="00F44306"/>
    <w:rsid w:val="00F44F84"/>
    <w:rsid w:val="00F45591"/>
    <w:rsid w:val="00F45971"/>
    <w:rsid w:val="00F462E2"/>
    <w:rsid w:val="00F466E6"/>
    <w:rsid w:val="00F46E4A"/>
    <w:rsid w:val="00F47508"/>
    <w:rsid w:val="00F4786D"/>
    <w:rsid w:val="00F501DF"/>
    <w:rsid w:val="00F508F3"/>
    <w:rsid w:val="00F51133"/>
    <w:rsid w:val="00F51165"/>
    <w:rsid w:val="00F51C42"/>
    <w:rsid w:val="00F51CC4"/>
    <w:rsid w:val="00F51EAB"/>
    <w:rsid w:val="00F53747"/>
    <w:rsid w:val="00F53B5B"/>
    <w:rsid w:val="00F53EC1"/>
    <w:rsid w:val="00F541F1"/>
    <w:rsid w:val="00F54862"/>
    <w:rsid w:val="00F54AF1"/>
    <w:rsid w:val="00F551D6"/>
    <w:rsid w:val="00F55B3B"/>
    <w:rsid w:val="00F55CBC"/>
    <w:rsid w:val="00F55DCB"/>
    <w:rsid w:val="00F56426"/>
    <w:rsid w:val="00F5643F"/>
    <w:rsid w:val="00F56CB4"/>
    <w:rsid w:val="00F6040B"/>
    <w:rsid w:val="00F6068A"/>
    <w:rsid w:val="00F62332"/>
    <w:rsid w:val="00F62371"/>
    <w:rsid w:val="00F62B5A"/>
    <w:rsid w:val="00F63239"/>
    <w:rsid w:val="00F638E7"/>
    <w:rsid w:val="00F63C65"/>
    <w:rsid w:val="00F6499A"/>
    <w:rsid w:val="00F64F0D"/>
    <w:rsid w:val="00F6554B"/>
    <w:rsid w:val="00F656E5"/>
    <w:rsid w:val="00F65BB6"/>
    <w:rsid w:val="00F6600E"/>
    <w:rsid w:val="00F66279"/>
    <w:rsid w:val="00F67500"/>
    <w:rsid w:val="00F67EEC"/>
    <w:rsid w:val="00F70652"/>
    <w:rsid w:val="00F70B12"/>
    <w:rsid w:val="00F70F10"/>
    <w:rsid w:val="00F716BE"/>
    <w:rsid w:val="00F71849"/>
    <w:rsid w:val="00F72E1A"/>
    <w:rsid w:val="00F73053"/>
    <w:rsid w:val="00F73B22"/>
    <w:rsid w:val="00F73E96"/>
    <w:rsid w:val="00F7474D"/>
    <w:rsid w:val="00F74A3D"/>
    <w:rsid w:val="00F74A8F"/>
    <w:rsid w:val="00F74DBA"/>
    <w:rsid w:val="00F74FB9"/>
    <w:rsid w:val="00F764E0"/>
    <w:rsid w:val="00F76EF6"/>
    <w:rsid w:val="00F775A3"/>
    <w:rsid w:val="00F7795D"/>
    <w:rsid w:val="00F77D38"/>
    <w:rsid w:val="00F77F4D"/>
    <w:rsid w:val="00F809C6"/>
    <w:rsid w:val="00F81408"/>
    <w:rsid w:val="00F815F4"/>
    <w:rsid w:val="00F832E4"/>
    <w:rsid w:val="00F84205"/>
    <w:rsid w:val="00F85471"/>
    <w:rsid w:val="00F86C5F"/>
    <w:rsid w:val="00F86D62"/>
    <w:rsid w:val="00F874BB"/>
    <w:rsid w:val="00F90DA5"/>
    <w:rsid w:val="00F9118F"/>
    <w:rsid w:val="00F914C6"/>
    <w:rsid w:val="00F923FB"/>
    <w:rsid w:val="00F92B59"/>
    <w:rsid w:val="00F931A2"/>
    <w:rsid w:val="00F93236"/>
    <w:rsid w:val="00F95F2A"/>
    <w:rsid w:val="00F96410"/>
    <w:rsid w:val="00F968FC"/>
    <w:rsid w:val="00F96BAB"/>
    <w:rsid w:val="00F96F86"/>
    <w:rsid w:val="00F97115"/>
    <w:rsid w:val="00F97289"/>
    <w:rsid w:val="00F97B3C"/>
    <w:rsid w:val="00F97DE7"/>
    <w:rsid w:val="00FA00A8"/>
    <w:rsid w:val="00FA016F"/>
    <w:rsid w:val="00FA1919"/>
    <w:rsid w:val="00FA1CA1"/>
    <w:rsid w:val="00FA1F4B"/>
    <w:rsid w:val="00FA3644"/>
    <w:rsid w:val="00FA4168"/>
    <w:rsid w:val="00FA4571"/>
    <w:rsid w:val="00FA4A6C"/>
    <w:rsid w:val="00FA4CAD"/>
    <w:rsid w:val="00FA4CFE"/>
    <w:rsid w:val="00FA4DC7"/>
    <w:rsid w:val="00FA4FF3"/>
    <w:rsid w:val="00FA5D15"/>
    <w:rsid w:val="00FA7091"/>
    <w:rsid w:val="00FA7A6F"/>
    <w:rsid w:val="00FA7F35"/>
    <w:rsid w:val="00FB074A"/>
    <w:rsid w:val="00FB09A6"/>
    <w:rsid w:val="00FB1DEB"/>
    <w:rsid w:val="00FB290E"/>
    <w:rsid w:val="00FB3254"/>
    <w:rsid w:val="00FB3596"/>
    <w:rsid w:val="00FB3D5B"/>
    <w:rsid w:val="00FB41FD"/>
    <w:rsid w:val="00FB4353"/>
    <w:rsid w:val="00FB4E64"/>
    <w:rsid w:val="00FB4F83"/>
    <w:rsid w:val="00FB5BF2"/>
    <w:rsid w:val="00FB6398"/>
    <w:rsid w:val="00FB665A"/>
    <w:rsid w:val="00FB6EAA"/>
    <w:rsid w:val="00FB6F5A"/>
    <w:rsid w:val="00FB715C"/>
    <w:rsid w:val="00FC16AB"/>
    <w:rsid w:val="00FC2173"/>
    <w:rsid w:val="00FC37AD"/>
    <w:rsid w:val="00FC3FBD"/>
    <w:rsid w:val="00FC54A4"/>
    <w:rsid w:val="00FC5909"/>
    <w:rsid w:val="00FC5CDF"/>
    <w:rsid w:val="00FC623B"/>
    <w:rsid w:val="00FC692D"/>
    <w:rsid w:val="00FC6B73"/>
    <w:rsid w:val="00FC6C30"/>
    <w:rsid w:val="00FC6F04"/>
    <w:rsid w:val="00FC79E8"/>
    <w:rsid w:val="00FD0A58"/>
    <w:rsid w:val="00FD154B"/>
    <w:rsid w:val="00FD160B"/>
    <w:rsid w:val="00FD19B7"/>
    <w:rsid w:val="00FD1FA6"/>
    <w:rsid w:val="00FD295A"/>
    <w:rsid w:val="00FD2A3F"/>
    <w:rsid w:val="00FD2DEE"/>
    <w:rsid w:val="00FD314B"/>
    <w:rsid w:val="00FD3825"/>
    <w:rsid w:val="00FD39C9"/>
    <w:rsid w:val="00FD3CDC"/>
    <w:rsid w:val="00FD3E5D"/>
    <w:rsid w:val="00FD4378"/>
    <w:rsid w:val="00FD508D"/>
    <w:rsid w:val="00FD57A1"/>
    <w:rsid w:val="00FD5C86"/>
    <w:rsid w:val="00FD6EF2"/>
    <w:rsid w:val="00FD710A"/>
    <w:rsid w:val="00FD72C2"/>
    <w:rsid w:val="00FD7834"/>
    <w:rsid w:val="00FD7D51"/>
    <w:rsid w:val="00FE0B52"/>
    <w:rsid w:val="00FE10DF"/>
    <w:rsid w:val="00FE1867"/>
    <w:rsid w:val="00FE1A09"/>
    <w:rsid w:val="00FE26EC"/>
    <w:rsid w:val="00FE276F"/>
    <w:rsid w:val="00FE2DFF"/>
    <w:rsid w:val="00FE30A0"/>
    <w:rsid w:val="00FE35A8"/>
    <w:rsid w:val="00FE4867"/>
    <w:rsid w:val="00FE571B"/>
    <w:rsid w:val="00FE599A"/>
    <w:rsid w:val="00FE663C"/>
    <w:rsid w:val="00FE76FD"/>
    <w:rsid w:val="00FE7B8E"/>
    <w:rsid w:val="00FF0847"/>
    <w:rsid w:val="00FF1B40"/>
    <w:rsid w:val="00FF1B91"/>
    <w:rsid w:val="00FF28C3"/>
    <w:rsid w:val="00FF299D"/>
    <w:rsid w:val="00FF32F4"/>
    <w:rsid w:val="00FF35B6"/>
    <w:rsid w:val="00FF3E42"/>
    <w:rsid w:val="00FF40EB"/>
    <w:rsid w:val="00FF47CD"/>
    <w:rsid w:val="00FF48BE"/>
    <w:rsid w:val="00FF4CA5"/>
    <w:rsid w:val="00FF5344"/>
    <w:rsid w:val="00FF5532"/>
    <w:rsid w:val="00FF5DBD"/>
    <w:rsid w:val="00FF6225"/>
    <w:rsid w:val="00FF67D7"/>
    <w:rsid w:val="0EE28084"/>
    <w:rsid w:val="207EEFFE"/>
    <w:rsid w:val="23740614"/>
    <w:rsid w:val="44E9108F"/>
    <w:rsid w:val="5C35490E"/>
    <w:rsid w:val="6980BDF7"/>
    <w:rsid w:val="70652167"/>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7339F6C0"/>
  <w15:chartTrackingRefBased/>
  <w15:docId w15:val="{AAC39CD6-AA89-4531-B5E5-1E3174A63F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B76050"/>
    <w:pPr>
      <w:spacing w:after="0" w:line="360" w:lineRule="auto"/>
      <w:jc w:val="both"/>
    </w:pPr>
    <w:rPr>
      <w:rFonts w:ascii="Palatino Linotype" w:eastAsia="Calibri" w:hAnsi="Palatino Linotype" w:cs="Calibri"/>
      <w:sz w:val="24"/>
      <w:lang w:val="es-ES_tradnl" w:eastAsia="es-MX"/>
    </w:rPr>
  </w:style>
  <w:style w:type="paragraph" w:styleId="Ttulo1">
    <w:name w:val="heading 1"/>
    <w:aliases w:val="Título Res"/>
    <w:basedOn w:val="Normal"/>
    <w:next w:val="Normal"/>
    <w:link w:val="Ttulo1Car"/>
    <w:uiPriority w:val="9"/>
    <w:qFormat/>
    <w:rsid w:val="00A215DD"/>
    <w:pPr>
      <w:keepNext/>
      <w:keepLines/>
      <w:jc w:val="center"/>
      <w:outlineLvl w:val="0"/>
    </w:pPr>
    <w:rPr>
      <w:rFonts w:eastAsiaTheme="majorEastAsia" w:cstheme="majorBidi"/>
      <w:b/>
      <w:color w:val="000000" w:themeColor="text1"/>
      <w:sz w:val="28"/>
      <w:szCs w:val="32"/>
      <w:lang w:val="es-ES" w:eastAsia="es-ES"/>
    </w:rPr>
  </w:style>
  <w:style w:type="paragraph" w:styleId="Ttulo2">
    <w:name w:val="heading 2"/>
    <w:aliases w:val="Subtítulos"/>
    <w:basedOn w:val="Normal"/>
    <w:next w:val="Normal"/>
    <w:link w:val="Ttulo2Car"/>
    <w:uiPriority w:val="9"/>
    <w:unhideWhenUsed/>
    <w:qFormat/>
    <w:rsid w:val="00BA088E"/>
    <w:pPr>
      <w:keepNext/>
      <w:keepLines/>
      <w:outlineLvl w:val="1"/>
    </w:pPr>
    <w:rPr>
      <w:rFonts w:eastAsiaTheme="majorEastAsia" w:cstheme="majorBidi"/>
      <w:b/>
      <w:color w:val="000000" w:themeColor="text1"/>
      <w:sz w:val="26"/>
      <w:szCs w:val="26"/>
    </w:rPr>
  </w:style>
  <w:style w:type="paragraph" w:styleId="Ttulo3">
    <w:name w:val="heading 3"/>
    <w:basedOn w:val="Normal"/>
    <w:next w:val="Normal"/>
    <w:link w:val="Ttulo3Car"/>
    <w:uiPriority w:val="9"/>
    <w:unhideWhenUsed/>
    <w:qFormat/>
    <w:rsid w:val="00BA088E"/>
    <w:pPr>
      <w:keepNext/>
      <w:keepLines/>
      <w:outlineLvl w:val="2"/>
    </w:pPr>
    <w:rPr>
      <w:rFonts w:eastAsiaTheme="majorEastAsia" w:cstheme="majorBidi"/>
      <w:b/>
      <w:i/>
      <w:color w:val="000000" w:themeColor="text1"/>
      <w:szCs w:val="24"/>
      <w:u w:val="single"/>
    </w:rPr>
  </w:style>
  <w:style w:type="paragraph" w:styleId="Ttulo4">
    <w:name w:val="heading 4"/>
    <w:basedOn w:val="Normal"/>
    <w:link w:val="Ttulo4Car"/>
    <w:uiPriority w:val="9"/>
    <w:qFormat/>
    <w:rsid w:val="00151764"/>
    <w:pPr>
      <w:spacing w:before="100" w:beforeAutospacing="1" w:after="100" w:afterAutospacing="1" w:line="240" w:lineRule="auto"/>
      <w:outlineLvl w:val="3"/>
    </w:pPr>
    <w:rPr>
      <w:rFonts w:ascii="Times New Roman" w:eastAsia="Times New Roman" w:hAnsi="Times New Roman" w:cs="Times New Roman"/>
      <w:b/>
      <w:bCs/>
      <w:szCs w:val="24"/>
      <w:lang w:val="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F2498E"/>
    <w:pPr>
      <w:tabs>
        <w:tab w:val="center" w:pos="4419"/>
        <w:tab w:val="right" w:pos="8838"/>
      </w:tabs>
      <w:spacing w:line="240" w:lineRule="auto"/>
    </w:pPr>
    <w:rPr>
      <w:rFonts w:ascii="Times New Roman" w:hAnsi="Times New Roman" w:cs="Times New Roman"/>
      <w:szCs w:val="24"/>
      <w:lang w:val="es-ES" w:eastAsia="es-ES"/>
    </w:rPr>
  </w:style>
  <w:style w:type="character" w:customStyle="1" w:styleId="EncabezadoCar">
    <w:name w:val="Encabezado Car"/>
    <w:basedOn w:val="Fuentedeprrafopredeter"/>
    <w:link w:val="Encabezado"/>
    <w:uiPriority w:val="99"/>
    <w:rsid w:val="00F2498E"/>
    <w:rPr>
      <w:rFonts w:ascii="Times New Roman" w:eastAsia="Calibri" w:hAnsi="Times New Roman" w:cs="Times New Roman"/>
      <w:sz w:val="24"/>
      <w:szCs w:val="24"/>
      <w:lang w:val="es-ES" w:eastAsia="es-ES"/>
    </w:rPr>
  </w:style>
  <w:style w:type="paragraph" w:styleId="Piedepgina">
    <w:name w:val="footer"/>
    <w:basedOn w:val="Normal"/>
    <w:link w:val="PiedepginaCar"/>
    <w:uiPriority w:val="99"/>
    <w:unhideWhenUsed/>
    <w:rsid w:val="00F2498E"/>
    <w:pPr>
      <w:tabs>
        <w:tab w:val="center" w:pos="4419"/>
        <w:tab w:val="right" w:pos="8838"/>
      </w:tabs>
      <w:spacing w:line="240" w:lineRule="auto"/>
    </w:pPr>
    <w:rPr>
      <w:rFonts w:ascii="Times New Roman" w:hAnsi="Times New Roman" w:cs="Times New Roman"/>
      <w:szCs w:val="24"/>
      <w:lang w:val="es-ES" w:eastAsia="es-ES"/>
    </w:rPr>
  </w:style>
  <w:style w:type="character" w:customStyle="1" w:styleId="PiedepginaCar">
    <w:name w:val="Pie de página Car"/>
    <w:basedOn w:val="Fuentedeprrafopredeter"/>
    <w:link w:val="Piedepgina"/>
    <w:uiPriority w:val="99"/>
    <w:rsid w:val="00F2498E"/>
    <w:rPr>
      <w:rFonts w:ascii="Times New Roman" w:eastAsia="Calibri" w:hAnsi="Times New Roman" w:cs="Times New Roman"/>
      <w:sz w:val="24"/>
      <w:szCs w:val="24"/>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FD295A"/>
    <w:pPr>
      <w:ind w:left="709"/>
    </w:pPr>
    <w:rPr>
      <w:rFonts w:eastAsia="Times New Roman" w:cs="Times New Roman"/>
      <w:szCs w:val="24"/>
      <w:lang w:val="es-ES"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FD295A"/>
    <w:rPr>
      <w:rFonts w:ascii="Palatino Linotype" w:eastAsia="Times New Roman" w:hAnsi="Palatino Linotype" w:cs="Times New Roman"/>
      <w:sz w:val="24"/>
      <w:szCs w:val="24"/>
      <w:lang w:val="es-ES" w:eastAsia="es-ES"/>
    </w:rPr>
  </w:style>
  <w:style w:type="character" w:customStyle="1" w:styleId="apple-converted-space">
    <w:name w:val="apple-converted-space"/>
    <w:basedOn w:val="Fuentedeprrafopredeter"/>
    <w:rsid w:val="00F2498E"/>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F2498E"/>
    <w:pPr>
      <w:spacing w:line="240" w:lineRule="auto"/>
    </w:pPr>
    <w:rPr>
      <w:sz w:val="20"/>
      <w:szCs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F2498E"/>
    <w:rPr>
      <w:sz w:val="20"/>
      <w:szCs w:val="20"/>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f"/>
    <w:basedOn w:val="Fuentedeprrafopredeter"/>
    <w:unhideWhenUsed/>
    <w:qFormat/>
    <w:rsid w:val="00F2498E"/>
    <w:rPr>
      <w:vertAlign w:val="superscript"/>
    </w:rPr>
  </w:style>
  <w:style w:type="table" w:styleId="Tablaconcuadrcula">
    <w:name w:val="Table Grid"/>
    <w:basedOn w:val="Tablanormal"/>
    <w:uiPriority w:val="39"/>
    <w:rsid w:val="00F2498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F2498E"/>
    <w:pPr>
      <w:autoSpaceDE w:val="0"/>
      <w:autoSpaceDN w:val="0"/>
      <w:adjustRightInd w:val="0"/>
      <w:spacing w:after="0" w:line="240" w:lineRule="auto"/>
    </w:pPr>
    <w:rPr>
      <w:rFonts w:ascii="Arial" w:hAnsi="Arial" w:cs="Arial"/>
      <w:color w:val="000000"/>
      <w:sz w:val="24"/>
      <w:szCs w:val="24"/>
    </w:rPr>
  </w:style>
  <w:style w:type="paragraph" w:styleId="Textodeglobo">
    <w:name w:val="Balloon Text"/>
    <w:basedOn w:val="Normal"/>
    <w:link w:val="TextodegloboCar"/>
    <w:uiPriority w:val="99"/>
    <w:semiHidden/>
    <w:unhideWhenUsed/>
    <w:rsid w:val="00F2498E"/>
    <w:pPr>
      <w:spacing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F2498E"/>
    <w:rPr>
      <w:rFonts w:ascii="Segoe UI" w:hAnsi="Segoe UI" w:cs="Segoe UI"/>
      <w:sz w:val="18"/>
      <w:szCs w:val="18"/>
    </w:rPr>
  </w:style>
  <w:style w:type="character" w:styleId="Hipervnculo">
    <w:name w:val="Hyperlink"/>
    <w:aliases w:val="Hipervínculo1,Hipervínculo11,Hipervínculo12,Hipervínculo13,Hipervínculo14,Hipervínculo15"/>
    <w:basedOn w:val="Fuentedeprrafopredeter"/>
    <w:uiPriority w:val="99"/>
    <w:unhideWhenUsed/>
    <w:rsid w:val="00F2498E"/>
    <w:rPr>
      <w:color w:val="0563C1" w:themeColor="hyperlink"/>
      <w:u w:val="single"/>
    </w:rPr>
  </w:style>
  <w:style w:type="character" w:styleId="Hipervnculovisitado">
    <w:name w:val="FollowedHyperlink"/>
    <w:basedOn w:val="Fuentedeprrafopredeter"/>
    <w:uiPriority w:val="99"/>
    <w:semiHidden/>
    <w:unhideWhenUsed/>
    <w:rsid w:val="00F2498E"/>
    <w:rPr>
      <w:color w:val="954F72" w:themeColor="followedHyperlink"/>
      <w:u w:val="single"/>
    </w:rPr>
  </w:style>
  <w:style w:type="paragraph" w:styleId="Sinespaciado">
    <w:name w:val="No Spacing"/>
    <w:aliases w:val="Francesa,INAI"/>
    <w:link w:val="SinespaciadoCar"/>
    <w:rsid w:val="008D41FC"/>
    <w:pPr>
      <w:spacing w:after="0" w:line="240" w:lineRule="auto"/>
    </w:pPr>
    <w:rPr>
      <w:rFonts w:ascii="Times New Roman" w:eastAsia="Times New Roman" w:hAnsi="Times New Roman" w:cs="Times New Roman"/>
      <w:sz w:val="24"/>
      <w:szCs w:val="24"/>
      <w:lang w:eastAsia="es-ES"/>
    </w:rPr>
  </w:style>
  <w:style w:type="character" w:customStyle="1" w:styleId="SinespaciadoCar">
    <w:name w:val="Sin espaciado Car"/>
    <w:aliases w:val="Francesa Car,INAI Car"/>
    <w:link w:val="Sinespaciado"/>
    <w:locked/>
    <w:rsid w:val="008D41FC"/>
    <w:rPr>
      <w:rFonts w:ascii="Times New Roman" w:eastAsia="Times New Roman" w:hAnsi="Times New Roman" w:cs="Times New Roman"/>
      <w:sz w:val="24"/>
      <w:szCs w:val="24"/>
      <w:lang w:eastAsia="es-ES"/>
    </w:rPr>
  </w:style>
  <w:style w:type="paragraph" w:styleId="NormalWeb">
    <w:name w:val="Normal (Web)"/>
    <w:basedOn w:val="Normal"/>
    <w:uiPriority w:val="99"/>
    <w:unhideWhenUsed/>
    <w:rsid w:val="00864D6E"/>
    <w:pPr>
      <w:spacing w:before="100" w:beforeAutospacing="1" w:after="100" w:afterAutospacing="1" w:line="240" w:lineRule="auto"/>
    </w:pPr>
    <w:rPr>
      <w:rFonts w:ascii="Times New Roman" w:eastAsia="Times New Roman" w:hAnsi="Times New Roman" w:cs="Times New Roman"/>
      <w:szCs w:val="24"/>
    </w:rPr>
  </w:style>
  <w:style w:type="character" w:customStyle="1" w:styleId="Ttulo1Car">
    <w:name w:val="Título 1 Car"/>
    <w:aliases w:val="Título Res Car"/>
    <w:basedOn w:val="Fuentedeprrafopredeter"/>
    <w:link w:val="Ttulo1"/>
    <w:uiPriority w:val="9"/>
    <w:rsid w:val="00A215DD"/>
    <w:rPr>
      <w:rFonts w:ascii="Palatino Linotype" w:eastAsiaTheme="majorEastAsia" w:hAnsi="Palatino Linotype" w:cstheme="majorBidi"/>
      <w:b/>
      <w:color w:val="000000" w:themeColor="text1"/>
      <w:sz w:val="28"/>
      <w:szCs w:val="32"/>
      <w:lang w:val="es-ES" w:eastAsia="es-ES"/>
    </w:rPr>
  </w:style>
  <w:style w:type="character" w:customStyle="1" w:styleId="Ttulo2Car">
    <w:name w:val="Título 2 Car"/>
    <w:aliases w:val="Subtítulos Car"/>
    <w:basedOn w:val="Fuentedeprrafopredeter"/>
    <w:link w:val="Ttulo2"/>
    <w:uiPriority w:val="9"/>
    <w:rsid w:val="00BA088E"/>
    <w:rPr>
      <w:rFonts w:ascii="Palatino Linotype" w:eastAsiaTheme="majorEastAsia" w:hAnsi="Palatino Linotype" w:cstheme="majorBidi"/>
      <w:b/>
      <w:color w:val="000000" w:themeColor="text1"/>
      <w:sz w:val="26"/>
      <w:szCs w:val="26"/>
      <w:lang w:val="es-ES_tradnl" w:eastAsia="es-MX"/>
    </w:rPr>
  </w:style>
  <w:style w:type="paragraph" w:styleId="Textoindependiente">
    <w:name w:val="Body Text"/>
    <w:basedOn w:val="Normal"/>
    <w:link w:val="TextoindependienteCar"/>
    <w:uiPriority w:val="99"/>
    <w:unhideWhenUsed/>
    <w:qFormat/>
    <w:rsid w:val="00393F5B"/>
    <w:rPr>
      <w:rFonts w:eastAsia="Times New Roman" w:cs="Times New Roman"/>
      <w:szCs w:val="24"/>
    </w:rPr>
  </w:style>
  <w:style w:type="character" w:customStyle="1" w:styleId="TextoindependienteCar">
    <w:name w:val="Texto independiente Car"/>
    <w:basedOn w:val="Fuentedeprrafopredeter"/>
    <w:link w:val="Textoindependiente"/>
    <w:uiPriority w:val="99"/>
    <w:rsid w:val="00393F5B"/>
    <w:rPr>
      <w:rFonts w:ascii="Palatino Linotype" w:eastAsia="Times New Roman" w:hAnsi="Palatino Linotype" w:cs="Times New Roman"/>
      <w:sz w:val="24"/>
      <w:szCs w:val="24"/>
      <w:lang w:val="es-ES_tradnl" w:eastAsia="es-MX"/>
    </w:rPr>
  </w:style>
  <w:style w:type="character" w:styleId="Refdecomentario">
    <w:name w:val="annotation reference"/>
    <w:basedOn w:val="Fuentedeprrafopredeter"/>
    <w:uiPriority w:val="99"/>
    <w:semiHidden/>
    <w:unhideWhenUsed/>
    <w:rsid w:val="0065599C"/>
    <w:rPr>
      <w:sz w:val="16"/>
      <w:szCs w:val="16"/>
    </w:rPr>
  </w:style>
  <w:style w:type="paragraph" w:styleId="Textocomentario">
    <w:name w:val="annotation text"/>
    <w:basedOn w:val="Normal"/>
    <w:link w:val="TextocomentarioCar"/>
    <w:uiPriority w:val="99"/>
    <w:semiHidden/>
    <w:unhideWhenUsed/>
    <w:rsid w:val="0065599C"/>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65599C"/>
    <w:rPr>
      <w:sz w:val="20"/>
      <w:szCs w:val="20"/>
    </w:rPr>
  </w:style>
  <w:style w:type="paragraph" w:styleId="Asuntodelcomentario">
    <w:name w:val="annotation subject"/>
    <w:basedOn w:val="Textocomentario"/>
    <w:next w:val="Textocomentario"/>
    <w:link w:val="AsuntodelcomentarioCar"/>
    <w:uiPriority w:val="99"/>
    <w:semiHidden/>
    <w:unhideWhenUsed/>
    <w:rsid w:val="0065599C"/>
    <w:rPr>
      <w:b/>
      <w:bCs/>
    </w:rPr>
  </w:style>
  <w:style w:type="character" w:customStyle="1" w:styleId="AsuntodelcomentarioCar">
    <w:name w:val="Asunto del comentario Car"/>
    <w:basedOn w:val="TextocomentarioCar"/>
    <w:link w:val="Asuntodelcomentario"/>
    <w:uiPriority w:val="99"/>
    <w:semiHidden/>
    <w:rsid w:val="0065599C"/>
    <w:rPr>
      <w:b/>
      <w:bCs/>
      <w:sz w:val="20"/>
      <w:szCs w:val="20"/>
    </w:rPr>
  </w:style>
  <w:style w:type="paragraph" w:customStyle="1" w:styleId="j">
    <w:name w:val="j"/>
    <w:basedOn w:val="Normal"/>
    <w:rsid w:val="002A5FDF"/>
    <w:pPr>
      <w:spacing w:before="100" w:beforeAutospacing="1" w:after="100" w:afterAutospacing="1" w:line="240" w:lineRule="auto"/>
    </w:pPr>
    <w:rPr>
      <w:rFonts w:ascii="Times New Roman" w:hAnsi="Times New Roman" w:cs="Times New Roman"/>
      <w:szCs w:val="24"/>
      <w:lang w:eastAsia="es-ES_tradnl"/>
    </w:rPr>
  </w:style>
  <w:style w:type="character" w:styleId="Textoennegrita">
    <w:name w:val="Strong"/>
    <w:uiPriority w:val="22"/>
    <w:qFormat/>
    <w:rsid w:val="007F3D8B"/>
    <w:rPr>
      <w:b/>
      <w:bCs/>
    </w:rPr>
  </w:style>
  <w:style w:type="table" w:customStyle="1" w:styleId="Tablaconcuadrcula1">
    <w:name w:val="Tabla con cuadrícula1"/>
    <w:basedOn w:val="Tablanormal"/>
    <w:next w:val="Tablaconcuadrcula"/>
    <w:uiPriority w:val="39"/>
    <w:rsid w:val="006B11C6"/>
    <w:pPr>
      <w:spacing w:after="0" w:line="240" w:lineRule="auto"/>
    </w:pPr>
    <w:rPr>
      <w:rFonts w:ascii="Calibri" w:eastAsia="Calibri" w:hAnsi="Calibri" w:cs="Calibri"/>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Listaactual1">
    <w:name w:val="Lista actual1"/>
    <w:uiPriority w:val="99"/>
    <w:rsid w:val="00E41D06"/>
  </w:style>
  <w:style w:type="character" w:customStyle="1" w:styleId="Mencinsinresolver1">
    <w:name w:val="Mención sin resolver1"/>
    <w:basedOn w:val="Fuentedeprrafopredeter"/>
    <w:uiPriority w:val="99"/>
    <w:semiHidden/>
    <w:unhideWhenUsed/>
    <w:rsid w:val="007C6783"/>
    <w:rPr>
      <w:color w:val="605E5C"/>
      <w:shd w:val="clear" w:color="auto" w:fill="E1DFDD"/>
    </w:rPr>
  </w:style>
  <w:style w:type="character" w:customStyle="1" w:styleId="Ttulo4Car">
    <w:name w:val="Título 4 Car"/>
    <w:basedOn w:val="Fuentedeprrafopredeter"/>
    <w:link w:val="Ttulo4"/>
    <w:uiPriority w:val="9"/>
    <w:rsid w:val="00151764"/>
    <w:rPr>
      <w:rFonts w:ascii="Times New Roman" w:eastAsia="Times New Roman" w:hAnsi="Times New Roman" w:cs="Times New Roman"/>
      <w:b/>
      <w:bCs/>
      <w:sz w:val="24"/>
      <w:szCs w:val="24"/>
      <w:lang w:eastAsia="es-MX"/>
    </w:rPr>
  </w:style>
  <w:style w:type="character" w:customStyle="1" w:styleId="TextonotaalfinalCar">
    <w:name w:val="Texto nota al final Car"/>
    <w:basedOn w:val="Fuentedeprrafopredeter"/>
    <w:link w:val="Textonotaalfinal"/>
    <w:uiPriority w:val="99"/>
    <w:semiHidden/>
    <w:rsid w:val="00151764"/>
    <w:rPr>
      <w:rFonts w:ascii="Times New Roman" w:eastAsia="Times New Roman" w:hAnsi="Times New Roman" w:cs="Times New Roman"/>
      <w:sz w:val="20"/>
      <w:szCs w:val="20"/>
      <w:lang w:val="es-ES" w:eastAsia="es-ES"/>
    </w:rPr>
  </w:style>
  <w:style w:type="paragraph" w:styleId="Textonotaalfinal">
    <w:name w:val="endnote text"/>
    <w:basedOn w:val="Normal"/>
    <w:link w:val="TextonotaalfinalCar"/>
    <w:uiPriority w:val="99"/>
    <w:semiHidden/>
    <w:unhideWhenUsed/>
    <w:rsid w:val="00151764"/>
    <w:pPr>
      <w:spacing w:line="240" w:lineRule="auto"/>
    </w:pPr>
    <w:rPr>
      <w:rFonts w:ascii="Times New Roman" w:eastAsia="Times New Roman" w:hAnsi="Times New Roman" w:cs="Times New Roman"/>
      <w:sz w:val="20"/>
      <w:szCs w:val="20"/>
      <w:lang w:val="es-ES" w:eastAsia="es-ES"/>
    </w:rPr>
  </w:style>
  <w:style w:type="character" w:customStyle="1" w:styleId="TextonotaalfinalCar1">
    <w:name w:val="Texto nota al final Car1"/>
    <w:basedOn w:val="Fuentedeprrafopredeter"/>
    <w:uiPriority w:val="99"/>
    <w:semiHidden/>
    <w:rsid w:val="00151764"/>
    <w:rPr>
      <w:rFonts w:ascii="Calibri" w:eastAsia="Calibri" w:hAnsi="Calibri" w:cs="Calibri"/>
      <w:sz w:val="20"/>
      <w:szCs w:val="20"/>
      <w:lang w:val="es-ES_tradnl" w:eastAsia="es-MX"/>
    </w:rPr>
  </w:style>
  <w:style w:type="character" w:customStyle="1" w:styleId="il">
    <w:name w:val="il"/>
    <w:basedOn w:val="Fuentedeprrafopredeter"/>
    <w:rsid w:val="00151764"/>
  </w:style>
  <w:style w:type="paragraph" w:customStyle="1" w:styleId="n2">
    <w:name w:val="n2"/>
    <w:basedOn w:val="Normal"/>
    <w:rsid w:val="00151764"/>
    <w:pPr>
      <w:spacing w:before="100" w:beforeAutospacing="1" w:after="100" w:afterAutospacing="1" w:line="240" w:lineRule="auto"/>
    </w:pPr>
    <w:rPr>
      <w:rFonts w:ascii="Times New Roman" w:eastAsia="Times New Roman" w:hAnsi="Times New Roman" w:cs="Times New Roman"/>
      <w:szCs w:val="24"/>
      <w:lang w:val="es-MX"/>
    </w:rPr>
  </w:style>
  <w:style w:type="character" w:styleId="nfasis">
    <w:name w:val="Emphasis"/>
    <w:basedOn w:val="Fuentedeprrafopredeter"/>
    <w:uiPriority w:val="20"/>
    <w:qFormat/>
    <w:rsid w:val="00151764"/>
    <w:rPr>
      <w:i/>
      <w:iCs/>
    </w:rPr>
  </w:style>
  <w:style w:type="character" w:customStyle="1" w:styleId="nacep">
    <w:name w:val="n_acep"/>
    <w:basedOn w:val="Fuentedeprrafopredeter"/>
    <w:rsid w:val="00151764"/>
  </w:style>
  <w:style w:type="character" w:customStyle="1" w:styleId="notranslate">
    <w:name w:val="notranslate"/>
    <w:basedOn w:val="Fuentedeprrafopredeter"/>
    <w:rsid w:val="00151764"/>
  </w:style>
  <w:style w:type="character" w:customStyle="1" w:styleId="apple-style-span">
    <w:name w:val="apple-style-span"/>
    <w:rsid w:val="00151764"/>
  </w:style>
  <w:style w:type="paragraph" w:customStyle="1" w:styleId="paragraph">
    <w:name w:val="paragraph"/>
    <w:basedOn w:val="Normal"/>
    <w:rsid w:val="00151764"/>
    <w:pPr>
      <w:spacing w:before="100" w:beforeAutospacing="1" w:after="100" w:afterAutospacing="1" w:line="240" w:lineRule="auto"/>
    </w:pPr>
    <w:rPr>
      <w:rFonts w:ascii="Times New Roman" w:eastAsia="Times New Roman" w:hAnsi="Times New Roman" w:cs="Times New Roman"/>
      <w:szCs w:val="24"/>
      <w:lang w:val="es-MX"/>
    </w:rPr>
  </w:style>
  <w:style w:type="character" w:customStyle="1" w:styleId="normaltextrun">
    <w:name w:val="normaltextrun"/>
    <w:basedOn w:val="Fuentedeprrafopredeter"/>
    <w:rsid w:val="00151764"/>
  </w:style>
  <w:style w:type="paragraph" w:customStyle="1" w:styleId="Body1">
    <w:name w:val="Body 1"/>
    <w:rsid w:val="00151764"/>
    <w:pPr>
      <w:spacing w:after="200" w:line="276" w:lineRule="auto"/>
      <w:outlineLvl w:val="0"/>
    </w:pPr>
    <w:rPr>
      <w:rFonts w:ascii="Helvetica" w:eastAsia="Arial Unicode MS" w:hAnsi="Helvetica" w:cs="Times New Roman"/>
      <w:color w:val="000000"/>
      <w:szCs w:val="20"/>
      <w:u w:color="000000"/>
      <w:lang w:eastAsia="es-MX"/>
    </w:rPr>
  </w:style>
  <w:style w:type="paragraph" w:styleId="Textosinformato">
    <w:name w:val="Plain Text"/>
    <w:basedOn w:val="Normal"/>
    <w:link w:val="TextosinformatoCar"/>
    <w:rsid w:val="00151764"/>
    <w:pPr>
      <w:spacing w:line="240" w:lineRule="auto"/>
    </w:pPr>
    <w:rPr>
      <w:rFonts w:ascii="Courier New" w:eastAsia="Times New Roman" w:hAnsi="Courier New" w:cs="Times New Roman"/>
      <w:sz w:val="20"/>
      <w:szCs w:val="20"/>
      <w:lang w:val="es-ES" w:eastAsia="es-ES"/>
    </w:rPr>
  </w:style>
  <w:style w:type="character" w:customStyle="1" w:styleId="TextosinformatoCar">
    <w:name w:val="Texto sin formato Car"/>
    <w:basedOn w:val="Fuentedeprrafopredeter"/>
    <w:link w:val="Textosinformato"/>
    <w:rsid w:val="00151764"/>
    <w:rPr>
      <w:rFonts w:ascii="Courier New" w:eastAsia="Times New Roman" w:hAnsi="Courier New" w:cs="Times New Roman"/>
      <w:sz w:val="20"/>
      <w:szCs w:val="20"/>
      <w:lang w:val="es-ES" w:eastAsia="es-ES"/>
    </w:rPr>
  </w:style>
  <w:style w:type="character" w:customStyle="1" w:styleId="lbl-encabezado-negro">
    <w:name w:val="lbl-encabezado-negro"/>
    <w:basedOn w:val="Fuentedeprrafopredeter"/>
    <w:rsid w:val="00151764"/>
  </w:style>
  <w:style w:type="character" w:customStyle="1" w:styleId="red">
    <w:name w:val="red"/>
    <w:basedOn w:val="Fuentedeprrafopredeter"/>
    <w:rsid w:val="00151764"/>
  </w:style>
  <w:style w:type="paragraph" w:customStyle="1" w:styleId="francesa">
    <w:name w:val="francesa"/>
    <w:basedOn w:val="Normal"/>
    <w:rsid w:val="00151764"/>
    <w:pPr>
      <w:spacing w:before="100" w:beforeAutospacing="1" w:after="100" w:afterAutospacing="1" w:line="240" w:lineRule="auto"/>
    </w:pPr>
    <w:rPr>
      <w:rFonts w:ascii="Times New Roman" w:eastAsia="Times New Roman" w:hAnsi="Times New Roman" w:cs="Times New Roman"/>
      <w:szCs w:val="24"/>
      <w:lang w:val="es-MX"/>
    </w:rPr>
  </w:style>
  <w:style w:type="paragraph" w:customStyle="1" w:styleId="Pa0">
    <w:name w:val="Pa0"/>
    <w:basedOn w:val="Default"/>
    <w:next w:val="Default"/>
    <w:uiPriority w:val="99"/>
    <w:rsid w:val="00151764"/>
    <w:pPr>
      <w:spacing w:line="221" w:lineRule="atLeast"/>
    </w:pPr>
    <w:rPr>
      <w:color w:val="auto"/>
    </w:rPr>
  </w:style>
  <w:style w:type="paragraph" w:customStyle="1" w:styleId="j2">
    <w:name w:val="j2"/>
    <w:basedOn w:val="Normal"/>
    <w:rsid w:val="00151764"/>
    <w:pPr>
      <w:spacing w:before="100" w:beforeAutospacing="1" w:after="100" w:afterAutospacing="1" w:line="240" w:lineRule="auto"/>
    </w:pPr>
    <w:rPr>
      <w:rFonts w:ascii="Times New Roman" w:eastAsia="Times New Roman" w:hAnsi="Times New Roman" w:cs="Times New Roman"/>
      <w:szCs w:val="24"/>
      <w:lang w:val="es-MX"/>
    </w:rPr>
  </w:style>
  <w:style w:type="paragraph" w:customStyle="1" w:styleId="o">
    <w:name w:val="o"/>
    <w:basedOn w:val="Normal"/>
    <w:rsid w:val="00151764"/>
    <w:pPr>
      <w:spacing w:before="100" w:beforeAutospacing="1" w:after="100" w:afterAutospacing="1" w:line="240" w:lineRule="auto"/>
    </w:pPr>
    <w:rPr>
      <w:rFonts w:ascii="Times New Roman" w:eastAsia="Times New Roman" w:hAnsi="Times New Roman" w:cs="Times New Roman"/>
      <w:szCs w:val="24"/>
      <w:lang w:val="es-MX"/>
    </w:rPr>
  </w:style>
  <w:style w:type="character" w:customStyle="1" w:styleId="h">
    <w:name w:val="h"/>
    <w:basedOn w:val="Fuentedeprrafopredeter"/>
    <w:rsid w:val="00151764"/>
  </w:style>
  <w:style w:type="character" w:customStyle="1" w:styleId="i1">
    <w:name w:val="i1"/>
    <w:basedOn w:val="Fuentedeprrafopredeter"/>
    <w:rsid w:val="00151764"/>
  </w:style>
  <w:style w:type="paragraph" w:styleId="Sangradetextonormal">
    <w:name w:val="Body Text Indent"/>
    <w:basedOn w:val="Normal"/>
    <w:link w:val="SangradetextonormalCar"/>
    <w:uiPriority w:val="99"/>
    <w:unhideWhenUsed/>
    <w:rsid w:val="00151764"/>
    <w:pPr>
      <w:spacing w:after="120" w:line="276" w:lineRule="auto"/>
      <w:ind w:left="283"/>
    </w:pPr>
    <w:rPr>
      <w:rFonts w:cs="Times New Roman"/>
      <w:lang w:val="es-MX" w:eastAsia="en-US"/>
    </w:rPr>
  </w:style>
  <w:style w:type="character" w:customStyle="1" w:styleId="SangradetextonormalCar">
    <w:name w:val="Sangría de texto normal Car"/>
    <w:basedOn w:val="Fuentedeprrafopredeter"/>
    <w:link w:val="Sangradetextonormal"/>
    <w:uiPriority w:val="99"/>
    <w:rsid w:val="00151764"/>
    <w:rPr>
      <w:rFonts w:ascii="Calibri" w:eastAsia="Calibri" w:hAnsi="Calibri" w:cs="Times New Roman"/>
    </w:rPr>
  </w:style>
  <w:style w:type="character" w:customStyle="1" w:styleId="Ttulo3Car">
    <w:name w:val="Título 3 Car"/>
    <w:basedOn w:val="Fuentedeprrafopredeter"/>
    <w:link w:val="Ttulo3"/>
    <w:uiPriority w:val="9"/>
    <w:rsid w:val="00BA088E"/>
    <w:rPr>
      <w:rFonts w:ascii="Palatino Linotype" w:eastAsiaTheme="majorEastAsia" w:hAnsi="Palatino Linotype" w:cstheme="majorBidi"/>
      <w:b/>
      <w:i/>
      <w:color w:val="000000" w:themeColor="text1"/>
      <w:sz w:val="24"/>
      <w:szCs w:val="24"/>
      <w:u w:val="single"/>
      <w:lang w:val="es-ES_tradnl" w:eastAsia="es-MX"/>
    </w:rPr>
  </w:style>
  <w:style w:type="paragraph" w:customStyle="1" w:styleId="Fundamentos">
    <w:name w:val="Fundamentos"/>
    <w:basedOn w:val="Normal"/>
    <w:qFormat/>
    <w:rsid w:val="00BA088E"/>
    <w:pPr>
      <w:pBdr>
        <w:top w:val="nil"/>
        <w:left w:val="nil"/>
        <w:bottom w:val="nil"/>
        <w:right w:val="nil"/>
        <w:between w:val="nil"/>
      </w:pBdr>
      <w:spacing w:line="240" w:lineRule="auto"/>
      <w:ind w:left="567" w:right="567"/>
      <w:contextualSpacing/>
    </w:pPr>
    <w:rPr>
      <w:rFonts w:eastAsia="Palatino Linotype" w:cs="Palatino Linotype"/>
      <w:i/>
      <w:color w:val="000000"/>
      <w:sz w:val="22"/>
      <w:szCs w:val="24"/>
    </w:rPr>
  </w:style>
  <w:style w:type="paragraph" w:customStyle="1" w:styleId="Citaalpie">
    <w:name w:val="Cita al pie"/>
    <w:basedOn w:val="Normal"/>
    <w:next w:val="Normal"/>
    <w:qFormat/>
    <w:rsid w:val="00275BE9"/>
    <w:pPr>
      <w:pBdr>
        <w:top w:val="nil"/>
        <w:left w:val="nil"/>
        <w:bottom w:val="nil"/>
        <w:right w:val="nil"/>
        <w:between w:val="nil"/>
      </w:pBdr>
      <w:spacing w:line="240" w:lineRule="auto"/>
      <w:contextualSpacing/>
    </w:pPr>
    <w:rPr>
      <w:rFonts w:eastAsia="Palatino Linotype" w:cs="Palatino Linotype"/>
      <w:i/>
      <w:color w:val="000000"/>
      <w:sz w:val="20"/>
      <w:szCs w:val="24"/>
    </w:rPr>
  </w:style>
  <w:style w:type="numbering" w:customStyle="1" w:styleId="Listaactual2">
    <w:name w:val="Lista actual2"/>
    <w:uiPriority w:val="99"/>
    <w:rsid w:val="00464AF4"/>
    <w:pPr>
      <w:numPr>
        <w:numId w:val="2"/>
      </w:numPr>
    </w:pPr>
  </w:style>
  <w:style w:type="numbering" w:customStyle="1" w:styleId="Listaactual3">
    <w:name w:val="Lista actual3"/>
    <w:uiPriority w:val="99"/>
    <w:rsid w:val="00ED52D1"/>
    <w:pPr>
      <w:numPr>
        <w:numId w:val="3"/>
      </w:numPr>
    </w:pPr>
  </w:style>
  <w:style w:type="numbering" w:customStyle="1" w:styleId="Listaactual4">
    <w:name w:val="Lista actual4"/>
    <w:uiPriority w:val="99"/>
    <w:rsid w:val="004436C5"/>
    <w:pPr>
      <w:numPr>
        <w:numId w:val="4"/>
      </w:numPr>
    </w:pPr>
  </w:style>
  <w:style w:type="numbering" w:customStyle="1" w:styleId="Listaactual5">
    <w:name w:val="Lista actual5"/>
    <w:uiPriority w:val="99"/>
    <w:rsid w:val="004431D5"/>
    <w:pPr>
      <w:numPr>
        <w:numId w:val="5"/>
      </w:numPr>
    </w:pPr>
  </w:style>
  <w:style w:type="numbering" w:customStyle="1" w:styleId="Listaactual6">
    <w:name w:val="Lista actual6"/>
    <w:uiPriority w:val="99"/>
    <w:rsid w:val="004431D5"/>
    <w:pPr>
      <w:numPr>
        <w:numId w:val="6"/>
      </w:numPr>
    </w:pPr>
  </w:style>
  <w:style w:type="numbering" w:customStyle="1" w:styleId="Listaactual7">
    <w:name w:val="Lista actual7"/>
    <w:uiPriority w:val="99"/>
    <w:rsid w:val="004431D5"/>
    <w:pPr>
      <w:numPr>
        <w:numId w:val="7"/>
      </w:numPr>
    </w:pPr>
  </w:style>
  <w:style w:type="numbering" w:customStyle="1" w:styleId="Listaactual8">
    <w:name w:val="Lista actual8"/>
    <w:uiPriority w:val="99"/>
    <w:rsid w:val="00FD295A"/>
    <w:pPr>
      <w:numPr>
        <w:numId w:val="8"/>
      </w:numPr>
    </w:pPr>
  </w:style>
  <w:style w:type="numbering" w:customStyle="1" w:styleId="Listaactual9">
    <w:name w:val="Lista actual9"/>
    <w:uiPriority w:val="99"/>
    <w:rsid w:val="00025560"/>
    <w:pPr>
      <w:numPr>
        <w:numId w:val="9"/>
      </w:numPr>
    </w:pPr>
  </w:style>
  <w:style w:type="numbering" w:customStyle="1" w:styleId="Listaactual10">
    <w:name w:val="Lista actual10"/>
    <w:uiPriority w:val="99"/>
    <w:rsid w:val="00CE31B1"/>
    <w:pPr>
      <w:numPr>
        <w:numId w:val="10"/>
      </w:numPr>
    </w:pPr>
  </w:style>
  <w:style w:type="numbering" w:customStyle="1" w:styleId="Listaactual11">
    <w:name w:val="Lista actual11"/>
    <w:uiPriority w:val="99"/>
    <w:rsid w:val="00514C55"/>
    <w:pPr>
      <w:numPr>
        <w:numId w:val="11"/>
      </w:numPr>
    </w:pPr>
  </w:style>
  <w:style w:type="numbering" w:customStyle="1" w:styleId="Listaactual12">
    <w:name w:val="Lista actual12"/>
    <w:uiPriority w:val="99"/>
    <w:rsid w:val="00BC4869"/>
    <w:pPr>
      <w:numPr>
        <w:numId w:val="12"/>
      </w:numPr>
    </w:pPr>
  </w:style>
  <w:style w:type="numbering" w:customStyle="1" w:styleId="Listaactual13">
    <w:name w:val="Lista actual13"/>
    <w:uiPriority w:val="99"/>
    <w:rsid w:val="00F20903"/>
    <w:pPr>
      <w:numPr>
        <w:numId w:val="13"/>
      </w:numPr>
    </w:pPr>
  </w:style>
  <w:style w:type="numbering" w:customStyle="1" w:styleId="Listaactual14">
    <w:name w:val="Lista actual14"/>
    <w:uiPriority w:val="99"/>
    <w:rsid w:val="00C006C6"/>
    <w:pPr>
      <w:numPr>
        <w:numId w:val="14"/>
      </w:numPr>
    </w:pPr>
  </w:style>
  <w:style w:type="numbering" w:customStyle="1" w:styleId="Listaactual15">
    <w:name w:val="Lista actual15"/>
    <w:uiPriority w:val="99"/>
    <w:rsid w:val="00AE31C2"/>
    <w:pPr>
      <w:numPr>
        <w:numId w:val="15"/>
      </w:numPr>
    </w:pPr>
  </w:style>
  <w:style w:type="character" w:customStyle="1" w:styleId="Mencinsinresolver2">
    <w:name w:val="Mención sin resolver2"/>
    <w:basedOn w:val="Fuentedeprrafopredeter"/>
    <w:uiPriority w:val="99"/>
    <w:semiHidden/>
    <w:unhideWhenUsed/>
    <w:rsid w:val="002B3EA9"/>
    <w:rPr>
      <w:color w:val="605E5C"/>
      <w:shd w:val="clear" w:color="auto" w:fill="E1DFDD"/>
    </w:rPr>
  </w:style>
  <w:style w:type="numbering" w:customStyle="1" w:styleId="Listaactual16">
    <w:name w:val="Lista actual16"/>
    <w:uiPriority w:val="99"/>
    <w:rsid w:val="009A70F6"/>
    <w:pPr>
      <w:numPr>
        <w:numId w:val="16"/>
      </w:numPr>
    </w:pPr>
  </w:style>
  <w:style w:type="character" w:customStyle="1" w:styleId="Mencinsinresolver3">
    <w:name w:val="Mención sin resolver3"/>
    <w:basedOn w:val="Fuentedeprrafopredeter"/>
    <w:uiPriority w:val="99"/>
    <w:semiHidden/>
    <w:unhideWhenUsed/>
    <w:rsid w:val="00CB2A72"/>
    <w:rPr>
      <w:color w:val="605E5C"/>
      <w:shd w:val="clear" w:color="auto" w:fill="E1DFDD"/>
    </w:rPr>
  </w:style>
  <w:style w:type="numbering" w:customStyle="1" w:styleId="Listaactual17">
    <w:name w:val="Lista actual17"/>
    <w:uiPriority w:val="99"/>
    <w:rsid w:val="003F1C2E"/>
    <w:pPr>
      <w:numPr>
        <w:numId w:val="17"/>
      </w:numPr>
    </w:pPr>
  </w:style>
  <w:style w:type="paragraph" w:customStyle="1" w:styleId="fundamentos0">
    <w:name w:val="fundamentos"/>
    <w:basedOn w:val="Sinespaciado"/>
    <w:link w:val="fundamentosCar"/>
    <w:rsid w:val="004C55E8"/>
    <w:pPr>
      <w:pBdr>
        <w:top w:val="nil"/>
        <w:left w:val="nil"/>
        <w:bottom w:val="nil"/>
        <w:right w:val="nil"/>
        <w:between w:val="nil"/>
      </w:pBdr>
      <w:ind w:left="567" w:right="567"/>
      <w:jc w:val="both"/>
    </w:pPr>
    <w:rPr>
      <w:rFonts w:eastAsia="Palatino Linotype" w:cs="Palatino Linotype"/>
      <w:i/>
      <w:color w:val="000000"/>
    </w:rPr>
  </w:style>
  <w:style w:type="character" w:customStyle="1" w:styleId="fundamentosCar">
    <w:name w:val="fundamentos Car"/>
    <w:basedOn w:val="SinespaciadoCar"/>
    <w:link w:val="fundamentos0"/>
    <w:rsid w:val="004C55E8"/>
    <w:rPr>
      <w:rFonts w:ascii="Times New Roman" w:eastAsia="Palatino Linotype" w:hAnsi="Times New Roman" w:cs="Palatino Linotype"/>
      <w:i/>
      <w:color w:val="000000"/>
      <w:sz w:val="24"/>
      <w:szCs w:val="24"/>
      <w:lang w:eastAsia="es-ES"/>
    </w:rPr>
  </w:style>
  <w:style w:type="character" w:customStyle="1" w:styleId="Mencinsinresolver4">
    <w:name w:val="Mención sin resolver4"/>
    <w:basedOn w:val="Fuentedeprrafopredeter"/>
    <w:uiPriority w:val="99"/>
    <w:semiHidden/>
    <w:unhideWhenUsed/>
    <w:rsid w:val="00907591"/>
    <w:rPr>
      <w:color w:val="605E5C"/>
      <w:shd w:val="clear" w:color="auto" w:fill="E1DFDD"/>
    </w:rPr>
  </w:style>
  <w:style w:type="numbering" w:customStyle="1" w:styleId="Listaactual18">
    <w:name w:val="Lista actual18"/>
    <w:uiPriority w:val="99"/>
    <w:rsid w:val="005B32C9"/>
  </w:style>
  <w:style w:type="numbering" w:customStyle="1" w:styleId="Listaactual19">
    <w:name w:val="Lista actual19"/>
    <w:uiPriority w:val="99"/>
    <w:rsid w:val="00121B19"/>
    <w:pPr>
      <w:numPr>
        <w:numId w:val="18"/>
      </w:numPr>
    </w:pPr>
  </w:style>
  <w:style w:type="numbering" w:customStyle="1" w:styleId="Listaactual20">
    <w:name w:val="Lista actual20"/>
    <w:uiPriority w:val="99"/>
    <w:rsid w:val="001E1533"/>
    <w:pPr>
      <w:numPr>
        <w:numId w:val="19"/>
      </w:numPr>
    </w:pPr>
  </w:style>
  <w:style w:type="numbering" w:customStyle="1" w:styleId="Listaactual21">
    <w:name w:val="Lista actual21"/>
    <w:uiPriority w:val="99"/>
    <w:rsid w:val="009D0CC2"/>
  </w:style>
  <w:style w:type="numbering" w:customStyle="1" w:styleId="Listaactual22">
    <w:name w:val="Lista actual22"/>
    <w:uiPriority w:val="99"/>
    <w:rsid w:val="0049591A"/>
    <w:pPr>
      <w:numPr>
        <w:numId w:val="21"/>
      </w:numPr>
    </w:pPr>
  </w:style>
  <w:style w:type="numbering" w:customStyle="1" w:styleId="Listaactual23">
    <w:name w:val="Lista actual23"/>
    <w:uiPriority w:val="99"/>
    <w:rsid w:val="003C19CB"/>
    <w:pPr>
      <w:numPr>
        <w:numId w:val="22"/>
      </w:numPr>
    </w:pPr>
  </w:style>
  <w:style w:type="numbering" w:customStyle="1" w:styleId="Listaactual24">
    <w:name w:val="Lista actual24"/>
    <w:uiPriority w:val="99"/>
    <w:rsid w:val="004C1A04"/>
    <w:pPr>
      <w:numPr>
        <w:numId w:val="23"/>
      </w:numPr>
    </w:pPr>
  </w:style>
  <w:style w:type="numbering" w:customStyle="1" w:styleId="Listaactual25">
    <w:name w:val="Lista actual25"/>
    <w:uiPriority w:val="99"/>
    <w:rsid w:val="00402353"/>
    <w:pPr>
      <w:numPr>
        <w:numId w:val="24"/>
      </w:numPr>
    </w:pPr>
  </w:style>
  <w:style w:type="numbering" w:customStyle="1" w:styleId="Listaactual26">
    <w:name w:val="Lista actual26"/>
    <w:uiPriority w:val="99"/>
    <w:rsid w:val="00797413"/>
    <w:pPr>
      <w:numPr>
        <w:numId w:val="25"/>
      </w:numPr>
    </w:pPr>
  </w:style>
  <w:style w:type="numbering" w:customStyle="1" w:styleId="Listaactual31">
    <w:name w:val="Lista actual31"/>
    <w:uiPriority w:val="99"/>
    <w:rsid w:val="00957190"/>
    <w:pPr>
      <w:numPr>
        <w:numId w:val="26"/>
      </w:numPr>
    </w:pPr>
  </w:style>
  <w:style w:type="paragraph" w:customStyle="1" w:styleId="p1">
    <w:name w:val="p1"/>
    <w:basedOn w:val="Normal"/>
    <w:rsid w:val="005D1DD0"/>
    <w:pPr>
      <w:spacing w:line="240" w:lineRule="auto"/>
      <w:jc w:val="left"/>
    </w:pPr>
    <w:rPr>
      <w:rFonts w:ascii="Helvetica" w:eastAsiaTheme="minorEastAsia" w:hAnsi="Helvetica" w:cs="Times New Roman"/>
      <w:sz w:val="18"/>
      <w:szCs w:val="18"/>
      <w:lang w:val="es-MX"/>
    </w:rPr>
  </w:style>
  <w:style w:type="character" w:customStyle="1" w:styleId="s1">
    <w:name w:val="s1"/>
    <w:basedOn w:val="Fuentedeprrafopredeter"/>
    <w:rsid w:val="005D1DD0"/>
    <w:rPr>
      <w:rFonts w:ascii="Helvetica" w:hAnsi="Helvetica" w:hint="default"/>
      <w:b w:val="0"/>
      <w:bCs w:val="0"/>
      <w:i w:val="0"/>
      <w:iCs w:val="0"/>
      <w:sz w:val="18"/>
      <w:szCs w:val="18"/>
    </w:rPr>
  </w:style>
  <w:style w:type="numbering" w:customStyle="1" w:styleId="Listaactual27">
    <w:name w:val="Lista actual27"/>
    <w:uiPriority w:val="99"/>
    <w:rsid w:val="007529D0"/>
    <w:pPr>
      <w:numPr>
        <w:numId w:val="27"/>
      </w:numPr>
    </w:pPr>
  </w:style>
  <w:style w:type="numbering" w:customStyle="1" w:styleId="Sinlista1">
    <w:name w:val="Sin lista1"/>
    <w:next w:val="Sinlista"/>
    <w:uiPriority w:val="99"/>
    <w:semiHidden/>
    <w:unhideWhenUsed/>
    <w:rsid w:val="00F37E44"/>
  </w:style>
  <w:style w:type="table" w:customStyle="1" w:styleId="Tablaconcuadrcula2">
    <w:name w:val="Tabla con cuadrícula2"/>
    <w:basedOn w:val="Tablanormal"/>
    <w:next w:val="Tablaconcuadrcula"/>
    <w:uiPriority w:val="39"/>
    <w:rsid w:val="00F37E4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
    <w:name w:val="Tabla con cuadrícula11"/>
    <w:basedOn w:val="Tablanormal"/>
    <w:next w:val="Tablaconcuadrcula"/>
    <w:uiPriority w:val="39"/>
    <w:rsid w:val="00F37E44"/>
    <w:pPr>
      <w:spacing w:after="0" w:line="240" w:lineRule="auto"/>
    </w:pPr>
    <w:rPr>
      <w:rFonts w:ascii="Calibri" w:eastAsia="Calibri" w:hAnsi="Calibri" w:cs="Calibri"/>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Listaactual110">
    <w:name w:val="Lista actual110"/>
    <w:uiPriority w:val="99"/>
    <w:rsid w:val="00F37E44"/>
    <w:pPr>
      <w:numPr>
        <w:numId w:val="1"/>
      </w:numPr>
    </w:pPr>
  </w:style>
  <w:style w:type="numbering" w:customStyle="1" w:styleId="Listaactual81">
    <w:name w:val="Lista actual81"/>
    <w:uiPriority w:val="99"/>
    <w:rsid w:val="00F37E44"/>
    <w:pPr>
      <w:numPr>
        <w:numId w:val="28"/>
      </w:numPr>
    </w:pPr>
  </w:style>
  <w:style w:type="numbering" w:customStyle="1" w:styleId="Listaactual91">
    <w:name w:val="Lista actual91"/>
    <w:uiPriority w:val="99"/>
    <w:rsid w:val="00F37E44"/>
    <w:pPr>
      <w:numPr>
        <w:numId w:val="29"/>
      </w:numPr>
    </w:pPr>
  </w:style>
  <w:style w:type="numbering" w:customStyle="1" w:styleId="Sinlista11">
    <w:name w:val="Sin lista11"/>
    <w:next w:val="Sinlista"/>
    <w:uiPriority w:val="99"/>
    <w:semiHidden/>
    <w:unhideWhenUsed/>
    <w:rsid w:val="00F37E44"/>
  </w:style>
  <w:style w:type="numbering" w:customStyle="1" w:styleId="Listaactual111">
    <w:name w:val="Lista actual111"/>
    <w:uiPriority w:val="99"/>
    <w:rsid w:val="00F37E44"/>
    <w:pPr>
      <w:numPr>
        <w:numId w:val="30"/>
      </w:numPr>
    </w:pPr>
  </w:style>
  <w:style w:type="numbering" w:customStyle="1" w:styleId="Listaactual211">
    <w:name w:val="Lista actual211"/>
    <w:uiPriority w:val="99"/>
    <w:rsid w:val="00F37E44"/>
    <w:pPr>
      <w:numPr>
        <w:numId w:val="31"/>
      </w:numPr>
    </w:pPr>
  </w:style>
  <w:style w:type="paragraph" w:customStyle="1" w:styleId="NormalINFOEM">
    <w:name w:val="Normal INFOEM"/>
    <w:basedOn w:val="Normal"/>
    <w:link w:val="NormalINFOEMCar"/>
    <w:qFormat/>
    <w:rsid w:val="00F37E44"/>
  </w:style>
  <w:style w:type="character" w:customStyle="1" w:styleId="NormalINFOEMCar">
    <w:name w:val="Normal INFOEM Car"/>
    <w:basedOn w:val="Fuentedeprrafopredeter"/>
    <w:link w:val="NormalINFOEM"/>
    <w:rsid w:val="00F37E44"/>
    <w:rPr>
      <w:rFonts w:ascii="Palatino Linotype" w:eastAsia="Calibri" w:hAnsi="Palatino Linotype" w:cs="Calibri"/>
      <w:sz w:val="24"/>
      <w:lang w:val="es-ES_tradnl" w:eastAsia="es-MX"/>
    </w:rPr>
  </w:style>
  <w:style w:type="numbering" w:customStyle="1" w:styleId="Listaactual101">
    <w:name w:val="Lista actual101"/>
    <w:uiPriority w:val="99"/>
    <w:rsid w:val="00F37E44"/>
    <w:pPr>
      <w:numPr>
        <w:numId w:val="32"/>
      </w:numPr>
    </w:pPr>
  </w:style>
  <w:style w:type="numbering" w:customStyle="1" w:styleId="Listaactual121">
    <w:name w:val="Lista actual121"/>
    <w:uiPriority w:val="99"/>
    <w:rsid w:val="00F37E44"/>
    <w:pPr>
      <w:numPr>
        <w:numId w:val="33"/>
      </w:numPr>
    </w:pPr>
  </w:style>
  <w:style w:type="numbering" w:customStyle="1" w:styleId="Listaactual131">
    <w:name w:val="Lista actual131"/>
    <w:uiPriority w:val="99"/>
    <w:rsid w:val="00F37E44"/>
    <w:pPr>
      <w:numPr>
        <w:numId w:val="34"/>
      </w:numPr>
    </w:pPr>
  </w:style>
  <w:style w:type="numbering" w:customStyle="1" w:styleId="Listaactual221">
    <w:name w:val="Lista actual221"/>
    <w:uiPriority w:val="99"/>
    <w:rsid w:val="00F37E44"/>
    <w:pPr>
      <w:numPr>
        <w:numId w:val="35"/>
      </w:numPr>
    </w:pPr>
  </w:style>
  <w:style w:type="numbering" w:customStyle="1" w:styleId="Listaactual311">
    <w:name w:val="Lista actual311"/>
    <w:uiPriority w:val="99"/>
    <w:rsid w:val="00F37E44"/>
    <w:pPr>
      <w:numPr>
        <w:numId w:val="20"/>
      </w:numPr>
    </w:pPr>
  </w:style>
  <w:style w:type="paragraph" w:styleId="Revisin">
    <w:name w:val="Revision"/>
    <w:hidden/>
    <w:uiPriority w:val="99"/>
    <w:semiHidden/>
    <w:rsid w:val="00F37E44"/>
    <w:pPr>
      <w:spacing w:after="0" w:line="240" w:lineRule="auto"/>
    </w:pPr>
    <w:rPr>
      <w:rFonts w:ascii="Calibri" w:eastAsia="Calibri" w:hAnsi="Calibri" w:cs="Calibri"/>
      <w:lang w:eastAsia="es-MX"/>
    </w:rPr>
  </w:style>
  <w:style w:type="numbering" w:customStyle="1" w:styleId="Listaactual41">
    <w:name w:val="Lista actual41"/>
    <w:uiPriority w:val="99"/>
    <w:rsid w:val="00F37E44"/>
    <w:pPr>
      <w:numPr>
        <w:numId w:val="36"/>
      </w:numPr>
    </w:pPr>
  </w:style>
  <w:style w:type="numbering" w:customStyle="1" w:styleId="Listaactual51">
    <w:name w:val="Lista actual51"/>
    <w:uiPriority w:val="99"/>
    <w:rsid w:val="00F37E44"/>
    <w:pPr>
      <w:numPr>
        <w:numId w:val="37"/>
      </w:numPr>
    </w:pPr>
  </w:style>
  <w:style w:type="numbering" w:customStyle="1" w:styleId="Listaactual61">
    <w:name w:val="Lista actual61"/>
    <w:uiPriority w:val="99"/>
    <w:rsid w:val="00F37E44"/>
    <w:pPr>
      <w:numPr>
        <w:numId w:val="38"/>
      </w:numPr>
    </w:pPr>
  </w:style>
  <w:style w:type="numbering" w:customStyle="1" w:styleId="Listaactual71">
    <w:name w:val="Lista actual71"/>
    <w:uiPriority w:val="99"/>
    <w:rsid w:val="00F37E44"/>
    <w:pPr>
      <w:numPr>
        <w:numId w:val="39"/>
      </w:numPr>
    </w:pPr>
  </w:style>
  <w:style w:type="numbering" w:customStyle="1" w:styleId="Listaactual811">
    <w:name w:val="Lista actual811"/>
    <w:uiPriority w:val="99"/>
    <w:rsid w:val="00F37E44"/>
    <w:pPr>
      <w:numPr>
        <w:numId w:val="40"/>
      </w:numPr>
    </w:pPr>
  </w:style>
  <w:style w:type="numbering" w:customStyle="1" w:styleId="Listaactual911">
    <w:name w:val="Lista actual911"/>
    <w:uiPriority w:val="99"/>
    <w:rsid w:val="00F37E44"/>
    <w:pPr>
      <w:numPr>
        <w:numId w:val="41"/>
      </w:numPr>
    </w:pPr>
  </w:style>
  <w:style w:type="numbering" w:customStyle="1" w:styleId="Listaactual1011">
    <w:name w:val="Lista actual1011"/>
    <w:uiPriority w:val="99"/>
    <w:rsid w:val="00F37E44"/>
    <w:pPr>
      <w:numPr>
        <w:numId w:val="42"/>
      </w:numPr>
    </w:pPr>
  </w:style>
  <w:style w:type="numbering" w:customStyle="1" w:styleId="Listaactual1111">
    <w:name w:val="Lista actual1111"/>
    <w:uiPriority w:val="99"/>
    <w:rsid w:val="00F37E44"/>
    <w:pPr>
      <w:numPr>
        <w:numId w:val="43"/>
      </w:numPr>
    </w:pPr>
  </w:style>
  <w:style w:type="numbering" w:customStyle="1" w:styleId="Listaactual1211">
    <w:name w:val="Lista actual1211"/>
    <w:uiPriority w:val="99"/>
    <w:rsid w:val="00F37E44"/>
    <w:pPr>
      <w:numPr>
        <w:numId w:val="44"/>
      </w:numPr>
    </w:pPr>
  </w:style>
  <w:style w:type="numbering" w:customStyle="1" w:styleId="Listaactual1311">
    <w:name w:val="Lista actual1311"/>
    <w:uiPriority w:val="99"/>
    <w:rsid w:val="00F37E44"/>
    <w:pPr>
      <w:numPr>
        <w:numId w:val="45"/>
      </w:numPr>
    </w:pPr>
  </w:style>
  <w:style w:type="numbering" w:customStyle="1" w:styleId="Listaactual28">
    <w:name w:val="Lista actual28"/>
    <w:uiPriority w:val="99"/>
    <w:rsid w:val="00CA62C6"/>
    <w:pPr>
      <w:numPr>
        <w:numId w:val="46"/>
      </w:numPr>
    </w:pPr>
  </w:style>
  <w:style w:type="numbering" w:customStyle="1" w:styleId="Listaactual29">
    <w:name w:val="Lista actual29"/>
    <w:uiPriority w:val="99"/>
    <w:rsid w:val="00281167"/>
    <w:pPr>
      <w:numPr>
        <w:numId w:val="47"/>
      </w:numPr>
    </w:pPr>
  </w:style>
  <w:style w:type="numbering" w:customStyle="1" w:styleId="Listaactual30">
    <w:name w:val="Lista actual30"/>
    <w:uiPriority w:val="99"/>
    <w:rsid w:val="00555A84"/>
    <w:pPr>
      <w:numPr>
        <w:numId w:val="48"/>
      </w:numPr>
    </w:pPr>
  </w:style>
  <w:style w:type="character" w:customStyle="1" w:styleId="Mencinsinresolver5">
    <w:name w:val="Mención sin resolver5"/>
    <w:basedOn w:val="Fuentedeprrafopredeter"/>
    <w:uiPriority w:val="99"/>
    <w:semiHidden/>
    <w:unhideWhenUsed/>
    <w:rsid w:val="00A73CF9"/>
    <w:rPr>
      <w:color w:val="605E5C"/>
      <w:shd w:val="clear" w:color="auto" w:fill="E1DFDD"/>
    </w:rPr>
  </w:style>
  <w:style w:type="numbering" w:customStyle="1" w:styleId="Listaactual32">
    <w:name w:val="Lista actual32"/>
    <w:uiPriority w:val="99"/>
    <w:rsid w:val="005216ED"/>
    <w:pPr>
      <w:numPr>
        <w:numId w:val="49"/>
      </w:numPr>
    </w:pPr>
  </w:style>
  <w:style w:type="numbering" w:customStyle="1" w:styleId="Listaactual33">
    <w:name w:val="Lista actual33"/>
    <w:uiPriority w:val="99"/>
    <w:rsid w:val="005939F9"/>
    <w:pPr>
      <w:numPr>
        <w:numId w:val="50"/>
      </w:numPr>
    </w:pPr>
  </w:style>
  <w:style w:type="numbering" w:customStyle="1" w:styleId="Listaactual34">
    <w:name w:val="Lista actual34"/>
    <w:uiPriority w:val="99"/>
    <w:rsid w:val="00C97BA2"/>
    <w:pPr>
      <w:numPr>
        <w:numId w:val="51"/>
      </w:numPr>
    </w:pPr>
  </w:style>
  <w:style w:type="numbering" w:customStyle="1" w:styleId="Listaactual35">
    <w:name w:val="Lista actual35"/>
    <w:uiPriority w:val="99"/>
    <w:rsid w:val="00A367F7"/>
    <w:pPr>
      <w:numPr>
        <w:numId w:val="52"/>
      </w:numPr>
    </w:pPr>
  </w:style>
  <w:style w:type="numbering" w:customStyle="1" w:styleId="Listaactual36">
    <w:name w:val="Lista actual36"/>
    <w:uiPriority w:val="99"/>
    <w:rsid w:val="008C1678"/>
    <w:pPr>
      <w:numPr>
        <w:numId w:val="53"/>
      </w:numPr>
    </w:pPr>
  </w:style>
  <w:style w:type="numbering" w:customStyle="1" w:styleId="Listaactual37">
    <w:name w:val="Lista actual37"/>
    <w:uiPriority w:val="99"/>
    <w:rsid w:val="00B05943"/>
    <w:pPr>
      <w:numPr>
        <w:numId w:val="54"/>
      </w:numPr>
    </w:pPr>
  </w:style>
  <w:style w:type="numbering" w:customStyle="1" w:styleId="Listaactual38">
    <w:name w:val="Lista actual38"/>
    <w:uiPriority w:val="99"/>
    <w:rsid w:val="003B3181"/>
    <w:pPr>
      <w:numPr>
        <w:numId w:val="55"/>
      </w:numPr>
    </w:pPr>
  </w:style>
  <w:style w:type="paragraph" w:styleId="Textoindependiente2">
    <w:name w:val="Body Text 2"/>
    <w:basedOn w:val="Normal"/>
    <w:link w:val="Textoindependiente2Car"/>
    <w:uiPriority w:val="99"/>
    <w:semiHidden/>
    <w:unhideWhenUsed/>
    <w:rsid w:val="00EB5707"/>
    <w:pPr>
      <w:spacing w:after="120" w:line="480" w:lineRule="auto"/>
    </w:pPr>
  </w:style>
  <w:style w:type="character" w:customStyle="1" w:styleId="Textoindependiente2Car">
    <w:name w:val="Texto independiente 2 Car"/>
    <w:basedOn w:val="Fuentedeprrafopredeter"/>
    <w:link w:val="Textoindependiente2"/>
    <w:uiPriority w:val="99"/>
    <w:semiHidden/>
    <w:rsid w:val="00EB5707"/>
    <w:rPr>
      <w:rFonts w:ascii="Palatino Linotype" w:eastAsia="Calibri" w:hAnsi="Palatino Linotype" w:cs="Calibri"/>
      <w:sz w:val="24"/>
      <w:lang w:val="es-ES_tradnl" w:eastAsia="es-MX"/>
    </w:rPr>
  </w:style>
  <w:style w:type="numbering" w:customStyle="1" w:styleId="Listaactual39">
    <w:name w:val="Lista actual39"/>
    <w:uiPriority w:val="99"/>
    <w:rsid w:val="00F85471"/>
    <w:pPr>
      <w:numPr>
        <w:numId w:val="56"/>
      </w:numPr>
    </w:pPr>
  </w:style>
  <w:style w:type="numbering" w:customStyle="1" w:styleId="Listaactual40">
    <w:name w:val="Lista actual40"/>
    <w:uiPriority w:val="99"/>
    <w:rsid w:val="007E6FF3"/>
    <w:pPr>
      <w:numPr>
        <w:numId w:val="57"/>
      </w:numPr>
    </w:pPr>
  </w:style>
  <w:style w:type="numbering" w:customStyle="1" w:styleId="Listaactual42">
    <w:name w:val="Lista actual42"/>
    <w:uiPriority w:val="99"/>
    <w:rsid w:val="009A6BB0"/>
    <w:pPr>
      <w:numPr>
        <w:numId w:val="58"/>
      </w:numPr>
    </w:pPr>
  </w:style>
  <w:style w:type="numbering" w:customStyle="1" w:styleId="Listaactual43">
    <w:name w:val="Lista actual43"/>
    <w:uiPriority w:val="99"/>
    <w:rsid w:val="00E67611"/>
    <w:pPr>
      <w:numPr>
        <w:numId w:val="59"/>
      </w:numPr>
    </w:pPr>
  </w:style>
  <w:style w:type="numbering" w:customStyle="1" w:styleId="Listaactual44">
    <w:name w:val="Lista actual44"/>
    <w:uiPriority w:val="99"/>
    <w:rsid w:val="009839C7"/>
    <w:pPr>
      <w:numPr>
        <w:numId w:val="60"/>
      </w:numPr>
    </w:pPr>
  </w:style>
  <w:style w:type="numbering" w:customStyle="1" w:styleId="Listaactual45">
    <w:name w:val="Lista actual45"/>
    <w:uiPriority w:val="99"/>
    <w:rsid w:val="00332DE0"/>
    <w:pPr>
      <w:numPr>
        <w:numId w:val="61"/>
      </w:numPr>
    </w:pPr>
  </w:style>
  <w:style w:type="character" w:customStyle="1" w:styleId="Mencinsinresolver6">
    <w:name w:val="Mención sin resolver6"/>
    <w:basedOn w:val="Fuentedeprrafopredeter"/>
    <w:uiPriority w:val="99"/>
    <w:semiHidden/>
    <w:unhideWhenUsed/>
    <w:rsid w:val="005B2942"/>
    <w:rPr>
      <w:color w:val="605E5C"/>
      <w:shd w:val="clear" w:color="auto" w:fill="E1DFDD"/>
    </w:rPr>
  </w:style>
  <w:style w:type="numbering" w:customStyle="1" w:styleId="Listaactual46">
    <w:name w:val="Lista actual46"/>
    <w:uiPriority w:val="99"/>
    <w:rsid w:val="002D166D"/>
    <w:pPr>
      <w:numPr>
        <w:numId w:val="62"/>
      </w:numPr>
    </w:pPr>
  </w:style>
  <w:style w:type="paragraph" w:customStyle="1" w:styleId="Citas">
    <w:name w:val="Citas"/>
    <w:basedOn w:val="Normal"/>
    <w:qFormat/>
    <w:rsid w:val="002C314A"/>
    <w:pPr>
      <w:spacing w:before="240" w:after="160"/>
      <w:ind w:left="851" w:right="851"/>
    </w:pPr>
    <w:rPr>
      <w:rFonts w:eastAsiaTheme="minorHAnsi" w:cs="Arial"/>
      <w:i/>
      <w:sz w:val="22"/>
      <w:lang w:val="es-MX" w:eastAsia="en-US"/>
    </w:rPr>
  </w:style>
  <w:style w:type="paragraph" w:customStyle="1" w:styleId="INFOEM">
    <w:name w:val="INFOEM"/>
    <w:basedOn w:val="Normal"/>
    <w:qFormat/>
    <w:rsid w:val="002C314A"/>
    <w:pPr>
      <w:spacing w:before="240" w:after="160"/>
      <w:ind w:left="851" w:right="851"/>
    </w:pPr>
    <w:rPr>
      <w:rFonts w:eastAsiaTheme="minorHAnsi" w:cstheme="minorBidi"/>
      <w:i/>
      <w:sz w:val="22"/>
      <w:szCs w:val="14"/>
      <w:lang w:val="es-MX"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5475891">
      <w:bodyDiv w:val="1"/>
      <w:marLeft w:val="0"/>
      <w:marRight w:val="0"/>
      <w:marTop w:val="0"/>
      <w:marBottom w:val="0"/>
      <w:divBdr>
        <w:top w:val="none" w:sz="0" w:space="0" w:color="auto"/>
        <w:left w:val="none" w:sz="0" w:space="0" w:color="auto"/>
        <w:bottom w:val="none" w:sz="0" w:space="0" w:color="auto"/>
        <w:right w:val="none" w:sz="0" w:space="0" w:color="auto"/>
      </w:divBdr>
    </w:div>
    <w:div w:id="67970817">
      <w:bodyDiv w:val="1"/>
      <w:marLeft w:val="0"/>
      <w:marRight w:val="0"/>
      <w:marTop w:val="0"/>
      <w:marBottom w:val="0"/>
      <w:divBdr>
        <w:top w:val="none" w:sz="0" w:space="0" w:color="auto"/>
        <w:left w:val="none" w:sz="0" w:space="0" w:color="auto"/>
        <w:bottom w:val="none" w:sz="0" w:space="0" w:color="auto"/>
        <w:right w:val="none" w:sz="0" w:space="0" w:color="auto"/>
      </w:divBdr>
    </w:div>
    <w:div w:id="68237940">
      <w:bodyDiv w:val="1"/>
      <w:marLeft w:val="0"/>
      <w:marRight w:val="0"/>
      <w:marTop w:val="0"/>
      <w:marBottom w:val="0"/>
      <w:divBdr>
        <w:top w:val="none" w:sz="0" w:space="0" w:color="auto"/>
        <w:left w:val="none" w:sz="0" w:space="0" w:color="auto"/>
        <w:bottom w:val="none" w:sz="0" w:space="0" w:color="auto"/>
        <w:right w:val="none" w:sz="0" w:space="0" w:color="auto"/>
      </w:divBdr>
    </w:div>
    <w:div w:id="78017610">
      <w:bodyDiv w:val="1"/>
      <w:marLeft w:val="0"/>
      <w:marRight w:val="0"/>
      <w:marTop w:val="0"/>
      <w:marBottom w:val="0"/>
      <w:divBdr>
        <w:top w:val="none" w:sz="0" w:space="0" w:color="auto"/>
        <w:left w:val="none" w:sz="0" w:space="0" w:color="auto"/>
        <w:bottom w:val="none" w:sz="0" w:space="0" w:color="auto"/>
        <w:right w:val="none" w:sz="0" w:space="0" w:color="auto"/>
      </w:divBdr>
    </w:div>
    <w:div w:id="99957078">
      <w:bodyDiv w:val="1"/>
      <w:marLeft w:val="0"/>
      <w:marRight w:val="0"/>
      <w:marTop w:val="0"/>
      <w:marBottom w:val="0"/>
      <w:divBdr>
        <w:top w:val="none" w:sz="0" w:space="0" w:color="auto"/>
        <w:left w:val="none" w:sz="0" w:space="0" w:color="auto"/>
        <w:bottom w:val="none" w:sz="0" w:space="0" w:color="auto"/>
        <w:right w:val="none" w:sz="0" w:space="0" w:color="auto"/>
      </w:divBdr>
    </w:div>
    <w:div w:id="111286358">
      <w:bodyDiv w:val="1"/>
      <w:marLeft w:val="0"/>
      <w:marRight w:val="0"/>
      <w:marTop w:val="0"/>
      <w:marBottom w:val="0"/>
      <w:divBdr>
        <w:top w:val="none" w:sz="0" w:space="0" w:color="auto"/>
        <w:left w:val="none" w:sz="0" w:space="0" w:color="auto"/>
        <w:bottom w:val="none" w:sz="0" w:space="0" w:color="auto"/>
        <w:right w:val="none" w:sz="0" w:space="0" w:color="auto"/>
      </w:divBdr>
    </w:div>
    <w:div w:id="134371283">
      <w:bodyDiv w:val="1"/>
      <w:marLeft w:val="0"/>
      <w:marRight w:val="0"/>
      <w:marTop w:val="0"/>
      <w:marBottom w:val="0"/>
      <w:divBdr>
        <w:top w:val="none" w:sz="0" w:space="0" w:color="auto"/>
        <w:left w:val="none" w:sz="0" w:space="0" w:color="auto"/>
        <w:bottom w:val="none" w:sz="0" w:space="0" w:color="auto"/>
        <w:right w:val="none" w:sz="0" w:space="0" w:color="auto"/>
      </w:divBdr>
    </w:div>
    <w:div w:id="160318186">
      <w:bodyDiv w:val="1"/>
      <w:marLeft w:val="0"/>
      <w:marRight w:val="0"/>
      <w:marTop w:val="0"/>
      <w:marBottom w:val="0"/>
      <w:divBdr>
        <w:top w:val="none" w:sz="0" w:space="0" w:color="auto"/>
        <w:left w:val="none" w:sz="0" w:space="0" w:color="auto"/>
        <w:bottom w:val="none" w:sz="0" w:space="0" w:color="auto"/>
        <w:right w:val="none" w:sz="0" w:space="0" w:color="auto"/>
      </w:divBdr>
    </w:div>
    <w:div w:id="184222131">
      <w:bodyDiv w:val="1"/>
      <w:marLeft w:val="0"/>
      <w:marRight w:val="0"/>
      <w:marTop w:val="0"/>
      <w:marBottom w:val="0"/>
      <w:divBdr>
        <w:top w:val="none" w:sz="0" w:space="0" w:color="auto"/>
        <w:left w:val="none" w:sz="0" w:space="0" w:color="auto"/>
        <w:bottom w:val="none" w:sz="0" w:space="0" w:color="auto"/>
        <w:right w:val="none" w:sz="0" w:space="0" w:color="auto"/>
      </w:divBdr>
    </w:div>
    <w:div w:id="229536590">
      <w:bodyDiv w:val="1"/>
      <w:marLeft w:val="0"/>
      <w:marRight w:val="0"/>
      <w:marTop w:val="0"/>
      <w:marBottom w:val="0"/>
      <w:divBdr>
        <w:top w:val="none" w:sz="0" w:space="0" w:color="auto"/>
        <w:left w:val="none" w:sz="0" w:space="0" w:color="auto"/>
        <w:bottom w:val="none" w:sz="0" w:space="0" w:color="auto"/>
        <w:right w:val="none" w:sz="0" w:space="0" w:color="auto"/>
      </w:divBdr>
    </w:div>
    <w:div w:id="311905182">
      <w:bodyDiv w:val="1"/>
      <w:marLeft w:val="0"/>
      <w:marRight w:val="0"/>
      <w:marTop w:val="0"/>
      <w:marBottom w:val="0"/>
      <w:divBdr>
        <w:top w:val="none" w:sz="0" w:space="0" w:color="auto"/>
        <w:left w:val="none" w:sz="0" w:space="0" w:color="auto"/>
        <w:bottom w:val="none" w:sz="0" w:space="0" w:color="auto"/>
        <w:right w:val="none" w:sz="0" w:space="0" w:color="auto"/>
      </w:divBdr>
    </w:div>
    <w:div w:id="312568213">
      <w:bodyDiv w:val="1"/>
      <w:marLeft w:val="0"/>
      <w:marRight w:val="0"/>
      <w:marTop w:val="0"/>
      <w:marBottom w:val="0"/>
      <w:divBdr>
        <w:top w:val="none" w:sz="0" w:space="0" w:color="auto"/>
        <w:left w:val="none" w:sz="0" w:space="0" w:color="auto"/>
        <w:bottom w:val="none" w:sz="0" w:space="0" w:color="auto"/>
        <w:right w:val="none" w:sz="0" w:space="0" w:color="auto"/>
      </w:divBdr>
      <w:divsChild>
        <w:div w:id="1517306271">
          <w:marLeft w:val="0"/>
          <w:marRight w:val="0"/>
          <w:marTop w:val="0"/>
          <w:marBottom w:val="0"/>
          <w:divBdr>
            <w:top w:val="none" w:sz="0" w:space="0" w:color="auto"/>
            <w:left w:val="none" w:sz="0" w:space="0" w:color="auto"/>
            <w:bottom w:val="none" w:sz="0" w:space="0" w:color="auto"/>
            <w:right w:val="none" w:sz="0" w:space="0" w:color="auto"/>
          </w:divBdr>
          <w:divsChild>
            <w:div w:id="1572733731">
              <w:marLeft w:val="0"/>
              <w:marRight w:val="0"/>
              <w:marTop w:val="0"/>
              <w:marBottom w:val="0"/>
              <w:divBdr>
                <w:top w:val="none" w:sz="0" w:space="0" w:color="auto"/>
                <w:left w:val="none" w:sz="0" w:space="0" w:color="auto"/>
                <w:bottom w:val="none" w:sz="0" w:space="0" w:color="auto"/>
                <w:right w:val="none" w:sz="0" w:space="0" w:color="auto"/>
              </w:divBdr>
              <w:divsChild>
                <w:div w:id="4909443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29408654">
      <w:bodyDiv w:val="1"/>
      <w:marLeft w:val="0"/>
      <w:marRight w:val="0"/>
      <w:marTop w:val="0"/>
      <w:marBottom w:val="0"/>
      <w:divBdr>
        <w:top w:val="none" w:sz="0" w:space="0" w:color="auto"/>
        <w:left w:val="none" w:sz="0" w:space="0" w:color="auto"/>
        <w:bottom w:val="none" w:sz="0" w:space="0" w:color="auto"/>
        <w:right w:val="none" w:sz="0" w:space="0" w:color="auto"/>
      </w:divBdr>
    </w:div>
    <w:div w:id="346372734">
      <w:bodyDiv w:val="1"/>
      <w:marLeft w:val="0"/>
      <w:marRight w:val="0"/>
      <w:marTop w:val="0"/>
      <w:marBottom w:val="0"/>
      <w:divBdr>
        <w:top w:val="none" w:sz="0" w:space="0" w:color="auto"/>
        <w:left w:val="none" w:sz="0" w:space="0" w:color="auto"/>
        <w:bottom w:val="none" w:sz="0" w:space="0" w:color="auto"/>
        <w:right w:val="none" w:sz="0" w:space="0" w:color="auto"/>
      </w:divBdr>
    </w:div>
    <w:div w:id="352192458">
      <w:bodyDiv w:val="1"/>
      <w:marLeft w:val="0"/>
      <w:marRight w:val="0"/>
      <w:marTop w:val="0"/>
      <w:marBottom w:val="0"/>
      <w:divBdr>
        <w:top w:val="none" w:sz="0" w:space="0" w:color="auto"/>
        <w:left w:val="none" w:sz="0" w:space="0" w:color="auto"/>
        <w:bottom w:val="none" w:sz="0" w:space="0" w:color="auto"/>
        <w:right w:val="none" w:sz="0" w:space="0" w:color="auto"/>
      </w:divBdr>
      <w:divsChild>
        <w:div w:id="1301036504">
          <w:marLeft w:val="0"/>
          <w:marRight w:val="0"/>
          <w:marTop w:val="0"/>
          <w:marBottom w:val="0"/>
          <w:divBdr>
            <w:top w:val="none" w:sz="0" w:space="0" w:color="auto"/>
            <w:left w:val="none" w:sz="0" w:space="0" w:color="auto"/>
            <w:bottom w:val="none" w:sz="0" w:space="0" w:color="auto"/>
            <w:right w:val="none" w:sz="0" w:space="0" w:color="auto"/>
          </w:divBdr>
          <w:divsChild>
            <w:div w:id="266348609">
              <w:marLeft w:val="0"/>
              <w:marRight w:val="0"/>
              <w:marTop w:val="0"/>
              <w:marBottom w:val="0"/>
              <w:divBdr>
                <w:top w:val="none" w:sz="0" w:space="0" w:color="auto"/>
                <w:left w:val="none" w:sz="0" w:space="0" w:color="auto"/>
                <w:bottom w:val="none" w:sz="0" w:space="0" w:color="auto"/>
                <w:right w:val="none" w:sz="0" w:space="0" w:color="auto"/>
              </w:divBdr>
              <w:divsChild>
                <w:div w:id="3513022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58822690">
      <w:bodyDiv w:val="1"/>
      <w:marLeft w:val="0"/>
      <w:marRight w:val="0"/>
      <w:marTop w:val="0"/>
      <w:marBottom w:val="0"/>
      <w:divBdr>
        <w:top w:val="none" w:sz="0" w:space="0" w:color="auto"/>
        <w:left w:val="none" w:sz="0" w:space="0" w:color="auto"/>
        <w:bottom w:val="none" w:sz="0" w:space="0" w:color="auto"/>
        <w:right w:val="none" w:sz="0" w:space="0" w:color="auto"/>
      </w:divBdr>
    </w:div>
    <w:div w:id="388187432">
      <w:bodyDiv w:val="1"/>
      <w:marLeft w:val="0"/>
      <w:marRight w:val="0"/>
      <w:marTop w:val="0"/>
      <w:marBottom w:val="0"/>
      <w:divBdr>
        <w:top w:val="none" w:sz="0" w:space="0" w:color="auto"/>
        <w:left w:val="none" w:sz="0" w:space="0" w:color="auto"/>
        <w:bottom w:val="none" w:sz="0" w:space="0" w:color="auto"/>
        <w:right w:val="none" w:sz="0" w:space="0" w:color="auto"/>
      </w:divBdr>
    </w:div>
    <w:div w:id="416708791">
      <w:bodyDiv w:val="1"/>
      <w:marLeft w:val="0"/>
      <w:marRight w:val="0"/>
      <w:marTop w:val="0"/>
      <w:marBottom w:val="0"/>
      <w:divBdr>
        <w:top w:val="none" w:sz="0" w:space="0" w:color="auto"/>
        <w:left w:val="none" w:sz="0" w:space="0" w:color="auto"/>
        <w:bottom w:val="none" w:sz="0" w:space="0" w:color="auto"/>
        <w:right w:val="none" w:sz="0" w:space="0" w:color="auto"/>
      </w:divBdr>
    </w:div>
    <w:div w:id="463280807">
      <w:bodyDiv w:val="1"/>
      <w:marLeft w:val="0"/>
      <w:marRight w:val="0"/>
      <w:marTop w:val="0"/>
      <w:marBottom w:val="0"/>
      <w:divBdr>
        <w:top w:val="none" w:sz="0" w:space="0" w:color="auto"/>
        <w:left w:val="none" w:sz="0" w:space="0" w:color="auto"/>
        <w:bottom w:val="none" w:sz="0" w:space="0" w:color="auto"/>
        <w:right w:val="none" w:sz="0" w:space="0" w:color="auto"/>
      </w:divBdr>
    </w:div>
    <w:div w:id="542599648">
      <w:bodyDiv w:val="1"/>
      <w:marLeft w:val="0"/>
      <w:marRight w:val="0"/>
      <w:marTop w:val="0"/>
      <w:marBottom w:val="0"/>
      <w:divBdr>
        <w:top w:val="none" w:sz="0" w:space="0" w:color="auto"/>
        <w:left w:val="none" w:sz="0" w:space="0" w:color="auto"/>
        <w:bottom w:val="none" w:sz="0" w:space="0" w:color="auto"/>
        <w:right w:val="none" w:sz="0" w:space="0" w:color="auto"/>
      </w:divBdr>
    </w:div>
    <w:div w:id="562368748">
      <w:bodyDiv w:val="1"/>
      <w:marLeft w:val="0"/>
      <w:marRight w:val="0"/>
      <w:marTop w:val="0"/>
      <w:marBottom w:val="0"/>
      <w:divBdr>
        <w:top w:val="none" w:sz="0" w:space="0" w:color="auto"/>
        <w:left w:val="none" w:sz="0" w:space="0" w:color="auto"/>
        <w:bottom w:val="none" w:sz="0" w:space="0" w:color="auto"/>
        <w:right w:val="none" w:sz="0" w:space="0" w:color="auto"/>
      </w:divBdr>
      <w:divsChild>
        <w:div w:id="462966274">
          <w:marLeft w:val="0"/>
          <w:marRight w:val="0"/>
          <w:marTop w:val="0"/>
          <w:marBottom w:val="101"/>
          <w:divBdr>
            <w:top w:val="none" w:sz="0" w:space="0" w:color="auto"/>
            <w:left w:val="none" w:sz="0" w:space="0" w:color="auto"/>
            <w:bottom w:val="none" w:sz="0" w:space="0" w:color="auto"/>
            <w:right w:val="none" w:sz="0" w:space="0" w:color="auto"/>
          </w:divBdr>
        </w:div>
        <w:div w:id="1207446829">
          <w:marLeft w:val="0"/>
          <w:marRight w:val="0"/>
          <w:marTop w:val="0"/>
          <w:marBottom w:val="101"/>
          <w:divBdr>
            <w:top w:val="none" w:sz="0" w:space="0" w:color="auto"/>
            <w:left w:val="none" w:sz="0" w:space="0" w:color="auto"/>
            <w:bottom w:val="none" w:sz="0" w:space="0" w:color="auto"/>
            <w:right w:val="none" w:sz="0" w:space="0" w:color="auto"/>
          </w:divBdr>
        </w:div>
      </w:divsChild>
    </w:div>
    <w:div w:id="577522272">
      <w:bodyDiv w:val="1"/>
      <w:marLeft w:val="0"/>
      <w:marRight w:val="0"/>
      <w:marTop w:val="0"/>
      <w:marBottom w:val="0"/>
      <w:divBdr>
        <w:top w:val="none" w:sz="0" w:space="0" w:color="auto"/>
        <w:left w:val="none" w:sz="0" w:space="0" w:color="auto"/>
        <w:bottom w:val="none" w:sz="0" w:space="0" w:color="auto"/>
        <w:right w:val="none" w:sz="0" w:space="0" w:color="auto"/>
      </w:divBdr>
    </w:div>
    <w:div w:id="641957882">
      <w:bodyDiv w:val="1"/>
      <w:marLeft w:val="0"/>
      <w:marRight w:val="0"/>
      <w:marTop w:val="0"/>
      <w:marBottom w:val="0"/>
      <w:divBdr>
        <w:top w:val="none" w:sz="0" w:space="0" w:color="auto"/>
        <w:left w:val="none" w:sz="0" w:space="0" w:color="auto"/>
        <w:bottom w:val="none" w:sz="0" w:space="0" w:color="auto"/>
        <w:right w:val="none" w:sz="0" w:space="0" w:color="auto"/>
      </w:divBdr>
    </w:div>
    <w:div w:id="649138330">
      <w:bodyDiv w:val="1"/>
      <w:marLeft w:val="0"/>
      <w:marRight w:val="0"/>
      <w:marTop w:val="0"/>
      <w:marBottom w:val="0"/>
      <w:divBdr>
        <w:top w:val="none" w:sz="0" w:space="0" w:color="auto"/>
        <w:left w:val="none" w:sz="0" w:space="0" w:color="auto"/>
        <w:bottom w:val="none" w:sz="0" w:space="0" w:color="auto"/>
        <w:right w:val="none" w:sz="0" w:space="0" w:color="auto"/>
      </w:divBdr>
    </w:div>
    <w:div w:id="717627852">
      <w:bodyDiv w:val="1"/>
      <w:marLeft w:val="0"/>
      <w:marRight w:val="0"/>
      <w:marTop w:val="0"/>
      <w:marBottom w:val="0"/>
      <w:divBdr>
        <w:top w:val="none" w:sz="0" w:space="0" w:color="auto"/>
        <w:left w:val="none" w:sz="0" w:space="0" w:color="auto"/>
        <w:bottom w:val="none" w:sz="0" w:space="0" w:color="auto"/>
        <w:right w:val="none" w:sz="0" w:space="0" w:color="auto"/>
      </w:divBdr>
    </w:div>
    <w:div w:id="738091878">
      <w:bodyDiv w:val="1"/>
      <w:marLeft w:val="0"/>
      <w:marRight w:val="0"/>
      <w:marTop w:val="0"/>
      <w:marBottom w:val="0"/>
      <w:divBdr>
        <w:top w:val="none" w:sz="0" w:space="0" w:color="auto"/>
        <w:left w:val="none" w:sz="0" w:space="0" w:color="auto"/>
        <w:bottom w:val="none" w:sz="0" w:space="0" w:color="auto"/>
        <w:right w:val="none" w:sz="0" w:space="0" w:color="auto"/>
      </w:divBdr>
    </w:div>
    <w:div w:id="770971212">
      <w:bodyDiv w:val="1"/>
      <w:marLeft w:val="0"/>
      <w:marRight w:val="0"/>
      <w:marTop w:val="0"/>
      <w:marBottom w:val="0"/>
      <w:divBdr>
        <w:top w:val="none" w:sz="0" w:space="0" w:color="auto"/>
        <w:left w:val="none" w:sz="0" w:space="0" w:color="auto"/>
        <w:bottom w:val="none" w:sz="0" w:space="0" w:color="auto"/>
        <w:right w:val="none" w:sz="0" w:space="0" w:color="auto"/>
      </w:divBdr>
    </w:div>
    <w:div w:id="778378622">
      <w:bodyDiv w:val="1"/>
      <w:marLeft w:val="0"/>
      <w:marRight w:val="0"/>
      <w:marTop w:val="0"/>
      <w:marBottom w:val="0"/>
      <w:divBdr>
        <w:top w:val="none" w:sz="0" w:space="0" w:color="auto"/>
        <w:left w:val="none" w:sz="0" w:space="0" w:color="auto"/>
        <w:bottom w:val="none" w:sz="0" w:space="0" w:color="auto"/>
        <w:right w:val="none" w:sz="0" w:space="0" w:color="auto"/>
      </w:divBdr>
    </w:div>
    <w:div w:id="842627744">
      <w:bodyDiv w:val="1"/>
      <w:marLeft w:val="0"/>
      <w:marRight w:val="0"/>
      <w:marTop w:val="0"/>
      <w:marBottom w:val="0"/>
      <w:divBdr>
        <w:top w:val="none" w:sz="0" w:space="0" w:color="auto"/>
        <w:left w:val="none" w:sz="0" w:space="0" w:color="auto"/>
        <w:bottom w:val="none" w:sz="0" w:space="0" w:color="auto"/>
        <w:right w:val="none" w:sz="0" w:space="0" w:color="auto"/>
      </w:divBdr>
      <w:divsChild>
        <w:div w:id="2097676740">
          <w:marLeft w:val="0"/>
          <w:marRight w:val="0"/>
          <w:marTop w:val="0"/>
          <w:marBottom w:val="0"/>
          <w:divBdr>
            <w:top w:val="none" w:sz="0" w:space="0" w:color="auto"/>
            <w:left w:val="none" w:sz="0" w:space="0" w:color="auto"/>
            <w:bottom w:val="none" w:sz="0" w:space="0" w:color="auto"/>
            <w:right w:val="none" w:sz="0" w:space="0" w:color="auto"/>
          </w:divBdr>
          <w:divsChild>
            <w:div w:id="1446995915">
              <w:marLeft w:val="0"/>
              <w:marRight w:val="0"/>
              <w:marTop w:val="0"/>
              <w:marBottom w:val="0"/>
              <w:divBdr>
                <w:top w:val="none" w:sz="0" w:space="0" w:color="auto"/>
                <w:left w:val="none" w:sz="0" w:space="0" w:color="auto"/>
                <w:bottom w:val="none" w:sz="0" w:space="0" w:color="auto"/>
                <w:right w:val="none" w:sz="0" w:space="0" w:color="auto"/>
              </w:divBdr>
              <w:divsChild>
                <w:div w:id="464782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54270499">
      <w:bodyDiv w:val="1"/>
      <w:marLeft w:val="0"/>
      <w:marRight w:val="0"/>
      <w:marTop w:val="0"/>
      <w:marBottom w:val="0"/>
      <w:divBdr>
        <w:top w:val="none" w:sz="0" w:space="0" w:color="auto"/>
        <w:left w:val="none" w:sz="0" w:space="0" w:color="auto"/>
        <w:bottom w:val="none" w:sz="0" w:space="0" w:color="auto"/>
        <w:right w:val="none" w:sz="0" w:space="0" w:color="auto"/>
      </w:divBdr>
    </w:div>
    <w:div w:id="871184643">
      <w:bodyDiv w:val="1"/>
      <w:marLeft w:val="0"/>
      <w:marRight w:val="0"/>
      <w:marTop w:val="0"/>
      <w:marBottom w:val="0"/>
      <w:divBdr>
        <w:top w:val="none" w:sz="0" w:space="0" w:color="auto"/>
        <w:left w:val="none" w:sz="0" w:space="0" w:color="auto"/>
        <w:bottom w:val="none" w:sz="0" w:space="0" w:color="auto"/>
        <w:right w:val="none" w:sz="0" w:space="0" w:color="auto"/>
      </w:divBdr>
    </w:div>
    <w:div w:id="874198887">
      <w:bodyDiv w:val="1"/>
      <w:marLeft w:val="0"/>
      <w:marRight w:val="0"/>
      <w:marTop w:val="0"/>
      <w:marBottom w:val="0"/>
      <w:divBdr>
        <w:top w:val="none" w:sz="0" w:space="0" w:color="auto"/>
        <w:left w:val="none" w:sz="0" w:space="0" w:color="auto"/>
        <w:bottom w:val="none" w:sz="0" w:space="0" w:color="auto"/>
        <w:right w:val="none" w:sz="0" w:space="0" w:color="auto"/>
      </w:divBdr>
      <w:divsChild>
        <w:div w:id="1383676980">
          <w:marLeft w:val="0"/>
          <w:marRight w:val="0"/>
          <w:marTop w:val="0"/>
          <w:marBottom w:val="0"/>
          <w:divBdr>
            <w:top w:val="none" w:sz="0" w:space="0" w:color="auto"/>
            <w:left w:val="none" w:sz="0" w:space="0" w:color="auto"/>
            <w:bottom w:val="none" w:sz="0" w:space="0" w:color="auto"/>
            <w:right w:val="none" w:sz="0" w:space="0" w:color="auto"/>
          </w:divBdr>
          <w:divsChild>
            <w:div w:id="244194598">
              <w:marLeft w:val="0"/>
              <w:marRight w:val="0"/>
              <w:marTop w:val="0"/>
              <w:marBottom w:val="0"/>
              <w:divBdr>
                <w:top w:val="none" w:sz="0" w:space="0" w:color="auto"/>
                <w:left w:val="none" w:sz="0" w:space="0" w:color="auto"/>
                <w:bottom w:val="none" w:sz="0" w:space="0" w:color="auto"/>
                <w:right w:val="none" w:sz="0" w:space="0" w:color="auto"/>
              </w:divBdr>
              <w:divsChild>
                <w:div w:id="7104247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7161912">
      <w:bodyDiv w:val="1"/>
      <w:marLeft w:val="0"/>
      <w:marRight w:val="0"/>
      <w:marTop w:val="0"/>
      <w:marBottom w:val="0"/>
      <w:divBdr>
        <w:top w:val="none" w:sz="0" w:space="0" w:color="auto"/>
        <w:left w:val="none" w:sz="0" w:space="0" w:color="auto"/>
        <w:bottom w:val="none" w:sz="0" w:space="0" w:color="auto"/>
        <w:right w:val="none" w:sz="0" w:space="0" w:color="auto"/>
      </w:divBdr>
    </w:div>
    <w:div w:id="973173832">
      <w:bodyDiv w:val="1"/>
      <w:marLeft w:val="0"/>
      <w:marRight w:val="0"/>
      <w:marTop w:val="0"/>
      <w:marBottom w:val="0"/>
      <w:divBdr>
        <w:top w:val="none" w:sz="0" w:space="0" w:color="auto"/>
        <w:left w:val="none" w:sz="0" w:space="0" w:color="auto"/>
        <w:bottom w:val="none" w:sz="0" w:space="0" w:color="auto"/>
        <w:right w:val="none" w:sz="0" w:space="0" w:color="auto"/>
      </w:divBdr>
    </w:div>
    <w:div w:id="978999298">
      <w:bodyDiv w:val="1"/>
      <w:marLeft w:val="0"/>
      <w:marRight w:val="0"/>
      <w:marTop w:val="0"/>
      <w:marBottom w:val="0"/>
      <w:divBdr>
        <w:top w:val="none" w:sz="0" w:space="0" w:color="auto"/>
        <w:left w:val="none" w:sz="0" w:space="0" w:color="auto"/>
        <w:bottom w:val="none" w:sz="0" w:space="0" w:color="auto"/>
        <w:right w:val="none" w:sz="0" w:space="0" w:color="auto"/>
      </w:divBdr>
    </w:div>
    <w:div w:id="1091975825">
      <w:bodyDiv w:val="1"/>
      <w:marLeft w:val="0"/>
      <w:marRight w:val="0"/>
      <w:marTop w:val="0"/>
      <w:marBottom w:val="0"/>
      <w:divBdr>
        <w:top w:val="none" w:sz="0" w:space="0" w:color="auto"/>
        <w:left w:val="none" w:sz="0" w:space="0" w:color="auto"/>
        <w:bottom w:val="none" w:sz="0" w:space="0" w:color="auto"/>
        <w:right w:val="none" w:sz="0" w:space="0" w:color="auto"/>
      </w:divBdr>
    </w:div>
    <w:div w:id="1094518038">
      <w:bodyDiv w:val="1"/>
      <w:marLeft w:val="0"/>
      <w:marRight w:val="0"/>
      <w:marTop w:val="0"/>
      <w:marBottom w:val="0"/>
      <w:divBdr>
        <w:top w:val="none" w:sz="0" w:space="0" w:color="auto"/>
        <w:left w:val="none" w:sz="0" w:space="0" w:color="auto"/>
        <w:bottom w:val="none" w:sz="0" w:space="0" w:color="auto"/>
        <w:right w:val="none" w:sz="0" w:space="0" w:color="auto"/>
      </w:divBdr>
    </w:div>
    <w:div w:id="1099762218">
      <w:bodyDiv w:val="1"/>
      <w:marLeft w:val="0"/>
      <w:marRight w:val="0"/>
      <w:marTop w:val="0"/>
      <w:marBottom w:val="0"/>
      <w:divBdr>
        <w:top w:val="none" w:sz="0" w:space="0" w:color="auto"/>
        <w:left w:val="none" w:sz="0" w:space="0" w:color="auto"/>
        <w:bottom w:val="none" w:sz="0" w:space="0" w:color="auto"/>
        <w:right w:val="none" w:sz="0" w:space="0" w:color="auto"/>
      </w:divBdr>
    </w:div>
    <w:div w:id="1114860503">
      <w:bodyDiv w:val="1"/>
      <w:marLeft w:val="0"/>
      <w:marRight w:val="0"/>
      <w:marTop w:val="0"/>
      <w:marBottom w:val="0"/>
      <w:divBdr>
        <w:top w:val="none" w:sz="0" w:space="0" w:color="auto"/>
        <w:left w:val="none" w:sz="0" w:space="0" w:color="auto"/>
        <w:bottom w:val="none" w:sz="0" w:space="0" w:color="auto"/>
        <w:right w:val="none" w:sz="0" w:space="0" w:color="auto"/>
      </w:divBdr>
      <w:divsChild>
        <w:div w:id="11346349">
          <w:marLeft w:val="1701"/>
          <w:marRight w:val="902"/>
          <w:marTop w:val="0"/>
          <w:marBottom w:val="88"/>
          <w:divBdr>
            <w:top w:val="none" w:sz="0" w:space="0" w:color="auto"/>
            <w:left w:val="none" w:sz="0" w:space="0" w:color="auto"/>
            <w:bottom w:val="none" w:sz="0" w:space="0" w:color="auto"/>
            <w:right w:val="none" w:sz="0" w:space="0" w:color="auto"/>
          </w:divBdr>
        </w:div>
        <w:div w:id="62601727">
          <w:marLeft w:val="1701"/>
          <w:marRight w:val="899"/>
          <w:marTop w:val="0"/>
          <w:marBottom w:val="88"/>
          <w:divBdr>
            <w:top w:val="none" w:sz="0" w:space="0" w:color="auto"/>
            <w:left w:val="none" w:sz="0" w:space="0" w:color="auto"/>
            <w:bottom w:val="none" w:sz="0" w:space="0" w:color="auto"/>
            <w:right w:val="none" w:sz="0" w:space="0" w:color="auto"/>
          </w:divBdr>
        </w:div>
        <w:div w:id="65998605">
          <w:marLeft w:val="1701"/>
          <w:marRight w:val="899"/>
          <w:marTop w:val="0"/>
          <w:marBottom w:val="88"/>
          <w:divBdr>
            <w:top w:val="none" w:sz="0" w:space="0" w:color="auto"/>
            <w:left w:val="none" w:sz="0" w:space="0" w:color="auto"/>
            <w:bottom w:val="none" w:sz="0" w:space="0" w:color="auto"/>
            <w:right w:val="none" w:sz="0" w:space="0" w:color="auto"/>
          </w:divBdr>
        </w:div>
        <w:div w:id="79523126">
          <w:marLeft w:val="1701"/>
          <w:marRight w:val="902"/>
          <w:marTop w:val="0"/>
          <w:marBottom w:val="88"/>
          <w:divBdr>
            <w:top w:val="none" w:sz="0" w:space="0" w:color="auto"/>
            <w:left w:val="none" w:sz="0" w:space="0" w:color="auto"/>
            <w:bottom w:val="none" w:sz="0" w:space="0" w:color="auto"/>
            <w:right w:val="none" w:sz="0" w:space="0" w:color="auto"/>
          </w:divBdr>
        </w:div>
        <w:div w:id="82990364">
          <w:marLeft w:val="0"/>
          <w:marRight w:val="902"/>
          <w:marTop w:val="0"/>
          <w:marBottom w:val="101"/>
          <w:divBdr>
            <w:top w:val="none" w:sz="0" w:space="0" w:color="auto"/>
            <w:left w:val="none" w:sz="0" w:space="0" w:color="auto"/>
            <w:bottom w:val="none" w:sz="0" w:space="0" w:color="auto"/>
            <w:right w:val="none" w:sz="0" w:space="0" w:color="auto"/>
          </w:divBdr>
        </w:div>
        <w:div w:id="117338514">
          <w:marLeft w:val="1701"/>
          <w:marRight w:val="902"/>
          <w:marTop w:val="0"/>
          <w:marBottom w:val="101"/>
          <w:divBdr>
            <w:top w:val="none" w:sz="0" w:space="0" w:color="auto"/>
            <w:left w:val="none" w:sz="0" w:space="0" w:color="auto"/>
            <w:bottom w:val="none" w:sz="0" w:space="0" w:color="auto"/>
            <w:right w:val="none" w:sz="0" w:space="0" w:color="auto"/>
          </w:divBdr>
        </w:div>
        <w:div w:id="134417540">
          <w:marLeft w:val="0"/>
          <w:marRight w:val="850"/>
          <w:marTop w:val="0"/>
          <w:marBottom w:val="88"/>
          <w:divBdr>
            <w:top w:val="none" w:sz="0" w:space="0" w:color="auto"/>
            <w:left w:val="none" w:sz="0" w:space="0" w:color="auto"/>
            <w:bottom w:val="none" w:sz="0" w:space="0" w:color="auto"/>
            <w:right w:val="none" w:sz="0" w:space="0" w:color="auto"/>
          </w:divBdr>
        </w:div>
        <w:div w:id="156505964">
          <w:marLeft w:val="1701"/>
          <w:marRight w:val="850"/>
          <w:marTop w:val="0"/>
          <w:marBottom w:val="88"/>
          <w:divBdr>
            <w:top w:val="none" w:sz="0" w:space="0" w:color="auto"/>
            <w:left w:val="none" w:sz="0" w:space="0" w:color="auto"/>
            <w:bottom w:val="none" w:sz="0" w:space="0" w:color="auto"/>
            <w:right w:val="none" w:sz="0" w:space="0" w:color="auto"/>
          </w:divBdr>
        </w:div>
        <w:div w:id="189072577">
          <w:marLeft w:val="1701"/>
          <w:marRight w:val="902"/>
          <w:marTop w:val="0"/>
          <w:marBottom w:val="101"/>
          <w:divBdr>
            <w:top w:val="none" w:sz="0" w:space="0" w:color="auto"/>
            <w:left w:val="none" w:sz="0" w:space="0" w:color="auto"/>
            <w:bottom w:val="none" w:sz="0" w:space="0" w:color="auto"/>
            <w:right w:val="none" w:sz="0" w:space="0" w:color="auto"/>
          </w:divBdr>
        </w:div>
        <w:div w:id="225142537">
          <w:marLeft w:val="1701"/>
          <w:marRight w:val="899"/>
          <w:marTop w:val="0"/>
          <w:marBottom w:val="88"/>
          <w:divBdr>
            <w:top w:val="none" w:sz="0" w:space="0" w:color="auto"/>
            <w:left w:val="none" w:sz="0" w:space="0" w:color="auto"/>
            <w:bottom w:val="none" w:sz="0" w:space="0" w:color="auto"/>
            <w:right w:val="none" w:sz="0" w:space="0" w:color="auto"/>
          </w:divBdr>
        </w:div>
        <w:div w:id="327905685">
          <w:marLeft w:val="1701"/>
          <w:marRight w:val="902"/>
          <w:marTop w:val="0"/>
          <w:marBottom w:val="88"/>
          <w:divBdr>
            <w:top w:val="none" w:sz="0" w:space="0" w:color="auto"/>
            <w:left w:val="none" w:sz="0" w:space="0" w:color="auto"/>
            <w:bottom w:val="none" w:sz="0" w:space="0" w:color="auto"/>
            <w:right w:val="none" w:sz="0" w:space="0" w:color="auto"/>
          </w:divBdr>
        </w:div>
        <w:div w:id="507596562">
          <w:marLeft w:val="1701"/>
          <w:marRight w:val="902"/>
          <w:marTop w:val="0"/>
          <w:marBottom w:val="88"/>
          <w:divBdr>
            <w:top w:val="none" w:sz="0" w:space="0" w:color="auto"/>
            <w:left w:val="none" w:sz="0" w:space="0" w:color="auto"/>
            <w:bottom w:val="none" w:sz="0" w:space="0" w:color="auto"/>
            <w:right w:val="none" w:sz="0" w:space="0" w:color="auto"/>
          </w:divBdr>
        </w:div>
        <w:div w:id="535895955">
          <w:marLeft w:val="0"/>
          <w:marRight w:val="850"/>
          <w:marTop w:val="0"/>
          <w:marBottom w:val="88"/>
          <w:divBdr>
            <w:top w:val="none" w:sz="0" w:space="0" w:color="auto"/>
            <w:left w:val="none" w:sz="0" w:space="0" w:color="auto"/>
            <w:bottom w:val="none" w:sz="0" w:space="0" w:color="auto"/>
            <w:right w:val="none" w:sz="0" w:space="0" w:color="auto"/>
          </w:divBdr>
        </w:div>
        <w:div w:id="559753525">
          <w:marLeft w:val="1701"/>
          <w:marRight w:val="902"/>
          <w:marTop w:val="0"/>
          <w:marBottom w:val="101"/>
          <w:divBdr>
            <w:top w:val="none" w:sz="0" w:space="0" w:color="auto"/>
            <w:left w:val="none" w:sz="0" w:space="0" w:color="auto"/>
            <w:bottom w:val="none" w:sz="0" w:space="0" w:color="auto"/>
            <w:right w:val="none" w:sz="0" w:space="0" w:color="auto"/>
          </w:divBdr>
        </w:div>
        <w:div w:id="581791210">
          <w:marLeft w:val="1701"/>
          <w:marRight w:val="902"/>
          <w:marTop w:val="0"/>
          <w:marBottom w:val="101"/>
          <w:divBdr>
            <w:top w:val="none" w:sz="0" w:space="0" w:color="auto"/>
            <w:left w:val="none" w:sz="0" w:space="0" w:color="auto"/>
            <w:bottom w:val="none" w:sz="0" w:space="0" w:color="auto"/>
            <w:right w:val="none" w:sz="0" w:space="0" w:color="auto"/>
          </w:divBdr>
        </w:div>
        <w:div w:id="614557604">
          <w:marLeft w:val="1701"/>
          <w:marRight w:val="899"/>
          <w:marTop w:val="0"/>
          <w:marBottom w:val="88"/>
          <w:divBdr>
            <w:top w:val="none" w:sz="0" w:space="0" w:color="auto"/>
            <w:left w:val="none" w:sz="0" w:space="0" w:color="auto"/>
            <w:bottom w:val="none" w:sz="0" w:space="0" w:color="auto"/>
            <w:right w:val="none" w:sz="0" w:space="0" w:color="auto"/>
          </w:divBdr>
        </w:div>
        <w:div w:id="691230024">
          <w:marLeft w:val="1701"/>
          <w:marRight w:val="902"/>
          <w:marTop w:val="0"/>
          <w:marBottom w:val="101"/>
          <w:divBdr>
            <w:top w:val="none" w:sz="0" w:space="0" w:color="auto"/>
            <w:left w:val="none" w:sz="0" w:space="0" w:color="auto"/>
            <w:bottom w:val="none" w:sz="0" w:space="0" w:color="auto"/>
            <w:right w:val="none" w:sz="0" w:space="0" w:color="auto"/>
          </w:divBdr>
        </w:div>
        <w:div w:id="785546312">
          <w:marLeft w:val="1701"/>
          <w:marRight w:val="899"/>
          <w:marTop w:val="0"/>
          <w:marBottom w:val="88"/>
          <w:divBdr>
            <w:top w:val="none" w:sz="0" w:space="0" w:color="auto"/>
            <w:left w:val="none" w:sz="0" w:space="0" w:color="auto"/>
            <w:bottom w:val="none" w:sz="0" w:space="0" w:color="auto"/>
            <w:right w:val="none" w:sz="0" w:space="0" w:color="auto"/>
          </w:divBdr>
        </w:div>
        <w:div w:id="826290687">
          <w:marLeft w:val="1701"/>
          <w:marRight w:val="899"/>
          <w:marTop w:val="0"/>
          <w:marBottom w:val="88"/>
          <w:divBdr>
            <w:top w:val="none" w:sz="0" w:space="0" w:color="auto"/>
            <w:left w:val="none" w:sz="0" w:space="0" w:color="auto"/>
            <w:bottom w:val="none" w:sz="0" w:space="0" w:color="auto"/>
            <w:right w:val="none" w:sz="0" w:space="0" w:color="auto"/>
          </w:divBdr>
        </w:div>
        <w:div w:id="954098519">
          <w:marLeft w:val="1701"/>
          <w:marRight w:val="899"/>
          <w:marTop w:val="0"/>
          <w:marBottom w:val="88"/>
          <w:divBdr>
            <w:top w:val="none" w:sz="0" w:space="0" w:color="auto"/>
            <w:left w:val="none" w:sz="0" w:space="0" w:color="auto"/>
            <w:bottom w:val="none" w:sz="0" w:space="0" w:color="auto"/>
            <w:right w:val="none" w:sz="0" w:space="0" w:color="auto"/>
          </w:divBdr>
        </w:div>
        <w:div w:id="1111171328">
          <w:marLeft w:val="1701"/>
          <w:marRight w:val="902"/>
          <w:marTop w:val="0"/>
          <w:marBottom w:val="88"/>
          <w:divBdr>
            <w:top w:val="none" w:sz="0" w:space="0" w:color="auto"/>
            <w:left w:val="none" w:sz="0" w:space="0" w:color="auto"/>
            <w:bottom w:val="none" w:sz="0" w:space="0" w:color="auto"/>
            <w:right w:val="none" w:sz="0" w:space="0" w:color="auto"/>
          </w:divBdr>
        </w:div>
        <w:div w:id="1184517465">
          <w:marLeft w:val="1701"/>
          <w:marRight w:val="902"/>
          <w:marTop w:val="0"/>
          <w:marBottom w:val="88"/>
          <w:divBdr>
            <w:top w:val="none" w:sz="0" w:space="0" w:color="auto"/>
            <w:left w:val="none" w:sz="0" w:space="0" w:color="auto"/>
            <w:bottom w:val="none" w:sz="0" w:space="0" w:color="auto"/>
            <w:right w:val="none" w:sz="0" w:space="0" w:color="auto"/>
          </w:divBdr>
        </w:div>
        <w:div w:id="1191651073">
          <w:marLeft w:val="1701"/>
          <w:marRight w:val="902"/>
          <w:marTop w:val="0"/>
          <w:marBottom w:val="101"/>
          <w:divBdr>
            <w:top w:val="none" w:sz="0" w:space="0" w:color="auto"/>
            <w:left w:val="none" w:sz="0" w:space="0" w:color="auto"/>
            <w:bottom w:val="none" w:sz="0" w:space="0" w:color="auto"/>
            <w:right w:val="none" w:sz="0" w:space="0" w:color="auto"/>
          </w:divBdr>
        </w:div>
        <w:div w:id="1323041634">
          <w:marLeft w:val="1701"/>
          <w:marRight w:val="899"/>
          <w:marTop w:val="0"/>
          <w:marBottom w:val="88"/>
          <w:divBdr>
            <w:top w:val="none" w:sz="0" w:space="0" w:color="auto"/>
            <w:left w:val="none" w:sz="0" w:space="0" w:color="auto"/>
            <w:bottom w:val="none" w:sz="0" w:space="0" w:color="auto"/>
            <w:right w:val="none" w:sz="0" w:space="0" w:color="auto"/>
          </w:divBdr>
        </w:div>
        <w:div w:id="1398631408">
          <w:marLeft w:val="0"/>
          <w:marRight w:val="899"/>
          <w:marTop w:val="0"/>
          <w:marBottom w:val="88"/>
          <w:divBdr>
            <w:top w:val="none" w:sz="0" w:space="0" w:color="auto"/>
            <w:left w:val="none" w:sz="0" w:space="0" w:color="auto"/>
            <w:bottom w:val="none" w:sz="0" w:space="0" w:color="auto"/>
            <w:right w:val="none" w:sz="0" w:space="0" w:color="auto"/>
          </w:divBdr>
        </w:div>
        <w:div w:id="1582065219">
          <w:marLeft w:val="1701"/>
          <w:marRight w:val="899"/>
          <w:marTop w:val="0"/>
          <w:marBottom w:val="88"/>
          <w:divBdr>
            <w:top w:val="none" w:sz="0" w:space="0" w:color="auto"/>
            <w:left w:val="none" w:sz="0" w:space="0" w:color="auto"/>
            <w:bottom w:val="none" w:sz="0" w:space="0" w:color="auto"/>
            <w:right w:val="none" w:sz="0" w:space="0" w:color="auto"/>
          </w:divBdr>
        </w:div>
        <w:div w:id="1604069922">
          <w:marLeft w:val="1701"/>
          <w:marRight w:val="902"/>
          <w:marTop w:val="0"/>
          <w:marBottom w:val="101"/>
          <w:divBdr>
            <w:top w:val="none" w:sz="0" w:space="0" w:color="auto"/>
            <w:left w:val="none" w:sz="0" w:space="0" w:color="auto"/>
            <w:bottom w:val="none" w:sz="0" w:space="0" w:color="auto"/>
            <w:right w:val="none" w:sz="0" w:space="0" w:color="auto"/>
          </w:divBdr>
        </w:div>
        <w:div w:id="1610317244">
          <w:marLeft w:val="1701"/>
          <w:marRight w:val="899"/>
          <w:marTop w:val="0"/>
          <w:marBottom w:val="101"/>
          <w:divBdr>
            <w:top w:val="none" w:sz="0" w:space="0" w:color="auto"/>
            <w:left w:val="none" w:sz="0" w:space="0" w:color="auto"/>
            <w:bottom w:val="none" w:sz="0" w:space="0" w:color="auto"/>
            <w:right w:val="none" w:sz="0" w:space="0" w:color="auto"/>
          </w:divBdr>
        </w:div>
        <w:div w:id="1743940723">
          <w:marLeft w:val="1701"/>
          <w:marRight w:val="902"/>
          <w:marTop w:val="0"/>
          <w:marBottom w:val="101"/>
          <w:divBdr>
            <w:top w:val="none" w:sz="0" w:space="0" w:color="auto"/>
            <w:left w:val="none" w:sz="0" w:space="0" w:color="auto"/>
            <w:bottom w:val="none" w:sz="0" w:space="0" w:color="auto"/>
            <w:right w:val="none" w:sz="0" w:space="0" w:color="auto"/>
          </w:divBdr>
        </w:div>
        <w:div w:id="1767921043">
          <w:marLeft w:val="1701"/>
          <w:marRight w:val="902"/>
          <w:marTop w:val="0"/>
          <w:marBottom w:val="88"/>
          <w:divBdr>
            <w:top w:val="none" w:sz="0" w:space="0" w:color="auto"/>
            <w:left w:val="none" w:sz="0" w:space="0" w:color="auto"/>
            <w:bottom w:val="none" w:sz="0" w:space="0" w:color="auto"/>
            <w:right w:val="none" w:sz="0" w:space="0" w:color="auto"/>
          </w:divBdr>
        </w:div>
        <w:div w:id="1877083557">
          <w:marLeft w:val="1701"/>
          <w:marRight w:val="902"/>
          <w:marTop w:val="0"/>
          <w:marBottom w:val="101"/>
          <w:divBdr>
            <w:top w:val="none" w:sz="0" w:space="0" w:color="auto"/>
            <w:left w:val="none" w:sz="0" w:space="0" w:color="auto"/>
            <w:bottom w:val="none" w:sz="0" w:space="0" w:color="auto"/>
            <w:right w:val="none" w:sz="0" w:space="0" w:color="auto"/>
          </w:divBdr>
        </w:div>
        <w:div w:id="2014674759">
          <w:marLeft w:val="1701"/>
          <w:marRight w:val="902"/>
          <w:marTop w:val="0"/>
          <w:marBottom w:val="101"/>
          <w:divBdr>
            <w:top w:val="none" w:sz="0" w:space="0" w:color="auto"/>
            <w:left w:val="none" w:sz="0" w:space="0" w:color="auto"/>
            <w:bottom w:val="none" w:sz="0" w:space="0" w:color="auto"/>
            <w:right w:val="none" w:sz="0" w:space="0" w:color="auto"/>
          </w:divBdr>
        </w:div>
        <w:div w:id="2060467996">
          <w:marLeft w:val="1701"/>
          <w:marRight w:val="902"/>
          <w:marTop w:val="0"/>
          <w:marBottom w:val="88"/>
          <w:divBdr>
            <w:top w:val="none" w:sz="0" w:space="0" w:color="auto"/>
            <w:left w:val="none" w:sz="0" w:space="0" w:color="auto"/>
            <w:bottom w:val="none" w:sz="0" w:space="0" w:color="auto"/>
            <w:right w:val="none" w:sz="0" w:space="0" w:color="auto"/>
          </w:divBdr>
        </w:div>
        <w:div w:id="2094626306">
          <w:marLeft w:val="1701"/>
          <w:marRight w:val="899"/>
          <w:marTop w:val="0"/>
          <w:marBottom w:val="88"/>
          <w:divBdr>
            <w:top w:val="none" w:sz="0" w:space="0" w:color="auto"/>
            <w:left w:val="none" w:sz="0" w:space="0" w:color="auto"/>
            <w:bottom w:val="none" w:sz="0" w:space="0" w:color="auto"/>
            <w:right w:val="none" w:sz="0" w:space="0" w:color="auto"/>
          </w:divBdr>
        </w:div>
        <w:div w:id="2121993092">
          <w:marLeft w:val="1701"/>
          <w:marRight w:val="899"/>
          <w:marTop w:val="0"/>
          <w:marBottom w:val="88"/>
          <w:divBdr>
            <w:top w:val="none" w:sz="0" w:space="0" w:color="auto"/>
            <w:left w:val="none" w:sz="0" w:space="0" w:color="auto"/>
            <w:bottom w:val="none" w:sz="0" w:space="0" w:color="auto"/>
            <w:right w:val="none" w:sz="0" w:space="0" w:color="auto"/>
          </w:divBdr>
        </w:div>
      </w:divsChild>
    </w:div>
    <w:div w:id="1132404788">
      <w:bodyDiv w:val="1"/>
      <w:marLeft w:val="0"/>
      <w:marRight w:val="0"/>
      <w:marTop w:val="0"/>
      <w:marBottom w:val="0"/>
      <w:divBdr>
        <w:top w:val="none" w:sz="0" w:space="0" w:color="auto"/>
        <w:left w:val="none" w:sz="0" w:space="0" w:color="auto"/>
        <w:bottom w:val="none" w:sz="0" w:space="0" w:color="auto"/>
        <w:right w:val="none" w:sz="0" w:space="0" w:color="auto"/>
      </w:divBdr>
      <w:divsChild>
        <w:div w:id="851837440">
          <w:marLeft w:val="0"/>
          <w:marRight w:val="0"/>
          <w:marTop w:val="0"/>
          <w:marBottom w:val="0"/>
          <w:divBdr>
            <w:top w:val="none" w:sz="0" w:space="0" w:color="auto"/>
            <w:left w:val="none" w:sz="0" w:space="0" w:color="auto"/>
            <w:bottom w:val="none" w:sz="0" w:space="0" w:color="auto"/>
            <w:right w:val="none" w:sz="0" w:space="0" w:color="auto"/>
          </w:divBdr>
          <w:divsChild>
            <w:div w:id="1022825077">
              <w:marLeft w:val="0"/>
              <w:marRight w:val="0"/>
              <w:marTop w:val="0"/>
              <w:marBottom w:val="0"/>
              <w:divBdr>
                <w:top w:val="none" w:sz="0" w:space="0" w:color="auto"/>
                <w:left w:val="none" w:sz="0" w:space="0" w:color="auto"/>
                <w:bottom w:val="none" w:sz="0" w:space="0" w:color="auto"/>
                <w:right w:val="none" w:sz="0" w:space="0" w:color="auto"/>
              </w:divBdr>
              <w:divsChild>
                <w:div w:id="1421760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36029410">
      <w:bodyDiv w:val="1"/>
      <w:marLeft w:val="0"/>
      <w:marRight w:val="0"/>
      <w:marTop w:val="0"/>
      <w:marBottom w:val="0"/>
      <w:divBdr>
        <w:top w:val="none" w:sz="0" w:space="0" w:color="auto"/>
        <w:left w:val="none" w:sz="0" w:space="0" w:color="auto"/>
        <w:bottom w:val="none" w:sz="0" w:space="0" w:color="auto"/>
        <w:right w:val="none" w:sz="0" w:space="0" w:color="auto"/>
      </w:divBdr>
    </w:div>
    <w:div w:id="1207257812">
      <w:bodyDiv w:val="1"/>
      <w:marLeft w:val="0"/>
      <w:marRight w:val="0"/>
      <w:marTop w:val="0"/>
      <w:marBottom w:val="0"/>
      <w:divBdr>
        <w:top w:val="none" w:sz="0" w:space="0" w:color="auto"/>
        <w:left w:val="none" w:sz="0" w:space="0" w:color="auto"/>
        <w:bottom w:val="none" w:sz="0" w:space="0" w:color="auto"/>
        <w:right w:val="none" w:sz="0" w:space="0" w:color="auto"/>
      </w:divBdr>
    </w:div>
    <w:div w:id="1237201639">
      <w:bodyDiv w:val="1"/>
      <w:marLeft w:val="0"/>
      <w:marRight w:val="0"/>
      <w:marTop w:val="0"/>
      <w:marBottom w:val="0"/>
      <w:divBdr>
        <w:top w:val="none" w:sz="0" w:space="0" w:color="auto"/>
        <w:left w:val="none" w:sz="0" w:space="0" w:color="auto"/>
        <w:bottom w:val="none" w:sz="0" w:space="0" w:color="auto"/>
        <w:right w:val="none" w:sz="0" w:space="0" w:color="auto"/>
      </w:divBdr>
    </w:div>
    <w:div w:id="1246763343">
      <w:bodyDiv w:val="1"/>
      <w:marLeft w:val="0"/>
      <w:marRight w:val="0"/>
      <w:marTop w:val="0"/>
      <w:marBottom w:val="0"/>
      <w:divBdr>
        <w:top w:val="none" w:sz="0" w:space="0" w:color="auto"/>
        <w:left w:val="none" w:sz="0" w:space="0" w:color="auto"/>
        <w:bottom w:val="none" w:sz="0" w:space="0" w:color="auto"/>
        <w:right w:val="none" w:sz="0" w:space="0" w:color="auto"/>
      </w:divBdr>
    </w:div>
    <w:div w:id="1288316718">
      <w:bodyDiv w:val="1"/>
      <w:marLeft w:val="0"/>
      <w:marRight w:val="0"/>
      <w:marTop w:val="0"/>
      <w:marBottom w:val="0"/>
      <w:divBdr>
        <w:top w:val="none" w:sz="0" w:space="0" w:color="auto"/>
        <w:left w:val="none" w:sz="0" w:space="0" w:color="auto"/>
        <w:bottom w:val="none" w:sz="0" w:space="0" w:color="auto"/>
        <w:right w:val="none" w:sz="0" w:space="0" w:color="auto"/>
      </w:divBdr>
      <w:divsChild>
        <w:div w:id="322126034">
          <w:marLeft w:val="0"/>
          <w:marRight w:val="0"/>
          <w:marTop w:val="0"/>
          <w:marBottom w:val="0"/>
          <w:divBdr>
            <w:top w:val="none" w:sz="0" w:space="0" w:color="auto"/>
            <w:left w:val="none" w:sz="0" w:space="0" w:color="auto"/>
            <w:bottom w:val="none" w:sz="0" w:space="0" w:color="auto"/>
            <w:right w:val="none" w:sz="0" w:space="0" w:color="auto"/>
          </w:divBdr>
        </w:div>
      </w:divsChild>
    </w:div>
    <w:div w:id="1294754267">
      <w:bodyDiv w:val="1"/>
      <w:marLeft w:val="0"/>
      <w:marRight w:val="0"/>
      <w:marTop w:val="0"/>
      <w:marBottom w:val="0"/>
      <w:divBdr>
        <w:top w:val="none" w:sz="0" w:space="0" w:color="auto"/>
        <w:left w:val="none" w:sz="0" w:space="0" w:color="auto"/>
        <w:bottom w:val="none" w:sz="0" w:space="0" w:color="auto"/>
        <w:right w:val="none" w:sz="0" w:space="0" w:color="auto"/>
      </w:divBdr>
    </w:div>
    <w:div w:id="1331563967">
      <w:bodyDiv w:val="1"/>
      <w:marLeft w:val="0"/>
      <w:marRight w:val="0"/>
      <w:marTop w:val="0"/>
      <w:marBottom w:val="0"/>
      <w:divBdr>
        <w:top w:val="none" w:sz="0" w:space="0" w:color="auto"/>
        <w:left w:val="none" w:sz="0" w:space="0" w:color="auto"/>
        <w:bottom w:val="none" w:sz="0" w:space="0" w:color="auto"/>
        <w:right w:val="none" w:sz="0" w:space="0" w:color="auto"/>
      </w:divBdr>
    </w:div>
    <w:div w:id="1362441871">
      <w:bodyDiv w:val="1"/>
      <w:marLeft w:val="0"/>
      <w:marRight w:val="0"/>
      <w:marTop w:val="0"/>
      <w:marBottom w:val="0"/>
      <w:divBdr>
        <w:top w:val="none" w:sz="0" w:space="0" w:color="auto"/>
        <w:left w:val="none" w:sz="0" w:space="0" w:color="auto"/>
        <w:bottom w:val="none" w:sz="0" w:space="0" w:color="auto"/>
        <w:right w:val="none" w:sz="0" w:space="0" w:color="auto"/>
      </w:divBdr>
    </w:div>
    <w:div w:id="1407268274">
      <w:bodyDiv w:val="1"/>
      <w:marLeft w:val="0"/>
      <w:marRight w:val="0"/>
      <w:marTop w:val="0"/>
      <w:marBottom w:val="0"/>
      <w:divBdr>
        <w:top w:val="none" w:sz="0" w:space="0" w:color="auto"/>
        <w:left w:val="none" w:sz="0" w:space="0" w:color="auto"/>
        <w:bottom w:val="none" w:sz="0" w:space="0" w:color="auto"/>
        <w:right w:val="none" w:sz="0" w:space="0" w:color="auto"/>
      </w:divBdr>
    </w:div>
    <w:div w:id="1422411396">
      <w:bodyDiv w:val="1"/>
      <w:marLeft w:val="0"/>
      <w:marRight w:val="0"/>
      <w:marTop w:val="0"/>
      <w:marBottom w:val="0"/>
      <w:divBdr>
        <w:top w:val="none" w:sz="0" w:space="0" w:color="auto"/>
        <w:left w:val="none" w:sz="0" w:space="0" w:color="auto"/>
        <w:bottom w:val="none" w:sz="0" w:space="0" w:color="auto"/>
        <w:right w:val="none" w:sz="0" w:space="0" w:color="auto"/>
      </w:divBdr>
    </w:div>
    <w:div w:id="1435513144">
      <w:bodyDiv w:val="1"/>
      <w:marLeft w:val="0"/>
      <w:marRight w:val="0"/>
      <w:marTop w:val="0"/>
      <w:marBottom w:val="0"/>
      <w:divBdr>
        <w:top w:val="none" w:sz="0" w:space="0" w:color="auto"/>
        <w:left w:val="none" w:sz="0" w:space="0" w:color="auto"/>
        <w:bottom w:val="none" w:sz="0" w:space="0" w:color="auto"/>
        <w:right w:val="none" w:sz="0" w:space="0" w:color="auto"/>
      </w:divBdr>
    </w:div>
    <w:div w:id="1439570427">
      <w:bodyDiv w:val="1"/>
      <w:marLeft w:val="0"/>
      <w:marRight w:val="0"/>
      <w:marTop w:val="0"/>
      <w:marBottom w:val="0"/>
      <w:divBdr>
        <w:top w:val="none" w:sz="0" w:space="0" w:color="auto"/>
        <w:left w:val="none" w:sz="0" w:space="0" w:color="auto"/>
        <w:bottom w:val="none" w:sz="0" w:space="0" w:color="auto"/>
        <w:right w:val="none" w:sz="0" w:space="0" w:color="auto"/>
      </w:divBdr>
    </w:div>
    <w:div w:id="1464733948">
      <w:bodyDiv w:val="1"/>
      <w:marLeft w:val="0"/>
      <w:marRight w:val="0"/>
      <w:marTop w:val="0"/>
      <w:marBottom w:val="0"/>
      <w:divBdr>
        <w:top w:val="none" w:sz="0" w:space="0" w:color="auto"/>
        <w:left w:val="none" w:sz="0" w:space="0" w:color="auto"/>
        <w:bottom w:val="none" w:sz="0" w:space="0" w:color="auto"/>
        <w:right w:val="none" w:sz="0" w:space="0" w:color="auto"/>
      </w:divBdr>
    </w:div>
    <w:div w:id="1543637891">
      <w:bodyDiv w:val="1"/>
      <w:marLeft w:val="0"/>
      <w:marRight w:val="0"/>
      <w:marTop w:val="0"/>
      <w:marBottom w:val="0"/>
      <w:divBdr>
        <w:top w:val="none" w:sz="0" w:space="0" w:color="auto"/>
        <w:left w:val="none" w:sz="0" w:space="0" w:color="auto"/>
        <w:bottom w:val="none" w:sz="0" w:space="0" w:color="auto"/>
        <w:right w:val="none" w:sz="0" w:space="0" w:color="auto"/>
      </w:divBdr>
      <w:divsChild>
        <w:div w:id="482770327">
          <w:marLeft w:val="0"/>
          <w:marRight w:val="48"/>
          <w:marTop w:val="0"/>
          <w:marBottom w:val="101"/>
          <w:divBdr>
            <w:top w:val="none" w:sz="0" w:space="0" w:color="auto"/>
            <w:left w:val="none" w:sz="0" w:space="0" w:color="auto"/>
            <w:bottom w:val="none" w:sz="0" w:space="0" w:color="auto"/>
            <w:right w:val="none" w:sz="0" w:space="0" w:color="auto"/>
          </w:divBdr>
        </w:div>
        <w:div w:id="571547338">
          <w:marLeft w:val="0"/>
          <w:marRight w:val="48"/>
          <w:marTop w:val="0"/>
          <w:marBottom w:val="101"/>
          <w:divBdr>
            <w:top w:val="none" w:sz="0" w:space="0" w:color="auto"/>
            <w:left w:val="none" w:sz="0" w:space="0" w:color="auto"/>
            <w:bottom w:val="none" w:sz="0" w:space="0" w:color="auto"/>
            <w:right w:val="none" w:sz="0" w:space="0" w:color="auto"/>
          </w:divBdr>
        </w:div>
        <w:div w:id="647326967">
          <w:marLeft w:val="1134"/>
          <w:marRight w:val="850"/>
          <w:marTop w:val="0"/>
          <w:marBottom w:val="101"/>
          <w:divBdr>
            <w:top w:val="none" w:sz="0" w:space="0" w:color="auto"/>
            <w:left w:val="none" w:sz="0" w:space="0" w:color="auto"/>
            <w:bottom w:val="none" w:sz="0" w:space="0" w:color="auto"/>
            <w:right w:val="none" w:sz="0" w:space="0" w:color="auto"/>
          </w:divBdr>
        </w:div>
        <w:div w:id="696810630">
          <w:marLeft w:val="0"/>
          <w:marRight w:val="48"/>
          <w:marTop w:val="0"/>
          <w:marBottom w:val="101"/>
          <w:divBdr>
            <w:top w:val="none" w:sz="0" w:space="0" w:color="auto"/>
            <w:left w:val="none" w:sz="0" w:space="0" w:color="auto"/>
            <w:bottom w:val="none" w:sz="0" w:space="0" w:color="auto"/>
            <w:right w:val="none" w:sz="0" w:space="0" w:color="auto"/>
          </w:divBdr>
        </w:div>
        <w:div w:id="992947824">
          <w:marLeft w:val="0"/>
          <w:marRight w:val="48"/>
          <w:marTop w:val="0"/>
          <w:marBottom w:val="101"/>
          <w:divBdr>
            <w:top w:val="none" w:sz="0" w:space="0" w:color="auto"/>
            <w:left w:val="none" w:sz="0" w:space="0" w:color="auto"/>
            <w:bottom w:val="none" w:sz="0" w:space="0" w:color="auto"/>
            <w:right w:val="none" w:sz="0" w:space="0" w:color="auto"/>
          </w:divBdr>
        </w:div>
        <w:div w:id="1185166004">
          <w:marLeft w:val="0"/>
          <w:marRight w:val="48"/>
          <w:marTop w:val="0"/>
          <w:marBottom w:val="101"/>
          <w:divBdr>
            <w:top w:val="none" w:sz="0" w:space="0" w:color="auto"/>
            <w:left w:val="none" w:sz="0" w:space="0" w:color="auto"/>
            <w:bottom w:val="none" w:sz="0" w:space="0" w:color="auto"/>
            <w:right w:val="none" w:sz="0" w:space="0" w:color="auto"/>
          </w:divBdr>
        </w:div>
        <w:div w:id="1206140998">
          <w:marLeft w:val="0"/>
          <w:marRight w:val="48"/>
          <w:marTop w:val="0"/>
          <w:marBottom w:val="101"/>
          <w:divBdr>
            <w:top w:val="none" w:sz="0" w:space="0" w:color="auto"/>
            <w:left w:val="none" w:sz="0" w:space="0" w:color="auto"/>
            <w:bottom w:val="none" w:sz="0" w:space="0" w:color="auto"/>
            <w:right w:val="none" w:sz="0" w:space="0" w:color="auto"/>
          </w:divBdr>
        </w:div>
        <w:div w:id="1868565951">
          <w:marLeft w:val="0"/>
          <w:marRight w:val="48"/>
          <w:marTop w:val="0"/>
          <w:marBottom w:val="101"/>
          <w:divBdr>
            <w:top w:val="none" w:sz="0" w:space="0" w:color="auto"/>
            <w:left w:val="none" w:sz="0" w:space="0" w:color="auto"/>
            <w:bottom w:val="none" w:sz="0" w:space="0" w:color="auto"/>
            <w:right w:val="none" w:sz="0" w:space="0" w:color="auto"/>
          </w:divBdr>
        </w:div>
        <w:div w:id="1971934361">
          <w:marLeft w:val="0"/>
          <w:marRight w:val="48"/>
          <w:marTop w:val="0"/>
          <w:marBottom w:val="101"/>
          <w:divBdr>
            <w:top w:val="none" w:sz="0" w:space="0" w:color="auto"/>
            <w:left w:val="none" w:sz="0" w:space="0" w:color="auto"/>
            <w:bottom w:val="none" w:sz="0" w:space="0" w:color="auto"/>
            <w:right w:val="none" w:sz="0" w:space="0" w:color="auto"/>
          </w:divBdr>
        </w:div>
      </w:divsChild>
    </w:div>
    <w:div w:id="1568803236">
      <w:bodyDiv w:val="1"/>
      <w:marLeft w:val="0"/>
      <w:marRight w:val="0"/>
      <w:marTop w:val="0"/>
      <w:marBottom w:val="0"/>
      <w:divBdr>
        <w:top w:val="none" w:sz="0" w:space="0" w:color="auto"/>
        <w:left w:val="none" w:sz="0" w:space="0" w:color="auto"/>
        <w:bottom w:val="none" w:sz="0" w:space="0" w:color="auto"/>
        <w:right w:val="none" w:sz="0" w:space="0" w:color="auto"/>
      </w:divBdr>
    </w:div>
    <w:div w:id="1574311654">
      <w:bodyDiv w:val="1"/>
      <w:marLeft w:val="0"/>
      <w:marRight w:val="0"/>
      <w:marTop w:val="0"/>
      <w:marBottom w:val="0"/>
      <w:divBdr>
        <w:top w:val="none" w:sz="0" w:space="0" w:color="auto"/>
        <w:left w:val="none" w:sz="0" w:space="0" w:color="auto"/>
        <w:bottom w:val="none" w:sz="0" w:space="0" w:color="auto"/>
        <w:right w:val="none" w:sz="0" w:space="0" w:color="auto"/>
      </w:divBdr>
    </w:div>
    <w:div w:id="1603680555">
      <w:bodyDiv w:val="1"/>
      <w:marLeft w:val="0"/>
      <w:marRight w:val="0"/>
      <w:marTop w:val="0"/>
      <w:marBottom w:val="0"/>
      <w:divBdr>
        <w:top w:val="none" w:sz="0" w:space="0" w:color="auto"/>
        <w:left w:val="none" w:sz="0" w:space="0" w:color="auto"/>
        <w:bottom w:val="none" w:sz="0" w:space="0" w:color="auto"/>
        <w:right w:val="none" w:sz="0" w:space="0" w:color="auto"/>
      </w:divBdr>
    </w:div>
    <w:div w:id="1615333303">
      <w:bodyDiv w:val="1"/>
      <w:marLeft w:val="0"/>
      <w:marRight w:val="0"/>
      <w:marTop w:val="0"/>
      <w:marBottom w:val="0"/>
      <w:divBdr>
        <w:top w:val="none" w:sz="0" w:space="0" w:color="auto"/>
        <w:left w:val="none" w:sz="0" w:space="0" w:color="auto"/>
        <w:bottom w:val="none" w:sz="0" w:space="0" w:color="auto"/>
        <w:right w:val="none" w:sz="0" w:space="0" w:color="auto"/>
      </w:divBdr>
    </w:div>
    <w:div w:id="1641378721">
      <w:bodyDiv w:val="1"/>
      <w:marLeft w:val="0"/>
      <w:marRight w:val="0"/>
      <w:marTop w:val="0"/>
      <w:marBottom w:val="0"/>
      <w:divBdr>
        <w:top w:val="none" w:sz="0" w:space="0" w:color="auto"/>
        <w:left w:val="none" w:sz="0" w:space="0" w:color="auto"/>
        <w:bottom w:val="none" w:sz="0" w:space="0" w:color="auto"/>
        <w:right w:val="none" w:sz="0" w:space="0" w:color="auto"/>
      </w:divBdr>
    </w:div>
    <w:div w:id="1670019975">
      <w:bodyDiv w:val="1"/>
      <w:marLeft w:val="0"/>
      <w:marRight w:val="0"/>
      <w:marTop w:val="0"/>
      <w:marBottom w:val="0"/>
      <w:divBdr>
        <w:top w:val="none" w:sz="0" w:space="0" w:color="auto"/>
        <w:left w:val="none" w:sz="0" w:space="0" w:color="auto"/>
        <w:bottom w:val="none" w:sz="0" w:space="0" w:color="auto"/>
        <w:right w:val="none" w:sz="0" w:space="0" w:color="auto"/>
      </w:divBdr>
    </w:div>
    <w:div w:id="1684167325">
      <w:bodyDiv w:val="1"/>
      <w:marLeft w:val="0"/>
      <w:marRight w:val="0"/>
      <w:marTop w:val="0"/>
      <w:marBottom w:val="0"/>
      <w:divBdr>
        <w:top w:val="none" w:sz="0" w:space="0" w:color="auto"/>
        <w:left w:val="none" w:sz="0" w:space="0" w:color="auto"/>
        <w:bottom w:val="none" w:sz="0" w:space="0" w:color="auto"/>
        <w:right w:val="none" w:sz="0" w:space="0" w:color="auto"/>
      </w:divBdr>
    </w:div>
    <w:div w:id="1713842138">
      <w:bodyDiv w:val="1"/>
      <w:marLeft w:val="0"/>
      <w:marRight w:val="0"/>
      <w:marTop w:val="0"/>
      <w:marBottom w:val="0"/>
      <w:divBdr>
        <w:top w:val="none" w:sz="0" w:space="0" w:color="auto"/>
        <w:left w:val="none" w:sz="0" w:space="0" w:color="auto"/>
        <w:bottom w:val="none" w:sz="0" w:space="0" w:color="auto"/>
        <w:right w:val="none" w:sz="0" w:space="0" w:color="auto"/>
      </w:divBdr>
    </w:div>
    <w:div w:id="1747796413">
      <w:bodyDiv w:val="1"/>
      <w:marLeft w:val="0"/>
      <w:marRight w:val="0"/>
      <w:marTop w:val="0"/>
      <w:marBottom w:val="0"/>
      <w:divBdr>
        <w:top w:val="none" w:sz="0" w:space="0" w:color="auto"/>
        <w:left w:val="none" w:sz="0" w:space="0" w:color="auto"/>
        <w:bottom w:val="none" w:sz="0" w:space="0" w:color="auto"/>
        <w:right w:val="none" w:sz="0" w:space="0" w:color="auto"/>
      </w:divBdr>
    </w:div>
    <w:div w:id="1786538144">
      <w:bodyDiv w:val="1"/>
      <w:marLeft w:val="0"/>
      <w:marRight w:val="0"/>
      <w:marTop w:val="0"/>
      <w:marBottom w:val="0"/>
      <w:divBdr>
        <w:top w:val="none" w:sz="0" w:space="0" w:color="auto"/>
        <w:left w:val="none" w:sz="0" w:space="0" w:color="auto"/>
        <w:bottom w:val="none" w:sz="0" w:space="0" w:color="auto"/>
        <w:right w:val="none" w:sz="0" w:space="0" w:color="auto"/>
      </w:divBdr>
    </w:div>
    <w:div w:id="1806049461">
      <w:bodyDiv w:val="1"/>
      <w:marLeft w:val="0"/>
      <w:marRight w:val="0"/>
      <w:marTop w:val="0"/>
      <w:marBottom w:val="0"/>
      <w:divBdr>
        <w:top w:val="none" w:sz="0" w:space="0" w:color="auto"/>
        <w:left w:val="none" w:sz="0" w:space="0" w:color="auto"/>
        <w:bottom w:val="none" w:sz="0" w:space="0" w:color="auto"/>
        <w:right w:val="none" w:sz="0" w:space="0" w:color="auto"/>
      </w:divBdr>
    </w:div>
    <w:div w:id="1897738510">
      <w:bodyDiv w:val="1"/>
      <w:marLeft w:val="0"/>
      <w:marRight w:val="0"/>
      <w:marTop w:val="0"/>
      <w:marBottom w:val="0"/>
      <w:divBdr>
        <w:top w:val="none" w:sz="0" w:space="0" w:color="auto"/>
        <w:left w:val="none" w:sz="0" w:space="0" w:color="auto"/>
        <w:bottom w:val="none" w:sz="0" w:space="0" w:color="auto"/>
        <w:right w:val="none" w:sz="0" w:space="0" w:color="auto"/>
      </w:divBdr>
    </w:div>
    <w:div w:id="1913735606">
      <w:bodyDiv w:val="1"/>
      <w:marLeft w:val="0"/>
      <w:marRight w:val="0"/>
      <w:marTop w:val="0"/>
      <w:marBottom w:val="0"/>
      <w:divBdr>
        <w:top w:val="none" w:sz="0" w:space="0" w:color="auto"/>
        <w:left w:val="none" w:sz="0" w:space="0" w:color="auto"/>
        <w:bottom w:val="none" w:sz="0" w:space="0" w:color="auto"/>
        <w:right w:val="none" w:sz="0" w:space="0" w:color="auto"/>
      </w:divBdr>
    </w:div>
    <w:div w:id="2015916344">
      <w:bodyDiv w:val="1"/>
      <w:marLeft w:val="0"/>
      <w:marRight w:val="0"/>
      <w:marTop w:val="0"/>
      <w:marBottom w:val="0"/>
      <w:divBdr>
        <w:top w:val="none" w:sz="0" w:space="0" w:color="auto"/>
        <w:left w:val="none" w:sz="0" w:space="0" w:color="auto"/>
        <w:bottom w:val="none" w:sz="0" w:space="0" w:color="auto"/>
        <w:right w:val="none" w:sz="0" w:space="0" w:color="auto"/>
      </w:divBdr>
      <w:divsChild>
        <w:div w:id="369649838">
          <w:marLeft w:val="0"/>
          <w:marRight w:val="0"/>
          <w:marTop w:val="0"/>
          <w:marBottom w:val="0"/>
          <w:divBdr>
            <w:top w:val="none" w:sz="0" w:space="0" w:color="auto"/>
            <w:left w:val="none" w:sz="0" w:space="0" w:color="auto"/>
            <w:bottom w:val="none" w:sz="0" w:space="0" w:color="auto"/>
            <w:right w:val="none" w:sz="0" w:space="0" w:color="auto"/>
          </w:divBdr>
          <w:divsChild>
            <w:div w:id="1629117447">
              <w:marLeft w:val="0"/>
              <w:marRight w:val="0"/>
              <w:marTop w:val="0"/>
              <w:marBottom w:val="0"/>
              <w:divBdr>
                <w:top w:val="none" w:sz="0" w:space="0" w:color="auto"/>
                <w:left w:val="none" w:sz="0" w:space="0" w:color="auto"/>
                <w:bottom w:val="none" w:sz="0" w:space="0" w:color="auto"/>
                <w:right w:val="none" w:sz="0" w:space="0" w:color="auto"/>
              </w:divBdr>
              <w:divsChild>
                <w:div w:id="13222002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6469727">
      <w:bodyDiv w:val="1"/>
      <w:marLeft w:val="0"/>
      <w:marRight w:val="0"/>
      <w:marTop w:val="0"/>
      <w:marBottom w:val="0"/>
      <w:divBdr>
        <w:top w:val="none" w:sz="0" w:space="0" w:color="auto"/>
        <w:left w:val="none" w:sz="0" w:space="0" w:color="auto"/>
        <w:bottom w:val="none" w:sz="0" w:space="0" w:color="auto"/>
        <w:right w:val="none" w:sz="0" w:space="0" w:color="auto"/>
      </w:divBdr>
    </w:div>
    <w:div w:id="2037078038">
      <w:bodyDiv w:val="1"/>
      <w:marLeft w:val="0"/>
      <w:marRight w:val="0"/>
      <w:marTop w:val="0"/>
      <w:marBottom w:val="0"/>
      <w:divBdr>
        <w:top w:val="none" w:sz="0" w:space="0" w:color="auto"/>
        <w:left w:val="none" w:sz="0" w:space="0" w:color="auto"/>
        <w:bottom w:val="none" w:sz="0" w:space="0" w:color="auto"/>
        <w:right w:val="none" w:sz="0" w:space="0" w:color="auto"/>
      </w:divBdr>
      <w:divsChild>
        <w:div w:id="1145467648">
          <w:marLeft w:val="0"/>
          <w:marRight w:val="0"/>
          <w:marTop w:val="0"/>
          <w:marBottom w:val="0"/>
          <w:divBdr>
            <w:top w:val="none" w:sz="0" w:space="0" w:color="auto"/>
            <w:left w:val="none" w:sz="0" w:space="0" w:color="auto"/>
            <w:bottom w:val="none" w:sz="0" w:space="0" w:color="auto"/>
            <w:right w:val="none" w:sz="0" w:space="0" w:color="auto"/>
          </w:divBdr>
        </w:div>
      </w:divsChild>
    </w:div>
    <w:div w:id="2042977199">
      <w:bodyDiv w:val="1"/>
      <w:marLeft w:val="0"/>
      <w:marRight w:val="0"/>
      <w:marTop w:val="0"/>
      <w:marBottom w:val="0"/>
      <w:divBdr>
        <w:top w:val="none" w:sz="0" w:space="0" w:color="auto"/>
        <w:left w:val="none" w:sz="0" w:space="0" w:color="auto"/>
        <w:bottom w:val="none" w:sz="0" w:space="0" w:color="auto"/>
        <w:right w:val="none" w:sz="0" w:space="0" w:color="auto"/>
      </w:divBdr>
    </w:div>
    <w:div w:id="2049989372">
      <w:bodyDiv w:val="1"/>
      <w:marLeft w:val="0"/>
      <w:marRight w:val="0"/>
      <w:marTop w:val="0"/>
      <w:marBottom w:val="0"/>
      <w:divBdr>
        <w:top w:val="none" w:sz="0" w:space="0" w:color="auto"/>
        <w:left w:val="none" w:sz="0" w:space="0" w:color="auto"/>
        <w:bottom w:val="none" w:sz="0" w:space="0" w:color="auto"/>
        <w:right w:val="none" w:sz="0" w:space="0" w:color="auto"/>
      </w:divBdr>
    </w:div>
    <w:div w:id="2051223245">
      <w:bodyDiv w:val="1"/>
      <w:marLeft w:val="0"/>
      <w:marRight w:val="0"/>
      <w:marTop w:val="0"/>
      <w:marBottom w:val="0"/>
      <w:divBdr>
        <w:top w:val="none" w:sz="0" w:space="0" w:color="auto"/>
        <w:left w:val="none" w:sz="0" w:space="0" w:color="auto"/>
        <w:bottom w:val="none" w:sz="0" w:space="0" w:color="auto"/>
        <w:right w:val="none" w:sz="0" w:space="0" w:color="auto"/>
      </w:divBdr>
      <w:divsChild>
        <w:div w:id="323439995">
          <w:marLeft w:val="0"/>
          <w:marRight w:val="0"/>
          <w:marTop w:val="0"/>
          <w:marBottom w:val="0"/>
          <w:divBdr>
            <w:top w:val="none" w:sz="0" w:space="0" w:color="auto"/>
            <w:left w:val="none" w:sz="0" w:space="0" w:color="auto"/>
            <w:bottom w:val="none" w:sz="0" w:space="0" w:color="auto"/>
            <w:right w:val="none" w:sz="0" w:space="0" w:color="auto"/>
          </w:divBdr>
          <w:divsChild>
            <w:div w:id="1210192391">
              <w:marLeft w:val="0"/>
              <w:marRight w:val="0"/>
              <w:marTop w:val="0"/>
              <w:marBottom w:val="0"/>
              <w:divBdr>
                <w:top w:val="none" w:sz="0" w:space="0" w:color="auto"/>
                <w:left w:val="none" w:sz="0" w:space="0" w:color="auto"/>
                <w:bottom w:val="none" w:sz="0" w:space="0" w:color="auto"/>
                <w:right w:val="none" w:sz="0" w:space="0" w:color="auto"/>
              </w:divBdr>
              <w:divsChild>
                <w:div w:id="69272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2" Type="http://schemas.openxmlformats.org/officeDocument/2006/relationships/hyperlink" Target="about:blank" TargetMode="External"/><Relationship Id="rId1" Type="http://schemas.openxmlformats.org/officeDocument/2006/relationships/hyperlink" Target="about:blank"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83D754E-0364-41BA-ABCE-122E3E1FD0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35</Pages>
  <Words>8061</Words>
  <Characters>44337</Characters>
  <Application>Microsoft Office Word</Application>
  <DocSecurity>0</DocSecurity>
  <Lines>369</Lines>
  <Paragraphs>104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52294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INFOEM557</cp:lastModifiedBy>
  <cp:revision>5</cp:revision>
  <cp:lastPrinted>2025-11-06T18:56:00Z</cp:lastPrinted>
  <dcterms:created xsi:type="dcterms:W3CDTF">2025-11-04T18:20:00Z</dcterms:created>
  <dcterms:modified xsi:type="dcterms:W3CDTF">2025-12-02T15:40:00Z</dcterms:modified>
</cp:coreProperties>
</file>