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color w:val="auto"/>
          <w:sz w:val="20"/>
          <w:szCs w:val="20"/>
          <w:lang w:val="es-ES" w:eastAsia="es-ES"/>
        </w:rPr>
        <w:id w:val="309064069"/>
        <w:docPartObj>
          <w:docPartGallery w:val="Table of Contents"/>
          <w:docPartUnique/>
        </w:docPartObj>
      </w:sdtPr>
      <w:sdtEndPr>
        <w:rPr>
          <w:bCs/>
        </w:rPr>
      </w:sdtEndPr>
      <w:sdtContent>
        <w:p w14:paraId="25C7F9DF" w14:textId="114BE5C1" w:rsidR="007935E5" w:rsidRPr="008567F5" w:rsidRDefault="007935E5" w:rsidP="008567F5">
          <w:pPr>
            <w:pStyle w:val="TtulodeTDC"/>
            <w:spacing w:line="360" w:lineRule="auto"/>
            <w:rPr>
              <w:b w:val="0"/>
              <w:bCs/>
              <w:szCs w:val="22"/>
            </w:rPr>
          </w:pPr>
          <w:r w:rsidRPr="008567F5">
            <w:rPr>
              <w:b w:val="0"/>
              <w:bCs/>
              <w:szCs w:val="22"/>
              <w:lang w:val="es-ES"/>
            </w:rPr>
            <w:t xml:space="preserve">RESOLUCIÓN DEL RECURSO DE REVISIÓN </w:t>
          </w:r>
          <w:r w:rsidR="001337A9">
            <w:rPr>
              <w:rFonts w:eastAsia="Calibri" w:cs="Tahoma"/>
              <w:b w:val="0"/>
              <w:bCs/>
              <w:szCs w:val="22"/>
              <w:lang w:eastAsia="en-US"/>
            </w:rPr>
            <w:t>0501</w:t>
          </w:r>
          <w:r w:rsidR="00075023" w:rsidRPr="008567F5">
            <w:rPr>
              <w:rFonts w:eastAsia="Calibri" w:cs="Tahoma"/>
              <w:b w:val="0"/>
              <w:bCs/>
              <w:szCs w:val="22"/>
              <w:lang w:eastAsia="en-US"/>
            </w:rPr>
            <w:t>/INFOEM/IP/RR/2025</w:t>
          </w:r>
        </w:p>
        <w:p w14:paraId="2B10F9DC" w14:textId="70B87106" w:rsidR="007935E5" w:rsidRPr="008567F5" w:rsidRDefault="007935E5" w:rsidP="008567F5">
          <w:pPr>
            <w:pStyle w:val="TDC1"/>
            <w:tabs>
              <w:tab w:val="right" w:leader="dot" w:pos="9034"/>
            </w:tabs>
            <w:spacing w:after="0" w:line="360" w:lineRule="auto"/>
            <w:rPr>
              <w:rFonts w:ascii="Palatino Linotype" w:hAnsi="Palatino Linotype"/>
              <w:bCs/>
              <w:noProof/>
              <w:sz w:val="22"/>
              <w:szCs w:val="22"/>
            </w:rPr>
          </w:pPr>
          <w:r w:rsidRPr="008567F5">
            <w:rPr>
              <w:rFonts w:ascii="Palatino Linotype" w:hAnsi="Palatino Linotype"/>
              <w:bCs/>
              <w:sz w:val="22"/>
              <w:szCs w:val="22"/>
            </w:rPr>
            <w:fldChar w:fldCharType="begin"/>
          </w:r>
          <w:r w:rsidRPr="008567F5">
            <w:rPr>
              <w:rFonts w:ascii="Palatino Linotype" w:hAnsi="Palatino Linotype"/>
              <w:bCs/>
              <w:sz w:val="22"/>
              <w:szCs w:val="22"/>
            </w:rPr>
            <w:instrText xml:space="preserve"> TOC \o "1-3" \h \z \u </w:instrText>
          </w:r>
          <w:r w:rsidRPr="008567F5">
            <w:rPr>
              <w:rFonts w:ascii="Palatino Linotype" w:hAnsi="Palatino Linotype"/>
              <w:bCs/>
              <w:sz w:val="22"/>
              <w:szCs w:val="22"/>
            </w:rPr>
            <w:fldChar w:fldCharType="separate"/>
          </w:r>
          <w:hyperlink w:anchor="_Toc187858678" w:history="1">
            <w:r w:rsidRPr="008567F5">
              <w:rPr>
                <w:rStyle w:val="Hipervnculo"/>
                <w:rFonts w:ascii="Palatino Linotype" w:hAnsi="Palatino Linotype"/>
                <w:bCs/>
                <w:noProof/>
                <w:sz w:val="22"/>
                <w:szCs w:val="22"/>
              </w:rPr>
              <w:t>A N T E C E D E N T E S</w:t>
            </w:r>
            <w:r w:rsidRPr="008567F5">
              <w:rPr>
                <w:rFonts w:ascii="Palatino Linotype" w:hAnsi="Palatino Linotype"/>
                <w:bCs/>
                <w:noProof/>
                <w:webHidden/>
                <w:sz w:val="22"/>
                <w:szCs w:val="22"/>
              </w:rPr>
              <w:tab/>
            </w:r>
            <w:r w:rsidRPr="008567F5">
              <w:rPr>
                <w:rFonts w:ascii="Palatino Linotype" w:hAnsi="Palatino Linotype"/>
                <w:bCs/>
                <w:noProof/>
                <w:webHidden/>
                <w:sz w:val="22"/>
                <w:szCs w:val="22"/>
              </w:rPr>
              <w:fldChar w:fldCharType="begin"/>
            </w:r>
            <w:r w:rsidRPr="008567F5">
              <w:rPr>
                <w:rFonts w:ascii="Palatino Linotype" w:hAnsi="Palatino Linotype"/>
                <w:bCs/>
                <w:noProof/>
                <w:webHidden/>
                <w:sz w:val="22"/>
                <w:szCs w:val="22"/>
              </w:rPr>
              <w:instrText xml:space="preserve"> PAGEREF _Toc187858678 \h </w:instrText>
            </w:r>
            <w:r w:rsidRPr="008567F5">
              <w:rPr>
                <w:rFonts w:ascii="Palatino Linotype" w:hAnsi="Palatino Linotype"/>
                <w:bCs/>
                <w:noProof/>
                <w:webHidden/>
                <w:sz w:val="22"/>
                <w:szCs w:val="22"/>
              </w:rPr>
            </w:r>
            <w:r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2</w:t>
            </w:r>
            <w:r w:rsidRPr="008567F5">
              <w:rPr>
                <w:rFonts w:ascii="Palatino Linotype" w:hAnsi="Palatino Linotype"/>
                <w:bCs/>
                <w:noProof/>
                <w:webHidden/>
                <w:sz w:val="22"/>
                <w:szCs w:val="22"/>
              </w:rPr>
              <w:fldChar w:fldCharType="end"/>
            </w:r>
          </w:hyperlink>
        </w:p>
        <w:p w14:paraId="454E3B5F" w14:textId="0BB6AC72"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79" w:history="1">
            <w:r w:rsidR="007935E5" w:rsidRPr="008567F5">
              <w:rPr>
                <w:rStyle w:val="Hipervnculo"/>
                <w:rFonts w:ascii="Palatino Linotype" w:hAnsi="Palatino Linotype"/>
                <w:bCs/>
                <w:noProof/>
                <w:sz w:val="22"/>
                <w:szCs w:val="22"/>
              </w:rPr>
              <w:t>I. Presentación de la solicitud de información</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_Toc187858679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2</w:t>
            </w:r>
            <w:r w:rsidR="007935E5" w:rsidRPr="008567F5">
              <w:rPr>
                <w:rFonts w:ascii="Palatino Linotype" w:hAnsi="Palatino Linotype"/>
                <w:bCs/>
                <w:noProof/>
                <w:webHidden/>
                <w:sz w:val="22"/>
                <w:szCs w:val="22"/>
              </w:rPr>
              <w:fldChar w:fldCharType="end"/>
            </w:r>
          </w:hyperlink>
        </w:p>
        <w:p w14:paraId="65488C2B" w14:textId="30B6FFAB"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0" w:history="1">
            <w:r w:rsidR="007935E5" w:rsidRPr="008567F5">
              <w:rPr>
                <w:rStyle w:val="Hipervnculo"/>
                <w:rFonts w:ascii="Palatino Linotype" w:hAnsi="Palatino Linotype"/>
                <w:bCs/>
                <w:noProof/>
                <w:sz w:val="22"/>
                <w:szCs w:val="22"/>
              </w:rPr>
              <w:t>II. Respuesta del Sujeto Obligado</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_Toc187858680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2</w:t>
            </w:r>
            <w:r w:rsidR="007935E5" w:rsidRPr="008567F5">
              <w:rPr>
                <w:rFonts w:ascii="Palatino Linotype" w:hAnsi="Palatino Linotype"/>
                <w:bCs/>
                <w:noProof/>
                <w:webHidden/>
                <w:sz w:val="22"/>
                <w:szCs w:val="22"/>
              </w:rPr>
              <w:fldChar w:fldCharType="end"/>
            </w:r>
          </w:hyperlink>
        </w:p>
        <w:p w14:paraId="2B36339A" w14:textId="25850360"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1" w:history="1">
            <w:r w:rsidR="007935E5" w:rsidRPr="008567F5">
              <w:rPr>
                <w:rStyle w:val="Hipervnculo"/>
                <w:rFonts w:ascii="Palatino Linotype" w:hAnsi="Palatino Linotype"/>
                <w:bCs/>
                <w:noProof/>
                <w:sz w:val="22"/>
                <w:szCs w:val="22"/>
                <w:lang w:eastAsia="en-US"/>
              </w:rPr>
              <w:t>III. Interposición del Recurso de Revisión</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_Toc187858681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3</w:t>
            </w:r>
            <w:r w:rsidR="007935E5" w:rsidRPr="008567F5">
              <w:rPr>
                <w:rFonts w:ascii="Palatino Linotype" w:hAnsi="Palatino Linotype"/>
                <w:bCs/>
                <w:noProof/>
                <w:webHidden/>
                <w:sz w:val="22"/>
                <w:szCs w:val="22"/>
              </w:rPr>
              <w:fldChar w:fldCharType="end"/>
            </w:r>
          </w:hyperlink>
        </w:p>
        <w:p w14:paraId="59665696" w14:textId="7DA0DAED"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2" w:history="1">
            <w:r w:rsidR="007935E5" w:rsidRPr="008567F5">
              <w:rPr>
                <w:rStyle w:val="Hipervnculo"/>
                <w:rFonts w:ascii="Palatino Linotype" w:hAnsi="Palatino Linotype"/>
                <w:bCs/>
                <w:noProof/>
                <w:sz w:val="22"/>
                <w:szCs w:val="22"/>
                <w:lang w:eastAsia="en-US"/>
              </w:rPr>
              <w:t>IV. Trámite del Recurso de Revisión ante el Instituto</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_Toc187858682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3</w:t>
            </w:r>
            <w:r w:rsidR="007935E5" w:rsidRPr="008567F5">
              <w:rPr>
                <w:rFonts w:ascii="Palatino Linotype" w:hAnsi="Palatino Linotype"/>
                <w:bCs/>
                <w:noProof/>
                <w:webHidden/>
                <w:sz w:val="22"/>
                <w:szCs w:val="22"/>
              </w:rPr>
              <w:fldChar w:fldCharType="end"/>
            </w:r>
          </w:hyperlink>
        </w:p>
        <w:p w14:paraId="4614A8CF" w14:textId="004FF6EA" w:rsidR="007935E5" w:rsidRPr="008567F5" w:rsidRDefault="005254C7" w:rsidP="008567F5">
          <w:pPr>
            <w:pStyle w:val="TDC1"/>
            <w:tabs>
              <w:tab w:val="right" w:leader="dot" w:pos="9034"/>
            </w:tabs>
            <w:spacing w:after="0" w:line="360" w:lineRule="auto"/>
            <w:rPr>
              <w:rFonts w:ascii="Palatino Linotype" w:hAnsi="Palatino Linotype"/>
              <w:bCs/>
              <w:noProof/>
              <w:sz w:val="22"/>
              <w:szCs w:val="22"/>
            </w:rPr>
          </w:pPr>
          <w:hyperlink w:anchor="_Toc187858683" w:history="1">
            <w:r w:rsidR="007935E5" w:rsidRPr="008567F5">
              <w:rPr>
                <w:rStyle w:val="Hipervnculo"/>
                <w:rFonts w:ascii="Palatino Linotype" w:hAnsi="Palatino Linotype"/>
                <w:bCs/>
                <w:noProof/>
                <w:sz w:val="22"/>
                <w:szCs w:val="22"/>
                <w:lang w:val="es-ES"/>
              </w:rPr>
              <w:t>C O N S I D E R A N D O S</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_Toc187858683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5</w:t>
            </w:r>
            <w:r w:rsidR="007935E5" w:rsidRPr="008567F5">
              <w:rPr>
                <w:rFonts w:ascii="Palatino Linotype" w:hAnsi="Palatino Linotype"/>
                <w:bCs/>
                <w:noProof/>
                <w:webHidden/>
                <w:sz w:val="22"/>
                <w:szCs w:val="22"/>
              </w:rPr>
              <w:fldChar w:fldCharType="end"/>
            </w:r>
          </w:hyperlink>
        </w:p>
        <w:p w14:paraId="219CF1C1" w14:textId="3EBD9068"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4" w:history="1">
            <w:r w:rsidR="007935E5" w:rsidRPr="008567F5">
              <w:rPr>
                <w:rStyle w:val="Hipervnculo"/>
                <w:rFonts w:ascii="Palatino Linotype" w:eastAsia="Calibri" w:hAnsi="Palatino Linotype"/>
                <w:bCs/>
                <w:noProof/>
                <w:sz w:val="22"/>
                <w:szCs w:val="22"/>
                <w:lang w:val="es-ES" w:eastAsia="es-MX"/>
              </w:rPr>
              <w:t xml:space="preserve">PRIMERO. </w:t>
            </w:r>
            <w:r w:rsidR="007935E5" w:rsidRPr="008567F5">
              <w:rPr>
                <w:rStyle w:val="Hipervnculo"/>
                <w:rFonts w:ascii="Palatino Linotype" w:hAnsi="Palatino Linotype"/>
                <w:bCs/>
                <w:noProof/>
                <w:sz w:val="22"/>
                <w:szCs w:val="22"/>
                <w:lang w:val="es-ES"/>
              </w:rPr>
              <w:t>Competencia</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_Toc187858684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5</w:t>
            </w:r>
            <w:r w:rsidR="007935E5" w:rsidRPr="008567F5">
              <w:rPr>
                <w:rFonts w:ascii="Palatino Linotype" w:hAnsi="Palatino Linotype"/>
                <w:bCs/>
                <w:noProof/>
                <w:webHidden/>
                <w:sz w:val="22"/>
                <w:szCs w:val="22"/>
              </w:rPr>
              <w:fldChar w:fldCharType="end"/>
            </w:r>
          </w:hyperlink>
        </w:p>
        <w:p w14:paraId="1CF349D0" w14:textId="5E06381E"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5" w:history="1">
            <w:r w:rsidR="007935E5" w:rsidRPr="008567F5">
              <w:rPr>
                <w:rStyle w:val="Hipervnculo"/>
                <w:rFonts w:ascii="Palatino Linotype" w:eastAsia="Calibri" w:hAnsi="Palatino Linotype"/>
                <w:bCs/>
                <w:noProof/>
                <w:sz w:val="22"/>
                <w:szCs w:val="22"/>
                <w:lang w:val="es-ES" w:eastAsia="es-MX"/>
              </w:rPr>
              <w:t xml:space="preserve">SEGUNDO. </w:t>
            </w:r>
            <w:r w:rsidR="007935E5" w:rsidRPr="008567F5">
              <w:rPr>
                <w:rStyle w:val="Hipervnculo"/>
                <w:rFonts w:ascii="Palatino Linotype" w:hAnsi="Palatino Linotype"/>
                <w:bCs/>
                <w:noProof/>
                <w:sz w:val="22"/>
                <w:szCs w:val="22"/>
                <w:lang w:val="es-ES"/>
              </w:rPr>
              <w:t>Causales de improcedencia y Sobreseimiento</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_Toc187858685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5</w:t>
            </w:r>
            <w:r w:rsidR="007935E5" w:rsidRPr="008567F5">
              <w:rPr>
                <w:rFonts w:ascii="Palatino Linotype" w:hAnsi="Palatino Linotype"/>
                <w:bCs/>
                <w:noProof/>
                <w:webHidden/>
                <w:sz w:val="22"/>
                <w:szCs w:val="22"/>
              </w:rPr>
              <w:fldChar w:fldCharType="end"/>
            </w:r>
          </w:hyperlink>
        </w:p>
        <w:p w14:paraId="3C637C17" w14:textId="518B2049"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6" w:history="1">
            <w:r w:rsidR="007935E5" w:rsidRPr="008567F5">
              <w:rPr>
                <w:rStyle w:val="Hipervnculo"/>
                <w:rFonts w:ascii="Palatino Linotype" w:hAnsi="Palatino Linotype"/>
                <w:bCs/>
                <w:noProof/>
                <w:sz w:val="22"/>
                <w:szCs w:val="22"/>
                <w:lang w:val="es-ES"/>
              </w:rPr>
              <w:t>TERCERO. Determinación de la Controversia</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_Toc187858686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7</w:t>
            </w:r>
            <w:r w:rsidR="007935E5" w:rsidRPr="008567F5">
              <w:rPr>
                <w:rFonts w:ascii="Palatino Linotype" w:hAnsi="Palatino Linotype"/>
                <w:bCs/>
                <w:noProof/>
                <w:webHidden/>
                <w:sz w:val="22"/>
                <w:szCs w:val="22"/>
              </w:rPr>
              <w:fldChar w:fldCharType="end"/>
            </w:r>
          </w:hyperlink>
        </w:p>
        <w:p w14:paraId="4F9C5BCA" w14:textId="77732C39"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7" w:history="1">
            <w:r w:rsidR="007935E5" w:rsidRPr="008567F5">
              <w:rPr>
                <w:rStyle w:val="Hipervnculo"/>
                <w:rFonts w:ascii="Palatino Linotype" w:hAnsi="Palatino Linotype"/>
                <w:bCs/>
                <w:noProof/>
                <w:sz w:val="22"/>
                <w:szCs w:val="22"/>
                <w:lang w:val="es-ES"/>
              </w:rPr>
              <w:t xml:space="preserve">CUARTO. </w:t>
            </w:r>
            <w:r w:rsidR="007935E5" w:rsidRPr="008567F5">
              <w:rPr>
                <w:rStyle w:val="Hipervnculo"/>
                <w:rFonts w:ascii="Palatino Linotype" w:hAnsi="Palatino Linotype"/>
                <w:bCs/>
                <w:noProof/>
                <w:sz w:val="22"/>
                <w:szCs w:val="22"/>
              </w:rPr>
              <w:t>Marco normativo aplicable en materia de transparencia y acceso a la información pública</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_Toc187858687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8</w:t>
            </w:r>
            <w:r w:rsidR="007935E5" w:rsidRPr="008567F5">
              <w:rPr>
                <w:rFonts w:ascii="Palatino Linotype" w:hAnsi="Palatino Linotype"/>
                <w:bCs/>
                <w:noProof/>
                <w:webHidden/>
                <w:sz w:val="22"/>
                <w:szCs w:val="22"/>
              </w:rPr>
              <w:fldChar w:fldCharType="end"/>
            </w:r>
          </w:hyperlink>
        </w:p>
        <w:p w14:paraId="3C7A41A1" w14:textId="047A59C7"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8" w:history="1">
            <w:r w:rsidR="007935E5" w:rsidRPr="008567F5">
              <w:rPr>
                <w:rStyle w:val="Hipervnculo"/>
                <w:rFonts w:ascii="Palatino Linotype" w:hAnsi="Palatino Linotype"/>
                <w:bCs/>
                <w:noProof/>
                <w:sz w:val="22"/>
                <w:szCs w:val="22"/>
                <w:lang w:val="es-ES"/>
              </w:rPr>
              <w:t>QUINTO. Estudio de Fondo</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_Toc187858688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9</w:t>
            </w:r>
            <w:r w:rsidR="007935E5" w:rsidRPr="008567F5">
              <w:rPr>
                <w:rFonts w:ascii="Palatino Linotype" w:hAnsi="Palatino Linotype"/>
                <w:bCs/>
                <w:noProof/>
                <w:webHidden/>
                <w:sz w:val="22"/>
                <w:szCs w:val="22"/>
              </w:rPr>
              <w:fldChar w:fldCharType="end"/>
            </w:r>
          </w:hyperlink>
        </w:p>
        <w:p w14:paraId="393490E2" w14:textId="27F2A230"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89" w:history="1">
            <w:r w:rsidR="007935E5" w:rsidRPr="008567F5">
              <w:rPr>
                <w:rStyle w:val="Hipervnculo"/>
                <w:rFonts w:ascii="Palatino Linotype" w:hAnsi="Palatino Linotype"/>
                <w:bCs/>
                <w:noProof/>
                <w:sz w:val="22"/>
                <w:szCs w:val="22"/>
              </w:rPr>
              <w:t>SEXTO. Decisión</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_Toc187858689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15</w:t>
            </w:r>
            <w:r w:rsidR="007935E5" w:rsidRPr="008567F5">
              <w:rPr>
                <w:rFonts w:ascii="Palatino Linotype" w:hAnsi="Palatino Linotype"/>
                <w:bCs/>
                <w:noProof/>
                <w:webHidden/>
                <w:sz w:val="22"/>
                <w:szCs w:val="22"/>
              </w:rPr>
              <w:fldChar w:fldCharType="end"/>
            </w:r>
          </w:hyperlink>
        </w:p>
        <w:p w14:paraId="30A70E50" w14:textId="65B7532F" w:rsidR="007935E5" w:rsidRPr="008567F5" w:rsidRDefault="005254C7" w:rsidP="008567F5">
          <w:pPr>
            <w:pStyle w:val="TDC2"/>
            <w:tabs>
              <w:tab w:val="right" w:leader="dot" w:pos="9034"/>
            </w:tabs>
            <w:spacing w:after="0" w:line="360" w:lineRule="auto"/>
            <w:rPr>
              <w:rFonts w:ascii="Palatino Linotype" w:hAnsi="Palatino Linotype"/>
              <w:bCs/>
              <w:noProof/>
              <w:sz w:val="22"/>
              <w:szCs w:val="22"/>
            </w:rPr>
          </w:pPr>
          <w:hyperlink w:anchor="_Toc187858690" w:history="1">
            <w:r w:rsidR="007935E5" w:rsidRPr="008567F5">
              <w:rPr>
                <w:rStyle w:val="Hipervnculo"/>
                <w:rFonts w:ascii="Palatino Linotype" w:hAnsi="Palatino Linotype"/>
                <w:bCs/>
                <w:noProof/>
                <w:sz w:val="22"/>
                <w:szCs w:val="22"/>
              </w:rPr>
              <w:t>SÉPTIMO. Vista a la Secretaría</w:t>
            </w:r>
            <w:r w:rsidR="007935E5" w:rsidRPr="008567F5">
              <w:rPr>
                <w:rStyle w:val="Hipervnculo"/>
                <w:rFonts w:ascii="Palatino Linotype" w:hAnsi="Palatino Linotype"/>
                <w:bCs/>
                <w:noProof/>
                <w:sz w:val="22"/>
                <w:szCs w:val="22"/>
                <w:lang w:val="x-none"/>
              </w:rPr>
              <w:t xml:space="preserve"> Técnica del </w:t>
            </w:r>
            <w:r w:rsidR="007935E5" w:rsidRPr="008567F5">
              <w:rPr>
                <w:rStyle w:val="Hipervnculo"/>
                <w:rFonts w:ascii="Palatino Linotype" w:hAnsi="Palatino Linotype"/>
                <w:bCs/>
                <w:noProof/>
                <w:sz w:val="22"/>
                <w:szCs w:val="22"/>
              </w:rPr>
              <w:t>Pleno</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_Toc187858690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15</w:t>
            </w:r>
            <w:r w:rsidR="007935E5" w:rsidRPr="008567F5">
              <w:rPr>
                <w:rFonts w:ascii="Palatino Linotype" w:hAnsi="Palatino Linotype"/>
                <w:bCs/>
                <w:noProof/>
                <w:webHidden/>
                <w:sz w:val="22"/>
                <w:szCs w:val="22"/>
              </w:rPr>
              <w:fldChar w:fldCharType="end"/>
            </w:r>
          </w:hyperlink>
        </w:p>
        <w:p w14:paraId="13DCCF3C" w14:textId="67160187" w:rsidR="007935E5" w:rsidRPr="008567F5" w:rsidRDefault="005254C7" w:rsidP="008567F5">
          <w:pPr>
            <w:pStyle w:val="TDC1"/>
            <w:tabs>
              <w:tab w:val="right" w:leader="dot" w:pos="9034"/>
            </w:tabs>
            <w:spacing w:after="0" w:line="360" w:lineRule="auto"/>
            <w:rPr>
              <w:rFonts w:ascii="Palatino Linotype" w:hAnsi="Palatino Linotype"/>
              <w:bCs/>
              <w:noProof/>
              <w:sz w:val="22"/>
              <w:szCs w:val="22"/>
            </w:rPr>
          </w:pPr>
          <w:hyperlink w:anchor="_Toc187858691" w:history="1">
            <w:r w:rsidR="007935E5" w:rsidRPr="008567F5">
              <w:rPr>
                <w:rStyle w:val="Hipervnculo"/>
                <w:rFonts w:ascii="Palatino Linotype" w:hAnsi="Palatino Linotype"/>
                <w:bCs/>
                <w:noProof/>
                <w:sz w:val="22"/>
                <w:szCs w:val="22"/>
              </w:rPr>
              <w:t>R E S U E L V E</w:t>
            </w:r>
            <w:r w:rsidR="007935E5" w:rsidRPr="008567F5">
              <w:rPr>
                <w:rFonts w:ascii="Palatino Linotype" w:hAnsi="Palatino Linotype"/>
                <w:bCs/>
                <w:noProof/>
                <w:webHidden/>
                <w:sz w:val="22"/>
                <w:szCs w:val="22"/>
              </w:rPr>
              <w:tab/>
            </w:r>
            <w:r w:rsidR="007935E5" w:rsidRPr="008567F5">
              <w:rPr>
                <w:rFonts w:ascii="Palatino Linotype" w:hAnsi="Palatino Linotype"/>
                <w:bCs/>
                <w:noProof/>
                <w:webHidden/>
                <w:sz w:val="22"/>
                <w:szCs w:val="22"/>
              </w:rPr>
              <w:fldChar w:fldCharType="begin"/>
            </w:r>
            <w:r w:rsidR="007935E5" w:rsidRPr="008567F5">
              <w:rPr>
                <w:rFonts w:ascii="Palatino Linotype" w:hAnsi="Palatino Linotype"/>
                <w:bCs/>
                <w:noProof/>
                <w:webHidden/>
                <w:sz w:val="22"/>
                <w:szCs w:val="22"/>
              </w:rPr>
              <w:instrText xml:space="preserve"> PAGEREF _Toc187858691 \h </w:instrText>
            </w:r>
            <w:r w:rsidR="007935E5" w:rsidRPr="008567F5">
              <w:rPr>
                <w:rFonts w:ascii="Palatino Linotype" w:hAnsi="Palatino Linotype"/>
                <w:bCs/>
                <w:noProof/>
                <w:webHidden/>
                <w:sz w:val="22"/>
                <w:szCs w:val="22"/>
              </w:rPr>
            </w:r>
            <w:r w:rsidR="007935E5" w:rsidRPr="008567F5">
              <w:rPr>
                <w:rFonts w:ascii="Palatino Linotype" w:hAnsi="Palatino Linotype"/>
                <w:bCs/>
                <w:noProof/>
                <w:webHidden/>
                <w:sz w:val="22"/>
                <w:szCs w:val="22"/>
              </w:rPr>
              <w:fldChar w:fldCharType="separate"/>
            </w:r>
            <w:r w:rsidR="00C31672">
              <w:rPr>
                <w:rFonts w:ascii="Palatino Linotype" w:hAnsi="Palatino Linotype"/>
                <w:bCs/>
                <w:noProof/>
                <w:webHidden/>
                <w:sz w:val="22"/>
                <w:szCs w:val="22"/>
              </w:rPr>
              <w:t>18</w:t>
            </w:r>
            <w:r w:rsidR="007935E5" w:rsidRPr="008567F5">
              <w:rPr>
                <w:rFonts w:ascii="Palatino Linotype" w:hAnsi="Palatino Linotype"/>
                <w:bCs/>
                <w:noProof/>
                <w:webHidden/>
                <w:sz w:val="22"/>
                <w:szCs w:val="22"/>
              </w:rPr>
              <w:fldChar w:fldCharType="end"/>
            </w:r>
          </w:hyperlink>
        </w:p>
        <w:p w14:paraId="03C9AFF7" w14:textId="0D43C6E0" w:rsidR="007935E5" w:rsidRDefault="007935E5" w:rsidP="008567F5">
          <w:pPr>
            <w:spacing w:line="360" w:lineRule="auto"/>
          </w:pPr>
          <w:r w:rsidRPr="008567F5">
            <w:rPr>
              <w:rFonts w:ascii="Palatino Linotype" w:hAnsi="Palatino Linotype"/>
              <w:bCs/>
              <w:sz w:val="22"/>
              <w:szCs w:val="22"/>
              <w:lang w:val="es-ES"/>
            </w:rPr>
            <w:fldChar w:fldCharType="end"/>
          </w:r>
        </w:p>
      </w:sdtContent>
    </w:sdt>
    <w:p w14:paraId="0ED4147D" w14:textId="19A7522E" w:rsidR="00F82637" w:rsidRPr="00802656" w:rsidRDefault="007935E5" w:rsidP="004F4E53">
      <w:pPr>
        <w:spacing w:line="360" w:lineRule="auto"/>
        <w:jc w:val="both"/>
        <w:rPr>
          <w:rFonts w:ascii="Palatino Linotype" w:hAnsi="Palatino Linotype" w:cs="Tahoma"/>
          <w:bCs/>
          <w:sz w:val="22"/>
          <w:szCs w:val="22"/>
        </w:rPr>
      </w:pPr>
      <w:r>
        <w:rPr>
          <w:rFonts w:ascii="Palatino Linotype" w:eastAsiaTheme="minorHAnsi" w:hAnsi="Palatino Linotype" w:cs="Tahoma"/>
          <w:bCs/>
          <w:color w:val="000000" w:themeColor="text1"/>
          <w:sz w:val="22"/>
          <w:szCs w:val="22"/>
          <w:lang w:eastAsia="en-US"/>
        </w:rPr>
        <w:br w:type="column"/>
      </w:r>
      <w:r w:rsidR="00F82637" w:rsidRPr="00802656">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802656">
        <w:rPr>
          <w:rFonts w:ascii="Palatino Linotype" w:hAnsi="Palatino Linotype" w:cs="Tahoma"/>
          <w:bCs/>
          <w:sz w:val="22"/>
          <w:szCs w:val="22"/>
        </w:rPr>
        <w:t>Protección de Datos Personales del Estado de México y Municipios, con domicilio en Metepec, Estado de México, de fecha</w:t>
      </w:r>
      <w:r w:rsidR="00075023">
        <w:rPr>
          <w:rFonts w:ascii="Palatino Linotype" w:hAnsi="Palatino Linotype" w:cs="Tahoma"/>
          <w:bCs/>
          <w:sz w:val="22"/>
          <w:szCs w:val="22"/>
        </w:rPr>
        <w:t xml:space="preserve"> </w:t>
      </w:r>
      <w:r w:rsidR="00965354">
        <w:rPr>
          <w:rFonts w:ascii="Palatino Linotype" w:hAnsi="Palatino Linotype" w:cs="Tahoma"/>
          <w:bCs/>
          <w:sz w:val="22"/>
          <w:szCs w:val="22"/>
        </w:rPr>
        <w:t xml:space="preserve">veintiséis de febrero </w:t>
      </w:r>
      <w:r w:rsidR="00881C2B" w:rsidRPr="00802656">
        <w:rPr>
          <w:rFonts w:ascii="Palatino Linotype" w:hAnsi="Palatino Linotype" w:cs="Tahoma"/>
          <w:bCs/>
          <w:sz w:val="22"/>
          <w:szCs w:val="22"/>
        </w:rPr>
        <w:t>de dos mil veintic</w:t>
      </w:r>
      <w:r w:rsidR="00F33150" w:rsidRPr="00802656">
        <w:rPr>
          <w:rFonts w:ascii="Palatino Linotype" w:hAnsi="Palatino Linotype" w:cs="Tahoma"/>
          <w:bCs/>
          <w:sz w:val="22"/>
          <w:szCs w:val="22"/>
        </w:rPr>
        <w:t>inco</w:t>
      </w:r>
      <w:r w:rsidR="00F82637" w:rsidRPr="00802656">
        <w:rPr>
          <w:rFonts w:ascii="Palatino Linotype" w:hAnsi="Palatino Linotype" w:cs="Tahoma"/>
          <w:bCs/>
          <w:sz w:val="22"/>
          <w:szCs w:val="22"/>
        </w:rPr>
        <w:t xml:space="preserve">. </w:t>
      </w:r>
    </w:p>
    <w:p w14:paraId="7922BAAD" w14:textId="77777777" w:rsidR="00F82637" w:rsidRPr="0080265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29360D41" w:rsidR="00F82637" w:rsidRPr="0080265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b/>
          <w:bCs/>
          <w:color w:val="000000" w:themeColor="text1"/>
          <w:sz w:val="22"/>
          <w:szCs w:val="22"/>
          <w:lang w:eastAsia="en-US"/>
        </w:rPr>
        <w:t xml:space="preserve">VISTO </w:t>
      </w:r>
      <w:r w:rsidRPr="00802656">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965354" w:rsidRPr="007511D3">
        <w:rPr>
          <w:rFonts w:ascii="Palatino Linotype" w:eastAsiaTheme="minorHAnsi" w:hAnsi="Palatino Linotype" w:cstheme="minorBidi"/>
          <w:b/>
          <w:bCs/>
          <w:color w:val="000000" w:themeColor="text1"/>
          <w:sz w:val="22"/>
          <w:szCs w:val="22"/>
          <w:lang w:eastAsia="en-US"/>
        </w:rPr>
        <w:t>00501</w:t>
      </w:r>
      <w:r w:rsidR="00075023" w:rsidRPr="007511D3">
        <w:rPr>
          <w:rFonts w:ascii="Palatino Linotype" w:eastAsiaTheme="minorHAnsi" w:hAnsi="Palatino Linotype" w:cstheme="minorBidi"/>
          <w:b/>
          <w:bCs/>
          <w:color w:val="000000" w:themeColor="text1"/>
          <w:sz w:val="22"/>
          <w:szCs w:val="22"/>
          <w:lang w:eastAsia="en-US"/>
        </w:rPr>
        <w:t>/INFOEM/IP/RR/2025</w:t>
      </w:r>
      <w:r w:rsidRPr="001919E2">
        <w:rPr>
          <w:rFonts w:ascii="Palatino Linotype" w:eastAsiaTheme="minorHAnsi" w:hAnsi="Palatino Linotype" w:cstheme="minorBidi"/>
          <w:bCs/>
          <w:color w:val="000000" w:themeColor="text1"/>
          <w:sz w:val="22"/>
          <w:szCs w:val="22"/>
          <w:lang w:eastAsia="en-US"/>
        </w:rPr>
        <w:t>, inter</w:t>
      </w:r>
      <w:r w:rsidR="001723FE" w:rsidRPr="001919E2">
        <w:rPr>
          <w:rFonts w:ascii="Palatino Linotype" w:eastAsiaTheme="minorHAnsi" w:hAnsi="Palatino Linotype" w:cstheme="minorBidi"/>
          <w:bCs/>
          <w:color w:val="000000" w:themeColor="text1"/>
          <w:sz w:val="22"/>
          <w:szCs w:val="22"/>
          <w:lang w:eastAsia="en-US"/>
        </w:rPr>
        <w:t xml:space="preserve">puesto </w:t>
      </w:r>
      <w:r w:rsidR="007F28D2" w:rsidRPr="001919E2">
        <w:rPr>
          <w:rFonts w:ascii="Palatino Linotype" w:eastAsiaTheme="minorHAnsi" w:hAnsi="Palatino Linotype" w:cstheme="minorBidi"/>
          <w:bCs/>
          <w:color w:val="000000" w:themeColor="text1"/>
          <w:sz w:val="22"/>
          <w:szCs w:val="22"/>
          <w:lang w:eastAsia="en-US"/>
        </w:rPr>
        <w:t>por</w:t>
      </w:r>
      <w:r w:rsidR="001919E2">
        <w:rPr>
          <w:rFonts w:ascii="Palatino Linotype" w:eastAsiaTheme="minorHAnsi" w:hAnsi="Palatino Linotype" w:cstheme="minorBidi"/>
          <w:bCs/>
          <w:color w:val="000000" w:themeColor="text1"/>
          <w:sz w:val="22"/>
          <w:szCs w:val="22"/>
          <w:lang w:eastAsia="en-US"/>
        </w:rPr>
        <w:t xml:space="preserve"> la parte</w:t>
      </w:r>
      <w:r w:rsidR="001919E2" w:rsidRPr="001919E2">
        <w:rPr>
          <w:rFonts w:ascii="Palatino Linotype" w:eastAsiaTheme="minorHAnsi" w:hAnsi="Palatino Linotype" w:cstheme="minorBidi"/>
          <w:bCs/>
          <w:color w:val="000000" w:themeColor="text1"/>
          <w:sz w:val="22"/>
          <w:szCs w:val="22"/>
          <w:lang w:eastAsia="en-US"/>
        </w:rPr>
        <w:t xml:space="preserve"> Recurrente</w:t>
      </w:r>
      <w:r w:rsidRPr="001919E2">
        <w:rPr>
          <w:rFonts w:ascii="Palatino Linotype" w:eastAsiaTheme="minorHAnsi" w:hAnsi="Palatino Linotype" w:cs="Tahoma"/>
          <w:bCs/>
          <w:color w:val="0D0D0D" w:themeColor="text1" w:themeTint="F2"/>
          <w:sz w:val="22"/>
          <w:szCs w:val="22"/>
          <w:lang w:eastAsia="en-US"/>
        </w:rPr>
        <w:t xml:space="preserve"> o Particular</w:t>
      </w:r>
      <w:r w:rsidRPr="001919E2">
        <w:rPr>
          <w:rFonts w:ascii="Palatino Linotype" w:eastAsiaTheme="minorHAnsi" w:hAnsi="Palatino Linotype" w:cstheme="minorBidi"/>
          <w:bCs/>
          <w:color w:val="000000" w:themeColor="text1"/>
          <w:sz w:val="22"/>
          <w:szCs w:val="22"/>
          <w:lang w:eastAsia="en-US"/>
        </w:rPr>
        <w:t xml:space="preserve">, en contra de la </w:t>
      </w:r>
      <w:r w:rsidR="003B4F63" w:rsidRPr="001919E2">
        <w:rPr>
          <w:rFonts w:ascii="Palatino Linotype" w:eastAsiaTheme="minorHAnsi" w:hAnsi="Palatino Linotype" w:cstheme="minorBidi"/>
          <w:bCs/>
          <w:color w:val="000000" w:themeColor="text1"/>
          <w:sz w:val="22"/>
          <w:szCs w:val="22"/>
          <w:lang w:eastAsia="en-US"/>
        </w:rPr>
        <w:t xml:space="preserve">falta de </w:t>
      </w:r>
      <w:r w:rsidRPr="001919E2">
        <w:rPr>
          <w:rFonts w:ascii="Palatino Linotype" w:eastAsiaTheme="minorHAnsi" w:hAnsi="Palatino Linotype" w:cstheme="minorBidi"/>
          <w:bCs/>
          <w:color w:val="000000" w:themeColor="text1"/>
          <w:sz w:val="22"/>
          <w:szCs w:val="22"/>
          <w:lang w:eastAsia="en-US"/>
        </w:rPr>
        <w:t xml:space="preserve">respuesta del Sujeto Obligado, </w:t>
      </w:r>
      <w:bookmarkStart w:id="0" w:name="_GoBack"/>
      <w:r w:rsidR="00965354" w:rsidRPr="007511D3">
        <w:rPr>
          <w:rFonts w:ascii="Palatino Linotype" w:eastAsia="Calibri" w:hAnsi="Palatino Linotype" w:cs="Tahoma"/>
          <w:b/>
          <w:bCs/>
          <w:sz w:val="22"/>
          <w:szCs w:val="22"/>
          <w:lang w:eastAsia="en-US"/>
        </w:rPr>
        <w:t>Ayuntamiento de Ecatepec de Morelos</w:t>
      </w:r>
      <w:bookmarkEnd w:id="0"/>
      <w:r w:rsidRPr="001919E2">
        <w:rPr>
          <w:rFonts w:ascii="Palatino Linotype" w:eastAsiaTheme="minorHAnsi" w:hAnsi="Palatino Linotype" w:cstheme="minorBidi"/>
          <w:bCs/>
          <w:color w:val="000000" w:themeColor="text1"/>
          <w:sz w:val="22"/>
          <w:szCs w:val="22"/>
          <w:lang w:eastAsia="en-US"/>
        </w:rPr>
        <w:t xml:space="preserve">, a la solicitud de acceso a la información pública </w:t>
      </w:r>
      <w:r w:rsidR="00965354" w:rsidRPr="001919E2">
        <w:rPr>
          <w:rFonts w:ascii="Palatino Linotype" w:eastAsiaTheme="minorHAnsi" w:hAnsi="Palatino Linotype" w:cstheme="minorBidi"/>
          <w:bCs/>
          <w:color w:val="000000" w:themeColor="text1"/>
          <w:sz w:val="22"/>
          <w:szCs w:val="22"/>
          <w:lang w:eastAsia="en-US"/>
        </w:rPr>
        <w:t>01454/ECATEPEC/IP/2024</w:t>
      </w:r>
      <w:r w:rsidRPr="001919E2">
        <w:rPr>
          <w:rFonts w:ascii="Palatino Linotype" w:eastAsiaTheme="minorHAnsi" w:hAnsi="Palatino Linotype" w:cstheme="minorBidi"/>
          <w:bCs/>
          <w:color w:val="000000" w:themeColor="text1"/>
          <w:sz w:val="22"/>
          <w:szCs w:val="22"/>
          <w:lang w:eastAsia="en-US"/>
        </w:rPr>
        <w:t>,</w:t>
      </w:r>
      <w:r w:rsidRPr="00802656">
        <w:rPr>
          <w:rFonts w:ascii="Palatino Linotype" w:eastAsiaTheme="minorHAnsi" w:hAnsi="Palatino Linotype" w:cstheme="minorBidi"/>
          <w:color w:val="000000" w:themeColor="text1"/>
          <w:sz w:val="22"/>
          <w:szCs w:val="22"/>
          <w:lang w:eastAsia="en-US"/>
        </w:rPr>
        <w:t xml:space="preserve"> se emite la presente Resolución, con base en los Antecedentes y Considerandos que a continuación</w:t>
      </w:r>
      <w:r w:rsidRPr="00802656">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802656" w:rsidRDefault="008F4B45" w:rsidP="002B57E5">
      <w:pPr>
        <w:pStyle w:val="Subttulo"/>
      </w:pPr>
    </w:p>
    <w:p w14:paraId="45CF508A" w14:textId="6496B8EC" w:rsidR="008F4B45" w:rsidRPr="002B57E5" w:rsidRDefault="003F5E0D" w:rsidP="002B57E5">
      <w:pPr>
        <w:pStyle w:val="Ttulo1"/>
      </w:pPr>
      <w:bookmarkStart w:id="1" w:name="_Toc187858678"/>
      <w:r w:rsidRPr="002B57E5">
        <w:t>A N T E C E D E N T E S</w:t>
      </w:r>
      <w:bookmarkEnd w:id="1"/>
    </w:p>
    <w:p w14:paraId="3D51A562" w14:textId="77777777" w:rsidR="008F4B45" w:rsidRPr="00802656" w:rsidRDefault="008F4B45" w:rsidP="002B57E5">
      <w:pPr>
        <w:pStyle w:val="ResolucinV"/>
      </w:pPr>
    </w:p>
    <w:p w14:paraId="07539392" w14:textId="0541120D" w:rsidR="00F469B3" w:rsidRPr="00802656" w:rsidRDefault="00F469B3" w:rsidP="002B57E5">
      <w:pPr>
        <w:pStyle w:val="Ttulo2"/>
      </w:pPr>
      <w:bookmarkStart w:id="2" w:name="_Toc187858679"/>
      <w:r w:rsidRPr="00802656">
        <w:t>I. Presentación de la solicitud de información</w:t>
      </w:r>
      <w:bookmarkEnd w:id="2"/>
    </w:p>
    <w:p w14:paraId="2C510854" w14:textId="77777777" w:rsidR="00F469B3" w:rsidRPr="00802656" w:rsidRDefault="00F469B3" w:rsidP="004F4E53">
      <w:pPr>
        <w:tabs>
          <w:tab w:val="left" w:pos="567"/>
        </w:tabs>
        <w:spacing w:line="360" w:lineRule="auto"/>
        <w:jc w:val="both"/>
        <w:rPr>
          <w:rFonts w:ascii="Palatino Linotype" w:hAnsi="Palatino Linotype" w:cs="Tahoma"/>
          <w:sz w:val="22"/>
          <w:szCs w:val="22"/>
        </w:rPr>
      </w:pPr>
    </w:p>
    <w:p w14:paraId="0F999651" w14:textId="7AA1DAC1" w:rsidR="00253EAE" w:rsidRPr="00802656"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802656">
        <w:rPr>
          <w:rFonts w:ascii="Palatino Linotype" w:eastAsiaTheme="minorHAnsi" w:hAnsi="Palatino Linotype" w:cs="Tahoma"/>
          <w:color w:val="000000" w:themeColor="text1"/>
          <w:sz w:val="22"/>
          <w:szCs w:val="22"/>
          <w:lang w:eastAsia="en-US"/>
        </w:rPr>
        <w:t xml:space="preserve">El </w:t>
      </w:r>
      <w:r w:rsidR="00CD6DF1">
        <w:rPr>
          <w:rFonts w:ascii="Palatino Linotype" w:eastAsiaTheme="minorHAnsi" w:hAnsi="Palatino Linotype" w:cs="Tahoma"/>
          <w:color w:val="000000" w:themeColor="text1"/>
          <w:sz w:val="22"/>
          <w:szCs w:val="22"/>
          <w:lang w:eastAsia="en-US"/>
        </w:rPr>
        <w:t>veintidós</w:t>
      </w:r>
      <w:r w:rsidR="007A6732" w:rsidRPr="00802656">
        <w:rPr>
          <w:rFonts w:ascii="Palatino Linotype" w:eastAsiaTheme="minorHAnsi" w:hAnsi="Palatino Linotype" w:cs="Tahoma"/>
          <w:color w:val="000000" w:themeColor="text1"/>
          <w:sz w:val="22"/>
          <w:szCs w:val="22"/>
          <w:lang w:eastAsia="en-US"/>
        </w:rPr>
        <w:t xml:space="preserve"> de noviembre</w:t>
      </w:r>
      <w:r w:rsidRPr="00802656">
        <w:rPr>
          <w:rFonts w:ascii="Palatino Linotype" w:eastAsiaTheme="minorHAnsi" w:hAnsi="Palatino Linotype" w:cs="Tahoma"/>
          <w:color w:val="000000" w:themeColor="text1"/>
          <w:sz w:val="22"/>
          <w:szCs w:val="22"/>
          <w:lang w:eastAsia="en-US"/>
        </w:rPr>
        <w:t xml:space="preserve"> de dos mil veinticuatro</w:t>
      </w:r>
      <w:r w:rsidR="00CD6DF1">
        <w:rPr>
          <w:rFonts w:ascii="Palatino Linotype" w:eastAsiaTheme="minorHAnsi" w:hAnsi="Palatino Linotype" w:cs="Tahoma"/>
          <w:color w:val="000000" w:themeColor="text1"/>
          <w:sz w:val="22"/>
          <w:szCs w:val="22"/>
          <w:lang w:eastAsia="en-US"/>
        </w:rPr>
        <w:t xml:space="preserve"> </w:t>
      </w:r>
      <w:r w:rsidR="00253EAE" w:rsidRPr="00802656">
        <w:rPr>
          <w:rFonts w:ascii="Palatino Linotype" w:hAnsi="Palatino Linotype" w:cs="Tahoma"/>
          <w:sz w:val="22"/>
          <w:szCs w:val="22"/>
        </w:rPr>
        <w:t>el Particular presentó una solicitud de acceso a la información pública, a través del Sistema de Acceso a la Información Mexiquense (SAIMEX), ante el</w:t>
      </w:r>
      <w:r w:rsidR="006C349C" w:rsidRPr="00802656">
        <w:rPr>
          <w:rFonts w:ascii="Palatino Linotype" w:hAnsi="Palatino Linotype" w:cs="Tahoma"/>
          <w:bCs/>
          <w:sz w:val="22"/>
          <w:szCs w:val="22"/>
        </w:rPr>
        <w:t xml:space="preserve"> </w:t>
      </w:r>
      <w:r w:rsidR="00324124">
        <w:rPr>
          <w:rFonts w:ascii="Palatino Linotype" w:eastAsia="Calibri" w:hAnsi="Palatino Linotype" w:cs="Tahoma"/>
          <w:sz w:val="22"/>
          <w:szCs w:val="22"/>
          <w:lang w:eastAsia="en-US"/>
        </w:rPr>
        <w:t>Sujeto Obligado</w:t>
      </w:r>
      <w:r w:rsidR="00253EAE" w:rsidRPr="00802656">
        <w:rPr>
          <w:rFonts w:ascii="Palatino Linotype" w:hAnsi="Palatino Linotype"/>
          <w:bCs/>
          <w:sz w:val="22"/>
          <w:szCs w:val="22"/>
        </w:rPr>
        <w:t>,</w:t>
      </w:r>
      <w:r w:rsidR="00253EAE" w:rsidRPr="00802656">
        <w:rPr>
          <w:rFonts w:ascii="Palatino Linotype" w:hAnsi="Palatino Linotype" w:cs="Tahoma"/>
          <w:bCs/>
          <w:sz w:val="22"/>
          <w:szCs w:val="22"/>
        </w:rPr>
        <w:t xml:space="preserve"> en los siguientes términos:</w:t>
      </w:r>
    </w:p>
    <w:p w14:paraId="122865B0" w14:textId="77777777" w:rsidR="00253EAE"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57F035BD" w:rsidR="00253EAE" w:rsidRPr="00802656" w:rsidRDefault="001214C1" w:rsidP="00253EAE">
      <w:pPr>
        <w:tabs>
          <w:tab w:val="left" w:pos="4667"/>
        </w:tabs>
        <w:spacing w:line="360" w:lineRule="auto"/>
        <w:ind w:left="567" w:right="567"/>
        <w:jc w:val="both"/>
        <w:rPr>
          <w:rFonts w:ascii="Palatino Linotype" w:hAnsi="Palatino Linotype" w:cs="Tahoma"/>
          <w:b/>
          <w:bCs/>
          <w:i/>
        </w:rPr>
      </w:pPr>
      <w:r>
        <w:rPr>
          <w:rFonts w:ascii="Palatino Linotype" w:hAnsi="Palatino Linotype" w:cs="Tahoma"/>
          <w:b/>
          <w:bCs/>
          <w:i/>
        </w:rPr>
        <w:t>“</w:t>
      </w:r>
      <w:r w:rsidR="00253EAE" w:rsidRPr="00802656">
        <w:rPr>
          <w:rFonts w:ascii="Palatino Linotype" w:hAnsi="Palatino Linotype" w:cs="Tahoma"/>
          <w:b/>
          <w:bCs/>
          <w:i/>
        </w:rPr>
        <w:t>DESCRIPCIÓN CLARA Y PRECISA DE LA INFORMACIÓN SOLICITADA</w:t>
      </w:r>
    </w:p>
    <w:p w14:paraId="372368C1" w14:textId="18334BFF" w:rsidR="00253EAE" w:rsidRDefault="00CD6DF1" w:rsidP="00253EAE">
      <w:pPr>
        <w:tabs>
          <w:tab w:val="left" w:pos="4667"/>
        </w:tabs>
        <w:spacing w:line="360" w:lineRule="auto"/>
        <w:ind w:left="567" w:right="567"/>
        <w:jc w:val="both"/>
        <w:rPr>
          <w:rFonts w:ascii="Palatino Linotype" w:hAnsi="Palatino Linotype" w:cs="Tahoma"/>
          <w:bCs/>
          <w:i/>
        </w:rPr>
      </w:pPr>
      <w:r w:rsidRPr="00CD6DF1">
        <w:rPr>
          <w:rFonts w:ascii="Palatino Linotype" w:hAnsi="Palatino Linotype" w:cs="Tahoma"/>
          <w:bCs/>
          <w:i/>
        </w:rPr>
        <w:t>¡Saludos! Cuantos feminicidios y homicidios van en lo que lleva el trienio actual #</w:t>
      </w:r>
      <w:proofErr w:type="spellStart"/>
      <w:r w:rsidRPr="00CD6DF1">
        <w:rPr>
          <w:rFonts w:ascii="Palatino Linotype" w:hAnsi="Palatino Linotype" w:cs="Tahoma"/>
          <w:bCs/>
          <w:i/>
        </w:rPr>
        <w:t>AntesDeQueSeAcabeElAño</w:t>
      </w:r>
      <w:proofErr w:type="spellEnd"/>
      <w:r w:rsidR="00253EAE" w:rsidRPr="00802656">
        <w:rPr>
          <w:rFonts w:ascii="Palatino Linotype" w:hAnsi="Palatino Linotype" w:cs="Tahoma"/>
          <w:bCs/>
          <w:i/>
        </w:rPr>
        <w:t>” (Sic.)</w:t>
      </w:r>
    </w:p>
    <w:p w14:paraId="5982E643" w14:textId="77777777" w:rsidR="008567F5" w:rsidRPr="00802656" w:rsidRDefault="008567F5" w:rsidP="00253EAE">
      <w:pPr>
        <w:tabs>
          <w:tab w:val="left" w:pos="4667"/>
        </w:tabs>
        <w:spacing w:line="360" w:lineRule="auto"/>
        <w:ind w:left="567" w:right="567"/>
        <w:jc w:val="both"/>
        <w:rPr>
          <w:rFonts w:ascii="Palatino Linotype" w:hAnsi="Palatino Linotype" w:cs="Tahoma"/>
          <w:bCs/>
          <w:i/>
        </w:rPr>
      </w:pPr>
    </w:p>
    <w:p w14:paraId="328702F2" w14:textId="1F56B6D2" w:rsidR="00253EAE" w:rsidRPr="00802656" w:rsidRDefault="008567F5" w:rsidP="00253EAE">
      <w:pPr>
        <w:tabs>
          <w:tab w:val="left" w:pos="4667"/>
        </w:tabs>
        <w:spacing w:line="360" w:lineRule="auto"/>
        <w:ind w:left="567" w:right="567"/>
        <w:jc w:val="both"/>
        <w:rPr>
          <w:rFonts w:ascii="Palatino Linotype" w:hAnsi="Palatino Linotype" w:cs="Tahoma"/>
          <w:b/>
          <w:bCs/>
          <w:i/>
          <w:iCs/>
        </w:rPr>
      </w:pPr>
      <w:r>
        <w:rPr>
          <w:rFonts w:ascii="Palatino Linotype" w:hAnsi="Palatino Linotype" w:cs="Tahoma"/>
          <w:b/>
          <w:bCs/>
          <w:i/>
          <w:iCs/>
        </w:rPr>
        <w:t>“</w:t>
      </w:r>
      <w:r w:rsidR="00253EAE" w:rsidRPr="00802656">
        <w:rPr>
          <w:rFonts w:ascii="Palatino Linotype" w:hAnsi="Palatino Linotype" w:cs="Tahoma"/>
          <w:b/>
          <w:bCs/>
          <w:i/>
          <w:iCs/>
        </w:rPr>
        <w:t>MODALIDAD DE ENTREGA</w:t>
      </w:r>
    </w:p>
    <w:p w14:paraId="0088BDE8" w14:textId="77777777" w:rsidR="00253EAE" w:rsidRDefault="00253EAE" w:rsidP="00253EAE">
      <w:pPr>
        <w:spacing w:line="360" w:lineRule="auto"/>
        <w:ind w:left="567" w:right="567"/>
        <w:jc w:val="both"/>
        <w:rPr>
          <w:rFonts w:ascii="Palatino Linotype" w:hAnsi="Palatino Linotype" w:cs="Arial"/>
          <w:bCs/>
          <w:i/>
          <w:iCs/>
        </w:rPr>
      </w:pPr>
      <w:r w:rsidRPr="00802656">
        <w:rPr>
          <w:rFonts w:ascii="Palatino Linotype" w:hAnsi="Palatino Linotype" w:cs="Arial"/>
          <w:bCs/>
          <w:i/>
          <w:iCs/>
        </w:rPr>
        <w:t xml:space="preserve">A través del SAIMEX.” </w:t>
      </w:r>
    </w:p>
    <w:p w14:paraId="5D21C845" w14:textId="77777777" w:rsidR="008567F5" w:rsidRPr="008567F5" w:rsidRDefault="008567F5" w:rsidP="00253EAE">
      <w:pPr>
        <w:spacing w:line="360" w:lineRule="auto"/>
        <w:ind w:left="567" w:right="567"/>
        <w:jc w:val="both"/>
        <w:rPr>
          <w:rFonts w:ascii="Palatino Linotype" w:hAnsi="Palatino Linotype" w:cs="Arial"/>
          <w:bCs/>
          <w:i/>
          <w:iCs/>
          <w:sz w:val="22"/>
          <w:szCs w:val="22"/>
        </w:rPr>
      </w:pPr>
    </w:p>
    <w:p w14:paraId="4A453407" w14:textId="02F729A4" w:rsidR="00F469B3" w:rsidRPr="00802656" w:rsidRDefault="00C26AB2" w:rsidP="002B57E5">
      <w:pPr>
        <w:pStyle w:val="Ttulo2"/>
      </w:pPr>
      <w:bookmarkStart w:id="3" w:name="_Toc187858680"/>
      <w:r>
        <w:t>I</w:t>
      </w:r>
      <w:r w:rsidR="00F469B3" w:rsidRPr="00802656">
        <w:t>I. Respuesta del Sujeto Obligado</w:t>
      </w:r>
      <w:bookmarkEnd w:id="3"/>
    </w:p>
    <w:p w14:paraId="4ED48BC3" w14:textId="77777777" w:rsidR="0053216F" w:rsidRPr="00802656"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72793F33" w14:textId="6A757D2A" w:rsidR="003942CB" w:rsidRPr="00802656"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color w:val="000000" w:themeColor="text1"/>
          <w:sz w:val="22"/>
          <w:szCs w:val="22"/>
          <w:lang w:eastAsia="en-US"/>
        </w:rPr>
        <w:lastRenderedPageBreak/>
        <w:t>De conformidad con el artículo 136, párrafo primero de la Ley de Transparencia y Acceso a</w:t>
      </w:r>
      <w:r w:rsidR="00C26AB2">
        <w:rPr>
          <w:rFonts w:ascii="Palatino Linotype" w:eastAsiaTheme="minorHAnsi" w:hAnsi="Palatino Linotype" w:cstheme="minorBidi"/>
          <w:color w:val="000000" w:themeColor="text1"/>
          <w:sz w:val="22"/>
          <w:szCs w:val="22"/>
          <w:lang w:eastAsia="en-US"/>
        </w:rPr>
        <w:t xml:space="preserve"> </w:t>
      </w:r>
      <w:r w:rsidRPr="00802656">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6C349C" w:rsidRPr="00802656">
        <w:rPr>
          <w:rFonts w:ascii="Palatino Linotype" w:eastAsia="Calibri" w:hAnsi="Palatino Linotype" w:cs="Tahoma"/>
          <w:b/>
          <w:bCs/>
          <w:sz w:val="22"/>
          <w:szCs w:val="22"/>
          <w:lang w:eastAsia="en-US"/>
        </w:rPr>
        <w:t xml:space="preserve"> </w:t>
      </w:r>
      <w:r w:rsidR="00C26AB2">
        <w:rPr>
          <w:rFonts w:ascii="Palatino Linotype" w:eastAsia="Calibri" w:hAnsi="Palatino Linotype" w:cs="Tahoma"/>
          <w:b/>
          <w:bCs/>
          <w:sz w:val="22"/>
          <w:szCs w:val="22"/>
          <w:lang w:eastAsia="en-US"/>
        </w:rPr>
        <w:t>Ayuntamiento de</w:t>
      </w:r>
      <w:r w:rsidR="00CD6DF1">
        <w:rPr>
          <w:rFonts w:ascii="Palatino Linotype" w:eastAsia="Calibri" w:hAnsi="Palatino Linotype" w:cs="Tahoma"/>
          <w:b/>
          <w:bCs/>
          <w:sz w:val="22"/>
          <w:szCs w:val="22"/>
          <w:lang w:eastAsia="en-US"/>
        </w:rPr>
        <w:t xml:space="preserve"> Ecatepec</w:t>
      </w:r>
      <w:r w:rsidRPr="00802656">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802656">
        <w:rPr>
          <w:rFonts w:ascii="Palatino Linotype" w:eastAsiaTheme="minorHAnsi" w:hAnsi="Palatino Linotype" w:cstheme="minorBidi"/>
          <w:b/>
          <w:color w:val="000000" w:themeColor="text1"/>
          <w:sz w:val="22"/>
          <w:szCs w:val="22"/>
          <w:lang w:eastAsia="en-US"/>
        </w:rPr>
        <w:t>configura la negativa ficta</w:t>
      </w:r>
      <w:r w:rsidRPr="00802656">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802656" w:rsidRDefault="003942CB" w:rsidP="004F4E53">
      <w:pPr>
        <w:spacing w:line="360" w:lineRule="auto"/>
        <w:jc w:val="both"/>
        <w:rPr>
          <w:rFonts w:ascii="Palatino Linotype" w:hAnsi="Palatino Linotype" w:cs="Tahoma"/>
          <w:bCs/>
          <w:iCs/>
          <w:color w:val="000000" w:themeColor="text1"/>
          <w:sz w:val="22"/>
          <w:szCs w:val="22"/>
        </w:rPr>
      </w:pPr>
    </w:p>
    <w:p w14:paraId="6E7C6651" w14:textId="742CC211" w:rsidR="00F469B3" w:rsidRPr="00802656" w:rsidRDefault="00CD6DF1" w:rsidP="002B57E5">
      <w:pPr>
        <w:pStyle w:val="Ttulo2"/>
        <w:rPr>
          <w:lang w:eastAsia="en-US"/>
        </w:rPr>
      </w:pPr>
      <w:bookmarkStart w:id="4" w:name="_Toc187858681"/>
      <w:r>
        <w:rPr>
          <w:lang w:eastAsia="en-US"/>
        </w:rPr>
        <w:t>III</w:t>
      </w:r>
      <w:r w:rsidR="00C26AB2">
        <w:rPr>
          <w:lang w:eastAsia="en-US"/>
        </w:rPr>
        <w:t xml:space="preserve">. </w:t>
      </w:r>
      <w:r w:rsidR="00F469B3" w:rsidRPr="00802656">
        <w:rPr>
          <w:lang w:eastAsia="en-US"/>
        </w:rPr>
        <w:t xml:space="preserve"> Interposición del Recurso de Revisión</w:t>
      </w:r>
      <w:bookmarkEnd w:id="4"/>
    </w:p>
    <w:p w14:paraId="356E2604" w14:textId="77777777" w:rsidR="00F469B3" w:rsidRPr="00802656"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6AFB2E37" w:rsidR="00F469B3" w:rsidRDefault="00B4118B" w:rsidP="004F4E53">
      <w:pPr>
        <w:spacing w:line="360" w:lineRule="auto"/>
        <w:jc w:val="both"/>
        <w:rPr>
          <w:rFonts w:ascii="Palatino Linotype" w:eastAsiaTheme="minorHAnsi" w:hAnsi="Palatino Linotype" w:cs="Tahoma"/>
          <w:color w:val="000000" w:themeColor="text1"/>
          <w:sz w:val="22"/>
          <w:szCs w:val="22"/>
          <w:lang w:val="es-ES" w:eastAsia="en-US"/>
        </w:rPr>
      </w:pPr>
      <w:r w:rsidRPr="00802656">
        <w:rPr>
          <w:rFonts w:ascii="Palatino Linotype" w:eastAsiaTheme="minorHAnsi" w:hAnsi="Palatino Linotype" w:cs="Tahoma"/>
          <w:color w:val="000000" w:themeColor="text1"/>
          <w:sz w:val="22"/>
          <w:szCs w:val="22"/>
          <w:lang w:eastAsia="en-US"/>
        </w:rPr>
        <w:t>El</w:t>
      </w:r>
      <w:r w:rsidR="00F469B3" w:rsidRPr="00802656">
        <w:rPr>
          <w:rFonts w:ascii="Palatino Linotype" w:eastAsiaTheme="minorHAnsi" w:hAnsi="Palatino Linotype" w:cs="Tahoma"/>
          <w:color w:val="000000" w:themeColor="text1"/>
          <w:sz w:val="22"/>
          <w:szCs w:val="22"/>
          <w:lang w:eastAsia="en-US"/>
        </w:rPr>
        <w:t xml:space="preserve"> </w:t>
      </w:r>
      <w:r w:rsidR="00CD6DF1">
        <w:rPr>
          <w:rFonts w:ascii="Palatino Linotype" w:hAnsi="Palatino Linotype" w:cs="Tahoma"/>
          <w:bCs/>
          <w:iCs/>
          <w:color w:val="000000" w:themeColor="text1"/>
          <w:sz w:val="22"/>
          <w:szCs w:val="22"/>
        </w:rPr>
        <w:t>cuatro de febrero</w:t>
      </w:r>
      <w:r w:rsidR="00C26AB2">
        <w:rPr>
          <w:rFonts w:ascii="Palatino Linotype" w:hAnsi="Palatino Linotype" w:cs="Tahoma"/>
          <w:bCs/>
          <w:iCs/>
          <w:color w:val="000000" w:themeColor="text1"/>
          <w:sz w:val="22"/>
          <w:szCs w:val="22"/>
        </w:rPr>
        <w:t xml:space="preserve"> de dos mil </w:t>
      </w:r>
      <w:r w:rsidR="000A3D83">
        <w:rPr>
          <w:rFonts w:ascii="Palatino Linotype" w:hAnsi="Palatino Linotype" w:cs="Tahoma"/>
          <w:bCs/>
          <w:iCs/>
          <w:color w:val="000000" w:themeColor="text1"/>
          <w:sz w:val="22"/>
          <w:szCs w:val="22"/>
        </w:rPr>
        <w:t>veinticinco</w:t>
      </w:r>
      <w:r w:rsidR="00F469B3" w:rsidRPr="00802656">
        <w:rPr>
          <w:rFonts w:ascii="Palatino Linotype" w:eastAsiaTheme="minorHAnsi" w:hAnsi="Palatino Linotype" w:cs="Tahoma"/>
          <w:color w:val="000000" w:themeColor="text1"/>
          <w:sz w:val="22"/>
          <w:szCs w:val="22"/>
          <w:lang w:eastAsia="en-US"/>
        </w:rPr>
        <w:t xml:space="preserve"> </w:t>
      </w:r>
      <w:r w:rsidR="00F469B3" w:rsidRPr="00802656">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802656">
        <w:rPr>
          <w:rFonts w:ascii="Palatino Linotype" w:eastAsiaTheme="minorHAnsi" w:hAnsi="Palatino Linotype" w:cs="Tahoma"/>
          <w:color w:val="000000" w:themeColor="text1"/>
          <w:sz w:val="22"/>
          <w:szCs w:val="22"/>
          <w:lang w:val="es-ES" w:eastAsia="en-US"/>
        </w:rPr>
        <w:t xml:space="preserve">falta de </w:t>
      </w:r>
      <w:r w:rsidR="00F469B3" w:rsidRPr="00802656">
        <w:rPr>
          <w:rFonts w:ascii="Palatino Linotype" w:eastAsiaTheme="minorHAnsi" w:hAnsi="Palatino Linotype" w:cs="Tahoma"/>
          <w:color w:val="000000" w:themeColor="text1"/>
          <w:sz w:val="22"/>
          <w:szCs w:val="22"/>
          <w:lang w:val="es-ES" w:eastAsia="en-US"/>
        </w:rPr>
        <w:t>respuesta por el</w:t>
      </w:r>
      <w:r w:rsidR="00542F88" w:rsidRPr="00802656">
        <w:rPr>
          <w:rFonts w:ascii="Palatino Linotype" w:eastAsia="Calibri" w:hAnsi="Palatino Linotype" w:cs="Tahoma"/>
          <w:sz w:val="22"/>
          <w:szCs w:val="22"/>
          <w:lang w:eastAsia="en-US"/>
        </w:rPr>
        <w:t xml:space="preserve"> Sujeto Obligado</w:t>
      </w:r>
      <w:r w:rsidR="00F469B3" w:rsidRPr="00802656">
        <w:rPr>
          <w:rFonts w:ascii="Palatino Linotype" w:eastAsiaTheme="minorHAnsi" w:hAnsi="Palatino Linotype" w:cs="Tahoma"/>
          <w:color w:val="000000" w:themeColor="text1"/>
          <w:sz w:val="22"/>
          <w:szCs w:val="22"/>
          <w:lang w:val="es-ES" w:eastAsia="en-US"/>
        </w:rPr>
        <w:t>, a la solicitud de información</w:t>
      </w:r>
      <w:r w:rsidR="00EB0141" w:rsidRPr="00802656">
        <w:rPr>
          <w:rFonts w:ascii="Palatino Linotype" w:eastAsiaTheme="minorHAnsi" w:hAnsi="Palatino Linotype" w:cs="Tahoma"/>
          <w:color w:val="000000" w:themeColor="text1"/>
          <w:sz w:val="22"/>
          <w:szCs w:val="22"/>
          <w:lang w:val="es-ES" w:eastAsia="en-US"/>
        </w:rPr>
        <w:t>,</w:t>
      </w:r>
      <w:r w:rsidR="00F469B3" w:rsidRPr="00802656">
        <w:rPr>
          <w:rFonts w:ascii="Palatino Linotype" w:eastAsiaTheme="minorHAnsi" w:hAnsi="Palatino Linotype" w:cs="Tahoma"/>
          <w:color w:val="000000" w:themeColor="text1"/>
          <w:sz w:val="22"/>
          <w:szCs w:val="22"/>
          <w:lang w:val="es-ES" w:eastAsia="en-US"/>
        </w:rPr>
        <w:t xml:space="preserve"> en los siguientes términos: </w:t>
      </w:r>
    </w:p>
    <w:p w14:paraId="3377DF70" w14:textId="77777777" w:rsidR="001919E2" w:rsidRPr="00802656" w:rsidRDefault="001919E2" w:rsidP="004F4E53">
      <w:pPr>
        <w:spacing w:line="360" w:lineRule="auto"/>
        <w:jc w:val="both"/>
        <w:rPr>
          <w:rFonts w:ascii="Palatino Linotype" w:eastAsiaTheme="minorHAnsi" w:hAnsi="Palatino Linotype" w:cs="Tahoma"/>
          <w:sz w:val="22"/>
          <w:szCs w:val="22"/>
          <w:lang w:val="es-ES" w:eastAsia="en-US"/>
        </w:rPr>
      </w:pPr>
    </w:p>
    <w:p w14:paraId="6C986C50" w14:textId="6A4CD094" w:rsidR="00F469B3" w:rsidRPr="00802656" w:rsidRDefault="00015710" w:rsidP="004F4E53">
      <w:pPr>
        <w:spacing w:line="360" w:lineRule="auto"/>
        <w:ind w:left="567" w:right="567"/>
        <w:jc w:val="both"/>
        <w:rPr>
          <w:rFonts w:ascii="Palatino Linotype" w:eastAsiaTheme="minorHAnsi" w:hAnsi="Palatino Linotype" w:cstheme="minorBidi"/>
          <w:bCs/>
          <w:i/>
          <w:color w:val="000000" w:themeColor="text1"/>
          <w:lang w:eastAsia="en-US"/>
        </w:rPr>
      </w:pPr>
      <w:r>
        <w:rPr>
          <w:rFonts w:ascii="Palatino Linotype" w:eastAsiaTheme="minorHAnsi" w:hAnsi="Palatino Linotype" w:cstheme="minorBidi"/>
          <w:b/>
          <w:bCs/>
          <w:i/>
          <w:color w:val="000000" w:themeColor="text1"/>
          <w:lang w:eastAsia="en-US"/>
        </w:rPr>
        <w:t>“</w:t>
      </w:r>
      <w:r w:rsidR="00F469B3" w:rsidRPr="00802656">
        <w:rPr>
          <w:rFonts w:ascii="Palatino Linotype" w:eastAsiaTheme="minorHAnsi" w:hAnsi="Palatino Linotype" w:cstheme="minorBidi"/>
          <w:b/>
          <w:bCs/>
          <w:i/>
          <w:color w:val="000000" w:themeColor="text1"/>
          <w:lang w:eastAsia="en-US"/>
        </w:rPr>
        <w:t>ACTO IMPUGNADO</w:t>
      </w:r>
    </w:p>
    <w:p w14:paraId="2E8033F2" w14:textId="013DDE65" w:rsidR="00F469B3" w:rsidRDefault="00CD6DF1" w:rsidP="004F4E53">
      <w:pPr>
        <w:spacing w:line="360" w:lineRule="auto"/>
        <w:ind w:left="567" w:right="567"/>
        <w:jc w:val="both"/>
        <w:rPr>
          <w:rFonts w:ascii="Palatino Linotype" w:eastAsiaTheme="minorHAnsi" w:hAnsi="Palatino Linotype" w:cstheme="minorBidi"/>
          <w:i/>
          <w:color w:val="000000" w:themeColor="text1"/>
          <w:lang w:eastAsia="en-US"/>
        </w:rPr>
      </w:pPr>
      <w:r w:rsidRPr="00CD6DF1">
        <w:rPr>
          <w:rFonts w:ascii="Palatino Linotype" w:eastAsiaTheme="minorHAnsi" w:hAnsi="Palatino Linotype" w:cstheme="minorBidi"/>
          <w:i/>
          <w:color w:val="000000" w:themeColor="text1"/>
          <w:lang w:eastAsia="en-US"/>
        </w:rPr>
        <w:t>No respondieron a mi solicitud</w:t>
      </w:r>
      <w:r w:rsidR="000A3D83" w:rsidRPr="000A3D83">
        <w:rPr>
          <w:rFonts w:ascii="Palatino Linotype" w:eastAsiaTheme="minorHAnsi" w:hAnsi="Palatino Linotype" w:cstheme="minorBidi"/>
          <w:i/>
          <w:color w:val="000000" w:themeColor="text1"/>
          <w:lang w:eastAsia="en-US"/>
        </w:rPr>
        <w:t>.</w:t>
      </w:r>
      <w:r w:rsidR="00F469B3" w:rsidRPr="00802656">
        <w:rPr>
          <w:rFonts w:ascii="Palatino Linotype" w:eastAsiaTheme="minorHAnsi" w:hAnsi="Palatino Linotype" w:cstheme="minorBidi"/>
          <w:i/>
          <w:color w:val="000000" w:themeColor="text1"/>
          <w:lang w:eastAsia="en-US"/>
        </w:rPr>
        <w:t xml:space="preserve">” </w:t>
      </w:r>
    </w:p>
    <w:p w14:paraId="0808B9D4" w14:textId="77777777" w:rsidR="008567F5" w:rsidRDefault="008567F5"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45C322BE" w:rsidR="00EB0141" w:rsidRPr="00802656" w:rsidRDefault="00015710" w:rsidP="00EB0141">
      <w:pPr>
        <w:spacing w:line="360" w:lineRule="auto"/>
        <w:ind w:left="567" w:right="567"/>
        <w:rPr>
          <w:rFonts w:ascii="Palatino Linotype" w:hAnsi="Palatino Linotype" w:cs="Tahoma"/>
          <w:b/>
          <w:bCs/>
          <w:i/>
        </w:rPr>
      </w:pPr>
      <w:r>
        <w:rPr>
          <w:rFonts w:ascii="Palatino Linotype" w:hAnsi="Palatino Linotype" w:cs="Tahoma"/>
          <w:b/>
          <w:bCs/>
          <w:i/>
        </w:rPr>
        <w:t>“</w:t>
      </w:r>
      <w:r w:rsidR="00EB0141" w:rsidRPr="00802656">
        <w:rPr>
          <w:rFonts w:ascii="Palatino Linotype" w:hAnsi="Palatino Linotype" w:cs="Tahoma"/>
          <w:b/>
          <w:bCs/>
          <w:i/>
        </w:rPr>
        <w:t>RAZONES O MOTIVOS DE LA INCONFORMIDAD</w:t>
      </w:r>
    </w:p>
    <w:p w14:paraId="1FCD9373" w14:textId="5C8923FF" w:rsidR="00EB0141" w:rsidRPr="00802656" w:rsidRDefault="00CD6DF1" w:rsidP="00AF673B">
      <w:pPr>
        <w:spacing w:line="360" w:lineRule="auto"/>
        <w:ind w:left="567" w:right="567"/>
        <w:rPr>
          <w:rFonts w:ascii="Palatino Linotype" w:hAnsi="Palatino Linotype" w:cs="Tahoma"/>
          <w:bCs/>
        </w:rPr>
      </w:pPr>
      <w:r w:rsidRPr="00CD6DF1">
        <w:rPr>
          <w:rFonts w:ascii="Palatino Linotype" w:hAnsi="Palatino Linotype"/>
          <w:i/>
          <w:color w:val="000000"/>
        </w:rPr>
        <w:t>No respondieron a mi solicitud</w:t>
      </w:r>
      <w:r w:rsidR="006C349C" w:rsidRPr="00802656">
        <w:rPr>
          <w:rFonts w:ascii="Palatino Linotype" w:hAnsi="Palatino Linotype"/>
          <w:i/>
          <w:color w:val="000000"/>
        </w:rPr>
        <w:t>.</w:t>
      </w:r>
      <w:r w:rsidR="00EB0141" w:rsidRPr="00802656">
        <w:rPr>
          <w:rFonts w:ascii="Palatino Linotype" w:hAnsi="Palatino Linotype"/>
          <w:i/>
          <w:color w:val="000000"/>
        </w:rPr>
        <w:t>”</w:t>
      </w:r>
    </w:p>
    <w:p w14:paraId="01F1B018" w14:textId="77777777" w:rsidR="00F469B3" w:rsidRPr="00802656"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436E7A0" w:rsidR="00F469B3" w:rsidRPr="00802656" w:rsidRDefault="00CD6DF1" w:rsidP="002B57E5">
      <w:pPr>
        <w:pStyle w:val="Ttulo2"/>
        <w:rPr>
          <w:lang w:eastAsia="en-US"/>
        </w:rPr>
      </w:pPr>
      <w:bookmarkStart w:id="5" w:name="_Toc187858682"/>
      <w:r>
        <w:rPr>
          <w:lang w:eastAsia="en-US"/>
        </w:rPr>
        <w:t>I</w:t>
      </w:r>
      <w:r w:rsidR="00F469B3" w:rsidRPr="00802656">
        <w:rPr>
          <w:lang w:eastAsia="en-US"/>
        </w:rPr>
        <w:t>V. Trámite del Recurso de Revisión ante el Instituto</w:t>
      </w:r>
      <w:bookmarkEnd w:id="5"/>
    </w:p>
    <w:p w14:paraId="7F62FC39" w14:textId="77777777" w:rsidR="00320CBA" w:rsidRPr="00802656"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33765F7F" w:rsidR="00F469B3" w:rsidRPr="00802656" w:rsidRDefault="00F469B3" w:rsidP="004F4E53">
      <w:pPr>
        <w:spacing w:line="360" w:lineRule="auto"/>
        <w:jc w:val="both"/>
        <w:rPr>
          <w:rFonts w:ascii="Palatino Linotype" w:eastAsia="Batang" w:hAnsi="Palatino Linotype" w:cs="Tahoma"/>
          <w:bCs/>
          <w:color w:val="000000" w:themeColor="text1"/>
          <w:sz w:val="22"/>
          <w:szCs w:val="22"/>
        </w:rPr>
      </w:pPr>
      <w:r w:rsidRPr="00802656">
        <w:rPr>
          <w:rFonts w:ascii="Palatino Linotype" w:eastAsiaTheme="minorHAnsi" w:hAnsi="Palatino Linotype" w:cstheme="minorBidi"/>
          <w:b/>
          <w:bCs/>
          <w:color w:val="000000" w:themeColor="text1"/>
          <w:sz w:val="22"/>
          <w:szCs w:val="22"/>
          <w:lang w:eastAsia="en-US"/>
        </w:rPr>
        <w:t xml:space="preserve">a) Turno del Recurso de Revisión. </w:t>
      </w:r>
      <w:r w:rsidRPr="00802656">
        <w:rPr>
          <w:rFonts w:ascii="Palatino Linotype" w:eastAsiaTheme="minorHAnsi" w:hAnsi="Palatino Linotype" w:cstheme="minorBidi"/>
          <w:color w:val="000000" w:themeColor="text1"/>
          <w:sz w:val="22"/>
          <w:szCs w:val="22"/>
          <w:lang w:eastAsia="en-US"/>
        </w:rPr>
        <w:t xml:space="preserve">El </w:t>
      </w:r>
      <w:r w:rsidR="00C423EF" w:rsidRPr="00C423EF">
        <w:rPr>
          <w:rFonts w:ascii="Palatino Linotype" w:hAnsi="Palatino Linotype" w:cs="Tahoma"/>
          <w:bCs/>
          <w:iCs/>
          <w:color w:val="000000" w:themeColor="text1"/>
          <w:sz w:val="22"/>
          <w:szCs w:val="22"/>
        </w:rPr>
        <w:t>cuatro de febrero de dos mil veinticinco</w:t>
      </w:r>
      <w:r w:rsidRPr="00802656">
        <w:rPr>
          <w:rFonts w:ascii="Palatino Linotype" w:eastAsia="Batang" w:hAnsi="Palatino Linotype" w:cs="Tahoma"/>
          <w:bCs/>
          <w:color w:val="000000" w:themeColor="text1"/>
          <w:sz w:val="22"/>
          <w:szCs w:val="22"/>
        </w:rPr>
        <w:t xml:space="preserve">, el </w:t>
      </w:r>
      <w:r w:rsidRPr="00802656">
        <w:rPr>
          <w:rFonts w:ascii="Palatino Linotype" w:hAnsi="Palatino Linotype" w:cs="Tahoma"/>
          <w:color w:val="000000" w:themeColor="text1"/>
          <w:sz w:val="22"/>
          <w:szCs w:val="22"/>
          <w:lang w:val="es-ES"/>
        </w:rPr>
        <w:t>Sistema de Acceso a la Información Mexiquense (SAIMEX),</w:t>
      </w:r>
      <w:r w:rsidRPr="00802656">
        <w:rPr>
          <w:rFonts w:ascii="Palatino Linotype" w:eastAsia="Batang" w:hAnsi="Palatino Linotype" w:cs="Tahoma"/>
          <w:bCs/>
          <w:color w:val="000000" w:themeColor="text1"/>
          <w:sz w:val="22"/>
          <w:szCs w:val="22"/>
        </w:rPr>
        <w:t xml:space="preserve"> asignó el número de expediente </w:t>
      </w:r>
      <w:r w:rsidR="004E1DDE" w:rsidRPr="00802656">
        <w:rPr>
          <w:rFonts w:ascii="Palatino Linotype" w:eastAsia="Batang" w:hAnsi="Palatino Linotype" w:cs="Tahoma"/>
          <w:b/>
          <w:bCs/>
          <w:color w:val="000000" w:themeColor="text1"/>
          <w:sz w:val="22"/>
          <w:szCs w:val="22"/>
        </w:rPr>
        <w:t>0</w:t>
      </w:r>
      <w:r w:rsidR="00C423EF">
        <w:rPr>
          <w:rFonts w:ascii="Palatino Linotype" w:eastAsia="Batang" w:hAnsi="Palatino Linotype" w:cs="Tahoma"/>
          <w:b/>
          <w:bCs/>
          <w:color w:val="000000" w:themeColor="text1"/>
          <w:sz w:val="22"/>
          <w:szCs w:val="22"/>
        </w:rPr>
        <w:t>0501</w:t>
      </w:r>
      <w:r w:rsidR="000A3D83">
        <w:rPr>
          <w:rFonts w:ascii="Palatino Linotype" w:eastAsia="Batang" w:hAnsi="Palatino Linotype" w:cs="Tahoma"/>
          <w:b/>
          <w:bCs/>
          <w:color w:val="000000" w:themeColor="text1"/>
          <w:sz w:val="22"/>
          <w:szCs w:val="22"/>
        </w:rPr>
        <w:t>/INFOEM/IP/RR/2025</w:t>
      </w:r>
      <w:r w:rsidRPr="00802656">
        <w:rPr>
          <w:rFonts w:ascii="Palatino Linotype" w:eastAsia="Batang" w:hAnsi="Palatino Linotype" w:cs="Tahoma"/>
          <w:bCs/>
          <w:color w:val="000000" w:themeColor="text1"/>
          <w:sz w:val="22"/>
          <w:szCs w:val="22"/>
        </w:rPr>
        <w:t xml:space="preserve">, al medio de impugnación que nos ocupa, con base en el sistema </w:t>
      </w:r>
      <w:r w:rsidRPr="00802656">
        <w:rPr>
          <w:rFonts w:ascii="Palatino Linotype" w:eastAsia="Batang" w:hAnsi="Palatino Linotype" w:cs="Tahoma"/>
          <w:bCs/>
          <w:color w:val="000000" w:themeColor="text1"/>
          <w:sz w:val="22"/>
          <w:szCs w:val="22"/>
        </w:rPr>
        <w:lastRenderedPageBreak/>
        <w:t xml:space="preserve">aprobado por el Pleno de este </w:t>
      </w:r>
      <w:r w:rsidR="00A31139" w:rsidRPr="00802656">
        <w:rPr>
          <w:rFonts w:ascii="Palatino Linotype" w:eastAsia="Batang" w:hAnsi="Palatino Linotype" w:cs="Tahoma"/>
          <w:bCs/>
          <w:color w:val="000000" w:themeColor="text1"/>
          <w:sz w:val="22"/>
          <w:szCs w:val="22"/>
        </w:rPr>
        <w:t>Organismo</w:t>
      </w:r>
      <w:r w:rsidRPr="00802656">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802656"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0C537B97" w:rsidR="00F469B3" w:rsidRPr="00802656" w:rsidRDefault="006C349C" w:rsidP="004F4E53">
      <w:pPr>
        <w:spacing w:line="360" w:lineRule="auto"/>
        <w:jc w:val="both"/>
        <w:rPr>
          <w:rFonts w:ascii="Palatino Linotype" w:hAnsi="Palatino Linotype" w:cs="Tahoma"/>
          <w:bCs/>
          <w:iCs/>
          <w:color w:val="000000" w:themeColor="text1"/>
          <w:sz w:val="22"/>
          <w:szCs w:val="22"/>
        </w:rPr>
      </w:pPr>
      <w:r w:rsidRPr="00802656">
        <w:rPr>
          <w:rFonts w:ascii="Palatino Linotype" w:eastAsia="Batang" w:hAnsi="Palatino Linotype" w:cs="Tahoma"/>
          <w:b/>
          <w:bCs/>
          <w:color w:val="000000" w:themeColor="text1"/>
          <w:sz w:val="22"/>
          <w:szCs w:val="22"/>
        </w:rPr>
        <w:t>b</w:t>
      </w:r>
      <w:r w:rsidR="00F469B3" w:rsidRPr="00802656">
        <w:rPr>
          <w:rFonts w:ascii="Palatino Linotype" w:eastAsia="Batang" w:hAnsi="Palatino Linotype" w:cs="Tahoma"/>
          <w:b/>
          <w:bCs/>
          <w:color w:val="000000" w:themeColor="text1"/>
          <w:sz w:val="22"/>
          <w:szCs w:val="22"/>
        </w:rPr>
        <w:t xml:space="preserve">) Admisión del </w:t>
      </w:r>
      <w:r w:rsidR="00F469B3" w:rsidRPr="00802656">
        <w:rPr>
          <w:rFonts w:ascii="Palatino Linotype" w:hAnsi="Palatino Linotype" w:cs="Tahoma"/>
          <w:b/>
          <w:color w:val="000000" w:themeColor="text1"/>
          <w:sz w:val="22"/>
          <w:szCs w:val="22"/>
        </w:rPr>
        <w:t>Recurso de Revisión</w:t>
      </w:r>
      <w:r w:rsidR="00F469B3" w:rsidRPr="00802656">
        <w:rPr>
          <w:rFonts w:ascii="Palatino Linotype" w:eastAsia="Batang" w:hAnsi="Palatino Linotype" w:cs="Tahoma"/>
          <w:b/>
          <w:bCs/>
          <w:color w:val="000000" w:themeColor="text1"/>
          <w:sz w:val="22"/>
          <w:szCs w:val="22"/>
          <w:lang w:val="es-ES_tradnl"/>
        </w:rPr>
        <w:t xml:space="preserve">. </w:t>
      </w:r>
      <w:r w:rsidR="006213D7" w:rsidRPr="00802656">
        <w:rPr>
          <w:rFonts w:ascii="Palatino Linotype" w:eastAsia="Batang" w:hAnsi="Palatino Linotype" w:cs="Tahoma"/>
          <w:bCs/>
          <w:color w:val="000000" w:themeColor="text1"/>
          <w:sz w:val="22"/>
          <w:szCs w:val="22"/>
        </w:rPr>
        <w:t xml:space="preserve">El </w:t>
      </w:r>
      <w:r w:rsidR="00C423EF">
        <w:rPr>
          <w:rFonts w:ascii="Palatino Linotype" w:hAnsi="Palatino Linotype" w:cs="Tahoma"/>
          <w:bCs/>
          <w:iCs/>
          <w:color w:val="000000" w:themeColor="text1"/>
          <w:sz w:val="22"/>
          <w:szCs w:val="22"/>
        </w:rPr>
        <w:t>seis de febrero</w:t>
      </w:r>
      <w:r w:rsidR="000A3D83" w:rsidRPr="000A3D83">
        <w:rPr>
          <w:rFonts w:ascii="Palatino Linotype" w:hAnsi="Palatino Linotype" w:cs="Tahoma"/>
          <w:bCs/>
          <w:iCs/>
          <w:color w:val="000000" w:themeColor="text1"/>
          <w:sz w:val="22"/>
          <w:szCs w:val="22"/>
        </w:rPr>
        <w:t xml:space="preserve"> de dos mil veinticinco</w:t>
      </w:r>
      <w:r w:rsidR="00F469B3" w:rsidRPr="00802656">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802656">
        <w:rPr>
          <w:rFonts w:ascii="Palatino Linotype" w:eastAsia="Batang" w:hAnsi="Palatino Linotype" w:cs="Tahoma"/>
          <w:bCs/>
          <w:color w:val="000000" w:themeColor="text1"/>
          <w:sz w:val="22"/>
          <w:szCs w:val="22"/>
          <w:lang w:val="es-ES_tradnl"/>
        </w:rPr>
        <w:t>la persona</w:t>
      </w:r>
      <w:r w:rsidR="00F469B3" w:rsidRPr="00802656">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802656">
        <w:rPr>
          <w:rFonts w:ascii="Palatino Linotype" w:eastAsia="Batang" w:hAnsi="Palatino Linotype" w:cs="Tahoma"/>
          <w:bCs/>
          <w:color w:val="000000" w:themeColor="text1"/>
          <w:sz w:val="22"/>
          <w:szCs w:val="22"/>
          <w:lang w:val="es-ES_tradnl"/>
        </w:rPr>
        <w:t xml:space="preserve"> mismo día</w:t>
      </w:r>
      <w:r w:rsidR="00F469B3" w:rsidRPr="00802656">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802656"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Default="006C349C" w:rsidP="00947608">
      <w:pPr>
        <w:spacing w:line="360" w:lineRule="auto"/>
        <w:jc w:val="both"/>
        <w:rPr>
          <w:rFonts w:ascii="Palatino Linotype" w:hAnsi="Palatino Linotype" w:cs="Tahoma"/>
          <w:sz w:val="22"/>
          <w:szCs w:val="22"/>
        </w:rPr>
      </w:pPr>
      <w:r w:rsidRPr="00802656">
        <w:rPr>
          <w:rFonts w:ascii="Palatino Linotype" w:hAnsi="Palatino Linotype" w:cs="Tahoma"/>
          <w:b/>
          <w:color w:val="000000" w:themeColor="text1"/>
          <w:sz w:val="22"/>
          <w:szCs w:val="22"/>
        </w:rPr>
        <w:t>c</w:t>
      </w:r>
      <w:r w:rsidR="00F469B3" w:rsidRPr="00802656">
        <w:rPr>
          <w:rFonts w:ascii="Palatino Linotype" w:hAnsi="Palatino Linotype" w:cs="Tahoma"/>
          <w:b/>
          <w:color w:val="000000" w:themeColor="text1"/>
          <w:sz w:val="22"/>
          <w:szCs w:val="22"/>
        </w:rPr>
        <w:t>)</w:t>
      </w:r>
      <w:r w:rsidR="00A31139" w:rsidRPr="00802656">
        <w:rPr>
          <w:rFonts w:ascii="Palatino Linotype" w:hAnsi="Palatino Linotype" w:cs="Tahoma"/>
          <w:color w:val="000000" w:themeColor="text1"/>
          <w:sz w:val="22"/>
          <w:szCs w:val="22"/>
          <w:lang w:val="es-ES_tradnl"/>
        </w:rPr>
        <w:t xml:space="preserve"> </w:t>
      </w:r>
      <w:r w:rsidR="00947608" w:rsidRPr="00802656">
        <w:rPr>
          <w:rFonts w:ascii="Palatino Linotype" w:hAnsi="Palatino Linotype" w:cs="Tahoma"/>
          <w:b/>
          <w:sz w:val="22"/>
          <w:szCs w:val="22"/>
          <w:lang w:val="es-ES_tradnl"/>
        </w:rPr>
        <w:t xml:space="preserve"> Informe Justificado</w:t>
      </w:r>
      <w:r w:rsidRPr="00802656">
        <w:rPr>
          <w:rFonts w:ascii="Palatino Linotype" w:hAnsi="Palatino Linotype" w:cs="Tahoma"/>
          <w:b/>
          <w:sz w:val="22"/>
          <w:szCs w:val="22"/>
          <w:lang w:val="es-ES_tradnl"/>
        </w:rPr>
        <w:t xml:space="preserve"> y Manifestaciones</w:t>
      </w:r>
      <w:r w:rsidR="00947608" w:rsidRPr="00802656">
        <w:rPr>
          <w:rFonts w:ascii="Palatino Linotype" w:hAnsi="Palatino Linotype" w:cs="Tahoma"/>
          <w:b/>
          <w:sz w:val="22"/>
          <w:szCs w:val="22"/>
          <w:lang w:val="es-ES_tradnl"/>
        </w:rPr>
        <w:t xml:space="preserve">. </w:t>
      </w:r>
      <w:r w:rsidRPr="00802656">
        <w:rPr>
          <w:rFonts w:ascii="Palatino Linotype" w:hAnsi="Palatino Linotype" w:cs="Tahoma"/>
          <w:iCs/>
          <w:sz w:val="22"/>
          <w:szCs w:val="22"/>
          <w:lang w:val="es-ES"/>
        </w:rPr>
        <w:t>Las partes fueron</w:t>
      </w:r>
      <w:r w:rsidR="00F13EF5" w:rsidRPr="00802656">
        <w:rPr>
          <w:rFonts w:ascii="Palatino Linotype" w:hAnsi="Palatino Linotype" w:cs="Tahoma"/>
          <w:iCs/>
          <w:sz w:val="22"/>
          <w:szCs w:val="22"/>
          <w:lang w:val="es-ES"/>
        </w:rPr>
        <w:t xml:space="preserve"> omis</w:t>
      </w:r>
      <w:r w:rsidRPr="00802656">
        <w:rPr>
          <w:rFonts w:ascii="Palatino Linotype" w:hAnsi="Palatino Linotype" w:cs="Tahoma"/>
          <w:iCs/>
          <w:sz w:val="22"/>
          <w:szCs w:val="22"/>
          <w:lang w:val="es-ES"/>
        </w:rPr>
        <w:t>as</w:t>
      </w:r>
      <w:r w:rsidR="00F13EF5" w:rsidRPr="00802656">
        <w:rPr>
          <w:rFonts w:ascii="Palatino Linotype" w:hAnsi="Palatino Linotype" w:cs="Tahoma"/>
          <w:iCs/>
          <w:sz w:val="22"/>
          <w:szCs w:val="22"/>
          <w:lang w:val="es-ES"/>
        </w:rPr>
        <w:t xml:space="preserve"> </w:t>
      </w:r>
      <w:r w:rsidR="00947608" w:rsidRPr="00802656">
        <w:rPr>
          <w:rFonts w:ascii="Palatino Linotype" w:hAnsi="Palatino Linotype" w:cs="Tahoma"/>
          <w:iCs/>
          <w:sz w:val="22"/>
          <w:szCs w:val="22"/>
          <w:lang w:val="es-ES"/>
        </w:rPr>
        <w:t>en emitir manifestaciones o alegatos</w:t>
      </w:r>
      <w:r w:rsidR="00947608" w:rsidRPr="00802656">
        <w:rPr>
          <w:rFonts w:ascii="Palatino Linotype" w:hAnsi="Palatino Linotype" w:cs="Tahoma"/>
          <w:sz w:val="22"/>
          <w:szCs w:val="22"/>
        </w:rPr>
        <w:t>.</w:t>
      </w:r>
    </w:p>
    <w:p w14:paraId="02C427E8" w14:textId="77777777" w:rsidR="008567F5" w:rsidRPr="00802656" w:rsidRDefault="008567F5" w:rsidP="00947608">
      <w:pPr>
        <w:spacing w:line="360" w:lineRule="auto"/>
        <w:jc w:val="both"/>
        <w:rPr>
          <w:rFonts w:ascii="Palatino Linotype" w:hAnsi="Palatino Linotype" w:cs="Tahoma"/>
          <w:bCs/>
          <w:i/>
          <w:lang w:val="es-ES"/>
        </w:rPr>
      </w:pPr>
    </w:p>
    <w:p w14:paraId="155868CD" w14:textId="08FCC3B8" w:rsidR="008F4B45" w:rsidRPr="00802656" w:rsidRDefault="00CD3CA9" w:rsidP="004F4E53">
      <w:pPr>
        <w:spacing w:line="360" w:lineRule="auto"/>
        <w:jc w:val="both"/>
        <w:rPr>
          <w:rFonts w:ascii="Palatino Linotype" w:hAnsi="Palatino Linotype"/>
          <w:b/>
          <w:sz w:val="22"/>
          <w:szCs w:val="22"/>
        </w:rPr>
      </w:pPr>
      <w:r w:rsidRPr="00802656">
        <w:rPr>
          <w:rFonts w:ascii="Palatino Linotype" w:hAnsi="Palatino Linotype"/>
          <w:b/>
          <w:sz w:val="22"/>
          <w:szCs w:val="22"/>
        </w:rPr>
        <w:t>d</w:t>
      </w:r>
      <w:r w:rsidR="000553B4" w:rsidRPr="00802656">
        <w:rPr>
          <w:rFonts w:ascii="Palatino Linotype" w:hAnsi="Palatino Linotype"/>
          <w:b/>
          <w:sz w:val="22"/>
          <w:szCs w:val="22"/>
        </w:rPr>
        <w:t xml:space="preserve">) </w:t>
      </w:r>
      <w:r w:rsidR="0063734D" w:rsidRPr="00802656">
        <w:rPr>
          <w:rFonts w:ascii="Palatino Linotype" w:hAnsi="Palatino Linotype"/>
          <w:b/>
          <w:sz w:val="22"/>
          <w:szCs w:val="22"/>
        </w:rPr>
        <w:t>Cierre de instrucción.</w:t>
      </w:r>
      <w:r w:rsidR="00763D85" w:rsidRPr="00802656">
        <w:rPr>
          <w:rFonts w:ascii="Palatino Linotype" w:hAnsi="Palatino Linotype"/>
          <w:b/>
          <w:sz w:val="22"/>
          <w:szCs w:val="22"/>
        </w:rPr>
        <w:t xml:space="preserve"> </w:t>
      </w:r>
      <w:r w:rsidR="008F4B45" w:rsidRPr="00802656">
        <w:rPr>
          <w:rFonts w:ascii="Palatino Linotype" w:hAnsi="Palatino Linotype"/>
          <w:sz w:val="22"/>
          <w:szCs w:val="22"/>
        </w:rPr>
        <w:t xml:space="preserve">El </w:t>
      </w:r>
      <w:r w:rsidR="00C423EF">
        <w:rPr>
          <w:rFonts w:ascii="Palatino Linotype" w:hAnsi="Palatino Linotype"/>
          <w:sz w:val="22"/>
          <w:szCs w:val="22"/>
        </w:rPr>
        <w:t>dieciocho</w:t>
      </w:r>
      <w:r w:rsidR="00C423EF" w:rsidRPr="00C423EF">
        <w:rPr>
          <w:rFonts w:ascii="Palatino Linotype" w:hAnsi="Palatino Linotype"/>
          <w:sz w:val="22"/>
          <w:szCs w:val="22"/>
        </w:rPr>
        <w:t xml:space="preserve"> de febrero de dos mil veinticinco</w:t>
      </w:r>
      <w:r w:rsidR="008F4B45" w:rsidRPr="00802656">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802656"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802656" w:rsidRDefault="008F4B45" w:rsidP="004F4E53">
      <w:pPr>
        <w:spacing w:line="360" w:lineRule="auto"/>
        <w:contextualSpacing/>
        <w:jc w:val="both"/>
        <w:rPr>
          <w:rFonts w:ascii="Palatino Linotype" w:hAnsi="Palatino Linotype" w:cs="Tahoma"/>
          <w:color w:val="000000"/>
          <w:sz w:val="22"/>
          <w:szCs w:val="22"/>
        </w:rPr>
      </w:pPr>
      <w:r w:rsidRPr="00802656">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802656"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802656" w:rsidRDefault="004F3A02" w:rsidP="002B57E5">
      <w:pPr>
        <w:pStyle w:val="Ttulo1"/>
        <w:rPr>
          <w:lang w:val="es-ES"/>
        </w:rPr>
      </w:pPr>
      <w:bookmarkStart w:id="6" w:name="_Toc187858683"/>
      <w:r w:rsidRPr="00802656">
        <w:rPr>
          <w:lang w:val="es-ES"/>
        </w:rPr>
        <w:lastRenderedPageBreak/>
        <w:t>C O N S I D E R A N D O S</w:t>
      </w:r>
      <w:bookmarkEnd w:id="6"/>
    </w:p>
    <w:p w14:paraId="066231C1" w14:textId="77777777" w:rsidR="004F3A02" w:rsidRPr="00802656" w:rsidRDefault="004F3A02" w:rsidP="004F4E53">
      <w:pPr>
        <w:spacing w:line="360" w:lineRule="auto"/>
        <w:jc w:val="both"/>
        <w:rPr>
          <w:rFonts w:ascii="Palatino Linotype" w:hAnsi="Palatino Linotype" w:cs="Tahoma"/>
          <w:b/>
          <w:sz w:val="22"/>
          <w:lang w:val="es-ES"/>
        </w:rPr>
      </w:pPr>
    </w:p>
    <w:p w14:paraId="001B63FA" w14:textId="77777777" w:rsidR="004F3A02" w:rsidRPr="00802656" w:rsidRDefault="004F3A02" w:rsidP="002B57E5">
      <w:pPr>
        <w:pStyle w:val="Ttulo2"/>
        <w:rPr>
          <w:lang w:val="es-ES"/>
        </w:rPr>
      </w:pPr>
      <w:bookmarkStart w:id="7" w:name="_Toc187858684"/>
      <w:r w:rsidRPr="00802656">
        <w:rPr>
          <w:rFonts w:eastAsia="Calibri"/>
          <w:color w:val="000000"/>
          <w:lang w:val="es-ES" w:eastAsia="es-MX"/>
        </w:rPr>
        <w:t xml:space="preserve">PRIMERO. </w:t>
      </w:r>
      <w:r w:rsidRPr="00802656">
        <w:rPr>
          <w:lang w:val="es-ES"/>
        </w:rPr>
        <w:t>Competencia</w:t>
      </w:r>
      <w:bookmarkEnd w:id="7"/>
    </w:p>
    <w:p w14:paraId="35D71D67" w14:textId="77777777" w:rsidR="004F3A02" w:rsidRPr="00802656"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1A301B">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w:t>
      </w:r>
      <w:r>
        <w:rPr>
          <w:rFonts w:ascii="Palatino Linotype" w:eastAsia="Palatino Linotype" w:hAnsi="Palatino Linotype" w:cs="Palatino Linotype"/>
          <w:color w:val="000000" w:themeColor="text1"/>
          <w:sz w:val="22"/>
          <w:szCs w:val="22"/>
          <w:lang w:eastAsia="es-MX"/>
        </w:rPr>
        <w:t>R</w:t>
      </w:r>
      <w:r w:rsidRPr="001A301B">
        <w:rPr>
          <w:rFonts w:ascii="Palatino Linotype" w:eastAsia="Palatino Linotype" w:hAnsi="Palatino Linotype" w:cs="Palatino Linotype"/>
          <w:color w:val="000000" w:themeColor="text1"/>
          <w:sz w:val="22"/>
          <w:szCs w:val="22"/>
          <w:lang w:eastAsia="es-MX"/>
        </w:rPr>
        <w:t xml:space="preserve">ecurrente, conforme a lo dispuesto en </w:t>
      </w:r>
      <w:r w:rsidR="00BA5927">
        <w:rPr>
          <w:rFonts w:ascii="Palatino Linotype" w:eastAsia="Palatino Linotype" w:hAnsi="Palatino Linotype" w:cs="Palatino Linotype"/>
          <w:color w:val="000000" w:themeColor="text1"/>
          <w:sz w:val="22"/>
          <w:szCs w:val="22"/>
          <w:lang w:eastAsia="es-MX"/>
        </w:rPr>
        <w:t>los</w:t>
      </w:r>
      <w:r w:rsidRPr="001A301B">
        <w:rPr>
          <w:rFonts w:ascii="Palatino Linotype" w:eastAsia="Palatino Linotype" w:hAnsi="Palatino Linotype" w:cs="Palatino Linotype"/>
          <w:color w:val="000000" w:themeColor="text1"/>
          <w:sz w:val="22"/>
          <w:szCs w:val="22"/>
          <w:lang w:eastAsia="es-MX"/>
        </w:rPr>
        <w:t xml:space="preserve"> artículo</w:t>
      </w:r>
      <w:r w:rsidR="00BA5927">
        <w:rPr>
          <w:rFonts w:ascii="Palatino Linotype" w:eastAsia="Palatino Linotype" w:hAnsi="Palatino Linotype" w:cs="Palatino Linotype"/>
          <w:color w:val="000000" w:themeColor="text1"/>
          <w:sz w:val="22"/>
          <w:szCs w:val="22"/>
          <w:lang w:eastAsia="es-MX"/>
        </w:rPr>
        <w:t>s</w:t>
      </w:r>
      <w:r w:rsidRPr="001A301B">
        <w:rPr>
          <w:rFonts w:ascii="Palatino Linotype" w:eastAsia="Palatino Linotype" w:hAnsi="Palatino Linotype" w:cs="Palatino Linotype"/>
          <w:color w:val="000000" w:themeColor="text1"/>
          <w:sz w:val="22"/>
          <w:szCs w:val="22"/>
          <w:lang w:eastAsia="es-MX"/>
        </w:rPr>
        <w:t xml:space="preserve"> 5°, párrafos </w:t>
      </w:r>
      <w:r w:rsidRPr="001A301B">
        <w:rPr>
          <w:rFonts w:ascii="Palatino Linotype" w:eastAsia="Palatino Linotype" w:hAnsi="Palatino Linotype" w:cs="Palatino Linotype"/>
          <w:color w:val="000000"/>
          <w:sz w:val="22"/>
          <w:szCs w:val="22"/>
          <w:lang w:eastAsia="es-MX"/>
        </w:rPr>
        <w:t>trigésimo segundo, trigésimo tercero y trigésimo cuarto</w:t>
      </w:r>
      <w:r w:rsidRPr="001A301B">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C426E55" w14:textId="77777777" w:rsidR="00A40482" w:rsidRDefault="00A40482"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Default="00DA08C5" w:rsidP="002B57E5">
      <w:pPr>
        <w:pStyle w:val="Ttulo2"/>
        <w:rPr>
          <w:lang w:val="es-ES"/>
        </w:rPr>
      </w:pPr>
      <w:bookmarkStart w:id="8" w:name="_Toc187858685"/>
      <w:r w:rsidRPr="00802656">
        <w:rPr>
          <w:rFonts w:eastAsia="Calibri"/>
          <w:color w:val="000000"/>
          <w:lang w:val="es-ES" w:eastAsia="es-MX"/>
        </w:rPr>
        <w:t xml:space="preserve">SEGUNDO. </w:t>
      </w:r>
      <w:r w:rsidRPr="00802656">
        <w:rPr>
          <w:lang w:val="es-ES"/>
        </w:rPr>
        <w:t xml:space="preserve">Causales de improcedencia </w:t>
      </w:r>
      <w:r w:rsidR="00F93859" w:rsidRPr="00802656">
        <w:rPr>
          <w:lang w:val="es-ES"/>
        </w:rPr>
        <w:t>y Sobreseimiento</w:t>
      </w:r>
      <w:bookmarkEnd w:id="8"/>
    </w:p>
    <w:p w14:paraId="39E19200" w14:textId="77777777" w:rsidR="00BA5927" w:rsidRPr="00802656"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80265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802656">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802656">
        <w:rPr>
          <w:rFonts w:ascii="Palatino Linotype" w:hAnsi="Palatino Linotype" w:cs="Tahoma"/>
          <w:i/>
          <w:sz w:val="22"/>
          <w:szCs w:val="22"/>
          <w:lang w:val="es-ES"/>
        </w:rPr>
        <w:t>litis</w:t>
      </w:r>
      <w:proofErr w:type="spellEnd"/>
      <w:r w:rsidRPr="00802656">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80265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802656" w:rsidRDefault="00DA08C5" w:rsidP="004F4E53">
      <w:pPr>
        <w:spacing w:line="360" w:lineRule="auto"/>
        <w:contextualSpacing/>
        <w:jc w:val="both"/>
        <w:rPr>
          <w:rFonts w:ascii="Palatino Linotype" w:hAnsi="Palatino Linotype"/>
          <w:b/>
          <w:sz w:val="22"/>
          <w:szCs w:val="22"/>
          <w:lang w:val="es-ES"/>
        </w:rPr>
      </w:pPr>
      <w:r w:rsidRPr="00802656">
        <w:rPr>
          <w:rFonts w:ascii="Palatino Linotype" w:hAnsi="Palatino Linotype"/>
          <w:b/>
          <w:sz w:val="22"/>
          <w:szCs w:val="22"/>
          <w:lang w:val="es-ES"/>
        </w:rPr>
        <w:t>Causales de improcedencia</w:t>
      </w:r>
    </w:p>
    <w:p w14:paraId="7ABB438E" w14:textId="77777777" w:rsidR="00DA08C5" w:rsidRPr="00802656" w:rsidRDefault="00DA08C5" w:rsidP="004F4E53">
      <w:pPr>
        <w:spacing w:line="360" w:lineRule="auto"/>
        <w:contextualSpacing/>
        <w:jc w:val="both"/>
        <w:rPr>
          <w:rFonts w:ascii="Palatino Linotype" w:hAnsi="Palatino Linotype"/>
          <w:sz w:val="22"/>
          <w:szCs w:val="22"/>
        </w:rPr>
      </w:pPr>
    </w:p>
    <w:p w14:paraId="7D1BAA53" w14:textId="77777777" w:rsidR="00DA08C5" w:rsidRPr="00802656" w:rsidRDefault="00DA08C5" w:rsidP="004F4E53">
      <w:pPr>
        <w:spacing w:line="360" w:lineRule="auto"/>
        <w:contextualSpacing/>
        <w:jc w:val="both"/>
        <w:rPr>
          <w:rFonts w:ascii="Palatino Linotype" w:hAnsi="Palatino Linotype" w:cs="Tahoma"/>
          <w:sz w:val="22"/>
          <w:szCs w:val="22"/>
        </w:rPr>
      </w:pPr>
      <w:r w:rsidRPr="00802656">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w:t>
      </w:r>
      <w:r w:rsidRPr="00802656">
        <w:rPr>
          <w:rFonts w:ascii="Palatino Linotype" w:hAnsi="Palatino Linotype" w:cs="Tahoma"/>
          <w:sz w:val="22"/>
          <w:szCs w:val="22"/>
        </w:rPr>
        <w:lastRenderedPageBreak/>
        <w:t>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802656" w:rsidRDefault="00DA08C5" w:rsidP="004F4E53">
      <w:pPr>
        <w:spacing w:line="360" w:lineRule="auto"/>
        <w:contextualSpacing/>
        <w:jc w:val="both"/>
        <w:rPr>
          <w:rFonts w:ascii="Palatino Linotype" w:hAnsi="Palatino Linotype" w:cs="Tahoma"/>
          <w:sz w:val="22"/>
          <w:szCs w:val="22"/>
        </w:rPr>
      </w:pPr>
    </w:p>
    <w:p w14:paraId="35D3EE96" w14:textId="17683495" w:rsidR="00DA08C5" w:rsidRPr="00802656" w:rsidRDefault="00DA08C5" w:rsidP="004F4E53">
      <w:pPr>
        <w:spacing w:line="360" w:lineRule="auto"/>
        <w:contextualSpacing/>
        <w:jc w:val="both"/>
        <w:rPr>
          <w:rFonts w:ascii="Palatino Linotype" w:hAnsi="Palatino Linotype" w:cs="Tahoma"/>
          <w:sz w:val="22"/>
          <w:szCs w:val="22"/>
        </w:rPr>
      </w:pPr>
      <w:r w:rsidRPr="00802656">
        <w:rPr>
          <w:rFonts w:ascii="Palatino Linotype" w:hAnsi="Palatino Linotype" w:cs="Tahoma"/>
          <w:sz w:val="22"/>
          <w:szCs w:val="22"/>
        </w:rPr>
        <w:t>En el presente caso, </w:t>
      </w:r>
      <w:r w:rsidRPr="00802656">
        <w:rPr>
          <w:rFonts w:ascii="Palatino Linotype" w:hAnsi="Palatino Linotype" w:cs="Tahoma"/>
          <w:b/>
          <w:bCs/>
          <w:sz w:val="22"/>
          <w:szCs w:val="22"/>
        </w:rPr>
        <w:t>no se actualiza ninguna de las causales de improcedencia</w:t>
      </w:r>
      <w:r w:rsidRPr="00802656">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802656">
        <w:rPr>
          <w:rFonts w:ascii="Palatino Linotype" w:hAnsi="Palatino Linotype" w:cs="Tahoma"/>
          <w:sz w:val="22"/>
          <w:szCs w:val="22"/>
        </w:rPr>
        <w:t>ersona</w:t>
      </w:r>
      <w:r w:rsidRPr="00802656">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047099E6" w14:textId="77777777" w:rsidR="009C44AA" w:rsidRDefault="009C44AA" w:rsidP="004F4E53">
      <w:pPr>
        <w:spacing w:line="360" w:lineRule="auto"/>
        <w:contextualSpacing/>
        <w:jc w:val="both"/>
        <w:rPr>
          <w:rFonts w:ascii="Palatino Linotype" w:hAnsi="Palatino Linotype" w:cs="Tahoma"/>
          <w:sz w:val="22"/>
          <w:szCs w:val="22"/>
          <w:lang w:val="es-ES"/>
        </w:rPr>
      </w:pPr>
    </w:p>
    <w:p w14:paraId="243F02E4" w14:textId="77777777" w:rsidR="001919E2" w:rsidRDefault="00DA08C5" w:rsidP="004F4E53">
      <w:pPr>
        <w:spacing w:line="360" w:lineRule="auto"/>
        <w:contextualSpacing/>
        <w:jc w:val="both"/>
        <w:rPr>
          <w:rFonts w:ascii="Palatino Linotype" w:hAnsi="Palatino Linotype" w:cs="Tahoma"/>
          <w:sz w:val="22"/>
          <w:szCs w:val="22"/>
          <w:lang w:val="es-ES"/>
        </w:rPr>
      </w:pPr>
      <w:r w:rsidRPr="00802656">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802656">
        <w:rPr>
          <w:rFonts w:ascii="Palatino Linotype" w:hAnsi="Palatino Linotype" w:cs="Tahoma"/>
          <w:b/>
          <w:sz w:val="22"/>
          <w:szCs w:val="22"/>
          <w:lang w:val="es-ES"/>
        </w:rPr>
        <w:t>negativa ficta</w:t>
      </w:r>
      <w:r w:rsidRPr="00802656">
        <w:rPr>
          <w:rFonts w:ascii="Palatino Linotype" w:hAnsi="Palatino Linotype" w:cs="Tahoma"/>
          <w:sz w:val="22"/>
          <w:szCs w:val="22"/>
          <w:lang w:val="es-ES"/>
        </w:rPr>
        <w:t xml:space="preserve">, que genera la posibilidad de los particulares de interponer un recurso de revisión ante tal omisión, </w:t>
      </w:r>
      <w:r w:rsidRPr="00802656">
        <w:rPr>
          <w:rFonts w:ascii="Palatino Linotype" w:hAnsi="Palatino Linotype" w:cs="Tahoma"/>
          <w:sz w:val="22"/>
          <w:szCs w:val="22"/>
          <w:u w:val="single"/>
          <w:lang w:val="es-ES"/>
        </w:rPr>
        <w:t>en cualquier momento</w:t>
      </w:r>
      <w:r w:rsidRPr="00802656">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r w:rsidR="00A40482">
        <w:rPr>
          <w:rFonts w:ascii="Palatino Linotype" w:hAnsi="Palatino Linotype" w:cs="Tahoma"/>
          <w:sz w:val="22"/>
          <w:szCs w:val="22"/>
          <w:lang w:val="es-ES"/>
        </w:rPr>
        <w:t xml:space="preserve"> </w:t>
      </w:r>
    </w:p>
    <w:p w14:paraId="69A96720" w14:textId="77777777" w:rsidR="001919E2" w:rsidRDefault="001919E2" w:rsidP="004F4E53">
      <w:pPr>
        <w:spacing w:line="360" w:lineRule="auto"/>
        <w:contextualSpacing/>
        <w:jc w:val="both"/>
        <w:rPr>
          <w:rFonts w:ascii="Palatino Linotype" w:hAnsi="Palatino Linotype" w:cs="Tahoma"/>
          <w:sz w:val="22"/>
          <w:szCs w:val="22"/>
          <w:lang w:val="es-ES"/>
        </w:rPr>
      </w:pPr>
    </w:p>
    <w:p w14:paraId="24FE5C30" w14:textId="205EA33F" w:rsidR="00DA08C5" w:rsidRPr="00802656" w:rsidRDefault="00DA08C5" w:rsidP="004F4E53">
      <w:pPr>
        <w:spacing w:line="360" w:lineRule="auto"/>
        <w:contextualSpacing/>
        <w:jc w:val="both"/>
        <w:rPr>
          <w:rFonts w:ascii="Palatino Linotype" w:hAnsi="Palatino Linotype" w:cs="Tahoma"/>
          <w:bCs/>
          <w:sz w:val="22"/>
          <w:szCs w:val="22"/>
          <w:lang w:val="es-ES"/>
        </w:rPr>
      </w:pPr>
      <w:r w:rsidRPr="00802656">
        <w:rPr>
          <w:rFonts w:ascii="Palatino Linotype" w:hAnsi="Palatino Linotype" w:cs="Tahoma"/>
          <w:sz w:val="22"/>
          <w:szCs w:val="22"/>
          <w:lang w:val="es-ES"/>
        </w:rPr>
        <w:t>Conforme a lo anterior, se actualiza la causal de procedencia señalada en el artículo 179, fracción VII, de la Ley de la materia</w:t>
      </w:r>
      <w:r w:rsidRPr="00802656">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802656"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802656" w:rsidRDefault="00F93859" w:rsidP="004F4E53">
      <w:pPr>
        <w:spacing w:line="360" w:lineRule="auto"/>
        <w:jc w:val="both"/>
        <w:rPr>
          <w:rFonts w:ascii="Palatino Linotype" w:hAnsi="Palatino Linotype" w:cs="Tahoma"/>
          <w:b/>
          <w:bCs/>
          <w:color w:val="0D0D0D" w:themeColor="text1" w:themeTint="F2"/>
          <w:sz w:val="22"/>
          <w:szCs w:val="22"/>
        </w:rPr>
      </w:pPr>
      <w:r w:rsidRPr="00802656">
        <w:rPr>
          <w:rFonts w:ascii="Palatino Linotype" w:hAnsi="Palatino Linotype" w:cs="Tahoma"/>
          <w:b/>
          <w:bCs/>
          <w:color w:val="0D0D0D" w:themeColor="text1" w:themeTint="F2"/>
          <w:sz w:val="22"/>
          <w:szCs w:val="22"/>
        </w:rPr>
        <w:lastRenderedPageBreak/>
        <w:t>Causales de sobreseimiento</w:t>
      </w:r>
    </w:p>
    <w:p w14:paraId="4DD47685" w14:textId="77777777" w:rsidR="00F93859" w:rsidRPr="00802656" w:rsidRDefault="00F93859" w:rsidP="004F4E53">
      <w:pPr>
        <w:spacing w:line="360" w:lineRule="auto"/>
        <w:jc w:val="both"/>
        <w:rPr>
          <w:rFonts w:ascii="Palatino Linotype" w:hAnsi="Palatino Linotype" w:cs="Tahoma"/>
          <w:bCs/>
          <w:color w:val="0D0D0D" w:themeColor="text1" w:themeTint="F2"/>
          <w:sz w:val="22"/>
          <w:szCs w:val="22"/>
        </w:rPr>
      </w:pPr>
    </w:p>
    <w:p w14:paraId="185CF66C" w14:textId="77777777" w:rsidR="00BE78CF" w:rsidRDefault="00F93859" w:rsidP="004F4E53">
      <w:pPr>
        <w:spacing w:line="360" w:lineRule="auto"/>
        <w:jc w:val="both"/>
        <w:rPr>
          <w:rFonts w:ascii="Palatino Linotype" w:hAnsi="Palatino Linotype" w:cs="Tahoma"/>
          <w:bCs/>
          <w:color w:val="0D0D0D" w:themeColor="text1" w:themeTint="F2"/>
          <w:sz w:val="22"/>
          <w:szCs w:val="22"/>
        </w:rPr>
      </w:pPr>
      <w:r w:rsidRPr="00802656">
        <w:rPr>
          <w:rFonts w:ascii="Palatino Linotype" w:hAnsi="Palatino Linotype" w:cs="Tahoma"/>
          <w:bCs/>
          <w:color w:val="0D0D0D" w:themeColor="text1" w:themeTint="F2"/>
          <w:sz w:val="22"/>
          <w:szCs w:val="22"/>
        </w:rPr>
        <w:t>Por ser de previo y especial pronunciamiento, este Instituto analiza si se actualiza alguna causal de sobreseimiento.</w:t>
      </w:r>
      <w:r w:rsidR="00A40482">
        <w:rPr>
          <w:rFonts w:ascii="Palatino Linotype" w:hAnsi="Palatino Linotype" w:cs="Tahoma"/>
          <w:bCs/>
          <w:color w:val="0D0D0D" w:themeColor="text1" w:themeTint="F2"/>
          <w:sz w:val="22"/>
          <w:szCs w:val="22"/>
        </w:rPr>
        <w:t xml:space="preserve"> </w:t>
      </w:r>
    </w:p>
    <w:p w14:paraId="09DBE2A8" w14:textId="77777777" w:rsidR="00BE78CF" w:rsidRDefault="00BE78CF" w:rsidP="004F4E53">
      <w:pPr>
        <w:spacing w:line="360" w:lineRule="auto"/>
        <w:jc w:val="both"/>
        <w:rPr>
          <w:rFonts w:ascii="Palatino Linotype" w:hAnsi="Palatino Linotype" w:cs="Tahoma"/>
          <w:bCs/>
          <w:color w:val="0D0D0D" w:themeColor="text1" w:themeTint="F2"/>
          <w:sz w:val="22"/>
          <w:szCs w:val="22"/>
        </w:rPr>
      </w:pPr>
    </w:p>
    <w:p w14:paraId="48B25E1F" w14:textId="77777777" w:rsidR="00BE78CF" w:rsidRDefault="00F93859" w:rsidP="004F4E53">
      <w:pPr>
        <w:spacing w:line="360" w:lineRule="auto"/>
        <w:jc w:val="both"/>
        <w:rPr>
          <w:rFonts w:ascii="Palatino Linotype" w:hAnsi="Palatino Linotype" w:cs="Tahoma"/>
          <w:sz w:val="22"/>
          <w:szCs w:val="28"/>
        </w:rPr>
      </w:pPr>
      <w:r w:rsidRPr="00802656">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r w:rsidR="00A40482">
        <w:rPr>
          <w:rFonts w:ascii="Palatino Linotype" w:hAnsi="Palatino Linotype" w:cs="Tahoma"/>
          <w:sz w:val="22"/>
          <w:szCs w:val="28"/>
        </w:rPr>
        <w:t xml:space="preserve"> </w:t>
      </w:r>
    </w:p>
    <w:p w14:paraId="70B1915A" w14:textId="77777777" w:rsidR="00BE78CF" w:rsidRDefault="00BE78CF" w:rsidP="004F4E53">
      <w:pPr>
        <w:spacing w:line="360" w:lineRule="auto"/>
        <w:jc w:val="both"/>
        <w:rPr>
          <w:rFonts w:ascii="Palatino Linotype" w:hAnsi="Palatino Linotype" w:cs="Tahoma"/>
          <w:sz w:val="22"/>
          <w:szCs w:val="28"/>
        </w:rPr>
      </w:pPr>
    </w:p>
    <w:p w14:paraId="0156C47A" w14:textId="7DD1B249" w:rsidR="00F93859" w:rsidRDefault="00F93859" w:rsidP="004F4E53">
      <w:pPr>
        <w:spacing w:line="360" w:lineRule="auto"/>
        <w:jc w:val="both"/>
        <w:rPr>
          <w:rFonts w:ascii="Palatino Linotype" w:hAnsi="Palatino Linotype" w:cs="Tahoma"/>
          <w:bCs/>
          <w:color w:val="0D0D0D" w:themeColor="text1" w:themeTint="F2"/>
          <w:sz w:val="22"/>
          <w:szCs w:val="22"/>
        </w:rPr>
      </w:pPr>
      <w:r w:rsidRPr="00802656">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802656"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802656" w:rsidRDefault="00F93859" w:rsidP="002B57E5">
      <w:pPr>
        <w:pStyle w:val="Ttulo2"/>
        <w:rPr>
          <w:lang w:val="es-ES"/>
        </w:rPr>
      </w:pPr>
      <w:bookmarkStart w:id="9" w:name="_Toc187858686"/>
      <w:r w:rsidRPr="00802656">
        <w:rPr>
          <w:lang w:val="es-ES"/>
        </w:rPr>
        <w:t>TERCERO. Determinación de la Controversia</w:t>
      </w:r>
      <w:bookmarkEnd w:id="9"/>
    </w:p>
    <w:p w14:paraId="7C507C79" w14:textId="77777777" w:rsidR="00F93859" w:rsidRPr="00802656"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EBF701C" w14:textId="05FC5824" w:rsidR="00BE78CF" w:rsidRDefault="00F93859" w:rsidP="008E7B4A">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802656">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3B3326" w:rsidRPr="00802656">
        <w:rPr>
          <w:rFonts w:ascii="Palatino Linotype" w:eastAsia="Calibri" w:hAnsi="Palatino Linotype" w:cs="Tahoma"/>
          <w:color w:val="000000"/>
          <w:sz w:val="22"/>
          <w:szCs w:val="22"/>
          <w:lang w:val="es-ES" w:eastAsia="es-MX"/>
        </w:rPr>
        <w:t xml:space="preserve"> </w:t>
      </w:r>
      <w:r w:rsidR="0044562D" w:rsidRPr="0044562D">
        <w:rPr>
          <w:rFonts w:ascii="Palatino Linotype" w:eastAsia="Calibri" w:hAnsi="Palatino Linotype" w:cs="Tahoma"/>
          <w:color w:val="000000"/>
          <w:sz w:val="22"/>
          <w:szCs w:val="22"/>
          <w:lang w:val="es-ES" w:eastAsia="es-MX"/>
        </w:rPr>
        <w:t xml:space="preserve">el </w:t>
      </w:r>
      <w:r w:rsidR="00C423EF">
        <w:rPr>
          <w:rFonts w:ascii="Palatino Linotype" w:eastAsia="Calibri" w:hAnsi="Palatino Linotype" w:cs="Tahoma"/>
          <w:color w:val="000000"/>
          <w:sz w:val="22"/>
          <w:szCs w:val="22"/>
          <w:lang w:val="es-ES" w:eastAsia="es-MX"/>
        </w:rPr>
        <w:t xml:space="preserve">número </w:t>
      </w:r>
      <w:r w:rsidR="00BE78CF">
        <w:rPr>
          <w:rFonts w:ascii="Palatino Linotype" w:eastAsia="Calibri" w:hAnsi="Palatino Linotype" w:cs="Tahoma"/>
          <w:color w:val="000000"/>
          <w:sz w:val="22"/>
          <w:szCs w:val="22"/>
          <w:lang w:val="es-ES" w:eastAsia="es-MX"/>
        </w:rPr>
        <w:t xml:space="preserve">de </w:t>
      </w:r>
      <w:r w:rsidR="00BE78CF" w:rsidRPr="00C423EF">
        <w:rPr>
          <w:rFonts w:ascii="Palatino Linotype" w:eastAsia="Calibri" w:hAnsi="Palatino Linotype" w:cs="Tahoma"/>
          <w:color w:val="000000"/>
          <w:sz w:val="22"/>
          <w:szCs w:val="22"/>
          <w:lang w:val="es-ES" w:eastAsia="es-MX"/>
        </w:rPr>
        <w:t>feminicidios</w:t>
      </w:r>
      <w:r w:rsidR="00C423EF" w:rsidRPr="00C423EF">
        <w:rPr>
          <w:rFonts w:ascii="Palatino Linotype" w:eastAsia="Calibri" w:hAnsi="Palatino Linotype" w:cs="Tahoma"/>
          <w:color w:val="000000"/>
          <w:sz w:val="22"/>
          <w:szCs w:val="22"/>
          <w:lang w:val="es-ES" w:eastAsia="es-MX"/>
        </w:rPr>
        <w:t xml:space="preserve"> y homicidios </w:t>
      </w:r>
      <w:r w:rsidR="00704A06">
        <w:rPr>
          <w:rFonts w:ascii="Palatino Linotype" w:eastAsia="Calibri" w:hAnsi="Palatino Linotype" w:cs="Tahoma"/>
          <w:color w:val="000000"/>
          <w:sz w:val="22"/>
          <w:szCs w:val="22"/>
          <w:lang w:val="es-ES" w:eastAsia="es-MX"/>
        </w:rPr>
        <w:t>registrados</w:t>
      </w:r>
      <w:r w:rsidR="00F44B25">
        <w:rPr>
          <w:rFonts w:ascii="Palatino Linotype" w:eastAsia="Calibri" w:hAnsi="Palatino Linotype" w:cs="Tahoma"/>
          <w:color w:val="000000"/>
          <w:sz w:val="22"/>
          <w:szCs w:val="22"/>
          <w:lang w:val="es-ES" w:eastAsia="es-MX"/>
        </w:rPr>
        <w:t xml:space="preserve"> </w:t>
      </w:r>
      <w:r w:rsidR="00BE78CF">
        <w:rPr>
          <w:rFonts w:ascii="Palatino Linotype" w:eastAsia="Calibri" w:hAnsi="Palatino Linotype" w:cs="Tahoma"/>
          <w:color w:val="000000"/>
          <w:sz w:val="22"/>
          <w:szCs w:val="22"/>
          <w:lang w:val="es-ES" w:eastAsia="es-MX"/>
        </w:rPr>
        <w:t>del primero de enero al veintidós de noviembre de dos mil veinticuatro</w:t>
      </w:r>
      <w:r w:rsidR="00704A06">
        <w:rPr>
          <w:rFonts w:ascii="Palatino Linotype" w:eastAsia="Calibri" w:hAnsi="Palatino Linotype" w:cs="Tahoma"/>
          <w:color w:val="000000"/>
          <w:sz w:val="22"/>
          <w:szCs w:val="22"/>
          <w:lang w:val="es-ES" w:eastAsia="es-MX"/>
        </w:rPr>
        <w:t xml:space="preserve">. </w:t>
      </w:r>
    </w:p>
    <w:p w14:paraId="23E87B09" w14:textId="77777777" w:rsidR="00BE78CF" w:rsidRDefault="00BE78CF" w:rsidP="008E7B4A">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513CC899" w:rsidR="00F93859" w:rsidRDefault="00F93859" w:rsidP="008E7B4A">
      <w:pPr>
        <w:tabs>
          <w:tab w:val="left" w:pos="4962"/>
        </w:tabs>
        <w:spacing w:line="360" w:lineRule="auto"/>
        <w:contextualSpacing/>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Ante la falta de respuesta del Ente Recurrido</w:t>
      </w:r>
      <w:r w:rsidR="005F4B24" w:rsidRPr="00802656">
        <w:rPr>
          <w:rFonts w:ascii="Palatino Linotype" w:hAnsi="Palatino Linotype" w:cs="Tahoma"/>
          <w:bCs/>
          <w:iCs/>
          <w:sz w:val="22"/>
          <w:szCs w:val="22"/>
          <w:lang w:val="es-ES"/>
        </w:rPr>
        <w:t xml:space="preserve">, </w:t>
      </w:r>
      <w:r w:rsidRPr="00802656">
        <w:rPr>
          <w:rFonts w:ascii="Palatino Linotype" w:hAnsi="Palatino Linotype" w:cs="Tahoma"/>
          <w:bCs/>
          <w:iCs/>
          <w:sz w:val="22"/>
          <w:szCs w:val="22"/>
          <w:lang w:val="es-ES"/>
        </w:rPr>
        <w:t>el Particular, justamente se inconformó</w:t>
      </w:r>
      <w:r w:rsidR="005F4B24" w:rsidRPr="00802656">
        <w:rPr>
          <w:rFonts w:ascii="Palatino Linotype" w:hAnsi="Palatino Linotype" w:cs="Tahoma"/>
          <w:bCs/>
          <w:iCs/>
          <w:sz w:val="22"/>
          <w:szCs w:val="22"/>
          <w:lang w:val="es-ES"/>
        </w:rPr>
        <w:t xml:space="preserve"> por la falta de </w:t>
      </w:r>
      <w:r w:rsidR="008E7B4A">
        <w:rPr>
          <w:rFonts w:ascii="Palatino Linotype" w:hAnsi="Palatino Linotype" w:cs="Tahoma"/>
          <w:bCs/>
          <w:iCs/>
          <w:sz w:val="22"/>
          <w:szCs w:val="22"/>
          <w:lang w:val="es-ES"/>
        </w:rPr>
        <w:t>respuesta a su solicitud</w:t>
      </w:r>
      <w:r w:rsidRPr="00802656">
        <w:rPr>
          <w:rFonts w:ascii="Palatino Linotype" w:hAnsi="Palatino Linotype" w:cs="Tahoma"/>
          <w:bCs/>
          <w:iCs/>
          <w:sz w:val="22"/>
          <w:szCs w:val="22"/>
          <w:lang w:val="es-ES"/>
        </w:rPr>
        <w:t xml:space="preserve">, lo cual se actualiza el supuesto previsto en el artículo 179, fracción VII, de la Ley de Transparencia y Acceso a la Información Pública del Estado de </w:t>
      </w:r>
      <w:r w:rsidRPr="00802656">
        <w:rPr>
          <w:rFonts w:ascii="Palatino Linotype" w:hAnsi="Palatino Linotype" w:cs="Tahoma"/>
          <w:bCs/>
          <w:iCs/>
          <w:sz w:val="22"/>
          <w:szCs w:val="22"/>
          <w:lang w:val="es-ES"/>
        </w:rPr>
        <w:lastRenderedPageBreak/>
        <w:t>México y Municipios</w:t>
      </w:r>
      <w:r w:rsidRPr="00802656">
        <w:rPr>
          <w:rFonts w:ascii="Palatino Linotype" w:hAnsi="Palatino Linotype" w:cs="Tahoma"/>
          <w:bCs/>
          <w:iCs/>
          <w:sz w:val="22"/>
          <w:szCs w:val="22"/>
          <w:shd w:val="clear" w:color="auto" w:fill="FFFFFF"/>
        </w:rPr>
        <w:t xml:space="preserve">. </w:t>
      </w:r>
      <w:r w:rsidRPr="00802656">
        <w:rPr>
          <w:rFonts w:ascii="Palatino Linotype" w:hAnsi="Palatino Linotype" w:cs="Tahoma"/>
          <w:sz w:val="22"/>
          <w:szCs w:val="22"/>
          <w:lang w:val="es-ES"/>
        </w:rPr>
        <w:t xml:space="preserve">Así las cosas, una vez admitido y notificado el Recurso de Revisión a las partes, </w:t>
      </w:r>
      <w:r w:rsidR="00D46FC7" w:rsidRPr="00802656">
        <w:rPr>
          <w:rFonts w:ascii="Palatino Linotype" w:hAnsi="Palatino Linotype" w:cs="Tahoma"/>
          <w:sz w:val="22"/>
          <w:szCs w:val="22"/>
          <w:lang w:val="es-ES"/>
        </w:rPr>
        <w:t>estas</w:t>
      </w:r>
      <w:r w:rsidR="00D46FC7" w:rsidRPr="00802656">
        <w:rPr>
          <w:rFonts w:ascii="Palatino Linotype" w:hAnsi="Palatino Linotype" w:cs="Tahoma"/>
          <w:bCs/>
          <w:iCs/>
          <w:sz w:val="22"/>
          <w:szCs w:val="22"/>
          <w:lang w:val="es-ES"/>
        </w:rPr>
        <w:t xml:space="preserve"> fueron omisas en realizar manifestaciones o alegatos.</w:t>
      </w:r>
    </w:p>
    <w:p w14:paraId="4AB0EE7D" w14:textId="77777777" w:rsidR="00BE78CF" w:rsidRPr="00802656" w:rsidRDefault="00BE78CF" w:rsidP="008E7B4A">
      <w:pPr>
        <w:tabs>
          <w:tab w:val="left" w:pos="4962"/>
        </w:tabs>
        <w:spacing w:line="360" w:lineRule="auto"/>
        <w:contextualSpacing/>
        <w:jc w:val="both"/>
        <w:rPr>
          <w:rFonts w:ascii="Palatino Linotype" w:hAnsi="Palatino Linotype" w:cs="Tahoma"/>
          <w:bCs/>
          <w:iCs/>
          <w:sz w:val="22"/>
          <w:szCs w:val="22"/>
          <w:lang w:val="es-ES"/>
        </w:rPr>
      </w:pPr>
    </w:p>
    <w:p w14:paraId="0510944C" w14:textId="77777777" w:rsidR="00F93859" w:rsidRDefault="00F93859" w:rsidP="004F4E53">
      <w:pPr>
        <w:tabs>
          <w:tab w:val="left" w:pos="4962"/>
        </w:tabs>
        <w:spacing w:line="360" w:lineRule="auto"/>
        <w:jc w:val="both"/>
        <w:rPr>
          <w:rFonts w:ascii="Palatino Linotype" w:eastAsia="Calibri" w:hAnsi="Palatino Linotype" w:cs="Tahoma"/>
          <w:bCs/>
          <w:sz w:val="22"/>
          <w:szCs w:val="22"/>
        </w:rPr>
      </w:pPr>
      <w:r w:rsidRPr="00802656">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802656">
        <w:rPr>
          <w:rFonts w:ascii="Palatino Linotype" w:eastAsia="Calibri" w:hAnsi="Palatino Linotype" w:cs="Tahoma"/>
          <w:iCs/>
          <w:sz w:val="22"/>
          <w:szCs w:val="22"/>
          <w:lang w:eastAsia="es-ES_tradnl"/>
        </w:rPr>
        <w:t xml:space="preserve">y el escrito </w:t>
      </w:r>
      <w:proofErr w:type="spellStart"/>
      <w:r w:rsidRPr="00802656">
        <w:rPr>
          <w:rFonts w:ascii="Palatino Linotype" w:eastAsia="Calibri" w:hAnsi="Palatino Linotype" w:cs="Tahoma"/>
          <w:iCs/>
          <w:sz w:val="22"/>
          <w:szCs w:val="22"/>
          <w:lang w:eastAsia="es-ES_tradnl"/>
        </w:rPr>
        <w:t>recursal</w:t>
      </w:r>
      <w:proofErr w:type="spellEnd"/>
      <w:r w:rsidRPr="00802656">
        <w:rPr>
          <w:rFonts w:ascii="Palatino Linotype" w:eastAsia="Calibri" w:hAnsi="Palatino Linotype" w:cs="Tahoma"/>
          <w:iCs/>
          <w:sz w:val="22"/>
          <w:szCs w:val="22"/>
          <w:lang w:eastAsia="es-ES_tradnl"/>
        </w:rPr>
        <w:t xml:space="preserve">; </w:t>
      </w:r>
      <w:r w:rsidRPr="00802656">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2C0AEC8B" w14:textId="77777777" w:rsidR="00A40482" w:rsidRPr="00802656" w:rsidRDefault="00A40482"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Default="00F93859" w:rsidP="002B57E5">
      <w:pPr>
        <w:pStyle w:val="Ttulo2"/>
        <w:jc w:val="both"/>
      </w:pPr>
      <w:bookmarkStart w:id="10" w:name="_Toc187858687"/>
      <w:r w:rsidRPr="00802656">
        <w:rPr>
          <w:lang w:val="es-ES"/>
        </w:rPr>
        <w:t xml:space="preserve">CUARTO. </w:t>
      </w:r>
      <w:r w:rsidRPr="00802656">
        <w:t>Marco normativo aplicable en materia de transparencia y acceso a la información pública</w:t>
      </w:r>
      <w:bookmarkEnd w:id="10"/>
    </w:p>
    <w:p w14:paraId="291E5283" w14:textId="77777777" w:rsidR="00A40482" w:rsidRDefault="00A40482" w:rsidP="00BA5927">
      <w:pPr>
        <w:spacing w:line="360" w:lineRule="auto"/>
        <w:jc w:val="both"/>
        <w:rPr>
          <w:rFonts w:ascii="Palatino Linotype" w:hAnsi="Palatino Linotype" w:cs="Tahoma"/>
          <w:sz w:val="22"/>
          <w:szCs w:val="22"/>
        </w:rPr>
      </w:pPr>
    </w:p>
    <w:p w14:paraId="6C744EA8" w14:textId="6A8C72D5"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BA5927" w:rsidRDefault="00BA5927" w:rsidP="00BA5927">
      <w:pPr>
        <w:spacing w:line="360" w:lineRule="auto"/>
        <w:jc w:val="both"/>
        <w:rPr>
          <w:rFonts w:ascii="Palatino Linotype" w:hAnsi="Palatino Linotype" w:cs="Tahoma"/>
          <w:sz w:val="22"/>
          <w:szCs w:val="22"/>
        </w:rPr>
      </w:pPr>
    </w:p>
    <w:p w14:paraId="59FF412A" w14:textId="77777777"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BA5927" w:rsidRDefault="00BA5927" w:rsidP="00BA5927">
      <w:pPr>
        <w:spacing w:line="360" w:lineRule="auto"/>
        <w:jc w:val="both"/>
        <w:rPr>
          <w:rFonts w:ascii="Palatino Linotype" w:hAnsi="Palatino Linotype" w:cs="Tahoma"/>
          <w:sz w:val="22"/>
          <w:szCs w:val="22"/>
        </w:rPr>
      </w:pPr>
    </w:p>
    <w:p w14:paraId="67458415" w14:textId="77777777"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BA5927" w:rsidRDefault="00BA5927" w:rsidP="00BA5927">
      <w:pPr>
        <w:spacing w:line="360" w:lineRule="auto"/>
        <w:jc w:val="both"/>
        <w:rPr>
          <w:rFonts w:ascii="Palatino Linotype" w:hAnsi="Palatino Linotype" w:cs="Tahoma"/>
          <w:iCs/>
          <w:sz w:val="22"/>
          <w:szCs w:val="22"/>
        </w:rPr>
      </w:pPr>
    </w:p>
    <w:p w14:paraId="38D03AB7" w14:textId="77777777" w:rsidR="00BA5927" w:rsidRPr="00BA5927" w:rsidRDefault="00BA5927" w:rsidP="00BA5927">
      <w:pPr>
        <w:spacing w:line="360" w:lineRule="auto"/>
        <w:jc w:val="both"/>
        <w:rPr>
          <w:rFonts w:ascii="Palatino Linotype" w:hAnsi="Palatino Linotype" w:cs="Tahoma"/>
          <w:iCs/>
          <w:sz w:val="22"/>
          <w:szCs w:val="22"/>
        </w:rPr>
      </w:pPr>
      <w:r w:rsidRPr="00BA5927">
        <w:rPr>
          <w:rFonts w:ascii="Palatino Linotype" w:hAnsi="Palatino Linotype" w:cs="Tahoma"/>
          <w:iCs/>
          <w:sz w:val="22"/>
          <w:szCs w:val="22"/>
        </w:rPr>
        <w:lastRenderedPageBreak/>
        <w:t>En ese sentido, la Ley de Transparencia y Acceso a la Información Pública del Estado de México y Municipios (Reglamentaria del artículo 5° de la Constitución Local), establece lo siguiente:</w:t>
      </w:r>
    </w:p>
    <w:p w14:paraId="30C33E7D" w14:textId="77777777" w:rsidR="009C44AA" w:rsidRPr="00802656" w:rsidRDefault="009C44AA" w:rsidP="009C44AA">
      <w:pPr>
        <w:spacing w:line="360" w:lineRule="auto"/>
        <w:jc w:val="both"/>
        <w:rPr>
          <w:rFonts w:ascii="Palatino Linotype" w:hAnsi="Palatino Linotype" w:cs="Tahoma"/>
          <w:iCs/>
          <w:sz w:val="22"/>
          <w:szCs w:val="22"/>
        </w:rPr>
      </w:pPr>
    </w:p>
    <w:p w14:paraId="666CD1C7" w14:textId="77777777" w:rsidR="00E716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9BEC4E" w14:textId="77777777" w:rsidR="008E7B4A" w:rsidRPr="00802656" w:rsidRDefault="008E7B4A" w:rsidP="004F4E53">
      <w:pPr>
        <w:spacing w:line="360" w:lineRule="auto"/>
        <w:jc w:val="both"/>
        <w:rPr>
          <w:rFonts w:ascii="Palatino Linotype" w:hAnsi="Palatino Linotype" w:cs="Tahoma"/>
          <w:iCs/>
          <w:sz w:val="22"/>
          <w:szCs w:val="22"/>
        </w:rPr>
      </w:pPr>
    </w:p>
    <w:p w14:paraId="0338B81A"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802656" w:rsidRDefault="00E716DD" w:rsidP="004F4E53">
      <w:pPr>
        <w:spacing w:line="360" w:lineRule="auto"/>
        <w:jc w:val="both"/>
        <w:rPr>
          <w:rFonts w:ascii="Palatino Linotype" w:hAnsi="Palatino Linotype" w:cs="Tahoma"/>
          <w:iCs/>
          <w:sz w:val="22"/>
          <w:szCs w:val="22"/>
        </w:rPr>
      </w:pPr>
    </w:p>
    <w:p w14:paraId="142DF62C"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802656"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802656" w:rsidRDefault="00E716DD" w:rsidP="002B57E5">
      <w:pPr>
        <w:pStyle w:val="Ttulo2"/>
        <w:rPr>
          <w:lang w:val="es-ES"/>
        </w:rPr>
      </w:pPr>
      <w:bookmarkStart w:id="11" w:name="_Toc187858688"/>
      <w:r w:rsidRPr="00802656">
        <w:rPr>
          <w:lang w:val="es-ES"/>
        </w:rPr>
        <w:t>QUINTO. Estudio de Fondo</w:t>
      </w:r>
      <w:bookmarkEnd w:id="11"/>
    </w:p>
    <w:p w14:paraId="7C675EDB" w14:textId="77777777" w:rsidR="00E716DD" w:rsidRPr="00802656" w:rsidRDefault="00E716DD" w:rsidP="004F4E53">
      <w:pPr>
        <w:spacing w:line="360" w:lineRule="auto"/>
        <w:jc w:val="both"/>
        <w:rPr>
          <w:rFonts w:ascii="Palatino Linotype" w:hAnsi="Palatino Linotype" w:cs="Tahoma"/>
          <w:iCs/>
          <w:sz w:val="22"/>
          <w:szCs w:val="22"/>
          <w:lang w:val="es-ES"/>
        </w:rPr>
      </w:pPr>
    </w:p>
    <w:p w14:paraId="24AEFE35" w14:textId="481F1955"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8E7B4A">
        <w:rPr>
          <w:rFonts w:ascii="Palatino Linotype" w:eastAsia="Calibri" w:hAnsi="Palatino Linotype" w:cs="Tahoma"/>
          <w:sz w:val="22"/>
          <w:szCs w:val="22"/>
          <w:lang w:eastAsia="en-US"/>
        </w:rPr>
        <w:t xml:space="preserve">Sujeto Obligado </w:t>
      </w:r>
      <w:r w:rsidRPr="00802656">
        <w:rPr>
          <w:rFonts w:ascii="Palatino Linotype" w:hAnsi="Palatino Linotype" w:cs="Tahoma"/>
          <w:iCs/>
          <w:sz w:val="22"/>
          <w:szCs w:val="22"/>
        </w:rPr>
        <w:t>a la solicitud de información.</w:t>
      </w:r>
    </w:p>
    <w:p w14:paraId="685AFA76" w14:textId="77777777" w:rsidR="00E716DD" w:rsidRPr="00802656" w:rsidRDefault="00E716DD" w:rsidP="004F4E53">
      <w:pPr>
        <w:spacing w:line="360" w:lineRule="auto"/>
        <w:jc w:val="both"/>
        <w:rPr>
          <w:rFonts w:ascii="Palatino Linotype" w:hAnsi="Palatino Linotype" w:cs="Tahoma"/>
          <w:iCs/>
          <w:sz w:val="22"/>
          <w:szCs w:val="22"/>
        </w:rPr>
      </w:pPr>
    </w:p>
    <w:p w14:paraId="05477E73"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810B3D5" w14:textId="77777777" w:rsidR="00E716DD"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lastRenderedPageBreak/>
        <w:t>Proveer lo necesario para garantizar a toda persona el derecho de acceso a la información pública, a través de procedimientos sencillos, expeditos, oportunos y gratuitos;</w:t>
      </w:r>
    </w:p>
    <w:p w14:paraId="6190FDCE" w14:textId="77777777" w:rsidR="008567F5" w:rsidRPr="00802656" w:rsidRDefault="008567F5" w:rsidP="008567F5">
      <w:pPr>
        <w:spacing w:line="360" w:lineRule="auto"/>
        <w:ind w:left="720"/>
        <w:jc w:val="both"/>
        <w:rPr>
          <w:rFonts w:ascii="Palatino Linotype" w:hAnsi="Palatino Linotype" w:cs="Tahoma"/>
          <w:iCs/>
          <w:sz w:val="22"/>
          <w:szCs w:val="22"/>
        </w:rPr>
      </w:pPr>
    </w:p>
    <w:p w14:paraId="27E57A7B" w14:textId="77777777" w:rsidR="00E716DD"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Transparentar la gestión pública, mediante la difusión de la información generada por los Sujetos Obligados, y</w:t>
      </w:r>
    </w:p>
    <w:p w14:paraId="33080CAD" w14:textId="77777777" w:rsidR="002B57E5" w:rsidRPr="00802656" w:rsidRDefault="002B57E5" w:rsidP="002B57E5">
      <w:pPr>
        <w:spacing w:line="360" w:lineRule="auto"/>
        <w:ind w:left="720"/>
        <w:jc w:val="both"/>
        <w:rPr>
          <w:rFonts w:ascii="Palatino Linotype" w:hAnsi="Palatino Linotype" w:cs="Tahoma"/>
          <w:iCs/>
          <w:sz w:val="22"/>
          <w:szCs w:val="22"/>
        </w:rPr>
      </w:pPr>
    </w:p>
    <w:p w14:paraId="5B30FD99" w14:textId="77777777" w:rsidR="00E716DD" w:rsidRPr="00802656"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802656" w:rsidRDefault="00E716DD" w:rsidP="004F4E53">
      <w:pPr>
        <w:spacing w:line="360" w:lineRule="auto"/>
        <w:jc w:val="both"/>
        <w:rPr>
          <w:rFonts w:ascii="Palatino Linotype" w:hAnsi="Palatino Linotype" w:cs="Tahoma"/>
          <w:iCs/>
          <w:sz w:val="22"/>
          <w:szCs w:val="22"/>
        </w:rPr>
      </w:pPr>
    </w:p>
    <w:p w14:paraId="4D78B5D2"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802656" w:rsidRDefault="00E716DD" w:rsidP="004F4E53">
      <w:pPr>
        <w:spacing w:line="360" w:lineRule="auto"/>
        <w:jc w:val="both"/>
        <w:rPr>
          <w:rFonts w:ascii="Palatino Linotype" w:hAnsi="Palatino Linotype" w:cs="Tahoma"/>
          <w:iCs/>
          <w:sz w:val="22"/>
          <w:szCs w:val="22"/>
        </w:rPr>
      </w:pPr>
    </w:p>
    <w:p w14:paraId="0B263179"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802656" w:rsidRDefault="00E716DD" w:rsidP="004F4E53">
      <w:pPr>
        <w:spacing w:line="360" w:lineRule="auto"/>
        <w:jc w:val="both"/>
        <w:rPr>
          <w:rFonts w:ascii="Palatino Linotype" w:hAnsi="Palatino Linotype" w:cs="Tahoma"/>
          <w:iCs/>
          <w:sz w:val="22"/>
          <w:szCs w:val="22"/>
        </w:rPr>
      </w:pPr>
    </w:p>
    <w:p w14:paraId="0A96F3D2" w14:textId="77777777" w:rsidR="00E716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Para lograr lo anterior, los Sujetos Obligados deben seguir el procedimiento para la atención a las solicitudes de acceso a la información, establecido en los artículos 151, 159, 160, 162, 163, </w:t>
      </w:r>
      <w:r w:rsidRPr="00802656">
        <w:rPr>
          <w:rFonts w:ascii="Palatino Linotype" w:hAnsi="Palatino Linotype" w:cs="Tahoma"/>
          <w:iCs/>
          <w:sz w:val="22"/>
          <w:szCs w:val="22"/>
        </w:rPr>
        <w:lastRenderedPageBreak/>
        <w:t>164, 165 y 166, de la Ley de Transparencia y Acceso a la Información Pública del Estado de México y Municipios, el cual es el siguiente:</w:t>
      </w:r>
    </w:p>
    <w:p w14:paraId="6C1BBC80" w14:textId="77777777" w:rsidR="008E7B4A" w:rsidRPr="00802656" w:rsidRDefault="008E7B4A" w:rsidP="004F4E53">
      <w:pPr>
        <w:spacing w:line="360" w:lineRule="auto"/>
        <w:jc w:val="both"/>
        <w:rPr>
          <w:rFonts w:ascii="Palatino Linotype" w:hAnsi="Palatino Linotype" w:cs="Tahoma"/>
          <w:iCs/>
          <w:sz w:val="22"/>
          <w:szCs w:val="22"/>
        </w:rPr>
      </w:pPr>
    </w:p>
    <w:p w14:paraId="167E06A5"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802656" w:rsidRDefault="00BA5927" w:rsidP="00BA5927">
      <w:pPr>
        <w:spacing w:line="360" w:lineRule="auto"/>
        <w:ind w:left="720"/>
        <w:jc w:val="both"/>
        <w:rPr>
          <w:rFonts w:ascii="Palatino Linotype" w:hAnsi="Palatino Linotype" w:cs="Tahoma"/>
          <w:iCs/>
          <w:sz w:val="22"/>
          <w:szCs w:val="22"/>
        </w:rPr>
      </w:pPr>
    </w:p>
    <w:p w14:paraId="37A816FA" w14:textId="16BEC6ED"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802656">
        <w:rPr>
          <w:rFonts w:ascii="Palatino Linotype" w:hAnsi="Palatino Linotype" w:cs="Tahoma"/>
          <w:iCs/>
          <w:sz w:val="22"/>
          <w:szCs w:val="22"/>
        </w:rPr>
        <w:t>;</w:t>
      </w:r>
    </w:p>
    <w:p w14:paraId="26759CEF" w14:textId="77777777" w:rsidR="00BA5927" w:rsidRDefault="00BA5927" w:rsidP="00BA5927">
      <w:pPr>
        <w:pStyle w:val="Prrafodelista"/>
        <w:rPr>
          <w:rFonts w:ascii="Palatino Linotype" w:hAnsi="Palatino Linotype" w:cs="Tahoma"/>
          <w:iCs/>
          <w:szCs w:val="22"/>
        </w:rPr>
      </w:pPr>
    </w:p>
    <w:p w14:paraId="29733BD8" w14:textId="48BAA504" w:rsidR="00E716DD" w:rsidRDefault="00BA5927" w:rsidP="00C26AB2">
      <w:pPr>
        <w:numPr>
          <w:ilvl w:val="0"/>
          <w:numId w:val="27"/>
        </w:numPr>
        <w:spacing w:line="360" w:lineRule="auto"/>
        <w:jc w:val="both"/>
        <w:rPr>
          <w:rFonts w:ascii="Palatino Linotype" w:hAnsi="Palatino Linotype" w:cs="Tahoma"/>
          <w:iCs/>
          <w:sz w:val="22"/>
          <w:szCs w:val="22"/>
        </w:rPr>
      </w:pPr>
      <w:r w:rsidRPr="00BA5927">
        <w:rPr>
          <w:rFonts w:ascii="Palatino Linotype" w:hAnsi="Palatino Linotype" w:cs="Tahoma"/>
          <w:iCs/>
          <w:sz w:val="22"/>
          <w:szCs w:val="22"/>
        </w:rPr>
        <w:t xml:space="preserve"> </w:t>
      </w:r>
      <w:r w:rsidR="00E716DD" w:rsidRPr="00BA592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Default="00BA5927" w:rsidP="00BA5927">
      <w:pPr>
        <w:pStyle w:val="Prrafodelista"/>
        <w:rPr>
          <w:rFonts w:ascii="Palatino Linotype" w:hAnsi="Palatino Linotype" w:cs="Tahoma"/>
          <w:iCs/>
          <w:szCs w:val="22"/>
        </w:rPr>
      </w:pPr>
    </w:p>
    <w:p w14:paraId="51C1EBAF"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Default="007935E5" w:rsidP="00BA5927">
      <w:pPr>
        <w:pStyle w:val="Prrafodelista"/>
        <w:rPr>
          <w:rFonts w:ascii="Palatino Linotype" w:hAnsi="Palatino Linotype" w:cs="Tahoma"/>
          <w:iCs/>
          <w:szCs w:val="22"/>
        </w:rPr>
      </w:pPr>
    </w:p>
    <w:p w14:paraId="76EF5205" w14:textId="2E3FA03E"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Default="00BA5927" w:rsidP="002B57E5">
      <w:pPr>
        <w:pStyle w:val="Prrafodelista"/>
        <w:spacing w:line="360" w:lineRule="auto"/>
        <w:rPr>
          <w:rFonts w:ascii="Palatino Linotype" w:hAnsi="Palatino Linotype" w:cs="Tahoma"/>
          <w:iCs/>
          <w:szCs w:val="22"/>
        </w:rPr>
      </w:pPr>
    </w:p>
    <w:p w14:paraId="385CBACE" w14:textId="73CE4B51" w:rsidR="00E716DD" w:rsidRPr="00802656"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802656" w:rsidRDefault="00E716DD" w:rsidP="004F4E53">
      <w:pPr>
        <w:spacing w:line="360" w:lineRule="auto"/>
        <w:jc w:val="both"/>
        <w:rPr>
          <w:rFonts w:ascii="Palatino Linotype" w:hAnsi="Palatino Linotype" w:cs="Tahoma"/>
          <w:iCs/>
          <w:sz w:val="22"/>
          <w:szCs w:val="22"/>
        </w:rPr>
      </w:pPr>
    </w:p>
    <w:p w14:paraId="1A248376" w14:textId="3A6CBA45" w:rsidR="002F09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Una vez establecido lo anterior, es de indicar que el agravio del Particular consistió en que, a la fecha de interposición del Recurso de Revisión, el</w:t>
      </w:r>
      <w:r w:rsidR="00CB4277">
        <w:rPr>
          <w:rFonts w:ascii="Palatino Linotype" w:hAnsi="Palatino Linotype" w:cs="Tahoma"/>
          <w:iCs/>
          <w:sz w:val="22"/>
          <w:szCs w:val="22"/>
        </w:rPr>
        <w:t xml:space="preserve"> </w:t>
      </w:r>
      <w:r w:rsidR="008E7B4A">
        <w:rPr>
          <w:rFonts w:ascii="Palatino Linotype" w:eastAsia="Calibri" w:hAnsi="Palatino Linotype" w:cs="Tahoma"/>
          <w:sz w:val="22"/>
          <w:szCs w:val="22"/>
          <w:lang w:eastAsia="en-US"/>
        </w:rPr>
        <w:t xml:space="preserve">Ayuntamiento de </w:t>
      </w:r>
      <w:r w:rsidR="005E5C25">
        <w:rPr>
          <w:rFonts w:ascii="Palatino Linotype" w:eastAsia="Calibri" w:hAnsi="Palatino Linotype" w:cs="Tahoma"/>
          <w:sz w:val="22"/>
          <w:szCs w:val="22"/>
          <w:lang w:eastAsia="en-US"/>
        </w:rPr>
        <w:t>Ecatepec</w:t>
      </w:r>
      <w:r w:rsidR="00704A06">
        <w:rPr>
          <w:rFonts w:ascii="Palatino Linotype" w:eastAsia="Calibri" w:hAnsi="Palatino Linotype" w:cs="Tahoma"/>
          <w:sz w:val="22"/>
          <w:szCs w:val="22"/>
          <w:lang w:eastAsia="en-US"/>
        </w:rPr>
        <w:t xml:space="preserve"> de Morelos</w:t>
      </w:r>
      <w:r w:rsidRPr="00802656">
        <w:rPr>
          <w:rFonts w:ascii="Palatino Linotype" w:hAnsi="Palatino Linotype" w:cs="Tahoma"/>
          <w:iCs/>
          <w:sz w:val="22"/>
          <w:szCs w:val="22"/>
        </w:rPr>
        <w:t xml:space="preserve">, no había registrado respuesta al requerimiento de acceso a la información, el cual </w:t>
      </w:r>
      <w:r w:rsidR="008567F5">
        <w:rPr>
          <w:rFonts w:ascii="Palatino Linotype" w:hAnsi="Palatino Linotype" w:cs="Tahoma"/>
          <w:iCs/>
          <w:sz w:val="22"/>
          <w:szCs w:val="22"/>
        </w:rPr>
        <w:t>se tuvo por presentado</w:t>
      </w:r>
      <w:r w:rsidRPr="00802656">
        <w:rPr>
          <w:rFonts w:ascii="Palatino Linotype" w:hAnsi="Palatino Linotype" w:cs="Tahoma"/>
          <w:iCs/>
          <w:sz w:val="22"/>
          <w:szCs w:val="22"/>
        </w:rPr>
        <w:t xml:space="preserve">, el </w:t>
      </w:r>
      <w:r w:rsidR="005E5C25">
        <w:rPr>
          <w:rFonts w:ascii="Palatino Linotype" w:hAnsi="Palatino Linotype" w:cs="Tahoma"/>
          <w:iCs/>
          <w:sz w:val="22"/>
          <w:szCs w:val="22"/>
        </w:rPr>
        <w:t>veintidós</w:t>
      </w:r>
      <w:r w:rsidR="00CB4277" w:rsidRPr="00CB4277">
        <w:rPr>
          <w:rFonts w:ascii="Palatino Linotype" w:hAnsi="Palatino Linotype" w:cs="Tahoma"/>
          <w:iCs/>
          <w:sz w:val="22"/>
          <w:szCs w:val="22"/>
        </w:rPr>
        <w:t xml:space="preserve"> de noviem</w:t>
      </w:r>
      <w:r w:rsidR="00CB4277">
        <w:rPr>
          <w:rFonts w:ascii="Palatino Linotype" w:hAnsi="Palatino Linotype" w:cs="Tahoma"/>
          <w:iCs/>
          <w:sz w:val="22"/>
          <w:szCs w:val="22"/>
        </w:rPr>
        <w:t xml:space="preserve">bre de dos mil veinticuatro. </w:t>
      </w:r>
      <w:r w:rsidR="005E5C25">
        <w:rPr>
          <w:rFonts w:ascii="Palatino Linotype" w:hAnsi="Palatino Linotype" w:cs="Tahoma"/>
          <w:iCs/>
          <w:sz w:val="22"/>
          <w:szCs w:val="22"/>
        </w:rPr>
        <w:t xml:space="preserve"> </w:t>
      </w:r>
    </w:p>
    <w:p w14:paraId="71831EFE" w14:textId="77777777" w:rsidR="005E5C25" w:rsidRPr="00802656" w:rsidRDefault="005E5C25" w:rsidP="004F4E53">
      <w:pPr>
        <w:spacing w:line="360" w:lineRule="auto"/>
        <w:jc w:val="both"/>
        <w:rPr>
          <w:rFonts w:ascii="Palatino Linotype" w:hAnsi="Palatino Linotype" w:cs="Tahoma"/>
          <w:iCs/>
          <w:sz w:val="22"/>
          <w:szCs w:val="22"/>
        </w:rPr>
      </w:pPr>
    </w:p>
    <w:p w14:paraId="24C19C3E" w14:textId="6BD4FA7C"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En ese orden de ideas, el plazo con el que contaba el Sujeto Obligado para emitir contestación al requerimiento </w:t>
      </w:r>
      <w:r w:rsidR="006D2B83" w:rsidRPr="00802656">
        <w:rPr>
          <w:rFonts w:ascii="Palatino Linotype" w:hAnsi="Palatino Linotype" w:cs="Tahoma"/>
          <w:iCs/>
          <w:sz w:val="22"/>
          <w:szCs w:val="22"/>
        </w:rPr>
        <w:t>informativo</w:t>
      </w:r>
      <w:r w:rsidRPr="00802656">
        <w:rPr>
          <w:rFonts w:ascii="Palatino Linotype" w:hAnsi="Palatino Linotype" w:cs="Tahoma"/>
          <w:iCs/>
          <w:sz w:val="22"/>
          <w:szCs w:val="22"/>
        </w:rPr>
        <w:t xml:space="preserve"> comenzó a correr el </w:t>
      </w:r>
      <w:r w:rsidR="005E5C25">
        <w:rPr>
          <w:rFonts w:ascii="Palatino Linotype" w:hAnsi="Palatino Linotype" w:cs="Tahoma"/>
          <w:iCs/>
          <w:sz w:val="22"/>
          <w:szCs w:val="22"/>
        </w:rPr>
        <w:t>veinti</w:t>
      </w:r>
      <w:r w:rsidR="008A6A41">
        <w:rPr>
          <w:rFonts w:ascii="Palatino Linotype" w:hAnsi="Palatino Linotype" w:cs="Tahoma"/>
          <w:iCs/>
          <w:sz w:val="22"/>
          <w:szCs w:val="22"/>
        </w:rPr>
        <w:t>cinco</w:t>
      </w:r>
      <w:r w:rsidR="005E5C25" w:rsidRPr="005E5C25">
        <w:rPr>
          <w:rFonts w:ascii="Palatino Linotype" w:hAnsi="Palatino Linotype" w:cs="Tahoma"/>
          <w:iCs/>
          <w:sz w:val="22"/>
          <w:szCs w:val="22"/>
        </w:rPr>
        <w:t xml:space="preserve"> de noviembre </w:t>
      </w:r>
      <w:r w:rsidR="00A81273">
        <w:rPr>
          <w:rFonts w:ascii="Palatino Linotype" w:hAnsi="Palatino Linotype" w:cs="Tahoma"/>
          <w:iCs/>
          <w:sz w:val="22"/>
          <w:szCs w:val="22"/>
        </w:rPr>
        <w:t xml:space="preserve">y feneció el </w:t>
      </w:r>
      <w:r w:rsidR="008A6A41">
        <w:rPr>
          <w:rFonts w:ascii="Palatino Linotype" w:hAnsi="Palatino Linotype" w:cs="Tahoma"/>
          <w:iCs/>
          <w:sz w:val="22"/>
          <w:szCs w:val="22"/>
        </w:rPr>
        <w:t>trece</w:t>
      </w:r>
      <w:r w:rsidR="00A81273">
        <w:rPr>
          <w:rFonts w:ascii="Palatino Linotype" w:hAnsi="Palatino Linotype" w:cs="Tahoma"/>
          <w:iCs/>
          <w:sz w:val="22"/>
          <w:szCs w:val="22"/>
        </w:rPr>
        <w:t xml:space="preserve"> </w:t>
      </w:r>
      <w:r w:rsidR="00A347C1" w:rsidRPr="00802656">
        <w:rPr>
          <w:rFonts w:ascii="Palatino Linotype" w:hAnsi="Palatino Linotype" w:cs="Tahoma"/>
          <w:iCs/>
          <w:sz w:val="22"/>
          <w:szCs w:val="22"/>
        </w:rPr>
        <w:t>de diciembre</w:t>
      </w:r>
      <w:r w:rsidR="002F09DD">
        <w:rPr>
          <w:rFonts w:ascii="Palatino Linotype" w:hAnsi="Palatino Linotype" w:cs="Tahoma"/>
          <w:iCs/>
          <w:sz w:val="22"/>
          <w:szCs w:val="22"/>
        </w:rPr>
        <w:t>, ambos de dos mil veinticuatro</w:t>
      </w:r>
      <w:r w:rsidRPr="00802656">
        <w:rPr>
          <w:rFonts w:ascii="Palatino Linotype" w:hAnsi="Palatino Linotype" w:cs="Tahoma"/>
          <w:iCs/>
          <w:sz w:val="22"/>
          <w:szCs w:val="22"/>
        </w:rPr>
        <w:t>; lo anterior, sin contar los días,</w:t>
      </w:r>
      <w:r w:rsidR="00F46DAD" w:rsidRPr="00802656">
        <w:rPr>
          <w:rFonts w:ascii="Palatino Linotype" w:hAnsi="Palatino Linotype" w:cs="Tahoma"/>
          <w:iCs/>
          <w:sz w:val="22"/>
          <w:szCs w:val="22"/>
        </w:rPr>
        <w:t xml:space="preserve"> </w:t>
      </w:r>
      <w:r w:rsidR="008A6A41">
        <w:rPr>
          <w:rFonts w:ascii="Palatino Linotype" w:hAnsi="Palatino Linotype" w:cs="Tahoma"/>
          <w:iCs/>
          <w:sz w:val="22"/>
          <w:szCs w:val="22"/>
        </w:rPr>
        <w:t>treinta de noviembre,</w:t>
      </w:r>
      <w:r w:rsidR="00BE78CF">
        <w:rPr>
          <w:rFonts w:ascii="Palatino Linotype" w:hAnsi="Palatino Linotype" w:cs="Tahoma"/>
          <w:iCs/>
          <w:sz w:val="22"/>
          <w:szCs w:val="22"/>
        </w:rPr>
        <w:t xml:space="preserve"> así como,</w:t>
      </w:r>
      <w:r w:rsidR="008A6A41">
        <w:rPr>
          <w:rFonts w:ascii="Palatino Linotype" w:hAnsi="Palatino Linotype" w:cs="Tahoma"/>
          <w:iCs/>
          <w:sz w:val="22"/>
          <w:szCs w:val="22"/>
        </w:rPr>
        <w:t xml:space="preserve"> primero, siete y ocho de diciembre de dos mil veinticuatro</w:t>
      </w:r>
      <w:r w:rsidRPr="00802656">
        <w:rPr>
          <w:rFonts w:ascii="Palatino Linotype" w:hAnsi="Palatino Linotype" w:cs="Tahoma"/>
          <w:iCs/>
          <w:sz w:val="22"/>
          <w:szCs w:val="22"/>
        </w:rPr>
        <w:t xml:space="preserve">, al ser inhábiles, de conformidad con </w:t>
      </w:r>
      <w:r w:rsidR="009C44AA">
        <w:rPr>
          <w:rFonts w:ascii="Palatino Linotype" w:hAnsi="Palatino Linotype" w:cs="Tahoma"/>
          <w:iCs/>
          <w:sz w:val="22"/>
          <w:szCs w:val="22"/>
        </w:rPr>
        <w:t>el artículo,</w:t>
      </w:r>
      <w:r w:rsidRPr="00802656">
        <w:rPr>
          <w:rFonts w:ascii="Palatino Linotype" w:hAnsi="Palatino Linotype" w:cs="Tahoma"/>
          <w:iCs/>
          <w:sz w:val="22"/>
          <w:szCs w:val="22"/>
        </w:rPr>
        <w:t xml:space="preserve"> 3°, fracción X</w:t>
      </w:r>
      <w:r w:rsidR="009C44AA">
        <w:rPr>
          <w:rFonts w:ascii="Palatino Linotype" w:hAnsi="Palatino Linotype" w:cs="Tahoma"/>
          <w:iCs/>
          <w:sz w:val="22"/>
          <w:szCs w:val="22"/>
        </w:rPr>
        <w:t xml:space="preserve">, </w:t>
      </w:r>
      <w:r w:rsidRPr="00802656">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802656">
        <w:rPr>
          <w:rFonts w:ascii="Palatino Linotype" w:hAnsi="Palatino Linotype" w:cs="Tahoma"/>
          <w:iCs/>
          <w:sz w:val="22"/>
          <w:szCs w:val="22"/>
        </w:rPr>
        <w:t xml:space="preserve">el </w:t>
      </w:r>
      <w:r w:rsidRPr="00802656">
        <w:rPr>
          <w:rFonts w:ascii="Palatino Linotype" w:hAnsi="Palatino Linotype" w:cs="Tahoma"/>
          <w:iCs/>
          <w:sz w:val="22"/>
          <w:szCs w:val="22"/>
          <w:lang w:val="es-ES"/>
        </w:rPr>
        <w:t xml:space="preserve">Calendario Oficial en Materia de Transparencia, Acceso a la Información Pública y Protección de Datos Personales del </w:t>
      </w:r>
      <w:r w:rsidRPr="00802656">
        <w:rPr>
          <w:rFonts w:ascii="Palatino Linotype" w:hAnsi="Palatino Linotype" w:cs="Tahoma"/>
          <w:iCs/>
          <w:sz w:val="22"/>
          <w:szCs w:val="22"/>
          <w:lang w:val="es-ES"/>
        </w:rPr>
        <w:lastRenderedPageBreak/>
        <w:t>Estado de México y Municipios, así como de laborales de este Instituto, para el año dos mil veinticuatro y enero dos mil veinticinco.</w:t>
      </w:r>
    </w:p>
    <w:bookmarkEnd w:id="12"/>
    <w:p w14:paraId="3293CCFE" w14:textId="77777777" w:rsidR="00E716DD" w:rsidRPr="00802656" w:rsidRDefault="00E716DD" w:rsidP="004F4E53">
      <w:pPr>
        <w:spacing w:line="360" w:lineRule="auto"/>
        <w:jc w:val="both"/>
        <w:rPr>
          <w:rFonts w:ascii="Palatino Linotype" w:hAnsi="Palatino Linotype" w:cs="Tahoma"/>
          <w:iCs/>
          <w:sz w:val="22"/>
          <w:szCs w:val="22"/>
        </w:rPr>
      </w:pPr>
    </w:p>
    <w:p w14:paraId="6B2BF746" w14:textId="77777777" w:rsidR="00E716DD" w:rsidRDefault="00E716DD" w:rsidP="004F4E53">
      <w:pPr>
        <w:spacing w:line="360" w:lineRule="auto"/>
        <w:jc w:val="both"/>
        <w:rPr>
          <w:rFonts w:ascii="Palatino Linotype" w:hAnsi="Palatino Linotype" w:cs="Tahoma"/>
          <w:iCs/>
          <w:sz w:val="22"/>
          <w:szCs w:val="22"/>
          <w:lang w:val="es-ES"/>
        </w:rPr>
      </w:pPr>
      <w:r w:rsidRPr="00802656">
        <w:rPr>
          <w:rFonts w:ascii="Palatino Linotype" w:hAnsi="Palatino Linotype" w:cs="Tahoma"/>
          <w:iCs/>
          <w:sz w:val="22"/>
          <w:szCs w:val="22"/>
        </w:rPr>
        <w:t xml:space="preserve">Así, este Instituto verificó que, en efecto, no se registró respuesta a la solicitud de información de la persona Recurrente, en el </w:t>
      </w:r>
      <w:r w:rsidRPr="00802656">
        <w:rPr>
          <w:rFonts w:ascii="Palatino Linotype" w:hAnsi="Palatino Linotype" w:cs="Tahoma"/>
          <w:iCs/>
          <w:sz w:val="22"/>
          <w:szCs w:val="22"/>
          <w:lang w:val="es-ES"/>
        </w:rPr>
        <w:t>Sistema de Acceso a la Información Mexiquense (SAIMEX), tal como se observa a continuación:</w:t>
      </w:r>
    </w:p>
    <w:p w14:paraId="056B6896" w14:textId="77777777" w:rsidR="008A6A41" w:rsidRDefault="008A6A41" w:rsidP="004F4E53">
      <w:pPr>
        <w:spacing w:line="360" w:lineRule="auto"/>
        <w:jc w:val="both"/>
        <w:rPr>
          <w:rFonts w:ascii="Palatino Linotype" w:hAnsi="Palatino Linotype" w:cs="Tahoma"/>
          <w:iCs/>
          <w:sz w:val="22"/>
          <w:szCs w:val="22"/>
        </w:rPr>
      </w:pPr>
    </w:p>
    <w:p w14:paraId="0497F539" w14:textId="271B9B06" w:rsidR="008A6A41" w:rsidRDefault="008A6A41" w:rsidP="008A6A41">
      <w:pPr>
        <w:spacing w:line="360" w:lineRule="auto"/>
        <w:jc w:val="center"/>
        <w:rPr>
          <w:rFonts w:ascii="Palatino Linotype" w:hAnsi="Palatino Linotype" w:cs="Tahoma"/>
          <w:iCs/>
          <w:sz w:val="22"/>
          <w:szCs w:val="22"/>
        </w:rPr>
      </w:pPr>
      <w:r w:rsidRPr="008A6A41">
        <w:rPr>
          <w:rFonts w:ascii="Palatino Linotype" w:hAnsi="Palatino Linotype" w:cs="Tahoma"/>
          <w:iCs/>
          <w:noProof/>
          <w:sz w:val="22"/>
          <w:szCs w:val="22"/>
          <w:lang w:eastAsia="es-MX"/>
        </w:rPr>
        <w:drawing>
          <wp:inline distT="0" distB="0" distL="0" distR="0" wp14:anchorId="6916FE62" wp14:editId="04C4FA7A">
            <wp:extent cx="3848100" cy="1924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8651" cy="1934326"/>
                    </a:xfrm>
                    <a:prstGeom prst="rect">
                      <a:avLst/>
                    </a:prstGeom>
                  </pic:spPr>
                </pic:pic>
              </a:graphicData>
            </a:graphic>
          </wp:inline>
        </w:drawing>
      </w:r>
    </w:p>
    <w:p w14:paraId="54A73E0F" w14:textId="77777777" w:rsidR="008A6A41" w:rsidRDefault="008A6A41" w:rsidP="004F4E53">
      <w:pPr>
        <w:spacing w:line="360" w:lineRule="auto"/>
        <w:jc w:val="both"/>
        <w:rPr>
          <w:rFonts w:ascii="Palatino Linotype" w:hAnsi="Palatino Linotype" w:cs="Tahoma"/>
          <w:iCs/>
          <w:sz w:val="22"/>
          <w:szCs w:val="22"/>
        </w:rPr>
      </w:pPr>
    </w:p>
    <w:p w14:paraId="5077EB42" w14:textId="30B1DA00" w:rsidR="009B190E"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Conforme a lo anterior, se colige que, tal como lo precisó la persona Recurrente, el</w:t>
      </w:r>
      <w:r w:rsidR="00A347C1" w:rsidRPr="00802656">
        <w:rPr>
          <w:rFonts w:ascii="Palatino Linotype" w:hAnsi="Palatino Linotype" w:cs="Tahoma"/>
          <w:iCs/>
          <w:sz w:val="22"/>
          <w:szCs w:val="22"/>
        </w:rPr>
        <w:t xml:space="preserve"> </w:t>
      </w:r>
      <w:r w:rsidR="00C96238">
        <w:rPr>
          <w:rFonts w:ascii="Palatino Linotype" w:eastAsia="Calibri" w:hAnsi="Palatino Linotype" w:cs="Tahoma"/>
          <w:sz w:val="22"/>
          <w:szCs w:val="22"/>
          <w:lang w:eastAsia="en-US"/>
        </w:rPr>
        <w:t>Sujeto Obligado</w:t>
      </w:r>
      <w:r w:rsidRPr="00802656">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7F1C04">
        <w:rPr>
          <w:rFonts w:ascii="Palatino Linotype" w:hAnsi="Palatino Linotype" w:cs="Tahoma"/>
          <w:iCs/>
          <w:sz w:val="22"/>
          <w:szCs w:val="22"/>
        </w:rPr>
        <w:t>trece</w:t>
      </w:r>
      <w:r w:rsidR="00A347C1" w:rsidRPr="00802656">
        <w:rPr>
          <w:rFonts w:ascii="Palatino Linotype" w:hAnsi="Palatino Linotype" w:cs="Tahoma"/>
          <w:iCs/>
          <w:sz w:val="22"/>
          <w:szCs w:val="22"/>
        </w:rPr>
        <w:t xml:space="preserve"> de diciembre</w:t>
      </w:r>
      <w:r w:rsidR="009B190E" w:rsidRPr="00802656">
        <w:rPr>
          <w:rFonts w:ascii="Palatino Linotype" w:hAnsi="Palatino Linotype" w:cs="Tahoma"/>
          <w:iCs/>
          <w:sz w:val="22"/>
          <w:szCs w:val="22"/>
        </w:rPr>
        <w:t xml:space="preserve"> </w:t>
      </w:r>
      <w:r w:rsidRPr="00802656">
        <w:rPr>
          <w:rFonts w:ascii="Palatino Linotype" w:hAnsi="Palatino Linotype" w:cs="Tahoma"/>
          <w:iCs/>
          <w:sz w:val="22"/>
          <w:szCs w:val="22"/>
        </w:rPr>
        <w:t xml:space="preserve">de dos mil veinticuatro, para realizar dicha situación, por lo que es evidente que el agravio es </w:t>
      </w:r>
      <w:r w:rsidRPr="00802656">
        <w:rPr>
          <w:rFonts w:ascii="Palatino Linotype" w:hAnsi="Palatino Linotype" w:cs="Tahoma"/>
          <w:b/>
          <w:bCs/>
          <w:iCs/>
          <w:sz w:val="22"/>
          <w:szCs w:val="22"/>
        </w:rPr>
        <w:t>FUNDADO</w:t>
      </w:r>
      <w:r w:rsidRPr="00802656">
        <w:rPr>
          <w:rFonts w:ascii="Palatino Linotype" w:hAnsi="Palatino Linotype" w:cs="Tahoma"/>
          <w:iCs/>
          <w:sz w:val="22"/>
          <w:szCs w:val="22"/>
        </w:rPr>
        <w:t xml:space="preserve">. </w:t>
      </w:r>
    </w:p>
    <w:p w14:paraId="7C4A188F" w14:textId="77777777" w:rsidR="009B190E" w:rsidRPr="00802656" w:rsidRDefault="009B190E" w:rsidP="004F4E53">
      <w:pPr>
        <w:spacing w:line="360" w:lineRule="auto"/>
        <w:jc w:val="both"/>
        <w:rPr>
          <w:rFonts w:ascii="Palatino Linotype" w:hAnsi="Palatino Linotype" w:cs="Tahoma"/>
          <w:iCs/>
          <w:sz w:val="22"/>
          <w:szCs w:val="22"/>
        </w:rPr>
      </w:pPr>
    </w:p>
    <w:p w14:paraId="4A7FCF3F" w14:textId="6127E78D" w:rsidR="009B190E" w:rsidRPr="00802656" w:rsidRDefault="009B190E" w:rsidP="009B190E">
      <w:pPr>
        <w:tabs>
          <w:tab w:val="left" w:pos="4962"/>
        </w:tabs>
        <w:spacing w:line="360" w:lineRule="auto"/>
        <w:jc w:val="both"/>
        <w:rPr>
          <w:rFonts w:ascii="Palatino Linotype" w:eastAsia="Calibri" w:hAnsi="Palatino Linotype" w:cs="Tahoma"/>
          <w:bCs/>
          <w:sz w:val="22"/>
          <w:szCs w:val="22"/>
        </w:rPr>
      </w:pPr>
      <w:r w:rsidRPr="00802656">
        <w:rPr>
          <w:rFonts w:ascii="Palatino Linotype" w:eastAsia="Calibri" w:hAnsi="Palatino Linotype" w:cs="Tahoma"/>
          <w:bCs/>
          <w:sz w:val="22"/>
          <w:szCs w:val="22"/>
        </w:rPr>
        <w:t xml:space="preserve">Con base en lo expuesto, es procedente </w:t>
      </w:r>
      <w:r w:rsidRPr="00802656">
        <w:rPr>
          <w:rFonts w:ascii="Palatino Linotype" w:eastAsia="Calibri" w:hAnsi="Palatino Linotype" w:cs="Tahoma"/>
          <w:b/>
          <w:bCs/>
          <w:sz w:val="22"/>
          <w:szCs w:val="22"/>
        </w:rPr>
        <w:t>ORDENAR</w:t>
      </w:r>
      <w:r w:rsidRPr="00802656">
        <w:rPr>
          <w:rFonts w:ascii="Palatino Linotype" w:eastAsia="Calibri" w:hAnsi="Palatino Linotype" w:cs="Tahoma"/>
          <w:bCs/>
          <w:sz w:val="22"/>
          <w:szCs w:val="22"/>
        </w:rPr>
        <w:t xml:space="preserve"> al Sujeto Obligado, que emita </w:t>
      </w:r>
      <w:r w:rsidR="002F09DD">
        <w:rPr>
          <w:rFonts w:ascii="Palatino Linotype" w:eastAsia="Calibri" w:hAnsi="Palatino Linotype" w:cs="Tahoma"/>
          <w:bCs/>
          <w:sz w:val="22"/>
          <w:szCs w:val="22"/>
        </w:rPr>
        <w:t xml:space="preserve"> la respuesta que en</w:t>
      </w:r>
      <w:r w:rsidRPr="00802656">
        <w:rPr>
          <w:rFonts w:ascii="Palatino Linotype" w:eastAsia="Calibri" w:hAnsi="Palatino Linotype" w:cs="Tahoma"/>
          <w:bCs/>
          <w:sz w:val="22"/>
          <w:szCs w:val="22"/>
        </w:rPr>
        <w:t xml:space="preserve"> derecho corresponda, a los requerimientos de información; no obstante, para tal circunstancia es necesario contextualizar la solicitud de información.</w:t>
      </w:r>
    </w:p>
    <w:p w14:paraId="5FFCCB75" w14:textId="77777777" w:rsidR="00A40482" w:rsidRDefault="00A40482" w:rsidP="000A5627">
      <w:pPr>
        <w:spacing w:line="360" w:lineRule="auto"/>
        <w:contextualSpacing/>
        <w:jc w:val="both"/>
        <w:rPr>
          <w:rFonts w:ascii="Palatino Linotype" w:hAnsi="Palatino Linotype" w:cs="Tahoma"/>
          <w:iCs/>
          <w:sz w:val="22"/>
          <w:szCs w:val="22"/>
        </w:rPr>
      </w:pPr>
      <w:bookmarkStart w:id="13" w:name="_Hlk76480431"/>
    </w:p>
    <w:p w14:paraId="41364DC8" w14:textId="77777777" w:rsidR="00B07BAB" w:rsidRDefault="00B07BAB" w:rsidP="000A5627">
      <w:pPr>
        <w:spacing w:line="360" w:lineRule="auto"/>
        <w:contextualSpacing/>
        <w:jc w:val="both"/>
        <w:rPr>
          <w:rFonts w:ascii="Palatino Linotype" w:hAnsi="Palatino Linotype" w:cs="Tahoma"/>
          <w:iCs/>
          <w:sz w:val="22"/>
          <w:szCs w:val="22"/>
        </w:rPr>
      </w:pPr>
    </w:p>
    <w:p w14:paraId="2A2CF591" w14:textId="77777777" w:rsidR="000D5C20" w:rsidRPr="00613001" w:rsidRDefault="000D5C20" w:rsidP="000D5C20">
      <w:pPr>
        <w:spacing w:line="360" w:lineRule="auto"/>
        <w:ind w:right="-28"/>
        <w:contextualSpacing/>
        <w:jc w:val="both"/>
        <w:rPr>
          <w:rFonts w:ascii="Palatino Linotype" w:hAnsi="Palatino Linotype"/>
          <w:sz w:val="22"/>
          <w:szCs w:val="22"/>
          <w:lang w:eastAsia="en-US"/>
        </w:rPr>
      </w:pPr>
      <w:r w:rsidRPr="00613001">
        <w:rPr>
          <w:rFonts w:ascii="Palatino Linotype" w:eastAsia="Calibri" w:hAnsi="Palatino Linotype" w:cs="Tahoma"/>
          <w:bCs/>
          <w:sz w:val="22"/>
          <w:szCs w:val="22"/>
        </w:rPr>
        <w:t xml:space="preserve">Al respecto, el artículo 19 de la Ley de Seguridad del Estado de México, precisa que son </w:t>
      </w:r>
      <w:r w:rsidRPr="00613001">
        <w:rPr>
          <w:rFonts w:ascii="Palatino Linotype" w:hAnsi="Palatino Linotype"/>
          <w:sz w:val="22"/>
          <w:szCs w:val="22"/>
        </w:rPr>
        <w:t>autoridades municipales en materia de seguridad pública los ayuntamientos, los presidentes municipales, los directores de seguridad pública municipal y los integrantes de las instituciones policiales en ejercicio de su función.</w:t>
      </w:r>
    </w:p>
    <w:p w14:paraId="19D57F6A" w14:textId="77777777" w:rsidR="000D5C20" w:rsidRPr="00613001" w:rsidRDefault="000D5C20" w:rsidP="000D5C20">
      <w:pPr>
        <w:spacing w:line="360" w:lineRule="auto"/>
        <w:ind w:right="-28"/>
        <w:contextualSpacing/>
        <w:jc w:val="both"/>
        <w:rPr>
          <w:rFonts w:ascii="Palatino Linotype" w:hAnsi="Palatino Linotype"/>
          <w:sz w:val="22"/>
          <w:szCs w:val="22"/>
        </w:rPr>
      </w:pPr>
    </w:p>
    <w:p w14:paraId="2E85C0C7" w14:textId="33835CC7" w:rsidR="000D5C20" w:rsidRPr="00613001" w:rsidRDefault="000D5C20" w:rsidP="000D5C20">
      <w:pPr>
        <w:spacing w:line="360" w:lineRule="auto"/>
        <w:ind w:right="-28"/>
        <w:contextualSpacing/>
        <w:jc w:val="both"/>
        <w:rPr>
          <w:rFonts w:ascii="Palatino Linotype" w:hAnsi="Palatino Linotype"/>
          <w:sz w:val="22"/>
          <w:szCs w:val="22"/>
        </w:rPr>
      </w:pPr>
      <w:r w:rsidRPr="00613001">
        <w:rPr>
          <w:rFonts w:ascii="Palatino Linotype" w:hAnsi="Palatino Linotype"/>
          <w:sz w:val="22"/>
          <w:szCs w:val="22"/>
        </w:rPr>
        <w:t>Asimismo, el artículo 22 de la Ley mencionada anteriormente, establece que, el Director de Seguridad Pública Municipal</w:t>
      </w:r>
      <w:r w:rsidR="00B07BAB">
        <w:rPr>
          <w:rFonts w:ascii="Palatino Linotype" w:hAnsi="Palatino Linotype"/>
          <w:sz w:val="22"/>
          <w:szCs w:val="22"/>
        </w:rPr>
        <w:t>,</w:t>
      </w:r>
      <w:r w:rsidRPr="00613001">
        <w:rPr>
          <w:rFonts w:ascii="Palatino Linotype" w:hAnsi="Palatino Linotype"/>
          <w:sz w:val="22"/>
          <w:szCs w:val="22"/>
        </w:rPr>
        <w:t xml:space="preserve"> tendrá las atribuciones siguientes:</w:t>
      </w:r>
    </w:p>
    <w:p w14:paraId="5C415FC4" w14:textId="77777777" w:rsidR="000D5C20" w:rsidRPr="00613001" w:rsidRDefault="000D5C20" w:rsidP="000D5C20">
      <w:pPr>
        <w:spacing w:line="360" w:lineRule="auto"/>
        <w:ind w:right="-28"/>
        <w:contextualSpacing/>
        <w:jc w:val="both"/>
        <w:rPr>
          <w:rFonts w:ascii="Palatino Linotype" w:hAnsi="Palatino Linotype"/>
          <w:sz w:val="22"/>
          <w:szCs w:val="22"/>
        </w:rPr>
      </w:pPr>
    </w:p>
    <w:p w14:paraId="5303DB5D" w14:textId="518B0D0B" w:rsidR="000D5C20" w:rsidRDefault="000D5C20" w:rsidP="000D5C20">
      <w:pPr>
        <w:pStyle w:val="Prrafodelista"/>
        <w:numPr>
          <w:ilvl w:val="0"/>
          <w:numId w:val="43"/>
        </w:numPr>
        <w:spacing w:line="360" w:lineRule="auto"/>
        <w:ind w:right="-28"/>
        <w:jc w:val="both"/>
        <w:rPr>
          <w:rFonts w:ascii="Palatino Linotype" w:hAnsi="Palatino Linotype"/>
        </w:rPr>
      </w:pPr>
      <w:r>
        <w:rPr>
          <w:rFonts w:ascii="Palatino Linotype" w:hAnsi="Palatino Linotype"/>
        </w:rPr>
        <w:t>Organizar, operar, supervisar y controlar a los integrantes de las instituciones policiales a su cargo</w:t>
      </w:r>
      <w:r w:rsidR="00B07BAB">
        <w:rPr>
          <w:rFonts w:ascii="Palatino Linotype" w:hAnsi="Palatino Linotype"/>
        </w:rPr>
        <w:t>;</w:t>
      </w:r>
    </w:p>
    <w:p w14:paraId="56034D9C" w14:textId="5E803529" w:rsidR="000D5C20" w:rsidRDefault="000D5C20" w:rsidP="000D5C20">
      <w:pPr>
        <w:pStyle w:val="Prrafodelista"/>
        <w:numPr>
          <w:ilvl w:val="0"/>
          <w:numId w:val="43"/>
        </w:numPr>
        <w:spacing w:line="360" w:lineRule="auto"/>
        <w:ind w:right="-28"/>
        <w:jc w:val="both"/>
        <w:rPr>
          <w:rFonts w:ascii="Palatino Linotype" w:hAnsi="Palatino Linotype"/>
        </w:rPr>
      </w:pPr>
      <w:r>
        <w:rPr>
          <w:rFonts w:ascii="Palatino Linotype" w:hAnsi="Palatino Linotype"/>
        </w:rPr>
        <w:t>Contar con las estadísticas delictivas y efectuar la supervisión de las acciones de seguridad pública municipal</w:t>
      </w:r>
      <w:r w:rsidR="00B07BAB">
        <w:rPr>
          <w:rFonts w:ascii="Palatino Linotype" w:hAnsi="Palatino Linotype"/>
        </w:rPr>
        <w:t>.</w:t>
      </w:r>
    </w:p>
    <w:p w14:paraId="57C536CE" w14:textId="77777777" w:rsidR="000D5C20" w:rsidRDefault="000D5C20" w:rsidP="000D5C20">
      <w:pPr>
        <w:spacing w:line="360" w:lineRule="auto"/>
        <w:ind w:left="360" w:right="-28"/>
        <w:jc w:val="both"/>
        <w:rPr>
          <w:rFonts w:ascii="Palatino Linotype" w:hAnsi="Palatino Linotype"/>
        </w:rPr>
      </w:pPr>
    </w:p>
    <w:p w14:paraId="7D25576C" w14:textId="6C143621" w:rsidR="006D188F" w:rsidRPr="00613001" w:rsidRDefault="000D5C20" w:rsidP="00613001">
      <w:pPr>
        <w:spacing w:line="360" w:lineRule="auto"/>
        <w:ind w:right="-28"/>
        <w:jc w:val="both"/>
        <w:rPr>
          <w:rFonts w:ascii="Palatino Linotype" w:hAnsi="Palatino Linotype"/>
          <w:sz w:val="22"/>
        </w:rPr>
      </w:pPr>
      <w:r w:rsidRPr="00613001">
        <w:rPr>
          <w:rFonts w:ascii="Palatino Linotype" w:hAnsi="Palatino Linotype"/>
          <w:sz w:val="22"/>
        </w:rPr>
        <w:t>En tal sentido, el Bando Municipal de Ecatepec, contempla en su artículo</w:t>
      </w:r>
      <w:r w:rsidR="006D188F" w:rsidRPr="00613001">
        <w:rPr>
          <w:rFonts w:ascii="Palatino Linotype" w:hAnsi="Palatino Linotype"/>
          <w:sz w:val="22"/>
        </w:rPr>
        <w:t xml:space="preserve"> 88 que </w:t>
      </w:r>
      <w:r w:rsidRPr="00613001">
        <w:rPr>
          <w:rFonts w:ascii="Palatino Linotype" w:hAnsi="Palatino Linotype"/>
          <w:sz w:val="22"/>
        </w:rPr>
        <w:t xml:space="preserve"> </w:t>
      </w:r>
      <w:r w:rsidR="006D188F" w:rsidRPr="00613001">
        <w:rPr>
          <w:rFonts w:ascii="Palatino Linotype" w:hAnsi="Palatino Linotype"/>
          <w:sz w:val="22"/>
        </w:rPr>
        <w:t>la Dirección de Seguridad Pública y Tránsito</w:t>
      </w:r>
      <w:r w:rsidR="00B07BAB">
        <w:rPr>
          <w:rFonts w:ascii="Palatino Linotype" w:hAnsi="Palatino Linotype"/>
          <w:sz w:val="22"/>
        </w:rPr>
        <w:t xml:space="preserve">, </w:t>
      </w:r>
      <w:r w:rsidR="006D188F" w:rsidRPr="00613001">
        <w:rPr>
          <w:rFonts w:ascii="Palatino Linotype" w:hAnsi="Palatino Linotype"/>
          <w:sz w:val="22"/>
        </w:rPr>
        <w:t>será la encargada de salvaguardar la integridad física y patrimonial de la población, periodistas y comunicadores, conservando la paz, la tranquilidad y el orden público, garantizando el libre tránsito en las vialidades y promoviendo una educación vial; asimismo, prevendrá la comisión de delitos y la violación a las leyes bajo el irrestricto respeto a los derechos humanos.</w:t>
      </w:r>
    </w:p>
    <w:p w14:paraId="4DA6688F" w14:textId="77777777" w:rsidR="000D5C20" w:rsidRDefault="000D5C20" w:rsidP="000D5C20">
      <w:pPr>
        <w:spacing w:line="360" w:lineRule="auto"/>
        <w:contextualSpacing/>
        <w:jc w:val="both"/>
        <w:rPr>
          <w:rFonts w:ascii="Palatino Linotype" w:eastAsia="Calibri" w:hAnsi="Palatino Linotype"/>
          <w:color w:val="000000"/>
        </w:rPr>
      </w:pPr>
    </w:p>
    <w:p w14:paraId="342676C5" w14:textId="77777777" w:rsidR="00B07BAB" w:rsidRPr="00B07BAB" w:rsidRDefault="00B07BAB" w:rsidP="00B07BAB">
      <w:pPr>
        <w:spacing w:line="360" w:lineRule="auto"/>
        <w:contextualSpacing/>
        <w:jc w:val="both"/>
        <w:rPr>
          <w:rFonts w:ascii="Palatino Linotype" w:hAnsi="Palatino Linotype" w:cs="Tahoma"/>
          <w:iCs/>
          <w:sz w:val="22"/>
          <w:szCs w:val="22"/>
        </w:rPr>
      </w:pPr>
      <w:r w:rsidRPr="00B07BAB">
        <w:rPr>
          <w:rFonts w:ascii="Palatino Linotype" w:eastAsiaTheme="minorHAnsi"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B07BAB">
        <w:rPr>
          <w:rFonts w:ascii="Palatino Linotype" w:hAnsi="Palatino Linotype" w:cs="Tahoma"/>
          <w:bCs/>
          <w:iCs/>
          <w:sz w:val="22"/>
          <w:szCs w:val="22"/>
        </w:rPr>
        <w:t>,</w:t>
      </w:r>
      <w:r w:rsidRPr="00B07BAB">
        <w:rPr>
          <w:rFonts w:ascii="Palatino Linotype" w:eastAsia="Calibri" w:hAnsi="Palatino Linotype" w:cs="Tahoma"/>
          <w:bCs/>
          <w:color w:val="000000" w:themeColor="text1"/>
          <w:sz w:val="22"/>
          <w:szCs w:val="22"/>
          <w:lang w:eastAsia="en-US"/>
        </w:rPr>
        <w:t xml:space="preserve"> a efecto de que dé la respuesta que a derecho corresponda y, en su caso, proporcione los documentos que den cuenta de la información solicitada</w:t>
      </w:r>
      <w:r w:rsidRPr="00B07BAB">
        <w:rPr>
          <w:rFonts w:ascii="Palatino Linotype" w:eastAsia="Calibri" w:hAnsi="Palatino Linotype" w:cs="Tahoma"/>
          <w:bCs/>
          <w:color w:val="000000"/>
          <w:sz w:val="22"/>
          <w:szCs w:val="22"/>
          <w:lang w:eastAsia="en-US"/>
        </w:rPr>
        <w:t>.</w:t>
      </w:r>
    </w:p>
    <w:p w14:paraId="07408FBA" w14:textId="77777777" w:rsidR="001177E2" w:rsidRPr="00B07BAB" w:rsidRDefault="001177E2" w:rsidP="001C6B9A">
      <w:pPr>
        <w:spacing w:line="360" w:lineRule="auto"/>
        <w:jc w:val="both"/>
        <w:rPr>
          <w:rFonts w:ascii="Palatino Linotype" w:hAnsi="Palatino Linotype" w:cs="Tahoma"/>
          <w:bCs/>
          <w:iCs/>
          <w:sz w:val="22"/>
          <w:szCs w:val="22"/>
        </w:rPr>
      </w:pPr>
    </w:p>
    <w:p w14:paraId="1782DB97" w14:textId="370627E8" w:rsidR="001C6B9A" w:rsidRPr="00802656" w:rsidRDefault="00A6200B" w:rsidP="001C6B9A">
      <w:pPr>
        <w:spacing w:line="360" w:lineRule="auto"/>
        <w:jc w:val="both"/>
        <w:rPr>
          <w:rFonts w:ascii="Palatino Linotype" w:hAnsi="Palatino Linotype" w:cs="Tahoma"/>
          <w:bCs/>
          <w:iCs/>
          <w:sz w:val="22"/>
          <w:szCs w:val="22"/>
          <w:lang w:val="es-ES"/>
        </w:rPr>
      </w:pPr>
      <w:r>
        <w:rPr>
          <w:rFonts w:ascii="Palatino Linotype" w:hAnsi="Palatino Linotype" w:cs="Tahoma"/>
          <w:bCs/>
          <w:iCs/>
          <w:sz w:val="22"/>
          <w:szCs w:val="22"/>
          <w:lang w:val="es-ES_tradnl"/>
        </w:rPr>
        <w:t>Así mismo, n</w:t>
      </w:r>
      <w:r w:rsidR="001C6B9A" w:rsidRPr="00802656">
        <w:rPr>
          <w:rFonts w:ascii="Palatino Linotype" w:hAnsi="Palatino Linotype" w:cs="Tahoma"/>
          <w:bCs/>
          <w:iCs/>
          <w:sz w:val="22"/>
          <w:szCs w:val="22"/>
          <w:lang w:val="es-ES_tradnl"/>
        </w:rPr>
        <w:t>o pasa desapercibido para este Instituto que los documentos que den cuenta de lo solicitado, pudieran contener datos confidenciales; a</w:t>
      </w:r>
      <w:r w:rsidR="001C6B9A" w:rsidRPr="00802656">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802656"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802656" w:rsidRDefault="001C6B9A" w:rsidP="001C6B9A">
      <w:pPr>
        <w:spacing w:line="360" w:lineRule="auto"/>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802656"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802656" w:rsidRDefault="001C6B9A" w:rsidP="002B57E5">
      <w:pPr>
        <w:pStyle w:val="Ttulo2"/>
      </w:pPr>
      <w:bookmarkStart w:id="14" w:name="_Toc187858689"/>
      <w:r w:rsidRPr="00802656">
        <w:t>SEXTO. Decisión</w:t>
      </w:r>
      <w:bookmarkEnd w:id="14"/>
    </w:p>
    <w:p w14:paraId="43614774" w14:textId="77777777" w:rsidR="001C6B9A" w:rsidRPr="00802656" w:rsidRDefault="001C6B9A" w:rsidP="001C6B9A">
      <w:pPr>
        <w:spacing w:line="360" w:lineRule="auto"/>
        <w:jc w:val="both"/>
        <w:rPr>
          <w:rFonts w:ascii="Palatino Linotype" w:hAnsi="Palatino Linotype" w:cs="Tahoma"/>
          <w:sz w:val="22"/>
          <w:szCs w:val="22"/>
        </w:rPr>
      </w:pPr>
    </w:p>
    <w:p w14:paraId="05FF01E3" w14:textId="04455943" w:rsidR="001C6B9A" w:rsidRDefault="001C6B9A" w:rsidP="001C6B9A">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802656">
        <w:rPr>
          <w:rFonts w:ascii="Palatino Linotype" w:hAnsi="Palatino Linotype" w:cs="Tahoma"/>
          <w:b/>
          <w:bCs/>
          <w:sz w:val="22"/>
          <w:szCs w:val="22"/>
        </w:rPr>
        <w:t>ORDENAR</w:t>
      </w:r>
      <w:r w:rsidRPr="00802656">
        <w:rPr>
          <w:rFonts w:ascii="Palatino Linotype" w:hAnsi="Palatino Linotype" w:cs="Tahoma"/>
          <w:sz w:val="22"/>
          <w:szCs w:val="22"/>
        </w:rPr>
        <w:t xml:space="preserve"> al Sujeto Obligado,</w:t>
      </w:r>
      <w:r w:rsidRPr="00802656">
        <w:rPr>
          <w:rFonts w:ascii="Palatino Linotype" w:eastAsia="Calibri" w:hAnsi="Palatino Linotype" w:cs="Tahoma"/>
          <w:sz w:val="22"/>
          <w:szCs w:val="22"/>
        </w:rPr>
        <w:t xml:space="preserve"> a que dé trámite y </w:t>
      </w:r>
      <w:r w:rsidRPr="00802656">
        <w:rPr>
          <w:rFonts w:ascii="Palatino Linotype" w:hAnsi="Palatino Linotype" w:cs="Tahoma"/>
          <w:sz w:val="22"/>
          <w:szCs w:val="22"/>
        </w:rPr>
        <w:t xml:space="preserve">respuesta a la solicitud de información pública con </w:t>
      </w:r>
      <w:r w:rsidRPr="00A40482">
        <w:rPr>
          <w:rFonts w:ascii="Palatino Linotype" w:hAnsi="Palatino Linotype" w:cs="Tahoma"/>
          <w:sz w:val="22"/>
          <w:szCs w:val="22"/>
        </w:rPr>
        <w:t>número</w:t>
      </w:r>
      <w:r w:rsidR="00274D9D" w:rsidRPr="00A40482">
        <w:rPr>
          <w:rFonts w:ascii="Palatino Linotype" w:eastAsiaTheme="minorHAnsi" w:hAnsi="Palatino Linotype" w:cstheme="minorBidi"/>
          <w:color w:val="000000" w:themeColor="text1"/>
          <w:sz w:val="22"/>
          <w:szCs w:val="22"/>
          <w:lang w:eastAsia="en-US"/>
        </w:rPr>
        <w:t xml:space="preserve"> </w:t>
      </w:r>
      <w:r w:rsidR="00EE0F42" w:rsidRPr="00613001">
        <w:rPr>
          <w:rFonts w:ascii="Palatino Linotype" w:eastAsiaTheme="minorHAnsi" w:hAnsi="Palatino Linotype" w:cstheme="minorBidi"/>
          <w:b/>
          <w:color w:val="000000" w:themeColor="text1"/>
          <w:sz w:val="22"/>
          <w:szCs w:val="22"/>
          <w:lang w:eastAsia="en-US"/>
        </w:rPr>
        <w:t>01454/ECATEPEC/IP/2024</w:t>
      </w:r>
      <w:r w:rsidR="00B521BF" w:rsidRPr="00613001">
        <w:rPr>
          <w:rFonts w:ascii="Palatino Linotype" w:eastAsiaTheme="minorHAnsi" w:hAnsi="Palatino Linotype" w:cstheme="minorBidi"/>
          <w:b/>
          <w:color w:val="000000" w:themeColor="text1"/>
          <w:sz w:val="22"/>
          <w:szCs w:val="22"/>
          <w:lang w:eastAsia="en-US"/>
        </w:rPr>
        <w:t>.</w:t>
      </w:r>
      <w:r w:rsidR="00B521BF">
        <w:rPr>
          <w:rFonts w:ascii="Palatino Linotype" w:eastAsiaTheme="minorHAnsi" w:hAnsi="Palatino Linotype" w:cstheme="minorBidi"/>
          <w:color w:val="000000" w:themeColor="text1"/>
          <w:sz w:val="22"/>
          <w:szCs w:val="22"/>
          <w:lang w:eastAsia="en-US"/>
        </w:rPr>
        <w:t xml:space="preserve"> </w:t>
      </w:r>
    </w:p>
    <w:p w14:paraId="1F7F2430" w14:textId="77777777" w:rsidR="00895942" w:rsidRPr="00802656"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802656" w:rsidRDefault="00895942" w:rsidP="002B57E5">
      <w:pPr>
        <w:pStyle w:val="Ttulo2"/>
      </w:pPr>
      <w:bookmarkStart w:id="15" w:name="_Toc187858690"/>
      <w:r w:rsidRPr="00802656">
        <w:t>SÉPTIMO. Vista a la Secretaría</w:t>
      </w:r>
      <w:r w:rsidRPr="00802656">
        <w:rPr>
          <w:lang w:val="x-none"/>
        </w:rPr>
        <w:t xml:space="preserve"> Técnica del </w:t>
      </w:r>
      <w:r w:rsidRPr="00802656">
        <w:t>Pleno</w:t>
      </w:r>
      <w:bookmarkEnd w:id="15"/>
    </w:p>
    <w:p w14:paraId="6FB0ED01" w14:textId="77777777" w:rsidR="00895942" w:rsidRDefault="00895942" w:rsidP="004F4E53">
      <w:pPr>
        <w:spacing w:line="360" w:lineRule="auto"/>
        <w:jc w:val="both"/>
        <w:rPr>
          <w:rFonts w:ascii="Palatino Linotype" w:hAnsi="Palatino Linotype" w:cs="Tahoma"/>
          <w:bCs/>
          <w:sz w:val="22"/>
          <w:szCs w:val="22"/>
        </w:rPr>
      </w:pPr>
    </w:p>
    <w:p w14:paraId="0F9DF81C" w14:textId="77777777" w:rsidR="00B07BAB" w:rsidRDefault="00B07BAB" w:rsidP="004F4E53">
      <w:pPr>
        <w:spacing w:line="360" w:lineRule="auto"/>
        <w:jc w:val="both"/>
        <w:rPr>
          <w:rFonts w:ascii="Palatino Linotype" w:hAnsi="Palatino Linotype" w:cs="Tahoma"/>
          <w:bCs/>
          <w:sz w:val="22"/>
          <w:szCs w:val="22"/>
        </w:rPr>
      </w:pPr>
    </w:p>
    <w:p w14:paraId="14AD95D8" w14:textId="66D17ED0" w:rsidR="00A40482" w:rsidRDefault="00895942" w:rsidP="004F4E53">
      <w:pPr>
        <w:spacing w:line="360" w:lineRule="auto"/>
        <w:ind w:right="-93"/>
        <w:jc w:val="both"/>
        <w:rPr>
          <w:rFonts w:ascii="Palatino Linotype" w:hAnsi="Palatino Linotype" w:cs="Tahoma"/>
          <w:sz w:val="22"/>
          <w:szCs w:val="22"/>
        </w:rPr>
      </w:pPr>
      <w:r w:rsidRPr="009C44AA">
        <w:rPr>
          <w:rFonts w:ascii="Palatino Linotype" w:hAnsi="Palatino Linotype" w:cs="Tahoma"/>
          <w:sz w:val="22"/>
          <w:szCs w:val="22"/>
        </w:rPr>
        <w:lastRenderedPageBreak/>
        <w:t xml:space="preserve">En el caso en estudio, como ha quedado señalado que el </w:t>
      </w:r>
      <w:r w:rsidR="00B521BF">
        <w:rPr>
          <w:rFonts w:ascii="Palatino Linotype" w:eastAsia="Calibri" w:hAnsi="Palatino Linotype" w:cs="Tahoma"/>
          <w:sz w:val="22"/>
          <w:szCs w:val="22"/>
          <w:lang w:eastAsia="en-US"/>
        </w:rPr>
        <w:t xml:space="preserve">Ayuntamiento de </w:t>
      </w:r>
      <w:r w:rsidR="00EE0F42">
        <w:rPr>
          <w:rFonts w:ascii="Palatino Linotype" w:eastAsia="Calibri" w:hAnsi="Palatino Linotype" w:cs="Tahoma"/>
          <w:sz w:val="22"/>
          <w:szCs w:val="22"/>
          <w:lang w:eastAsia="en-US"/>
        </w:rPr>
        <w:t>Ecatepec de Morelos</w:t>
      </w:r>
      <w:r w:rsidR="000268D8" w:rsidRPr="009C44AA">
        <w:rPr>
          <w:rFonts w:ascii="Palatino Linotype" w:hAnsi="Palatino Linotype" w:cs="Tahoma"/>
          <w:sz w:val="22"/>
          <w:szCs w:val="22"/>
        </w:rPr>
        <w:t xml:space="preserve"> </w:t>
      </w:r>
      <w:r w:rsidRPr="009C44AA">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3A38D5E3" w14:textId="77777777" w:rsidR="00A40482" w:rsidRDefault="00A40482" w:rsidP="004F4E53">
      <w:pPr>
        <w:spacing w:line="360" w:lineRule="auto"/>
        <w:ind w:right="-93"/>
        <w:jc w:val="both"/>
        <w:rPr>
          <w:rFonts w:ascii="Palatino Linotype" w:hAnsi="Palatino Linotype" w:cs="Tahoma"/>
          <w:sz w:val="22"/>
          <w:szCs w:val="22"/>
        </w:rPr>
      </w:pPr>
    </w:p>
    <w:p w14:paraId="2CAC85A1" w14:textId="625A3890"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802656">
        <w:rPr>
          <w:rFonts w:ascii="Palatino Linotype" w:eastAsia="Calibri" w:hAnsi="Palatino Linotype" w:cs="Tahoma"/>
          <w:bCs/>
          <w:sz w:val="22"/>
          <w:szCs w:val="22"/>
          <w:lang w:eastAsia="en-US"/>
        </w:rPr>
        <w:t xml:space="preserve"> </w:t>
      </w:r>
    </w:p>
    <w:p w14:paraId="718F409C"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19711AF6" w14:textId="77777777" w:rsidR="00F57883" w:rsidRDefault="00F57883" w:rsidP="004F4E53">
      <w:pPr>
        <w:spacing w:line="360" w:lineRule="auto"/>
        <w:ind w:right="-93"/>
        <w:jc w:val="both"/>
        <w:rPr>
          <w:rFonts w:ascii="Palatino Linotype" w:eastAsia="Calibri" w:hAnsi="Palatino Linotype" w:cs="Tahoma"/>
          <w:bCs/>
          <w:sz w:val="22"/>
          <w:szCs w:val="22"/>
          <w:lang w:eastAsia="en-US"/>
        </w:rPr>
      </w:pPr>
    </w:p>
    <w:p w14:paraId="551A5E38" w14:textId="77777777" w:rsidR="00B07BAB" w:rsidRDefault="00B07BAB" w:rsidP="004F4E53">
      <w:pPr>
        <w:spacing w:line="360" w:lineRule="auto"/>
        <w:ind w:right="-93"/>
        <w:jc w:val="both"/>
        <w:rPr>
          <w:rFonts w:ascii="Palatino Linotype" w:eastAsia="Calibri" w:hAnsi="Palatino Linotype" w:cs="Tahoma"/>
          <w:bCs/>
          <w:sz w:val="22"/>
          <w:szCs w:val="22"/>
          <w:lang w:eastAsia="en-US"/>
        </w:rPr>
      </w:pPr>
    </w:p>
    <w:p w14:paraId="06359870" w14:textId="77777777" w:rsidR="00B07BAB" w:rsidRPr="00802656" w:rsidRDefault="00B07BA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802656">
        <w:rPr>
          <w:rFonts w:ascii="Palatino Linotype" w:eastAsia="Calibri" w:hAnsi="Palatino Linotype" w:cs="Tahoma"/>
          <w:bCs/>
          <w:sz w:val="22"/>
          <w:szCs w:val="22"/>
          <w:lang w:val="es-ES_tradnl" w:eastAsia="en-US"/>
        </w:rPr>
        <w:t>a la Secretaría Técnica de este Instituto</w:t>
      </w:r>
      <w:r w:rsidRPr="00802656">
        <w:rPr>
          <w:rFonts w:ascii="Palatino Linotype" w:eastAsia="Calibri" w:hAnsi="Palatino Linotype" w:cs="Tahoma"/>
          <w:bCs/>
          <w:sz w:val="22"/>
          <w:szCs w:val="22"/>
          <w:lang w:eastAsia="en-US"/>
        </w:rPr>
        <w:t>, para que realice lo conducente.</w:t>
      </w:r>
    </w:p>
    <w:p w14:paraId="17EF86B7" w14:textId="77777777" w:rsidR="00895942" w:rsidRPr="00802656"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802656" w:rsidRDefault="00FF7C33" w:rsidP="004F4E53">
      <w:pPr>
        <w:spacing w:line="360" w:lineRule="auto"/>
        <w:jc w:val="both"/>
        <w:rPr>
          <w:rFonts w:ascii="Palatino Linotype" w:hAnsi="Palatino Linotype" w:cs="Tahoma"/>
          <w:b/>
          <w:bCs/>
          <w:iCs/>
          <w:sz w:val="22"/>
          <w:szCs w:val="22"/>
          <w:lang w:val="es-ES"/>
        </w:rPr>
      </w:pPr>
      <w:r w:rsidRPr="00802656">
        <w:rPr>
          <w:rFonts w:ascii="Palatino Linotype" w:hAnsi="Palatino Linotype" w:cs="Tahoma"/>
          <w:b/>
          <w:bCs/>
          <w:iCs/>
          <w:sz w:val="22"/>
          <w:szCs w:val="22"/>
          <w:lang w:val="es-ES"/>
        </w:rPr>
        <w:t>Términos de la Resolución para conocimiento del Particular</w:t>
      </w:r>
    </w:p>
    <w:p w14:paraId="1EECC84D" w14:textId="77777777" w:rsidR="00501F15" w:rsidRPr="00802656"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Default="00FF7C33" w:rsidP="00F57883">
      <w:pPr>
        <w:spacing w:line="360" w:lineRule="auto"/>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 xml:space="preserve">Se le hace del conocimiento al Particular, que, en el presente caso, se le da la razón, pues </w:t>
      </w:r>
      <w:r w:rsidRPr="00802656">
        <w:rPr>
          <w:rFonts w:ascii="Palatino Linotype" w:hAnsi="Palatino Linotype" w:cs="Tahoma"/>
          <w:bCs/>
          <w:iCs/>
          <w:sz w:val="22"/>
          <w:szCs w:val="22"/>
        </w:rPr>
        <w:t xml:space="preserve">el </w:t>
      </w:r>
      <w:r w:rsidR="000268D8" w:rsidRPr="00802656">
        <w:rPr>
          <w:rFonts w:ascii="Palatino Linotype" w:hAnsi="Palatino Linotype" w:cs="Tahoma"/>
          <w:bCs/>
          <w:iCs/>
          <w:sz w:val="22"/>
          <w:szCs w:val="22"/>
        </w:rPr>
        <w:t>Sujeto Obligado</w:t>
      </w:r>
      <w:r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lang w:val="es-ES"/>
        </w:rPr>
        <w:t xml:space="preserve">no emitió contestación </w:t>
      </w:r>
      <w:r w:rsidR="00372534" w:rsidRPr="00802656">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Default="00FF7C33" w:rsidP="00F5788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Default="00BA5927" w:rsidP="00F57883">
      <w:pPr>
        <w:spacing w:line="360" w:lineRule="auto"/>
        <w:jc w:val="both"/>
        <w:rPr>
          <w:rFonts w:ascii="Palatino Linotype" w:hAnsi="Palatino Linotype" w:cs="Tahoma"/>
          <w:bCs/>
          <w:iCs/>
          <w:sz w:val="22"/>
          <w:szCs w:val="22"/>
        </w:rPr>
      </w:pPr>
    </w:p>
    <w:p w14:paraId="44AA22FE" w14:textId="6EE5F02A" w:rsidR="00F57883" w:rsidRDefault="00F57883" w:rsidP="00F57883">
      <w:pPr>
        <w:spacing w:line="360" w:lineRule="auto"/>
        <w:jc w:val="both"/>
        <w:rPr>
          <w:rFonts w:ascii="Palatino Linotype" w:eastAsia="Calibri" w:hAnsi="Palatino Linotype"/>
          <w:color w:val="000000"/>
          <w:sz w:val="22"/>
          <w:szCs w:val="22"/>
          <w:lang w:eastAsia="en-US"/>
        </w:rPr>
      </w:pPr>
      <w:r w:rsidRPr="00802656">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2A35444D" w14:textId="77777777" w:rsidR="0036084D" w:rsidRDefault="0036084D"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Por lo expuesto y fundado, este Pleno:</w:t>
      </w:r>
    </w:p>
    <w:p w14:paraId="6BBF9EFC" w14:textId="77777777" w:rsidR="00FF7C33" w:rsidRDefault="00FF7C33" w:rsidP="004F4E53">
      <w:pPr>
        <w:spacing w:line="360" w:lineRule="auto"/>
        <w:jc w:val="both"/>
        <w:rPr>
          <w:rFonts w:ascii="Palatino Linotype" w:hAnsi="Palatino Linotype" w:cs="Tahoma"/>
          <w:bCs/>
          <w:iCs/>
          <w:sz w:val="22"/>
          <w:szCs w:val="22"/>
        </w:rPr>
      </w:pPr>
    </w:p>
    <w:p w14:paraId="2D528E62" w14:textId="77777777" w:rsidR="00B07BAB" w:rsidRDefault="00B07BAB" w:rsidP="004F4E53">
      <w:pPr>
        <w:spacing w:line="360" w:lineRule="auto"/>
        <w:jc w:val="both"/>
        <w:rPr>
          <w:rFonts w:ascii="Palatino Linotype" w:hAnsi="Palatino Linotype" w:cs="Tahoma"/>
          <w:bCs/>
          <w:iCs/>
          <w:sz w:val="22"/>
          <w:szCs w:val="22"/>
        </w:rPr>
      </w:pPr>
    </w:p>
    <w:p w14:paraId="0047FB56" w14:textId="77777777" w:rsidR="00B07BAB" w:rsidRPr="00802656" w:rsidRDefault="00B07BAB" w:rsidP="004F4E53">
      <w:pPr>
        <w:spacing w:line="360" w:lineRule="auto"/>
        <w:jc w:val="both"/>
        <w:rPr>
          <w:rFonts w:ascii="Palatino Linotype" w:hAnsi="Palatino Linotype" w:cs="Tahoma"/>
          <w:bCs/>
          <w:iCs/>
          <w:sz w:val="22"/>
          <w:szCs w:val="22"/>
        </w:rPr>
      </w:pPr>
    </w:p>
    <w:p w14:paraId="31431AD7" w14:textId="77777777" w:rsidR="00FF7C33" w:rsidRPr="00802656" w:rsidRDefault="00FF7C33" w:rsidP="002B57E5">
      <w:pPr>
        <w:pStyle w:val="Ttulo1"/>
      </w:pPr>
      <w:bookmarkStart w:id="16" w:name="_Toc187858691"/>
      <w:r w:rsidRPr="00802656">
        <w:t>R E S U E L V E</w:t>
      </w:r>
      <w:bookmarkEnd w:id="16"/>
    </w:p>
    <w:p w14:paraId="39DB2FA1" w14:textId="77777777" w:rsidR="00F57883" w:rsidRPr="00802656" w:rsidRDefault="00F57883" w:rsidP="004F4E53">
      <w:pPr>
        <w:spacing w:line="360" w:lineRule="auto"/>
        <w:jc w:val="both"/>
        <w:rPr>
          <w:rFonts w:ascii="Palatino Linotype" w:hAnsi="Palatino Linotype" w:cs="Tahoma"/>
          <w:b/>
          <w:bCs/>
          <w:iCs/>
          <w:sz w:val="22"/>
          <w:szCs w:val="22"/>
        </w:rPr>
      </w:pPr>
    </w:p>
    <w:p w14:paraId="46E6C462" w14:textId="1083A250"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 xml:space="preserve">PRIMERO. </w:t>
      </w:r>
      <w:r w:rsidRPr="00802656">
        <w:rPr>
          <w:rFonts w:ascii="Palatino Linotype" w:hAnsi="Palatino Linotype" w:cs="Tahoma"/>
          <w:bCs/>
          <w:iCs/>
          <w:sz w:val="22"/>
          <w:szCs w:val="22"/>
        </w:rPr>
        <w:t xml:space="preserve">Resultan </w:t>
      </w:r>
      <w:r w:rsidRPr="00802656">
        <w:rPr>
          <w:rFonts w:ascii="Palatino Linotype" w:hAnsi="Palatino Linotype" w:cs="Tahoma"/>
          <w:b/>
          <w:bCs/>
          <w:iCs/>
          <w:sz w:val="22"/>
          <w:szCs w:val="22"/>
        </w:rPr>
        <w:t>FUNDADAS</w:t>
      </w:r>
      <w:r w:rsidRPr="00802656">
        <w:rPr>
          <w:rFonts w:ascii="Palatino Linotype" w:hAnsi="Palatino Linotype" w:cs="Tahoma"/>
          <w:bCs/>
          <w:iCs/>
          <w:sz w:val="22"/>
          <w:szCs w:val="22"/>
        </w:rPr>
        <w:t xml:space="preserve"> las razones o motivos de inconformidad hechos valer por el Particular en el Recurso de Revisión </w:t>
      </w:r>
      <w:r w:rsidRPr="00613001">
        <w:rPr>
          <w:rFonts w:ascii="Palatino Linotype" w:hAnsi="Palatino Linotype" w:cs="Tahoma"/>
          <w:b/>
          <w:iCs/>
          <w:sz w:val="22"/>
          <w:szCs w:val="22"/>
        </w:rPr>
        <w:t>0</w:t>
      </w:r>
      <w:r w:rsidR="00EE0F42" w:rsidRPr="00613001">
        <w:rPr>
          <w:rFonts w:ascii="Palatino Linotype" w:hAnsi="Palatino Linotype" w:cs="Tahoma"/>
          <w:b/>
          <w:iCs/>
          <w:sz w:val="22"/>
          <w:szCs w:val="22"/>
        </w:rPr>
        <w:t>0501</w:t>
      </w:r>
      <w:r w:rsidR="0036084D" w:rsidRPr="00613001">
        <w:rPr>
          <w:rFonts w:ascii="Palatino Linotype" w:hAnsi="Palatino Linotype" w:cs="Tahoma"/>
          <w:b/>
          <w:iCs/>
          <w:sz w:val="22"/>
          <w:szCs w:val="22"/>
        </w:rPr>
        <w:t>/INFOEM/IP/RR/2025</w:t>
      </w:r>
      <w:r w:rsidRPr="00A40482">
        <w:rPr>
          <w:rFonts w:ascii="Palatino Linotype" w:hAnsi="Palatino Linotype" w:cs="Tahoma"/>
          <w:iCs/>
          <w:sz w:val="22"/>
          <w:szCs w:val="22"/>
        </w:rPr>
        <w:t>,</w:t>
      </w:r>
      <w:r w:rsidRPr="00802656">
        <w:rPr>
          <w:rFonts w:ascii="Palatino Linotype" w:hAnsi="Palatino Linotype" w:cs="Tahoma"/>
          <w:b/>
          <w:bCs/>
          <w:iCs/>
          <w:sz w:val="22"/>
          <w:szCs w:val="22"/>
        </w:rPr>
        <w:t xml:space="preserve"> </w:t>
      </w:r>
      <w:r w:rsidRPr="00802656">
        <w:rPr>
          <w:rFonts w:ascii="Palatino Linotype" w:hAnsi="Palatino Linotype" w:cs="Tahoma"/>
          <w:bCs/>
          <w:iCs/>
          <w:sz w:val="22"/>
          <w:szCs w:val="22"/>
        </w:rPr>
        <w:t>en términos de los considerandos QUINTO y SEXTO de la presente Resolución.</w:t>
      </w:r>
    </w:p>
    <w:p w14:paraId="3BCC0530" w14:textId="77777777" w:rsidR="00FB7667" w:rsidRPr="00802656" w:rsidRDefault="00FB7667" w:rsidP="004F4E53">
      <w:pPr>
        <w:spacing w:line="360" w:lineRule="auto"/>
        <w:jc w:val="both"/>
        <w:rPr>
          <w:rFonts w:ascii="Palatino Linotype" w:hAnsi="Palatino Linotype" w:cs="Tahoma"/>
          <w:bCs/>
          <w:iCs/>
          <w:sz w:val="22"/>
          <w:szCs w:val="22"/>
        </w:rPr>
      </w:pPr>
    </w:p>
    <w:p w14:paraId="0D9157E9" w14:textId="1CF49DC8" w:rsidR="00FB7667" w:rsidRPr="00802656" w:rsidRDefault="00FB7667" w:rsidP="00FB7667">
      <w:pPr>
        <w:spacing w:line="360" w:lineRule="auto"/>
        <w:jc w:val="both"/>
        <w:rPr>
          <w:rFonts w:cs="Tahoma"/>
          <w:b/>
          <w:bCs/>
          <w:iCs/>
          <w:lang w:val="es-ES"/>
        </w:rPr>
      </w:pPr>
      <w:r w:rsidRPr="00802656">
        <w:rPr>
          <w:rFonts w:ascii="Palatino Linotype" w:hAnsi="Palatino Linotype" w:cs="Tahoma"/>
          <w:b/>
          <w:bCs/>
          <w:iCs/>
          <w:sz w:val="22"/>
          <w:szCs w:val="22"/>
          <w:lang w:val="es-ES"/>
        </w:rPr>
        <w:t xml:space="preserve">SEGUNDO. </w:t>
      </w:r>
      <w:r w:rsidRPr="00802656">
        <w:rPr>
          <w:rFonts w:ascii="Palatino Linotype" w:hAnsi="Palatino Linotype" w:cs="Tahoma"/>
          <w:bCs/>
          <w:iCs/>
          <w:sz w:val="22"/>
          <w:szCs w:val="22"/>
          <w:lang w:val="es-ES"/>
        </w:rPr>
        <w:t>Se</w:t>
      </w:r>
      <w:r w:rsidRPr="00802656">
        <w:rPr>
          <w:rFonts w:ascii="Palatino Linotype" w:hAnsi="Palatino Linotype" w:cs="Tahoma"/>
          <w:b/>
          <w:bCs/>
          <w:iCs/>
          <w:sz w:val="22"/>
          <w:szCs w:val="22"/>
          <w:lang w:val="es-ES"/>
        </w:rPr>
        <w:t xml:space="preserve"> ORDENA </w:t>
      </w:r>
      <w:r w:rsidRPr="00802656">
        <w:rPr>
          <w:rFonts w:ascii="Palatino Linotype" w:hAnsi="Palatino Linotype" w:cs="Tahoma"/>
          <w:bCs/>
          <w:iCs/>
          <w:sz w:val="22"/>
          <w:szCs w:val="22"/>
          <w:lang w:val="es-ES"/>
        </w:rPr>
        <w:t>al Sujeto Obligado, a efecto de que dé atención a la solicitud de acceso a la información</w:t>
      </w:r>
      <w:r w:rsidRPr="00802656">
        <w:rPr>
          <w:rFonts w:ascii="Palatino Linotype" w:hAnsi="Palatino Linotype" w:cs="Tahoma"/>
          <w:color w:val="0D0D0D" w:themeColor="text1" w:themeTint="F2"/>
          <w:sz w:val="22"/>
          <w:szCs w:val="22"/>
        </w:rPr>
        <w:t xml:space="preserve"> </w:t>
      </w:r>
      <w:r w:rsidR="00EE0F42" w:rsidRPr="00613001">
        <w:rPr>
          <w:rFonts w:ascii="Palatino Linotype" w:eastAsiaTheme="minorHAnsi" w:hAnsi="Palatino Linotype" w:cstheme="minorBidi"/>
          <w:b/>
          <w:bCs/>
          <w:color w:val="000000" w:themeColor="text1"/>
          <w:sz w:val="22"/>
          <w:szCs w:val="22"/>
          <w:lang w:eastAsia="en-US"/>
        </w:rPr>
        <w:t>01454/ECATEPEC/IP/2024</w:t>
      </w:r>
      <w:r w:rsidR="00EE0F42" w:rsidRPr="00EE0F42">
        <w:rPr>
          <w:rFonts w:ascii="Palatino Linotype" w:eastAsiaTheme="minorHAnsi" w:hAnsi="Palatino Linotype" w:cstheme="minorBidi"/>
          <w:bCs/>
          <w:color w:val="000000" w:themeColor="text1"/>
          <w:sz w:val="22"/>
          <w:szCs w:val="22"/>
          <w:lang w:eastAsia="en-US"/>
        </w:rPr>
        <w:t xml:space="preserve"> </w:t>
      </w:r>
      <w:r w:rsidRPr="00A40482">
        <w:rPr>
          <w:rFonts w:ascii="Palatino Linotype" w:hAnsi="Palatino Linotype" w:cs="Tahoma"/>
          <w:bCs/>
          <w:iCs/>
          <w:sz w:val="22"/>
          <w:szCs w:val="22"/>
          <w:lang w:val="es-ES"/>
        </w:rPr>
        <w:t>y</w:t>
      </w:r>
      <w:r w:rsidRPr="00802656">
        <w:rPr>
          <w:rFonts w:ascii="Palatino Linotype" w:hAnsi="Palatino Linotype" w:cs="Tahoma"/>
          <w:bCs/>
          <w:iCs/>
          <w:sz w:val="22"/>
          <w:szCs w:val="22"/>
          <w:lang w:val="es-ES"/>
        </w:rPr>
        <w:t>, a través del Sistema de Acceso a la Información Mexiquense (SAIMEX), dé la respuesta que conforme a derecho corresponda</w:t>
      </w:r>
      <w:r w:rsidRPr="00802656">
        <w:rPr>
          <w:rFonts w:cs="Tahoma"/>
          <w:b/>
          <w:bCs/>
          <w:iCs/>
          <w:lang w:val="es-ES"/>
        </w:rPr>
        <w:t>.</w:t>
      </w:r>
      <w:r w:rsidR="000268D8" w:rsidRPr="00802656">
        <w:rPr>
          <w:rFonts w:cs="Tahoma"/>
          <w:b/>
          <w:bCs/>
          <w:iCs/>
          <w:lang w:val="es-ES"/>
        </w:rPr>
        <w:t xml:space="preserve"> </w:t>
      </w:r>
    </w:p>
    <w:p w14:paraId="08EA7079" w14:textId="77777777" w:rsidR="00E26B53" w:rsidRPr="00802656" w:rsidRDefault="00E26B53" w:rsidP="004F4E53">
      <w:pPr>
        <w:spacing w:line="360" w:lineRule="auto"/>
        <w:jc w:val="both"/>
        <w:rPr>
          <w:rFonts w:ascii="Palatino Linotype" w:hAnsi="Palatino Linotype" w:cs="Tahoma"/>
          <w:bCs/>
          <w:iCs/>
          <w:sz w:val="22"/>
          <w:szCs w:val="22"/>
        </w:rPr>
      </w:pPr>
    </w:p>
    <w:p w14:paraId="2F31FE73" w14:textId="77777777" w:rsidR="00FF7C33" w:rsidRPr="00802656" w:rsidRDefault="00FF7C33" w:rsidP="004F4E53">
      <w:pPr>
        <w:spacing w:line="360" w:lineRule="auto"/>
        <w:jc w:val="both"/>
        <w:rPr>
          <w:rFonts w:ascii="Palatino Linotype" w:hAnsi="Palatino Linotype" w:cs="Tahoma"/>
          <w:bCs/>
          <w:iCs/>
          <w:sz w:val="22"/>
          <w:szCs w:val="22"/>
          <w:lang w:val="es-ES_tradnl"/>
        </w:rPr>
      </w:pPr>
      <w:r w:rsidRPr="00802656">
        <w:rPr>
          <w:rFonts w:ascii="Palatino Linotype" w:hAnsi="Palatino Linotype" w:cs="Tahoma"/>
          <w:b/>
          <w:bCs/>
          <w:iCs/>
          <w:sz w:val="22"/>
          <w:szCs w:val="22"/>
          <w:lang w:val="es-ES"/>
        </w:rPr>
        <w:t>TERCERO</w:t>
      </w:r>
      <w:r w:rsidRPr="00802656">
        <w:rPr>
          <w:rFonts w:ascii="Palatino Linotype" w:hAnsi="Palatino Linotype" w:cs="Tahoma"/>
          <w:b/>
          <w:bCs/>
          <w:iCs/>
          <w:sz w:val="22"/>
          <w:szCs w:val="22"/>
        </w:rPr>
        <w:t xml:space="preserve">. </w:t>
      </w:r>
      <w:r w:rsidRPr="00802656">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802656" w:rsidRDefault="00FF7C33" w:rsidP="004F4E53">
      <w:pPr>
        <w:spacing w:line="360" w:lineRule="auto"/>
        <w:jc w:val="both"/>
        <w:rPr>
          <w:rFonts w:ascii="Palatino Linotype" w:hAnsi="Palatino Linotype" w:cs="Tahoma"/>
          <w:bCs/>
          <w:iCs/>
          <w:sz w:val="22"/>
          <w:szCs w:val="22"/>
        </w:rPr>
      </w:pPr>
    </w:p>
    <w:p w14:paraId="63F3D9B5" w14:textId="3257FEF3"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CUARTO.</w:t>
      </w:r>
      <w:r w:rsidRPr="00802656">
        <w:rPr>
          <w:rFonts w:ascii="Palatino Linotype" w:hAnsi="Palatino Linotype" w:cs="Tahoma"/>
          <w:bCs/>
          <w:iCs/>
          <w:sz w:val="22"/>
          <w:szCs w:val="22"/>
        </w:rPr>
        <w:t xml:space="preserve"> </w:t>
      </w:r>
      <w:r w:rsidR="0036084D">
        <w:rPr>
          <w:rFonts w:ascii="Palatino Linotype" w:hAnsi="Palatino Linotype" w:cs="Tahoma"/>
          <w:b/>
          <w:bCs/>
          <w:iCs/>
          <w:sz w:val="22"/>
          <w:szCs w:val="22"/>
        </w:rPr>
        <w:t>NOTIFÍQUESE VÍA</w:t>
      </w:r>
      <w:r w:rsidRPr="00802656">
        <w:rPr>
          <w:rFonts w:ascii="Palatino Linotype" w:hAnsi="Palatino Linotype" w:cs="Tahoma"/>
          <w:b/>
          <w:bCs/>
          <w:iCs/>
          <w:sz w:val="22"/>
          <w:szCs w:val="22"/>
        </w:rPr>
        <w:t xml:space="preserve"> SAIMEX </w:t>
      </w:r>
      <w:r w:rsidRPr="00802656">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802656" w:rsidRDefault="00FF7C33" w:rsidP="004F4E53">
      <w:pPr>
        <w:spacing w:line="360" w:lineRule="auto"/>
        <w:jc w:val="both"/>
        <w:rPr>
          <w:rFonts w:ascii="Palatino Linotype" w:hAnsi="Palatino Linotype" w:cs="Tahoma"/>
          <w:bCs/>
          <w:iCs/>
          <w:sz w:val="22"/>
          <w:szCs w:val="22"/>
        </w:rPr>
      </w:pPr>
    </w:p>
    <w:p w14:paraId="540F4370" w14:textId="58FC28D5"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QUINTO. NOTIFÍQUESE</w:t>
      </w:r>
      <w:r w:rsidRPr="00802656">
        <w:rPr>
          <w:rFonts w:ascii="Palatino Linotype" w:hAnsi="Palatino Linotype" w:cs="Tahoma"/>
          <w:bCs/>
          <w:iCs/>
          <w:sz w:val="22"/>
          <w:szCs w:val="22"/>
        </w:rPr>
        <w:t xml:space="preserve"> </w:t>
      </w:r>
      <w:r w:rsidR="0036084D">
        <w:rPr>
          <w:rFonts w:ascii="Palatino Linotype" w:hAnsi="Palatino Linotype" w:cs="Tahoma"/>
          <w:b/>
          <w:bCs/>
          <w:iCs/>
          <w:sz w:val="22"/>
          <w:szCs w:val="22"/>
        </w:rPr>
        <w:t>VÍA</w:t>
      </w:r>
      <w:r w:rsidRPr="00802656">
        <w:rPr>
          <w:rFonts w:ascii="Palatino Linotype" w:hAnsi="Palatino Linotype" w:cs="Tahoma"/>
          <w:b/>
          <w:bCs/>
          <w:iCs/>
          <w:sz w:val="22"/>
          <w:szCs w:val="22"/>
        </w:rPr>
        <w:t xml:space="preserve"> SAIMEX, </w:t>
      </w:r>
      <w:r w:rsidRPr="00802656">
        <w:rPr>
          <w:rFonts w:ascii="Palatino Linotype" w:hAnsi="Palatino Linotype" w:cs="Tahoma"/>
          <w:bCs/>
          <w:iCs/>
          <w:sz w:val="22"/>
          <w:szCs w:val="22"/>
        </w:rPr>
        <w:t>a</w:t>
      </w:r>
      <w:r w:rsidR="009E3A34" w:rsidRPr="00802656">
        <w:rPr>
          <w:rFonts w:ascii="Palatino Linotype" w:hAnsi="Palatino Linotype" w:cs="Tahoma"/>
          <w:bCs/>
          <w:iCs/>
          <w:sz w:val="22"/>
          <w:szCs w:val="22"/>
        </w:rPr>
        <w:t xml:space="preserve"> la persona</w:t>
      </w:r>
      <w:r w:rsidRPr="00802656">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802656" w:rsidRDefault="00501F15" w:rsidP="004F4E53">
      <w:pPr>
        <w:spacing w:line="360" w:lineRule="auto"/>
        <w:jc w:val="both"/>
        <w:rPr>
          <w:rFonts w:ascii="Palatino Linotype" w:hAnsi="Palatino Linotype" w:cs="Tahoma"/>
          <w:bCs/>
          <w:iCs/>
          <w:sz w:val="22"/>
          <w:szCs w:val="22"/>
        </w:rPr>
      </w:pPr>
    </w:p>
    <w:p w14:paraId="4C0D39E9" w14:textId="77777777" w:rsidR="00501F15" w:rsidRDefault="00501F15" w:rsidP="00501F15">
      <w:pPr>
        <w:spacing w:line="360" w:lineRule="auto"/>
        <w:jc w:val="both"/>
        <w:rPr>
          <w:rFonts w:ascii="Palatino Linotype" w:eastAsiaTheme="minorHAnsi" w:hAnsi="Palatino Linotype" w:cstheme="minorBidi"/>
          <w:sz w:val="22"/>
          <w:szCs w:val="22"/>
          <w:lang w:eastAsia="en-US"/>
        </w:rPr>
      </w:pPr>
      <w:r w:rsidRPr="00802656">
        <w:rPr>
          <w:rFonts w:ascii="Palatino Linotype" w:eastAsiaTheme="minorHAnsi" w:hAnsi="Palatino Linotype" w:cstheme="minorBidi"/>
          <w:b/>
          <w:bCs/>
          <w:sz w:val="22"/>
          <w:szCs w:val="22"/>
          <w:lang w:eastAsia="en-US"/>
        </w:rPr>
        <w:t>SEXTO.</w:t>
      </w:r>
      <w:r w:rsidRPr="00802656">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7CA16947" w14:textId="77777777" w:rsidR="00041E77" w:rsidRPr="00802656" w:rsidRDefault="00041E77" w:rsidP="00501F15">
      <w:pPr>
        <w:spacing w:line="360" w:lineRule="auto"/>
        <w:jc w:val="both"/>
        <w:rPr>
          <w:rFonts w:ascii="Palatino Linotype" w:eastAsia="Calibri" w:hAnsi="Palatino Linotype" w:cs="Tahoma"/>
          <w:bCs/>
          <w:sz w:val="22"/>
          <w:szCs w:val="22"/>
          <w:lang w:eastAsia="en-US"/>
        </w:rPr>
      </w:pPr>
    </w:p>
    <w:p w14:paraId="4051A84A" w14:textId="7012D557" w:rsidR="00FF7C33"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ASÍ LO RESUELVE, POR </w:t>
      </w:r>
      <w:r w:rsidRPr="00802656">
        <w:rPr>
          <w:rFonts w:ascii="Palatino Linotype" w:hAnsi="Palatino Linotype" w:cs="Tahoma"/>
          <w:b/>
          <w:bCs/>
          <w:iCs/>
          <w:sz w:val="22"/>
          <w:szCs w:val="22"/>
        </w:rPr>
        <w:t>UNANIMIDAD</w:t>
      </w:r>
      <w:r w:rsidRPr="00802656">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802656">
        <w:rPr>
          <w:rFonts w:ascii="Palatino Linotype" w:hAnsi="Palatino Linotype" w:cs="Tahoma"/>
          <w:bCs/>
          <w:iCs/>
          <w:sz w:val="22"/>
          <w:szCs w:val="22"/>
        </w:rPr>
        <w:t xml:space="preserve"> </w:t>
      </w:r>
      <w:r w:rsidR="00965354">
        <w:rPr>
          <w:rFonts w:ascii="Palatino Linotype" w:hAnsi="Palatino Linotype" w:cs="Tahoma"/>
          <w:bCs/>
          <w:iCs/>
          <w:sz w:val="22"/>
          <w:szCs w:val="22"/>
        </w:rPr>
        <w:t>SÉPTIMA</w:t>
      </w:r>
      <w:r w:rsidR="000268D8"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rPr>
        <w:t>SESIÓN ORDINARIA, CELEBRADA EL</w:t>
      </w:r>
      <w:r w:rsidR="001214C1">
        <w:rPr>
          <w:rFonts w:ascii="Palatino Linotype" w:hAnsi="Palatino Linotype" w:cs="Tahoma"/>
          <w:bCs/>
          <w:iCs/>
          <w:sz w:val="22"/>
          <w:szCs w:val="22"/>
        </w:rPr>
        <w:t xml:space="preserve"> </w:t>
      </w:r>
      <w:r w:rsidR="00965354">
        <w:rPr>
          <w:rFonts w:ascii="Palatino Linotype" w:hAnsi="Palatino Linotype" w:cs="Tahoma"/>
          <w:bCs/>
          <w:iCs/>
          <w:sz w:val="22"/>
          <w:szCs w:val="22"/>
        </w:rPr>
        <w:t>VEINTISÉIS DE FEBRERO</w:t>
      </w:r>
      <w:r w:rsidR="00965354" w:rsidRPr="00802656">
        <w:rPr>
          <w:rFonts w:ascii="Palatino Linotype" w:hAnsi="Palatino Linotype" w:cs="Tahoma"/>
          <w:bCs/>
          <w:iCs/>
          <w:sz w:val="22"/>
          <w:szCs w:val="22"/>
        </w:rPr>
        <w:t xml:space="preserve"> DE DOS MIL VEINTICINCO</w:t>
      </w:r>
      <w:r w:rsidRPr="00802656">
        <w:rPr>
          <w:rFonts w:ascii="Palatino Linotype" w:hAnsi="Palatino Linotype" w:cs="Tahoma"/>
          <w:bCs/>
          <w:iCs/>
          <w:sz w:val="22"/>
          <w:szCs w:val="22"/>
        </w:rPr>
        <w:t>, ANTE EL SECRETARIO TÉCNICO DEL PLENO, ALEXIS TAPIA RAMÍREZ.</w:t>
      </w:r>
    </w:p>
    <w:p w14:paraId="33ADC0B6" w14:textId="77777777" w:rsidR="001214C1" w:rsidRDefault="001214C1" w:rsidP="004F4E53">
      <w:pPr>
        <w:spacing w:line="360" w:lineRule="auto"/>
        <w:jc w:val="both"/>
        <w:rPr>
          <w:rFonts w:ascii="Palatino Linotype" w:hAnsi="Palatino Linotype" w:cs="Tahoma"/>
          <w:bCs/>
          <w:iCs/>
          <w:sz w:val="22"/>
          <w:szCs w:val="22"/>
        </w:rPr>
      </w:pPr>
    </w:p>
    <w:p w14:paraId="2BC6CC7A" w14:textId="77777777" w:rsidR="001214C1" w:rsidRDefault="001214C1" w:rsidP="004F4E53">
      <w:pPr>
        <w:spacing w:line="360" w:lineRule="auto"/>
        <w:jc w:val="both"/>
        <w:rPr>
          <w:rFonts w:ascii="Palatino Linotype" w:hAnsi="Palatino Linotype" w:cs="Tahoma"/>
          <w:bCs/>
          <w:iCs/>
          <w:sz w:val="22"/>
          <w:szCs w:val="22"/>
        </w:rPr>
      </w:pPr>
    </w:p>
    <w:p w14:paraId="049F2D4E" w14:textId="77777777" w:rsidR="001214C1" w:rsidRDefault="001214C1" w:rsidP="004F4E53">
      <w:pPr>
        <w:spacing w:line="360" w:lineRule="auto"/>
        <w:jc w:val="both"/>
        <w:rPr>
          <w:rFonts w:ascii="Palatino Linotype" w:hAnsi="Palatino Linotype" w:cs="Tahoma"/>
          <w:bCs/>
          <w:iCs/>
          <w:sz w:val="22"/>
          <w:szCs w:val="22"/>
        </w:rPr>
      </w:pPr>
    </w:p>
    <w:p w14:paraId="6999B9AA" w14:textId="77777777" w:rsidR="001214C1" w:rsidRDefault="001214C1" w:rsidP="004F4E53">
      <w:pPr>
        <w:spacing w:line="360" w:lineRule="auto"/>
        <w:jc w:val="both"/>
        <w:rPr>
          <w:rFonts w:ascii="Palatino Linotype" w:hAnsi="Palatino Linotype" w:cs="Tahoma"/>
          <w:bCs/>
          <w:iCs/>
          <w:sz w:val="22"/>
          <w:szCs w:val="22"/>
        </w:rPr>
      </w:pPr>
    </w:p>
    <w:p w14:paraId="49748EAA" w14:textId="77777777" w:rsidR="001214C1" w:rsidRDefault="001214C1" w:rsidP="004F4E53">
      <w:pPr>
        <w:spacing w:line="360" w:lineRule="auto"/>
        <w:jc w:val="both"/>
        <w:rPr>
          <w:rFonts w:ascii="Palatino Linotype" w:hAnsi="Palatino Linotype" w:cs="Tahoma"/>
          <w:bCs/>
          <w:iCs/>
          <w:sz w:val="22"/>
          <w:szCs w:val="22"/>
        </w:rPr>
      </w:pPr>
    </w:p>
    <w:p w14:paraId="1791FCC8" w14:textId="77777777" w:rsidR="001214C1" w:rsidRDefault="001214C1" w:rsidP="004F4E53">
      <w:pPr>
        <w:spacing w:line="360" w:lineRule="auto"/>
        <w:jc w:val="both"/>
        <w:rPr>
          <w:rFonts w:ascii="Palatino Linotype" w:hAnsi="Palatino Linotype" w:cs="Tahoma"/>
          <w:bCs/>
          <w:iCs/>
          <w:sz w:val="22"/>
          <w:szCs w:val="22"/>
        </w:rPr>
      </w:pPr>
    </w:p>
    <w:p w14:paraId="569B4325" w14:textId="77777777" w:rsidR="001214C1" w:rsidRDefault="001214C1" w:rsidP="004F4E53">
      <w:pPr>
        <w:spacing w:line="360" w:lineRule="auto"/>
        <w:jc w:val="both"/>
        <w:rPr>
          <w:rFonts w:ascii="Palatino Linotype" w:hAnsi="Palatino Linotype" w:cs="Tahoma"/>
          <w:bCs/>
          <w:iCs/>
          <w:sz w:val="22"/>
          <w:szCs w:val="22"/>
        </w:rPr>
      </w:pPr>
    </w:p>
    <w:p w14:paraId="1D6BCF04" w14:textId="77777777" w:rsidR="001214C1" w:rsidRDefault="001214C1" w:rsidP="004F4E53">
      <w:pPr>
        <w:spacing w:line="360" w:lineRule="auto"/>
        <w:jc w:val="both"/>
        <w:rPr>
          <w:rFonts w:ascii="Palatino Linotype" w:hAnsi="Palatino Linotype" w:cs="Tahoma"/>
          <w:bCs/>
          <w:iCs/>
          <w:sz w:val="22"/>
          <w:szCs w:val="22"/>
        </w:rPr>
      </w:pPr>
    </w:p>
    <w:p w14:paraId="4BF1877F" w14:textId="77777777" w:rsidR="001214C1" w:rsidRDefault="001214C1" w:rsidP="004F4E53">
      <w:pPr>
        <w:spacing w:line="360" w:lineRule="auto"/>
        <w:jc w:val="both"/>
        <w:rPr>
          <w:rFonts w:ascii="Palatino Linotype" w:hAnsi="Palatino Linotype" w:cs="Tahoma"/>
          <w:bCs/>
          <w:iCs/>
          <w:sz w:val="22"/>
          <w:szCs w:val="22"/>
        </w:rPr>
      </w:pPr>
    </w:p>
    <w:p w14:paraId="13E2F83E" w14:textId="77777777" w:rsidR="001214C1" w:rsidRPr="00FF7C33" w:rsidRDefault="001214C1" w:rsidP="004F4E53">
      <w:pPr>
        <w:spacing w:line="360" w:lineRule="auto"/>
        <w:jc w:val="both"/>
        <w:rPr>
          <w:rFonts w:ascii="Palatino Linotype" w:hAnsi="Palatino Linotype" w:cs="Tahoma"/>
          <w:bCs/>
          <w:iCs/>
          <w:sz w:val="22"/>
          <w:szCs w:val="22"/>
        </w:rPr>
      </w:pP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A40482">
      <w:headerReference w:type="default" r:id="rId9"/>
      <w:footerReference w:type="default" r:id="rId10"/>
      <w:headerReference w:type="first" r:id="rId11"/>
      <w:footerReference w:type="first" r:id="rId12"/>
      <w:pgSz w:w="12240" w:h="15840"/>
      <w:pgMar w:top="80" w:right="1608" w:bottom="1560"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70287" w14:textId="77777777" w:rsidR="005254C7" w:rsidRDefault="005254C7" w:rsidP="00B31222">
      <w:r>
        <w:separator/>
      </w:r>
    </w:p>
  </w:endnote>
  <w:endnote w:type="continuationSeparator" w:id="0">
    <w:p w14:paraId="2A8B6CC6" w14:textId="77777777" w:rsidR="005254C7" w:rsidRDefault="005254C7"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83A" w:rsidRPr="00C13895" w:rsidRDefault="0013483A">
            <w:pPr>
              <w:pStyle w:val="Piedepgina"/>
              <w:jc w:val="right"/>
              <w:rPr>
                <w:sz w:val="26"/>
                <w:szCs w:val="26"/>
              </w:rPr>
            </w:pPr>
          </w:p>
          <w:p w14:paraId="4EA60772" w14:textId="77777777" w:rsidR="0013483A" w:rsidRDefault="001348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1672">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1672">
              <w:rPr>
                <w:b/>
                <w:bCs/>
                <w:noProof/>
              </w:rPr>
              <w:t>20</w:t>
            </w:r>
            <w:r>
              <w:rPr>
                <w:b/>
                <w:bCs/>
                <w:sz w:val="24"/>
                <w:szCs w:val="24"/>
              </w:rPr>
              <w:fldChar w:fldCharType="end"/>
            </w:r>
          </w:p>
        </w:sdtContent>
      </w:sdt>
    </w:sdtContent>
  </w:sdt>
  <w:p w14:paraId="52786F2A" w14:textId="77777777" w:rsidR="0013483A" w:rsidRDefault="001348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83A" w:rsidRDefault="0013483A">
            <w:pPr>
              <w:pStyle w:val="Piedepgina"/>
              <w:jc w:val="right"/>
            </w:pPr>
          </w:p>
          <w:p w14:paraId="2D2F5338" w14:textId="77777777" w:rsidR="0013483A" w:rsidRDefault="001348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167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1672">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E23DB" w14:textId="77777777" w:rsidR="005254C7" w:rsidRDefault="005254C7" w:rsidP="00B31222">
      <w:r>
        <w:separator/>
      </w:r>
    </w:p>
  </w:footnote>
  <w:footnote w:type="continuationSeparator" w:id="0">
    <w:p w14:paraId="2D9DD7F6" w14:textId="77777777" w:rsidR="005254C7" w:rsidRDefault="005254C7"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1701" w:type="dxa"/>
      <w:tblLayout w:type="fixed"/>
      <w:tblLook w:val="04A0" w:firstRow="1" w:lastRow="0" w:firstColumn="1" w:lastColumn="0" w:noHBand="0" w:noVBand="1"/>
    </w:tblPr>
    <w:tblGrid>
      <w:gridCol w:w="8222"/>
    </w:tblGrid>
    <w:tr w:rsidR="0013483A" w:rsidRPr="005C106F" w14:paraId="50E888ED" w14:textId="77777777" w:rsidTr="00B07BAB">
      <w:trPr>
        <w:trHeight w:val="1412"/>
      </w:trPr>
      <w:tc>
        <w:tcPr>
          <w:tcW w:w="8222" w:type="dxa"/>
          <w:shd w:val="clear" w:color="auto" w:fill="auto"/>
        </w:tcPr>
        <w:p w14:paraId="52AD59A7" w14:textId="77777777" w:rsidR="008567F5" w:rsidRDefault="008567F5"/>
        <w:tbl>
          <w:tblPr>
            <w:tblStyle w:val="Tablaconcuadrcula"/>
            <w:tblW w:w="6701" w:type="dxa"/>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13483A" w14:paraId="401FF1E4" w14:textId="77777777" w:rsidTr="008567F5">
            <w:trPr>
              <w:trHeight w:val="144"/>
            </w:trPr>
            <w:tc>
              <w:tcPr>
                <w:tcW w:w="2552" w:type="dxa"/>
              </w:tcPr>
              <w:p w14:paraId="2FAA5A5D" w14:textId="77777777" w:rsidR="0013483A" w:rsidRPr="00026EBB" w:rsidRDefault="0013483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6AA3FA7B" w:rsidR="0013483A" w:rsidRPr="009C44AA" w:rsidRDefault="001337A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00501</w:t>
                </w:r>
                <w:r w:rsidR="0013483A" w:rsidRPr="00075023">
                  <w:rPr>
                    <w:rFonts w:ascii="Palatino Linotype" w:eastAsia="Calibri" w:hAnsi="Palatino Linotype" w:cs="Tahoma"/>
                    <w:bCs/>
                    <w:sz w:val="22"/>
                    <w:szCs w:val="22"/>
                    <w:lang w:val="es-MX" w:eastAsia="en-US"/>
                  </w:rPr>
                  <w:t>/INFOEM/IP/RR/2025</w:t>
                </w:r>
              </w:p>
            </w:tc>
          </w:tr>
          <w:tr w:rsidR="0013483A" w14:paraId="6B793921" w14:textId="77777777" w:rsidTr="008567F5">
            <w:trPr>
              <w:trHeight w:val="144"/>
            </w:trPr>
            <w:tc>
              <w:tcPr>
                <w:tcW w:w="2552" w:type="dxa"/>
              </w:tcPr>
              <w:p w14:paraId="248F8814" w14:textId="77777777" w:rsidR="0013483A" w:rsidRPr="00026EBB" w:rsidRDefault="0013483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7C1D7F93" w:rsidR="0013483A" w:rsidRPr="009C44AA" w:rsidRDefault="001337A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1337A9">
                  <w:rPr>
                    <w:rFonts w:ascii="Palatino Linotype" w:eastAsia="Calibri" w:hAnsi="Palatino Linotype" w:cs="Tahoma"/>
                    <w:bCs/>
                    <w:sz w:val="22"/>
                    <w:szCs w:val="22"/>
                    <w:lang w:val="es-MX" w:eastAsia="en-US"/>
                  </w:rPr>
                  <w:t>Ayuntamiento de Ecatepec de Morelos</w:t>
                </w:r>
              </w:p>
            </w:tc>
          </w:tr>
          <w:tr w:rsidR="0013483A" w14:paraId="5F57F04A" w14:textId="77777777" w:rsidTr="008567F5">
            <w:trPr>
              <w:trHeight w:val="138"/>
            </w:trPr>
            <w:tc>
              <w:tcPr>
                <w:tcW w:w="2552" w:type="dxa"/>
              </w:tcPr>
              <w:p w14:paraId="249191FD" w14:textId="77777777" w:rsidR="0013483A" w:rsidRPr="00026EBB" w:rsidRDefault="0013483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4BE48A03" w14:textId="77777777" w:rsidR="0013483A" w:rsidRPr="009C44AA" w:rsidRDefault="0013483A"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p w14:paraId="7F9A5911" w14:textId="2154C3B4" w:rsidR="0013483A" w:rsidRPr="009C44AA" w:rsidRDefault="0013483A"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p>
            </w:tc>
          </w:tr>
        </w:tbl>
        <w:p w14:paraId="750160B9" w14:textId="77777777" w:rsidR="0013483A" w:rsidRPr="005C106F" w:rsidRDefault="0013483A" w:rsidP="005743D2">
          <w:pPr>
            <w:tabs>
              <w:tab w:val="right" w:pos="8838"/>
            </w:tabs>
            <w:ind w:left="-28"/>
            <w:jc w:val="both"/>
            <w:rPr>
              <w:rFonts w:ascii="Arial" w:eastAsia="Calibri" w:hAnsi="Arial" w:cs="Arial"/>
              <w:b/>
              <w:sz w:val="22"/>
              <w:szCs w:val="22"/>
              <w:lang w:eastAsia="en-US"/>
            </w:rPr>
          </w:pPr>
        </w:p>
      </w:tc>
    </w:tr>
  </w:tbl>
  <w:p w14:paraId="03D9BF59" w14:textId="4D62241B" w:rsidR="0013483A" w:rsidRDefault="005254C7"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83A" w:rsidRDefault="005254C7">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13483A" w:rsidRPr="00264223" w14:paraId="47FE01F0" w14:textId="77777777" w:rsidTr="001919E2">
      <w:trPr>
        <w:trHeight w:val="466"/>
      </w:trPr>
      <w:tc>
        <w:tcPr>
          <w:tcW w:w="2694" w:type="dxa"/>
          <w:vAlign w:val="bottom"/>
        </w:tcPr>
        <w:p w14:paraId="797F08EF" w14:textId="77777777"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13483A" w:rsidRPr="0091633A" w:rsidRDefault="0013483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657D5CFC" w:rsidR="0013483A" w:rsidRPr="00A404EA" w:rsidRDefault="001337A9"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00501</w:t>
          </w:r>
          <w:r w:rsidR="0013483A" w:rsidRPr="00075023">
            <w:rPr>
              <w:rFonts w:ascii="Palatino Linotype" w:eastAsia="Calibri" w:hAnsi="Palatino Linotype" w:cs="Tahoma"/>
              <w:sz w:val="22"/>
              <w:szCs w:val="22"/>
              <w:lang w:val="es-MX" w:eastAsia="en-US"/>
            </w:rPr>
            <w:t>/INFOEM/IP/RR/2025</w:t>
          </w:r>
        </w:p>
      </w:tc>
    </w:tr>
    <w:tr w:rsidR="0013483A" w:rsidRPr="00264223" w14:paraId="3B115A83" w14:textId="77777777" w:rsidTr="001919E2">
      <w:trPr>
        <w:trHeight w:val="119"/>
      </w:trPr>
      <w:tc>
        <w:tcPr>
          <w:tcW w:w="2694" w:type="dxa"/>
        </w:tcPr>
        <w:p w14:paraId="769D227C" w14:textId="77777777"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13483A" w:rsidRPr="00026EBB" w:rsidRDefault="0013483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68938B9F" w:rsidR="0013483A" w:rsidRPr="0055002A" w:rsidRDefault="0013483A" w:rsidP="00E469B1">
          <w:pPr>
            <w:tabs>
              <w:tab w:val="right" w:pos="8838"/>
            </w:tabs>
            <w:spacing w:line="276" w:lineRule="auto"/>
            <w:ind w:right="36"/>
            <w:jc w:val="both"/>
            <w:rPr>
              <w:rFonts w:ascii="Palatino Linotype" w:eastAsia="Calibri" w:hAnsi="Palatino Linotype" w:cs="Tahoma"/>
              <w:sz w:val="22"/>
              <w:szCs w:val="22"/>
              <w:lang w:eastAsia="en-US"/>
            </w:rPr>
          </w:pPr>
        </w:p>
      </w:tc>
    </w:tr>
    <w:tr w:rsidR="0013483A" w:rsidRPr="00264223" w14:paraId="111B16D3" w14:textId="77777777" w:rsidTr="001919E2">
      <w:trPr>
        <w:trHeight w:val="234"/>
      </w:trPr>
      <w:tc>
        <w:tcPr>
          <w:tcW w:w="2694" w:type="dxa"/>
        </w:tcPr>
        <w:p w14:paraId="23CA2497" w14:textId="2D869CFF"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13483A" w:rsidRPr="00026EBB" w:rsidRDefault="0013483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4AD06554" w:rsidR="0013483A" w:rsidRPr="00E07AF1" w:rsidRDefault="001337A9" w:rsidP="004A0C66">
          <w:pPr>
            <w:tabs>
              <w:tab w:val="right" w:pos="8838"/>
            </w:tabs>
            <w:spacing w:line="276" w:lineRule="auto"/>
            <w:ind w:right="-108"/>
            <w:jc w:val="both"/>
            <w:rPr>
              <w:rFonts w:ascii="Palatino Linotype" w:eastAsia="Calibri" w:hAnsi="Palatino Linotype" w:cs="Tahoma"/>
              <w:sz w:val="22"/>
              <w:szCs w:val="22"/>
              <w:lang w:eastAsia="en-US"/>
            </w:rPr>
          </w:pPr>
          <w:r w:rsidRPr="001337A9">
            <w:rPr>
              <w:rFonts w:ascii="Palatino Linotype" w:eastAsia="Calibri" w:hAnsi="Palatino Linotype" w:cs="Tahoma"/>
              <w:sz w:val="22"/>
              <w:szCs w:val="22"/>
              <w:lang w:val="es-MX" w:eastAsia="en-US"/>
            </w:rPr>
            <w:t>Ayuntamiento de Ecatepec de Morelos</w:t>
          </w:r>
        </w:p>
      </w:tc>
    </w:tr>
    <w:tr w:rsidR="0013483A" w:rsidRPr="00264223" w14:paraId="69512480" w14:textId="77777777" w:rsidTr="001919E2">
      <w:trPr>
        <w:trHeight w:val="234"/>
      </w:trPr>
      <w:tc>
        <w:tcPr>
          <w:tcW w:w="2694" w:type="dxa"/>
        </w:tcPr>
        <w:p w14:paraId="574761F6" w14:textId="77777777"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13483A" w:rsidRPr="00026EBB" w:rsidRDefault="0013483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13483A" w:rsidRDefault="0013483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13483A" w:rsidRPr="00E67009" w:rsidRDefault="0013483A"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EF1554"/>
    <w:multiLevelType w:val="hybridMultilevel"/>
    <w:tmpl w:val="0E32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3"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90809DA"/>
    <w:multiLevelType w:val="hybridMultilevel"/>
    <w:tmpl w:val="5C824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39"/>
  </w:num>
  <w:num w:numId="4">
    <w:abstractNumId w:val="12"/>
  </w:num>
  <w:num w:numId="5">
    <w:abstractNumId w:val="33"/>
  </w:num>
  <w:num w:numId="6">
    <w:abstractNumId w:val="35"/>
  </w:num>
  <w:num w:numId="7">
    <w:abstractNumId w:val="35"/>
  </w:num>
  <w:num w:numId="8">
    <w:abstractNumId w:val="32"/>
  </w:num>
  <w:num w:numId="9">
    <w:abstractNumId w:val="16"/>
  </w:num>
  <w:num w:numId="10">
    <w:abstractNumId w:val="29"/>
  </w:num>
  <w:num w:numId="11">
    <w:abstractNumId w:val="19"/>
  </w:num>
  <w:num w:numId="12">
    <w:abstractNumId w:val="8"/>
  </w:num>
  <w:num w:numId="13">
    <w:abstractNumId w:val="13"/>
  </w:num>
  <w:num w:numId="14">
    <w:abstractNumId w:val="40"/>
  </w:num>
  <w:num w:numId="15">
    <w:abstractNumId w:val="4"/>
  </w:num>
  <w:num w:numId="16">
    <w:abstractNumId w:val="34"/>
  </w:num>
  <w:num w:numId="17">
    <w:abstractNumId w:val="31"/>
  </w:num>
  <w:num w:numId="18">
    <w:abstractNumId w:val="38"/>
  </w:num>
  <w:num w:numId="19">
    <w:abstractNumId w:val="20"/>
  </w:num>
  <w:num w:numId="20">
    <w:abstractNumId w:val="36"/>
  </w:num>
  <w:num w:numId="21">
    <w:abstractNumId w:val="6"/>
  </w:num>
  <w:num w:numId="22">
    <w:abstractNumId w:val="21"/>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7"/>
  </w:num>
  <w:num w:numId="26">
    <w:abstractNumId w:val="14"/>
  </w:num>
  <w:num w:numId="27">
    <w:abstractNumId w:val="39"/>
  </w:num>
  <w:num w:numId="28">
    <w:abstractNumId w:val="10"/>
  </w:num>
  <w:num w:numId="29">
    <w:abstractNumId w:val="26"/>
  </w:num>
  <w:num w:numId="30">
    <w:abstractNumId w:val="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5"/>
  </w:num>
  <w:num w:numId="37">
    <w:abstractNumId w:val="9"/>
  </w:num>
  <w:num w:numId="38">
    <w:abstractNumId w:val="24"/>
  </w:num>
  <w:num w:numId="39">
    <w:abstractNumId w:val="5"/>
  </w:num>
  <w:num w:numId="40">
    <w:abstractNumId w:val="7"/>
  </w:num>
  <w:num w:numId="41">
    <w:abstractNumId w:val="3"/>
  </w:num>
  <w:num w:numId="42">
    <w:abstractNumId w:val="25"/>
  </w:num>
  <w:num w:numId="43">
    <w:abstractNumId w:val="17"/>
  </w:num>
  <w:num w:numId="4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5710"/>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F5B"/>
    <w:rsid w:val="00034E9D"/>
    <w:rsid w:val="0003645D"/>
    <w:rsid w:val="000373BC"/>
    <w:rsid w:val="00037B34"/>
    <w:rsid w:val="00037F4B"/>
    <w:rsid w:val="000407C9"/>
    <w:rsid w:val="0004168D"/>
    <w:rsid w:val="00041E77"/>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5023"/>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3D83"/>
    <w:rsid w:val="000A445A"/>
    <w:rsid w:val="000A5627"/>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5C20"/>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177E2"/>
    <w:rsid w:val="001214C1"/>
    <w:rsid w:val="001224BA"/>
    <w:rsid w:val="001234E7"/>
    <w:rsid w:val="001239BF"/>
    <w:rsid w:val="00127757"/>
    <w:rsid w:val="00127E51"/>
    <w:rsid w:val="00130F33"/>
    <w:rsid w:val="00132A80"/>
    <w:rsid w:val="00132F95"/>
    <w:rsid w:val="001337A9"/>
    <w:rsid w:val="0013483A"/>
    <w:rsid w:val="00135F5A"/>
    <w:rsid w:val="00136CBF"/>
    <w:rsid w:val="00136EC9"/>
    <w:rsid w:val="001373A9"/>
    <w:rsid w:val="001405F5"/>
    <w:rsid w:val="00141050"/>
    <w:rsid w:val="0014155A"/>
    <w:rsid w:val="00141846"/>
    <w:rsid w:val="0014215C"/>
    <w:rsid w:val="001426E4"/>
    <w:rsid w:val="0014307A"/>
    <w:rsid w:val="00144D0B"/>
    <w:rsid w:val="00145A3E"/>
    <w:rsid w:val="00146080"/>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19E2"/>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9DD"/>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124"/>
    <w:rsid w:val="003243B0"/>
    <w:rsid w:val="00325EC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084D"/>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264A"/>
    <w:rsid w:val="003D306C"/>
    <w:rsid w:val="003D3501"/>
    <w:rsid w:val="003D3757"/>
    <w:rsid w:val="003D37E4"/>
    <w:rsid w:val="003D3A9C"/>
    <w:rsid w:val="003D6B3D"/>
    <w:rsid w:val="003E1278"/>
    <w:rsid w:val="003E13A6"/>
    <w:rsid w:val="003E31E5"/>
    <w:rsid w:val="003E32ED"/>
    <w:rsid w:val="003E3A39"/>
    <w:rsid w:val="003E4693"/>
    <w:rsid w:val="003E56BD"/>
    <w:rsid w:val="003E58C9"/>
    <w:rsid w:val="003E79C7"/>
    <w:rsid w:val="003F109D"/>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562D"/>
    <w:rsid w:val="004471B4"/>
    <w:rsid w:val="00450248"/>
    <w:rsid w:val="004517E5"/>
    <w:rsid w:val="004520DF"/>
    <w:rsid w:val="0046048A"/>
    <w:rsid w:val="00461690"/>
    <w:rsid w:val="00462ED7"/>
    <w:rsid w:val="00464C62"/>
    <w:rsid w:val="00466346"/>
    <w:rsid w:val="00466662"/>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37E6"/>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4F7178"/>
    <w:rsid w:val="005001F3"/>
    <w:rsid w:val="005008D7"/>
    <w:rsid w:val="00501F15"/>
    <w:rsid w:val="00502D8D"/>
    <w:rsid w:val="005032CC"/>
    <w:rsid w:val="0050434B"/>
    <w:rsid w:val="0050485B"/>
    <w:rsid w:val="00505111"/>
    <w:rsid w:val="005070C3"/>
    <w:rsid w:val="005124DC"/>
    <w:rsid w:val="00512F7F"/>
    <w:rsid w:val="0051401F"/>
    <w:rsid w:val="00515991"/>
    <w:rsid w:val="00520DD5"/>
    <w:rsid w:val="005214F8"/>
    <w:rsid w:val="005220BE"/>
    <w:rsid w:val="005254C7"/>
    <w:rsid w:val="00525BFE"/>
    <w:rsid w:val="00526667"/>
    <w:rsid w:val="0053216F"/>
    <w:rsid w:val="0053270D"/>
    <w:rsid w:val="005349F9"/>
    <w:rsid w:val="00536196"/>
    <w:rsid w:val="00540DFD"/>
    <w:rsid w:val="00541D46"/>
    <w:rsid w:val="00542D5F"/>
    <w:rsid w:val="00542F88"/>
    <w:rsid w:val="005435DE"/>
    <w:rsid w:val="0054474A"/>
    <w:rsid w:val="00544C28"/>
    <w:rsid w:val="00545159"/>
    <w:rsid w:val="00546BAE"/>
    <w:rsid w:val="0054712C"/>
    <w:rsid w:val="0055002A"/>
    <w:rsid w:val="00552EBD"/>
    <w:rsid w:val="00553827"/>
    <w:rsid w:val="005557CA"/>
    <w:rsid w:val="00555F71"/>
    <w:rsid w:val="00557B1C"/>
    <w:rsid w:val="005609D1"/>
    <w:rsid w:val="00562534"/>
    <w:rsid w:val="005643DB"/>
    <w:rsid w:val="0056521E"/>
    <w:rsid w:val="0057338D"/>
    <w:rsid w:val="00573AC5"/>
    <w:rsid w:val="005740F6"/>
    <w:rsid w:val="005743D2"/>
    <w:rsid w:val="005749CA"/>
    <w:rsid w:val="00575CB8"/>
    <w:rsid w:val="00575DE3"/>
    <w:rsid w:val="00576F74"/>
    <w:rsid w:val="005802BD"/>
    <w:rsid w:val="00583392"/>
    <w:rsid w:val="00586FA8"/>
    <w:rsid w:val="00587F23"/>
    <w:rsid w:val="00591E3A"/>
    <w:rsid w:val="00591EF2"/>
    <w:rsid w:val="00593CB4"/>
    <w:rsid w:val="00597A04"/>
    <w:rsid w:val="005A1156"/>
    <w:rsid w:val="005A1803"/>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E5C25"/>
    <w:rsid w:val="005F03DB"/>
    <w:rsid w:val="005F11C2"/>
    <w:rsid w:val="005F1701"/>
    <w:rsid w:val="005F3C27"/>
    <w:rsid w:val="005F4B24"/>
    <w:rsid w:val="005F77BB"/>
    <w:rsid w:val="005F7B7F"/>
    <w:rsid w:val="00602E30"/>
    <w:rsid w:val="00603706"/>
    <w:rsid w:val="00603A46"/>
    <w:rsid w:val="0060578B"/>
    <w:rsid w:val="00611A49"/>
    <w:rsid w:val="00612181"/>
    <w:rsid w:val="0061300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3E60"/>
    <w:rsid w:val="00674AEB"/>
    <w:rsid w:val="006753B0"/>
    <w:rsid w:val="0067635F"/>
    <w:rsid w:val="00676F42"/>
    <w:rsid w:val="00681656"/>
    <w:rsid w:val="00682008"/>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49C"/>
    <w:rsid w:val="006C3747"/>
    <w:rsid w:val="006C4132"/>
    <w:rsid w:val="006C6F31"/>
    <w:rsid w:val="006C7760"/>
    <w:rsid w:val="006C7EEA"/>
    <w:rsid w:val="006D188F"/>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4A06"/>
    <w:rsid w:val="007052DC"/>
    <w:rsid w:val="00705C40"/>
    <w:rsid w:val="00706723"/>
    <w:rsid w:val="00707499"/>
    <w:rsid w:val="00707FF2"/>
    <w:rsid w:val="0071087E"/>
    <w:rsid w:val="00714C6F"/>
    <w:rsid w:val="0071540F"/>
    <w:rsid w:val="00717731"/>
    <w:rsid w:val="00720761"/>
    <w:rsid w:val="007229A1"/>
    <w:rsid w:val="00723545"/>
    <w:rsid w:val="007235AA"/>
    <w:rsid w:val="0072492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1D3"/>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1C04"/>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567F5"/>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942"/>
    <w:rsid w:val="008963F0"/>
    <w:rsid w:val="00896C53"/>
    <w:rsid w:val="008A03A5"/>
    <w:rsid w:val="008A0886"/>
    <w:rsid w:val="008A0DF3"/>
    <w:rsid w:val="008A4138"/>
    <w:rsid w:val="008A55C9"/>
    <w:rsid w:val="008A5D96"/>
    <w:rsid w:val="008A631B"/>
    <w:rsid w:val="008A662F"/>
    <w:rsid w:val="008A6A41"/>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E7B4A"/>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6574"/>
    <w:rsid w:val="00943BCE"/>
    <w:rsid w:val="00947608"/>
    <w:rsid w:val="009519A6"/>
    <w:rsid w:val="009542DA"/>
    <w:rsid w:val="00957104"/>
    <w:rsid w:val="00957CA8"/>
    <w:rsid w:val="00960346"/>
    <w:rsid w:val="009617D3"/>
    <w:rsid w:val="00963DC8"/>
    <w:rsid w:val="0096463B"/>
    <w:rsid w:val="00965354"/>
    <w:rsid w:val="00967869"/>
    <w:rsid w:val="00970475"/>
    <w:rsid w:val="00971F54"/>
    <w:rsid w:val="009725C5"/>
    <w:rsid w:val="00973F40"/>
    <w:rsid w:val="00973FDF"/>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2D7"/>
    <w:rsid w:val="009A347A"/>
    <w:rsid w:val="009A50FB"/>
    <w:rsid w:val="009A5876"/>
    <w:rsid w:val="009A620E"/>
    <w:rsid w:val="009A6637"/>
    <w:rsid w:val="009B190E"/>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E2F"/>
    <w:rsid w:val="00A36C75"/>
    <w:rsid w:val="00A37891"/>
    <w:rsid w:val="00A40482"/>
    <w:rsid w:val="00A404EA"/>
    <w:rsid w:val="00A40A51"/>
    <w:rsid w:val="00A40CAA"/>
    <w:rsid w:val="00A42292"/>
    <w:rsid w:val="00A43CDA"/>
    <w:rsid w:val="00A44B26"/>
    <w:rsid w:val="00A47916"/>
    <w:rsid w:val="00A50746"/>
    <w:rsid w:val="00A509EC"/>
    <w:rsid w:val="00A52B9B"/>
    <w:rsid w:val="00A536DA"/>
    <w:rsid w:val="00A53D89"/>
    <w:rsid w:val="00A571CD"/>
    <w:rsid w:val="00A57C3D"/>
    <w:rsid w:val="00A615DC"/>
    <w:rsid w:val="00A61839"/>
    <w:rsid w:val="00A61E0F"/>
    <w:rsid w:val="00A61F25"/>
    <w:rsid w:val="00A6200B"/>
    <w:rsid w:val="00A63630"/>
    <w:rsid w:val="00A6494A"/>
    <w:rsid w:val="00A65CD8"/>
    <w:rsid w:val="00A668B7"/>
    <w:rsid w:val="00A6697B"/>
    <w:rsid w:val="00A71133"/>
    <w:rsid w:val="00A719E2"/>
    <w:rsid w:val="00A731B6"/>
    <w:rsid w:val="00A74C2D"/>
    <w:rsid w:val="00A7649A"/>
    <w:rsid w:val="00A76B34"/>
    <w:rsid w:val="00A80644"/>
    <w:rsid w:val="00A81273"/>
    <w:rsid w:val="00A83487"/>
    <w:rsid w:val="00A84A76"/>
    <w:rsid w:val="00A854FF"/>
    <w:rsid w:val="00A87035"/>
    <w:rsid w:val="00A8745D"/>
    <w:rsid w:val="00A87C48"/>
    <w:rsid w:val="00A90F9B"/>
    <w:rsid w:val="00A92694"/>
    <w:rsid w:val="00A93072"/>
    <w:rsid w:val="00A95108"/>
    <w:rsid w:val="00A9629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E743B"/>
    <w:rsid w:val="00AF0F98"/>
    <w:rsid w:val="00AF36A2"/>
    <w:rsid w:val="00AF6432"/>
    <w:rsid w:val="00AF673B"/>
    <w:rsid w:val="00AF6B9D"/>
    <w:rsid w:val="00AF75BE"/>
    <w:rsid w:val="00AF79BD"/>
    <w:rsid w:val="00B07BAB"/>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1BF"/>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8CF"/>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26AB2"/>
    <w:rsid w:val="00C305C8"/>
    <w:rsid w:val="00C305F2"/>
    <w:rsid w:val="00C307AF"/>
    <w:rsid w:val="00C31672"/>
    <w:rsid w:val="00C3345C"/>
    <w:rsid w:val="00C33C9A"/>
    <w:rsid w:val="00C3487E"/>
    <w:rsid w:val="00C407E5"/>
    <w:rsid w:val="00C41DAA"/>
    <w:rsid w:val="00C41EB5"/>
    <w:rsid w:val="00C42236"/>
    <w:rsid w:val="00C423EF"/>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238"/>
    <w:rsid w:val="00C96D01"/>
    <w:rsid w:val="00C976D1"/>
    <w:rsid w:val="00CA0E6B"/>
    <w:rsid w:val="00CA1FCA"/>
    <w:rsid w:val="00CA440C"/>
    <w:rsid w:val="00CA6770"/>
    <w:rsid w:val="00CA71D4"/>
    <w:rsid w:val="00CB1F3C"/>
    <w:rsid w:val="00CB367A"/>
    <w:rsid w:val="00CB4277"/>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6DF1"/>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A2E"/>
    <w:rsid w:val="00D40BC3"/>
    <w:rsid w:val="00D422ED"/>
    <w:rsid w:val="00D434EC"/>
    <w:rsid w:val="00D43894"/>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398D"/>
    <w:rsid w:val="00DF67D8"/>
    <w:rsid w:val="00DF72D9"/>
    <w:rsid w:val="00DF7EC8"/>
    <w:rsid w:val="00E028ED"/>
    <w:rsid w:val="00E02A57"/>
    <w:rsid w:val="00E02B6F"/>
    <w:rsid w:val="00E03CBD"/>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4768"/>
    <w:rsid w:val="00E759B2"/>
    <w:rsid w:val="00E770B3"/>
    <w:rsid w:val="00E804F0"/>
    <w:rsid w:val="00E8155D"/>
    <w:rsid w:val="00E829A2"/>
    <w:rsid w:val="00E86361"/>
    <w:rsid w:val="00E90C37"/>
    <w:rsid w:val="00E90EB9"/>
    <w:rsid w:val="00E91F1D"/>
    <w:rsid w:val="00E92CAA"/>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0F42"/>
    <w:rsid w:val="00EE3548"/>
    <w:rsid w:val="00EE59CE"/>
    <w:rsid w:val="00EE5F2E"/>
    <w:rsid w:val="00EE693B"/>
    <w:rsid w:val="00EE6B2A"/>
    <w:rsid w:val="00EE783F"/>
    <w:rsid w:val="00EE7920"/>
    <w:rsid w:val="00EE7C15"/>
    <w:rsid w:val="00EF045F"/>
    <w:rsid w:val="00EF46F9"/>
    <w:rsid w:val="00EF4A64"/>
    <w:rsid w:val="00EF4D79"/>
    <w:rsid w:val="00EF7891"/>
    <w:rsid w:val="00F00407"/>
    <w:rsid w:val="00F006EA"/>
    <w:rsid w:val="00F02171"/>
    <w:rsid w:val="00F033EF"/>
    <w:rsid w:val="00F061A6"/>
    <w:rsid w:val="00F06BDA"/>
    <w:rsid w:val="00F077CB"/>
    <w:rsid w:val="00F107AF"/>
    <w:rsid w:val="00F11AB3"/>
    <w:rsid w:val="00F12DD0"/>
    <w:rsid w:val="00F13EF5"/>
    <w:rsid w:val="00F15D77"/>
    <w:rsid w:val="00F15FCE"/>
    <w:rsid w:val="00F1647F"/>
    <w:rsid w:val="00F1661B"/>
    <w:rsid w:val="00F17D75"/>
    <w:rsid w:val="00F17E14"/>
    <w:rsid w:val="00F20633"/>
    <w:rsid w:val="00F213E5"/>
    <w:rsid w:val="00F218DA"/>
    <w:rsid w:val="00F2217F"/>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4B25"/>
    <w:rsid w:val="00F454DD"/>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 w:type="table" w:customStyle="1" w:styleId="Tablaconcuadrcula3">
    <w:name w:val="Tabla con cuadrícula3"/>
    <w:basedOn w:val="Tablanormal"/>
    <w:uiPriority w:val="59"/>
    <w:rsid w:val="000A562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65491465">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691906246">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0DA6-2202-4DBB-B307-C59B1ED9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4469</Words>
  <Characters>24582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2025-02-28T16:25:00Z</cp:lastPrinted>
  <dcterms:created xsi:type="dcterms:W3CDTF">2025-02-28T16:25:00Z</dcterms:created>
  <dcterms:modified xsi:type="dcterms:W3CDTF">2025-02-28T16:26:00Z</dcterms:modified>
</cp:coreProperties>
</file>