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EE721F" w:rsidRDefault="00AE3DA7" w:rsidP="00EE721F">
          <w:pPr>
            <w:pStyle w:val="TtuloTDC"/>
            <w:spacing w:before="0" w:line="240" w:lineRule="auto"/>
            <w:rPr>
              <w:rFonts w:ascii="Palatino Linotype" w:hAnsi="Palatino Linotype"/>
              <w:color w:val="auto"/>
              <w:sz w:val="24"/>
              <w:szCs w:val="24"/>
              <w:lang w:val="es-ES"/>
            </w:rPr>
          </w:pPr>
          <w:r w:rsidRPr="00EE721F">
            <w:rPr>
              <w:rFonts w:ascii="Palatino Linotype" w:hAnsi="Palatino Linotype"/>
              <w:color w:val="auto"/>
              <w:sz w:val="24"/>
              <w:szCs w:val="24"/>
              <w:lang w:val="es-ES"/>
            </w:rPr>
            <w:t>Contenido</w:t>
          </w:r>
        </w:p>
        <w:p w14:paraId="3EB312A7" w14:textId="0FD31F8D" w:rsidR="00AA6EA9" w:rsidRPr="00EE721F" w:rsidRDefault="00AA6EA9" w:rsidP="00EE721F">
          <w:pPr>
            <w:spacing w:line="240" w:lineRule="auto"/>
            <w:rPr>
              <w:sz w:val="16"/>
              <w:szCs w:val="16"/>
              <w:lang w:val="es-ES" w:eastAsia="es-MX"/>
            </w:rPr>
          </w:pPr>
        </w:p>
        <w:p w14:paraId="69D248C2" w14:textId="7E637E39" w:rsidR="00EE721F" w:rsidRPr="00EE721F" w:rsidRDefault="00AE3DA7" w:rsidP="00EE721F">
          <w:pPr>
            <w:pStyle w:val="TDC1"/>
            <w:tabs>
              <w:tab w:val="right" w:leader="dot" w:pos="9034"/>
            </w:tabs>
            <w:rPr>
              <w:rFonts w:asciiTheme="minorHAnsi" w:eastAsiaTheme="minorEastAsia" w:hAnsiTheme="minorHAnsi" w:cstheme="minorBidi"/>
              <w:noProof/>
              <w:szCs w:val="22"/>
              <w:lang w:eastAsia="es-MX"/>
            </w:rPr>
          </w:pPr>
          <w:r w:rsidRPr="00EE721F">
            <w:rPr>
              <w:sz w:val="16"/>
              <w:szCs w:val="16"/>
            </w:rPr>
            <w:fldChar w:fldCharType="begin"/>
          </w:r>
          <w:r w:rsidRPr="00EE721F">
            <w:rPr>
              <w:sz w:val="16"/>
              <w:szCs w:val="16"/>
            </w:rPr>
            <w:instrText xml:space="preserve"> TOC \o "1-3" \h \z \u </w:instrText>
          </w:r>
          <w:r w:rsidRPr="00EE721F">
            <w:rPr>
              <w:sz w:val="16"/>
              <w:szCs w:val="16"/>
            </w:rPr>
            <w:fldChar w:fldCharType="separate"/>
          </w:r>
          <w:hyperlink w:anchor="_Toc201192567" w:history="1">
            <w:r w:rsidR="00EE721F" w:rsidRPr="00EE721F">
              <w:rPr>
                <w:rStyle w:val="Hipervnculo"/>
                <w:noProof/>
                <w:color w:val="auto"/>
              </w:rPr>
              <w:t>ANTECEDENTES</w:t>
            </w:r>
            <w:r w:rsidR="00EE721F" w:rsidRPr="00EE721F">
              <w:rPr>
                <w:noProof/>
                <w:webHidden/>
              </w:rPr>
              <w:tab/>
            </w:r>
            <w:r w:rsidR="00EE721F" w:rsidRPr="00EE721F">
              <w:rPr>
                <w:noProof/>
                <w:webHidden/>
              </w:rPr>
              <w:fldChar w:fldCharType="begin"/>
            </w:r>
            <w:r w:rsidR="00EE721F" w:rsidRPr="00EE721F">
              <w:rPr>
                <w:noProof/>
                <w:webHidden/>
              </w:rPr>
              <w:instrText xml:space="preserve"> PAGEREF _Toc201192567 \h </w:instrText>
            </w:r>
            <w:r w:rsidR="00EE721F" w:rsidRPr="00EE721F">
              <w:rPr>
                <w:noProof/>
                <w:webHidden/>
              </w:rPr>
            </w:r>
            <w:r w:rsidR="00EE721F" w:rsidRPr="00EE721F">
              <w:rPr>
                <w:noProof/>
                <w:webHidden/>
              </w:rPr>
              <w:fldChar w:fldCharType="separate"/>
            </w:r>
            <w:r w:rsidR="00F27AB2">
              <w:rPr>
                <w:noProof/>
                <w:webHidden/>
              </w:rPr>
              <w:t>1</w:t>
            </w:r>
            <w:r w:rsidR="00EE721F" w:rsidRPr="00EE721F">
              <w:rPr>
                <w:noProof/>
                <w:webHidden/>
              </w:rPr>
              <w:fldChar w:fldCharType="end"/>
            </w:r>
          </w:hyperlink>
        </w:p>
        <w:p w14:paraId="433E288C" w14:textId="06938731" w:rsidR="00EE721F" w:rsidRPr="00EE721F" w:rsidRDefault="00EE721F" w:rsidP="00EE721F">
          <w:pPr>
            <w:pStyle w:val="TDC2"/>
            <w:rPr>
              <w:rFonts w:asciiTheme="minorHAnsi" w:eastAsiaTheme="minorEastAsia" w:hAnsiTheme="minorHAnsi" w:cstheme="minorBidi"/>
              <w:noProof/>
              <w:szCs w:val="22"/>
              <w:lang w:eastAsia="es-MX"/>
            </w:rPr>
          </w:pPr>
          <w:hyperlink w:anchor="_Toc201192568" w:history="1">
            <w:r w:rsidRPr="00EE721F">
              <w:rPr>
                <w:rStyle w:val="Hipervnculo"/>
                <w:noProof/>
                <w:color w:val="auto"/>
              </w:rPr>
              <w:t>DE LA SOLICITUD DE INFORMACIÓN</w:t>
            </w:r>
            <w:r w:rsidRPr="00EE721F">
              <w:rPr>
                <w:noProof/>
                <w:webHidden/>
              </w:rPr>
              <w:tab/>
            </w:r>
            <w:r w:rsidRPr="00EE721F">
              <w:rPr>
                <w:noProof/>
                <w:webHidden/>
              </w:rPr>
              <w:fldChar w:fldCharType="begin"/>
            </w:r>
            <w:r w:rsidRPr="00EE721F">
              <w:rPr>
                <w:noProof/>
                <w:webHidden/>
              </w:rPr>
              <w:instrText xml:space="preserve"> PAGEREF _Toc201192568 \h </w:instrText>
            </w:r>
            <w:r w:rsidRPr="00EE721F">
              <w:rPr>
                <w:noProof/>
                <w:webHidden/>
              </w:rPr>
            </w:r>
            <w:r w:rsidRPr="00EE721F">
              <w:rPr>
                <w:noProof/>
                <w:webHidden/>
              </w:rPr>
              <w:fldChar w:fldCharType="separate"/>
            </w:r>
            <w:r w:rsidR="00F27AB2">
              <w:rPr>
                <w:noProof/>
                <w:webHidden/>
              </w:rPr>
              <w:t>1</w:t>
            </w:r>
            <w:r w:rsidRPr="00EE721F">
              <w:rPr>
                <w:noProof/>
                <w:webHidden/>
              </w:rPr>
              <w:fldChar w:fldCharType="end"/>
            </w:r>
          </w:hyperlink>
        </w:p>
        <w:p w14:paraId="42A6562E" w14:textId="382E1737" w:rsidR="00EE721F" w:rsidRPr="00EE721F" w:rsidRDefault="00EE721F" w:rsidP="00EE721F">
          <w:pPr>
            <w:pStyle w:val="TDC3"/>
            <w:rPr>
              <w:rFonts w:asciiTheme="minorHAnsi" w:eastAsiaTheme="minorEastAsia" w:hAnsiTheme="minorHAnsi" w:cstheme="minorBidi"/>
              <w:noProof/>
              <w:szCs w:val="22"/>
              <w:lang w:eastAsia="es-MX"/>
            </w:rPr>
          </w:pPr>
          <w:hyperlink w:anchor="_Toc201192569" w:history="1">
            <w:r w:rsidRPr="00EE721F">
              <w:rPr>
                <w:rStyle w:val="Hipervnculo"/>
                <w:noProof/>
                <w:color w:val="auto"/>
              </w:rPr>
              <w:t>a) Solicitud de información</w:t>
            </w:r>
            <w:r w:rsidRPr="00EE721F">
              <w:rPr>
                <w:noProof/>
                <w:webHidden/>
              </w:rPr>
              <w:tab/>
            </w:r>
            <w:r w:rsidRPr="00EE721F">
              <w:rPr>
                <w:noProof/>
                <w:webHidden/>
              </w:rPr>
              <w:fldChar w:fldCharType="begin"/>
            </w:r>
            <w:r w:rsidRPr="00EE721F">
              <w:rPr>
                <w:noProof/>
                <w:webHidden/>
              </w:rPr>
              <w:instrText xml:space="preserve"> PAGEREF _Toc201192569 \h </w:instrText>
            </w:r>
            <w:r w:rsidRPr="00EE721F">
              <w:rPr>
                <w:noProof/>
                <w:webHidden/>
              </w:rPr>
            </w:r>
            <w:r w:rsidRPr="00EE721F">
              <w:rPr>
                <w:noProof/>
                <w:webHidden/>
              </w:rPr>
              <w:fldChar w:fldCharType="separate"/>
            </w:r>
            <w:r w:rsidR="00F27AB2">
              <w:rPr>
                <w:noProof/>
                <w:webHidden/>
              </w:rPr>
              <w:t>1</w:t>
            </w:r>
            <w:r w:rsidRPr="00EE721F">
              <w:rPr>
                <w:noProof/>
                <w:webHidden/>
              </w:rPr>
              <w:fldChar w:fldCharType="end"/>
            </w:r>
          </w:hyperlink>
        </w:p>
        <w:p w14:paraId="0244FBF4" w14:textId="60030D1B" w:rsidR="00EE721F" w:rsidRPr="00EE721F" w:rsidRDefault="00EE721F" w:rsidP="00EE721F">
          <w:pPr>
            <w:pStyle w:val="TDC3"/>
            <w:rPr>
              <w:rFonts w:asciiTheme="minorHAnsi" w:eastAsiaTheme="minorEastAsia" w:hAnsiTheme="minorHAnsi" w:cstheme="minorBidi"/>
              <w:noProof/>
              <w:szCs w:val="22"/>
              <w:lang w:eastAsia="es-MX"/>
            </w:rPr>
          </w:pPr>
          <w:hyperlink w:anchor="_Toc201192570" w:history="1">
            <w:r w:rsidRPr="00EE721F">
              <w:rPr>
                <w:rStyle w:val="Hipervnculo"/>
                <w:noProof/>
                <w:color w:val="auto"/>
                <w:lang w:val="es-ES"/>
              </w:rPr>
              <w:t>b) Solicitud de aclaración</w:t>
            </w:r>
            <w:r w:rsidRPr="00EE721F">
              <w:rPr>
                <w:noProof/>
                <w:webHidden/>
              </w:rPr>
              <w:tab/>
            </w:r>
            <w:r w:rsidRPr="00EE721F">
              <w:rPr>
                <w:noProof/>
                <w:webHidden/>
              </w:rPr>
              <w:fldChar w:fldCharType="begin"/>
            </w:r>
            <w:r w:rsidRPr="00EE721F">
              <w:rPr>
                <w:noProof/>
                <w:webHidden/>
              </w:rPr>
              <w:instrText xml:space="preserve"> PAGEREF _Toc201192570 \h </w:instrText>
            </w:r>
            <w:r w:rsidRPr="00EE721F">
              <w:rPr>
                <w:noProof/>
                <w:webHidden/>
              </w:rPr>
            </w:r>
            <w:r w:rsidRPr="00EE721F">
              <w:rPr>
                <w:noProof/>
                <w:webHidden/>
              </w:rPr>
              <w:fldChar w:fldCharType="separate"/>
            </w:r>
            <w:r w:rsidR="00F27AB2">
              <w:rPr>
                <w:noProof/>
                <w:webHidden/>
              </w:rPr>
              <w:t>1</w:t>
            </w:r>
            <w:r w:rsidRPr="00EE721F">
              <w:rPr>
                <w:noProof/>
                <w:webHidden/>
              </w:rPr>
              <w:fldChar w:fldCharType="end"/>
            </w:r>
          </w:hyperlink>
        </w:p>
        <w:p w14:paraId="2B827FEE" w14:textId="49F72473" w:rsidR="00EE721F" w:rsidRPr="00EE721F" w:rsidRDefault="00EE721F" w:rsidP="00EE721F">
          <w:pPr>
            <w:pStyle w:val="TDC3"/>
            <w:rPr>
              <w:rFonts w:asciiTheme="minorHAnsi" w:eastAsiaTheme="minorEastAsia" w:hAnsiTheme="minorHAnsi" w:cstheme="minorBidi"/>
              <w:noProof/>
              <w:szCs w:val="22"/>
              <w:lang w:eastAsia="es-MX"/>
            </w:rPr>
          </w:pPr>
          <w:hyperlink w:anchor="_Toc201192571" w:history="1">
            <w:r w:rsidRPr="00EE721F">
              <w:rPr>
                <w:rStyle w:val="Hipervnculo"/>
                <w:noProof/>
                <w:color w:val="auto"/>
                <w:lang w:val="es-ES"/>
              </w:rPr>
              <w:t>c) No Presentó Aclaración</w:t>
            </w:r>
            <w:r w:rsidRPr="00EE721F">
              <w:rPr>
                <w:noProof/>
                <w:webHidden/>
              </w:rPr>
              <w:tab/>
            </w:r>
            <w:r w:rsidRPr="00EE721F">
              <w:rPr>
                <w:noProof/>
                <w:webHidden/>
              </w:rPr>
              <w:fldChar w:fldCharType="begin"/>
            </w:r>
            <w:r w:rsidRPr="00EE721F">
              <w:rPr>
                <w:noProof/>
                <w:webHidden/>
              </w:rPr>
              <w:instrText xml:space="preserve"> PAGEREF _Toc201192571 \h </w:instrText>
            </w:r>
            <w:r w:rsidRPr="00EE721F">
              <w:rPr>
                <w:noProof/>
                <w:webHidden/>
              </w:rPr>
            </w:r>
            <w:r w:rsidRPr="00EE721F">
              <w:rPr>
                <w:noProof/>
                <w:webHidden/>
              </w:rPr>
              <w:fldChar w:fldCharType="separate"/>
            </w:r>
            <w:r w:rsidR="00F27AB2">
              <w:rPr>
                <w:noProof/>
                <w:webHidden/>
              </w:rPr>
              <w:t>2</w:t>
            </w:r>
            <w:r w:rsidRPr="00EE721F">
              <w:rPr>
                <w:noProof/>
                <w:webHidden/>
              </w:rPr>
              <w:fldChar w:fldCharType="end"/>
            </w:r>
          </w:hyperlink>
        </w:p>
        <w:p w14:paraId="4872A175" w14:textId="4F7C3355" w:rsidR="00EE721F" w:rsidRPr="00EE721F" w:rsidRDefault="00EE721F" w:rsidP="00EE721F">
          <w:pPr>
            <w:pStyle w:val="TDC3"/>
            <w:rPr>
              <w:rFonts w:asciiTheme="minorHAnsi" w:eastAsiaTheme="minorEastAsia" w:hAnsiTheme="minorHAnsi" w:cstheme="minorBidi"/>
              <w:noProof/>
              <w:szCs w:val="22"/>
              <w:lang w:eastAsia="es-MX"/>
            </w:rPr>
          </w:pPr>
          <w:hyperlink w:anchor="_Toc201192572" w:history="1">
            <w:r w:rsidRPr="00EE721F">
              <w:rPr>
                <w:rStyle w:val="Hipervnculo"/>
                <w:noProof/>
                <w:color w:val="auto"/>
                <w:lang w:val="es-ES"/>
              </w:rPr>
              <w:t xml:space="preserve">d) Respuesta </w:t>
            </w:r>
            <w:r w:rsidRPr="00EE721F">
              <w:rPr>
                <w:rStyle w:val="Hipervnculo"/>
                <w:rFonts w:eastAsia="Calibri"/>
                <w:noProof/>
                <w:color w:val="auto"/>
                <w:lang w:eastAsia="en-US"/>
              </w:rPr>
              <w:t>del Sujeto Obligado</w:t>
            </w:r>
            <w:r w:rsidRPr="00EE721F">
              <w:rPr>
                <w:noProof/>
                <w:webHidden/>
              </w:rPr>
              <w:tab/>
            </w:r>
            <w:r w:rsidRPr="00EE721F">
              <w:rPr>
                <w:noProof/>
                <w:webHidden/>
              </w:rPr>
              <w:fldChar w:fldCharType="begin"/>
            </w:r>
            <w:r w:rsidRPr="00EE721F">
              <w:rPr>
                <w:noProof/>
                <w:webHidden/>
              </w:rPr>
              <w:instrText xml:space="preserve"> PAGEREF _Toc201192572 \h </w:instrText>
            </w:r>
            <w:r w:rsidRPr="00EE721F">
              <w:rPr>
                <w:noProof/>
                <w:webHidden/>
              </w:rPr>
            </w:r>
            <w:r w:rsidRPr="00EE721F">
              <w:rPr>
                <w:noProof/>
                <w:webHidden/>
              </w:rPr>
              <w:fldChar w:fldCharType="separate"/>
            </w:r>
            <w:r w:rsidR="00F27AB2">
              <w:rPr>
                <w:noProof/>
                <w:webHidden/>
              </w:rPr>
              <w:t>3</w:t>
            </w:r>
            <w:r w:rsidRPr="00EE721F">
              <w:rPr>
                <w:noProof/>
                <w:webHidden/>
              </w:rPr>
              <w:fldChar w:fldCharType="end"/>
            </w:r>
          </w:hyperlink>
        </w:p>
        <w:p w14:paraId="70A8E7BB" w14:textId="64F483C2" w:rsidR="00EE721F" w:rsidRPr="00EE721F" w:rsidRDefault="00EE721F" w:rsidP="00EE721F">
          <w:pPr>
            <w:pStyle w:val="TDC2"/>
            <w:rPr>
              <w:rFonts w:asciiTheme="minorHAnsi" w:eastAsiaTheme="minorEastAsia" w:hAnsiTheme="minorHAnsi" w:cstheme="minorBidi"/>
              <w:noProof/>
              <w:szCs w:val="22"/>
              <w:lang w:eastAsia="es-MX"/>
            </w:rPr>
          </w:pPr>
          <w:hyperlink w:anchor="_Toc201192573" w:history="1">
            <w:r w:rsidRPr="00EE721F">
              <w:rPr>
                <w:rStyle w:val="Hipervnculo"/>
                <w:noProof/>
                <w:color w:val="auto"/>
              </w:rPr>
              <w:t>DEL RECURSO DE REVISIÓN</w:t>
            </w:r>
            <w:r w:rsidRPr="00EE721F">
              <w:rPr>
                <w:noProof/>
                <w:webHidden/>
              </w:rPr>
              <w:tab/>
            </w:r>
            <w:r w:rsidRPr="00EE721F">
              <w:rPr>
                <w:noProof/>
                <w:webHidden/>
              </w:rPr>
              <w:fldChar w:fldCharType="begin"/>
            </w:r>
            <w:r w:rsidRPr="00EE721F">
              <w:rPr>
                <w:noProof/>
                <w:webHidden/>
              </w:rPr>
              <w:instrText xml:space="preserve"> PAGEREF _Toc201192573 \h </w:instrText>
            </w:r>
            <w:r w:rsidRPr="00EE721F">
              <w:rPr>
                <w:noProof/>
                <w:webHidden/>
              </w:rPr>
            </w:r>
            <w:r w:rsidRPr="00EE721F">
              <w:rPr>
                <w:noProof/>
                <w:webHidden/>
              </w:rPr>
              <w:fldChar w:fldCharType="separate"/>
            </w:r>
            <w:r w:rsidR="00F27AB2">
              <w:rPr>
                <w:noProof/>
                <w:webHidden/>
              </w:rPr>
              <w:t>3</w:t>
            </w:r>
            <w:r w:rsidRPr="00EE721F">
              <w:rPr>
                <w:noProof/>
                <w:webHidden/>
              </w:rPr>
              <w:fldChar w:fldCharType="end"/>
            </w:r>
          </w:hyperlink>
        </w:p>
        <w:p w14:paraId="1ACEF629" w14:textId="3ABF6D0F" w:rsidR="00EE721F" w:rsidRPr="00EE721F" w:rsidRDefault="00EE721F" w:rsidP="00EE721F">
          <w:pPr>
            <w:pStyle w:val="TDC3"/>
            <w:rPr>
              <w:rFonts w:asciiTheme="minorHAnsi" w:eastAsiaTheme="minorEastAsia" w:hAnsiTheme="minorHAnsi" w:cstheme="minorBidi"/>
              <w:noProof/>
              <w:szCs w:val="22"/>
              <w:lang w:eastAsia="es-MX"/>
            </w:rPr>
          </w:pPr>
          <w:hyperlink w:anchor="_Toc201192574" w:history="1">
            <w:r w:rsidRPr="00EE721F">
              <w:rPr>
                <w:rStyle w:val="Hipervnculo"/>
                <w:noProof/>
                <w:color w:val="auto"/>
              </w:rPr>
              <w:t>a) Interposición del Recurso de Revisión</w:t>
            </w:r>
            <w:r w:rsidRPr="00EE721F">
              <w:rPr>
                <w:noProof/>
                <w:webHidden/>
              </w:rPr>
              <w:tab/>
            </w:r>
            <w:r w:rsidRPr="00EE721F">
              <w:rPr>
                <w:noProof/>
                <w:webHidden/>
              </w:rPr>
              <w:fldChar w:fldCharType="begin"/>
            </w:r>
            <w:r w:rsidRPr="00EE721F">
              <w:rPr>
                <w:noProof/>
                <w:webHidden/>
              </w:rPr>
              <w:instrText xml:space="preserve"> PAGEREF _Toc201192574 \h </w:instrText>
            </w:r>
            <w:r w:rsidRPr="00EE721F">
              <w:rPr>
                <w:noProof/>
                <w:webHidden/>
              </w:rPr>
            </w:r>
            <w:r w:rsidRPr="00EE721F">
              <w:rPr>
                <w:noProof/>
                <w:webHidden/>
              </w:rPr>
              <w:fldChar w:fldCharType="separate"/>
            </w:r>
            <w:r w:rsidR="00F27AB2">
              <w:rPr>
                <w:noProof/>
                <w:webHidden/>
              </w:rPr>
              <w:t>3</w:t>
            </w:r>
            <w:r w:rsidRPr="00EE721F">
              <w:rPr>
                <w:noProof/>
                <w:webHidden/>
              </w:rPr>
              <w:fldChar w:fldCharType="end"/>
            </w:r>
          </w:hyperlink>
        </w:p>
        <w:p w14:paraId="10C634E0" w14:textId="754044D8" w:rsidR="00EE721F" w:rsidRPr="00EE721F" w:rsidRDefault="00EE721F" w:rsidP="00EE721F">
          <w:pPr>
            <w:pStyle w:val="TDC3"/>
            <w:rPr>
              <w:rFonts w:asciiTheme="minorHAnsi" w:eastAsiaTheme="minorEastAsia" w:hAnsiTheme="minorHAnsi" w:cstheme="minorBidi"/>
              <w:noProof/>
              <w:szCs w:val="22"/>
              <w:lang w:eastAsia="es-MX"/>
            </w:rPr>
          </w:pPr>
          <w:hyperlink w:anchor="_Toc201192575" w:history="1">
            <w:r w:rsidRPr="00EE721F">
              <w:rPr>
                <w:rStyle w:val="Hipervnculo"/>
                <w:noProof/>
                <w:color w:val="auto"/>
              </w:rPr>
              <w:t>b) Turno del Recurso de Revisión</w:t>
            </w:r>
            <w:r w:rsidRPr="00EE721F">
              <w:rPr>
                <w:noProof/>
                <w:webHidden/>
              </w:rPr>
              <w:tab/>
            </w:r>
            <w:r w:rsidRPr="00EE721F">
              <w:rPr>
                <w:noProof/>
                <w:webHidden/>
              </w:rPr>
              <w:fldChar w:fldCharType="begin"/>
            </w:r>
            <w:r w:rsidRPr="00EE721F">
              <w:rPr>
                <w:noProof/>
                <w:webHidden/>
              </w:rPr>
              <w:instrText xml:space="preserve"> PAGEREF _Toc201192575 \h </w:instrText>
            </w:r>
            <w:r w:rsidRPr="00EE721F">
              <w:rPr>
                <w:noProof/>
                <w:webHidden/>
              </w:rPr>
            </w:r>
            <w:r w:rsidRPr="00EE721F">
              <w:rPr>
                <w:noProof/>
                <w:webHidden/>
              </w:rPr>
              <w:fldChar w:fldCharType="separate"/>
            </w:r>
            <w:r w:rsidR="00F27AB2">
              <w:rPr>
                <w:noProof/>
                <w:webHidden/>
              </w:rPr>
              <w:t>4</w:t>
            </w:r>
            <w:r w:rsidRPr="00EE721F">
              <w:rPr>
                <w:noProof/>
                <w:webHidden/>
              </w:rPr>
              <w:fldChar w:fldCharType="end"/>
            </w:r>
          </w:hyperlink>
        </w:p>
        <w:p w14:paraId="1EE72EC6" w14:textId="71F4BC9C" w:rsidR="00EE721F" w:rsidRPr="00EE721F" w:rsidRDefault="00EE721F" w:rsidP="00EE721F">
          <w:pPr>
            <w:pStyle w:val="TDC3"/>
            <w:rPr>
              <w:rFonts w:asciiTheme="minorHAnsi" w:eastAsiaTheme="minorEastAsia" w:hAnsiTheme="minorHAnsi" w:cstheme="minorBidi"/>
              <w:noProof/>
              <w:szCs w:val="22"/>
              <w:lang w:eastAsia="es-MX"/>
            </w:rPr>
          </w:pPr>
          <w:hyperlink w:anchor="_Toc201192576" w:history="1">
            <w:r w:rsidRPr="00EE721F">
              <w:rPr>
                <w:rStyle w:val="Hipervnculo"/>
                <w:noProof/>
                <w:color w:val="auto"/>
              </w:rPr>
              <w:t>c) Admisión del Recurso de Revisión</w:t>
            </w:r>
            <w:r w:rsidRPr="00EE721F">
              <w:rPr>
                <w:noProof/>
                <w:webHidden/>
              </w:rPr>
              <w:tab/>
            </w:r>
            <w:r w:rsidRPr="00EE721F">
              <w:rPr>
                <w:noProof/>
                <w:webHidden/>
              </w:rPr>
              <w:fldChar w:fldCharType="begin"/>
            </w:r>
            <w:r w:rsidRPr="00EE721F">
              <w:rPr>
                <w:noProof/>
                <w:webHidden/>
              </w:rPr>
              <w:instrText xml:space="preserve"> PAGEREF _Toc201192576 \h </w:instrText>
            </w:r>
            <w:r w:rsidRPr="00EE721F">
              <w:rPr>
                <w:noProof/>
                <w:webHidden/>
              </w:rPr>
            </w:r>
            <w:r w:rsidRPr="00EE721F">
              <w:rPr>
                <w:noProof/>
                <w:webHidden/>
              </w:rPr>
              <w:fldChar w:fldCharType="separate"/>
            </w:r>
            <w:r w:rsidR="00F27AB2">
              <w:rPr>
                <w:noProof/>
                <w:webHidden/>
              </w:rPr>
              <w:t>4</w:t>
            </w:r>
            <w:r w:rsidRPr="00EE721F">
              <w:rPr>
                <w:noProof/>
                <w:webHidden/>
              </w:rPr>
              <w:fldChar w:fldCharType="end"/>
            </w:r>
          </w:hyperlink>
        </w:p>
        <w:p w14:paraId="25FA1AA7" w14:textId="4A1479A3" w:rsidR="00EE721F" w:rsidRPr="00EE721F" w:rsidRDefault="00EE721F" w:rsidP="00EE721F">
          <w:pPr>
            <w:pStyle w:val="TDC3"/>
            <w:rPr>
              <w:rFonts w:asciiTheme="minorHAnsi" w:eastAsiaTheme="minorEastAsia" w:hAnsiTheme="minorHAnsi" w:cstheme="minorBidi"/>
              <w:noProof/>
              <w:szCs w:val="22"/>
              <w:lang w:eastAsia="es-MX"/>
            </w:rPr>
          </w:pPr>
          <w:hyperlink w:anchor="_Toc201192577" w:history="1">
            <w:r w:rsidRPr="00EE721F">
              <w:rPr>
                <w:rStyle w:val="Hipervnculo"/>
                <w:noProof/>
                <w:color w:val="auto"/>
              </w:rPr>
              <w:t>d) Informe Justificado del Sujeto Obligado</w:t>
            </w:r>
            <w:r w:rsidRPr="00EE721F">
              <w:rPr>
                <w:noProof/>
                <w:webHidden/>
              </w:rPr>
              <w:tab/>
            </w:r>
            <w:r w:rsidRPr="00EE721F">
              <w:rPr>
                <w:noProof/>
                <w:webHidden/>
              </w:rPr>
              <w:fldChar w:fldCharType="begin"/>
            </w:r>
            <w:r w:rsidRPr="00EE721F">
              <w:rPr>
                <w:noProof/>
                <w:webHidden/>
              </w:rPr>
              <w:instrText xml:space="preserve"> PAGEREF _Toc201192577 \h </w:instrText>
            </w:r>
            <w:r w:rsidRPr="00EE721F">
              <w:rPr>
                <w:noProof/>
                <w:webHidden/>
              </w:rPr>
            </w:r>
            <w:r w:rsidRPr="00EE721F">
              <w:rPr>
                <w:noProof/>
                <w:webHidden/>
              </w:rPr>
              <w:fldChar w:fldCharType="separate"/>
            </w:r>
            <w:r w:rsidR="00F27AB2">
              <w:rPr>
                <w:noProof/>
                <w:webHidden/>
              </w:rPr>
              <w:t>4</w:t>
            </w:r>
            <w:r w:rsidRPr="00EE721F">
              <w:rPr>
                <w:noProof/>
                <w:webHidden/>
              </w:rPr>
              <w:fldChar w:fldCharType="end"/>
            </w:r>
          </w:hyperlink>
        </w:p>
        <w:p w14:paraId="06DD3F67" w14:textId="0D01E87B" w:rsidR="00EE721F" w:rsidRPr="00EE721F" w:rsidRDefault="00EE721F" w:rsidP="00EE721F">
          <w:pPr>
            <w:pStyle w:val="TDC3"/>
            <w:rPr>
              <w:rFonts w:asciiTheme="minorHAnsi" w:eastAsiaTheme="minorEastAsia" w:hAnsiTheme="minorHAnsi" w:cstheme="minorBidi"/>
              <w:noProof/>
              <w:szCs w:val="22"/>
              <w:lang w:eastAsia="es-MX"/>
            </w:rPr>
          </w:pPr>
          <w:hyperlink w:anchor="_Toc201192578" w:history="1">
            <w:r w:rsidRPr="00EE721F">
              <w:rPr>
                <w:rStyle w:val="Hipervnculo"/>
                <w:rFonts w:eastAsia="Calibri"/>
                <w:bCs/>
                <w:noProof/>
                <w:color w:val="auto"/>
                <w:lang w:eastAsia="en-US"/>
              </w:rPr>
              <w:t>e)</w:t>
            </w:r>
            <w:r w:rsidRPr="00EE721F">
              <w:rPr>
                <w:rStyle w:val="Hipervnculo"/>
                <w:noProof/>
                <w:color w:val="auto"/>
              </w:rPr>
              <w:t xml:space="preserve"> </w:t>
            </w:r>
            <w:r w:rsidRPr="00EE721F">
              <w:rPr>
                <w:rStyle w:val="Hipervnculo"/>
                <w:noProof/>
                <w:color w:val="auto"/>
                <w:lang w:val="es-ES"/>
              </w:rPr>
              <w:t>Manifestaciones de la Parte Recurrente</w:t>
            </w:r>
            <w:r w:rsidRPr="00EE721F">
              <w:rPr>
                <w:noProof/>
                <w:webHidden/>
              </w:rPr>
              <w:tab/>
            </w:r>
            <w:r w:rsidRPr="00EE721F">
              <w:rPr>
                <w:noProof/>
                <w:webHidden/>
              </w:rPr>
              <w:fldChar w:fldCharType="begin"/>
            </w:r>
            <w:r w:rsidRPr="00EE721F">
              <w:rPr>
                <w:noProof/>
                <w:webHidden/>
              </w:rPr>
              <w:instrText xml:space="preserve"> PAGEREF _Toc201192578 \h </w:instrText>
            </w:r>
            <w:r w:rsidRPr="00EE721F">
              <w:rPr>
                <w:noProof/>
                <w:webHidden/>
              </w:rPr>
            </w:r>
            <w:r w:rsidRPr="00EE721F">
              <w:rPr>
                <w:noProof/>
                <w:webHidden/>
              </w:rPr>
              <w:fldChar w:fldCharType="separate"/>
            </w:r>
            <w:r w:rsidR="00F27AB2">
              <w:rPr>
                <w:noProof/>
                <w:webHidden/>
              </w:rPr>
              <w:t>5</w:t>
            </w:r>
            <w:r w:rsidRPr="00EE721F">
              <w:rPr>
                <w:noProof/>
                <w:webHidden/>
              </w:rPr>
              <w:fldChar w:fldCharType="end"/>
            </w:r>
          </w:hyperlink>
        </w:p>
        <w:p w14:paraId="70D617E0" w14:textId="49836C18" w:rsidR="00EE721F" w:rsidRPr="00EE721F" w:rsidRDefault="00EE721F" w:rsidP="00EE721F">
          <w:pPr>
            <w:pStyle w:val="TDC3"/>
            <w:rPr>
              <w:rFonts w:asciiTheme="minorHAnsi" w:eastAsiaTheme="minorEastAsia" w:hAnsiTheme="minorHAnsi" w:cstheme="minorBidi"/>
              <w:noProof/>
              <w:szCs w:val="22"/>
              <w:lang w:eastAsia="es-MX"/>
            </w:rPr>
          </w:pPr>
          <w:hyperlink w:anchor="_Toc201192579" w:history="1">
            <w:r w:rsidRPr="00EE721F">
              <w:rPr>
                <w:rStyle w:val="Hipervnculo"/>
                <w:rFonts w:eastAsia="Calibri"/>
                <w:noProof/>
                <w:color w:val="auto"/>
              </w:rPr>
              <w:t>f) Ampliación de Plazo para Resolver</w:t>
            </w:r>
            <w:r w:rsidRPr="00EE721F">
              <w:rPr>
                <w:noProof/>
                <w:webHidden/>
              </w:rPr>
              <w:tab/>
            </w:r>
            <w:r w:rsidRPr="00EE721F">
              <w:rPr>
                <w:noProof/>
                <w:webHidden/>
              </w:rPr>
              <w:fldChar w:fldCharType="begin"/>
            </w:r>
            <w:r w:rsidRPr="00EE721F">
              <w:rPr>
                <w:noProof/>
                <w:webHidden/>
              </w:rPr>
              <w:instrText xml:space="preserve"> PAGEREF _Toc201192579 \h </w:instrText>
            </w:r>
            <w:r w:rsidRPr="00EE721F">
              <w:rPr>
                <w:noProof/>
                <w:webHidden/>
              </w:rPr>
            </w:r>
            <w:r w:rsidRPr="00EE721F">
              <w:rPr>
                <w:noProof/>
                <w:webHidden/>
              </w:rPr>
              <w:fldChar w:fldCharType="separate"/>
            </w:r>
            <w:r w:rsidR="00F27AB2">
              <w:rPr>
                <w:noProof/>
                <w:webHidden/>
              </w:rPr>
              <w:t>6</w:t>
            </w:r>
            <w:r w:rsidRPr="00EE721F">
              <w:rPr>
                <w:noProof/>
                <w:webHidden/>
              </w:rPr>
              <w:fldChar w:fldCharType="end"/>
            </w:r>
          </w:hyperlink>
        </w:p>
        <w:p w14:paraId="605ED4D3" w14:textId="352707C9" w:rsidR="00EE721F" w:rsidRPr="00EE721F" w:rsidRDefault="00EE721F" w:rsidP="00EE721F">
          <w:pPr>
            <w:pStyle w:val="TDC3"/>
            <w:rPr>
              <w:rFonts w:asciiTheme="minorHAnsi" w:eastAsiaTheme="minorEastAsia" w:hAnsiTheme="minorHAnsi" w:cstheme="minorBidi"/>
              <w:noProof/>
              <w:szCs w:val="22"/>
              <w:lang w:eastAsia="es-MX"/>
            </w:rPr>
          </w:pPr>
          <w:hyperlink w:anchor="_Toc201192580" w:history="1">
            <w:r w:rsidRPr="00EE721F">
              <w:rPr>
                <w:rStyle w:val="Hipervnculo"/>
                <w:noProof/>
                <w:color w:val="auto"/>
              </w:rPr>
              <w:t>g) Cierre de instrucción</w:t>
            </w:r>
            <w:r w:rsidRPr="00EE721F">
              <w:rPr>
                <w:noProof/>
                <w:webHidden/>
              </w:rPr>
              <w:tab/>
            </w:r>
            <w:r w:rsidRPr="00EE721F">
              <w:rPr>
                <w:noProof/>
                <w:webHidden/>
              </w:rPr>
              <w:fldChar w:fldCharType="begin"/>
            </w:r>
            <w:r w:rsidRPr="00EE721F">
              <w:rPr>
                <w:noProof/>
                <w:webHidden/>
              </w:rPr>
              <w:instrText xml:space="preserve"> PAGEREF _Toc201192580 \h </w:instrText>
            </w:r>
            <w:r w:rsidRPr="00EE721F">
              <w:rPr>
                <w:noProof/>
                <w:webHidden/>
              </w:rPr>
            </w:r>
            <w:r w:rsidRPr="00EE721F">
              <w:rPr>
                <w:noProof/>
                <w:webHidden/>
              </w:rPr>
              <w:fldChar w:fldCharType="separate"/>
            </w:r>
            <w:r w:rsidR="00F27AB2">
              <w:rPr>
                <w:noProof/>
                <w:webHidden/>
              </w:rPr>
              <w:t>9</w:t>
            </w:r>
            <w:r w:rsidRPr="00EE721F">
              <w:rPr>
                <w:noProof/>
                <w:webHidden/>
              </w:rPr>
              <w:fldChar w:fldCharType="end"/>
            </w:r>
          </w:hyperlink>
        </w:p>
        <w:p w14:paraId="31178496" w14:textId="1C80E217" w:rsidR="00EE721F" w:rsidRPr="00EE721F" w:rsidRDefault="00EE721F" w:rsidP="00EE721F">
          <w:pPr>
            <w:pStyle w:val="TDC1"/>
            <w:tabs>
              <w:tab w:val="right" w:leader="dot" w:pos="9034"/>
            </w:tabs>
            <w:rPr>
              <w:rFonts w:asciiTheme="minorHAnsi" w:eastAsiaTheme="minorEastAsia" w:hAnsiTheme="minorHAnsi" w:cstheme="minorBidi"/>
              <w:noProof/>
              <w:szCs w:val="22"/>
              <w:lang w:eastAsia="es-MX"/>
            </w:rPr>
          </w:pPr>
          <w:hyperlink w:anchor="_Toc201192581" w:history="1">
            <w:r w:rsidRPr="00EE721F">
              <w:rPr>
                <w:rStyle w:val="Hipervnculo"/>
                <w:rFonts w:eastAsiaTheme="minorHAnsi"/>
                <w:noProof/>
                <w:color w:val="auto"/>
                <w:lang w:eastAsia="en-US"/>
              </w:rPr>
              <w:t>CONSIDERANDOS</w:t>
            </w:r>
            <w:r w:rsidRPr="00EE721F">
              <w:rPr>
                <w:noProof/>
                <w:webHidden/>
              </w:rPr>
              <w:tab/>
            </w:r>
            <w:r w:rsidRPr="00EE721F">
              <w:rPr>
                <w:noProof/>
                <w:webHidden/>
              </w:rPr>
              <w:fldChar w:fldCharType="begin"/>
            </w:r>
            <w:r w:rsidRPr="00EE721F">
              <w:rPr>
                <w:noProof/>
                <w:webHidden/>
              </w:rPr>
              <w:instrText xml:space="preserve"> PAGEREF _Toc201192581 \h </w:instrText>
            </w:r>
            <w:r w:rsidRPr="00EE721F">
              <w:rPr>
                <w:noProof/>
                <w:webHidden/>
              </w:rPr>
            </w:r>
            <w:r w:rsidRPr="00EE721F">
              <w:rPr>
                <w:noProof/>
                <w:webHidden/>
              </w:rPr>
              <w:fldChar w:fldCharType="separate"/>
            </w:r>
            <w:r w:rsidR="00F27AB2">
              <w:rPr>
                <w:noProof/>
                <w:webHidden/>
              </w:rPr>
              <w:t>9</w:t>
            </w:r>
            <w:r w:rsidRPr="00EE721F">
              <w:rPr>
                <w:noProof/>
                <w:webHidden/>
              </w:rPr>
              <w:fldChar w:fldCharType="end"/>
            </w:r>
          </w:hyperlink>
        </w:p>
        <w:p w14:paraId="6E46317A" w14:textId="003C8A62" w:rsidR="00EE721F" w:rsidRPr="00EE721F" w:rsidRDefault="00EE721F" w:rsidP="00EE721F">
          <w:pPr>
            <w:pStyle w:val="TDC2"/>
            <w:rPr>
              <w:rFonts w:asciiTheme="minorHAnsi" w:eastAsiaTheme="minorEastAsia" w:hAnsiTheme="minorHAnsi" w:cstheme="minorBidi"/>
              <w:noProof/>
              <w:szCs w:val="22"/>
              <w:lang w:eastAsia="es-MX"/>
            </w:rPr>
          </w:pPr>
          <w:hyperlink w:anchor="_Toc201192582" w:history="1">
            <w:r w:rsidRPr="00EE721F">
              <w:rPr>
                <w:rStyle w:val="Hipervnculo"/>
                <w:rFonts w:eastAsia="Batang"/>
                <w:noProof/>
                <w:color w:val="auto"/>
              </w:rPr>
              <w:t>PRIMERO. Procedibilidad</w:t>
            </w:r>
            <w:r w:rsidRPr="00EE721F">
              <w:rPr>
                <w:noProof/>
                <w:webHidden/>
              </w:rPr>
              <w:tab/>
            </w:r>
            <w:r w:rsidRPr="00EE721F">
              <w:rPr>
                <w:noProof/>
                <w:webHidden/>
              </w:rPr>
              <w:fldChar w:fldCharType="begin"/>
            </w:r>
            <w:r w:rsidRPr="00EE721F">
              <w:rPr>
                <w:noProof/>
                <w:webHidden/>
              </w:rPr>
              <w:instrText xml:space="preserve"> PAGEREF _Toc201192582 \h </w:instrText>
            </w:r>
            <w:r w:rsidRPr="00EE721F">
              <w:rPr>
                <w:noProof/>
                <w:webHidden/>
              </w:rPr>
            </w:r>
            <w:r w:rsidRPr="00EE721F">
              <w:rPr>
                <w:noProof/>
                <w:webHidden/>
              </w:rPr>
              <w:fldChar w:fldCharType="separate"/>
            </w:r>
            <w:r w:rsidR="00F27AB2">
              <w:rPr>
                <w:noProof/>
                <w:webHidden/>
              </w:rPr>
              <w:t>9</w:t>
            </w:r>
            <w:r w:rsidRPr="00EE721F">
              <w:rPr>
                <w:noProof/>
                <w:webHidden/>
              </w:rPr>
              <w:fldChar w:fldCharType="end"/>
            </w:r>
          </w:hyperlink>
        </w:p>
        <w:p w14:paraId="15E4FDFF" w14:textId="5E77E6E9" w:rsidR="00EE721F" w:rsidRPr="00EE721F" w:rsidRDefault="00EE721F" w:rsidP="00EE721F">
          <w:pPr>
            <w:pStyle w:val="TDC3"/>
            <w:rPr>
              <w:rFonts w:asciiTheme="minorHAnsi" w:eastAsiaTheme="minorEastAsia" w:hAnsiTheme="minorHAnsi" w:cstheme="minorBidi"/>
              <w:noProof/>
              <w:szCs w:val="22"/>
              <w:lang w:eastAsia="es-MX"/>
            </w:rPr>
          </w:pPr>
          <w:hyperlink w:anchor="_Toc201192583" w:history="1">
            <w:r w:rsidRPr="00EE721F">
              <w:rPr>
                <w:rStyle w:val="Hipervnculo"/>
                <w:noProof/>
                <w:color w:val="auto"/>
              </w:rPr>
              <w:t>a) Competencia del Instituto</w:t>
            </w:r>
            <w:r w:rsidRPr="00EE721F">
              <w:rPr>
                <w:noProof/>
                <w:webHidden/>
              </w:rPr>
              <w:tab/>
            </w:r>
            <w:r w:rsidRPr="00EE721F">
              <w:rPr>
                <w:noProof/>
                <w:webHidden/>
              </w:rPr>
              <w:fldChar w:fldCharType="begin"/>
            </w:r>
            <w:r w:rsidRPr="00EE721F">
              <w:rPr>
                <w:noProof/>
                <w:webHidden/>
              </w:rPr>
              <w:instrText xml:space="preserve"> PAGEREF _Toc201192583 \h </w:instrText>
            </w:r>
            <w:r w:rsidRPr="00EE721F">
              <w:rPr>
                <w:noProof/>
                <w:webHidden/>
              </w:rPr>
            </w:r>
            <w:r w:rsidRPr="00EE721F">
              <w:rPr>
                <w:noProof/>
                <w:webHidden/>
              </w:rPr>
              <w:fldChar w:fldCharType="separate"/>
            </w:r>
            <w:r w:rsidR="00F27AB2">
              <w:rPr>
                <w:noProof/>
                <w:webHidden/>
              </w:rPr>
              <w:t>9</w:t>
            </w:r>
            <w:r w:rsidRPr="00EE721F">
              <w:rPr>
                <w:noProof/>
                <w:webHidden/>
              </w:rPr>
              <w:fldChar w:fldCharType="end"/>
            </w:r>
          </w:hyperlink>
        </w:p>
        <w:p w14:paraId="0CF0F00A" w14:textId="5D01D689" w:rsidR="00EE721F" w:rsidRPr="00EE721F" w:rsidRDefault="00EE721F" w:rsidP="00EE721F">
          <w:pPr>
            <w:pStyle w:val="TDC3"/>
            <w:rPr>
              <w:rFonts w:asciiTheme="minorHAnsi" w:eastAsiaTheme="minorEastAsia" w:hAnsiTheme="minorHAnsi" w:cstheme="minorBidi"/>
              <w:noProof/>
              <w:szCs w:val="22"/>
              <w:lang w:eastAsia="es-MX"/>
            </w:rPr>
          </w:pPr>
          <w:hyperlink w:anchor="_Toc201192584" w:history="1">
            <w:r w:rsidRPr="00EE721F">
              <w:rPr>
                <w:rStyle w:val="Hipervnculo"/>
                <w:noProof/>
                <w:color w:val="auto"/>
              </w:rPr>
              <w:t>b) Legitimidad de la parte recurrente</w:t>
            </w:r>
            <w:r w:rsidRPr="00EE721F">
              <w:rPr>
                <w:noProof/>
                <w:webHidden/>
              </w:rPr>
              <w:tab/>
            </w:r>
            <w:r w:rsidRPr="00EE721F">
              <w:rPr>
                <w:noProof/>
                <w:webHidden/>
              </w:rPr>
              <w:fldChar w:fldCharType="begin"/>
            </w:r>
            <w:r w:rsidRPr="00EE721F">
              <w:rPr>
                <w:noProof/>
                <w:webHidden/>
              </w:rPr>
              <w:instrText xml:space="preserve"> PAGEREF _Toc201192584 \h </w:instrText>
            </w:r>
            <w:r w:rsidRPr="00EE721F">
              <w:rPr>
                <w:noProof/>
                <w:webHidden/>
              </w:rPr>
            </w:r>
            <w:r w:rsidRPr="00EE721F">
              <w:rPr>
                <w:noProof/>
                <w:webHidden/>
              </w:rPr>
              <w:fldChar w:fldCharType="separate"/>
            </w:r>
            <w:r w:rsidR="00F27AB2">
              <w:rPr>
                <w:noProof/>
                <w:webHidden/>
              </w:rPr>
              <w:t>10</w:t>
            </w:r>
            <w:r w:rsidRPr="00EE721F">
              <w:rPr>
                <w:noProof/>
                <w:webHidden/>
              </w:rPr>
              <w:fldChar w:fldCharType="end"/>
            </w:r>
          </w:hyperlink>
        </w:p>
        <w:p w14:paraId="12355F4A" w14:textId="7AD39EE5" w:rsidR="00EE721F" w:rsidRPr="00EE721F" w:rsidRDefault="00EE721F" w:rsidP="00EE721F">
          <w:pPr>
            <w:pStyle w:val="TDC3"/>
            <w:rPr>
              <w:rFonts w:asciiTheme="minorHAnsi" w:eastAsiaTheme="minorEastAsia" w:hAnsiTheme="minorHAnsi" w:cstheme="minorBidi"/>
              <w:noProof/>
              <w:szCs w:val="22"/>
              <w:lang w:eastAsia="es-MX"/>
            </w:rPr>
          </w:pPr>
          <w:hyperlink w:anchor="_Toc201192585" w:history="1">
            <w:r w:rsidRPr="00EE721F">
              <w:rPr>
                <w:rStyle w:val="Hipervnculo"/>
                <w:rFonts w:eastAsia="Calibri"/>
                <w:noProof/>
                <w:color w:val="auto"/>
                <w:lang w:eastAsia="es-ES_tradnl"/>
              </w:rPr>
              <w:t>c) Plazo para interponer el recurso</w:t>
            </w:r>
            <w:r w:rsidRPr="00EE721F">
              <w:rPr>
                <w:noProof/>
                <w:webHidden/>
              </w:rPr>
              <w:tab/>
            </w:r>
            <w:r w:rsidRPr="00EE721F">
              <w:rPr>
                <w:noProof/>
                <w:webHidden/>
              </w:rPr>
              <w:fldChar w:fldCharType="begin"/>
            </w:r>
            <w:r w:rsidRPr="00EE721F">
              <w:rPr>
                <w:noProof/>
                <w:webHidden/>
              </w:rPr>
              <w:instrText xml:space="preserve"> PAGEREF _Toc201192585 \h </w:instrText>
            </w:r>
            <w:r w:rsidRPr="00EE721F">
              <w:rPr>
                <w:noProof/>
                <w:webHidden/>
              </w:rPr>
            </w:r>
            <w:r w:rsidRPr="00EE721F">
              <w:rPr>
                <w:noProof/>
                <w:webHidden/>
              </w:rPr>
              <w:fldChar w:fldCharType="separate"/>
            </w:r>
            <w:r w:rsidR="00F27AB2">
              <w:rPr>
                <w:noProof/>
                <w:webHidden/>
              </w:rPr>
              <w:t>10</w:t>
            </w:r>
            <w:r w:rsidRPr="00EE721F">
              <w:rPr>
                <w:noProof/>
                <w:webHidden/>
              </w:rPr>
              <w:fldChar w:fldCharType="end"/>
            </w:r>
          </w:hyperlink>
        </w:p>
        <w:p w14:paraId="24956171" w14:textId="0DC39F2A" w:rsidR="00EE721F" w:rsidRPr="00EE721F" w:rsidRDefault="00EE721F" w:rsidP="00EE721F">
          <w:pPr>
            <w:pStyle w:val="TDC3"/>
            <w:rPr>
              <w:rFonts w:asciiTheme="minorHAnsi" w:eastAsiaTheme="minorEastAsia" w:hAnsiTheme="minorHAnsi" w:cstheme="minorBidi"/>
              <w:noProof/>
              <w:szCs w:val="22"/>
              <w:lang w:eastAsia="es-MX"/>
            </w:rPr>
          </w:pPr>
          <w:hyperlink w:anchor="_Toc201192586" w:history="1">
            <w:r w:rsidRPr="00EE721F">
              <w:rPr>
                <w:rStyle w:val="Hipervnculo"/>
                <w:rFonts w:eastAsia="Calibri"/>
                <w:noProof/>
                <w:color w:val="auto"/>
                <w:lang w:eastAsia="es-ES_tradnl"/>
              </w:rPr>
              <w:t>d) Causal de procedencia</w:t>
            </w:r>
            <w:r w:rsidRPr="00EE721F">
              <w:rPr>
                <w:noProof/>
                <w:webHidden/>
              </w:rPr>
              <w:tab/>
            </w:r>
            <w:r w:rsidRPr="00EE721F">
              <w:rPr>
                <w:noProof/>
                <w:webHidden/>
              </w:rPr>
              <w:fldChar w:fldCharType="begin"/>
            </w:r>
            <w:r w:rsidRPr="00EE721F">
              <w:rPr>
                <w:noProof/>
                <w:webHidden/>
              </w:rPr>
              <w:instrText xml:space="preserve"> PAGEREF _Toc201192586 \h </w:instrText>
            </w:r>
            <w:r w:rsidRPr="00EE721F">
              <w:rPr>
                <w:noProof/>
                <w:webHidden/>
              </w:rPr>
            </w:r>
            <w:r w:rsidRPr="00EE721F">
              <w:rPr>
                <w:noProof/>
                <w:webHidden/>
              </w:rPr>
              <w:fldChar w:fldCharType="separate"/>
            </w:r>
            <w:r w:rsidR="00F27AB2">
              <w:rPr>
                <w:noProof/>
                <w:webHidden/>
              </w:rPr>
              <w:t>12</w:t>
            </w:r>
            <w:r w:rsidRPr="00EE721F">
              <w:rPr>
                <w:noProof/>
                <w:webHidden/>
              </w:rPr>
              <w:fldChar w:fldCharType="end"/>
            </w:r>
          </w:hyperlink>
        </w:p>
        <w:p w14:paraId="11C7F170" w14:textId="20C0A3D2" w:rsidR="00EE721F" w:rsidRPr="00EE721F" w:rsidRDefault="00EE721F" w:rsidP="00EE721F">
          <w:pPr>
            <w:pStyle w:val="TDC3"/>
            <w:rPr>
              <w:rFonts w:asciiTheme="minorHAnsi" w:eastAsiaTheme="minorEastAsia" w:hAnsiTheme="minorHAnsi" w:cstheme="minorBidi"/>
              <w:noProof/>
              <w:szCs w:val="22"/>
              <w:lang w:eastAsia="es-MX"/>
            </w:rPr>
          </w:pPr>
          <w:hyperlink w:anchor="_Toc201192587" w:history="1">
            <w:r w:rsidRPr="00EE721F">
              <w:rPr>
                <w:rStyle w:val="Hipervnculo"/>
                <w:noProof/>
                <w:color w:val="auto"/>
              </w:rPr>
              <w:t>e) Requisitos formales para la interposición del recurso</w:t>
            </w:r>
            <w:r w:rsidRPr="00EE721F">
              <w:rPr>
                <w:noProof/>
                <w:webHidden/>
              </w:rPr>
              <w:tab/>
            </w:r>
            <w:r w:rsidRPr="00EE721F">
              <w:rPr>
                <w:noProof/>
                <w:webHidden/>
              </w:rPr>
              <w:fldChar w:fldCharType="begin"/>
            </w:r>
            <w:r w:rsidRPr="00EE721F">
              <w:rPr>
                <w:noProof/>
                <w:webHidden/>
              </w:rPr>
              <w:instrText xml:space="preserve"> PAGEREF _Toc201192587 \h </w:instrText>
            </w:r>
            <w:r w:rsidRPr="00EE721F">
              <w:rPr>
                <w:noProof/>
                <w:webHidden/>
              </w:rPr>
            </w:r>
            <w:r w:rsidRPr="00EE721F">
              <w:rPr>
                <w:noProof/>
                <w:webHidden/>
              </w:rPr>
              <w:fldChar w:fldCharType="separate"/>
            </w:r>
            <w:r w:rsidR="00F27AB2">
              <w:rPr>
                <w:noProof/>
                <w:webHidden/>
              </w:rPr>
              <w:t>12</w:t>
            </w:r>
            <w:r w:rsidRPr="00EE721F">
              <w:rPr>
                <w:noProof/>
                <w:webHidden/>
              </w:rPr>
              <w:fldChar w:fldCharType="end"/>
            </w:r>
          </w:hyperlink>
        </w:p>
        <w:p w14:paraId="3E8610CE" w14:textId="198CF892" w:rsidR="00EE721F" w:rsidRPr="00EE721F" w:rsidRDefault="00EE721F" w:rsidP="00EE721F">
          <w:pPr>
            <w:pStyle w:val="TDC2"/>
            <w:rPr>
              <w:rFonts w:asciiTheme="minorHAnsi" w:eastAsiaTheme="minorEastAsia" w:hAnsiTheme="minorHAnsi" w:cstheme="minorBidi"/>
              <w:noProof/>
              <w:szCs w:val="22"/>
              <w:lang w:eastAsia="es-MX"/>
            </w:rPr>
          </w:pPr>
          <w:hyperlink w:anchor="_Toc201192588" w:history="1">
            <w:r w:rsidRPr="00EE721F">
              <w:rPr>
                <w:rStyle w:val="Hipervnculo"/>
                <w:noProof/>
                <w:color w:val="auto"/>
              </w:rPr>
              <w:t>SEGUNDO. Estudio de Fondo</w:t>
            </w:r>
            <w:r w:rsidRPr="00EE721F">
              <w:rPr>
                <w:noProof/>
                <w:webHidden/>
              </w:rPr>
              <w:tab/>
            </w:r>
            <w:r w:rsidRPr="00EE721F">
              <w:rPr>
                <w:noProof/>
                <w:webHidden/>
              </w:rPr>
              <w:fldChar w:fldCharType="begin"/>
            </w:r>
            <w:r w:rsidRPr="00EE721F">
              <w:rPr>
                <w:noProof/>
                <w:webHidden/>
              </w:rPr>
              <w:instrText xml:space="preserve"> PAGEREF _Toc201192588 \h </w:instrText>
            </w:r>
            <w:r w:rsidRPr="00EE721F">
              <w:rPr>
                <w:noProof/>
                <w:webHidden/>
              </w:rPr>
            </w:r>
            <w:r w:rsidRPr="00EE721F">
              <w:rPr>
                <w:noProof/>
                <w:webHidden/>
              </w:rPr>
              <w:fldChar w:fldCharType="separate"/>
            </w:r>
            <w:r w:rsidR="00F27AB2">
              <w:rPr>
                <w:noProof/>
                <w:webHidden/>
              </w:rPr>
              <w:t>13</w:t>
            </w:r>
            <w:r w:rsidRPr="00EE721F">
              <w:rPr>
                <w:noProof/>
                <w:webHidden/>
              </w:rPr>
              <w:fldChar w:fldCharType="end"/>
            </w:r>
          </w:hyperlink>
        </w:p>
        <w:p w14:paraId="383F94BD" w14:textId="4497284E" w:rsidR="00EE721F" w:rsidRPr="00EE721F" w:rsidRDefault="00EE721F" w:rsidP="00EE721F">
          <w:pPr>
            <w:pStyle w:val="TDC3"/>
            <w:rPr>
              <w:rFonts w:asciiTheme="minorHAnsi" w:eastAsiaTheme="minorEastAsia" w:hAnsiTheme="minorHAnsi" w:cstheme="minorBidi"/>
              <w:noProof/>
              <w:szCs w:val="22"/>
              <w:lang w:eastAsia="es-MX"/>
            </w:rPr>
          </w:pPr>
          <w:hyperlink w:anchor="_Toc201192589" w:history="1">
            <w:r w:rsidRPr="00EE721F">
              <w:rPr>
                <w:rStyle w:val="Hipervnculo"/>
                <w:noProof/>
                <w:color w:val="auto"/>
              </w:rPr>
              <w:t>a) Mandato de transparencia y responsabilidad del Sujeto Obligado</w:t>
            </w:r>
            <w:r w:rsidRPr="00EE721F">
              <w:rPr>
                <w:noProof/>
                <w:webHidden/>
              </w:rPr>
              <w:tab/>
            </w:r>
            <w:r w:rsidRPr="00EE721F">
              <w:rPr>
                <w:noProof/>
                <w:webHidden/>
              </w:rPr>
              <w:fldChar w:fldCharType="begin"/>
            </w:r>
            <w:r w:rsidRPr="00EE721F">
              <w:rPr>
                <w:noProof/>
                <w:webHidden/>
              </w:rPr>
              <w:instrText xml:space="preserve"> PAGEREF _Toc201192589 \h </w:instrText>
            </w:r>
            <w:r w:rsidRPr="00EE721F">
              <w:rPr>
                <w:noProof/>
                <w:webHidden/>
              </w:rPr>
            </w:r>
            <w:r w:rsidRPr="00EE721F">
              <w:rPr>
                <w:noProof/>
                <w:webHidden/>
              </w:rPr>
              <w:fldChar w:fldCharType="separate"/>
            </w:r>
            <w:r w:rsidR="00F27AB2">
              <w:rPr>
                <w:noProof/>
                <w:webHidden/>
              </w:rPr>
              <w:t>13</w:t>
            </w:r>
            <w:r w:rsidRPr="00EE721F">
              <w:rPr>
                <w:noProof/>
                <w:webHidden/>
              </w:rPr>
              <w:fldChar w:fldCharType="end"/>
            </w:r>
          </w:hyperlink>
        </w:p>
        <w:p w14:paraId="7A39F1B2" w14:textId="623FFF10" w:rsidR="00EE721F" w:rsidRPr="00EE721F" w:rsidRDefault="00EE721F" w:rsidP="00EE721F">
          <w:pPr>
            <w:pStyle w:val="TDC3"/>
            <w:rPr>
              <w:rFonts w:asciiTheme="minorHAnsi" w:eastAsiaTheme="minorEastAsia" w:hAnsiTheme="minorHAnsi" w:cstheme="minorBidi"/>
              <w:noProof/>
              <w:szCs w:val="22"/>
              <w:lang w:eastAsia="es-MX"/>
            </w:rPr>
          </w:pPr>
          <w:hyperlink w:anchor="_Toc201192590" w:history="1">
            <w:r w:rsidRPr="00EE721F">
              <w:rPr>
                <w:rStyle w:val="Hipervnculo"/>
                <w:rFonts w:eastAsia="Calibri"/>
                <w:noProof/>
                <w:color w:val="auto"/>
                <w:lang w:eastAsia="es-ES_tradnl"/>
              </w:rPr>
              <w:t>b) Controversia a resolver</w:t>
            </w:r>
            <w:r w:rsidRPr="00EE721F">
              <w:rPr>
                <w:noProof/>
                <w:webHidden/>
              </w:rPr>
              <w:tab/>
            </w:r>
            <w:r w:rsidRPr="00EE721F">
              <w:rPr>
                <w:noProof/>
                <w:webHidden/>
              </w:rPr>
              <w:fldChar w:fldCharType="begin"/>
            </w:r>
            <w:r w:rsidRPr="00EE721F">
              <w:rPr>
                <w:noProof/>
                <w:webHidden/>
              </w:rPr>
              <w:instrText xml:space="preserve"> PAGEREF _Toc201192590 \h </w:instrText>
            </w:r>
            <w:r w:rsidRPr="00EE721F">
              <w:rPr>
                <w:noProof/>
                <w:webHidden/>
              </w:rPr>
            </w:r>
            <w:r w:rsidRPr="00EE721F">
              <w:rPr>
                <w:noProof/>
                <w:webHidden/>
              </w:rPr>
              <w:fldChar w:fldCharType="separate"/>
            </w:r>
            <w:r w:rsidR="00F27AB2">
              <w:rPr>
                <w:noProof/>
                <w:webHidden/>
              </w:rPr>
              <w:t>16</w:t>
            </w:r>
            <w:r w:rsidRPr="00EE721F">
              <w:rPr>
                <w:noProof/>
                <w:webHidden/>
              </w:rPr>
              <w:fldChar w:fldCharType="end"/>
            </w:r>
          </w:hyperlink>
        </w:p>
        <w:p w14:paraId="1BFA2E1B" w14:textId="58946671" w:rsidR="00EE721F" w:rsidRPr="00EE721F" w:rsidRDefault="00EE721F" w:rsidP="00EE721F">
          <w:pPr>
            <w:pStyle w:val="TDC3"/>
            <w:rPr>
              <w:rFonts w:asciiTheme="minorHAnsi" w:eastAsiaTheme="minorEastAsia" w:hAnsiTheme="minorHAnsi" w:cstheme="minorBidi"/>
              <w:noProof/>
              <w:szCs w:val="22"/>
              <w:lang w:eastAsia="es-MX"/>
            </w:rPr>
          </w:pPr>
          <w:hyperlink w:anchor="_Toc201192591" w:history="1">
            <w:r w:rsidRPr="00EE721F">
              <w:rPr>
                <w:rStyle w:val="Hipervnculo"/>
                <w:noProof/>
                <w:color w:val="auto"/>
              </w:rPr>
              <w:t>c) Estudio de la controversia</w:t>
            </w:r>
            <w:r w:rsidRPr="00EE721F">
              <w:rPr>
                <w:noProof/>
                <w:webHidden/>
              </w:rPr>
              <w:tab/>
            </w:r>
            <w:r w:rsidRPr="00EE721F">
              <w:rPr>
                <w:noProof/>
                <w:webHidden/>
              </w:rPr>
              <w:fldChar w:fldCharType="begin"/>
            </w:r>
            <w:r w:rsidRPr="00EE721F">
              <w:rPr>
                <w:noProof/>
                <w:webHidden/>
              </w:rPr>
              <w:instrText xml:space="preserve"> PAGEREF _Toc201192591 \h </w:instrText>
            </w:r>
            <w:r w:rsidRPr="00EE721F">
              <w:rPr>
                <w:noProof/>
                <w:webHidden/>
              </w:rPr>
            </w:r>
            <w:r w:rsidRPr="00EE721F">
              <w:rPr>
                <w:noProof/>
                <w:webHidden/>
              </w:rPr>
              <w:fldChar w:fldCharType="separate"/>
            </w:r>
            <w:r w:rsidR="00F27AB2">
              <w:rPr>
                <w:noProof/>
                <w:webHidden/>
              </w:rPr>
              <w:t>17</w:t>
            </w:r>
            <w:r w:rsidRPr="00EE721F">
              <w:rPr>
                <w:noProof/>
                <w:webHidden/>
              </w:rPr>
              <w:fldChar w:fldCharType="end"/>
            </w:r>
          </w:hyperlink>
        </w:p>
        <w:p w14:paraId="67C77FC6" w14:textId="171DF385" w:rsidR="00EE721F" w:rsidRPr="00EE721F" w:rsidRDefault="00EE721F" w:rsidP="00EE721F">
          <w:pPr>
            <w:pStyle w:val="TDC3"/>
            <w:rPr>
              <w:rFonts w:asciiTheme="minorHAnsi" w:eastAsiaTheme="minorEastAsia" w:hAnsiTheme="minorHAnsi" w:cstheme="minorBidi"/>
              <w:noProof/>
              <w:szCs w:val="22"/>
              <w:lang w:eastAsia="es-MX"/>
            </w:rPr>
          </w:pPr>
          <w:hyperlink w:anchor="_Toc201192592" w:history="1">
            <w:r w:rsidRPr="00EE721F">
              <w:rPr>
                <w:rStyle w:val="Hipervnculo"/>
                <w:noProof/>
                <w:color w:val="auto"/>
              </w:rPr>
              <w:t>d) Versión Pública</w:t>
            </w:r>
            <w:r w:rsidRPr="00EE721F">
              <w:rPr>
                <w:noProof/>
                <w:webHidden/>
              </w:rPr>
              <w:tab/>
            </w:r>
            <w:r w:rsidRPr="00EE721F">
              <w:rPr>
                <w:noProof/>
                <w:webHidden/>
              </w:rPr>
              <w:fldChar w:fldCharType="begin"/>
            </w:r>
            <w:r w:rsidRPr="00EE721F">
              <w:rPr>
                <w:noProof/>
                <w:webHidden/>
              </w:rPr>
              <w:instrText xml:space="preserve"> PAGEREF _Toc201192592 \h </w:instrText>
            </w:r>
            <w:r w:rsidRPr="00EE721F">
              <w:rPr>
                <w:noProof/>
                <w:webHidden/>
              </w:rPr>
            </w:r>
            <w:r w:rsidRPr="00EE721F">
              <w:rPr>
                <w:noProof/>
                <w:webHidden/>
              </w:rPr>
              <w:fldChar w:fldCharType="separate"/>
            </w:r>
            <w:r w:rsidR="00F27AB2">
              <w:rPr>
                <w:noProof/>
                <w:webHidden/>
              </w:rPr>
              <w:t>24</w:t>
            </w:r>
            <w:r w:rsidRPr="00EE721F">
              <w:rPr>
                <w:noProof/>
                <w:webHidden/>
              </w:rPr>
              <w:fldChar w:fldCharType="end"/>
            </w:r>
          </w:hyperlink>
        </w:p>
        <w:p w14:paraId="6B7DB115" w14:textId="5EEA7900" w:rsidR="00EE721F" w:rsidRPr="00EE721F" w:rsidRDefault="00EE721F" w:rsidP="00EE721F">
          <w:pPr>
            <w:pStyle w:val="TDC3"/>
            <w:rPr>
              <w:rFonts w:asciiTheme="minorHAnsi" w:eastAsiaTheme="minorEastAsia" w:hAnsiTheme="minorHAnsi" w:cstheme="minorBidi"/>
              <w:noProof/>
              <w:szCs w:val="22"/>
              <w:lang w:eastAsia="es-MX"/>
            </w:rPr>
          </w:pPr>
          <w:hyperlink w:anchor="_Toc201192593" w:history="1">
            <w:r w:rsidRPr="00EE721F">
              <w:rPr>
                <w:rStyle w:val="Hipervnculo"/>
                <w:noProof/>
                <w:color w:val="auto"/>
              </w:rPr>
              <w:t>e) Conclusión</w:t>
            </w:r>
            <w:r w:rsidRPr="00EE721F">
              <w:rPr>
                <w:noProof/>
                <w:webHidden/>
              </w:rPr>
              <w:tab/>
            </w:r>
            <w:r w:rsidRPr="00EE721F">
              <w:rPr>
                <w:noProof/>
                <w:webHidden/>
              </w:rPr>
              <w:fldChar w:fldCharType="begin"/>
            </w:r>
            <w:r w:rsidRPr="00EE721F">
              <w:rPr>
                <w:noProof/>
                <w:webHidden/>
              </w:rPr>
              <w:instrText xml:space="preserve"> PAGEREF _Toc201192593 \h </w:instrText>
            </w:r>
            <w:r w:rsidRPr="00EE721F">
              <w:rPr>
                <w:noProof/>
                <w:webHidden/>
              </w:rPr>
            </w:r>
            <w:r w:rsidRPr="00EE721F">
              <w:rPr>
                <w:noProof/>
                <w:webHidden/>
              </w:rPr>
              <w:fldChar w:fldCharType="separate"/>
            </w:r>
            <w:r w:rsidR="00F27AB2">
              <w:rPr>
                <w:noProof/>
                <w:webHidden/>
              </w:rPr>
              <w:t>30</w:t>
            </w:r>
            <w:r w:rsidRPr="00EE721F">
              <w:rPr>
                <w:noProof/>
                <w:webHidden/>
              </w:rPr>
              <w:fldChar w:fldCharType="end"/>
            </w:r>
          </w:hyperlink>
        </w:p>
        <w:p w14:paraId="4FFF70E2" w14:textId="436432C6" w:rsidR="00EE721F" w:rsidRPr="00EE721F" w:rsidRDefault="00EE721F" w:rsidP="00EE721F">
          <w:pPr>
            <w:pStyle w:val="TDC1"/>
            <w:tabs>
              <w:tab w:val="right" w:leader="dot" w:pos="9034"/>
            </w:tabs>
            <w:rPr>
              <w:rFonts w:asciiTheme="minorHAnsi" w:eastAsiaTheme="minorEastAsia" w:hAnsiTheme="minorHAnsi" w:cstheme="minorBidi"/>
              <w:noProof/>
              <w:szCs w:val="22"/>
              <w:lang w:eastAsia="es-MX"/>
            </w:rPr>
          </w:pPr>
          <w:hyperlink w:anchor="_Toc201192594" w:history="1">
            <w:r w:rsidRPr="00EE721F">
              <w:rPr>
                <w:rStyle w:val="Hipervnculo"/>
                <w:noProof/>
                <w:color w:val="auto"/>
              </w:rPr>
              <w:t>RESUELVE</w:t>
            </w:r>
            <w:r w:rsidRPr="00EE721F">
              <w:rPr>
                <w:noProof/>
                <w:webHidden/>
              </w:rPr>
              <w:tab/>
            </w:r>
            <w:r w:rsidRPr="00EE721F">
              <w:rPr>
                <w:noProof/>
                <w:webHidden/>
              </w:rPr>
              <w:fldChar w:fldCharType="begin"/>
            </w:r>
            <w:r w:rsidRPr="00EE721F">
              <w:rPr>
                <w:noProof/>
                <w:webHidden/>
              </w:rPr>
              <w:instrText xml:space="preserve"> PAGEREF _Toc201192594 \h </w:instrText>
            </w:r>
            <w:r w:rsidRPr="00EE721F">
              <w:rPr>
                <w:noProof/>
                <w:webHidden/>
              </w:rPr>
            </w:r>
            <w:r w:rsidRPr="00EE721F">
              <w:rPr>
                <w:noProof/>
                <w:webHidden/>
              </w:rPr>
              <w:fldChar w:fldCharType="separate"/>
            </w:r>
            <w:r w:rsidR="00F27AB2">
              <w:rPr>
                <w:noProof/>
                <w:webHidden/>
              </w:rPr>
              <w:t>30</w:t>
            </w:r>
            <w:r w:rsidRPr="00EE721F">
              <w:rPr>
                <w:noProof/>
                <w:webHidden/>
              </w:rPr>
              <w:fldChar w:fldCharType="end"/>
            </w:r>
          </w:hyperlink>
        </w:p>
        <w:p w14:paraId="0C82FD7A" w14:textId="1056B7B5" w:rsidR="009B2945" w:rsidRPr="00EE721F" w:rsidRDefault="00AE3DA7" w:rsidP="00EE721F">
          <w:pPr>
            <w:spacing w:line="240" w:lineRule="auto"/>
            <w:rPr>
              <w:b/>
              <w:bCs/>
              <w:lang w:val="es-ES"/>
            </w:rPr>
          </w:pPr>
          <w:r w:rsidRPr="00EE721F">
            <w:rPr>
              <w:b/>
              <w:bCs/>
              <w:sz w:val="16"/>
              <w:szCs w:val="16"/>
              <w:lang w:val="es-ES"/>
            </w:rPr>
            <w:fldChar w:fldCharType="end"/>
          </w:r>
        </w:p>
      </w:sdtContent>
    </w:sdt>
    <w:p w14:paraId="603A07E2" w14:textId="77777777" w:rsidR="00646436" w:rsidRPr="00EE721F" w:rsidRDefault="00646436" w:rsidP="00EE721F">
      <w:pPr>
        <w:rPr>
          <w:rFonts w:cs="Tahoma"/>
          <w:szCs w:val="22"/>
        </w:rPr>
        <w:sectPr w:rsidR="00646436" w:rsidRPr="00EE721F"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10D336B" w:rsidR="00775BFC" w:rsidRPr="00EE721F" w:rsidRDefault="00775BFC" w:rsidP="00EE721F">
      <w:pPr>
        <w:rPr>
          <w:b/>
        </w:rPr>
      </w:pPr>
      <w:r w:rsidRPr="00EE721F">
        <w:lastRenderedPageBreak/>
        <w:t>Resolución del Pleno del Instituto de Transparencia, Acceso a la Información Pública y Protección de Datos Personales del Estado de México y Municipios, con domicilio en Metepec, Estado de México, de</w:t>
      </w:r>
      <w:r w:rsidR="00E57C8A" w:rsidRPr="00EE721F">
        <w:t>l</w:t>
      </w:r>
      <w:r w:rsidRPr="00EE721F">
        <w:t xml:space="preserve"> </w:t>
      </w:r>
      <w:r w:rsidR="004F6400" w:rsidRPr="00EE721F">
        <w:rPr>
          <w:b/>
        </w:rPr>
        <w:t>dieciocho de junio</w:t>
      </w:r>
      <w:r w:rsidR="00B00E1E" w:rsidRPr="00EE721F">
        <w:rPr>
          <w:b/>
        </w:rPr>
        <w:t xml:space="preserve"> </w:t>
      </w:r>
      <w:r w:rsidRPr="00EE721F">
        <w:rPr>
          <w:b/>
        </w:rPr>
        <w:t>de dos mil</w:t>
      </w:r>
      <w:r w:rsidR="00BE27D2" w:rsidRPr="00EE721F">
        <w:rPr>
          <w:b/>
        </w:rPr>
        <w:t xml:space="preserve"> veintic</w:t>
      </w:r>
      <w:r w:rsidR="00230CD3" w:rsidRPr="00EE721F">
        <w:rPr>
          <w:b/>
        </w:rPr>
        <w:t>inco</w:t>
      </w:r>
      <w:r w:rsidR="00BE27D2" w:rsidRPr="00EE721F">
        <w:rPr>
          <w:b/>
        </w:rPr>
        <w:t>.</w:t>
      </w:r>
    </w:p>
    <w:p w14:paraId="0AF3AAC4" w14:textId="77777777" w:rsidR="00775BFC" w:rsidRPr="00EE721F" w:rsidRDefault="00775BFC" w:rsidP="00EE721F"/>
    <w:p w14:paraId="40EAE038" w14:textId="53690AD9" w:rsidR="00775BFC" w:rsidRPr="00EE721F" w:rsidRDefault="00775BFC" w:rsidP="00EE721F">
      <w:r w:rsidRPr="00EE721F">
        <w:rPr>
          <w:b/>
        </w:rPr>
        <w:t xml:space="preserve">VISTO </w:t>
      </w:r>
      <w:r w:rsidRPr="00EE721F">
        <w:t xml:space="preserve">el expediente formado con motivo del Recurso de Revisión </w:t>
      </w:r>
      <w:r w:rsidR="000647B1" w:rsidRPr="00EE721F">
        <w:rPr>
          <w:rFonts w:eastAsia="Calibri"/>
          <w:b/>
          <w:lang w:eastAsia="en-US"/>
        </w:rPr>
        <w:t>03107/INFOEM/IP/RR/2025</w:t>
      </w:r>
      <w:r w:rsidR="00D378C0" w:rsidRPr="00EE721F">
        <w:rPr>
          <w:rFonts w:eastAsia="Calibri"/>
          <w:b/>
          <w:lang w:eastAsia="en-US"/>
        </w:rPr>
        <w:t xml:space="preserve">, </w:t>
      </w:r>
      <w:r w:rsidRPr="00EE721F">
        <w:t>interpuesto por</w:t>
      </w:r>
      <w:r w:rsidR="005634F7" w:rsidRPr="00EE721F">
        <w:rPr>
          <w:b/>
          <w:bCs/>
        </w:rPr>
        <w:t xml:space="preserve"> </w:t>
      </w:r>
      <w:r w:rsidR="000647B1" w:rsidRPr="00EE721F">
        <w:rPr>
          <w:b/>
          <w:bCs/>
        </w:rPr>
        <w:t>un apersona de manera anónima</w:t>
      </w:r>
      <w:r w:rsidRPr="00EE721F">
        <w:t xml:space="preserve">, a quien en lo subsecuente se le denominará </w:t>
      </w:r>
      <w:r w:rsidRPr="00EE721F">
        <w:rPr>
          <w:b/>
          <w:bCs/>
        </w:rPr>
        <w:t>LA PARTE RECURRENTE</w:t>
      </w:r>
      <w:r w:rsidRPr="00EE721F">
        <w:t xml:space="preserve">, en contra </w:t>
      </w:r>
      <w:r w:rsidR="000647B1" w:rsidRPr="00EE721F">
        <w:t xml:space="preserve">de la falta </w:t>
      </w:r>
      <w:r w:rsidR="006D1510" w:rsidRPr="00EE721F">
        <w:t xml:space="preserve">respuesta del </w:t>
      </w:r>
      <w:r w:rsidR="000647B1" w:rsidRPr="00EE721F">
        <w:rPr>
          <w:b/>
          <w:bCs/>
        </w:rPr>
        <w:t>Ayuntamiento de Atlacomulco</w:t>
      </w:r>
      <w:r w:rsidRPr="00EE721F">
        <w:t xml:space="preserve">, en adelante </w:t>
      </w:r>
      <w:r w:rsidRPr="00EE721F">
        <w:rPr>
          <w:b/>
          <w:bCs/>
        </w:rPr>
        <w:t>EL SUJETO OBLIGADO</w:t>
      </w:r>
      <w:r w:rsidRPr="00EE721F">
        <w:rPr>
          <w:rFonts w:eastAsia="Calibri"/>
          <w:lang w:eastAsia="en-US"/>
        </w:rPr>
        <w:t xml:space="preserve">, </w:t>
      </w:r>
      <w:r w:rsidRPr="00EE721F">
        <w:t>se emite la presente Resolución con base en los Antecedentes y Considerandos que se exponen a continuación:</w:t>
      </w:r>
    </w:p>
    <w:p w14:paraId="2116968C" w14:textId="77777777" w:rsidR="00775BFC" w:rsidRPr="00EE721F" w:rsidRDefault="00775BFC" w:rsidP="00EE721F"/>
    <w:p w14:paraId="5A444FB6" w14:textId="639D3567" w:rsidR="00664420" w:rsidRPr="00EE721F" w:rsidRDefault="00664420" w:rsidP="00EE721F">
      <w:pPr>
        <w:pStyle w:val="Ttulo1"/>
      </w:pPr>
      <w:bookmarkStart w:id="2" w:name="_Toc201192567"/>
      <w:r w:rsidRPr="00EE721F">
        <w:t>ANTECEDENTES</w:t>
      </w:r>
      <w:bookmarkEnd w:id="2"/>
    </w:p>
    <w:p w14:paraId="5CB5034E" w14:textId="77777777" w:rsidR="00AC2DB8" w:rsidRPr="00EE721F" w:rsidRDefault="00AC2DB8" w:rsidP="00EE721F"/>
    <w:p w14:paraId="09B2D38F" w14:textId="6E49D146" w:rsidR="00664420" w:rsidRPr="00EE721F" w:rsidRDefault="00E37A3F" w:rsidP="00EE721F">
      <w:pPr>
        <w:pStyle w:val="Ttulo2"/>
        <w:jc w:val="left"/>
      </w:pPr>
      <w:bookmarkStart w:id="3" w:name="_Toc201192568"/>
      <w:r w:rsidRPr="00EE721F">
        <w:t>DE LA SOLICITUD DE INFORMACIÓN</w:t>
      </w:r>
      <w:bookmarkEnd w:id="3"/>
    </w:p>
    <w:p w14:paraId="2C6AD1A5" w14:textId="0405B3CD" w:rsidR="00664420" w:rsidRPr="00EE721F" w:rsidRDefault="00E37A3F" w:rsidP="00EE721F">
      <w:pPr>
        <w:pStyle w:val="Ttulo3"/>
      </w:pPr>
      <w:bookmarkStart w:id="4" w:name="_Toc201192569"/>
      <w:r w:rsidRPr="00EE721F">
        <w:t xml:space="preserve">a) </w:t>
      </w:r>
      <w:r w:rsidR="006B10B0" w:rsidRPr="00EE721F">
        <w:t>S</w:t>
      </w:r>
      <w:r w:rsidR="00664420" w:rsidRPr="00EE721F">
        <w:t xml:space="preserve">olicitud de </w:t>
      </w:r>
      <w:r w:rsidR="006B10B0" w:rsidRPr="00EE721F">
        <w:t>i</w:t>
      </w:r>
      <w:r w:rsidR="00664420" w:rsidRPr="00EE721F">
        <w:t>nformación</w:t>
      </w:r>
      <w:bookmarkEnd w:id="4"/>
    </w:p>
    <w:p w14:paraId="06DCD29D" w14:textId="2D0AF34A" w:rsidR="009A2D78" w:rsidRPr="00EE721F" w:rsidRDefault="006B10B0" w:rsidP="00EE721F">
      <w:pPr>
        <w:pStyle w:val="Prrafodelista"/>
        <w:tabs>
          <w:tab w:val="left" w:pos="0"/>
        </w:tabs>
        <w:ind w:left="0"/>
        <w:contextualSpacing w:val="0"/>
        <w:rPr>
          <w:rFonts w:cs="Tahoma"/>
        </w:rPr>
      </w:pPr>
      <w:r w:rsidRPr="00EE721F">
        <w:rPr>
          <w:rFonts w:cs="Tahoma"/>
        </w:rPr>
        <w:t>El</w:t>
      </w:r>
      <w:r w:rsidR="00664420" w:rsidRPr="00EE721F">
        <w:rPr>
          <w:rFonts w:cs="Tahoma"/>
        </w:rPr>
        <w:t xml:space="preserve"> </w:t>
      </w:r>
      <w:r w:rsidR="00446E84" w:rsidRPr="00EE721F">
        <w:rPr>
          <w:rFonts w:cs="Tahoma"/>
          <w:b/>
          <w:bCs/>
        </w:rPr>
        <w:t>diecisiete de febrero de dos mil veinticinco</w:t>
      </w:r>
      <w:r w:rsidR="00664420" w:rsidRPr="00EE721F">
        <w:rPr>
          <w:rFonts w:cs="Tahoma"/>
        </w:rPr>
        <w:t xml:space="preserve">, </w:t>
      </w:r>
      <w:r w:rsidRPr="00EE721F">
        <w:rPr>
          <w:b/>
          <w:bCs/>
        </w:rPr>
        <w:t>LA PARTE RECURRENTE</w:t>
      </w:r>
      <w:r w:rsidR="00664420" w:rsidRPr="00EE721F">
        <w:rPr>
          <w:rFonts w:cs="Tahoma"/>
        </w:rPr>
        <w:t xml:space="preserve"> presentó una solicitud de acceso a la información pública </w:t>
      </w:r>
      <w:r w:rsidR="001F3515" w:rsidRPr="00EE721F">
        <w:rPr>
          <w:rFonts w:cs="Tahoma"/>
        </w:rPr>
        <w:t xml:space="preserve">ante el </w:t>
      </w:r>
      <w:r w:rsidR="001F3515" w:rsidRPr="00EE721F">
        <w:rPr>
          <w:rFonts w:cs="Tahoma"/>
          <w:b/>
          <w:bCs/>
        </w:rPr>
        <w:t>SUJETO OBLIGADO</w:t>
      </w:r>
      <w:r w:rsidR="001F3515" w:rsidRPr="00EE721F">
        <w:rPr>
          <w:rFonts w:cs="Tahoma"/>
        </w:rPr>
        <w:t xml:space="preserve">, </w:t>
      </w:r>
      <w:r w:rsidR="00664420" w:rsidRPr="00EE721F">
        <w:rPr>
          <w:rFonts w:cs="Tahoma"/>
        </w:rPr>
        <w:t xml:space="preserve">a través </w:t>
      </w:r>
      <w:r w:rsidR="00322C31" w:rsidRPr="00EE721F">
        <w:rPr>
          <w:rFonts w:cs="Tahoma"/>
        </w:rPr>
        <w:t>de</w:t>
      </w:r>
      <w:r w:rsidR="0044528F" w:rsidRPr="00EE721F">
        <w:rPr>
          <w:rFonts w:cs="Tahoma"/>
        </w:rPr>
        <w:t>l</w:t>
      </w:r>
      <w:r w:rsidR="00322C31" w:rsidRPr="00EE721F">
        <w:rPr>
          <w:rFonts w:cs="Tahoma"/>
        </w:rPr>
        <w:t xml:space="preserve"> Sistema de Acceso a la Información Mexiquense</w:t>
      </w:r>
      <w:r w:rsidR="009A2D78" w:rsidRPr="00EE721F">
        <w:rPr>
          <w:rFonts w:cs="Tahoma"/>
        </w:rPr>
        <w:t xml:space="preserve"> (</w:t>
      </w:r>
      <w:r w:rsidRPr="00EE721F">
        <w:rPr>
          <w:rFonts w:cs="Tahoma"/>
          <w:b/>
        </w:rPr>
        <w:t>SAIMEX</w:t>
      </w:r>
      <w:r w:rsidR="000718A5" w:rsidRPr="00EE721F">
        <w:rPr>
          <w:rFonts w:cs="Tahoma"/>
        </w:rPr>
        <w:t>)</w:t>
      </w:r>
      <w:r w:rsidR="00D6088F" w:rsidRPr="00EE721F">
        <w:rPr>
          <w:rFonts w:eastAsia="Palatino Linotype" w:cs="Palatino Linotype"/>
          <w:lang w:eastAsia="es-MX"/>
        </w:rPr>
        <w:t>.</w:t>
      </w:r>
      <w:r w:rsidR="00856779" w:rsidRPr="00EE721F">
        <w:rPr>
          <w:rFonts w:cs="Tahoma"/>
          <w:bCs/>
        </w:rPr>
        <w:t xml:space="preserve"> </w:t>
      </w:r>
      <w:r w:rsidR="009A2D78" w:rsidRPr="00EE721F">
        <w:rPr>
          <w:rFonts w:cs="Tahoma"/>
        </w:rPr>
        <w:t>Dicha solicitud quedó</w:t>
      </w:r>
      <w:r w:rsidRPr="00EE721F">
        <w:rPr>
          <w:rFonts w:cs="Tahoma"/>
        </w:rPr>
        <w:t xml:space="preserve"> registrada c</w:t>
      </w:r>
      <w:r w:rsidR="00664420" w:rsidRPr="00EE721F">
        <w:rPr>
          <w:rFonts w:cs="Tahoma"/>
        </w:rPr>
        <w:t>on el número de folio</w:t>
      </w:r>
      <w:r w:rsidR="00664420" w:rsidRPr="00EE721F">
        <w:rPr>
          <w:rFonts w:cs="Tahoma"/>
          <w:b/>
          <w:bCs/>
        </w:rPr>
        <w:t xml:space="preserve"> </w:t>
      </w:r>
      <w:r w:rsidR="000647B1" w:rsidRPr="00EE721F">
        <w:rPr>
          <w:rFonts w:cs="Tahoma"/>
          <w:b/>
          <w:bCs/>
        </w:rPr>
        <w:t>00164/ATLACOM/IP/2025</w:t>
      </w:r>
      <w:r w:rsidR="006232C7" w:rsidRPr="00EE721F">
        <w:rPr>
          <w:rFonts w:cs="Tahoma"/>
          <w:b/>
          <w:bCs/>
        </w:rPr>
        <w:t xml:space="preserve"> </w:t>
      </w:r>
      <w:r w:rsidR="002A3601" w:rsidRPr="00EE721F">
        <w:rPr>
          <w:rFonts w:cs="Tahoma"/>
        </w:rPr>
        <w:t xml:space="preserve">y en ella </w:t>
      </w:r>
      <w:r w:rsidR="009A2D78" w:rsidRPr="00EE721F">
        <w:rPr>
          <w:rFonts w:cs="Tahoma"/>
        </w:rPr>
        <w:t>se requirió la siguiente información:</w:t>
      </w:r>
    </w:p>
    <w:p w14:paraId="0459D6AC" w14:textId="77777777" w:rsidR="00664420" w:rsidRPr="00EE721F" w:rsidRDefault="00664420" w:rsidP="00EE721F">
      <w:pPr>
        <w:tabs>
          <w:tab w:val="left" w:pos="4667"/>
        </w:tabs>
        <w:ind w:left="567" w:right="567"/>
        <w:rPr>
          <w:rFonts w:cs="Tahoma"/>
          <w:b/>
          <w:bCs/>
        </w:rPr>
      </w:pPr>
    </w:p>
    <w:p w14:paraId="64B27DE3" w14:textId="0C4F7D2B" w:rsidR="00664420" w:rsidRPr="00EE721F" w:rsidRDefault="005945A2" w:rsidP="00EE721F">
      <w:pPr>
        <w:pStyle w:val="Ttulo"/>
      </w:pPr>
      <w:r w:rsidRPr="00EE721F">
        <w:t>“</w:t>
      </w:r>
      <w:r w:rsidR="000647B1" w:rsidRPr="00EE721F">
        <w:t xml:space="preserve">Convocatorias de enero 01 a la fecha de cualquier tema y </w:t>
      </w:r>
      <w:proofErr w:type="spellStart"/>
      <w:r w:rsidR="000647B1" w:rsidRPr="00EE721F">
        <w:t>area</w:t>
      </w:r>
      <w:proofErr w:type="spellEnd"/>
      <w:r w:rsidR="004328DB" w:rsidRPr="00EE721F">
        <w:t>.</w:t>
      </w:r>
      <w:r w:rsidR="006D1510" w:rsidRPr="00EE721F">
        <w:t>” (Sic)</w:t>
      </w:r>
    </w:p>
    <w:p w14:paraId="716BDC62" w14:textId="77777777" w:rsidR="00710AC7" w:rsidRPr="00EE721F" w:rsidRDefault="00710AC7" w:rsidP="00EE721F"/>
    <w:p w14:paraId="0BD6321D" w14:textId="02F9FA25" w:rsidR="00664420" w:rsidRPr="00EE721F" w:rsidRDefault="009A2D78" w:rsidP="00EE721F">
      <w:pPr>
        <w:tabs>
          <w:tab w:val="left" w:pos="4667"/>
        </w:tabs>
        <w:spacing w:after="240"/>
        <w:ind w:left="567" w:right="567"/>
        <w:rPr>
          <w:rFonts w:cs="Tahoma"/>
          <w:bCs/>
          <w:szCs w:val="22"/>
        </w:rPr>
      </w:pPr>
      <w:r w:rsidRPr="00EE721F">
        <w:rPr>
          <w:rFonts w:cs="Tahoma"/>
          <w:b/>
          <w:bCs/>
          <w:szCs w:val="22"/>
        </w:rPr>
        <w:t>Modalidad de entrega</w:t>
      </w:r>
      <w:r w:rsidRPr="00EE721F">
        <w:rPr>
          <w:rFonts w:cs="Tahoma"/>
          <w:bCs/>
          <w:szCs w:val="22"/>
        </w:rPr>
        <w:t>: a</w:t>
      </w:r>
      <w:r w:rsidR="00664420" w:rsidRPr="00EE721F">
        <w:rPr>
          <w:rFonts w:cs="Tahoma"/>
          <w:bCs/>
          <w:i/>
          <w:szCs w:val="22"/>
        </w:rPr>
        <w:t xml:space="preserve"> través del </w:t>
      </w:r>
      <w:r w:rsidR="00664420" w:rsidRPr="00EE721F">
        <w:rPr>
          <w:rFonts w:cs="Tahoma"/>
          <w:b/>
          <w:bCs/>
          <w:i/>
          <w:szCs w:val="22"/>
        </w:rPr>
        <w:t>SAIMEX</w:t>
      </w:r>
      <w:r w:rsidRPr="00EE721F">
        <w:rPr>
          <w:rFonts w:cs="Tahoma"/>
          <w:bCs/>
          <w:i/>
          <w:szCs w:val="22"/>
        </w:rPr>
        <w:t>.</w:t>
      </w:r>
    </w:p>
    <w:p w14:paraId="1DF3269C" w14:textId="74E7375F" w:rsidR="00B724D9" w:rsidRPr="00EE721F" w:rsidRDefault="00B724D9" w:rsidP="00EE721F">
      <w:pPr>
        <w:pStyle w:val="Ttulo3"/>
        <w:rPr>
          <w:lang w:val="es-ES"/>
        </w:rPr>
      </w:pPr>
      <w:bookmarkStart w:id="5" w:name="_Toc165402858"/>
      <w:bookmarkStart w:id="6" w:name="_Toc201192570"/>
      <w:r w:rsidRPr="00EE721F">
        <w:rPr>
          <w:lang w:val="es-ES"/>
        </w:rPr>
        <w:t>b) Solicitud de aclaración</w:t>
      </w:r>
      <w:bookmarkEnd w:id="5"/>
      <w:bookmarkEnd w:id="6"/>
      <w:r w:rsidRPr="00EE721F">
        <w:rPr>
          <w:lang w:val="es-ES"/>
        </w:rPr>
        <w:t xml:space="preserve"> </w:t>
      </w:r>
    </w:p>
    <w:p w14:paraId="141CFC13" w14:textId="5989E983" w:rsidR="00B724D9" w:rsidRPr="00EE721F" w:rsidRDefault="00B724D9" w:rsidP="00EE721F">
      <w:pPr>
        <w:rPr>
          <w:lang w:val="es-ES"/>
        </w:rPr>
      </w:pPr>
      <w:r w:rsidRPr="00EE721F">
        <w:rPr>
          <w:lang w:val="es-ES"/>
        </w:rPr>
        <w:t xml:space="preserve">De las constancias que obran en el expediente electrónico, se advierte que en fecha </w:t>
      </w:r>
      <w:r w:rsidRPr="00EE721F">
        <w:rPr>
          <w:b/>
          <w:bCs/>
          <w:lang w:val="es-ES"/>
        </w:rPr>
        <w:t>veintiuno de febrero de dos mil veinticinco</w:t>
      </w:r>
      <w:r w:rsidRPr="00EE721F">
        <w:rPr>
          <w:lang w:val="es-ES"/>
        </w:rPr>
        <w:t xml:space="preserve">, </w:t>
      </w:r>
      <w:r w:rsidRPr="00EE721F">
        <w:rPr>
          <w:b/>
          <w:bCs/>
          <w:lang w:val="es-ES"/>
        </w:rPr>
        <w:t>EL SUJETO OBLIGADO</w:t>
      </w:r>
      <w:r w:rsidRPr="00EE721F">
        <w:rPr>
          <w:lang w:val="es-ES"/>
        </w:rPr>
        <w:t xml:space="preserve"> requirió a </w:t>
      </w:r>
      <w:r w:rsidRPr="00EE721F">
        <w:rPr>
          <w:b/>
          <w:bCs/>
          <w:lang w:val="es-ES"/>
        </w:rPr>
        <w:t xml:space="preserve">LA PARTE </w:t>
      </w:r>
      <w:r w:rsidRPr="00EE721F">
        <w:rPr>
          <w:b/>
          <w:bCs/>
          <w:lang w:val="es-ES"/>
        </w:rPr>
        <w:lastRenderedPageBreak/>
        <w:t>RECURRENTE</w:t>
      </w:r>
      <w:r w:rsidRPr="00EE721F">
        <w:rPr>
          <w:lang w:val="es-ES"/>
        </w:rPr>
        <w:t xml:space="preserve"> aclarar la solicitud de información pública planteada, en los siguientes términos:</w:t>
      </w:r>
    </w:p>
    <w:p w14:paraId="36FF30BB" w14:textId="77777777" w:rsidR="00B724D9" w:rsidRPr="00EE721F" w:rsidRDefault="00B724D9" w:rsidP="00EE721F">
      <w:pPr>
        <w:rPr>
          <w:lang w:val="es-ES"/>
        </w:rPr>
      </w:pPr>
    </w:p>
    <w:p w14:paraId="0BA0630B" w14:textId="77777777" w:rsidR="00577C68" w:rsidRPr="00EE721F" w:rsidRDefault="00B724D9" w:rsidP="00EE721F">
      <w:pPr>
        <w:pStyle w:val="Ttulo"/>
        <w:rPr>
          <w:lang w:val="es-ES"/>
        </w:rPr>
      </w:pPr>
      <w:r w:rsidRPr="00EE721F">
        <w:rPr>
          <w:lang w:val="es-ES"/>
        </w:rPr>
        <w:t>“</w:t>
      </w:r>
      <w:r w:rsidR="00577C68" w:rsidRPr="00EE721F">
        <w:rPr>
          <w:lang w:val="es-ES"/>
        </w:rPr>
        <w:t>Folio de la solicitud: 00164/ATLACOM/IP/2025</w:t>
      </w:r>
    </w:p>
    <w:p w14:paraId="230441F0" w14:textId="77777777" w:rsidR="00577C68" w:rsidRPr="00EE721F" w:rsidRDefault="00577C68" w:rsidP="00EE721F">
      <w:pPr>
        <w:pStyle w:val="Ttulo"/>
        <w:rPr>
          <w:lang w:val="es-ES"/>
        </w:rPr>
      </w:pPr>
      <w:r w:rsidRPr="00EE721F">
        <w:rPr>
          <w:lang w:val="es-ES"/>
        </w:rPr>
        <w:t xml:space="preserve">Con fundamento en el </w:t>
      </w:r>
      <w:proofErr w:type="spellStart"/>
      <w:r w:rsidRPr="00EE721F">
        <w:rPr>
          <w:lang w:val="es-ES"/>
        </w:rPr>
        <w:t>articulo</w:t>
      </w:r>
      <w:proofErr w:type="spellEnd"/>
      <w:r w:rsidRPr="00EE721F">
        <w:rPr>
          <w:lang w:val="es-ES"/>
        </w:rPr>
        <w:t xml:space="preserve"> 159 de la Ley de Transparencia y Acceso a la Información Pública del Estado de México y Municipios, se le requiere para que dentro del plazo de diez días hábiles realice lo siguiente:</w:t>
      </w:r>
    </w:p>
    <w:p w14:paraId="09598509" w14:textId="77777777" w:rsidR="00073698" w:rsidRPr="00EE721F" w:rsidRDefault="00073698" w:rsidP="00EE721F">
      <w:pPr>
        <w:rPr>
          <w:lang w:val="es-ES"/>
        </w:rPr>
      </w:pPr>
    </w:p>
    <w:p w14:paraId="75625CB7" w14:textId="77777777" w:rsidR="00577C68" w:rsidRPr="00EE721F" w:rsidRDefault="00577C68" w:rsidP="00EE721F">
      <w:pPr>
        <w:pStyle w:val="Ttulo"/>
        <w:rPr>
          <w:lang w:val="es-ES"/>
        </w:rPr>
      </w:pPr>
      <w:r w:rsidRPr="00EE721F">
        <w:rPr>
          <w:lang w:val="es-ES"/>
        </w:rPr>
        <w:t xml:space="preserve">Se requiere al solicitante de la manera </w:t>
      </w:r>
      <w:proofErr w:type="spellStart"/>
      <w:r w:rsidRPr="00EE721F">
        <w:rPr>
          <w:lang w:val="es-ES"/>
        </w:rPr>
        <w:t>mas</w:t>
      </w:r>
      <w:proofErr w:type="spellEnd"/>
      <w:r w:rsidRPr="00EE721F">
        <w:rPr>
          <w:lang w:val="es-ES"/>
        </w:rPr>
        <w:t xml:space="preserve"> atenta, especifique a que tipo convocatorias hace referencia, lo anterior a fin de que este Sujeto Obligado este en posibilidad de dar atención a su solicitud.</w:t>
      </w:r>
    </w:p>
    <w:p w14:paraId="4A516EC1" w14:textId="77777777" w:rsidR="00073698" w:rsidRPr="00EE721F" w:rsidRDefault="00073698" w:rsidP="00EE721F">
      <w:pPr>
        <w:rPr>
          <w:lang w:val="es-ES"/>
        </w:rPr>
      </w:pPr>
    </w:p>
    <w:p w14:paraId="598BD216" w14:textId="77777777" w:rsidR="00577C68" w:rsidRPr="00EE721F" w:rsidRDefault="00577C68" w:rsidP="00EE721F">
      <w:pPr>
        <w:pStyle w:val="Ttulo"/>
        <w:rPr>
          <w:lang w:val="es-ES"/>
        </w:rPr>
      </w:pPr>
      <w:r w:rsidRPr="00EE721F">
        <w:rPr>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112BCB4" w14:textId="77777777" w:rsidR="00073698" w:rsidRPr="00EE721F" w:rsidRDefault="00073698" w:rsidP="00EE721F">
      <w:pPr>
        <w:rPr>
          <w:lang w:val="es-ES"/>
        </w:rPr>
      </w:pPr>
    </w:p>
    <w:p w14:paraId="64078EB3" w14:textId="77777777" w:rsidR="00577C68" w:rsidRPr="00EE721F" w:rsidRDefault="00577C68" w:rsidP="00EE721F">
      <w:pPr>
        <w:pStyle w:val="Ttulo"/>
        <w:rPr>
          <w:lang w:val="es-ES"/>
        </w:rPr>
      </w:pPr>
      <w:r w:rsidRPr="00EE721F">
        <w:rPr>
          <w:lang w:val="es-ES"/>
        </w:rPr>
        <w:t>ATENTAMENTE</w:t>
      </w:r>
    </w:p>
    <w:p w14:paraId="76FD48E0" w14:textId="37A8962C" w:rsidR="00B724D9" w:rsidRPr="00EE721F" w:rsidRDefault="00577C68" w:rsidP="00EE721F">
      <w:pPr>
        <w:pStyle w:val="Ttulo"/>
        <w:rPr>
          <w:lang w:val="es-ES"/>
        </w:rPr>
      </w:pPr>
      <w:r w:rsidRPr="00EE721F">
        <w:rPr>
          <w:lang w:val="es-ES"/>
        </w:rPr>
        <w:t>C. Claudia Monroy Amparo</w:t>
      </w:r>
      <w:r w:rsidR="00B724D9" w:rsidRPr="00EE721F">
        <w:rPr>
          <w:lang w:val="es-ES"/>
        </w:rPr>
        <w:t>”</w:t>
      </w:r>
      <w:r w:rsidRPr="00EE721F">
        <w:rPr>
          <w:lang w:val="es-ES"/>
        </w:rPr>
        <w:t xml:space="preserve"> (Sic)</w:t>
      </w:r>
    </w:p>
    <w:p w14:paraId="6DE1BC7F" w14:textId="77777777" w:rsidR="00B724D9" w:rsidRPr="00EE721F" w:rsidRDefault="00B724D9" w:rsidP="00EE721F">
      <w:pPr>
        <w:rPr>
          <w:lang w:val="es-ES"/>
        </w:rPr>
      </w:pPr>
    </w:p>
    <w:p w14:paraId="08094F8C" w14:textId="7AEADD87" w:rsidR="00B724D9" w:rsidRPr="00EE721F" w:rsidRDefault="00B724D9" w:rsidP="00EE721F">
      <w:pPr>
        <w:pStyle w:val="Ttulo3"/>
        <w:rPr>
          <w:lang w:val="es-ES"/>
        </w:rPr>
      </w:pPr>
      <w:bookmarkStart w:id="7" w:name="_Toc165402859"/>
      <w:bookmarkStart w:id="8" w:name="_Toc201192571"/>
      <w:r w:rsidRPr="00EE721F">
        <w:rPr>
          <w:lang w:val="es-ES"/>
        </w:rPr>
        <w:t xml:space="preserve">c) </w:t>
      </w:r>
      <w:bookmarkEnd w:id="7"/>
      <w:r w:rsidR="00577C68" w:rsidRPr="00EE721F">
        <w:rPr>
          <w:lang w:val="es-ES"/>
        </w:rPr>
        <w:t>No Presentó Aclaración</w:t>
      </w:r>
      <w:bookmarkEnd w:id="8"/>
      <w:r w:rsidRPr="00EE721F">
        <w:rPr>
          <w:lang w:val="es-ES"/>
        </w:rPr>
        <w:t xml:space="preserve"> </w:t>
      </w:r>
    </w:p>
    <w:p w14:paraId="683D67A1" w14:textId="1990720F" w:rsidR="00B724D9" w:rsidRPr="00EE721F" w:rsidRDefault="00B724D9" w:rsidP="00EE721F">
      <w:pPr>
        <w:rPr>
          <w:lang w:val="es-ES"/>
        </w:rPr>
      </w:pPr>
      <w:r w:rsidRPr="00EE721F">
        <w:rPr>
          <w:lang w:val="es-ES"/>
        </w:rPr>
        <w:t>En fecha</w:t>
      </w:r>
      <w:r w:rsidRPr="00EE721F">
        <w:rPr>
          <w:b/>
          <w:bCs/>
          <w:lang w:val="es-ES"/>
        </w:rPr>
        <w:t xml:space="preserve"> </w:t>
      </w:r>
      <w:r w:rsidR="00577C68" w:rsidRPr="00EE721F">
        <w:rPr>
          <w:b/>
          <w:bCs/>
          <w:lang w:val="es-ES"/>
        </w:rPr>
        <w:t xml:space="preserve">once de marzo de </w:t>
      </w:r>
      <w:r w:rsidRPr="00EE721F">
        <w:rPr>
          <w:b/>
          <w:bCs/>
          <w:lang w:val="es-ES"/>
        </w:rPr>
        <w:t xml:space="preserve">dos mil </w:t>
      </w:r>
      <w:r w:rsidR="00577C68" w:rsidRPr="00EE721F">
        <w:rPr>
          <w:b/>
          <w:bCs/>
          <w:lang w:val="es-ES"/>
        </w:rPr>
        <w:t>veinticinco</w:t>
      </w:r>
      <w:r w:rsidRPr="00EE721F">
        <w:rPr>
          <w:lang w:val="es-ES"/>
        </w:rPr>
        <w:t xml:space="preserve">, </w:t>
      </w:r>
      <w:r w:rsidR="00577C68" w:rsidRPr="00EE721F">
        <w:rPr>
          <w:b/>
          <w:bCs/>
          <w:lang w:val="es-ES"/>
        </w:rPr>
        <w:t xml:space="preserve">EL SUJETO OBLIGADO </w:t>
      </w:r>
      <w:r w:rsidR="00577C68" w:rsidRPr="00EE721F">
        <w:rPr>
          <w:bCs/>
          <w:lang w:val="es-ES"/>
        </w:rPr>
        <w:t>tuvo por no presentada</w:t>
      </w:r>
      <w:r w:rsidRPr="00EE721F">
        <w:rPr>
          <w:lang w:val="es-ES"/>
        </w:rPr>
        <w:t xml:space="preserve"> la solicitud de aclaración de información pública, en los siguientes términos: </w:t>
      </w:r>
    </w:p>
    <w:p w14:paraId="16BD670E" w14:textId="77777777" w:rsidR="00B724D9" w:rsidRPr="00EE721F" w:rsidRDefault="00B724D9" w:rsidP="00EE721F">
      <w:pPr>
        <w:rPr>
          <w:lang w:val="es-ES"/>
        </w:rPr>
      </w:pPr>
    </w:p>
    <w:p w14:paraId="1E0DAC37" w14:textId="77777777" w:rsidR="00577C68" w:rsidRPr="00EE721F" w:rsidRDefault="00B724D9" w:rsidP="00EE721F">
      <w:pPr>
        <w:pStyle w:val="Ttulo"/>
        <w:rPr>
          <w:lang w:val="es-ES"/>
        </w:rPr>
      </w:pPr>
      <w:r w:rsidRPr="00EE721F">
        <w:rPr>
          <w:lang w:val="es-ES"/>
        </w:rPr>
        <w:t>“</w:t>
      </w:r>
      <w:r w:rsidR="00577C68" w:rsidRPr="00EE721F">
        <w:rPr>
          <w:lang w:val="es-ES"/>
        </w:rPr>
        <w:t>Folio de la solicitud: 00164/ATLACOM/IP/2025</w:t>
      </w:r>
    </w:p>
    <w:p w14:paraId="36DE1005" w14:textId="77777777" w:rsidR="00073698" w:rsidRPr="00EE721F" w:rsidRDefault="00073698" w:rsidP="00EE721F">
      <w:pPr>
        <w:rPr>
          <w:lang w:val="es-ES"/>
        </w:rPr>
      </w:pPr>
    </w:p>
    <w:p w14:paraId="0D948729" w14:textId="77777777" w:rsidR="00577C68" w:rsidRPr="00EE721F" w:rsidRDefault="00577C68" w:rsidP="00EE721F">
      <w:pPr>
        <w:pStyle w:val="Ttulo"/>
        <w:rPr>
          <w:lang w:val="es-ES"/>
        </w:rPr>
      </w:pPr>
      <w:r w:rsidRPr="00EE721F">
        <w:rPr>
          <w:lang w:val="es-ES"/>
        </w:rPr>
        <w:t xml:space="preserve">Con fundamento en el </w:t>
      </w:r>
      <w:proofErr w:type="spellStart"/>
      <w:r w:rsidRPr="00EE721F">
        <w:rPr>
          <w:lang w:val="es-ES"/>
        </w:rPr>
        <w:t>articulo</w:t>
      </w:r>
      <w:proofErr w:type="spellEnd"/>
      <w:r w:rsidRPr="00EE721F">
        <w:rPr>
          <w:lang w:val="es-ES"/>
        </w:rPr>
        <w:t xml:space="preserve"> 159, tercer párrafo de la Ley de Transparencia y Acceso a la Información Pública del Estado de México y Municipios, se le hace de su conocimiento que se tiene por no presentada la solicitud de aclaración citada al rubro, en virtud de que</w:t>
      </w:r>
    </w:p>
    <w:p w14:paraId="1611E6D2" w14:textId="77777777" w:rsidR="00577C68" w:rsidRPr="00EE721F" w:rsidRDefault="00577C68" w:rsidP="00EE721F">
      <w:pPr>
        <w:pStyle w:val="Ttulo"/>
        <w:rPr>
          <w:lang w:val="es-ES"/>
        </w:rPr>
      </w:pPr>
      <w:r w:rsidRPr="00EE721F">
        <w:rPr>
          <w:lang w:val="es-ES"/>
        </w:rPr>
        <w:t>Se anexa oficio.</w:t>
      </w:r>
    </w:p>
    <w:p w14:paraId="0019665D" w14:textId="77777777" w:rsidR="00073698" w:rsidRPr="00EE721F" w:rsidRDefault="00073698" w:rsidP="00EE721F">
      <w:pPr>
        <w:rPr>
          <w:lang w:val="es-ES"/>
        </w:rPr>
      </w:pPr>
    </w:p>
    <w:p w14:paraId="47D0BF3C" w14:textId="77777777" w:rsidR="00577C68" w:rsidRPr="00EE721F" w:rsidRDefault="00577C68" w:rsidP="00EE721F">
      <w:pPr>
        <w:pStyle w:val="Ttulo"/>
        <w:rPr>
          <w:lang w:val="es-ES"/>
        </w:rPr>
      </w:pPr>
      <w:r w:rsidRPr="00EE721F">
        <w:rPr>
          <w:lang w:val="es-ES"/>
        </w:rPr>
        <w:t xml:space="preserve">Quedando a salvo sus derechos para volverla a presentar. En virtud de lo anterior, se archiva la presente solicitud como concluida Se hace de su conocimiento que tiene derecho </w:t>
      </w:r>
      <w:r w:rsidRPr="00EE721F">
        <w:rPr>
          <w:lang w:val="es-ES"/>
        </w:rPr>
        <w:lastRenderedPageBreak/>
        <w:t>de interponer recurso de revisión dentro del plazo de 15 días hábiles contados a partir de la fecha en que se realice la notificación vía electrónica, a través del SAIMEX.</w:t>
      </w:r>
    </w:p>
    <w:p w14:paraId="6978A964" w14:textId="77777777" w:rsidR="00073698" w:rsidRPr="00EE721F" w:rsidRDefault="00073698" w:rsidP="00EE721F">
      <w:pPr>
        <w:rPr>
          <w:lang w:val="es-ES"/>
        </w:rPr>
      </w:pPr>
    </w:p>
    <w:p w14:paraId="2E453C70" w14:textId="77777777" w:rsidR="00577C68" w:rsidRPr="00EE721F" w:rsidRDefault="00577C68" w:rsidP="00EE721F">
      <w:pPr>
        <w:pStyle w:val="Ttulo"/>
        <w:rPr>
          <w:lang w:val="es-ES"/>
        </w:rPr>
      </w:pPr>
      <w:r w:rsidRPr="00EE721F">
        <w:rPr>
          <w:lang w:val="es-ES"/>
        </w:rPr>
        <w:t>ATENTAMENTE</w:t>
      </w:r>
    </w:p>
    <w:p w14:paraId="0A98B2AC" w14:textId="2B4B8CA6" w:rsidR="00B724D9" w:rsidRPr="00EE721F" w:rsidRDefault="00577C68" w:rsidP="00EE721F">
      <w:pPr>
        <w:pStyle w:val="Ttulo"/>
        <w:rPr>
          <w:lang w:val="es-ES"/>
        </w:rPr>
      </w:pPr>
      <w:r w:rsidRPr="00EE721F">
        <w:rPr>
          <w:lang w:val="es-ES"/>
        </w:rPr>
        <w:t>C. Claudia Monroy Amparo</w:t>
      </w:r>
      <w:r w:rsidR="00B724D9" w:rsidRPr="00EE721F">
        <w:rPr>
          <w:lang w:val="es-ES"/>
        </w:rPr>
        <w:t>”</w:t>
      </w:r>
    </w:p>
    <w:p w14:paraId="6ACC2907" w14:textId="77777777" w:rsidR="00577C68" w:rsidRPr="00EE721F" w:rsidRDefault="00577C68" w:rsidP="00EE721F">
      <w:pPr>
        <w:rPr>
          <w:lang w:val="es-ES"/>
        </w:rPr>
      </w:pPr>
    </w:p>
    <w:p w14:paraId="70F8DF01" w14:textId="5E352EBA" w:rsidR="00577C68" w:rsidRPr="00EE721F" w:rsidRDefault="00577C68" w:rsidP="00EE721F">
      <w:pPr>
        <w:rPr>
          <w:lang w:val="es-ES"/>
        </w:rPr>
      </w:pPr>
      <w:r w:rsidRPr="00EE721F">
        <w:rPr>
          <w:lang w:val="es-ES"/>
        </w:rPr>
        <w:t xml:space="preserve">Así mismo adjuntó el archivo electrónico denominado </w:t>
      </w:r>
      <w:r w:rsidRPr="00EE721F">
        <w:rPr>
          <w:b/>
          <w:i/>
          <w:lang w:val="es-ES"/>
        </w:rPr>
        <w:t>“0164_OF_UT_2025.pdf”,</w:t>
      </w:r>
      <w:r w:rsidRPr="00EE721F">
        <w:rPr>
          <w:i/>
          <w:lang w:val="es-ES"/>
        </w:rPr>
        <w:t xml:space="preserve"> </w:t>
      </w:r>
      <w:r w:rsidRPr="00EE721F">
        <w:rPr>
          <w:lang w:val="es-ES"/>
        </w:rPr>
        <w:t xml:space="preserve">de cuyo contenido se advierte el oficio sin de fecha once de marzo de dos mil veinticinco, mediante el cual de manera sustancial </w:t>
      </w:r>
      <w:r w:rsidR="00F33B36" w:rsidRPr="00EE721F">
        <w:rPr>
          <w:lang w:val="es-ES"/>
        </w:rPr>
        <w:t xml:space="preserve">la Titular de la Unidad de Transparencia </w:t>
      </w:r>
      <w:r w:rsidRPr="00EE721F">
        <w:rPr>
          <w:lang w:val="es-ES"/>
        </w:rPr>
        <w:t xml:space="preserve">hace del conocimiento del solicitante que al carecer de elementos para ser atendida su solicitud y una vez transcurridos el término señalado en la ley </w:t>
      </w:r>
      <w:r w:rsidR="00F33B36" w:rsidRPr="00EE721F">
        <w:rPr>
          <w:lang w:val="es-ES"/>
        </w:rPr>
        <w:t>una vez solicitada la aclaración, al no realizar manifestación alguna, dicha solicitud no puede ser atendida.</w:t>
      </w:r>
    </w:p>
    <w:p w14:paraId="77A713A2" w14:textId="77777777" w:rsidR="00F33B36" w:rsidRPr="00EE721F" w:rsidRDefault="00F33B36" w:rsidP="00EE721F">
      <w:pPr>
        <w:rPr>
          <w:lang w:val="es-ES"/>
        </w:rPr>
      </w:pPr>
    </w:p>
    <w:p w14:paraId="3212BA4D" w14:textId="3F17DDDE" w:rsidR="00664420" w:rsidRPr="00EE721F" w:rsidRDefault="00B724D9" w:rsidP="00EE721F">
      <w:pPr>
        <w:pStyle w:val="Ttulo3"/>
        <w:rPr>
          <w:rFonts w:eastAsia="Calibri"/>
          <w:lang w:eastAsia="en-US"/>
        </w:rPr>
      </w:pPr>
      <w:bookmarkStart w:id="9" w:name="_Toc201192572"/>
      <w:r w:rsidRPr="00EE721F">
        <w:rPr>
          <w:lang w:val="es-ES"/>
        </w:rPr>
        <w:t>d</w:t>
      </w:r>
      <w:r w:rsidR="00E37A3F" w:rsidRPr="00EE721F">
        <w:rPr>
          <w:lang w:val="es-ES"/>
        </w:rPr>
        <w:t xml:space="preserve">) </w:t>
      </w:r>
      <w:r w:rsidR="00664420" w:rsidRPr="00EE721F">
        <w:rPr>
          <w:lang w:val="es-ES"/>
        </w:rPr>
        <w:t xml:space="preserve">Respuesta </w:t>
      </w:r>
      <w:r w:rsidR="00664420" w:rsidRPr="00EE721F">
        <w:rPr>
          <w:rFonts w:eastAsia="Calibri"/>
          <w:lang w:eastAsia="en-US"/>
        </w:rPr>
        <w:t>del Sujeto Obligado</w:t>
      </w:r>
      <w:bookmarkEnd w:id="9"/>
    </w:p>
    <w:p w14:paraId="2C78354F" w14:textId="31F5E2B2" w:rsidR="00664420" w:rsidRPr="00EE721F" w:rsidRDefault="00AC2B99" w:rsidP="00EE721F">
      <w:pPr>
        <w:spacing w:after="240"/>
        <w:rPr>
          <w:rFonts w:cs="Arial"/>
        </w:rPr>
      </w:pPr>
      <w:r w:rsidRPr="00EE721F">
        <w:t xml:space="preserve">De las constancias que obran en el </w:t>
      </w:r>
      <w:r w:rsidRPr="00EE721F">
        <w:rPr>
          <w:b/>
        </w:rPr>
        <w:t>SAIMEX,</w:t>
      </w:r>
      <w:r w:rsidRPr="00EE721F">
        <w:t xml:space="preserve"> se advierte que </w:t>
      </w:r>
      <w:r w:rsidRPr="00EE721F">
        <w:rPr>
          <w:rFonts w:cs="Arial"/>
          <w:b/>
        </w:rPr>
        <w:t>EL SUJETO OBLIGADO</w:t>
      </w:r>
      <w:r w:rsidRPr="00EE721F">
        <w:rPr>
          <w:rFonts w:cs="Arial"/>
        </w:rPr>
        <w:t xml:space="preserve"> no entregó la respuesta a la solicitud de Información Pública realizada por </w:t>
      </w:r>
      <w:r w:rsidRPr="00EE721F">
        <w:rPr>
          <w:b/>
          <w:bCs/>
        </w:rPr>
        <w:t>LA PARTE RECURRENTE</w:t>
      </w:r>
      <w:r w:rsidRPr="00EE721F">
        <w:rPr>
          <w:rFonts w:cs="Arial"/>
        </w:rPr>
        <w:t>.</w:t>
      </w:r>
    </w:p>
    <w:p w14:paraId="5A5DAB9E" w14:textId="77777777" w:rsidR="00E37A3F" w:rsidRPr="00EE721F" w:rsidRDefault="00E37A3F" w:rsidP="00EE721F">
      <w:pPr>
        <w:pStyle w:val="Ttulo2"/>
        <w:jc w:val="left"/>
      </w:pPr>
      <w:bookmarkStart w:id="10" w:name="_Toc201192573"/>
      <w:r w:rsidRPr="00EE721F">
        <w:t>DEL RECURSO DE REVISIÓN</w:t>
      </w:r>
      <w:bookmarkEnd w:id="10"/>
    </w:p>
    <w:p w14:paraId="2B216813" w14:textId="61ADBB2B" w:rsidR="00664420" w:rsidRPr="00EE721F" w:rsidRDefault="006E25BC" w:rsidP="00EE721F">
      <w:pPr>
        <w:pStyle w:val="Ttulo3"/>
      </w:pPr>
      <w:bookmarkStart w:id="11" w:name="_Toc201192574"/>
      <w:r w:rsidRPr="00EE721F">
        <w:rPr>
          <w:szCs w:val="32"/>
        </w:rPr>
        <w:t>a)</w:t>
      </w:r>
      <w:r w:rsidRPr="00EE721F">
        <w:t xml:space="preserve"> </w:t>
      </w:r>
      <w:r w:rsidR="00664420" w:rsidRPr="00EE721F">
        <w:t>Interposición del Recurso de Revisión</w:t>
      </w:r>
      <w:bookmarkEnd w:id="11"/>
    </w:p>
    <w:p w14:paraId="1DE12682" w14:textId="1591D099" w:rsidR="00F33B29" w:rsidRPr="00EE721F" w:rsidRDefault="00664420" w:rsidP="00EE721F">
      <w:pPr>
        <w:spacing w:after="240"/>
        <w:rPr>
          <w:rFonts w:cs="Tahoma"/>
          <w:szCs w:val="22"/>
        </w:rPr>
      </w:pPr>
      <w:r w:rsidRPr="00EE721F">
        <w:rPr>
          <w:rFonts w:cs="Tahoma"/>
          <w:szCs w:val="22"/>
        </w:rPr>
        <w:t xml:space="preserve">El </w:t>
      </w:r>
      <w:r w:rsidR="000E3C7C" w:rsidRPr="00EE721F">
        <w:rPr>
          <w:rFonts w:cs="Tahoma"/>
          <w:b/>
          <w:bCs/>
          <w:szCs w:val="22"/>
        </w:rPr>
        <w:t xml:space="preserve">dieciséis de marzo </w:t>
      </w:r>
      <w:r w:rsidR="00856779" w:rsidRPr="00EE721F">
        <w:rPr>
          <w:rFonts w:cs="Tahoma"/>
          <w:b/>
          <w:bCs/>
          <w:szCs w:val="22"/>
        </w:rPr>
        <w:t>de dos mil veinticinco</w:t>
      </w:r>
      <w:r w:rsidR="00AC2B99" w:rsidRPr="00EE721F">
        <w:rPr>
          <w:rFonts w:cs="Tahoma"/>
          <w:b/>
          <w:bCs/>
          <w:szCs w:val="22"/>
        </w:rPr>
        <w:t>,</w:t>
      </w:r>
      <w:r w:rsidRPr="00EE721F">
        <w:rPr>
          <w:rFonts w:cs="Tahoma"/>
          <w:szCs w:val="22"/>
        </w:rPr>
        <w:t xml:space="preserve"> </w:t>
      </w:r>
      <w:r w:rsidR="00F75D23" w:rsidRPr="00EE721F">
        <w:rPr>
          <w:rFonts w:cs="Tahoma"/>
          <w:b/>
          <w:bCs/>
          <w:szCs w:val="22"/>
        </w:rPr>
        <w:t>LA PARTE RECURRENTE</w:t>
      </w:r>
      <w:r w:rsidR="00F75D23" w:rsidRPr="00EE721F">
        <w:rPr>
          <w:rFonts w:cs="Tahoma"/>
          <w:szCs w:val="22"/>
        </w:rPr>
        <w:t xml:space="preserve"> </w:t>
      </w:r>
      <w:r w:rsidR="00AC2B99" w:rsidRPr="00EE721F">
        <w:rPr>
          <w:rFonts w:cs="Tahoma"/>
          <w:szCs w:val="22"/>
        </w:rPr>
        <w:t>inconforme por la falta de</w:t>
      </w:r>
      <w:r w:rsidR="007971E4" w:rsidRPr="00EE721F">
        <w:rPr>
          <w:rFonts w:cs="Tahoma"/>
          <w:szCs w:val="22"/>
        </w:rPr>
        <w:t xml:space="preserve"> </w:t>
      </w:r>
      <w:r w:rsidR="00AC2B99" w:rsidRPr="00EE721F">
        <w:rPr>
          <w:rFonts w:cs="Tahoma"/>
          <w:szCs w:val="22"/>
        </w:rPr>
        <w:t>respuesta d</w:t>
      </w:r>
      <w:r w:rsidR="00F75D23" w:rsidRPr="00EE721F">
        <w:rPr>
          <w:rFonts w:cs="Tahoma"/>
          <w:szCs w:val="22"/>
        </w:rPr>
        <w:t xml:space="preserve">el </w:t>
      </w:r>
      <w:r w:rsidR="00F75D23" w:rsidRPr="00EE721F">
        <w:rPr>
          <w:rFonts w:cs="Tahoma"/>
          <w:b/>
          <w:bCs/>
          <w:szCs w:val="22"/>
        </w:rPr>
        <w:t>SUJETO OBLIGADO</w:t>
      </w:r>
      <w:r w:rsidR="00953430" w:rsidRPr="00EE721F">
        <w:rPr>
          <w:rFonts w:cs="Tahoma"/>
          <w:szCs w:val="22"/>
        </w:rPr>
        <w:t xml:space="preserve">, </w:t>
      </w:r>
      <w:r w:rsidR="00F33B29" w:rsidRPr="00EE721F">
        <w:rPr>
          <w:rFonts w:cs="Tahoma"/>
          <w:szCs w:val="22"/>
        </w:rPr>
        <w:t xml:space="preserve">interpuso el recurso de revisión </w:t>
      </w:r>
      <w:r w:rsidR="000E3C7C" w:rsidRPr="00EE721F">
        <w:rPr>
          <w:rFonts w:cs="Tahoma"/>
          <w:szCs w:val="22"/>
        </w:rPr>
        <w:t xml:space="preserve">objeto de estudio el cual se tuvo por interpuesto al día siguiente hábil es decir el </w:t>
      </w:r>
      <w:r w:rsidR="000E3C7C" w:rsidRPr="00EE721F">
        <w:rPr>
          <w:rFonts w:cs="Tahoma"/>
          <w:b/>
          <w:bCs/>
          <w:szCs w:val="22"/>
        </w:rPr>
        <w:t>dieciocho de marzo de dos mil veinticinco</w:t>
      </w:r>
      <w:r w:rsidR="00073698" w:rsidRPr="00EE721F">
        <w:rPr>
          <w:rStyle w:val="Refdenotaalpie"/>
          <w:rFonts w:cs="Tahoma"/>
          <w:b/>
          <w:bCs/>
          <w:szCs w:val="22"/>
        </w:rPr>
        <w:footnoteReference w:id="1"/>
      </w:r>
      <w:r w:rsidR="000E3C7C" w:rsidRPr="00EE721F">
        <w:rPr>
          <w:rFonts w:cs="Tahoma"/>
          <w:szCs w:val="22"/>
        </w:rPr>
        <w:t xml:space="preserve"> en términos del </w:t>
      </w:r>
      <w:r w:rsidR="000E3C7C" w:rsidRPr="00EE721F">
        <w:rPr>
          <w:rFonts w:eastAsia="Palatino Linotype" w:cs="Palatino Linotype"/>
        </w:rPr>
        <w:t xml:space="preserve">Calendario Oficial en Materia de Transparencia, Acceso a la </w:t>
      </w:r>
      <w:r w:rsidR="000E3C7C" w:rsidRPr="00EE721F">
        <w:rPr>
          <w:rFonts w:eastAsia="Palatino Linotype" w:cs="Palatino Linotype"/>
        </w:rPr>
        <w:lastRenderedPageBreak/>
        <w:t>Información Pública y Protección de Datos Personales del Estado de México y Municipios, así como de labores del Instituto, el cual</w:t>
      </w:r>
      <w:r w:rsidR="00F33B29" w:rsidRPr="00EE721F">
        <w:rPr>
          <w:rFonts w:cs="Tahoma"/>
          <w:szCs w:val="22"/>
        </w:rPr>
        <w:t xml:space="preserve"> fue registrado en el con el número de expediente </w:t>
      </w:r>
      <w:r w:rsidR="000647B1" w:rsidRPr="00EE721F">
        <w:rPr>
          <w:rFonts w:cs="Tahoma"/>
          <w:b/>
          <w:bCs/>
          <w:szCs w:val="22"/>
        </w:rPr>
        <w:t>03107/INFOEM/IP/RR/2025</w:t>
      </w:r>
      <w:r w:rsidR="00F33B29" w:rsidRPr="00EE721F">
        <w:rPr>
          <w:rFonts w:cs="Tahoma"/>
          <w:szCs w:val="22"/>
        </w:rPr>
        <w:t xml:space="preserve">, y en el </w:t>
      </w:r>
      <w:r w:rsidR="000E3C7C" w:rsidRPr="00EE721F">
        <w:rPr>
          <w:rFonts w:cs="Tahoma"/>
          <w:szCs w:val="22"/>
        </w:rPr>
        <w:t>que</w:t>
      </w:r>
      <w:r w:rsidR="00F33B29" w:rsidRPr="00EE721F">
        <w:rPr>
          <w:rFonts w:cs="Tahoma"/>
          <w:szCs w:val="22"/>
        </w:rPr>
        <w:t xml:space="preserve"> manifiesta lo siguiente:</w:t>
      </w:r>
    </w:p>
    <w:p w14:paraId="46FFA5DD" w14:textId="2A5C9814" w:rsidR="00F33B29" w:rsidRPr="00EE721F" w:rsidRDefault="00F33B29" w:rsidP="00EE721F">
      <w:pPr>
        <w:tabs>
          <w:tab w:val="left" w:pos="4667"/>
        </w:tabs>
        <w:ind w:left="851" w:right="822"/>
        <w:rPr>
          <w:rFonts w:cs="Tahoma"/>
          <w:b/>
          <w:iCs/>
        </w:rPr>
      </w:pPr>
      <w:r w:rsidRPr="00EE721F">
        <w:rPr>
          <w:rFonts w:cs="Tahoma"/>
          <w:b/>
          <w:iCs/>
        </w:rPr>
        <w:t>ACTO IMPUGNADO</w:t>
      </w:r>
    </w:p>
    <w:p w14:paraId="588ADDA9" w14:textId="7E9579E9" w:rsidR="00F33B29" w:rsidRPr="00EE721F" w:rsidRDefault="00F33B29" w:rsidP="00EE721F">
      <w:pPr>
        <w:tabs>
          <w:tab w:val="left" w:pos="4667"/>
        </w:tabs>
        <w:spacing w:line="240" w:lineRule="auto"/>
        <w:ind w:left="851" w:right="822"/>
        <w:rPr>
          <w:rFonts w:cs="Tahoma"/>
          <w:bCs/>
          <w:i/>
        </w:rPr>
      </w:pPr>
      <w:r w:rsidRPr="00EE721F">
        <w:rPr>
          <w:rFonts w:cs="Tahoma"/>
          <w:bCs/>
          <w:i/>
        </w:rPr>
        <w:t>“</w:t>
      </w:r>
      <w:r w:rsidR="00B724D9" w:rsidRPr="00EE721F">
        <w:rPr>
          <w:rFonts w:cs="Tahoma"/>
          <w:bCs/>
          <w:i/>
        </w:rPr>
        <w:t>Se pidieron todas y se niegan a dar</w:t>
      </w:r>
      <w:r w:rsidRPr="00EE721F">
        <w:rPr>
          <w:rFonts w:cs="Tahoma"/>
          <w:bCs/>
          <w:i/>
        </w:rPr>
        <w:t>.” (Sic)</w:t>
      </w:r>
    </w:p>
    <w:p w14:paraId="62667615" w14:textId="3D091609" w:rsidR="00F33B29" w:rsidRPr="00EE721F" w:rsidRDefault="00F33B29" w:rsidP="00EE721F">
      <w:pPr>
        <w:tabs>
          <w:tab w:val="left" w:pos="4667"/>
        </w:tabs>
        <w:ind w:left="851" w:right="822"/>
        <w:rPr>
          <w:rFonts w:cs="Tahoma"/>
          <w:bCs/>
          <w:i/>
        </w:rPr>
      </w:pPr>
    </w:p>
    <w:p w14:paraId="0FCCEDBB" w14:textId="77777777" w:rsidR="00F33B29" w:rsidRPr="00EE721F" w:rsidRDefault="00F33B29" w:rsidP="00EE721F">
      <w:pPr>
        <w:tabs>
          <w:tab w:val="left" w:pos="4667"/>
        </w:tabs>
        <w:ind w:left="851" w:right="822"/>
        <w:rPr>
          <w:rFonts w:cs="Tahoma"/>
          <w:b/>
          <w:iCs/>
        </w:rPr>
      </w:pPr>
      <w:r w:rsidRPr="00EE721F">
        <w:rPr>
          <w:rFonts w:cs="Tahoma"/>
          <w:b/>
          <w:iCs/>
        </w:rPr>
        <w:t>RAZONES O MOTIVOS DE LA INCONFORMIDAD</w:t>
      </w:r>
      <w:r w:rsidRPr="00EE721F">
        <w:rPr>
          <w:rFonts w:cs="Tahoma"/>
          <w:b/>
          <w:iCs/>
        </w:rPr>
        <w:tab/>
      </w:r>
    </w:p>
    <w:p w14:paraId="43C8DA34" w14:textId="5E397C4C" w:rsidR="00F33B29" w:rsidRPr="00EE721F" w:rsidRDefault="00F33B29" w:rsidP="00EE721F">
      <w:pPr>
        <w:tabs>
          <w:tab w:val="left" w:pos="4667"/>
        </w:tabs>
        <w:spacing w:line="240" w:lineRule="auto"/>
        <w:ind w:left="851" w:right="822"/>
        <w:rPr>
          <w:rFonts w:cs="Tahoma"/>
          <w:bCs/>
          <w:i/>
        </w:rPr>
      </w:pPr>
      <w:r w:rsidRPr="00EE721F">
        <w:rPr>
          <w:rFonts w:cs="Tahoma"/>
          <w:bCs/>
          <w:i/>
        </w:rPr>
        <w:t>“</w:t>
      </w:r>
      <w:r w:rsidR="00B724D9" w:rsidRPr="00EE721F">
        <w:rPr>
          <w:rFonts w:cs="Tahoma"/>
          <w:bCs/>
          <w:i/>
        </w:rPr>
        <w:t>Negativa</w:t>
      </w:r>
      <w:r w:rsidRPr="00EE721F">
        <w:rPr>
          <w:rFonts w:cs="Tahoma"/>
          <w:bCs/>
          <w:i/>
        </w:rPr>
        <w:t>” (Sic)</w:t>
      </w:r>
    </w:p>
    <w:p w14:paraId="3A45ECBA" w14:textId="77777777" w:rsidR="00C35F56" w:rsidRPr="00EE721F" w:rsidRDefault="00C35F56" w:rsidP="00EE721F"/>
    <w:p w14:paraId="6804DEF1" w14:textId="0B5250E7" w:rsidR="00664420" w:rsidRPr="00EE721F" w:rsidRDefault="006E25BC" w:rsidP="00EE721F">
      <w:pPr>
        <w:pStyle w:val="Ttulo3"/>
      </w:pPr>
      <w:bookmarkStart w:id="12" w:name="_Toc201192575"/>
      <w:r w:rsidRPr="00EE721F">
        <w:t>b</w:t>
      </w:r>
      <w:r w:rsidR="00664420" w:rsidRPr="00EE721F">
        <w:t>) Turno del Recurso de Revisión</w:t>
      </w:r>
      <w:bookmarkEnd w:id="12"/>
    </w:p>
    <w:p w14:paraId="1173671B" w14:textId="6C95F0DF" w:rsidR="00C72DAA" w:rsidRPr="00EE721F" w:rsidRDefault="00C72DAA" w:rsidP="00EE721F">
      <w:pPr>
        <w:spacing w:after="240"/>
      </w:pPr>
      <w:r w:rsidRPr="00EE721F">
        <w:t>Con fundamento en el artículo 185, fracción I de la Ley de Transparencia y Acceso a la Información Pública del Estado de México y Municipios, el</w:t>
      </w:r>
      <w:r w:rsidRPr="00EE721F">
        <w:rPr>
          <w:b/>
          <w:bCs/>
        </w:rPr>
        <w:t xml:space="preserve"> </w:t>
      </w:r>
      <w:r w:rsidR="000E3C7C" w:rsidRPr="00EE721F">
        <w:rPr>
          <w:rFonts w:cs="Tahoma"/>
          <w:b/>
          <w:bCs/>
          <w:szCs w:val="22"/>
        </w:rPr>
        <w:t>dieciséis de marzo</w:t>
      </w:r>
      <w:r w:rsidR="00613C04" w:rsidRPr="00EE721F">
        <w:rPr>
          <w:rFonts w:cs="Tahoma"/>
          <w:b/>
          <w:bCs/>
          <w:szCs w:val="22"/>
        </w:rPr>
        <w:t xml:space="preserve"> </w:t>
      </w:r>
      <w:r w:rsidR="00CC0AD6" w:rsidRPr="00EE721F">
        <w:rPr>
          <w:rFonts w:cs="Tahoma"/>
          <w:b/>
          <w:bCs/>
          <w:szCs w:val="22"/>
        </w:rPr>
        <w:t>de dos mil veinticinco</w:t>
      </w:r>
      <w:r w:rsidR="00C175A7" w:rsidRPr="00EE721F">
        <w:rPr>
          <w:rFonts w:eastAsia="Palatino Linotype" w:cs="Palatino Linotype"/>
          <w:b/>
        </w:rPr>
        <w:t>,</w:t>
      </w:r>
      <w:r w:rsidRPr="00EE721F">
        <w:t xml:space="preserve"> se turnó el recurso de revisión a través del</w:t>
      </w:r>
      <w:r w:rsidRPr="00EE721F">
        <w:rPr>
          <w:rFonts w:eastAsia="Arial Unicode MS"/>
        </w:rPr>
        <w:t xml:space="preserve"> </w:t>
      </w:r>
      <w:r w:rsidRPr="00EE721F">
        <w:rPr>
          <w:rFonts w:eastAsia="Arial Unicode MS"/>
          <w:bCs/>
        </w:rPr>
        <w:t>SAIMEX</w:t>
      </w:r>
      <w:r w:rsidRPr="00EE721F">
        <w:t xml:space="preserve"> a la </w:t>
      </w:r>
      <w:r w:rsidRPr="00EE721F">
        <w:rPr>
          <w:b/>
        </w:rPr>
        <w:t>Comisionada Sharon Cristina Morales Martínez</w:t>
      </w:r>
      <w:r w:rsidRPr="00EE721F">
        <w:rPr>
          <w:bCs/>
        </w:rPr>
        <w:t xml:space="preserve">, </w:t>
      </w:r>
      <w:r w:rsidRPr="00EE721F">
        <w:t xml:space="preserve">a efecto de decretar su admisión o desechamiento. </w:t>
      </w:r>
    </w:p>
    <w:p w14:paraId="3E31EC2D" w14:textId="295256A1" w:rsidR="00664420" w:rsidRPr="00EE721F" w:rsidRDefault="006E25BC" w:rsidP="00EE721F">
      <w:pPr>
        <w:pStyle w:val="Ttulo3"/>
      </w:pPr>
      <w:bookmarkStart w:id="13" w:name="_Toc201192576"/>
      <w:r w:rsidRPr="00EE721F">
        <w:t>c</w:t>
      </w:r>
      <w:r w:rsidR="00664420" w:rsidRPr="00EE721F">
        <w:t>) Admisión del Recurso de Revisión</w:t>
      </w:r>
      <w:bookmarkEnd w:id="13"/>
    </w:p>
    <w:p w14:paraId="240447D5" w14:textId="734066AF" w:rsidR="000E09C4" w:rsidRPr="00EE721F" w:rsidRDefault="000E09C4" w:rsidP="00EE721F">
      <w:pPr>
        <w:spacing w:after="240"/>
        <w:rPr>
          <w:rFonts w:cs="Arial"/>
        </w:rPr>
      </w:pPr>
      <w:r w:rsidRPr="00EE721F">
        <w:rPr>
          <w:rFonts w:cs="Arial"/>
        </w:rPr>
        <w:t xml:space="preserve">El </w:t>
      </w:r>
      <w:r w:rsidR="000E3C7C" w:rsidRPr="00EE721F">
        <w:rPr>
          <w:rFonts w:eastAsia="Palatino Linotype" w:cs="Palatino Linotype"/>
          <w:b/>
        </w:rPr>
        <w:t>veintiuno de marzo</w:t>
      </w:r>
      <w:r w:rsidR="00CC0AD6" w:rsidRPr="00EE721F">
        <w:rPr>
          <w:rFonts w:eastAsia="Palatino Linotype" w:cs="Palatino Linotype"/>
          <w:b/>
        </w:rPr>
        <w:t xml:space="preserve"> de dos mil veinticinco</w:t>
      </w:r>
      <w:r w:rsidR="00F65DE0" w:rsidRPr="00EE721F">
        <w:rPr>
          <w:rFonts w:eastAsia="Palatino Linotype" w:cs="Palatino Linotype"/>
          <w:b/>
        </w:rPr>
        <w:t>,</w:t>
      </w:r>
      <w:r w:rsidRPr="00EE721F">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EE721F">
        <w:rPr>
          <w:rFonts w:cs="Arial"/>
        </w:rPr>
        <w:t>, fracción II</w:t>
      </w:r>
      <w:r w:rsidRPr="00EE721F">
        <w:rPr>
          <w:rFonts w:cs="Arial"/>
        </w:rPr>
        <w:t xml:space="preserve"> de la Ley de Transparencia y Acceso a la Información Pública del Estado de México y Municipios.</w:t>
      </w:r>
    </w:p>
    <w:p w14:paraId="3B820F58" w14:textId="7A8BE8DC" w:rsidR="00865CF4" w:rsidRPr="00EE721F" w:rsidRDefault="00F65DE0" w:rsidP="00EE721F">
      <w:pPr>
        <w:pStyle w:val="Ttulo3"/>
      </w:pPr>
      <w:bookmarkStart w:id="14" w:name="_Toc201192577"/>
      <w:r w:rsidRPr="00EE721F">
        <w:t>d</w:t>
      </w:r>
      <w:r w:rsidR="00664420" w:rsidRPr="00EE721F">
        <w:t xml:space="preserve">) </w:t>
      </w:r>
      <w:r w:rsidR="00865CF4" w:rsidRPr="00EE721F">
        <w:t>Informe Justificado del Sujeto Obligado</w:t>
      </w:r>
      <w:bookmarkEnd w:id="14"/>
    </w:p>
    <w:p w14:paraId="363B6450" w14:textId="084F0864" w:rsidR="000E3C7C" w:rsidRPr="00EE721F" w:rsidRDefault="000E3C7C" w:rsidP="00EE721F">
      <w:pPr>
        <w:spacing w:after="240"/>
        <w:rPr>
          <w:rFonts w:cs="Tahoma"/>
          <w:bCs/>
          <w:szCs w:val="24"/>
        </w:rPr>
      </w:pPr>
      <w:r w:rsidRPr="00EE721F">
        <w:rPr>
          <w:rFonts w:cs="Tahoma"/>
          <w:bCs/>
          <w:szCs w:val="24"/>
        </w:rPr>
        <w:t xml:space="preserve">El </w:t>
      </w:r>
      <w:r w:rsidRPr="00EE721F">
        <w:rPr>
          <w:rFonts w:cs="Tahoma"/>
          <w:b/>
          <w:szCs w:val="24"/>
        </w:rPr>
        <w:t>primero de abril de dos mil veinticinco, EL SUJETO OBLIGADO</w:t>
      </w:r>
      <w:r w:rsidRPr="00EE721F">
        <w:rPr>
          <w:rFonts w:cs="Tahoma"/>
          <w:bCs/>
          <w:szCs w:val="24"/>
        </w:rPr>
        <w:t xml:space="preserve"> rindió su informe justificado a través del siguiente archivo electrónico:</w:t>
      </w:r>
    </w:p>
    <w:p w14:paraId="266C630F" w14:textId="77777777" w:rsidR="00577C68" w:rsidRPr="00EE721F" w:rsidRDefault="000E3C7C" w:rsidP="00EE721F">
      <w:pPr>
        <w:pStyle w:val="Prrafodelista"/>
        <w:numPr>
          <w:ilvl w:val="0"/>
          <w:numId w:val="18"/>
        </w:numPr>
        <w:spacing w:after="240"/>
        <w:rPr>
          <w:rFonts w:eastAsia="Calibri" w:cs="Tahoma"/>
          <w:szCs w:val="22"/>
          <w:lang w:eastAsia="en-US"/>
        </w:rPr>
      </w:pPr>
      <w:r w:rsidRPr="00EE721F">
        <w:rPr>
          <w:rFonts w:cs="Tahoma"/>
          <w:b/>
          <w:bCs/>
          <w:i/>
          <w:szCs w:val="24"/>
        </w:rPr>
        <w:lastRenderedPageBreak/>
        <w:t>“03107_RR_IFJ_2025.pdf</w:t>
      </w:r>
      <w:r w:rsidRPr="00EE721F">
        <w:rPr>
          <w:rFonts w:eastAsia="Calibri" w:cs="Tahoma"/>
          <w:b/>
          <w:bCs/>
          <w:i/>
          <w:szCs w:val="24"/>
        </w:rPr>
        <w:t xml:space="preserve"> “</w:t>
      </w:r>
      <w:r w:rsidRPr="00EE721F">
        <w:rPr>
          <w:rFonts w:eastAsia="Calibri" w:cs="Tahoma"/>
          <w:bCs/>
          <w:szCs w:val="24"/>
        </w:rPr>
        <w:t xml:space="preserve">, archivo que consiste en el oficio sin número y sin fecha, dirigido a la Comisionada Ponente mediante el cual de manera sustancial informa </w:t>
      </w:r>
      <w:r w:rsidR="00577C68" w:rsidRPr="00EE721F">
        <w:rPr>
          <w:rFonts w:eastAsia="Calibri" w:cs="Tahoma"/>
          <w:bCs/>
          <w:szCs w:val="24"/>
        </w:rPr>
        <w:t>lo siguiente:</w:t>
      </w:r>
    </w:p>
    <w:p w14:paraId="475CD0EF" w14:textId="79D64C24" w:rsidR="00577C68" w:rsidRPr="00EE721F" w:rsidRDefault="00577C68" w:rsidP="00EE721F">
      <w:pPr>
        <w:pStyle w:val="Ttulo"/>
        <w:rPr>
          <w:rFonts w:eastAsia="Calibri"/>
        </w:rPr>
      </w:pPr>
      <w:r w:rsidRPr="00EE721F">
        <w:rPr>
          <w:b/>
        </w:rPr>
        <w:t>“…</w:t>
      </w:r>
      <w:r w:rsidRPr="00EE721F">
        <w:rPr>
          <w:rFonts w:eastAsia="Calibri"/>
        </w:rPr>
        <w:t>se notificó el requerimiento de aclaración al solicitante dentro del plazo establecido en la normatividad de la materia, a efecto de que fuera más preciso al tipo de convocatoria que solicita, ya que si bien el hoy recurrente generaliza al solicitar las convocatorias de cualquier tema, lo cierto es que existen diferentes tipos de convocatorias que genera este sujeto obligado y que los mismos en su singularidad tratan de temas en específico, razón por la cual, y en aras de agotar una búsqueda exhaustiva y razonable de la información que colme el interés del solicitante, se requirió la aclaración a efecto de precisar el tipo de convocatoria requerida y así hacerle entrega de la información respectiva, aún sin determinar un tema en específico.</w:t>
      </w:r>
    </w:p>
    <w:p w14:paraId="444ED6E0" w14:textId="77777777" w:rsidR="00073698" w:rsidRPr="00EE721F" w:rsidRDefault="00073698" w:rsidP="00EE721F">
      <w:pPr>
        <w:rPr>
          <w:rFonts w:eastAsia="Calibri"/>
        </w:rPr>
      </w:pPr>
    </w:p>
    <w:p w14:paraId="1F84249C" w14:textId="4A21DF97" w:rsidR="000E3C7C" w:rsidRPr="00EE721F" w:rsidRDefault="00577C68" w:rsidP="00EE721F">
      <w:pPr>
        <w:pStyle w:val="Ttulo"/>
        <w:rPr>
          <w:rFonts w:eastAsia="Calibri"/>
        </w:rPr>
      </w:pPr>
      <w:r w:rsidRPr="00EE721F">
        <w:rPr>
          <w:rFonts w:eastAsia="Calibri"/>
        </w:rPr>
        <w:t>Es así, y toda vez que el hoy recurrente no atendió el requerimiento de información adicional y una vez concluido el termino de 10 días para desahogar dicho requerimiento, se notificó la no presentación de la solicitud de información, al no contar con los elementos que permiten la identificación de la información del interés del solicitante…) (Sic)</w:t>
      </w:r>
    </w:p>
    <w:p w14:paraId="1F963581" w14:textId="77777777" w:rsidR="00073698" w:rsidRPr="00EE721F" w:rsidRDefault="00073698" w:rsidP="00EE721F">
      <w:pPr>
        <w:rPr>
          <w:rFonts w:eastAsia="Calibri"/>
        </w:rPr>
      </w:pPr>
    </w:p>
    <w:p w14:paraId="7E85086D" w14:textId="52BF1255" w:rsidR="000E3C7C" w:rsidRPr="00EE721F" w:rsidRDefault="000E3C7C" w:rsidP="00EE721F">
      <w:pPr>
        <w:rPr>
          <w:rFonts w:cs="Tahoma"/>
          <w:bCs/>
          <w:szCs w:val="24"/>
        </w:rPr>
      </w:pPr>
      <w:r w:rsidRPr="00EE721F">
        <w:rPr>
          <w:rFonts w:cs="Tahoma"/>
          <w:bCs/>
          <w:szCs w:val="24"/>
        </w:rPr>
        <w:t xml:space="preserve">Esta información fue puesta a la vista de </w:t>
      </w:r>
      <w:r w:rsidRPr="00EE721F">
        <w:rPr>
          <w:rFonts w:cs="Tahoma"/>
          <w:b/>
          <w:szCs w:val="24"/>
        </w:rPr>
        <w:t xml:space="preserve">LA PARTE RECURRENTE </w:t>
      </w:r>
      <w:r w:rsidRPr="00EE721F">
        <w:rPr>
          <w:rFonts w:cs="Tahoma"/>
          <w:bCs/>
          <w:szCs w:val="24"/>
        </w:rPr>
        <w:t xml:space="preserve">el </w:t>
      </w:r>
      <w:r w:rsidRPr="00EE721F">
        <w:rPr>
          <w:rFonts w:cs="Tahoma"/>
          <w:b/>
          <w:szCs w:val="24"/>
        </w:rPr>
        <w:t xml:space="preserve">trece de mayo de dos mil veinticinco, </w:t>
      </w:r>
      <w:r w:rsidRPr="00EE721F">
        <w:rPr>
          <w:rFonts w:cs="Tahoma"/>
          <w:bCs/>
          <w:szCs w:val="24"/>
        </w:rPr>
        <w:t xml:space="preserve">para que, en un plazo de tres días hábiles, manifestara lo que a su derecho conviniera, de conformidad con lo establecido en el </w:t>
      </w:r>
      <w:r w:rsidRPr="00EE721F">
        <w:rPr>
          <w:rFonts w:cs="Arial"/>
        </w:rPr>
        <w:t>artículo 185, fracción III de la Ley de Transparencia y Acceso a la Información Pública del Estado de México y Municipios</w:t>
      </w:r>
      <w:r w:rsidRPr="00EE721F">
        <w:rPr>
          <w:rFonts w:cs="Tahoma"/>
          <w:bCs/>
          <w:szCs w:val="24"/>
        </w:rPr>
        <w:t>.</w:t>
      </w:r>
    </w:p>
    <w:p w14:paraId="072F1F99" w14:textId="77777777" w:rsidR="00F33B36" w:rsidRPr="00EE721F" w:rsidRDefault="00F33B36" w:rsidP="00EE721F">
      <w:pPr>
        <w:rPr>
          <w:rFonts w:cs="Tahoma"/>
          <w:bCs/>
          <w:szCs w:val="24"/>
        </w:rPr>
      </w:pPr>
    </w:p>
    <w:p w14:paraId="755B7730" w14:textId="6645EDEC" w:rsidR="00664420" w:rsidRPr="00EE721F" w:rsidRDefault="00F65DE0" w:rsidP="00EE721F">
      <w:pPr>
        <w:pStyle w:val="Ttulo3"/>
        <w:rPr>
          <w:lang w:val="es-ES"/>
        </w:rPr>
      </w:pPr>
      <w:bookmarkStart w:id="15" w:name="_Toc201192578"/>
      <w:r w:rsidRPr="00EE721F">
        <w:rPr>
          <w:rFonts w:eastAsia="Calibri"/>
          <w:bCs/>
          <w:lang w:eastAsia="en-US"/>
        </w:rPr>
        <w:t>e</w:t>
      </w:r>
      <w:r w:rsidR="00664420" w:rsidRPr="00EE721F">
        <w:rPr>
          <w:rFonts w:eastAsia="Calibri"/>
          <w:bCs/>
          <w:lang w:eastAsia="en-US"/>
        </w:rPr>
        <w:t>)</w:t>
      </w:r>
      <w:r w:rsidR="00664420" w:rsidRPr="00EE721F">
        <w:t xml:space="preserve"> </w:t>
      </w:r>
      <w:r w:rsidR="00865CF4" w:rsidRPr="00EE721F">
        <w:rPr>
          <w:lang w:val="es-ES"/>
        </w:rPr>
        <w:t>Manifestaciones de la Parte Recurrente</w:t>
      </w:r>
      <w:bookmarkEnd w:id="15"/>
    </w:p>
    <w:p w14:paraId="313327CB" w14:textId="1A844ECC" w:rsidR="00940B7E" w:rsidRPr="00EE721F" w:rsidRDefault="00940B7E" w:rsidP="00EE721F">
      <w:pPr>
        <w:spacing w:after="240"/>
        <w:rPr>
          <w:rFonts w:eastAsia="Arial Unicode MS" w:cs="Arial"/>
        </w:rPr>
      </w:pPr>
      <w:r w:rsidRPr="00EE721F">
        <w:rPr>
          <w:rFonts w:cs="Tahoma"/>
          <w:b/>
          <w:szCs w:val="24"/>
        </w:rPr>
        <w:t xml:space="preserve">LA PARTE RECURRENTE </w:t>
      </w:r>
      <w:r w:rsidRPr="00EE721F">
        <w:rPr>
          <w:rFonts w:eastAsia="Arial Unicode MS" w:cs="Arial"/>
        </w:rPr>
        <w:t>no realizó manifestación alguna dentro del término legalmente concedido para tal efecto, ni presentó pruebas o alegatos.</w:t>
      </w:r>
    </w:p>
    <w:p w14:paraId="36B67B3F" w14:textId="77777777" w:rsidR="00F33B36" w:rsidRPr="00EE721F" w:rsidRDefault="00F33B36" w:rsidP="00EE721F">
      <w:pPr>
        <w:pStyle w:val="Ttulo3"/>
        <w:rPr>
          <w:rFonts w:eastAsia="Calibri"/>
        </w:rPr>
      </w:pPr>
      <w:bookmarkStart w:id="16" w:name="_Toc171349463"/>
      <w:bookmarkStart w:id="17" w:name="_Toc194501117"/>
      <w:bookmarkStart w:id="18" w:name="_Toc196843280"/>
      <w:bookmarkStart w:id="19" w:name="_Toc197955306"/>
      <w:bookmarkStart w:id="20" w:name="_Toc197959689"/>
      <w:bookmarkStart w:id="21" w:name="_Toc201192579"/>
      <w:r w:rsidRPr="00EE721F">
        <w:rPr>
          <w:rFonts w:eastAsia="Calibri"/>
        </w:rPr>
        <w:lastRenderedPageBreak/>
        <w:t>f) Ampliación de Plazo para Resolver</w:t>
      </w:r>
      <w:bookmarkEnd w:id="16"/>
      <w:bookmarkEnd w:id="17"/>
      <w:bookmarkEnd w:id="18"/>
      <w:bookmarkEnd w:id="19"/>
      <w:bookmarkEnd w:id="20"/>
      <w:bookmarkEnd w:id="21"/>
      <w:r w:rsidRPr="00EE721F">
        <w:rPr>
          <w:rFonts w:eastAsia="Calibri"/>
        </w:rPr>
        <w:t xml:space="preserve"> </w:t>
      </w:r>
    </w:p>
    <w:p w14:paraId="11A30245" w14:textId="13DEC263" w:rsidR="00F33B36" w:rsidRPr="00EE721F" w:rsidRDefault="00F33B36" w:rsidP="00EE721F">
      <w:pPr>
        <w:rPr>
          <w:rFonts w:eastAsia="Palatino Linotype" w:cs="Palatino Linotype"/>
        </w:rPr>
      </w:pPr>
      <w:r w:rsidRPr="00EE721F">
        <w:rPr>
          <w:rFonts w:eastAsia="Palatino Linotype" w:cs="Palatino Linotype"/>
        </w:rPr>
        <w:t xml:space="preserve">El </w:t>
      </w:r>
      <w:r w:rsidRPr="00EE721F">
        <w:rPr>
          <w:rFonts w:eastAsia="Palatino Linotype" w:cs="Palatino Linotype"/>
          <w:b/>
        </w:rPr>
        <w:t>veintiocho de mayo de dos mil veinticinco</w:t>
      </w:r>
      <w:r w:rsidRPr="00EE721F">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0CFBA14" w14:textId="77777777" w:rsidR="00F33B36" w:rsidRPr="00EE721F" w:rsidRDefault="00F33B36" w:rsidP="00EE721F">
      <w:pPr>
        <w:spacing w:after="240"/>
        <w:rPr>
          <w:rFonts w:eastAsia="Arial Unicode MS" w:cs="Arial"/>
        </w:rPr>
      </w:pPr>
    </w:p>
    <w:p w14:paraId="4A78B05C" w14:textId="77777777" w:rsidR="00073698" w:rsidRPr="00EE721F" w:rsidRDefault="00073698" w:rsidP="00EE721F">
      <w:pPr>
        <w:rPr>
          <w:rFonts w:cs="Arial"/>
          <w:lang w:eastAsia="es-MX"/>
        </w:rPr>
      </w:pPr>
      <w:r w:rsidRPr="00EE721F">
        <w:rPr>
          <w:rFonts w:cs="Arial"/>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131284A7" w14:textId="77777777" w:rsidR="00073698" w:rsidRPr="00EE721F" w:rsidRDefault="00073698" w:rsidP="00EE721F">
      <w:pPr>
        <w:rPr>
          <w:rFonts w:cs="Arial"/>
          <w:lang w:eastAsia="es-MX"/>
        </w:rPr>
      </w:pPr>
    </w:p>
    <w:p w14:paraId="4877BC3B" w14:textId="77777777" w:rsidR="00073698" w:rsidRPr="00EE721F" w:rsidRDefault="00073698" w:rsidP="00EE721F">
      <w:pPr>
        <w:rPr>
          <w:rFonts w:cs="Arial"/>
          <w:lang w:eastAsia="es-MX"/>
        </w:rPr>
      </w:pPr>
      <w:r w:rsidRPr="00EE721F">
        <w:rPr>
          <w:rFonts w:cs="Arial"/>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347CFACD" w14:textId="77777777" w:rsidR="00073698" w:rsidRPr="00EE721F" w:rsidRDefault="00073698" w:rsidP="00EE721F">
      <w:pPr>
        <w:rPr>
          <w:rFonts w:cs="Arial"/>
          <w:lang w:eastAsia="es-MX"/>
        </w:rPr>
      </w:pPr>
    </w:p>
    <w:p w14:paraId="39AE5C5F" w14:textId="77777777" w:rsidR="00073698" w:rsidRPr="00EE721F" w:rsidRDefault="00073698" w:rsidP="00EE721F">
      <w:pPr>
        <w:rPr>
          <w:rFonts w:cs="Arial"/>
          <w:lang w:eastAsia="es-MX"/>
        </w:rPr>
      </w:pPr>
      <w:r w:rsidRPr="00EE721F">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711A7071" w14:textId="77777777" w:rsidR="00073698" w:rsidRPr="00EE721F" w:rsidRDefault="00073698" w:rsidP="00EE721F">
      <w:pPr>
        <w:rPr>
          <w:rFonts w:cs="Arial"/>
          <w:lang w:eastAsia="es-MX"/>
        </w:rPr>
      </w:pPr>
    </w:p>
    <w:p w14:paraId="1E588747" w14:textId="77777777" w:rsidR="00073698" w:rsidRPr="00EE721F" w:rsidRDefault="00073698" w:rsidP="00EE721F">
      <w:pPr>
        <w:rPr>
          <w:rFonts w:cs="Arial"/>
          <w:lang w:eastAsia="es-MX"/>
        </w:rPr>
      </w:pPr>
      <w:r w:rsidRPr="00EE721F">
        <w:rPr>
          <w:rFonts w:cs="Arial"/>
          <w:lang w:eastAsia="es-MX"/>
        </w:rPr>
        <w:lastRenderedPageBreak/>
        <w:t>Por ello, excepcionalmente, si un asunto es resuelto con posterioridad a los plazos señalados por la norma, debe analizarse la razonabilidad del tiempo necesario para su resolución, atentos a los siguientes criterios:</w:t>
      </w:r>
    </w:p>
    <w:p w14:paraId="454A7BBF" w14:textId="77777777" w:rsidR="00073698" w:rsidRPr="00EE721F" w:rsidRDefault="00073698" w:rsidP="00EE721F">
      <w:pPr>
        <w:rPr>
          <w:rFonts w:cs="Arial"/>
          <w:lang w:eastAsia="es-MX"/>
        </w:rPr>
      </w:pPr>
    </w:p>
    <w:p w14:paraId="557A16C4" w14:textId="77777777" w:rsidR="00073698" w:rsidRPr="00EE721F" w:rsidRDefault="00073698" w:rsidP="00EE721F">
      <w:pPr>
        <w:numPr>
          <w:ilvl w:val="0"/>
          <w:numId w:val="22"/>
        </w:numPr>
        <w:spacing w:after="160" w:line="278" w:lineRule="auto"/>
        <w:jc w:val="left"/>
        <w:rPr>
          <w:rFonts w:cs="Arial"/>
          <w:lang w:eastAsia="es-MX"/>
        </w:rPr>
      </w:pPr>
      <w:r w:rsidRPr="00EE721F">
        <w:rPr>
          <w:rFonts w:cs="Arial"/>
          <w:b/>
          <w:lang w:eastAsia="es-MX"/>
        </w:rPr>
        <w:t>Complejidad del asunto:</w:t>
      </w:r>
      <w:r w:rsidRPr="00EE721F">
        <w:rPr>
          <w:rFonts w:cs="Arial"/>
          <w:lang w:eastAsia="es-MX"/>
        </w:rPr>
        <w:t xml:space="preserve"> La complejidad de la prueba, la pluralidad de sujetos procesales, el tiempo transcurrido, las características y contexto del recurso.</w:t>
      </w:r>
    </w:p>
    <w:p w14:paraId="47C848E0" w14:textId="77777777" w:rsidR="00073698" w:rsidRPr="00EE721F" w:rsidRDefault="00073698" w:rsidP="00EE721F">
      <w:pPr>
        <w:numPr>
          <w:ilvl w:val="0"/>
          <w:numId w:val="22"/>
        </w:numPr>
        <w:spacing w:after="160" w:line="278" w:lineRule="auto"/>
        <w:jc w:val="left"/>
        <w:rPr>
          <w:rFonts w:cs="Arial"/>
          <w:lang w:eastAsia="es-MX"/>
        </w:rPr>
      </w:pPr>
      <w:r w:rsidRPr="00EE721F">
        <w:rPr>
          <w:rFonts w:cs="Arial"/>
          <w:b/>
          <w:lang w:eastAsia="es-MX"/>
        </w:rPr>
        <w:t>Actividad Procesal del interesado:</w:t>
      </w:r>
      <w:r w:rsidRPr="00EE721F">
        <w:rPr>
          <w:rFonts w:cs="Arial"/>
          <w:lang w:eastAsia="es-MX"/>
        </w:rPr>
        <w:t xml:space="preserve"> Acciones u omisiones del interesado.</w:t>
      </w:r>
    </w:p>
    <w:p w14:paraId="69A093E3" w14:textId="77777777" w:rsidR="00073698" w:rsidRPr="00EE721F" w:rsidRDefault="00073698" w:rsidP="00EE721F">
      <w:pPr>
        <w:numPr>
          <w:ilvl w:val="0"/>
          <w:numId w:val="22"/>
        </w:numPr>
        <w:spacing w:after="160" w:line="278" w:lineRule="auto"/>
        <w:jc w:val="left"/>
        <w:rPr>
          <w:rFonts w:cs="Arial"/>
          <w:lang w:eastAsia="es-MX"/>
        </w:rPr>
      </w:pPr>
      <w:r w:rsidRPr="00EE721F">
        <w:rPr>
          <w:rFonts w:cs="Arial"/>
          <w:b/>
          <w:lang w:eastAsia="es-MX"/>
        </w:rPr>
        <w:t>Conducta de la Autoridad:</w:t>
      </w:r>
      <w:r w:rsidRPr="00EE721F">
        <w:rPr>
          <w:rFonts w:cs="Arial"/>
          <w:lang w:eastAsia="es-MX"/>
        </w:rPr>
        <w:t xml:space="preserve"> Las Acciones u omisiones realizadas en el procedimiento. Así como si la autoridad actuó con la debida diligencia.</w:t>
      </w:r>
    </w:p>
    <w:p w14:paraId="5056557D" w14:textId="77777777" w:rsidR="00073698" w:rsidRPr="00EE721F" w:rsidRDefault="00073698" w:rsidP="00EE721F">
      <w:pPr>
        <w:numPr>
          <w:ilvl w:val="0"/>
          <w:numId w:val="22"/>
        </w:numPr>
        <w:spacing w:after="160" w:line="278" w:lineRule="auto"/>
        <w:jc w:val="left"/>
        <w:rPr>
          <w:rFonts w:cs="Arial"/>
          <w:lang w:eastAsia="es-MX"/>
        </w:rPr>
      </w:pPr>
      <w:r w:rsidRPr="00EE721F">
        <w:rPr>
          <w:rFonts w:cs="Arial"/>
          <w:b/>
          <w:lang w:eastAsia="es-MX"/>
        </w:rPr>
        <w:t xml:space="preserve">La afectación generada en la situación jurídica de la persona involucrada en el proceso: </w:t>
      </w:r>
      <w:r w:rsidRPr="00EE721F">
        <w:rPr>
          <w:rFonts w:cs="Arial"/>
          <w:lang w:eastAsia="es-MX"/>
        </w:rPr>
        <w:t>Violación a sus derechos humanos.</w:t>
      </w:r>
    </w:p>
    <w:p w14:paraId="1B1A7713" w14:textId="77777777" w:rsidR="00073698" w:rsidRPr="00EE721F" w:rsidRDefault="00073698" w:rsidP="00EE721F">
      <w:pPr>
        <w:rPr>
          <w:rFonts w:cs="Arial"/>
          <w:lang w:eastAsia="es-MX"/>
        </w:rPr>
      </w:pPr>
    </w:p>
    <w:p w14:paraId="6156E57F" w14:textId="77777777" w:rsidR="00073698" w:rsidRPr="00EE721F" w:rsidRDefault="00073698" w:rsidP="00EE721F">
      <w:pPr>
        <w:rPr>
          <w:rFonts w:cs="Arial"/>
          <w:lang w:eastAsia="es-MX"/>
        </w:rPr>
      </w:pPr>
      <w:r w:rsidRPr="00EE721F">
        <w:rPr>
          <w:rFonts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DAF31EB" w14:textId="77777777" w:rsidR="00073698" w:rsidRPr="00EE721F" w:rsidRDefault="00073698" w:rsidP="00EE721F">
      <w:pPr>
        <w:rPr>
          <w:rFonts w:cs="Arial"/>
          <w:lang w:eastAsia="es-MX"/>
        </w:rPr>
      </w:pPr>
    </w:p>
    <w:p w14:paraId="251AFD15" w14:textId="77777777" w:rsidR="00073698" w:rsidRPr="00EE721F" w:rsidRDefault="00073698" w:rsidP="00EE721F">
      <w:pPr>
        <w:rPr>
          <w:rFonts w:cs="Arial"/>
          <w:lang w:eastAsia="es-MX"/>
        </w:rPr>
      </w:pPr>
      <w:r w:rsidRPr="00EE721F">
        <w:rPr>
          <w:rFonts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76BDA02" w14:textId="77777777" w:rsidR="00073698" w:rsidRPr="00EE721F" w:rsidRDefault="00073698" w:rsidP="00EE721F">
      <w:pPr>
        <w:rPr>
          <w:rFonts w:cs="Arial"/>
          <w:lang w:eastAsia="es-MX"/>
        </w:rPr>
      </w:pPr>
    </w:p>
    <w:p w14:paraId="1F974E3A" w14:textId="77777777" w:rsidR="00073698" w:rsidRPr="00EE721F" w:rsidRDefault="00073698" w:rsidP="00EE721F">
      <w:pPr>
        <w:rPr>
          <w:rFonts w:cs="Arial"/>
          <w:lang w:eastAsia="es-MX"/>
        </w:rPr>
      </w:pPr>
      <w:r w:rsidRPr="00EE721F">
        <w:rPr>
          <w:rFonts w:cs="Arial"/>
          <w:lang w:eastAsia="es-MX"/>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AA0D633" w14:textId="77777777" w:rsidR="00073698" w:rsidRPr="00EE721F" w:rsidRDefault="00073698" w:rsidP="00EE721F">
      <w:pPr>
        <w:rPr>
          <w:rFonts w:cs="Arial"/>
          <w:lang w:eastAsia="es-MX"/>
        </w:rPr>
      </w:pPr>
    </w:p>
    <w:p w14:paraId="57460ECF" w14:textId="77777777" w:rsidR="00073698" w:rsidRPr="00EE721F" w:rsidRDefault="00073698" w:rsidP="00EE721F">
      <w:pPr>
        <w:rPr>
          <w:rFonts w:cs="Arial"/>
          <w:lang w:eastAsia="es-MX"/>
        </w:rPr>
      </w:pPr>
      <w:r w:rsidRPr="00EE721F">
        <w:rPr>
          <w:rFonts w:cs="Arial"/>
          <w:lang w:eastAsia="es-MX"/>
        </w:rPr>
        <w:t>Al respecto, también son de considerar los criterios sostenidos por el Cuarto Tribunal Colegiado en Materia Administrativa del Primer Circuito, cuyos rubros y datos de identificación son los siguientes:</w:t>
      </w:r>
    </w:p>
    <w:p w14:paraId="35B30274" w14:textId="77777777" w:rsidR="00073698" w:rsidRPr="00EE721F" w:rsidRDefault="00073698" w:rsidP="00EE721F">
      <w:pPr>
        <w:rPr>
          <w:rFonts w:cs="Arial"/>
          <w:lang w:eastAsia="es-MX"/>
        </w:rPr>
      </w:pPr>
    </w:p>
    <w:p w14:paraId="2F71DB28" w14:textId="77777777" w:rsidR="00073698" w:rsidRPr="00EE721F" w:rsidRDefault="00073698" w:rsidP="00EE721F">
      <w:pPr>
        <w:spacing w:line="240" w:lineRule="auto"/>
        <w:ind w:left="567" w:right="567"/>
        <w:contextualSpacing/>
        <w:rPr>
          <w:i/>
          <w:kern w:val="28"/>
          <w:szCs w:val="56"/>
          <w:lang w:eastAsia="es-MX"/>
        </w:rPr>
      </w:pPr>
      <w:r w:rsidRPr="00EE721F">
        <w:rPr>
          <w:i/>
          <w:kern w:val="28"/>
          <w:szCs w:val="56"/>
          <w:lang w:eastAsia="es-MX"/>
        </w:rPr>
        <w:t>“</w:t>
      </w:r>
      <w:r w:rsidRPr="00EE721F">
        <w:rPr>
          <w:b/>
          <w:i/>
          <w:kern w:val="28"/>
          <w:szCs w:val="56"/>
          <w:lang w:eastAsia="es-MX"/>
        </w:rPr>
        <w:t>PLAZO RAZONABLE PARA RESOLVER. DIMENSIÓN Y EFECTOS DE ESTE CONCEPTO CUANDO SE ADUCE EXCESIVA CARGA DE TRABAJO</w:t>
      </w:r>
      <w:r w:rsidRPr="00EE721F">
        <w:rPr>
          <w:i/>
          <w:kern w:val="28"/>
          <w:szCs w:val="56"/>
          <w:lang w:eastAsia="es-MX"/>
        </w:rPr>
        <w:t>.” consultable en el Seminario Judicial de la Federación y su gaceta, con el registro digital 2002351.</w:t>
      </w:r>
    </w:p>
    <w:p w14:paraId="3DF15E28" w14:textId="77777777" w:rsidR="00073698" w:rsidRPr="00EE721F" w:rsidRDefault="00073698" w:rsidP="00EE721F">
      <w:pPr>
        <w:ind w:left="851" w:right="616"/>
        <w:rPr>
          <w:rFonts w:cs="Arial"/>
          <w:i/>
          <w:lang w:eastAsia="es-MX"/>
        </w:rPr>
      </w:pPr>
    </w:p>
    <w:p w14:paraId="6FB5E917" w14:textId="77777777" w:rsidR="00073698" w:rsidRPr="00EE721F" w:rsidRDefault="00073698" w:rsidP="00EE721F">
      <w:pPr>
        <w:spacing w:line="240" w:lineRule="auto"/>
        <w:ind w:left="567" w:right="567"/>
        <w:contextualSpacing/>
        <w:rPr>
          <w:rFonts w:cs="Arial"/>
          <w:kern w:val="28"/>
          <w:szCs w:val="56"/>
          <w:lang w:eastAsia="es-MX"/>
        </w:rPr>
      </w:pPr>
      <w:r w:rsidRPr="00EE721F">
        <w:rPr>
          <w:rFonts w:cs="Arial"/>
          <w:i/>
          <w:kern w:val="28"/>
          <w:szCs w:val="56"/>
          <w:lang w:eastAsia="es-MX"/>
        </w:rPr>
        <w:t>“</w:t>
      </w:r>
      <w:r w:rsidRPr="00EE721F">
        <w:rPr>
          <w:rFonts w:cs="Arial"/>
          <w:b/>
          <w:i/>
          <w:kern w:val="28"/>
          <w:szCs w:val="56"/>
          <w:lang w:eastAsia="es-MX"/>
        </w:rPr>
        <w:t xml:space="preserve">PLAZO RAZONABLE </w:t>
      </w:r>
      <w:r w:rsidRPr="00EE721F">
        <w:rPr>
          <w:b/>
          <w:i/>
          <w:kern w:val="28"/>
          <w:szCs w:val="56"/>
          <w:lang w:eastAsia="es-MX"/>
        </w:rPr>
        <w:t>PARA</w:t>
      </w:r>
      <w:r w:rsidRPr="00EE721F">
        <w:rPr>
          <w:rFonts w:cs="Arial"/>
          <w:b/>
          <w:i/>
          <w:kern w:val="28"/>
          <w:szCs w:val="56"/>
          <w:lang w:eastAsia="es-MX"/>
        </w:rPr>
        <w:t xml:space="preserve"> RESOLVER. CONCEPTO Y ELEMENTOS QUE LO INTEGRAN A LA LUZ DEL DERECHO INTERNACIONAL DE LOS DERECHOS HUMANOS</w:t>
      </w:r>
      <w:r w:rsidRPr="00EE721F">
        <w:rPr>
          <w:rFonts w:cs="Arial"/>
          <w:i/>
          <w:kern w:val="28"/>
          <w:szCs w:val="56"/>
          <w:lang w:eastAsia="es-MX"/>
        </w:rPr>
        <w:t>.”, visible en el Seminario Judicial de la Federación y su gaceta, con el registro digital 2002350.</w:t>
      </w:r>
    </w:p>
    <w:p w14:paraId="30BBF8EA" w14:textId="77777777" w:rsidR="00073698" w:rsidRPr="00EE721F" w:rsidRDefault="00073698" w:rsidP="00EE721F">
      <w:pPr>
        <w:rPr>
          <w:rFonts w:cs="Arial"/>
          <w:lang w:eastAsia="es-MX"/>
        </w:rPr>
      </w:pPr>
    </w:p>
    <w:p w14:paraId="3648EFAB" w14:textId="77777777" w:rsidR="00073698" w:rsidRPr="00EE721F" w:rsidRDefault="00073698" w:rsidP="00EE721F">
      <w:pPr>
        <w:rPr>
          <w:rFonts w:cs="Arial"/>
          <w:lang w:eastAsia="es-MX"/>
        </w:rPr>
      </w:pPr>
      <w:r w:rsidRPr="00EE721F">
        <w:rPr>
          <w:rFonts w:cs="Arial"/>
          <w:lang w:eastAsia="es-MX"/>
        </w:rPr>
        <w:t xml:space="preserve">Por ello, este organismo garante </w:t>
      </w:r>
      <w:r w:rsidRPr="00EE721F">
        <w:rPr>
          <w:rFonts w:cs="Tahoma"/>
          <w:szCs w:val="22"/>
        </w:rPr>
        <w:t>comprometido</w:t>
      </w:r>
      <w:r w:rsidRPr="00EE721F">
        <w:rPr>
          <w:rFonts w:cs="Arial"/>
          <w:lang w:eastAsia="es-MX"/>
        </w:rPr>
        <w:t xml:space="preserve"> con la tutela de los derechos humanos confiados señala que este exceso del plazo legal para resolver el asunto resulta de carácter excepcional.</w:t>
      </w:r>
    </w:p>
    <w:p w14:paraId="54332E01" w14:textId="77777777" w:rsidR="00073698" w:rsidRPr="00EE721F" w:rsidRDefault="00073698" w:rsidP="00EE721F">
      <w:pPr>
        <w:spacing w:after="240"/>
        <w:rPr>
          <w:rFonts w:eastAsia="Arial Unicode MS" w:cs="Arial"/>
        </w:rPr>
      </w:pPr>
    </w:p>
    <w:p w14:paraId="0E651988" w14:textId="5FC576C1" w:rsidR="00664420" w:rsidRPr="00EE721F" w:rsidRDefault="00F33B36" w:rsidP="00EE721F">
      <w:pPr>
        <w:pStyle w:val="Ttulo3"/>
      </w:pPr>
      <w:bookmarkStart w:id="22" w:name="_Toc201192580"/>
      <w:r w:rsidRPr="00EE721F">
        <w:lastRenderedPageBreak/>
        <w:t>g</w:t>
      </w:r>
      <w:r w:rsidR="00664420" w:rsidRPr="00EE721F">
        <w:t>) Cierre de instrucción</w:t>
      </w:r>
      <w:bookmarkEnd w:id="22"/>
    </w:p>
    <w:p w14:paraId="79AF95DC" w14:textId="208C3222" w:rsidR="00664420" w:rsidRPr="00EE721F" w:rsidRDefault="00BF091A" w:rsidP="00EE721F">
      <w:pPr>
        <w:rPr>
          <w:rFonts w:cs="Tahoma"/>
          <w:szCs w:val="22"/>
        </w:rPr>
      </w:pPr>
      <w:r w:rsidRPr="00EE721F">
        <w:rPr>
          <w:rFonts w:cs="Tahoma"/>
          <w:szCs w:val="22"/>
        </w:rPr>
        <w:t>Al no existir diligencias pendientes por desahogar</w:t>
      </w:r>
      <w:r w:rsidRPr="00EE721F">
        <w:rPr>
          <w:rFonts w:cs="Arial"/>
        </w:rPr>
        <w:t xml:space="preserve">, el </w:t>
      </w:r>
      <w:r w:rsidR="00073698" w:rsidRPr="00EE721F">
        <w:rPr>
          <w:rFonts w:cs="Arial"/>
          <w:b/>
        </w:rPr>
        <w:t>d</w:t>
      </w:r>
      <w:r w:rsidR="00F61912" w:rsidRPr="00EE721F">
        <w:rPr>
          <w:rFonts w:cs="Arial"/>
          <w:b/>
        </w:rPr>
        <w:t>iecisiete</w:t>
      </w:r>
      <w:r w:rsidR="00F33B29" w:rsidRPr="00EE721F">
        <w:rPr>
          <w:rFonts w:cs="Arial"/>
          <w:b/>
        </w:rPr>
        <w:t xml:space="preserve"> de junio</w:t>
      </w:r>
      <w:r w:rsidR="00CC0AD6" w:rsidRPr="00EE721F">
        <w:rPr>
          <w:rFonts w:cs="Arial"/>
          <w:b/>
        </w:rPr>
        <w:t xml:space="preserve"> de dos mil veinticinco</w:t>
      </w:r>
      <w:r w:rsidR="00F65DE0" w:rsidRPr="00EE721F">
        <w:rPr>
          <w:rFonts w:cs="Arial"/>
          <w:b/>
        </w:rPr>
        <w:t>,</w:t>
      </w:r>
      <w:r w:rsidRPr="00EE721F">
        <w:rPr>
          <w:rFonts w:cs="Arial"/>
        </w:rPr>
        <w:t xml:space="preserve"> la </w:t>
      </w:r>
      <w:r w:rsidRPr="00EE721F">
        <w:rPr>
          <w:rFonts w:cs="Arial"/>
          <w:b/>
          <w:bCs/>
        </w:rPr>
        <w:t xml:space="preserve">Comisionada </w:t>
      </w:r>
      <w:r w:rsidRPr="00EE721F">
        <w:rPr>
          <w:b/>
        </w:rPr>
        <w:t xml:space="preserve">Sharon Cristina Morales Martínez </w:t>
      </w:r>
      <w:r w:rsidRPr="00EE721F">
        <w:rPr>
          <w:rFonts w:cs="Arial"/>
        </w:rPr>
        <w:t>acordó el cierre de instrucción</w:t>
      </w:r>
      <w:r w:rsidR="0011350D" w:rsidRPr="00EE721F">
        <w:rPr>
          <w:rFonts w:cs="Arial"/>
        </w:rPr>
        <w:t xml:space="preserve"> y</w:t>
      </w:r>
      <w:r w:rsidRPr="00EE721F">
        <w:rPr>
          <w:rFonts w:cs="Arial"/>
        </w:rPr>
        <w:t xml:space="preserve"> </w:t>
      </w:r>
      <w:r w:rsidR="0011350D" w:rsidRPr="00EE721F">
        <w:rPr>
          <w:rFonts w:cs="Arial"/>
        </w:rPr>
        <w:t xml:space="preserve">la </w:t>
      </w:r>
      <w:r w:rsidRPr="00EE721F">
        <w:rPr>
          <w:rFonts w:cs="Arial"/>
        </w:rPr>
        <w:t>remisión del expediente a efecto de ser resuelto, de conformidad con lo establecido en el artículo 185 fracciones VI y VIII de la Ley de Transparencia y Acceso a la Información Pública del Estado de México y Municipios</w:t>
      </w:r>
      <w:r w:rsidRPr="00EE721F">
        <w:t>.</w:t>
      </w:r>
      <w:r w:rsidR="0011350D" w:rsidRPr="00EE721F">
        <w:t xml:space="preserve"> Dicho acuerdo </w:t>
      </w:r>
      <w:r w:rsidR="00664420" w:rsidRPr="00EE721F">
        <w:rPr>
          <w:rFonts w:cs="Tahoma"/>
          <w:szCs w:val="22"/>
        </w:rPr>
        <w:t xml:space="preserve">fue notificado a las partes el mismo día a través del </w:t>
      </w:r>
      <w:r w:rsidR="00664420" w:rsidRPr="00EE721F">
        <w:rPr>
          <w:rFonts w:cs="Tahoma"/>
          <w:b/>
          <w:szCs w:val="22"/>
          <w:lang w:val="es-ES"/>
        </w:rPr>
        <w:t>SAIMEX</w:t>
      </w:r>
      <w:r w:rsidR="00664420" w:rsidRPr="00EE721F">
        <w:rPr>
          <w:rFonts w:cs="Tahoma"/>
          <w:szCs w:val="22"/>
        </w:rPr>
        <w:t>.</w:t>
      </w:r>
    </w:p>
    <w:p w14:paraId="38E19DBB" w14:textId="77777777" w:rsidR="005B64AF" w:rsidRPr="00EE721F" w:rsidRDefault="005B64AF" w:rsidP="00EE721F">
      <w:pPr>
        <w:rPr>
          <w:rFonts w:cs="Tahoma"/>
          <w:szCs w:val="22"/>
        </w:rPr>
      </w:pPr>
    </w:p>
    <w:p w14:paraId="7A9629DE" w14:textId="77777777" w:rsidR="00664420" w:rsidRPr="00EE721F" w:rsidRDefault="00664420" w:rsidP="00EE721F">
      <w:pPr>
        <w:pStyle w:val="Ttulo1"/>
        <w:rPr>
          <w:rFonts w:eastAsiaTheme="minorHAnsi"/>
          <w:lang w:eastAsia="en-US"/>
        </w:rPr>
      </w:pPr>
      <w:bookmarkStart w:id="23" w:name="_Toc201192581"/>
      <w:r w:rsidRPr="00EE721F">
        <w:rPr>
          <w:rFonts w:eastAsiaTheme="minorHAnsi"/>
          <w:lang w:eastAsia="en-US"/>
        </w:rPr>
        <w:t>CONSIDERANDOS</w:t>
      </w:r>
      <w:bookmarkEnd w:id="23"/>
    </w:p>
    <w:p w14:paraId="6DD1243B" w14:textId="77777777" w:rsidR="00664420" w:rsidRPr="00EE721F" w:rsidRDefault="00664420" w:rsidP="00EE721F">
      <w:pPr>
        <w:contextualSpacing/>
        <w:jc w:val="center"/>
        <w:rPr>
          <w:rFonts w:eastAsiaTheme="minorHAnsi" w:cs="Tahoma"/>
          <w:b/>
          <w:szCs w:val="22"/>
          <w:lang w:eastAsia="en-US"/>
        </w:rPr>
      </w:pPr>
    </w:p>
    <w:p w14:paraId="0B67CB92" w14:textId="2E307D3B" w:rsidR="00664420" w:rsidRPr="00EE721F" w:rsidRDefault="00664420" w:rsidP="00EE721F">
      <w:pPr>
        <w:pStyle w:val="Ttulo2"/>
        <w:rPr>
          <w:rFonts w:eastAsia="Batang"/>
        </w:rPr>
      </w:pPr>
      <w:bookmarkStart w:id="24" w:name="_Toc201192582"/>
      <w:r w:rsidRPr="00EE721F">
        <w:rPr>
          <w:rFonts w:eastAsia="Batang"/>
        </w:rPr>
        <w:t xml:space="preserve">PRIMERO. </w:t>
      </w:r>
      <w:r w:rsidR="00BA55A8" w:rsidRPr="00EE721F">
        <w:rPr>
          <w:rFonts w:eastAsia="Batang"/>
        </w:rPr>
        <w:t>Procedibilidad</w:t>
      </w:r>
      <w:bookmarkEnd w:id="24"/>
    </w:p>
    <w:p w14:paraId="39C52BC1" w14:textId="56FCC20D" w:rsidR="00BA55A8" w:rsidRPr="00EE721F" w:rsidRDefault="00BA55A8" w:rsidP="00EE721F">
      <w:pPr>
        <w:pStyle w:val="Ttulo3"/>
      </w:pPr>
      <w:bookmarkStart w:id="25" w:name="_Toc201192583"/>
      <w:r w:rsidRPr="00EE721F">
        <w:t>a) Competencia</w:t>
      </w:r>
      <w:r w:rsidR="00150C49" w:rsidRPr="00EE721F">
        <w:t xml:space="preserve"> del Instituto</w:t>
      </w:r>
      <w:bookmarkEnd w:id="25"/>
    </w:p>
    <w:p w14:paraId="56E64942" w14:textId="4A8DE01C" w:rsidR="0011350D" w:rsidRPr="00EE721F" w:rsidRDefault="0011350D" w:rsidP="00EE721F">
      <w:pPr>
        <w:rPr>
          <w:rFonts w:cs="Arial"/>
        </w:rPr>
      </w:pPr>
      <w:r w:rsidRPr="00EE721F">
        <w:t xml:space="preserve">Este Instituto de Transparencia, Acceso a la Información Pública y Protección de Datos Personales del Estado de México y Municipios es competente para conocer y resolver </w:t>
      </w:r>
      <w:r w:rsidR="005F65B7" w:rsidRPr="00EE721F">
        <w:t xml:space="preserve">el </w:t>
      </w:r>
      <w:r w:rsidRPr="00EE721F">
        <w:t xml:space="preserve">presente Recurso de Revisión, conforme a lo dispuesto en los artículos 6, Apartado A de la Constitución Política de los Estados Unidos Mexicanos; 5, </w:t>
      </w:r>
      <w:r w:rsidR="00335ADC" w:rsidRPr="00EE721F">
        <w:rPr>
          <w:szCs w:val="22"/>
        </w:rPr>
        <w:t xml:space="preserve">párrafos </w:t>
      </w:r>
      <w:r w:rsidR="00335ADC" w:rsidRPr="00EE721F">
        <w:rPr>
          <w:rFonts w:cs="Tahoma"/>
          <w:bCs/>
          <w:szCs w:val="22"/>
        </w:rPr>
        <w:t>trigésimo séptimo, trigésimo octavo y trigésimo noveno fracciones IV y V</w:t>
      </w:r>
      <w:r w:rsidRPr="00EE721F">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EE721F">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EE721F" w:rsidRDefault="006946E4" w:rsidP="00EE721F">
      <w:pPr>
        <w:rPr>
          <w:rFonts w:cs="Arial"/>
        </w:rPr>
      </w:pPr>
    </w:p>
    <w:p w14:paraId="517A2DD6" w14:textId="4169BE4D" w:rsidR="00664420" w:rsidRPr="00EE721F" w:rsidRDefault="00BA55A8" w:rsidP="00EE721F">
      <w:pPr>
        <w:pStyle w:val="Ttulo3"/>
      </w:pPr>
      <w:bookmarkStart w:id="26" w:name="_Toc201192584"/>
      <w:r w:rsidRPr="00EE721F">
        <w:lastRenderedPageBreak/>
        <w:t>b)</w:t>
      </w:r>
      <w:r w:rsidR="00664420" w:rsidRPr="00EE721F">
        <w:t xml:space="preserve"> </w:t>
      </w:r>
      <w:r w:rsidR="00D91CB4" w:rsidRPr="00EE721F">
        <w:t>Legitimidad</w:t>
      </w:r>
      <w:r w:rsidRPr="00EE721F">
        <w:t xml:space="preserve"> de la parte recurrente</w:t>
      </w:r>
      <w:bookmarkEnd w:id="26"/>
    </w:p>
    <w:p w14:paraId="26FEA382" w14:textId="17BAFC62" w:rsidR="00D91CB4" w:rsidRPr="00EE721F" w:rsidRDefault="00D91CB4" w:rsidP="00EE721F">
      <w:pPr>
        <w:rPr>
          <w:rFonts w:eastAsia="Calibri" w:cs="Arial"/>
          <w:lang w:eastAsia="en-US"/>
        </w:rPr>
      </w:pPr>
      <w:r w:rsidRPr="00EE721F">
        <w:rPr>
          <w:rFonts w:cs="Arial"/>
          <w:bCs/>
        </w:rPr>
        <w:t>El recurso de revisión fue interpuesto por parte legítima, ya que se presentó por la misma persona que formuló la solicitud de acceso a la Información Pública,</w:t>
      </w:r>
      <w:r w:rsidRPr="00EE721F">
        <w:rPr>
          <w:rFonts w:cs="Arial"/>
          <w:b/>
          <w:bCs/>
        </w:rPr>
        <w:t xml:space="preserve"> </w:t>
      </w:r>
      <w:r w:rsidRPr="00EE721F">
        <w:rPr>
          <w:rFonts w:cs="Arial"/>
        </w:rPr>
        <w:t>debido a que los datos de acceso</w:t>
      </w:r>
      <w:r w:rsidRPr="00EE721F">
        <w:rPr>
          <w:rFonts w:cs="Arial"/>
          <w:b/>
          <w:bCs/>
        </w:rPr>
        <w:t xml:space="preserve"> </w:t>
      </w:r>
      <w:r w:rsidRPr="00EE721F">
        <w:rPr>
          <w:rFonts w:cs="Arial"/>
          <w:b/>
        </w:rPr>
        <w:t>SAIMEX</w:t>
      </w:r>
      <w:r w:rsidRPr="00EE721F">
        <w:rPr>
          <w:rFonts w:eastAsia="Calibri" w:cs="Arial"/>
          <w:lang w:eastAsia="en-US"/>
        </w:rPr>
        <w:t xml:space="preserve"> son personales e irrepetibles.</w:t>
      </w:r>
    </w:p>
    <w:p w14:paraId="7B710CBF" w14:textId="77777777" w:rsidR="00C14799" w:rsidRPr="00EE721F" w:rsidRDefault="00C14799" w:rsidP="00EE721F">
      <w:pPr>
        <w:rPr>
          <w:rFonts w:cs="Arial"/>
          <w:bCs/>
        </w:rPr>
      </w:pPr>
    </w:p>
    <w:p w14:paraId="496490FC" w14:textId="1A5F3FDB" w:rsidR="00D91CB4" w:rsidRPr="00EE721F" w:rsidRDefault="00BA55A8" w:rsidP="00EE721F">
      <w:pPr>
        <w:pStyle w:val="Ttulo3"/>
        <w:rPr>
          <w:rFonts w:eastAsia="Calibri"/>
          <w:lang w:eastAsia="es-ES_tradnl"/>
        </w:rPr>
      </w:pPr>
      <w:bookmarkStart w:id="27" w:name="_Toc201192585"/>
      <w:r w:rsidRPr="00EE721F">
        <w:rPr>
          <w:rFonts w:eastAsia="Calibri"/>
          <w:lang w:eastAsia="es-ES_tradnl"/>
        </w:rPr>
        <w:t>c)</w:t>
      </w:r>
      <w:r w:rsidR="00664420" w:rsidRPr="00EE721F">
        <w:rPr>
          <w:rFonts w:eastAsia="Calibri"/>
          <w:lang w:eastAsia="es-ES_tradnl"/>
        </w:rPr>
        <w:t xml:space="preserve"> </w:t>
      </w:r>
      <w:r w:rsidR="00D91CB4" w:rsidRPr="00EE721F">
        <w:rPr>
          <w:rFonts w:eastAsia="Calibri"/>
          <w:lang w:eastAsia="es-ES_tradnl"/>
        </w:rPr>
        <w:t>Plazo para interponer el recurso</w:t>
      </w:r>
      <w:bookmarkEnd w:id="27"/>
    </w:p>
    <w:p w14:paraId="4EF3BCBC" w14:textId="62B4FE25" w:rsidR="00F65DE0" w:rsidRPr="00EE721F" w:rsidRDefault="00F65DE0" w:rsidP="00EE721F">
      <w:pPr>
        <w:autoSpaceDE w:val="0"/>
        <w:autoSpaceDN w:val="0"/>
        <w:adjustRightInd w:val="0"/>
        <w:spacing w:after="240"/>
        <w:ind w:right="49"/>
        <w:rPr>
          <w:rFonts w:cs="Arial"/>
          <w:lang w:val="es-ES"/>
        </w:rPr>
      </w:pPr>
      <w:r w:rsidRPr="00EE721F">
        <w:rPr>
          <w:rFonts w:cs="Arial"/>
          <w:lang w:val="es-ES"/>
        </w:rPr>
        <w:t xml:space="preserve">Es de precisar que la Ley de Transparencia </w:t>
      </w:r>
      <w:r w:rsidRPr="00EE721F">
        <w:t>y Acceso a la Información Pública del Estado de México y Municipios</w:t>
      </w:r>
      <w:r w:rsidRPr="00EE721F">
        <w:rPr>
          <w:rFonts w:cs="Arial"/>
          <w:lang w:val="es-ES"/>
        </w:rPr>
        <w:t xml:space="preserve">, describe el </w:t>
      </w:r>
      <w:r w:rsidR="0045731F" w:rsidRPr="00EE721F">
        <w:rPr>
          <w:rFonts w:cs="Arial"/>
          <w:lang w:val="es-ES"/>
        </w:rPr>
        <w:t>término</w:t>
      </w:r>
      <w:r w:rsidRPr="00EE721F">
        <w:rPr>
          <w:rFonts w:cs="Arial"/>
          <w:lang w:val="es-ES"/>
        </w:rPr>
        <w:t xml:space="preserve"> de procedencia de los Recurso Revisión, como se puede apreciar en el siguiente artículo:</w:t>
      </w:r>
    </w:p>
    <w:p w14:paraId="442FED11" w14:textId="77777777" w:rsidR="00F65DE0" w:rsidRPr="00EE721F" w:rsidRDefault="00F65DE0" w:rsidP="00EE721F">
      <w:pPr>
        <w:autoSpaceDE w:val="0"/>
        <w:autoSpaceDN w:val="0"/>
        <w:adjustRightInd w:val="0"/>
        <w:spacing w:line="240" w:lineRule="auto"/>
        <w:ind w:left="851" w:right="902"/>
        <w:rPr>
          <w:rFonts w:cs="Arial"/>
          <w:i/>
          <w:szCs w:val="22"/>
          <w:lang w:val="es-ES"/>
        </w:rPr>
      </w:pPr>
      <w:r w:rsidRPr="00EE721F">
        <w:rPr>
          <w:rFonts w:cs="Arial"/>
          <w:b/>
          <w:i/>
          <w:szCs w:val="22"/>
          <w:lang w:val="es-ES"/>
        </w:rPr>
        <w:t>“Artículo 163.</w:t>
      </w:r>
      <w:r w:rsidRPr="00EE721F">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EE721F" w:rsidRDefault="00F65DE0" w:rsidP="00EE721F">
      <w:pPr>
        <w:autoSpaceDE w:val="0"/>
        <w:autoSpaceDN w:val="0"/>
        <w:adjustRightInd w:val="0"/>
        <w:spacing w:line="240" w:lineRule="auto"/>
        <w:ind w:left="851" w:right="902"/>
        <w:rPr>
          <w:rFonts w:cs="Arial"/>
          <w:i/>
          <w:szCs w:val="22"/>
          <w:lang w:val="es-ES"/>
        </w:rPr>
      </w:pPr>
    </w:p>
    <w:p w14:paraId="76F65309" w14:textId="77777777" w:rsidR="00F65DE0" w:rsidRPr="00EE721F" w:rsidRDefault="00F65DE0" w:rsidP="00EE721F">
      <w:pPr>
        <w:autoSpaceDE w:val="0"/>
        <w:autoSpaceDN w:val="0"/>
        <w:adjustRightInd w:val="0"/>
        <w:spacing w:line="240" w:lineRule="auto"/>
        <w:ind w:left="851" w:right="902"/>
        <w:rPr>
          <w:rFonts w:cs="Arial"/>
          <w:i/>
          <w:szCs w:val="22"/>
          <w:lang w:val="es-ES"/>
        </w:rPr>
      </w:pPr>
      <w:r w:rsidRPr="00EE721F">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EE721F" w:rsidRDefault="00F65DE0" w:rsidP="00EE721F">
      <w:pPr>
        <w:autoSpaceDE w:val="0"/>
        <w:autoSpaceDN w:val="0"/>
        <w:adjustRightInd w:val="0"/>
        <w:ind w:left="851" w:right="902"/>
        <w:rPr>
          <w:rFonts w:cs="Arial"/>
          <w:i/>
          <w:sz w:val="20"/>
          <w:lang w:val="es-ES"/>
        </w:rPr>
      </w:pPr>
    </w:p>
    <w:p w14:paraId="40A0EF0C" w14:textId="77777777" w:rsidR="00F65DE0" w:rsidRPr="00EE721F" w:rsidRDefault="00F65DE0" w:rsidP="00EE721F">
      <w:pPr>
        <w:rPr>
          <w:rFonts w:cs="Arial"/>
          <w:lang w:val="es-ES"/>
        </w:rPr>
      </w:pPr>
      <w:r w:rsidRPr="00EE721F">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EE721F" w:rsidRDefault="008F0F61" w:rsidP="00EE721F">
      <w:pPr>
        <w:rPr>
          <w:rFonts w:cs="Arial"/>
          <w:lang w:val="es-ES"/>
        </w:rPr>
      </w:pPr>
    </w:p>
    <w:p w14:paraId="7D96F726" w14:textId="77777777" w:rsidR="00F65DE0" w:rsidRPr="00EE721F" w:rsidRDefault="00F65DE0" w:rsidP="00EE721F">
      <w:pPr>
        <w:rPr>
          <w:rFonts w:cs="Arial"/>
          <w:lang w:val="es-ES"/>
        </w:rPr>
      </w:pPr>
      <w:r w:rsidRPr="00EE721F">
        <w:rPr>
          <w:rFonts w:cs="Arial"/>
          <w:lang w:val="es-ES"/>
        </w:rPr>
        <w:lastRenderedPageBreak/>
        <w:t xml:space="preserve">Derivado de lo anterior, se constituye la figura jurídica de la </w:t>
      </w:r>
      <w:r w:rsidRPr="00EE721F">
        <w:rPr>
          <w:rFonts w:cs="Arial"/>
          <w:b/>
          <w:lang w:val="es-ES"/>
        </w:rPr>
        <w:t>NEGATIVA FICTA</w:t>
      </w:r>
      <w:r w:rsidRPr="00EE721F">
        <w:rPr>
          <w:rFonts w:cs="Arial"/>
          <w:lang w:val="es-ES"/>
        </w:rPr>
        <w:t>, la cual consiste en atribuir un efecto negativo al silencio de la autoridad administrativa frente a las instancias y solicitudes que hagan los particulares.</w:t>
      </w:r>
    </w:p>
    <w:p w14:paraId="23947A0C" w14:textId="77777777" w:rsidR="00F65DE0" w:rsidRPr="00EE721F" w:rsidRDefault="00F65DE0" w:rsidP="00EE721F">
      <w:pPr>
        <w:rPr>
          <w:rFonts w:cs="Arial"/>
          <w:sz w:val="18"/>
          <w:szCs w:val="22"/>
          <w:lang w:val="es-ES"/>
        </w:rPr>
      </w:pPr>
    </w:p>
    <w:p w14:paraId="121AE0F9" w14:textId="77777777" w:rsidR="00F65DE0" w:rsidRPr="00EE721F" w:rsidRDefault="00F65DE0" w:rsidP="00EE721F">
      <w:pPr>
        <w:spacing w:after="240"/>
        <w:rPr>
          <w:rFonts w:cs="Arial"/>
          <w:szCs w:val="24"/>
          <w:lang w:val="es-ES"/>
        </w:rPr>
      </w:pPr>
      <w:r w:rsidRPr="00EE721F">
        <w:rPr>
          <w:rFonts w:cs="Arial"/>
          <w:lang w:val="es-ES"/>
        </w:rPr>
        <w:t>Por su parte, el artículo 178 de la Ley de Transparencia local, establece:</w:t>
      </w:r>
    </w:p>
    <w:p w14:paraId="2C35764B" w14:textId="77777777" w:rsidR="00F65DE0" w:rsidRPr="00EE721F" w:rsidRDefault="00F65DE0" w:rsidP="00EE721F">
      <w:pPr>
        <w:pStyle w:val="Ttulo"/>
        <w:ind w:left="851" w:right="822"/>
        <w:rPr>
          <w:lang w:val="es-ES"/>
        </w:rPr>
      </w:pPr>
      <w:r w:rsidRPr="00EE721F">
        <w:rPr>
          <w:b/>
          <w:lang w:val="es-ES"/>
        </w:rPr>
        <w:t xml:space="preserve">“Artículo 178. </w:t>
      </w:r>
      <w:r w:rsidRPr="00EE721F">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EE721F" w:rsidRDefault="00F65DE0" w:rsidP="00EE721F">
      <w:pPr>
        <w:pStyle w:val="Ttulo"/>
        <w:ind w:left="851" w:right="822"/>
        <w:rPr>
          <w:lang w:val="es-ES"/>
        </w:rPr>
      </w:pPr>
    </w:p>
    <w:p w14:paraId="3A3BCDBD" w14:textId="77777777" w:rsidR="00F65DE0" w:rsidRPr="00EE721F" w:rsidRDefault="00F65DE0" w:rsidP="00EE721F">
      <w:pPr>
        <w:pStyle w:val="Ttulo"/>
        <w:ind w:left="851" w:right="822"/>
        <w:rPr>
          <w:lang w:val="es-ES"/>
        </w:rPr>
      </w:pPr>
      <w:r w:rsidRPr="00EE721F">
        <w:rPr>
          <w:b/>
          <w:u w:val="single"/>
          <w:lang w:val="es-ES"/>
        </w:rPr>
        <w:t>A falta de respuesta del sujeto obligado, dentro de los plazos establecidos en esta Ley, a una solicitud de acceso a la Información Pública, el recurso podrá ser interpuesto en cualquier momento</w:t>
      </w:r>
      <w:r w:rsidRPr="00EE721F">
        <w:rPr>
          <w:lang w:val="es-ES"/>
        </w:rPr>
        <w:t>, acompañado con el documento que pruebe la fecha en que presentó la solicitud.</w:t>
      </w:r>
    </w:p>
    <w:p w14:paraId="686E2B39" w14:textId="77777777" w:rsidR="00F65DE0" w:rsidRPr="00EE721F" w:rsidRDefault="00F65DE0" w:rsidP="00EE721F">
      <w:pPr>
        <w:pStyle w:val="Ttulo"/>
        <w:ind w:left="851" w:right="822"/>
        <w:rPr>
          <w:lang w:val="es-ES"/>
        </w:rPr>
      </w:pPr>
      <w:r w:rsidRPr="00EE721F">
        <w:rPr>
          <w:lang w:val="es-ES"/>
        </w:rPr>
        <w:t>En el caso de que se interponga ante la Unidad de Transparencia, ésta deberá remitir el Recurso Revisión al Instituto a más tardar al día siguiente de haberlo recibido.”</w:t>
      </w:r>
    </w:p>
    <w:p w14:paraId="657D0558" w14:textId="77777777" w:rsidR="00F65DE0" w:rsidRPr="00EE721F" w:rsidRDefault="00F65DE0" w:rsidP="00EE721F">
      <w:pPr>
        <w:pStyle w:val="Ttulo"/>
        <w:ind w:left="851" w:right="822"/>
        <w:rPr>
          <w:lang w:val="es-ES"/>
        </w:rPr>
      </w:pPr>
      <w:r w:rsidRPr="00EE721F">
        <w:rPr>
          <w:lang w:val="es-ES"/>
        </w:rPr>
        <w:t xml:space="preserve">(Énfasis añadido) </w:t>
      </w:r>
    </w:p>
    <w:p w14:paraId="0842E06E" w14:textId="77777777" w:rsidR="00F65DE0" w:rsidRPr="00EE721F" w:rsidRDefault="00F65DE0" w:rsidP="00EE721F">
      <w:pPr>
        <w:rPr>
          <w:rFonts w:cs="Arial"/>
          <w:sz w:val="20"/>
          <w:szCs w:val="24"/>
          <w:lang w:val="es-ES"/>
        </w:rPr>
      </w:pPr>
    </w:p>
    <w:p w14:paraId="08A89F2D" w14:textId="77777777" w:rsidR="00F65DE0" w:rsidRPr="00EE721F" w:rsidRDefault="00F65DE0" w:rsidP="00EE721F">
      <w:pPr>
        <w:spacing w:after="240"/>
        <w:rPr>
          <w:rFonts w:cs="Arial"/>
          <w:b/>
          <w:sz w:val="24"/>
          <w:lang w:val="es-ES"/>
        </w:rPr>
      </w:pPr>
      <w:r w:rsidRPr="00EE721F">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EE721F">
        <w:rPr>
          <w:rFonts w:cs="Arial"/>
          <w:b/>
          <w:lang w:val="es-ES"/>
        </w:rPr>
        <w:t>SUJETO OBLIGADO.</w:t>
      </w:r>
    </w:p>
    <w:p w14:paraId="106D37EE" w14:textId="60EC4371" w:rsidR="00D91CB4" w:rsidRPr="00EE721F" w:rsidRDefault="00F65DE0" w:rsidP="00EE721F">
      <w:pPr>
        <w:spacing w:after="240"/>
        <w:rPr>
          <w:rFonts w:cs="Arial"/>
          <w:lang w:val="es-ES"/>
        </w:rPr>
      </w:pPr>
      <w:r w:rsidRPr="00EE721F">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EE721F">
        <w:rPr>
          <w:rFonts w:cs="Tahoma"/>
          <w:b/>
          <w:szCs w:val="24"/>
        </w:rPr>
        <w:t>LA PARTE RECURRENTE</w:t>
      </w:r>
      <w:r w:rsidRPr="00EE721F">
        <w:rPr>
          <w:rFonts w:cs="Arial"/>
          <w:b/>
          <w:lang w:val="es-ES"/>
        </w:rPr>
        <w:t xml:space="preserve"> </w:t>
      </w:r>
      <w:r w:rsidRPr="00EE721F">
        <w:rPr>
          <w:rFonts w:cs="Arial"/>
          <w:lang w:val="es-ES"/>
        </w:rPr>
        <w:t>está en libertad de presentar su medio de impugnación en cualquier momento; en consecuencia, se tiene que el presente recurso se interpuso oportunamente.</w:t>
      </w:r>
    </w:p>
    <w:p w14:paraId="46C0EB3A" w14:textId="0F931891" w:rsidR="00A53315" w:rsidRPr="00EE721F" w:rsidRDefault="00BA55A8" w:rsidP="00EE721F">
      <w:pPr>
        <w:pStyle w:val="Ttulo3"/>
        <w:rPr>
          <w:rFonts w:eastAsia="Calibri"/>
          <w:lang w:eastAsia="es-ES_tradnl"/>
        </w:rPr>
      </w:pPr>
      <w:bookmarkStart w:id="28" w:name="_Toc201192586"/>
      <w:r w:rsidRPr="00EE721F">
        <w:rPr>
          <w:rFonts w:eastAsia="Calibri"/>
          <w:lang w:eastAsia="es-ES_tradnl"/>
        </w:rPr>
        <w:lastRenderedPageBreak/>
        <w:t>d)</w:t>
      </w:r>
      <w:r w:rsidR="00D91CB4" w:rsidRPr="00EE721F">
        <w:rPr>
          <w:rFonts w:eastAsia="Calibri"/>
          <w:lang w:eastAsia="es-ES_tradnl"/>
        </w:rPr>
        <w:t xml:space="preserve"> </w:t>
      </w:r>
      <w:r w:rsidR="0087127C" w:rsidRPr="00EE721F">
        <w:rPr>
          <w:rFonts w:eastAsia="Calibri"/>
          <w:lang w:eastAsia="es-ES_tradnl"/>
        </w:rPr>
        <w:t>Causal de procedencia</w:t>
      </w:r>
      <w:bookmarkEnd w:id="28"/>
      <w:r w:rsidR="0087127C" w:rsidRPr="00EE721F">
        <w:rPr>
          <w:rFonts w:eastAsia="Calibri"/>
          <w:lang w:eastAsia="es-ES_tradnl"/>
        </w:rPr>
        <w:t xml:space="preserve"> </w:t>
      </w:r>
    </w:p>
    <w:p w14:paraId="76D40B94" w14:textId="66FB0FB9" w:rsidR="002251D8" w:rsidRPr="00EE721F" w:rsidRDefault="00BA55A8" w:rsidP="00EE721F">
      <w:pPr>
        <w:spacing w:after="240"/>
        <w:textAlignment w:val="baseline"/>
        <w:rPr>
          <w:rFonts w:cs="Arial"/>
          <w:lang w:val="es-ES" w:eastAsia="es-MX"/>
        </w:rPr>
      </w:pPr>
      <w:r w:rsidRPr="00EE721F">
        <w:rPr>
          <w:rFonts w:cs="Arial"/>
        </w:rPr>
        <w:t xml:space="preserve">Resulta procedente la interposición del recurso de revisión, ya que </w:t>
      </w:r>
      <w:r w:rsidRPr="00EE721F">
        <w:rPr>
          <w:rFonts w:eastAsia="Calibri" w:cs="Tahoma"/>
          <w:szCs w:val="22"/>
          <w:lang w:eastAsia="es-MX"/>
        </w:rPr>
        <w:t>se actualiza</w:t>
      </w:r>
      <w:r w:rsidR="006309FC" w:rsidRPr="00EE721F">
        <w:rPr>
          <w:rFonts w:eastAsia="Calibri" w:cs="Tahoma"/>
          <w:szCs w:val="22"/>
          <w:lang w:eastAsia="es-MX"/>
        </w:rPr>
        <w:t>n</w:t>
      </w:r>
      <w:r w:rsidRPr="00EE721F">
        <w:rPr>
          <w:rFonts w:eastAsia="Calibri" w:cs="Tahoma"/>
          <w:szCs w:val="22"/>
          <w:lang w:eastAsia="es-MX"/>
        </w:rPr>
        <w:t xml:space="preserve"> la</w:t>
      </w:r>
      <w:r w:rsidR="006309FC" w:rsidRPr="00EE721F">
        <w:rPr>
          <w:rFonts w:eastAsia="Calibri" w:cs="Tahoma"/>
          <w:szCs w:val="22"/>
          <w:lang w:eastAsia="es-MX"/>
        </w:rPr>
        <w:t>s</w:t>
      </w:r>
      <w:r w:rsidRPr="00EE721F">
        <w:rPr>
          <w:rFonts w:eastAsia="Calibri" w:cs="Tahoma"/>
          <w:szCs w:val="22"/>
          <w:lang w:eastAsia="es-MX"/>
        </w:rPr>
        <w:t xml:space="preserve"> causal</w:t>
      </w:r>
      <w:r w:rsidR="006309FC" w:rsidRPr="00EE721F">
        <w:rPr>
          <w:rFonts w:eastAsia="Calibri" w:cs="Tahoma"/>
          <w:szCs w:val="22"/>
          <w:lang w:eastAsia="es-MX"/>
        </w:rPr>
        <w:t>es</w:t>
      </w:r>
      <w:r w:rsidRPr="00EE721F">
        <w:rPr>
          <w:rFonts w:eastAsia="Calibri" w:cs="Tahoma"/>
          <w:szCs w:val="22"/>
          <w:lang w:eastAsia="es-MX"/>
        </w:rPr>
        <w:t xml:space="preserve"> de procedencia señalada</w:t>
      </w:r>
      <w:r w:rsidR="006309FC" w:rsidRPr="00EE721F">
        <w:rPr>
          <w:rFonts w:eastAsia="Calibri" w:cs="Tahoma"/>
          <w:szCs w:val="22"/>
          <w:lang w:eastAsia="es-MX"/>
        </w:rPr>
        <w:t>s</w:t>
      </w:r>
      <w:r w:rsidRPr="00EE721F">
        <w:rPr>
          <w:rFonts w:eastAsia="Calibri" w:cs="Tahoma"/>
          <w:szCs w:val="22"/>
          <w:lang w:eastAsia="es-MX"/>
        </w:rPr>
        <w:t xml:space="preserve"> en el artículo 179, fracci</w:t>
      </w:r>
      <w:r w:rsidR="006309FC" w:rsidRPr="00EE721F">
        <w:rPr>
          <w:rFonts w:eastAsia="Calibri" w:cs="Tahoma"/>
          <w:szCs w:val="22"/>
          <w:lang w:eastAsia="es-MX"/>
        </w:rPr>
        <w:t>ones</w:t>
      </w:r>
      <w:r w:rsidRPr="00EE721F">
        <w:rPr>
          <w:rFonts w:eastAsia="Calibri" w:cs="Tahoma"/>
          <w:szCs w:val="22"/>
          <w:lang w:eastAsia="es-MX"/>
        </w:rPr>
        <w:t xml:space="preserve"> </w:t>
      </w:r>
      <w:r w:rsidR="00F65DE0" w:rsidRPr="00EE721F">
        <w:rPr>
          <w:rFonts w:eastAsia="Calibri" w:cs="Tahoma"/>
          <w:szCs w:val="22"/>
          <w:lang w:eastAsia="es-MX"/>
        </w:rPr>
        <w:t>VII</w:t>
      </w:r>
      <w:r w:rsidR="006309FC" w:rsidRPr="00EE721F">
        <w:rPr>
          <w:rFonts w:cs="Arial"/>
        </w:rPr>
        <w:t xml:space="preserve"> </w:t>
      </w:r>
      <w:r w:rsidRPr="00EE721F">
        <w:rPr>
          <w:rFonts w:cs="Arial"/>
        </w:rPr>
        <w:t xml:space="preserve">de la </w:t>
      </w:r>
      <w:r w:rsidRPr="00EE721F">
        <w:t>Ley de Transparencia y Acceso a la Información Pública del Estado de México y Municipios</w:t>
      </w:r>
      <w:r w:rsidR="002251D8" w:rsidRPr="00EE721F">
        <w:t xml:space="preserve">, </w:t>
      </w:r>
      <w:r w:rsidR="002251D8" w:rsidRPr="00EE721F">
        <w:rPr>
          <w:rFonts w:cs="Arial"/>
          <w:lang w:val="es-ES" w:eastAsia="es-MX"/>
        </w:rPr>
        <w:t>la cual dispone:</w:t>
      </w:r>
    </w:p>
    <w:p w14:paraId="63BEEC65" w14:textId="77777777" w:rsidR="006309FC" w:rsidRPr="00EE721F" w:rsidRDefault="006309FC" w:rsidP="00EE721F">
      <w:pPr>
        <w:spacing w:line="240" w:lineRule="auto"/>
        <w:ind w:left="851" w:right="822"/>
        <w:rPr>
          <w:rFonts w:cs="Arial"/>
          <w:i/>
          <w:szCs w:val="22"/>
          <w:lang w:val="es-ES"/>
        </w:rPr>
      </w:pPr>
      <w:r w:rsidRPr="00EE721F">
        <w:rPr>
          <w:rFonts w:cs="Arial"/>
          <w:i/>
          <w:szCs w:val="22"/>
          <w:lang w:val="es-ES"/>
        </w:rPr>
        <w:t>“</w:t>
      </w:r>
      <w:r w:rsidRPr="00EE721F">
        <w:rPr>
          <w:rFonts w:cs="Arial"/>
          <w:b/>
          <w:i/>
          <w:szCs w:val="22"/>
          <w:lang w:val="es-ES"/>
        </w:rPr>
        <w:t>Artículo 179.</w:t>
      </w:r>
      <w:r w:rsidRPr="00EE721F">
        <w:rPr>
          <w:rFonts w:cs="Arial"/>
          <w:i/>
          <w:szCs w:val="22"/>
          <w:lang w:val="es-ES"/>
        </w:rPr>
        <w:t xml:space="preserve"> El Recurso Revisión es un medio de protección que la Ley otorga a los particulares, para hacer valer su derecho de acceso a la Información Pública, y procederá en contra de las siguientes causas:</w:t>
      </w:r>
    </w:p>
    <w:p w14:paraId="2E7FDC1F" w14:textId="77777777" w:rsidR="006309FC" w:rsidRPr="00EE721F" w:rsidRDefault="006309FC" w:rsidP="00EE721F">
      <w:pPr>
        <w:spacing w:line="240" w:lineRule="auto"/>
        <w:ind w:left="851" w:right="822"/>
        <w:rPr>
          <w:rFonts w:cs="Arial"/>
          <w:i/>
          <w:szCs w:val="22"/>
          <w:lang w:val="es-ES"/>
        </w:rPr>
      </w:pPr>
      <w:r w:rsidRPr="00EE721F">
        <w:rPr>
          <w:rFonts w:cs="Arial"/>
          <w:i/>
          <w:szCs w:val="22"/>
          <w:lang w:val="es-ES"/>
        </w:rPr>
        <w:t>…</w:t>
      </w:r>
    </w:p>
    <w:p w14:paraId="7A2C6DA5" w14:textId="77777777" w:rsidR="006309FC" w:rsidRPr="00EE721F" w:rsidRDefault="006309FC" w:rsidP="00EE721F">
      <w:pPr>
        <w:spacing w:line="240" w:lineRule="auto"/>
        <w:ind w:left="851" w:right="822"/>
        <w:rPr>
          <w:rFonts w:cs="Arial"/>
          <w:i/>
          <w:szCs w:val="22"/>
          <w:lang w:val="es-ES"/>
        </w:rPr>
      </w:pPr>
      <w:r w:rsidRPr="00EE721F">
        <w:rPr>
          <w:rFonts w:cs="Arial"/>
          <w:b/>
          <w:i/>
          <w:szCs w:val="22"/>
          <w:lang w:val="es-ES"/>
        </w:rPr>
        <w:t>VII. La falta de respuesta a una solicitud de acceso a la información</w:t>
      </w:r>
      <w:r w:rsidRPr="00EE721F">
        <w:rPr>
          <w:rFonts w:cs="Arial"/>
          <w:i/>
          <w:szCs w:val="22"/>
          <w:lang w:val="es-ES"/>
        </w:rPr>
        <w:t>;</w:t>
      </w:r>
    </w:p>
    <w:p w14:paraId="5B484A00" w14:textId="77777777" w:rsidR="006309FC" w:rsidRPr="00EE721F" w:rsidRDefault="006309FC" w:rsidP="00EE721F">
      <w:pPr>
        <w:spacing w:line="240" w:lineRule="auto"/>
        <w:ind w:left="851" w:right="822"/>
        <w:rPr>
          <w:rFonts w:cs="Arial"/>
          <w:i/>
          <w:szCs w:val="22"/>
          <w:lang w:val="es-ES"/>
        </w:rPr>
      </w:pPr>
      <w:r w:rsidRPr="00EE721F">
        <w:rPr>
          <w:rFonts w:cs="Arial"/>
          <w:i/>
          <w:szCs w:val="22"/>
          <w:lang w:val="es-ES"/>
        </w:rPr>
        <w:t>…”</w:t>
      </w:r>
    </w:p>
    <w:p w14:paraId="7F4BCF77" w14:textId="77777777" w:rsidR="006309FC" w:rsidRPr="00EE721F" w:rsidRDefault="006309FC" w:rsidP="00EE721F">
      <w:pPr>
        <w:spacing w:after="240" w:line="240" w:lineRule="auto"/>
        <w:ind w:left="851" w:right="822"/>
        <w:rPr>
          <w:rFonts w:cs="Arial"/>
          <w:i/>
          <w:szCs w:val="22"/>
          <w:lang w:val="es-ES"/>
        </w:rPr>
      </w:pPr>
      <w:r w:rsidRPr="00EE721F">
        <w:rPr>
          <w:rFonts w:cs="Arial"/>
          <w:i/>
          <w:szCs w:val="22"/>
          <w:lang w:val="es-ES"/>
        </w:rPr>
        <w:t>(Énfasis añadido).</w:t>
      </w:r>
    </w:p>
    <w:p w14:paraId="76D6D382" w14:textId="77777777" w:rsidR="00783971" w:rsidRPr="00EE721F" w:rsidRDefault="00783971" w:rsidP="00EE721F">
      <w:pPr>
        <w:widowControl w:val="0"/>
        <w:autoSpaceDE w:val="0"/>
        <w:autoSpaceDN w:val="0"/>
        <w:adjustRightInd w:val="0"/>
        <w:rPr>
          <w:rFonts w:cs="Arial"/>
          <w:lang w:val="es-ES"/>
        </w:rPr>
      </w:pPr>
    </w:p>
    <w:p w14:paraId="5DFDA196" w14:textId="117073F7" w:rsidR="006309FC" w:rsidRPr="00EE721F" w:rsidRDefault="006309FC" w:rsidP="00EE721F">
      <w:pPr>
        <w:widowControl w:val="0"/>
        <w:autoSpaceDE w:val="0"/>
        <w:autoSpaceDN w:val="0"/>
        <w:adjustRightInd w:val="0"/>
        <w:rPr>
          <w:rFonts w:cs="Arial"/>
          <w:lang w:val="es-ES"/>
        </w:rPr>
      </w:pPr>
      <w:r w:rsidRPr="00EE721F">
        <w:rPr>
          <w:rFonts w:cs="Arial"/>
          <w:lang w:val="es-ES"/>
        </w:rPr>
        <w:t xml:space="preserve">El precepto legal citado, establece como supuestos de procedencia del Recurso Revisión, en aquellos casos en que no se dé respuesta a lo solicitado; por lo que, en el presente caso, </w:t>
      </w:r>
      <w:r w:rsidRPr="00EE721F">
        <w:rPr>
          <w:rFonts w:cs="Arial"/>
          <w:b/>
          <w:lang w:val="es-ES"/>
        </w:rPr>
        <w:t>EL SUJETO OBLIGADO</w:t>
      </w:r>
      <w:r w:rsidRPr="00EE721F">
        <w:rPr>
          <w:rFonts w:cs="Arial"/>
          <w:lang w:val="es-ES"/>
        </w:rPr>
        <w:t xml:space="preserve"> omitió turnar a las áreas competentes y dar respuesta a lo requerido por </w:t>
      </w:r>
      <w:r w:rsidRPr="00EE721F">
        <w:rPr>
          <w:rFonts w:cs="Arial"/>
          <w:b/>
          <w:lang w:val="es-ES"/>
        </w:rPr>
        <w:t xml:space="preserve">LA RECURRENTE </w:t>
      </w:r>
      <w:r w:rsidRPr="00EE721F">
        <w:rPr>
          <w:rFonts w:cs="Arial"/>
          <w:lang w:val="es-ES"/>
        </w:rPr>
        <w:t xml:space="preserve">en su solicitud de Información Pública; atento a ello, </w:t>
      </w:r>
      <w:r w:rsidRPr="00EE721F">
        <w:rPr>
          <w:lang w:val="es-ES"/>
        </w:rPr>
        <w:t xml:space="preserve">este Órgano Garante </w:t>
      </w:r>
      <w:r w:rsidRPr="00EE721F">
        <w:rPr>
          <w:rFonts w:cs="Arial"/>
          <w:lang w:val="es-ES"/>
        </w:rPr>
        <w:t xml:space="preserve">considera que las razones o motivos de inconformidad son </w:t>
      </w:r>
      <w:r w:rsidRPr="00EE721F">
        <w:rPr>
          <w:rFonts w:cs="Arial"/>
          <w:b/>
          <w:lang w:val="es-ES"/>
        </w:rPr>
        <w:t>fundados</w:t>
      </w:r>
      <w:r w:rsidRPr="00EE721F">
        <w:rPr>
          <w:rFonts w:cs="Arial"/>
          <w:lang w:val="es-ES"/>
        </w:rPr>
        <w:t>.</w:t>
      </w:r>
    </w:p>
    <w:p w14:paraId="01B96E47" w14:textId="77777777" w:rsidR="006309FC" w:rsidRPr="00EE721F" w:rsidRDefault="006309FC" w:rsidP="00EE721F">
      <w:pPr>
        <w:widowControl w:val="0"/>
        <w:autoSpaceDE w:val="0"/>
        <w:autoSpaceDN w:val="0"/>
        <w:adjustRightInd w:val="0"/>
        <w:rPr>
          <w:rFonts w:cs="Arial"/>
          <w:lang w:val="es-ES"/>
        </w:rPr>
      </w:pPr>
    </w:p>
    <w:p w14:paraId="2284D7EB" w14:textId="3EE1D036" w:rsidR="00BA55A8" w:rsidRPr="00EE721F" w:rsidRDefault="00362A11" w:rsidP="00EE721F">
      <w:pPr>
        <w:pStyle w:val="Ttulo3"/>
      </w:pPr>
      <w:bookmarkStart w:id="29" w:name="_Toc201192587"/>
      <w:r w:rsidRPr="00EE721F">
        <w:t>e) Requisitos formales para la interposición del recurso</w:t>
      </w:r>
      <w:bookmarkEnd w:id="29"/>
    </w:p>
    <w:p w14:paraId="2114B5DD" w14:textId="77777777" w:rsidR="00F33B36" w:rsidRPr="00EE721F" w:rsidRDefault="00F33B36" w:rsidP="00EE721F">
      <w:pPr>
        <w:rPr>
          <w:rFonts w:cs="Arial"/>
          <w:szCs w:val="22"/>
          <w:lang w:val="es-ES"/>
        </w:rPr>
      </w:pPr>
      <w:r w:rsidRPr="00EE721F">
        <w:rPr>
          <w:szCs w:val="22"/>
          <w:lang w:val="es-ES"/>
        </w:rPr>
        <w:t xml:space="preserve">Es importante mencionar que, de la revisión del expediente electrónico del </w:t>
      </w:r>
      <w:r w:rsidRPr="00EE721F">
        <w:rPr>
          <w:b/>
          <w:bCs/>
          <w:szCs w:val="22"/>
          <w:lang w:val="es-ES"/>
        </w:rPr>
        <w:t>SAIMEX</w:t>
      </w:r>
      <w:r w:rsidRPr="00EE721F">
        <w:rPr>
          <w:bCs/>
          <w:szCs w:val="22"/>
          <w:lang w:val="es-ES"/>
        </w:rPr>
        <w:t>,</w:t>
      </w:r>
      <w:r w:rsidRPr="00EE721F">
        <w:rPr>
          <w:szCs w:val="22"/>
          <w:lang w:val="es-ES"/>
        </w:rPr>
        <w:t xml:space="preserve"> se observa que </w:t>
      </w:r>
      <w:r w:rsidRPr="00EE721F">
        <w:rPr>
          <w:b/>
          <w:bCs/>
          <w:szCs w:val="22"/>
          <w:lang w:val="es-ES"/>
        </w:rPr>
        <w:t>LA PARTE RECURRENTE</w:t>
      </w:r>
      <w:r w:rsidRPr="00EE721F">
        <w:rPr>
          <w:szCs w:val="22"/>
          <w:lang w:val="es-ES"/>
        </w:rPr>
        <w:t xml:space="preserve"> no proporcionó su nombre para ser identificado, lo que en estricto sentido provoca que </w:t>
      </w:r>
      <w:r w:rsidRPr="00EE721F">
        <w:rPr>
          <w:rFonts w:cs="Arial"/>
          <w:szCs w:val="22"/>
          <w:lang w:val="es-ES"/>
        </w:rPr>
        <w:t>no</w:t>
      </w:r>
      <w:r w:rsidRPr="00EE721F">
        <w:rPr>
          <w:szCs w:val="22"/>
          <w:lang w:val="es-ES"/>
        </w:rPr>
        <w:t xml:space="preserve"> se colmen los requisitos establecidos en el artículo 180 de la Ley de Transparencia; sin embargo, el artículo 15 de </w:t>
      </w:r>
      <w:r w:rsidRPr="00EE721F">
        <w:rPr>
          <w:rFonts w:cs="Arial"/>
          <w:szCs w:val="22"/>
          <w:lang w:val="es-ES" w:eastAsia="es-MX"/>
        </w:rPr>
        <w:t xml:space="preserve">Ley de Transparencia y Acceso a la </w:t>
      </w:r>
      <w:r w:rsidRPr="00EE721F">
        <w:rPr>
          <w:rFonts w:cs="Arial"/>
          <w:szCs w:val="22"/>
          <w:lang w:val="es-ES"/>
        </w:rPr>
        <w:t>Información</w:t>
      </w:r>
      <w:r w:rsidRPr="00EE721F">
        <w:rPr>
          <w:rFonts w:cs="Arial"/>
          <w:szCs w:val="22"/>
          <w:lang w:val="es-ES" w:eastAsia="es-MX"/>
        </w:rPr>
        <w:t xml:space="preserve"> Pública del Estado de México y Municipios </w:t>
      </w:r>
      <w:r w:rsidRPr="00EE721F">
        <w:rPr>
          <w:rFonts w:cs="Arial"/>
          <w:iCs/>
          <w:szCs w:val="22"/>
          <w:lang w:val="es-ES"/>
        </w:rPr>
        <w:t xml:space="preserve">prevé que </w:t>
      </w:r>
      <w:r w:rsidRPr="00EE721F">
        <w:rPr>
          <w:szCs w:val="22"/>
          <w:lang w:val="es-ES"/>
        </w:rPr>
        <w:t xml:space="preserve">toda persona tendrá acceso a la información </w:t>
      </w:r>
      <w:r w:rsidRPr="00EE721F">
        <w:rPr>
          <w:rFonts w:cs="Arial"/>
          <w:szCs w:val="22"/>
          <w:lang w:val="es-ES"/>
        </w:rPr>
        <w:t xml:space="preserve">sin necesidad de acreditar interés alguno o justificar su utilización, de lo que </w:t>
      </w:r>
      <w:r w:rsidRPr="00EE721F">
        <w:rPr>
          <w:rFonts w:cs="Arial"/>
          <w:szCs w:val="22"/>
          <w:lang w:val="es-ES"/>
        </w:rPr>
        <w:lastRenderedPageBreak/>
        <w:t xml:space="preserve">se infiere que </w:t>
      </w:r>
      <w:r w:rsidRPr="00EE721F">
        <w:rPr>
          <w:rFonts w:cs="Arial"/>
          <w:b/>
          <w:szCs w:val="22"/>
          <w:u w:val="single"/>
          <w:lang w:val="es-ES"/>
        </w:rPr>
        <w:t xml:space="preserve">el nombre no es un requisito </w:t>
      </w:r>
      <w:r w:rsidRPr="00EE721F">
        <w:rPr>
          <w:rFonts w:cs="Arial"/>
          <w:b/>
          <w:iCs/>
          <w:szCs w:val="22"/>
          <w:u w:val="single"/>
          <w:lang w:val="es-ES"/>
        </w:rPr>
        <w:t>indispensable</w:t>
      </w:r>
      <w:r w:rsidRPr="00EE721F">
        <w:rPr>
          <w:rFonts w:cs="Arial"/>
          <w:szCs w:val="22"/>
          <w:lang w:val="es-ES"/>
        </w:rPr>
        <w:t xml:space="preserve"> para que las y los ciudadanos ejerzan el derecho de acceso a la información pública. </w:t>
      </w:r>
    </w:p>
    <w:p w14:paraId="3291A711" w14:textId="77777777" w:rsidR="00F33B36" w:rsidRPr="00EE721F" w:rsidRDefault="00F33B36" w:rsidP="00EE721F">
      <w:pPr>
        <w:rPr>
          <w:rFonts w:cs="Arial"/>
          <w:szCs w:val="22"/>
          <w:lang w:val="es-ES"/>
        </w:rPr>
      </w:pPr>
    </w:p>
    <w:p w14:paraId="18C31178" w14:textId="77777777" w:rsidR="00F33B36" w:rsidRPr="00EE721F" w:rsidRDefault="00F33B36" w:rsidP="00EE721F">
      <w:pPr>
        <w:rPr>
          <w:szCs w:val="22"/>
          <w:lang w:val="es-ES"/>
        </w:rPr>
      </w:pPr>
      <w:r w:rsidRPr="00EE721F">
        <w:rPr>
          <w:rFonts w:cs="Arial"/>
          <w:szCs w:val="22"/>
          <w:lang w:val="es-ES"/>
        </w:rPr>
        <w:t>Asimismo, la Ley de la materia prevé en su artículo 155, párrafo segundo la posibilidad de que las solicitudes de información sean anónimas, al utilizar un nombre incompleto o, inclusive un seudónimo.</w:t>
      </w:r>
      <w:r w:rsidRPr="00EE721F">
        <w:rPr>
          <w:szCs w:val="22"/>
          <w:lang w:val="es-ES"/>
        </w:rPr>
        <w:t xml:space="preserve"> En adición a lo anterior, el propio artículo 180, en su último párrafo, establece que cuando el recurso de revisión se interponga de manera electrónica no será indispensable que contenga algunos requisitos, entre ellos, el nombre de </w:t>
      </w:r>
      <w:r w:rsidRPr="00EE721F">
        <w:rPr>
          <w:b/>
          <w:bCs/>
          <w:szCs w:val="22"/>
          <w:lang w:val="es-ES"/>
        </w:rPr>
        <w:t>LA PARTE RECURRENTE</w:t>
      </w:r>
      <w:r w:rsidRPr="00EE721F">
        <w:rPr>
          <w:rFonts w:cs="Arial"/>
          <w:b/>
          <w:szCs w:val="22"/>
          <w:lang w:val="es-ES"/>
        </w:rPr>
        <w:t>;</w:t>
      </w:r>
      <w:r w:rsidRPr="00EE721F">
        <w:rPr>
          <w:szCs w:val="22"/>
          <w:lang w:val="es-ES"/>
        </w:rPr>
        <w:t xml:space="preserve"> por lo que, en el presente caso, al haber sido presentado el recurso de revisión vía </w:t>
      </w:r>
      <w:r w:rsidRPr="00EE721F">
        <w:rPr>
          <w:b/>
          <w:bCs/>
          <w:szCs w:val="22"/>
          <w:lang w:val="es-ES"/>
        </w:rPr>
        <w:t>SAIMEX</w:t>
      </w:r>
      <w:r w:rsidRPr="00EE721F">
        <w:rPr>
          <w:szCs w:val="22"/>
          <w:lang w:val="es-ES"/>
        </w:rPr>
        <w:t>, dicho requisito resulta innecesario.</w:t>
      </w:r>
    </w:p>
    <w:p w14:paraId="70BF43EA" w14:textId="77777777" w:rsidR="00241E99" w:rsidRPr="00EE721F" w:rsidRDefault="00241E99" w:rsidP="00EE721F">
      <w:pPr>
        <w:rPr>
          <w:rFonts w:cs="Arial"/>
          <w:sz w:val="24"/>
          <w:szCs w:val="24"/>
          <w:lang w:val="es-ES"/>
        </w:rPr>
      </w:pPr>
    </w:p>
    <w:p w14:paraId="457548E9" w14:textId="3F7AF03B" w:rsidR="00C71CEF" w:rsidRPr="00EE721F" w:rsidRDefault="00C71CEF" w:rsidP="00EE721F">
      <w:pPr>
        <w:pStyle w:val="Ttulo2"/>
      </w:pPr>
      <w:bookmarkStart w:id="30" w:name="_Toc201192588"/>
      <w:r w:rsidRPr="00EE721F">
        <w:t>SEGUNDO. Estudio de Fondo</w:t>
      </w:r>
      <w:bookmarkEnd w:id="30"/>
    </w:p>
    <w:p w14:paraId="2A308F59" w14:textId="0FF373F0" w:rsidR="00C049E2" w:rsidRPr="00EE721F" w:rsidRDefault="00C71CEF" w:rsidP="00EE721F">
      <w:pPr>
        <w:pStyle w:val="Ttulo3"/>
      </w:pPr>
      <w:bookmarkStart w:id="31" w:name="_Toc201192589"/>
      <w:r w:rsidRPr="00EE721F">
        <w:t>a</w:t>
      </w:r>
      <w:r w:rsidR="00C049E2" w:rsidRPr="00EE721F">
        <w:t>) Mandato de transparencia y responsabilidad del Sujeto Obligado</w:t>
      </w:r>
      <w:bookmarkEnd w:id="31"/>
    </w:p>
    <w:p w14:paraId="6901A889" w14:textId="61C38768" w:rsidR="00C049E2" w:rsidRPr="00EE721F" w:rsidRDefault="00C049E2" w:rsidP="00EE721F">
      <w:pPr>
        <w:rPr>
          <w:rFonts w:eastAsia="Palatino Linotype"/>
        </w:rPr>
      </w:pPr>
      <w:r w:rsidRPr="00EE721F">
        <w:rPr>
          <w:rFonts w:eastAsia="Palatino Linotype"/>
        </w:rPr>
        <w:t xml:space="preserve">El </w:t>
      </w:r>
      <w:r w:rsidR="00717E59" w:rsidRPr="00EE721F">
        <w:rPr>
          <w:rFonts w:eastAsia="Palatino Linotype"/>
        </w:rPr>
        <w:t>d</w:t>
      </w:r>
      <w:r w:rsidRPr="00EE721F">
        <w:rPr>
          <w:rFonts w:eastAsia="Palatino Linotype"/>
        </w:rPr>
        <w:t xml:space="preserve">erecho de </w:t>
      </w:r>
      <w:r w:rsidR="00717E59" w:rsidRPr="00EE721F">
        <w:rPr>
          <w:rFonts w:eastAsia="Palatino Linotype"/>
        </w:rPr>
        <w:t>a</w:t>
      </w:r>
      <w:r w:rsidRPr="00EE721F">
        <w:rPr>
          <w:rFonts w:eastAsia="Palatino Linotype"/>
        </w:rPr>
        <w:t xml:space="preserve">cceso a la </w:t>
      </w:r>
      <w:r w:rsidR="00717E59" w:rsidRPr="00EE721F">
        <w:rPr>
          <w:rFonts w:eastAsia="Palatino Linotype"/>
        </w:rPr>
        <w:t>i</w:t>
      </w:r>
      <w:r w:rsidRPr="00EE721F">
        <w:rPr>
          <w:rFonts w:eastAsia="Palatino Linotype"/>
        </w:rPr>
        <w:t xml:space="preserve">nformación </w:t>
      </w:r>
      <w:r w:rsidR="00717E59" w:rsidRPr="00EE721F">
        <w:rPr>
          <w:rFonts w:eastAsia="Palatino Linotype"/>
        </w:rPr>
        <w:t>p</w:t>
      </w:r>
      <w:r w:rsidRPr="00EE721F">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EE721F">
        <w:rPr>
          <w:rFonts w:eastAsia="Palatino Linotype"/>
        </w:rPr>
        <w:t>:</w:t>
      </w:r>
    </w:p>
    <w:p w14:paraId="3AD89E30" w14:textId="77777777" w:rsidR="008D5451" w:rsidRPr="00EE721F" w:rsidRDefault="008D5451" w:rsidP="00EE721F">
      <w:pPr>
        <w:rPr>
          <w:rFonts w:eastAsia="Palatino Linotype"/>
        </w:rPr>
      </w:pPr>
    </w:p>
    <w:p w14:paraId="05320813" w14:textId="77777777" w:rsidR="00C049E2" w:rsidRPr="00EE721F" w:rsidRDefault="00C049E2" w:rsidP="00EE721F">
      <w:pPr>
        <w:spacing w:line="240" w:lineRule="auto"/>
        <w:ind w:left="567" w:right="539"/>
        <w:rPr>
          <w:rFonts w:eastAsia="Palatino Linotype"/>
          <w:b/>
          <w:i/>
        </w:rPr>
      </w:pPr>
      <w:r w:rsidRPr="00EE721F">
        <w:rPr>
          <w:rFonts w:eastAsia="Palatino Linotype"/>
          <w:b/>
          <w:i/>
        </w:rPr>
        <w:t>Constitución Política de los Estados Unidos Mexicanos</w:t>
      </w:r>
    </w:p>
    <w:p w14:paraId="6B6C67B6" w14:textId="77777777" w:rsidR="00C049E2" w:rsidRPr="00EE721F" w:rsidRDefault="00C049E2" w:rsidP="00EE721F">
      <w:pPr>
        <w:spacing w:line="240" w:lineRule="auto"/>
        <w:ind w:left="567" w:right="539"/>
        <w:rPr>
          <w:rFonts w:eastAsia="Palatino Linotype"/>
          <w:b/>
          <w:i/>
        </w:rPr>
      </w:pPr>
      <w:r w:rsidRPr="00EE721F">
        <w:rPr>
          <w:rFonts w:eastAsia="Palatino Linotype"/>
          <w:b/>
          <w:i/>
        </w:rPr>
        <w:t>“Artículo 6.</w:t>
      </w:r>
    </w:p>
    <w:p w14:paraId="38D3B4C4" w14:textId="77777777" w:rsidR="00C049E2" w:rsidRPr="00EE721F" w:rsidRDefault="00C049E2" w:rsidP="00EE721F">
      <w:pPr>
        <w:spacing w:line="240" w:lineRule="auto"/>
        <w:ind w:left="567" w:right="539"/>
        <w:rPr>
          <w:rFonts w:eastAsia="Palatino Linotype"/>
          <w:i/>
        </w:rPr>
      </w:pPr>
      <w:r w:rsidRPr="00EE721F">
        <w:rPr>
          <w:rFonts w:eastAsia="Palatino Linotype"/>
          <w:i/>
        </w:rPr>
        <w:t>(…)</w:t>
      </w:r>
    </w:p>
    <w:p w14:paraId="2CCAA297" w14:textId="6602827B" w:rsidR="00C049E2" w:rsidRPr="00EE721F" w:rsidRDefault="00C049E2" w:rsidP="00EE721F">
      <w:pPr>
        <w:spacing w:line="240" w:lineRule="auto"/>
        <w:ind w:left="567" w:right="539"/>
        <w:rPr>
          <w:rFonts w:eastAsia="Palatino Linotype"/>
          <w:i/>
        </w:rPr>
      </w:pPr>
      <w:r w:rsidRPr="00EE721F">
        <w:rPr>
          <w:rFonts w:eastAsia="Palatino Linotype"/>
          <w:i/>
        </w:rPr>
        <w:t>Para efectos de lo dispuesto en el presente artículo se observará lo siguiente:</w:t>
      </w:r>
    </w:p>
    <w:p w14:paraId="74CC3718" w14:textId="77777777" w:rsidR="00C049E2" w:rsidRPr="00EE721F" w:rsidRDefault="00C049E2" w:rsidP="00EE721F">
      <w:pPr>
        <w:spacing w:line="240" w:lineRule="auto"/>
        <w:ind w:left="567" w:right="539"/>
        <w:rPr>
          <w:rFonts w:eastAsia="Palatino Linotype"/>
          <w:b/>
          <w:i/>
        </w:rPr>
      </w:pPr>
      <w:r w:rsidRPr="00EE721F">
        <w:rPr>
          <w:rFonts w:eastAsia="Palatino Linotype"/>
          <w:b/>
          <w:i/>
        </w:rPr>
        <w:t>A</w:t>
      </w:r>
      <w:r w:rsidRPr="00EE721F">
        <w:rPr>
          <w:rFonts w:eastAsia="Palatino Linotype"/>
          <w:i/>
        </w:rPr>
        <w:t xml:space="preserve">. </w:t>
      </w:r>
      <w:r w:rsidRPr="00EE721F">
        <w:rPr>
          <w:rFonts w:eastAsia="Palatino Linotype"/>
          <w:b/>
          <w:i/>
        </w:rPr>
        <w:t>Para el ejercicio del derecho de acceso a la información</w:t>
      </w:r>
      <w:r w:rsidRPr="00EE721F">
        <w:rPr>
          <w:rFonts w:eastAsia="Palatino Linotype"/>
          <w:i/>
        </w:rPr>
        <w:t xml:space="preserve">, la Federación y </w:t>
      </w:r>
      <w:r w:rsidRPr="00EE721F">
        <w:rPr>
          <w:rFonts w:eastAsia="Palatino Linotype"/>
          <w:b/>
          <w:i/>
        </w:rPr>
        <w:t>las entidades federativas, en el ámbito de sus respectivas competencias, se regirán por los siguientes principios y bases:</w:t>
      </w:r>
    </w:p>
    <w:p w14:paraId="596A956B" w14:textId="77777777" w:rsidR="00C049E2" w:rsidRPr="00EE721F" w:rsidRDefault="00C049E2" w:rsidP="00EE721F">
      <w:pPr>
        <w:spacing w:line="240" w:lineRule="auto"/>
        <w:ind w:left="567" w:right="539"/>
        <w:rPr>
          <w:rFonts w:eastAsia="Palatino Linotype"/>
          <w:i/>
        </w:rPr>
      </w:pPr>
      <w:r w:rsidRPr="00EE721F">
        <w:rPr>
          <w:rFonts w:eastAsia="Palatino Linotype"/>
          <w:b/>
          <w:i/>
        </w:rPr>
        <w:t xml:space="preserve">I. </w:t>
      </w:r>
      <w:r w:rsidRPr="00EE721F">
        <w:rPr>
          <w:rFonts w:eastAsia="Palatino Linotype"/>
          <w:b/>
          <w:i/>
        </w:rPr>
        <w:tab/>
        <w:t>Toda la información en posesión de cualquier</w:t>
      </w:r>
      <w:r w:rsidRPr="00EE721F">
        <w:rPr>
          <w:rFonts w:eastAsia="Palatino Linotype"/>
          <w:i/>
        </w:rPr>
        <w:t xml:space="preserve"> </w:t>
      </w:r>
      <w:r w:rsidRPr="00EE721F">
        <w:rPr>
          <w:rFonts w:eastAsia="Palatino Linotype"/>
          <w:b/>
          <w:i/>
        </w:rPr>
        <w:t>autoridad</w:t>
      </w:r>
      <w:r w:rsidRPr="00EE721F">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E721F">
        <w:rPr>
          <w:rFonts w:eastAsia="Palatino Linotype"/>
          <w:b/>
          <w:i/>
        </w:rPr>
        <w:t>municipal</w:t>
      </w:r>
      <w:r w:rsidRPr="00EE721F">
        <w:rPr>
          <w:rFonts w:eastAsia="Palatino Linotype"/>
          <w:i/>
        </w:rPr>
        <w:t xml:space="preserve">, </w:t>
      </w:r>
      <w:r w:rsidRPr="00EE721F">
        <w:rPr>
          <w:rFonts w:eastAsia="Palatino Linotype"/>
          <w:b/>
          <w:i/>
        </w:rPr>
        <w:t>es pública</w:t>
      </w:r>
      <w:r w:rsidRPr="00EE721F">
        <w:rPr>
          <w:rFonts w:eastAsia="Palatino Linotype"/>
          <w:i/>
        </w:rPr>
        <w:t xml:space="preserve"> y sólo podrá ser reservada temporalmente por </w:t>
      </w:r>
      <w:r w:rsidRPr="00EE721F">
        <w:rPr>
          <w:rFonts w:eastAsia="Palatino Linotype"/>
          <w:i/>
        </w:rPr>
        <w:lastRenderedPageBreak/>
        <w:t xml:space="preserve">razones de interés público y seguridad nacional, en los términos que fijen las leyes. </w:t>
      </w:r>
      <w:r w:rsidRPr="00EE721F">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EE721F">
        <w:rPr>
          <w:rFonts w:eastAsia="Palatino Linotype"/>
          <w:i/>
        </w:rPr>
        <w:t>, la ley determinará los supuestos específicos bajo los cuales procederá la declaración de inexistencia de la información.”</w:t>
      </w:r>
    </w:p>
    <w:p w14:paraId="68F313E4" w14:textId="77777777" w:rsidR="00C049E2" w:rsidRPr="00EE721F" w:rsidRDefault="00C049E2" w:rsidP="00EE721F">
      <w:pPr>
        <w:spacing w:line="240" w:lineRule="auto"/>
        <w:ind w:left="567" w:right="539"/>
        <w:rPr>
          <w:rFonts w:eastAsia="Palatino Linotype"/>
          <w:b/>
          <w:i/>
        </w:rPr>
      </w:pPr>
    </w:p>
    <w:p w14:paraId="504F12DB" w14:textId="77777777" w:rsidR="00C049E2" w:rsidRPr="00EE721F" w:rsidRDefault="00C049E2" w:rsidP="00EE721F">
      <w:pPr>
        <w:spacing w:line="240" w:lineRule="auto"/>
        <w:ind w:left="567" w:right="539"/>
        <w:rPr>
          <w:rFonts w:eastAsia="Palatino Linotype"/>
          <w:b/>
          <w:i/>
        </w:rPr>
      </w:pPr>
      <w:r w:rsidRPr="00EE721F">
        <w:rPr>
          <w:rFonts w:eastAsia="Palatino Linotype"/>
          <w:b/>
          <w:i/>
        </w:rPr>
        <w:t>Constitución Política del Estado Libre y Soberano de México</w:t>
      </w:r>
    </w:p>
    <w:p w14:paraId="04932D29" w14:textId="77777777" w:rsidR="00C049E2" w:rsidRPr="00EE721F" w:rsidRDefault="00C049E2" w:rsidP="00EE721F">
      <w:pPr>
        <w:spacing w:line="240" w:lineRule="auto"/>
        <w:ind w:left="567" w:right="539"/>
        <w:rPr>
          <w:rFonts w:eastAsia="Palatino Linotype"/>
          <w:i/>
        </w:rPr>
      </w:pPr>
      <w:r w:rsidRPr="00EE721F">
        <w:rPr>
          <w:rFonts w:eastAsia="Palatino Linotype"/>
          <w:b/>
          <w:i/>
        </w:rPr>
        <w:t>“Artículo 5</w:t>
      </w:r>
      <w:r w:rsidRPr="00EE721F">
        <w:rPr>
          <w:rFonts w:eastAsia="Palatino Linotype"/>
          <w:i/>
        </w:rPr>
        <w:t xml:space="preserve">.- </w:t>
      </w:r>
    </w:p>
    <w:p w14:paraId="1D3829F4" w14:textId="77777777" w:rsidR="00C049E2" w:rsidRPr="00EE721F" w:rsidRDefault="00C049E2" w:rsidP="00EE721F">
      <w:pPr>
        <w:spacing w:line="240" w:lineRule="auto"/>
        <w:ind w:left="567" w:right="539"/>
        <w:rPr>
          <w:rFonts w:eastAsia="Palatino Linotype"/>
          <w:i/>
        </w:rPr>
      </w:pPr>
      <w:r w:rsidRPr="00EE721F">
        <w:rPr>
          <w:rFonts w:eastAsia="Palatino Linotype"/>
          <w:i/>
        </w:rPr>
        <w:t>(…)</w:t>
      </w:r>
    </w:p>
    <w:p w14:paraId="0EAE47FD" w14:textId="77777777" w:rsidR="00C049E2" w:rsidRPr="00EE721F" w:rsidRDefault="00C049E2" w:rsidP="00EE721F">
      <w:pPr>
        <w:spacing w:line="240" w:lineRule="auto"/>
        <w:ind w:left="567" w:right="539"/>
        <w:rPr>
          <w:rFonts w:eastAsia="Palatino Linotype"/>
          <w:i/>
        </w:rPr>
      </w:pPr>
      <w:r w:rsidRPr="00EE721F">
        <w:rPr>
          <w:rFonts w:eastAsia="Palatino Linotype"/>
          <w:b/>
          <w:i/>
        </w:rPr>
        <w:t>El derecho a la información será garantizado por el Estado. La ley establecerá las previsiones que permitan asegurar la protección, el respeto y la difusión de este derecho</w:t>
      </w:r>
      <w:r w:rsidRPr="00EE721F">
        <w:rPr>
          <w:rFonts w:eastAsia="Palatino Linotype"/>
          <w:i/>
        </w:rPr>
        <w:t>.</w:t>
      </w:r>
    </w:p>
    <w:p w14:paraId="4F0C804A" w14:textId="77777777" w:rsidR="00C049E2" w:rsidRPr="00EE721F" w:rsidRDefault="00C049E2" w:rsidP="00EE721F">
      <w:pPr>
        <w:spacing w:line="240" w:lineRule="auto"/>
        <w:ind w:left="567" w:right="539"/>
        <w:rPr>
          <w:rFonts w:eastAsia="Palatino Linotype"/>
          <w:i/>
        </w:rPr>
      </w:pPr>
      <w:r w:rsidRPr="00EE721F">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EE721F" w:rsidRDefault="00C049E2" w:rsidP="00EE721F">
      <w:pPr>
        <w:spacing w:line="240" w:lineRule="auto"/>
        <w:ind w:left="567" w:right="539"/>
        <w:rPr>
          <w:rFonts w:eastAsia="Palatino Linotype"/>
          <w:i/>
        </w:rPr>
      </w:pPr>
      <w:r w:rsidRPr="00EE721F">
        <w:rPr>
          <w:rFonts w:eastAsia="Palatino Linotype"/>
          <w:b/>
          <w:i/>
        </w:rPr>
        <w:t>Este derecho se regirá por los principios y bases siguientes</w:t>
      </w:r>
      <w:r w:rsidRPr="00EE721F">
        <w:rPr>
          <w:rFonts w:eastAsia="Palatino Linotype"/>
          <w:i/>
        </w:rPr>
        <w:t>:</w:t>
      </w:r>
    </w:p>
    <w:p w14:paraId="4A3E8CBA" w14:textId="77777777" w:rsidR="00C049E2" w:rsidRPr="00EE721F" w:rsidRDefault="00C049E2" w:rsidP="00EE721F">
      <w:pPr>
        <w:spacing w:line="240" w:lineRule="auto"/>
        <w:ind w:left="567" w:right="539"/>
        <w:rPr>
          <w:rFonts w:eastAsia="Palatino Linotype"/>
          <w:i/>
        </w:rPr>
      </w:pPr>
      <w:r w:rsidRPr="00EE721F">
        <w:rPr>
          <w:rFonts w:eastAsia="Palatino Linotype"/>
          <w:b/>
          <w:i/>
        </w:rPr>
        <w:t>I. Toda la información en posesión de cualquier autoridad, entidad, órgano y organismos de los</w:t>
      </w:r>
      <w:r w:rsidRPr="00EE721F">
        <w:rPr>
          <w:rFonts w:eastAsia="Palatino Linotype"/>
          <w:i/>
        </w:rPr>
        <w:t xml:space="preserve"> Poderes Ejecutivo, Legislativo y Judicial, órganos autónomos, partidos políticos, fideicomisos y fondos públicos estatales y </w:t>
      </w:r>
      <w:r w:rsidRPr="00EE721F">
        <w:rPr>
          <w:rFonts w:eastAsia="Palatino Linotype"/>
          <w:b/>
          <w:i/>
        </w:rPr>
        <w:t>municipales</w:t>
      </w:r>
      <w:r w:rsidRPr="00EE721F">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E721F">
        <w:rPr>
          <w:rFonts w:eastAsia="Palatino Linotype"/>
          <w:b/>
          <w:i/>
        </w:rPr>
        <w:t>es pública</w:t>
      </w:r>
      <w:r w:rsidRPr="00EE721F">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EE721F">
        <w:rPr>
          <w:rFonts w:eastAsia="Palatino Linotype"/>
          <w:b/>
          <w:i/>
        </w:rPr>
        <w:t>En la interpretación de este derecho deberá prevalecer el principio de máxima publicidad</w:t>
      </w:r>
      <w:r w:rsidRPr="00EE721F">
        <w:rPr>
          <w:rFonts w:eastAsia="Palatino Linotype"/>
          <w:i/>
        </w:rPr>
        <w:t xml:space="preserve">. </w:t>
      </w:r>
      <w:r w:rsidRPr="00EE721F">
        <w:rPr>
          <w:rFonts w:eastAsia="Palatino Linotype"/>
          <w:b/>
          <w:i/>
        </w:rPr>
        <w:t>Los sujetos obligados deberán documentar todo acto que derive del ejercicio de sus facultades, competencias o funciones</w:t>
      </w:r>
      <w:r w:rsidRPr="00EE721F">
        <w:rPr>
          <w:rFonts w:eastAsia="Palatino Linotype"/>
          <w:i/>
        </w:rPr>
        <w:t>, la ley determinará los supuestos específicos bajo los cuales procederá la declaración de inexistencia de la información.”</w:t>
      </w:r>
    </w:p>
    <w:p w14:paraId="5CA98E37" w14:textId="77777777" w:rsidR="00C049E2" w:rsidRPr="00EE721F" w:rsidRDefault="00C049E2" w:rsidP="00EE721F">
      <w:pPr>
        <w:rPr>
          <w:rFonts w:eastAsia="Palatino Linotype"/>
          <w:b/>
          <w:i/>
        </w:rPr>
      </w:pPr>
    </w:p>
    <w:p w14:paraId="6FC1BB3B" w14:textId="194DAE3B" w:rsidR="00C049E2" w:rsidRPr="00EE721F" w:rsidRDefault="00717E59" w:rsidP="00EE721F">
      <w:pPr>
        <w:rPr>
          <w:rFonts w:eastAsia="Palatino Linotype"/>
          <w:i/>
        </w:rPr>
      </w:pPr>
      <w:r w:rsidRPr="00EE721F">
        <w:rPr>
          <w:rFonts w:eastAsia="Palatino Linotype"/>
        </w:rPr>
        <w:t xml:space="preserve">Asimismo, </w:t>
      </w:r>
      <w:r w:rsidR="00C049E2" w:rsidRPr="00EE721F">
        <w:rPr>
          <w:rFonts w:eastAsia="Palatino Linotype"/>
        </w:rPr>
        <w:t>el artículo 150 de la Ley de Transparencia y Acceso a la Información Pública del Estado de México y Municipios</w:t>
      </w:r>
      <w:r w:rsidR="00057B2D" w:rsidRPr="00EE721F">
        <w:rPr>
          <w:rFonts w:eastAsia="Palatino Linotype"/>
        </w:rPr>
        <w:t xml:space="preserve"> </w:t>
      </w:r>
      <w:r w:rsidR="00E9335C" w:rsidRPr="00EE721F">
        <w:rPr>
          <w:rFonts w:eastAsia="Palatino Linotype"/>
        </w:rPr>
        <w:t xml:space="preserve">indica </w:t>
      </w:r>
      <w:r w:rsidR="00057B2D" w:rsidRPr="00EE721F">
        <w:rPr>
          <w:rFonts w:eastAsia="Palatino Linotype"/>
        </w:rPr>
        <w:t>que</w:t>
      </w:r>
      <w:r w:rsidR="00C049E2" w:rsidRPr="00EE721F">
        <w:rPr>
          <w:rFonts w:eastAsia="Palatino Linotype"/>
        </w:rPr>
        <w:t xml:space="preserve"> la solicitud es la garantía primaria del Derecho de Acceso a la Información, además, establece que se regirá </w:t>
      </w:r>
      <w:r w:rsidR="00C049E2" w:rsidRPr="00EE721F">
        <w:rPr>
          <w:rFonts w:eastAsia="Palatino Linotype"/>
          <w:i/>
        </w:rPr>
        <w:t>por los principios de simplicidad, rapidez</w:t>
      </w:r>
      <w:r w:rsidR="005F65B7" w:rsidRPr="00EE721F">
        <w:rPr>
          <w:rFonts w:eastAsia="Palatino Linotype"/>
          <w:i/>
        </w:rPr>
        <w:t>,</w:t>
      </w:r>
      <w:r w:rsidR="00C049E2" w:rsidRPr="00EE721F">
        <w:rPr>
          <w:rFonts w:eastAsia="Palatino Linotype"/>
          <w:i/>
        </w:rPr>
        <w:t xml:space="preserve"> gratuidad del procedimiento, auxilio y orientación a los particulare</w:t>
      </w:r>
      <w:r w:rsidR="001A58B3" w:rsidRPr="00EE721F">
        <w:rPr>
          <w:rFonts w:eastAsia="Palatino Linotype"/>
          <w:i/>
        </w:rPr>
        <w:t>s.</w:t>
      </w:r>
    </w:p>
    <w:p w14:paraId="5C63C787" w14:textId="77777777" w:rsidR="00613C04" w:rsidRPr="00EE721F" w:rsidRDefault="00613C04" w:rsidP="00EE721F">
      <w:pPr>
        <w:rPr>
          <w:rFonts w:eastAsia="Palatino Linotype"/>
          <w:i/>
        </w:rPr>
      </w:pPr>
    </w:p>
    <w:p w14:paraId="04ADA10B" w14:textId="574A944A" w:rsidR="001A58B3" w:rsidRPr="00EE721F" w:rsidRDefault="00233F17" w:rsidP="00EE721F">
      <w:pPr>
        <w:rPr>
          <w:rFonts w:eastAsia="Palatino Linotype" w:cs="Palatino Linotype"/>
          <w:i/>
          <w:szCs w:val="22"/>
        </w:rPr>
      </w:pPr>
      <w:r w:rsidRPr="00EE721F">
        <w:rPr>
          <w:rFonts w:eastAsia="Palatino Linotype" w:cs="Palatino Linotype"/>
        </w:rPr>
        <w:lastRenderedPageBreak/>
        <w:t xml:space="preserve">Por su parte, el artículo 4 de </w:t>
      </w:r>
      <w:r w:rsidR="001A58B3" w:rsidRPr="00EE721F">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EE721F">
        <w:rPr>
          <w:rFonts w:eastAsia="Palatino Linotype" w:cs="Palatino Linotype"/>
        </w:rPr>
        <w:t>.</w:t>
      </w:r>
    </w:p>
    <w:p w14:paraId="1407DBB8" w14:textId="77777777" w:rsidR="001A58B3" w:rsidRPr="00EE721F" w:rsidRDefault="001A58B3" w:rsidP="00EE721F">
      <w:pPr>
        <w:rPr>
          <w:rFonts w:eastAsia="Palatino Linotype" w:cs="Palatino Linotype"/>
        </w:rPr>
      </w:pPr>
    </w:p>
    <w:p w14:paraId="7552AA79" w14:textId="5C52E4A4" w:rsidR="001A58B3" w:rsidRPr="00EE721F" w:rsidRDefault="001A58B3" w:rsidP="00EE721F">
      <w:pPr>
        <w:rPr>
          <w:rFonts w:eastAsia="Palatino Linotype" w:cs="Palatino Linotype"/>
        </w:rPr>
      </w:pPr>
      <w:r w:rsidRPr="00EE721F">
        <w:rPr>
          <w:rFonts w:eastAsia="Palatino Linotype" w:cs="Palatino Linotype"/>
        </w:rPr>
        <w:t xml:space="preserve">Esto es, que los Sujetos Obligados </w:t>
      </w:r>
      <w:r w:rsidR="00FA5957" w:rsidRPr="00EE721F">
        <w:rPr>
          <w:rFonts w:eastAsia="Palatino Linotype" w:cs="Palatino Linotype"/>
        </w:rPr>
        <w:t>deben</w:t>
      </w:r>
      <w:r w:rsidRPr="00EE721F">
        <w:rPr>
          <w:rFonts w:eastAsia="Palatino Linotype" w:cs="Palatino Linotype"/>
        </w:rPr>
        <w:t xml:space="preserve"> atender las solicitudes de acceso a la información pública que se les </w:t>
      </w:r>
      <w:r w:rsidR="00FA5957" w:rsidRPr="00EE721F">
        <w:rPr>
          <w:rFonts w:eastAsia="Palatino Linotype" w:cs="Palatino Linotype"/>
        </w:rPr>
        <w:t>sean realizadas,</w:t>
      </w:r>
      <w:r w:rsidRPr="00EE721F">
        <w:rPr>
          <w:rFonts w:eastAsia="Palatino Linotype" w:cs="Palatino Linotype"/>
        </w:rPr>
        <w:t xml:space="preserve"> y proporcionar la información pública que obre en su poder</w:t>
      </w:r>
      <w:r w:rsidR="00FA5957" w:rsidRPr="00EE721F">
        <w:rPr>
          <w:rFonts w:eastAsia="Palatino Linotype" w:cs="Palatino Linotype"/>
        </w:rPr>
        <w:t>,</w:t>
      </w:r>
      <w:r w:rsidRPr="00EE721F">
        <w:rPr>
          <w:rFonts w:eastAsia="Palatino Linotype" w:cs="Palatino Linotype"/>
        </w:rPr>
        <w:t xml:space="preserve"> conforme </w:t>
      </w:r>
      <w:r w:rsidR="00FA5957" w:rsidRPr="00EE721F">
        <w:rPr>
          <w:rFonts w:eastAsia="Palatino Linotype" w:cs="Palatino Linotype"/>
        </w:rPr>
        <w:t>a</w:t>
      </w:r>
      <w:r w:rsidRPr="00EE721F">
        <w:rPr>
          <w:rFonts w:eastAsia="Palatino Linotype" w:cs="Palatino Linotype"/>
        </w:rPr>
        <w:t xml:space="preserve">l estado </w:t>
      </w:r>
      <w:r w:rsidR="00FA5957" w:rsidRPr="00EE721F">
        <w:rPr>
          <w:rFonts w:eastAsia="Palatino Linotype" w:cs="Palatino Linotype"/>
        </w:rPr>
        <w:t xml:space="preserve">en </w:t>
      </w:r>
      <w:r w:rsidRPr="00EE721F">
        <w:rPr>
          <w:rFonts w:eastAsia="Palatino Linotype" w:cs="Palatino Linotype"/>
        </w:rPr>
        <w:t>que se encuentr</w:t>
      </w:r>
      <w:r w:rsidR="00FA5957" w:rsidRPr="00EE721F">
        <w:rPr>
          <w:rFonts w:eastAsia="Palatino Linotype" w:cs="Palatino Linotype"/>
        </w:rPr>
        <w:t>e, sin que sea necesario</w:t>
      </w:r>
      <w:r w:rsidRPr="00EE721F">
        <w:rPr>
          <w:rFonts w:eastAsia="Palatino Linotype" w:cs="Palatino Linotype"/>
        </w:rPr>
        <w:t xml:space="preserve"> </w:t>
      </w:r>
      <w:r w:rsidR="00FA5957" w:rsidRPr="00EE721F">
        <w:rPr>
          <w:rFonts w:eastAsia="Palatino Linotype" w:cs="Palatino Linotype"/>
        </w:rPr>
        <w:t>procesar</w:t>
      </w:r>
      <w:r w:rsidRPr="00EE721F">
        <w:rPr>
          <w:rFonts w:eastAsia="Palatino Linotype" w:cs="Palatino Linotype"/>
        </w:rPr>
        <w:t xml:space="preserve"> la misma, ni presentarla conforme al interés del solicitante; </w:t>
      </w:r>
      <w:r w:rsidR="00FA5957" w:rsidRPr="00EE721F">
        <w:rPr>
          <w:rFonts w:eastAsia="Palatino Linotype" w:cs="Palatino Linotype"/>
        </w:rPr>
        <w:t>tal y como</w:t>
      </w:r>
      <w:r w:rsidRPr="00EE721F">
        <w:rPr>
          <w:rFonts w:eastAsia="Palatino Linotype" w:cs="Palatino Linotype"/>
        </w:rPr>
        <w:t xml:space="preserve"> lo establece el artículo 12 de la Ley de Transparencia y Acceso a la Información Pública del Estado de México y Municipios</w:t>
      </w:r>
      <w:r w:rsidR="00970EB3" w:rsidRPr="00EE721F">
        <w:rPr>
          <w:rFonts w:eastAsia="Palatino Linotype" w:cs="Palatino Linotype"/>
        </w:rPr>
        <w:t>.</w:t>
      </w:r>
    </w:p>
    <w:p w14:paraId="73245195" w14:textId="77777777" w:rsidR="00970EB3" w:rsidRPr="00EE721F" w:rsidRDefault="00970EB3" w:rsidP="00EE721F">
      <w:pPr>
        <w:rPr>
          <w:rFonts w:eastAsia="Palatino Linotype" w:cs="Palatino Linotype"/>
        </w:rPr>
      </w:pPr>
    </w:p>
    <w:p w14:paraId="7F62D4DF" w14:textId="775730E1" w:rsidR="001A58B3" w:rsidRPr="00EE721F" w:rsidRDefault="001A58B3" w:rsidP="00EE721F">
      <w:pPr>
        <w:rPr>
          <w:rFonts w:eastAsia="Palatino Linotype" w:cs="Palatino Linotype"/>
        </w:rPr>
      </w:pPr>
      <w:r w:rsidRPr="00EE721F">
        <w:rPr>
          <w:rFonts w:eastAsia="Palatino Linotype" w:cs="Palatino Linotype"/>
        </w:rPr>
        <w:t>Es decir, que todo sujeto obligado que genere, recopile, administre, procese, archive, posea o conserven, son responsables de la misma</w:t>
      </w:r>
      <w:r w:rsidR="00970EB3" w:rsidRPr="00EE721F">
        <w:rPr>
          <w:rFonts w:eastAsia="Palatino Linotype" w:cs="Palatino Linotype"/>
        </w:rPr>
        <w:t>,</w:t>
      </w:r>
      <w:r w:rsidRPr="00EE721F">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EE721F">
        <w:rPr>
          <w:rFonts w:eastAsia="Palatino Linotype" w:cs="Palatino Linotype"/>
        </w:rPr>
        <w:t>o</w:t>
      </w:r>
      <w:r w:rsidRPr="00EE721F">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EE721F" w:rsidRDefault="001A58B3" w:rsidP="00EE721F">
      <w:pPr>
        <w:rPr>
          <w:rFonts w:eastAsia="Palatino Linotype" w:cs="Palatino Linotype"/>
        </w:rPr>
      </w:pPr>
    </w:p>
    <w:p w14:paraId="04E42DFE" w14:textId="2D489A41" w:rsidR="001A58B3" w:rsidRPr="00EE721F" w:rsidRDefault="001A58B3" w:rsidP="00EE721F">
      <w:pPr>
        <w:rPr>
          <w:rFonts w:eastAsia="Palatino Linotype" w:cs="Palatino Linotype"/>
        </w:rPr>
      </w:pPr>
      <w:r w:rsidRPr="00EE721F">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EE721F">
        <w:rPr>
          <w:rFonts w:eastAsia="Palatino Linotype" w:cs="Palatino Linotype"/>
        </w:rPr>
        <w:t>, s</w:t>
      </w:r>
      <w:r w:rsidRPr="00EE721F">
        <w:rPr>
          <w:rFonts w:eastAsia="Palatino Linotype" w:cs="Palatino Linotype"/>
        </w:rPr>
        <w:t xml:space="preserve">iempre y cuando no se trate de información reservada o </w:t>
      </w:r>
      <w:r w:rsidR="00331F35" w:rsidRPr="00EE721F">
        <w:rPr>
          <w:rFonts w:eastAsia="Palatino Linotype" w:cs="Palatino Linotype"/>
        </w:rPr>
        <w:t>confidencial.</w:t>
      </w:r>
    </w:p>
    <w:p w14:paraId="7AEA5CE2" w14:textId="77777777" w:rsidR="00613C04" w:rsidRPr="00EE721F" w:rsidRDefault="00613C04" w:rsidP="00EE721F">
      <w:pPr>
        <w:rPr>
          <w:rFonts w:eastAsia="Palatino Linotype" w:cs="Palatino Linotype"/>
        </w:rPr>
      </w:pPr>
    </w:p>
    <w:p w14:paraId="2E629608" w14:textId="01727E15" w:rsidR="00C049E2" w:rsidRPr="00EE721F" w:rsidRDefault="006067C7" w:rsidP="00EE721F">
      <w:pPr>
        <w:rPr>
          <w:rFonts w:eastAsia="Palatino Linotype"/>
        </w:rPr>
      </w:pPr>
      <w:bookmarkStart w:id="32" w:name="_heading=h.2s8eyo1" w:colFirst="0" w:colLast="0"/>
      <w:bookmarkEnd w:id="32"/>
      <w:r w:rsidRPr="00EE721F">
        <w:rPr>
          <w:rFonts w:eastAsia="Palatino Linotype"/>
        </w:rPr>
        <w:lastRenderedPageBreak/>
        <w:t>Con base en lo anterior</w:t>
      </w:r>
      <w:r w:rsidR="00B22A80" w:rsidRPr="00EE721F">
        <w:rPr>
          <w:rFonts w:eastAsia="Palatino Linotype"/>
        </w:rPr>
        <w:t>, se considera que</w:t>
      </w:r>
      <w:r w:rsidR="00C049E2" w:rsidRPr="00EE721F">
        <w:rPr>
          <w:rFonts w:eastAsia="Palatino Linotype"/>
        </w:rPr>
        <w:t xml:space="preserve"> </w:t>
      </w:r>
      <w:r w:rsidR="00B22A80" w:rsidRPr="00EE721F">
        <w:rPr>
          <w:rFonts w:eastAsia="Palatino Linotype"/>
          <w:b/>
          <w:bCs/>
        </w:rPr>
        <w:t>EL</w:t>
      </w:r>
      <w:r w:rsidR="00C049E2" w:rsidRPr="00EE721F">
        <w:rPr>
          <w:rFonts w:eastAsia="Palatino Linotype"/>
        </w:rPr>
        <w:t xml:space="preserve"> </w:t>
      </w:r>
      <w:r w:rsidR="00C049E2" w:rsidRPr="00EE721F">
        <w:rPr>
          <w:rFonts w:eastAsia="Palatino Linotype"/>
          <w:b/>
        </w:rPr>
        <w:t>SUJETO OBLIGADO</w:t>
      </w:r>
      <w:r w:rsidR="00C049E2" w:rsidRPr="00EE721F">
        <w:rPr>
          <w:rFonts w:eastAsia="Palatino Linotype"/>
        </w:rPr>
        <w:t xml:space="preserve"> </w:t>
      </w:r>
      <w:r w:rsidR="00B22A80" w:rsidRPr="00EE721F">
        <w:rPr>
          <w:rFonts w:eastAsia="Palatino Linotype"/>
        </w:rPr>
        <w:t xml:space="preserve">se </w:t>
      </w:r>
      <w:r w:rsidR="00717E59" w:rsidRPr="00EE721F">
        <w:rPr>
          <w:rFonts w:eastAsia="Palatino Linotype"/>
        </w:rPr>
        <w:t>encontraba</w:t>
      </w:r>
      <w:r w:rsidR="00B22A80" w:rsidRPr="00EE721F">
        <w:rPr>
          <w:rFonts w:eastAsia="Palatino Linotype"/>
        </w:rPr>
        <w:t xml:space="preserve"> compelido a</w:t>
      </w:r>
      <w:r w:rsidR="00C049E2" w:rsidRPr="00EE721F">
        <w:rPr>
          <w:rFonts w:eastAsia="Palatino Linotype"/>
        </w:rPr>
        <w:t xml:space="preserve"> atender la solicitud de acceso a la información </w:t>
      </w:r>
      <w:r w:rsidR="00B22A80" w:rsidRPr="00EE721F">
        <w:rPr>
          <w:rFonts w:eastAsia="Palatino Linotype"/>
        </w:rPr>
        <w:t xml:space="preserve">realizada por </w:t>
      </w:r>
      <w:r w:rsidR="00B22A80" w:rsidRPr="00EE721F">
        <w:rPr>
          <w:rFonts w:eastAsia="Palatino Linotype"/>
          <w:b/>
          <w:bCs/>
        </w:rPr>
        <w:t>LA PARTE RECURRENTE</w:t>
      </w:r>
      <w:r w:rsidR="00331F35" w:rsidRPr="00EE721F">
        <w:rPr>
          <w:rFonts w:eastAsia="Palatino Linotype"/>
        </w:rPr>
        <w:t>.</w:t>
      </w:r>
    </w:p>
    <w:p w14:paraId="3A64E2E0" w14:textId="77777777" w:rsidR="008D5451" w:rsidRPr="00EE721F" w:rsidRDefault="008D5451" w:rsidP="00EE721F">
      <w:pPr>
        <w:rPr>
          <w:rFonts w:eastAsia="Palatino Linotype"/>
        </w:rPr>
      </w:pPr>
    </w:p>
    <w:p w14:paraId="51A0E8B4" w14:textId="676DCA47" w:rsidR="00664420" w:rsidRPr="00EE721F" w:rsidRDefault="00C71CEF" w:rsidP="00EE721F">
      <w:pPr>
        <w:pStyle w:val="Ttulo3"/>
        <w:rPr>
          <w:rFonts w:eastAsia="Calibri"/>
          <w:lang w:eastAsia="es-ES_tradnl"/>
        </w:rPr>
      </w:pPr>
      <w:bookmarkStart w:id="33" w:name="_Toc201192590"/>
      <w:r w:rsidRPr="00EE721F">
        <w:rPr>
          <w:rFonts w:eastAsia="Calibri"/>
          <w:lang w:eastAsia="es-ES_tradnl"/>
        </w:rPr>
        <w:t>b)</w:t>
      </w:r>
      <w:r w:rsidR="00A53315" w:rsidRPr="00EE721F">
        <w:rPr>
          <w:rFonts w:eastAsia="Calibri"/>
          <w:lang w:eastAsia="es-ES_tradnl"/>
        </w:rPr>
        <w:t xml:space="preserve"> </w:t>
      </w:r>
      <w:r w:rsidR="00A21A20" w:rsidRPr="00EE721F">
        <w:rPr>
          <w:rFonts w:eastAsia="Calibri"/>
          <w:lang w:eastAsia="es-ES_tradnl"/>
        </w:rPr>
        <w:t>Controversia a resolver</w:t>
      </w:r>
      <w:bookmarkEnd w:id="33"/>
    </w:p>
    <w:p w14:paraId="51AD1390" w14:textId="361598D5" w:rsidR="00F33B36" w:rsidRPr="00EE721F" w:rsidRDefault="00F33B36" w:rsidP="00EE721F">
      <w:pPr>
        <w:spacing w:after="240"/>
        <w:rPr>
          <w:rFonts w:cs="Tahoma"/>
          <w:bCs/>
          <w:iCs/>
          <w:szCs w:val="22"/>
        </w:rPr>
      </w:pPr>
      <w:r w:rsidRPr="00EE721F">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EE721F">
        <w:rPr>
          <w:rFonts w:eastAsia="Calibri"/>
          <w:b/>
          <w:bCs/>
          <w:szCs w:val="22"/>
          <w:lang w:eastAsia="es-ES_tradnl"/>
        </w:rPr>
        <w:t>LA PARTE RECURRENTE</w:t>
      </w:r>
      <w:r w:rsidRPr="00EE721F">
        <w:rPr>
          <w:rFonts w:eastAsia="Calibri"/>
          <w:szCs w:val="22"/>
          <w:lang w:eastAsia="es-ES_tradnl"/>
        </w:rPr>
        <w:t xml:space="preserve"> solicitó al </w:t>
      </w:r>
      <w:r w:rsidRPr="00EE721F">
        <w:rPr>
          <w:rFonts w:eastAsia="Calibri"/>
          <w:b/>
          <w:szCs w:val="22"/>
          <w:lang w:eastAsia="es-ES_tradnl"/>
        </w:rPr>
        <w:t>SUJETO OBLIGADO</w:t>
      </w:r>
      <w:r w:rsidRPr="00EE721F">
        <w:rPr>
          <w:rFonts w:eastAsia="Calibri"/>
          <w:szCs w:val="22"/>
          <w:lang w:eastAsia="es-ES_tradnl"/>
        </w:rPr>
        <w:t xml:space="preserve"> </w:t>
      </w:r>
      <w:r w:rsidR="00073698" w:rsidRPr="00EE721F">
        <w:rPr>
          <w:rFonts w:eastAsia="Calibri"/>
          <w:szCs w:val="22"/>
          <w:lang w:eastAsia="es-ES_tradnl"/>
        </w:rPr>
        <w:t>las c</w:t>
      </w:r>
      <w:r w:rsidRPr="00EE721F">
        <w:rPr>
          <w:rFonts w:cs="Tahoma"/>
          <w:bCs/>
          <w:iCs/>
          <w:szCs w:val="22"/>
        </w:rPr>
        <w:t>onvocatorias de enero 01 a la fecha de cualquier tema y área.</w:t>
      </w:r>
    </w:p>
    <w:p w14:paraId="77D44C4F" w14:textId="0F2D6948" w:rsidR="00F33B36" w:rsidRPr="00EE721F" w:rsidRDefault="00073698" w:rsidP="00EE721F">
      <w:pPr>
        <w:autoSpaceDE w:val="0"/>
        <w:autoSpaceDN w:val="0"/>
        <w:adjustRightInd w:val="0"/>
        <w:spacing w:after="240"/>
        <w:ind w:right="-28"/>
        <w:rPr>
          <w:rFonts w:cs="Tahoma"/>
          <w:szCs w:val="22"/>
          <w:lang w:val="es-ES"/>
        </w:rPr>
      </w:pPr>
      <w:r w:rsidRPr="00EE721F">
        <w:rPr>
          <w:rFonts w:eastAsiaTheme="minorHAnsi" w:cs="Tahoma"/>
          <w:bCs/>
          <w:iCs/>
          <w:szCs w:val="22"/>
          <w:lang w:eastAsia="en-US"/>
        </w:rPr>
        <w:t>Al respecto,</w:t>
      </w:r>
      <w:r w:rsidRPr="00EE721F">
        <w:rPr>
          <w:rFonts w:eastAsiaTheme="minorHAnsi" w:cs="Tahoma"/>
          <w:b/>
          <w:bCs/>
          <w:iCs/>
          <w:szCs w:val="22"/>
          <w:lang w:eastAsia="en-US"/>
        </w:rPr>
        <w:t xml:space="preserve"> </w:t>
      </w:r>
      <w:r w:rsidR="00F33B36" w:rsidRPr="00EE721F">
        <w:rPr>
          <w:rFonts w:eastAsiaTheme="minorHAnsi" w:cs="Tahoma"/>
          <w:b/>
          <w:bCs/>
          <w:iCs/>
          <w:szCs w:val="22"/>
          <w:lang w:eastAsia="en-US"/>
        </w:rPr>
        <w:t>El SUJETO OBLIGADO</w:t>
      </w:r>
      <w:r w:rsidR="00F33B36" w:rsidRPr="00EE721F">
        <w:rPr>
          <w:rFonts w:eastAsiaTheme="minorHAnsi" w:cs="Tahoma"/>
          <w:bCs/>
          <w:iCs/>
          <w:szCs w:val="22"/>
          <w:lang w:eastAsia="en-US"/>
        </w:rPr>
        <w:t xml:space="preserve"> al considerar que no tenía los elementos necesarios para la atención de la solicitud, requirió una aclaración a la hoy </w:t>
      </w:r>
      <w:r w:rsidR="00F33B36" w:rsidRPr="00EE721F">
        <w:rPr>
          <w:rFonts w:eastAsia="Calibri"/>
          <w:b/>
          <w:bCs/>
          <w:szCs w:val="22"/>
          <w:lang w:eastAsia="es-ES_tradnl"/>
        </w:rPr>
        <w:t>RECURRENTE</w:t>
      </w:r>
      <w:r w:rsidR="0067590A" w:rsidRPr="00EE721F">
        <w:rPr>
          <w:rFonts w:eastAsia="Calibri"/>
          <w:b/>
          <w:bCs/>
          <w:szCs w:val="22"/>
          <w:lang w:eastAsia="es-ES_tradnl"/>
        </w:rPr>
        <w:t xml:space="preserve">, </w:t>
      </w:r>
      <w:r w:rsidR="0067590A" w:rsidRPr="00EE721F">
        <w:rPr>
          <w:rFonts w:eastAsia="Calibri"/>
          <w:bCs/>
          <w:szCs w:val="22"/>
          <w:lang w:eastAsia="es-ES_tradnl"/>
        </w:rPr>
        <w:t xml:space="preserve">la cual una vez transcurrido el termino de ley no realizo manifestación alguna por lo que </w:t>
      </w:r>
      <w:r w:rsidR="0067590A" w:rsidRPr="00EE721F">
        <w:rPr>
          <w:rFonts w:eastAsiaTheme="minorHAnsi" w:cs="Tahoma"/>
          <w:b/>
          <w:bCs/>
          <w:iCs/>
          <w:szCs w:val="22"/>
          <w:lang w:eastAsia="en-US"/>
        </w:rPr>
        <w:t>El SUJETO OBLIGADO</w:t>
      </w:r>
      <w:r w:rsidR="00F33B36" w:rsidRPr="00EE721F">
        <w:rPr>
          <w:rFonts w:eastAsiaTheme="minorHAnsi" w:cs="Tahoma"/>
          <w:bCs/>
          <w:iCs/>
          <w:szCs w:val="22"/>
          <w:lang w:eastAsia="en-US"/>
        </w:rPr>
        <w:t xml:space="preserve"> </w:t>
      </w:r>
      <w:r w:rsidR="0067590A" w:rsidRPr="00EE721F">
        <w:rPr>
          <w:rFonts w:eastAsiaTheme="minorHAnsi" w:cs="Tahoma"/>
          <w:bCs/>
          <w:iCs/>
          <w:szCs w:val="22"/>
          <w:lang w:eastAsia="en-US"/>
        </w:rPr>
        <w:t>tubo por no atendida la aclaración</w:t>
      </w:r>
      <w:r w:rsidR="00F33B36" w:rsidRPr="00EE721F">
        <w:rPr>
          <w:rFonts w:cs="Tahoma"/>
          <w:szCs w:val="22"/>
          <w:lang w:val="es-ES"/>
        </w:rPr>
        <w:t>.</w:t>
      </w:r>
    </w:p>
    <w:p w14:paraId="26805A1A" w14:textId="1C6C7B11" w:rsidR="00F33B36" w:rsidRPr="00EE721F" w:rsidRDefault="00F33B36" w:rsidP="00EE721F">
      <w:pPr>
        <w:tabs>
          <w:tab w:val="left" w:pos="4962"/>
        </w:tabs>
        <w:spacing w:after="240"/>
        <w:contextualSpacing/>
        <w:rPr>
          <w:rFonts w:eastAsiaTheme="minorHAnsi" w:cs="Tahoma"/>
          <w:bCs/>
          <w:iCs/>
          <w:szCs w:val="22"/>
          <w:lang w:eastAsia="en-US"/>
        </w:rPr>
      </w:pPr>
      <w:r w:rsidRPr="00EE721F">
        <w:rPr>
          <w:rFonts w:eastAsiaTheme="minorHAnsi" w:cs="Tahoma"/>
          <w:bCs/>
          <w:iCs/>
          <w:szCs w:val="22"/>
          <w:lang w:eastAsia="en-US"/>
        </w:rPr>
        <w:t xml:space="preserve">Ante la </w:t>
      </w:r>
      <w:r w:rsidR="0067590A" w:rsidRPr="00EE721F">
        <w:rPr>
          <w:rFonts w:eastAsiaTheme="minorHAnsi" w:cs="Tahoma"/>
          <w:bCs/>
          <w:iCs/>
          <w:szCs w:val="22"/>
          <w:lang w:eastAsia="en-US"/>
        </w:rPr>
        <w:t xml:space="preserve">falta de </w:t>
      </w:r>
      <w:r w:rsidRPr="00EE721F">
        <w:rPr>
          <w:rFonts w:eastAsiaTheme="minorHAnsi" w:cs="Tahoma"/>
          <w:bCs/>
          <w:iCs/>
          <w:szCs w:val="22"/>
          <w:lang w:eastAsia="en-US"/>
        </w:rPr>
        <w:t xml:space="preserve">respuesta del </w:t>
      </w:r>
      <w:r w:rsidRPr="00EE721F">
        <w:rPr>
          <w:rFonts w:eastAsiaTheme="minorHAnsi" w:cs="Tahoma"/>
          <w:b/>
          <w:iCs/>
          <w:szCs w:val="22"/>
          <w:lang w:eastAsia="en-US"/>
        </w:rPr>
        <w:t>SUJETO OBLIGADO</w:t>
      </w:r>
      <w:r w:rsidRPr="00EE721F">
        <w:rPr>
          <w:rFonts w:eastAsiaTheme="minorHAnsi" w:cs="Tahoma"/>
          <w:bCs/>
          <w:iCs/>
          <w:szCs w:val="22"/>
          <w:lang w:eastAsia="en-US"/>
        </w:rPr>
        <w:t xml:space="preserve">, se interpuso el presente Recurso mediante el cual </w:t>
      </w:r>
      <w:r w:rsidRPr="00EE721F">
        <w:rPr>
          <w:rFonts w:eastAsiaTheme="minorHAnsi" w:cs="Tahoma"/>
          <w:b/>
          <w:iCs/>
          <w:szCs w:val="22"/>
          <w:lang w:eastAsia="en-US"/>
        </w:rPr>
        <w:t>LA PARTE RECURRENTE</w:t>
      </w:r>
      <w:r w:rsidRPr="00EE721F">
        <w:rPr>
          <w:rFonts w:eastAsiaTheme="minorHAnsi" w:cs="Tahoma"/>
          <w:bCs/>
          <w:iCs/>
          <w:szCs w:val="22"/>
          <w:lang w:eastAsia="en-US"/>
        </w:rPr>
        <w:t xml:space="preserve"> se inconformó por la negativa de la información solicitada además de referir que </w:t>
      </w:r>
      <w:r w:rsidR="0067590A" w:rsidRPr="00EE721F">
        <w:rPr>
          <w:rFonts w:eastAsiaTheme="minorHAnsi" w:cs="Tahoma"/>
          <w:bCs/>
          <w:iCs/>
          <w:szCs w:val="22"/>
          <w:lang w:eastAsia="en-US"/>
        </w:rPr>
        <w:t>se solicitaron todas y se negaron entregarlas</w:t>
      </w:r>
      <w:r w:rsidRPr="00EE721F">
        <w:rPr>
          <w:rFonts w:eastAsiaTheme="minorHAnsi" w:cs="Tahoma"/>
          <w:bCs/>
          <w:iCs/>
          <w:szCs w:val="22"/>
          <w:lang w:eastAsia="en-US"/>
        </w:rPr>
        <w:t>.</w:t>
      </w:r>
    </w:p>
    <w:p w14:paraId="250D6466" w14:textId="77777777" w:rsidR="00F33B36" w:rsidRPr="00EE721F" w:rsidRDefault="00F33B36" w:rsidP="00EE721F">
      <w:pPr>
        <w:tabs>
          <w:tab w:val="left" w:pos="4962"/>
        </w:tabs>
        <w:contextualSpacing/>
        <w:rPr>
          <w:rFonts w:eastAsiaTheme="minorHAnsi" w:cs="Tahoma"/>
          <w:bCs/>
          <w:iCs/>
          <w:szCs w:val="22"/>
          <w:lang w:eastAsia="en-US"/>
        </w:rPr>
      </w:pPr>
    </w:p>
    <w:p w14:paraId="0DD16570" w14:textId="74D678B3" w:rsidR="00F33B36" w:rsidRPr="00EE721F" w:rsidRDefault="00F33B36" w:rsidP="00EE721F">
      <w:pPr>
        <w:tabs>
          <w:tab w:val="left" w:pos="4962"/>
        </w:tabs>
        <w:spacing w:after="240"/>
        <w:contextualSpacing/>
        <w:rPr>
          <w:rFonts w:eastAsiaTheme="minorHAnsi" w:cs="Tahoma"/>
          <w:bCs/>
          <w:iCs/>
          <w:szCs w:val="22"/>
          <w:lang w:eastAsia="en-US"/>
        </w:rPr>
      </w:pPr>
      <w:r w:rsidRPr="00EE721F">
        <w:rPr>
          <w:rFonts w:eastAsiaTheme="minorHAnsi" w:cs="Tahoma"/>
          <w:bCs/>
          <w:iCs/>
          <w:szCs w:val="22"/>
          <w:lang w:eastAsia="en-US"/>
        </w:rPr>
        <w:t xml:space="preserve">Es preciso señalar que mediante informe justificado </w:t>
      </w:r>
      <w:r w:rsidRPr="00EE721F">
        <w:rPr>
          <w:rFonts w:eastAsiaTheme="minorHAnsi" w:cs="Tahoma"/>
          <w:b/>
          <w:bCs/>
          <w:iCs/>
          <w:szCs w:val="22"/>
          <w:lang w:eastAsia="en-US"/>
        </w:rPr>
        <w:t xml:space="preserve">EL SUJETO OBLIGADO </w:t>
      </w:r>
      <w:r w:rsidR="0067590A" w:rsidRPr="00EE721F">
        <w:rPr>
          <w:rFonts w:eastAsiaTheme="minorHAnsi" w:cs="Tahoma"/>
          <w:bCs/>
          <w:iCs/>
          <w:szCs w:val="22"/>
          <w:lang w:eastAsia="en-US"/>
        </w:rPr>
        <w:t>refirió que</w:t>
      </w:r>
      <w:r w:rsidR="0067590A" w:rsidRPr="00EE721F">
        <w:rPr>
          <w:rFonts w:eastAsiaTheme="minorHAnsi" w:cs="Tahoma"/>
          <w:b/>
          <w:bCs/>
          <w:iCs/>
          <w:szCs w:val="22"/>
          <w:lang w:eastAsia="en-US"/>
        </w:rPr>
        <w:t xml:space="preserve"> </w:t>
      </w:r>
      <w:r w:rsidR="0067590A" w:rsidRPr="00EE721F">
        <w:rPr>
          <w:rFonts w:eastAsiaTheme="minorHAnsi" w:cs="Tahoma"/>
          <w:bCs/>
          <w:iCs/>
          <w:szCs w:val="22"/>
          <w:lang w:eastAsia="en-US"/>
        </w:rPr>
        <w:t xml:space="preserve">se notificó el requerimiento de aclaración al solicitante dentro del plazo establecido en la normatividad de la materia, a efecto de que precisara el tipo de convocatoria que solicita, ya que el hoy recurrente generaliza al solicitar las convocatorias de cualquier tema, lo cierto es que existen diferentes tipos de convocatorias que genera este sujeto obligado y que los mismos en su singularidad tratan de temas en específico, razón por la cual, y en aras de agotar una búsqueda exhaustiva y razonable de la información que colme el interés del solicitante, se requirió la aclaración a efecto de precisar el tipo de convocatoria requerida y así hacerle </w:t>
      </w:r>
      <w:r w:rsidR="0067590A" w:rsidRPr="00EE721F">
        <w:rPr>
          <w:rFonts w:eastAsiaTheme="minorHAnsi" w:cs="Tahoma"/>
          <w:bCs/>
          <w:iCs/>
          <w:szCs w:val="22"/>
          <w:lang w:eastAsia="en-US"/>
        </w:rPr>
        <w:lastRenderedPageBreak/>
        <w:t>entrega de la información respectiva, aún sin determinar un tema en específico y toda vez que el hoy recurrente no atendió el requerimiento de información y una vez concluido el termino de 10 días para desahogar dicho requerimiento, se notificó la no presentación de la solicitud de información</w:t>
      </w:r>
      <w:r w:rsidRPr="00EE721F">
        <w:rPr>
          <w:rFonts w:eastAsiaTheme="minorHAnsi" w:cs="Tahoma"/>
          <w:bCs/>
          <w:iCs/>
          <w:szCs w:val="22"/>
          <w:lang w:eastAsia="en-US"/>
        </w:rPr>
        <w:t xml:space="preserve">, por su parte </w:t>
      </w:r>
      <w:r w:rsidRPr="00EE721F">
        <w:rPr>
          <w:rFonts w:eastAsiaTheme="minorHAnsi" w:cs="Tahoma"/>
          <w:b/>
          <w:bCs/>
          <w:iCs/>
          <w:szCs w:val="22"/>
          <w:lang w:eastAsia="en-US"/>
        </w:rPr>
        <w:t xml:space="preserve">LA RECURRENTE </w:t>
      </w:r>
      <w:r w:rsidRPr="00EE721F">
        <w:rPr>
          <w:rFonts w:eastAsiaTheme="minorHAnsi" w:cs="Tahoma"/>
          <w:bCs/>
          <w:iCs/>
          <w:szCs w:val="22"/>
          <w:lang w:eastAsia="en-US"/>
        </w:rPr>
        <w:t>no realizó manifestación alguna dentro del término legalmente concedido para tal efecto, ni presentó pruebas o alegatos.</w:t>
      </w:r>
    </w:p>
    <w:p w14:paraId="352D3EFF" w14:textId="77777777" w:rsidR="00F33B36" w:rsidRPr="00EE721F" w:rsidRDefault="00F33B36" w:rsidP="00EE721F">
      <w:pPr>
        <w:contextualSpacing/>
        <w:rPr>
          <w:rFonts w:cs="Tahoma"/>
          <w:szCs w:val="22"/>
          <w:lang w:eastAsia="es-MX"/>
        </w:rPr>
      </w:pPr>
    </w:p>
    <w:p w14:paraId="23D69727" w14:textId="77777777" w:rsidR="00F33B36" w:rsidRPr="00EE721F" w:rsidRDefault="00F33B36" w:rsidP="00EE721F">
      <w:pPr>
        <w:tabs>
          <w:tab w:val="left" w:pos="4962"/>
        </w:tabs>
        <w:spacing w:after="240"/>
        <w:contextualSpacing/>
        <w:rPr>
          <w:rFonts w:cs="Tahoma"/>
          <w:bCs/>
          <w:szCs w:val="22"/>
        </w:rPr>
      </w:pPr>
      <w:r w:rsidRPr="00EE721F">
        <w:rPr>
          <w:rFonts w:eastAsiaTheme="minorHAnsi" w:cs="Tahoma"/>
          <w:bCs/>
          <w:iCs/>
          <w:szCs w:val="22"/>
          <w:lang w:eastAsia="en-US"/>
        </w:rPr>
        <w:t xml:space="preserve">Por lo tanto, el estudio del presente medio de impugnación se centrará en el </w:t>
      </w:r>
      <w:r w:rsidRPr="00EE721F">
        <w:rPr>
          <w:rFonts w:cs="Tahoma"/>
          <w:bCs/>
          <w:szCs w:val="22"/>
        </w:rPr>
        <w:t>análisis de las documentales remitidas para determinar si se colma o no con la pretensión del particular o deviene fundado el argumento del recurrente respecto a que se le negó la entrega de la información solicitada.</w:t>
      </w:r>
    </w:p>
    <w:p w14:paraId="7D5A1752" w14:textId="77777777" w:rsidR="00F33B36" w:rsidRPr="00EE721F" w:rsidRDefault="00F33B36" w:rsidP="00EE721F">
      <w:pPr>
        <w:contextualSpacing/>
        <w:rPr>
          <w:rFonts w:cs="Tahoma"/>
          <w:szCs w:val="22"/>
          <w:lang w:eastAsia="es-MX"/>
        </w:rPr>
      </w:pPr>
    </w:p>
    <w:p w14:paraId="414FD2D5" w14:textId="4408E416" w:rsidR="00664420" w:rsidRPr="00EE721F" w:rsidRDefault="00A21A20" w:rsidP="00EE721F">
      <w:pPr>
        <w:pStyle w:val="Ttulo3"/>
      </w:pPr>
      <w:bookmarkStart w:id="34" w:name="_Toc201192591"/>
      <w:r w:rsidRPr="00EE721F">
        <w:t>c)</w:t>
      </w:r>
      <w:r w:rsidR="00664420" w:rsidRPr="00EE721F">
        <w:t xml:space="preserve"> </w:t>
      </w:r>
      <w:r w:rsidRPr="00EE721F">
        <w:t>Estudio de la controversia</w:t>
      </w:r>
      <w:bookmarkEnd w:id="34"/>
    </w:p>
    <w:p w14:paraId="1AFC46FE" w14:textId="77777777" w:rsidR="00E566A1" w:rsidRPr="00EE721F" w:rsidRDefault="00E566A1" w:rsidP="00EE721F">
      <w:pPr>
        <w:spacing w:after="240"/>
      </w:pPr>
      <w:r w:rsidRPr="00EE721F">
        <w:t>Ahora bien, en el contexto de la información solicitada la Constitución Política de los Estados Unidos Mexicanos establece:</w:t>
      </w:r>
    </w:p>
    <w:p w14:paraId="5B3C4C6C" w14:textId="77777777" w:rsidR="00E566A1" w:rsidRPr="00EE721F" w:rsidRDefault="00E566A1" w:rsidP="00EE721F">
      <w:pPr>
        <w:spacing w:line="240" w:lineRule="auto"/>
        <w:ind w:left="851" w:right="964"/>
        <w:rPr>
          <w:i/>
        </w:rPr>
      </w:pPr>
      <w:r w:rsidRPr="00EE721F">
        <w:rPr>
          <w:b/>
          <w:i/>
        </w:rPr>
        <w:t>Artículo 115.</w:t>
      </w:r>
      <w:r w:rsidRPr="00EE721F">
        <w:rPr>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334CB662" w14:textId="77777777" w:rsidR="00E566A1" w:rsidRPr="00EE721F" w:rsidRDefault="00E566A1" w:rsidP="00EE721F">
      <w:pPr>
        <w:spacing w:line="240" w:lineRule="auto"/>
        <w:ind w:left="851" w:right="964"/>
        <w:rPr>
          <w:i/>
        </w:rPr>
      </w:pPr>
    </w:p>
    <w:p w14:paraId="20FD9DB4" w14:textId="77777777" w:rsidR="00E566A1" w:rsidRPr="00EE721F" w:rsidRDefault="00E566A1" w:rsidP="00EE721F">
      <w:pPr>
        <w:pStyle w:val="Ttulo"/>
        <w:ind w:left="851" w:right="964"/>
      </w:pPr>
      <w:r w:rsidRPr="00EE721F">
        <w:t xml:space="preserve">I. Cada Municipio será gobernado por un Ayuntamiento de elección popular directa, integrado por un </w:t>
      </w:r>
      <w:proofErr w:type="gramStart"/>
      <w:r w:rsidRPr="00EE721F">
        <w:t>Presidente</w:t>
      </w:r>
      <w:proofErr w:type="gramEnd"/>
      <w:r w:rsidRPr="00EE721F">
        <w:t xml:space="preserv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3C97BC89" w14:textId="77777777" w:rsidR="00E566A1" w:rsidRPr="00EE721F" w:rsidRDefault="00E566A1" w:rsidP="00EE721F">
      <w:pPr>
        <w:spacing w:line="240" w:lineRule="auto"/>
        <w:ind w:left="851" w:right="964"/>
        <w:rPr>
          <w:i/>
        </w:rPr>
      </w:pPr>
      <w:r w:rsidRPr="00EE721F">
        <w:rPr>
          <w:i/>
        </w:rPr>
        <w:t>(…)</w:t>
      </w:r>
    </w:p>
    <w:p w14:paraId="2428ABD0" w14:textId="77777777" w:rsidR="00E566A1" w:rsidRPr="00EE721F" w:rsidRDefault="00E566A1" w:rsidP="00EE721F">
      <w:pPr>
        <w:pStyle w:val="Ttulo"/>
        <w:ind w:left="851" w:right="964"/>
      </w:pPr>
      <w:r w:rsidRPr="00EE721F">
        <w:rPr>
          <w:b/>
        </w:rPr>
        <w:t xml:space="preserve">II. </w:t>
      </w:r>
      <w:r w:rsidRPr="00EE721F">
        <w:t>Los municipios estarán investidos de personalidad jurídica y manejarán su patrimonio conforme a la ley.</w:t>
      </w:r>
    </w:p>
    <w:p w14:paraId="47540E73" w14:textId="77777777" w:rsidR="00E566A1" w:rsidRPr="00EE721F" w:rsidRDefault="00E566A1" w:rsidP="00EE721F">
      <w:pPr>
        <w:pStyle w:val="Ttulo"/>
        <w:ind w:left="851" w:right="964"/>
      </w:pPr>
      <w:r w:rsidRPr="00EE721F">
        <w:t xml:space="preserve"> </w:t>
      </w:r>
    </w:p>
    <w:p w14:paraId="7EBB1AFB" w14:textId="77777777" w:rsidR="00E566A1" w:rsidRPr="00EE721F" w:rsidRDefault="00E566A1" w:rsidP="00EE721F">
      <w:pPr>
        <w:pStyle w:val="Ttulo"/>
        <w:ind w:left="851" w:right="964"/>
      </w:pPr>
      <w:r w:rsidRPr="00EE721F">
        <w:t xml:space="preserve">Los ayuntamientos tendrán facultades para aprobar, de acuerdo con las leyes en materia municipal que deberán expedir las legislaturas de los Estados, los bandos </w:t>
      </w:r>
      <w:r w:rsidRPr="00EE721F">
        <w:lastRenderedPageBreak/>
        <w:t xml:space="preserve">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14:paraId="6B06FAC7" w14:textId="77777777" w:rsidR="00E566A1" w:rsidRPr="00EE721F" w:rsidRDefault="00E566A1" w:rsidP="00EE721F">
      <w:pPr>
        <w:spacing w:line="240" w:lineRule="auto"/>
        <w:ind w:left="851" w:right="964"/>
        <w:rPr>
          <w:i/>
        </w:rPr>
      </w:pPr>
      <w:r w:rsidRPr="00EE721F">
        <w:rPr>
          <w:i/>
        </w:rPr>
        <w:t>(…)</w:t>
      </w:r>
    </w:p>
    <w:p w14:paraId="05CF9E35" w14:textId="77777777" w:rsidR="00E566A1" w:rsidRPr="00EE721F" w:rsidRDefault="00E566A1" w:rsidP="00EE721F"/>
    <w:p w14:paraId="08F4F8C0" w14:textId="77777777" w:rsidR="00E566A1" w:rsidRPr="00EE721F" w:rsidRDefault="00E566A1" w:rsidP="00EE721F">
      <w:r w:rsidRPr="00EE721F">
        <w:t>Del precepto anterior se observa que los municipios son la base de la división territorial de los Estados, mismos que serán gobernados por un Ayuntamiento de elección popular, con personalidad jurídica y patrimonio propio, facultado para aprobar su bando de policía y buen gobierno, reglamentos, circulares y disposiciones administrativas de observancia general dentro de su territorio.</w:t>
      </w:r>
    </w:p>
    <w:p w14:paraId="38F798A5" w14:textId="77777777" w:rsidR="00E566A1" w:rsidRPr="00EE721F" w:rsidRDefault="00E566A1" w:rsidP="00EE721F"/>
    <w:p w14:paraId="0DA7C2F1" w14:textId="77777777" w:rsidR="00E566A1" w:rsidRPr="00EE721F" w:rsidRDefault="00E566A1" w:rsidP="00EE721F">
      <w:pPr>
        <w:spacing w:after="240"/>
        <w:ind w:right="-93"/>
      </w:pPr>
      <w:r w:rsidRPr="00EE721F">
        <w:t>Asimismo, la Constitución Política del Estado Libre y Soberano de México establece:</w:t>
      </w:r>
    </w:p>
    <w:p w14:paraId="77EE5896" w14:textId="77777777" w:rsidR="00E566A1" w:rsidRPr="00EE721F" w:rsidRDefault="00E566A1" w:rsidP="00EE721F">
      <w:pPr>
        <w:pStyle w:val="Ttulo"/>
        <w:spacing w:after="240"/>
        <w:ind w:left="851" w:right="822"/>
      </w:pPr>
      <w:r w:rsidRPr="00EE721F">
        <w:rPr>
          <w:b/>
        </w:rPr>
        <w:t xml:space="preserve">Artículo 112.- </w:t>
      </w:r>
      <w:r w:rsidRPr="00EE721F">
        <w:t xml:space="preserve">La base de la división territorial y de la organización política y administrativa del Estado, es el municipio libre. Las facultades que la Constitución de la República y el presente ordenamiento otorgan al gobierno municipal se </w:t>
      </w:r>
      <w:proofErr w:type="gramStart"/>
      <w:r w:rsidRPr="00EE721F">
        <w:t>ejercerá</w:t>
      </w:r>
      <w:proofErr w:type="gramEnd"/>
      <w:r w:rsidRPr="00EE721F">
        <w:t xml:space="preserve"> por el ayuntamiento de manera exclusiva y no habrá autoridad intermedia alguna entre éste y el gobierno del Estado.</w:t>
      </w:r>
    </w:p>
    <w:p w14:paraId="0DC965CF" w14:textId="77777777" w:rsidR="00E566A1" w:rsidRPr="00EE721F" w:rsidRDefault="00E566A1" w:rsidP="00EE721F">
      <w:pPr>
        <w:pStyle w:val="Ttulo"/>
        <w:spacing w:after="240"/>
        <w:ind w:left="851" w:right="822"/>
      </w:pPr>
      <w:r w:rsidRPr="00EE721F">
        <w:t>Los municipios del Estado, su denominación y la de sus cabeceras, serán los que señale la ley de la materia.</w:t>
      </w:r>
    </w:p>
    <w:p w14:paraId="02537EA9" w14:textId="77777777" w:rsidR="00E566A1" w:rsidRPr="00EE721F" w:rsidRDefault="00E566A1" w:rsidP="00EE721F">
      <w:pPr>
        <w:spacing w:after="240"/>
      </w:pPr>
      <w:r w:rsidRPr="00EE721F">
        <w:t>Por su parte el Bando Municipal de Atlacomulco refiere:</w:t>
      </w:r>
    </w:p>
    <w:p w14:paraId="582EBF4F" w14:textId="77777777" w:rsidR="00E566A1" w:rsidRPr="00EE721F" w:rsidRDefault="00E566A1" w:rsidP="00EE721F">
      <w:pPr>
        <w:spacing w:before="240" w:after="240" w:line="240" w:lineRule="auto"/>
        <w:ind w:left="851" w:right="822"/>
        <w:rPr>
          <w:i/>
        </w:rPr>
      </w:pPr>
      <w:r w:rsidRPr="00EE721F">
        <w:rPr>
          <w:b/>
          <w:i/>
        </w:rPr>
        <w:t xml:space="preserve">Artículo 24. </w:t>
      </w:r>
      <w:r w:rsidRPr="00EE721F">
        <w:rPr>
          <w:i/>
        </w:rPr>
        <w:t xml:space="preserve">El Ayuntamiento se integra por la o el </w:t>
      </w:r>
      <w:proofErr w:type="gramStart"/>
      <w:r w:rsidRPr="00EE721F">
        <w:rPr>
          <w:i/>
        </w:rPr>
        <w:t>Presidente</w:t>
      </w:r>
      <w:proofErr w:type="gramEnd"/>
      <w:r w:rsidRPr="00EE721F">
        <w:rPr>
          <w:i/>
        </w:rPr>
        <w:t xml:space="preserve"> Municipal, la o el Síndico y Siete Regidores; cuatro electos, según el principio de mayoría relativa y tres de representación proporcional; mujeres y hombres, conforme a la legislación de la materia, respetando el principio de igualdad de género</w:t>
      </w:r>
      <w:r w:rsidRPr="00EE721F">
        <w:rPr>
          <w:b/>
          <w:i/>
        </w:rPr>
        <w:t>.</w:t>
      </w:r>
    </w:p>
    <w:p w14:paraId="146E1019" w14:textId="77777777" w:rsidR="00E566A1" w:rsidRPr="00EE721F" w:rsidRDefault="00E566A1" w:rsidP="00EE721F">
      <w:pPr>
        <w:spacing w:before="240" w:after="240" w:line="240" w:lineRule="auto"/>
        <w:ind w:left="851" w:right="822"/>
        <w:rPr>
          <w:i/>
        </w:rPr>
      </w:pPr>
      <w:r w:rsidRPr="00EE721F">
        <w:rPr>
          <w:b/>
          <w:i/>
        </w:rPr>
        <w:t xml:space="preserve">Artículo 73. </w:t>
      </w:r>
      <w:r w:rsidRPr="00EE721F">
        <w:rPr>
          <w:i/>
        </w:rPr>
        <w:t>Para el logro de sus fines, los Órganos de la Administración Pública Municipal, deberán conducir sus actividades de manera planeada, programada y con base en la legislación correspondiente, en las políticas públicas, la jerarquización y las restricciones que establezca el Ayuntamiento, el Plan de Desarrollo Municipal y los programas que de éste se deriven, previa aprobación en sesión de cabildo.</w:t>
      </w:r>
    </w:p>
    <w:p w14:paraId="5D6C43C1" w14:textId="2FEE0479" w:rsidR="00E566A1" w:rsidRPr="00EE721F" w:rsidRDefault="00E566A1" w:rsidP="00EE721F">
      <w:pPr>
        <w:spacing w:before="240" w:line="240" w:lineRule="auto"/>
        <w:ind w:left="851" w:right="822"/>
        <w:rPr>
          <w:i/>
        </w:rPr>
      </w:pPr>
      <w:r w:rsidRPr="00EE721F">
        <w:rPr>
          <w:b/>
          <w:i/>
        </w:rPr>
        <w:lastRenderedPageBreak/>
        <w:t xml:space="preserve">Artículo 74. </w:t>
      </w:r>
      <w:r w:rsidRPr="00EE721F">
        <w:rPr>
          <w:i/>
        </w:rPr>
        <w:t>Para el adecuado funcionamiento de la Administración Pública Municipal, cada Dependencia o Dirección contará con los Departamentos, Coordinaciones, Oficialías, Áreas y Unidades Administrativas necesarias, conforme a sus recursos presupuestales.</w:t>
      </w:r>
    </w:p>
    <w:p w14:paraId="592E7471" w14:textId="77777777" w:rsidR="00E566A1" w:rsidRPr="00EE721F" w:rsidRDefault="00E566A1" w:rsidP="00EE721F">
      <w:pPr>
        <w:spacing w:before="240" w:line="240" w:lineRule="auto"/>
        <w:ind w:left="851" w:right="822"/>
        <w:rPr>
          <w:i/>
        </w:rPr>
      </w:pPr>
    </w:p>
    <w:p w14:paraId="5C0C3FBB" w14:textId="77777777" w:rsidR="00E566A1" w:rsidRPr="00EE721F" w:rsidRDefault="00E566A1" w:rsidP="00EE721F">
      <w:pPr>
        <w:spacing w:line="240" w:lineRule="auto"/>
        <w:ind w:left="851" w:right="822"/>
        <w:rPr>
          <w:b/>
          <w:i/>
        </w:rPr>
      </w:pPr>
      <w:r w:rsidRPr="00EE721F">
        <w:rPr>
          <w:b/>
          <w:i/>
        </w:rPr>
        <w:t>1. Presidencia Municipal.</w:t>
      </w:r>
    </w:p>
    <w:p w14:paraId="7B0BD8DF" w14:textId="77777777" w:rsidR="00E566A1" w:rsidRPr="00EE721F" w:rsidRDefault="00E566A1" w:rsidP="00EE721F">
      <w:pPr>
        <w:spacing w:line="240" w:lineRule="auto"/>
        <w:ind w:left="851" w:right="822"/>
        <w:rPr>
          <w:i/>
        </w:rPr>
      </w:pPr>
      <w:r w:rsidRPr="00EE721F">
        <w:rPr>
          <w:i/>
        </w:rPr>
        <w:t xml:space="preserve"> 1.1. Secretaría Particular. </w:t>
      </w:r>
    </w:p>
    <w:p w14:paraId="7C95B4CD" w14:textId="77777777" w:rsidR="00E566A1" w:rsidRPr="00EE721F" w:rsidRDefault="00E566A1" w:rsidP="00EE721F">
      <w:pPr>
        <w:spacing w:line="240" w:lineRule="auto"/>
        <w:ind w:left="851" w:right="822"/>
        <w:rPr>
          <w:i/>
        </w:rPr>
      </w:pPr>
      <w:r w:rsidRPr="00EE721F">
        <w:rPr>
          <w:i/>
        </w:rPr>
        <w:t xml:space="preserve">1.1.1. Coordinación de Atención Ciudadana. </w:t>
      </w:r>
    </w:p>
    <w:p w14:paraId="530D7B60" w14:textId="77777777" w:rsidR="00E566A1" w:rsidRPr="00EE721F" w:rsidRDefault="00E566A1" w:rsidP="00EE721F">
      <w:pPr>
        <w:spacing w:line="240" w:lineRule="auto"/>
        <w:ind w:left="851" w:right="822"/>
        <w:rPr>
          <w:i/>
        </w:rPr>
      </w:pPr>
      <w:r w:rsidRPr="00EE721F">
        <w:rPr>
          <w:i/>
        </w:rPr>
        <w:t xml:space="preserve">1.1.2. Coordinación de Giras y Logística. </w:t>
      </w:r>
    </w:p>
    <w:p w14:paraId="75100066" w14:textId="4B97FC3B" w:rsidR="00E566A1" w:rsidRPr="00EE721F" w:rsidRDefault="00E566A1" w:rsidP="00EE721F">
      <w:pPr>
        <w:spacing w:line="240" w:lineRule="auto"/>
        <w:ind w:left="851" w:right="822"/>
        <w:rPr>
          <w:i/>
        </w:rPr>
      </w:pPr>
      <w:r w:rsidRPr="00EE721F">
        <w:rPr>
          <w:i/>
        </w:rPr>
        <w:t>1.1.3. Coordinación de Comunicación Social.</w:t>
      </w:r>
    </w:p>
    <w:p w14:paraId="77ABEEC5" w14:textId="77777777" w:rsidR="00E566A1" w:rsidRPr="00EE721F" w:rsidRDefault="00E566A1" w:rsidP="00EE721F">
      <w:pPr>
        <w:spacing w:line="240" w:lineRule="auto"/>
        <w:ind w:left="851" w:right="822"/>
        <w:rPr>
          <w:i/>
        </w:rPr>
      </w:pPr>
      <w:r w:rsidRPr="00EE721F">
        <w:rPr>
          <w:i/>
        </w:rPr>
        <w:t xml:space="preserve">1.1.4 Coordinación Interinstitucional. </w:t>
      </w:r>
    </w:p>
    <w:p w14:paraId="52552A23" w14:textId="77777777" w:rsidR="00E566A1" w:rsidRPr="00EE721F" w:rsidRDefault="00E566A1" w:rsidP="00EE721F">
      <w:pPr>
        <w:spacing w:line="240" w:lineRule="auto"/>
        <w:ind w:left="851" w:right="822"/>
        <w:rPr>
          <w:i/>
        </w:rPr>
      </w:pPr>
      <w:r w:rsidRPr="00EE721F">
        <w:rPr>
          <w:i/>
        </w:rPr>
        <w:t xml:space="preserve">1.2. Secretaría Técnica. </w:t>
      </w:r>
    </w:p>
    <w:p w14:paraId="4F4DB134" w14:textId="77777777" w:rsidR="00E566A1" w:rsidRPr="00EE721F" w:rsidRDefault="00E566A1" w:rsidP="00EE721F">
      <w:pPr>
        <w:spacing w:line="240" w:lineRule="auto"/>
        <w:ind w:left="851" w:right="822"/>
        <w:rPr>
          <w:i/>
        </w:rPr>
      </w:pPr>
      <w:r w:rsidRPr="00EE721F">
        <w:rPr>
          <w:i/>
        </w:rPr>
        <w:t xml:space="preserve">1.3. Secretaría Técnica del Consejo Municipal de Seguridad Pública. </w:t>
      </w:r>
    </w:p>
    <w:p w14:paraId="56F42EED" w14:textId="77777777" w:rsidR="00E566A1" w:rsidRPr="00EE721F" w:rsidRDefault="00E566A1" w:rsidP="00EE721F">
      <w:pPr>
        <w:spacing w:line="240" w:lineRule="auto"/>
        <w:ind w:left="851" w:right="822"/>
        <w:rPr>
          <w:i/>
        </w:rPr>
      </w:pPr>
      <w:r w:rsidRPr="00EE721F">
        <w:rPr>
          <w:i/>
        </w:rPr>
        <w:t xml:space="preserve">1.4. Coordinación General Municipal de Mejora Regulatoria. </w:t>
      </w:r>
    </w:p>
    <w:p w14:paraId="12C39F50" w14:textId="77777777" w:rsidR="00E566A1" w:rsidRPr="00EE721F" w:rsidRDefault="00E566A1" w:rsidP="00EE721F">
      <w:pPr>
        <w:spacing w:line="240" w:lineRule="auto"/>
        <w:ind w:left="851" w:right="822"/>
        <w:rPr>
          <w:i/>
        </w:rPr>
      </w:pPr>
      <w:r w:rsidRPr="00EE721F">
        <w:rPr>
          <w:i/>
        </w:rPr>
        <w:t>1.5. Unidad de Transparencia.</w:t>
      </w:r>
    </w:p>
    <w:p w14:paraId="6A993792" w14:textId="2A9B2D91" w:rsidR="00E566A1" w:rsidRPr="00EE721F" w:rsidRDefault="00E566A1" w:rsidP="00EE721F">
      <w:pPr>
        <w:spacing w:line="240" w:lineRule="auto"/>
        <w:ind w:left="851" w:right="822"/>
        <w:rPr>
          <w:b/>
          <w:i/>
        </w:rPr>
      </w:pPr>
      <w:r w:rsidRPr="00EE721F">
        <w:rPr>
          <w:b/>
          <w:i/>
        </w:rPr>
        <w:t xml:space="preserve">2. Secretaría del Ayuntamiento. </w:t>
      </w:r>
    </w:p>
    <w:p w14:paraId="234459E9" w14:textId="77777777" w:rsidR="00E566A1" w:rsidRPr="00EE721F" w:rsidRDefault="00E566A1" w:rsidP="00EE721F">
      <w:pPr>
        <w:spacing w:line="240" w:lineRule="auto"/>
        <w:ind w:left="851" w:right="822"/>
        <w:rPr>
          <w:i/>
        </w:rPr>
      </w:pPr>
      <w:r w:rsidRPr="00EE721F">
        <w:rPr>
          <w:i/>
        </w:rPr>
        <w:t xml:space="preserve">2.1. Juzgado Cívico. </w:t>
      </w:r>
    </w:p>
    <w:p w14:paraId="47B93A4D" w14:textId="77777777" w:rsidR="00E566A1" w:rsidRPr="00EE721F" w:rsidRDefault="00E566A1" w:rsidP="00EE721F">
      <w:pPr>
        <w:spacing w:line="240" w:lineRule="auto"/>
        <w:ind w:left="851" w:right="822"/>
        <w:rPr>
          <w:i/>
        </w:rPr>
      </w:pPr>
      <w:r w:rsidRPr="00EE721F">
        <w:rPr>
          <w:i/>
        </w:rPr>
        <w:t xml:space="preserve">2.2. Oficialías de Registro Civil. </w:t>
      </w:r>
    </w:p>
    <w:p w14:paraId="2B0343EE" w14:textId="77777777" w:rsidR="00E566A1" w:rsidRPr="00EE721F" w:rsidRDefault="00E566A1" w:rsidP="00EE721F">
      <w:pPr>
        <w:spacing w:line="240" w:lineRule="auto"/>
        <w:ind w:left="851" w:right="822"/>
        <w:rPr>
          <w:i/>
        </w:rPr>
      </w:pPr>
      <w:r w:rsidRPr="00EE721F">
        <w:rPr>
          <w:i/>
        </w:rPr>
        <w:t>2.3. Coordinación de Control Patrimonial.</w:t>
      </w:r>
    </w:p>
    <w:p w14:paraId="446A116E" w14:textId="77777777" w:rsidR="00E566A1" w:rsidRPr="00EE721F" w:rsidRDefault="00E566A1" w:rsidP="00EE721F">
      <w:pPr>
        <w:spacing w:line="240" w:lineRule="auto"/>
        <w:ind w:left="851" w:right="822"/>
        <w:rPr>
          <w:i/>
        </w:rPr>
      </w:pPr>
      <w:r w:rsidRPr="00EE721F">
        <w:rPr>
          <w:i/>
        </w:rPr>
        <w:t xml:space="preserve"> 2.4. Coordinación de Archivo Municipal. </w:t>
      </w:r>
    </w:p>
    <w:p w14:paraId="6248649E" w14:textId="77777777" w:rsidR="00E566A1" w:rsidRPr="00EE721F" w:rsidRDefault="00E566A1" w:rsidP="00EE721F">
      <w:pPr>
        <w:spacing w:line="240" w:lineRule="auto"/>
        <w:ind w:left="851" w:right="822"/>
        <w:rPr>
          <w:i/>
        </w:rPr>
      </w:pPr>
      <w:r w:rsidRPr="00EE721F">
        <w:rPr>
          <w:i/>
        </w:rPr>
        <w:t>2.5. Oficina de Enlace con la Secretaría de Relaciones Exteriores.</w:t>
      </w:r>
    </w:p>
    <w:p w14:paraId="028473A7" w14:textId="77777777" w:rsidR="00E566A1" w:rsidRPr="00EE721F" w:rsidRDefault="00E566A1" w:rsidP="00EE721F">
      <w:pPr>
        <w:spacing w:line="240" w:lineRule="auto"/>
        <w:ind w:left="851" w:right="822"/>
        <w:rPr>
          <w:i/>
        </w:rPr>
      </w:pPr>
      <w:r w:rsidRPr="00EE721F">
        <w:rPr>
          <w:i/>
        </w:rPr>
        <w:t xml:space="preserve"> 2.6. Junta de Reclutamiento. </w:t>
      </w:r>
    </w:p>
    <w:p w14:paraId="557D510D" w14:textId="77777777" w:rsidR="00E566A1" w:rsidRPr="00EE721F" w:rsidRDefault="00E566A1" w:rsidP="00EE721F">
      <w:pPr>
        <w:spacing w:line="240" w:lineRule="auto"/>
        <w:ind w:left="851" w:right="822"/>
        <w:rPr>
          <w:i/>
        </w:rPr>
      </w:pPr>
      <w:r w:rsidRPr="00EE721F">
        <w:rPr>
          <w:i/>
        </w:rPr>
        <w:t xml:space="preserve">2.7. Cronista Municipal. </w:t>
      </w:r>
    </w:p>
    <w:p w14:paraId="42816AF8" w14:textId="77777777" w:rsidR="00E566A1" w:rsidRPr="00EE721F" w:rsidRDefault="00E566A1" w:rsidP="00EE721F">
      <w:pPr>
        <w:spacing w:line="240" w:lineRule="auto"/>
        <w:ind w:left="851" w:right="822"/>
        <w:rPr>
          <w:b/>
          <w:i/>
        </w:rPr>
      </w:pPr>
      <w:r w:rsidRPr="00EE721F">
        <w:rPr>
          <w:b/>
          <w:i/>
        </w:rPr>
        <w:t xml:space="preserve">3. Tesorería Municipal. </w:t>
      </w:r>
    </w:p>
    <w:p w14:paraId="7EBE5DD1" w14:textId="77777777" w:rsidR="00E566A1" w:rsidRPr="00EE721F" w:rsidRDefault="00E566A1" w:rsidP="00EE721F">
      <w:pPr>
        <w:spacing w:line="240" w:lineRule="auto"/>
        <w:ind w:left="851" w:right="822"/>
        <w:rPr>
          <w:i/>
        </w:rPr>
      </w:pPr>
      <w:r w:rsidRPr="00EE721F">
        <w:rPr>
          <w:i/>
        </w:rPr>
        <w:t xml:space="preserve">3.1. </w:t>
      </w:r>
      <w:proofErr w:type="spellStart"/>
      <w:r w:rsidRPr="00EE721F">
        <w:rPr>
          <w:i/>
        </w:rPr>
        <w:t>Subtesorería</w:t>
      </w:r>
      <w:proofErr w:type="spellEnd"/>
      <w:r w:rsidRPr="00EE721F">
        <w:rPr>
          <w:i/>
        </w:rPr>
        <w:t xml:space="preserve"> de Ingresos. </w:t>
      </w:r>
    </w:p>
    <w:p w14:paraId="3F416284" w14:textId="77777777" w:rsidR="00E566A1" w:rsidRPr="00EE721F" w:rsidRDefault="00E566A1" w:rsidP="00EE721F">
      <w:pPr>
        <w:spacing w:line="240" w:lineRule="auto"/>
        <w:ind w:left="851" w:right="822"/>
        <w:rPr>
          <w:i/>
        </w:rPr>
      </w:pPr>
      <w:r w:rsidRPr="00EE721F">
        <w:rPr>
          <w:i/>
        </w:rPr>
        <w:t xml:space="preserve">3.1.1. Coordinación de Fiscalización. </w:t>
      </w:r>
    </w:p>
    <w:p w14:paraId="6BCFE6EB" w14:textId="77777777" w:rsidR="00E566A1" w:rsidRPr="00EE721F" w:rsidRDefault="00E566A1" w:rsidP="00EE721F">
      <w:pPr>
        <w:spacing w:line="240" w:lineRule="auto"/>
        <w:ind w:left="851" w:right="822"/>
        <w:rPr>
          <w:i/>
        </w:rPr>
      </w:pPr>
      <w:r w:rsidRPr="00EE721F">
        <w:rPr>
          <w:i/>
        </w:rPr>
        <w:t xml:space="preserve">3.2. </w:t>
      </w:r>
      <w:proofErr w:type="spellStart"/>
      <w:r w:rsidRPr="00EE721F">
        <w:rPr>
          <w:i/>
        </w:rPr>
        <w:t>Subtesorería</w:t>
      </w:r>
      <w:proofErr w:type="spellEnd"/>
      <w:r w:rsidRPr="00EE721F">
        <w:rPr>
          <w:i/>
        </w:rPr>
        <w:t xml:space="preserve"> de Egresos, Presupuesto, Contabilidad y Cuenta Pública.</w:t>
      </w:r>
    </w:p>
    <w:p w14:paraId="39C33A9E" w14:textId="4CCE6A4F" w:rsidR="00E64853" w:rsidRPr="00EE721F" w:rsidRDefault="00E566A1" w:rsidP="00EE721F">
      <w:pPr>
        <w:spacing w:line="240" w:lineRule="auto"/>
        <w:ind w:left="851" w:right="822"/>
        <w:rPr>
          <w:i/>
        </w:rPr>
      </w:pPr>
      <w:r w:rsidRPr="00EE721F">
        <w:rPr>
          <w:i/>
        </w:rPr>
        <w:t>3.2.1. Coordinación de Programas Especiales. 3.2.2. Coordinación de Nómina.</w:t>
      </w:r>
    </w:p>
    <w:p w14:paraId="20B4363B" w14:textId="23494450" w:rsidR="00E566A1" w:rsidRPr="00EE721F" w:rsidRDefault="00E566A1" w:rsidP="00EE721F">
      <w:pPr>
        <w:spacing w:line="240" w:lineRule="auto"/>
        <w:ind w:left="851" w:right="822"/>
        <w:rPr>
          <w:i/>
        </w:rPr>
      </w:pPr>
      <w:r w:rsidRPr="00EE721F">
        <w:rPr>
          <w:i/>
        </w:rPr>
        <w:t>3.3. Departamento de Catastro.</w:t>
      </w:r>
    </w:p>
    <w:p w14:paraId="2DEC44DF" w14:textId="77777777" w:rsidR="00E566A1" w:rsidRPr="00EE721F" w:rsidRDefault="00E566A1" w:rsidP="00EE721F">
      <w:pPr>
        <w:spacing w:line="240" w:lineRule="auto"/>
        <w:ind w:left="851" w:right="822"/>
        <w:rPr>
          <w:i/>
        </w:rPr>
      </w:pPr>
      <w:r w:rsidRPr="00EE721F">
        <w:rPr>
          <w:b/>
          <w:i/>
        </w:rPr>
        <w:t>4. Dirección de Asuntos Jurídicos.</w:t>
      </w:r>
      <w:r w:rsidRPr="00EE721F">
        <w:rPr>
          <w:i/>
        </w:rPr>
        <w:t xml:space="preserve"> </w:t>
      </w:r>
    </w:p>
    <w:p w14:paraId="3F67EE91" w14:textId="77777777" w:rsidR="00E566A1" w:rsidRPr="00EE721F" w:rsidRDefault="00E566A1" w:rsidP="00EE721F">
      <w:pPr>
        <w:spacing w:line="240" w:lineRule="auto"/>
        <w:ind w:left="851" w:right="822"/>
        <w:rPr>
          <w:i/>
        </w:rPr>
      </w:pPr>
      <w:r w:rsidRPr="00EE721F">
        <w:rPr>
          <w:i/>
        </w:rPr>
        <w:t xml:space="preserve">4.1. Subdirección de Asuntos y Conflictos Laborales. </w:t>
      </w:r>
    </w:p>
    <w:p w14:paraId="544A4294" w14:textId="60A1EF58" w:rsidR="00E566A1" w:rsidRPr="00EE721F" w:rsidRDefault="00E566A1" w:rsidP="00EE721F">
      <w:pPr>
        <w:spacing w:line="240" w:lineRule="auto"/>
        <w:ind w:left="851" w:right="822"/>
        <w:rPr>
          <w:b/>
          <w:i/>
        </w:rPr>
      </w:pPr>
      <w:r w:rsidRPr="00EE721F">
        <w:rPr>
          <w:b/>
          <w:i/>
        </w:rPr>
        <w:t>5. Unidad de Información, Planeación, Programación y Evaluación.</w:t>
      </w:r>
    </w:p>
    <w:p w14:paraId="790F0CC7" w14:textId="1327D4BE" w:rsidR="00E566A1" w:rsidRPr="00EE721F" w:rsidRDefault="00E566A1" w:rsidP="00EE721F">
      <w:pPr>
        <w:spacing w:line="240" w:lineRule="auto"/>
        <w:ind w:left="851" w:right="822"/>
        <w:rPr>
          <w:b/>
          <w:i/>
        </w:rPr>
      </w:pPr>
      <w:r w:rsidRPr="00EE721F">
        <w:rPr>
          <w:b/>
          <w:i/>
        </w:rPr>
        <w:t xml:space="preserve">6. Dirección de </w:t>
      </w:r>
      <w:r w:rsidR="00E26025" w:rsidRPr="00EE721F">
        <w:rPr>
          <w:b/>
          <w:i/>
        </w:rPr>
        <w:t>Administración</w:t>
      </w:r>
      <w:r w:rsidRPr="00EE721F">
        <w:rPr>
          <w:b/>
          <w:i/>
        </w:rPr>
        <w:t>.</w:t>
      </w:r>
    </w:p>
    <w:p w14:paraId="2976CAB5" w14:textId="77777777" w:rsidR="00E26025" w:rsidRPr="00EE721F" w:rsidRDefault="00E566A1" w:rsidP="00EE721F">
      <w:pPr>
        <w:spacing w:line="240" w:lineRule="auto"/>
        <w:ind w:left="851" w:right="822"/>
        <w:rPr>
          <w:i/>
        </w:rPr>
      </w:pPr>
      <w:r w:rsidRPr="00EE721F">
        <w:rPr>
          <w:i/>
        </w:rPr>
        <w:t>6.1.</w:t>
      </w:r>
      <w:r w:rsidR="00E26025" w:rsidRPr="00EE721F">
        <w:rPr>
          <w:i/>
        </w:rPr>
        <w:t xml:space="preserve"> </w:t>
      </w:r>
      <w:r w:rsidRPr="00EE721F">
        <w:rPr>
          <w:i/>
        </w:rPr>
        <w:t xml:space="preserve">Departamento de Recursos Materiales y Adquisiciones. </w:t>
      </w:r>
    </w:p>
    <w:p w14:paraId="2C8130AA" w14:textId="53DCD674" w:rsidR="00E26025" w:rsidRPr="00EE721F" w:rsidRDefault="00E566A1" w:rsidP="00EE721F">
      <w:pPr>
        <w:spacing w:line="240" w:lineRule="auto"/>
        <w:ind w:left="851" w:right="822"/>
        <w:rPr>
          <w:i/>
        </w:rPr>
      </w:pPr>
      <w:r w:rsidRPr="00EE721F">
        <w:rPr>
          <w:i/>
        </w:rPr>
        <w:t>6.2.</w:t>
      </w:r>
      <w:r w:rsidR="00E26025" w:rsidRPr="00EE721F">
        <w:rPr>
          <w:i/>
        </w:rPr>
        <w:t xml:space="preserve"> </w:t>
      </w:r>
      <w:r w:rsidRPr="00EE721F">
        <w:rPr>
          <w:i/>
        </w:rPr>
        <w:t xml:space="preserve">Coordinación de Parque Vehicular. </w:t>
      </w:r>
    </w:p>
    <w:p w14:paraId="74DB763D" w14:textId="77777777" w:rsidR="00E26025" w:rsidRPr="00EE721F" w:rsidRDefault="00E566A1" w:rsidP="00EE721F">
      <w:pPr>
        <w:spacing w:line="240" w:lineRule="auto"/>
        <w:ind w:left="851" w:right="822"/>
        <w:rPr>
          <w:i/>
        </w:rPr>
      </w:pPr>
      <w:r w:rsidRPr="00EE721F">
        <w:rPr>
          <w:i/>
        </w:rPr>
        <w:t xml:space="preserve">63. Departamento de Recursos Humanos. </w:t>
      </w:r>
    </w:p>
    <w:p w14:paraId="516A2C3F" w14:textId="12434BDF" w:rsidR="00E566A1" w:rsidRPr="00EE721F" w:rsidRDefault="00E566A1" w:rsidP="00EE721F">
      <w:pPr>
        <w:spacing w:line="240" w:lineRule="auto"/>
        <w:ind w:left="851" w:right="822"/>
        <w:rPr>
          <w:i/>
        </w:rPr>
      </w:pPr>
      <w:r w:rsidRPr="00EE721F">
        <w:rPr>
          <w:i/>
        </w:rPr>
        <w:t xml:space="preserve">64 </w:t>
      </w:r>
      <w:proofErr w:type="gramStart"/>
      <w:r w:rsidRPr="00EE721F">
        <w:rPr>
          <w:i/>
        </w:rPr>
        <w:t>Departamento</w:t>
      </w:r>
      <w:proofErr w:type="gramEnd"/>
      <w:r w:rsidRPr="00EE721F">
        <w:rPr>
          <w:i/>
        </w:rPr>
        <w:t xml:space="preserve"> de </w:t>
      </w:r>
      <w:r w:rsidR="00E26025" w:rsidRPr="00EE721F">
        <w:rPr>
          <w:i/>
        </w:rPr>
        <w:t>Tecnologías</w:t>
      </w:r>
      <w:r w:rsidRPr="00EE721F">
        <w:rPr>
          <w:i/>
        </w:rPr>
        <w:t xml:space="preserve"> de la Información.</w:t>
      </w:r>
    </w:p>
    <w:p w14:paraId="713053C3" w14:textId="77777777" w:rsidR="00E566A1" w:rsidRPr="00EE721F" w:rsidRDefault="00E566A1" w:rsidP="00EE721F">
      <w:pPr>
        <w:spacing w:line="240" w:lineRule="auto"/>
        <w:ind w:left="851" w:right="822"/>
        <w:rPr>
          <w:b/>
          <w:i/>
        </w:rPr>
      </w:pPr>
      <w:r w:rsidRPr="00EE721F">
        <w:rPr>
          <w:b/>
          <w:i/>
        </w:rPr>
        <w:t>7. Dirección de Servicios Públicos.</w:t>
      </w:r>
    </w:p>
    <w:p w14:paraId="660A48BD" w14:textId="77777777" w:rsidR="00E566A1" w:rsidRPr="00EE721F" w:rsidRDefault="00E566A1" w:rsidP="00EE721F">
      <w:pPr>
        <w:spacing w:line="240" w:lineRule="auto"/>
        <w:ind w:left="851" w:right="822"/>
        <w:rPr>
          <w:i/>
        </w:rPr>
      </w:pPr>
      <w:r w:rsidRPr="00EE721F">
        <w:rPr>
          <w:i/>
        </w:rPr>
        <w:lastRenderedPageBreak/>
        <w:t>7.1. subdirección de Servicios Públicos.</w:t>
      </w:r>
    </w:p>
    <w:p w14:paraId="33955FE4" w14:textId="77777777" w:rsidR="00E566A1" w:rsidRPr="00EE721F" w:rsidRDefault="00E566A1" w:rsidP="00EE721F">
      <w:pPr>
        <w:spacing w:line="240" w:lineRule="auto"/>
        <w:ind w:left="851" w:right="822"/>
        <w:rPr>
          <w:i/>
        </w:rPr>
      </w:pPr>
      <w:r w:rsidRPr="00EE721F">
        <w:rPr>
          <w:i/>
        </w:rPr>
        <w:t>7.1.1 Coordinación de Servicios Generales. 71.2 Coordinación de Limpia, Recolección y Relleno Sanitario.</w:t>
      </w:r>
    </w:p>
    <w:p w14:paraId="048C7085" w14:textId="5E1DB194" w:rsidR="00E566A1" w:rsidRPr="00EE721F" w:rsidRDefault="00E566A1" w:rsidP="00EE721F">
      <w:pPr>
        <w:spacing w:line="240" w:lineRule="auto"/>
        <w:ind w:left="851" w:right="822"/>
        <w:rPr>
          <w:i/>
        </w:rPr>
      </w:pPr>
      <w:r w:rsidRPr="00EE721F">
        <w:rPr>
          <w:i/>
        </w:rPr>
        <w:t>71.3.</w:t>
      </w:r>
      <w:r w:rsidR="00E26025" w:rsidRPr="00EE721F">
        <w:rPr>
          <w:i/>
        </w:rPr>
        <w:t xml:space="preserve"> </w:t>
      </w:r>
      <w:r w:rsidRPr="00EE721F">
        <w:rPr>
          <w:i/>
        </w:rPr>
        <w:t>Coordinación de Panteones.</w:t>
      </w:r>
    </w:p>
    <w:p w14:paraId="7FDED5CA" w14:textId="27A21DB2" w:rsidR="00E26025" w:rsidRPr="00EE721F" w:rsidRDefault="00E566A1" w:rsidP="00EE721F">
      <w:pPr>
        <w:spacing w:line="240" w:lineRule="auto"/>
        <w:ind w:left="851" w:right="822"/>
        <w:rPr>
          <w:i/>
        </w:rPr>
      </w:pPr>
      <w:r w:rsidRPr="00EE721F">
        <w:rPr>
          <w:i/>
        </w:rPr>
        <w:t xml:space="preserve">714. Coordinación de </w:t>
      </w:r>
      <w:r w:rsidR="00E26025" w:rsidRPr="00EE721F">
        <w:rPr>
          <w:i/>
        </w:rPr>
        <w:t>Rastro</w:t>
      </w:r>
      <w:r w:rsidRPr="00EE721F">
        <w:rPr>
          <w:i/>
        </w:rPr>
        <w:t xml:space="preserve"> Municipal, </w:t>
      </w:r>
    </w:p>
    <w:p w14:paraId="1AC544C2" w14:textId="30387462" w:rsidR="00E566A1" w:rsidRPr="00EE721F" w:rsidRDefault="00E566A1" w:rsidP="00EE721F">
      <w:pPr>
        <w:spacing w:line="240" w:lineRule="auto"/>
        <w:ind w:left="851" w:right="822"/>
        <w:rPr>
          <w:i/>
        </w:rPr>
      </w:pPr>
      <w:r w:rsidRPr="00EE721F">
        <w:rPr>
          <w:i/>
        </w:rPr>
        <w:t>71.5.</w:t>
      </w:r>
      <w:r w:rsidR="00E26025" w:rsidRPr="00EE721F">
        <w:rPr>
          <w:i/>
        </w:rPr>
        <w:t xml:space="preserve"> </w:t>
      </w:r>
      <w:r w:rsidRPr="00EE721F">
        <w:rPr>
          <w:i/>
        </w:rPr>
        <w:t>Coordinación de Parques y Jardines.</w:t>
      </w:r>
    </w:p>
    <w:p w14:paraId="1CEB80EC" w14:textId="37E94858" w:rsidR="00E566A1" w:rsidRPr="00EE721F" w:rsidRDefault="00E566A1" w:rsidP="00EE721F">
      <w:pPr>
        <w:spacing w:line="240" w:lineRule="auto"/>
        <w:ind w:left="851" w:right="822"/>
        <w:rPr>
          <w:i/>
        </w:rPr>
      </w:pPr>
      <w:r w:rsidRPr="00EE721F">
        <w:rPr>
          <w:i/>
        </w:rPr>
        <w:t>7.1.6.</w:t>
      </w:r>
      <w:r w:rsidR="00E26025" w:rsidRPr="00EE721F">
        <w:rPr>
          <w:i/>
        </w:rPr>
        <w:t xml:space="preserve"> </w:t>
      </w:r>
      <w:r w:rsidRPr="00EE721F">
        <w:rPr>
          <w:i/>
        </w:rPr>
        <w:t>Coordinación de Alumbrado Público</w:t>
      </w:r>
    </w:p>
    <w:p w14:paraId="11BDAB4A" w14:textId="77777777" w:rsidR="00E566A1" w:rsidRPr="00EE721F" w:rsidRDefault="00E566A1" w:rsidP="00EE721F">
      <w:pPr>
        <w:spacing w:line="240" w:lineRule="auto"/>
        <w:ind w:left="851" w:right="822"/>
        <w:rPr>
          <w:b/>
          <w:i/>
        </w:rPr>
      </w:pPr>
      <w:r w:rsidRPr="00EE721F">
        <w:rPr>
          <w:b/>
          <w:i/>
        </w:rPr>
        <w:t>8. Dirección de Obras Públicas.</w:t>
      </w:r>
    </w:p>
    <w:p w14:paraId="3460E949" w14:textId="168FD2A6" w:rsidR="00E566A1" w:rsidRPr="00EE721F" w:rsidRDefault="00E566A1" w:rsidP="00EE721F">
      <w:pPr>
        <w:spacing w:line="240" w:lineRule="auto"/>
        <w:ind w:left="851" w:right="822"/>
        <w:rPr>
          <w:i/>
        </w:rPr>
      </w:pPr>
      <w:r w:rsidRPr="00EE721F">
        <w:rPr>
          <w:i/>
        </w:rPr>
        <w:t xml:space="preserve">8.1. Subdirección de Obras </w:t>
      </w:r>
      <w:r w:rsidR="00E26025" w:rsidRPr="00EE721F">
        <w:rPr>
          <w:i/>
        </w:rPr>
        <w:t>Públicas</w:t>
      </w:r>
      <w:r w:rsidRPr="00EE721F">
        <w:rPr>
          <w:i/>
        </w:rPr>
        <w:t>.</w:t>
      </w:r>
    </w:p>
    <w:p w14:paraId="04E2603A" w14:textId="23708FB3" w:rsidR="00E566A1" w:rsidRPr="00EE721F" w:rsidRDefault="00E566A1" w:rsidP="00EE721F">
      <w:pPr>
        <w:spacing w:line="240" w:lineRule="auto"/>
        <w:ind w:left="851" w:right="822"/>
        <w:rPr>
          <w:i/>
        </w:rPr>
      </w:pPr>
      <w:r w:rsidRPr="00EE721F">
        <w:rPr>
          <w:i/>
        </w:rPr>
        <w:t>8.1.1.</w:t>
      </w:r>
      <w:r w:rsidR="00E26025" w:rsidRPr="00EE721F">
        <w:rPr>
          <w:i/>
        </w:rPr>
        <w:t xml:space="preserve"> </w:t>
      </w:r>
      <w:r w:rsidRPr="00EE721F">
        <w:rPr>
          <w:i/>
        </w:rPr>
        <w:t xml:space="preserve">Coordinación de Licitaciones </w:t>
      </w:r>
      <w:r w:rsidR="00E26025" w:rsidRPr="00EE721F">
        <w:rPr>
          <w:i/>
        </w:rPr>
        <w:t>y Contratos,</w:t>
      </w:r>
    </w:p>
    <w:p w14:paraId="7B924837" w14:textId="76EBB755" w:rsidR="00E566A1" w:rsidRPr="00EE721F" w:rsidRDefault="00E26025" w:rsidP="00EE721F">
      <w:pPr>
        <w:spacing w:line="240" w:lineRule="auto"/>
        <w:ind w:left="851" w:right="822"/>
        <w:rPr>
          <w:i/>
        </w:rPr>
      </w:pPr>
      <w:r w:rsidRPr="00EE721F">
        <w:rPr>
          <w:i/>
        </w:rPr>
        <w:t>8.</w:t>
      </w:r>
      <w:r w:rsidR="00E566A1" w:rsidRPr="00EE721F">
        <w:rPr>
          <w:i/>
        </w:rPr>
        <w:t>1</w:t>
      </w:r>
      <w:r w:rsidRPr="00EE721F">
        <w:rPr>
          <w:i/>
        </w:rPr>
        <w:t>.</w:t>
      </w:r>
      <w:r w:rsidR="00E566A1" w:rsidRPr="00EE721F">
        <w:rPr>
          <w:i/>
        </w:rPr>
        <w:t>2 Coordinación de Supervisión y Proyectos.</w:t>
      </w:r>
    </w:p>
    <w:p w14:paraId="35E95A32" w14:textId="20EF77BC" w:rsidR="00E566A1" w:rsidRPr="00EE721F" w:rsidRDefault="00E26025" w:rsidP="00EE721F">
      <w:pPr>
        <w:spacing w:line="240" w:lineRule="auto"/>
        <w:ind w:left="851" w:right="822"/>
        <w:rPr>
          <w:i/>
        </w:rPr>
      </w:pPr>
      <w:r w:rsidRPr="00EE721F">
        <w:rPr>
          <w:i/>
        </w:rPr>
        <w:t>8.</w:t>
      </w:r>
      <w:r w:rsidR="00E566A1" w:rsidRPr="00EE721F">
        <w:rPr>
          <w:i/>
        </w:rPr>
        <w:t>1</w:t>
      </w:r>
      <w:r w:rsidRPr="00EE721F">
        <w:rPr>
          <w:i/>
        </w:rPr>
        <w:t>.</w:t>
      </w:r>
      <w:r w:rsidR="00E566A1" w:rsidRPr="00EE721F">
        <w:rPr>
          <w:i/>
        </w:rPr>
        <w:t>3 Coordinación del Banco de Tezontle.</w:t>
      </w:r>
    </w:p>
    <w:p w14:paraId="7095E79C" w14:textId="77777777" w:rsidR="00E26025" w:rsidRPr="00EE721F" w:rsidRDefault="00E566A1" w:rsidP="00EE721F">
      <w:pPr>
        <w:spacing w:line="240" w:lineRule="auto"/>
        <w:ind w:left="851" w:right="822"/>
        <w:rPr>
          <w:b/>
          <w:i/>
        </w:rPr>
      </w:pPr>
      <w:r w:rsidRPr="00EE721F">
        <w:rPr>
          <w:b/>
          <w:i/>
        </w:rPr>
        <w:t xml:space="preserve">9. </w:t>
      </w:r>
      <w:r w:rsidR="00E26025" w:rsidRPr="00EE721F">
        <w:rPr>
          <w:b/>
          <w:i/>
        </w:rPr>
        <w:t>Dirección</w:t>
      </w:r>
      <w:r w:rsidRPr="00EE721F">
        <w:rPr>
          <w:b/>
          <w:i/>
        </w:rPr>
        <w:t xml:space="preserve"> de Desarrollo Urbano.</w:t>
      </w:r>
    </w:p>
    <w:p w14:paraId="5435FF83" w14:textId="0C0E0B75" w:rsidR="00E566A1" w:rsidRPr="00EE721F" w:rsidRDefault="00E566A1" w:rsidP="00EE721F">
      <w:pPr>
        <w:spacing w:line="240" w:lineRule="auto"/>
        <w:ind w:left="851" w:right="822"/>
        <w:rPr>
          <w:i/>
        </w:rPr>
      </w:pPr>
      <w:r w:rsidRPr="00EE721F">
        <w:rPr>
          <w:i/>
        </w:rPr>
        <w:t>9.</w:t>
      </w:r>
      <w:r w:rsidR="00E26025" w:rsidRPr="00EE721F">
        <w:rPr>
          <w:i/>
        </w:rPr>
        <w:t>1</w:t>
      </w:r>
      <w:r w:rsidRPr="00EE721F">
        <w:rPr>
          <w:i/>
        </w:rPr>
        <w:t xml:space="preserve">. </w:t>
      </w:r>
      <w:r w:rsidR="00E26025" w:rsidRPr="00EE721F">
        <w:rPr>
          <w:i/>
        </w:rPr>
        <w:t>C</w:t>
      </w:r>
      <w:r w:rsidRPr="00EE721F">
        <w:rPr>
          <w:i/>
        </w:rPr>
        <w:t>oordinación de Licencias.</w:t>
      </w:r>
    </w:p>
    <w:p w14:paraId="36982C24" w14:textId="0E868E05" w:rsidR="00E566A1" w:rsidRPr="00EE721F" w:rsidRDefault="00E566A1" w:rsidP="00EE721F">
      <w:pPr>
        <w:spacing w:line="240" w:lineRule="auto"/>
        <w:ind w:left="851" w:right="822"/>
        <w:rPr>
          <w:i/>
        </w:rPr>
      </w:pPr>
      <w:r w:rsidRPr="00EE721F">
        <w:rPr>
          <w:i/>
        </w:rPr>
        <w:t>9</w:t>
      </w:r>
      <w:r w:rsidR="00E26025" w:rsidRPr="00EE721F">
        <w:rPr>
          <w:i/>
        </w:rPr>
        <w:t>.</w:t>
      </w:r>
      <w:r w:rsidRPr="00EE721F">
        <w:rPr>
          <w:i/>
        </w:rPr>
        <w:t>2 Coordinación de Planeación Urbana y Territorial</w:t>
      </w:r>
    </w:p>
    <w:p w14:paraId="4F1C5907" w14:textId="59F6A690" w:rsidR="00E566A1" w:rsidRPr="00EE721F" w:rsidRDefault="00E566A1" w:rsidP="00EE721F">
      <w:pPr>
        <w:spacing w:line="240" w:lineRule="auto"/>
        <w:ind w:left="851" w:right="822"/>
        <w:rPr>
          <w:i/>
        </w:rPr>
      </w:pPr>
      <w:r w:rsidRPr="00EE721F">
        <w:rPr>
          <w:i/>
        </w:rPr>
        <w:t>9</w:t>
      </w:r>
      <w:r w:rsidR="00E26025" w:rsidRPr="00EE721F">
        <w:rPr>
          <w:i/>
        </w:rPr>
        <w:t>.</w:t>
      </w:r>
      <w:r w:rsidRPr="00EE721F">
        <w:rPr>
          <w:i/>
        </w:rPr>
        <w:t xml:space="preserve">3. </w:t>
      </w:r>
      <w:r w:rsidR="00E26025" w:rsidRPr="00EE721F">
        <w:rPr>
          <w:i/>
        </w:rPr>
        <w:t>Coordinación</w:t>
      </w:r>
      <w:r w:rsidRPr="00EE721F">
        <w:rPr>
          <w:i/>
        </w:rPr>
        <w:t xml:space="preserve"> </w:t>
      </w:r>
      <w:r w:rsidR="00E26025" w:rsidRPr="00EE721F">
        <w:rPr>
          <w:i/>
        </w:rPr>
        <w:t>Jurídica</w:t>
      </w:r>
      <w:r w:rsidRPr="00EE721F">
        <w:rPr>
          <w:i/>
        </w:rPr>
        <w:t>.</w:t>
      </w:r>
    </w:p>
    <w:p w14:paraId="2A19E907" w14:textId="77777777" w:rsidR="00E26025" w:rsidRPr="00EE721F" w:rsidRDefault="00E26025" w:rsidP="00EE721F">
      <w:pPr>
        <w:spacing w:line="240" w:lineRule="auto"/>
        <w:ind w:left="851" w:right="822"/>
        <w:rPr>
          <w:i/>
        </w:rPr>
      </w:pPr>
      <w:r w:rsidRPr="00EE721F">
        <w:rPr>
          <w:b/>
          <w:i/>
        </w:rPr>
        <w:t>10. Dirección de Bienestar Social.</w:t>
      </w:r>
      <w:r w:rsidRPr="00EE721F">
        <w:rPr>
          <w:i/>
        </w:rPr>
        <w:t xml:space="preserve"> </w:t>
      </w:r>
    </w:p>
    <w:p w14:paraId="529C2DA1" w14:textId="77777777" w:rsidR="00E26025" w:rsidRPr="00EE721F" w:rsidRDefault="00E26025" w:rsidP="00EE721F">
      <w:pPr>
        <w:spacing w:line="240" w:lineRule="auto"/>
        <w:ind w:left="851" w:right="822"/>
        <w:rPr>
          <w:i/>
        </w:rPr>
      </w:pPr>
      <w:r w:rsidRPr="00EE721F">
        <w:rPr>
          <w:i/>
        </w:rPr>
        <w:t xml:space="preserve">10.1. Coordinación de Salud </w:t>
      </w:r>
    </w:p>
    <w:p w14:paraId="45534727" w14:textId="77777777" w:rsidR="00E26025" w:rsidRPr="00EE721F" w:rsidRDefault="00E26025" w:rsidP="00EE721F">
      <w:pPr>
        <w:spacing w:line="240" w:lineRule="auto"/>
        <w:ind w:left="851" w:right="822"/>
        <w:rPr>
          <w:i/>
        </w:rPr>
      </w:pPr>
      <w:r w:rsidRPr="00EE721F">
        <w:rPr>
          <w:i/>
        </w:rPr>
        <w:t xml:space="preserve">10.1.1. Centro de Control y Cuidado Animal. </w:t>
      </w:r>
    </w:p>
    <w:p w14:paraId="3F312698" w14:textId="77777777" w:rsidR="00E26025" w:rsidRPr="00EE721F" w:rsidRDefault="00E26025" w:rsidP="00EE721F">
      <w:pPr>
        <w:spacing w:line="240" w:lineRule="auto"/>
        <w:ind w:left="851" w:right="822"/>
        <w:rPr>
          <w:i/>
        </w:rPr>
      </w:pPr>
      <w:r w:rsidRPr="00EE721F">
        <w:rPr>
          <w:i/>
        </w:rPr>
        <w:t xml:space="preserve">10.2. Coordinación para el Desarrollo de los Pueblos Indígenas. </w:t>
      </w:r>
    </w:p>
    <w:p w14:paraId="3E5B40CA" w14:textId="77777777" w:rsidR="00E26025" w:rsidRPr="00EE721F" w:rsidRDefault="00E26025" w:rsidP="00EE721F">
      <w:pPr>
        <w:spacing w:line="240" w:lineRule="auto"/>
        <w:ind w:left="851" w:right="822"/>
        <w:rPr>
          <w:i/>
        </w:rPr>
      </w:pPr>
      <w:r w:rsidRPr="00EE721F">
        <w:rPr>
          <w:i/>
        </w:rPr>
        <w:t xml:space="preserve">10.3. Coordinación de Educación y Civismo </w:t>
      </w:r>
    </w:p>
    <w:p w14:paraId="5CFABB39" w14:textId="77777777" w:rsidR="00E26025" w:rsidRPr="00EE721F" w:rsidRDefault="00E26025" w:rsidP="00EE721F">
      <w:pPr>
        <w:spacing w:line="240" w:lineRule="auto"/>
        <w:ind w:left="851" w:right="822"/>
        <w:rPr>
          <w:i/>
        </w:rPr>
      </w:pPr>
      <w:r w:rsidRPr="00EE721F">
        <w:rPr>
          <w:i/>
        </w:rPr>
        <w:t xml:space="preserve">10.3.1 Área de Bibliotecas. </w:t>
      </w:r>
    </w:p>
    <w:p w14:paraId="750A10B2" w14:textId="77777777" w:rsidR="00E26025" w:rsidRPr="00EE721F" w:rsidRDefault="00E26025" w:rsidP="00EE721F">
      <w:pPr>
        <w:spacing w:line="240" w:lineRule="auto"/>
        <w:ind w:left="851" w:right="822"/>
        <w:rPr>
          <w:i/>
        </w:rPr>
      </w:pPr>
      <w:r w:rsidRPr="00EE721F">
        <w:rPr>
          <w:i/>
        </w:rPr>
        <w:t xml:space="preserve">10.4. Coordinación de Cultura. </w:t>
      </w:r>
    </w:p>
    <w:p w14:paraId="1D549EC8" w14:textId="77777777" w:rsidR="00E26025" w:rsidRPr="00EE721F" w:rsidRDefault="00E26025" w:rsidP="00EE721F">
      <w:pPr>
        <w:spacing w:line="240" w:lineRule="auto"/>
        <w:ind w:left="851" w:right="822"/>
        <w:rPr>
          <w:i/>
        </w:rPr>
      </w:pPr>
      <w:r w:rsidRPr="00EE721F">
        <w:rPr>
          <w:i/>
        </w:rPr>
        <w:t xml:space="preserve">10.4.1. Área del Museo Histórico de Atlacomulco. </w:t>
      </w:r>
    </w:p>
    <w:p w14:paraId="1F04CE20" w14:textId="77777777" w:rsidR="00E26025" w:rsidRPr="00EE721F" w:rsidRDefault="00E26025" w:rsidP="00EE721F">
      <w:pPr>
        <w:spacing w:line="240" w:lineRule="auto"/>
        <w:ind w:left="851" w:right="822"/>
        <w:rPr>
          <w:i/>
        </w:rPr>
      </w:pPr>
      <w:r w:rsidRPr="00EE721F">
        <w:rPr>
          <w:i/>
        </w:rPr>
        <w:t xml:space="preserve">10.4.2. Área del Instituto Cultural “Guillermo Colín Sánchez”. </w:t>
      </w:r>
    </w:p>
    <w:p w14:paraId="767D7EDD" w14:textId="77777777" w:rsidR="00E26025" w:rsidRPr="00EE721F" w:rsidRDefault="00E26025" w:rsidP="00EE721F">
      <w:pPr>
        <w:spacing w:line="240" w:lineRule="auto"/>
        <w:ind w:left="851" w:right="822"/>
        <w:rPr>
          <w:i/>
        </w:rPr>
      </w:pPr>
      <w:r w:rsidRPr="00EE721F">
        <w:rPr>
          <w:i/>
        </w:rPr>
        <w:t xml:space="preserve">10.5. Instituto Municipal de la Juventud. </w:t>
      </w:r>
    </w:p>
    <w:p w14:paraId="216D53EA" w14:textId="77777777" w:rsidR="00E26025" w:rsidRPr="00EE721F" w:rsidRDefault="00E26025" w:rsidP="00EE721F">
      <w:pPr>
        <w:spacing w:line="240" w:lineRule="auto"/>
        <w:ind w:left="851" w:right="822"/>
        <w:rPr>
          <w:i/>
        </w:rPr>
      </w:pPr>
      <w:r w:rsidRPr="00EE721F">
        <w:rPr>
          <w:i/>
        </w:rPr>
        <w:t xml:space="preserve">10.6. Departamento de Programas Sociales. </w:t>
      </w:r>
    </w:p>
    <w:p w14:paraId="1CF67C09" w14:textId="77777777" w:rsidR="00E26025" w:rsidRPr="00EE721F" w:rsidRDefault="00E26025" w:rsidP="00EE721F">
      <w:pPr>
        <w:spacing w:line="240" w:lineRule="auto"/>
        <w:ind w:left="851" w:right="822"/>
        <w:rPr>
          <w:b/>
          <w:i/>
        </w:rPr>
      </w:pPr>
      <w:r w:rsidRPr="00EE721F">
        <w:rPr>
          <w:b/>
          <w:i/>
        </w:rPr>
        <w:t xml:space="preserve">11. Dirección de Desarrollo Económico. </w:t>
      </w:r>
    </w:p>
    <w:p w14:paraId="19D77A20" w14:textId="77777777" w:rsidR="00E26025" w:rsidRPr="00EE721F" w:rsidRDefault="00E26025" w:rsidP="00EE721F">
      <w:pPr>
        <w:spacing w:line="240" w:lineRule="auto"/>
        <w:ind w:left="851" w:right="822"/>
        <w:rPr>
          <w:i/>
        </w:rPr>
      </w:pPr>
      <w:r w:rsidRPr="00EE721F">
        <w:rPr>
          <w:i/>
        </w:rPr>
        <w:t>11.1. Departamento de Licencias, Permisos, Autorizaciones e Inspecciones.</w:t>
      </w:r>
    </w:p>
    <w:p w14:paraId="20655775" w14:textId="77777777" w:rsidR="00E26025" w:rsidRPr="00EE721F" w:rsidRDefault="00E26025" w:rsidP="00EE721F">
      <w:pPr>
        <w:spacing w:line="240" w:lineRule="auto"/>
        <w:ind w:left="851" w:right="822"/>
        <w:rPr>
          <w:i/>
        </w:rPr>
      </w:pPr>
      <w:r w:rsidRPr="00EE721F">
        <w:rPr>
          <w:i/>
        </w:rPr>
        <w:t xml:space="preserve"> 11.2. Departamento de Promoción Económica.</w:t>
      </w:r>
    </w:p>
    <w:p w14:paraId="366F56D7" w14:textId="77777777" w:rsidR="00E26025" w:rsidRPr="00EE721F" w:rsidRDefault="00E26025" w:rsidP="00EE721F">
      <w:pPr>
        <w:spacing w:line="240" w:lineRule="auto"/>
        <w:ind w:left="851" w:right="822"/>
        <w:rPr>
          <w:i/>
        </w:rPr>
      </w:pPr>
      <w:r w:rsidRPr="00EE721F">
        <w:rPr>
          <w:i/>
        </w:rPr>
        <w:t xml:space="preserve"> 11.2.1. Coordinación de Empleo. </w:t>
      </w:r>
    </w:p>
    <w:p w14:paraId="33C15E9B" w14:textId="77777777" w:rsidR="00E26025" w:rsidRPr="00EE721F" w:rsidRDefault="00E26025" w:rsidP="00EE721F">
      <w:pPr>
        <w:spacing w:line="240" w:lineRule="auto"/>
        <w:ind w:left="851" w:right="822"/>
        <w:rPr>
          <w:i/>
        </w:rPr>
      </w:pPr>
      <w:r w:rsidRPr="00EE721F">
        <w:rPr>
          <w:i/>
        </w:rPr>
        <w:t xml:space="preserve">11.2.2. Coordinación de Turismo y Fomento Artesanal. </w:t>
      </w:r>
    </w:p>
    <w:p w14:paraId="26C6031E" w14:textId="77777777" w:rsidR="00E26025" w:rsidRPr="00EE721F" w:rsidRDefault="00E26025" w:rsidP="00EE721F">
      <w:pPr>
        <w:spacing w:line="240" w:lineRule="auto"/>
        <w:ind w:left="851" w:right="822"/>
        <w:rPr>
          <w:i/>
        </w:rPr>
      </w:pPr>
      <w:r w:rsidRPr="00EE721F">
        <w:rPr>
          <w:i/>
        </w:rPr>
        <w:t xml:space="preserve">11.2.3. Coordinación del Emprendedor. </w:t>
      </w:r>
    </w:p>
    <w:p w14:paraId="2C646231" w14:textId="77777777" w:rsidR="00E26025" w:rsidRPr="00EE721F" w:rsidRDefault="00E26025" w:rsidP="00EE721F">
      <w:pPr>
        <w:spacing w:line="240" w:lineRule="auto"/>
        <w:ind w:left="851" w:right="822"/>
        <w:rPr>
          <w:i/>
        </w:rPr>
      </w:pPr>
      <w:r w:rsidRPr="00EE721F">
        <w:rPr>
          <w:i/>
        </w:rPr>
        <w:t>11.2.4. Coordinación del Sistema de Apertura Rápida de Empresas (SARE)</w:t>
      </w:r>
    </w:p>
    <w:p w14:paraId="519C9179" w14:textId="77777777" w:rsidR="00E26025" w:rsidRPr="00EE721F" w:rsidRDefault="00E26025" w:rsidP="00EE721F">
      <w:pPr>
        <w:spacing w:line="240" w:lineRule="auto"/>
        <w:ind w:left="851" w:right="822"/>
        <w:rPr>
          <w:i/>
        </w:rPr>
      </w:pPr>
      <w:r w:rsidRPr="00EE721F">
        <w:rPr>
          <w:i/>
        </w:rPr>
        <w:t xml:space="preserve"> 11.2.5. Coordinación de Desarrollo del Campo. </w:t>
      </w:r>
    </w:p>
    <w:p w14:paraId="125749A2" w14:textId="77777777" w:rsidR="00E26025" w:rsidRPr="00EE721F" w:rsidRDefault="00E26025" w:rsidP="00EE721F">
      <w:pPr>
        <w:spacing w:line="240" w:lineRule="auto"/>
        <w:ind w:left="851" w:right="822"/>
        <w:rPr>
          <w:i/>
        </w:rPr>
      </w:pPr>
      <w:r w:rsidRPr="00EE721F">
        <w:rPr>
          <w:i/>
        </w:rPr>
        <w:t xml:space="preserve">11.2.5.1. Área de Asuntos Agrarios. </w:t>
      </w:r>
    </w:p>
    <w:p w14:paraId="2AFEE919" w14:textId="77777777" w:rsidR="00E26025" w:rsidRPr="00EE721F" w:rsidRDefault="00E26025" w:rsidP="00EE721F">
      <w:pPr>
        <w:spacing w:line="240" w:lineRule="auto"/>
        <w:ind w:left="851" w:right="822"/>
        <w:rPr>
          <w:i/>
        </w:rPr>
      </w:pPr>
      <w:r w:rsidRPr="00EE721F">
        <w:rPr>
          <w:i/>
        </w:rPr>
        <w:t xml:space="preserve">11.2.6.2. Área de Unidades Productivas. </w:t>
      </w:r>
    </w:p>
    <w:p w14:paraId="43192BE5" w14:textId="77777777" w:rsidR="00E26025" w:rsidRPr="00EE721F" w:rsidRDefault="00E26025" w:rsidP="00EE721F">
      <w:pPr>
        <w:spacing w:line="240" w:lineRule="auto"/>
        <w:ind w:left="851" w:right="822"/>
        <w:rPr>
          <w:i/>
        </w:rPr>
      </w:pPr>
      <w:r w:rsidRPr="00EE721F">
        <w:rPr>
          <w:b/>
          <w:i/>
        </w:rPr>
        <w:t>12. Comisaría Municipal.</w:t>
      </w:r>
      <w:r w:rsidRPr="00EE721F">
        <w:rPr>
          <w:i/>
        </w:rPr>
        <w:t xml:space="preserve"> </w:t>
      </w:r>
    </w:p>
    <w:p w14:paraId="3450ACC4" w14:textId="77777777" w:rsidR="00E26025" w:rsidRPr="00EE721F" w:rsidRDefault="00E26025" w:rsidP="00EE721F">
      <w:pPr>
        <w:spacing w:line="240" w:lineRule="auto"/>
        <w:ind w:left="851" w:right="822"/>
        <w:rPr>
          <w:i/>
        </w:rPr>
      </w:pPr>
      <w:r w:rsidRPr="00EE721F">
        <w:rPr>
          <w:i/>
        </w:rPr>
        <w:t xml:space="preserve">12.1. Departamento de Policía Preventiva. </w:t>
      </w:r>
    </w:p>
    <w:p w14:paraId="6660D89F" w14:textId="725E458C" w:rsidR="00E26025" w:rsidRPr="00EE721F" w:rsidRDefault="00E26025" w:rsidP="00EE721F">
      <w:pPr>
        <w:spacing w:line="240" w:lineRule="auto"/>
        <w:ind w:left="851" w:right="822"/>
        <w:rPr>
          <w:i/>
        </w:rPr>
      </w:pPr>
      <w:r w:rsidRPr="00EE721F">
        <w:rPr>
          <w:i/>
        </w:rPr>
        <w:lastRenderedPageBreak/>
        <w:t>12.1.1. Coordinación del Centro de Control y Comunicación C2.</w:t>
      </w:r>
    </w:p>
    <w:p w14:paraId="4FD74C47" w14:textId="2E1EBEB4" w:rsidR="00E26025" w:rsidRPr="00EE721F" w:rsidRDefault="00E26025" w:rsidP="00EE721F">
      <w:pPr>
        <w:spacing w:line="240" w:lineRule="auto"/>
        <w:ind w:left="851" w:right="822"/>
        <w:rPr>
          <w:i/>
        </w:rPr>
      </w:pPr>
      <w:r w:rsidRPr="00EE721F">
        <w:rPr>
          <w:i/>
        </w:rPr>
        <w:t>12.1.2. Coordinación de Prevención del Delito.</w:t>
      </w:r>
    </w:p>
    <w:p w14:paraId="11962147" w14:textId="2E5F4D4A" w:rsidR="00E26025" w:rsidRPr="00EE721F" w:rsidRDefault="00E26025" w:rsidP="00EE721F">
      <w:pPr>
        <w:spacing w:line="240" w:lineRule="auto"/>
        <w:ind w:left="851" w:right="822"/>
        <w:rPr>
          <w:i/>
        </w:rPr>
      </w:pPr>
      <w:r w:rsidRPr="00EE721F">
        <w:rPr>
          <w:i/>
        </w:rPr>
        <w:t>12.2. Departamento de Tránsito Municipal.</w:t>
      </w:r>
    </w:p>
    <w:p w14:paraId="65771FF5" w14:textId="77777777" w:rsidR="00E26025" w:rsidRPr="00EE721F" w:rsidRDefault="00E26025" w:rsidP="00EE721F">
      <w:pPr>
        <w:spacing w:line="240" w:lineRule="auto"/>
        <w:ind w:left="851" w:right="822"/>
        <w:rPr>
          <w:i/>
        </w:rPr>
      </w:pPr>
      <w:r w:rsidRPr="00EE721F">
        <w:rPr>
          <w:i/>
        </w:rPr>
        <w:t xml:space="preserve">12.2.1. Coordinación de Movilidad. </w:t>
      </w:r>
    </w:p>
    <w:p w14:paraId="47876055" w14:textId="442A4F91" w:rsidR="00E26025" w:rsidRPr="00EE721F" w:rsidRDefault="00E26025" w:rsidP="00EE721F">
      <w:pPr>
        <w:spacing w:line="240" w:lineRule="auto"/>
        <w:ind w:left="851" w:right="822"/>
        <w:rPr>
          <w:i/>
        </w:rPr>
      </w:pPr>
      <w:r w:rsidRPr="00EE721F">
        <w:rPr>
          <w:i/>
        </w:rPr>
        <w:t>12.22. Área de Parquímetros.</w:t>
      </w:r>
    </w:p>
    <w:p w14:paraId="2F8777EB" w14:textId="1C65056E" w:rsidR="00E26025" w:rsidRPr="00EE721F" w:rsidRDefault="00E26025" w:rsidP="00EE721F">
      <w:pPr>
        <w:spacing w:line="240" w:lineRule="auto"/>
        <w:ind w:left="851" w:right="822"/>
        <w:rPr>
          <w:b/>
          <w:i/>
        </w:rPr>
      </w:pPr>
      <w:r w:rsidRPr="00EE721F">
        <w:rPr>
          <w:b/>
          <w:i/>
        </w:rPr>
        <w:t>13. Dirección de Protección Civil y Bomberos.</w:t>
      </w:r>
    </w:p>
    <w:p w14:paraId="7B104071" w14:textId="2AA474E3" w:rsidR="00E26025" w:rsidRPr="00EE721F" w:rsidRDefault="00E26025" w:rsidP="00EE721F">
      <w:pPr>
        <w:spacing w:line="240" w:lineRule="auto"/>
        <w:ind w:left="851" w:right="822"/>
        <w:rPr>
          <w:b/>
          <w:i/>
        </w:rPr>
      </w:pPr>
      <w:r w:rsidRPr="00EE721F">
        <w:rPr>
          <w:b/>
          <w:i/>
        </w:rPr>
        <w:t>14. Dirección de Gobernación.</w:t>
      </w:r>
    </w:p>
    <w:p w14:paraId="39853998" w14:textId="566140DB" w:rsidR="00E26025" w:rsidRPr="00EE721F" w:rsidRDefault="00E26025" w:rsidP="00EE721F">
      <w:pPr>
        <w:spacing w:line="240" w:lineRule="auto"/>
        <w:ind w:left="851" w:right="822"/>
        <w:rPr>
          <w:i/>
        </w:rPr>
      </w:pPr>
      <w:r w:rsidRPr="00EE721F">
        <w:rPr>
          <w:i/>
        </w:rPr>
        <w:t>14.1 Departamento de Tianguis y Mercados.</w:t>
      </w:r>
    </w:p>
    <w:p w14:paraId="46FF5083" w14:textId="773D1E1D" w:rsidR="00E26025" w:rsidRPr="00EE721F" w:rsidRDefault="00E26025" w:rsidP="00EE721F">
      <w:pPr>
        <w:spacing w:line="240" w:lineRule="auto"/>
        <w:ind w:left="851" w:right="822"/>
        <w:rPr>
          <w:b/>
          <w:i/>
        </w:rPr>
      </w:pPr>
      <w:r w:rsidRPr="00EE721F">
        <w:rPr>
          <w:b/>
          <w:i/>
        </w:rPr>
        <w:t>15.</w:t>
      </w:r>
      <w:r w:rsidR="00E64853" w:rsidRPr="00EE721F">
        <w:rPr>
          <w:b/>
          <w:i/>
        </w:rPr>
        <w:t xml:space="preserve"> Órgano In</w:t>
      </w:r>
      <w:r w:rsidRPr="00EE721F">
        <w:rPr>
          <w:b/>
          <w:i/>
        </w:rPr>
        <w:t>terno de Control Municipal</w:t>
      </w:r>
    </w:p>
    <w:p w14:paraId="7682E11F" w14:textId="143ECFB5" w:rsidR="00E26025" w:rsidRPr="00EE721F" w:rsidRDefault="00E26025" w:rsidP="00EE721F">
      <w:pPr>
        <w:spacing w:line="240" w:lineRule="auto"/>
        <w:ind w:left="851" w:right="822"/>
        <w:rPr>
          <w:i/>
        </w:rPr>
      </w:pPr>
      <w:r w:rsidRPr="00EE721F">
        <w:rPr>
          <w:i/>
        </w:rPr>
        <w:t>15.1. Autoridad Investigadora.</w:t>
      </w:r>
    </w:p>
    <w:p w14:paraId="0275EB6A" w14:textId="64A5875A" w:rsidR="00E26025" w:rsidRPr="00EE721F" w:rsidRDefault="00E26025" w:rsidP="00EE721F">
      <w:pPr>
        <w:spacing w:line="240" w:lineRule="auto"/>
        <w:ind w:left="851" w:right="822"/>
        <w:rPr>
          <w:i/>
        </w:rPr>
      </w:pPr>
      <w:r w:rsidRPr="00EE721F">
        <w:rPr>
          <w:i/>
        </w:rPr>
        <w:t xml:space="preserve"> 15.2. Autoridad Substanciadora. </w:t>
      </w:r>
    </w:p>
    <w:p w14:paraId="4BC098B1" w14:textId="33C27F65" w:rsidR="00E26025" w:rsidRPr="00EE721F" w:rsidRDefault="00E26025" w:rsidP="00EE721F">
      <w:pPr>
        <w:spacing w:line="240" w:lineRule="auto"/>
        <w:ind w:left="851" w:right="822"/>
        <w:rPr>
          <w:i/>
        </w:rPr>
      </w:pPr>
      <w:r w:rsidRPr="00EE721F">
        <w:rPr>
          <w:i/>
        </w:rPr>
        <w:t>15.3. Autoridad Resolutora</w:t>
      </w:r>
    </w:p>
    <w:p w14:paraId="36AE95BE" w14:textId="3B1CB04D" w:rsidR="00E26025" w:rsidRPr="00EE721F" w:rsidRDefault="00E26025" w:rsidP="00EE721F">
      <w:pPr>
        <w:spacing w:line="240" w:lineRule="auto"/>
        <w:ind w:left="851" w:right="822"/>
        <w:rPr>
          <w:i/>
        </w:rPr>
      </w:pPr>
      <w:r w:rsidRPr="00EE721F">
        <w:rPr>
          <w:i/>
        </w:rPr>
        <w:t>15.4. Área de Auditoria.</w:t>
      </w:r>
    </w:p>
    <w:p w14:paraId="62B372E3" w14:textId="1767507D" w:rsidR="00E26025" w:rsidRPr="00EE721F" w:rsidRDefault="00E26025" w:rsidP="00EE721F">
      <w:pPr>
        <w:spacing w:line="240" w:lineRule="auto"/>
        <w:ind w:left="851" w:right="822"/>
        <w:rPr>
          <w:i/>
        </w:rPr>
      </w:pPr>
      <w:r w:rsidRPr="00EE721F">
        <w:rPr>
          <w:i/>
        </w:rPr>
        <w:t>15.5. Área de Contraloría Social y Atención Ciudadana.</w:t>
      </w:r>
    </w:p>
    <w:p w14:paraId="7A944DD0" w14:textId="5E978DA5" w:rsidR="00E26025" w:rsidRPr="00EE721F" w:rsidRDefault="006878A7" w:rsidP="00EE721F">
      <w:pPr>
        <w:spacing w:line="240" w:lineRule="auto"/>
        <w:ind w:left="851" w:right="822"/>
        <w:rPr>
          <w:b/>
          <w:i/>
        </w:rPr>
      </w:pPr>
      <w:r w:rsidRPr="00EE721F">
        <w:rPr>
          <w:b/>
          <w:i/>
        </w:rPr>
        <w:t>1</w:t>
      </w:r>
      <w:r w:rsidR="00E26025" w:rsidRPr="00EE721F">
        <w:rPr>
          <w:b/>
          <w:i/>
        </w:rPr>
        <w:t>6.</w:t>
      </w:r>
      <w:r w:rsidR="00E64853" w:rsidRPr="00EE721F">
        <w:rPr>
          <w:b/>
          <w:i/>
        </w:rPr>
        <w:t xml:space="preserve"> </w:t>
      </w:r>
      <w:r w:rsidR="00E26025" w:rsidRPr="00EE721F">
        <w:rPr>
          <w:b/>
          <w:i/>
        </w:rPr>
        <w:t>Dirección</w:t>
      </w:r>
      <w:r w:rsidR="00E64853" w:rsidRPr="00EE721F">
        <w:rPr>
          <w:b/>
          <w:i/>
        </w:rPr>
        <w:t xml:space="preserve"> </w:t>
      </w:r>
      <w:r w:rsidR="00E26025" w:rsidRPr="00EE721F">
        <w:rPr>
          <w:b/>
          <w:i/>
        </w:rPr>
        <w:t>de</w:t>
      </w:r>
      <w:r w:rsidR="00E64853" w:rsidRPr="00EE721F">
        <w:rPr>
          <w:b/>
          <w:i/>
        </w:rPr>
        <w:t xml:space="preserve"> </w:t>
      </w:r>
      <w:r w:rsidR="00E26025" w:rsidRPr="00EE721F">
        <w:rPr>
          <w:b/>
          <w:i/>
        </w:rPr>
        <w:t>las</w:t>
      </w:r>
      <w:r w:rsidR="00E64853" w:rsidRPr="00EE721F">
        <w:rPr>
          <w:b/>
          <w:i/>
        </w:rPr>
        <w:t xml:space="preserve"> </w:t>
      </w:r>
      <w:r w:rsidR="00E26025" w:rsidRPr="00EE721F">
        <w:rPr>
          <w:b/>
          <w:i/>
        </w:rPr>
        <w:t>Mujeres.</w:t>
      </w:r>
    </w:p>
    <w:p w14:paraId="267A1448" w14:textId="30D2808F" w:rsidR="00E26025" w:rsidRPr="00EE721F" w:rsidRDefault="006878A7" w:rsidP="00EE721F">
      <w:pPr>
        <w:spacing w:line="240" w:lineRule="auto"/>
        <w:ind w:left="851" w:right="822"/>
        <w:rPr>
          <w:i/>
        </w:rPr>
      </w:pPr>
      <w:r w:rsidRPr="00EE721F">
        <w:rPr>
          <w:i/>
        </w:rPr>
        <w:t>17.</w:t>
      </w:r>
      <w:r w:rsidR="00E64853" w:rsidRPr="00EE721F">
        <w:rPr>
          <w:i/>
        </w:rPr>
        <w:t xml:space="preserve"> Dirección</w:t>
      </w:r>
      <w:r w:rsidRPr="00EE721F">
        <w:rPr>
          <w:i/>
        </w:rPr>
        <w:t xml:space="preserve"> de Ecología</w:t>
      </w:r>
    </w:p>
    <w:p w14:paraId="3468E167" w14:textId="682A23A2" w:rsidR="00E26025" w:rsidRPr="00EE721F" w:rsidRDefault="00E26025" w:rsidP="00EE721F">
      <w:pPr>
        <w:spacing w:line="240" w:lineRule="auto"/>
        <w:ind w:left="851" w:right="822"/>
        <w:rPr>
          <w:i/>
        </w:rPr>
      </w:pPr>
      <w:r w:rsidRPr="00EE721F">
        <w:rPr>
          <w:i/>
        </w:rPr>
        <w:t>17.1.</w:t>
      </w:r>
      <w:r w:rsidR="006878A7" w:rsidRPr="00EE721F">
        <w:rPr>
          <w:i/>
        </w:rPr>
        <w:t xml:space="preserve"> Coordinació</w:t>
      </w:r>
      <w:r w:rsidRPr="00EE721F">
        <w:rPr>
          <w:i/>
        </w:rPr>
        <w:t>n</w:t>
      </w:r>
      <w:r w:rsidR="006878A7" w:rsidRPr="00EE721F">
        <w:rPr>
          <w:i/>
        </w:rPr>
        <w:t xml:space="preserve"> </w:t>
      </w:r>
      <w:r w:rsidRPr="00EE721F">
        <w:rPr>
          <w:i/>
        </w:rPr>
        <w:t>del</w:t>
      </w:r>
      <w:r w:rsidR="006878A7" w:rsidRPr="00EE721F">
        <w:rPr>
          <w:i/>
        </w:rPr>
        <w:t xml:space="preserve"> </w:t>
      </w:r>
      <w:r w:rsidRPr="00EE721F">
        <w:rPr>
          <w:i/>
        </w:rPr>
        <w:t>Medio</w:t>
      </w:r>
      <w:r w:rsidR="006878A7" w:rsidRPr="00EE721F">
        <w:rPr>
          <w:i/>
        </w:rPr>
        <w:t xml:space="preserve"> </w:t>
      </w:r>
      <w:r w:rsidRPr="00EE721F">
        <w:rPr>
          <w:i/>
        </w:rPr>
        <w:t>Ambiente.</w:t>
      </w:r>
    </w:p>
    <w:p w14:paraId="369BFEB1" w14:textId="356A6B4F" w:rsidR="00E26025" w:rsidRPr="00EE721F" w:rsidRDefault="00E26025" w:rsidP="00EE721F">
      <w:pPr>
        <w:spacing w:line="240" w:lineRule="auto"/>
        <w:ind w:left="851" w:right="822"/>
        <w:rPr>
          <w:i/>
        </w:rPr>
      </w:pPr>
      <w:r w:rsidRPr="00EE721F">
        <w:rPr>
          <w:i/>
        </w:rPr>
        <w:t>17.2.</w:t>
      </w:r>
      <w:r w:rsidR="006878A7" w:rsidRPr="00EE721F">
        <w:rPr>
          <w:i/>
        </w:rPr>
        <w:t xml:space="preserve"> Coordinación </w:t>
      </w:r>
      <w:r w:rsidRPr="00EE721F">
        <w:rPr>
          <w:i/>
        </w:rPr>
        <w:t>de</w:t>
      </w:r>
      <w:r w:rsidR="006878A7" w:rsidRPr="00EE721F">
        <w:rPr>
          <w:i/>
        </w:rPr>
        <w:t xml:space="preserve"> Control, Vigilan</w:t>
      </w:r>
      <w:r w:rsidRPr="00EE721F">
        <w:rPr>
          <w:i/>
        </w:rPr>
        <w:t>cia</w:t>
      </w:r>
      <w:r w:rsidR="006878A7" w:rsidRPr="00EE721F">
        <w:rPr>
          <w:i/>
        </w:rPr>
        <w:t xml:space="preserve"> </w:t>
      </w:r>
      <w:r w:rsidRPr="00EE721F">
        <w:rPr>
          <w:i/>
        </w:rPr>
        <w:t>y</w:t>
      </w:r>
      <w:r w:rsidR="006878A7" w:rsidRPr="00EE721F">
        <w:rPr>
          <w:i/>
        </w:rPr>
        <w:t xml:space="preserve"> </w:t>
      </w:r>
      <w:r w:rsidRPr="00EE721F">
        <w:rPr>
          <w:i/>
        </w:rPr>
        <w:t>Normatividad</w:t>
      </w:r>
    </w:p>
    <w:p w14:paraId="259EFA75" w14:textId="770924BC" w:rsidR="00E26025" w:rsidRPr="00EE721F" w:rsidRDefault="00E26025" w:rsidP="00EE721F">
      <w:pPr>
        <w:spacing w:line="240" w:lineRule="auto"/>
        <w:ind w:left="851" w:right="822"/>
        <w:rPr>
          <w:i/>
        </w:rPr>
      </w:pPr>
      <w:r w:rsidRPr="00EE721F">
        <w:rPr>
          <w:i/>
        </w:rPr>
        <w:t>173.</w:t>
      </w:r>
      <w:r w:rsidR="00E64853" w:rsidRPr="00EE721F">
        <w:rPr>
          <w:i/>
        </w:rPr>
        <w:t xml:space="preserve"> Coordinación </w:t>
      </w:r>
      <w:r w:rsidRPr="00EE721F">
        <w:rPr>
          <w:i/>
        </w:rPr>
        <w:t>de</w:t>
      </w:r>
      <w:r w:rsidR="00E64853" w:rsidRPr="00EE721F">
        <w:rPr>
          <w:i/>
        </w:rPr>
        <w:t xml:space="preserve"> Ordenamien</w:t>
      </w:r>
      <w:r w:rsidRPr="00EE721F">
        <w:rPr>
          <w:i/>
        </w:rPr>
        <w:t>to</w:t>
      </w:r>
      <w:r w:rsidR="00E64853" w:rsidRPr="00EE721F">
        <w:rPr>
          <w:i/>
        </w:rPr>
        <w:t xml:space="preserve"> </w:t>
      </w:r>
      <w:r w:rsidRPr="00EE721F">
        <w:rPr>
          <w:i/>
        </w:rPr>
        <w:t>Ecológico.</w:t>
      </w:r>
    </w:p>
    <w:p w14:paraId="122C8CCD" w14:textId="77777777" w:rsidR="006878A7" w:rsidRPr="00EE721F" w:rsidRDefault="006878A7" w:rsidP="00EE721F"/>
    <w:p w14:paraId="403FA1A2" w14:textId="38C900B2" w:rsidR="00E566A1" w:rsidRPr="00EE721F" w:rsidRDefault="00E566A1" w:rsidP="00EE721F">
      <w:r w:rsidRPr="00EE721F">
        <w:t>Disposiciones normativas de las que se advierte que para el cumplimiento de sus atribuciones el Ayuntamiento se auxiliará de las dependencias administrativas las cuales deberán conducir sus actividades de manera planeada, programada y con base en la legislación correspondiente, en las políticas públicas, la jerarquización y las restricciones que establezca el Ayuntamiento, el Plan de Desarrollo Municipal y los programas que de éste se deriven.</w:t>
      </w:r>
    </w:p>
    <w:p w14:paraId="099321D5" w14:textId="6C3509B3" w:rsidR="00E566A1" w:rsidRPr="00EE721F" w:rsidRDefault="00E566A1" w:rsidP="00EE721F">
      <w:pPr>
        <w:rPr>
          <w:rFonts w:eastAsia="Calibri"/>
          <w:szCs w:val="22"/>
          <w:lang w:eastAsia="en-US"/>
        </w:rPr>
      </w:pPr>
    </w:p>
    <w:p w14:paraId="0B95539D" w14:textId="77777777" w:rsidR="008962D1" w:rsidRPr="00EE721F" w:rsidRDefault="006878A7" w:rsidP="00EE721F">
      <w:pPr>
        <w:rPr>
          <w:rFonts w:eastAsia="Calibri"/>
          <w:szCs w:val="22"/>
          <w:lang w:eastAsia="en-US"/>
        </w:rPr>
      </w:pPr>
      <w:r w:rsidRPr="00EE721F">
        <w:rPr>
          <w:rFonts w:eastAsia="Calibri"/>
          <w:szCs w:val="22"/>
          <w:lang w:eastAsia="en-US"/>
        </w:rPr>
        <w:t xml:space="preserve">Expresado lo anterior y en atención a la solicitud de información planteada por </w:t>
      </w:r>
      <w:r w:rsidRPr="00EE721F">
        <w:rPr>
          <w:rFonts w:eastAsia="Calibri"/>
          <w:b/>
          <w:szCs w:val="22"/>
          <w:lang w:eastAsia="en-US"/>
        </w:rPr>
        <w:t xml:space="preserve">LA PARTE RECURRENTE, </w:t>
      </w:r>
      <w:r w:rsidRPr="00EE721F">
        <w:rPr>
          <w:rFonts w:eastAsia="Calibri"/>
          <w:szCs w:val="22"/>
          <w:lang w:eastAsia="en-US"/>
        </w:rPr>
        <w:t>quien solicito las convocatorias</w:t>
      </w:r>
      <w:r w:rsidRPr="00EE721F">
        <w:t xml:space="preserve"> emitidas por el Ayuntamiento </w:t>
      </w:r>
      <w:r w:rsidR="008962D1" w:rsidRPr="00EE721F">
        <w:rPr>
          <w:rFonts w:eastAsia="Calibri"/>
          <w:szCs w:val="22"/>
          <w:lang w:eastAsia="en-US"/>
        </w:rPr>
        <w:t xml:space="preserve">cualquier tema y área </w:t>
      </w:r>
      <w:r w:rsidRPr="00EE721F">
        <w:rPr>
          <w:rFonts w:eastAsia="Calibri"/>
          <w:szCs w:val="22"/>
          <w:lang w:eastAsia="en-US"/>
        </w:rPr>
        <w:t>de</w:t>
      </w:r>
      <w:r w:rsidR="008962D1" w:rsidRPr="00EE721F">
        <w:rPr>
          <w:rFonts w:eastAsia="Calibri"/>
          <w:szCs w:val="22"/>
          <w:lang w:eastAsia="en-US"/>
        </w:rPr>
        <w:t>l 01</w:t>
      </w:r>
      <w:r w:rsidRPr="00EE721F">
        <w:rPr>
          <w:rFonts w:eastAsia="Calibri"/>
          <w:szCs w:val="22"/>
          <w:lang w:eastAsia="en-US"/>
        </w:rPr>
        <w:t xml:space="preserve"> enero 01 a la fecha de</w:t>
      </w:r>
      <w:r w:rsidR="008962D1" w:rsidRPr="00EE721F">
        <w:rPr>
          <w:rFonts w:eastAsia="Calibri"/>
          <w:szCs w:val="22"/>
          <w:lang w:eastAsia="en-US"/>
        </w:rPr>
        <w:t xml:space="preserve"> la solicitud, es decir al diecisiete de febrero de dos mil veinticinco y toda vez que, si bien en un primer momento </w:t>
      </w:r>
      <w:r w:rsidR="008962D1" w:rsidRPr="00EE721F">
        <w:rPr>
          <w:rFonts w:eastAsia="Calibri"/>
          <w:b/>
          <w:szCs w:val="22"/>
          <w:lang w:eastAsia="en-US"/>
        </w:rPr>
        <w:t>EL SUJETO OBLIGADO</w:t>
      </w:r>
      <w:r w:rsidR="008962D1" w:rsidRPr="00EE721F">
        <w:rPr>
          <w:rFonts w:eastAsia="Calibri"/>
          <w:szCs w:val="22"/>
          <w:lang w:eastAsia="en-US"/>
        </w:rPr>
        <w:t xml:space="preserve"> considero que no tenía los elementos necesarios para atender su solicitud, requiriendo una aclaración.</w:t>
      </w:r>
    </w:p>
    <w:p w14:paraId="75FBAE11" w14:textId="77777777" w:rsidR="008962D1" w:rsidRPr="00EE721F" w:rsidRDefault="008962D1" w:rsidP="00EE721F">
      <w:pPr>
        <w:rPr>
          <w:rFonts w:eastAsia="Calibri"/>
          <w:szCs w:val="22"/>
          <w:lang w:eastAsia="en-US"/>
        </w:rPr>
      </w:pPr>
    </w:p>
    <w:p w14:paraId="00FFF628" w14:textId="5FC6164A" w:rsidR="008962D1" w:rsidRPr="00EE721F" w:rsidRDefault="008962D1" w:rsidP="00EE721F">
      <w:pPr>
        <w:spacing w:before="100" w:beforeAutospacing="1" w:after="100" w:afterAutospacing="1"/>
      </w:pPr>
      <w:r w:rsidRPr="00EE721F">
        <w:rPr>
          <w:rFonts w:eastAsia="Calibri"/>
          <w:szCs w:val="22"/>
          <w:lang w:eastAsia="en-US"/>
        </w:rPr>
        <w:lastRenderedPageBreak/>
        <w:t xml:space="preserve">También lo es que este mediante informe justificado asumió contar la información al referir que, si generaba diversas convocatorias de temas en específico esto implica que </w:t>
      </w:r>
      <w:r w:rsidRPr="00EE721F">
        <w:t xml:space="preserve">el hecho de que </w:t>
      </w:r>
      <w:r w:rsidRPr="00EE721F">
        <w:rPr>
          <w:b/>
        </w:rPr>
        <w:t>EL SUJETO OBLIGADO</w:t>
      </w:r>
      <w:r w:rsidRPr="00EE721F">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76930ECE" w14:textId="77777777" w:rsidR="008962D1" w:rsidRPr="00EE721F" w:rsidRDefault="008962D1" w:rsidP="00EE721F">
      <w:pPr>
        <w:tabs>
          <w:tab w:val="left" w:pos="851"/>
          <w:tab w:val="left" w:pos="8080"/>
          <w:tab w:val="left" w:pos="8505"/>
        </w:tabs>
        <w:spacing w:line="240" w:lineRule="auto"/>
        <w:ind w:left="851" w:right="902"/>
        <w:rPr>
          <w:rFonts w:cs="Arial"/>
          <w:i/>
          <w:szCs w:val="22"/>
        </w:rPr>
      </w:pPr>
      <w:r w:rsidRPr="00EE721F">
        <w:rPr>
          <w:rFonts w:cs="Arial"/>
          <w:i/>
          <w:szCs w:val="22"/>
        </w:rPr>
        <w:t>“</w:t>
      </w:r>
      <w:r w:rsidRPr="00EE721F">
        <w:rPr>
          <w:rFonts w:cs="Arial"/>
          <w:b/>
          <w:i/>
          <w:szCs w:val="22"/>
        </w:rPr>
        <w:t>Artículo 12.</w:t>
      </w:r>
      <w:r w:rsidRPr="00EE721F">
        <w:rPr>
          <w:rFonts w:cs="Arial"/>
          <w:i/>
          <w:szCs w:val="22"/>
        </w:rPr>
        <w:t xml:space="preserve"> Quienes generen, recopilen, administren, manejen, procesen, archiven o conserven información pública serán responsables de la misma en los términos de las disposiciones jurídicas aplicables. </w:t>
      </w:r>
    </w:p>
    <w:p w14:paraId="02ABF079" w14:textId="77777777" w:rsidR="008962D1" w:rsidRPr="00EE721F" w:rsidRDefault="008962D1" w:rsidP="00EE721F">
      <w:pPr>
        <w:tabs>
          <w:tab w:val="left" w:pos="8080"/>
        </w:tabs>
        <w:spacing w:line="240" w:lineRule="auto"/>
        <w:ind w:left="851" w:right="902"/>
        <w:rPr>
          <w:rFonts w:cs="Arial"/>
          <w:i/>
          <w:szCs w:val="22"/>
        </w:rPr>
      </w:pPr>
      <w:r w:rsidRPr="00EE721F">
        <w:rPr>
          <w:rFonts w:cs="Arial"/>
          <w:i/>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93505BC" w14:textId="77777777" w:rsidR="008962D1" w:rsidRPr="00EE721F" w:rsidRDefault="008962D1" w:rsidP="00EE721F">
      <w:pPr>
        <w:spacing w:before="240" w:after="240"/>
      </w:pPr>
      <w:r w:rsidRPr="00EE721F">
        <w:t xml:space="preserve">Así, el estudio de la naturaleza jurídica de la información pública solicitada, tiene por objeto determinar si ésta la genera, posee o administra </w:t>
      </w:r>
      <w:r w:rsidRPr="00EE721F">
        <w:rPr>
          <w:b/>
        </w:rPr>
        <w:t>EL SUJETO OBLIGADO</w:t>
      </w:r>
      <w:r w:rsidRPr="00EE721F">
        <w:t xml:space="preserve">;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 </w:t>
      </w:r>
    </w:p>
    <w:p w14:paraId="06195AE6" w14:textId="77777777" w:rsidR="008962D1" w:rsidRPr="00EE721F" w:rsidRDefault="008962D1" w:rsidP="00EE721F">
      <w:pPr>
        <w:rPr>
          <w:rFonts w:eastAsia="Palatino Linotype" w:cs="Palatino Linotype"/>
          <w:szCs w:val="22"/>
          <w:lang w:eastAsia="es-MX"/>
        </w:rPr>
      </w:pPr>
      <w:r w:rsidRPr="00EE721F">
        <w:rPr>
          <w:rFonts w:eastAsia="Calibri"/>
          <w:szCs w:val="22"/>
          <w:lang w:eastAsia="en-US"/>
        </w:rPr>
        <w:t xml:space="preserve">Con base en lo anterior </w:t>
      </w:r>
      <w:r w:rsidRPr="00EE721F">
        <w:rPr>
          <w:rFonts w:eastAsia="Palatino Linotype" w:cs="Palatino Linotype"/>
          <w:szCs w:val="22"/>
        </w:rPr>
        <w:t>es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15C0E055" w14:textId="77777777" w:rsidR="008962D1" w:rsidRPr="00EE721F" w:rsidRDefault="008962D1" w:rsidP="00EE721F">
      <w:pPr>
        <w:rPr>
          <w:rFonts w:eastAsia="Palatino Linotype" w:cs="Palatino Linotype"/>
          <w:szCs w:val="22"/>
        </w:rPr>
      </w:pPr>
    </w:p>
    <w:p w14:paraId="236AC7E4" w14:textId="77777777" w:rsidR="008962D1" w:rsidRPr="00EE721F" w:rsidRDefault="008962D1" w:rsidP="00EE721F">
      <w:pPr>
        <w:numPr>
          <w:ilvl w:val="0"/>
          <w:numId w:val="20"/>
        </w:numPr>
        <w:spacing w:after="160"/>
        <w:rPr>
          <w:rFonts w:eastAsia="Palatino Linotype" w:cs="Palatino Linotype"/>
          <w:szCs w:val="22"/>
        </w:rPr>
      </w:pPr>
      <w:r w:rsidRPr="00EE721F">
        <w:rPr>
          <w:rFonts w:eastAsia="Palatino Linotype" w:cs="Palatino Linotype"/>
          <w:szCs w:val="22"/>
        </w:rPr>
        <w:t xml:space="preserve">Las Unidades de Transparencia garantizarán que las solicitudes de acceso a la información se turnen a todas las áreas competentes que cuenten con la información o </w:t>
      </w:r>
      <w:r w:rsidRPr="00EE721F">
        <w:rPr>
          <w:rFonts w:eastAsia="Palatino Linotype" w:cs="Palatino Linotype"/>
          <w:szCs w:val="22"/>
        </w:rPr>
        <w:lastRenderedPageBreak/>
        <w:t>deban tenerla -de acuerdo a las facultades, competencias y funciones-, con el objeto de que dichas áreas realicen una búsqueda exhaustiva y razonable de la información requerida, y</w:t>
      </w:r>
    </w:p>
    <w:p w14:paraId="52833358" w14:textId="77777777" w:rsidR="008962D1" w:rsidRPr="00EE721F" w:rsidRDefault="008962D1" w:rsidP="00EE721F">
      <w:pPr>
        <w:ind w:left="720"/>
        <w:rPr>
          <w:rFonts w:eastAsia="Palatino Linotype" w:cs="Palatino Linotype"/>
          <w:szCs w:val="22"/>
        </w:rPr>
      </w:pPr>
    </w:p>
    <w:p w14:paraId="0E5595AE" w14:textId="77777777" w:rsidR="008962D1" w:rsidRPr="00EE721F" w:rsidRDefault="008962D1" w:rsidP="00EE721F">
      <w:pPr>
        <w:numPr>
          <w:ilvl w:val="0"/>
          <w:numId w:val="20"/>
        </w:numPr>
        <w:spacing w:after="160"/>
        <w:rPr>
          <w:rFonts w:eastAsia="Palatino Linotype" w:cs="Palatino Linotype"/>
          <w:szCs w:val="22"/>
        </w:rPr>
      </w:pPr>
      <w:r w:rsidRPr="00EE721F">
        <w:rPr>
          <w:rFonts w:eastAsia="Palatino Linotype" w:cs="Palatino Linotype"/>
          <w:szCs w:val="22"/>
        </w:rPr>
        <w:t>Los sujetos obligados otorgarán acceso a los documentos que se encuentren en sus archivos o que estén obligados a documentar de acuerdo con sus facultades, competencias o funciones, en el formato en que el solicitante manifieste, de entre aquellos formatos existentes.</w:t>
      </w:r>
    </w:p>
    <w:p w14:paraId="583DF54B" w14:textId="6CA08110" w:rsidR="008962D1" w:rsidRPr="00EE721F" w:rsidRDefault="008962D1" w:rsidP="00EE721F">
      <w:pPr>
        <w:rPr>
          <w:rFonts w:eastAsia="Palatino Linotype" w:cs="Palatino Linotype"/>
          <w:szCs w:val="22"/>
        </w:rPr>
      </w:pPr>
      <w:r w:rsidRPr="00EE721F">
        <w:rPr>
          <w:rFonts w:eastAsia="Palatino Linotype" w:cs="Palatino Linotype"/>
          <w:szCs w:val="22"/>
        </w:rPr>
        <w:t xml:space="preserve">Así pues, para el caso que nos ocupa </w:t>
      </w:r>
      <w:r w:rsidRPr="00EE721F">
        <w:rPr>
          <w:rFonts w:eastAsia="Palatino Linotype" w:cs="Palatino Linotype"/>
          <w:b/>
          <w:szCs w:val="22"/>
        </w:rPr>
        <w:t>EL SUJETO OBLIGADO</w:t>
      </w:r>
      <w:r w:rsidRPr="00EE721F">
        <w:rPr>
          <w:rFonts w:eastAsia="Palatino Linotype" w:cs="Palatino Linotype"/>
          <w:szCs w:val="22"/>
        </w:rPr>
        <w:t xml:space="preserve"> no realizó un proceso de búsqueda de la información que resultara exhaustivo puesto que no se pronunciaron todas las áreas que pueden conocer de la información solicitada</w:t>
      </w:r>
      <w:r w:rsidR="005B2869" w:rsidRPr="00EE721F">
        <w:rPr>
          <w:rFonts w:eastAsia="Palatino Linotype" w:cs="Palatino Linotype"/>
          <w:szCs w:val="22"/>
        </w:rPr>
        <w:t xml:space="preserve"> que como ha quedado precisado según lo previsto por el artículo 74 del Bando Municipal de manera enunciativa mas no limitativa pueden ser</w:t>
      </w:r>
      <w:r w:rsidR="00FE16D9" w:rsidRPr="00EE721F">
        <w:rPr>
          <w:rFonts w:eastAsia="Palatino Linotype" w:cs="Palatino Linotype"/>
          <w:szCs w:val="22"/>
        </w:rPr>
        <w:t xml:space="preserve"> la Presidencia Municipal,</w:t>
      </w:r>
      <w:r w:rsidR="005B2869" w:rsidRPr="00EE721F">
        <w:rPr>
          <w:rFonts w:eastAsia="Palatino Linotype" w:cs="Palatino Linotype"/>
          <w:szCs w:val="22"/>
        </w:rPr>
        <w:t xml:space="preserve"> la </w:t>
      </w:r>
      <w:r w:rsidR="00E64853" w:rsidRPr="00EE721F">
        <w:rPr>
          <w:rFonts w:eastAsia="Palatino Linotype" w:cs="Palatino Linotype"/>
          <w:szCs w:val="22"/>
        </w:rPr>
        <w:t xml:space="preserve">Secretaría del Ayuntamiento, </w:t>
      </w:r>
      <w:r w:rsidR="005B2869" w:rsidRPr="00EE721F">
        <w:rPr>
          <w:rFonts w:eastAsia="Palatino Linotype" w:cs="Palatino Linotype"/>
          <w:szCs w:val="22"/>
        </w:rPr>
        <w:t>Dirección de Administración, la Dirección de Obras Públicas y la Dirección de Desarrollo Económico.</w:t>
      </w:r>
    </w:p>
    <w:p w14:paraId="48D7B108" w14:textId="77777777" w:rsidR="00E64853" w:rsidRPr="00EE721F" w:rsidRDefault="00E64853" w:rsidP="00EE721F">
      <w:pPr>
        <w:rPr>
          <w:rFonts w:eastAsia="Calibri"/>
          <w:szCs w:val="22"/>
          <w:lang w:eastAsia="en-US"/>
        </w:rPr>
      </w:pPr>
    </w:p>
    <w:p w14:paraId="6871A3FA" w14:textId="58D297AD" w:rsidR="00E64853" w:rsidRPr="00EE721F" w:rsidRDefault="00E64853" w:rsidP="00EE721F">
      <w:pPr>
        <w:rPr>
          <w:rFonts w:eastAsia="Calibri"/>
          <w:szCs w:val="22"/>
          <w:lang w:eastAsia="en-US"/>
        </w:rPr>
      </w:pPr>
      <w:r w:rsidRPr="00EE721F">
        <w:rPr>
          <w:rFonts w:eastAsia="Calibri"/>
          <w:szCs w:val="22"/>
          <w:lang w:eastAsia="en-US"/>
        </w:rPr>
        <w:t xml:space="preserve">Al respecto de </w:t>
      </w:r>
      <w:r w:rsidRPr="00EE721F">
        <w:t xml:space="preserve">La </w:t>
      </w:r>
      <w:r w:rsidR="00FE16D9" w:rsidRPr="00EE721F">
        <w:t xml:space="preserve">Presidencia Municipal y </w:t>
      </w:r>
      <w:r w:rsidRPr="00EE721F">
        <w:t>Secretaría del Ayuntamiento</w:t>
      </w:r>
      <w:r w:rsidR="00FE16D9" w:rsidRPr="00EE721F">
        <w:rPr>
          <w:rFonts w:eastAsia="Calibri"/>
          <w:szCs w:val="22"/>
          <w:lang w:eastAsia="en-US"/>
        </w:rPr>
        <w:t xml:space="preserve"> </w:t>
      </w:r>
      <w:r w:rsidRPr="00EE721F">
        <w:rPr>
          <w:rFonts w:eastAsia="Calibri"/>
          <w:szCs w:val="22"/>
          <w:lang w:eastAsia="en-US"/>
        </w:rPr>
        <w:t>l</w:t>
      </w:r>
      <w:r w:rsidR="00FE16D9" w:rsidRPr="00EE721F">
        <w:rPr>
          <w:rFonts w:eastAsia="Calibri"/>
          <w:szCs w:val="22"/>
          <w:lang w:eastAsia="en-US"/>
        </w:rPr>
        <w:t xml:space="preserve">os </w:t>
      </w:r>
      <w:r w:rsidRPr="00EE721F">
        <w:rPr>
          <w:rFonts w:eastAsia="Calibri"/>
          <w:szCs w:val="22"/>
          <w:lang w:eastAsia="en-US"/>
        </w:rPr>
        <w:t>artículo</w:t>
      </w:r>
      <w:r w:rsidR="00FE16D9" w:rsidRPr="00EE721F">
        <w:rPr>
          <w:rFonts w:eastAsia="Calibri"/>
          <w:szCs w:val="22"/>
          <w:lang w:eastAsia="en-US"/>
        </w:rPr>
        <w:t>s 48 y</w:t>
      </w:r>
      <w:r w:rsidRPr="00EE721F">
        <w:rPr>
          <w:rFonts w:eastAsia="Calibri"/>
          <w:szCs w:val="22"/>
          <w:lang w:eastAsia="en-US"/>
        </w:rPr>
        <w:t xml:space="preserve"> 91 de la Ley Orgánica Municipal del Estado d</w:t>
      </w:r>
      <w:r w:rsidR="00FE16D9" w:rsidRPr="00EE721F">
        <w:rPr>
          <w:rFonts w:eastAsia="Calibri"/>
          <w:szCs w:val="22"/>
          <w:lang w:eastAsia="en-US"/>
        </w:rPr>
        <w:t>e México, en su artículo 91 esta</w:t>
      </w:r>
      <w:r w:rsidRPr="00EE721F">
        <w:rPr>
          <w:rFonts w:eastAsia="Calibri"/>
          <w:szCs w:val="22"/>
          <w:lang w:eastAsia="en-US"/>
        </w:rPr>
        <w:t>blece</w:t>
      </w:r>
      <w:r w:rsidR="00FE16D9" w:rsidRPr="00EE721F">
        <w:rPr>
          <w:rFonts w:eastAsia="Calibri"/>
          <w:szCs w:val="22"/>
          <w:lang w:eastAsia="en-US"/>
        </w:rPr>
        <w:t>n</w:t>
      </w:r>
      <w:r w:rsidRPr="00EE721F">
        <w:rPr>
          <w:rFonts w:eastAsia="Calibri"/>
          <w:szCs w:val="22"/>
          <w:lang w:eastAsia="en-US"/>
        </w:rPr>
        <w:t xml:space="preserve"> lo siguiente:</w:t>
      </w:r>
    </w:p>
    <w:p w14:paraId="7B5B27D8" w14:textId="77777777" w:rsidR="00E64853" w:rsidRPr="00EE721F" w:rsidRDefault="00E64853" w:rsidP="00EE721F">
      <w:pPr>
        <w:rPr>
          <w:rFonts w:eastAsia="Calibri"/>
          <w:szCs w:val="22"/>
          <w:lang w:eastAsia="en-US"/>
        </w:rPr>
      </w:pPr>
    </w:p>
    <w:p w14:paraId="2211A656" w14:textId="2EE6ACCA" w:rsidR="00FE16D9" w:rsidRPr="00EE721F" w:rsidRDefault="00FE16D9" w:rsidP="00EE721F">
      <w:pPr>
        <w:spacing w:line="240" w:lineRule="auto"/>
        <w:ind w:left="851" w:right="822"/>
        <w:rPr>
          <w:rFonts w:eastAsia="Calibri"/>
          <w:b/>
          <w:i/>
          <w:szCs w:val="22"/>
          <w:lang w:eastAsia="en-US"/>
        </w:rPr>
      </w:pPr>
      <w:r w:rsidRPr="00EE721F">
        <w:rPr>
          <w:rFonts w:eastAsia="Calibri"/>
          <w:b/>
          <w:i/>
          <w:szCs w:val="22"/>
          <w:lang w:eastAsia="en-US"/>
        </w:rPr>
        <w:t>Artículo 48.- La persona titular de la presidencia municipal tiene las siguientes atribuciones:</w:t>
      </w:r>
    </w:p>
    <w:p w14:paraId="1ECC889A" w14:textId="4348B560" w:rsidR="00FE16D9" w:rsidRPr="00EE721F" w:rsidRDefault="00FE16D9" w:rsidP="00EE721F">
      <w:pPr>
        <w:spacing w:line="240" w:lineRule="auto"/>
        <w:ind w:left="851" w:right="822"/>
        <w:rPr>
          <w:rFonts w:eastAsia="Calibri"/>
          <w:b/>
          <w:i/>
          <w:szCs w:val="22"/>
          <w:lang w:eastAsia="en-US"/>
        </w:rPr>
      </w:pPr>
      <w:r w:rsidRPr="00EE721F">
        <w:rPr>
          <w:rFonts w:eastAsia="Calibri"/>
          <w:b/>
          <w:i/>
          <w:szCs w:val="22"/>
          <w:lang w:eastAsia="en-US"/>
        </w:rPr>
        <w:t>(…)</w:t>
      </w:r>
    </w:p>
    <w:p w14:paraId="57630E7F" w14:textId="12361751" w:rsidR="00FE16D9" w:rsidRPr="00EE721F" w:rsidRDefault="00FE16D9" w:rsidP="00EE721F">
      <w:pPr>
        <w:spacing w:line="240" w:lineRule="auto"/>
        <w:ind w:left="851" w:right="822"/>
        <w:rPr>
          <w:rFonts w:eastAsia="Calibri"/>
          <w:b/>
          <w:i/>
          <w:szCs w:val="22"/>
          <w:u w:val="single"/>
          <w:lang w:eastAsia="en-US"/>
        </w:rPr>
      </w:pPr>
      <w:r w:rsidRPr="00EE721F">
        <w:rPr>
          <w:rFonts w:eastAsia="Calibri"/>
          <w:b/>
          <w:i/>
          <w:szCs w:val="22"/>
          <w:u w:val="single"/>
          <w:lang w:eastAsia="en-US"/>
        </w:rPr>
        <w:t>V. Convocar a sesiones ordinarias y extraordinarias a los integrantes del ayuntamiento;</w:t>
      </w:r>
      <w:r w:rsidRPr="00EE721F">
        <w:rPr>
          <w:rFonts w:eastAsia="Calibri"/>
          <w:b/>
          <w:i/>
          <w:szCs w:val="22"/>
          <w:u w:val="single"/>
          <w:lang w:eastAsia="en-US"/>
        </w:rPr>
        <w:cr/>
        <w:t>(…)</w:t>
      </w:r>
    </w:p>
    <w:p w14:paraId="24549E12" w14:textId="77777777" w:rsidR="00FE16D9" w:rsidRPr="00EE721F" w:rsidRDefault="00FE16D9" w:rsidP="00EE721F">
      <w:pPr>
        <w:spacing w:line="240" w:lineRule="auto"/>
        <w:ind w:left="851" w:right="822"/>
        <w:rPr>
          <w:rFonts w:eastAsia="Calibri"/>
          <w:b/>
          <w:i/>
          <w:szCs w:val="22"/>
          <w:u w:val="single"/>
          <w:lang w:eastAsia="en-US"/>
        </w:rPr>
      </w:pPr>
    </w:p>
    <w:p w14:paraId="054ECC54" w14:textId="34ACE03B" w:rsidR="00E64853" w:rsidRPr="00EE721F" w:rsidRDefault="00E64853" w:rsidP="00EE721F">
      <w:pPr>
        <w:spacing w:line="240" w:lineRule="auto"/>
        <w:ind w:left="851" w:right="822"/>
        <w:rPr>
          <w:rFonts w:eastAsia="Calibri"/>
          <w:i/>
          <w:szCs w:val="22"/>
          <w:lang w:eastAsia="en-US"/>
        </w:rPr>
      </w:pPr>
      <w:r w:rsidRPr="00EE721F">
        <w:rPr>
          <w:rFonts w:eastAsia="Calibri"/>
          <w:b/>
          <w:i/>
          <w:szCs w:val="22"/>
          <w:lang w:eastAsia="en-US"/>
        </w:rPr>
        <w:t>Artículo 91.-</w:t>
      </w:r>
      <w:r w:rsidRPr="00EE721F">
        <w:rPr>
          <w:rFonts w:eastAsia="Calibri"/>
          <w:i/>
          <w:szCs w:val="22"/>
          <w:lang w:eastAsia="en-US"/>
        </w:rPr>
        <w:t xml:space="preserve"> La Secretaría del Ayuntamiento estará a cargo de un </w:t>
      </w:r>
      <w:proofErr w:type="gramStart"/>
      <w:r w:rsidRPr="00EE721F">
        <w:rPr>
          <w:rFonts w:eastAsia="Calibri"/>
          <w:i/>
          <w:szCs w:val="22"/>
          <w:lang w:eastAsia="en-US"/>
        </w:rPr>
        <w:t>Secretario</w:t>
      </w:r>
      <w:proofErr w:type="gramEnd"/>
      <w:r w:rsidRPr="00EE721F">
        <w:rPr>
          <w:rFonts w:eastAsia="Calibri"/>
          <w:i/>
          <w:szCs w:val="22"/>
          <w:lang w:eastAsia="en-US"/>
        </w:rPr>
        <w:t xml:space="preserve">, el que, sin ser miembro </w:t>
      </w:r>
      <w:proofErr w:type="gramStart"/>
      <w:r w:rsidRPr="00EE721F">
        <w:rPr>
          <w:rFonts w:eastAsia="Calibri"/>
          <w:i/>
          <w:szCs w:val="22"/>
          <w:lang w:eastAsia="en-US"/>
        </w:rPr>
        <w:t>del mismo</w:t>
      </w:r>
      <w:proofErr w:type="gramEnd"/>
      <w:r w:rsidRPr="00EE721F">
        <w:rPr>
          <w:rFonts w:eastAsia="Calibri"/>
          <w:i/>
          <w:szCs w:val="22"/>
          <w:lang w:eastAsia="en-US"/>
        </w:rPr>
        <w:t xml:space="preserve">, deberá ser nombrado por el propio Ayuntamiento a propuesta del </w:t>
      </w:r>
      <w:proofErr w:type="gramStart"/>
      <w:r w:rsidRPr="00EE721F">
        <w:rPr>
          <w:rFonts w:eastAsia="Calibri"/>
          <w:i/>
          <w:szCs w:val="22"/>
          <w:lang w:eastAsia="en-US"/>
        </w:rPr>
        <w:t>Presidente</w:t>
      </w:r>
      <w:proofErr w:type="gramEnd"/>
      <w:r w:rsidRPr="00EE721F">
        <w:rPr>
          <w:rFonts w:eastAsia="Calibri"/>
          <w:i/>
          <w:szCs w:val="22"/>
          <w:lang w:eastAsia="en-US"/>
        </w:rPr>
        <w:t xml:space="preserve"> Municipal como lo marca el artículo 31 de la presente ley. </w:t>
      </w:r>
      <w:r w:rsidRPr="00EE721F">
        <w:rPr>
          <w:rFonts w:eastAsia="Calibri"/>
          <w:i/>
          <w:szCs w:val="22"/>
          <w:lang w:eastAsia="en-US"/>
        </w:rPr>
        <w:lastRenderedPageBreak/>
        <w:t>Sus faltas temporales serán cubiertas por quien designe el Ayuntamiento y sus atribuciones son las siguientes:</w:t>
      </w:r>
    </w:p>
    <w:p w14:paraId="5FC6299E" w14:textId="4F4D9B71" w:rsidR="00E64853" w:rsidRPr="00EE721F" w:rsidRDefault="00E64853" w:rsidP="00EE721F">
      <w:pPr>
        <w:spacing w:line="240" w:lineRule="auto"/>
        <w:ind w:left="851" w:right="822"/>
        <w:rPr>
          <w:rFonts w:eastAsia="Calibri"/>
          <w:i/>
          <w:szCs w:val="22"/>
          <w:lang w:eastAsia="en-US"/>
        </w:rPr>
      </w:pPr>
      <w:r w:rsidRPr="00EE721F">
        <w:rPr>
          <w:rFonts w:eastAsia="Calibri"/>
          <w:b/>
          <w:i/>
          <w:szCs w:val="22"/>
          <w:lang w:eastAsia="en-US"/>
        </w:rPr>
        <w:t>(…</w:t>
      </w:r>
      <w:r w:rsidRPr="00EE721F">
        <w:rPr>
          <w:rFonts w:eastAsia="Calibri"/>
          <w:i/>
          <w:szCs w:val="22"/>
          <w:lang w:eastAsia="en-US"/>
        </w:rPr>
        <w:t>)</w:t>
      </w:r>
    </w:p>
    <w:p w14:paraId="6F5130C3" w14:textId="551AB001" w:rsidR="00E64853" w:rsidRPr="00EE721F" w:rsidRDefault="00E64853" w:rsidP="00EE721F">
      <w:pPr>
        <w:spacing w:line="240" w:lineRule="auto"/>
        <w:ind w:left="851" w:right="822"/>
        <w:rPr>
          <w:rFonts w:eastAsia="Calibri"/>
          <w:b/>
          <w:i/>
          <w:szCs w:val="22"/>
          <w:u w:val="single"/>
          <w:lang w:eastAsia="en-US"/>
        </w:rPr>
      </w:pPr>
      <w:r w:rsidRPr="00EE721F">
        <w:rPr>
          <w:rFonts w:eastAsia="Calibri"/>
          <w:b/>
          <w:i/>
          <w:szCs w:val="22"/>
          <w:u w:val="single"/>
          <w:lang w:eastAsia="en-US"/>
        </w:rPr>
        <w:t>II. Emitir los citatorios para la celebración de las sesiones de cabildo, convocadas legalmente;</w:t>
      </w:r>
    </w:p>
    <w:p w14:paraId="7BDEE6AF" w14:textId="48F96758" w:rsidR="00E64853" w:rsidRPr="00EE721F" w:rsidRDefault="00E64853" w:rsidP="00EE721F">
      <w:pPr>
        <w:spacing w:line="240" w:lineRule="auto"/>
        <w:ind w:left="851" w:right="822"/>
        <w:rPr>
          <w:rFonts w:eastAsia="Calibri"/>
          <w:i/>
          <w:szCs w:val="22"/>
          <w:lang w:eastAsia="en-US"/>
        </w:rPr>
      </w:pPr>
      <w:r w:rsidRPr="00EE721F">
        <w:rPr>
          <w:rFonts w:eastAsia="Calibri"/>
          <w:i/>
          <w:szCs w:val="22"/>
          <w:lang w:eastAsia="en-US"/>
        </w:rPr>
        <w:t>(…)</w:t>
      </w:r>
    </w:p>
    <w:p w14:paraId="40294276" w14:textId="77777777" w:rsidR="00FE16D9" w:rsidRPr="00EE721F" w:rsidRDefault="00FE16D9" w:rsidP="00EE721F">
      <w:pPr>
        <w:rPr>
          <w:rFonts w:eastAsia="Palatino Linotype" w:cs="Palatino Linotype"/>
          <w:szCs w:val="22"/>
        </w:rPr>
      </w:pPr>
    </w:p>
    <w:p w14:paraId="576593D9" w14:textId="5B1D78CA" w:rsidR="005B2869" w:rsidRPr="00EE721F" w:rsidRDefault="005B2869" w:rsidP="00EE721F">
      <w:pPr>
        <w:rPr>
          <w:rFonts w:eastAsia="Palatino Linotype" w:cs="Palatino Linotype"/>
          <w:szCs w:val="22"/>
          <w:lang w:eastAsia="es-MX"/>
        </w:rPr>
      </w:pPr>
      <w:r w:rsidRPr="00EE721F">
        <w:rPr>
          <w:rFonts w:eastAsia="Palatino Linotype" w:cs="Palatino Linotype"/>
          <w:szCs w:val="22"/>
        </w:rPr>
        <w:t xml:space="preserve">No pasa desapercibido referir que el </w:t>
      </w:r>
      <w:r w:rsidR="00355CF1" w:rsidRPr="00EE721F">
        <w:rPr>
          <w:rFonts w:eastAsia="Palatino Linotype" w:cs="Palatino Linotype"/>
          <w:szCs w:val="22"/>
        </w:rPr>
        <w:t xml:space="preserve">artículo 92, fracciones XVIII y </w:t>
      </w:r>
      <w:r w:rsidRPr="00EE721F">
        <w:rPr>
          <w:rFonts w:eastAsia="Palatino Linotype" w:cs="Palatino Linotype"/>
          <w:szCs w:val="22"/>
        </w:rPr>
        <w:t>XXXI</w:t>
      </w:r>
      <w:r w:rsidR="00355CF1" w:rsidRPr="00EE721F">
        <w:rPr>
          <w:rFonts w:eastAsia="Palatino Linotype" w:cs="Palatino Linotype"/>
          <w:szCs w:val="22"/>
        </w:rPr>
        <w:t xml:space="preserve"> </w:t>
      </w:r>
      <w:r w:rsidRPr="00EE721F">
        <w:rPr>
          <w:rFonts w:eastAsia="Palatino Linotype" w:cs="Palatino Linotype"/>
          <w:szCs w:val="22"/>
        </w:rPr>
        <w:t>de la Ley de Transparencia y Acceso a la información pública del Estado de México y Municipio</w:t>
      </w:r>
      <w:r w:rsidR="00355CF1" w:rsidRPr="00EE721F">
        <w:rPr>
          <w:rFonts w:eastAsia="Palatino Linotype" w:cs="Palatino Linotype"/>
          <w:szCs w:val="22"/>
        </w:rPr>
        <w:t>s</w:t>
      </w:r>
      <w:r w:rsidRPr="00EE721F">
        <w:rPr>
          <w:rFonts w:eastAsia="Palatino Linotype" w:cs="Palatino Linotype"/>
          <w:szCs w:val="22"/>
        </w:rPr>
        <w:t xml:space="preserve">, indica que las convocatorias a concurso para ocupar cargos públicos y sus resultados, así como las convocatorias que por cualquier motivo concluyan en asignar o permitir usar recursos públicos, debe estar disponible de manera permanente y actualizada, </w:t>
      </w:r>
      <w:r w:rsidRPr="00EE721F">
        <w:rPr>
          <w:rFonts w:eastAsia="Palatino Linotype" w:cs="Palatino Linotype"/>
          <w:b/>
          <w:szCs w:val="22"/>
        </w:rPr>
        <w:t>por tanto, se trata de información de naturaleza pública.</w:t>
      </w:r>
    </w:p>
    <w:p w14:paraId="6EE5E104" w14:textId="77777777" w:rsidR="005B2869" w:rsidRPr="00EE721F" w:rsidRDefault="005B2869" w:rsidP="00EE721F">
      <w:pPr>
        <w:rPr>
          <w:rFonts w:eastAsia="Palatino Linotype" w:cs="Palatino Linotype"/>
          <w:szCs w:val="22"/>
        </w:rPr>
      </w:pPr>
    </w:p>
    <w:p w14:paraId="38E189FB" w14:textId="3F891ADE" w:rsidR="00355CF1" w:rsidRPr="00EE721F" w:rsidRDefault="00355CF1" w:rsidP="00EE721F">
      <w:r w:rsidRPr="00EE721F">
        <w:t xml:space="preserve">Así en atención a lo antes descrito, este Órgano Garante considera que </w:t>
      </w:r>
      <w:r w:rsidRPr="00EE721F">
        <w:rPr>
          <w:b/>
        </w:rPr>
        <w:t>EL SUJETO OBLIGADO</w:t>
      </w:r>
      <w:r w:rsidRPr="00EE721F">
        <w:t xml:space="preserve"> no satisfizo correctamente el derecho de acceso a la información de </w:t>
      </w:r>
      <w:r w:rsidRPr="00EE721F">
        <w:rPr>
          <w:b/>
        </w:rPr>
        <w:t>LA PARTE RECURRENTE</w:t>
      </w:r>
      <w:r w:rsidRPr="00EE721F">
        <w:t xml:space="preserve">, lo cual da como resultado que el agravio sea </w:t>
      </w:r>
      <w:r w:rsidRPr="00EE721F">
        <w:rPr>
          <w:b/>
        </w:rPr>
        <w:t xml:space="preserve">FUNDADO </w:t>
      </w:r>
      <w:r w:rsidRPr="00EE721F">
        <w:rPr>
          <w:bCs/>
        </w:rPr>
        <w:t>y</w:t>
      </w:r>
      <w:r w:rsidRPr="00EE721F">
        <w:t xml:space="preserve">, en consecuencia, se determina que se debe realizar búsqueda exhaustiva y razonable de la información y turnar la solicitud de información a todas las áreas que resultan competentes del </w:t>
      </w:r>
      <w:r w:rsidRPr="00EE721F">
        <w:rPr>
          <w:rFonts w:eastAsia="Calibri" w:cs="Tahoma"/>
          <w:szCs w:val="22"/>
          <w:lang w:eastAsia="en-US"/>
        </w:rPr>
        <w:t>Ayuntamiento de Atlacomulco</w:t>
      </w:r>
      <w:r w:rsidRPr="00EE721F">
        <w:t xml:space="preserve"> para emitir convocatorias y haga entrega a </w:t>
      </w:r>
      <w:r w:rsidRPr="00EE721F">
        <w:rPr>
          <w:b/>
        </w:rPr>
        <w:t xml:space="preserve">LA PARTE RECURRENTE </w:t>
      </w:r>
      <w:r w:rsidRPr="00EE721F">
        <w:t xml:space="preserve">de las mismas generadas por el periodo comprendido del primero de enero al diecisiete de febrero de </w:t>
      </w:r>
      <w:r w:rsidR="00474C62" w:rsidRPr="00EE721F">
        <w:t>dos mil veinticinco</w:t>
      </w:r>
      <w:r w:rsidRPr="00EE721F">
        <w:t>.</w:t>
      </w:r>
    </w:p>
    <w:p w14:paraId="27DC0261" w14:textId="62636316" w:rsidR="001D2DED" w:rsidRPr="00EE721F" w:rsidRDefault="001D2DED" w:rsidP="00EE721F">
      <w:pPr>
        <w:rPr>
          <w:rFonts w:eastAsia="Calibri"/>
          <w:szCs w:val="22"/>
          <w:lang w:eastAsia="en-US"/>
        </w:rPr>
      </w:pPr>
    </w:p>
    <w:p w14:paraId="58172A75" w14:textId="77777777" w:rsidR="000905FC" w:rsidRPr="00EE721F" w:rsidRDefault="000905FC" w:rsidP="00EE721F">
      <w:pPr>
        <w:pStyle w:val="Ttulo3"/>
      </w:pPr>
      <w:bookmarkStart w:id="35" w:name="_Toc173396336"/>
      <w:bookmarkStart w:id="36" w:name="_Toc173398712"/>
      <w:bookmarkStart w:id="37" w:name="_Toc201192592"/>
      <w:r w:rsidRPr="00EE721F">
        <w:t>d) Versión Pública</w:t>
      </w:r>
      <w:bookmarkEnd w:id="35"/>
      <w:bookmarkEnd w:id="36"/>
      <w:bookmarkEnd w:id="37"/>
    </w:p>
    <w:p w14:paraId="3E5402B4" w14:textId="77777777" w:rsidR="001D2DED" w:rsidRPr="00EE721F" w:rsidRDefault="001D2DED" w:rsidP="00EE721F">
      <w:pPr>
        <w:rPr>
          <w:rFonts w:cs="Arial"/>
          <w:szCs w:val="24"/>
        </w:rPr>
      </w:pPr>
      <w:r w:rsidRPr="00EE721F">
        <w:rPr>
          <w:rFonts w:eastAsia="Calibri"/>
          <w:szCs w:val="22"/>
          <w:lang w:eastAsia="en-US"/>
        </w:rPr>
        <w:t>Ahora bien, en atención al sentido en que se resuelve el presente medio de impugnación, éste Órgano Garante no omite señalar que, s</w:t>
      </w:r>
      <w:r w:rsidRPr="00EE721F">
        <w:rPr>
          <w:rFonts w:cs="Arial"/>
        </w:rPr>
        <w:t xml:space="preserve">i </w:t>
      </w:r>
      <w:r w:rsidRPr="00EE721F">
        <w:rPr>
          <w:rFonts w:cs="Arial"/>
          <w:b/>
        </w:rPr>
        <w:t>EL SUJETO OBLIGADO</w:t>
      </w:r>
      <w:r w:rsidRPr="00EE721F">
        <w:rPr>
          <w:rFonts w:cs="Arial"/>
        </w:rPr>
        <w:t xml:space="preserve"> advierte que dentro de la información solicitada contiene datos personales que sean susceptibles de ser clasificados como confidenciales, deberá entregar la información de mérito en versión pública y emitir el </w:t>
      </w:r>
      <w:r w:rsidRPr="00EE721F">
        <w:rPr>
          <w:rFonts w:cs="Arial"/>
        </w:rPr>
        <w:lastRenderedPageBreak/>
        <w:t>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EE721F" w:rsidRDefault="001D2DED" w:rsidP="00EE721F">
      <w:pPr>
        <w:rPr>
          <w:rFonts w:cs="Arial"/>
        </w:rPr>
      </w:pPr>
    </w:p>
    <w:p w14:paraId="54718C10" w14:textId="74D255CC" w:rsidR="001D2DED" w:rsidRPr="00EE721F" w:rsidRDefault="001D2DED" w:rsidP="00EE721F">
      <w:pPr>
        <w:autoSpaceDE w:val="0"/>
        <w:autoSpaceDN w:val="0"/>
        <w:adjustRightInd w:val="0"/>
        <w:ind w:right="51"/>
        <w:rPr>
          <w:rFonts w:cs="Arial"/>
        </w:rPr>
      </w:pPr>
      <w:r w:rsidRPr="00EE721F">
        <w:rPr>
          <w:rFonts w:cs="Arial"/>
        </w:rPr>
        <w:t xml:space="preserve">En ese sentido, es de precisar que </w:t>
      </w:r>
      <w:r w:rsidRPr="00EE721F">
        <w:rPr>
          <w:rFonts w:eastAsia="Calibri" w:cs="Bookman Old Style,Bold"/>
          <w:bCs/>
          <w:lang w:eastAsia="en-US"/>
        </w:rPr>
        <w:t xml:space="preserve">la clasificación de la información no se da por el simple mandato de la Ley, sino que </w:t>
      </w:r>
      <w:r w:rsidRPr="00EE721F">
        <w:t xml:space="preserve">es necesario que </w:t>
      </w:r>
      <w:r w:rsidRPr="00EE721F">
        <w:rPr>
          <w:b/>
        </w:rPr>
        <w:t xml:space="preserve">EL SUJETO OBLIGADO </w:t>
      </w:r>
      <w:r w:rsidRPr="00EE721F">
        <w:t xml:space="preserve">cuando clasifique algún documento o información, ya sea todo o en parte, debe atender lo dispuesto por </w:t>
      </w:r>
      <w:r w:rsidRPr="00EE721F">
        <w:rPr>
          <w:rFonts w:cs="Arial"/>
        </w:rPr>
        <w:t xml:space="preserve">la Ley de la materia, ya que dicha clasificación es un trabajo en conjunto tanto de los servidores públicos habilitados, de las Unidades de Transparencia y del Comité de Transparencia del </w:t>
      </w:r>
      <w:r w:rsidRPr="00EE721F">
        <w:rPr>
          <w:rFonts w:cs="Arial"/>
          <w:b/>
        </w:rPr>
        <w:t>SUJETO OBLIGADO</w:t>
      </w:r>
      <w:r w:rsidRPr="00EE721F">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44325F28" w14:textId="77777777" w:rsidR="008B4E04" w:rsidRPr="00EE721F" w:rsidRDefault="008B4E04" w:rsidP="00EE721F">
      <w:pPr>
        <w:autoSpaceDE w:val="0"/>
        <w:autoSpaceDN w:val="0"/>
        <w:adjustRightInd w:val="0"/>
        <w:ind w:right="51"/>
        <w:rPr>
          <w:rFonts w:cs="Arial"/>
        </w:rPr>
      </w:pPr>
    </w:p>
    <w:p w14:paraId="4A0AF624" w14:textId="77777777" w:rsidR="001D2DED" w:rsidRPr="00EE721F" w:rsidRDefault="001D2DED" w:rsidP="00EE721F">
      <w:pPr>
        <w:autoSpaceDE w:val="0"/>
        <w:autoSpaceDN w:val="0"/>
        <w:adjustRightInd w:val="0"/>
        <w:rPr>
          <w:rFonts w:cs="Arial"/>
        </w:rPr>
      </w:pPr>
      <w:r w:rsidRPr="00EE721F">
        <w:rPr>
          <w:rFonts w:cs="Arial"/>
          <w:lang w:val="es-ES"/>
        </w:rPr>
        <w:t xml:space="preserve">Así las cosas, dentro de los datos personales que pudieran contenerse se destacan los datos personales sensibles, los cuales son aquellos </w:t>
      </w:r>
      <w:r w:rsidRPr="00EE721F">
        <w:rPr>
          <w:rFonts w:cs="Arial"/>
        </w:rPr>
        <w:t xml:space="preserve">referentes de la esfera de su titular cuya utilización indebida pueda dar origen a discriminación o conlleve un riesgo grave para éste. </w:t>
      </w:r>
    </w:p>
    <w:p w14:paraId="21919175" w14:textId="77777777" w:rsidR="001D2DED" w:rsidRPr="00EE721F" w:rsidRDefault="001D2DED" w:rsidP="00EE721F">
      <w:pPr>
        <w:autoSpaceDE w:val="0"/>
        <w:autoSpaceDN w:val="0"/>
        <w:adjustRightInd w:val="0"/>
        <w:rPr>
          <w:rFonts w:cs="Arial"/>
        </w:rPr>
      </w:pPr>
    </w:p>
    <w:p w14:paraId="6885E8D4" w14:textId="77777777" w:rsidR="001D2DED" w:rsidRPr="00EE721F" w:rsidRDefault="001D2DED" w:rsidP="00EE721F">
      <w:pPr>
        <w:autoSpaceDE w:val="0"/>
        <w:autoSpaceDN w:val="0"/>
        <w:adjustRightInd w:val="0"/>
        <w:rPr>
          <w:rFonts w:cs="Arial"/>
        </w:rPr>
      </w:pPr>
      <w:r w:rsidRPr="00EE721F">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EE721F" w:rsidRDefault="001D2DED" w:rsidP="00EE721F">
      <w:pPr>
        <w:autoSpaceDE w:val="0"/>
        <w:autoSpaceDN w:val="0"/>
        <w:adjustRightInd w:val="0"/>
        <w:rPr>
          <w:rFonts w:cs="Arial"/>
        </w:rPr>
      </w:pPr>
    </w:p>
    <w:p w14:paraId="21B1F52B" w14:textId="4EA6040D" w:rsidR="001D2DED" w:rsidRPr="00EE721F" w:rsidRDefault="001D2DED" w:rsidP="00EE721F">
      <w:pPr>
        <w:autoSpaceDE w:val="0"/>
        <w:autoSpaceDN w:val="0"/>
        <w:adjustRightInd w:val="0"/>
        <w:rPr>
          <w:rFonts w:cs="Arial"/>
        </w:rPr>
      </w:pPr>
      <w:r w:rsidRPr="00EE721F">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E05B1BF" w14:textId="77777777" w:rsidR="001D2DED" w:rsidRPr="00EE721F" w:rsidRDefault="001D2DED" w:rsidP="00EE721F">
      <w:pPr>
        <w:autoSpaceDE w:val="0"/>
        <w:autoSpaceDN w:val="0"/>
        <w:adjustRightInd w:val="0"/>
        <w:rPr>
          <w:rFonts w:cs="Arial"/>
        </w:rPr>
      </w:pPr>
      <w:r w:rsidRPr="00EE721F">
        <w:rPr>
          <w:rFonts w:cs="Arial"/>
        </w:rPr>
        <w:t xml:space="preserve">Por otra parte, </w:t>
      </w:r>
      <w:r w:rsidRPr="00EE721F">
        <w:rPr>
          <w:rFonts w:eastAsia="Calibri"/>
          <w:szCs w:val="22"/>
          <w:lang w:eastAsia="en-US"/>
        </w:rPr>
        <w:t xml:space="preserve">este Órgano Garante </w:t>
      </w:r>
      <w:r w:rsidRPr="00EE721F">
        <w:rPr>
          <w:rFonts w:cs="Arial"/>
        </w:rPr>
        <w:t xml:space="preserve">no omite mencionar que, si </w:t>
      </w:r>
      <w:r w:rsidRPr="00EE721F">
        <w:rPr>
          <w:rFonts w:cs="Arial"/>
          <w:b/>
        </w:rPr>
        <w:t>EL SUJETO OBLIGADO</w:t>
      </w:r>
      <w:r w:rsidRPr="00EE721F">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EE721F" w:rsidRDefault="001D2DED" w:rsidP="00EE721F">
      <w:pPr>
        <w:autoSpaceDE w:val="0"/>
        <w:autoSpaceDN w:val="0"/>
        <w:adjustRightInd w:val="0"/>
        <w:rPr>
          <w:rFonts w:cs="Arial"/>
        </w:rPr>
      </w:pPr>
    </w:p>
    <w:p w14:paraId="49BC88BA" w14:textId="77777777" w:rsidR="001D2DED" w:rsidRPr="00EE721F" w:rsidRDefault="001D2DED" w:rsidP="00EE721F">
      <w:pPr>
        <w:autoSpaceDE w:val="0"/>
        <w:autoSpaceDN w:val="0"/>
        <w:adjustRightInd w:val="0"/>
        <w:rPr>
          <w:rFonts w:cs="Arial"/>
        </w:rPr>
      </w:pPr>
      <w:r w:rsidRPr="00EE721F">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110ED35B" w14:textId="77777777" w:rsidR="001D2DED" w:rsidRPr="00EE721F" w:rsidRDefault="001D2DED" w:rsidP="00EE721F">
      <w:pPr>
        <w:rPr>
          <w:rFonts w:cs="Arial"/>
        </w:rPr>
      </w:pPr>
      <w:r w:rsidRPr="00EE721F">
        <w:rPr>
          <w:rFonts w:cs="Arial"/>
        </w:rPr>
        <w:t xml:space="preserve">Lo anterior, sin perder de vista que la Constitución Política de los Estados Unidos Mexicanos otorga a </w:t>
      </w:r>
      <w:r w:rsidRPr="00EE721F">
        <w:rPr>
          <w:rFonts w:cs="Arial"/>
          <w:b/>
        </w:rPr>
        <w:t>todos los documentos</w:t>
      </w:r>
      <w:r w:rsidRPr="00EE721F">
        <w:rPr>
          <w:rFonts w:cs="Arial"/>
        </w:rPr>
        <w:t xml:space="preserve"> en posesión de las autoridades </w:t>
      </w:r>
      <w:r w:rsidRPr="00EE721F">
        <w:rPr>
          <w:rFonts w:cs="Arial"/>
          <w:b/>
        </w:rPr>
        <w:t>la calidad de públicos</w:t>
      </w:r>
      <w:r w:rsidRPr="00EE721F">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EE721F" w:rsidRDefault="001D2DED" w:rsidP="00EE721F">
      <w:pPr>
        <w:rPr>
          <w:rFonts w:cs="Arial"/>
        </w:rPr>
      </w:pPr>
    </w:p>
    <w:p w14:paraId="20543D45" w14:textId="77777777" w:rsidR="001D2DED" w:rsidRPr="00EE721F" w:rsidRDefault="001D2DED" w:rsidP="00EE721F">
      <w:r w:rsidRPr="00EE721F">
        <w:t xml:space="preserve">Es pertinente aclarar que, la información que se clasifica bajo la premisa de reservada </w:t>
      </w:r>
      <w:r w:rsidRPr="00EE721F">
        <w:rPr>
          <w:b/>
        </w:rPr>
        <w:t>no pierde el carácter de pública</w:t>
      </w:r>
      <w:r w:rsidRPr="00EE721F">
        <w:t xml:space="preserve">, sino que </w:t>
      </w:r>
      <w:r w:rsidRPr="00EE721F">
        <w:rPr>
          <w:b/>
        </w:rPr>
        <w:t>se reserva temporalmente</w:t>
      </w:r>
      <w:r w:rsidRPr="00EE721F">
        <w:t xml:space="preserve"> </w:t>
      </w:r>
      <w:r w:rsidRPr="00EE721F">
        <w:rPr>
          <w:b/>
        </w:rPr>
        <w:t>del conocimiento público</w:t>
      </w:r>
      <w:r w:rsidRPr="00EE721F">
        <w:t xml:space="preserve">, es decir, que, </w:t>
      </w:r>
      <w:r w:rsidRPr="00EE721F">
        <w:rPr>
          <w:b/>
        </w:rPr>
        <w:t>por un tiempo determinado</w:t>
      </w:r>
      <w:r w:rsidRPr="00EE721F">
        <w:t>, se conservará y custodiará la información de manera especial, y una vez transcurrido el plazo de reserva, el documento podrá divulgarse.</w:t>
      </w:r>
    </w:p>
    <w:p w14:paraId="5ABF4E11" w14:textId="7F8D7B71" w:rsidR="001D2DED" w:rsidRPr="00EE721F" w:rsidRDefault="001D2DED" w:rsidP="00EE721F">
      <w:pPr>
        <w:rPr>
          <w:rFonts w:eastAsia="Calibri" w:cs="Arial"/>
        </w:rPr>
      </w:pPr>
      <w:r w:rsidRPr="00EE721F">
        <w:rPr>
          <w:rFonts w:eastAsia="Calibri" w:cs="Arial"/>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EE721F" w:rsidRDefault="00CA2B29" w:rsidP="00EE721F">
      <w:pPr>
        <w:rPr>
          <w:rFonts w:eastAsia="Calibri" w:cs="Arial"/>
        </w:rPr>
      </w:pPr>
    </w:p>
    <w:p w14:paraId="69CE4D6A" w14:textId="77777777" w:rsidR="001D2DED" w:rsidRPr="00EE721F" w:rsidRDefault="001D2DED" w:rsidP="00EE721F">
      <w:pPr>
        <w:spacing w:after="240"/>
        <w:rPr>
          <w:rFonts w:eastAsia="Calibri" w:cs="Arial"/>
          <w:bCs/>
        </w:rPr>
      </w:pPr>
      <w:r w:rsidRPr="00EE721F">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EE721F">
        <w:rPr>
          <w:rFonts w:eastAsia="Arial Unicode MS" w:cs="Arial"/>
        </w:rPr>
        <w:t>,</w:t>
      </w:r>
      <w:r w:rsidRPr="00EE721F">
        <w:rPr>
          <w:rFonts w:eastAsia="Calibri" w:cs="Arial"/>
          <w:bCs/>
        </w:rPr>
        <w:t xml:space="preserve"> que literalmente señala:</w:t>
      </w:r>
    </w:p>
    <w:p w14:paraId="1098C2BA" w14:textId="42BF7C38" w:rsidR="001D2DED" w:rsidRPr="00EE721F" w:rsidRDefault="001D2DED" w:rsidP="00EE721F">
      <w:pPr>
        <w:pStyle w:val="Ttulo"/>
        <w:ind w:left="851" w:right="822"/>
        <w:rPr>
          <w:rFonts w:eastAsia="Calibri"/>
        </w:rPr>
      </w:pPr>
      <w:r w:rsidRPr="00EE721F">
        <w:rPr>
          <w:rFonts w:eastAsia="Calibri"/>
        </w:rPr>
        <w:t>“</w:t>
      </w:r>
      <w:r w:rsidRPr="00EE721F">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EE721F">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EE721F">
        <w:rPr>
          <w:rFonts w:eastAsia="Calibri"/>
        </w:rPr>
        <w:t>officio</w:t>
      </w:r>
      <w:proofErr w:type="spellEnd"/>
      <w:r w:rsidRPr="00EE721F">
        <w:rPr>
          <w:rFonts w:eastAsia="Calibri"/>
        </w:rPr>
        <w:t>, con el propósito de obtener una versión que sea pública para la parte interesada.” (</w:t>
      </w:r>
      <w:r w:rsidR="00EA1B35" w:rsidRPr="00EE721F">
        <w:rPr>
          <w:rFonts w:eastAsia="Calibri"/>
        </w:rPr>
        <w:t>S</w:t>
      </w:r>
      <w:r w:rsidRPr="00EE721F">
        <w:rPr>
          <w:rFonts w:eastAsia="Calibri"/>
        </w:rPr>
        <w:t>ic)</w:t>
      </w:r>
    </w:p>
    <w:p w14:paraId="4F731463" w14:textId="77777777" w:rsidR="001D2DED" w:rsidRPr="00EE721F" w:rsidRDefault="001D2DED" w:rsidP="00EE721F">
      <w:pPr>
        <w:ind w:left="851" w:right="902"/>
        <w:rPr>
          <w:rFonts w:eastAsia="Calibri"/>
          <w:i/>
          <w:szCs w:val="32"/>
        </w:rPr>
      </w:pPr>
    </w:p>
    <w:p w14:paraId="0CE20A5C" w14:textId="77777777" w:rsidR="001D2DED" w:rsidRPr="00EE721F" w:rsidRDefault="001D2DED" w:rsidP="00EE721F">
      <w:pPr>
        <w:rPr>
          <w:bCs/>
          <w:szCs w:val="24"/>
        </w:rPr>
      </w:pPr>
      <w:r w:rsidRPr="00EE721F">
        <w:rPr>
          <w:bCs/>
        </w:rPr>
        <w:t xml:space="preserve">Lo que antecede, respecto de la reserva de la información implica una clasificación, que debe entenderse como el proceso mediante el cual </w:t>
      </w:r>
      <w:r w:rsidRPr="00EE721F">
        <w:rPr>
          <w:b/>
          <w:bCs/>
        </w:rPr>
        <w:t>EL SUJETO OBLIGADO</w:t>
      </w:r>
      <w:r w:rsidRPr="00EE721F">
        <w:rPr>
          <w:bCs/>
        </w:rPr>
        <w:t xml:space="preserve"> determina que la información en su poder </w:t>
      </w:r>
      <w:proofErr w:type="spellStart"/>
      <w:r w:rsidRPr="00EE721F">
        <w:rPr>
          <w:bCs/>
        </w:rPr>
        <w:t>actualiza</w:t>
      </w:r>
      <w:proofErr w:type="spellEnd"/>
      <w:r w:rsidRPr="00EE721F">
        <w:rPr>
          <w:bCs/>
        </w:rPr>
        <w:t xml:space="preserve"> alguno de los supuestos conforme a las normas aplicables.</w:t>
      </w:r>
    </w:p>
    <w:p w14:paraId="56B43094" w14:textId="77777777" w:rsidR="001D2DED" w:rsidRPr="00EE721F" w:rsidRDefault="001D2DED" w:rsidP="00EE721F">
      <w:r w:rsidRPr="00EE721F">
        <w:t xml:space="preserve">En tal virtud, conforme al artículo 49, fracción VIII de la </w:t>
      </w:r>
      <w:r w:rsidRPr="00EE721F">
        <w:rPr>
          <w:rFonts w:cs="Arial"/>
        </w:rPr>
        <w:t>Ley de Transparencia local</w:t>
      </w:r>
      <w:r w:rsidRPr="00EE721F">
        <w:t xml:space="preserve">, los Comités de Transparencia tienen la atribución de aprobar, modificar o revocar la clasificación de la información, mientras que, el artículo 128 de la misma Ley, indica que, en los casos en </w:t>
      </w:r>
      <w:r w:rsidRPr="00EE721F">
        <w:lastRenderedPageBreak/>
        <w:t xml:space="preserve">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EE721F">
        <w:rPr>
          <w:b/>
        </w:rPr>
        <w:t>SUJETO OBLIGADO</w:t>
      </w:r>
      <w:r w:rsidRPr="00EE721F">
        <w:t xml:space="preserve"> a concluir que el caso particular se ajusta al supuesto previsto por la norma legal invocada como fundamento; además, </w:t>
      </w:r>
      <w:r w:rsidRPr="00EE721F">
        <w:rPr>
          <w:b/>
        </w:rPr>
        <w:t>EL SUJETO OBLIGADO</w:t>
      </w:r>
      <w:r w:rsidRPr="00EE721F">
        <w:t xml:space="preserve"> en todo momento tiene que aplicar una prueba de daño.</w:t>
      </w:r>
    </w:p>
    <w:p w14:paraId="59B890B4" w14:textId="77777777" w:rsidR="001D2DED" w:rsidRPr="00EE721F" w:rsidRDefault="001D2DED" w:rsidP="00EE721F">
      <w:pPr>
        <w:rPr>
          <w:szCs w:val="32"/>
        </w:rPr>
      </w:pPr>
    </w:p>
    <w:p w14:paraId="18943BA9" w14:textId="77777777" w:rsidR="001D2DED" w:rsidRPr="00EE721F" w:rsidRDefault="001D2DED" w:rsidP="00EE721F">
      <w:pPr>
        <w:rPr>
          <w:szCs w:val="24"/>
        </w:rPr>
      </w:pPr>
      <w:r w:rsidRPr="00EE721F">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DD69D8E" w14:textId="77777777" w:rsidR="001D2DED" w:rsidRPr="00EE721F" w:rsidRDefault="001D2DED" w:rsidP="00EE721F">
      <w:pPr>
        <w:rPr>
          <w:szCs w:val="24"/>
        </w:rPr>
      </w:pPr>
      <w:r w:rsidRPr="00EE721F">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77777777" w:rsidR="00CA2B29" w:rsidRPr="00EE721F" w:rsidRDefault="00CA2B29" w:rsidP="00EE721F"/>
    <w:p w14:paraId="49241128" w14:textId="77777777" w:rsidR="001D2DED" w:rsidRPr="00EE721F" w:rsidRDefault="001D2DED" w:rsidP="00EE721F">
      <w:pPr>
        <w:numPr>
          <w:ilvl w:val="0"/>
          <w:numId w:val="16"/>
        </w:numPr>
        <w:ind w:left="1276" w:hanging="425"/>
      </w:pPr>
      <w:r w:rsidRPr="00EE721F">
        <w:t>Se reciba una solicitud de acceso a la información;</w:t>
      </w:r>
    </w:p>
    <w:p w14:paraId="07B31A21" w14:textId="77777777" w:rsidR="001D2DED" w:rsidRPr="00EE721F" w:rsidRDefault="001D2DED" w:rsidP="00EE721F">
      <w:pPr>
        <w:numPr>
          <w:ilvl w:val="0"/>
          <w:numId w:val="16"/>
        </w:numPr>
        <w:ind w:left="1276" w:hanging="425"/>
      </w:pPr>
      <w:r w:rsidRPr="00EE721F">
        <w:t>Se determine mediante resolución de autoridad competente; y/o</w:t>
      </w:r>
    </w:p>
    <w:p w14:paraId="7CFE1B5B" w14:textId="77777777" w:rsidR="001D2DED" w:rsidRPr="00EE721F" w:rsidRDefault="001D2DED" w:rsidP="00EE721F">
      <w:pPr>
        <w:numPr>
          <w:ilvl w:val="0"/>
          <w:numId w:val="16"/>
        </w:numPr>
        <w:spacing w:after="240"/>
        <w:ind w:left="1276" w:hanging="425"/>
      </w:pPr>
      <w:r w:rsidRPr="00EE721F">
        <w:t>Se generen versiones públicas para dar cumplimiento a las obligaciones de transparencia previstas en la Ley.</w:t>
      </w:r>
    </w:p>
    <w:p w14:paraId="4BBE56C5" w14:textId="77777777" w:rsidR="001D2DED" w:rsidRPr="00EE721F" w:rsidRDefault="001D2DED" w:rsidP="00EE721F">
      <w:r w:rsidRPr="00EE721F">
        <w:t>Situación que se robustece con el artículo 141 de la misma Ley, que señala que las causales de reserva previstas se deberán fundar y motivar, a través de la aplicación de la prueba de daño.</w:t>
      </w:r>
    </w:p>
    <w:p w14:paraId="6ECEEAD1" w14:textId="77777777" w:rsidR="001D2DED" w:rsidRPr="00EE721F" w:rsidRDefault="001D2DED" w:rsidP="00EE721F">
      <w:pPr>
        <w:rPr>
          <w:sz w:val="24"/>
        </w:rPr>
      </w:pPr>
      <w:r w:rsidRPr="00EE721F">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EE721F" w:rsidRDefault="001D2DED" w:rsidP="00EE721F">
      <w:pPr>
        <w:rPr>
          <w:sz w:val="18"/>
        </w:rPr>
      </w:pPr>
    </w:p>
    <w:p w14:paraId="65FFB9A2" w14:textId="77777777" w:rsidR="001D2DED" w:rsidRPr="00EE721F" w:rsidRDefault="001D2DED" w:rsidP="00EE721F">
      <w:pPr>
        <w:numPr>
          <w:ilvl w:val="0"/>
          <w:numId w:val="17"/>
        </w:numPr>
        <w:ind w:left="1134" w:hanging="283"/>
        <w:rPr>
          <w:sz w:val="24"/>
        </w:rPr>
      </w:pPr>
      <w:r w:rsidRPr="00EE721F">
        <w:t xml:space="preserve">La divulgación de la información representa un </w:t>
      </w:r>
      <w:r w:rsidRPr="00EE721F">
        <w:rPr>
          <w:b/>
        </w:rPr>
        <w:t>riesgo real, demostrable e identificable del perjuicio significativo al interés público o a la seguridad pública</w:t>
      </w:r>
      <w:r w:rsidRPr="00EE721F">
        <w:t>;</w:t>
      </w:r>
    </w:p>
    <w:p w14:paraId="1E8178FC" w14:textId="77777777" w:rsidR="001D2DED" w:rsidRPr="00EE721F" w:rsidRDefault="001D2DED" w:rsidP="00EE721F">
      <w:pPr>
        <w:numPr>
          <w:ilvl w:val="0"/>
          <w:numId w:val="17"/>
        </w:numPr>
        <w:ind w:left="1134" w:hanging="283"/>
      </w:pPr>
      <w:r w:rsidRPr="00EE721F">
        <w:t>El riesgo de perjuicio que supondría la divulgación supera el interés público general de que se difunda; y,</w:t>
      </w:r>
    </w:p>
    <w:p w14:paraId="680B1C0F" w14:textId="77777777" w:rsidR="001D2DED" w:rsidRPr="00EE721F" w:rsidRDefault="001D2DED" w:rsidP="00EE721F">
      <w:pPr>
        <w:numPr>
          <w:ilvl w:val="0"/>
          <w:numId w:val="17"/>
        </w:numPr>
        <w:ind w:left="1134" w:hanging="283"/>
      </w:pPr>
      <w:r w:rsidRPr="00EE721F">
        <w:t xml:space="preserve">La limitación se adecua al principio de proporcionalidad y representa el medio menos restrictivo disponible para evitar el perjuicio. </w:t>
      </w:r>
    </w:p>
    <w:p w14:paraId="69F1B9FF" w14:textId="77777777" w:rsidR="001D2DED" w:rsidRPr="00EE721F" w:rsidRDefault="001D2DED" w:rsidP="00EE721F">
      <w:pPr>
        <w:widowControl w:val="0"/>
        <w:tabs>
          <w:tab w:val="left" w:pos="1276"/>
          <w:tab w:val="left" w:pos="1701"/>
          <w:tab w:val="left" w:pos="1843"/>
        </w:tabs>
        <w:autoSpaceDE w:val="0"/>
        <w:autoSpaceDN w:val="0"/>
        <w:adjustRightInd w:val="0"/>
        <w:spacing w:after="240"/>
        <w:ind w:right="49"/>
        <w:rPr>
          <w:rFonts w:cs="Arial"/>
          <w:szCs w:val="24"/>
        </w:rPr>
      </w:pPr>
      <w:r w:rsidRPr="00EE721F">
        <w:rPr>
          <w:bCs/>
        </w:rPr>
        <w:t xml:space="preserve">Atento a lo anterior, </w:t>
      </w:r>
      <w:r w:rsidRPr="00EE721F">
        <w:rPr>
          <w:rFonts w:cs="Arial"/>
          <w:lang w:eastAsia="es-MX"/>
        </w:rPr>
        <w:t xml:space="preserve">es necesario hacer hincapié que para el caso de que existan </w:t>
      </w:r>
      <w:r w:rsidRPr="00EE721F">
        <w:t xml:space="preserve">causas presentes que impiden la publicidad de la información durante cierto periodo de tiempo, </w:t>
      </w:r>
      <w:r w:rsidRPr="00EE721F">
        <w:rPr>
          <w:rFonts w:cs="Arial"/>
          <w:lang w:eastAsia="es-MX"/>
        </w:rPr>
        <w:t xml:space="preserve">debe clasificar la información </w:t>
      </w:r>
      <w:r w:rsidRPr="00EE721F">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403C7F06" w14:textId="4E47FBF4" w:rsidR="001D2DED" w:rsidRPr="00EE721F" w:rsidRDefault="001D2DED" w:rsidP="00EE721F">
      <w:pPr>
        <w:spacing w:after="240"/>
        <w:rPr>
          <w:rFonts w:cs="Arial"/>
        </w:rPr>
      </w:pPr>
      <w:r w:rsidRPr="00EE721F">
        <w:rPr>
          <w:rFonts w:cs="Arial"/>
        </w:rPr>
        <w:t xml:space="preserve">Asimismo, este Órgano Garante de la Protección de Datos Personales no omite mencionar que, si dentro de la información que se ordena su entrega, </w:t>
      </w:r>
      <w:r w:rsidRPr="00EE721F">
        <w:rPr>
          <w:rFonts w:cs="Arial"/>
          <w:b/>
        </w:rPr>
        <w:t xml:space="preserve">EL SUJETO OBLIGADO </w:t>
      </w:r>
      <w:r w:rsidRPr="00EE721F">
        <w:rPr>
          <w:rFonts w:cs="Arial"/>
        </w:rPr>
        <w:t>advierte documentos que por su propia y especial naturaleza son privados, deberá efectuar el Acuerdo de Clasificación como confidencial, en términos de la legislación aplicable y en los términos abordados con antelación.</w:t>
      </w:r>
    </w:p>
    <w:p w14:paraId="50C12BAA" w14:textId="77777777" w:rsidR="001D2DED" w:rsidRPr="00EE721F" w:rsidRDefault="001D2DED" w:rsidP="00EE721F">
      <w:pPr>
        <w:spacing w:after="240"/>
        <w:rPr>
          <w:rFonts w:cs="Arial"/>
        </w:rPr>
      </w:pPr>
      <w:r w:rsidRPr="00EE721F">
        <w:rPr>
          <w:rFonts w:cs="Arial"/>
        </w:rPr>
        <w:lastRenderedPageBreak/>
        <w:t>Por lo tanto,</w:t>
      </w:r>
      <w:r w:rsidRPr="00EE721F">
        <w:t xml:space="preserve"> es importante referir que </w:t>
      </w:r>
      <w:r w:rsidRPr="00EE721F">
        <w:rPr>
          <w:b/>
        </w:rPr>
        <w:t>EL SUJETO OBLIGADO</w:t>
      </w:r>
      <w:r w:rsidRPr="00EE721F">
        <w:t xml:space="preserve"> deberá seguir el procedimiento legal establecido para su </w:t>
      </w:r>
      <w:r w:rsidRPr="00EE721F">
        <w:rPr>
          <w:lang w:eastAsia="es-MX"/>
        </w:rPr>
        <w:t>clasificación</w:t>
      </w:r>
      <w:r w:rsidRPr="00EE721F">
        <w:t>, esto es, que su Comité de</w:t>
      </w:r>
      <w:r w:rsidRPr="00EE721F">
        <w:rPr>
          <w:rFonts w:cs="Arial"/>
        </w:rPr>
        <w:t xml:space="preserve"> Transparencia emita un Acuerdo de Clasificación que cumpla con las formalidades antes citadas</w:t>
      </w:r>
      <w:r w:rsidRPr="00EE721F">
        <w:rPr>
          <w:rFonts w:cs="Arial"/>
          <w:b/>
        </w:rPr>
        <w:t xml:space="preserve"> </w:t>
      </w:r>
      <w:r w:rsidRPr="00EE721F">
        <w:rPr>
          <w:rFonts w:cs="Arial"/>
        </w:rPr>
        <w:t xml:space="preserve">que la sustente, en el </w:t>
      </w:r>
      <w:r w:rsidRPr="00EE721F">
        <w:rPr>
          <w:rFonts w:cs="Arial"/>
          <w:lang w:eastAsia="es-MX"/>
        </w:rPr>
        <w:t>que</w:t>
      </w:r>
      <w:r w:rsidRPr="00EE721F">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0029E91" w14:textId="122F5201" w:rsidR="000905FC" w:rsidRPr="00EE721F" w:rsidRDefault="00355CF1" w:rsidP="00EE721F">
      <w:pPr>
        <w:pStyle w:val="Ttulo3"/>
      </w:pPr>
      <w:bookmarkStart w:id="38" w:name="_Toc173396339"/>
      <w:bookmarkStart w:id="39" w:name="_Toc173398715"/>
      <w:bookmarkStart w:id="40" w:name="_Toc201192593"/>
      <w:r w:rsidRPr="00EE721F">
        <w:t>e</w:t>
      </w:r>
      <w:r w:rsidR="000905FC" w:rsidRPr="00EE721F">
        <w:t>) Conclusión</w:t>
      </w:r>
      <w:bookmarkEnd w:id="38"/>
      <w:bookmarkEnd w:id="39"/>
      <w:bookmarkEnd w:id="40"/>
    </w:p>
    <w:p w14:paraId="4667D134" w14:textId="4173F706" w:rsidR="00474C62" w:rsidRPr="00EE721F" w:rsidRDefault="00EA1B35" w:rsidP="00EE721F">
      <w:pPr>
        <w:widowControl w:val="0"/>
        <w:tabs>
          <w:tab w:val="left" w:pos="1701"/>
          <w:tab w:val="left" w:pos="1843"/>
        </w:tabs>
        <w:spacing w:after="240"/>
      </w:pPr>
      <w:r w:rsidRPr="00EE721F">
        <w:rPr>
          <w:rFonts w:cs="Arial"/>
        </w:rPr>
        <w:t xml:space="preserve">En mérito de lo anterior, se determinan </w:t>
      </w:r>
      <w:r w:rsidRPr="00EE721F">
        <w:rPr>
          <w:rFonts w:cs="Arial"/>
          <w:b/>
        </w:rPr>
        <w:t>fundadas</w:t>
      </w:r>
      <w:r w:rsidRPr="00EE721F">
        <w:rPr>
          <w:rFonts w:cs="Arial"/>
        </w:rPr>
        <w:t xml:space="preserve"> las razones o motivos de inconformidad hechos valer por </w:t>
      </w:r>
      <w:r w:rsidRPr="00EE721F">
        <w:rPr>
          <w:rFonts w:cs="Arial"/>
          <w:b/>
          <w:lang w:val="es-ES"/>
        </w:rPr>
        <w:t>EL RECURRENTE</w:t>
      </w:r>
      <w:r w:rsidRPr="00EE721F">
        <w:rPr>
          <w:rFonts w:cs="Arial"/>
        </w:rPr>
        <w:t xml:space="preserve">, por lo que el Pleno de este Instituto estima pertinente </w:t>
      </w:r>
      <w:r w:rsidRPr="00EE721F">
        <w:rPr>
          <w:rFonts w:cs="Arial"/>
          <w:b/>
        </w:rPr>
        <w:t>ORDENAR</w:t>
      </w:r>
      <w:r w:rsidRPr="00EE721F">
        <w:rPr>
          <w:rFonts w:cs="Arial"/>
        </w:rPr>
        <w:t xml:space="preserve"> al </w:t>
      </w:r>
      <w:r w:rsidRPr="00EE721F">
        <w:rPr>
          <w:rFonts w:cs="Arial"/>
          <w:b/>
        </w:rPr>
        <w:t>SUJETO OBLIGADO</w:t>
      </w:r>
      <w:r w:rsidRPr="00EE721F">
        <w:rPr>
          <w:rFonts w:cs="Arial"/>
        </w:rPr>
        <w:t xml:space="preserve"> dé respuesta a la solicitud de acceso a la información</w:t>
      </w:r>
      <w:r w:rsidR="00474C62" w:rsidRPr="00EE721F">
        <w:rPr>
          <w:rFonts w:cs="Arial"/>
        </w:rPr>
        <w:t xml:space="preserve"> y</w:t>
      </w:r>
      <w:r w:rsidRPr="00EE721F">
        <w:rPr>
          <w:rFonts w:cs="Arial"/>
        </w:rPr>
        <w:t xml:space="preserve"> </w:t>
      </w:r>
      <w:r w:rsidR="00474C62" w:rsidRPr="00EE721F">
        <w:t>ordenarle la entrega de la información descrita en el presente Considerando.</w:t>
      </w:r>
    </w:p>
    <w:p w14:paraId="119A784A" w14:textId="7E180A55" w:rsidR="00C37106" w:rsidRPr="00EE721F" w:rsidRDefault="002568F8" w:rsidP="00EE721F">
      <w:pPr>
        <w:spacing w:after="240"/>
        <w:ind w:right="-93"/>
        <w:rPr>
          <w:rFonts w:cs="Tahoma"/>
          <w:bCs/>
          <w:szCs w:val="22"/>
        </w:rPr>
      </w:pPr>
      <w:r w:rsidRPr="00EE721F">
        <w:rPr>
          <w:rFonts w:cs="Tahoma"/>
          <w:bCs/>
          <w:szCs w:val="22"/>
        </w:rPr>
        <w:t xml:space="preserve">Así, con fundamento en lo establecido en los artículos 5, </w:t>
      </w:r>
      <w:proofErr w:type="gramStart"/>
      <w:r w:rsidR="00335ADC" w:rsidRPr="00EE721F">
        <w:rPr>
          <w:szCs w:val="22"/>
        </w:rPr>
        <w:t xml:space="preserve">párrafos </w:t>
      </w:r>
      <w:r w:rsidR="00335ADC" w:rsidRPr="00EE721F">
        <w:rPr>
          <w:rFonts w:cs="Tahoma"/>
          <w:bCs/>
          <w:szCs w:val="22"/>
        </w:rPr>
        <w:t>trigésimo séptimo</w:t>
      </w:r>
      <w:proofErr w:type="gramEnd"/>
      <w:r w:rsidR="00335ADC" w:rsidRPr="00EE721F">
        <w:rPr>
          <w:rFonts w:cs="Tahoma"/>
          <w:bCs/>
          <w:szCs w:val="22"/>
        </w:rPr>
        <w:t>, trigésimo octavo y trigésimo noveno fracciones IV y V</w:t>
      </w:r>
      <w:r w:rsidRPr="00EE721F">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2AC71BBE" w:rsidR="00664420" w:rsidRPr="00EE721F" w:rsidRDefault="00664420" w:rsidP="00EE721F">
      <w:pPr>
        <w:pStyle w:val="Ttulo1"/>
        <w:spacing w:after="240"/>
      </w:pPr>
      <w:bookmarkStart w:id="41" w:name="_Toc201192594"/>
      <w:r w:rsidRPr="00EE721F">
        <w:t>RESUELVE</w:t>
      </w:r>
      <w:bookmarkEnd w:id="41"/>
    </w:p>
    <w:p w14:paraId="27F70BC7" w14:textId="1D02E2FD" w:rsidR="00BE27D2" w:rsidRPr="00EE721F" w:rsidRDefault="00FC3CE0" w:rsidP="00EE721F">
      <w:pPr>
        <w:spacing w:after="240"/>
      </w:pPr>
      <w:r w:rsidRPr="00EE721F">
        <w:rPr>
          <w:b/>
          <w:bCs/>
        </w:rPr>
        <w:t>PRIMERO.</w:t>
      </w:r>
      <w:r w:rsidRPr="00EE721F">
        <w:t xml:space="preserve"> </w:t>
      </w:r>
      <w:r w:rsidR="00BE27D2" w:rsidRPr="00EE721F">
        <w:t xml:space="preserve">Resultan </w:t>
      </w:r>
      <w:r w:rsidR="00BE27D2" w:rsidRPr="00EE721F">
        <w:rPr>
          <w:b/>
        </w:rPr>
        <w:t>fundadas</w:t>
      </w:r>
      <w:r w:rsidR="00BE27D2" w:rsidRPr="00EE721F">
        <w:t xml:space="preserve"> las </w:t>
      </w:r>
      <w:r w:rsidR="00BE27D2" w:rsidRPr="00EE721F">
        <w:rPr>
          <w:rFonts w:eastAsia="Calibri"/>
        </w:rPr>
        <w:t>razones</w:t>
      </w:r>
      <w:r w:rsidR="00BE27D2" w:rsidRPr="00EE721F">
        <w:t xml:space="preserve"> o motivos de inconformidad hechas valer por </w:t>
      </w:r>
      <w:r w:rsidRPr="00EE721F">
        <w:rPr>
          <w:rFonts w:eastAsia="Calibri" w:cs="Tahoma"/>
          <w:b/>
          <w:szCs w:val="22"/>
          <w:lang w:eastAsia="en-US"/>
        </w:rPr>
        <w:t xml:space="preserve">LA PARTE </w:t>
      </w:r>
      <w:r w:rsidR="00BE27D2" w:rsidRPr="00EE721F">
        <w:rPr>
          <w:rFonts w:eastAsia="Calibri" w:cs="Tahoma"/>
          <w:b/>
          <w:szCs w:val="22"/>
          <w:lang w:eastAsia="en-US"/>
        </w:rPr>
        <w:t>RECURRENTE</w:t>
      </w:r>
      <w:r w:rsidR="00BE27D2" w:rsidRPr="00EE721F">
        <w:rPr>
          <w:rFonts w:eastAsia="Calibri" w:cs="Tahoma"/>
          <w:bCs/>
          <w:szCs w:val="22"/>
          <w:lang w:eastAsia="en-US"/>
        </w:rPr>
        <w:t>,</w:t>
      </w:r>
      <w:r w:rsidR="00BE27D2" w:rsidRPr="00EE721F">
        <w:t xml:space="preserve"> en términos del Considerando </w:t>
      </w:r>
      <w:r w:rsidR="00151010" w:rsidRPr="00EE721F">
        <w:rPr>
          <w:b/>
        </w:rPr>
        <w:t>SEGUNDO</w:t>
      </w:r>
      <w:r w:rsidR="00BE27D2" w:rsidRPr="00EE721F">
        <w:t xml:space="preserve"> de la presente resolución.</w:t>
      </w:r>
    </w:p>
    <w:p w14:paraId="440B8FCD" w14:textId="0812CEE3" w:rsidR="00474C62" w:rsidRPr="00EE721F" w:rsidRDefault="00FC3CE0" w:rsidP="00EE721F">
      <w:pPr>
        <w:spacing w:after="240"/>
        <w:ind w:right="-93"/>
        <w:rPr>
          <w:rFonts w:eastAsia="Calibri" w:cs="Tahoma"/>
          <w:b/>
          <w:bCs/>
          <w:szCs w:val="22"/>
          <w:lang w:eastAsia="en-US"/>
        </w:rPr>
      </w:pPr>
      <w:r w:rsidRPr="00EE721F">
        <w:rPr>
          <w:rFonts w:eastAsia="Calibri" w:cs="Tahoma"/>
          <w:b/>
          <w:bCs/>
          <w:szCs w:val="22"/>
          <w:lang w:eastAsia="en-US"/>
        </w:rPr>
        <w:t>SEGUNDO.</w:t>
      </w:r>
      <w:r w:rsidRPr="00EE721F">
        <w:rPr>
          <w:rFonts w:eastAsia="Calibri" w:cs="Tahoma"/>
          <w:szCs w:val="22"/>
          <w:lang w:eastAsia="es-MX"/>
        </w:rPr>
        <w:t xml:space="preserve"> </w:t>
      </w:r>
      <w:r w:rsidR="00BE27D2" w:rsidRPr="00EE721F">
        <w:rPr>
          <w:lang w:eastAsia="es-MX"/>
        </w:rPr>
        <w:t>Se</w:t>
      </w:r>
      <w:r w:rsidR="00BE27D2" w:rsidRPr="00EE721F">
        <w:rPr>
          <w:b/>
          <w:bCs/>
          <w:lang w:eastAsia="es-MX"/>
        </w:rPr>
        <w:t xml:space="preserve"> ORDENA </w:t>
      </w:r>
      <w:r w:rsidR="00BE27D2" w:rsidRPr="00EE721F">
        <w:rPr>
          <w:lang w:eastAsia="es-MX"/>
        </w:rPr>
        <w:t xml:space="preserve">al </w:t>
      </w:r>
      <w:r w:rsidR="00BE27D2" w:rsidRPr="00EE721F">
        <w:rPr>
          <w:b/>
          <w:bCs/>
          <w:lang w:eastAsia="es-MX"/>
        </w:rPr>
        <w:t xml:space="preserve">SUJETO OBLIGADO </w:t>
      </w:r>
      <w:r w:rsidR="00BE27D2" w:rsidRPr="00EE721F">
        <w:rPr>
          <w:lang w:eastAsia="es-MX"/>
        </w:rPr>
        <w:t xml:space="preserve">atienda la Solicitud de Acceso a la Información Pública </w:t>
      </w:r>
      <w:r w:rsidR="00BE27D2" w:rsidRPr="00EE721F">
        <w:rPr>
          <w:rFonts w:cs="Arial"/>
        </w:rPr>
        <w:t xml:space="preserve">que dio origen al Recurso Revisión número </w:t>
      </w:r>
      <w:r w:rsidR="00474C62" w:rsidRPr="00EE721F">
        <w:rPr>
          <w:b/>
          <w:lang w:val="es-ES_tradnl"/>
        </w:rPr>
        <w:t>03107</w:t>
      </w:r>
      <w:r w:rsidR="004F6400" w:rsidRPr="00EE721F">
        <w:rPr>
          <w:b/>
          <w:lang w:val="es-ES_tradnl"/>
        </w:rPr>
        <w:t>/INFOEM/IP/RR/2025</w:t>
      </w:r>
      <w:r w:rsidR="00BE27D2" w:rsidRPr="00EE721F">
        <w:rPr>
          <w:b/>
          <w:lang w:val="es-ES_tradnl"/>
        </w:rPr>
        <w:t xml:space="preserve">, </w:t>
      </w:r>
      <w:r w:rsidR="006D6466" w:rsidRPr="00EE721F">
        <w:rPr>
          <w:szCs w:val="17"/>
          <w:lang w:eastAsia="es-ES_tradnl"/>
        </w:rPr>
        <w:lastRenderedPageBreak/>
        <w:t xml:space="preserve">vía </w:t>
      </w:r>
      <w:r w:rsidR="006D6466" w:rsidRPr="00EE721F">
        <w:rPr>
          <w:rFonts w:cs="Arial"/>
        </w:rPr>
        <w:t xml:space="preserve">Sistema de Acceso a la Información Mexiquense </w:t>
      </w:r>
      <w:r w:rsidR="006D6466" w:rsidRPr="00EE721F">
        <w:rPr>
          <w:rFonts w:cs="Arial"/>
          <w:b/>
          <w:bCs/>
        </w:rPr>
        <w:t xml:space="preserve">(SAIMEX), </w:t>
      </w:r>
      <w:r w:rsidR="00BE27D2" w:rsidRPr="00EE721F">
        <w:rPr>
          <w:lang w:eastAsia="es-MX"/>
        </w:rPr>
        <w:t xml:space="preserve">en términos del Considerando </w:t>
      </w:r>
      <w:r w:rsidR="00151010" w:rsidRPr="00EE721F">
        <w:rPr>
          <w:b/>
          <w:bCs/>
          <w:lang w:eastAsia="es-MX"/>
        </w:rPr>
        <w:t>SEGUNDO</w:t>
      </w:r>
      <w:r w:rsidR="00BE27D2" w:rsidRPr="00EE721F">
        <w:rPr>
          <w:b/>
          <w:bCs/>
          <w:lang w:eastAsia="es-MX"/>
        </w:rPr>
        <w:t xml:space="preserve"> </w:t>
      </w:r>
      <w:r w:rsidR="00BE27D2" w:rsidRPr="00EE721F">
        <w:rPr>
          <w:lang w:eastAsia="es-MX"/>
        </w:rPr>
        <w:t xml:space="preserve">de esta resolución; </w:t>
      </w:r>
      <w:r w:rsidR="00474C62" w:rsidRPr="00EE721F">
        <w:rPr>
          <w:rFonts w:eastAsia="Calibri" w:cs="Tahoma"/>
          <w:bCs/>
          <w:szCs w:val="22"/>
          <w:lang w:eastAsia="en-US"/>
        </w:rPr>
        <w:t xml:space="preserve">y haga entrega de ser procedente en </w:t>
      </w:r>
      <w:r w:rsidR="00474C62" w:rsidRPr="00EE721F">
        <w:rPr>
          <w:rFonts w:eastAsia="Calibri" w:cs="Tahoma"/>
          <w:b/>
          <w:bCs/>
          <w:szCs w:val="22"/>
          <w:lang w:eastAsia="en-US"/>
        </w:rPr>
        <w:t>versión pública</w:t>
      </w:r>
      <w:r w:rsidR="00474C62" w:rsidRPr="00EE721F">
        <w:rPr>
          <w:rFonts w:eastAsia="Calibri" w:cs="Tahoma"/>
          <w:bCs/>
          <w:szCs w:val="22"/>
          <w:lang w:eastAsia="en-US"/>
        </w:rPr>
        <w:t>, lo siguiente:</w:t>
      </w:r>
    </w:p>
    <w:p w14:paraId="344B6E32" w14:textId="7846EB6D" w:rsidR="00BE27D2" w:rsidRPr="00EE721F" w:rsidRDefault="00474C62" w:rsidP="00EE721F">
      <w:pPr>
        <w:pStyle w:val="Prrafodelista"/>
        <w:numPr>
          <w:ilvl w:val="0"/>
          <w:numId w:val="21"/>
        </w:numPr>
        <w:spacing w:after="240" w:line="240" w:lineRule="auto"/>
        <w:ind w:right="822"/>
        <w:rPr>
          <w:i/>
          <w:lang w:eastAsia="es-MX"/>
        </w:rPr>
      </w:pPr>
      <w:r w:rsidRPr="00EE721F">
        <w:rPr>
          <w:i/>
          <w:lang w:eastAsia="es-MX"/>
        </w:rPr>
        <w:t xml:space="preserve">Las convocatorias generadas </w:t>
      </w:r>
      <w:r w:rsidR="00CF2816" w:rsidRPr="00EE721F">
        <w:rPr>
          <w:i/>
          <w:lang w:eastAsia="es-MX"/>
        </w:rPr>
        <w:t xml:space="preserve">del </w:t>
      </w:r>
      <w:r w:rsidRPr="00EE721F">
        <w:rPr>
          <w:i/>
          <w:lang w:eastAsia="es-MX"/>
        </w:rPr>
        <w:t>01 de enero al 17 de febrero del 2025.</w:t>
      </w:r>
    </w:p>
    <w:p w14:paraId="5898FE03" w14:textId="77777777" w:rsidR="00474C62" w:rsidRPr="00EE721F" w:rsidRDefault="00474C62" w:rsidP="00EE721F">
      <w:pPr>
        <w:pStyle w:val="Prrafodelista"/>
        <w:spacing w:after="240" w:line="240" w:lineRule="auto"/>
        <w:ind w:right="822"/>
        <w:rPr>
          <w:i/>
          <w:lang w:eastAsia="es-MX"/>
        </w:rPr>
      </w:pPr>
    </w:p>
    <w:p w14:paraId="71E4BF5E" w14:textId="78F91A4C" w:rsidR="00474C62" w:rsidRPr="00EE721F" w:rsidRDefault="00474C62" w:rsidP="00EE721F">
      <w:pPr>
        <w:rPr>
          <w:lang w:eastAsia="es-ES_tradnl"/>
        </w:rPr>
      </w:pPr>
      <w:r w:rsidRPr="00EE721F">
        <w:rPr>
          <w:lang w:eastAsia="es-ES_tradnl"/>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27F8927D" w14:textId="77777777" w:rsidR="00CF2816" w:rsidRPr="00EE721F" w:rsidRDefault="00CF2816" w:rsidP="00EE721F">
      <w:pPr>
        <w:rPr>
          <w:b/>
          <w:bCs/>
        </w:rPr>
      </w:pPr>
    </w:p>
    <w:p w14:paraId="6E2C8C17" w14:textId="49C54384" w:rsidR="00BE27D2" w:rsidRPr="00EE721F" w:rsidRDefault="008C48EE" w:rsidP="00EE721F">
      <w:pPr>
        <w:rPr>
          <w:lang w:eastAsia="es-ES_tradnl"/>
        </w:rPr>
      </w:pPr>
      <w:r w:rsidRPr="00EE721F">
        <w:rPr>
          <w:b/>
          <w:bCs/>
        </w:rPr>
        <w:t>TERCERO</w:t>
      </w:r>
      <w:r w:rsidR="00FC3CE0" w:rsidRPr="00EE721F">
        <w:rPr>
          <w:b/>
          <w:bCs/>
        </w:rPr>
        <w:t>.</w:t>
      </w:r>
      <w:r w:rsidR="00FC3CE0" w:rsidRPr="00EE721F">
        <w:t xml:space="preserve"> </w:t>
      </w:r>
      <w:r w:rsidR="00BE27D2" w:rsidRPr="00EE721F">
        <w:rPr>
          <w:rFonts w:eastAsia="Calibri" w:cs="Arial"/>
          <w:b/>
          <w:bCs/>
        </w:rPr>
        <w:t>N</w:t>
      </w:r>
      <w:r w:rsidR="00BE27D2" w:rsidRPr="00EE721F">
        <w:rPr>
          <w:b/>
          <w:lang w:eastAsia="es-ES_tradnl"/>
        </w:rPr>
        <w:t xml:space="preserve">otifíquese </w:t>
      </w:r>
      <w:r w:rsidR="00BE27D2" w:rsidRPr="00EE721F">
        <w:rPr>
          <w:lang w:eastAsia="es-ES_tradnl"/>
        </w:rPr>
        <w:t xml:space="preserve">vía Sistema de Acceso a la Información Mexiquense </w:t>
      </w:r>
      <w:r w:rsidR="00BE27D2" w:rsidRPr="00EE721F">
        <w:rPr>
          <w:b/>
          <w:bCs/>
          <w:lang w:eastAsia="es-ES_tradnl"/>
        </w:rPr>
        <w:t>(</w:t>
      </w:r>
      <w:r w:rsidR="00BE27D2" w:rsidRPr="00EE721F">
        <w:rPr>
          <w:b/>
          <w:lang w:eastAsia="es-ES_tradnl"/>
        </w:rPr>
        <w:t>SAIMEX)</w:t>
      </w:r>
      <w:r w:rsidR="00BE27D2" w:rsidRPr="00EE721F">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EE721F">
        <w:rPr>
          <w:b/>
          <w:bCs/>
          <w:lang w:eastAsia="es-ES_tradnl"/>
        </w:rPr>
        <w:t>diez días hábiles</w:t>
      </w:r>
      <w:r w:rsidR="00BE27D2" w:rsidRPr="00EE721F">
        <w:rPr>
          <w:lang w:eastAsia="es-ES_tradnl"/>
        </w:rPr>
        <w:t xml:space="preserve">, e informe a este Instituto en un plazo de </w:t>
      </w:r>
      <w:r w:rsidR="00BE27D2" w:rsidRPr="00EE721F">
        <w:rPr>
          <w:b/>
          <w:bCs/>
          <w:lang w:eastAsia="es-ES_tradnl"/>
        </w:rPr>
        <w:t xml:space="preserve">tres días hábiles </w:t>
      </w:r>
      <w:r w:rsidR="00BE27D2" w:rsidRPr="00EE721F">
        <w:rPr>
          <w:lang w:eastAsia="es-ES_tradnl"/>
        </w:rPr>
        <w:t xml:space="preserve">siguientes sobre el cumplimiento dado a la presente y, se le </w:t>
      </w:r>
      <w:r w:rsidR="00BE27D2" w:rsidRPr="00EE721F">
        <w:rPr>
          <w:b/>
          <w:lang w:eastAsia="es-ES_tradnl"/>
        </w:rPr>
        <w:t>apercibe</w:t>
      </w:r>
      <w:r w:rsidR="00BE27D2" w:rsidRPr="00EE721F">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400C01E" w14:textId="77777777" w:rsidR="00C35F56" w:rsidRPr="00EE721F" w:rsidRDefault="00C35F56" w:rsidP="00EE721F">
      <w:pPr>
        <w:rPr>
          <w:lang w:eastAsia="es-ES_tradnl"/>
        </w:rPr>
      </w:pPr>
    </w:p>
    <w:p w14:paraId="2BC8564F" w14:textId="710D0627" w:rsidR="00FC3CE0" w:rsidRDefault="008C48EE" w:rsidP="00EE721F">
      <w:pPr>
        <w:rPr>
          <w:rFonts w:cs="Arial"/>
        </w:rPr>
      </w:pPr>
      <w:r w:rsidRPr="00EE721F">
        <w:rPr>
          <w:b/>
          <w:bCs/>
        </w:rPr>
        <w:t>CUARTO</w:t>
      </w:r>
      <w:r w:rsidR="00FC3CE0" w:rsidRPr="00EE721F">
        <w:t xml:space="preserve">. </w:t>
      </w:r>
      <w:r w:rsidR="00BE27D2" w:rsidRPr="00EE721F">
        <w:rPr>
          <w:b/>
          <w:szCs w:val="17"/>
          <w:lang w:eastAsia="es-ES_tradnl"/>
        </w:rPr>
        <w:t>Notifíquese</w:t>
      </w:r>
      <w:r w:rsidR="00BE27D2" w:rsidRPr="00EE721F">
        <w:rPr>
          <w:szCs w:val="17"/>
          <w:lang w:eastAsia="es-ES_tradnl"/>
        </w:rPr>
        <w:t xml:space="preserve"> a </w:t>
      </w:r>
      <w:r w:rsidR="00BE27D2" w:rsidRPr="00EE721F">
        <w:rPr>
          <w:rFonts w:eastAsia="Calibri" w:cs="Tahoma"/>
          <w:b/>
          <w:szCs w:val="22"/>
          <w:lang w:eastAsia="en-US"/>
        </w:rPr>
        <w:t>LA PARTE RECURRENTE</w:t>
      </w:r>
      <w:r w:rsidR="00BE27D2" w:rsidRPr="00EE721F">
        <w:rPr>
          <w:szCs w:val="17"/>
          <w:lang w:eastAsia="es-ES_tradnl"/>
        </w:rPr>
        <w:t xml:space="preserve"> la </w:t>
      </w:r>
      <w:r w:rsidR="00BE27D2" w:rsidRPr="00EE721F">
        <w:rPr>
          <w:rFonts w:cs="Arial"/>
        </w:rPr>
        <w:t>presente</w:t>
      </w:r>
      <w:r w:rsidR="00BE27D2" w:rsidRPr="00EE721F">
        <w:rPr>
          <w:szCs w:val="17"/>
          <w:lang w:eastAsia="es-ES_tradnl"/>
        </w:rPr>
        <w:t xml:space="preserve"> </w:t>
      </w:r>
      <w:r w:rsidR="00BE27D2" w:rsidRPr="00EE721F">
        <w:rPr>
          <w:shd w:val="clear" w:color="auto" w:fill="FFFFFF"/>
        </w:rPr>
        <w:t xml:space="preserve">resolución </w:t>
      </w:r>
      <w:r w:rsidR="00BE27D2" w:rsidRPr="00EE721F">
        <w:rPr>
          <w:szCs w:val="17"/>
          <w:lang w:eastAsia="es-ES_tradnl"/>
        </w:rPr>
        <w:t xml:space="preserve">vía </w:t>
      </w:r>
      <w:r w:rsidR="00BE27D2" w:rsidRPr="00EE721F">
        <w:rPr>
          <w:rFonts w:cs="Arial"/>
        </w:rPr>
        <w:t xml:space="preserve">Sistema de Acceso a la Información Mexiquense </w:t>
      </w:r>
      <w:r w:rsidR="00BE27D2" w:rsidRPr="00EE721F">
        <w:rPr>
          <w:rFonts w:cs="Arial"/>
          <w:b/>
          <w:bCs/>
        </w:rPr>
        <w:t>(SAIMEX)</w:t>
      </w:r>
      <w:r w:rsidR="00BE27D2" w:rsidRPr="00EE721F">
        <w:rPr>
          <w:rFonts w:cs="Arial"/>
        </w:rPr>
        <w:t>.</w:t>
      </w:r>
    </w:p>
    <w:p w14:paraId="7C9F7007" w14:textId="77777777" w:rsidR="00D662E2" w:rsidRPr="00EE721F" w:rsidRDefault="00D662E2" w:rsidP="00EE721F">
      <w:pPr>
        <w:rPr>
          <w:rFonts w:cs="Arial"/>
        </w:rPr>
      </w:pPr>
    </w:p>
    <w:p w14:paraId="648E3636" w14:textId="56CCF5C8" w:rsidR="00BE27D2" w:rsidRPr="00EE721F" w:rsidRDefault="00BE27D2" w:rsidP="00EE721F">
      <w:pPr>
        <w:rPr>
          <w:lang w:eastAsia="es-ES_tradnl"/>
        </w:rPr>
      </w:pPr>
      <w:r w:rsidRPr="00EE721F">
        <w:rPr>
          <w:rFonts w:cs="Arial"/>
          <w:b/>
          <w:bCs/>
          <w:szCs w:val="22"/>
          <w:lang w:eastAsia="es-MX"/>
        </w:rPr>
        <w:lastRenderedPageBreak/>
        <w:t>QUINTO.</w:t>
      </w:r>
      <w:r w:rsidRPr="00EE721F">
        <w:rPr>
          <w:szCs w:val="22"/>
          <w:lang w:eastAsia="es-ES_tradnl"/>
        </w:rPr>
        <w:t xml:space="preserve"> </w:t>
      </w:r>
      <w:r w:rsidRPr="00EE721F">
        <w:rPr>
          <w:b/>
          <w:szCs w:val="22"/>
          <w:lang w:eastAsia="es-ES_tradnl"/>
        </w:rPr>
        <w:t>Hágase</w:t>
      </w:r>
      <w:r w:rsidRPr="00EE721F">
        <w:rPr>
          <w:szCs w:val="22"/>
          <w:lang w:eastAsia="es-ES_tradnl"/>
        </w:rPr>
        <w:t xml:space="preserve"> </w:t>
      </w:r>
      <w:r w:rsidRPr="00EE721F">
        <w:rPr>
          <w:b/>
          <w:szCs w:val="22"/>
          <w:lang w:eastAsia="es-ES_tradnl"/>
        </w:rPr>
        <w:t>del conocimiento</w:t>
      </w:r>
      <w:r w:rsidRPr="00EE721F">
        <w:rPr>
          <w:b/>
          <w:lang w:eastAsia="es-ES_tradnl"/>
        </w:rPr>
        <w:t xml:space="preserve"> a</w:t>
      </w:r>
      <w:r w:rsidRPr="00EE721F">
        <w:rPr>
          <w:lang w:eastAsia="es-ES_tradnl"/>
        </w:rPr>
        <w:t xml:space="preserve"> </w:t>
      </w:r>
      <w:r w:rsidRPr="00EE721F">
        <w:rPr>
          <w:rFonts w:eastAsia="Calibri" w:cs="Tahoma"/>
          <w:b/>
          <w:szCs w:val="22"/>
          <w:lang w:eastAsia="en-US"/>
        </w:rPr>
        <w:t>LA PARTE RECURRENTE,</w:t>
      </w:r>
      <w:r w:rsidRPr="00EE721F">
        <w:rPr>
          <w:lang w:eastAsia="es-ES_tradnl"/>
        </w:rPr>
        <w:t xml:space="preserve"> que, de conformidad </w:t>
      </w:r>
      <w:r w:rsidRPr="00EE721F">
        <w:rPr>
          <w:rFonts w:cs="Arial"/>
        </w:rPr>
        <w:t>con</w:t>
      </w:r>
      <w:r w:rsidRPr="00EE721F">
        <w:rPr>
          <w:lang w:eastAsia="es-ES_tradnl"/>
        </w:rPr>
        <w:t xml:space="preserve"> lo </w:t>
      </w:r>
      <w:r w:rsidRPr="00EE721F">
        <w:rPr>
          <w:rFonts w:cs="Arial"/>
        </w:rPr>
        <w:t>establecido</w:t>
      </w:r>
      <w:r w:rsidRPr="00EE721F">
        <w:rPr>
          <w:lang w:eastAsia="es-ES_tradnl"/>
        </w:rPr>
        <w:t xml:space="preserve"> en el artículo 196 de la Ley de </w:t>
      </w:r>
      <w:r w:rsidRPr="00EE721F">
        <w:rPr>
          <w:rFonts w:cs="Arial"/>
        </w:rPr>
        <w:t>Transparencia</w:t>
      </w:r>
      <w:r w:rsidRPr="00EE721F">
        <w:rPr>
          <w:lang w:eastAsia="es-ES_tradnl"/>
        </w:rPr>
        <w:t xml:space="preserve"> y </w:t>
      </w:r>
      <w:r w:rsidRPr="00EE721F">
        <w:rPr>
          <w:rFonts w:cs="Arial"/>
        </w:rPr>
        <w:t>Acceso</w:t>
      </w:r>
      <w:r w:rsidRPr="00EE721F">
        <w:rPr>
          <w:lang w:eastAsia="es-ES_tradnl"/>
        </w:rPr>
        <w:t xml:space="preserve"> a la Información Pública del Estado de México y Municipios, podrá impugnarla vía Juicio de Amparo en los términos de las leyes aplicables.</w:t>
      </w:r>
    </w:p>
    <w:p w14:paraId="6BD71AD5" w14:textId="77777777" w:rsidR="00C35F56" w:rsidRPr="00EE721F" w:rsidRDefault="00C35F56" w:rsidP="00EE721F">
      <w:pPr>
        <w:rPr>
          <w:lang w:eastAsia="es-ES_tradnl"/>
        </w:rPr>
      </w:pPr>
    </w:p>
    <w:p w14:paraId="4D059F23" w14:textId="600F8FB0" w:rsidR="00BE27D2" w:rsidRPr="00EE721F" w:rsidRDefault="00BE27D2" w:rsidP="00EE721F">
      <w:pPr>
        <w:rPr>
          <w:lang w:eastAsia="es-MX"/>
        </w:rPr>
      </w:pPr>
      <w:r w:rsidRPr="00EE721F">
        <w:rPr>
          <w:rFonts w:cs="Arial"/>
          <w:b/>
          <w:bCs/>
          <w:szCs w:val="22"/>
          <w:lang w:eastAsia="es-MX"/>
        </w:rPr>
        <w:t>SEXTO.</w:t>
      </w:r>
      <w:r w:rsidRPr="00EE721F">
        <w:rPr>
          <w:szCs w:val="22"/>
          <w:lang w:eastAsia="es-ES_tradnl"/>
        </w:rPr>
        <w:t xml:space="preserve"> </w:t>
      </w:r>
      <w:r w:rsidRPr="00EE721F">
        <w:rPr>
          <w:b/>
          <w:szCs w:val="22"/>
          <w:lang w:eastAsia="es-ES_tradnl"/>
        </w:rPr>
        <w:t>Hágase del conocimiento</w:t>
      </w:r>
      <w:r w:rsidRPr="00EE721F">
        <w:rPr>
          <w:b/>
          <w:lang w:eastAsia="es-ES_tradnl"/>
        </w:rPr>
        <w:t xml:space="preserve"> a </w:t>
      </w:r>
      <w:r w:rsidRPr="00EE721F">
        <w:rPr>
          <w:rFonts w:eastAsia="Calibri" w:cs="Tahoma"/>
          <w:b/>
          <w:szCs w:val="22"/>
          <w:lang w:eastAsia="en-US"/>
        </w:rPr>
        <w:t>LA PARTE RECURRENTE</w:t>
      </w:r>
      <w:r w:rsidRPr="00EE721F">
        <w:rPr>
          <w:lang w:eastAsia="es-ES_tradnl"/>
        </w:rPr>
        <w:t xml:space="preserve">, que las respuestas que dé </w:t>
      </w:r>
      <w:r w:rsidRPr="00EE721F">
        <w:rPr>
          <w:b/>
          <w:lang w:eastAsia="es-ES_tradnl"/>
        </w:rPr>
        <w:t>EL SUJETO OBLIGADO</w:t>
      </w:r>
      <w:r w:rsidRPr="00EE721F">
        <w:rPr>
          <w:lang w:eastAsia="es-ES_tradnl"/>
        </w:rPr>
        <w:t xml:space="preserve"> derivadas de la presente resolución son susceptibles de ser impugnadas nuevamente, mediante Recurso de Revisión, ante el Instituto, en términos del artículo 179, último párrafo de la Ley </w:t>
      </w:r>
      <w:r w:rsidRPr="00EE721F">
        <w:rPr>
          <w:lang w:eastAsia="es-MX"/>
        </w:rPr>
        <w:t>de Transparencia y Acceso a la Información Pública del Estado de México y Municipios.</w:t>
      </w:r>
    </w:p>
    <w:p w14:paraId="50084F51" w14:textId="77777777" w:rsidR="00474C62" w:rsidRPr="00EE721F" w:rsidRDefault="00474C62" w:rsidP="00EE721F">
      <w:pPr>
        <w:rPr>
          <w:lang w:eastAsia="es-MX"/>
        </w:rPr>
      </w:pPr>
    </w:p>
    <w:p w14:paraId="568CED1F" w14:textId="4CACABD0" w:rsidR="004F4420" w:rsidRPr="00EE721F" w:rsidRDefault="00230CD3" w:rsidP="00EE721F">
      <w:pPr>
        <w:rPr>
          <w:rFonts w:eastAsia="Palatino Linotype" w:cs="Palatino Linotype"/>
          <w:szCs w:val="22"/>
        </w:rPr>
      </w:pPr>
      <w:r w:rsidRPr="00EE721F">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37106" w:rsidRPr="00EE721F">
        <w:rPr>
          <w:rFonts w:eastAsia="Palatino Linotype" w:cs="Palatino Linotype"/>
          <w:szCs w:val="22"/>
        </w:rPr>
        <w:t>VIGÉSIMA SEGUNDA</w:t>
      </w:r>
      <w:r w:rsidRPr="00EE721F">
        <w:rPr>
          <w:rFonts w:eastAsia="Palatino Linotype" w:cs="Palatino Linotype"/>
          <w:szCs w:val="22"/>
        </w:rPr>
        <w:t xml:space="preserve"> SESIÓN ORDINARIA, CELEBRADA EL </w:t>
      </w:r>
      <w:r w:rsidR="00C37106" w:rsidRPr="00EE721F">
        <w:rPr>
          <w:rFonts w:eastAsia="Palatino Linotype" w:cs="Palatino Linotype"/>
          <w:szCs w:val="22"/>
        </w:rPr>
        <w:t>DIECIOCHO DE JUNIO</w:t>
      </w:r>
      <w:r w:rsidRPr="00EE721F">
        <w:rPr>
          <w:rFonts w:eastAsia="Palatino Linotype" w:cs="Palatino Linotype"/>
          <w:szCs w:val="22"/>
        </w:rPr>
        <w:t xml:space="preserve"> DE DOS MIL VEINTICINCO, ANTE EL SECRETARIO TÉCNICO DEL PLENO, ALEXIS TAPIA RAMÍREZ.</w:t>
      </w:r>
    </w:p>
    <w:p w14:paraId="4033B731" w14:textId="3D2F5752" w:rsidR="00AF6A7A" w:rsidRPr="00EE721F" w:rsidRDefault="00AF6A7A" w:rsidP="00EE721F">
      <w:pPr>
        <w:spacing w:after="240"/>
        <w:rPr>
          <w:rFonts w:eastAsiaTheme="minorEastAsia"/>
          <w:sz w:val="20"/>
          <w:lang w:val="es-419"/>
        </w:rPr>
      </w:pPr>
      <w:r w:rsidRPr="00EE721F">
        <w:rPr>
          <w:rFonts w:eastAsiaTheme="minorEastAsia"/>
          <w:sz w:val="20"/>
          <w:lang w:val="es-ES_tradnl"/>
        </w:rPr>
        <w:t>SCMM/AGZ/DEMF/</w:t>
      </w:r>
      <w:r w:rsidRPr="00EE721F">
        <w:rPr>
          <w:rFonts w:eastAsiaTheme="minorEastAsia"/>
          <w:sz w:val="20"/>
          <w:lang w:val="es-419"/>
        </w:rPr>
        <w:t>CMP</w:t>
      </w:r>
    </w:p>
    <w:p w14:paraId="49D72DA3" w14:textId="77777777" w:rsidR="00664420" w:rsidRPr="00EE721F" w:rsidRDefault="00664420" w:rsidP="00EE721F">
      <w:pPr>
        <w:ind w:right="-93"/>
        <w:rPr>
          <w:rFonts w:eastAsia="Calibri" w:cs="Tahoma"/>
          <w:bCs/>
          <w:szCs w:val="22"/>
          <w:lang w:eastAsia="en-US"/>
        </w:rPr>
      </w:pPr>
    </w:p>
    <w:p w14:paraId="5EFEA0CD" w14:textId="77777777" w:rsidR="00664420" w:rsidRPr="00EE721F" w:rsidRDefault="00664420" w:rsidP="00EE721F">
      <w:pPr>
        <w:ind w:right="-93"/>
        <w:rPr>
          <w:rFonts w:eastAsia="Calibri" w:cs="Tahoma"/>
          <w:szCs w:val="22"/>
          <w:lang w:val="es-ES"/>
        </w:rPr>
      </w:pPr>
    </w:p>
    <w:p w14:paraId="696BC976" w14:textId="77777777" w:rsidR="00664420" w:rsidRPr="00EE721F" w:rsidRDefault="00664420" w:rsidP="00EE721F">
      <w:pPr>
        <w:ind w:right="-93"/>
        <w:rPr>
          <w:rFonts w:eastAsia="Calibri" w:cs="Tahoma"/>
          <w:bCs/>
          <w:szCs w:val="22"/>
          <w:lang w:val="es-ES" w:eastAsia="en-US"/>
        </w:rPr>
      </w:pPr>
    </w:p>
    <w:p w14:paraId="671CB0C5" w14:textId="77777777" w:rsidR="00664420" w:rsidRPr="00EE721F" w:rsidRDefault="00664420" w:rsidP="00EE721F">
      <w:pPr>
        <w:ind w:right="-93"/>
        <w:rPr>
          <w:rFonts w:eastAsia="Calibri" w:cs="Tahoma"/>
          <w:bCs/>
          <w:szCs w:val="22"/>
          <w:lang w:val="es-ES_tradnl" w:eastAsia="en-US"/>
        </w:rPr>
      </w:pPr>
    </w:p>
    <w:p w14:paraId="52B66DE7" w14:textId="77777777" w:rsidR="00664420" w:rsidRPr="00EE721F" w:rsidRDefault="00664420" w:rsidP="00EE721F">
      <w:pPr>
        <w:ind w:right="-93"/>
        <w:rPr>
          <w:rFonts w:eastAsia="Calibri" w:cs="Tahoma"/>
          <w:bCs/>
          <w:szCs w:val="22"/>
          <w:lang w:val="es-ES_tradnl" w:eastAsia="en-US"/>
        </w:rPr>
      </w:pPr>
    </w:p>
    <w:p w14:paraId="3BA305D1" w14:textId="77777777" w:rsidR="00664420" w:rsidRPr="00EE721F" w:rsidRDefault="00664420" w:rsidP="00EE721F">
      <w:pPr>
        <w:ind w:right="-93"/>
        <w:rPr>
          <w:rFonts w:eastAsia="Calibri" w:cs="Tahoma"/>
          <w:bCs/>
          <w:szCs w:val="22"/>
          <w:lang w:val="es-ES_tradnl" w:eastAsia="en-US"/>
        </w:rPr>
      </w:pPr>
    </w:p>
    <w:p w14:paraId="78230707" w14:textId="77777777" w:rsidR="00664420" w:rsidRPr="00EE721F" w:rsidRDefault="00664420" w:rsidP="00EE721F">
      <w:pPr>
        <w:ind w:right="-93"/>
        <w:rPr>
          <w:rFonts w:eastAsia="Calibri" w:cs="Tahoma"/>
          <w:bCs/>
          <w:szCs w:val="22"/>
          <w:lang w:val="es-ES_tradnl" w:eastAsia="en-US"/>
        </w:rPr>
      </w:pPr>
    </w:p>
    <w:p w14:paraId="72D18B28" w14:textId="77777777" w:rsidR="00664420" w:rsidRPr="00EE721F" w:rsidRDefault="00664420" w:rsidP="00EE721F">
      <w:pPr>
        <w:ind w:right="-93"/>
        <w:rPr>
          <w:rFonts w:eastAsia="Calibri" w:cs="Tahoma"/>
          <w:bCs/>
          <w:szCs w:val="22"/>
          <w:lang w:val="es-ES_tradnl" w:eastAsia="en-US"/>
        </w:rPr>
      </w:pPr>
    </w:p>
    <w:p w14:paraId="6BD461DC" w14:textId="77777777" w:rsidR="00664420" w:rsidRPr="00EE721F" w:rsidRDefault="00664420" w:rsidP="00EE721F">
      <w:pPr>
        <w:tabs>
          <w:tab w:val="center" w:pos="4568"/>
        </w:tabs>
        <w:ind w:right="-93"/>
        <w:rPr>
          <w:rFonts w:eastAsia="Calibri" w:cs="Tahoma"/>
          <w:bCs/>
          <w:szCs w:val="22"/>
          <w:lang w:eastAsia="en-US"/>
        </w:rPr>
      </w:pPr>
    </w:p>
    <w:p w14:paraId="4DBB1727" w14:textId="77777777" w:rsidR="00664420" w:rsidRPr="00EE721F" w:rsidRDefault="00664420" w:rsidP="00EE721F">
      <w:pPr>
        <w:tabs>
          <w:tab w:val="center" w:pos="4568"/>
        </w:tabs>
        <w:ind w:right="-93"/>
        <w:rPr>
          <w:rFonts w:eastAsia="Calibri" w:cs="Tahoma"/>
          <w:bCs/>
          <w:szCs w:val="22"/>
          <w:lang w:eastAsia="en-US"/>
        </w:rPr>
      </w:pPr>
    </w:p>
    <w:p w14:paraId="1D74121B" w14:textId="77777777" w:rsidR="00664420" w:rsidRPr="00EE721F" w:rsidRDefault="00664420" w:rsidP="00EE721F">
      <w:pPr>
        <w:tabs>
          <w:tab w:val="center" w:pos="4568"/>
        </w:tabs>
        <w:ind w:right="-93"/>
        <w:rPr>
          <w:rFonts w:eastAsia="Calibri" w:cs="Tahoma"/>
          <w:bCs/>
          <w:szCs w:val="22"/>
          <w:lang w:eastAsia="en-US"/>
        </w:rPr>
      </w:pPr>
    </w:p>
    <w:p w14:paraId="08E74E9C" w14:textId="77777777" w:rsidR="00664420" w:rsidRPr="00EE721F" w:rsidRDefault="00664420" w:rsidP="00EE721F">
      <w:pPr>
        <w:tabs>
          <w:tab w:val="center" w:pos="4568"/>
        </w:tabs>
        <w:ind w:right="-93"/>
        <w:rPr>
          <w:rFonts w:eastAsia="Calibri" w:cs="Tahoma"/>
          <w:bCs/>
          <w:szCs w:val="22"/>
          <w:lang w:eastAsia="en-US"/>
        </w:rPr>
      </w:pPr>
    </w:p>
    <w:p w14:paraId="2CBF5E03" w14:textId="77777777" w:rsidR="00664420" w:rsidRPr="00EE721F" w:rsidRDefault="00664420" w:rsidP="00EE721F">
      <w:pPr>
        <w:tabs>
          <w:tab w:val="center" w:pos="4568"/>
        </w:tabs>
        <w:ind w:right="-93"/>
        <w:rPr>
          <w:rFonts w:eastAsia="Calibri" w:cs="Tahoma"/>
          <w:bCs/>
          <w:szCs w:val="22"/>
          <w:lang w:eastAsia="en-US"/>
        </w:rPr>
      </w:pPr>
    </w:p>
    <w:p w14:paraId="44865A6D" w14:textId="77777777" w:rsidR="00664420" w:rsidRPr="00EE721F" w:rsidRDefault="00664420" w:rsidP="00EE721F">
      <w:pPr>
        <w:tabs>
          <w:tab w:val="center" w:pos="4568"/>
        </w:tabs>
        <w:ind w:right="-93"/>
        <w:rPr>
          <w:rFonts w:eastAsia="Calibri" w:cs="Tahoma"/>
          <w:bCs/>
          <w:szCs w:val="22"/>
          <w:lang w:eastAsia="en-US"/>
        </w:rPr>
      </w:pPr>
    </w:p>
    <w:p w14:paraId="7147F06B" w14:textId="77777777" w:rsidR="00664420" w:rsidRPr="00EE721F" w:rsidRDefault="00664420" w:rsidP="00EE721F">
      <w:pPr>
        <w:tabs>
          <w:tab w:val="center" w:pos="4568"/>
        </w:tabs>
        <w:ind w:right="-93"/>
        <w:rPr>
          <w:rFonts w:eastAsia="Calibri" w:cs="Tahoma"/>
          <w:bCs/>
          <w:szCs w:val="22"/>
          <w:lang w:eastAsia="en-US"/>
        </w:rPr>
      </w:pPr>
    </w:p>
    <w:p w14:paraId="6FDF3D7E" w14:textId="77777777" w:rsidR="00664420" w:rsidRPr="00EE721F" w:rsidRDefault="00664420" w:rsidP="00EE721F">
      <w:pPr>
        <w:tabs>
          <w:tab w:val="center" w:pos="4568"/>
        </w:tabs>
        <w:ind w:right="-93"/>
        <w:rPr>
          <w:rFonts w:eastAsia="Calibri" w:cs="Tahoma"/>
          <w:bCs/>
          <w:szCs w:val="22"/>
          <w:lang w:eastAsia="en-US"/>
        </w:rPr>
      </w:pPr>
    </w:p>
    <w:p w14:paraId="6246F818" w14:textId="77777777" w:rsidR="00664420" w:rsidRPr="00EE721F" w:rsidRDefault="00664420" w:rsidP="00EE721F">
      <w:pPr>
        <w:tabs>
          <w:tab w:val="center" w:pos="4568"/>
        </w:tabs>
        <w:ind w:right="-93"/>
        <w:rPr>
          <w:rFonts w:eastAsia="Calibri" w:cs="Tahoma"/>
          <w:bCs/>
          <w:szCs w:val="22"/>
          <w:lang w:eastAsia="en-US"/>
        </w:rPr>
      </w:pPr>
    </w:p>
    <w:p w14:paraId="57A88B28" w14:textId="77777777" w:rsidR="00664420" w:rsidRPr="00EE721F" w:rsidRDefault="00664420" w:rsidP="00EE721F">
      <w:pPr>
        <w:tabs>
          <w:tab w:val="center" w:pos="4568"/>
        </w:tabs>
        <w:ind w:right="-93"/>
        <w:rPr>
          <w:rFonts w:eastAsia="Calibri" w:cs="Tahoma"/>
          <w:bCs/>
          <w:szCs w:val="22"/>
          <w:lang w:eastAsia="en-US"/>
        </w:rPr>
      </w:pPr>
    </w:p>
    <w:p w14:paraId="77EF6095" w14:textId="77777777" w:rsidR="00664420" w:rsidRPr="00EE721F" w:rsidRDefault="00664420" w:rsidP="00EE721F">
      <w:pPr>
        <w:tabs>
          <w:tab w:val="center" w:pos="4568"/>
        </w:tabs>
        <w:ind w:right="-93"/>
        <w:rPr>
          <w:rFonts w:eastAsia="Calibri" w:cs="Tahoma"/>
          <w:bCs/>
          <w:szCs w:val="22"/>
          <w:lang w:eastAsia="en-US"/>
        </w:rPr>
      </w:pPr>
    </w:p>
    <w:p w14:paraId="35593947" w14:textId="77777777" w:rsidR="00664420" w:rsidRPr="00EE721F" w:rsidRDefault="00664420" w:rsidP="00EE721F">
      <w:pPr>
        <w:tabs>
          <w:tab w:val="center" w:pos="4568"/>
        </w:tabs>
        <w:ind w:right="-93"/>
        <w:rPr>
          <w:rFonts w:eastAsia="Calibri" w:cs="Tahoma"/>
          <w:bCs/>
          <w:szCs w:val="22"/>
          <w:lang w:eastAsia="en-US"/>
        </w:rPr>
      </w:pPr>
    </w:p>
    <w:p w14:paraId="3AF72A17" w14:textId="77777777" w:rsidR="00664420" w:rsidRPr="00EE721F" w:rsidRDefault="00664420" w:rsidP="00EE721F">
      <w:pPr>
        <w:tabs>
          <w:tab w:val="center" w:pos="4568"/>
        </w:tabs>
        <w:ind w:right="-93"/>
        <w:rPr>
          <w:rFonts w:eastAsia="Calibri" w:cs="Tahoma"/>
          <w:bCs/>
          <w:szCs w:val="22"/>
          <w:lang w:eastAsia="en-US"/>
        </w:rPr>
      </w:pPr>
    </w:p>
    <w:p w14:paraId="37169144" w14:textId="77777777" w:rsidR="00664420" w:rsidRPr="00EE721F" w:rsidRDefault="00664420" w:rsidP="00EE721F">
      <w:pPr>
        <w:tabs>
          <w:tab w:val="center" w:pos="4568"/>
        </w:tabs>
        <w:ind w:right="-93"/>
        <w:rPr>
          <w:rFonts w:eastAsia="Calibri" w:cs="Tahoma"/>
          <w:bCs/>
          <w:szCs w:val="22"/>
          <w:lang w:eastAsia="en-US"/>
        </w:rPr>
      </w:pPr>
    </w:p>
    <w:p w14:paraId="77CFC088" w14:textId="77777777" w:rsidR="00664420" w:rsidRPr="00EE721F" w:rsidRDefault="00664420" w:rsidP="00EE721F">
      <w:pPr>
        <w:tabs>
          <w:tab w:val="center" w:pos="4568"/>
        </w:tabs>
        <w:ind w:right="-93"/>
        <w:rPr>
          <w:rFonts w:eastAsia="Calibri" w:cs="Tahoma"/>
          <w:bCs/>
          <w:szCs w:val="22"/>
          <w:lang w:eastAsia="en-US"/>
        </w:rPr>
      </w:pPr>
    </w:p>
    <w:p w14:paraId="781A11A5" w14:textId="77777777" w:rsidR="00664420" w:rsidRPr="00EE721F" w:rsidRDefault="00664420" w:rsidP="00EE721F">
      <w:pPr>
        <w:tabs>
          <w:tab w:val="center" w:pos="4568"/>
        </w:tabs>
        <w:ind w:right="-93"/>
        <w:rPr>
          <w:rFonts w:eastAsia="Calibri" w:cs="Tahoma"/>
          <w:bCs/>
          <w:szCs w:val="22"/>
          <w:lang w:eastAsia="en-US"/>
        </w:rPr>
      </w:pPr>
    </w:p>
    <w:p w14:paraId="5B4ADFF3" w14:textId="77777777" w:rsidR="00A131AC" w:rsidRPr="00EE721F" w:rsidRDefault="00A131AC" w:rsidP="00EE721F"/>
    <w:sectPr w:rsidR="00A131AC" w:rsidRPr="00EE721F"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AE911" w14:textId="77777777" w:rsidR="0059465C" w:rsidRDefault="0059465C" w:rsidP="00664420">
      <w:pPr>
        <w:spacing w:line="240" w:lineRule="auto"/>
      </w:pPr>
      <w:r>
        <w:separator/>
      </w:r>
    </w:p>
  </w:endnote>
  <w:endnote w:type="continuationSeparator" w:id="0">
    <w:p w14:paraId="332D63CE" w14:textId="77777777" w:rsidR="0059465C" w:rsidRDefault="0059465C"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0E1E" w14:textId="5622A57B" w:rsidR="00E64853" w:rsidRDefault="00E64853">
    <w:pPr>
      <w:tabs>
        <w:tab w:val="center" w:pos="4550"/>
        <w:tab w:val="left" w:pos="5818"/>
      </w:tabs>
      <w:ind w:right="260"/>
      <w:jc w:val="right"/>
      <w:rPr>
        <w:color w:val="071320" w:themeColor="text2" w:themeShade="80"/>
        <w:sz w:val="24"/>
        <w:szCs w:val="24"/>
      </w:rPr>
    </w:pPr>
  </w:p>
  <w:p w14:paraId="1BCA7F23" w14:textId="77777777" w:rsidR="00E64853" w:rsidRDefault="00E6485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E474" w14:textId="13B95F1C" w:rsidR="00E64853" w:rsidRPr="000718A5" w:rsidRDefault="00E64853">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EE721F" w:rsidRPr="00EE721F">
      <w:rPr>
        <w:noProof/>
        <w:sz w:val="24"/>
        <w:szCs w:val="24"/>
        <w:lang w:val="es-ES"/>
      </w:rPr>
      <w:t>33</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EE721F" w:rsidRPr="00EE721F">
      <w:rPr>
        <w:noProof/>
        <w:sz w:val="24"/>
        <w:szCs w:val="24"/>
        <w:lang w:val="es-ES"/>
      </w:rPr>
      <w:t>35</w:t>
    </w:r>
    <w:r w:rsidRPr="000718A5">
      <w:rPr>
        <w:sz w:val="24"/>
        <w:szCs w:val="24"/>
      </w:rPr>
      <w:fldChar w:fldCharType="end"/>
    </w:r>
  </w:p>
  <w:p w14:paraId="310E15C0" w14:textId="7ACB77C0" w:rsidR="00E64853" w:rsidRPr="000718A5" w:rsidRDefault="00E64853"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E7451" w14:textId="77777777" w:rsidR="0059465C" w:rsidRDefault="0059465C" w:rsidP="00664420">
      <w:pPr>
        <w:spacing w:line="240" w:lineRule="auto"/>
      </w:pPr>
      <w:r>
        <w:separator/>
      </w:r>
    </w:p>
  </w:footnote>
  <w:footnote w:type="continuationSeparator" w:id="0">
    <w:p w14:paraId="044EF1C3" w14:textId="77777777" w:rsidR="0059465C" w:rsidRDefault="0059465C" w:rsidP="00664420">
      <w:pPr>
        <w:spacing w:line="240" w:lineRule="auto"/>
      </w:pPr>
      <w:r>
        <w:continuationSeparator/>
      </w:r>
    </w:p>
  </w:footnote>
  <w:footnote w:id="1">
    <w:p w14:paraId="15FC4D15" w14:textId="433ADD76" w:rsidR="00E64853" w:rsidRPr="00073698" w:rsidRDefault="00E64853" w:rsidP="00073698">
      <w:pPr>
        <w:pStyle w:val="Textonotapie"/>
        <w:jc w:val="both"/>
        <w:rPr>
          <w:rFonts w:ascii="Palatino Linotype" w:eastAsia="Batang" w:hAnsi="Palatino Linotype" w:cs="Tahoma"/>
          <w:i/>
          <w:sz w:val="16"/>
          <w:szCs w:val="22"/>
          <w:lang w:val="es-ES"/>
        </w:rPr>
      </w:pPr>
      <w:r>
        <w:rPr>
          <w:rStyle w:val="Refdenotaalpie"/>
        </w:rPr>
        <w:footnoteRef/>
      </w:r>
      <w:r>
        <w:t xml:space="preserve"> </w:t>
      </w:r>
      <w:r w:rsidRPr="00073698">
        <w:rPr>
          <w:rFonts w:ascii="Palatino Linotype" w:eastAsia="Batang" w:hAnsi="Palatino Linotype" w:cs="Tahoma"/>
          <w:i/>
          <w:sz w:val="16"/>
          <w:szCs w:val="22"/>
          <w:lang w:val="es-ES"/>
        </w:rPr>
        <w:t xml:space="preserve">Si bien, se registró el </w:t>
      </w:r>
      <w:r>
        <w:rPr>
          <w:rFonts w:ascii="Palatino Linotype" w:eastAsia="Batang" w:hAnsi="Palatino Linotype" w:cs="Tahoma"/>
          <w:i/>
          <w:sz w:val="16"/>
          <w:szCs w:val="22"/>
          <w:lang w:val="es-ES"/>
        </w:rPr>
        <w:t xml:space="preserve">dieciséis </w:t>
      </w:r>
      <w:r w:rsidRPr="00073698">
        <w:rPr>
          <w:rFonts w:ascii="Palatino Linotype" w:eastAsia="Batang" w:hAnsi="Palatino Linotype" w:cs="Tahoma"/>
          <w:i/>
          <w:sz w:val="16"/>
          <w:szCs w:val="22"/>
          <w:lang w:val="es-ES"/>
        </w:rPr>
        <w:t>del mismo mes y año,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E64853" w:rsidRPr="00330DA7" w14:paraId="070A4B18" w14:textId="77777777" w:rsidTr="003F35FD">
      <w:trPr>
        <w:trHeight w:val="144"/>
        <w:jc w:val="right"/>
      </w:trPr>
      <w:tc>
        <w:tcPr>
          <w:tcW w:w="2727" w:type="dxa"/>
        </w:tcPr>
        <w:p w14:paraId="62B7493A" w14:textId="77777777" w:rsidR="00E64853" w:rsidRPr="00330DA7" w:rsidRDefault="00E64853"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4B874661" w:rsidR="00E64853" w:rsidRPr="00A90C72" w:rsidRDefault="00E64853" w:rsidP="003F35FD">
          <w:pPr>
            <w:tabs>
              <w:tab w:val="right" w:pos="8838"/>
            </w:tabs>
            <w:ind w:left="-74" w:right="-105"/>
            <w:rPr>
              <w:rFonts w:eastAsia="Calibri" w:cs="Tahoma"/>
              <w:szCs w:val="22"/>
              <w:lang w:eastAsia="en-US"/>
            </w:rPr>
          </w:pPr>
          <w:r w:rsidRPr="000647B1">
            <w:rPr>
              <w:rFonts w:eastAsia="Calibri" w:cs="Tahoma"/>
              <w:szCs w:val="22"/>
              <w:lang w:eastAsia="en-US"/>
            </w:rPr>
            <w:t>03107/INFOEM/IP/RR/2025</w:t>
          </w:r>
        </w:p>
      </w:tc>
    </w:tr>
    <w:tr w:rsidR="00E64853" w:rsidRPr="00330DA7" w14:paraId="4521E058" w14:textId="77777777" w:rsidTr="003F35FD">
      <w:trPr>
        <w:trHeight w:val="283"/>
        <w:jc w:val="right"/>
      </w:trPr>
      <w:tc>
        <w:tcPr>
          <w:tcW w:w="2727" w:type="dxa"/>
        </w:tcPr>
        <w:p w14:paraId="0B68C086" w14:textId="77777777" w:rsidR="00E64853" w:rsidRPr="00330DA7" w:rsidRDefault="00E64853"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6E937F7B" w:rsidR="00E64853" w:rsidRPr="00952DD0" w:rsidRDefault="00E64853" w:rsidP="003F35FD">
          <w:pPr>
            <w:tabs>
              <w:tab w:val="left" w:pos="2834"/>
              <w:tab w:val="right" w:pos="8838"/>
            </w:tabs>
            <w:ind w:left="-108" w:right="-105"/>
            <w:rPr>
              <w:rFonts w:eastAsia="Calibri" w:cs="Tahoma"/>
              <w:szCs w:val="22"/>
              <w:lang w:eastAsia="en-US"/>
            </w:rPr>
          </w:pPr>
          <w:r w:rsidRPr="000647B1">
            <w:rPr>
              <w:rFonts w:eastAsia="Calibri" w:cs="Tahoma"/>
              <w:szCs w:val="22"/>
              <w:lang w:eastAsia="en-US"/>
            </w:rPr>
            <w:t>Ayuntamiento de Atlacomulco</w:t>
          </w:r>
        </w:p>
      </w:tc>
    </w:tr>
    <w:tr w:rsidR="00E64853" w:rsidRPr="00330DA7" w14:paraId="6331D9B6" w14:textId="77777777" w:rsidTr="003F35FD">
      <w:trPr>
        <w:trHeight w:val="283"/>
        <w:jc w:val="right"/>
      </w:trPr>
      <w:tc>
        <w:tcPr>
          <w:tcW w:w="2727" w:type="dxa"/>
        </w:tcPr>
        <w:p w14:paraId="3FA86BAE" w14:textId="6897C6C7" w:rsidR="00E64853" w:rsidRPr="00330DA7" w:rsidRDefault="00E64853" w:rsidP="00E834F8">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E64853" w:rsidRPr="00EA66FC" w:rsidRDefault="00E64853"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E64853" w:rsidRPr="00443C6B" w:rsidRDefault="00E64853"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2" w:type="dxa"/>
      <w:tblInd w:w="2552" w:type="dxa"/>
      <w:tblLayout w:type="fixed"/>
      <w:tblLook w:val="04A0" w:firstRow="1" w:lastRow="0" w:firstColumn="1" w:lastColumn="0" w:noHBand="0" w:noVBand="1"/>
    </w:tblPr>
    <w:tblGrid>
      <w:gridCol w:w="283"/>
      <w:gridCol w:w="6379"/>
    </w:tblGrid>
    <w:tr w:rsidR="00E64853" w:rsidRPr="00330DA7" w14:paraId="29CFF901" w14:textId="77777777" w:rsidTr="0087127C">
      <w:trPr>
        <w:trHeight w:val="1435"/>
      </w:trPr>
      <w:tc>
        <w:tcPr>
          <w:tcW w:w="283" w:type="dxa"/>
          <w:shd w:val="clear" w:color="auto" w:fill="auto"/>
        </w:tcPr>
        <w:p w14:paraId="046B9F8F" w14:textId="77777777" w:rsidR="00E64853" w:rsidRPr="00330DA7" w:rsidRDefault="00E64853" w:rsidP="0087127C">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E64853" w:rsidRPr="004F2416" w14:paraId="04F272D2" w14:textId="77777777" w:rsidTr="0087127C">
            <w:trPr>
              <w:trHeight w:val="144"/>
            </w:trPr>
            <w:tc>
              <w:tcPr>
                <w:tcW w:w="2727" w:type="dxa"/>
              </w:tcPr>
              <w:p w14:paraId="2FD4DBF6" w14:textId="77777777" w:rsidR="00E64853" w:rsidRPr="004F2416" w:rsidRDefault="00E64853" w:rsidP="0087127C">
                <w:pPr>
                  <w:tabs>
                    <w:tab w:val="right" w:pos="8838"/>
                  </w:tabs>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2461F9D2" w:rsidR="00E64853" w:rsidRPr="004F2416" w:rsidRDefault="00E64853" w:rsidP="008248C9">
                <w:pPr>
                  <w:tabs>
                    <w:tab w:val="right" w:pos="8838"/>
                  </w:tabs>
                  <w:ind w:left="-74" w:right="-105"/>
                  <w:rPr>
                    <w:rFonts w:eastAsia="Calibri" w:cs="Tahoma"/>
                    <w:szCs w:val="22"/>
                    <w:lang w:eastAsia="en-US"/>
                  </w:rPr>
                </w:pPr>
                <w:r w:rsidRPr="000647B1">
                  <w:rPr>
                    <w:rFonts w:eastAsia="Calibri" w:cs="Tahoma"/>
                    <w:szCs w:val="22"/>
                    <w:lang w:eastAsia="en-US"/>
                  </w:rPr>
                  <w:t>03107/INFOEM/IP/RR/2025</w:t>
                </w:r>
              </w:p>
            </w:tc>
            <w:tc>
              <w:tcPr>
                <w:tcW w:w="3402" w:type="dxa"/>
              </w:tcPr>
              <w:p w14:paraId="71DEA1CF" w14:textId="77777777" w:rsidR="00E64853" w:rsidRPr="004F2416" w:rsidRDefault="00E64853" w:rsidP="0087127C">
                <w:pPr>
                  <w:tabs>
                    <w:tab w:val="right" w:pos="8838"/>
                  </w:tabs>
                  <w:ind w:left="-74" w:right="-105"/>
                  <w:rPr>
                    <w:rFonts w:eastAsia="Calibri" w:cs="Tahoma"/>
                    <w:szCs w:val="22"/>
                    <w:lang w:eastAsia="en-US"/>
                  </w:rPr>
                </w:pPr>
              </w:p>
            </w:tc>
          </w:tr>
          <w:tr w:rsidR="00E64853" w:rsidRPr="004F2416" w14:paraId="05C58951" w14:textId="77777777" w:rsidTr="0087127C">
            <w:trPr>
              <w:trHeight w:val="144"/>
            </w:trPr>
            <w:tc>
              <w:tcPr>
                <w:tcW w:w="2727" w:type="dxa"/>
              </w:tcPr>
              <w:p w14:paraId="642B9610" w14:textId="77777777" w:rsidR="00E64853" w:rsidRPr="004F2416" w:rsidRDefault="00E64853" w:rsidP="0087127C">
                <w:pPr>
                  <w:tabs>
                    <w:tab w:val="right" w:pos="8838"/>
                  </w:tabs>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32E7363C" w:rsidR="00E64853" w:rsidRPr="004F2416" w:rsidRDefault="00E64853" w:rsidP="0087127C">
                <w:pPr>
                  <w:tabs>
                    <w:tab w:val="left" w:pos="3122"/>
                    <w:tab w:val="right" w:pos="8838"/>
                  </w:tabs>
                  <w:ind w:left="-105" w:right="-105"/>
                  <w:rPr>
                    <w:rFonts w:eastAsia="Calibri" w:cs="Tahoma"/>
                    <w:szCs w:val="22"/>
                    <w:lang w:eastAsia="en-US"/>
                  </w:rPr>
                </w:pPr>
              </w:p>
            </w:tc>
            <w:tc>
              <w:tcPr>
                <w:tcW w:w="3402" w:type="dxa"/>
              </w:tcPr>
              <w:p w14:paraId="73F47F53" w14:textId="77777777" w:rsidR="00E64853" w:rsidRPr="004F2416" w:rsidRDefault="00E64853" w:rsidP="0087127C">
                <w:pPr>
                  <w:tabs>
                    <w:tab w:val="left" w:pos="3122"/>
                    <w:tab w:val="right" w:pos="8838"/>
                  </w:tabs>
                  <w:ind w:left="-105" w:right="-105"/>
                  <w:rPr>
                    <w:rFonts w:eastAsia="Calibri" w:cs="Tahoma"/>
                    <w:szCs w:val="22"/>
                    <w:lang w:eastAsia="en-US"/>
                  </w:rPr>
                </w:pPr>
              </w:p>
            </w:tc>
          </w:tr>
          <w:bookmarkEnd w:id="1"/>
          <w:tr w:rsidR="00E64853" w:rsidRPr="004F2416" w14:paraId="00E6CDC1" w14:textId="77777777" w:rsidTr="0087127C">
            <w:trPr>
              <w:trHeight w:val="283"/>
            </w:trPr>
            <w:tc>
              <w:tcPr>
                <w:tcW w:w="2727" w:type="dxa"/>
              </w:tcPr>
              <w:p w14:paraId="0631AD24" w14:textId="77777777" w:rsidR="00E64853" w:rsidRPr="004F2416" w:rsidRDefault="00E64853" w:rsidP="0087127C">
                <w:pPr>
                  <w:tabs>
                    <w:tab w:val="right" w:pos="8838"/>
                  </w:tabs>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0BBD79B9" w:rsidR="00E64853" w:rsidRPr="004F2416" w:rsidRDefault="00E64853" w:rsidP="00CD14D2">
                <w:pPr>
                  <w:tabs>
                    <w:tab w:val="left" w:pos="2834"/>
                    <w:tab w:val="right" w:pos="8838"/>
                  </w:tabs>
                  <w:ind w:left="-108" w:right="-105"/>
                  <w:rPr>
                    <w:rFonts w:eastAsia="Calibri" w:cs="Tahoma"/>
                    <w:szCs w:val="22"/>
                    <w:lang w:eastAsia="en-US"/>
                  </w:rPr>
                </w:pPr>
                <w:r w:rsidRPr="000647B1">
                  <w:rPr>
                    <w:rFonts w:eastAsia="Calibri" w:cs="Tahoma"/>
                    <w:szCs w:val="22"/>
                    <w:lang w:eastAsia="en-US"/>
                  </w:rPr>
                  <w:t>Ayuntamiento de Atlacomulco</w:t>
                </w:r>
              </w:p>
            </w:tc>
            <w:tc>
              <w:tcPr>
                <w:tcW w:w="3402" w:type="dxa"/>
              </w:tcPr>
              <w:p w14:paraId="3A7DA319" w14:textId="77777777" w:rsidR="00E64853" w:rsidRPr="004F2416" w:rsidRDefault="00E64853" w:rsidP="0087127C">
                <w:pPr>
                  <w:tabs>
                    <w:tab w:val="left" w:pos="2834"/>
                    <w:tab w:val="right" w:pos="8838"/>
                  </w:tabs>
                  <w:ind w:left="-108" w:right="-105"/>
                  <w:rPr>
                    <w:rFonts w:eastAsia="Calibri" w:cs="Tahoma"/>
                    <w:szCs w:val="22"/>
                    <w:lang w:eastAsia="en-US"/>
                  </w:rPr>
                </w:pPr>
              </w:p>
            </w:tc>
          </w:tr>
          <w:tr w:rsidR="00E64853" w:rsidRPr="00330DA7" w14:paraId="0F6CD8D2" w14:textId="77777777" w:rsidTr="0087127C">
            <w:trPr>
              <w:trHeight w:val="283"/>
            </w:trPr>
            <w:tc>
              <w:tcPr>
                <w:tcW w:w="2727" w:type="dxa"/>
              </w:tcPr>
              <w:p w14:paraId="31700628" w14:textId="281F62DD" w:rsidR="00E64853" w:rsidRPr="004F2416" w:rsidRDefault="00E64853" w:rsidP="00E834F8">
                <w:pPr>
                  <w:tabs>
                    <w:tab w:val="right" w:pos="8838"/>
                  </w:tabs>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E64853" w:rsidRPr="00EA66FC" w:rsidRDefault="00E64853" w:rsidP="0087127C">
                <w:pPr>
                  <w:tabs>
                    <w:tab w:val="right" w:pos="8838"/>
                  </w:tabs>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E64853" w:rsidRPr="00330DA7" w:rsidRDefault="00E64853" w:rsidP="0087127C">
                <w:pPr>
                  <w:tabs>
                    <w:tab w:val="right" w:pos="8838"/>
                  </w:tabs>
                  <w:ind w:left="-108" w:right="-105"/>
                  <w:rPr>
                    <w:rFonts w:eastAsia="Calibri" w:cs="Tahoma"/>
                    <w:szCs w:val="22"/>
                    <w:lang w:eastAsia="en-US"/>
                  </w:rPr>
                </w:pPr>
              </w:p>
            </w:tc>
          </w:tr>
        </w:tbl>
        <w:p w14:paraId="5DC6AC61" w14:textId="77777777" w:rsidR="00E64853" w:rsidRPr="00330DA7" w:rsidRDefault="00E64853" w:rsidP="0087127C">
          <w:pPr>
            <w:tabs>
              <w:tab w:val="right" w:pos="8838"/>
            </w:tabs>
            <w:ind w:left="-28"/>
            <w:rPr>
              <w:rFonts w:ascii="Arial" w:eastAsia="Calibri" w:hAnsi="Arial" w:cs="Arial"/>
              <w:b/>
              <w:szCs w:val="22"/>
              <w:lang w:eastAsia="en-US"/>
            </w:rPr>
          </w:pPr>
        </w:p>
      </w:tc>
    </w:tr>
  </w:tbl>
  <w:p w14:paraId="2A906731" w14:textId="77777777" w:rsidR="00E64853" w:rsidRPr="00765661" w:rsidRDefault="00F27AB2"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79.4pt;margin-top:-189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866D91"/>
    <w:multiLevelType w:val="multilevel"/>
    <w:tmpl w:val="3294D2F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5657B0B"/>
    <w:multiLevelType w:val="hybridMultilevel"/>
    <w:tmpl w:val="1C5A330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0841869"/>
    <w:multiLevelType w:val="hybridMultilevel"/>
    <w:tmpl w:val="666A7A1E"/>
    <w:lvl w:ilvl="0" w:tplc="B6683BE0">
      <w:start w:val="1"/>
      <w:numFmt w:val="decimal"/>
      <w:lvlText w:val="%1."/>
      <w:lvlJc w:val="left"/>
      <w:pPr>
        <w:ind w:left="720" w:hanging="360"/>
      </w:pPr>
      <w:rPr>
        <w:rFonts w:eastAsia="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0272E9"/>
    <w:multiLevelType w:val="hybridMultilevel"/>
    <w:tmpl w:val="5C3E2F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06980369">
    <w:abstractNumId w:val="11"/>
  </w:num>
  <w:num w:numId="2" w16cid:durableId="302732376">
    <w:abstractNumId w:val="16"/>
  </w:num>
  <w:num w:numId="3" w16cid:durableId="58065551">
    <w:abstractNumId w:val="19"/>
  </w:num>
  <w:num w:numId="4" w16cid:durableId="1751273321">
    <w:abstractNumId w:val="7"/>
  </w:num>
  <w:num w:numId="5" w16cid:durableId="1330014963">
    <w:abstractNumId w:val="2"/>
  </w:num>
  <w:num w:numId="6" w16cid:durableId="412628414">
    <w:abstractNumId w:val="20"/>
  </w:num>
  <w:num w:numId="7" w16cid:durableId="1122991745">
    <w:abstractNumId w:val="14"/>
  </w:num>
  <w:num w:numId="8" w16cid:durableId="1125854750">
    <w:abstractNumId w:val="5"/>
  </w:num>
  <w:num w:numId="9" w16cid:durableId="282854932">
    <w:abstractNumId w:val="13"/>
  </w:num>
  <w:num w:numId="10" w16cid:durableId="1887838226">
    <w:abstractNumId w:val="9"/>
    <w:lvlOverride w:ilvl="0">
      <w:startOverride w:val="1"/>
    </w:lvlOverride>
    <w:lvlOverride w:ilvl="1"/>
    <w:lvlOverride w:ilvl="2"/>
    <w:lvlOverride w:ilvl="3"/>
    <w:lvlOverride w:ilvl="4"/>
    <w:lvlOverride w:ilvl="5"/>
    <w:lvlOverride w:ilvl="6"/>
    <w:lvlOverride w:ilvl="7"/>
    <w:lvlOverride w:ilvl="8"/>
  </w:num>
  <w:num w:numId="11" w16cid:durableId="966275710">
    <w:abstractNumId w:val="9"/>
  </w:num>
  <w:num w:numId="12" w16cid:durableId="71973533">
    <w:abstractNumId w:val="8"/>
  </w:num>
  <w:num w:numId="13" w16cid:durableId="705909271">
    <w:abstractNumId w:val="1"/>
  </w:num>
  <w:num w:numId="14" w16cid:durableId="1715159766">
    <w:abstractNumId w:val="4"/>
  </w:num>
  <w:num w:numId="15" w16cid:durableId="304244301">
    <w:abstractNumId w:val="15"/>
  </w:num>
  <w:num w:numId="16" w16cid:durableId="17427538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7631720">
    <w:abstractNumId w:val="0"/>
  </w:num>
  <w:num w:numId="18" w16cid:durableId="2017076759">
    <w:abstractNumId w:val="12"/>
  </w:num>
  <w:num w:numId="19" w16cid:durableId="1742945694">
    <w:abstractNumId w:val="17"/>
  </w:num>
  <w:num w:numId="20" w16cid:durableId="10688461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58691680">
    <w:abstractNumId w:val="18"/>
  </w:num>
  <w:num w:numId="22" w16cid:durableId="15363089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2238"/>
    <w:rsid w:val="0000629A"/>
    <w:rsid w:val="0002500A"/>
    <w:rsid w:val="000318BC"/>
    <w:rsid w:val="00035DAD"/>
    <w:rsid w:val="00057B2D"/>
    <w:rsid w:val="00062745"/>
    <w:rsid w:val="000647B1"/>
    <w:rsid w:val="000718A5"/>
    <w:rsid w:val="00073698"/>
    <w:rsid w:val="000905FC"/>
    <w:rsid w:val="000956C5"/>
    <w:rsid w:val="000A3B8F"/>
    <w:rsid w:val="000D0D67"/>
    <w:rsid w:val="000E052E"/>
    <w:rsid w:val="000E09C4"/>
    <w:rsid w:val="000E3C7C"/>
    <w:rsid w:val="0010157C"/>
    <w:rsid w:val="0011350D"/>
    <w:rsid w:val="00141876"/>
    <w:rsid w:val="00150745"/>
    <w:rsid w:val="00150C49"/>
    <w:rsid w:val="00151010"/>
    <w:rsid w:val="001A58B3"/>
    <w:rsid w:val="001A633B"/>
    <w:rsid w:val="001C1ADC"/>
    <w:rsid w:val="001C7688"/>
    <w:rsid w:val="001D2DED"/>
    <w:rsid w:val="001F3515"/>
    <w:rsid w:val="001F3AA3"/>
    <w:rsid w:val="00202E30"/>
    <w:rsid w:val="00207EEB"/>
    <w:rsid w:val="002251D8"/>
    <w:rsid w:val="00230CD3"/>
    <w:rsid w:val="0023177F"/>
    <w:rsid w:val="00233005"/>
    <w:rsid w:val="002338D4"/>
    <w:rsid w:val="00233F17"/>
    <w:rsid w:val="002410ED"/>
    <w:rsid w:val="00241E99"/>
    <w:rsid w:val="00254E73"/>
    <w:rsid w:val="002563DD"/>
    <w:rsid w:val="002568F8"/>
    <w:rsid w:val="002611CD"/>
    <w:rsid w:val="002668E5"/>
    <w:rsid w:val="00284E16"/>
    <w:rsid w:val="00285C6D"/>
    <w:rsid w:val="002A3601"/>
    <w:rsid w:val="002B7C6F"/>
    <w:rsid w:val="002C0ABE"/>
    <w:rsid w:val="002C112F"/>
    <w:rsid w:val="002C2588"/>
    <w:rsid w:val="002C4294"/>
    <w:rsid w:val="002C5B41"/>
    <w:rsid w:val="00302476"/>
    <w:rsid w:val="00322C31"/>
    <w:rsid w:val="00331F35"/>
    <w:rsid w:val="00335ADC"/>
    <w:rsid w:val="0034218F"/>
    <w:rsid w:val="00355CF1"/>
    <w:rsid w:val="00356F05"/>
    <w:rsid w:val="00362A11"/>
    <w:rsid w:val="00380417"/>
    <w:rsid w:val="003A40C1"/>
    <w:rsid w:val="003D111D"/>
    <w:rsid w:val="003E4EDC"/>
    <w:rsid w:val="003E7AD7"/>
    <w:rsid w:val="003F35FD"/>
    <w:rsid w:val="003F39AE"/>
    <w:rsid w:val="0040558E"/>
    <w:rsid w:val="0041385B"/>
    <w:rsid w:val="004328DB"/>
    <w:rsid w:val="00441BFA"/>
    <w:rsid w:val="0044528F"/>
    <w:rsid w:val="00446E84"/>
    <w:rsid w:val="00454FBD"/>
    <w:rsid w:val="0045731F"/>
    <w:rsid w:val="00460EB1"/>
    <w:rsid w:val="00465B12"/>
    <w:rsid w:val="00474C62"/>
    <w:rsid w:val="004A38C8"/>
    <w:rsid w:val="004C06FD"/>
    <w:rsid w:val="004D7CD8"/>
    <w:rsid w:val="004E5068"/>
    <w:rsid w:val="004F2416"/>
    <w:rsid w:val="004F4420"/>
    <w:rsid w:val="004F6400"/>
    <w:rsid w:val="004F7A00"/>
    <w:rsid w:val="0050447B"/>
    <w:rsid w:val="005116FA"/>
    <w:rsid w:val="0053401E"/>
    <w:rsid w:val="005365FA"/>
    <w:rsid w:val="005534EE"/>
    <w:rsid w:val="005634F7"/>
    <w:rsid w:val="005723CB"/>
    <w:rsid w:val="00575400"/>
    <w:rsid w:val="00577C68"/>
    <w:rsid w:val="00581073"/>
    <w:rsid w:val="005838E7"/>
    <w:rsid w:val="005941FB"/>
    <w:rsid w:val="005945A2"/>
    <w:rsid w:val="0059465C"/>
    <w:rsid w:val="005A0A5F"/>
    <w:rsid w:val="005B18AF"/>
    <w:rsid w:val="005B2869"/>
    <w:rsid w:val="005B64AF"/>
    <w:rsid w:val="005C33C2"/>
    <w:rsid w:val="005D5A50"/>
    <w:rsid w:val="005F5301"/>
    <w:rsid w:val="005F65B7"/>
    <w:rsid w:val="006063C1"/>
    <w:rsid w:val="006067C7"/>
    <w:rsid w:val="00613C04"/>
    <w:rsid w:val="00615506"/>
    <w:rsid w:val="006159AD"/>
    <w:rsid w:val="006232C7"/>
    <w:rsid w:val="006309FC"/>
    <w:rsid w:val="00646436"/>
    <w:rsid w:val="006477B0"/>
    <w:rsid w:val="00650C8A"/>
    <w:rsid w:val="00656DF4"/>
    <w:rsid w:val="00664420"/>
    <w:rsid w:val="006717D0"/>
    <w:rsid w:val="0067590A"/>
    <w:rsid w:val="00685AD3"/>
    <w:rsid w:val="006878A7"/>
    <w:rsid w:val="006946E4"/>
    <w:rsid w:val="006B10B0"/>
    <w:rsid w:val="006D1510"/>
    <w:rsid w:val="006D6466"/>
    <w:rsid w:val="006D6AF3"/>
    <w:rsid w:val="006E25BC"/>
    <w:rsid w:val="006E2A51"/>
    <w:rsid w:val="006E6BBC"/>
    <w:rsid w:val="006F7768"/>
    <w:rsid w:val="00707BD5"/>
    <w:rsid w:val="00710AC7"/>
    <w:rsid w:val="00717E59"/>
    <w:rsid w:val="007332DC"/>
    <w:rsid w:val="00736C57"/>
    <w:rsid w:val="00757B03"/>
    <w:rsid w:val="00762093"/>
    <w:rsid w:val="00775BFC"/>
    <w:rsid w:val="0078078B"/>
    <w:rsid w:val="00783971"/>
    <w:rsid w:val="00785F64"/>
    <w:rsid w:val="007971E4"/>
    <w:rsid w:val="007A06F0"/>
    <w:rsid w:val="007A165B"/>
    <w:rsid w:val="007B6074"/>
    <w:rsid w:val="007C0AF3"/>
    <w:rsid w:val="007C5C93"/>
    <w:rsid w:val="007C6EB2"/>
    <w:rsid w:val="007D14A8"/>
    <w:rsid w:val="007D1C55"/>
    <w:rsid w:val="007D317F"/>
    <w:rsid w:val="007F5D06"/>
    <w:rsid w:val="0080112A"/>
    <w:rsid w:val="008248C9"/>
    <w:rsid w:val="0084341B"/>
    <w:rsid w:val="00854025"/>
    <w:rsid w:val="00856779"/>
    <w:rsid w:val="00865CF4"/>
    <w:rsid w:val="0087127C"/>
    <w:rsid w:val="00876DBC"/>
    <w:rsid w:val="008962D1"/>
    <w:rsid w:val="008A6003"/>
    <w:rsid w:val="008A6F88"/>
    <w:rsid w:val="008B09E4"/>
    <w:rsid w:val="008B1E16"/>
    <w:rsid w:val="008B4E04"/>
    <w:rsid w:val="008B5530"/>
    <w:rsid w:val="008C31AC"/>
    <w:rsid w:val="008C48EE"/>
    <w:rsid w:val="008D3B7F"/>
    <w:rsid w:val="008D5451"/>
    <w:rsid w:val="008E2AB6"/>
    <w:rsid w:val="008F0F61"/>
    <w:rsid w:val="00900C44"/>
    <w:rsid w:val="00910FD2"/>
    <w:rsid w:val="00911500"/>
    <w:rsid w:val="0091735F"/>
    <w:rsid w:val="009222F8"/>
    <w:rsid w:val="00931437"/>
    <w:rsid w:val="00940B7E"/>
    <w:rsid w:val="00952D40"/>
    <w:rsid w:val="00953430"/>
    <w:rsid w:val="009578F9"/>
    <w:rsid w:val="00961B9A"/>
    <w:rsid w:val="00970EB3"/>
    <w:rsid w:val="009950D7"/>
    <w:rsid w:val="009A2D78"/>
    <w:rsid w:val="009A7C10"/>
    <w:rsid w:val="009B2945"/>
    <w:rsid w:val="009D0146"/>
    <w:rsid w:val="009D6DBC"/>
    <w:rsid w:val="009D75C9"/>
    <w:rsid w:val="009E24B6"/>
    <w:rsid w:val="009F797C"/>
    <w:rsid w:val="00A131AC"/>
    <w:rsid w:val="00A16D85"/>
    <w:rsid w:val="00A17059"/>
    <w:rsid w:val="00A203C6"/>
    <w:rsid w:val="00A21A20"/>
    <w:rsid w:val="00A3293F"/>
    <w:rsid w:val="00A53315"/>
    <w:rsid w:val="00A5351A"/>
    <w:rsid w:val="00A65695"/>
    <w:rsid w:val="00A713F6"/>
    <w:rsid w:val="00A9208D"/>
    <w:rsid w:val="00A922F2"/>
    <w:rsid w:val="00AA26B0"/>
    <w:rsid w:val="00AA6EA9"/>
    <w:rsid w:val="00AC2B99"/>
    <w:rsid w:val="00AC2DB8"/>
    <w:rsid w:val="00AC3CA0"/>
    <w:rsid w:val="00AD4F4C"/>
    <w:rsid w:val="00AD6FDE"/>
    <w:rsid w:val="00AE3DA7"/>
    <w:rsid w:val="00AE5C5C"/>
    <w:rsid w:val="00AF03C4"/>
    <w:rsid w:val="00AF6A7A"/>
    <w:rsid w:val="00B00E1E"/>
    <w:rsid w:val="00B22A80"/>
    <w:rsid w:val="00B3735B"/>
    <w:rsid w:val="00B54E3F"/>
    <w:rsid w:val="00B62B67"/>
    <w:rsid w:val="00B724D9"/>
    <w:rsid w:val="00BA55A8"/>
    <w:rsid w:val="00BB2ABF"/>
    <w:rsid w:val="00BB558E"/>
    <w:rsid w:val="00BB64F4"/>
    <w:rsid w:val="00BD3F4F"/>
    <w:rsid w:val="00BD71F5"/>
    <w:rsid w:val="00BE0F92"/>
    <w:rsid w:val="00BE27D2"/>
    <w:rsid w:val="00BF0221"/>
    <w:rsid w:val="00BF091A"/>
    <w:rsid w:val="00BF7270"/>
    <w:rsid w:val="00C049E2"/>
    <w:rsid w:val="00C07F75"/>
    <w:rsid w:val="00C14799"/>
    <w:rsid w:val="00C175A7"/>
    <w:rsid w:val="00C309A3"/>
    <w:rsid w:val="00C35F56"/>
    <w:rsid w:val="00C36795"/>
    <w:rsid w:val="00C37106"/>
    <w:rsid w:val="00C461EC"/>
    <w:rsid w:val="00C507D4"/>
    <w:rsid w:val="00C71CEF"/>
    <w:rsid w:val="00C72DAA"/>
    <w:rsid w:val="00CA2B29"/>
    <w:rsid w:val="00CB5CF6"/>
    <w:rsid w:val="00CB7319"/>
    <w:rsid w:val="00CC0AD6"/>
    <w:rsid w:val="00CD0B92"/>
    <w:rsid w:val="00CD14D2"/>
    <w:rsid w:val="00CE29D3"/>
    <w:rsid w:val="00CF2816"/>
    <w:rsid w:val="00CF2D8B"/>
    <w:rsid w:val="00CF7586"/>
    <w:rsid w:val="00D036D3"/>
    <w:rsid w:val="00D2790D"/>
    <w:rsid w:val="00D31951"/>
    <w:rsid w:val="00D378C0"/>
    <w:rsid w:val="00D41B3C"/>
    <w:rsid w:val="00D51ECD"/>
    <w:rsid w:val="00D6088F"/>
    <w:rsid w:val="00D6170E"/>
    <w:rsid w:val="00D662E2"/>
    <w:rsid w:val="00D91CB4"/>
    <w:rsid w:val="00DD5E19"/>
    <w:rsid w:val="00DD5F50"/>
    <w:rsid w:val="00DD6EF3"/>
    <w:rsid w:val="00DE1133"/>
    <w:rsid w:val="00DF03AD"/>
    <w:rsid w:val="00E06F53"/>
    <w:rsid w:val="00E07DFD"/>
    <w:rsid w:val="00E16BF5"/>
    <w:rsid w:val="00E20145"/>
    <w:rsid w:val="00E26025"/>
    <w:rsid w:val="00E37A3F"/>
    <w:rsid w:val="00E54791"/>
    <w:rsid w:val="00E566A1"/>
    <w:rsid w:val="00E57C8A"/>
    <w:rsid w:val="00E62E6A"/>
    <w:rsid w:val="00E64853"/>
    <w:rsid w:val="00E738DA"/>
    <w:rsid w:val="00E75321"/>
    <w:rsid w:val="00E834F8"/>
    <w:rsid w:val="00E83604"/>
    <w:rsid w:val="00E83EF5"/>
    <w:rsid w:val="00E9335C"/>
    <w:rsid w:val="00E937AE"/>
    <w:rsid w:val="00EA0D03"/>
    <w:rsid w:val="00EA16DC"/>
    <w:rsid w:val="00EA1B35"/>
    <w:rsid w:val="00ED1C1E"/>
    <w:rsid w:val="00EE721F"/>
    <w:rsid w:val="00F05399"/>
    <w:rsid w:val="00F07EE6"/>
    <w:rsid w:val="00F1385D"/>
    <w:rsid w:val="00F138DF"/>
    <w:rsid w:val="00F17375"/>
    <w:rsid w:val="00F173C0"/>
    <w:rsid w:val="00F27AB2"/>
    <w:rsid w:val="00F33B29"/>
    <w:rsid w:val="00F33B36"/>
    <w:rsid w:val="00F33CC8"/>
    <w:rsid w:val="00F40F21"/>
    <w:rsid w:val="00F61912"/>
    <w:rsid w:val="00F6401D"/>
    <w:rsid w:val="00F65DE0"/>
    <w:rsid w:val="00F75D23"/>
    <w:rsid w:val="00FA5957"/>
    <w:rsid w:val="00FB6608"/>
    <w:rsid w:val="00FC3CE0"/>
    <w:rsid w:val="00FD06A8"/>
    <w:rsid w:val="00FE078E"/>
    <w:rsid w:val="00FE16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paragraph" w:styleId="Listaconvietas3">
    <w:name w:val="List Bullet 3"/>
    <w:basedOn w:val="Normal"/>
    <w:uiPriority w:val="99"/>
    <w:semiHidden/>
    <w:unhideWhenUsed/>
    <w:rsid w:val="008962D1"/>
    <w:pPr>
      <w:numPr>
        <w:numId w:val="20"/>
      </w:numPr>
      <w:spacing w:line="240" w:lineRule="auto"/>
      <w:contextualSpacing/>
      <w:jc w:val="left"/>
    </w:pPr>
    <w:rPr>
      <w:rFonts w:ascii="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707727233">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1706591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4CA88625-9FB0-4EB7-81D8-44F3ABE5144C}">
  <ds:schemaRefs>
    <ds:schemaRef ds:uri="http://schemas.openxmlformats.org/officeDocument/2006/bibliography"/>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8963</Words>
  <Characters>49302</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Jorge Luis Penunuri Loredo</cp:lastModifiedBy>
  <cp:revision>7</cp:revision>
  <cp:lastPrinted>2025-06-20T06:42:00Z</cp:lastPrinted>
  <dcterms:created xsi:type="dcterms:W3CDTF">2025-06-12T20:58:00Z</dcterms:created>
  <dcterms:modified xsi:type="dcterms:W3CDTF">2025-06-20T06:42:00Z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