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3B424" w14:textId="29964F8A" w:rsidR="00A83B4F" w:rsidRPr="001F5F70" w:rsidRDefault="0029071C" w:rsidP="0019526B">
      <w:pPr>
        <w:shd w:val="clear" w:color="auto" w:fill="FFFFFF"/>
        <w:spacing w:line="360" w:lineRule="auto"/>
        <w:jc w:val="both"/>
        <w:rPr>
          <w:rFonts w:ascii="Palatino Linotype" w:hAnsi="Palatino Linotype" w:cs="Arial"/>
          <w:color w:val="000000"/>
        </w:rPr>
      </w:pPr>
      <w:r w:rsidRPr="001F5F70">
        <w:rPr>
          <w:rFonts w:ascii="Palatino Linotype" w:hAnsi="Palatino Linotype" w:cs="Arial"/>
          <w:color w:val="000000"/>
        </w:rPr>
        <w:t>Resolución del Pleno del Instituto de Transparencia, Acceso a la Información Pública y Protección de Datos Personales del Estado de México y Municipios, con domicilio en Metepec, Estado de México, a</w:t>
      </w:r>
      <w:r w:rsidR="0098478D" w:rsidRPr="001F5F70">
        <w:rPr>
          <w:rFonts w:ascii="Palatino Linotype" w:hAnsi="Palatino Linotype" w:cs="Arial"/>
          <w:color w:val="000000"/>
        </w:rPr>
        <w:t xml:space="preserve"> </w:t>
      </w:r>
      <w:r w:rsidR="0060715B">
        <w:rPr>
          <w:rFonts w:ascii="Palatino Linotype" w:hAnsi="Palatino Linotype" w:cs="Arial"/>
          <w:color w:val="000000"/>
        </w:rPr>
        <w:t>veintisiete de agosto</w:t>
      </w:r>
      <w:r w:rsidR="00994B38" w:rsidRPr="001F5F70">
        <w:rPr>
          <w:rFonts w:ascii="Palatino Linotype" w:hAnsi="Palatino Linotype" w:cs="Arial"/>
          <w:color w:val="000000"/>
        </w:rPr>
        <w:t xml:space="preserve"> de dos mil veinticinco</w:t>
      </w:r>
      <w:r w:rsidRPr="001F5F70">
        <w:rPr>
          <w:rFonts w:ascii="Palatino Linotype" w:hAnsi="Palatino Linotype" w:cs="Arial"/>
          <w:color w:val="000000"/>
        </w:rPr>
        <w:t>.</w:t>
      </w:r>
    </w:p>
    <w:p w14:paraId="5C22A337" w14:textId="77777777" w:rsidR="004309A2" w:rsidRPr="001F5F70" w:rsidRDefault="004309A2" w:rsidP="0019526B">
      <w:pPr>
        <w:shd w:val="clear" w:color="auto" w:fill="FFFFFF"/>
        <w:spacing w:line="360" w:lineRule="auto"/>
        <w:jc w:val="both"/>
        <w:rPr>
          <w:rFonts w:ascii="Palatino Linotype" w:hAnsi="Palatino Linotype" w:cs="Arial"/>
          <w:color w:val="000000"/>
        </w:rPr>
      </w:pPr>
    </w:p>
    <w:p w14:paraId="37DC6287" w14:textId="700F66C7" w:rsidR="009E0E89" w:rsidRPr="001F5F70" w:rsidRDefault="0029071C" w:rsidP="0019526B">
      <w:pPr>
        <w:tabs>
          <w:tab w:val="left" w:pos="1701"/>
        </w:tabs>
        <w:spacing w:line="360" w:lineRule="auto"/>
        <w:jc w:val="both"/>
        <w:rPr>
          <w:rFonts w:ascii="Palatino Linotype" w:eastAsiaTheme="minorHAnsi" w:hAnsi="Palatino Linotype" w:cs="Arial"/>
          <w:lang w:eastAsia="en-US"/>
        </w:rPr>
      </w:pPr>
      <w:r w:rsidRPr="001F5F70">
        <w:rPr>
          <w:rFonts w:ascii="Palatino Linotype" w:eastAsiaTheme="minorHAnsi" w:hAnsi="Palatino Linotype" w:cs="Arial"/>
          <w:b/>
          <w:lang w:eastAsia="en-US"/>
        </w:rPr>
        <w:t>VISTO</w:t>
      </w:r>
      <w:r w:rsidRPr="001F5F70">
        <w:rPr>
          <w:rFonts w:ascii="Palatino Linotype" w:eastAsiaTheme="minorHAnsi" w:hAnsi="Palatino Linotype" w:cs="Arial"/>
          <w:lang w:eastAsia="en-US"/>
        </w:rPr>
        <w:t xml:space="preserve"> el expediente electrónico formado con motivo del recurso de revisión número </w:t>
      </w:r>
      <w:r w:rsidR="009249EA">
        <w:rPr>
          <w:rFonts w:ascii="Palatino Linotype" w:eastAsiaTheme="minorHAnsi" w:hAnsi="Palatino Linotype" w:cs="Arial"/>
          <w:b/>
          <w:lang w:eastAsia="en-US"/>
        </w:rPr>
        <w:t>03280</w:t>
      </w:r>
      <w:r w:rsidR="006C7CD7" w:rsidRPr="006C7CD7">
        <w:rPr>
          <w:rFonts w:ascii="Palatino Linotype" w:eastAsiaTheme="minorHAnsi" w:hAnsi="Palatino Linotype" w:cs="Arial"/>
          <w:b/>
          <w:lang w:eastAsia="en-US"/>
        </w:rPr>
        <w:t>/</w:t>
      </w:r>
      <w:proofErr w:type="spellStart"/>
      <w:r w:rsidR="006C7CD7" w:rsidRPr="006C7CD7">
        <w:rPr>
          <w:rFonts w:ascii="Palatino Linotype" w:eastAsiaTheme="minorHAnsi" w:hAnsi="Palatino Linotype" w:cs="Arial"/>
          <w:b/>
          <w:lang w:eastAsia="en-US"/>
        </w:rPr>
        <w:t>INFOEM</w:t>
      </w:r>
      <w:proofErr w:type="spellEnd"/>
      <w:r w:rsidR="006C7CD7" w:rsidRPr="006C7CD7">
        <w:rPr>
          <w:rFonts w:ascii="Palatino Linotype" w:eastAsiaTheme="minorHAnsi" w:hAnsi="Palatino Linotype" w:cs="Arial"/>
          <w:b/>
          <w:lang w:eastAsia="en-US"/>
        </w:rPr>
        <w:t>/IP/</w:t>
      </w:r>
      <w:proofErr w:type="spellStart"/>
      <w:r w:rsidR="006C7CD7" w:rsidRPr="006C7CD7">
        <w:rPr>
          <w:rFonts w:ascii="Palatino Linotype" w:eastAsiaTheme="minorHAnsi" w:hAnsi="Palatino Linotype" w:cs="Arial"/>
          <w:b/>
          <w:lang w:eastAsia="en-US"/>
        </w:rPr>
        <w:t>RR</w:t>
      </w:r>
      <w:proofErr w:type="spellEnd"/>
      <w:r w:rsidR="006C7CD7" w:rsidRPr="006C7CD7">
        <w:rPr>
          <w:rFonts w:ascii="Palatino Linotype" w:eastAsiaTheme="minorHAnsi" w:hAnsi="Palatino Linotype" w:cs="Arial"/>
          <w:b/>
          <w:lang w:eastAsia="en-US"/>
        </w:rPr>
        <w:t>/2025</w:t>
      </w:r>
      <w:r w:rsidRPr="001F5F70">
        <w:rPr>
          <w:rFonts w:ascii="Palatino Linotype" w:eastAsiaTheme="minorHAnsi" w:hAnsi="Palatino Linotype" w:cs="Arial"/>
          <w:lang w:eastAsia="en-US"/>
        </w:rPr>
        <w:t xml:space="preserve">, </w:t>
      </w:r>
      <w:r w:rsidR="0098478D" w:rsidRPr="001F5F70">
        <w:rPr>
          <w:rFonts w:ascii="Palatino Linotype" w:eastAsia="Palatino Linotype" w:hAnsi="Palatino Linotype" w:cs="Palatino Linotype"/>
          <w:color w:val="000000"/>
        </w:rPr>
        <w:t>interpuesto por</w:t>
      </w:r>
      <w:r w:rsidR="00994B38" w:rsidRPr="001F5F70">
        <w:rPr>
          <w:rFonts w:ascii="Palatino Linotype" w:eastAsia="Palatino Linotype" w:hAnsi="Palatino Linotype" w:cs="Palatino Linotype"/>
          <w:color w:val="000000"/>
        </w:rPr>
        <w:t xml:space="preserve"> </w:t>
      </w:r>
      <w:r w:rsidR="006C7CD7">
        <w:rPr>
          <w:rFonts w:ascii="Palatino Linotype" w:eastAsia="Palatino Linotype" w:hAnsi="Palatino Linotype" w:cs="Palatino Linotype"/>
          <w:color w:val="000000"/>
        </w:rPr>
        <w:t>la</w:t>
      </w:r>
      <w:r w:rsidR="00994B38" w:rsidRPr="001F5F70">
        <w:rPr>
          <w:rFonts w:ascii="Palatino Linotype" w:eastAsia="Palatino Linotype" w:hAnsi="Palatino Linotype" w:cs="Palatino Linotype"/>
          <w:color w:val="000000"/>
        </w:rPr>
        <w:t xml:space="preserve"> C.</w:t>
      </w:r>
      <w:r w:rsidR="0098478D" w:rsidRPr="001F5F70">
        <w:rPr>
          <w:rFonts w:ascii="Palatino Linotype" w:eastAsia="Palatino Linotype" w:hAnsi="Palatino Linotype" w:cs="Palatino Linotype"/>
          <w:color w:val="000000"/>
        </w:rPr>
        <w:t xml:space="preserve"> </w:t>
      </w:r>
      <w:proofErr w:type="spellStart"/>
      <w:r w:rsidR="00FB72EF">
        <w:rPr>
          <w:rFonts w:ascii="Palatino Linotype" w:eastAsia="Palatino Linotype" w:hAnsi="Palatino Linotype" w:cs="Palatino Linotype"/>
          <w:b/>
          <w:bCs/>
          <w:color w:val="000000"/>
        </w:rPr>
        <w:t>XXXXXXXXXXXXXXXXXXXXXX</w:t>
      </w:r>
      <w:proofErr w:type="spellEnd"/>
      <w:r w:rsidR="0098478D" w:rsidRPr="001F5F70">
        <w:rPr>
          <w:rFonts w:ascii="Palatino Linotype" w:eastAsia="Palatino Linotype" w:hAnsi="Palatino Linotype" w:cs="Palatino Linotype"/>
          <w:color w:val="000000"/>
        </w:rPr>
        <w:t xml:space="preserve">, en lo sucesivo </w:t>
      </w:r>
      <w:r w:rsidR="006C7CD7">
        <w:rPr>
          <w:rFonts w:ascii="Palatino Linotype" w:eastAsia="Palatino Linotype" w:hAnsi="Palatino Linotype" w:cs="Palatino Linotype"/>
          <w:color w:val="000000"/>
        </w:rPr>
        <w:t>la</w:t>
      </w:r>
      <w:r w:rsidR="0098478D" w:rsidRPr="001F5F70">
        <w:rPr>
          <w:rFonts w:ascii="Palatino Linotype" w:eastAsia="Palatino Linotype" w:hAnsi="Palatino Linotype" w:cs="Palatino Linotype"/>
          <w:color w:val="000000"/>
        </w:rPr>
        <w:t xml:space="preserve"> </w:t>
      </w:r>
      <w:r w:rsidR="0098478D" w:rsidRPr="001F5F70">
        <w:rPr>
          <w:rFonts w:ascii="Palatino Linotype" w:eastAsia="Palatino Linotype" w:hAnsi="Palatino Linotype" w:cs="Palatino Linotype"/>
          <w:b/>
          <w:color w:val="000000"/>
        </w:rPr>
        <w:t>Recurrente</w:t>
      </w:r>
      <w:r w:rsidRPr="001F5F70">
        <w:rPr>
          <w:rFonts w:ascii="Palatino Linotype" w:eastAsiaTheme="minorHAnsi" w:hAnsi="Palatino Linotype" w:cs="Arial"/>
          <w:lang w:eastAsia="en-US"/>
        </w:rPr>
        <w:t>, en contra de la respuesta de</w:t>
      </w:r>
      <w:r w:rsidR="006C7CD7">
        <w:rPr>
          <w:rFonts w:ascii="Palatino Linotype" w:eastAsiaTheme="minorHAnsi" w:hAnsi="Palatino Linotype" w:cs="Arial"/>
          <w:lang w:eastAsia="en-US"/>
        </w:rPr>
        <w:t>l</w:t>
      </w:r>
      <w:r w:rsidRPr="001F5F70">
        <w:rPr>
          <w:rFonts w:ascii="Palatino Linotype" w:eastAsiaTheme="minorHAnsi" w:hAnsi="Palatino Linotype" w:cs="Arial"/>
          <w:lang w:eastAsia="en-US"/>
        </w:rPr>
        <w:t xml:space="preserve"> </w:t>
      </w:r>
      <w:r w:rsidR="009249EA" w:rsidRPr="009249EA">
        <w:rPr>
          <w:rFonts w:ascii="Palatino Linotype" w:eastAsiaTheme="minorHAnsi" w:hAnsi="Palatino Linotype" w:cs="Arial"/>
          <w:b/>
          <w:lang w:eastAsia="en-US"/>
        </w:rPr>
        <w:t>Ayuntamiento de Melchor Ocampo</w:t>
      </w:r>
      <w:r w:rsidRPr="001F5F70">
        <w:rPr>
          <w:rFonts w:ascii="Palatino Linotype" w:eastAsiaTheme="minorHAnsi" w:hAnsi="Palatino Linotype" w:cs="Arial"/>
          <w:lang w:eastAsia="en-US"/>
        </w:rPr>
        <w:t>,</w:t>
      </w:r>
      <w:r w:rsidRPr="001F5F70">
        <w:rPr>
          <w:rFonts w:ascii="Palatino Linotype" w:eastAsiaTheme="minorHAnsi" w:hAnsi="Palatino Linotype" w:cs="Arial"/>
          <w:b/>
          <w:lang w:eastAsia="en-US"/>
        </w:rPr>
        <w:t xml:space="preserve"> </w:t>
      </w:r>
      <w:r w:rsidRPr="001F5F70">
        <w:rPr>
          <w:rFonts w:ascii="Palatino Linotype" w:eastAsiaTheme="minorHAnsi" w:hAnsi="Palatino Linotype" w:cs="Arial"/>
          <w:lang w:eastAsia="en-US"/>
        </w:rPr>
        <w:t>en lo subsecuente</w:t>
      </w:r>
      <w:r w:rsidRPr="001F5F70">
        <w:rPr>
          <w:rFonts w:ascii="Palatino Linotype" w:eastAsiaTheme="minorHAnsi" w:hAnsi="Palatino Linotype" w:cs="Arial"/>
          <w:b/>
          <w:lang w:eastAsia="en-US"/>
        </w:rPr>
        <w:t xml:space="preserve"> El Sujeto Obligado, </w:t>
      </w:r>
      <w:r w:rsidRPr="001F5F70">
        <w:rPr>
          <w:rFonts w:ascii="Palatino Linotype" w:eastAsiaTheme="minorHAnsi" w:hAnsi="Palatino Linotype" w:cs="Arial"/>
          <w:lang w:eastAsia="en-US"/>
        </w:rPr>
        <w:t>se procede a dictar la presente resolución.</w:t>
      </w:r>
    </w:p>
    <w:p w14:paraId="1CBC9DF3" w14:textId="77777777" w:rsidR="00C753C2" w:rsidRPr="001F5F70" w:rsidRDefault="00C753C2" w:rsidP="0019526B">
      <w:pPr>
        <w:tabs>
          <w:tab w:val="left" w:pos="1701"/>
        </w:tabs>
        <w:spacing w:line="360" w:lineRule="auto"/>
        <w:jc w:val="both"/>
        <w:rPr>
          <w:rFonts w:ascii="Palatino Linotype" w:eastAsiaTheme="minorHAnsi" w:hAnsi="Palatino Linotype" w:cs="Arial"/>
          <w:b/>
          <w:sz w:val="20"/>
          <w:lang w:eastAsia="en-US"/>
        </w:rPr>
      </w:pPr>
    </w:p>
    <w:p w14:paraId="0B044301" w14:textId="77777777" w:rsidR="00C753C2" w:rsidRPr="001F5F70" w:rsidRDefault="0029071C" w:rsidP="0019526B">
      <w:pPr>
        <w:spacing w:line="360" w:lineRule="auto"/>
        <w:jc w:val="center"/>
        <w:rPr>
          <w:rFonts w:ascii="Palatino Linotype" w:eastAsiaTheme="minorHAnsi" w:hAnsi="Palatino Linotype" w:cs="Arial"/>
          <w:b/>
          <w:sz w:val="28"/>
          <w:lang w:eastAsia="en-US"/>
        </w:rPr>
      </w:pPr>
      <w:r w:rsidRPr="001F5F70">
        <w:rPr>
          <w:rFonts w:ascii="Palatino Linotype" w:eastAsiaTheme="minorHAnsi" w:hAnsi="Palatino Linotype" w:cs="Arial"/>
          <w:b/>
          <w:sz w:val="28"/>
          <w:lang w:eastAsia="en-US"/>
        </w:rPr>
        <w:t>A N T E C E D E N T E S</w:t>
      </w:r>
    </w:p>
    <w:p w14:paraId="3D8B3B08" w14:textId="77777777" w:rsidR="00521A38" w:rsidRPr="001F5F70" w:rsidRDefault="00521A38" w:rsidP="0019526B">
      <w:pPr>
        <w:spacing w:line="360" w:lineRule="auto"/>
        <w:jc w:val="center"/>
        <w:rPr>
          <w:rFonts w:ascii="Palatino Linotype" w:eastAsiaTheme="minorHAnsi" w:hAnsi="Palatino Linotype" w:cs="Arial"/>
          <w:b/>
          <w:lang w:eastAsia="en-US"/>
        </w:rPr>
      </w:pPr>
    </w:p>
    <w:p w14:paraId="21646831" w14:textId="77777777" w:rsidR="0029071C" w:rsidRPr="001F5F70" w:rsidRDefault="0029071C" w:rsidP="0019526B">
      <w:pPr>
        <w:spacing w:line="360" w:lineRule="auto"/>
        <w:jc w:val="both"/>
        <w:rPr>
          <w:rFonts w:ascii="Palatino Linotype" w:eastAsiaTheme="minorHAnsi" w:hAnsi="Palatino Linotype" w:cs="Arial"/>
          <w:b/>
          <w:sz w:val="28"/>
          <w:lang w:eastAsia="en-US"/>
        </w:rPr>
      </w:pPr>
      <w:r w:rsidRPr="001F5F70">
        <w:rPr>
          <w:rFonts w:ascii="Palatino Linotype" w:eastAsiaTheme="minorHAnsi" w:hAnsi="Palatino Linotype" w:cs="Arial"/>
          <w:b/>
          <w:sz w:val="28"/>
          <w:lang w:eastAsia="en-US"/>
        </w:rPr>
        <w:t>PRIMERO. De la solicitud de información.</w:t>
      </w:r>
    </w:p>
    <w:p w14:paraId="5D763432" w14:textId="44769E52" w:rsidR="005573EA" w:rsidRPr="001F5F70" w:rsidRDefault="005573EA" w:rsidP="0019526B">
      <w:pPr>
        <w:spacing w:line="360" w:lineRule="auto"/>
        <w:jc w:val="both"/>
        <w:rPr>
          <w:rFonts w:ascii="Palatino Linotype" w:eastAsiaTheme="minorHAnsi" w:hAnsi="Palatino Linotype" w:cs="Arial"/>
          <w:lang w:eastAsia="en-US"/>
        </w:rPr>
      </w:pPr>
      <w:r w:rsidRPr="001F5F70">
        <w:rPr>
          <w:rFonts w:ascii="Palatino Linotype" w:eastAsiaTheme="minorHAnsi" w:hAnsi="Palatino Linotype" w:cs="Arial"/>
          <w:lang w:eastAsia="en-US"/>
        </w:rPr>
        <w:t xml:space="preserve">En fecha </w:t>
      </w:r>
      <w:r w:rsidR="009249EA">
        <w:rPr>
          <w:rFonts w:ascii="Palatino Linotype" w:eastAsiaTheme="minorHAnsi" w:hAnsi="Palatino Linotype" w:cs="Arial"/>
          <w:lang w:eastAsia="en-US"/>
        </w:rPr>
        <w:t>siete de febrero</w:t>
      </w:r>
      <w:r w:rsidR="006C7CD7">
        <w:rPr>
          <w:rFonts w:ascii="Palatino Linotype" w:eastAsiaTheme="minorHAnsi" w:hAnsi="Palatino Linotype" w:cs="Arial"/>
          <w:lang w:eastAsia="en-US"/>
        </w:rPr>
        <w:t xml:space="preserve"> de dos mil veinticinco</w:t>
      </w:r>
      <w:r w:rsidRPr="001F5F70">
        <w:rPr>
          <w:rFonts w:ascii="Palatino Linotype" w:eastAsiaTheme="minorHAnsi" w:hAnsi="Palatino Linotype" w:cs="Arial"/>
          <w:lang w:eastAsia="en-US"/>
        </w:rPr>
        <w:t xml:space="preserve">, </w:t>
      </w:r>
      <w:r w:rsidR="006C7CD7">
        <w:rPr>
          <w:rFonts w:ascii="Palatino Linotype" w:eastAsiaTheme="minorHAnsi" w:hAnsi="Palatino Linotype" w:cs="Arial"/>
          <w:lang w:eastAsia="en-US"/>
        </w:rPr>
        <w:t>la</w:t>
      </w:r>
      <w:r w:rsidRPr="001F5F70">
        <w:rPr>
          <w:rFonts w:ascii="Palatino Linotype" w:eastAsiaTheme="minorHAnsi" w:hAnsi="Palatino Linotype" w:cs="Arial"/>
          <w:lang w:eastAsia="en-US"/>
        </w:rPr>
        <w:t xml:space="preserve"> </w:t>
      </w:r>
      <w:r w:rsidRPr="001F5F70">
        <w:rPr>
          <w:rFonts w:ascii="Palatino Linotype" w:eastAsiaTheme="minorHAnsi" w:hAnsi="Palatino Linotype" w:cs="Arial"/>
          <w:b/>
          <w:lang w:eastAsia="en-US"/>
        </w:rPr>
        <w:t>Recurrente</w:t>
      </w:r>
      <w:r w:rsidRPr="001F5F70">
        <w:rPr>
          <w:rFonts w:ascii="Palatino Linotype" w:eastAsiaTheme="minorHAnsi" w:hAnsi="Palatino Linotype" w:cs="Arial"/>
          <w:lang w:eastAsia="en-US"/>
        </w:rPr>
        <w:t xml:space="preserve">, presentó a través del Sistema de Acceso a la Información Mexiquense </w:t>
      </w:r>
      <w:r w:rsidRPr="001F5F70">
        <w:rPr>
          <w:rFonts w:ascii="Palatino Linotype" w:eastAsiaTheme="minorHAnsi" w:hAnsi="Palatino Linotype" w:cs="Arial"/>
          <w:b/>
          <w:lang w:eastAsia="en-US"/>
        </w:rPr>
        <w:t>(</w:t>
      </w:r>
      <w:proofErr w:type="spellStart"/>
      <w:r w:rsidRPr="001F5F70">
        <w:rPr>
          <w:rFonts w:ascii="Palatino Linotype" w:eastAsiaTheme="minorHAnsi" w:hAnsi="Palatino Linotype" w:cs="Arial"/>
          <w:b/>
          <w:lang w:eastAsia="en-US"/>
        </w:rPr>
        <w:t>SAIMEX</w:t>
      </w:r>
      <w:proofErr w:type="spellEnd"/>
      <w:r w:rsidRPr="001F5F70">
        <w:rPr>
          <w:rFonts w:ascii="Palatino Linotype" w:eastAsiaTheme="minorHAnsi" w:hAnsi="Palatino Linotype" w:cs="Arial"/>
          <w:b/>
          <w:lang w:eastAsia="en-US"/>
        </w:rPr>
        <w:t>),</w:t>
      </w:r>
      <w:r w:rsidRPr="001F5F70">
        <w:rPr>
          <w:rFonts w:ascii="Palatino Linotype" w:eastAsiaTheme="minorHAnsi" w:hAnsi="Palatino Linotype" w:cs="Arial"/>
          <w:lang w:eastAsia="en-US"/>
        </w:rPr>
        <w:t xml:space="preserve"> ante el </w:t>
      </w:r>
      <w:r w:rsidRPr="001F5F70">
        <w:rPr>
          <w:rFonts w:ascii="Palatino Linotype" w:eastAsiaTheme="minorHAnsi" w:hAnsi="Palatino Linotype" w:cs="Arial"/>
          <w:b/>
          <w:lang w:eastAsia="en-US"/>
        </w:rPr>
        <w:t>Sujeto Obligado</w:t>
      </w:r>
      <w:r w:rsidRPr="001F5F70">
        <w:rPr>
          <w:rFonts w:ascii="Palatino Linotype" w:eastAsiaTheme="minorHAnsi" w:hAnsi="Palatino Linotype" w:cs="Arial"/>
          <w:lang w:eastAsia="en-US"/>
        </w:rPr>
        <w:t xml:space="preserve">, la solicitud de acceso a la información pública, a la que se le asignó el número de expediente </w:t>
      </w:r>
      <w:r w:rsidR="009249EA" w:rsidRPr="009249EA">
        <w:rPr>
          <w:rFonts w:ascii="Palatino Linotype" w:eastAsiaTheme="minorHAnsi" w:hAnsi="Palatino Linotype" w:cs="Arial"/>
          <w:b/>
          <w:bCs/>
          <w:lang w:eastAsia="en-US"/>
        </w:rPr>
        <w:t>00068/</w:t>
      </w:r>
      <w:proofErr w:type="spellStart"/>
      <w:r w:rsidR="009249EA" w:rsidRPr="009249EA">
        <w:rPr>
          <w:rFonts w:ascii="Palatino Linotype" w:eastAsiaTheme="minorHAnsi" w:hAnsi="Palatino Linotype" w:cs="Arial"/>
          <w:b/>
          <w:bCs/>
          <w:lang w:eastAsia="en-US"/>
        </w:rPr>
        <w:t>MELOCAM</w:t>
      </w:r>
      <w:proofErr w:type="spellEnd"/>
      <w:r w:rsidR="009249EA" w:rsidRPr="009249EA">
        <w:rPr>
          <w:rFonts w:ascii="Palatino Linotype" w:eastAsiaTheme="minorHAnsi" w:hAnsi="Palatino Linotype" w:cs="Arial"/>
          <w:b/>
          <w:bCs/>
          <w:lang w:eastAsia="en-US"/>
        </w:rPr>
        <w:t>/IP/2025</w:t>
      </w:r>
      <w:r w:rsidRPr="001F5F70">
        <w:rPr>
          <w:rFonts w:ascii="Palatino Linotype" w:eastAsiaTheme="minorHAnsi" w:hAnsi="Palatino Linotype" w:cs="Arial"/>
          <w:lang w:eastAsia="en-US"/>
        </w:rPr>
        <w:t>, mediante la cual solicitó lo siguiente:</w:t>
      </w:r>
    </w:p>
    <w:p w14:paraId="1ABD4CA4" w14:textId="77777777" w:rsidR="005573EA" w:rsidRPr="001F5F70" w:rsidRDefault="005573EA" w:rsidP="0019526B">
      <w:pPr>
        <w:rPr>
          <w:rFonts w:eastAsiaTheme="minorHAnsi"/>
          <w:lang w:eastAsia="en-US"/>
        </w:rPr>
      </w:pPr>
    </w:p>
    <w:p w14:paraId="6B31E753" w14:textId="682E2DA3" w:rsidR="005573EA" w:rsidRPr="001F5F70" w:rsidRDefault="006C7CD7" w:rsidP="0019526B">
      <w:pPr>
        <w:spacing w:line="276" w:lineRule="auto"/>
        <w:ind w:left="567" w:right="567"/>
        <w:jc w:val="both"/>
        <w:rPr>
          <w:rFonts w:ascii="Palatino Linotype" w:eastAsia="Calibri" w:hAnsi="Palatino Linotype" w:cs="Calibri"/>
          <w:i/>
          <w:sz w:val="22"/>
          <w:szCs w:val="22"/>
        </w:rPr>
      </w:pPr>
      <w:r>
        <w:rPr>
          <w:rFonts w:ascii="Palatino Linotype" w:eastAsia="Calibri" w:hAnsi="Palatino Linotype" w:cs="Calibri"/>
          <w:i/>
          <w:sz w:val="22"/>
          <w:szCs w:val="22"/>
        </w:rPr>
        <w:t>“</w:t>
      </w:r>
      <w:r w:rsidR="009249EA" w:rsidRPr="009249EA">
        <w:rPr>
          <w:rFonts w:ascii="Palatino Linotype" w:eastAsia="Calibri" w:hAnsi="Palatino Linotype" w:cs="Calibri"/>
          <w:i/>
          <w:sz w:val="22"/>
          <w:szCs w:val="22"/>
        </w:rPr>
        <w:t>Solicito los estados de cuenta de las cuentas que aparecen en el documento adjunto, requiero de enero 2024 a enero 2025</w:t>
      </w:r>
      <w:r w:rsidR="005573EA" w:rsidRPr="001F5F70">
        <w:rPr>
          <w:rFonts w:ascii="Palatino Linotype" w:eastAsia="Calibri" w:hAnsi="Palatino Linotype" w:cs="Calibri"/>
          <w:i/>
          <w:sz w:val="22"/>
          <w:szCs w:val="22"/>
        </w:rPr>
        <w:t>” (Sic).</w:t>
      </w:r>
    </w:p>
    <w:p w14:paraId="74843A62" w14:textId="77777777" w:rsidR="005573EA" w:rsidRPr="001F5F70" w:rsidRDefault="005573EA" w:rsidP="0019526B">
      <w:pPr>
        <w:rPr>
          <w:sz w:val="16"/>
          <w:lang w:eastAsia="es-ES"/>
        </w:rPr>
      </w:pPr>
    </w:p>
    <w:p w14:paraId="0FC0BCB6" w14:textId="6F3576EF" w:rsidR="005573EA" w:rsidRDefault="009249EA" w:rsidP="0019526B">
      <w:pPr>
        <w:spacing w:line="360" w:lineRule="auto"/>
        <w:jc w:val="both"/>
        <w:rPr>
          <w:rFonts w:ascii="Palatino Linotype" w:eastAsia="Calibri" w:hAnsi="Palatino Linotype" w:cs="Calibri"/>
          <w:szCs w:val="22"/>
        </w:rPr>
      </w:pPr>
      <w:r w:rsidRPr="009249EA">
        <w:rPr>
          <w:rFonts w:ascii="Palatino Linotype" w:eastAsia="Calibri" w:hAnsi="Palatino Linotype" w:cs="Calibri"/>
          <w:szCs w:val="22"/>
        </w:rPr>
        <w:t xml:space="preserve">Aunado a lo anterior, </w:t>
      </w:r>
      <w:r>
        <w:rPr>
          <w:rFonts w:ascii="Palatino Linotype" w:eastAsia="Calibri" w:hAnsi="Palatino Linotype" w:cs="Calibri"/>
          <w:szCs w:val="22"/>
        </w:rPr>
        <w:t>el particular adjuntó una imagen en la que se observa una relación de cuentas bancarias</w:t>
      </w:r>
      <w:r w:rsidR="004762F3">
        <w:rPr>
          <w:rFonts w:ascii="Palatino Linotype" w:eastAsia="Calibri" w:hAnsi="Palatino Linotype" w:cs="Calibri"/>
          <w:szCs w:val="22"/>
        </w:rPr>
        <w:t>, tal como se muestra a continuación en la siguiente imagen:</w:t>
      </w:r>
    </w:p>
    <w:p w14:paraId="7120A7E8" w14:textId="2FAC9639" w:rsidR="004762F3" w:rsidRPr="009249EA" w:rsidRDefault="004762F3" w:rsidP="0019526B">
      <w:pPr>
        <w:spacing w:line="259" w:lineRule="auto"/>
        <w:jc w:val="center"/>
        <w:rPr>
          <w:rFonts w:ascii="Palatino Linotype" w:eastAsia="Calibri" w:hAnsi="Palatino Linotype" w:cs="Calibri"/>
          <w:szCs w:val="22"/>
        </w:rPr>
      </w:pPr>
      <w:r w:rsidRPr="004762F3">
        <w:rPr>
          <w:rFonts w:ascii="Palatino Linotype" w:eastAsia="Calibri" w:hAnsi="Palatino Linotype" w:cs="Calibri"/>
          <w:noProof/>
          <w:szCs w:val="22"/>
          <w:lang w:val="es-MX"/>
        </w:rPr>
        <w:lastRenderedPageBreak/>
        <w:drawing>
          <wp:inline distT="0" distB="0" distL="0" distR="0" wp14:anchorId="0B0BDAD5" wp14:editId="4D1BF72B">
            <wp:extent cx="4991100" cy="3162872"/>
            <wp:effectExtent l="190500" t="190500" r="190500" b="1905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00732" cy="3168976"/>
                    </a:xfrm>
                    <a:prstGeom prst="rect">
                      <a:avLst/>
                    </a:prstGeom>
                    <a:ln>
                      <a:noFill/>
                    </a:ln>
                    <a:effectLst>
                      <a:outerShdw blurRad="190500" algn="tl" rotWithShape="0">
                        <a:srgbClr val="000000">
                          <a:alpha val="70000"/>
                        </a:srgbClr>
                      </a:outerShdw>
                    </a:effectLst>
                  </pic:spPr>
                </pic:pic>
              </a:graphicData>
            </a:graphic>
          </wp:inline>
        </w:drawing>
      </w:r>
    </w:p>
    <w:p w14:paraId="70145660" w14:textId="77777777" w:rsidR="005573EA" w:rsidRPr="001F5F70" w:rsidRDefault="005573EA" w:rsidP="0019526B">
      <w:pPr>
        <w:tabs>
          <w:tab w:val="left" w:pos="5647"/>
        </w:tabs>
        <w:spacing w:line="360" w:lineRule="auto"/>
        <w:ind w:right="850"/>
        <w:jc w:val="both"/>
        <w:rPr>
          <w:rFonts w:ascii="Palatino Linotype" w:eastAsiaTheme="minorHAnsi" w:hAnsi="Palatino Linotype" w:cstheme="minorBidi"/>
          <w:color w:val="000000"/>
          <w:lang w:eastAsia="en-US"/>
        </w:rPr>
      </w:pPr>
      <w:r w:rsidRPr="001F5F70">
        <w:rPr>
          <w:rFonts w:ascii="Palatino Linotype" w:hAnsi="Palatino Linotype"/>
          <w:b/>
          <w:lang w:eastAsia="es-ES"/>
        </w:rPr>
        <w:t>MODALIDAD DE ENTREGA:</w:t>
      </w:r>
      <w:r w:rsidRPr="001F5F70">
        <w:rPr>
          <w:rFonts w:ascii="Palatino Linotype" w:hAnsi="Palatino Linotype"/>
          <w:lang w:eastAsia="es-ES"/>
        </w:rPr>
        <w:t xml:space="preserve"> </w:t>
      </w:r>
      <w:r w:rsidRPr="001F5F70">
        <w:rPr>
          <w:rFonts w:ascii="Palatino Linotype" w:eastAsiaTheme="minorHAnsi" w:hAnsi="Palatino Linotype" w:cstheme="minorBidi"/>
          <w:color w:val="000000"/>
          <w:lang w:eastAsia="en-US"/>
        </w:rPr>
        <w:t xml:space="preserve">A través del </w:t>
      </w:r>
      <w:proofErr w:type="spellStart"/>
      <w:r w:rsidRPr="001F5F70">
        <w:rPr>
          <w:rFonts w:ascii="Palatino Linotype" w:eastAsiaTheme="minorHAnsi" w:hAnsi="Palatino Linotype" w:cstheme="minorBidi"/>
          <w:b/>
          <w:color w:val="000000"/>
          <w:lang w:eastAsia="en-US"/>
        </w:rPr>
        <w:t>SAIMEX</w:t>
      </w:r>
      <w:proofErr w:type="spellEnd"/>
      <w:r w:rsidRPr="001F5F70">
        <w:rPr>
          <w:rFonts w:ascii="Palatino Linotype" w:eastAsiaTheme="minorHAnsi" w:hAnsi="Palatino Linotype" w:cstheme="minorBidi"/>
          <w:color w:val="000000"/>
          <w:lang w:eastAsia="en-US"/>
        </w:rPr>
        <w:t>.</w:t>
      </w:r>
    </w:p>
    <w:p w14:paraId="61092E60" w14:textId="77777777" w:rsidR="005573EA" w:rsidRDefault="005573EA" w:rsidP="0019526B">
      <w:pPr>
        <w:tabs>
          <w:tab w:val="left" w:pos="5647"/>
        </w:tabs>
        <w:spacing w:line="360" w:lineRule="auto"/>
        <w:ind w:right="850"/>
        <w:jc w:val="both"/>
        <w:rPr>
          <w:rFonts w:ascii="Palatino Linotype" w:eastAsiaTheme="minorHAnsi" w:hAnsi="Palatino Linotype" w:cstheme="minorBidi"/>
          <w:color w:val="000000"/>
          <w:lang w:eastAsia="en-US"/>
        </w:rPr>
      </w:pPr>
    </w:p>
    <w:p w14:paraId="7191BE99" w14:textId="77777777" w:rsidR="006C7CD7" w:rsidRPr="006C7CD7" w:rsidRDefault="006C7CD7" w:rsidP="0019526B">
      <w:pPr>
        <w:spacing w:line="360" w:lineRule="auto"/>
        <w:ind w:right="850"/>
        <w:jc w:val="both"/>
        <w:rPr>
          <w:rFonts w:ascii="Palatino Linotype" w:hAnsi="Palatino Linotype" w:cs="Arial"/>
          <w:b/>
          <w:sz w:val="28"/>
          <w:szCs w:val="28"/>
          <w:lang w:val="es-ES"/>
        </w:rPr>
      </w:pPr>
      <w:r w:rsidRPr="006C7CD7">
        <w:rPr>
          <w:rFonts w:ascii="Palatino Linotype" w:hAnsi="Palatino Linotype" w:cs="Arial"/>
          <w:b/>
          <w:sz w:val="28"/>
          <w:szCs w:val="28"/>
          <w:lang w:val="es-ES"/>
        </w:rPr>
        <w:t xml:space="preserve">SEGUNDO. De la prórroga del Sujeto Obligado. </w:t>
      </w:r>
    </w:p>
    <w:p w14:paraId="4A9B53EE" w14:textId="11A3A734" w:rsidR="006C7CD7" w:rsidRPr="006C7CD7" w:rsidRDefault="006C7CD7" w:rsidP="0019526B">
      <w:pPr>
        <w:spacing w:line="360" w:lineRule="auto"/>
        <w:contextualSpacing/>
        <w:jc w:val="both"/>
        <w:rPr>
          <w:rFonts w:ascii="Palatino Linotype" w:hAnsi="Palatino Linotype" w:cs="Palatino Linotype"/>
          <w:b/>
          <w:color w:val="000000"/>
          <w:sz w:val="26"/>
          <w:szCs w:val="26"/>
        </w:rPr>
      </w:pPr>
      <w:r w:rsidRPr="00DA2FCF">
        <w:rPr>
          <w:rFonts w:ascii="Palatino Linotype" w:hAnsi="Palatino Linotype" w:cs="Arial"/>
          <w:lang w:val="es-ES"/>
        </w:rPr>
        <w:t xml:space="preserve">De las constancias que obran en </w:t>
      </w:r>
      <w:r>
        <w:rPr>
          <w:rFonts w:ascii="Palatino Linotype" w:hAnsi="Palatino Linotype" w:cs="Arial"/>
          <w:lang w:val="es-ES"/>
        </w:rPr>
        <w:t>el</w:t>
      </w:r>
      <w:r w:rsidRPr="00DA2FCF">
        <w:rPr>
          <w:rFonts w:ascii="Palatino Linotype" w:hAnsi="Palatino Linotype" w:cs="Arial"/>
          <w:lang w:val="es-ES"/>
        </w:rPr>
        <w:t xml:space="preserve"> expediente electrónico del </w:t>
      </w:r>
      <w:proofErr w:type="spellStart"/>
      <w:r w:rsidRPr="00DA2FCF">
        <w:rPr>
          <w:rFonts w:ascii="Palatino Linotype" w:hAnsi="Palatino Linotype" w:cs="Arial"/>
          <w:b/>
          <w:lang w:val="es-ES"/>
        </w:rPr>
        <w:t>SAIMEX</w:t>
      </w:r>
      <w:proofErr w:type="spellEnd"/>
      <w:r w:rsidRPr="00DA2FCF">
        <w:rPr>
          <w:rFonts w:ascii="Palatino Linotype" w:hAnsi="Palatino Linotype" w:cs="Arial"/>
          <w:b/>
          <w:lang w:val="es-ES"/>
        </w:rPr>
        <w:t xml:space="preserve"> </w:t>
      </w:r>
      <w:r w:rsidRPr="00DA2FCF">
        <w:rPr>
          <w:rFonts w:ascii="Palatino Linotype" w:hAnsi="Palatino Linotype" w:cs="Arial"/>
          <w:lang w:val="es-ES"/>
        </w:rPr>
        <w:t xml:space="preserve">correspondiente a la solicitud de información, se advierte que en fecha </w:t>
      </w:r>
      <w:r w:rsidR="004762F3">
        <w:rPr>
          <w:rFonts w:ascii="Palatino Linotype" w:hAnsi="Palatino Linotype" w:cs="Arial"/>
          <w:lang w:val="es-ES"/>
        </w:rPr>
        <w:t>veintisiete</w:t>
      </w:r>
      <w:r>
        <w:rPr>
          <w:rFonts w:ascii="Palatino Linotype" w:hAnsi="Palatino Linotype" w:cs="Arial"/>
          <w:lang w:val="es-ES"/>
        </w:rPr>
        <w:t xml:space="preserve"> de febrero de dos mil veinticinco</w:t>
      </w:r>
      <w:r w:rsidRPr="00DA2FCF">
        <w:rPr>
          <w:rFonts w:ascii="Palatino Linotype" w:hAnsi="Palatino Linotype" w:cs="Arial"/>
          <w:lang w:val="es-ES"/>
        </w:rPr>
        <w:t xml:space="preserve">, </w:t>
      </w:r>
      <w:r w:rsidRPr="00DA2FCF">
        <w:rPr>
          <w:rFonts w:ascii="Palatino Linotype" w:hAnsi="Palatino Linotype" w:cs="Arial"/>
          <w:b/>
          <w:bCs/>
          <w:lang w:val="es-ES"/>
        </w:rPr>
        <w:t>El Sujeto Obligado comunico a</w:t>
      </w:r>
      <w:r w:rsidR="004762F3">
        <w:rPr>
          <w:rFonts w:ascii="Palatino Linotype" w:hAnsi="Palatino Linotype" w:cs="Arial"/>
          <w:b/>
          <w:bCs/>
          <w:lang w:val="es-ES"/>
        </w:rPr>
        <w:t>l</w:t>
      </w:r>
      <w:r w:rsidRPr="00DA2FCF">
        <w:rPr>
          <w:rFonts w:ascii="Palatino Linotype" w:hAnsi="Palatino Linotype" w:cs="Arial"/>
          <w:b/>
          <w:bCs/>
          <w:lang w:val="es-ES"/>
        </w:rPr>
        <w:t xml:space="preserve"> Recurrente</w:t>
      </w:r>
      <w:r w:rsidRPr="00DA2FCF">
        <w:rPr>
          <w:rFonts w:ascii="Calibri" w:hAnsi="Calibri" w:cs="Calibri"/>
          <w:sz w:val="22"/>
          <w:szCs w:val="22"/>
        </w:rPr>
        <w:t xml:space="preserve"> </w:t>
      </w:r>
      <w:r w:rsidRPr="00DA2FCF">
        <w:rPr>
          <w:rFonts w:ascii="Palatino Linotype" w:hAnsi="Palatino Linotype" w:cs="Arial"/>
          <w:lang w:val="es-ES"/>
        </w:rPr>
        <w:t>que el plazo de 15 días hábiles para atender su solicitud de información ha sido prorrogado por 7 días</w:t>
      </w:r>
      <w:r w:rsidRPr="00DA2FCF">
        <w:rPr>
          <w:rFonts w:ascii="Palatino Linotype" w:hAnsi="Palatino Linotype" w:cs="Arial"/>
          <w:b/>
          <w:lang w:val="es-ES"/>
        </w:rPr>
        <w:t xml:space="preserve">, </w:t>
      </w:r>
      <w:r w:rsidR="004762F3">
        <w:rPr>
          <w:rFonts w:ascii="Palatino Linotype" w:hAnsi="Palatino Linotype" w:cs="Arial"/>
          <w:lang w:val="es-ES"/>
        </w:rPr>
        <w:t xml:space="preserve">sin </w:t>
      </w:r>
      <w:proofErr w:type="gramStart"/>
      <w:r w:rsidR="004762F3">
        <w:rPr>
          <w:rFonts w:ascii="Palatino Linotype" w:hAnsi="Palatino Linotype" w:cs="Arial"/>
          <w:lang w:val="es-ES"/>
        </w:rPr>
        <w:t>embargo</w:t>
      </w:r>
      <w:proofErr w:type="gramEnd"/>
      <w:r w:rsidR="004762F3">
        <w:rPr>
          <w:rFonts w:ascii="Palatino Linotype" w:hAnsi="Palatino Linotype" w:cs="Arial"/>
          <w:lang w:val="es-ES"/>
        </w:rPr>
        <w:t xml:space="preserve"> fue omiso en remitir el acuerdo aprobado por el </w:t>
      </w:r>
      <w:r w:rsidR="003F79C7">
        <w:rPr>
          <w:rFonts w:ascii="Palatino Linotype" w:hAnsi="Palatino Linotype" w:cs="Arial"/>
          <w:lang w:val="es-ES"/>
        </w:rPr>
        <w:t>Comité de Transparencia</w:t>
      </w:r>
      <w:r w:rsidRPr="00DA2FCF">
        <w:rPr>
          <w:rFonts w:ascii="Palatino Linotype" w:hAnsi="Palatino Linotype" w:cs="Arial"/>
          <w:lang w:val="es-ES"/>
        </w:rPr>
        <w:t>.</w:t>
      </w:r>
    </w:p>
    <w:p w14:paraId="5E5765F3" w14:textId="77777777" w:rsidR="006C7CD7" w:rsidRDefault="006C7CD7" w:rsidP="0019526B">
      <w:pPr>
        <w:spacing w:line="360" w:lineRule="auto"/>
        <w:jc w:val="both"/>
        <w:rPr>
          <w:rFonts w:ascii="Palatino Linotype" w:eastAsiaTheme="minorHAnsi" w:hAnsi="Palatino Linotype" w:cs="Arial"/>
          <w:b/>
          <w:sz w:val="28"/>
          <w:lang w:eastAsia="en-US"/>
        </w:rPr>
      </w:pPr>
    </w:p>
    <w:p w14:paraId="08E2F826" w14:textId="54E544FA" w:rsidR="0029071C" w:rsidRPr="001F5F70" w:rsidRDefault="003F79C7" w:rsidP="0019526B">
      <w:pPr>
        <w:spacing w:line="360" w:lineRule="auto"/>
        <w:jc w:val="both"/>
        <w:rPr>
          <w:rFonts w:ascii="Palatino Linotype" w:eastAsiaTheme="minorHAnsi" w:hAnsi="Palatino Linotype" w:cs="Arial"/>
          <w:b/>
          <w:sz w:val="28"/>
          <w:lang w:eastAsia="en-US"/>
        </w:rPr>
      </w:pPr>
      <w:r>
        <w:rPr>
          <w:rFonts w:ascii="Palatino Linotype" w:eastAsiaTheme="minorHAnsi" w:hAnsi="Palatino Linotype" w:cs="Arial"/>
          <w:b/>
          <w:sz w:val="28"/>
          <w:lang w:eastAsia="en-US"/>
        </w:rPr>
        <w:t>TERCERO</w:t>
      </w:r>
      <w:r w:rsidR="0029071C" w:rsidRPr="001F5F70">
        <w:rPr>
          <w:rFonts w:ascii="Palatino Linotype" w:eastAsiaTheme="minorHAnsi" w:hAnsi="Palatino Linotype" w:cs="Arial"/>
          <w:b/>
          <w:sz w:val="28"/>
          <w:lang w:eastAsia="en-US"/>
        </w:rPr>
        <w:t xml:space="preserve">. De la respuesta del Sujeto Obligado. </w:t>
      </w:r>
    </w:p>
    <w:p w14:paraId="06567651" w14:textId="00E7C1AF" w:rsidR="0029071C" w:rsidRPr="001F5F70" w:rsidRDefault="0029071C" w:rsidP="0019526B">
      <w:pPr>
        <w:spacing w:line="360" w:lineRule="auto"/>
        <w:jc w:val="both"/>
        <w:rPr>
          <w:rFonts w:ascii="Palatino Linotype" w:eastAsiaTheme="minorHAnsi" w:hAnsi="Palatino Linotype" w:cs="Arial"/>
          <w:lang w:eastAsia="en-US"/>
        </w:rPr>
      </w:pPr>
      <w:r w:rsidRPr="001F5F70">
        <w:rPr>
          <w:rFonts w:ascii="Palatino Linotype" w:eastAsiaTheme="minorHAnsi" w:hAnsi="Palatino Linotype" w:cs="Arial"/>
          <w:lang w:eastAsia="en-US"/>
        </w:rPr>
        <w:t xml:space="preserve">De las constancias que obran en el sistema </w:t>
      </w:r>
      <w:proofErr w:type="spellStart"/>
      <w:r w:rsidRPr="001F5F70">
        <w:rPr>
          <w:rFonts w:ascii="Palatino Linotype" w:eastAsiaTheme="minorHAnsi" w:hAnsi="Palatino Linotype" w:cs="Arial"/>
          <w:lang w:eastAsia="en-US"/>
        </w:rPr>
        <w:t>SAIMEX</w:t>
      </w:r>
      <w:proofErr w:type="spellEnd"/>
      <w:r w:rsidRPr="001F5F70">
        <w:rPr>
          <w:rFonts w:ascii="Palatino Linotype" w:eastAsiaTheme="minorHAnsi" w:hAnsi="Palatino Linotype" w:cs="Arial"/>
          <w:lang w:eastAsia="en-US"/>
        </w:rPr>
        <w:t xml:space="preserve">, se advierte que en fecha </w:t>
      </w:r>
      <w:r w:rsidR="004762F3">
        <w:rPr>
          <w:rFonts w:ascii="Palatino Linotype" w:eastAsiaTheme="minorHAnsi" w:hAnsi="Palatino Linotype" w:cs="Arial"/>
          <w:lang w:eastAsia="en-US"/>
        </w:rPr>
        <w:t>once de marzo</w:t>
      </w:r>
      <w:r w:rsidR="00FE24A3" w:rsidRPr="001F5F70">
        <w:rPr>
          <w:rFonts w:ascii="Palatino Linotype" w:eastAsiaTheme="minorHAnsi" w:hAnsi="Palatino Linotype" w:cs="Arial"/>
          <w:lang w:eastAsia="en-US"/>
        </w:rPr>
        <w:t xml:space="preserve"> de dos mil </w:t>
      </w:r>
      <w:r w:rsidR="005573EA" w:rsidRPr="001F5F70">
        <w:rPr>
          <w:rFonts w:ascii="Palatino Linotype" w:eastAsiaTheme="minorHAnsi" w:hAnsi="Palatino Linotype" w:cs="Arial"/>
          <w:lang w:eastAsia="en-US"/>
        </w:rPr>
        <w:t>veinticinco</w:t>
      </w:r>
      <w:r w:rsidRPr="001F5F70">
        <w:rPr>
          <w:rFonts w:ascii="Palatino Linotype" w:eastAsiaTheme="minorHAnsi" w:hAnsi="Palatino Linotype" w:cs="Arial"/>
          <w:lang w:eastAsia="en-US"/>
        </w:rPr>
        <w:t xml:space="preserve">, </w:t>
      </w:r>
      <w:r w:rsidRPr="001F5F70">
        <w:rPr>
          <w:rFonts w:ascii="Palatino Linotype" w:eastAsiaTheme="minorHAnsi" w:hAnsi="Palatino Linotype" w:cs="Arial"/>
          <w:b/>
          <w:lang w:eastAsia="en-US"/>
        </w:rPr>
        <w:t>El Sujeto Obligado</w:t>
      </w:r>
      <w:r w:rsidRPr="001F5F70">
        <w:rPr>
          <w:rFonts w:ascii="Palatino Linotype" w:eastAsiaTheme="minorHAnsi" w:hAnsi="Palatino Linotype" w:cs="Arial"/>
          <w:lang w:eastAsia="en-US"/>
        </w:rPr>
        <w:t xml:space="preserve"> emitió </w:t>
      </w:r>
      <w:r w:rsidR="00FE24A3" w:rsidRPr="001F5F70">
        <w:rPr>
          <w:rFonts w:ascii="Palatino Linotype" w:eastAsiaTheme="minorHAnsi" w:hAnsi="Palatino Linotype" w:cs="Arial"/>
          <w:lang w:eastAsia="en-US"/>
        </w:rPr>
        <w:t>su</w:t>
      </w:r>
      <w:r w:rsidRPr="001F5F70">
        <w:rPr>
          <w:rFonts w:ascii="Palatino Linotype" w:eastAsiaTheme="minorHAnsi" w:hAnsi="Palatino Linotype" w:cs="Arial"/>
          <w:lang w:eastAsia="en-US"/>
        </w:rPr>
        <w:t xml:space="preserve"> respuesta</w:t>
      </w:r>
      <w:r w:rsidR="00FE24A3" w:rsidRPr="001F5F70">
        <w:rPr>
          <w:rFonts w:ascii="Palatino Linotype" w:eastAsiaTheme="minorHAnsi" w:hAnsi="Palatino Linotype" w:cs="Arial"/>
          <w:lang w:eastAsia="en-US"/>
        </w:rPr>
        <w:t xml:space="preserve"> </w:t>
      </w:r>
      <w:r w:rsidRPr="001F5F70">
        <w:rPr>
          <w:rFonts w:ascii="Palatino Linotype" w:eastAsiaTheme="minorHAnsi" w:hAnsi="Palatino Linotype" w:cs="Arial"/>
          <w:lang w:eastAsia="en-US"/>
        </w:rPr>
        <w:t>en los siguientes términos:</w:t>
      </w:r>
    </w:p>
    <w:p w14:paraId="3E05B0DB" w14:textId="77777777" w:rsidR="0029071C" w:rsidRPr="001F5F70" w:rsidRDefault="0029071C" w:rsidP="0019526B"/>
    <w:p w14:paraId="6B1BB73D" w14:textId="77777777" w:rsidR="004762F3" w:rsidRPr="004762F3" w:rsidRDefault="0029071C" w:rsidP="0019526B">
      <w:pPr>
        <w:spacing w:line="276" w:lineRule="auto"/>
        <w:ind w:left="567" w:right="567"/>
        <w:jc w:val="right"/>
        <w:rPr>
          <w:rFonts w:ascii="Palatino Linotype" w:hAnsi="Palatino Linotype"/>
          <w:i/>
          <w:sz w:val="22"/>
          <w:szCs w:val="22"/>
        </w:rPr>
      </w:pPr>
      <w:r w:rsidRPr="001F5F70">
        <w:rPr>
          <w:rFonts w:ascii="Palatino Linotype" w:hAnsi="Palatino Linotype"/>
          <w:i/>
          <w:sz w:val="22"/>
          <w:szCs w:val="22"/>
        </w:rPr>
        <w:t>“</w:t>
      </w:r>
      <w:r w:rsidR="004762F3" w:rsidRPr="004762F3">
        <w:rPr>
          <w:rFonts w:ascii="Palatino Linotype" w:hAnsi="Palatino Linotype"/>
          <w:i/>
          <w:sz w:val="22"/>
          <w:szCs w:val="22"/>
        </w:rPr>
        <w:t>Folio de la solicitud: 00068/</w:t>
      </w:r>
      <w:proofErr w:type="spellStart"/>
      <w:r w:rsidR="004762F3" w:rsidRPr="004762F3">
        <w:rPr>
          <w:rFonts w:ascii="Palatino Linotype" w:hAnsi="Palatino Linotype"/>
          <w:i/>
          <w:sz w:val="22"/>
          <w:szCs w:val="22"/>
        </w:rPr>
        <w:t>MELOCAM</w:t>
      </w:r>
      <w:proofErr w:type="spellEnd"/>
      <w:r w:rsidR="004762F3" w:rsidRPr="004762F3">
        <w:rPr>
          <w:rFonts w:ascii="Palatino Linotype" w:hAnsi="Palatino Linotype"/>
          <w:i/>
          <w:sz w:val="22"/>
          <w:szCs w:val="22"/>
        </w:rPr>
        <w:t>/IP/2025</w:t>
      </w:r>
    </w:p>
    <w:p w14:paraId="1020ADF0" w14:textId="77777777" w:rsidR="004762F3" w:rsidRDefault="004762F3" w:rsidP="0019526B">
      <w:pPr>
        <w:spacing w:line="276" w:lineRule="auto"/>
        <w:ind w:left="567" w:right="567"/>
        <w:jc w:val="both"/>
        <w:rPr>
          <w:rFonts w:ascii="Palatino Linotype" w:hAnsi="Palatino Linotype"/>
          <w:i/>
          <w:sz w:val="22"/>
          <w:szCs w:val="22"/>
        </w:rPr>
      </w:pPr>
    </w:p>
    <w:p w14:paraId="21518B49" w14:textId="77777777" w:rsidR="004762F3" w:rsidRPr="004762F3" w:rsidRDefault="004762F3" w:rsidP="0019526B">
      <w:pPr>
        <w:spacing w:line="276" w:lineRule="auto"/>
        <w:ind w:left="567" w:right="567"/>
        <w:jc w:val="both"/>
        <w:rPr>
          <w:rFonts w:ascii="Palatino Linotype" w:hAnsi="Palatino Linotype"/>
          <w:i/>
          <w:sz w:val="22"/>
          <w:szCs w:val="22"/>
        </w:rPr>
      </w:pPr>
      <w:r w:rsidRPr="004762F3">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0BD968B" w14:textId="77777777" w:rsidR="004762F3" w:rsidRDefault="004762F3" w:rsidP="0019526B">
      <w:pPr>
        <w:spacing w:line="276" w:lineRule="auto"/>
        <w:ind w:left="567" w:right="567"/>
        <w:jc w:val="both"/>
        <w:rPr>
          <w:rFonts w:ascii="Palatino Linotype" w:hAnsi="Palatino Linotype"/>
          <w:i/>
          <w:sz w:val="22"/>
          <w:szCs w:val="22"/>
        </w:rPr>
      </w:pPr>
    </w:p>
    <w:p w14:paraId="50592731" w14:textId="77777777" w:rsidR="004762F3" w:rsidRPr="004762F3" w:rsidRDefault="004762F3" w:rsidP="0019526B">
      <w:pPr>
        <w:spacing w:line="276" w:lineRule="auto"/>
        <w:ind w:left="567" w:right="567"/>
        <w:jc w:val="both"/>
        <w:rPr>
          <w:rFonts w:ascii="Palatino Linotype" w:hAnsi="Palatino Linotype"/>
          <w:i/>
          <w:sz w:val="22"/>
          <w:szCs w:val="22"/>
        </w:rPr>
      </w:pPr>
      <w:r w:rsidRPr="004762F3">
        <w:rPr>
          <w:rFonts w:ascii="Palatino Linotype" w:hAnsi="Palatino Linotype"/>
          <w:i/>
          <w:sz w:val="22"/>
          <w:szCs w:val="22"/>
        </w:rPr>
        <w:t xml:space="preserve">Reciba un cordial saludo de quien suscribe y Con fundamento en los artículos 6 de la Constitución Política de los Estados Unidos Mexicanos; 4, 11, 12, 19, 23 fracción IV, 24 último párrafo y 163 de la Ley de Transparencia y Acceso a la Información Pública del Estado de México y Municipios; y en relación a la solicitud citada al rubro, turnada a través del Sistema de Acceso a la Información Mexiquense, consistente en: “Solicito los estados de cuenta de las cuentas que aparecen en el documento adjunto, requiero de enero 2024 a enero 2025” SIC: Al respecto se informa que, en aras de coadyuvar con el Derecho Humano de acceso a la información y derivado a las atribuciones conferidas de esta Dependencia, se llevó a cabo una búsqueda exhaustiva y minuciosa en los archivos físicos y digitales de esta Tesorería, localizándose dicha información, mandando el Estado de Cuenta emitido por el Sistema Integral de Contabilidad Gubernamental </w:t>
      </w:r>
      <w:proofErr w:type="spellStart"/>
      <w:r w:rsidRPr="004762F3">
        <w:rPr>
          <w:rFonts w:ascii="Palatino Linotype" w:hAnsi="Palatino Linotype"/>
          <w:i/>
          <w:sz w:val="22"/>
          <w:szCs w:val="22"/>
        </w:rPr>
        <w:t>Vision</w:t>
      </w:r>
      <w:proofErr w:type="spellEnd"/>
      <w:r w:rsidRPr="004762F3">
        <w:rPr>
          <w:rFonts w:ascii="Palatino Linotype" w:hAnsi="Palatino Linotype"/>
          <w:i/>
          <w:sz w:val="22"/>
          <w:szCs w:val="22"/>
        </w:rPr>
        <w:t xml:space="preserve"> </w:t>
      </w:r>
      <w:proofErr w:type="spellStart"/>
      <w:r w:rsidRPr="004762F3">
        <w:rPr>
          <w:rFonts w:ascii="Palatino Linotype" w:hAnsi="Palatino Linotype"/>
          <w:i/>
          <w:sz w:val="22"/>
          <w:szCs w:val="22"/>
        </w:rPr>
        <w:t>Intelligent</w:t>
      </w:r>
      <w:proofErr w:type="spellEnd"/>
      <w:r w:rsidRPr="004762F3">
        <w:rPr>
          <w:rFonts w:ascii="Palatino Linotype" w:hAnsi="Palatino Linotype"/>
          <w:i/>
          <w:sz w:val="22"/>
          <w:szCs w:val="22"/>
        </w:rPr>
        <w:t xml:space="preserve"> </w:t>
      </w:r>
      <w:proofErr w:type="spellStart"/>
      <w:r w:rsidRPr="004762F3">
        <w:rPr>
          <w:rFonts w:ascii="Palatino Linotype" w:hAnsi="Palatino Linotype"/>
          <w:i/>
          <w:sz w:val="22"/>
          <w:szCs w:val="22"/>
        </w:rPr>
        <w:t>CAI</w:t>
      </w:r>
      <w:proofErr w:type="spellEnd"/>
      <w:r w:rsidRPr="004762F3">
        <w:rPr>
          <w:rFonts w:ascii="Palatino Linotype" w:hAnsi="Palatino Linotype"/>
          <w:i/>
          <w:sz w:val="22"/>
          <w:szCs w:val="22"/>
        </w:rPr>
        <w:t xml:space="preserve">, el cual muestra el saldo acumulado al 31 de enero del 2025. Lo anteriormente expuesto versa en términos del artículo 24 último párrafo de la Ley de Transparencia y Acceso a la Información Pública del Estado de México y Municipios, que a la letra señala: “Artículo 24. Para el cumplimiento de los objetivos de esta Ley, los sujetos obligados deberán cumplir con las siguientes obligaciones, según corresponda, </w:t>
      </w:r>
      <w:proofErr w:type="gramStart"/>
      <w:r w:rsidRPr="004762F3">
        <w:rPr>
          <w:rFonts w:ascii="Palatino Linotype" w:hAnsi="Palatino Linotype"/>
          <w:i/>
          <w:sz w:val="22"/>
          <w:szCs w:val="22"/>
        </w:rPr>
        <w:t>de acuerdo a</w:t>
      </w:r>
      <w:proofErr w:type="gramEnd"/>
      <w:r w:rsidRPr="004762F3">
        <w:rPr>
          <w:rFonts w:ascii="Palatino Linotype" w:hAnsi="Palatino Linotype"/>
          <w:i/>
          <w:sz w:val="22"/>
          <w:szCs w:val="22"/>
        </w:rPr>
        <w:t xml:space="preserve"> su naturaleza: … Los sujetos obligados solo proporcionarán la información pública que generen, administren o posean en el ejercicio de sus atribuciones.” (Sic). Sin más por el momento quedo a sus órdenes para cualquier aclaración al respecto.</w:t>
      </w:r>
    </w:p>
    <w:p w14:paraId="144541D8" w14:textId="77777777" w:rsidR="004762F3" w:rsidRDefault="004762F3" w:rsidP="0019526B">
      <w:pPr>
        <w:spacing w:line="276" w:lineRule="auto"/>
        <w:ind w:left="567" w:right="567"/>
        <w:jc w:val="both"/>
        <w:rPr>
          <w:rFonts w:ascii="Palatino Linotype" w:hAnsi="Palatino Linotype"/>
          <w:i/>
          <w:sz w:val="22"/>
          <w:szCs w:val="22"/>
        </w:rPr>
      </w:pPr>
    </w:p>
    <w:p w14:paraId="07415B12" w14:textId="77777777" w:rsidR="004762F3" w:rsidRPr="004762F3" w:rsidRDefault="004762F3" w:rsidP="0019526B">
      <w:pPr>
        <w:spacing w:line="276" w:lineRule="auto"/>
        <w:ind w:left="567" w:right="567"/>
        <w:jc w:val="both"/>
        <w:rPr>
          <w:rFonts w:ascii="Palatino Linotype" w:hAnsi="Palatino Linotype"/>
          <w:i/>
          <w:sz w:val="22"/>
          <w:szCs w:val="22"/>
        </w:rPr>
      </w:pPr>
      <w:r w:rsidRPr="004762F3">
        <w:rPr>
          <w:rFonts w:ascii="Palatino Linotype" w:hAnsi="Palatino Linotype"/>
          <w:i/>
          <w:sz w:val="22"/>
          <w:szCs w:val="22"/>
        </w:rPr>
        <w:t>ATENTAMENTE</w:t>
      </w:r>
    </w:p>
    <w:p w14:paraId="6892948E" w14:textId="714F73F7" w:rsidR="0029071C" w:rsidRPr="001F5F70" w:rsidRDefault="004762F3" w:rsidP="0019526B">
      <w:pPr>
        <w:spacing w:line="276" w:lineRule="auto"/>
        <w:ind w:left="567" w:right="567"/>
        <w:jc w:val="both"/>
        <w:rPr>
          <w:rFonts w:ascii="Palatino Linotype" w:hAnsi="Palatino Linotype"/>
          <w:i/>
          <w:sz w:val="22"/>
          <w:szCs w:val="22"/>
        </w:rPr>
      </w:pPr>
      <w:r w:rsidRPr="004762F3">
        <w:rPr>
          <w:rFonts w:ascii="Palatino Linotype" w:hAnsi="Palatino Linotype"/>
          <w:i/>
          <w:sz w:val="22"/>
          <w:szCs w:val="22"/>
        </w:rPr>
        <w:t>H. AYUNTAMIENTO MELCHOR OCAMPO</w:t>
      </w:r>
      <w:r w:rsidR="00E74701" w:rsidRPr="001F5F70">
        <w:rPr>
          <w:rFonts w:ascii="Palatino Linotype" w:hAnsi="Palatino Linotype"/>
          <w:i/>
          <w:sz w:val="22"/>
          <w:szCs w:val="22"/>
        </w:rPr>
        <w:t>” (Sic).</w:t>
      </w:r>
    </w:p>
    <w:p w14:paraId="5A59FB14" w14:textId="77777777" w:rsidR="00DC1583" w:rsidRPr="001F5F70" w:rsidRDefault="00DC1583" w:rsidP="0019526B">
      <w:pPr>
        <w:ind w:right="567"/>
        <w:jc w:val="both"/>
        <w:rPr>
          <w:rFonts w:ascii="Palatino Linotype" w:hAnsi="Palatino Linotype"/>
          <w:i/>
          <w:sz w:val="14"/>
          <w:szCs w:val="22"/>
        </w:rPr>
      </w:pPr>
    </w:p>
    <w:p w14:paraId="490212E5" w14:textId="77777777" w:rsidR="00B250D7" w:rsidRPr="001F5F70" w:rsidRDefault="00B250D7" w:rsidP="0019526B">
      <w:pPr>
        <w:pStyle w:val="Sinespaciado"/>
        <w:rPr>
          <w:lang w:val="es-ES_tradnl" w:eastAsia="es-MX"/>
        </w:rPr>
      </w:pPr>
    </w:p>
    <w:p w14:paraId="6F9BB2DB" w14:textId="63327428" w:rsidR="004B2314" w:rsidRPr="001F5F70" w:rsidRDefault="00CF1DF5" w:rsidP="0019526B">
      <w:pPr>
        <w:spacing w:line="360" w:lineRule="auto"/>
        <w:jc w:val="both"/>
        <w:rPr>
          <w:rFonts w:ascii="Palatino Linotype" w:eastAsiaTheme="minorHAnsi" w:hAnsi="Palatino Linotype" w:cs="Arial"/>
          <w:b/>
          <w:bCs/>
          <w:i/>
          <w:lang w:eastAsia="en-US"/>
        </w:rPr>
      </w:pPr>
      <w:r w:rsidRPr="001F5F70">
        <w:rPr>
          <w:rFonts w:ascii="Palatino Linotype" w:eastAsiaTheme="minorHAnsi" w:hAnsi="Palatino Linotype" w:cs="Arial"/>
          <w:lang w:eastAsia="en-US"/>
        </w:rPr>
        <w:t xml:space="preserve">El </w:t>
      </w:r>
      <w:r w:rsidRPr="001F5F70">
        <w:rPr>
          <w:rFonts w:ascii="Palatino Linotype" w:eastAsiaTheme="minorHAnsi" w:hAnsi="Palatino Linotype" w:cs="Arial"/>
          <w:b/>
          <w:lang w:eastAsia="en-US"/>
        </w:rPr>
        <w:t>Sujeto Obligado</w:t>
      </w:r>
      <w:r w:rsidRPr="001F5F70">
        <w:rPr>
          <w:rFonts w:ascii="Palatino Linotype" w:eastAsiaTheme="minorHAnsi" w:hAnsi="Palatino Linotype" w:cs="Arial"/>
          <w:lang w:eastAsia="en-US"/>
        </w:rPr>
        <w:t xml:space="preserve"> adjuntó</w:t>
      </w:r>
      <w:r w:rsidR="005F1F89" w:rsidRPr="001F5F70">
        <w:rPr>
          <w:rFonts w:ascii="Palatino Linotype" w:eastAsiaTheme="minorHAnsi" w:hAnsi="Palatino Linotype" w:cs="Arial"/>
          <w:lang w:eastAsia="en-US"/>
        </w:rPr>
        <w:t xml:space="preserve"> a su respuesta</w:t>
      </w:r>
      <w:r w:rsidR="00DC1583" w:rsidRPr="001F5F70">
        <w:rPr>
          <w:rFonts w:ascii="Palatino Linotype" w:eastAsiaTheme="minorHAnsi" w:hAnsi="Palatino Linotype" w:cs="Arial"/>
          <w:lang w:eastAsia="en-US"/>
        </w:rPr>
        <w:t xml:space="preserve">, </w:t>
      </w:r>
      <w:r w:rsidR="004762F3">
        <w:rPr>
          <w:rFonts w:ascii="Palatino Linotype" w:eastAsiaTheme="minorHAnsi" w:hAnsi="Palatino Linotype" w:cs="Arial"/>
          <w:lang w:eastAsia="en-US"/>
        </w:rPr>
        <w:t>el archivo electrónico denominado</w:t>
      </w:r>
      <w:r w:rsidR="004309A2" w:rsidRPr="001F5F70">
        <w:rPr>
          <w:rFonts w:ascii="Palatino Linotype" w:eastAsiaTheme="minorHAnsi" w:hAnsi="Palatino Linotype" w:cs="Arial"/>
          <w:lang w:eastAsia="en-US"/>
        </w:rPr>
        <w:t xml:space="preserve"> </w:t>
      </w:r>
      <w:r w:rsidR="00184176" w:rsidRPr="001F5F70">
        <w:rPr>
          <w:rFonts w:ascii="Palatino Linotype" w:eastAsiaTheme="minorHAnsi" w:hAnsi="Palatino Linotype" w:cs="Arial"/>
          <w:i/>
          <w:lang w:eastAsia="en-US"/>
        </w:rPr>
        <w:t>“</w:t>
      </w:r>
      <w:r w:rsidR="004762F3" w:rsidRPr="004762F3">
        <w:rPr>
          <w:rFonts w:ascii="Palatino Linotype" w:eastAsiaTheme="minorHAnsi" w:hAnsi="Palatino Linotype" w:cs="Arial"/>
          <w:b/>
          <w:bCs/>
          <w:i/>
          <w:lang w:eastAsia="en-US"/>
        </w:rPr>
        <w:t>TM-145-2025 (</w:t>
      </w:r>
      <w:proofErr w:type="spellStart"/>
      <w:r w:rsidR="004762F3" w:rsidRPr="004762F3">
        <w:rPr>
          <w:rFonts w:ascii="Palatino Linotype" w:eastAsiaTheme="minorHAnsi" w:hAnsi="Palatino Linotype" w:cs="Arial"/>
          <w:b/>
          <w:bCs/>
          <w:i/>
          <w:lang w:eastAsia="en-US"/>
        </w:rPr>
        <w:t>Saimex</w:t>
      </w:r>
      <w:proofErr w:type="spellEnd"/>
      <w:r w:rsidR="004762F3" w:rsidRPr="004762F3">
        <w:rPr>
          <w:rFonts w:ascii="Palatino Linotype" w:eastAsiaTheme="minorHAnsi" w:hAnsi="Palatino Linotype" w:cs="Arial"/>
          <w:b/>
          <w:bCs/>
          <w:i/>
          <w:lang w:eastAsia="en-US"/>
        </w:rPr>
        <w:t xml:space="preserve"> 68) R.pdf</w:t>
      </w:r>
      <w:r w:rsidR="00184176" w:rsidRPr="001F5F70">
        <w:rPr>
          <w:rFonts w:ascii="Palatino Linotype" w:eastAsiaTheme="minorHAnsi" w:hAnsi="Palatino Linotype" w:cs="Arial"/>
          <w:i/>
          <w:lang w:eastAsia="en-US"/>
        </w:rPr>
        <w:t>”</w:t>
      </w:r>
      <w:r w:rsidR="00DC1583" w:rsidRPr="001F5F70">
        <w:rPr>
          <w:rFonts w:ascii="Palatino Linotype" w:eastAsiaTheme="minorHAnsi" w:hAnsi="Palatino Linotype" w:cs="Arial"/>
          <w:i/>
          <w:lang w:eastAsia="en-US"/>
        </w:rPr>
        <w:t>;</w:t>
      </w:r>
      <w:r w:rsidR="00DC1583" w:rsidRPr="001F5F70">
        <w:rPr>
          <w:rFonts w:ascii="Palatino Linotype" w:eastAsiaTheme="minorHAnsi" w:hAnsi="Palatino Linotype" w:cs="Arial"/>
          <w:lang w:eastAsia="en-US"/>
        </w:rPr>
        <w:t xml:space="preserve"> cuyo contenido no se inserta por ser del conocim</w:t>
      </w:r>
      <w:r w:rsidR="00521A38" w:rsidRPr="001F5F70">
        <w:rPr>
          <w:rFonts w:ascii="Palatino Linotype" w:eastAsiaTheme="minorHAnsi" w:hAnsi="Palatino Linotype" w:cs="Arial"/>
          <w:lang w:eastAsia="en-US"/>
        </w:rPr>
        <w:t>iento de las partes;</w:t>
      </w:r>
      <w:r w:rsidR="001D2DE0" w:rsidRPr="001F5F70">
        <w:rPr>
          <w:rFonts w:ascii="Palatino Linotype" w:eastAsiaTheme="minorHAnsi" w:hAnsi="Palatino Linotype" w:cs="Arial"/>
          <w:lang w:eastAsia="en-US"/>
        </w:rPr>
        <w:t xml:space="preserve"> sin embargo, será</w:t>
      </w:r>
      <w:r w:rsidR="005F1F89" w:rsidRPr="001F5F70">
        <w:rPr>
          <w:rFonts w:ascii="Palatino Linotype" w:eastAsiaTheme="minorHAnsi" w:hAnsi="Palatino Linotype" w:cs="Arial"/>
          <w:lang w:eastAsia="en-US"/>
        </w:rPr>
        <w:t>n</w:t>
      </w:r>
      <w:r w:rsidR="00DC1583" w:rsidRPr="001F5F70">
        <w:rPr>
          <w:rFonts w:ascii="Palatino Linotype" w:eastAsiaTheme="minorHAnsi" w:hAnsi="Palatino Linotype" w:cs="Arial"/>
          <w:lang w:eastAsia="en-US"/>
        </w:rPr>
        <w:t xml:space="preserve"> motivo de estudio en el Considerado respectivo. </w:t>
      </w:r>
    </w:p>
    <w:p w14:paraId="43296954" w14:textId="77777777" w:rsidR="004309A2" w:rsidRPr="001F5F70" w:rsidRDefault="004309A2" w:rsidP="0019526B">
      <w:pPr>
        <w:spacing w:line="360" w:lineRule="auto"/>
        <w:jc w:val="both"/>
        <w:rPr>
          <w:rFonts w:ascii="Palatino Linotype" w:hAnsi="Palatino Linotype"/>
          <w:szCs w:val="22"/>
        </w:rPr>
      </w:pPr>
    </w:p>
    <w:p w14:paraId="26BA9967" w14:textId="144CB063" w:rsidR="0029071C" w:rsidRPr="001F5F70" w:rsidRDefault="003F79C7" w:rsidP="0019526B">
      <w:pPr>
        <w:spacing w:line="360" w:lineRule="auto"/>
        <w:jc w:val="both"/>
        <w:rPr>
          <w:rFonts w:ascii="Palatino Linotype" w:eastAsiaTheme="minorHAnsi" w:hAnsi="Palatino Linotype" w:cs="Arial"/>
          <w:b/>
          <w:sz w:val="28"/>
          <w:lang w:eastAsia="en-US"/>
        </w:rPr>
      </w:pPr>
      <w:r>
        <w:rPr>
          <w:rFonts w:ascii="Palatino Linotype" w:eastAsiaTheme="minorHAnsi" w:hAnsi="Palatino Linotype" w:cs="Arial"/>
          <w:b/>
          <w:sz w:val="28"/>
          <w:lang w:eastAsia="en-US"/>
        </w:rPr>
        <w:lastRenderedPageBreak/>
        <w:t>CUARTO</w:t>
      </w:r>
      <w:r w:rsidR="00EC4D60" w:rsidRPr="001F5F70">
        <w:rPr>
          <w:rFonts w:ascii="Palatino Linotype" w:eastAsiaTheme="minorHAnsi" w:hAnsi="Palatino Linotype" w:cs="Arial"/>
          <w:b/>
          <w:sz w:val="28"/>
          <w:lang w:eastAsia="en-US"/>
        </w:rPr>
        <w:t>.</w:t>
      </w:r>
      <w:r w:rsidR="0029071C" w:rsidRPr="001F5F70">
        <w:rPr>
          <w:rFonts w:ascii="Palatino Linotype" w:eastAsiaTheme="minorHAnsi" w:hAnsi="Palatino Linotype" w:cs="Arial"/>
          <w:b/>
          <w:sz w:val="28"/>
          <w:lang w:eastAsia="en-US"/>
        </w:rPr>
        <w:t xml:space="preserve"> Del recurso de revisión.</w:t>
      </w:r>
      <w:r w:rsidR="000E2EC7">
        <w:rPr>
          <w:rFonts w:ascii="Palatino Linotype" w:eastAsiaTheme="minorHAnsi" w:hAnsi="Palatino Linotype" w:cs="Arial"/>
          <w:b/>
          <w:sz w:val="28"/>
          <w:lang w:eastAsia="en-US"/>
        </w:rPr>
        <w:t xml:space="preserve"> </w:t>
      </w:r>
    </w:p>
    <w:p w14:paraId="5F9BCEBF" w14:textId="1FEA8110" w:rsidR="00CC0B81" w:rsidRPr="001F5F70" w:rsidRDefault="0029071C" w:rsidP="0019526B">
      <w:pPr>
        <w:spacing w:line="360" w:lineRule="auto"/>
        <w:jc w:val="both"/>
        <w:rPr>
          <w:rFonts w:ascii="Palatino Linotype" w:eastAsiaTheme="minorHAnsi" w:hAnsi="Palatino Linotype" w:cs="Arial"/>
          <w:lang w:eastAsia="en-US"/>
        </w:rPr>
      </w:pPr>
      <w:r w:rsidRPr="001F5F70">
        <w:rPr>
          <w:rFonts w:ascii="Palatino Linotype" w:eastAsiaTheme="minorHAnsi" w:hAnsi="Palatino Linotype" w:cs="Arial"/>
          <w:lang w:eastAsia="en-US"/>
        </w:rPr>
        <w:t xml:space="preserve">Inconforme con la respuesta por parte del </w:t>
      </w:r>
      <w:r w:rsidRPr="001F5F70">
        <w:rPr>
          <w:rFonts w:ascii="Palatino Linotype" w:eastAsiaTheme="minorHAnsi" w:hAnsi="Palatino Linotype" w:cs="Arial"/>
          <w:b/>
          <w:lang w:eastAsia="en-US"/>
        </w:rPr>
        <w:t>Sujeto Obligado</w:t>
      </w:r>
      <w:r w:rsidRPr="001F5F70">
        <w:rPr>
          <w:rFonts w:ascii="Palatino Linotype" w:eastAsiaTheme="minorHAnsi" w:hAnsi="Palatino Linotype" w:cs="Arial"/>
          <w:lang w:eastAsia="en-US"/>
        </w:rPr>
        <w:t xml:space="preserve">, </w:t>
      </w:r>
      <w:r w:rsidR="003F79C7">
        <w:rPr>
          <w:rFonts w:ascii="Palatino Linotype" w:eastAsiaTheme="minorHAnsi" w:hAnsi="Palatino Linotype" w:cs="Arial"/>
          <w:lang w:eastAsia="en-US"/>
        </w:rPr>
        <w:t>la</w:t>
      </w:r>
      <w:r w:rsidRPr="001F5F70">
        <w:rPr>
          <w:rFonts w:ascii="Palatino Linotype" w:eastAsiaTheme="minorHAnsi" w:hAnsi="Palatino Linotype" w:cs="Arial"/>
          <w:lang w:eastAsia="en-US"/>
        </w:rPr>
        <w:t xml:space="preserve"> ahora </w:t>
      </w:r>
      <w:r w:rsidRPr="001F5F70">
        <w:rPr>
          <w:rFonts w:ascii="Palatino Linotype" w:eastAsiaTheme="minorHAnsi" w:hAnsi="Palatino Linotype" w:cs="Arial"/>
          <w:b/>
          <w:lang w:eastAsia="en-US"/>
        </w:rPr>
        <w:t>Recurrente</w:t>
      </w:r>
      <w:r w:rsidRPr="001F5F70">
        <w:rPr>
          <w:rFonts w:ascii="Palatino Linotype" w:eastAsiaTheme="minorHAnsi" w:hAnsi="Palatino Linotype" w:cs="Arial"/>
          <w:lang w:eastAsia="en-US"/>
        </w:rPr>
        <w:t xml:space="preserve"> interpuso el presente recurso de revisión en </w:t>
      </w:r>
      <w:r w:rsidRPr="00D61F5D">
        <w:rPr>
          <w:rFonts w:ascii="Palatino Linotype" w:eastAsiaTheme="minorHAnsi" w:hAnsi="Palatino Linotype" w:cs="Arial"/>
          <w:lang w:eastAsia="en-US"/>
        </w:rPr>
        <w:t xml:space="preserve">fecha </w:t>
      </w:r>
      <w:r w:rsidR="00D61F5D">
        <w:rPr>
          <w:rFonts w:ascii="Palatino Linotype" w:eastAsiaTheme="minorHAnsi" w:hAnsi="Palatino Linotype" w:cs="Arial"/>
          <w:lang w:eastAsia="en-US"/>
        </w:rPr>
        <w:t>diecinueve de marzo</w:t>
      </w:r>
      <w:r w:rsidR="005573EA" w:rsidRPr="00D61F5D">
        <w:rPr>
          <w:rFonts w:ascii="Palatino Linotype" w:eastAsiaTheme="minorHAnsi" w:hAnsi="Palatino Linotype" w:cs="Arial"/>
          <w:lang w:eastAsia="en-US"/>
        </w:rPr>
        <w:t xml:space="preserve"> de dos mil veinticinco</w:t>
      </w:r>
      <w:r w:rsidRPr="00D61F5D">
        <w:rPr>
          <w:rFonts w:ascii="Palatino Linotype" w:eastAsiaTheme="minorHAnsi" w:hAnsi="Palatino Linotype" w:cs="Arial"/>
          <w:lang w:eastAsia="en-US"/>
        </w:rPr>
        <w:t>,</w:t>
      </w:r>
      <w:r w:rsidRPr="001F5F70">
        <w:rPr>
          <w:rFonts w:ascii="Palatino Linotype" w:eastAsiaTheme="minorHAnsi" w:hAnsi="Palatino Linotype" w:cs="Arial"/>
          <w:lang w:eastAsia="en-US"/>
        </w:rPr>
        <w:t xml:space="preserve"> el cual fue registrado</w:t>
      </w:r>
      <w:r w:rsidRPr="001F5F70">
        <w:rPr>
          <w:rFonts w:ascii="Palatino Linotype" w:eastAsiaTheme="minorHAnsi" w:hAnsi="Palatino Linotype" w:cs="Arial"/>
          <w:b/>
          <w:lang w:eastAsia="en-US"/>
        </w:rPr>
        <w:t xml:space="preserve"> </w:t>
      </w:r>
      <w:r w:rsidRPr="001F5F70">
        <w:rPr>
          <w:rFonts w:ascii="Palatino Linotype" w:eastAsiaTheme="minorHAnsi" w:hAnsi="Palatino Linotype" w:cs="Arial"/>
          <w:lang w:eastAsia="en-US"/>
        </w:rPr>
        <w:t xml:space="preserve">en el sistema electrónico con el expediente número </w:t>
      </w:r>
      <w:r w:rsidR="004762F3">
        <w:rPr>
          <w:rFonts w:ascii="Palatino Linotype" w:eastAsiaTheme="minorHAnsi" w:hAnsi="Palatino Linotype" w:cs="Arial"/>
          <w:b/>
          <w:bCs/>
        </w:rPr>
        <w:t>03280</w:t>
      </w:r>
      <w:r w:rsidR="003F79C7" w:rsidRPr="003F79C7">
        <w:rPr>
          <w:rFonts w:ascii="Palatino Linotype" w:eastAsiaTheme="minorHAnsi" w:hAnsi="Palatino Linotype" w:cs="Arial"/>
          <w:b/>
          <w:bCs/>
        </w:rPr>
        <w:t>/</w:t>
      </w:r>
      <w:proofErr w:type="spellStart"/>
      <w:r w:rsidR="003F79C7" w:rsidRPr="003F79C7">
        <w:rPr>
          <w:rFonts w:ascii="Palatino Linotype" w:eastAsiaTheme="minorHAnsi" w:hAnsi="Palatino Linotype" w:cs="Arial"/>
          <w:b/>
          <w:bCs/>
        </w:rPr>
        <w:t>INFOEM</w:t>
      </w:r>
      <w:proofErr w:type="spellEnd"/>
      <w:r w:rsidR="003F79C7" w:rsidRPr="003F79C7">
        <w:rPr>
          <w:rFonts w:ascii="Palatino Linotype" w:eastAsiaTheme="minorHAnsi" w:hAnsi="Palatino Linotype" w:cs="Arial"/>
          <w:b/>
          <w:bCs/>
        </w:rPr>
        <w:t>/IP/</w:t>
      </w:r>
      <w:proofErr w:type="spellStart"/>
      <w:r w:rsidR="003F79C7" w:rsidRPr="003F79C7">
        <w:rPr>
          <w:rFonts w:ascii="Palatino Linotype" w:eastAsiaTheme="minorHAnsi" w:hAnsi="Palatino Linotype" w:cs="Arial"/>
          <w:b/>
          <w:bCs/>
        </w:rPr>
        <w:t>RR</w:t>
      </w:r>
      <w:proofErr w:type="spellEnd"/>
      <w:r w:rsidR="003F79C7" w:rsidRPr="003F79C7">
        <w:rPr>
          <w:rFonts w:ascii="Palatino Linotype" w:eastAsiaTheme="minorHAnsi" w:hAnsi="Palatino Linotype" w:cs="Arial"/>
          <w:b/>
          <w:bCs/>
        </w:rPr>
        <w:t>/2025</w:t>
      </w:r>
      <w:r w:rsidRPr="001F5F70">
        <w:rPr>
          <w:rFonts w:ascii="Palatino Linotype" w:eastAsiaTheme="minorHAnsi" w:hAnsi="Palatino Linotype" w:cs="Arial"/>
          <w:lang w:eastAsia="en-US"/>
        </w:rPr>
        <w:t>, en el cual aduce, las siguientes manifestaciones:</w:t>
      </w:r>
    </w:p>
    <w:p w14:paraId="7757566A" w14:textId="77777777" w:rsidR="00676631" w:rsidRPr="001F5F70" w:rsidRDefault="00676631" w:rsidP="0019526B">
      <w:pPr>
        <w:spacing w:line="360" w:lineRule="auto"/>
        <w:jc w:val="both"/>
        <w:rPr>
          <w:rFonts w:ascii="Palatino Linotype" w:eastAsiaTheme="minorHAnsi" w:hAnsi="Palatino Linotype" w:cs="Arial"/>
          <w:lang w:eastAsia="en-US"/>
        </w:rPr>
      </w:pPr>
    </w:p>
    <w:p w14:paraId="6C9B2953" w14:textId="41F9960A" w:rsidR="004309A2" w:rsidRPr="001F5F70" w:rsidRDefault="0029071C" w:rsidP="0019526B">
      <w:pPr>
        <w:numPr>
          <w:ilvl w:val="0"/>
          <w:numId w:val="1"/>
        </w:numPr>
        <w:spacing w:line="259" w:lineRule="auto"/>
        <w:jc w:val="both"/>
        <w:rPr>
          <w:rFonts w:ascii="Palatino Linotype" w:hAnsi="Palatino Linotype" w:cs="Arial"/>
          <w:b/>
          <w:sz w:val="26"/>
          <w:szCs w:val="26"/>
        </w:rPr>
      </w:pPr>
      <w:r w:rsidRPr="001F5F70">
        <w:rPr>
          <w:rFonts w:ascii="Palatino Linotype" w:hAnsi="Palatino Linotype" w:cs="Arial"/>
          <w:b/>
          <w:sz w:val="26"/>
          <w:szCs w:val="26"/>
        </w:rPr>
        <w:t>Acto Impugnado:</w:t>
      </w:r>
      <w:r w:rsidR="0003609F" w:rsidRPr="001F5F70">
        <w:rPr>
          <w:rFonts w:ascii="Palatino Linotype" w:hAnsi="Palatino Linotype" w:cs="Arial"/>
          <w:b/>
          <w:sz w:val="26"/>
          <w:szCs w:val="26"/>
        </w:rPr>
        <w:t xml:space="preserve"> </w:t>
      </w:r>
      <w:r w:rsidRPr="001F5F70">
        <w:rPr>
          <w:rFonts w:ascii="Palatino Linotype" w:eastAsiaTheme="minorHAnsi" w:hAnsi="Palatino Linotype" w:cstheme="minorBidi"/>
          <w:i/>
          <w:color w:val="000000"/>
          <w:sz w:val="22"/>
          <w:szCs w:val="22"/>
          <w:lang w:eastAsia="en-US"/>
        </w:rPr>
        <w:t>“</w:t>
      </w:r>
      <w:r w:rsidR="004762F3" w:rsidRPr="004762F3">
        <w:rPr>
          <w:rFonts w:ascii="Palatino Linotype" w:eastAsiaTheme="minorHAnsi" w:hAnsi="Palatino Linotype" w:cstheme="minorBidi"/>
          <w:i/>
          <w:color w:val="000000"/>
          <w:sz w:val="22"/>
          <w:szCs w:val="22"/>
          <w:lang w:eastAsia="en-US"/>
        </w:rPr>
        <w:t>Respuesta</w:t>
      </w:r>
      <w:r w:rsidRPr="001F5F70">
        <w:rPr>
          <w:rFonts w:ascii="Palatino Linotype" w:eastAsiaTheme="minorHAnsi" w:hAnsi="Palatino Linotype" w:cstheme="minorBidi"/>
          <w:i/>
          <w:color w:val="000000"/>
          <w:sz w:val="22"/>
          <w:szCs w:val="22"/>
          <w:lang w:eastAsia="en-US"/>
        </w:rPr>
        <w:t>” (Sic).</w:t>
      </w:r>
    </w:p>
    <w:p w14:paraId="178D4912" w14:textId="77777777" w:rsidR="00521A38" w:rsidRPr="001F5F70" w:rsidRDefault="00521A38" w:rsidP="0019526B">
      <w:pPr>
        <w:spacing w:line="259" w:lineRule="auto"/>
        <w:ind w:left="720"/>
        <w:jc w:val="both"/>
        <w:rPr>
          <w:rFonts w:ascii="Palatino Linotype" w:hAnsi="Palatino Linotype" w:cs="Arial"/>
          <w:b/>
          <w:sz w:val="26"/>
          <w:szCs w:val="26"/>
        </w:rPr>
      </w:pPr>
    </w:p>
    <w:p w14:paraId="2238EB04" w14:textId="748EC588" w:rsidR="00E74701" w:rsidRPr="005F63A8" w:rsidRDefault="0029071C" w:rsidP="0019526B">
      <w:pPr>
        <w:numPr>
          <w:ilvl w:val="0"/>
          <w:numId w:val="1"/>
        </w:numPr>
        <w:spacing w:line="259" w:lineRule="auto"/>
        <w:jc w:val="both"/>
        <w:rPr>
          <w:rFonts w:ascii="Palatino Linotype" w:hAnsi="Palatino Linotype" w:cs="Arial"/>
          <w:b/>
          <w:sz w:val="26"/>
          <w:szCs w:val="26"/>
        </w:rPr>
      </w:pPr>
      <w:r w:rsidRPr="001F5F70">
        <w:rPr>
          <w:rFonts w:ascii="Palatino Linotype" w:hAnsi="Palatino Linotype" w:cs="Arial"/>
          <w:b/>
          <w:sz w:val="26"/>
          <w:szCs w:val="26"/>
        </w:rPr>
        <w:t>Razones o Motivos de Inconformidad</w:t>
      </w:r>
      <w:r w:rsidR="0003609F" w:rsidRPr="001F5F70">
        <w:rPr>
          <w:rFonts w:ascii="Palatino Linotype" w:hAnsi="Palatino Linotype" w:cs="Arial"/>
          <w:sz w:val="26"/>
          <w:szCs w:val="26"/>
        </w:rPr>
        <w:t xml:space="preserve">: </w:t>
      </w:r>
      <w:r w:rsidR="005573EA" w:rsidRPr="001F5F70">
        <w:rPr>
          <w:rFonts w:ascii="Palatino Linotype" w:eastAsiaTheme="minorHAnsi" w:hAnsi="Palatino Linotype" w:cstheme="minorBidi"/>
          <w:i/>
          <w:color w:val="000000"/>
          <w:sz w:val="22"/>
          <w:szCs w:val="22"/>
          <w:lang w:eastAsia="en-US"/>
        </w:rPr>
        <w:t>“</w:t>
      </w:r>
      <w:r w:rsidR="004762F3" w:rsidRPr="004762F3">
        <w:rPr>
          <w:rFonts w:ascii="Palatino Linotype" w:eastAsiaTheme="minorHAnsi" w:hAnsi="Palatino Linotype" w:cstheme="minorBidi"/>
          <w:i/>
          <w:color w:val="000000"/>
          <w:sz w:val="22"/>
          <w:szCs w:val="22"/>
          <w:lang w:eastAsia="en-US"/>
        </w:rPr>
        <w:t>No remiten lo solicitado</w:t>
      </w:r>
      <w:r w:rsidR="005573EA" w:rsidRPr="001F5F70">
        <w:rPr>
          <w:rFonts w:ascii="Palatino Linotype" w:eastAsiaTheme="minorHAnsi" w:hAnsi="Palatino Linotype" w:cstheme="minorBidi"/>
          <w:i/>
          <w:color w:val="000000"/>
          <w:sz w:val="22"/>
          <w:szCs w:val="22"/>
          <w:lang w:eastAsia="en-US"/>
        </w:rPr>
        <w:t>” (Sic).</w:t>
      </w:r>
    </w:p>
    <w:p w14:paraId="7C9CCA1F" w14:textId="77777777" w:rsidR="004309A2" w:rsidRPr="001F5F70" w:rsidRDefault="004309A2" w:rsidP="0019526B">
      <w:pPr>
        <w:spacing w:line="360" w:lineRule="auto"/>
        <w:jc w:val="both"/>
        <w:rPr>
          <w:rFonts w:ascii="Palatino Linotype" w:eastAsiaTheme="minorHAnsi" w:hAnsi="Palatino Linotype" w:cs="Arial"/>
          <w:b/>
          <w:lang w:eastAsia="en-US"/>
        </w:rPr>
      </w:pPr>
    </w:p>
    <w:p w14:paraId="26030704" w14:textId="22ADD940" w:rsidR="0029071C" w:rsidRPr="001F5F70" w:rsidRDefault="003F79C7" w:rsidP="0019526B">
      <w:pPr>
        <w:spacing w:line="360" w:lineRule="auto"/>
        <w:jc w:val="both"/>
        <w:rPr>
          <w:rFonts w:ascii="Palatino Linotype" w:eastAsiaTheme="minorHAnsi" w:hAnsi="Palatino Linotype" w:cs="Arial"/>
          <w:b/>
          <w:sz w:val="28"/>
          <w:lang w:eastAsia="en-US"/>
        </w:rPr>
      </w:pPr>
      <w:r>
        <w:rPr>
          <w:rFonts w:ascii="Palatino Linotype" w:eastAsiaTheme="minorHAnsi" w:hAnsi="Palatino Linotype" w:cs="Arial"/>
          <w:b/>
          <w:sz w:val="28"/>
          <w:lang w:eastAsia="en-US"/>
        </w:rPr>
        <w:t>QUINTO</w:t>
      </w:r>
      <w:r w:rsidR="0029071C" w:rsidRPr="001F5F70">
        <w:rPr>
          <w:rFonts w:ascii="Palatino Linotype" w:eastAsiaTheme="minorHAnsi" w:hAnsi="Palatino Linotype" w:cs="Arial"/>
          <w:b/>
          <w:sz w:val="28"/>
          <w:lang w:eastAsia="en-US"/>
        </w:rPr>
        <w:t>. Del turno del recurso de revisión.</w:t>
      </w:r>
    </w:p>
    <w:p w14:paraId="5D30F2C0" w14:textId="250DFA01" w:rsidR="00B250D7" w:rsidRPr="001F5F70" w:rsidRDefault="0029071C" w:rsidP="0019526B">
      <w:pPr>
        <w:spacing w:line="360" w:lineRule="auto"/>
        <w:jc w:val="both"/>
        <w:rPr>
          <w:rFonts w:ascii="Palatino Linotype" w:eastAsiaTheme="minorHAnsi" w:hAnsi="Palatino Linotype" w:cs="Arial"/>
          <w:lang w:eastAsia="en-US"/>
        </w:rPr>
      </w:pPr>
      <w:r w:rsidRPr="001F5F70">
        <w:rPr>
          <w:rFonts w:ascii="Palatino Linotype" w:eastAsiaTheme="minorHAnsi" w:hAnsi="Palatino Linotype" w:cs="Arial"/>
          <w:lang w:eastAsia="en-US"/>
        </w:rPr>
        <w:t xml:space="preserve">Medio de impugnación </w:t>
      </w:r>
      <w:r w:rsidR="00E74701" w:rsidRPr="001F5F70">
        <w:rPr>
          <w:rFonts w:ascii="Palatino Linotype" w:eastAsiaTheme="minorHAnsi" w:hAnsi="Palatino Linotype" w:cs="Arial"/>
          <w:lang w:eastAsia="en-US"/>
        </w:rPr>
        <w:t>que le fue turnado al</w:t>
      </w:r>
      <w:r w:rsidRPr="001F5F70">
        <w:rPr>
          <w:rFonts w:ascii="Palatino Linotype" w:eastAsiaTheme="minorHAnsi" w:hAnsi="Palatino Linotype" w:cs="Arial"/>
          <w:lang w:eastAsia="en-US"/>
        </w:rPr>
        <w:t xml:space="preserve"> </w:t>
      </w:r>
      <w:r w:rsidR="00E74701" w:rsidRPr="001F5F70">
        <w:rPr>
          <w:rFonts w:ascii="Palatino Linotype" w:eastAsiaTheme="minorHAnsi" w:hAnsi="Palatino Linotype" w:cs="Arial"/>
          <w:lang w:eastAsia="en-US"/>
        </w:rPr>
        <w:t xml:space="preserve">Comisionado </w:t>
      </w:r>
      <w:proofErr w:type="gramStart"/>
      <w:r w:rsidR="00E74701" w:rsidRPr="001F5F70">
        <w:rPr>
          <w:rFonts w:ascii="Palatino Linotype" w:eastAsiaTheme="minorHAnsi" w:hAnsi="Palatino Linotype" w:cs="Arial"/>
          <w:lang w:eastAsia="en-US"/>
        </w:rPr>
        <w:t>Presidente</w:t>
      </w:r>
      <w:proofErr w:type="gramEnd"/>
      <w:r w:rsidRPr="001F5F70">
        <w:rPr>
          <w:rFonts w:ascii="Palatino Linotype" w:eastAsiaTheme="minorHAnsi" w:hAnsi="Palatino Linotype" w:cs="Arial"/>
          <w:lang w:eastAsia="en-US"/>
        </w:rPr>
        <w:t xml:space="preserve"> </w:t>
      </w:r>
      <w:r w:rsidR="00E74701" w:rsidRPr="001F5F70">
        <w:rPr>
          <w:rFonts w:ascii="Palatino Linotype" w:eastAsiaTheme="minorHAnsi" w:hAnsi="Palatino Linotype" w:cs="Arial"/>
          <w:b/>
          <w:lang w:eastAsia="en-US"/>
        </w:rPr>
        <w:t>José Martínez Vilchis</w:t>
      </w:r>
      <w:r w:rsidRPr="001F5F70">
        <w:rPr>
          <w:rFonts w:ascii="Palatino Linotype" w:eastAsiaTheme="minorHAnsi" w:hAnsi="Palatino Linotype" w:cs="Arial"/>
          <w:lang w:eastAsia="en-US"/>
        </w:rPr>
        <w:t xml:space="preserve">, por medio del sistema electrónico, en términos del arábigo 185, fracción I, de la Ley de Transparencia y Acceso a la información Pública del Estado de México y Municipios, del cual recayó acuerdo de admisión en fecha </w:t>
      </w:r>
      <w:r w:rsidR="004762F3">
        <w:rPr>
          <w:rFonts w:ascii="Palatino Linotype" w:eastAsiaTheme="minorHAnsi" w:hAnsi="Palatino Linotype" w:cs="Arial"/>
          <w:lang w:eastAsia="en-US"/>
        </w:rPr>
        <w:t>veinticinco de marzo</w:t>
      </w:r>
      <w:r w:rsidR="008D4F13" w:rsidRPr="001F5F70">
        <w:rPr>
          <w:rFonts w:ascii="Palatino Linotype" w:eastAsiaTheme="minorHAnsi" w:hAnsi="Palatino Linotype" w:cs="Arial"/>
          <w:lang w:eastAsia="en-US"/>
        </w:rPr>
        <w:t xml:space="preserve"> de dos mil </w:t>
      </w:r>
      <w:r w:rsidR="005573EA" w:rsidRPr="001F5F70">
        <w:rPr>
          <w:rFonts w:ascii="Palatino Linotype" w:eastAsiaTheme="minorHAnsi" w:hAnsi="Palatino Linotype" w:cs="Arial"/>
          <w:lang w:eastAsia="en-US"/>
        </w:rPr>
        <w:t>veinticinco</w:t>
      </w:r>
      <w:r w:rsidRPr="001F5F70">
        <w:rPr>
          <w:rFonts w:ascii="Palatino Linotype" w:eastAsiaTheme="minorHAnsi" w:hAnsi="Palatino Linotype" w:cs="Arial"/>
          <w:lang w:eastAsia="en-US"/>
        </w:rPr>
        <w:t>, determinándose en él, un plazo de siete días para que las partes manifestaran lo que a su derecho corresponda en términos del numeral ya citado.</w:t>
      </w:r>
    </w:p>
    <w:p w14:paraId="39DDA8D6" w14:textId="77777777" w:rsidR="00BA27FC" w:rsidRPr="001F5F70" w:rsidRDefault="00BA27FC" w:rsidP="0019526B">
      <w:pPr>
        <w:spacing w:line="360" w:lineRule="auto"/>
        <w:jc w:val="both"/>
        <w:rPr>
          <w:rFonts w:ascii="Palatino Linotype" w:eastAsiaTheme="minorHAnsi" w:hAnsi="Palatino Linotype" w:cs="Arial"/>
          <w:lang w:eastAsia="en-US"/>
        </w:rPr>
      </w:pPr>
    </w:p>
    <w:p w14:paraId="07A2E19A" w14:textId="3E8913D3" w:rsidR="0029071C" w:rsidRPr="001F5F70" w:rsidRDefault="003F79C7" w:rsidP="0019526B">
      <w:pPr>
        <w:spacing w:line="360" w:lineRule="auto"/>
        <w:jc w:val="both"/>
        <w:rPr>
          <w:rFonts w:ascii="Palatino Linotype" w:eastAsiaTheme="minorHAnsi" w:hAnsi="Palatino Linotype" w:cs="Arial"/>
          <w:b/>
          <w:sz w:val="28"/>
          <w:lang w:eastAsia="en-US"/>
        </w:rPr>
      </w:pPr>
      <w:r>
        <w:rPr>
          <w:rFonts w:ascii="Palatino Linotype" w:eastAsiaTheme="minorHAnsi" w:hAnsi="Palatino Linotype" w:cs="Arial"/>
          <w:b/>
          <w:sz w:val="28"/>
          <w:lang w:eastAsia="en-US"/>
        </w:rPr>
        <w:t>SEXTO</w:t>
      </w:r>
      <w:r w:rsidR="0029071C" w:rsidRPr="001F5F70">
        <w:rPr>
          <w:rFonts w:ascii="Palatino Linotype" w:eastAsiaTheme="minorHAnsi" w:hAnsi="Palatino Linotype" w:cs="Arial"/>
          <w:b/>
          <w:sz w:val="28"/>
          <w:lang w:eastAsia="en-US"/>
        </w:rPr>
        <w:t>. De la etapa de manifestaciones y/o alegatos.</w:t>
      </w:r>
    </w:p>
    <w:p w14:paraId="65C2881A" w14:textId="726105DA" w:rsidR="00FE046B" w:rsidRPr="001F5F70" w:rsidRDefault="00CF1DF5" w:rsidP="0019526B">
      <w:pPr>
        <w:spacing w:line="360" w:lineRule="auto"/>
        <w:jc w:val="both"/>
        <w:rPr>
          <w:rFonts w:ascii="Palatino Linotype" w:eastAsiaTheme="minorHAnsi" w:hAnsi="Palatino Linotype" w:cs="Arial"/>
          <w:lang w:eastAsia="en-US"/>
        </w:rPr>
      </w:pPr>
      <w:r w:rsidRPr="001F5F70">
        <w:rPr>
          <w:rFonts w:ascii="Palatino Linotype" w:eastAsiaTheme="minorHAnsi" w:hAnsi="Palatino Linotype" w:cs="Arial"/>
          <w:lang w:eastAsia="en-US"/>
        </w:rPr>
        <w:t>U</w:t>
      </w:r>
      <w:r w:rsidR="0029071C" w:rsidRPr="001F5F70">
        <w:rPr>
          <w:rFonts w:ascii="Palatino Linotype" w:eastAsiaTheme="minorHAnsi" w:hAnsi="Palatino Linotype" w:cs="Arial"/>
          <w:lang w:eastAsia="en-US"/>
        </w:rPr>
        <w:t>na vez transcurrido el término legal referido se destaca que</w:t>
      </w:r>
      <w:r w:rsidR="00267458" w:rsidRPr="001F5F70">
        <w:rPr>
          <w:rFonts w:ascii="Palatino Linotype" w:eastAsiaTheme="minorHAnsi" w:hAnsi="Palatino Linotype" w:cs="Arial"/>
          <w:lang w:eastAsia="en-US"/>
        </w:rPr>
        <w:t>,</w:t>
      </w:r>
      <w:r w:rsidR="004309A2" w:rsidRPr="001F5F70">
        <w:rPr>
          <w:rFonts w:ascii="Palatino Linotype" w:eastAsiaTheme="minorHAnsi" w:hAnsi="Palatino Linotype" w:cs="Arial"/>
          <w:lang w:eastAsia="en-US"/>
        </w:rPr>
        <w:t xml:space="preserve"> en fecha </w:t>
      </w:r>
      <w:r w:rsidR="003F79C7">
        <w:rPr>
          <w:rFonts w:ascii="Palatino Linotype" w:eastAsiaTheme="minorHAnsi" w:hAnsi="Palatino Linotype" w:cs="Arial"/>
          <w:lang w:eastAsia="en-US"/>
        </w:rPr>
        <w:t xml:space="preserve">veintisiete de marzo </w:t>
      </w:r>
      <w:r w:rsidR="008D4F13" w:rsidRPr="001F5F70">
        <w:rPr>
          <w:rFonts w:ascii="Palatino Linotype" w:eastAsiaTheme="minorHAnsi" w:hAnsi="Palatino Linotype" w:cs="Arial"/>
          <w:lang w:eastAsia="en-US"/>
        </w:rPr>
        <w:t xml:space="preserve">de dos mil </w:t>
      </w:r>
      <w:r w:rsidR="005573EA" w:rsidRPr="001F5F70">
        <w:rPr>
          <w:rFonts w:ascii="Palatino Linotype" w:eastAsiaTheme="minorHAnsi" w:hAnsi="Palatino Linotype" w:cs="Arial"/>
          <w:lang w:eastAsia="en-US"/>
        </w:rPr>
        <w:t>veinticinco</w:t>
      </w:r>
      <w:r w:rsidR="004309A2" w:rsidRPr="001F5F70">
        <w:rPr>
          <w:rFonts w:ascii="Palatino Linotype" w:eastAsiaTheme="minorHAnsi" w:hAnsi="Palatino Linotype" w:cs="Arial"/>
          <w:lang w:eastAsia="en-US"/>
        </w:rPr>
        <w:t>,</w:t>
      </w:r>
      <w:r w:rsidR="0029071C" w:rsidRPr="001F5F70">
        <w:rPr>
          <w:rFonts w:ascii="Palatino Linotype" w:eastAsiaTheme="minorHAnsi" w:hAnsi="Palatino Linotype" w:cs="Arial"/>
          <w:lang w:eastAsia="en-US"/>
        </w:rPr>
        <w:t xml:space="preserve"> </w:t>
      </w:r>
      <w:r w:rsidR="0029071C" w:rsidRPr="001F5F70">
        <w:rPr>
          <w:rFonts w:ascii="Palatino Linotype" w:eastAsiaTheme="minorHAnsi" w:hAnsi="Palatino Linotype" w:cs="Arial"/>
          <w:b/>
          <w:lang w:eastAsia="en-US"/>
        </w:rPr>
        <w:t>El Sujeto Obligado</w:t>
      </w:r>
      <w:r w:rsidR="0029071C" w:rsidRPr="001F5F70">
        <w:rPr>
          <w:rFonts w:ascii="Palatino Linotype" w:eastAsiaTheme="minorHAnsi" w:hAnsi="Palatino Linotype" w:cs="Arial"/>
          <w:lang w:eastAsia="en-US"/>
        </w:rPr>
        <w:t xml:space="preserve"> </w:t>
      </w:r>
      <w:r w:rsidR="004309A2" w:rsidRPr="001F5F70">
        <w:rPr>
          <w:rFonts w:ascii="Palatino Linotype" w:eastAsiaTheme="minorHAnsi" w:hAnsi="Palatino Linotype" w:cs="Arial"/>
          <w:lang w:eastAsia="en-US"/>
        </w:rPr>
        <w:t>rindió</w:t>
      </w:r>
      <w:r w:rsidR="00386D38" w:rsidRPr="001F5F70">
        <w:rPr>
          <w:rFonts w:ascii="Palatino Linotype" w:eastAsiaTheme="minorHAnsi" w:hAnsi="Palatino Linotype" w:cs="Arial"/>
          <w:lang w:eastAsia="en-US"/>
        </w:rPr>
        <w:t xml:space="preserve"> </w:t>
      </w:r>
      <w:r w:rsidR="00267458" w:rsidRPr="001F5F70">
        <w:rPr>
          <w:rFonts w:ascii="Palatino Linotype" w:eastAsiaTheme="minorHAnsi" w:hAnsi="Palatino Linotype" w:cs="Arial"/>
          <w:lang w:eastAsia="en-US"/>
        </w:rPr>
        <w:t xml:space="preserve">su </w:t>
      </w:r>
      <w:r w:rsidR="00BA27FC" w:rsidRPr="001F5F70">
        <w:rPr>
          <w:rFonts w:ascii="Palatino Linotype" w:eastAsiaTheme="minorHAnsi" w:hAnsi="Palatino Linotype" w:cs="Arial"/>
          <w:lang w:eastAsia="en-US"/>
        </w:rPr>
        <w:t>informe justificado</w:t>
      </w:r>
      <w:r w:rsidR="004309A2" w:rsidRPr="001F5F70">
        <w:rPr>
          <w:rFonts w:ascii="Palatino Linotype" w:eastAsiaTheme="minorHAnsi" w:hAnsi="Palatino Linotype" w:cs="Arial"/>
          <w:lang w:eastAsia="en-US"/>
        </w:rPr>
        <w:t xml:space="preserve"> mediante </w:t>
      </w:r>
      <w:r w:rsidR="004762F3">
        <w:rPr>
          <w:rFonts w:ascii="Palatino Linotype" w:eastAsiaTheme="minorHAnsi" w:hAnsi="Palatino Linotype" w:cs="Arial"/>
          <w:lang w:eastAsia="en-US"/>
        </w:rPr>
        <w:t>el archivo electrónico denominado</w:t>
      </w:r>
      <w:r w:rsidR="004309A2" w:rsidRPr="001F5F70">
        <w:rPr>
          <w:rFonts w:ascii="Palatino Linotype" w:eastAsiaTheme="minorHAnsi" w:hAnsi="Palatino Linotype" w:cs="Arial"/>
          <w:lang w:eastAsia="en-US"/>
        </w:rPr>
        <w:t xml:space="preserve"> </w:t>
      </w:r>
      <w:r w:rsidR="004309A2" w:rsidRPr="001F5F70">
        <w:rPr>
          <w:rFonts w:ascii="Palatino Linotype" w:eastAsiaTheme="minorHAnsi" w:hAnsi="Palatino Linotype" w:cs="Arial"/>
          <w:i/>
          <w:lang w:eastAsia="en-US"/>
        </w:rPr>
        <w:t>“</w:t>
      </w:r>
      <w:r w:rsidR="004762F3" w:rsidRPr="004762F3">
        <w:rPr>
          <w:rFonts w:ascii="Palatino Linotype" w:eastAsiaTheme="minorHAnsi" w:hAnsi="Palatino Linotype" w:cs="Arial"/>
          <w:b/>
          <w:bCs/>
          <w:i/>
          <w:lang w:eastAsia="en-US"/>
        </w:rPr>
        <w:t>INF. Justificado TESORERÍA RR_03280_2025.pdf</w:t>
      </w:r>
      <w:r w:rsidR="003F79C7">
        <w:rPr>
          <w:rFonts w:ascii="Palatino Linotype" w:eastAsiaTheme="minorHAnsi" w:hAnsi="Palatino Linotype" w:cs="Arial"/>
          <w:i/>
          <w:lang w:eastAsia="en-US"/>
        </w:rPr>
        <w:t>”</w:t>
      </w:r>
      <w:r w:rsidR="00574FDC" w:rsidRPr="001F5F70">
        <w:rPr>
          <w:rFonts w:ascii="Palatino Linotype" w:eastAsiaTheme="minorHAnsi" w:hAnsi="Palatino Linotype" w:cs="Arial"/>
          <w:lang w:eastAsia="en-US"/>
        </w:rPr>
        <w:t>,</w:t>
      </w:r>
      <w:r w:rsidR="004309A2" w:rsidRPr="001F5F70">
        <w:rPr>
          <w:rFonts w:ascii="Palatino Linotype" w:eastAsiaTheme="minorHAnsi" w:hAnsi="Palatino Linotype" w:cs="Arial"/>
          <w:lang w:eastAsia="en-US"/>
        </w:rPr>
        <w:t xml:space="preserve"> mismo que fue puesto a la vista del particular mediante Acuerdo de fecha </w:t>
      </w:r>
      <w:r w:rsidR="0019526B">
        <w:rPr>
          <w:rFonts w:ascii="Palatino Linotype" w:eastAsiaTheme="minorHAnsi" w:hAnsi="Palatino Linotype" w:cs="Arial"/>
          <w:lang w:eastAsia="en-US"/>
        </w:rPr>
        <w:t>once de agosto</w:t>
      </w:r>
      <w:r w:rsidR="0057548F" w:rsidRPr="001F5F70">
        <w:rPr>
          <w:rFonts w:ascii="Palatino Linotype" w:eastAsiaTheme="minorHAnsi" w:hAnsi="Palatino Linotype" w:cs="Arial"/>
          <w:lang w:eastAsia="en-US"/>
        </w:rPr>
        <w:t xml:space="preserve"> de dos mil veinticinco</w:t>
      </w:r>
      <w:r w:rsidR="00574FDC" w:rsidRPr="001F5F70">
        <w:rPr>
          <w:rFonts w:ascii="Palatino Linotype" w:eastAsiaTheme="minorHAnsi" w:hAnsi="Palatino Linotype" w:cs="Arial"/>
          <w:lang w:eastAsia="en-US"/>
        </w:rPr>
        <w:t>;</w:t>
      </w:r>
      <w:r w:rsidR="00AE78CA" w:rsidRPr="001F5F70">
        <w:rPr>
          <w:rFonts w:ascii="Palatino Linotype" w:eastAsiaTheme="minorHAnsi" w:hAnsi="Palatino Linotype" w:cs="Arial"/>
          <w:lang w:eastAsia="en-US"/>
        </w:rPr>
        <w:t xml:space="preserve"> </w:t>
      </w:r>
      <w:r w:rsidR="002D6E4B" w:rsidRPr="001F5F70">
        <w:rPr>
          <w:rFonts w:ascii="Palatino Linotype" w:eastAsiaTheme="minorHAnsi" w:hAnsi="Palatino Linotype" w:cs="Arial"/>
          <w:lang w:eastAsia="en-US"/>
        </w:rPr>
        <w:t>asimismo</w:t>
      </w:r>
      <w:r w:rsidR="00267458" w:rsidRPr="001F5F70">
        <w:rPr>
          <w:rFonts w:ascii="Palatino Linotype" w:eastAsiaTheme="minorHAnsi" w:hAnsi="Palatino Linotype" w:cs="Arial"/>
          <w:lang w:eastAsia="en-US"/>
        </w:rPr>
        <w:t>,</w:t>
      </w:r>
      <w:r w:rsidR="00B96A17" w:rsidRPr="001F5F70">
        <w:rPr>
          <w:rFonts w:ascii="Palatino Linotype" w:eastAsiaTheme="minorHAnsi" w:hAnsi="Palatino Linotype" w:cs="Arial"/>
          <w:lang w:eastAsia="en-US"/>
        </w:rPr>
        <w:t xml:space="preserve"> se aprecia que</w:t>
      </w:r>
      <w:r w:rsidR="002D6E4B" w:rsidRPr="001F5F70">
        <w:rPr>
          <w:rFonts w:ascii="Palatino Linotype" w:eastAsiaTheme="minorHAnsi" w:hAnsi="Palatino Linotype" w:cs="Arial"/>
          <w:lang w:eastAsia="en-US"/>
        </w:rPr>
        <w:t xml:space="preserve"> la </w:t>
      </w:r>
      <w:r w:rsidR="0029071C" w:rsidRPr="001F5F70">
        <w:rPr>
          <w:rFonts w:ascii="Palatino Linotype" w:eastAsiaTheme="minorHAnsi" w:hAnsi="Palatino Linotype" w:cs="Arial"/>
          <w:lang w:eastAsia="en-US"/>
        </w:rPr>
        <w:t xml:space="preserve">parte </w:t>
      </w:r>
      <w:r w:rsidR="0029071C" w:rsidRPr="001F5F70">
        <w:rPr>
          <w:rFonts w:ascii="Palatino Linotype" w:eastAsiaTheme="minorHAnsi" w:hAnsi="Palatino Linotype" w:cs="Arial"/>
          <w:b/>
          <w:lang w:eastAsia="en-US"/>
        </w:rPr>
        <w:t>Recurrente</w:t>
      </w:r>
      <w:r w:rsidR="0029071C" w:rsidRPr="001F5F70">
        <w:rPr>
          <w:rFonts w:ascii="Palatino Linotype" w:eastAsiaTheme="minorHAnsi" w:hAnsi="Palatino Linotype" w:cs="Arial"/>
          <w:lang w:eastAsia="en-US"/>
        </w:rPr>
        <w:t xml:space="preserve"> </w:t>
      </w:r>
      <w:r w:rsidR="00574FDC" w:rsidRPr="001F5F70">
        <w:rPr>
          <w:rFonts w:ascii="Palatino Linotype" w:eastAsiaTheme="minorHAnsi" w:hAnsi="Palatino Linotype" w:cs="Arial"/>
          <w:lang w:eastAsia="en-US"/>
        </w:rPr>
        <w:t>no</w:t>
      </w:r>
      <w:r w:rsidR="002D6E4B" w:rsidRPr="001F5F70">
        <w:rPr>
          <w:rFonts w:ascii="Palatino Linotype" w:eastAsiaTheme="minorHAnsi" w:hAnsi="Palatino Linotype" w:cs="Arial"/>
          <w:lang w:eastAsia="en-US"/>
        </w:rPr>
        <w:t xml:space="preserve"> </w:t>
      </w:r>
      <w:r w:rsidR="00DC1583" w:rsidRPr="001F5F70">
        <w:rPr>
          <w:rFonts w:ascii="Palatino Linotype" w:eastAsiaTheme="minorHAnsi" w:hAnsi="Palatino Linotype" w:cs="Arial"/>
          <w:lang w:eastAsia="en-US"/>
        </w:rPr>
        <w:t>realizó</w:t>
      </w:r>
      <w:r w:rsidR="0029071C" w:rsidRPr="001F5F70">
        <w:rPr>
          <w:rFonts w:ascii="Palatino Linotype" w:eastAsiaTheme="minorHAnsi" w:hAnsi="Palatino Linotype" w:cs="Arial"/>
          <w:lang w:eastAsia="en-US"/>
        </w:rPr>
        <w:t xml:space="preserve"> alegatos, </w:t>
      </w:r>
      <w:r w:rsidR="00267458" w:rsidRPr="001F5F70">
        <w:rPr>
          <w:rFonts w:ascii="Palatino Linotype" w:eastAsiaTheme="minorHAnsi" w:hAnsi="Palatino Linotype" w:cs="Arial"/>
          <w:lang w:eastAsia="en-US"/>
        </w:rPr>
        <w:t xml:space="preserve">ni ofreció </w:t>
      </w:r>
      <w:r w:rsidR="0029071C" w:rsidRPr="001F5F70">
        <w:rPr>
          <w:rFonts w:ascii="Palatino Linotype" w:eastAsiaTheme="minorHAnsi" w:hAnsi="Palatino Linotype" w:cs="Arial"/>
          <w:lang w:eastAsia="en-US"/>
        </w:rPr>
        <w:t>pruebas o manifestaciones</w:t>
      </w:r>
      <w:r w:rsidR="00710D67" w:rsidRPr="001F5F70">
        <w:rPr>
          <w:rFonts w:ascii="Palatino Linotype" w:eastAsiaTheme="minorHAnsi" w:hAnsi="Palatino Linotype" w:cs="Arial"/>
          <w:lang w:eastAsia="en-US"/>
        </w:rPr>
        <w:t>.</w:t>
      </w:r>
    </w:p>
    <w:p w14:paraId="6FD4AA66" w14:textId="77777777" w:rsidR="003F79C7" w:rsidRPr="001F5F70" w:rsidRDefault="003F79C7" w:rsidP="0019526B">
      <w:pPr>
        <w:spacing w:line="360" w:lineRule="auto"/>
        <w:jc w:val="both"/>
        <w:rPr>
          <w:rFonts w:ascii="Palatino Linotype" w:eastAsiaTheme="minorHAnsi" w:hAnsi="Palatino Linotype" w:cs="Arial"/>
          <w:lang w:eastAsia="en-US"/>
        </w:rPr>
      </w:pPr>
    </w:p>
    <w:p w14:paraId="000FBF88" w14:textId="77777777" w:rsidR="0019526B" w:rsidRPr="00BC49AF" w:rsidRDefault="003F79C7" w:rsidP="0019526B">
      <w:pPr>
        <w:pBdr>
          <w:top w:val="nil"/>
          <w:left w:val="nil"/>
          <w:bottom w:val="nil"/>
          <w:right w:val="nil"/>
          <w:between w:val="nil"/>
        </w:pBdr>
        <w:spacing w:line="360" w:lineRule="auto"/>
        <w:contextualSpacing/>
        <w:jc w:val="both"/>
        <w:rPr>
          <w:rFonts w:ascii="Palatino Linotype" w:eastAsia="Calibri" w:hAnsi="Palatino Linotype" w:cs="Calibri"/>
          <w:b/>
          <w:sz w:val="26"/>
          <w:szCs w:val="26"/>
        </w:rPr>
      </w:pPr>
      <w:r>
        <w:rPr>
          <w:rFonts w:ascii="Palatino Linotype" w:eastAsiaTheme="minorHAnsi" w:hAnsi="Palatino Linotype" w:cs="Arial"/>
          <w:b/>
          <w:sz w:val="28"/>
          <w:lang w:eastAsia="en-US"/>
        </w:rPr>
        <w:lastRenderedPageBreak/>
        <w:t>SÉPTIMO</w:t>
      </w:r>
      <w:r w:rsidR="0029071C" w:rsidRPr="001F5F70">
        <w:rPr>
          <w:rFonts w:ascii="Palatino Linotype" w:eastAsiaTheme="minorHAnsi" w:hAnsi="Palatino Linotype" w:cs="Arial"/>
          <w:b/>
          <w:sz w:val="28"/>
          <w:lang w:eastAsia="en-US"/>
        </w:rPr>
        <w:t xml:space="preserve">. </w:t>
      </w:r>
      <w:r w:rsidR="0019526B" w:rsidRPr="003F79C7">
        <w:rPr>
          <w:rFonts w:ascii="Palatino Linotype" w:eastAsia="Calibri" w:hAnsi="Palatino Linotype" w:cs="Calibri"/>
          <w:b/>
          <w:sz w:val="28"/>
          <w:szCs w:val="28"/>
        </w:rPr>
        <w:t>De la ampliación del término para resolver</w:t>
      </w:r>
      <w:r w:rsidR="0019526B" w:rsidRPr="00BC49AF">
        <w:rPr>
          <w:rFonts w:ascii="Palatino Linotype" w:eastAsia="Calibri" w:hAnsi="Palatino Linotype" w:cs="Calibri"/>
          <w:b/>
          <w:sz w:val="26"/>
          <w:szCs w:val="26"/>
        </w:rPr>
        <w:t>.</w:t>
      </w:r>
    </w:p>
    <w:p w14:paraId="77336A3E" w14:textId="78874C46" w:rsidR="0019526B" w:rsidRPr="00BC49AF" w:rsidRDefault="0019526B" w:rsidP="0019526B">
      <w:pPr>
        <w:spacing w:line="360" w:lineRule="auto"/>
        <w:jc w:val="both"/>
        <w:rPr>
          <w:rFonts w:ascii="Palatino Linotype" w:eastAsiaTheme="minorHAnsi" w:hAnsi="Palatino Linotype" w:cs="Arial"/>
          <w:lang w:eastAsia="en-US"/>
        </w:rPr>
      </w:pPr>
      <w:r w:rsidRPr="00BC49AF">
        <w:rPr>
          <w:rFonts w:ascii="Palatino Linotype" w:eastAsia="Calibri" w:hAnsi="Palatino Linotype" w:cs="Calibri"/>
        </w:rPr>
        <w:t xml:space="preserve">En fecha </w:t>
      </w:r>
      <w:r>
        <w:rPr>
          <w:rFonts w:ascii="Palatino Linotype" w:eastAsia="Calibri" w:hAnsi="Palatino Linotype" w:cs="Calibri"/>
        </w:rPr>
        <w:t>quince de mayo</w:t>
      </w:r>
      <w:r w:rsidRPr="00BC49AF">
        <w:rPr>
          <w:rFonts w:ascii="Palatino Linotype" w:eastAsia="Calibri" w:hAnsi="Palatino Linotype" w:cs="Calibri"/>
        </w:rPr>
        <w:t xml:space="preserve"> de dos mil veinticinco, se amplió el término para resolver el recurso de revisión en términos del artículo 181 párrafo tercero de la Ley de Transparencia y Acceso a la Información Pública del Estado de México y Municipios por un plazo de quince días hábiles.</w:t>
      </w:r>
    </w:p>
    <w:p w14:paraId="3BAADCB3" w14:textId="77777777" w:rsidR="003F79C7" w:rsidRDefault="003F79C7" w:rsidP="0019526B">
      <w:pPr>
        <w:spacing w:line="360" w:lineRule="auto"/>
        <w:jc w:val="both"/>
        <w:rPr>
          <w:rFonts w:ascii="Palatino Linotype" w:eastAsiaTheme="minorHAnsi" w:hAnsi="Palatino Linotype" w:cs="Arial"/>
          <w:lang w:eastAsia="en-US"/>
        </w:rPr>
      </w:pPr>
    </w:p>
    <w:p w14:paraId="25B89B30" w14:textId="77777777" w:rsidR="0019526B" w:rsidRPr="001F5F70" w:rsidRDefault="003F79C7" w:rsidP="0019526B">
      <w:pPr>
        <w:tabs>
          <w:tab w:val="left" w:pos="3206"/>
        </w:tabs>
        <w:spacing w:line="360" w:lineRule="auto"/>
        <w:jc w:val="both"/>
        <w:rPr>
          <w:rFonts w:ascii="Palatino Linotype" w:eastAsiaTheme="minorHAnsi" w:hAnsi="Palatino Linotype" w:cs="Arial"/>
          <w:b/>
          <w:sz w:val="28"/>
          <w:lang w:eastAsia="en-US"/>
        </w:rPr>
      </w:pPr>
      <w:r>
        <w:rPr>
          <w:rFonts w:ascii="Palatino Linotype" w:eastAsia="Calibri" w:hAnsi="Palatino Linotype" w:cs="Calibri"/>
          <w:b/>
          <w:sz w:val="28"/>
          <w:szCs w:val="28"/>
        </w:rPr>
        <w:t>OCTAVO</w:t>
      </w:r>
      <w:r w:rsidRPr="003F79C7">
        <w:rPr>
          <w:rFonts w:ascii="Palatino Linotype" w:eastAsia="Calibri" w:hAnsi="Palatino Linotype" w:cs="Calibri"/>
          <w:b/>
          <w:sz w:val="28"/>
          <w:szCs w:val="28"/>
        </w:rPr>
        <w:t xml:space="preserve">. </w:t>
      </w:r>
      <w:r w:rsidR="0019526B" w:rsidRPr="001F5F70">
        <w:rPr>
          <w:rFonts w:ascii="Palatino Linotype" w:eastAsiaTheme="minorHAnsi" w:hAnsi="Palatino Linotype" w:cs="Arial"/>
          <w:b/>
          <w:sz w:val="28"/>
          <w:lang w:eastAsia="en-US"/>
        </w:rPr>
        <w:t>Del cierre de instrucción.</w:t>
      </w:r>
      <w:r w:rsidR="0019526B" w:rsidRPr="001F5F70">
        <w:rPr>
          <w:rFonts w:ascii="Palatino Linotype" w:eastAsiaTheme="minorHAnsi" w:hAnsi="Palatino Linotype" w:cs="Arial"/>
          <w:b/>
          <w:sz w:val="28"/>
          <w:lang w:eastAsia="en-US"/>
        </w:rPr>
        <w:tab/>
      </w:r>
    </w:p>
    <w:p w14:paraId="3626569B" w14:textId="25463CF5" w:rsidR="0019526B" w:rsidRDefault="0019526B" w:rsidP="0019526B">
      <w:pPr>
        <w:spacing w:line="360" w:lineRule="auto"/>
        <w:jc w:val="both"/>
        <w:rPr>
          <w:rFonts w:ascii="Palatino Linotype" w:eastAsiaTheme="minorHAnsi" w:hAnsi="Palatino Linotype" w:cs="Arial"/>
          <w:lang w:eastAsia="en-US"/>
        </w:rPr>
      </w:pPr>
      <w:r w:rsidRPr="001F5F70">
        <w:rPr>
          <w:rFonts w:ascii="Palatino Linotype" w:eastAsiaTheme="minorHAnsi" w:hAnsi="Palatino Linotype" w:cs="Arial"/>
          <w:lang w:eastAsia="en-US"/>
        </w:rPr>
        <w:t xml:space="preserve">Así, una vez transcurrido el término legal, permitió decretarse el cierre de instrucción en fecha </w:t>
      </w:r>
      <w:r>
        <w:rPr>
          <w:rFonts w:ascii="Palatino Linotype" w:eastAsiaTheme="minorHAnsi" w:hAnsi="Palatino Linotype" w:cs="Arial"/>
          <w:lang w:eastAsia="en-US"/>
        </w:rPr>
        <w:t>quince de agosto</w:t>
      </w:r>
      <w:r w:rsidRPr="001F5F70">
        <w:rPr>
          <w:rFonts w:ascii="Palatino Linotype" w:eastAsiaTheme="minorHAnsi" w:hAnsi="Palatino Linotype" w:cs="Arial"/>
          <w:lang w:eastAsia="en-US"/>
        </w:rPr>
        <w:t xml:space="preserve"> de dos mil veinticinco, en términos del artículo 185, Fracción VI, de la Ley de Transparencia y Acceso a la Información Pública del Estado de México y Municipios, iniciando el término legal para dictar resolución definitiva del asunto.</w:t>
      </w:r>
    </w:p>
    <w:p w14:paraId="1E80287A" w14:textId="77777777" w:rsidR="00676631" w:rsidRPr="001F5F70" w:rsidRDefault="00676631" w:rsidP="0019526B">
      <w:pPr>
        <w:spacing w:line="360" w:lineRule="auto"/>
        <w:jc w:val="both"/>
        <w:rPr>
          <w:rFonts w:ascii="Palatino Linotype" w:eastAsiaTheme="minorHAnsi" w:hAnsi="Palatino Linotype" w:cs="Arial"/>
          <w:lang w:eastAsia="en-US"/>
        </w:rPr>
      </w:pPr>
    </w:p>
    <w:p w14:paraId="51B977F6" w14:textId="77777777" w:rsidR="00E74701" w:rsidRDefault="00E74701" w:rsidP="0019526B">
      <w:pPr>
        <w:spacing w:line="360" w:lineRule="auto"/>
        <w:jc w:val="center"/>
        <w:rPr>
          <w:rFonts w:ascii="Palatino Linotype" w:eastAsiaTheme="minorHAnsi" w:hAnsi="Palatino Linotype" w:cs="Arial"/>
          <w:b/>
          <w:sz w:val="28"/>
          <w:lang w:eastAsia="en-US"/>
        </w:rPr>
      </w:pPr>
      <w:r w:rsidRPr="001F5F70">
        <w:rPr>
          <w:rFonts w:ascii="Palatino Linotype" w:eastAsiaTheme="minorHAnsi" w:hAnsi="Palatino Linotype" w:cs="Arial"/>
          <w:b/>
          <w:sz w:val="28"/>
          <w:lang w:eastAsia="en-US"/>
        </w:rPr>
        <w:t>C O N S I D E R A N</w:t>
      </w:r>
      <w:r w:rsidR="00D57F74" w:rsidRPr="001F5F70">
        <w:rPr>
          <w:rFonts w:ascii="Palatino Linotype" w:eastAsiaTheme="minorHAnsi" w:hAnsi="Palatino Linotype" w:cs="Arial"/>
          <w:b/>
          <w:sz w:val="28"/>
          <w:lang w:eastAsia="en-US"/>
        </w:rPr>
        <w:t xml:space="preserve"> D O </w:t>
      </w:r>
    </w:p>
    <w:p w14:paraId="23890DF9" w14:textId="77777777" w:rsidR="0019526B" w:rsidRPr="001F5F70" w:rsidRDefault="0019526B" w:rsidP="0019526B">
      <w:pPr>
        <w:spacing w:line="360" w:lineRule="auto"/>
        <w:jc w:val="center"/>
        <w:rPr>
          <w:rFonts w:ascii="Palatino Linotype" w:eastAsiaTheme="minorHAnsi" w:hAnsi="Palatino Linotype" w:cs="Arial"/>
          <w:b/>
          <w:sz w:val="28"/>
          <w:lang w:eastAsia="en-US"/>
        </w:rPr>
      </w:pPr>
    </w:p>
    <w:p w14:paraId="129BD40B" w14:textId="35F39661" w:rsidR="0019526B" w:rsidRPr="0019526B" w:rsidRDefault="0019526B" w:rsidP="0019526B">
      <w:pPr>
        <w:keepNext/>
        <w:keepLines/>
        <w:spacing w:line="360" w:lineRule="auto"/>
        <w:jc w:val="both"/>
        <w:outlineLvl w:val="1"/>
        <w:rPr>
          <w:rFonts w:ascii="Palatino Linotype" w:eastAsia="Palatino Linotype" w:hAnsi="Palatino Linotype" w:cstheme="majorBidi"/>
          <w:b/>
          <w:color w:val="000000" w:themeColor="text1"/>
          <w:sz w:val="26"/>
          <w:szCs w:val="26"/>
        </w:rPr>
      </w:pPr>
      <w:r w:rsidRPr="0019526B">
        <w:rPr>
          <w:rFonts w:ascii="Palatino Linotype" w:eastAsia="Palatino Linotype" w:hAnsi="Palatino Linotype" w:cstheme="majorBidi"/>
          <w:b/>
          <w:color w:val="000000" w:themeColor="text1"/>
          <w:sz w:val="26"/>
          <w:szCs w:val="26"/>
        </w:rPr>
        <w:t>PRIMERO. De la competencia.</w:t>
      </w:r>
      <w:r w:rsidR="000E2EC7">
        <w:rPr>
          <w:rFonts w:ascii="Palatino Linotype" w:eastAsia="Palatino Linotype" w:hAnsi="Palatino Linotype" w:cstheme="majorBidi"/>
          <w:b/>
          <w:color w:val="000000" w:themeColor="text1"/>
          <w:sz w:val="26"/>
          <w:szCs w:val="26"/>
        </w:rPr>
        <w:t xml:space="preserve"> </w:t>
      </w:r>
    </w:p>
    <w:p w14:paraId="43C8F4E3" w14:textId="77777777" w:rsidR="00D61F5D" w:rsidRPr="0030010E" w:rsidRDefault="00D61F5D" w:rsidP="00D61F5D">
      <w:pPr>
        <w:tabs>
          <w:tab w:val="left" w:pos="3402"/>
        </w:tabs>
        <w:spacing w:line="360" w:lineRule="auto"/>
        <w:jc w:val="both"/>
        <w:rPr>
          <w:rFonts w:ascii="Palatino Linotype" w:hAnsi="Palatino Linotype"/>
        </w:rPr>
      </w:pPr>
      <w:r w:rsidRPr="0030010E">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65F28AE9" w14:textId="77777777" w:rsidR="0019526B" w:rsidRPr="0019526B" w:rsidRDefault="0019526B" w:rsidP="0019526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24C7F0FA" w14:textId="77777777" w:rsidR="0019526B" w:rsidRPr="0019526B" w:rsidRDefault="0019526B" w:rsidP="0019526B">
      <w:pPr>
        <w:keepNext/>
        <w:keepLines/>
        <w:spacing w:line="360" w:lineRule="auto"/>
        <w:jc w:val="both"/>
        <w:outlineLvl w:val="1"/>
        <w:rPr>
          <w:rFonts w:ascii="Palatino Linotype" w:eastAsia="Palatino Linotype" w:hAnsi="Palatino Linotype" w:cstheme="majorBidi"/>
          <w:b/>
          <w:color w:val="000000" w:themeColor="text1"/>
          <w:sz w:val="26"/>
          <w:szCs w:val="26"/>
        </w:rPr>
      </w:pPr>
      <w:r w:rsidRPr="0019526B">
        <w:rPr>
          <w:rFonts w:ascii="Palatino Linotype" w:eastAsia="Palatino Linotype" w:hAnsi="Palatino Linotype" w:cstheme="majorBidi"/>
          <w:b/>
          <w:color w:val="000000" w:themeColor="text1"/>
          <w:sz w:val="26"/>
          <w:szCs w:val="26"/>
        </w:rPr>
        <w:t xml:space="preserve">SEGUNDO. Sobre los alcances del recurso de revisión. </w:t>
      </w:r>
    </w:p>
    <w:p w14:paraId="2574629D" w14:textId="77777777" w:rsidR="0019526B" w:rsidRPr="0019526B" w:rsidRDefault="0019526B" w:rsidP="0019526B">
      <w:pPr>
        <w:spacing w:line="360" w:lineRule="auto"/>
        <w:jc w:val="both"/>
        <w:rPr>
          <w:rFonts w:ascii="Palatino Linotype" w:eastAsia="Calibri" w:hAnsi="Palatino Linotype" w:cs="Calibri"/>
          <w:szCs w:val="22"/>
        </w:rPr>
      </w:pPr>
      <w:r w:rsidRPr="0019526B">
        <w:rPr>
          <w:rFonts w:ascii="Palatino Linotype" w:eastAsia="Calibri" w:hAnsi="Palatino Linotype" w:cs="Calibri"/>
          <w:szCs w:val="22"/>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7CF7F8EC" w14:textId="77777777" w:rsidR="0019526B" w:rsidRPr="0019526B" w:rsidRDefault="0019526B" w:rsidP="0019526B">
      <w:pPr>
        <w:spacing w:line="360" w:lineRule="auto"/>
        <w:jc w:val="both"/>
        <w:rPr>
          <w:rFonts w:ascii="Palatino Linotype" w:eastAsia="Calibri" w:hAnsi="Palatino Linotype" w:cs="Calibri"/>
          <w:szCs w:val="22"/>
        </w:rPr>
      </w:pPr>
    </w:p>
    <w:p w14:paraId="50157869" w14:textId="77777777" w:rsidR="0019526B" w:rsidRPr="0019526B" w:rsidRDefault="0019526B" w:rsidP="0019526B">
      <w:pPr>
        <w:keepNext/>
        <w:keepLines/>
        <w:spacing w:line="360" w:lineRule="auto"/>
        <w:jc w:val="both"/>
        <w:outlineLvl w:val="1"/>
        <w:rPr>
          <w:rFonts w:ascii="Palatino Linotype" w:eastAsiaTheme="majorEastAsia" w:hAnsi="Palatino Linotype" w:cstheme="majorBidi"/>
          <w:b/>
          <w:color w:val="000000" w:themeColor="text1"/>
          <w:sz w:val="26"/>
          <w:szCs w:val="26"/>
        </w:rPr>
      </w:pPr>
      <w:r w:rsidRPr="0019526B">
        <w:rPr>
          <w:rFonts w:ascii="Palatino Linotype" w:eastAsiaTheme="majorEastAsia" w:hAnsi="Palatino Linotype" w:cstheme="majorBidi"/>
          <w:b/>
          <w:color w:val="000000" w:themeColor="text1"/>
          <w:sz w:val="26"/>
          <w:szCs w:val="26"/>
        </w:rPr>
        <w:t xml:space="preserve">TERCERO. Cuestiones de previo y especial pronunciamiento. </w:t>
      </w:r>
    </w:p>
    <w:p w14:paraId="62B92597" w14:textId="77777777" w:rsidR="0019526B" w:rsidRPr="0019526B" w:rsidRDefault="0019526B" w:rsidP="0019526B">
      <w:pPr>
        <w:spacing w:line="360" w:lineRule="auto"/>
        <w:jc w:val="both"/>
        <w:rPr>
          <w:rFonts w:ascii="Palatino Linotype" w:eastAsia="Palatino Linotype" w:hAnsi="Palatino Linotype" w:cs="Palatino Linotype"/>
          <w:szCs w:val="22"/>
        </w:rPr>
      </w:pPr>
      <w:r w:rsidRPr="0019526B">
        <w:rPr>
          <w:rFonts w:ascii="Palatino Linotype" w:eastAsia="Palatino Linotype" w:hAnsi="Palatino Linotype" w:cs="Palatino Linotype"/>
          <w:szCs w:val="22"/>
        </w:rPr>
        <w:t>El recurso de revisión en estudio contiene los elementos normativos de validez exigidos en la Ley de Transparencia y Acceso a la Información Pública del Estado de México y Municipios, establecidos en el artículo 180 que enuncia:</w:t>
      </w:r>
    </w:p>
    <w:p w14:paraId="73E3FCB3" w14:textId="77777777" w:rsidR="0019526B" w:rsidRPr="0019526B" w:rsidRDefault="0019526B" w:rsidP="0019526B">
      <w:pPr>
        <w:spacing w:line="360" w:lineRule="auto"/>
        <w:jc w:val="both"/>
        <w:rPr>
          <w:rFonts w:ascii="Palatino Linotype" w:eastAsia="Palatino Linotype" w:hAnsi="Palatino Linotype" w:cs="Palatino Linotype"/>
          <w:szCs w:val="22"/>
        </w:rPr>
      </w:pPr>
    </w:p>
    <w:p w14:paraId="0C625FFB" w14:textId="77777777" w:rsidR="0019526B" w:rsidRPr="0019526B" w:rsidRDefault="0019526B" w:rsidP="0019526B">
      <w:pPr>
        <w:ind w:left="567" w:right="567"/>
        <w:jc w:val="both"/>
        <w:rPr>
          <w:rFonts w:ascii="Palatino Linotype" w:eastAsia="Palatino Linotype" w:hAnsi="Palatino Linotype" w:cs="Palatino Linotype"/>
          <w:i/>
          <w:sz w:val="22"/>
          <w:szCs w:val="22"/>
        </w:rPr>
      </w:pPr>
      <w:r w:rsidRPr="0019526B">
        <w:rPr>
          <w:rFonts w:ascii="Palatino Linotype" w:eastAsia="Palatino Linotype" w:hAnsi="Palatino Linotype" w:cs="Palatino Linotype"/>
          <w:b/>
          <w:i/>
          <w:sz w:val="22"/>
          <w:szCs w:val="22"/>
        </w:rPr>
        <w:t xml:space="preserve">Artículo 180. </w:t>
      </w:r>
      <w:r w:rsidRPr="0019526B">
        <w:rPr>
          <w:rFonts w:ascii="Palatino Linotype" w:eastAsia="Palatino Linotype" w:hAnsi="Palatino Linotype" w:cs="Palatino Linotype"/>
          <w:i/>
          <w:sz w:val="22"/>
          <w:szCs w:val="22"/>
        </w:rPr>
        <w:t>El recurso de revisión contendrá:</w:t>
      </w:r>
    </w:p>
    <w:p w14:paraId="3508EAE3" w14:textId="77777777" w:rsidR="0019526B" w:rsidRPr="0019526B" w:rsidRDefault="0019526B" w:rsidP="0019526B">
      <w:pPr>
        <w:ind w:left="567" w:right="567"/>
        <w:jc w:val="both"/>
        <w:rPr>
          <w:rFonts w:ascii="Palatino Linotype" w:eastAsia="Palatino Linotype" w:hAnsi="Palatino Linotype" w:cs="Palatino Linotype"/>
          <w:i/>
          <w:sz w:val="22"/>
          <w:szCs w:val="22"/>
        </w:rPr>
      </w:pPr>
      <w:r w:rsidRPr="0019526B">
        <w:rPr>
          <w:rFonts w:ascii="Palatino Linotype" w:eastAsia="Palatino Linotype" w:hAnsi="Palatino Linotype" w:cs="Palatino Linotype"/>
          <w:i/>
          <w:sz w:val="22"/>
          <w:szCs w:val="22"/>
        </w:rPr>
        <w:t>I. El sujeto obligado ante la cual se presentó la solicitud;</w:t>
      </w:r>
    </w:p>
    <w:p w14:paraId="3227E3FA" w14:textId="77777777" w:rsidR="0019526B" w:rsidRPr="0019526B" w:rsidRDefault="0019526B" w:rsidP="0019526B">
      <w:pPr>
        <w:ind w:left="567" w:right="567"/>
        <w:jc w:val="both"/>
        <w:rPr>
          <w:rFonts w:ascii="Palatino Linotype" w:eastAsia="Palatino Linotype" w:hAnsi="Palatino Linotype" w:cs="Palatino Linotype"/>
          <w:i/>
          <w:sz w:val="22"/>
          <w:szCs w:val="22"/>
        </w:rPr>
      </w:pPr>
      <w:r w:rsidRPr="0019526B">
        <w:rPr>
          <w:rFonts w:ascii="Palatino Linotype" w:eastAsia="Palatino Linotype" w:hAnsi="Palatino Linotype" w:cs="Palatino Linotype"/>
          <w:b/>
          <w:i/>
          <w:sz w:val="22"/>
          <w:szCs w:val="22"/>
        </w:rPr>
        <w:t>II. El nombre del solicitante que recurre</w:t>
      </w:r>
      <w:r w:rsidRPr="0019526B">
        <w:rPr>
          <w:rFonts w:ascii="Palatino Linotype" w:eastAsia="Palatino Linotype" w:hAnsi="Palatino Linotype" w:cs="Palatino Linotype"/>
          <w:i/>
          <w:sz w:val="22"/>
          <w:szCs w:val="22"/>
        </w:rPr>
        <w:t xml:space="preserve"> o de su representante y, en su caso, del tercero interesado, así como la dirección o medio que señale para recibir notificaciones;</w:t>
      </w:r>
    </w:p>
    <w:p w14:paraId="3F61BBAC" w14:textId="77777777" w:rsidR="0019526B" w:rsidRPr="0019526B" w:rsidRDefault="0019526B" w:rsidP="0019526B">
      <w:pPr>
        <w:ind w:left="567" w:right="567"/>
        <w:jc w:val="both"/>
        <w:rPr>
          <w:rFonts w:ascii="Palatino Linotype" w:eastAsia="Palatino Linotype" w:hAnsi="Palatino Linotype" w:cs="Palatino Linotype"/>
          <w:i/>
          <w:sz w:val="22"/>
          <w:szCs w:val="22"/>
        </w:rPr>
      </w:pPr>
      <w:r w:rsidRPr="0019526B">
        <w:rPr>
          <w:rFonts w:ascii="Palatino Linotype" w:eastAsia="Palatino Linotype" w:hAnsi="Palatino Linotype" w:cs="Palatino Linotype"/>
          <w:i/>
          <w:sz w:val="22"/>
          <w:szCs w:val="22"/>
        </w:rPr>
        <w:t>III. El número de folio de respuesta de la solicitud de acceso;</w:t>
      </w:r>
    </w:p>
    <w:p w14:paraId="236984C3" w14:textId="77777777" w:rsidR="0019526B" w:rsidRPr="0019526B" w:rsidRDefault="0019526B" w:rsidP="0019526B">
      <w:pPr>
        <w:ind w:left="567" w:right="567"/>
        <w:jc w:val="both"/>
        <w:rPr>
          <w:rFonts w:ascii="Palatino Linotype" w:eastAsia="Palatino Linotype" w:hAnsi="Palatino Linotype" w:cs="Palatino Linotype"/>
          <w:i/>
          <w:sz w:val="22"/>
          <w:szCs w:val="22"/>
        </w:rPr>
      </w:pPr>
      <w:r w:rsidRPr="0019526B">
        <w:rPr>
          <w:rFonts w:ascii="Palatino Linotype" w:eastAsia="Palatino Linotype" w:hAnsi="Palatino Linotype" w:cs="Palatino Linotype"/>
          <w:i/>
          <w:sz w:val="22"/>
          <w:szCs w:val="22"/>
        </w:rPr>
        <w:t>IV. La fecha en que fue notificada la respuesta al solicitante o tuvo conocimiento del acto reclamado, o de presentación de la solicitud, en caso de falta de respuesta;</w:t>
      </w:r>
    </w:p>
    <w:p w14:paraId="2216E710" w14:textId="77777777" w:rsidR="0019526B" w:rsidRPr="0019526B" w:rsidRDefault="0019526B" w:rsidP="0019526B">
      <w:pPr>
        <w:ind w:left="567" w:right="567"/>
        <w:jc w:val="both"/>
        <w:rPr>
          <w:rFonts w:ascii="Palatino Linotype" w:eastAsia="Palatino Linotype" w:hAnsi="Palatino Linotype" w:cs="Palatino Linotype"/>
          <w:i/>
          <w:sz w:val="22"/>
          <w:szCs w:val="22"/>
        </w:rPr>
      </w:pPr>
      <w:r w:rsidRPr="0019526B">
        <w:rPr>
          <w:rFonts w:ascii="Palatino Linotype" w:eastAsia="Palatino Linotype" w:hAnsi="Palatino Linotype" w:cs="Palatino Linotype"/>
          <w:i/>
          <w:sz w:val="22"/>
          <w:szCs w:val="22"/>
        </w:rPr>
        <w:t>V. El acto que se recurre;</w:t>
      </w:r>
    </w:p>
    <w:p w14:paraId="63AB0975" w14:textId="77777777" w:rsidR="0019526B" w:rsidRPr="0019526B" w:rsidRDefault="0019526B" w:rsidP="0019526B">
      <w:pPr>
        <w:ind w:left="567" w:right="567"/>
        <w:jc w:val="both"/>
        <w:rPr>
          <w:rFonts w:ascii="Palatino Linotype" w:eastAsia="Palatino Linotype" w:hAnsi="Palatino Linotype" w:cs="Palatino Linotype"/>
          <w:i/>
          <w:sz w:val="22"/>
          <w:szCs w:val="22"/>
        </w:rPr>
      </w:pPr>
      <w:r w:rsidRPr="0019526B">
        <w:rPr>
          <w:rFonts w:ascii="Palatino Linotype" w:eastAsia="Palatino Linotype" w:hAnsi="Palatino Linotype" w:cs="Palatino Linotype"/>
          <w:i/>
          <w:sz w:val="22"/>
          <w:szCs w:val="22"/>
        </w:rPr>
        <w:t>VI. Las razones o motivos de inconformidad;</w:t>
      </w:r>
    </w:p>
    <w:p w14:paraId="3396B3A2" w14:textId="77777777" w:rsidR="0019526B" w:rsidRPr="0019526B" w:rsidRDefault="0019526B" w:rsidP="0019526B">
      <w:pPr>
        <w:ind w:left="567" w:right="567"/>
        <w:jc w:val="both"/>
        <w:rPr>
          <w:rFonts w:ascii="Palatino Linotype" w:eastAsia="Palatino Linotype" w:hAnsi="Palatino Linotype" w:cs="Palatino Linotype"/>
          <w:i/>
          <w:sz w:val="22"/>
          <w:szCs w:val="22"/>
        </w:rPr>
      </w:pPr>
      <w:r w:rsidRPr="0019526B">
        <w:rPr>
          <w:rFonts w:ascii="Palatino Linotype" w:eastAsia="Palatino Linotype" w:hAnsi="Palatino Linotype" w:cs="Palatino Linotype"/>
          <w:i/>
          <w:sz w:val="22"/>
          <w:szCs w:val="22"/>
        </w:rPr>
        <w:t>VII. La copia de la respuesta que se impugna y, en su caso, de la notificación correspondiente, en el caso de respuesta de la solicitud; y</w:t>
      </w:r>
    </w:p>
    <w:p w14:paraId="3776176F" w14:textId="77777777" w:rsidR="0019526B" w:rsidRPr="0019526B" w:rsidRDefault="0019526B" w:rsidP="0019526B">
      <w:pPr>
        <w:ind w:left="567" w:right="567"/>
        <w:jc w:val="both"/>
        <w:rPr>
          <w:rFonts w:ascii="Palatino Linotype" w:eastAsia="Palatino Linotype" w:hAnsi="Palatino Linotype" w:cs="Palatino Linotype"/>
          <w:i/>
          <w:sz w:val="22"/>
          <w:szCs w:val="22"/>
        </w:rPr>
      </w:pPr>
      <w:r w:rsidRPr="0019526B">
        <w:rPr>
          <w:rFonts w:ascii="Palatino Linotype" w:eastAsia="Palatino Linotype" w:hAnsi="Palatino Linotype" w:cs="Palatino Linotype"/>
          <w:i/>
          <w:sz w:val="22"/>
          <w:szCs w:val="22"/>
        </w:rPr>
        <w:t>VIII. Firma del recurrente, en su caso, cuando se presente por escrito, requisito sin el cual se dará trámite al recurso.</w:t>
      </w:r>
    </w:p>
    <w:p w14:paraId="486DBF09" w14:textId="77777777" w:rsidR="0019526B" w:rsidRPr="0019526B" w:rsidRDefault="0019526B" w:rsidP="0019526B">
      <w:pPr>
        <w:ind w:left="567" w:right="567"/>
        <w:jc w:val="both"/>
        <w:rPr>
          <w:rFonts w:ascii="Palatino Linotype" w:eastAsia="Palatino Linotype" w:hAnsi="Palatino Linotype" w:cs="Palatino Linotype"/>
          <w:i/>
          <w:sz w:val="22"/>
          <w:szCs w:val="22"/>
        </w:rPr>
      </w:pPr>
    </w:p>
    <w:p w14:paraId="3546A193" w14:textId="77777777" w:rsidR="0019526B" w:rsidRPr="0019526B" w:rsidRDefault="0019526B" w:rsidP="0019526B">
      <w:pPr>
        <w:ind w:left="567" w:right="567"/>
        <w:jc w:val="both"/>
        <w:rPr>
          <w:rFonts w:ascii="Palatino Linotype" w:eastAsia="Palatino Linotype" w:hAnsi="Palatino Linotype" w:cs="Palatino Linotype"/>
          <w:i/>
          <w:sz w:val="22"/>
          <w:szCs w:val="22"/>
        </w:rPr>
      </w:pPr>
      <w:r w:rsidRPr="0019526B">
        <w:rPr>
          <w:rFonts w:ascii="Palatino Linotype" w:eastAsia="Palatino Linotype" w:hAnsi="Palatino Linotype" w:cs="Palatino Linotype"/>
          <w:i/>
          <w:sz w:val="22"/>
          <w:szCs w:val="22"/>
        </w:rPr>
        <w:lastRenderedPageBreak/>
        <w:t>Adicionalmente, se podrán anexar las pruebas y demás elementos que considere procedentes someter a juicio del Instituto.</w:t>
      </w:r>
    </w:p>
    <w:p w14:paraId="71B14E0E" w14:textId="77777777" w:rsidR="0019526B" w:rsidRPr="0019526B" w:rsidRDefault="0019526B" w:rsidP="0019526B">
      <w:pPr>
        <w:ind w:left="567" w:right="567"/>
        <w:jc w:val="both"/>
        <w:rPr>
          <w:rFonts w:ascii="Palatino Linotype" w:eastAsia="Palatino Linotype" w:hAnsi="Palatino Linotype" w:cs="Palatino Linotype"/>
          <w:i/>
          <w:sz w:val="22"/>
          <w:szCs w:val="22"/>
        </w:rPr>
      </w:pPr>
    </w:p>
    <w:p w14:paraId="3A0C5E21" w14:textId="77777777" w:rsidR="0019526B" w:rsidRPr="0019526B" w:rsidRDefault="0019526B" w:rsidP="0019526B">
      <w:pPr>
        <w:ind w:left="567" w:right="567"/>
        <w:jc w:val="both"/>
        <w:rPr>
          <w:rFonts w:ascii="Palatino Linotype" w:eastAsia="Palatino Linotype" w:hAnsi="Palatino Linotype" w:cs="Palatino Linotype"/>
          <w:i/>
          <w:sz w:val="22"/>
          <w:szCs w:val="22"/>
        </w:rPr>
      </w:pPr>
      <w:r w:rsidRPr="0019526B">
        <w:rPr>
          <w:rFonts w:ascii="Palatino Linotype" w:eastAsia="Palatino Linotype" w:hAnsi="Palatino Linotype" w:cs="Palatino Linotype"/>
          <w:i/>
          <w:sz w:val="22"/>
          <w:szCs w:val="22"/>
        </w:rPr>
        <w:t>En ningún caso será necesario que el particular ratifique el recurso de revisión interpuesto.</w:t>
      </w:r>
    </w:p>
    <w:p w14:paraId="0783F953" w14:textId="77777777" w:rsidR="0019526B" w:rsidRPr="0019526B" w:rsidRDefault="0019526B" w:rsidP="0019526B">
      <w:pPr>
        <w:ind w:left="567" w:right="567"/>
        <w:jc w:val="both"/>
        <w:rPr>
          <w:rFonts w:ascii="Palatino Linotype" w:eastAsia="Palatino Linotype" w:hAnsi="Palatino Linotype" w:cs="Palatino Linotype"/>
          <w:i/>
          <w:sz w:val="22"/>
          <w:szCs w:val="22"/>
        </w:rPr>
      </w:pPr>
    </w:p>
    <w:p w14:paraId="6D0096C1" w14:textId="77777777" w:rsidR="0019526B" w:rsidRPr="0019526B" w:rsidRDefault="0019526B" w:rsidP="0019526B">
      <w:pPr>
        <w:ind w:left="567" w:right="567"/>
        <w:jc w:val="both"/>
        <w:rPr>
          <w:rFonts w:ascii="Palatino Linotype" w:eastAsia="Palatino Linotype" w:hAnsi="Palatino Linotype" w:cs="Palatino Linotype"/>
          <w:i/>
          <w:iCs/>
          <w:sz w:val="22"/>
          <w:szCs w:val="22"/>
          <w:lang w:val="es-ES"/>
        </w:rPr>
      </w:pPr>
      <w:r w:rsidRPr="0019526B">
        <w:rPr>
          <w:rFonts w:ascii="Palatino Linotype" w:eastAsia="Palatino Linotype" w:hAnsi="Palatino Linotype" w:cs="Palatino Linotype"/>
          <w:b/>
          <w:bCs/>
          <w:i/>
          <w:iCs/>
          <w:sz w:val="22"/>
          <w:szCs w:val="22"/>
          <w:lang w:val="es-ES"/>
        </w:rPr>
        <w:t>En caso de que el recurso se interponga de manera electrónica no será indispensable que contengan los requisitos establecidos en las fracciones II</w:t>
      </w:r>
      <w:r w:rsidRPr="0019526B">
        <w:rPr>
          <w:rFonts w:ascii="Palatino Linotype" w:eastAsia="Palatino Linotype" w:hAnsi="Palatino Linotype" w:cs="Palatino Linotype"/>
          <w:i/>
          <w:iCs/>
          <w:sz w:val="22"/>
          <w:szCs w:val="22"/>
          <w:lang w:val="es-ES"/>
        </w:rPr>
        <w:t>, IV, VII y VIII.</w:t>
      </w:r>
    </w:p>
    <w:p w14:paraId="4AA44D65" w14:textId="77777777" w:rsidR="0019526B" w:rsidRPr="0019526B" w:rsidRDefault="0019526B" w:rsidP="0019526B">
      <w:pPr>
        <w:spacing w:line="360" w:lineRule="auto"/>
        <w:jc w:val="both"/>
        <w:rPr>
          <w:rFonts w:ascii="Palatino Linotype" w:eastAsia="Palatino Linotype" w:hAnsi="Palatino Linotype" w:cs="Palatino Linotype"/>
          <w:b/>
          <w:i/>
          <w:szCs w:val="22"/>
        </w:rPr>
      </w:pPr>
    </w:p>
    <w:p w14:paraId="1C39E918" w14:textId="77777777" w:rsidR="0019526B" w:rsidRPr="0019526B" w:rsidRDefault="0019526B" w:rsidP="0019526B">
      <w:pPr>
        <w:spacing w:line="360" w:lineRule="auto"/>
        <w:jc w:val="both"/>
        <w:rPr>
          <w:rFonts w:ascii="Palatino Linotype" w:eastAsia="Palatino Linotype" w:hAnsi="Palatino Linotype" w:cs="Palatino Linotype"/>
          <w:szCs w:val="22"/>
          <w:lang w:val="es-ES"/>
        </w:rPr>
      </w:pPr>
      <w:r w:rsidRPr="0019526B">
        <w:rPr>
          <w:rFonts w:ascii="Palatino Linotype" w:eastAsia="Palatino Linotype" w:hAnsi="Palatino Linotype" w:cs="Palatino Linotype"/>
          <w:szCs w:val="22"/>
          <w:lang w:val="es-ES"/>
        </w:rPr>
        <w:t>Cabe señalar que presentar solicitudes anónimas, con el nombre incompleto o con un seudónimo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74B0098B" w14:textId="77777777" w:rsidR="0019526B" w:rsidRPr="0019526B" w:rsidRDefault="0019526B" w:rsidP="0019526B">
      <w:pPr>
        <w:spacing w:line="360" w:lineRule="auto"/>
        <w:jc w:val="both"/>
        <w:rPr>
          <w:rFonts w:ascii="Palatino Linotype" w:eastAsia="Palatino Linotype" w:hAnsi="Palatino Linotype" w:cs="Palatino Linotype"/>
          <w:szCs w:val="22"/>
        </w:rPr>
      </w:pPr>
    </w:p>
    <w:p w14:paraId="206B12CF" w14:textId="77777777" w:rsidR="0019526B" w:rsidRPr="0019526B" w:rsidRDefault="0019526B" w:rsidP="0019526B">
      <w:pPr>
        <w:ind w:left="567" w:right="567"/>
        <w:jc w:val="both"/>
        <w:rPr>
          <w:rFonts w:ascii="Palatino Linotype" w:eastAsia="Palatino Linotype" w:hAnsi="Palatino Linotype" w:cs="Palatino Linotype"/>
          <w:i/>
          <w:sz w:val="22"/>
          <w:szCs w:val="22"/>
        </w:rPr>
      </w:pPr>
      <w:r w:rsidRPr="0019526B">
        <w:rPr>
          <w:rFonts w:ascii="Palatino Linotype" w:eastAsia="Palatino Linotype" w:hAnsi="Palatino Linotype" w:cs="Palatino Linotype"/>
          <w:b/>
          <w:i/>
          <w:sz w:val="22"/>
          <w:szCs w:val="22"/>
        </w:rPr>
        <w:t>Artículo 155.</w:t>
      </w:r>
      <w:r w:rsidRPr="0019526B">
        <w:rPr>
          <w:rFonts w:ascii="Palatino Linotype" w:eastAsia="Palatino Linotype" w:hAnsi="Palatino Linotype" w:cs="Palatino Linotype"/>
          <w:i/>
          <w:sz w:val="22"/>
          <w:szCs w:val="22"/>
        </w:rPr>
        <w:t xml:space="preserve"> […]</w:t>
      </w:r>
    </w:p>
    <w:p w14:paraId="46BD45AC" w14:textId="77777777" w:rsidR="0019526B" w:rsidRPr="0019526B" w:rsidRDefault="0019526B" w:rsidP="0019526B">
      <w:pPr>
        <w:ind w:left="567" w:right="567"/>
        <w:jc w:val="both"/>
        <w:rPr>
          <w:rFonts w:ascii="Palatino Linotype" w:eastAsia="Palatino Linotype" w:hAnsi="Palatino Linotype" w:cs="Palatino Linotype"/>
          <w:i/>
          <w:sz w:val="22"/>
          <w:szCs w:val="22"/>
        </w:rPr>
      </w:pPr>
    </w:p>
    <w:p w14:paraId="6626B358" w14:textId="77777777" w:rsidR="0019526B" w:rsidRPr="0019526B" w:rsidRDefault="0019526B" w:rsidP="0019526B">
      <w:pPr>
        <w:ind w:left="567" w:right="567"/>
        <w:jc w:val="both"/>
        <w:rPr>
          <w:rFonts w:ascii="Palatino Linotype" w:eastAsia="Palatino Linotype" w:hAnsi="Palatino Linotype" w:cs="Palatino Linotype"/>
          <w:i/>
          <w:sz w:val="22"/>
          <w:szCs w:val="22"/>
        </w:rPr>
      </w:pPr>
      <w:r w:rsidRPr="0019526B">
        <w:rPr>
          <w:rFonts w:ascii="Palatino Linotype" w:eastAsia="Palatino Linotype" w:hAnsi="Palatino Linotype" w:cs="Palatino Linotype"/>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75BB2B54" w14:textId="77777777" w:rsidR="0019526B" w:rsidRPr="0019526B" w:rsidRDefault="0019526B" w:rsidP="0019526B">
      <w:pPr>
        <w:ind w:left="567" w:right="567"/>
        <w:jc w:val="both"/>
        <w:rPr>
          <w:rFonts w:ascii="Palatino Linotype" w:eastAsia="Palatino Linotype" w:hAnsi="Palatino Linotype" w:cs="Palatino Linotype"/>
          <w:i/>
          <w:sz w:val="22"/>
          <w:szCs w:val="22"/>
        </w:rPr>
      </w:pPr>
      <w:r w:rsidRPr="0019526B">
        <w:rPr>
          <w:rFonts w:ascii="Palatino Linotype" w:eastAsia="Palatino Linotype" w:hAnsi="Palatino Linotype" w:cs="Palatino Linotype"/>
          <w:i/>
          <w:sz w:val="22"/>
          <w:szCs w:val="22"/>
        </w:rPr>
        <w:t>[…]</w:t>
      </w:r>
    </w:p>
    <w:p w14:paraId="287A3917" w14:textId="77777777" w:rsidR="0019526B" w:rsidRPr="0019526B" w:rsidRDefault="0019526B" w:rsidP="0019526B">
      <w:pPr>
        <w:spacing w:line="360" w:lineRule="auto"/>
        <w:jc w:val="both"/>
        <w:rPr>
          <w:rFonts w:ascii="Palatino Linotype" w:eastAsia="Palatino Linotype" w:hAnsi="Palatino Linotype" w:cs="Palatino Linotype"/>
          <w:szCs w:val="22"/>
        </w:rPr>
      </w:pPr>
    </w:p>
    <w:p w14:paraId="73ECFFB1" w14:textId="77777777" w:rsidR="0019526B" w:rsidRPr="0019526B" w:rsidRDefault="0019526B" w:rsidP="0019526B">
      <w:pPr>
        <w:spacing w:line="360" w:lineRule="auto"/>
        <w:jc w:val="both"/>
        <w:rPr>
          <w:rFonts w:ascii="Palatino Linotype" w:eastAsia="Palatino Linotype" w:hAnsi="Palatino Linotype" w:cs="Palatino Linotype"/>
          <w:szCs w:val="22"/>
        </w:rPr>
      </w:pPr>
      <w:r w:rsidRPr="0019526B">
        <w:rPr>
          <w:rFonts w:ascii="Palatino Linotype" w:eastAsia="Palatino Linotype" w:hAnsi="Palatino Linotype" w:cs="Palatino Linotype"/>
          <w:szCs w:val="22"/>
        </w:rPr>
        <w:t>Robusteciendo lo anterior se encuentra lo dispuesto en el artículo 5 párrafos vigésimo, vigésimo primero y vigésimo segundo, de la Constitución Política del Estado Libre y Soberano de México, se establece lo siguiente:</w:t>
      </w:r>
    </w:p>
    <w:p w14:paraId="661A2F6C" w14:textId="77777777" w:rsidR="0019526B" w:rsidRPr="0019526B" w:rsidRDefault="0019526B" w:rsidP="0019526B">
      <w:pPr>
        <w:spacing w:line="360" w:lineRule="auto"/>
        <w:jc w:val="both"/>
        <w:rPr>
          <w:rFonts w:ascii="Palatino Linotype" w:eastAsia="Palatino Linotype" w:hAnsi="Palatino Linotype" w:cs="Palatino Linotype"/>
          <w:szCs w:val="22"/>
        </w:rPr>
      </w:pPr>
    </w:p>
    <w:p w14:paraId="159A2179" w14:textId="77777777" w:rsidR="0019526B" w:rsidRPr="0019526B" w:rsidRDefault="0019526B" w:rsidP="0019526B">
      <w:pPr>
        <w:ind w:left="567" w:right="567"/>
        <w:jc w:val="both"/>
        <w:rPr>
          <w:rFonts w:ascii="Palatino Linotype" w:eastAsia="Palatino Linotype" w:hAnsi="Palatino Linotype" w:cs="Palatino Linotype"/>
          <w:i/>
          <w:sz w:val="22"/>
          <w:szCs w:val="22"/>
        </w:rPr>
      </w:pPr>
      <w:r w:rsidRPr="0019526B">
        <w:rPr>
          <w:rFonts w:ascii="Palatino Linotype" w:eastAsia="Palatino Linotype" w:hAnsi="Palatino Linotype" w:cs="Palatino Linotype"/>
          <w:b/>
          <w:i/>
          <w:sz w:val="22"/>
          <w:szCs w:val="22"/>
        </w:rPr>
        <w:t>Artículo 5</w:t>
      </w:r>
      <w:r w:rsidRPr="0019526B">
        <w:rPr>
          <w:rFonts w:ascii="Palatino Linotype" w:eastAsia="Palatino Linotype" w:hAnsi="Palatino Linotype" w:cs="Palatino Linotype"/>
          <w:i/>
          <w:sz w:val="22"/>
          <w:szCs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5502CD43" w14:textId="77777777" w:rsidR="0019526B" w:rsidRPr="0019526B" w:rsidRDefault="0019526B" w:rsidP="0019526B">
      <w:pPr>
        <w:ind w:left="567" w:right="567"/>
        <w:jc w:val="both"/>
        <w:rPr>
          <w:rFonts w:ascii="Palatino Linotype" w:eastAsia="Palatino Linotype" w:hAnsi="Palatino Linotype" w:cs="Palatino Linotype"/>
          <w:i/>
          <w:sz w:val="22"/>
          <w:szCs w:val="22"/>
        </w:rPr>
      </w:pPr>
      <w:r w:rsidRPr="0019526B">
        <w:rPr>
          <w:rFonts w:ascii="Palatino Linotype" w:eastAsia="Palatino Linotype" w:hAnsi="Palatino Linotype" w:cs="Palatino Linotype"/>
          <w:i/>
          <w:sz w:val="22"/>
          <w:szCs w:val="22"/>
        </w:rPr>
        <w:t>[…]</w:t>
      </w:r>
    </w:p>
    <w:p w14:paraId="678966EB" w14:textId="77777777" w:rsidR="0019526B" w:rsidRPr="0019526B" w:rsidRDefault="0019526B" w:rsidP="0019526B">
      <w:pPr>
        <w:ind w:left="567" w:right="567"/>
        <w:jc w:val="both"/>
        <w:rPr>
          <w:rFonts w:ascii="Palatino Linotype" w:eastAsia="Palatino Linotype" w:hAnsi="Palatino Linotype" w:cs="Palatino Linotype"/>
          <w:i/>
          <w:iCs/>
          <w:sz w:val="22"/>
          <w:szCs w:val="22"/>
          <w:lang w:val="es-ES"/>
        </w:rPr>
      </w:pPr>
      <w:r w:rsidRPr="0019526B">
        <w:rPr>
          <w:rFonts w:ascii="Palatino Linotype" w:eastAsia="Palatino Linotype" w:hAnsi="Palatino Linotype" w:cs="Palatino Linotype"/>
          <w:i/>
          <w:iCs/>
          <w:sz w:val="22"/>
          <w:szCs w:val="22"/>
          <w:lang w:val="es-ES"/>
        </w:rPr>
        <w:lastRenderedPageBreak/>
        <w:t xml:space="preserve">Toda persona en el Estado de </w:t>
      </w:r>
      <w:proofErr w:type="gramStart"/>
      <w:r w:rsidRPr="0019526B">
        <w:rPr>
          <w:rFonts w:ascii="Palatino Linotype" w:eastAsia="Palatino Linotype" w:hAnsi="Palatino Linotype" w:cs="Palatino Linotype"/>
          <w:i/>
          <w:iCs/>
          <w:sz w:val="22"/>
          <w:szCs w:val="22"/>
          <w:lang w:val="es-ES"/>
        </w:rPr>
        <w:t>México,</w:t>
      </w:r>
      <w:proofErr w:type="gramEnd"/>
      <w:r w:rsidRPr="0019526B">
        <w:rPr>
          <w:rFonts w:ascii="Palatino Linotype" w:eastAsia="Palatino Linotype" w:hAnsi="Palatino Linotype" w:cs="Palatino Linotype"/>
          <w:i/>
          <w:iCs/>
          <w:sz w:val="22"/>
          <w:szCs w:val="22"/>
          <w:lang w:val="es-ES"/>
        </w:rPr>
        <w:t xml:space="preserve"> tiene derecho al libre acceso a la información plural y oportuna, así como a buscar recibir y difundir información e ideas de toda índole por cualquier medio de expresión.</w:t>
      </w:r>
    </w:p>
    <w:p w14:paraId="1D3E2E93" w14:textId="77777777" w:rsidR="0019526B" w:rsidRPr="0019526B" w:rsidRDefault="0019526B" w:rsidP="0019526B">
      <w:pPr>
        <w:ind w:left="567" w:right="567"/>
        <w:jc w:val="both"/>
        <w:rPr>
          <w:rFonts w:ascii="Palatino Linotype" w:eastAsia="Palatino Linotype" w:hAnsi="Palatino Linotype" w:cs="Palatino Linotype"/>
          <w:i/>
          <w:sz w:val="22"/>
          <w:szCs w:val="22"/>
        </w:rPr>
      </w:pPr>
      <w:r w:rsidRPr="0019526B">
        <w:rPr>
          <w:rFonts w:ascii="Palatino Linotype" w:eastAsia="Palatino Linotype" w:hAnsi="Palatino Linotype" w:cs="Palatino Linotype"/>
          <w:i/>
          <w:sz w:val="22"/>
          <w:szCs w:val="22"/>
        </w:rPr>
        <w:t>[…]</w:t>
      </w:r>
    </w:p>
    <w:p w14:paraId="758D71C6" w14:textId="77777777" w:rsidR="0019526B" w:rsidRPr="0019526B" w:rsidRDefault="0019526B" w:rsidP="0019526B">
      <w:pPr>
        <w:ind w:left="567" w:right="567"/>
        <w:jc w:val="both"/>
        <w:rPr>
          <w:rFonts w:ascii="Palatino Linotype" w:eastAsia="Palatino Linotype" w:hAnsi="Palatino Linotype" w:cs="Palatino Linotype"/>
          <w:i/>
          <w:sz w:val="22"/>
          <w:szCs w:val="22"/>
        </w:rPr>
      </w:pPr>
      <w:r w:rsidRPr="0019526B">
        <w:rPr>
          <w:rFonts w:ascii="Palatino Linotype" w:eastAsia="Palatino Linotype" w:hAnsi="Palatino Linotype" w:cs="Palatino Linotype"/>
          <w:i/>
          <w:sz w:val="22"/>
          <w:szCs w:val="22"/>
        </w:rPr>
        <w:t xml:space="preserve">El derecho a la información será garantizado por el Estado. La ley establecerá las previsiones que permitan asegurar la protección, el respeto y la difusión de este derecho. </w:t>
      </w:r>
    </w:p>
    <w:p w14:paraId="4E52B7DC" w14:textId="77777777" w:rsidR="0019526B" w:rsidRPr="0019526B" w:rsidRDefault="0019526B" w:rsidP="0019526B">
      <w:pPr>
        <w:ind w:left="567" w:right="567"/>
        <w:jc w:val="both"/>
        <w:rPr>
          <w:rFonts w:ascii="Palatino Linotype" w:eastAsia="Palatino Linotype" w:hAnsi="Palatino Linotype" w:cs="Palatino Linotype"/>
          <w:i/>
          <w:sz w:val="22"/>
          <w:szCs w:val="22"/>
        </w:rPr>
      </w:pPr>
    </w:p>
    <w:p w14:paraId="5664415F" w14:textId="77777777" w:rsidR="0019526B" w:rsidRPr="0019526B" w:rsidRDefault="0019526B" w:rsidP="0019526B">
      <w:pPr>
        <w:ind w:left="567" w:right="567"/>
        <w:jc w:val="both"/>
        <w:rPr>
          <w:rFonts w:ascii="Palatino Linotype" w:eastAsia="Palatino Linotype" w:hAnsi="Palatino Linotype" w:cs="Palatino Linotype"/>
          <w:i/>
          <w:iCs/>
          <w:sz w:val="22"/>
          <w:szCs w:val="22"/>
          <w:lang w:val="es-ES"/>
        </w:rPr>
      </w:pPr>
      <w:r w:rsidRPr="0019526B">
        <w:rPr>
          <w:rFonts w:ascii="Palatino Linotype" w:eastAsia="Palatino Linotype" w:hAnsi="Palatino Linotype" w:cs="Palatino Linotype"/>
          <w:i/>
          <w:iCs/>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F2CBA2B" w14:textId="77777777" w:rsidR="0019526B" w:rsidRPr="0019526B" w:rsidRDefault="0019526B" w:rsidP="0019526B">
      <w:pPr>
        <w:ind w:left="567" w:right="567"/>
        <w:jc w:val="both"/>
        <w:rPr>
          <w:rFonts w:ascii="Palatino Linotype" w:eastAsia="Palatino Linotype" w:hAnsi="Palatino Linotype" w:cs="Palatino Linotype"/>
          <w:i/>
          <w:sz w:val="22"/>
          <w:szCs w:val="22"/>
        </w:rPr>
      </w:pPr>
    </w:p>
    <w:p w14:paraId="51EEE999" w14:textId="77777777" w:rsidR="0019526B" w:rsidRPr="0019526B" w:rsidRDefault="0019526B" w:rsidP="0019526B">
      <w:pPr>
        <w:ind w:left="567" w:right="567"/>
        <w:jc w:val="both"/>
        <w:rPr>
          <w:rFonts w:ascii="Palatino Linotype" w:eastAsia="Palatino Linotype" w:hAnsi="Palatino Linotype" w:cs="Palatino Linotype"/>
          <w:i/>
          <w:sz w:val="22"/>
          <w:szCs w:val="22"/>
        </w:rPr>
      </w:pPr>
      <w:r w:rsidRPr="0019526B">
        <w:rPr>
          <w:rFonts w:ascii="Palatino Linotype" w:eastAsia="Palatino Linotype" w:hAnsi="Palatino Linotype" w:cs="Palatino Linotype"/>
          <w:i/>
          <w:sz w:val="22"/>
          <w:szCs w:val="22"/>
        </w:rPr>
        <w:t>Este derecho se regirá por los principios y bases siguientes:</w:t>
      </w:r>
    </w:p>
    <w:p w14:paraId="55847496" w14:textId="77777777" w:rsidR="0019526B" w:rsidRPr="0019526B" w:rsidRDefault="0019526B" w:rsidP="0019526B">
      <w:pPr>
        <w:ind w:left="567" w:right="567"/>
        <w:jc w:val="both"/>
        <w:rPr>
          <w:rFonts w:ascii="Palatino Linotype" w:eastAsia="Palatino Linotype" w:hAnsi="Palatino Linotype" w:cs="Palatino Linotype"/>
          <w:i/>
          <w:sz w:val="22"/>
          <w:szCs w:val="22"/>
        </w:rPr>
      </w:pPr>
      <w:r w:rsidRPr="0019526B">
        <w:rPr>
          <w:rFonts w:ascii="Palatino Linotype" w:eastAsia="Palatino Linotype" w:hAnsi="Palatino Linotype" w:cs="Palatino Linotype"/>
          <w:i/>
          <w:sz w:val="22"/>
          <w:szCs w:val="22"/>
        </w:rPr>
        <w:t>[…]</w:t>
      </w:r>
    </w:p>
    <w:p w14:paraId="55798ECF" w14:textId="77777777" w:rsidR="0019526B" w:rsidRPr="0019526B" w:rsidRDefault="0019526B" w:rsidP="0019526B">
      <w:pPr>
        <w:ind w:left="567" w:right="567"/>
        <w:jc w:val="both"/>
        <w:rPr>
          <w:rFonts w:ascii="Palatino Linotype" w:eastAsia="Palatino Linotype" w:hAnsi="Palatino Linotype" w:cs="Palatino Linotype"/>
          <w:i/>
          <w:sz w:val="22"/>
          <w:szCs w:val="22"/>
        </w:rPr>
      </w:pPr>
      <w:r w:rsidRPr="0019526B">
        <w:rPr>
          <w:rFonts w:ascii="Palatino Linotype" w:eastAsia="Palatino Linotype" w:hAnsi="Palatino Linotype" w:cs="Palatino Linotype"/>
          <w:b/>
          <w:i/>
          <w:sz w:val="22"/>
          <w:szCs w:val="22"/>
        </w:rPr>
        <w:t>III.</w:t>
      </w:r>
      <w:r w:rsidRPr="0019526B">
        <w:rPr>
          <w:rFonts w:ascii="Palatino Linotype" w:eastAsia="Palatino Linotype" w:hAnsi="Palatino Linotype" w:cs="Palatino Linotype"/>
          <w:i/>
          <w:sz w:val="22"/>
          <w:szCs w:val="22"/>
        </w:rPr>
        <w:t xml:space="preserve"> Toda persona, sin necesidad de acreditar interés alguno o justificar su utilización, tendrá acceso gratuito a la información pública, a sus datos personales o a la rectificación de éstos;</w:t>
      </w:r>
    </w:p>
    <w:p w14:paraId="33687FC1" w14:textId="77777777" w:rsidR="0019526B" w:rsidRPr="0019526B" w:rsidRDefault="0019526B" w:rsidP="0019526B">
      <w:pPr>
        <w:ind w:left="567" w:right="567"/>
        <w:jc w:val="both"/>
        <w:rPr>
          <w:rFonts w:ascii="Palatino Linotype" w:eastAsia="Palatino Linotype" w:hAnsi="Palatino Linotype" w:cs="Palatino Linotype"/>
          <w:i/>
          <w:sz w:val="22"/>
          <w:szCs w:val="22"/>
        </w:rPr>
      </w:pPr>
      <w:r w:rsidRPr="0019526B">
        <w:rPr>
          <w:rFonts w:ascii="Palatino Linotype" w:eastAsia="Palatino Linotype" w:hAnsi="Palatino Linotype" w:cs="Palatino Linotype"/>
          <w:b/>
          <w:i/>
          <w:sz w:val="22"/>
          <w:szCs w:val="22"/>
        </w:rPr>
        <w:t>IV.</w:t>
      </w:r>
      <w:r w:rsidRPr="0019526B">
        <w:rPr>
          <w:rFonts w:ascii="Palatino Linotype" w:eastAsia="Palatino Linotype" w:hAnsi="Palatino Linotype" w:cs="Palatino Linotype"/>
          <w:i/>
          <w:sz w:val="22"/>
          <w:szCs w:val="22"/>
        </w:rPr>
        <w:t xml:space="preserve"> Se establecerán mecanismos de acceso a la información y procedimientos de revisión expeditos que se sustanciarán ante el organismo autónomo especializado e imparcial que establece esta Constitución.</w:t>
      </w:r>
    </w:p>
    <w:p w14:paraId="4AF9DFD0" w14:textId="77777777" w:rsidR="0019526B" w:rsidRPr="0019526B" w:rsidRDefault="0019526B" w:rsidP="0019526B">
      <w:pPr>
        <w:ind w:left="567" w:right="567"/>
        <w:jc w:val="both"/>
        <w:rPr>
          <w:rFonts w:ascii="Palatino Linotype" w:eastAsia="Palatino Linotype" w:hAnsi="Palatino Linotype" w:cs="Palatino Linotype"/>
          <w:i/>
          <w:sz w:val="22"/>
          <w:szCs w:val="22"/>
        </w:rPr>
      </w:pPr>
      <w:r w:rsidRPr="0019526B">
        <w:rPr>
          <w:rFonts w:ascii="Palatino Linotype" w:eastAsia="Palatino Linotype" w:hAnsi="Palatino Linotype" w:cs="Palatino Linotype"/>
          <w:i/>
          <w:sz w:val="22"/>
          <w:szCs w:val="22"/>
        </w:rPr>
        <w:t>[…]</w:t>
      </w:r>
    </w:p>
    <w:p w14:paraId="6F0BFA16" w14:textId="77777777" w:rsidR="0019526B" w:rsidRPr="0019526B" w:rsidRDefault="0019526B" w:rsidP="0019526B">
      <w:pPr>
        <w:ind w:left="567" w:right="567"/>
        <w:jc w:val="both"/>
        <w:rPr>
          <w:rFonts w:ascii="Palatino Linotype" w:eastAsia="Palatino Linotype" w:hAnsi="Palatino Linotype" w:cs="Palatino Linotype"/>
          <w:i/>
          <w:sz w:val="22"/>
          <w:szCs w:val="22"/>
        </w:rPr>
      </w:pPr>
      <w:r w:rsidRPr="0019526B">
        <w:rPr>
          <w:rFonts w:ascii="Palatino Linotype" w:eastAsia="Palatino Linotype" w:hAnsi="Palatino Linotype" w:cs="Palatino Linotype"/>
          <w:b/>
          <w:i/>
          <w:sz w:val="22"/>
          <w:szCs w:val="22"/>
        </w:rPr>
        <w:t>VIII.</w:t>
      </w:r>
      <w:r w:rsidRPr="0019526B">
        <w:rPr>
          <w:rFonts w:ascii="Palatino Linotype" w:eastAsia="Palatino Linotype" w:hAnsi="Palatino Linotype" w:cs="Palatino Linotype"/>
          <w:i/>
          <w:sz w:val="22"/>
          <w:szCs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398621CB" w14:textId="77777777" w:rsidR="0019526B" w:rsidRPr="0019526B" w:rsidRDefault="0019526B" w:rsidP="0019526B">
      <w:pPr>
        <w:ind w:left="567" w:right="567"/>
        <w:jc w:val="both"/>
        <w:rPr>
          <w:rFonts w:ascii="Palatino Linotype" w:eastAsia="Palatino Linotype" w:hAnsi="Palatino Linotype" w:cs="Palatino Linotype"/>
          <w:i/>
          <w:sz w:val="22"/>
          <w:szCs w:val="22"/>
        </w:rPr>
      </w:pPr>
      <w:r w:rsidRPr="0019526B">
        <w:rPr>
          <w:rFonts w:ascii="Palatino Linotype" w:eastAsia="Palatino Linotype" w:hAnsi="Palatino Linotype" w:cs="Palatino Linotype"/>
          <w:i/>
          <w:sz w:val="22"/>
          <w:szCs w:val="22"/>
        </w:rPr>
        <w:t>[…]</w:t>
      </w:r>
    </w:p>
    <w:p w14:paraId="69CB2FB3" w14:textId="77777777" w:rsidR="0019526B" w:rsidRPr="0019526B" w:rsidRDefault="0019526B" w:rsidP="0019526B">
      <w:pPr>
        <w:spacing w:line="360" w:lineRule="auto"/>
        <w:ind w:left="567" w:right="567"/>
        <w:jc w:val="both"/>
        <w:rPr>
          <w:rFonts w:ascii="Palatino Linotype" w:eastAsia="Palatino Linotype" w:hAnsi="Palatino Linotype" w:cs="Palatino Linotype"/>
          <w:szCs w:val="22"/>
        </w:rPr>
      </w:pPr>
    </w:p>
    <w:p w14:paraId="32F1E6C1" w14:textId="77777777" w:rsidR="0019526B" w:rsidRPr="0019526B" w:rsidRDefault="0019526B" w:rsidP="0019526B">
      <w:pPr>
        <w:spacing w:line="360" w:lineRule="auto"/>
        <w:jc w:val="both"/>
        <w:rPr>
          <w:rFonts w:ascii="Palatino Linotype" w:eastAsia="Palatino Linotype" w:hAnsi="Palatino Linotype" w:cs="Palatino Linotype"/>
          <w:szCs w:val="22"/>
        </w:rPr>
      </w:pPr>
      <w:r w:rsidRPr="0019526B">
        <w:rPr>
          <w:rFonts w:ascii="Palatino Linotype" w:eastAsia="Palatino Linotype" w:hAnsi="Palatino Linotype" w:cs="Palatino Linotype"/>
          <w:szCs w:val="22"/>
        </w:rPr>
        <w:t>Por otra parte, del contenido del artículo 1 de la Constitución Política de los Estados Unidos Mexicanos, se destaca lo siguiente:</w:t>
      </w:r>
    </w:p>
    <w:p w14:paraId="052E5634" w14:textId="77777777" w:rsidR="0019526B" w:rsidRPr="0019526B" w:rsidRDefault="0019526B" w:rsidP="0019526B">
      <w:pPr>
        <w:ind w:left="567" w:right="567"/>
        <w:jc w:val="both"/>
        <w:rPr>
          <w:rFonts w:ascii="Palatino Linotype" w:eastAsia="Palatino Linotype" w:hAnsi="Palatino Linotype" w:cs="Palatino Linotype"/>
          <w:szCs w:val="22"/>
        </w:rPr>
      </w:pPr>
    </w:p>
    <w:p w14:paraId="5DADC56E" w14:textId="77777777" w:rsidR="0019526B" w:rsidRPr="0019526B" w:rsidRDefault="0019526B" w:rsidP="0019526B">
      <w:pPr>
        <w:ind w:left="567" w:right="567"/>
        <w:jc w:val="both"/>
        <w:rPr>
          <w:rFonts w:ascii="Palatino Linotype" w:eastAsia="Palatino Linotype" w:hAnsi="Palatino Linotype" w:cs="Palatino Linotype"/>
          <w:i/>
          <w:sz w:val="22"/>
          <w:szCs w:val="22"/>
        </w:rPr>
      </w:pPr>
      <w:r w:rsidRPr="0019526B">
        <w:rPr>
          <w:rFonts w:ascii="Palatino Linotype" w:eastAsia="Palatino Linotype" w:hAnsi="Palatino Linotype" w:cs="Palatino Linotype"/>
          <w:b/>
          <w:i/>
          <w:sz w:val="22"/>
          <w:szCs w:val="22"/>
        </w:rPr>
        <w:t xml:space="preserve">Artículo </w:t>
      </w:r>
      <w:proofErr w:type="spellStart"/>
      <w:r w:rsidRPr="0019526B">
        <w:rPr>
          <w:rFonts w:ascii="Palatino Linotype" w:eastAsia="Palatino Linotype" w:hAnsi="Palatino Linotype" w:cs="Palatino Linotype"/>
          <w:b/>
          <w:i/>
          <w:sz w:val="22"/>
          <w:szCs w:val="22"/>
        </w:rPr>
        <w:t>1o</w:t>
      </w:r>
      <w:proofErr w:type="spellEnd"/>
      <w:r w:rsidRPr="0019526B">
        <w:rPr>
          <w:rFonts w:ascii="Palatino Linotype" w:eastAsia="Palatino Linotype" w:hAnsi="Palatino Linotype" w:cs="Palatino Linotype"/>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E7C042B" w14:textId="77777777" w:rsidR="0019526B" w:rsidRPr="0019526B" w:rsidRDefault="0019526B" w:rsidP="0019526B">
      <w:pPr>
        <w:ind w:left="567" w:right="567"/>
        <w:jc w:val="both"/>
        <w:rPr>
          <w:rFonts w:ascii="Palatino Linotype" w:eastAsia="Palatino Linotype" w:hAnsi="Palatino Linotype" w:cs="Palatino Linotype"/>
          <w:i/>
          <w:sz w:val="22"/>
          <w:szCs w:val="22"/>
        </w:rPr>
      </w:pPr>
    </w:p>
    <w:p w14:paraId="26B8E573" w14:textId="77777777" w:rsidR="0019526B" w:rsidRPr="0019526B" w:rsidRDefault="0019526B" w:rsidP="0019526B">
      <w:pPr>
        <w:ind w:left="567" w:right="567"/>
        <w:jc w:val="both"/>
        <w:rPr>
          <w:rFonts w:ascii="Palatino Linotype" w:eastAsia="Palatino Linotype" w:hAnsi="Palatino Linotype" w:cs="Palatino Linotype"/>
          <w:i/>
          <w:sz w:val="22"/>
          <w:szCs w:val="22"/>
        </w:rPr>
      </w:pPr>
      <w:r w:rsidRPr="0019526B">
        <w:rPr>
          <w:rFonts w:ascii="Palatino Linotype" w:eastAsia="Palatino Linotype" w:hAnsi="Palatino Linotype" w:cs="Palatino Linotype"/>
          <w:i/>
          <w:sz w:val="22"/>
          <w:szCs w:val="22"/>
        </w:rPr>
        <w:lastRenderedPageBreak/>
        <w:t>Las normas relativas a los derechos humanos se interpretarán de conformidad con esta Constitución y con los tratados internacionales de la materia favoreciendo en todo tiempo a las personas la protección más amplia.</w:t>
      </w:r>
    </w:p>
    <w:p w14:paraId="1E474220" w14:textId="77777777" w:rsidR="0019526B" w:rsidRPr="0019526B" w:rsidRDefault="0019526B" w:rsidP="0019526B">
      <w:pPr>
        <w:ind w:left="567" w:right="567"/>
        <w:jc w:val="both"/>
        <w:rPr>
          <w:rFonts w:ascii="Palatino Linotype" w:eastAsia="Palatino Linotype" w:hAnsi="Palatino Linotype" w:cs="Palatino Linotype"/>
          <w:i/>
          <w:sz w:val="22"/>
          <w:szCs w:val="22"/>
        </w:rPr>
      </w:pPr>
    </w:p>
    <w:p w14:paraId="2EC074D5" w14:textId="77777777" w:rsidR="0019526B" w:rsidRPr="0019526B" w:rsidRDefault="0019526B" w:rsidP="0019526B">
      <w:pPr>
        <w:ind w:left="567" w:right="567"/>
        <w:jc w:val="both"/>
        <w:rPr>
          <w:rFonts w:ascii="Palatino Linotype" w:eastAsia="Palatino Linotype" w:hAnsi="Palatino Linotype" w:cs="Palatino Linotype"/>
          <w:i/>
          <w:sz w:val="22"/>
          <w:szCs w:val="22"/>
        </w:rPr>
      </w:pPr>
      <w:r w:rsidRPr="0019526B">
        <w:rPr>
          <w:rFonts w:ascii="Palatino Linotype" w:eastAsia="Palatino Linotype" w:hAnsi="Palatino Linotype" w:cs="Palatino Linotype"/>
          <w:i/>
          <w:sz w:val="22"/>
          <w:szCs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84ED37E" w14:textId="77777777" w:rsidR="0019526B" w:rsidRPr="0019526B" w:rsidRDefault="0019526B" w:rsidP="0019526B">
      <w:pPr>
        <w:spacing w:line="360" w:lineRule="auto"/>
        <w:ind w:left="567" w:right="567"/>
        <w:jc w:val="both"/>
        <w:rPr>
          <w:rFonts w:ascii="Palatino Linotype" w:eastAsia="Palatino Linotype" w:hAnsi="Palatino Linotype" w:cs="Palatino Linotype"/>
          <w:szCs w:val="22"/>
        </w:rPr>
      </w:pPr>
    </w:p>
    <w:p w14:paraId="73144084" w14:textId="77777777" w:rsidR="0019526B" w:rsidRPr="0019526B" w:rsidRDefault="0019526B" w:rsidP="0019526B">
      <w:pPr>
        <w:spacing w:line="360" w:lineRule="auto"/>
        <w:jc w:val="both"/>
        <w:rPr>
          <w:rFonts w:ascii="Palatino Linotype" w:eastAsia="Palatino Linotype" w:hAnsi="Palatino Linotype" w:cs="Palatino Linotype"/>
          <w:szCs w:val="22"/>
        </w:rPr>
      </w:pPr>
      <w:r w:rsidRPr="0019526B">
        <w:rPr>
          <w:rFonts w:ascii="Palatino Linotype" w:eastAsia="Palatino Linotype" w:hAnsi="Palatino Linotype" w:cs="Palatino Linotype"/>
          <w:szCs w:val="22"/>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6AFC0D8C" w14:textId="77777777" w:rsidR="0019526B" w:rsidRPr="0019526B" w:rsidRDefault="0019526B" w:rsidP="0019526B">
      <w:pPr>
        <w:spacing w:line="360" w:lineRule="auto"/>
        <w:jc w:val="both"/>
        <w:rPr>
          <w:rFonts w:ascii="Palatino Linotype" w:eastAsia="Palatino Linotype" w:hAnsi="Palatino Linotype" w:cs="Palatino Linotype"/>
          <w:szCs w:val="22"/>
        </w:rPr>
      </w:pPr>
    </w:p>
    <w:p w14:paraId="62A0AEF7" w14:textId="77777777" w:rsidR="0019526B" w:rsidRPr="0019526B" w:rsidRDefault="0019526B" w:rsidP="0019526B">
      <w:pPr>
        <w:spacing w:line="360" w:lineRule="auto"/>
        <w:jc w:val="both"/>
        <w:rPr>
          <w:rFonts w:ascii="Palatino Linotype" w:eastAsia="Calibri" w:hAnsi="Palatino Linotype" w:cs="Calibri"/>
          <w:szCs w:val="22"/>
        </w:rPr>
      </w:pPr>
      <w:r w:rsidRPr="0019526B">
        <w:rPr>
          <w:rFonts w:ascii="Palatino Linotype" w:eastAsia="Calibri" w:hAnsi="Palatino Linotype" w:cs="Calibri"/>
          <w:szCs w:val="22"/>
        </w:rPr>
        <w:t>En conclusión, se cubrieron los requisitos de procedencia y procedibilidad, conforme a las constancias que obran en el expediente.</w:t>
      </w:r>
    </w:p>
    <w:p w14:paraId="4965245A" w14:textId="77777777" w:rsidR="0019526B" w:rsidRPr="0019526B" w:rsidRDefault="0019526B" w:rsidP="0019526B">
      <w:pPr>
        <w:spacing w:line="360" w:lineRule="auto"/>
        <w:jc w:val="both"/>
        <w:rPr>
          <w:rFonts w:ascii="Palatino Linotype" w:eastAsia="Calibri" w:hAnsi="Palatino Linotype" w:cs="Calibri"/>
          <w:szCs w:val="22"/>
        </w:rPr>
      </w:pPr>
    </w:p>
    <w:p w14:paraId="48307CBE" w14:textId="77777777" w:rsidR="0019526B" w:rsidRPr="0019526B" w:rsidRDefault="0019526B" w:rsidP="0019526B">
      <w:pPr>
        <w:keepNext/>
        <w:keepLines/>
        <w:spacing w:line="360" w:lineRule="auto"/>
        <w:jc w:val="both"/>
        <w:outlineLvl w:val="1"/>
        <w:rPr>
          <w:rFonts w:ascii="Palatino Linotype" w:eastAsia="Palatino Linotype" w:hAnsi="Palatino Linotype" w:cstheme="majorBidi"/>
          <w:b/>
          <w:color w:val="000000" w:themeColor="text1"/>
          <w:sz w:val="26"/>
          <w:szCs w:val="26"/>
        </w:rPr>
      </w:pPr>
      <w:r w:rsidRPr="0019526B">
        <w:rPr>
          <w:rFonts w:ascii="Palatino Linotype" w:eastAsia="Palatino Linotype" w:hAnsi="Palatino Linotype" w:cstheme="majorBidi"/>
          <w:b/>
          <w:color w:val="000000" w:themeColor="text1"/>
          <w:sz w:val="26"/>
          <w:szCs w:val="26"/>
        </w:rPr>
        <w:t>CUARTO. De las causas de improcedencia.</w:t>
      </w:r>
    </w:p>
    <w:p w14:paraId="072E5C05" w14:textId="77777777" w:rsidR="0019526B" w:rsidRPr="0019526B" w:rsidRDefault="0019526B" w:rsidP="0019526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19526B">
        <w:rPr>
          <w:rFonts w:ascii="Palatino Linotype" w:eastAsia="Palatino Linotype" w:hAnsi="Palatino Linotype" w:cs="Palatino Linotype"/>
          <w:color w:val="000000"/>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88CDAE0" w14:textId="77777777" w:rsidR="0019526B" w:rsidRPr="0019526B" w:rsidRDefault="0019526B" w:rsidP="0019526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6EB5798C" w14:textId="77777777" w:rsidR="0019526B" w:rsidRPr="0019526B" w:rsidRDefault="0019526B" w:rsidP="0019526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Cs w:val="22"/>
          <w:lang w:val="es-ES"/>
        </w:rPr>
      </w:pPr>
      <w:r w:rsidRPr="0019526B">
        <w:rPr>
          <w:rFonts w:ascii="Palatino Linotype" w:eastAsia="Palatino Linotype" w:hAnsi="Palatino Linotype" w:cs="Palatino Linotype"/>
          <w:color w:val="000000"/>
          <w:szCs w:val="22"/>
          <w:lang w:val="es-ES"/>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19526B">
        <w:rPr>
          <w:rFonts w:ascii="Palatino Linotype" w:eastAsia="Palatino Linotype" w:hAnsi="Palatino Linotype" w:cs="Palatino Linotype"/>
          <w:color w:val="000000"/>
          <w:szCs w:val="22"/>
          <w:vertAlign w:val="superscript"/>
          <w:lang w:val="es-ES"/>
        </w:rPr>
        <w:footnoteReference w:id="1"/>
      </w:r>
      <w:r w:rsidRPr="0019526B">
        <w:rPr>
          <w:rFonts w:ascii="Palatino Linotype" w:eastAsia="Palatino Linotype" w:hAnsi="Palatino Linotype" w:cs="Palatino Linotype"/>
          <w:color w:val="000000"/>
          <w:szCs w:val="22"/>
          <w:lang w:val="es-ES"/>
        </w:rPr>
        <w:t>, la cual permite dilucidar alguna causal que impida el estudio y resolución, cuando una vez admitido el recurso de revisión se advierta una causa de improcedencia que permita sobreseerlo, sin estudiar el fondo del asunto.</w:t>
      </w:r>
    </w:p>
    <w:p w14:paraId="4304D636" w14:textId="77777777" w:rsidR="0019526B" w:rsidRPr="0019526B" w:rsidRDefault="0019526B" w:rsidP="0019526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2B9AB441" w14:textId="77777777" w:rsidR="0019526B" w:rsidRPr="0019526B" w:rsidRDefault="0019526B" w:rsidP="0019526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19526B">
        <w:rPr>
          <w:rFonts w:ascii="Palatino Linotype" w:eastAsia="Palatino Linotype" w:hAnsi="Palatino Linotype" w:cs="Palatino Linotype"/>
          <w:color w:val="000000"/>
        </w:rPr>
        <w:t xml:space="preserve">Así las cosas, en la especie, no se actualiza ninguna causa de improcedencia de las referidas en el artículo 191 de la Ley de Transparencia y Acceso a la Información Pública del Estado de México y Municipios, encontrándose actualizados todos los </w:t>
      </w:r>
      <w:r w:rsidRPr="0019526B">
        <w:rPr>
          <w:rFonts w:ascii="Palatino Linotype" w:eastAsia="Palatino Linotype" w:hAnsi="Palatino Linotype" w:cs="Palatino Linotype"/>
          <w:color w:val="000000"/>
        </w:rPr>
        <w:lastRenderedPageBreak/>
        <w:t>presupuestos procesales para atender el fondo del asunto, en los términos del considerando posterior.</w:t>
      </w:r>
    </w:p>
    <w:p w14:paraId="6901E4E6" w14:textId="77777777" w:rsidR="0019526B" w:rsidRPr="0019526B" w:rsidRDefault="0019526B" w:rsidP="0019526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08B729BE" w14:textId="77777777" w:rsidR="0019526B" w:rsidRPr="0019526B" w:rsidRDefault="0019526B" w:rsidP="0019526B">
      <w:pPr>
        <w:keepNext/>
        <w:keepLines/>
        <w:spacing w:line="360" w:lineRule="auto"/>
        <w:jc w:val="both"/>
        <w:outlineLvl w:val="1"/>
        <w:rPr>
          <w:rFonts w:ascii="Palatino Linotype" w:eastAsia="Palatino Linotype" w:hAnsi="Palatino Linotype" w:cstheme="majorBidi"/>
          <w:b/>
          <w:color w:val="000000" w:themeColor="text1"/>
          <w:sz w:val="26"/>
          <w:szCs w:val="26"/>
        </w:rPr>
      </w:pPr>
      <w:r w:rsidRPr="0019526B">
        <w:rPr>
          <w:rFonts w:ascii="Palatino Linotype" w:eastAsia="Palatino Linotype" w:hAnsi="Palatino Linotype" w:cstheme="majorBidi"/>
          <w:b/>
          <w:color w:val="000000" w:themeColor="text1"/>
          <w:sz w:val="26"/>
          <w:szCs w:val="26"/>
        </w:rPr>
        <w:t>QUINTO. Estudio y resolución del asunto.</w:t>
      </w:r>
    </w:p>
    <w:p w14:paraId="75C91DDC" w14:textId="77777777" w:rsidR="0019526B" w:rsidRPr="0019526B" w:rsidRDefault="0019526B" w:rsidP="0019526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19526B">
        <w:rPr>
          <w:rFonts w:ascii="Palatino Linotype" w:eastAsia="Palatino Linotype" w:hAnsi="Palatino Linotype" w:cs="Palatino Linotype"/>
          <w:color w:val="000000"/>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F8B77D5" w14:textId="77777777" w:rsidR="0019526B" w:rsidRPr="0019526B" w:rsidRDefault="0019526B" w:rsidP="0019526B">
      <w:pPr>
        <w:spacing w:line="360" w:lineRule="auto"/>
        <w:jc w:val="both"/>
        <w:rPr>
          <w:rFonts w:ascii="Palatino Linotype" w:eastAsiaTheme="minorHAnsi" w:hAnsi="Palatino Linotype" w:cstheme="minorBidi"/>
          <w:sz w:val="22"/>
          <w:szCs w:val="22"/>
          <w:lang w:eastAsia="en-US"/>
        </w:rPr>
      </w:pPr>
    </w:p>
    <w:p w14:paraId="64810A68" w14:textId="5BB3D4D2" w:rsidR="0019526B" w:rsidRPr="0019526B" w:rsidRDefault="0019526B" w:rsidP="0019526B">
      <w:pPr>
        <w:spacing w:line="360" w:lineRule="auto"/>
        <w:jc w:val="both"/>
        <w:rPr>
          <w:rFonts w:ascii="Palatino Linotype" w:eastAsiaTheme="minorEastAsia" w:hAnsi="Palatino Linotype" w:cstheme="minorBidi"/>
          <w:szCs w:val="22"/>
          <w:lang w:eastAsia="en-US"/>
        </w:rPr>
      </w:pPr>
      <w:r w:rsidRPr="0019526B">
        <w:rPr>
          <w:rFonts w:ascii="Palatino Linotype" w:eastAsiaTheme="minorEastAsia" w:hAnsi="Palatino Linotype" w:cstheme="minorBidi"/>
          <w:szCs w:val="22"/>
          <w:lang w:val="es-ES" w:eastAsia="en-US"/>
        </w:rPr>
        <w:t xml:space="preserve">En virtud de lo anterior, es conveniente recordar que el Recurrente requirió, respecto del periodo comprendido del uno </w:t>
      </w:r>
      <w:r>
        <w:rPr>
          <w:rFonts w:ascii="Palatino Linotype" w:eastAsiaTheme="minorEastAsia" w:hAnsi="Palatino Linotype" w:cstheme="minorBidi"/>
          <w:szCs w:val="22"/>
          <w:lang w:val="es-ES" w:eastAsia="en-US"/>
        </w:rPr>
        <w:t xml:space="preserve">de enero de dos mil veinticuatro </w:t>
      </w:r>
      <w:r w:rsidRPr="0019526B">
        <w:rPr>
          <w:rFonts w:ascii="Palatino Linotype" w:eastAsiaTheme="minorEastAsia" w:hAnsi="Palatino Linotype" w:cstheme="minorBidi"/>
          <w:szCs w:val="22"/>
          <w:lang w:val="es-ES" w:eastAsia="en-US"/>
        </w:rPr>
        <w:t>al treinta y uno de enero de dos mil veinticinco, la entrega de lo siguiente:</w:t>
      </w:r>
    </w:p>
    <w:p w14:paraId="4579246D" w14:textId="77777777" w:rsidR="0019526B" w:rsidRPr="0019526B" w:rsidRDefault="0019526B" w:rsidP="0019526B">
      <w:pPr>
        <w:spacing w:line="360" w:lineRule="auto"/>
        <w:jc w:val="both"/>
        <w:rPr>
          <w:rFonts w:ascii="Palatino Linotype" w:eastAsiaTheme="minorEastAsia" w:hAnsi="Palatino Linotype" w:cstheme="minorBidi"/>
          <w:szCs w:val="22"/>
          <w:lang w:eastAsia="en-US"/>
        </w:rPr>
      </w:pPr>
    </w:p>
    <w:p w14:paraId="537751F9" w14:textId="15C6445D" w:rsidR="0019526B" w:rsidRPr="0019526B" w:rsidRDefault="0019526B" w:rsidP="0019526B">
      <w:pPr>
        <w:numPr>
          <w:ilvl w:val="0"/>
          <w:numId w:val="15"/>
        </w:numPr>
        <w:spacing w:line="360" w:lineRule="auto"/>
        <w:jc w:val="both"/>
        <w:rPr>
          <w:rFonts w:ascii="Palatino Linotype" w:eastAsiaTheme="minorEastAsia" w:hAnsi="Palatino Linotype" w:cstheme="minorBidi"/>
          <w:lang w:val="es-ES" w:eastAsia="en-US"/>
        </w:rPr>
      </w:pPr>
      <w:r w:rsidRPr="0019526B">
        <w:rPr>
          <w:rFonts w:ascii="Palatino Linotype" w:eastAsiaTheme="minorEastAsia" w:hAnsi="Palatino Linotype" w:cstheme="minorBidi"/>
          <w:lang w:val="es-ES" w:eastAsia="en-US"/>
        </w:rPr>
        <w:t>Estados de cuenta</w:t>
      </w:r>
      <w:r>
        <w:rPr>
          <w:rFonts w:ascii="Palatino Linotype" w:eastAsiaTheme="minorEastAsia" w:hAnsi="Palatino Linotype" w:cstheme="minorBidi"/>
          <w:lang w:val="es-ES" w:eastAsia="en-US"/>
        </w:rPr>
        <w:t xml:space="preserve"> de las cuentas que aparecen en el documento adjunto</w:t>
      </w:r>
      <w:r w:rsidRPr="0019526B">
        <w:rPr>
          <w:rFonts w:ascii="Palatino Linotype" w:eastAsiaTheme="minorEastAsia" w:hAnsi="Palatino Linotype" w:cstheme="minorBidi"/>
          <w:lang w:val="es-ES" w:eastAsia="en-US"/>
        </w:rPr>
        <w:t>.</w:t>
      </w:r>
    </w:p>
    <w:p w14:paraId="7D2E6E99" w14:textId="77777777" w:rsidR="0019526B" w:rsidRPr="0019526B" w:rsidRDefault="0019526B" w:rsidP="0019526B">
      <w:pPr>
        <w:spacing w:line="360" w:lineRule="auto"/>
        <w:jc w:val="both"/>
        <w:rPr>
          <w:rFonts w:ascii="Palatino Linotype" w:eastAsiaTheme="minorEastAsia" w:hAnsi="Palatino Linotype" w:cstheme="minorBidi"/>
          <w:szCs w:val="22"/>
          <w:lang w:val="es-ES" w:eastAsia="en-US"/>
        </w:rPr>
      </w:pPr>
    </w:p>
    <w:p w14:paraId="7955D41F" w14:textId="6FB40FED" w:rsidR="0019526B" w:rsidRPr="0019526B" w:rsidRDefault="0019526B" w:rsidP="0019526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19526B">
        <w:rPr>
          <w:rFonts w:ascii="Palatino Linotype" w:eastAsia="Palatino Linotype" w:hAnsi="Palatino Linotype" w:cs="Palatino Linotype"/>
          <w:color w:val="000000"/>
        </w:rPr>
        <w:t xml:space="preserve">A dicha solicitud, el Sujeto Obligado respondió mediante la entrega del documento denominado </w:t>
      </w:r>
      <w:proofErr w:type="gramStart"/>
      <w:r w:rsidRPr="0019526B">
        <w:rPr>
          <w:rFonts w:ascii="Palatino Linotype" w:eastAsia="Palatino Linotype" w:hAnsi="Palatino Linotype" w:cs="Palatino Linotype"/>
          <w:b/>
          <w:bCs/>
          <w:color w:val="000000" w:themeColor="text1"/>
          <w:szCs w:val="22"/>
          <w:lang w:val="es-ES"/>
        </w:rPr>
        <w:t>«</w:t>
      </w:r>
      <w:r w:rsidRPr="0019526B">
        <w:t xml:space="preserve"> </w:t>
      </w:r>
      <w:r w:rsidRPr="0019526B">
        <w:rPr>
          <w:rFonts w:ascii="Palatino Linotype" w:eastAsia="Palatino Linotype" w:hAnsi="Palatino Linotype" w:cs="Palatino Linotype"/>
          <w:b/>
          <w:bCs/>
          <w:color w:val="000000" w:themeColor="text1"/>
          <w:szCs w:val="22"/>
          <w:lang w:val="es-ES"/>
        </w:rPr>
        <w:t>TM</w:t>
      </w:r>
      <w:proofErr w:type="gramEnd"/>
      <w:r w:rsidRPr="0019526B">
        <w:rPr>
          <w:rFonts w:ascii="Palatino Linotype" w:eastAsia="Palatino Linotype" w:hAnsi="Palatino Linotype" w:cs="Palatino Linotype"/>
          <w:b/>
          <w:bCs/>
          <w:color w:val="000000" w:themeColor="text1"/>
          <w:szCs w:val="22"/>
          <w:lang w:val="es-ES"/>
        </w:rPr>
        <w:t>-145-2025 (</w:t>
      </w:r>
      <w:proofErr w:type="spellStart"/>
      <w:r w:rsidRPr="0019526B">
        <w:rPr>
          <w:rFonts w:ascii="Palatino Linotype" w:eastAsia="Palatino Linotype" w:hAnsi="Palatino Linotype" w:cs="Palatino Linotype"/>
          <w:b/>
          <w:bCs/>
          <w:color w:val="000000" w:themeColor="text1"/>
          <w:szCs w:val="22"/>
          <w:lang w:val="es-ES"/>
        </w:rPr>
        <w:t>Saimex</w:t>
      </w:r>
      <w:proofErr w:type="spellEnd"/>
      <w:r w:rsidRPr="0019526B">
        <w:rPr>
          <w:rFonts w:ascii="Palatino Linotype" w:eastAsia="Palatino Linotype" w:hAnsi="Palatino Linotype" w:cs="Palatino Linotype"/>
          <w:b/>
          <w:bCs/>
          <w:color w:val="000000" w:themeColor="text1"/>
          <w:szCs w:val="22"/>
          <w:lang w:val="es-ES"/>
        </w:rPr>
        <w:t xml:space="preserve"> 68) R.pdf»</w:t>
      </w:r>
      <w:r w:rsidRPr="0019526B">
        <w:rPr>
          <w:rFonts w:ascii="Palatino Linotype" w:eastAsia="Palatino Linotype" w:hAnsi="Palatino Linotype" w:cs="Palatino Linotype"/>
          <w:color w:val="000000" w:themeColor="text1"/>
          <w:szCs w:val="22"/>
          <w:lang w:val="es-ES"/>
        </w:rPr>
        <w:t xml:space="preserve">, que contiene los siguientes elementos: </w:t>
      </w:r>
    </w:p>
    <w:p w14:paraId="6CB7A2DE" w14:textId="77777777" w:rsidR="0019526B" w:rsidRPr="0019526B" w:rsidRDefault="0019526B" w:rsidP="0019526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5BF0175B" w14:textId="00452D8B" w:rsidR="0019526B" w:rsidRPr="0019526B" w:rsidRDefault="0019526B" w:rsidP="0019526B">
      <w:pPr>
        <w:pStyle w:val="Prrafodelista"/>
        <w:numPr>
          <w:ilvl w:val="0"/>
          <w:numId w:val="17"/>
        </w:numPr>
        <w:spacing w:line="360" w:lineRule="auto"/>
        <w:jc w:val="both"/>
        <w:rPr>
          <w:rFonts w:ascii="Palatino Linotype" w:eastAsia="Palatino Linotype" w:hAnsi="Palatino Linotype" w:cs="Palatino Linotype"/>
          <w:color w:val="000000"/>
          <w:sz w:val="22"/>
          <w:lang w:val="es-ES" w:eastAsia="es-ES"/>
        </w:rPr>
      </w:pPr>
      <w:r w:rsidRPr="0019526B">
        <w:rPr>
          <w:rFonts w:ascii="Palatino Linotype" w:eastAsia="Palatino Linotype" w:hAnsi="Palatino Linotype" w:cs="Palatino Linotype"/>
          <w:b/>
          <w:bCs/>
          <w:color w:val="000000"/>
          <w:lang w:eastAsia="es-ES"/>
        </w:rPr>
        <w:t>TM-145-2025 (</w:t>
      </w:r>
      <w:proofErr w:type="spellStart"/>
      <w:r w:rsidRPr="0019526B">
        <w:rPr>
          <w:rFonts w:ascii="Palatino Linotype" w:eastAsia="Palatino Linotype" w:hAnsi="Palatino Linotype" w:cs="Palatino Linotype"/>
          <w:b/>
          <w:bCs/>
          <w:color w:val="000000"/>
          <w:lang w:eastAsia="es-ES"/>
        </w:rPr>
        <w:t>Saimex</w:t>
      </w:r>
      <w:proofErr w:type="spellEnd"/>
      <w:r w:rsidRPr="0019526B">
        <w:rPr>
          <w:rFonts w:ascii="Palatino Linotype" w:eastAsia="Palatino Linotype" w:hAnsi="Palatino Linotype" w:cs="Palatino Linotype"/>
          <w:b/>
          <w:bCs/>
          <w:color w:val="000000"/>
          <w:lang w:eastAsia="es-ES"/>
        </w:rPr>
        <w:t xml:space="preserve"> 68) R.pdf</w:t>
      </w:r>
      <w:r>
        <w:rPr>
          <w:rFonts w:ascii="Palatino Linotype" w:eastAsia="Palatino Linotype" w:hAnsi="Palatino Linotype" w:cs="Palatino Linotype"/>
          <w:bCs/>
          <w:color w:val="000000"/>
          <w:lang w:eastAsia="es-ES"/>
        </w:rPr>
        <w:t xml:space="preserve">: </w:t>
      </w:r>
      <w:r w:rsidRPr="0019526B">
        <w:rPr>
          <w:rFonts w:ascii="Palatino Linotype" w:eastAsia="Palatino Linotype" w:hAnsi="Palatino Linotype" w:cs="Palatino Linotype"/>
          <w:bCs/>
          <w:color w:val="000000"/>
          <w:lang w:eastAsia="es-ES"/>
        </w:rPr>
        <w:t xml:space="preserve">Oficio número </w:t>
      </w:r>
      <w:r>
        <w:rPr>
          <w:rFonts w:ascii="Palatino Linotype" w:eastAsia="Palatino Linotype" w:hAnsi="Palatino Linotype" w:cs="Palatino Linotype"/>
          <w:bCs/>
          <w:color w:val="000000"/>
          <w:lang w:eastAsia="es-ES"/>
        </w:rPr>
        <w:t>TM/145/2025, de fecha once de marzo de dos mil veinticinco, signado por el Tesorero Municipal del Municipio de Melchor Ocampo, mediante el cual refiere</w:t>
      </w:r>
      <w:r w:rsidR="002E3A3C">
        <w:rPr>
          <w:rFonts w:ascii="Palatino Linotype" w:eastAsia="Palatino Linotype" w:hAnsi="Palatino Linotype" w:cs="Palatino Linotype"/>
          <w:bCs/>
          <w:color w:val="000000"/>
          <w:lang w:eastAsia="es-ES"/>
        </w:rPr>
        <w:t xml:space="preserve"> que en aras de coadyuvar con el </w:t>
      </w:r>
      <w:r w:rsidR="002E3A3C">
        <w:rPr>
          <w:rFonts w:ascii="Palatino Linotype" w:eastAsia="Palatino Linotype" w:hAnsi="Palatino Linotype" w:cs="Palatino Linotype"/>
          <w:bCs/>
          <w:color w:val="000000"/>
          <w:lang w:eastAsia="es-ES"/>
        </w:rPr>
        <w:lastRenderedPageBreak/>
        <w:t xml:space="preserve">Derecho Humano de acceso a la información y derivado de las atribuciones conferidas en la dependencia, se llevó a cabo una búsqueda exhaustiva y minuciosa en los archivos físicos y digitales de la Tesorería, localizándose dicha información, mandando el Estado de Cuenta emitido por el Sistema Integral de </w:t>
      </w:r>
      <w:r w:rsidR="002E3A3C" w:rsidRPr="005B05C1">
        <w:rPr>
          <w:rFonts w:ascii="Palatino Linotype" w:eastAsia="Palatino Linotype" w:hAnsi="Palatino Linotype" w:cs="Palatino Linotype"/>
          <w:bCs/>
          <w:color w:val="000000"/>
          <w:lang w:eastAsia="es-ES"/>
        </w:rPr>
        <w:t xml:space="preserve">Contabilidad Gubernamental </w:t>
      </w:r>
      <w:proofErr w:type="spellStart"/>
      <w:r w:rsidR="002E3A3C" w:rsidRPr="005B05C1">
        <w:rPr>
          <w:rFonts w:ascii="Palatino Linotype" w:eastAsia="Palatino Linotype" w:hAnsi="Palatino Linotype" w:cs="Palatino Linotype"/>
          <w:bCs/>
          <w:i/>
          <w:color w:val="000000"/>
          <w:lang w:eastAsia="es-ES"/>
        </w:rPr>
        <w:t>Vision</w:t>
      </w:r>
      <w:proofErr w:type="spellEnd"/>
      <w:r w:rsidR="002E3A3C" w:rsidRPr="005B05C1">
        <w:rPr>
          <w:rFonts w:ascii="Palatino Linotype" w:eastAsia="Palatino Linotype" w:hAnsi="Palatino Linotype" w:cs="Palatino Linotype"/>
          <w:bCs/>
          <w:i/>
          <w:color w:val="000000"/>
          <w:lang w:eastAsia="es-ES"/>
        </w:rPr>
        <w:t xml:space="preserve"> </w:t>
      </w:r>
      <w:proofErr w:type="spellStart"/>
      <w:r w:rsidR="002E3A3C" w:rsidRPr="005B05C1">
        <w:rPr>
          <w:rFonts w:ascii="Palatino Linotype" w:eastAsia="Palatino Linotype" w:hAnsi="Palatino Linotype" w:cs="Palatino Linotype"/>
          <w:bCs/>
          <w:i/>
          <w:color w:val="000000"/>
          <w:lang w:eastAsia="es-ES"/>
        </w:rPr>
        <w:t>intelligent</w:t>
      </w:r>
      <w:proofErr w:type="spellEnd"/>
      <w:r w:rsidR="002E3A3C" w:rsidRPr="005B05C1">
        <w:rPr>
          <w:rFonts w:ascii="Palatino Linotype" w:eastAsia="Palatino Linotype" w:hAnsi="Palatino Linotype" w:cs="Palatino Linotype"/>
          <w:bCs/>
          <w:i/>
          <w:color w:val="000000"/>
          <w:lang w:eastAsia="es-ES"/>
        </w:rPr>
        <w:t xml:space="preserve"> </w:t>
      </w:r>
      <w:proofErr w:type="spellStart"/>
      <w:r w:rsidR="002E3A3C" w:rsidRPr="005B05C1">
        <w:rPr>
          <w:rFonts w:ascii="Palatino Linotype" w:eastAsia="Palatino Linotype" w:hAnsi="Palatino Linotype" w:cs="Palatino Linotype"/>
          <w:bCs/>
          <w:i/>
          <w:color w:val="000000"/>
          <w:lang w:eastAsia="es-ES"/>
        </w:rPr>
        <w:t>CAI</w:t>
      </w:r>
      <w:proofErr w:type="spellEnd"/>
      <w:r w:rsidR="002E3A3C" w:rsidRPr="005B05C1">
        <w:rPr>
          <w:rFonts w:ascii="Palatino Linotype" w:eastAsia="Palatino Linotype" w:hAnsi="Palatino Linotype" w:cs="Palatino Linotype"/>
          <w:bCs/>
          <w:i/>
          <w:color w:val="000000"/>
          <w:lang w:eastAsia="es-ES"/>
        </w:rPr>
        <w:t>,</w:t>
      </w:r>
      <w:r w:rsidR="002E3A3C" w:rsidRPr="005B05C1">
        <w:rPr>
          <w:rFonts w:ascii="Palatino Linotype" w:eastAsia="Palatino Linotype" w:hAnsi="Palatino Linotype" w:cs="Palatino Linotype"/>
          <w:bCs/>
          <w:color w:val="000000"/>
          <w:lang w:eastAsia="es-ES"/>
        </w:rPr>
        <w:t xml:space="preserve"> el cual muestra el saldo acumulado al 31 de enero de 2025. Aunado a lo anterior, se adjuntan 6 estados de cuenta al 31 de enero de 2025, de las cuentas referidas por el particular.</w:t>
      </w:r>
    </w:p>
    <w:p w14:paraId="7F4B3AD7" w14:textId="77777777" w:rsidR="0019526B" w:rsidRPr="0019526B" w:rsidRDefault="0019526B" w:rsidP="0019526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themeColor="text1"/>
          <w:lang w:val="es-ES"/>
        </w:rPr>
      </w:pPr>
    </w:p>
    <w:p w14:paraId="041D3B7A" w14:textId="5F59AE45" w:rsidR="0019526B" w:rsidRPr="005B05C1" w:rsidRDefault="0019526B" w:rsidP="0019526B">
      <w:pPr>
        <w:pBdr>
          <w:top w:val="nil"/>
          <w:left w:val="nil"/>
          <w:bottom w:val="nil"/>
          <w:right w:val="nil"/>
          <w:between w:val="nil"/>
        </w:pBdr>
        <w:spacing w:line="360" w:lineRule="auto"/>
        <w:contextualSpacing/>
        <w:jc w:val="both"/>
        <w:rPr>
          <w:rFonts w:ascii="Palatino Linotype" w:eastAsia="Palatino Linotype" w:hAnsi="Palatino Linotype" w:cs="Palatino Linotype"/>
          <w:i/>
          <w:color w:val="000000"/>
          <w:szCs w:val="22"/>
          <w:lang w:val="es-ES"/>
        </w:rPr>
      </w:pPr>
      <w:r w:rsidRPr="0019526B">
        <w:rPr>
          <w:rFonts w:ascii="Palatino Linotype" w:eastAsia="Palatino Linotype" w:hAnsi="Palatino Linotype" w:cs="Palatino Linotype"/>
          <w:color w:val="000000" w:themeColor="text1"/>
          <w:szCs w:val="22"/>
          <w:lang w:val="es-ES"/>
        </w:rPr>
        <w:t xml:space="preserve">Ante la respuesta emitida por el Sujeto Obligado, el Recurrente consideró que se trasgredió su derecho a la información pública, por lo que interpuso el recurso de revisión al rubro citado, señalando como acto impugnado </w:t>
      </w:r>
      <w:r w:rsidR="005B05C1">
        <w:rPr>
          <w:rFonts w:ascii="Palatino Linotype" w:eastAsia="Palatino Linotype" w:hAnsi="Palatino Linotype" w:cs="Palatino Linotype"/>
          <w:i/>
          <w:color w:val="000000" w:themeColor="text1"/>
          <w:szCs w:val="22"/>
          <w:lang w:val="es-ES"/>
        </w:rPr>
        <w:t>“</w:t>
      </w:r>
      <w:r w:rsidR="005B05C1" w:rsidRPr="005B05C1">
        <w:rPr>
          <w:rFonts w:ascii="Palatino Linotype" w:eastAsia="Palatino Linotype" w:hAnsi="Palatino Linotype" w:cs="Palatino Linotype"/>
          <w:i/>
          <w:color w:val="000000" w:themeColor="text1"/>
          <w:szCs w:val="22"/>
          <w:lang w:val="es-ES"/>
        </w:rPr>
        <w:t>Respuesta</w:t>
      </w:r>
      <w:r w:rsidR="005B05C1">
        <w:rPr>
          <w:rFonts w:ascii="Palatino Linotype" w:eastAsia="Palatino Linotype" w:hAnsi="Palatino Linotype" w:cs="Palatino Linotype"/>
          <w:i/>
          <w:color w:val="000000" w:themeColor="text1"/>
          <w:szCs w:val="22"/>
          <w:lang w:val="es-ES"/>
        </w:rPr>
        <w:t>”</w:t>
      </w:r>
      <w:r w:rsidR="005B05C1">
        <w:rPr>
          <w:rFonts w:ascii="Palatino Linotype" w:eastAsia="Palatino Linotype" w:hAnsi="Palatino Linotype" w:cs="Palatino Linotype"/>
          <w:color w:val="000000" w:themeColor="text1"/>
          <w:szCs w:val="22"/>
          <w:lang w:val="es-ES"/>
        </w:rPr>
        <w:t xml:space="preserve">, así mismo, </w:t>
      </w:r>
      <w:r w:rsidRPr="0019526B">
        <w:rPr>
          <w:rFonts w:ascii="Palatino Linotype" w:eastAsia="Palatino Linotype" w:hAnsi="Palatino Linotype" w:cs="Palatino Linotype"/>
          <w:color w:val="000000" w:themeColor="text1"/>
          <w:szCs w:val="22"/>
          <w:lang w:val="es-ES"/>
        </w:rPr>
        <w:t xml:space="preserve">como razones o motivos de inconformidad </w:t>
      </w:r>
      <w:r w:rsidR="005B05C1">
        <w:rPr>
          <w:rFonts w:ascii="Palatino Linotype" w:eastAsia="Palatino Linotype" w:hAnsi="Palatino Linotype" w:cs="Palatino Linotype"/>
          <w:i/>
          <w:color w:val="000000" w:themeColor="text1"/>
          <w:szCs w:val="22"/>
          <w:lang w:val="es-ES"/>
        </w:rPr>
        <w:t>“</w:t>
      </w:r>
      <w:r w:rsidR="005B05C1" w:rsidRPr="005B05C1">
        <w:rPr>
          <w:rFonts w:ascii="Palatino Linotype" w:eastAsia="Palatino Linotype" w:hAnsi="Palatino Linotype" w:cs="Palatino Linotype"/>
          <w:i/>
          <w:color w:val="000000" w:themeColor="text1"/>
          <w:szCs w:val="22"/>
          <w:lang w:val="es-ES"/>
        </w:rPr>
        <w:t>No remiten lo solicitado</w:t>
      </w:r>
      <w:r w:rsidR="005B05C1">
        <w:rPr>
          <w:rFonts w:ascii="Palatino Linotype" w:eastAsia="Palatino Linotype" w:hAnsi="Palatino Linotype" w:cs="Palatino Linotype"/>
          <w:i/>
          <w:color w:val="000000" w:themeColor="text1"/>
          <w:szCs w:val="22"/>
          <w:lang w:val="es-ES"/>
        </w:rPr>
        <w:t>”.</w:t>
      </w:r>
    </w:p>
    <w:p w14:paraId="707F640D" w14:textId="77777777" w:rsidR="0019526B" w:rsidRPr="0019526B" w:rsidRDefault="0019526B" w:rsidP="0019526B">
      <w:pPr>
        <w:spacing w:line="360" w:lineRule="auto"/>
        <w:jc w:val="both"/>
        <w:rPr>
          <w:rFonts w:ascii="Palatino Linotype" w:eastAsia="Calibri" w:hAnsi="Palatino Linotype" w:cs="Calibri"/>
          <w:szCs w:val="22"/>
        </w:rPr>
      </w:pPr>
    </w:p>
    <w:p w14:paraId="622E316B" w14:textId="77777777" w:rsidR="0019526B" w:rsidRPr="0019526B" w:rsidRDefault="0019526B" w:rsidP="0019526B">
      <w:pPr>
        <w:spacing w:line="360" w:lineRule="auto"/>
        <w:jc w:val="both"/>
        <w:rPr>
          <w:rFonts w:ascii="Palatino Linotype" w:eastAsia="Calibri" w:hAnsi="Palatino Linotype" w:cs="Calibri"/>
          <w:szCs w:val="22"/>
        </w:rPr>
      </w:pPr>
      <w:r w:rsidRPr="0019526B">
        <w:rPr>
          <w:rFonts w:ascii="Palatino Linotype" w:eastAsia="Calibri" w:hAnsi="Palatino Linotype" w:cs="Calibri"/>
          <w:szCs w:val="22"/>
        </w:rPr>
        <w:t>Durante la etapa de manifestaciones, el Sujeto Obligado rindió su Informe Justificado mediante la entrega de los siguientes documentos:</w:t>
      </w:r>
    </w:p>
    <w:p w14:paraId="212AC8E3" w14:textId="77777777" w:rsidR="0019526B" w:rsidRPr="0019526B" w:rsidRDefault="0019526B" w:rsidP="0019526B">
      <w:pPr>
        <w:spacing w:line="360" w:lineRule="auto"/>
        <w:jc w:val="both"/>
        <w:rPr>
          <w:rFonts w:ascii="Palatino Linotype" w:eastAsia="Calibri" w:hAnsi="Palatino Linotype" w:cs="Calibri"/>
          <w:szCs w:val="22"/>
        </w:rPr>
      </w:pPr>
    </w:p>
    <w:p w14:paraId="01697F57" w14:textId="3578DAC9" w:rsidR="0019526B" w:rsidRPr="004B7450" w:rsidRDefault="005B05C1" w:rsidP="00334FCE">
      <w:pPr>
        <w:numPr>
          <w:ilvl w:val="0"/>
          <w:numId w:val="14"/>
        </w:numPr>
        <w:spacing w:line="360" w:lineRule="auto"/>
        <w:jc w:val="both"/>
        <w:rPr>
          <w:rFonts w:ascii="Palatino Linotype" w:hAnsi="Palatino Linotype"/>
          <w:lang w:val="es-ES" w:eastAsia="es-ES"/>
        </w:rPr>
      </w:pPr>
      <w:r w:rsidRPr="004B7450">
        <w:rPr>
          <w:rFonts w:ascii="Palatino Linotype" w:eastAsia="Palatino Linotype" w:hAnsi="Palatino Linotype" w:cs="Palatino Linotype"/>
          <w:b/>
          <w:bCs/>
          <w:color w:val="000000" w:themeColor="text1"/>
          <w:lang w:val="es-ES" w:eastAsia="es-ES"/>
        </w:rPr>
        <w:t>INF. Justificado TESORERÍA RR_03280_2025.pdf</w:t>
      </w:r>
      <w:r w:rsidR="0019526B" w:rsidRPr="004B7450">
        <w:rPr>
          <w:rFonts w:ascii="Palatino Linotype" w:hAnsi="Palatino Linotype"/>
          <w:lang w:val="es-ES" w:eastAsia="es-ES"/>
        </w:rPr>
        <w:t xml:space="preserve">. </w:t>
      </w:r>
      <w:r w:rsidRPr="004B7450">
        <w:rPr>
          <w:rFonts w:ascii="Palatino Linotype" w:hAnsi="Palatino Linotype"/>
          <w:lang w:val="es-ES" w:eastAsia="es-ES"/>
        </w:rPr>
        <w:t xml:space="preserve">Consta del oficio número TM/159/2025 de fecha 25 de marzo de 2025, </w:t>
      </w:r>
      <w:r w:rsidR="008D704F" w:rsidRPr="004B7450">
        <w:rPr>
          <w:rFonts w:ascii="Palatino Linotype" w:hAnsi="Palatino Linotype"/>
          <w:lang w:val="es-ES" w:eastAsia="es-ES"/>
        </w:rPr>
        <w:t>mediante el cual refiere que se realizó la búsqueda exhaustiva y minuciosa de lo requerido, en los archiv</w:t>
      </w:r>
      <w:r w:rsidR="00334FCE" w:rsidRPr="004B7450">
        <w:rPr>
          <w:rFonts w:ascii="Palatino Linotype" w:hAnsi="Palatino Linotype"/>
          <w:lang w:val="es-ES" w:eastAsia="es-ES"/>
        </w:rPr>
        <w:t>os físicos y electrónicos de l</w:t>
      </w:r>
      <w:r w:rsidR="008D704F" w:rsidRPr="004B7450">
        <w:rPr>
          <w:rFonts w:ascii="Palatino Linotype" w:hAnsi="Palatino Linotype"/>
          <w:lang w:val="es-ES" w:eastAsia="es-ES"/>
        </w:rPr>
        <w:t>a Tesorería, localizándose en el</w:t>
      </w:r>
      <w:r w:rsidR="00334FCE" w:rsidRPr="004B7450">
        <w:rPr>
          <w:rFonts w:ascii="Palatino Linotype" w:hAnsi="Palatino Linotype"/>
          <w:lang w:val="es-ES" w:eastAsia="es-ES"/>
        </w:rPr>
        <w:t xml:space="preserve"> </w:t>
      </w:r>
      <w:r w:rsidR="008D704F" w:rsidRPr="004B7450">
        <w:rPr>
          <w:rFonts w:ascii="Palatino Linotype" w:hAnsi="Palatino Linotype"/>
          <w:lang w:val="es-ES" w:eastAsia="es-ES"/>
        </w:rPr>
        <w:t>Sistema Integral de Contabilidad Gubernamental "</w:t>
      </w:r>
      <w:proofErr w:type="spellStart"/>
      <w:r w:rsidR="008D704F" w:rsidRPr="004B7450">
        <w:rPr>
          <w:rFonts w:ascii="Palatino Linotype" w:hAnsi="Palatino Linotype"/>
          <w:lang w:val="es-ES" w:eastAsia="es-ES"/>
        </w:rPr>
        <w:t>Vision</w:t>
      </w:r>
      <w:proofErr w:type="spellEnd"/>
      <w:r w:rsidR="008D704F" w:rsidRPr="004B7450">
        <w:rPr>
          <w:rFonts w:ascii="Palatino Linotype" w:hAnsi="Palatino Linotype"/>
          <w:lang w:val="es-ES" w:eastAsia="es-ES"/>
        </w:rPr>
        <w:t xml:space="preserve"> </w:t>
      </w:r>
      <w:proofErr w:type="spellStart"/>
      <w:r w:rsidR="008D704F" w:rsidRPr="004B7450">
        <w:rPr>
          <w:rFonts w:ascii="Palatino Linotype" w:hAnsi="Palatino Linotype"/>
          <w:lang w:val="es-ES" w:eastAsia="es-ES"/>
        </w:rPr>
        <w:t>Intelligent</w:t>
      </w:r>
      <w:proofErr w:type="spellEnd"/>
      <w:r w:rsidR="008D704F" w:rsidRPr="004B7450">
        <w:rPr>
          <w:rFonts w:ascii="Palatino Linotype" w:hAnsi="Palatino Linotype"/>
          <w:lang w:val="es-ES" w:eastAsia="es-ES"/>
        </w:rPr>
        <w:t xml:space="preserve"> </w:t>
      </w:r>
      <w:proofErr w:type="spellStart"/>
      <w:r w:rsidR="008D704F" w:rsidRPr="004B7450">
        <w:rPr>
          <w:rFonts w:ascii="Palatino Linotype" w:hAnsi="Palatino Linotype"/>
          <w:lang w:val="es-ES" w:eastAsia="es-ES"/>
        </w:rPr>
        <w:t>CAI</w:t>
      </w:r>
      <w:proofErr w:type="spellEnd"/>
      <w:r w:rsidR="008D704F" w:rsidRPr="004B7450">
        <w:rPr>
          <w:rFonts w:ascii="Palatino Linotype" w:hAnsi="Palatino Linotype"/>
          <w:lang w:val="es-ES" w:eastAsia="es-ES"/>
        </w:rPr>
        <w:t>", el reporte,</w:t>
      </w:r>
      <w:r w:rsidR="00334FCE" w:rsidRPr="004B7450">
        <w:rPr>
          <w:rFonts w:ascii="Palatino Linotype" w:hAnsi="Palatino Linotype"/>
          <w:lang w:val="es-ES" w:eastAsia="es-ES"/>
        </w:rPr>
        <w:t xml:space="preserve"> </w:t>
      </w:r>
      <w:r w:rsidR="008D704F" w:rsidRPr="004B7450">
        <w:rPr>
          <w:rFonts w:ascii="Palatino Linotype" w:hAnsi="Palatino Linotype"/>
          <w:lang w:val="es-ES" w:eastAsia="es-ES"/>
        </w:rPr>
        <w:t>"Estados de Cuenta", tal como la solicitud primigenia lo menciona</w:t>
      </w:r>
      <w:r w:rsidR="00334FCE" w:rsidRPr="004B7450">
        <w:rPr>
          <w:rFonts w:ascii="Palatino Linotype" w:hAnsi="Palatino Linotype"/>
          <w:lang w:val="es-ES" w:eastAsia="es-ES"/>
        </w:rPr>
        <w:t>, asimismo refiere</w:t>
      </w:r>
      <w:r w:rsidR="00334FCE">
        <w:rPr>
          <w:rFonts w:ascii="Palatino Linotype" w:hAnsi="Palatino Linotype"/>
          <w:lang w:val="es-ES" w:eastAsia="es-ES"/>
        </w:rPr>
        <w:t xml:space="preserve"> que al generar la consulta en el sistema mencionado de las cuentas que solicitó en la imagen que el particular adjuntó en la solicitud de información, el sistema  arroja como resultado el informe que se dio en respuesta, aunado a lo anterior refiere </w:t>
      </w:r>
      <w:r w:rsidR="00334FCE">
        <w:rPr>
          <w:rFonts w:ascii="Palatino Linotype" w:hAnsi="Palatino Linotype"/>
          <w:lang w:val="es-ES" w:eastAsia="es-ES"/>
        </w:rPr>
        <w:lastRenderedPageBreak/>
        <w:t xml:space="preserve">que la información ha sido publicada en la página oficial del </w:t>
      </w:r>
      <w:r w:rsidR="00334FCE" w:rsidRPr="004B7450">
        <w:rPr>
          <w:rFonts w:ascii="Palatino Linotype" w:hAnsi="Palatino Linotype"/>
          <w:lang w:val="es-ES" w:eastAsia="es-ES"/>
        </w:rPr>
        <w:t xml:space="preserve">Sujeto Obligado, la cual puede ser consultada en el siguiente link: </w:t>
      </w:r>
      <w:hyperlink r:id="rId9" w:history="1">
        <w:r w:rsidR="00EA109C" w:rsidRPr="004B7450">
          <w:rPr>
            <w:rStyle w:val="Hipervnculo"/>
            <w:rFonts w:ascii="Palatino Linotype" w:hAnsi="Palatino Linotype"/>
            <w:lang w:val="es-ES" w:eastAsia="es-ES"/>
          </w:rPr>
          <w:t>https://melchor-ocampo.gob.mx/conac-y-sevac</w:t>
        </w:r>
      </w:hyperlink>
      <w:r w:rsidR="00EA109C" w:rsidRPr="004B7450">
        <w:rPr>
          <w:rFonts w:ascii="Palatino Linotype" w:hAnsi="Palatino Linotype"/>
          <w:lang w:val="es-ES" w:eastAsia="es-ES"/>
        </w:rPr>
        <w:t>, la cual dirige a la página Gobierno de Melchor Ocampo tal como se muestra en las siguientes imágenes a manera de ejemplo</w:t>
      </w:r>
      <w:r w:rsidR="00334FCE" w:rsidRPr="004B7450">
        <w:rPr>
          <w:rFonts w:ascii="Palatino Linotype" w:hAnsi="Palatino Linotype"/>
          <w:lang w:val="es-ES" w:eastAsia="es-ES"/>
        </w:rPr>
        <w:t xml:space="preserve">, finalmente refiere que se ratifica su respuesta inicial. </w:t>
      </w:r>
    </w:p>
    <w:p w14:paraId="5CA18E43" w14:textId="0FBA77FB" w:rsidR="0019526B" w:rsidRPr="00DD11E2" w:rsidRDefault="00DD11E2" w:rsidP="00DD11E2">
      <w:pPr>
        <w:spacing w:line="360" w:lineRule="auto"/>
        <w:jc w:val="center"/>
        <w:rPr>
          <w:rFonts w:ascii="Palatino Linotype" w:hAnsi="Palatino Linotype"/>
          <w:lang w:val="es-ES" w:eastAsia="es-ES"/>
        </w:rPr>
      </w:pPr>
      <w:r w:rsidRPr="00DD11E2">
        <w:rPr>
          <w:rFonts w:ascii="Palatino Linotype" w:hAnsi="Palatino Linotype"/>
          <w:noProof/>
          <w:lang w:val="es-MX"/>
        </w:rPr>
        <w:drawing>
          <wp:inline distT="0" distB="0" distL="0" distR="0" wp14:anchorId="000F66E2" wp14:editId="709E9B58">
            <wp:extent cx="4990778" cy="4133215"/>
            <wp:effectExtent l="190500" t="190500" r="191135" b="1911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01614" cy="4142189"/>
                    </a:xfrm>
                    <a:prstGeom prst="rect">
                      <a:avLst/>
                    </a:prstGeom>
                    <a:ln>
                      <a:noFill/>
                    </a:ln>
                    <a:effectLst>
                      <a:outerShdw blurRad="190500" algn="tl" rotWithShape="0">
                        <a:srgbClr val="000000">
                          <a:alpha val="70000"/>
                        </a:srgbClr>
                      </a:outerShdw>
                    </a:effectLst>
                  </pic:spPr>
                </pic:pic>
              </a:graphicData>
            </a:graphic>
          </wp:inline>
        </w:drawing>
      </w:r>
    </w:p>
    <w:p w14:paraId="3CDB8665" w14:textId="77777777" w:rsidR="0019526B" w:rsidRPr="0019526B" w:rsidRDefault="0019526B" w:rsidP="0019526B">
      <w:pPr>
        <w:spacing w:line="360" w:lineRule="auto"/>
        <w:jc w:val="both"/>
        <w:rPr>
          <w:rFonts w:ascii="Palatino Linotype" w:eastAsia="Calibri" w:hAnsi="Palatino Linotype" w:cs="Calibri"/>
          <w:szCs w:val="22"/>
        </w:rPr>
      </w:pPr>
      <w:r w:rsidRPr="0019526B">
        <w:rPr>
          <w:rFonts w:ascii="Palatino Linotype" w:eastAsia="Calibri" w:hAnsi="Palatino Linotype" w:cs="Calibri"/>
          <w:szCs w:val="22"/>
        </w:rPr>
        <w:t>Por su parte, el Recurrente no emitió manifestaciones, vertió alegatos ni presentó pruebas que a su derecho convinieran, así como tampoco se pronunció respecto del Informe Justificado rendido por el Sujeto Obligado.</w:t>
      </w:r>
    </w:p>
    <w:p w14:paraId="4CBF934D" w14:textId="77777777" w:rsidR="0019526B" w:rsidRPr="0019526B" w:rsidRDefault="0019526B" w:rsidP="0019526B">
      <w:pPr>
        <w:spacing w:line="360" w:lineRule="auto"/>
        <w:jc w:val="both"/>
        <w:rPr>
          <w:rFonts w:ascii="Palatino Linotype" w:eastAsia="Calibri" w:hAnsi="Palatino Linotype" w:cs="Calibri"/>
          <w:szCs w:val="22"/>
        </w:rPr>
      </w:pPr>
    </w:p>
    <w:p w14:paraId="6C82DD2B" w14:textId="77777777" w:rsidR="0019526B" w:rsidRPr="0019526B" w:rsidRDefault="0019526B" w:rsidP="0019526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19526B">
        <w:rPr>
          <w:rFonts w:ascii="Palatino Linotype" w:eastAsia="Palatino Linotype" w:hAnsi="Palatino Linotype" w:cs="Palatino Linotype"/>
          <w:color w:val="000000"/>
        </w:rPr>
        <w:lastRenderedPageBreak/>
        <w:t xml:space="preserve">Ahora bien, quedando establecido lo anterior, este Órgano Garante considera viable realizar el estudio en aras de establecer si la respuesta del Sujeto Obligado colma la pretensión del Recurrente, así como calificar los motivos de inconformidad del particular. </w:t>
      </w:r>
    </w:p>
    <w:p w14:paraId="736B9F8C" w14:textId="77777777" w:rsidR="0019526B" w:rsidRPr="0019526B" w:rsidRDefault="0019526B" w:rsidP="0019526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02D4B17A" w14:textId="77777777" w:rsidR="0019526B" w:rsidRPr="0019526B" w:rsidRDefault="0019526B" w:rsidP="0019526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19526B">
        <w:rPr>
          <w:rFonts w:ascii="Palatino Linotype" w:eastAsia="Palatino Linotype" w:hAnsi="Palatino Linotype" w:cs="Palatino Linotype"/>
          <w:color w:val="000000"/>
        </w:rPr>
        <w:t>En este sentido, es pertinente enfatizar lo que, respecto al derecho de acceso a la información pública, refiere el artículo 5º de la Constitución Política del Estado Libre y Soberano de México, en el que se dispone en su parte conducente, lo siguiente:</w:t>
      </w:r>
    </w:p>
    <w:p w14:paraId="34A95349" w14:textId="77777777" w:rsidR="0019526B" w:rsidRPr="0019526B" w:rsidRDefault="0019526B" w:rsidP="0019526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5EECF9AD" w14:textId="77777777" w:rsidR="0019526B" w:rsidRPr="0019526B" w:rsidRDefault="0019526B" w:rsidP="0019526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rPr>
      </w:pPr>
      <w:r w:rsidRPr="0019526B">
        <w:rPr>
          <w:rFonts w:ascii="Palatino Linotype" w:eastAsia="Palatino Linotype" w:hAnsi="Palatino Linotype" w:cs="Palatino Linotype"/>
          <w:b/>
          <w:bCs/>
          <w:i/>
          <w:color w:val="000000"/>
          <w:sz w:val="22"/>
        </w:rPr>
        <w:t>Artículo 5.</w:t>
      </w:r>
      <w:r w:rsidRPr="0019526B">
        <w:rPr>
          <w:rFonts w:ascii="Palatino Linotype" w:eastAsia="Palatino Linotype" w:hAnsi="Palatino Linotype" w:cs="Palatino Linotype"/>
          <w:i/>
          <w:color w:val="000000"/>
          <w:sz w:val="22"/>
        </w:rPr>
        <w:t xml:space="preserve"> […]</w:t>
      </w:r>
    </w:p>
    <w:p w14:paraId="443350BE" w14:textId="77777777" w:rsidR="0019526B" w:rsidRPr="0019526B" w:rsidRDefault="0019526B" w:rsidP="0019526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rPr>
      </w:pPr>
    </w:p>
    <w:p w14:paraId="7FAD5C44" w14:textId="77777777" w:rsidR="0019526B" w:rsidRPr="0019526B" w:rsidRDefault="0019526B" w:rsidP="0019526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rPr>
      </w:pPr>
      <w:r w:rsidRPr="0019526B">
        <w:rPr>
          <w:rFonts w:ascii="Palatino Linotype" w:eastAsia="Palatino Linotype" w:hAnsi="Palatino Linotype" w:cs="Palatino Linotype"/>
          <w:i/>
          <w:color w:val="000000"/>
          <w:sz w:val="22"/>
        </w:rPr>
        <w:t xml:space="preserve">El derecho a la información será garantizado por el Estado. La ley establecerá las previsiones que permitan asegurar la protección, el respeto y la difusión de este derecho. </w:t>
      </w:r>
    </w:p>
    <w:p w14:paraId="38B99557" w14:textId="77777777" w:rsidR="0019526B" w:rsidRPr="0019526B" w:rsidRDefault="0019526B" w:rsidP="0019526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rPr>
      </w:pPr>
    </w:p>
    <w:p w14:paraId="42A2EF2A" w14:textId="77777777" w:rsidR="0019526B" w:rsidRPr="0019526B" w:rsidRDefault="0019526B" w:rsidP="0019526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rPr>
      </w:pPr>
      <w:r w:rsidRPr="0019526B">
        <w:rPr>
          <w:rFonts w:ascii="Palatino Linotype" w:eastAsia="Palatino Linotype" w:hAnsi="Palatino Linotype" w:cs="Palatino Linotype"/>
          <w:i/>
          <w:color w:val="000000"/>
          <w:sz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FBDFFD0" w14:textId="77777777" w:rsidR="0019526B" w:rsidRPr="0019526B" w:rsidRDefault="0019526B" w:rsidP="0019526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rPr>
      </w:pPr>
    </w:p>
    <w:p w14:paraId="370BBB6F" w14:textId="77777777" w:rsidR="0019526B" w:rsidRPr="0019526B" w:rsidRDefault="0019526B" w:rsidP="0019526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rPr>
      </w:pPr>
      <w:r w:rsidRPr="0019526B">
        <w:rPr>
          <w:rFonts w:ascii="Palatino Linotype" w:eastAsia="Palatino Linotype" w:hAnsi="Palatino Linotype" w:cs="Palatino Linotype"/>
          <w:i/>
          <w:color w:val="000000"/>
          <w:sz w:val="22"/>
        </w:rPr>
        <w:t>Este derecho se regirá por los principios y bases siguientes:</w:t>
      </w:r>
    </w:p>
    <w:p w14:paraId="58226851" w14:textId="77777777" w:rsidR="0019526B" w:rsidRPr="0019526B" w:rsidRDefault="0019526B" w:rsidP="0019526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rPr>
      </w:pPr>
    </w:p>
    <w:p w14:paraId="3B08C0D8" w14:textId="77777777" w:rsidR="0019526B" w:rsidRPr="0019526B" w:rsidRDefault="0019526B" w:rsidP="0019526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rPr>
      </w:pPr>
      <w:r w:rsidRPr="0019526B">
        <w:rPr>
          <w:rFonts w:ascii="Palatino Linotype" w:eastAsia="Palatino Linotype" w:hAnsi="Palatino Linotype" w:cs="Palatino Linotype"/>
          <w:i/>
          <w:color w:val="000000"/>
          <w:sz w:val="22"/>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9DAFB01" w14:textId="77777777" w:rsidR="0019526B" w:rsidRPr="0019526B" w:rsidRDefault="0019526B" w:rsidP="0019526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rPr>
      </w:pPr>
      <w:r w:rsidRPr="0019526B">
        <w:rPr>
          <w:rFonts w:ascii="Palatino Linotype" w:eastAsia="Palatino Linotype" w:hAnsi="Palatino Linotype" w:cs="Palatino Linotype"/>
          <w:i/>
          <w:color w:val="000000"/>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40DC3BB7" w14:textId="77777777" w:rsidR="0019526B" w:rsidRPr="0019526B" w:rsidRDefault="0019526B" w:rsidP="0019526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
        </w:rPr>
      </w:pPr>
      <w:r w:rsidRPr="0019526B">
        <w:rPr>
          <w:rFonts w:ascii="Palatino Linotype" w:eastAsia="Palatino Linotype" w:hAnsi="Palatino Linotype" w:cs="Palatino Linotype"/>
          <w:i/>
          <w:color w:val="000000"/>
          <w:sz w:val="22"/>
          <w:lang w:val="es-ES"/>
        </w:rPr>
        <w:lastRenderedPageBreak/>
        <w:t>III. Toda persona, sin necesidad de acreditar interés alguno o justificar su utilización, tendrá acceso gratuito a la información pública, a sus datos personales o a la rectificación de éstos.</w:t>
      </w:r>
    </w:p>
    <w:p w14:paraId="5BEBB9F7" w14:textId="77777777" w:rsidR="0019526B" w:rsidRPr="0019526B" w:rsidRDefault="0019526B" w:rsidP="0019526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rPr>
      </w:pPr>
      <w:r w:rsidRPr="0019526B">
        <w:rPr>
          <w:rFonts w:ascii="Palatino Linotype" w:eastAsia="Palatino Linotype" w:hAnsi="Palatino Linotype" w:cs="Palatino Linotype"/>
          <w:i/>
          <w:color w:val="000000"/>
          <w:sz w:val="22"/>
        </w:rPr>
        <w:t>IV. Se establecerán mecanismos de acceso a la información y procedimientos de revisión expeditos que se sustanciarán ante el organismo autónomo especializado e imparcial que establece esta Constitución.</w:t>
      </w:r>
    </w:p>
    <w:p w14:paraId="7D4A1470" w14:textId="77777777" w:rsidR="0019526B" w:rsidRPr="0019526B" w:rsidRDefault="0019526B" w:rsidP="0019526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rPr>
      </w:pPr>
      <w:r w:rsidRPr="0019526B">
        <w:rPr>
          <w:rFonts w:ascii="Palatino Linotype" w:eastAsia="Palatino Linotype" w:hAnsi="Palatino Linotype" w:cs="Palatino Linotype"/>
          <w:i/>
          <w:color w:val="000000"/>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DFF197B" w14:textId="77777777" w:rsidR="0019526B" w:rsidRPr="0019526B" w:rsidRDefault="0019526B" w:rsidP="0019526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rPr>
      </w:pPr>
      <w:r w:rsidRPr="0019526B">
        <w:rPr>
          <w:rFonts w:ascii="Palatino Linotype" w:eastAsia="Palatino Linotype" w:hAnsi="Palatino Linotype" w:cs="Palatino Linotype"/>
          <w:i/>
          <w:color w:val="000000"/>
          <w:sz w:val="22"/>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5E8142D9" w14:textId="77777777" w:rsidR="0019526B" w:rsidRPr="0019526B" w:rsidRDefault="0019526B" w:rsidP="0019526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
        </w:rPr>
      </w:pPr>
      <w:r w:rsidRPr="0019526B">
        <w:rPr>
          <w:rFonts w:ascii="Palatino Linotype" w:eastAsia="Palatino Linotype" w:hAnsi="Palatino Linotype" w:cs="Palatino Linotype"/>
          <w:i/>
          <w:color w:val="000000"/>
          <w:sz w:val="22"/>
          <w:lang w:val="es-ES"/>
        </w:rPr>
        <w:t>VII. La ley reglamentaria, determinará la manera en que los sujetos obligados deberán hacer pública la información relativa a los recursos públicos que entreguen a personas físicas o jurídicas colectivas.</w:t>
      </w:r>
    </w:p>
    <w:p w14:paraId="1FEE5D65" w14:textId="77777777" w:rsidR="0019526B" w:rsidRPr="0019526B" w:rsidRDefault="0019526B" w:rsidP="0019526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1681A803" w14:textId="77777777" w:rsidR="0019526B" w:rsidRPr="0019526B" w:rsidRDefault="0019526B" w:rsidP="0019526B">
      <w:pPr>
        <w:spacing w:line="360" w:lineRule="auto"/>
        <w:jc w:val="both"/>
        <w:rPr>
          <w:rFonts w:ascii="Palatino Linotype" w:eastAsia="Palatino Linotype" w:hAnsi="Palatino Linotype" w:cs="Palatino Linotype"/>
        </w:rPr>
      </w:pPr>
      <w:r w:rsidRPr="0019526B">
        <w:rPr>
          <w:rFonts w:ascii="Palatino Linotype" w:eastAsia="Palatino Linotype" w:hAnsi="Palatino Linotype" w:cs="Palatino Linotype"/>
        </w:rPr>
        <w:t>En ese orden de ideas, la Ley de Transparencia y Acceso a la Información Pública del Estado de México y Municipios, prevé en su artículo 23, fracción IV, lo siguiente:</w:t>
      </w:r>
    </w:p>
    <w:p w14:paraId="07173709" w14:textId="77777777" w:rsidR="0019526B" w:rsidRPr="0019526B" w:rsidRDefault="0019526B" w:rsidP="0019526B">
      <w:pPr>
        <w:spacing w:line="360" w:lineRule="auto"/>
        <w:jc w:val="both"/>
        <w:rPr>
          <w:rFonts w:ascii="Palatino Linotype" w:eastAsia="Palatino Linotype" w:hAnsi="Palatino Linotype" w:cs="Palatino Linotype"/>
        </w:rPr>
      </w:pPr>
    </w:p>
    <w:p w14:paraId="20A713BC" w14:textId="77777777" w:rsidR="0019526B" w:rsidRPr="0019526B" w:rsidRDefault="0019526B" w:rsidP="0019526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rPr>
      </w:pPr>
      <w:r w:rsidRPr="0019526B">
        <w:rPr>
          <w:rFonts w:ascii="Palatino Linotype" w:eastAsia="Palatino Linotype" w:hAnsi="Palatino Linotype" w:cs="Palatino Linotype"/>
          <w:b/>
          <w:i/>
          <w:color w:val="000000"/>
          <w:sz w:val="22"/>
        </w:rPr>
        <w:t>Artículo 23.</w:t>
      </w:r>
      <w:r w:rsidRPr="0019526B">
        <w:rPr>
          <w:rFonts w:ascii="Palatino Linotype" w:eastAsia="Palatino Linotype" w:hAnsi="Palatino Linotype" w:cs="Palatino Linotype"/>
          <w:i/>
          <w:color w:val="000000"/>
          <w:sz w:val="22"/>
        </w:rPr>
        <w:t xml:space="preserve"> Son sujetos obligados a transparentar y permitir el acceso a su información y proteger los datos personales que obren en su poder:</w:t>
      </w:r>
    </w:p>
    <w:p w14:paraId="44ACE75E" w14:textId="77777777" w:rsidR="0019526B" w:rsidRPr="0019526B" w:rsidRDefault="0019526B" w:rsidP="0019526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rPr>
      </w:pPr>
      <w:r w:rsidRPr="0019526B">
        <w:rPr>
          <w:rFonts w:ascii="Palatino Linotype" w:eastAsia="Palatino Linotype" w:hAnsi="Palatino Linotype" w:cs="Palatino Linotype"/>
          <w:i/>
          <w:color w:val="000000"/>
          <w:sz w:val="22"/>
        </w:rPr>
        <w:t>[…]</w:t>
      </w:r>
    </w:p>
    <w:p w14:paraId="3834D358" w14:textId="77777777" w:rsidR="0019526B" w:rsidRPr="0019526B" w:rsidRDefault="0019526B" w:rsidP="0019526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rPr>
      </w:pPr>
      <w:r w:rsidRPr="0019526B">
        <w:rPr>
          <w:rFonts w:ascii="Palatino Linotype" w:eastAsia="Palatino Linotype" w:hAnsi="Palatino Linotype" w:cs="Palatino Linotype"/>
          <w:b/>
          <w:bCs/>
          <w:i/>
          <w:color w:val="000000"/>
          <w:sz w:val="22"/>
        </w:rPr>
        <w:t xml:space="preserve">IV. </w:t>
      </w:r>
      <w:r w:rsidRPr="0019526B">
        <w:rPr>
          <w:rFonts w:ascii="Palatino Linotype" w:eastAsia="Palatino Linotype" w:hAnsi="Palatino Linotype" w:cs="Palatino Linotype"/>
          <w:i/>
          <w:color w:val="000000"/>
          <w:sz w:val="22"/>
        </w:rPr>
        <w:t>Los ayuntamientos y las dependencias, organismos, órganos y entidades de la administración municipal;</w:t>
      </w:r>
    </w:p>
    <w:p w14:paraId="5D9CBAC6" w14:textId="77777777" w:rsidR="0019526B" w:rsidRPr="0019526B" w:rsidRDefault="0019526B" w:rsidP="0019526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rPr>
      </w:pPr>
      <w:r w:rsidRPr="0019526B">
        <w:rPr>
          <w:rFonts w:ascii="Palatino Linotype" w:eastAsia="Palatino Linotype" w:hAnsi="Palatino Linotype" w:cs="Palatino Linotype"/>
          <w:i/>
          <w:color w:val="000000"/>
          <w:sz w:val="22"/>
        </w:rPr>
        <w:t>[…]</w:t>
      </w:r>
    </w:p>
    <w:p w14:paraId="60B615AB" w14:textId="77777777" w:rsidR="0019526B" w:rsidRPr="0019526B" w:rsidRDefault="0019526B" w:rsidP="0019526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446A35DC" w14:textId="77777777" w:rsidR="0019526B" w:rsidRPr="0019526B" w:rsidRDefault="0019526B" w:rsidP="0019526B">
      <w:pPr>
        <w:spacing w:line="360" w:lineRule="auto"/>
        <w:jc w:val="both"/>
        <w:rPr>
          <w:rFonts w:ascii="Palatino Linotype" w:eastAsia="Calibri" w:hAnsi="Palatino Linotype" w:cs="Calibri"/>
          <w:szCs w:val="22"/>
        </w:rPr>
      </w:pPr>
      <w:r w:rsidRPr="0019526B">
        <w:rPr>
          <w:rFonts w:ascii="Palatino Linotype" w:eastAsia="Calibri" w:hAnsi="Palatino Linotype" w:cs="Calibri"/>
          <w:szCs w:val="22"/>
        </w:rPr>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9A1129D" w14:textId="77777777" w:rsidR="0019526B" w:rsidRPr="0019526B" w:rsidRDefault="0019526B" w:rsidP="0019526B">
      <w:pPr>
        <w:spacing w:line="360" w:lineRule="auto"/>
        <w:jc w:val="both"/>
        <w:rPr>
          <w:rFonts w:ascii="Palatino Linotype" w:eastAsia="Calibri" w:hAnsi="Palatino Linotype" w:cs="Calibri"/>
          <w:szCs w:val="22"/>
        </w:rPr>
      </w:pPr>
    </w:p>
    <w:p w14:paraId="7353D4C4" w14:textId="77777777" w:rsidR="0019526B" w:rsidRPr="0019526B" w:rsidRDefault="0019526B" w:rsidP="0019526B">
      <w:pPr>
        <w:spacing w:line="360" w:lineRule="auto"/>
        <w:jc w:val="both"/>
        <w:rPr>
          <w:rFonts w:ascii="Palatino Linotype" w:eastAsia="Calibri" w:hAnsi="Palatino Linotype" w:cs="Calibri"/>
          <w:szCs w:val="22"/>
        </w:rPr>
      </w:pPr>
      <w:r w:rsidRPr="0019526B">
        <w:rPr>
          <w:rFonts w:ascii="Palatino Linotype" w:eastAsia="Calibri" w:hAnsi="Palatino Linotype" w:cs="Calibri"/>
          <w:szCs w:val="22"/>
        </w:rPr>
        <w:lastRenderedPageBreak/>
        <w:t>Asimismo, de una interpretación armónica al acto impugnado y a los motivos de inconformidad expresados por el Recurrente, se estima que en el presente caso se actualizó las causales de procedencia del recurso de revisión previstas en la fracción VIII del artículo 179 de la Ley de Transparencia local, que a la letra estipula lo siguiente:</w:t>
      </w:r>
    </w:p>
    <w:p w14:paraId="72166B32" w14:textId="77777777" w:rsidR="0019526B" w:rsidRPr="0019526B" w:rsidRDefault="0019526B" w:rsidP="0019526B">
      <w:pPr>
        <w:spacing w:line="360" w:lineRule="auto"/>
        <w:jc w:val="both"/>
        <w:rPr>
          <w:rFonts w:ascii="Palatino Linotype" w:eastAsia="Calibri" w:hAnsi="Palatino Linotype" w:cs="Calibri"/>
          <w:szCs w:val="22"/>
        </w:rPr>
      </w:pPr>
    </w:p>
    <w:p w14:paraId="611B5114" w14:textId="77777777" w:rsidR="0019526B" w:rsidRPr="0019526B" w:rsidRDefault="0019526B" w:rsidP="0019526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MX"/>
        </w:rPr>
      </w:pPr>
      <w:r w:rsidRPr="0019526B">
        <w:rPr>
          <w:rFonts w:ascii="Palatino Linotype" w:eastAsia="Palatino Linotype" w:hAnsi="Palatino Linotype" w:cs="Palatino Linotype"/>
          <w:b/>
          <w:i/>
          <w:color w:val="000000"/>
          <w:sz w:val="22"/>
          <w:lang w:val="es-MX"/>
        </w:rPr>
        <w:t xml:space="preserve">Artículo 179. </w:t>
      </w:r>
      <w:r w:rsidRPr="0019526B">
        <w:rPr>
          <w:rFonts w:ascii="Palatino Linotype" w:eastAsia="Palatino Linotype" w:hAnsi="Palatino Linotype" w:cs="Palatino Linotype"/>
          <w:i/>
          <w:color w:val="000000"/>
          <w:sz w:val="22"/>
          <w:lang w:val="es-MX"/>
        </w:rPr>
        <w:t>El recurso de revisión es un medio de protección que la Ley otorga a los particulares, para hacer valer su derecho de acceso a la información pública, y procederá en contra de las siguientes causas:</w:t>
      </w:r>
    </w:p>
    <w:p w14:paraId="7002461A" w14:textId="77777777" w:rsidR="0019526B" w:rsidRPr="0019526B" w:rsidRDefault="0019526B" w:rsidP="0019526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rPr>
      </w:pPr>
      <w:r w:rsidRPr="0019526B">
        <w:rPr>
          <w:rFonts w:ascii="Palatino Linotype" w:eastAsia="Palatino Linotype" w:hAnsi="Palatino Linotype" w:cs="Palatino Linotype"/>
          <w:i/>
          <w:color w:val="000000"/>
          <w:sz w:val="22"/>
        </w:rPr>
        <w:t>[…]</w:t>
      </w:r>
    </w:p>
    <w:p w14:paraId="22484B7C" w14:textId="77777777" w:rsidR="0019526B" w:rsidRPr="0019526B" w:rsidRDefault="0019526B" w:rsidP="0019526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rPr>
      </w:pPr>
      <w:r w:rsidRPr="0019526B">
        <w:rPr>
          <w:rFonts w:ascii="Palatino Linotype" w:eastAsia="Palatino Linotype" w:hAnsi="Palatino Linotype" w:cs="Palatino Linotype"/>
          <w:b/>
          <w:i/>
          <w:color w:val="000000"/>
          <w:sz w:val="22"/>
        </w:rPr>
        <w:t>VIII.</w:t>
      </w:r>
      <w:r w:rsidRPr="0019526B">
        <w:rPr>
          <w:rFonts w:ascii="Palatino Linotype" w:eastAsia="Palatino Linotype" w:hAnsi="Palatino Linotype" w:cs="Palatino Linotype"/>
          <w:i/>
          <w:color w:val="000000"/>
          <w:sz w:val="22"/>
        </w:rPr>
        <w:t xml:space="preserve"> La notificación, entrega o puesta a disposición de información en una modalidad o formato distinto al solicitado;</w:t>
      </w:r>
    </w:p>
    <w:p w14:paraId="4A848739" w14:textId="77777777" w:rsidR="0019526B" w:rsidRPr="0019526B" w:rsidRDefault="0019526B" w:rsidP="0019526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rPr>
      </w:pPr>
      <w:r w:rsidRPr="0019526B">
        <w:rPr>
          <w:rFonts w:ascii="Palatino Linotype" w:eastAsia="Palatino Linotype" w:hAnsi="Palatino Linotype" w:cs="Palatino Linotype"/>
          <w:i/>
          <w:color w:val="000000"/>
          <w:sz w:val="22"/>
        </w:rPr>
        <w:t>[…]</w:t>
      </w:r>
    </w:p>
    <w:p w14:paraId="594471DE" w14:textId="77777777" w:rsidR="0019526B" w:rsidRPr="0019526B" w:rsidRDefault="0019526B" w:rsidP="0019526B">
      <w:pPr>
        <w:spacing w:line="360" w:lineRule="auto"/>
        <w:jc w:val="both"/>
        <w:rPr>
          <w:rFonts w:ascii="Palatino Linotype" w:eastAsia="Calibri" w:hAnsi="Palatino Linotype" w:cs="Calibri"/>
          <w:szCs w:val="22"/>
        </w:rPr>
      </w:pPr>
    </w:p>
    <w:p w14:paraId="31D13B86" w14:textId="77777777" w:rsidR="0019526B" w:rsidRPr="0019526B" w:rsidRDefault="0019526B" w:rsidP="0019526B">
      <w:pPr>
        <w:pBdr>
          <w:top w:val="nil"/>
          <w:left w:val="nil"/>
          <w:bottom w:val="nil"/>
          <w:right w:val="nil"/>
          <w:between w:val="nil"/>
        </w:pBdr>
        <w:spacing w:line="360" w:lineRule="auto"/>
        <w:contextualSpacing/>
        <w:jc w:val="both"/>
        <w:rPr>
          <w:rFonts w:ascii="Palatino Linotype" w:eastAsia="Calibri" w:hAnsi="Palatino Linotype" w:cs="Calibri"/>
        </w:rPr>
      </w:pPr>
      <w:r w:rsidRPr="0019526B">
        <w:rPr>
          <w:rFonts w:ascii="Palatino Linotype" w:eastAsia="Palatino Linotype" w:hAnsi="Palatino Linotype" w:cs="Palatino Linotype"/>
          <w:color w:val="000000"/>
        </w:rPr>
        <w:t xml:space="preserve">En ese sentido, también </w:t>
      </w:r>
      <w:r w:rsidRPr="0019526B">
        <w:rPr>
          <w:rFonts w:ascii="Palatino Linotype" w:eastAsia="Calibri" w:hAnsi="Palatino Linotype" w:cs="Calibri"/>
          <w:bCs/>
        </w:rPr>
        <w:t xml:space="preserve">es importante señalar que </w:t>
      </w:r>
      <w:r w:rsidRPr="0019526B">
        <w:rPr>
          <w:rFonts w:ascii="Palatino Linotype" w:eastAsia="Calibri" w:hAnsi="Palatino Linotype" w:cs="Calibri"/>
        </w:rPr>
        <w:t>el artículo 4, párrafo segundo, de la Ley de Transparencia y Acceso a la Información Pública del Estado de México y Municipios, dispone:</w:t>
      </w:r>
    </w:p>
    <w:p w14:paraId="42E55068" w14:textId="77777777" w:rsidR="0019526B" w:rsidRPr="0019526B" w:rsidRDefault="0019526B" w:rsidP="0019526B">
      <w:pPr>
        <w:pBdr>
          <w:top w:val="nil"/>
          <w:left w:val="nil"/>
          <w:bottom w:val="nil"/>
          <w:right w:val="nil"/>
          <w:between w:val="nil"/>
        </w:pBdr>
        <w:spacing w:line="360" w:lineRule="auto"/>
        <w:contextualSpacing/>
        <w:jc w:val="both"/>
        <w:rPr>
          <w:rFonts w:ascii="Palatino Linotype" w:eastAsia="Calibri" w:hAnsi="Palatino Linotype" w:cs="Calibri"/>
        </w:rPr>
      </w:pPr>
    </w:p>
    <w:p w14:paraId="724A7F9E" w14:textId="77777777" w:rsidR="0019526B" w:rsidRPr="0019526B" w:rsidRDefault="0019526B" w:rsidP="0019526B">
      <w:pPr>
        <w:pBdr>
          <w:top w:val="nil"/>
          <w:left w:val="nil"/>
          <w:bottom w:val="nil"/>
          <w:right w:val="nil"/>
          <w:between w:val="nil"/>
        </w:pBdr>
        <w:ind w:left="567" w:right="616"/>
        <w:contextualSpacing/>
        <w:jc w:val="both"/>
        <w:rPr>
          <w:rFonts w:ascii="Palatino Linotype" w:eastAsia="Calibri" w:hAnsi="Palatino Linotype" w:cs="Calibri"/>
          <w:i/>
          <w:sz w:val="22"/>
          <w:szCs w:val="22"/>
        </w:rPr>
      </w:pPr>
      <w:r w:rsidRPr="0019526B">
        <w:rPr>
          <w:rFonts w:ascii="Palatino Linotype" w:eastAsia="Calibri" w:hAnsi="Palatino Linotype" w:cs="Calibri"/>
          <w:b/>
          <w:i/>
          <w:sz w:val="22"/>
          <w:szCs w:val="22"/>
        </w:rPr>
        <w:t xml:space="preserve">Artículo 4. </w:t>
      </w:r>
      <w:r w:rsidRPr="0019526B">
        <w:rPr>
          <w:rFonts w:ascii="Palatino Linotype" w:eastAsia="Calibri" w:hAnsi="Palatino Linotype" w:cs="Calibri"/>
          <w:i/>
          <w:sz w:val="22"/>
          <w:szCs w:val="22"/>
        </w:rPr>
        <w:t>[…]</w:t>
      </w:r>
    </w:p>
    <w:p w14:paraId="2F0EC86F" w14:textId="77777777" w:rsidR="0019526B" w:rsidRPr="0019526B" w:rsidRDefault="0019526B" w:rsidP="0019526B">
      <w:pPr>
        <w:pBdr>
          <w:top w:val="nil"/>
          <w:left w:val="nil"/>
          <w:bottom w:val="nil"/>
          <w:right w:val="nil"/>
          <w:between w:val="nil"/>
        </w:pBdr>
        <w:ind w:left="567" w:right="616"/>
        <w:contextualSpacing/>
        <w:jc w:val="both"/>
        <w:rPr>
          <w:rFonts w:ascii="Palatino Linotype" w:eastAsia="Calibri" w:hAnsi="Palatino Linotype" w:cs="Calibri"/>
          <w:i/>
          <w:sz w:val="22"/>
          <w:szCs w:val="22"/>
        </w:rPr>
      </w:pPr>
      <w:r w:rsidRPr="0019526B">
        <w:rPr>
          <w:rFonts w:ascii="Palatino Linotype" w:eastAsia="Calibri" w:hAnsi="Palatino Linotype" w:cs="Calibri"/>
          <w:i/>
          <w:sz w:val="22"/>
          <w:szCs w:val="22"/>
        </w:rPr>
        <w:t xml:space="preserve"> </w:t>
      </w:r>
    </w:p>
    <w:p w14:paraId="652C23DD" w14:textId="77777777" w:rsidR="0019526B" w:rsidRPr="0019526B" w:rsidRDefault="0019526B" w:rsidP="0019526B">
      <w:pPr>
        <w:pBdr>
          <w:top w:val="nil"/>
          <w:left w:val="nil"/>
          <w:bottom w:val="nil"/>
          <w:right w:val="nil"/>
          <w:between w:val="nil"/>
        </w:pBdr>
        <w:ind w:left="567" w:right="616"/>
        <w:contextualSpacing/>
        <w:jc w:val="both"/>
        <w:rPr>
          <w:rFonts w:ascii="Palatino Linotype" w:eastAsia="Calibri" w:hAnsi="Palatino Linotype" w:cs="Calibri"/>
          <w:i/>
          <w:sz w:val="22"/>
          <w:szCs w:val="22"/>
        </w:rPr>
      </w:pPr>
      <w:r w:rsidRPr="0019526B">
        <w:rPr>
          <w:rFonts w:ascii="Palatino Linotype" w:eastAsia="Calibri" w:hAnsi="Palatino Linotype" w:cs="Calibri"/>
          <w:i/>
          <w:sz w:val="22"/>
          <w:szCs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6968B172" w14:textId="77777777" w:rsidR="0019526B" w:rsidRPr="0019526B" w:rsidRDefault="0019526B" w:rsidP="0019526B">
      <w:pPr>
        <w:pBdr>
          <w:top w:val="nil"/>
          <w:left w:val="nil"/>
          <w:bottom w:val="nil"/>
          <w:right w:val="nil"/>
          <w:between w:val="nil"/>
        </w:pBdr>
        <w:ind w:left="567" w:right="616"/>
        <w:contextualSpacing/>
        <w:jc w:val="both"/>
        <w:rPr>
          <w:rFonts w:ascii="Palatino Linotype" w:eastAsia="Calibri" w:hAnsi="Palatino Linotype" w:cs="Calibri"/>
          <w:i/>
          <w:sz w:val="22"/>
          <w:szCs w:val="22"/>
        </w:rPr>
      </w:pPr>
    </w:p>
    <w:p w14:paraId="706C4C49" w14:textId="77777777" w:rsidR="0019526B" w:rsidRPr="0019526B" w:rsidRDefault="0019526B" w:rsidP="0019526B">
      <w:pPr>
        <w:pBdr>
          <w:top w:val="nil"/>
          <w:left w:val="nil"/>
          <w:bottom w:val="nil"/>
          <w:right w:val="nil"/>
          <w:between w:val="nil"/>
        </w:pBdr>
        <w:ind w:left="567" w:right="616"/>
        <w:contextualSpacing/>
        <w:jc w:val="both"/>
        <w:rPr>
          <w:rFonts w:ascii="Palatino Linotype" w:eastAsia="Calibri" w:hAnsi="Palatino Linotype" w:cs="Calibri"/>
          <w:i/>
          <w:sz w:val="22"/>
          <w:szCs w:val="22"/>
        </w:rPr>
      </w:pPr>
      <w:r w:rsidRPr="0019526B">
        <w:rPr>
          <w:rFonts w:ascii="Palatino Linotype" w:eastAsia="Calibri" w:hAnsi="Palatino Linotype" w:cs="Calibri"/>
          <w:i/>
          <w:sz w:val="22"/>
          <w:szCs w:val="22"/>
        </w:rPr>
        <w:t>Solo podrá ser clasificada excepcionalmente como reservada temporalmente por razones de interés público, en los términos de las causas legítimas y estrictamente necesarias previstas por esta Ley.</w:t>
      </w:r>
    </w:p>
    <w:p w14:paraId="05B77F9D" w14:textId="77777777" w:rsidR="0019526B" w:rsidRPr="0019526B" w:rsidRDefault="0019526B" w:rsidP="0019526B">
      <w:pPr>
        <w:pBdr>
          <w:top w:val="nil"/>
          <w:left w:val="nil"/>
          <w:bottom w:val="nil"/>
          <w:right w:val="nil"/>
          <w:between w:val="nil"/>
        </w:pBdr>
        <w:spacing w:line="360" w:lineRule="auto"/>
        <w:contextualSpacing/>
        <w:jc w:val="both"/>
        <w:rPr>
          <w:rFonts w:ascii="Palatino Linotype" w:eastAsia="Calibri" w:hAnsi="Palatino Linotype" w:cs="Calibri"/>
        </w:rPr>
      </w:pPr>
    </w:p>
    <w:p w14:paraId="6BA75D82" w14:textId="77777777" w:rsidR="0019526B" w:rsidRPr="0019526B" w:rsidRDefault="0019526B" w:rsidP="0019526B">
      <w:pPr>
        <w:spacing w:line="360" w:lineRule="auto"/>
        <w:jc w:val="both"/>
        <w:rPr>
          <w:rFonts w:ascii="Palatino Linotype" w:eastAsia="Calibri" w:hAnsi="Palatino Linotype" w:cs="Arial"/>
          <w:i/>
          <w:szCs w:val="22"/>
        </w:rPr>
      </w:pPr>
      <w:r w:rsidRPr="0019526B">
        <w:rPr>
          <w:rFonts w:ascii="Palatino Linotype" w:eastAsia="Calibri" w:hAnsi="Palatino Linotype" w:cs="Arial"/>
          <w:szCs w:val="22"/>
        </w:rPr>
        <w:t xml:space="preserve">De lo anterior, se desprende, que la información generada, obtenida, adquirida, transmitida, administrada o en posesión de los Sujetos Obligados, será accesible de </w:t>
      </w:r>
      <w:r w:rsidRPr="0019526B">
        <w:rPr>
          <w:rFonts w:ascii="Palatino Linotype" w:eastAsia="Calibri" w:hAnsi="Palatino Linotype" w:cs="Arial"/>
          <w:szCs w:val="22"/>
        </w:rPr>
        <w:lastRenderedPageBreak/>
        <w:t>manera permanente a cualquier persona, privilegiando el principio de máxima publicidad de la información.</w:t>
      </w:r>
    </w:p>
    <w:p w14:paraId="0EBB3C44" w14:textId="77777777" w:rsidR="0019526B" w:rsidRPr="0019526B" w:rsidRDefault="0019526B" w:rsidP="0019526B">
      <w:pPr>
        <w:spacing w:line="360" w:lineRule="auto"/>
        <w:jc w:val="both"/>
        <w:rPr>
          <w:rFonts w:ascii="Palatino Linotype" w:eastAsia="Calibri" w:hAnsi="Palatino Linotype" w:cs="Arial"/>
          <w:iCs/>
          <w:szCs w:val="22"/>
        </w:rPr>
      </w:pPr>
    </w:p>
    <w:p w14:paraId="4003AFE1" w14:textId="77777777" w:rsidR="0019526B" w:rsidRPr="0019526B" w:rsidRDefault="0019526B" w:rsidP="0019526B">
      <w:pPr>
        <w:spacing w:line="360" w:lineRule="auto"/>
        <w:jc w:val="both"/>
        <w:rPr>
          <w:rFonts w:ascii="Palatino Linotype" w:eastAsia="Calibri" w:hAnsi="Palatino Linotype" w:cs="Arial"/>
        </w:rPr>
      </w:pPr>
      <w:r w:rsidRPr="0019526B">
        <w:rPr>
          <w:rFonts w:ascii="Palatino Linotype" w:eastAsia="Calibri" w:hAnsi="Palatino Linotype" w:cs="Arial"/>
          <w:szCs w:val="22"/>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687F26E6" w14:textId="77777777" w:rsidR="0019526B" w:rsidRPr="0019526B" w:rsidRDefault="0019526B" w:rsidP="0019526B">
      <w:pPr>
        <w:spacing w:line="259" w:lineRule="auto"/>
        <w:ind w:right="567"/>
        <w:jc w:val="both"/>
        <w:rPr>
          <w:rFonts w:ascii="Palatino Linotype" w:eastAsia="Calibri" w:hAnsi="Palatino Linotype" w:cs="Arial"/>
        </w:rPr>
      </w:pPr>
    </w:p>
    <w:p w14:paraId="71042F6D" w14:textId="77777777" w:rsidR="0019526B" w:rsidRPr="0019526B" w:rsidRDefault="0019526B" w:rsidP="0019526B">
      <w:pPr>
        <w:ind w:left="567" w:right="567"/>
        <w:jc w:val="both"/>
        <w:rPr>
          <w:rFonts w:ascii="Palatino Linotype" w:eastAsia="Calibri" w:hAnsi="Palatino Linotype" w:cs="Arial"/>
          <w:i/>
          <w:color w:val="000000"/>
          <w:sz w:val="22"/>
          <w:szCs w:val="22"/>
        </w:rPr>
      </w:pPr>
      <w:r w:rsidRPr="0019526B">
        <w:rPr>
          <w:rFonts w:ascii="Palatino Linotype" w:eastAsia="Calibri" w:hAnsi="Palatino Linotype" w:cs="Arial"/>
          <w:b/>
          <w:i/>
          <w:color w:val="000000"/>
          <w:sz w:val="22"/>
          <w:szCs w:val="22"/>
        </w:rPr>
        <w:t>Artículo 12.</w:t>
      </w:r>
      <w:r w:rsidRPr="0019526B">
        <w:rPr>
          <w:rFonts w:ascii="Palatino Linotype" w:eastAsia="Calibri" w:hAnsi="Palatino Linotype" w:cs="Arial"/>
          <w:i/>
          <w:color w:val="000000"/>
          <w:sz w:val="22"/>
          <w:szCs w:val="22"/>
        </w:rPr>
        <w:t xml:space="preserve"> Quienes generen, recopilen, administren, manejen, procesen, archiven o conserven información pública serán responsables de la misma en los términos de las disposiciones jurídicas aplicables.</w:t>
      </w:r>
    </w:p>
    <w:p w14:paraId="489C5BB0" w14:textId="77777777" w:rsidR="0019526B" w:rsidRPr="0019526B" w:rsidRDefault="0019526B" w:rsidP="0019526B">
      <w:pPr>
        <w:ind w:left="567" w:right="567"/>
        <w:jc w:val="both"/>
        <w:rPr>
          <w:rFonts w:ascii="Palatino Linotype" w:eastAsia="Calibri" w:hAnsi="Palatino Linotype" w:cs="Arial"/>
          <w:i/>
          <w:sz w:val="22"/>
          <w:szCs w:val="22"/>
        </w:rPr>
      </w:pPr>
    </w:p>
    <w:p w14:paraId="317648C7" w14:textId="77777777" w:rsidR="0019526B" w:rsidRPr="0019526B" w:rsidRDefault="0019526B" w:rsidP="0019526B">
      <w:pPr>
        <w:ind w:left="567" w:right="567"/>
        <w:jc w:val="both"/>
        <w:rPr>
          <w:rFonts w:ascii="Palatino Linotype" w:eastAsia="Calibri" w:hAnsi="Palatino Linotype" w:cs="Arial"/>
          <w:i/>
          <w:iCs/>
          <w:sz w:val="22"/>
          <w:szCs w:val="22"/>
          <w:lang w:val="es-ES"/>
        </w:rPr>
      </w:pPr>
      <w:r w:rsidRPr="0019526B">
        <w:rPr>
          <w:rFonts w:ascii="Palatino Linotype" w:eastAsia="Calibri" w:hAnsi="Palatino Linotype" w:cs="Arial"/>
          <w:b/>
          <w:bCs/>
          <w:i/>
          <w:iCs/>
          <w:color w:val="000000" w:themeColor="text1"/>
          <w:sz w:val="22"/>
          <w:szCs w:val="22"/>
          <w:u w:val="single"/>
          <w:lang w:val="es-ES"/>
        </w:rPr>
        <w:t xml:space="preserve">Los sujetos obligados sólo proporcionarán la información pública que se les requiera y que obre en sus archivos y en el estado en que ésta se encuentre. La obligación de proporcionar información no comprende el procesamiento de </w:t>
      </w:r>
      <w:proofErr w:type="gramStart"/>
      <w:r w:rsidRPr="0019526B">
        <w:rPr>
          <w:rFonts w:ascii="Palatino Linotype" w:eastAsia="Calibri" w:hAnsi="Palatino Linotype" w:cs="Arial"/>
          <w:b/>
          <w:bCs/>
          <w:i/>
          <w:iCs/>
          <w:color w:val="000000" w:themeColor="text1"/>
          <w:sz w:val="22"/>
          <w:szCs w:val="22"/>
          <w:u w:val="single"/>
          <w:lang w:val="es-ES"/>
        </w:rPr>
        <w:t>la misma</w:t>
      </w:r>
      <w:proofErr w:type="gramEnd"/>
      <w:r w:rsidRPr="0019526B">
        <w:rPr>
          <w:rFonts w:ascii="Palatino Linotype" w:eastAsia="Calibri" w:hAnsi="Palatino Linotype" w:cs="Arial"/>
          <w:b/>
          <w:bCs/>
          <w:i/>
          <w:iCs/>
          <w:color w:val="000000" w:themeColor="text1"/>
          <w:sz w:val="22"/>
          <w:szCs w:val="22"/>
          <w:u w:val="single"/>
          <w:lang w:val="es-ES"/>
        </w:rPr>
        <w:t>, ni el presentarla conforme al interés del solicitante; no estarán obligados a generarla, resumirla, efectuar cálculos o practicar investigaciones.</w:t>
      </w:r>
    </w:p>
    <w:p w14:paraId="21D2CBF8" w14:textId="77777777" w:rsidR="0019526B" w:rsidRPr="0019526B" w:rsidRDefault="0019526B" w:rsidP="0019526B">
      <w:pPr>
        <w:spacing w:line="360" w:lineRule="auto"/>
        <w:jc w:val="both"/>
        <w:rPr>
          <w:rFonts w:ascii="Palatino Linotype" w:eastAsia="Calibri" w:hAnsi="Palatino Linotype" w:cs="Arial"/>
          <w:color w:val="000000"/>
          <w:szCs w:val="22"/>
        </w:rPr>
      </w:pPr>
    </w:p>
    <w:p w14:paraId="2EE79C1F" w14:textId="77777777" w:rsidR="0019526B" w:rsidRPr="0019526B" w:rsidRDefault="0019526B" w:rsidP="0019526B">
      <w:pPr>
        <w:spacing w:line="360" w:lineRule="auto"/>
        <w:jc w:val="both"/>
        <w:rPr>
          <w:rFonts w:ascii="Palatino Linotype" w:eastAsia="Calibri" w:hAnsi="Palatino Linotype" w:cs="Arial"/>
          <w:color w:val="000000"/>
          <w:szCs w:val="22"/>
        </w:rPr>
      </w:pPr>
      <w:r w:rsidRPr="0019526B">
        <w:rPr>
          <w:rFonts w:ascii="Palatino Linotype" w:eastAsia="Calibri" w:hAnsi="Palatino Linotype" w:cs="Arial"/>
          <w:color w:val="000000"/>
          <w:szCs w:val="22"/>
        </w:rPr>
        <w:t>En síntesis, el derecho de acceso a la información pública se satisface en aquellos casos en que se entregue el soporte documental en que conste la información pública, toda vez que, los Sujetos Obligados</w:t>
      </w:r>
      <w:r w:rsidRPr="0019526B">
        <w:rPr>
          <w:rFonts w:ascii="Palatino Linotype" w:eastAsia="Calibri" w:hAnsi="Palatino Linotype" w:cs="Arial"/>
          <w:b/>
          <w:color w:val="000000"/>
          <w:szCs w:val="22"/>
        </w:rPr>
        <w:t xml:space="preserve"> </w:t>
      </w:r>
      <w:r w:rsidRPr="0019526B">
        <w:rPr>
          <w:rFonts w:ascii="Palatino Linotype" w:eastAsia="Calibri" w:hAnsi="Palatino Linotype" w:cs="Arial"/>
          <w:color w:val="000000"/>
          <w:szCs w:val="22"/>
        </w:rPr>
        <w:t xml:space="preserve">no tienen el deber de generar, poseer o administrar la información pública con el grado de detalle solicitado; esto es, que no tienen el deber de generar un documento </w:t>
      </w:r>
      <w:r w:rsidRPr="0019526B">
        <w:rPr>
          <w:rFonts w:ascii="Palatino Linotype" w:eastAsia="Calibri" w:hAnsi="Palatino Linotype" w:cs="Arial"/>
          <w:i/>
          <w:color w:val="000000"/>
          <w:szCs w:val="22"/>
        </w:rPr>
        <w:t>ad hoc</w:t>
      </w:r>
      <w:r w:rsidRPr="0019526B">
        <w:rPr>
          <w:rFonts w:ascii="Palatino Linotype" w:eastAsia="Calibri" w:hAnsi="Palatino Linotype" w:cs="Arial"/>
          <w:color w:val="000000"/>
          <w:szCs w:val="22"/>
        </w:rPr>
        <w:t>, para satisfacer el derecho de acceso a la información pública.</w:t>
      </w:r>
    </w:p>
    <w:p w14:paraId="065D1F7E" w14:textId="77777777" w:rsidR="0019526B" w:rsidRPr="0019526B" w:rsidRDefault="0019526B" w:rsidP="0019526B">
      <w:pPr>
        <w:spacing w:line="360" w:lineRule="auto"/>
        <w:jc w:val="both"/>
        <w:rPr>
          <w:rFonts w:ascii="Palatino Linotype" w:eastAsia="Calibri" w:hAnsi="Palatino Linotype" w:cs="Arial"/>
          <w:color w:val="000000"/>
          <w:szCs w:val="22"/>
        </w:rPr>
      </w:pPr>
    </w:p>
    <w:p w14:paraId="3D8DCA2A" w14:textId="77777777" w:rsidR="0019526B" w:rsidRPr="0019526B" w:rsidRDefault="0019526B" w:rsidP="0019526B">
      <w:pPr>
        <w:spacing w:line="360" w:lineRule="auto"/>
        <w:jc w:val="both"/>
        <w:rPr>
          <w:rFonts w:ascii="Palatino Linotype" w:eastAsia="Calibri" w:hAnsi="Palatino Linotype" w:cs="Calibri"/>
          <w:b/>
          <w:bCs/>
          <w:color w:val="000000"/>
          <w:szCs w:val="22"/>
        </w:rPr>
      </w:pPr>
      <w:r w:rsidRPr="0019526B">
        <w:rPr>
          <w:rFonts w:ascii="Palatino Linotype" w:eastAsia="Calibri" w:hAnsi="Palatino Linotype" w:cs="Arial"/>
          <w:color w:val="000000"/>
          <w:szCs w:val="22"/>
        </w:rPr>
        <w:t xml:space="preserve">Como apoyo a lo anterior, es aplicable el Criterio 03-17, emitido por </w:t>
      </w:r>
      <w:r w:rsidRPr="0019526B">
        <w:rPr>
          <w:rFonts w:ascii="Palatino Linotype" w:eastAsia="Arial Unicode MS" w:hAnsi="Palatino Linotype" w:cs="Arial"/>
          <w:color w:val="000000"/>
          <w:szCs w:val="22"/>
        </w:rPr>
        <w:t>el Instituto Nacional de Transparencia, Acceso a la Información y Protección de Datos Personales,</w:t>
      </w:r>
      <w:r w:rsidRPr="0019526B">
        <w:rPr>
          <w:rFonts w:ascii="Palatino Linotype" w:eastAsia="Calibri" w:hAnsi="Palatino Linotype" w:cs="Calibri"/>
          <w:bCs/>
          <w:color w:val="000000"/>
          <w:szCs w:val="22"/>
        </w:rPr>
        <w:t xml:space="preserve"> que dice:</w:t>
      </w:r>
      <w:r w:rsidRPr="0019526B">
        <w:rPr>
          <w:rFonts w:ascii="Palatino Linotype" w:eastAsia="Calibri" w:hAnsi="Palatino Linotype" w:cs="Calibri"/>
          <w:b/>
          <w:bCs/>
          <w:color w:val="000000"/>
          <w:szCs w:val="22"/>
        </w:rPr>
        <w:t xml:space="preserve"> </w:t>
      </w:r>
    </w:p>
    <w:p w14:paraId="0391793D" w14:textId="77777777" w:rsidR="0019526B" w:rsidRPr="0019526B" w:rsidRDefault="0019526B" w:rsidP="0019526B">
      <w:pPr>
        <w:spacing w:line="360" w:lineRule="auto"/>
        <w:rPr>
          <w:rFonts w:ascii="Palatino Linotype" w:hAnsi="Palatino Linotype"/>
          <w:lang w:eastAsia="es-ES"/>
        </w:rPr>
      </w:pPr>
    </w:p>
    <w:p w14:paraId="7EE4D3AD" w14:textId="77777777" w:rsidR="0019526B" w:rsidRPr="0019526B" w:rsidRDefault="0019526B" w:rsidP="0019526B">
      <w:pPr>
        <w:spacing w:line="259" w:lineRule="auto"/>
        <w:ind w:left="851" w:right="850"/>
        <w:jc w:val="both"/>
        <w:rPr>
          <w:rFonts w:ascii="Palatino Linotype" w:eastAsia="Calibri" w:hAnsi="Palatino Linotype" w:cs="Arial"/>
          <w:color w:val="000000"/>
          <w:sz w:val="2"/>
          <w:szCs w:val="22"/>
        </w:rPr>
      </w:pPr>
    </w:p>
    <w:p w14:paraId="2B998EBB" w14:textId="77777777" w:rsidR="0019526B" w:rsidRPr="0019526B" w:rsidRDefault="0019526B" w:rsidP="0019526B">
      <w:pPr>
        <w:ind w:left="567" w:right="567"/>
        <w:jc w:val="both"/>
        <w:rPr>
          <w:rFonts w:ascii="Palatino Linotype" w:eastAsia="Calibri" w:hAnsi="Palatino Linotype" w:cs="Arial"/>
          <w:i/>
          <w:color w:val="000000"/>
          <w:sz w:val="22"/>
          <w:szCs w:val="22"/>
        </w:rPr>
      </w:pPr>
      <w:r w:rsidRPr="0019526B">
        <w:rPr>
          <w:rFonts w:ascii="Palatino Linotype" w:eastAsia="Calibri" w:hAnsi="Palatino Linotype" w:cs="Arial"/>
          <w:b/>
          <w:i/>
          <w:color w:val="000000"/>
          <w:sz w:val="22"/>
          <w:szCs w:val="22"/>
        </w:rPr>
        <w:t>No existe obligación de elaborar documentos ad hoc para atender las solicitudes de acceso a la información.</w:t>
      </w:r>
      <w:r w:rsidRPr="0019526B">
        <w:rPr>
          <w:rFonts w:ascii="Palatino Linotype" w:eastAsia="Calibri" w:hAnsi="Palatino Linotype" w:cs="Arial"/>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D057194" w14:textId="77777777" w:rsidR="0019526B" w:rsidRPr="0019526B" w:rsidRDefault="0019526B" w:rsidP="0019526B">
      <w:pPr>
        <w:ind w:left="567" w:right="567"/>
        <w:jc w:val="both"/>
        <w:rPr>
          <w:rFonts w:ascii="Palatino Linotype" w:eastAsia="Calibri" w:hAnsi="Palatino Linotype" w:cs="Arial"/>
          <w:i/>
          <w:color w:val="000000"/>
          <w:sz w:val="2"/>
          <w:szCs w:val="22"/>
        </w:rPr>
      </w:pPr>
    </w:p>
    <w:p w14:paraId="14E305D9" w14:textId="77777777" w:rsidR="0019526B" w:rsidRPr="0019526B" w:rsidRDefault="0019526B" w:rsidP="0019526B">
      <w:pPr>
        <w:spacing w:line="360" w:lineRule="auto"/>
        <w:jc w:val="both"/>
        <w:rPr>
          <w:rFonts w:ascii="Palatino Linotype" w:eastAsia="Calibri" w:hAnsi="Palatino Linotype" w:cs="Arial"/>
          <w:color w:val="000000" w:themeColor="text1"/>
          <w:szCs w:val="22"/>
        </w:rPr>
      </w:pPr>
    </w:p>
    <w:p w14:paraId="64640975" w14:textId="77777777" w:rsidR="0019526B" w:rsidRPr="0019526B" w:rsidRDefault="0019526B" w:rsidP="0019526B">
      <w:pPr>
        <w:spacing w:line="360" w:lineRule="auto"/>
        <w:jc w:val="both"/>
        <w:rPr>
          <w:rFonts w:ascii="Palatino Linotype" w:eastAsia="Calibri" w:hAnsi="Palatino Linotype" w:cs="Arial"/>
          <w:color w:val="000000" w:themeColor="text1"/>
          <w:szCs w:val="22"/>
        </w:rPr>
      </w:pPr>
      <w:r w:rsidRPr="0019526B">
        <w:rPr>
          <w:rFonts w:ascii="Palatino Linotype" w:eastAsia="Calibri" w:hAnsi="Palatino Linotype" w:cs="Arial"/>
          <w:color w:val="000000" w:themeColor="text1"/>
          <w:szCs w:val="22"/>
        </w:rPr>
        <w:t xml:space="preserve">Asimismo, el artículo 24, de la Ley de la materia, dispone que los Sujetos Obligados sólo proporcionarán la información pública que </w:t>
      </w:r>
      <w:r w:rsidRPr="0019526B">
        <w:rPr>
          <w:rFonts w:ascii="Palatino Linotype" w:eastAsia="Calibri" w:hAnsi="Palatino Linotype" w:cs="Arial"/>
          <w:szCs w:val="22"/>
        </w:rPr>
        <w:t>generen</w:t>
      </w:r>
      <w:r w:rsidRPr="0019526B">
        <w:rPr>
          <w:rFonts w:ascii="Palatino Linotype" w:eastAsia="Calibri" w:hAnsi="Palatino Linotype" w:cs="Arial"/>
          <w:color w:val="000000" w:themeColor="text1"/>
          <w:szCs w:val="22"/>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CCBAD1C" w14:textId="77777777" w:rsidR="0019526B" w:rsidRPr="0019526B" w:rsidRDefault="0019526B" w:rsidP="0019526B">
      <w:pPr>
        <w:spacing w:line="360" w:lineRule="auto"/>
        <w:jc w:val="both"/>
        <w:rPr>
          <w:rFonts w:ascii="Palatino Linotype" w:eastAsia="Calibri" w:hAnsi="Palatino Linotype" w:cs="Arial"/>
          <w:color w:val="000000" w:themeColor="text1"/>
          <w:szCs w:val="22"/>
        </w:rPr>
      </w:pPr>
    </w:p>
    <w:p w14:paraId="5CBD02AE" w14:textId="77777777" w:rsidR="0019526B" w:rsidRPr="0019526B" w:rsidRDefault="0019526B" w:rsidP="0019526B">
      <w:pPr>
        <w:spacing w:line="360" w:lineRule="auto"/>
        <w:jc w:val="both"/>
        <w:rPr>
          <w:rFonts w:ascii="Palatino Linotype" w:eastAsia="Calibri" w:hAnsi="Palatino Linotype" w:cs="Arial"/>
          <w:color w:val="000000" w:themeColor="text1"/>
          <w:szCs w:val="22"/>
        </w:rPr>
      </w:pPr>
      <w:r w:rsidRPr="0019526B">
        <w:rPr>
          <w:rFonts w:ascii="Palatino Linotype" w:eastAsia="Calibri" w:hAnsi="Palatino Linotype" w:cs="Arial"/>
          <w:color w:val="000000" w:themeColor="text1"/>
          <w:szCs w:val="22"/>
        </w:rPr>
        <w:t xml:space="preserve">En esta misma tesitura, es de subrayar que el derecho de acceso a la información pública, consiste en que la información solicitada conste en un soporte documental en cualquiera de sus formas, a saber: </w:t>
      </w:r>
      <w:r w:rsidRPr="0019526B">
        <w:rPr>
          <w:rFonts w:ascii="Palatino Linotype" w:eastAsia="Calibri" w:hAnsi="Palatino Linotype" w:cs="Arial"/>
          <w:szCs w:val="22"/>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19526B">
        <w:rPr>
          <w:rFonts w:ascii="Palatino Linotype" w:eastAsia="Calibri" w:hAnsi="Palatino Linotype" w:cs="Arial"/>
          <w:color w:val="000000" w:themeColor="text1"/>
          <w:szCs w:val="22"/>
        </w:rPr>
        <w:t xml:space="preserve">; los que, </w:t>
      </w:r>
      <w:r w:rsidRPr="0019526B">
        <w:rPr>
          <w:rFonts w:ascii="Palatino Linotype" w:eastAsia="Calibri" w:hAnsi="Palatino Linotype" w:cs="Arial"/>
          <w:szCs w:val="22"/>
        </w:rPr>
        <w:t>podrán estar en cualquier medio, sea escrito, impreso, sonoro, visual, electrónico, informático u holográfico</w:t>
      </w:r>
      <w:r w:rsidRPr="0019526B">
        <w:rPr>
          <w:rFonts w:ascii="Palatino Linotype" w:eastAsia="Calibri" w:hAnsi="Palatino Linotype" w:cs="Arial"/>
          <w:color w:val="000000" w:themeColor="text1"/>
          <w:szCs w:val="22"/>
        </w:rPr>
        <w:t xml:space="preserve">, de conformidad con el artículo 3, fracción XI, de la Ley de la materia, el cual dispone lo siguiente: </w:t>
      </w:r>
    </w:p>
    <w:p w14:paraId="5A1CC29F" w14:textId="77777777" w:rsidR="0019526B" w:rsidRPr="0019526B" w:rsidRDefault="0019526B" w:rsidP="0019526B">
      <w:pPr>
        <w:pBdr>
          <w:top w:val="nil"/>
          <w:left w:val="nil"/>
          <w:bottom w:val="nil"/>
          <w:right w:val="nil"/>
          <w:between w:val="nil"/>
        </w:pBdr>
        <w:spacing w:line="360" w:lineRule="auto"/>
        <w:contextualSpacing/>
        <w:jc w:val="both"/>
        <w:rPr>
          <w:rFonts w:ascii="Palatino Linotype" w:eastAsia="Calibri" w:hAnsi="Palatino Linotype" w:cs="Calibri"/>
        </w:rPr>
      </w:pPr>
    </w:p>
    <w:p w14:paraId="1C633FCE" w14:textId="77777777" w:rsidR="0019526B" w:rsidRPr="0019526B" w:rsidRDefault="0019526B" w:rsidP="0019526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rPr>
      </w:pPr>
      <w:r w:rsidRPr="0019526B">
        <w:rPr>
          <w:rFonts w:ascii="Palatino Linotype" w:eastAsia="Palatino Linotype" w:hAnsi="Palatino Linotype" w:cs="Palatino Linotype"/>
          <w:b/>
          <w:i/>
          <w:color w:val="000000"/>
          <w:sz w:val="22"/>
        </w:rPr>
        <w:t xml:space="preserve">Artículo 3. </w:t>
      </w:r>
      <w:r w:rsidRPr="0019526B">
        <w:rPr>
          <w:rFonts w:ascii="Palatino Linotype" w:eastAsia="Palatino Linotype" w:hAnsi="Palatino Linotype" w:cs="Palatino Linotype"/>
          <w:i/>
          <w:color w:val="000000"/>
          <w:sz w:val="22"/>
        </w:rPr>
        <w:t>Para los efectos de la presente Ley se entenderá por:</w:t>
      </w:r>
    </w:p>
    <w:p w14:paraId="269386D9" w14:textId="77777777" w:rsidR="0019526B" w:rsidRPr="0019526B" w:rsidRDefault="0019526B" w:rsidP="0019526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rPr>
      </w:pPr>
      <w:r w:rsidRPr="0019526B">
        <w:rPr>
          <w:rFonts w:ascii="Palatino Linotype" w:eastAsia="Palatino Linotype" w:hAnsi="Palatino Linotype" w:cs="Palatino Linotype"/>
          <w:i/>
          <w:color w:val="000000"/>
          <w:sz w:val="22"/>
        </w:rPr>
        <w:t>[…]</w:t>
      </w:r>
    </w:p>
    <w:p w14:paraId="04A8F17A" w14:textId="77777777" w:rsidR="0019526B" w:rsidRPr="0019526B" w:rsidRDefault="0019526B" w:rsidP="0019526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rPr>
      </w:pPr>
      <w:r w:rsidRPr="0019526B">
        <w:rPr>
          <w:rFonts w:ascii="Palatino Linotype" w:eastAsia="Palatino Linotype" w:hAnsi="Palatino Linotype" w:cs="Palatino Linotype"/>
          <w:b/>
          <w:i/>
          <w:color w:val="000000"/>
          <w:sz w:val="22"/>
        </w:rPr>
        <w:lastRenderedPageBreak/>
        <w:t>XI. Documento:</w:t>
      </w:r>
      <w:r w:rsidRPr="0019526B">
        <w:rPr>
          <w:rFonts w:ascii="Palatino Linotype" w:eastAsia="Palatino Linotype" w:hAnsi="Palatino Linotype" w:cs="Palatino Linotype"/>
          <w:i/>
          <w:color w:val="000000"/>
          <w:sz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19526B">
        <w:rPr>
          <w:rFonts w:ascii="Palatino Linotype" w:eastAsia="Palatino Linotype" w:hAnsi="Palatino Linotype" w:cs="Palatino Linotype"/>
          <w:b/>
          <w:i/>
          <w:color w:val="000000"/>
          <w:sz w:val="22"/>
          <w:u w:val="single"/>
        </w:rPr>
        <w:t>Los documentos podrán estar en cualquier medio, sea escrito, impreso, sonoro, visual, electrónico, informático u holográfico</w:t>
      </w:r>
      <w:r w:rsidRPr="0019526B">
        <w:rPr>
          <w:rFonts w:ascii="Palatino Linotype" w:eastAsia="Palatino Linotype" w:hAnsi="Palatino Linotype" w:cs="Palatino Linotype"/>
          <w:i/>
          <w:color w:val="000000"/>
          <w:sz w:val="22"/>
        </w:rPr>
        <w:t>;</w:t>
      </w:r>
    </w:p>
    <w:p w14:paraId="6044831A" w14:textId="77777777" w:rsidR="0019526B" w:rsidRPr="0019526B" w:rsidRDefault="0019526B" w:rsidP="0019526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rPr>
      </w:pPr>
      <w:r w:rsidRPr="0019526B">
        <w:rPr>
          <w:rFonts w:ascii="Palatino Linotype" w:eastAsia="Palatino Linotype" w:hAnsi="Palatino Linotype" w:cs="Palatino Linotype"/>
          <w:i/>
          <w:color w:val="000000"/>
          <w:sz w:val="22"/>
        </w:rPr>
        <w:t>[…]</w:t>
      </w:r>
    </w:p>
    <w:p w14:paraId="3F66559C" w14:textId="77777777" w:rsidR="0019526B" w:rsidRPr="0019526B" w:rsidRDefault="0019526B" w:rsidP="0019526B">
      <w:pPr>
        <w:spacing w:line="360" w:lineRule="auto"/>
        <w:jc w:val="both"/>
        <w:rPr>
          <w:rFonts w:ascii="Palatino Linotype" w:eastAsia="Calibri" w:hAnsi="Palatino Linotype" w:cs="Calibri"/>
          <w:szCs w:val="22"/>
        </w:rPr>
      </w:pPr>
    </w:p>
    <w:p w14:paraId="53EF215B" w14:textId="77777777" w:rsidR="0019526B" w:rsidRPr="0019526B" w:rsidRDefault="0019526B" w:rsidP="0019526B">
      <w:pPr>
        <w:autoSpaceDE w:val="0"/>
        <w:autoSpaceDN w:val="0"/>
        <w:adjustRightInd w:val="0"/>
        <w:spacing w:line="360" w:lineRule="auto"/>
        <w:jc w:val="both"/>
        <w:rPr>
          <w:rFonts w:ascii="Palatino Linotype" w:eastAsia="Calibri" w:hAnsi="Palatino Linotype" w:cs="Arial"/>
        </w:rPr>
      </w:pPr>
      <w:r w:rsidRPr="0019526B">
        <w:rPr>
          <w:rFonts w:ascii="Palatino Linotype" w:eastAsia="Calibri" w:hAnsi="Palatino Linotype" w:cs="Arial"/>
        </w:rPr>
        <w:t xml:space="preserve">Siendo aplicable el Criterio </w:t>
      </w:r>
      <w:r w:rsidRPr="0019526B">
        <w:rPr>
          <w:rFonts w:ascii="Palatino Linotype" w:eastAsia="Calibri" w:hAnsi="Palatino Linotype" w:cs="Arial"/>
          <w:bCs/>
        </w:rPr>
        <w:t xml:space="preserve">de interpretación en el orden administrativo número 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19526B">
        <w:rPr>
          <w:rFonts w:ascii="Palatino Linotype" w:eastAsia="Calibri" w:hAnsi="Palatino Linotype" w:cs="Arial"/>
        </w:rPr>
        <w:t>cuyo rubro y texto dispone:</w:t>
      </w:r>
    </w:p>
    <w:p w14:paraId="17DF782D" w14:textId="77777777" w:rsidR="0019526B" w:rsidRPr="0019526B" w:rsidRDefault="0019526B" w:rsidP="0019526B">
      <w:pPr>
        <w:spacing w:line="360" w:lineRule="auto"/>
        <w:rPr>
          <w:rFonts w:ascii="Palatino Linotype" w:hAnsi="Palatino Linotype"/>
          <w:lang w:eastAsia="es-ES"/>
        </w:rPr>
      </w:pPr>
    </w:p>
    <w:p w14:paraId="73122133" w14:textId="77777777" w:rsidR="0019526B" w:rsidRPr="0019526B" w:rsidRDefault="0019526B" w:rsidP="0019526B">
      <w:pPr>
        <w:spacing w:line="259" w:lineRule="auto"/>
        <w:ind w:left="567" w:right="567"/>
        <w:jc w:val="both"/>
        <w:rPr>
          <w:rFonts w:ascii="Palatino Linotype" w:eastAsia="Calibri" w:hAnsi="Palatino Linotype" w:cs="Arial"/>
          <w:sz w:val="2"/>
          <w:szCs w:val="22"/>
        </w:rPr>
      </w:pPr>
    </w:p>
    <w:p w14:paraId="19908CFA" w14:textId="77777777" w:rsidR="0019526B" w:rsidRPr="0019526B" w:rsidRDefault="0019526B" w:rsidP="0019526B">
      <w:pPr>
        <w:ind w:left="567" w:right="567"/>
        <w:jc w:val="both"/>
        <w:rPr>
          <w:rFonts w:ascii="Palatino Linotype" w:eastAsia="Calibri" w:hAnsi="Palatino Linotype" w:cs="Arial"/>
          <w:i/>
          <w:iCs/>
          <w:sz w:val="22"/>
          <w:szCs w:val="22"/>
          <w:lang w:val="es-ES"/>
        </w:rPr>
      </w:pPr>
      <w:r w:rsidRPr="0019526B">
        <w:rPr>
          <w:rFonts w:ascii="Palatino Linotype" w:eastAsia="Calibri" w:hAnsi="Palatino Linotype" w:cs="Arial"/>
          <w:b/>
          <w:bCs/>
          <w:i/>
          <w:iCs/>
          <w:sz w:val="22"/>
          <w:szCs w:val="22"/>
          <w:lang w:val="es-ES"/>
        </w:rPr>
        <w:t>INFORMACIÓN PÚBLICA, CONCEPTO DE, EN MATERIA DE TRANSPARENCIA. INTERPRETACIÓN SISTEMÁTICA DE LOS ARTÍCULOS 2°, FRACCIÓN V, XV, Y XVI, 3°, 4°, 11 Y 41.</w:t>
      </w:r>
      <w:r w:rsidRPr="0019526B">
        <w:rPr>
          <w:rFonts w:ascii="Palatino Linotype" w:eastAsia="Calibri" w:hAnsi="Palatino Linotype" w:cs="Arial"/>
          <w:i/>
          <w:iCs/>
          <w:sz w:val="22"/>
          <w:szCs w:val="22"/>
          <w:lang w:val="es-ES"/>
        </w:rPr>
        <w:t xml:space="preserve"> De conformidad con los artículos antes referidos, el derecho de acceso a la información </w:t>
      </w:r>
      <w:proofErr w:type="gramStart"/>
      <w:r w:rsidRPr="0019526B">
        <w:rPr>
          <w:rFonts w:ascii="Palatino Linotype" w:eastAsia="Calibri" w:hAnsi="Palatino Linotype" w:cs="Arial"/>
          <w:i/>
          <w:iCs/>
          <w:sz w:val="22"/>
          <w:szCs w:val="22"/>
          <w:lang w:val="es-ES"/>
        </w:rPr>
        <w:t>pública,</w:t>
      </w:r>
      <w:proofErr w:type="gramEnd"/>
      <w:r w:rsidRPr="0019526B">
        <w:rPr>
          <w:rFonts w:ascii="Palatino Linotype" w:eastAsia="Calibri" w:hAnsi="Palatino Linotype" w:cs="Arial"/>
          <w:i/>
          <w:iCs/>
          <w:sz w:val="22"/>
          <w:szCs w:val="22"/>
          <w:lang w:val="es-ES"/>
        </w:rPr>
        <w:t xml:space="preserve">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97D1894" w14:textId="77777777" w:rsidR="0019526B" w:rsidRPr="0019526B" w:rsidRDefault="0019526B" w:rsidP="0019526B">
      <w:pPr>
        <w:ind w:left="567" w:right="567"/>
        <w:jc w:val="both"/>
        <w:rPr>
          <w:rFonts w:ascii="Palatino Linotype" w:eastAsia="Calibri" w:hAnsi="Palatino Linotype" w:cs="Arial"/>
          <w:i/>
          <w:iCs/>
          <w:sz w:val="22"/>
          <w:szCs w:val="22"/>
          <w:lang w:val="es-ES"/>
        </w:rPr>
      </w:pPr>
      <w:r w:rsidRPr="0019526B">
        <w:rPr>
          <w:rFonts w:ascii="Palatino Linotype" w:eastAsia="Calibri" w:hAnsi="Palatino Linotype" w:cs="Arial"/>
          <w:i/>
          <w:iCs/>
          <w:sz w:val="22"/>
          <w:szCs w:val="22"/>
          <w:lang w:val="es-ES"/>
        </w:rPr>
        <w:t xml:space="preserve">En </w:t>
      </w:r>
      <w:proofErr w:type="gramStart"/>
      <w:r w:rsidRPr="0019526B">
        <w:rPr>
          <w:rFonts w:ascii="Palatino Linotype" w:eastAsia="Calibri" w:hAnsi="Palatino Linotype" w:cs="Arial"/>
          <w:i/>
          <w:iCs/>
          <w:sz w:val="22"/>
          <w:szCs w:val="22"/>
          <w:lang w:val="es-ES"/>
        </w:rPr>
        <w:t>consecuencia</w:t>
      </w:r>
      <w:proofErr w:type="gramEnd"/>
      <w:r w:rsidRPr="0019526B">
        <w:rPr>
          <w:rFonts w:ascii="Palatino Linotype" w:eastAsia="Calibri" w:hAnsi="Palatino Linotype" w:cs="Arial"/>
          <w:i/>
          <w:iCs/>
          <w:sz w:val="22"/>
          <w:szCs w:val="22"/>
          <w:lang w:val="es-ES"/>
        </w:rPr>
        <w:t xml:space="preserve"> el acceso a la información se refiere a que se cumplan cualquiera de los siguientes tres supuestos:</w:t>
      </w:r>
    </w:p>
    <w:p w14:paraId="2F24C3BA" w14:textId="77777777" w:rsidR="0019526B" w:rsidRPr="0019526B" w:rsidRDefault="0019526B" w:rsidP="0019526B">
      <w:pPr>
        <w:ind w:left="567" w:right="567"/>
        <w:jc w:val="both"/>
        <w:rPr>
          <w:rFonts w:ascii="Palatino Linotype" w:eastAsia="Calibri" w:hAnsi="Palatino Linotype" w:cs="Arial"/>
          <w:b/>
          <w:i/>
          <w:sz w:val="22"/>
          <w:szCs w:val="22"/>
        </w:rPr>
      </w:pPr>
    </w:p>
    <w:p w14:paraId="307587DE" w14:textId="77777777" w:rsidR="0019526B" w:rsidRPr="0019526B" w:rsidRDefault="0019526B" w:rsidP="0019526B">
      <w:pPr>
        <w:ind w:left="567" w:right="567"/>
        <w:jc w:val="both"/>
        <w:rPr>
          <w:rFonts w:ascii="Palatino Linotype" w:eastAsia="Calibri" w:hAnsi="Palatino Linotype" w:cs="Arial"/>
          <w:b/>
          <w:bCs/>
          <w:i/>
          <w:iCs/>
          <w:sz w:val="22"/>
          <w:szCs w:val="22"/>
          <w:lang w:val="es-ES"/>
        </w:rPr>
      </w:pPr>
      <w:r w:rsidRPr="0019526B">
        <w:rPr>
          <w:rFonts w:ascii="Palatino Linotype" w:eastAsia="Calibri" w:hAnsi="Palatino Linotype" w:cs="Arial"/>
          <w:b/>
          <w:bCs/>
          <w:i/>
          <w:iCs/>
          <w:sz w:val="22"/>
          <w:szCs w:val="22"/>
          <w:lang w:val="es-ES"/>
        </w:rPr>
        <w:t xml:space="preserve">1) </w:t>
      </w:r>
      <w:r w:rsidRPr="0019526B">
        <w:rPr>
          <w:rFonts w:ascii="Palatino Linotype" w:eastAsia="Calibri" w:hAnsi="Palatino Linotype" w:cs="Arial"/>
          <w:b/>
          <w:bCs/>
          <w:i/>
          <w:iCs/>
          <w:sz w:val="22"/>
          <w:szCs w:val="22"/>
          <w:u w:val="single"/>
          <w:lang w:val="es-ES"/>
        </w:rPr>
        <w:t xml:space="preserve">Que se trate de información registrada en cualquier soporte documental, </w:t>
      </w:r>
      <w:proofErr w:type="gramStart"/>
      <w:r w:rsidRPr="0019526B">
        <w:rPr>
          <w:rFonts w:ascii="Palatino Linotype" w:eastAsia="Calibri" w:hAnsi="Palatino Linotype" w:cs="Arial"/>
          <w:b/>
          <w:bCs/>
          <w:i/>
          <w:iCs/>
          <w:sz w:val="22"/>
          <w:szCs w:val="22"/>
          <w:u w:val="single"/>
          <w:lang w:val="es-ES"/>
        </w:rPr>
        <w:t>que</w:t>
      </w:r>
      <w:proofErr w:type="gramEnd"/>
      <w:r w:rsidRPr="0019526B">
        <w:rPr>
          <w:rFonts w:ascii="Palatino Linotype" w:eastAsia="Calibri" w:hAnsi="Palatino Linotype" w:cs="Arial"/>
          <w:b/>
          <w:bCs/>
          <w:i/>
          <w:iCs/>
          <w:sz w:val="22"/>
          <w:szCs w:val="22"/>
          <w:u w:val="single"/>
          <w:lang w:val="es-ES"/>
        </w:rPr>
        <w:t xml:space="preserve"> en ejercicio de las atribuciones conferidas, sea generada por los Sujetos Obligados;</w:t>
      </w:r>
    </w:p>
    <w:p w14:paraId="27EA2C90" w14:textId="77777777" w:rsidR="0019526B" w:rsidRPr="0019526B" w:rsidRDefault="0019526B" w:rsidP="0019526B">
      <w:pPr>
        <w:ind w:left="567" w:right="567"/>
        <w:jc w:val="both"/>
        <w:rPr>
          <w:rFonts w:ascii="Palatino Linotype" w:eastAsia="Calibri" w:hAnsi="Palatino Linotype" w:cs="Arial"/>
          <w:i/>
          <w:iCs/>
          <w:sz w:val="22"/>
          <w:szCs w:val="22"/>
          <w:lang w:val="es-ES"/>
        </w:rPr>
      </w:pPr>
      <w:r w:rsidRPr="0019526B">
        <w:rPr>
          <w:rFonts w:ascii="Palatino Linotype" w:eastAsia="Calibri" w:hAnsi="Palatino Linotype" w:cs="Arial"/>
          <w:i/>
          <w:iCs/>
          <w:sz w:val="22"/>
          <w:szCs w:val="22"/>
          <w:lang w:val="es-ES"/>
        </w:rPr>
        <w:t xml:space="preserve">2) Que se trate de información registrada en cualquier soporte documental, </w:t>
      </w:r>
      <w:proofErr w:type="gramStart"/>
      <w:r w:rsidRPr="0019526B">
        <w:rPr>
          <w:rFonts w:ascii="Palatino Linotype" w:eastAsia="Calibri" w:hAnsi="Palatino Linotype" w:cs="Arial"/>
          <w:i/>
          <w:iCs/>
          <w:sz w:val="22"/>
          <w:szCs w:val="22"/>
          <w:lang w:val="es-ES"/>
        </w:rPr>
        <w:t>que</w:t>
      </w:r>
      <w:proofErr w:type="gramEnd"/>
      <w:r w:rsidRPr="0019526B">
        <w:rPr>
          <w:rFonts w:ascii="Palatino Linotype" w:eastAsia="Calibri" w:hAnsi="Palatino Linotype" w:cs="Arial"/>
          <w:i/>
          <w:iCs/>
          <w:sz w:val="22"/>
          <w:szCs w:val="22"/>
          <w:lang w:val="es-ES"/>
        </w:rPr>
        <w:t xml:space="preserve"> en ejercicio de las atribuciones conferidas, sea administrada por los Sujetos Obligados, y</w:t>
      </w:r>
    </w:p>
    <w:p w14:paraId="5DBC4CC7" w14:textId="77777777" w:rsidR="0019526B" w:rsidRPr="0019526B" w:rsidRDefault="0019526B" w:rsidP="0019526B">
      <w:pPr>
        <w:ind w:left="567" w:right="567"/>
        <w:jc w:val="both"/>
        <w:rPr>
          <w:rFonts w:ascii="Palatino Linotype" w:eastAsia="Calibri" w:hAnsi="Palatino Linotype" w:cs="Arial"/>
          <w:i/>
          <w:iCs/>
          <w:sz w:val="18"/>
          <w:szCs w:val="18"/>
          <w:lang w:val="es-ES"/>
        </w:rPr>
      </w:pPr>
      <w:r w:rsidRPr="0019526B">
        <w:rPr>
          <w:rFonts w:ascii="Palatino Linotype" w:eastAsia="Calibri" w:hAnsi="Palatino Linotype" w:cs="Arial"/>
          <w:i/>
          <w:iCs/>
          <w:sz w:val="22"/>
          <w:szCs w:val="22"/>
          <w:lang w:val="es-ES"/>
        </w:rPr>
        <w:t xml:space="preserve">3) Que se trate de información registrada en cualquier soporte documental, </w:t>
      </w:r>
      <w:proofErr w:type="gramStart"/>
      <w:r w:rsidRPr="0019526B">
        <w:rPr>
          <w:rFonts w:ascii="Palatino Linotype" w:eastAsia="Calibri" w:hAnsi="Palatino Linotype" w:cs="Arial"/>
          <w:i/>
          <w:iCs/>
          <w:sz w:val="22"/>
          <w:szCs w:val="22"/>
          <w:lang w:val="es-ES"/>
        </w:rPr>
        <w:t>que</w:t>
      </w:r>
      <w:proofErr w:type="gramEnd"/>
      <w:r w:rsidRPr="0019526B">
        <w:rPr>
          <w:rFonts w:ascii="Palatino Linotype" w:eastAsia="Calibri" w:hAnsi="Palatino Linotype" w:cs="Arial"/>
          <w:i/>
          <w:iCs/>
          <w:sz w:val="22"/>
          <w:szCs w:val="22"/>
          <w:lang w:val="es-ES"/>
        </w:rPr>
        <w:t xml:space="preserve"> en ejercicio de las atribuciones conferidas, se encuentre en posesión de los Sujetos Obligados.</w:t>
      </w:r>
    </w:p>
    <w:p w14:paraId="1BDA5E8A" w14:textId="77777777" w:rsidR="0019526B" w:rsidRPr="0019526B" w:rsidRDefault="0019526B" w:rsidP="0019526B">
      <w:pPr>
        <w:spacing w:line="360" w:lineRule="auto"/>
        <w:jc w:val="both"/>
        <w:rPr>
          <w:rFonts w:ascii="Palatino Linotype" w:eastAsia="Calibri" w:hAnsi="Palatino Linotype" w:cs="Calibri"/>
          <w:szCs w:val="22"/>
        </w:rPr>
      </w:pPr>
    </w:p>
    <w:p w14:paraId="2829DF9F" w14:textId="77777777" w:rsidR="0019526B" w:rsidRPr="0019526B" w:rsidRDefault="0019526B" w:rsidP="0019526B">
      <w:pPr>
        <w:spacing w:line="360" w:lineRule="auto"/>
        <w:jc w:val="both"/>
        <w:rPr>
          <w:rFonts w:ascii="Palatino Linotype" w:eastAsia="Calibri" w:hAnsi="Palatino Linotype" w:cs="Calibri"/>
          <w:szCs w:val="22"/>
        </w:rPr>
      </w:pPr>
    </w:p>
    <w:p w14:paraId="6974AF53" w14:textId="77777777" w:rsidR="0019526B" w:rsidRPr="0019526B" w:rsidRDefault="0019526B" w:rsidP="0019526B">
      <w:pPr>
        <w:spacing w:line="360" w:lineRule="auto"/>
        <w:jc w:val="both"/>
        <w:rPr>
          <w:rFonts w:ascii="Palatino Linotype" w:eastAsia="Calibri" w:hAnsi="Palatino Linotype" w:cs="Calibri"/>
          <w:szCs w:val="22"/>
        </w:rPr>
      </w:pPr>
      <w:r w:rsidRPr="0019526B">
        <w:rPr>
          <w:rFonts w:ascii="Palatino Linotype" w:eastAsia="Calibri" w:hAnsi="Palatino Linotype" w:cs="Calibri"/>
          <w:szCs w:val="22"/>
        </w:rPr>
        <w:t xml:space="preserve">Del mismo modo, no se omite referir que la información relativa a cualquier tipo de ingreso que reciban los sujetos obligados es considerada como una obligación de </w:t>
      </w:r>
      <w:r w:rsidRPr="0019526B">
        <w:rPr>
          <w:rFonts w:ascii="Palatino Linotype" w:eastAsia="Calibri" w:hAnsi="Palatino Linotype" w:cs="Calibri"/>
          <w:szCs w:val="22"/>
        </w:rPr>
        <w:lastRenderedPageBreak/>
        <w:t>transparencia común, como se establece en el artículo 92 fracción XLVII de la Ley de Transparencia estatal, que a la letra dispone lo siguiente:</w:t>
      </w:r>
    </w:p>
    <w:p w14:paraId="3C76F7D1" w14:textId="77777777" w:rsidR="0019526B" w:rsidRPr="0019526B" w:rsidRDefault="0019526B" w:rsidP="0019526B">
      <w:pPr>
        <w:spacing w:line="360" w:lineRule="auto"/>
        <w:jc w:val="both"/>
        <w:rPr>
          <w:rFonts w:ascii="Palatino Linotype" w:eastAsia="Calibri" w:hAnsi="Palatino Linotype" w:cs="Calibri"/>
          <w:szCs w:val="22"/>
        </w:rPr>
      </w:pPr>
    </w:p>
    <w:p w14:paraId="3B0DDFA6" w14:textId="77777777" w:rsidR="0019526B" w:rsidRPr="0019526B" w:rsidRDefault="0019526B" w:rsidP="0019526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MX"/>
        </w:rPr>
      </w:pPr>
      <w:r w:rsidRPr="0019526B">
        <w:rPr>
          <w:rFonts w:ascii="Palatino Linotype" w:eastAsia="Palatino Linotype" w:hAnsi="Palatino Linotype" w:cs="Palatino Linotype"/>
          <w:b/>
          <w:i/>
          <w:color w:val="000000"/>
          <w:sz w:val="22"/>
          <w:lang w:val="es-MX"/>
        </w:rPr>
        <w:t xml:space="preserve">Artículo 92. </w:t>
      </w:r>
      <w:r w:rsidRPr="0019526B">
        <w:rPr>
          <w:rFonts w:ascii="Palatino Linotype" w:eastAsia="Palatino Linotype" w:hAnsi="Palatino Linotype" w:cs="Palatino Linotype"/>
          <w:i/>
          <w:color w:val="000000"/>
          <w:sz w:val="22"/>
          <w:lang w:val="es-MX"/>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E49AB2A" w14:textId="77777777" w:rsidR="0019526B" w:rsidRPr="0019526B" w:rsidRDefault="0019526B" w:rsidP="0019526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rPr>
      </w:pPr>
      <w:r w:rsidRPr="0019526B">
        <w:rPr>
          <w:rFonts w:ascii="Palatino Linotype" w:eastAsia="Palatino Linotype" w:hAnsi="Palatino Linotype" w:cs="Palatino Linotype"/>
          <w:i/>
          <w:color w:val="000000"/>
          <w:sz w:val="22"/>
        </w:rPr>
        <w:t>[…]</w:t>
      </w:r>
    </w:p>
    <w:p w14:paraId="0B382528" w14:textId="77777777" w:rsidR="0019526B" w:rsidRPr="0019526B" w:rsidRDefault="0019526B" w:rsidP="0019526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rPr>
      </w:pPr>
      <w:r w:rsidRPr="0019526B">
        <w:rPr>
          <w:rFonts w:ascii="Palatino Linotype" w:eastAsia="Palatino Linotype" w:hAnsi="Palatino Linotype" w:cs="Palatino Linotype"/>
          <w:i/>
          <w:color w:val="000000"/>
          <w:sz w:val="22"/>
        </w:rPr>
        <w:t>XLVII. Los ingresos recibidos por cualquier concepto señalando el nombre de los responsables de recibirlos, administrarlos y ejercerlos, indicando el destino de cada uno de ellos;</w:t>
      </w:r>
    </w:p>
    <w:p w14:paraId="03F61A2B" w14:textId="77777777" w:rsidR="0019526B" w:rsidRPr="0019526B" w:rsidRDefault="0019526B" w:rsidP="0019526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rPr>
      </w:pPr>
      <w:r w:rsidRPr="0019526B">
        <w:rPr>
          <w:rFonts w:ascii="Palatino Linotype" w:eastAsia="Palatino Linotype" w:hAnsi="Palatino Linotype" w:cs="Palatino Linotype"/>
          <w:i/>
          <w:color w:val="000000"/>
          <w:sz w:val="22"/>
        </w:rPr>
        <w:t>[…]</w:t>
      </w:r>
    </w:p>
    <w:p w14:paraId="783B0759" w14:textId="77777777" w:rsidR="005C7CD6" w:rsidRDefault="005C7CD6" w:rsidP="0019526B">
      <w:pPr>
        <w:spacing w:line="360" w:lineRule="auto"/>
        <w:jc w:val="both"/>
        <w:rPr>
          <w:rFonts w:ascii="Palatino Linotype" w:eastAsia="Calibri" w:hAnsi="Palatino Linotype" w:cs="Calibri"/>
          <w:szCs w:val="22"/>
          <w:highlight w:val="cyan"/>
        </w:rPr>
      </w:pPr>
    </w:p>
    <w:p w14:paraId="7DF7B458" w14:textId="080A4F81" w:rsidR="0019526B" w:rsidRPr="0019526B" w:rsidRDefault="0019526B" w:rsidP="0019526B">
      <w:pPr>
        <w:spacing w:line="360" w:lineRule="auto"/>
        <w:jc w:val="both"/>
        <w:rPr>
          <w:rFonts w:ascii="Palatino Linotype" w:eastAsia="Calibri" w:hAnsi="Palatino Linotype" w:cs="Calibri"/>
          <w:szCs w:val="22"/>
        </w:rPr>
      </w:pPr>
      <w:r w:rsidRPr="005C7CD6">
        <w:rPr>
          <w:rFonts w:ascii="Palatino Linotype" w:eastAsia="Calibri" w:hAnsi="Palatino Linotype" w:cs="Calibri"/>
          <w:szCs w:val="22"/>
        </w:rPr>
        <w:t>De lo anterior, se desprende que, el Sujeto Obligado</w:t>
      </w:r>
      <w:r w:rsidR="005C7CD6" w:rsidRPr="005C7CD6">
        <w:rPr>
          <w:rFonts w:ascii="Palatino Linotype" w:eastAsia="Calibri" w:hAnsi="Palatino Linotype" w:cs="Calibri"/>
          <w:szCs w:val="22"/>
        </w:rPr>
        <w:t xml:space="preserve"> únicamente</w:t>
      </w:r>
      <w:r w:rsidR="005C7CD6">
        <w:rPr>
          <w:rFonts w:ascii="Palatino Linotype" w:eastAsia="Calibri" w:hAnsi="Palatino Linotype" w:cs="Calibri"/>
          <w:szCs w:val="22"/>
        </w:rPr>
        <w:t xml:space="preserve"> remite lo correspondiente al año dos mil veinticinco</w:t>
      </w:r>
      <w:r w:rsidRPr="0019526B">
        <w:rPr>
          <w:rFonts w:ascii="Palatino Linotype" w:eastAsia="Calibri" w:hAnsi="Palatino Linotype" w:cs="Calibri"/>
          <w:szCs w:val="22"/>
        </w:rPr>
        <w:t xml:space="preserve">, </w:t>
      </w:r>
      <w:r w:rsidR="005C7CD6">
        <w:rPr>
          <w:rFonts w:ascii="Palatino Linotype" w:eastAsia="Calibri" w:hAnsi="Palatino Linotype" w:cs="Calibri"/>
          <w:szCs w:val="22"/>
        </w:rPr>
        <w:t xml:space="preserve">es así </w:t>
      </w:r>
      <w:proofErr w:type="gramStart"/>
      <w:r w:rsidR="005C7CD6">
        <w:rPr>
          <w:rFonts w:ascii="Palatino Linotype" w:eastAsia="Calibri" w:hAnsi="Palatino Linotype" w:cs="Calibri"/>
          <w:szCs w:val="22"/>
        </w:rPr>
        <w:t>que</w:t>
      </w:r>
      <w:proofErr w:type="gramEnd"/>
      <w:r w:rsidR="005C7CD6">
        <w:rPr>
          <w:rFonts w:ascii="Palatino Linotype" w:eastAsia="Calibri" w:hAnsi="Palatino Linotype" w:cs="Calibri"/>
          <w:szCs w:val="22"/>
        </w:rPr>
        <w:t xml:space="preserve">, </w:t>
      </w:r>
      <w:r w:rsidRPr="0019526B">
        <w:rPr>
          <w:rFonts w:ascii="Palatino Linotype" w:eastAsia="Calibri" w:hAnsi="Palatino Linotype" w:cs="Calibri"/>
          <w:szCs w:val="22"/>
        </w:rPr>
        <w:t>con el objeto de reparar la afectación al derecho humano de acceso a la información tutelado por este Órgano Garante, deberá remitir</w:t>
      </w:r>
      <w:r w:rsidRPr="0019526B">
        <w:rPr>
          <w:rFonts w:ascii="Palatino Linotype" w:eastAsia="Palatino Linotype" w:hAnsi="Palatino Linotype" w:cs="Palatino Linotype"/>
        </w:rPr>
        <w:t xml:space="preserve"> los estados </w:t>
      </w:r>
      <w:r w:rsidR="00496333">
        <w:rPr>
          <w:rFonts w:ascii="Palatino Linotype" w:eastAsia="Palatino Linotype" w:hAnsi="Palatino Linotype" w:cs="Palatino Linotype"/>
        </w:rPr>
        <w:t>de cuenta</w:t>
      </w:r>
      <w:r w:rsidRPr="0019526B">
        <w:rPr>
          <w:rFonts w:ascii="Palatino Linotype" w:eastAsiaTheme="minorEastAsia" w:hAnsi="Palatino Linotype" w:cstheme="minorBidi"/>
          <w:szCs w:val="22"/>
          <w:lang w:eastAsia="en-US"/>
        </w:rPr>
        <w:t xml:space="preserve">, generados durante el periodo comprendido del primero </w:t>
      </w:r>
      <w:r w:rsidR="00BC4CF9">
        <w:rPr>
          <w:rFonts w:ascii="Palatino Linotype" w:eastAsiaTheme="minorEastAsia" w:hAnsi="Palatino Linotype" w:cstheme="minorBidi"/>
          <w:szCs w:val="22"/>
          <w:lang w:eastAsia="en-US"/>
        </w:rPr>
        <w:t xml:space="preserve">de enero de dos mil veinticuatro, al </w:t>
      </w:r>
      <w:r w:rsidRPr="0019526B">
        <w:rPr>
          <w:rFonts w:ascii="Palatino Linotype" w:eastAsiaTheme="minorEastAsia" w:hAnsi="Palatino Linotype" w:cstheme="minorBidi"/>
          <w:szCs w:val="22"/>
          <w:lang w:eastAsia="en-US"/>
        </w:rPr>
        <w:t>treinta y uno de enero de dos mil veinticinco.</w:t>
      </w:r>
    </w:p>
    <w:p w14:paraId="22CE82B7" w14:textId="77777777" w:rsidR="0019526B" w:rsidRPr="0019526B" w:rsidRDefault="0019526B" w:rsidP="0019526B">
      <w:pPr>
        <w:spacing w:line="360" w:lineRule="auto"/>
        <w:contextualSpacing/>
        <w:jc w:val="both"/>
        <w:rPr>
          <w:rFonts w:ascii="Palatino Linotype" w:eastAsia="Palatino Linotype" w:hAnsi="Palatino Linotype" w:cs="Palatino Linotype"/>
        </w:rPr>
      </w:pPr>
    </w:p>
    <w:p w14:paraId="67796BF0" w14:textId="35FC686A" w:rsidR="0019526B" w:rsidRPr="0019526B" w:rsidRDefault="0019526B" w:rsidP="0019526B">
      <w:pPr>
        <w:spacing w:line="360" w:lineRule="auto"/>
        <w:jc w:val="both"/>
        <w:rPr>
          <w:rFonts w:ascii="Palatino Linotype" w:eastAsia="Palatino Linotype" w:hAnsi="Palatino Linotype" w:cs="Palatino Linotype"/>
          <w:szCs w:val="22"/>
          <w:lang w:val="es-ES"/>
        </w:rPr>
      </w:pPr>
      <w:r w:rsidRPr="004B7450">
        <w:rPr>
          <w:rFonts w:ascii="Palatino Linotype" w:eastAsia="Palatino Linotype" w:hAnsi="Palatino Linotype" w:cs="Palatino Linotype"/>
          <w:szCs w:val="22"/>
          <w:lang w:val="es-ES"/>
        </w:rPr>
        <w:t xml:space="preserve">Por lo argumentado en párrafos anteriores, este Instituto estima que los motivos de inconformidad planteados por el Recurrente devienen fundados, por lo que es procedente </w:t>
      </w:r>
      <w:r w:rsidR="00BC4CF9" w:rsidRPr="004B7450">
        <w:rPr>
          <w:rFonts w:ascii="Palatino Linotype" w:eastAsia="Palatino Linotype" w:hAnsi="Palatino Linotype" w:cs="Palatino Linotype"/>
          <w:szCs w:val="22"/>
          <w:lang w:val="es-ES"/>
        </w:rPr>
        <w:t>modificar</w:t>
      </w:r>
      <w:r w:rsidRPr="004B7450">
        <w:rPr>
          <w:rFonts w:ascii="Palatino Linotype" w:eastAsia="Palatino Linotype" w:hAnsi="Palatino Linotype" w:cs="Palatino Linotype"/>
          <w:szCs w:val="22"/>
          <w:lang w:val="es-ES"/>
        </w:rPr>
        <w:t xml:space="preserve"> la respuesta y ordenar al Sujeto Obligado a que haga entrega mediante el </w:t>
      </w:r>
      <w:proofErr w:type="spellStart"/>
      <w:r w:rsidRPr="004B7450">
        <w:rPr>
          <w:rFonts w:ascii="Palatino Linotype" w:eastAsia="Palatino Linotype" w:hAnsi="Palatino Linotype" w:cs="Palatino Linotype"/>
          <w:szCs w:val="22"/>
          <w:lang w:val="es-ES"/>
        </w:rPr>
        <w:t>SAIMEX</w:t>
      </w:r>
      <w:proofErr w:type="spellEnd"/>
      <w:r w:rsidRPr="004B7450">
        <w:rPr>
          <w:rFonts w:ascii="Palatino Linotype" w:eastAsia="Palatino Linotype" w:hAnsi="Palatino Linotype" w:cs="Palatino Linotype"/>
          <w:szCs w:val="22"/>
          <w:lang w:val="es-ES"/>
        </w:rPr>
        <w:t xml:space="preserve"> de </w:t>
      </w:r>
      <w:r w:rsidRPr="004B7450">
        <w:rPr>
          <w:rFonts w:ascii="Palatino Linotype" w:eastAsia="Palatino Linotype" w:hAnsi="Palatino Linotype" w:cs="Palatino Linotype"/>
        </w:rPr>
        <w:t>los estados de cuenta</w:t>
      </w:r>
      <w:r w:rsidR="00D8693C" w:rsidRPr="004B7450">
        <w:rPr>
          <w:rFonts w:ascii="Palatino Linotype" w:eastAsia="Palatino Linotype" w:hAnsi="Palatino Linotype" w:cs="Palatino Linotype"/>
        </w:rPr>
        <w:t xml:space="preserve"> requeridos por el particular en la solicitud de información</w:t>
      </w:r>
      <w:r w:rsidRPr="004B7450">
        <w:rPr>
          <w:rFonts w:ascii="Palatino Linotype" w:eastAsiaTheme="minorEastAsia" w:hAnsi="Palatino Linotype" w:cstheme="minorBidi"/>
          <w:szCs w:val="22"/>
          <w:lang w:eastAsia="en-US"/>
        </w:rPr>
        <w:t xml:space="preserve">, generados durante el periodo comprendido del primero </w:t>
      </w:r>
      <w:r w:rsidR="00496333" w:rsidRPr="004B7450">
        <w:rPr>
          <w:rFonts w:ascii="Palatino Linotype" w:eastAsiaTheme="minorEastAsia" w:hAnsi="Palatino Linotype" w:cstheme="minorBidi"/>
          <w:szCs w:val="22"/>
          <w:lang w:eastAsia="en-US"/>
        </w:rPr>
        <w:t xml:space="preserve">de enero </w:t>
      </w:r>
      <w:r w:rsidRPr="004B7450">
        <w:rPr>
          <w:rFonts w:ascii="Palatino Linotype" w:eastAsiaTheme="minorEastAsia" w:hAnsi="Palatino Linotype" w:cstheme="minorBidi"/>
          <w:szCs w:val="22"/>
          <w:lang w:eastAsia="en-US"/>
        </w:rPr>
        <w:t xml:space="preserve">al treinta y uno de </w:t>
      </w:r>
      <w:r w:rsidR="00D8693C" w:rsidRPr="004B7450">
        <w:rPr>
          <w:rFonts w:ascii="Palatino Linotype" w:eastAsiaTheme="minorEastAsia" w:hAnsi="Palatino Linotype" w:cstheme="minorBidi"/>
          <w:szCs w:val="22"/>
          <w:lang w:eastAsia="en-US"/>
        </w:rPr>
        <w:t>diciembre</w:t>
      </w:r>
      <w:r w:rsidRPr="004B7450">
        <w:rPr>
          <w:rFonts w:ascii="Palatino Linotype" w:eastAsiaTheme="minorEastAsia" w:hAnsi="Palatino Linotype" w:cstheme="minorBidi"/>
          <w:szCs w:val="22"/>
          <w:lang w:eastAsia="en-US"/>
        </w:rPr>
        <w:t xml:space="preserve"> de dos mil</w:t>
      </w:r>
      <w:r w:rsidR="00D8693C" w:rsidRPr="004B7450">
        <w:rPr>
          <w:rFonts w:ascii="Palatino Linotype" w:eastAsiaTheme="minorEastAsia" w:hAnsi="Palatino Linotype" w:cstheme="minorBidi"/>
          <w:szCs w:val="22"/>
          <w:lang w:eastAsia="en-US"/>
        </w:rPr>
        <w:t xml:space="preserve"> veinticuatro</w:t>
      </w:r>
      <w:r w:rsidRPr="004B7450">
        <w:rPr>
          <w:rFonts w:ascii="Palatino Linotype" w:eastAsiaTheme="minorEastAsia" w:hAnsi="Palatino Linotype" w:cstheme="minorBidi"/>
          <w:szCs w:val="22"/>
          <w:lang w:eastAsia="en-US"/>
        </w:rPr>
        <w:t>, en versión pública de ser</w:t>
      </w:r>
      <w:r w:rsidRPr="0019526B">
        <w:rPr>
          <w:rFonts w:ascii="Palatino Linotype" w:eastAsiaTheme="minorEastAsia" w:hAnsi="Palatino Linotype" w:cstheme="minorBidi"/>
          <w:szCs w:val="22"/>
          <w:lang w:eastAsia="en-US"/>
        </w:rPr>
        <w:t xml:space="preserve"> procedente.</w:t>
      </w:r>
      <w:r w:rsidRPr="0019526B">
        <w:rPr>
          <w:rFonts w:ascii="Palatino Linotype" w:eastAsia="Palatino Linotype" w:hAnsi="Palatino Linotype" w:cs="Palatino Linotype"/>
          <w:szCs w:val="22"/>
          <w:lang w:val="es-ES"/>
        </w:rPr>
        <w:t xml:space="preserve"> </w:t>
      </w:r>
    </w:p>
    <w:p w14:paraId="382EBEA3" w14:textId="77777777" w:rsidR="0019526B" w:rsidRPr="0019526B" w:rsidRDefault="0019526B" w:rsidP="0019526B">
      <w:pPr>
        <w:spacing w:line="360" w:lineRule="auto"/>
        <w:contextualSpacing/>
        <w:jc w:val="both"/>
        <w:rPr>
          <w:rFonts w:ascii="Palatino Linotype" w:eastAsia="Calibri" w:hAnsi="Palatino Linotype" w:cs="Calibri"/>
          <w:szCs w:val="22"/>
          <w:lang w:val="es-ES"/>
        </w:rPr>
      </w:pPr>
    </w:p>
    <w:p w14:paraId="745454FE" w14:textId="77777777" w:rsidR="0019526B" w:rsidRPr="0019526B" w:rsidRDefault="0019526B" w:rsidP="0019526B">
      <w:pPr>
        <w:keepNext/>
        <w:keepLines/>
        <w:spacing w:line="360" w:lineRule="auto"/>
        <w:jc w:val="both"/>
        <w:outlineLvl w:val="2"/>
        <w:rPr>
          <w:rFonts w:ascii="Palatino Linotype" w:hAnsi="Palatino Linotype" w:cstheme="majorBidi"/>
          <w:b/>
          <w:i/>
          <w:color w:val="000000" w:themeColor="text1"/>
          <w:u w:val="single"/>
        </w:rPr>
      </w:pPr>
      <w:r w:rsidRPr="0019526B">
        <w:rPr>
          <w:rFonts w:ascii="Palatino Linotype" w:hAnsi="Palatino Linotype" w:cstheme="majorBidi"/>
          <w:b/>
          <w:i/>
          <w:color w:val="000000" w:themeColor="text1"/>
          <w:u w:val="single"/>
        </w:rPr>
        <w:lastRenderedPageBreak/>
        <w:t>DE LA VERSIÓN PÚBLICA</w:t>
      </w:r>
    </w:p>
    <w:p w14:paraId="624D960C" w14:textId="77777777" w:rsidR="0019526B" w:rsidRPr="0019526B" w:rsidRDefault="0019526B" w:rsidP="0019526B">
      <w:pPr>
        <w:spacing w:line="360" w:lineRule="auto"/>
        <w:jc w:val="both"/>
        <w:rPr>
          <w:rFonts w:ascii="Palatino Linotype" w:eastAsia="Palatino Linotype" w:hAnsi="Palatino Linotype" w:cs="Palatino Linotype"/>
        </w:rPr>
      </w:pPr>
      <w:r w:rsidRPr="0019526B">
        <w:rPr>
          <w:rFonts w:ascii="Palatino Linotype" w:eastAsia="Palatino Linotype" w:hAnsi="Palatino Linotype" w:cs="Palatino Linotype"/>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55823B46" w14:textId="77777777" w:rsidR="0019526B" w:rsidRPr="0019526B" w:rsidRDefault="0019526B" w:rsidP="0019526B">
      <w:pPr>
        <w:spacing w:line="360" w:lineRule="auto"/>
        <w:jc w:val="both"/>
        <w:rPr>
          <w:rFonts w:ascii="Palatino Linotype" w:eastAsia="Palatino Linotype" w:hAnsi="Palatino Linotype" w:cs="Palatino Linotype"/>
        </w:rPr>
      </w:pPr>
    </w:p>
    <w:p w14:paraId="0028E25F" w14:textId="77777777" w:rsidR="0019526B" w:rsidRPr="0019526B" w:rsidRDefault="0019526B" w:rsidP="0019526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rPr>
      </w:pPr>
      <w:r w:rsidRPr="0019526B">
        <w:rPr>
          <w:rFonts w:ascii="Palatino Linotype" w:eastAsia="Palatino Linotype" w:hAnsi="Palatino Linotype" w:cs="Palatino Linotype"/>
          <w:b/>
          <w:i/>
          <w:color w:val="000000"/>
          <w:sz w:val="22"/>
        </w:rPr>
        <w:t>Artículo 3.</w:t>
      </w:r>
      <w:r w:rsidRPr="0019526B">
        <w:rPr>
          <w:rFonts w:ascii="Palatino Linotype" w:eastAsia="Palatino Linotype" w:hAnsi="Palatino Linotype" w:cs="Palatino Linotype"/>
          <w:i/>
          <w:color w:val="000000"/>
          <w:sz w:val="22"/>
        </w:rPr>
        <w:t xml:space="preserve"> Para los efectos de la presente Ley se entenderá por:</w:t>
      </w:r>
    </w:p>
    <w:p w14:paraId="3B81063E" w14:textId="77777777" w:rsidR="0019526B" w:rsidRPr="0019526B" w:rsidRDefault="0019526B" w:rsidP="0019526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rPr>
      </w:pPr>
      <w:r w:rsidRPr="0019526B">
        <w:rPr>
          <w:rFonts w:ascii="Palatino Linotype" w:eastAsia="Palatino Linotype" w:hAnsi="Palatino Linotype" w:cs="Palatino Linotype"/>
          <w:i/>
          <w:color w:val="000000"/>
          <w:sz w:val="22"/>
        </w:rPr>
        <w:t>[…]</w:t>
      </w:r>
    </w:p>
    <w:p w14:paraId="5FD9470C" w14:textId="77777777" w:rsidR="0019526B" w:rsidRPr="0019526B" w:rsidRDefault="0019526B" w:rsidP="0019526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rPr>
      </w:pPr>
      <w:r w:rsidRPr="0019526B">
        <w:rPr>
          <w:rFonts w:ascii="Palatino Linotype" w:eastAsia="Palatino Linotype" w:hAnsi="Palatino Linotype" w:cs="Palatino Linotype"/>
          <w:b/>
          <w:i/>
          <w:color w:val="000000"/>
          <w:sz w:val="22"/>
        </w:rPr>
        <w:t>IX. Datos personales:</w:t>
      </w:r>
      <w:r w:rsidRPr="0019526B">
        <w:rPr>
          <w:rFonts w:ascii="Palatino Linotype" w:eastAsia="Palatino Linotype" w:hAnsi="Palatino Linotype" w:cs="Palatino Linotype"/>
          <w:i/>
          <w:color w:val="000000"/>
          <w:sz w:val="22"/>
        </w:rPr>
        <w:t xml:space="preserve"> La información concerniente a una persona, identificada o identificable según lo dispuesto por la Ley de Protección de Datos Personales del Estado de México; </w:t>
      </w:r>
    </w:p>
    <w:p w14:paraId="2D878D5F" w14:textId="77777777" w:rsidR="0019526B" w:rsidRPr="0019526B" w:rsidRDefault="0019526B" w:rsidP="0019526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rPr>
      </w:pPr>
      <w:r w:rsidRPr="0019526B">
        <w:rPr>
          <w:rFonts w:ascii="Palatino Linotype" w:eastAsia="Palatino Linotype" w:hAnsi="Palatino Linotype" w:cs="Palatino Linotype"/>
          <w:b/>
          <w:i/>
          <w:color w:val="000000"/>
          <w:sz w:val="22"/>
        </w:rPr>
        <w:t>XX.</w:t>
      </w:r>
      <w:r w:rsidRPr="0019526B">
        <w:rPr>
          <w:rFonts w:ascii="Palatino Linotype" w:eastAsia="Palatino Linotype" w:hAnsi="Palatino Linotype" w:cs="Palatino Linotype"/>
          <w:i/>
          <w:color w:val="000000"/>
          <w:sz w:val="22"/>
        </w:rPr>
        <w:t xml:space="preserve"> </w:t>
      </w:r>
      <w:r w:rsidRPr="0019526B">
        <w:rPr>
          <w:rFonts w:ascii="Palatino Linotype" w:eastAsia="Palatino Linotype" w:hAnsi="Palatino Linotype" w:cs="Palatino Linotype"/>
          <w:b/>
          <w:i/>
          <w:color w:val="000000"/>
          <w:sz w:val="22"/>
        </w:rPr>
        <w:t>Información clasificada:</w:t>
      </w:r>
      <w:r w:rsidRPr="0019526B">
        <w:rPr>
          <w:rFonts w:ascii="Palatino Linotype" w:eastAsia="Palatino Linotype" w:hAnsi="Palatino Linotype" w:cs="Palatino Linotype"/>
          <w:i/>
          <w:color w:val="000000"/>
          <w:sz w:val="22"/>
        </w:rPr>
        <w:t xml:space="preserve"> Aquella considerada por la presente Ley como reservada o confidencial;</w:t>
      </w:r>
    </w:p>
    <w:p w14:paraId="44475293" w14:textId="77777777" w:rsidR="0019526B" w:rsidRPr="0019526B" w:rsidRDefault="0019526B" w:rsidP="0019526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rPr>
      </w:pPr>
      <w:r w:rsidRPr="0019526B">
        <w:rPr>
          <w:rFonts w:ascii="Palatino Linotype" w:eastAsia="Palatino Linotype" w:hAnsi="Palatino Linotype" w:cs="Palatino Linotype"/>
          <w:b/>
          <w:i/>
          <w:color w:val="000000"/>
          <w:sz w:val="22"/>
        </w:rPr>
        <w:t>XXI.</w:t>
      </w:r>
      <w:r w:rsidRPr="0019526B">
        <w:rPr>
          <w:rFonts w:ascii="Palatino Linotype" w:eastAsia="Palatino Linotype" w:hAnsi="Palatino Linotype" w:cs="Palatino Linotype"/>
          <w:i/>
          <w:color w:val="000000"/>
          <w:sz w:val="22"/>
        </w:rPr>
        <w:t xml:space="preserve"> </w:t>
      </w:r>
      <w:r w:rsidRPr="0019526B">
        <w:rPr>
          <w:rFonts w:ascii="Palatino Linotype" w:eastAsia="Palatino Linotype" w:hAnsi="Palatino Linotype" w:cs="Palatino Linotype"/>
          <w:b/>
          <w:i/>
          <w:color w:val="000000"/>
          <w:sz w:val="22"/>
        </w:rPr>
        <w:t>Información confidencial:</w:t>
      </w:r>
      <w:r w:rsidRPr="0019526B">
        <w:rPr>
          <w:rFonts w:ascii="Palatino Linotype" w:eastAsia="Palatino Linotype" w:hAnsi="Palatino Linotype" w:cs="Palatino Linotype"/>
          <w:i/>
          <w:color w:val="000000"/>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F379BCD" w14:textId="77777777" w:rsidR="0019526B" w:rsidRPr="0019526B" w:rsidRDefault="0019526B" w:rsidP="0019526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rPr>
      </w:pPr>
      <w:r w:rsidRPr="0019526B">
        <w:rPr>
          <w:rFonts w:ascii="Palatino Linotype" w:eastAsia="Palatino Linotype" w:hAnsi="Palatino Linotype" w:cs="Palatino Linotype"/>
          <w:i/>
          <w:color w:val="000000"/>
          <w:sz w:val="22"/>
        </w:rPr>
        <w:t>[…]</w:t>
      </w:r>
    </w:p>
    <w:p w14:paraId="136115D7" w14:textId="77777777" w:rsidR="0019526B" w:rsidRPr="0019526B" w:rsidRDefault="0019526B" w:rsidP="0019526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rPr>
      </w:pPr>
      <w:r w:rsidRPr="0019526B">
        <w:rPr>
          <w:rFonts w:ascii="Palatino Linotype" w:eastAsia="Palatino Linotype" w:hAnsi="Palatino Linotype" w:cs="Palatino Linotype"/>
          <w:b/>
          <w:i/>
          <w:color w:val="000000"/>
          <w:sz w:val="22"/>
        </w:rPr>
        <w:t>XLV.</w:t>
      </w:r>
      <w:r w:rsidRPr="0019526B">
        <w:rPr>
          <w:rFonts w:ascii="Palatino Linotype" w:eastAsia="Palatino Linotype" w:hAnsi="Palatino Linotype" w:cs="Palatino Linotype"/>
          <w:i/>
          <w:color w:val="000000"/>
          <w:sz w:val="22"/>
        </w:rPr>
        <w:t xml:space="preserve"> </w:t>
      </w:r>
      <w:r w:rsidRPr="0019526B">
        <w:rPr>
          <w:rFonts w:ascii="Palatino Linotype" w:eastAsia="Palatino Linotype" w:hAnsi="Palatino Linotype" w:cs="Palatino Linotype"/>
          <w:b/>
          <w:i/>
          <w:color w:val="000000"/>
          <w:sz w:val="22"/>
        </w:rPr>
        <w:t>Versión pública:</w:t>
      </w:r>
      <w:r w:rsidRPr="0019526B">
        <w:rPr>
          <w:rFonts w:ascii="Palatino Linotype" w:eastAsia="Palatino Linotype" w:hAnsi="Palatino Linotype" w:cs="Palatino Linotype"/>
          <w:i/>
          <w:color w:val="000000"/>
          <w:sz w:val="22"/>
        </w:rPr>
        <w:t xml:space="preserve"> Documento en el que se elimine, suprime o borra la información clasificada como reservada o confidencial para permitir su acceso.</w:t>
      </w:r>
    </w:p>
    <w:p w14:paraId="0E8F9115" w14:textId="77777777" w:rsidR="0019526B" w:rsidRPr="0019526B" w:rsidRDefault="0019526B" w:rsidP="0019526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rPr>
      </w:pPr>
      <w:r w:rsidRPr="0019526B">
        <w:rPr>
          <w:rFonts w:ascii="Palatino Linotype" w:eastAsia="Palatino Linotype" w:hAnsi="Palatino Linotype" w:cs="Palatino Linotype"/>
          <w:i/>
          <w:color w:val="000000"/>
          <w:sz w:val="22"/>
        </w:rPr>
        <w:t>[…]</w:t>
      </w:r>
    </w:p>
    <w:p w14:paraId="34BD7A0B" w14:textId="77777777" w:rsidR="0019526B" w:rsidRPr="0019526B" w:rsidRDefault="0019526B" w:rsidP="0019526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rPr>
      </w:pPr>
    </w:p>
    <w:p w14:paraId="63FFC04D" w14:textId="77777777" w:rsidR="0019526B" w:rsidRPr="0019526B" w:rsidRDefault="0019526B" w:rsidP="0019526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rPr>
      </w:pPr>
      <w:r w:rsidRPr="0019526B">
        <w:rPr>
          <w:rFonts w:ascii="Palatino Linotype" w:eastAsia="Palatino Linotype" w:hAnsi="Palatino Linotype" w:cs="Palatino Linotype"/>
          <w:b/>
          <w:i/>
          <w:color w:val="000000"/>
          <w:sz w:val="22"/>
        </w:rPr>
        <w:t xml:space="preserve">Artículo 91. </w:t>
      </w:r>
      <w:r w:rsidRPr="0019526B">
        <w:rPr>
          <w:rFonts w:ascii="Palatino Linotype" w:eastAsia="Palatino Linotype" w:hAnsi="Palatino Linotype" w:cs="Palatino Linotype"/>
          <w:i/>
          <w:color w:val="000000"/>
          <w:sz w:val="22"/>
        </w:rPr>
        <w:t>El acceso a la información pública será restringido excepcionalmente, cuando ésta sea clasificada como reservada o confidencial.</w:t>
      </w:r>
    </w:p>
    <w:p w14:paraId="65812EAD" w14:textId="77777777" w:rsidR="0019526B" w:rsidRPr="0019526B" w:rsidRDefault="0019526B" w:rsidP="0019526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rPr>
      </w:pPr>
    </w:p>
    <w:p w14:paraId="27E8817C" w14:textId="77777777" w:rsidR="0019526B" w:rsidRPr="0019526B" w:rsidRDefault="0019526B" w:rsidP="0019526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rPr>
      </w:pPr>
      <w:r w:rsidRPr="0019526B">
        <w:rPr>
          <w:rFonts w:ascii="Palatino Linotype" w:eastAsia="Palatino Linotype" w:hAnsi="Palatino Linotype" w:cs="Palatino Linotype"/>
          <w:b/>
          <w:i/>
          <w:color w:val="000000"/>
          <w:sz w:val="22"/>
        </w:rPr>
        <w:t>Artículo 132.</w:t>
      </w:r>
      <w:r w:rsidRPr="0019526B">
        <w:rPr>
          <w:rFonts w:ascii="Palatino Linotype" w:eastAsia="Palatino Linotype" w:hAnsi="Palatino Linotype" w:cs="Palatino Linotype"/>
          <w:i/>
          <w:color w:val="000000"/>
          <w:sz w:val="22"/>
        </w:rPr>
        <w:t xml:space="preserve"> </w:t>
      </w:r>
      <w:r w:rsidRPr="0019526B">
        <w:rPr>
          <w:rFonts w:ascii="Palatino Linotype" w:eastAsia="Palatino Linotype" w:hAnsi="Palatino Linotype" w:cs="Palatino Linotype"/>
          <w:i/>
          <w:color w:val="000000"/>
          <w:sz w:val="22"/>
          <w:u w:val="single"/>
        </w:rPr>
        <w:t>La clasificación de la información se llevará a cabo en el momento en que</w:t>
      </w:r>
      <w:r w:rsidRPr="0019526B">
        <w:rPr>
          <w:rFonts w:ascii="Palatino Linotype" w:eastAsia="Palatino Linotype" w:hAnsi="Palatino Linotype" w:cs="Palatino Linotype"/>
          <w:i/>
          <w:color w:val="000000"/>
          <w:sz w:val="22"/>
        </w:rPr>
        <w:t>:</w:t>
      </w:r>
    </w:p>
    <w:p w14:paraId="1DBC3556" w14:textId="77777777" w:rsidR="0019526B" w:rsidRPr="0019526B" w:rsidRDefault="0019526B" w:rsidP="0019526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rPr>
      </w:pPr>
      <w:r w:rsidRPr="0019526B">
        <w:rPr>
          <w:rFonts w:ascii="Palatino Linotype" w:eastAsia="Palatino Linotype" w:hAnsi="Palatino Linotype" w:cs="Palatino Linotype"/>
          <w:b/>
          <w:i/>
          <w:color w:val="000000"/>
          <w:sz w:val="22"/>
        </w:rPr>
        <w:t>I.</w:t>
      </w:r>
      <w:r w:rsidRPr="0019526B">
        <w:rPr>
          <w:rFonts w:ascii="Palatino Linotype" w:eastAsia="Palatino Linotype" w:hAnsi="Palatino Linotype" w:cs="Palatino Linotype"/>
          <w:i/>
          <w:color w:val="000000"/>
          <w:sz w:val="22"/>
        </w:rPr>
        <w:t xml:space="preserve"> Se reciba una solicitud de acceso a la información;</w:t>
      </w:r>
    </w:p>
    <w:p w14:paraId="5856DC10" w14:textId="77777777" w:rsidR="0019526B" w:rsidRPr="0019526B" w:rsidRDefault="0019526B" w:rsidP="0019526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rPr>
      </w:pPr>
      <w:r w:rsidRPr="0019526B">
        <w:rPr>
          <w:rFonts w:ascii="Palatino Linotype" w:eastAsia="Palatino Linotype" w:hAnsi="Palatino Linotype" w:cs="Palatino Linotype"/>
          <w:b/>
          <w:i/>
          <w:color w:val="000000"/>
          <w:sz w:val="22"/>
        </w:rPr>
        <w:t>II.</w:t>
      </w:r>
      <w:r w:rsidRPr="0019526B">
        <w:rPr>
          <w:rFonts w:ascii="Palatino Linotype" w:eastAsia="Palatino Linotype" w:hAnsi="Palatino Linotype" w:cs="Palatino Linotype"/>
          <w:i/>
          <w:color w:val="000000"/>
          <w:sz w:val="22"/>
        </w:rPr>
        <w:t xml:space="preserve"> </w:t>
      </w:r>
      <w:r w:rsidRPr="0019526B">
        <w:rPr>
          <w:rFonts w:ascii="Palatino Linotype" w:eastAsia="Palatino Linotype" w:hAnsi="Palatino Linotype" w:cs="Palatino Linotype"/>
          <w:i/>
          <w:color w:val="000000"/>
          <w:sz w:val="22"/>
          <w:u w:val="single"/>
        </w:rPr>
        <w:t>Se determine mediante resolución de autoridad competente; o</w:t>
      </w:r>
    </w:p>
    <w:p w14:paraId="17453804" w14:textId="77777777" w:rsidR="0019526B" w:rsidRPr="0019526B" w:rsidRDefault="0019526B" w:rsidP="0019526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u w:val="single"/>
        </w:rPr>
      </w:pPr>
      <w:r w:rsidRPr="0019526B">
        <w:rPr>
          <w:rFonts w:ascii="Palatino Linotype" w:eastAsia="Palatino Linotype" w:hAnsi="Palatino Linotype" w:cs="Palatino Linotype"/>
          <w:b/>
          <w:i/>
          <w:color w:val="000000"/>
          <w:sz w:val="22"/>
        </w:rPr>
        <w:t>III.</w:t>
      </w:r>
      <w:r w:rsidRPr="0019526B">
        <w:rPr>
          <w:rFonts w:ascii="Palatino Linotype" w:eastAsia="Palatino Linotype" w:hAnsi="Palatino Linotype" w:cs="Palatino Linotype"/>
          <w:i/>
          <w:color w:val="000000"/>
          <w:sz w:val="22"/>
        </w:rPr>
        <w:t xml:space="preserve"> </w:t>
      </w:r>
      <w:r w:rsidRPr="0019526B">
        <w:rPr>
          <w:rFonts w:ascii="Palatino Linotype" w:eastAsia="Palatino Linotype" w:hAnsi="Palatino Linotype" w:cs="Palatino Linotype"/>
          <w:i/>
          <w:color w:val="000000"/>
          <w:sz w:val="22"/>
          <w:u w:val="single"/>
        </w:rPr>
        <w:t>Se generen versiones públicas para dar cumplimiento a las obligaciones de transparencia previstas en esta Ley.</w:t>
      </w:r>
    </w:p>
    <w:p w14:paraId="5582C200" w14:textId="77777777" w:rsidR="0019526B" w:rsidRPr="0019526B" w:rsidRDefault="0019526B" w:rsidP="0019526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rPr>
      </w:pPr>
      <w:r w:rsidRPr="0019526B">
        <w:rPr>
          <w:rFonts w:ascii="Palatino Linotype" w:eastAsia="Palatino Linotype" w:hAnsi="Palatino Linotype" w:cs="Palatino Linotype"/>
          <w:i/>
          <w:color w:val="000000"/>
          <w:sz w:val="22"/>
        </w:rPr>
        <w:t>[…]</w:t>
      </w:r>
    </w:p>
    <w:p w14:paraId="14595DF5" w14:textId="77777777" w:rsidR="0019526B" w:rsidRPr="0019526B" w:rsidRDefault="0019526B" w:rsidP="0019526B">
      <w:pPr>
        <w:spacing w:line="360" w:lineRule="auto"/>
        <w:jc w:val="both"/>
        <w:rPr>
          <w:rFonts w:ascii="Palatino Linotype" w:eastAsia="Palatino Linotype" w:hAnsi="Palatino Linotype" w:cs="Palatino Linotype"/>
          <w:i/>
        </w:rPr>
      </w:pPr>
    </w:p>
    <w:p w14:paraId="43763F52" w14:textId="77777777" w:rsidR="0019526B" w:rsidRPr="0019526B" w:rsidRDefault="0019526B" w:rsidP="0019526B">
      <w:pPr>
        <w:spacing w:line="360" w:lineRule="auto"/>
        <w:jc w:val="both"/>
        <w:rPr>
          <w:rFonts w:ascii="Palatino Linotype" w:eastAsia="Palatino Linotype" w:hAnsi="Palatino Linotype" w:cs="Palatino Linotype"/>
          <w:szCs w:val="22"/>
          <w:lang w:val="es-ES"/>
        </w:rPr>
      </w:pPr>
      <w:r w:rsidRPr="0019526B">
        <w:rPr>
          <w:rFonts w:ascii="Palatino Linotype" w:eastAsia="Palatino Linotype" w:hAnsi="Palatino Linotype" w:cs="Palatino Linotype"/>
          <w:szCs w:val="22"/>
          <w:lang w:val="es-ES"/>
        </w:rPr>
        <w:t xml:space="preserve">De este modo, en armonía entre los principios constitucionales de máxima publicidad y de protección de datos personales, la Ley permite la elaboración de versiones públicas </w:t>
      </w:r>
      <w:r w:rsidRPr="0019526B">
        <w:rPr>
          <w:rFonts w:ascii="Palatino Linotype" w:eastAsia="Palatino Linotype" w:hAnsi="Palatino Linotype" w:cs="Palatino Linotype"/>
          <w:szCs w:val="22"/>
          <w:lang w:val="es-ES"/>
        </w:rPr>
        <w:lastRenderedPageBreak/>
        <w:t>en las que se suprima aquella información relacionada con la vida privada de los particulares.</w:t>
      </w:r>
    </w:p>
    <w:p w14:paraId="2A67F2EC" w14:textId="77777777" w:rsidR="0019526B" w:rsidRPr="0019526B" w:rsidRDefault="0019526B" w:rsidP="0019526B">
      <w:pPr>
        <w:spacing w:line="360" w:lineRule="auto"/>
        <w:jc w:val="both"/>
        <w:rPr>
          <w:rFonts w:ascii="Palatino Linotype" w:eastAsia="Palatino Linotype" w:hAnsi="Palatino Linotype" w:cs="Palatino Linotype"/>
        </w:rPr>
      </w:pPr>
    </w:p>
    <w:p w14:paraId="70DF222C" w14:textId="77777777" w:rsidR="0019526B" w:rsidRPr="0019526B" w:rsidRDefault="0019526B" w:rsidP="0019526B">
      <w:pPr>
        <w:spacing w:line="360" w:lineRule="auto"/>
        <w:jc w:val="both"/>
        <w:rPr>
          <w:rFonts w:ascii="Palatino Linotype" w:eastAsia="Palatino Linotype" w:hAnsi="Palatino Linotype" w:cs="Palatino Linotype"/>
        </w:rPr>
      </w:pPr>
      <w:r w:rsidRPr="0019526B">
        <w:rPr>
          <w:rFonts w:ascii="Palatino Linotype" w:eastAsia="Palatino Linotype" w:hAnsi="Palatino Linotype" w:cs="Palatino Linotype"/>
        </w:rPr>
        <w:t xml:space="preserve">Por otro lado, los </w:t>
      </w:r>
      <w:r w:rsidRPr="0019526B">
        <w:rPr>
          <w:rFonts w:ascii="Palatino Linotype" w:eastAsia="Palatino Linotype" w:hAnsi="Palatino Linotype" w:cs="Palatino Linotype"/>
          <w:i/>
        </w:rPr>
        <w:t>Lineamientos Generales en Materia de Clasificación y Desclasificación de la Información, así como para la elaboración de Versiones Públicas</w:t>
      </w:r>
      <w:r w:rsidRPr="0019526B">
        <w:rPr>
          <w:rFonts w:ascii="Palatino Linotype" w:eastAsia="Palatino Linotype" w:hAnsi="Palatino Linotype" w:cs="Palatino Linotype"/>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B2ED50A" w14:textId="77777777" w:rsidR="0019526B" w:rsidRPr="0019526B" w:rsidRDefault="0019526B" w:rsidP="0019526B">
      <w:pPr>
        <w:spacing w:line="360" w:lineRule="auto"/>
        <w:jc w:val="both"/>
        <w:rPr>
          <w:rFonts w:ascii="Palatino Linotype" w:eastAsia="Palatino Linotype" w:hAnsi="Palatino Linotype" w:cs="Palatino Linotype"/>
        </w:rPr>
      </w:pPr>
    </w:p>
    <w:p w14:paraId="0EAFBF92" w14:textId="77777777" w:rsidR="0019526B" w:rsidRPr="0019526B" w:rsidRDefault="0019526B" w:rsidP="0019526B">
      <w:pPr>
        <w:spacing w:line="360" w:lineRule="auto"/>
        <w:jc w:val="both"/>
        <w:rPr>
          <w:rFonts w:ascii="Palatino Linotype" w:eastAsia="Palatino Linotype" w:hAnsi="Palatino Linotype" w:cs="Palatino Linotype"/>
        </w:rPr>
      </w:pPr>
      <w:r w:rsidRPr="0019526B">
        <w:rPr>
          <w:rFonts w:ascii="Palatino Linotype" w:eastAsia="Palatino Linotype" w:hAnsi="Palatino Linotype" w:cs="Palatino Linotype"/>
        </w:rPr>
        <w:t>Asimismo, los Lineamientos Quincuagésimo sexto, Quincuagésimo séptimo y Quincuagésimo octavo, establecen lo siguiente:</w:t>
      </w:r>
    </w:p>
    <w:p w14:paraId="0754FCD7" w14:textId="77777777" w:rsidR="0019526B" w:rsidRPr="0019526B" w:rsidRDefault="0019526B" w:rsidP="0019526B">
      <w:pPr>
        <w:spacing w:line="360" w:lineRule="auto"/>
        <w:jc w:val="both"/>
        <w:rPr>
          <w:rFonts w:ascii="Palatino Linotype" w:eastAsia="Palatino Linotype" w:hAnsi="Palatino Linotype" w:cs="Palatino Linotype"/>
          <w:szCs w:val="22"/>
        </w:rPr>
      </w:pPr>
    </w:p>
    <w:p w14:paraId="62746B71" w14:textId="77777777" w:rsidR="0019526B" w:rsidRPr="0019526B" w:rsidRDefault="0019526B" w:rsidP="0019526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MX"/>
        </w:rPr>
      </w:pPr>
      <w:r w:rsidRPr="0019526B">
        <w:rPr>
          <w:rFonts w:ascii="Palatino Linotype" w:eastAsia="Palatino Linotype" w:hAnsi="Palatino Linotype" w:cs="Palatino Linotype"/>
          <w:b/>
          <w:i/>
          <w:color w:val="000000"/>
          <w:sz w:val="22"/>
        </w:rPr>
        <w:t>Quincuagésimo sexto.</w:t>
      </w:r>
      <w:r w:rsidRPr="0019526B">
        <w:rPr>
          <w:rFonts w:ascii="Palatino Linotype" w:eastAsia="Palatino Linotype" w:hAnsi="Palatino Linotype" w:cs="Palatino Linotype"/>
          <w:i/>
          <w:color w:val="000000"/>
          <w:sz w:val="22"/>
        </w:rPr>
        <w:t xml:space="preserve"> </w:t>
      </w:r>
      <w:r w:rsidRPr="0019526B">
        <w:rPr>
          <w:rFonts w:ascii="Palatino Linotype" w:eastAsia="Palatino Linotype" w:hAnsi="Palatino Linotype" w:cs="Palatino Linotype"/>
          <w:i/>
          <w:color w:val="000000"/>
          <w:sz w:val="22"/>
          <w:lang w:val="es-MX"/>
        </w:rPr>
        <w:t xml:space="preserve">Cuando la elaboración de la versión pública del documento o expediente que contenga partes o secciones reservadas o </w:t>
      </w:r>
      <w:proofErr w:type="gramStart"/>
      <w:r w:rsidRPr="0019526B">
        <w:rPr>
          <w:rFonts w:ascii="Palatino Linotype" w:eastAsia="Palatino Linotype" w:hAnsi="Palatino Linotype" w:cs="Palatino Linotype"/>
          <w:i/>
          <w:color w:val="000000"/>
          <w:sz w:val="22"/>
          <w:lang w:val="es-MX"/>
        </w:rPr>
        <w:t>confidenciales,</w:t>
      </w:r>
      <w:proofErr w:type="gramEnd"/>
      <w:r w:rsidRPr="0019526B">
        <w:rPr>
          <w:rFonts w:ascii="Palatino Linotype" w:eastAsia="Palatino Linotype" w:hAnsi="Palatino Linotype" w:cs="Palatino Linotype"/>
          <w:i/>
          <w:color w:val="000000"/>
          <w:sz w:val="22"/>
          <w:lang w:val="es-MX"/>
        </w:rPr>
        <w:t xml:space="preserve"> genere costos por reproducción por derivar de una solicitud de información o determinación de una autoridad competente, ésta será elaborada hasta que se haya acreditado el pago correspondiente.</w:t>
      </w:r>
    </w:p>
    <w:p w14:paraId="274AB5C1" w14:textId="77777777" w:rsidR="0019526B" w:rsidRPr="0019526B" w:rsidRDefault="0019526B" w:rsidP="0019526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rPr>
      </w:pPr>
    </w:p>
    <w:p w14:paraId="782B6F92" w14:textId="77777777" w:rsidR="0019526B" w:rsidRPr="0019526B" w:rsidRDefault="0019526B" w:rsidP="0019526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rPr>
      </w:pPr>
      <w:r w:rsidRPr="0019526B">
        <w:rPr>
          <w:rFonts w:ascii="Palatino Linotype" w:eastAsia="Palatino Linotype" w:hAnsi="Palatino Linotype" w:cs="Palatino Linotype"/>
          <w:b/>
          <w:i/>
          <w:color w:val="000000"/>
          <w:sz w:val="22"/>
        </w:rPr>
        <w:t>Quincuagésimo séptimo.</w:t>
      </w:r>
      <w:r w:rsidRPr="0019526B">
        <w:rPr>
          <w:rFonts w:ascii="Palatino Linotype" w:eastAsia="Palatino Linotype" w:hAnsi="Palatino Linotype" w:cs="Palatino Linotype"/>
          <w:i/>
          <w:color w:val="000000"/>
          <w:sz w:val="22"/>
        </w:rPr>
        <w:t xml:space="preserve"> Se considera, en principio, como información pública y no podrá omitirse de las versiones públicas la siguiente:</w:t>
      </w:r>
    </w:p>
    <w:p w14:paraId="356438AA" w14:textId="77777777" w:rsidR="0019526B" w:rsidRPr="0019526B" w:rsidRDefault="0019526B" w:rsidP="0019526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rPr>
      </w:pPr>
    </w:p>
    <w:p w14:paraId="60DE98B7" w14:textId="77777777" w:rsidR="0019526B" w:rsidRPr="0019526B" w:rsidRDefault="0019526B" w:rsidP="0019526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rPr>
      </w:pPr>
      <w:r w:rsidRPr="0019526B">
        <w:rPr>
          <w:rFonts w:ascii="Palatino Linotype" w:eastAsia="Palatino Linotype" w:hAnsi="Palatino Linotype" w:cs="Palatino Linotype"/>
          <w:i/>
          <w:color w:val="000000"/>
          <w:sz w:val="22"/>
        </w:rPr>
        <w:t xml:space="preserve">I. La relativa a las Obligaciones de Transparencia que contempla el Título V de la Ley General y las demás disposiciones legales aplicables; </w:t>
      </w:r>
    </w:p>
    <w:p w14:paraId="56957ED8" w14:textId="77777777" w:rsidR="0019526B" w:rsidRPr="0019526B" w:rsidRDefault="0019526B" w:rsidP="0019526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rPr>
      </w:pPr>
      <w:r w:rsidRPr="0019526B">
        <w:rPr>
          <w:rFonts w:ascii="Palatino Linotype" w:eastAsia="Palatino Linotype" w:hAnsi="Palatino Linotype" w:cs="Palatino Linotype"/>
          <w:i/>
          <w:color w:val="000000"/>
          <w:sz w:val="22"/>
        </w:rPr>
        <w:t xml:space="preserve">II. El nombre de los integrantes de los sujetos obligados en los documentos, y sus firmas autógrafas o digitales, cuando sean utilizados en el ejercicio de las facultades conferidas para el desempeño del servicio público, y </w:t>
      </w:r>
    </w:p>
    <w:p w14:paraId="4030008E" w14:textId="77777777" w:rsidR="0019526B" w:rsidRPr="0019526B" w:rsidRDefault="0019526B" w:rsidP="0019526B">
      <w:pPr>
        <w:pBdr>
          <w:top w:val="nil"/>
          <w:left w:val="nil"/>
          <w:bottom w:val="nil"/>
          <w:right w:val="nil"/>
          <w:between w:val="nil"/>
        </w:pBdr>
        <w:ind w:left="567" w:right="567"/>
        <w:contextualSpacing/>
        <w:jc w:val="both"/>
        <w:rPr>
          <w:rFonts w:ascii="Palatino Linotype" w:eastAsia="Palatino Linotype" w:hAnsi="Palatino Linotype" w:cs="Palatino Linotype"/>
          <w:i/>
          <w:iCs/>
          <w:color w:val="000000"/>
          <w:sz w:val="22"/>
          <w:szCs w:val="22"/>
          <w:lang w:val="es-ES"/>
        </w:rPr>
      </w:pPr>
      <w:r w:rsidRPr="0019526B">
        <w:rPr>
          <w:rFonts w:ascii="Palatino Linotype" w:eastAsia="Palatino Linotype" w:hAnsi="Palatino Linotype" w:cs="Palatino Linotype"/>
          <w:i/>
          <w:iCs/>
          <w:color w:val="000000" w:themeColor="text1"/>
          <w:sz w:val="22"/>
          <w:szCs w:val="22"/>
          <w:lang w:val="es-ES"/>
        </w:rPr>
        <w:t xml:space="preserve">III. La información que documente decisiones y los actos de autoridad concluidos de los sujetos obligados, así como el ejercicio de las facultades o actividades de los servidores públicos, de manera que se pueda valorar el desempeño de </w:t>
      </w:r>
      <w:proofErr w:type="gramStart"/>
      <w:r w:rsidRPr="0019526B">
        <w:rPr>
          <w:rFonts w:ascii="Palatino Linotype" w:eastAsia="Palatino Linotype" w:hAnsi="Palatino Linotype" w:cs="Palatino Linotype"/>
          <w:i/>
          <w:iCs/>
          <w:color w:val="000000" w:themeColor="text1"/>
          <w:sz w:val="22"/>
          <w:szCs w:val="22"/>
          <w:lang w:val="es-ES"/>
        </w:rPr>
        <w:t>los mismos</w:t>
      </w:r>
      <w:proofErr w:type="gramEnd"/>
      <w:r w:rsidRPr="0019526B">
        <w:rPr>
          <w:rFonts w:ascii="Palatino Linotype" w:eastAsia="Palatino Linotype" w:hAnsi="Palatino Linotype" w:cs="Palatino Linotype"/>
          <w:i/>
          <w:iCs/>
          <w:color w:val="000000" w:themeColor="text1"/>
          <w:sz w:val="22"/>
          <w:szCs w:val="22"/>
          <w:lang w:val="es-ES"/>
        </w:rPr>
        <w:t xml:space="preserve">. </w:t>
      </w:r>
    </w:p>
    <w:p w14:paraId="0C922A7F" w14:textId="77777777" w:rsidR="0019526B" w:rsidRPr="0019526B" w:rsidRDefault="0019526B" w:rsidP="0019526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rPr>
      </w:pPr>
    </w:p>
    <w:p w14:paraId="5E74F49F" w14:textId="77777777" w:rsidR="0019526B" w:rsidRPr="0019526B" w:rsidRDefault="0019526B" w:rsidP="0019526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rPr>
      </w:pPr>
      <w:r w:rsidRPr="0019526B">
        <w:rPr>
          <w:rFonts w:ascii="Palatino Linotype" w:eastAsia="Palatino Linotype" w:hAnsi="Palatino Linotype" w:cs="Palatino Linotype"/>
          <w:i/>
          <w:color w:val="000000"/>
          <w:sz w:val="22"/>
        </w:rPr>
        <w:lastRenderedPageBreak/>
        <w:t xml:space="preserve">Lo anterior, siempre y cuando no se acredite alguna causal de clasificación, prevista en las leyes o en los tratados internacionales suscritos por el Estado mexicano. </w:t>
      </w:r>
    </w:p>
    <w:p w14:paraId="47D9513A" w14:textId="77777777" w:rsidR="0019526B" w:rsidRPr="0019526B" w:rsidRDefault="0019526B" w:rsidP="0019526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rPr>
      </w:pPr>
    </w:p>
    <w:p w14:paraId="770DF343" w14:textId="77777777" w:rsidR="0019526B" w:rsidRPr="0019526B" w:rsidRDefault="0019526B" w:rsidP="0019526B">
      <w:pPr>
        <w:pBdr>
          <w:top w:val="nil"/>
          <w:left w:val="nil"/>
          <w:bottom w:val="nil"/>
          <w:right w:val="nil"/>
          <w:between w:val="nil"/>
        </w:pBdr>
        <w:ind w:left="567" w:right="567"/>
        <w:contextualSpacing/>
        <w:jc w:val="both"/>
        <w:rPr>
          <w:rFonts w:ascii="Palatino Linotype" w:eastAsia="Palatino Linotype" w:hAnsi="Palatino Linotype" w:cs="Palatino Linotype"/>
          <w:i/>
          <w:iCs/>
          <w:color w:val="000000"/>
          <w:sz w:val="22"/>
          <w:szCs w:val="22"/>
          <w:lang w:val="es-ES"/>
        </w:rPr>
      </w:pPr>
      <w:r w:rsidRPr="0019526B">
        <w:rPr>
          <w:rFonts w:ascii="Palatino Linotype" w:eastAsia="Palatino Linotype" w:hAnsi="Palatino Linotype" w:cs="Palatino Linotype"/>
          <w:b/>
          <w:bCs/>
          <w:i/>
          <w:iCs/>
          <w:color w:val="000000" w:themeColor="text1"/>
          <w:sz w:val="22"/>
          <w:szCs w:val="22"/>
          <w:lang w:val="es-ES"/>
        </w:rPr>
        <w:t>Quincuagésimo octavo.</w:t>
      </w:r>
      <w:r w:rsidRPr="0019526B">
        <w:rPr>
          <w:rFonts w:ascii="Palatino Linotype" w:eastAsia="Palatino Linotype" w:hAnsi="Palatino Linotype" w:cs="Palatino Linotype"/>
          <w:i/>
          <w:iCs/>
          <w:color w:val="000000" w:themeColor="text1"/>
          <w:sz w:val="22"/>
          <w:szCs w:val="22"/>
          <w:lang w:val="es-ES"/>
        </w:rPr>
        <w:t xml:space="preserve"> Los sujetos obligados garantizarán que los sistemas o medios empleados para eliminar la información en las versiones públicas sean irreversibles, de tal forma que no permitan la recuperación o visualización de </w:t>
      </w:r>
      <w:proofErr w:type="gramStart"/>
      <w:r w:rsidRPr="0019526B">
        <w:rPr>
          <w:rFonts w:ascii="Palatino Linotype" w:eastAsia="Palatino Linotype" w:hAnsi="Palatino Linotype" w:cs="Palatino Linotype"/>
          <w:i/>
          <w:iCs/>
          <w:color w:val="000000" w:themeColor="text1"/>
          <w:sz w:val="22"/>
          <w:szCs w:val="22"/>
          <w:lang w:val="es-ES"/>
        </w:rPr>
        <w:t>la misma</w:t>
      </w:r>
      <w:proofErr w:type="gramEnd"/>
      <w:r w:rsidRPr="0019526B">
        <w:rPr>
          <w:rFonts w:ascii="Palatino Linotype" w:eastAsia="Palatino Linotype" w:hAnsi="Palatino Linotype" w:cs="Palatino Linotype"/>
          <w:i/>
          <w:iCs/>
          <w:color w:val="000000" w:themeColor="text1"/>
          <w:sz w:val="22"/>
          <w:szCs w:val="22"/>
          <w:lang w:val="es-ES"/>
        </w:rPr>
        <w:t>.</w:t>
      </w:r>
    </w:p>
    <w:p w14:paraId="6D3A3F55" w14:textId="77777777" w:rsidR="0019526B" w:rsidRPr="0019526B" w:rsidRDefault="0019526B" w:rsidP="0019526B">
      <w:pPr>
        <w:spacing w:line="360" w:lineRule="auto"/>
        <w:jc w:val="both"/>
        <w:rPr>
          <w:rFonts w:ascii="Palatino Linotype" w:eastAsia="Palatino Linotype" w:hAnsi="Palatino Linotype" w:cs="Palatino Linotype"/>
          <w:i/>
        </w:rPr>
      </w:pPr>
    </w:p>
    <w:p w14:paraId="6E9C9297" w14:textId="77777777" w:rsidR="0019526B" w:rsidRPr="0019526B" w:rsidRDefault="0019526B" w:rsidP="0019526B">
      <w:pPr>
        <w:spacing w:line="360" w:lineRule="auto"/>
        <w:jc w:val="both"/>
        <w:rPr>
          <w:rFonts w:ascii="Palatino Linotype" w:eastAsia="Palatino Linotype" w:hAnsi="Palatino Linotype" w:cs="Palatino Linotype"/>
        </w:rPr>
      </w:pPr>
      <w:r w:rsidRPr="0019526B">
        <w:rPr>
          <w:rFonts w:ascii="Palatino Linotype" w:eastAsia="Palatino Linotype" w:hAnsi="Palatino Linotype" w:cs="Palatino Linotype"/>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07B0AEA8" w14:textId="77777777" w:rsidR="0019526B" w:rsidRPr="0019526B" w:rsidRDefault="0019526B" w:rsidP="0019526B">
      <w:pPr>
        <w:spacing w:line="360" w:lineRule="auto"/>
        <w:jc w:val="both"/>
        <w:rPr>
          <w:rFonts w:ascii="Palatino Linotype" w:eastAsia="Palatino Linotype" w:hAnsi="Palatino Linotype" w:cs="Palatino Linotype"/>
        </w:rPr>
      </w:pPr>
    </w:p>
    <w:p w14:paraId="202929FE" w14:textId="77777777" w:rsidR="0019526B" w:rsidRPr="0019526B" w:rsidRDefault="0019526B" w:rsidP="0019526B">
      <w:pPr>
        <w:spacing w:line="360" w:lineRule="auto"/>
        <w:jc w:val="both"/>
        <w:rPr>
          <w:rFonts w:ascii="Palatino Linotype" w:eastAsia="Palatino Linotype" w:hAnsi="Palatino Linotype" w:cs="Palatino Linotype"/>
          <w:szCs w:val="22"/>
          <w:lang w:val="es-ES"/>
        </w:rPr>
      </w:pPr>
      <w:r w:rsidRPr="0019526B">
        <w:rPr>
          <w:rFonts w:ascii="Palatino Linotype" w:eastAsia="Palatino Linotype" w:hAnsi="Palatino Linotype" w:cs="Palatino Linotype"/>
          <w:szCs w:val="22"/>
          <w:lang w:val="es-ES"/>
        </w:rPr>
        <w:t xml:space="preserve">Por lo que respecta al Acuerdo del Comité de Transparencia que sustente la versión pública de la documentación a entregar, deberá ser notificado mediante el </w:t>
      </w:r>
      <w:proofErr w:type="spellStart"/>
      <w:r w:rsidRPr="0019526B">
        <w:rPr>
          <w:rFonts w:ascii="Palatino Linotype" w:eastAsia="Palatino Linotype" w:hAnsi="Palatino Linotype" w:cs="Palatino Linotype"/>
          <w:szCs w:val="22"/>
          <w:lang w:val="es-ES"/>
        </w:rPr>
        <w:t>SAIMEX</w:t>
      </w:r>
      <w:proofErr w:type="spellEnd"/>
      <w:r w:rsidRPr="0019526B">
        <w:rPr>
          <w:rFonts w:ascii="Palatino Linotype" w:eastAsia="Palatino Linotype" w:hAnsi="Palatino Linotype" w:cs="Palatino Linotype"/>
          <w:szCs w:val="22"/>
          <w:lang w:val="es-ES"/>
        </w:rPr>
        <w:t>.</w:t>
      </w:r>
    </w:p>
    <w:p w14:paraId="663CA946" w14:textId="77777777" w:rsidR="0019526B" w:rsidRPr="0019526B" w:rsidRDefault="0019526B" w:rsidP="0019526B">
      <w:pPr>
        <w:spacing w:line="360" w:lineRule="auto"/>
        <w:jc w:val="both"/>
        <w:rPr>
          <w:rFonts w:ascii="Palatino Linotype" w:eastAsia="Palatino Linotype" w:hAnsi="Palatino Linotype" w:cs="Palatino Linotype"/>
        </w:rPr>
      </w:pPr>
    </w:p>
    <w:p w14:paraId="4036BE84" w14:textId="77777777" w:rsidR="0019526B" w:rsidRPr="0019526B" w:rsidRDefault="0019526B" w:rsidP="0019526B">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19526B">
        <w:rPr>
          <w:rFonts w:ascii="Palatino Linotype" w:eastAsia="Palatino Linotype" w:hAnsi="Palatino Linotype" w:cs="Palatino Linotype"/>
          <w:color w:val="000000"/>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 Recurrente.</w:t>
      </w:r>
    </w:p>
    <w:p w14:paraId="0F37B0DD" w14:textId="77777777" w:rsidR="0019526B" w:rsidRPr="0019526B" w:rsidRDefault="0019526B" w:rsidP="0019526B">
      <w:pPr>
        <w:spacing w:line="360" w:lineRule="auto"/>
        <w:jc w:val="both"/>
        <w:rPr>
          <w:rFonts w:ascii="Palatino Linotype" w:eastAsia="Calibri" w:hAnsi="Palatino Linotype" w:cs="Calibri"/>
          <w:szCs w:val="22"/>
        </w:rPr>
      </w:pPr>
    </w:p>
    <w:p w14:paraId="6688B8C4" w14:textId="1177219B" w:rsidR="0019526B" w:rsidRPr="0019526B" w:rsidRDefault="00496333" w:rsidP="0019526B">
      <w:pPr>
        <w:pBdr>
          <w:top w:val="nil"/>
          <w:left w:val="nil"/>
          <w:bottom w:val="nil"/>
          <w:right w:val="nil"/>
          <w:between w:val="nil"/>
        </w:pBdr>
        <w:spacing w:line="360" w:lineRule="auto"/>
        <w:jc w:val="both"/>
        <w:rPr>
          <w:rFonts w:ascii="Palatino Linotype" w:eastAsia="Palatino Linotype" w:hAnsi="Palatino Linotype" w:cs="Palatino Linotype"/>
          <w:color w:val="000000"/>
          <w:szCs w:val="22"/>
        </w:rPr>
      </w:pPr>
      <w:r w:rsidRPr="00BC49AF">
        <w:rPr>
          <w:rFonts w:ascii="Palatino Linotype" w:hAnsi="Palatino Linotype" w:cs="Arial"/>
        </w:rPr>
        <w:lastRenderedPageBreak/>
        <w:t>Final</w:t>
      </w:r>
      <w:r w:rsidRPr="00BC49AF">
        <w:rPr>
          <w:rFonts w:ascii="Palatino Linotype" w:hAnsi="Palatino Linotype"/>
        </w:rPr>
        <w:t xml:space="preserve">mente, y en mérito de lo expuesto en líneas anteriores, resultan parcialmente fundados los motivos de inconformidad vertidos por </w:t>
      </w:r>
      <w:r w:rsidRPr="00BC49AF">
        <w:rPr>
          <w:rFonts w:ascii="Palatino Linotype" w:hAnsi="Palatino Linotype"/>
          <w:b/>
        </w:rPr>
        <w:t>El Recurrente</w:t>
      </w:r>
      <w:r w:rsidRPr="00BC49AF">
        <w:rPr>
          <w:rFonts w:ascii="Palatino Linotype" w:hAnsi="Palatino Linotype"/>
        </w:rPr>
        <w:t xml:space="preserve">, por ello con fundamento en la </w:t>
      </w:r>
      <w:r w:rsidRPr="00BC49AF">
        <w:rPr>
          <w:rFonts w:ascii="Palatino Linotype" w:hAnsi="Palatino Linotype"/>
          <w:i/>
        </w:rPr>
        <w:t>segunda hipótesis</w:t>
      </w:r>
      <w:r w:rsidRPr="00BC49AF">
        <w:rPr>
          <w:rFonts w:ascii="Palatino Linotype" w:hAnsi="Palatino Linotype"/>
        </w:rPr>
        <w:t xml:space="preserve"> del artículo 186, fracción III, de la Ley de Transparencia y Acceso a la Información Pública del Estado de México y Municipios, se </w:t>
      </w:r>
      <w:r w:rsidRPr="00BC49AF">
        <w:rPr>
          <w:rFonts w:ascii="Palatino Linotype" w:hAnsi="Palatino Linotype"/>
          <w:b/>
        </w:rPr>
        <w:t xml:space="preserve">MODIFICA </w:t>
      </w:r>
      <w:r w:rsidRPr="00BC49AF">
        <w:rPr>
          <w:rFonts w:ascii="Palatino Linotype" w:hAnsi="Palatino Linotype"/>
        </w:rPr>
        <w:t xml:space="preserve">la respuesta a la solicitud de </w:t>
      </w:r>
      <w:r w:rsidRPr="00496333">
        <w:rPr>
          <w:rFonts w:ascii="Palatino Linotype" w:hAnsi="Palatino Linotype"/>
          <w:b/>
          <w:bCs/>
        </w:rPr>
        <w:t>00068/</w:t>
      </w:r>
      <w:proofErr w:type="spellStart"/>
      <w:r w:rsidRPr="00496333">
        <w:rPr>
          <w:rFonts w:ascii="Palatino Linotype" w:hAnsi="Palatino Linotype"/>
          <w:b/>
          <w:bCs/>
        </w:rPr>
        <w:t>MELOCAM</w:t>
      </w:r>
      <w:proofErr w:type="spellEnd"/>
      <w:r w:rsidRPr="00496333">
        <w:rPr>
          <w:rFonts w:ascii="Palatino Linotype" w:hAnsi="Palatino Linotype"/>
          <w:b/>
          <w:bCs/>
        </w:rPr>
        <w:t>/IP/2025</w:t>
      </w:r>
      <w:r w:rsidRPr="00BC49AF">
        <w:rPr>
          <w:rFonts w:ascii="Palatino Linotype" w:hAnsi="Palatino Linotype" w:cs="Arial"/>
        </w:rPr>
        <w:t xml:space="preserve">, </w:t>
      </w:r>
      <w:r w:rsidRPr="00BC49AF">
        <w:rPr>
          <w:rFonts w:ascii="Palatino Linotype" w:hAnsi="Palatino Linotype"/>
        </w:rPr>
        <w:t>que ha sido materia del presente fallo.</w:t>
      </w:r>
    </w:p>
    <w:p w14:paraId="26253708" w14:textId="77777777" w:rsidR="0019526B" w:rsidRPr="0019526B" w:rsidRDefault="0019526B" w:rsidP="0019526B">
      <w:pPr>
        <w:spacing w:line="360" w:lineRule="auto"/>
        <w:jc w:val="both"/>
        <w:rPr>
          <w:rFonts w:ascii="Palatino Linotype" w:eastAsia="Calibri" w:hAnsi="Palatino Linotype" w:cs="Calibri"/>
          <w:szCs w:val="22"/>
        </w:rPr>
      </w:pPr>
    </w:p>
    <w:p w14:paraId="7CBD0319" w14:textId="77777777" w:rsidR="0019526B" w:rsidRPr="0019526B" w:rsidRDefault="0019526B" w:rsidP="0019526B">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19526B">
        <w:rPr>
          <w:rFonts w:ascii="Palatino Linotype" w:eastAsia="Palatino Linotype" w:hAnsi="Palatino Linotype" w:cs="Palatino Linotype"/>
          <w:color w:val="000000"/>
        </w:rPr>
        <w:t>Por lo antes expuesto y fundado es de resolverse y,</w:t>
      </w:r>
    </w:p>
    <w:p w14:paraId="7A2CC413" w14:textId="77777777" w:rsidR="0019526B" w:rsidRPr="0019526B" w:rsidRDefault="0019526B" w:rsidP="0019526B">
      <w:pPr>
        <w:spacing w:line="360" w:lineRule="auto"/>
        <w:jc w:val="both"/>
        <w:rPr>
          <w:rFonts w:ascii="Palatino Linotype" w:eastAsia="Calibri" w:hAnsi="Palatino Linotype" w:cs="Calibri"/>
          <w:szCs w:val="22"/>
        </w:rPr>
      </w:pPr>
    </w:p>
    <w:p w14:paraId="226AFF9F" w14:textId="77777777" w:rsidR="0019526B" w:rsidRPr="0019526B" w:rsidRDefault="0019526B" w:rsidP="0019526B">
      <w:pPr>
        <w:keepNext/>
        <w:keepLines/>
        <w:spacing w:line="360" w:lineRule="auto"/>
        <w:jc w:val="center"/>
        <w:outlineLvl w:val="0"/>
        <w:rPr>
          <w:rFonts w:ascii="Palatino Linotype" w:eastAsia="Palatino Linotype" w:hAnsi="Palatino Linotype" w:cstheme="majorBidi"/>
          <w:b/>
          <w:color w:val="000000" w:themeColor="text1"/>
          <w:sz w:val="28"/>
          <w:szCs w:val="32"/>
          <w:lang w:val="es-ES" w:eastAsia="es-ES"/>
        </w:rPr>
      </w:pPr>
      <w:r w:rsidRPr="0019526B">
        <w:rPr>
          <w:rFonts w:ascii="Palatino Linotype" w:eastAsia="Palatino Linotype" w:hAnsi="Palatino Linotype" w:cstheme="majorBidi"/>
          <w:b/>
          <w:color w:val="000000" w:themeColor="text1"/>
          <w:sz w:val="28"/>
          <w:szCs w:val="32"/>
          <w:lang w:val="es-ES" w:eastAsia="es-ES"/>
        </w:rPr>
        <w:t>S E    R E S U E L V E</w:t>
      </w:r>
    </w:p>
    <w:p w14:paraId="7DDD2DD5" w14:textId="77777777" w:rsidR="0019526B" w:rsidRPr="0019526B" w:rsidRDefault="0019526B" w:rsidP="0019526B">
      <w:pPr>
        <w:pBdr>
          <w:top w:val="nil"/>
          <w:left w:val="nil"/>
          <w:bottom w:val="nil"/>
          <w:right w:val="nil"/>
          <w:between w:val="nil"/>
        </w:pBdr>
        <w:spacing w:line="360" w:lineRule="auto"/>
        <w:jc w:val="both"/>
        <w:rPr>
          <w:rFonts w:ascii="Palatino Linotype" w:eastAsia="Palatino Linotype" w:hAnsi="Palatino Linotype" w:cs="Palatino Linotype"/>
          <w:b/>
          <w:color w:val="000000"/>
          <w:sz w:val="22"/>
        </w:rPr>
      </w:pPr>
    </w:p>
    <w:p w14:paraId="293431A0" w14:textId="489A93F5" w:rsidR="0019526B" w:rsidRPr="0019526B" w:rsidRDefault="0019526B" w:rsidP="0019526B">
      <w:pPr>
        <w:pBdr>
          <w:top w:val="nil"/>
          <w:left w:val="nil"/>
          <w:bottom w:val="nil"/>
          <w:right w:val="nil"/>
          <w:between w:val="nil"/>
        </w:pBdr>
        <w:spacing w:line="360" w:lineRule="auto"/>
        <w:jc w:val="both"/>
        <w:rPr>
          <w:rFonts w:ascii="Palatino Linotype" w:eastAsia="Palatino Linotype" w:hAnsi="Palatino Linotype" w:cs="Palatino Linotype"/>
          <w:color w:val="000000"/>
          <w:szCs w:val="22"/>
        </w:rPr>
      </w:pPr>
      <w:r w:rsidRPr="0019526B">
        <w:rPr>
          <w:rFonts w:ascii="Palatino Linotype" w:eastAsia="Palatino Linotype" w:hAnsi="Palatino Linotype" w:cs="Palatino Linotype"/>
          <w:b/>
          <w:bCs/>
          <w:color w:val="000000" w:themeColor="text1"/>
          <w:szCs w:val="22"/>
        </w:rPr>
        <w:t>PRIMERO.</w:t>
      </w:r>
      <w:r w:rsidRPr="0019526B">
        <w:rPr>
          <w:rFonts w:ascii="Palatino Linotype" w:eastAsia="Palatino Linotype" w:hAnsi="Palatino Linotype" w:cs="Palatino Linotype"/>
          <w:color w:val="000000" w:themeColor="text1"/>
          <w:szCs w:val="22"/>
        </w:rPr>
        <w:t xml:space="preserve"> Se </w:t>
      </w:r>
      <w:r w:rsidR="00496333">
        <w:rPr>
          <w:rFonts w:ascii="Palatino Linotype" w:eastAsia="Palatino Linotype" w:hAnsi="Palatino Linotype" w:cs="Palatino Linotype"/>
          <w:b/>
          <w:bCs/>
          <w:color w:val="000000" w:themeColor="text1"/>
          <w:szCs w:val="22"/>
        </w:rPr>
        <w:t>MODIFICA</w:t>
      </w:r>
      <w:r w:rsidRPr="0019526B">
        <w:rPr>
          <w:rFonts w:ascii="Palatino Linotype" w:eastAsia="Palatino Linotype" w:hAnsi="Palatino Linotype" w:cs="Palatino Linotype"/>
          <w:color w:val="000000" w:themeColor="text1"/>
          <w:szCs w:val="22"/>
        </w:rPr>
        <w:t xml:space="preserve"> la respuesta entregada por el Sujeto Obligado</w:t>
      </w:r>
      <w:r w:rsidRPr="0019526B">
        <w:rPr>
          <w:rFonts w:ascii="Palatino Linotype" w:eastAsia="Palatino Linotype" w:hAnsi="Palatino Linotype" w:cs="Palatino Linotype"/>
          <w:b/>
          <w:bCs/>
          <w:color w:val="000000" w:themeColor="text1"/>
          <w:szCs w:val="22"/>
        </w:rPr>
        <w:t xml:space="preserve"> </w:t>
      </w:r>
      <w:r w:rsidRPr="0019526B">
        <w:rPr>
          <w:rFonts w:ascii="Palatino Linotype" w:eastAsia="Palatino Linotype" w:hAnsi="Palatino Linotype" w:cs="Palatino Linotype"/>
          <w:color w:val="000000" w:themeColor="text1"/>
          <w:szCs w:val="22"/>
        </w:rPr>
        <w:t>a la solicitud de información número</w:t>
      </w:r>
      <w:r w:rsidRPr="0019526B">
        <w:rPr>
          <w:rFonts w:ascii="Palatino Linotype" w:eastAsia="Palatino Linotype" w:hAnsi="Palatino Linotype" w:cs="Palatino Linotype"/>
          <w:b/>
          <w:bCs/>
          <w:color w:val="000000"/>
        </w:rPr>
        <w:t xml:space="preserve"> </w:t>
      </w:r>
      <w:r w:rsidR="00496333" w:rsidRPr="00496333">
        <w:rPr>
          <w:rFonts w:ascii="Palatino Linotype" w:eastAsia="Palatino Linotype" w:hAnsi="Palatino Linotype" w:cs="Palatino Linotype"/>
          <w:b/>
          <w:bCs/>
          <w:color w:val="000000"/>
        </w:rPr>
        <w:t>00068/</w:t>
      </w:r>
      <w:proofErr w:type="spellStart"/>
      <w:r w:rsidR="00496333" w:rsidRPr="00496333">
        <w:rPr>
          <w:rFonts w:ascii="Palatino Linotype" w:eastAsia="Palatino Linotype" w:hAnsi="Palatino Linotype" w:cs="Palatino Linotype"/>
          <w:b/>
          <w:bCs/>
          <w:color w:val="000000"/>
        </w:rPr>
        <w:t>MELOCAM</w:t>
      </w:r>
      <w:proofErr w:type="spellEnd"/>
      <w:r w:rsidR="00496333" w:rsidRPr="00496333">
        <w:rPr>
          <w:rFonts w:ascii="Palatino Linotype" w:eastAsia="Palatino Linotype" w:hAnsi="Palatino Linotype" w:cs="Palatino Linotype"/>
          <w:b/>
          <w:bCs/>
          <w:color w:val="000000"/>
        </w:rPr>
        <w:t>/IP/2025</w:t>
      </w:r>
      <w:r w:rsidRPr="0019526B">
        <w:rPr>
          <w:rFonts w:ascii="Palatino Linotype" w:eastAsia="Palatino Linotype" w:hAnsi="Palatino Linotype" w:cs="Palatino Linotype"/>
          <w:color w:val="000000" w:themeColor="text1"/>
          <w:szCs w:val="22"/>
        </w:rPr>
        <w:t>, al resultar</w:t>
      </w:r>
      <w:r w:rsidR="00496333">
        <w:rPr>
          <w:rFonts w:ascii="Palatino Linotype" w:eastAsia="Palatino Linotype" w:hAnsi="Palatino Linotype" w:cs="Palatino Linotype"/>
          <w:color w:val="000000" w:themeColor="text1"/>
          <w:szCs w:val="22"/>
        </w:rPr>
        <w:t xml:space="preserve"> parcialmente</w:t>
      </w:r>
      <w:r w:rsidRPr="0019526B">
        <w:rPr>
          <w:rFonts w:ascii="Palatino Linotype" w:eastAsia="Palatino Linotype" w:hAnsi="Palatino Linotype" w:cs="Palatino Linotype"/>
          <w:color w:val="000000" w:themeColor="text1"/>
          <w:szCs w:val="22"/>
        </w:rPr>
        <w:t xml:space="preserve"> fundados los motivos de inconformidad argüidos por el Recurrente, en términos del</w:t>
      </w:r>
      <w:r w:rsidRPr="0019526B">
        <w:rPr>
          <w:rFonts w:ascii="Palatino Linotype" w:eastAsia="Palatino Linotype" w:hAnsi="Palatino Linotype" w:cs="Palatino Linotype"/>
          <w:b/>
          <w:bCs/>
          <w:color w:val="000000" w:themeColor="text1"/>
          <w:szCs w:val="22"/>
        </w:rPr>
        <w:t xml:space="preserve"> Considerando QUINTO </w:t>
      </w:r>
      <w:r w:rsidRPr="0019526B">
        <w:rPr>
          <w:rFonts w:ascii="Palatino Linotype" w:eastAsia="Palatino Linotype" w:hAnsi="Palatino Linotype" w:cs="Palatino Linotype"/>
          <w:color w:val="000000" w:themeColor="text1"/>
          <w:szCs w:val="22"/>
        </w:rPr>
        <w:t xml:space="preserve">de la presente resolución. </w:t>
      </w:r>
    </w:p>
    <w:p w14:paraId="52609AAB" w14:textId="77777777" w:rsidR="0019526B" w:rsidRPr="0019526B" w:rsidRDefault="0019526B" w:rsidP="0019526B">
      <w:pPr>
        <w:pBdr>
          <w:top w:val="nil"/>
          <w:left w:val="nil"/>
          <w:bottom w:val="nil"/>
          <w:right w:val="nil"/>
          <w:between w:val="nil"/>
        </w:pBdr>
        <w:spacing w:line="360" w:lineRule="auto"/>
        <w:jc w:val="both"/>
        <w:rPr>
          <w:rFonts w:ascii="Palatino Linotype" w:eastAsia="Palatino Linotype" w:hAnsi="Palatino Linotype" w:cs="Palatino Linotype"/>
          <w:color w:val="000000"/>
          <w:sz w:val="22"/>
        </w:rPr>
      </w:pPr>
    </w:p>
    <w:p w14:paraId="5F1A8044" w14:textId="0E8BD1B5" w:rsidR="0019526B" w:rsidRPr="0019526B" w:rsidRDefault="0019526B" w:rsidP="0019526B">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4B7450">
        <w:rPr>
          <w:rFonts w:ascii="Palatino Linotype" w:eastAsia="Palatino Linotype" w:hAnsi="Palatino Linotype" w:cs="Palatino Linotype"/>
          <w:b/>
          <w:color w:val="000000"/>
        </w:rPr>
        <w:t>SEGUNDO.</w:t>
      </w:r>
      <w:r w:rsidRPr="004B7450">
        <w:rPr>
          <w:rFonts w:ascii="Palatino Linotype" w:eastAsia="Palatino Linotype" w:hAnsi="Palatino Linotype" w:cs="Palatino Linotype"/>
          <w:color w:val="000000"/>
        </w:rPr>
        <w:t xml:space="preserve"> Se </w:t>
      </w:r>
      <w:r w:rsidRPr="004B7450">
        <w:rPr>
          <w:rFonts w:ascii="Palatino Linotype" w:eastAsia="Palatino Linotype" w:hAnsi="Palatino Linotype" w:cs="Palatino Linotype"/>
          <w:b/>
          <w:color w:val="000000"/>
        </w:rPr>
        <w:t>ORDENA</w:t>
      </w:r>
      <w:r w:rsidRPr="004B7450">
        <w:rPr>
          <w:rFonts w:ascii="Palatino Linotype" w:eastAsia="Palatino Linotype" w:hAnsi="Palatino Linotype" w:cs="Palatino Linotype"/>
          <w:color w:val="000000"/>
        </w:rPr>
        <w:t xml:space="preserve"> al Sujeto Obligado que haga entrega al Recurrente mediante el Sistema de Acceso a la Información Mexiquense (</w:t>
      </w:r>
      <w:proofErr w:type="spellStart"/>
      <w:r w:rsidRPr="004B7450">
        <w:rPr>
          <w:rFonts w:ascii="Palatino Linotype" w:eastAsia="Palatino Linotype" w:hAnsi="Palatino Linotype" w:cs="Palatino Linotype"/>
          <w:color w:val="000000"/>
        </w:rPr>
        <w:t>SAIMEX</w:t>
      </w:r>
      <w:proofErr w:type="spellEnd"/>
      <w:r w:rsidRPr="004B7450">
        <w:rPr>
          <w:rFonts w:ascii="Palatino Linotype" w:eastAsia="Palatino Linotype" w:hAnsi="Palatino Linotype" w:cs="Palatino Linotype"/>
          <w:color w:val="000000"/>
        </w:rPr>
        <w:t xml:space="preserve">), en versión pública de ser procedente y en términos del </w:t>
      </w:r>
      <w:r w:rsidRPr="004B7450">
        <w:rPr>
          <w:rFonts w:ascii="Palatino Linotype" w:eastAsia="Palatino Linotype" w:hAnsi="Palatino Linotype" w:cs="Palatino Linotype"/>
          <w:b/>
          <w:color w:val="000000"/>
        </w:rPr>
        <w:t>Considerando QUINTO</w:t>
      </w:r>
      <w:r w:rsidR="00D8693C" w:rsidRPr="004B7450">
        <w:rPr>
          <w:rFonts w:ascii="Palatino Linotype" w:eastAsia="Palatino Linotype" w:hAnsi="Palatino Linotype" w:cs="Palatino Linotype"/>
          <w:color w:val="000000"/>
        </w:rPr>
        <w:t>, de lo siguiente</w:t>
      </w:r>
      <w:r w:rsidRPr="004B7450">
        <w:rPr>
          <w:rFonts w:ascii="Palatino Linotype" w:eastAsia="Palatino Linotype" w:hAnsi="Palatino Linotype" w:cs="Palatino Linotype"/>
          <w:color w:val="000000"/>
        </w:rPr>
        <w:t>:</w:t>
      </w:r>
    </w:p>
    <w:p w14:paraId="16B78AFF" w14:textId="77777777" w:rsidR="0019526B" w:rsidRPr="0019526B" w:rsidRDefault="0019526B" w:rsidP="0019526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A5C0765" w14:textId="6EF5073F" w:rsidR="0019526B" w:rsidRPr="00496333" w:rsidRDefault="0019526B" w:rsidP="00496333">
      <w:pPr>
        <w:numPr>
          <w:ilvl w:val="0"/>
          <w:numId w:val="16"/>
        </w:numPr>
        <w:spacing w:line="360" w:lineRule="auto"/>
        <w:jc w:val="both"/>
        <w:rPr>
          <w:rFonts w:ascii="Palatino Linotype" w:eastAsiaTheme="minorEastAsia" w:hAnsi="Palatino Linotype" w:cstheme="minorBidi"/>
          <w:iCs/>
          <w:lang w:val="es-ES" w:eastAsia="en-US"/>
        </w:rPr>
      </w:pPr>
      <w:r w:rsidRPr="00496333">
        <w:rPr>
          <w:rFonts w:ascii="Palatino Linotype" w:eastAsiaTheme="minorEastAsia" w:hAnsi="Palatino Linotype" w:cstheme="minorBidi"/>
          <w:iCs/>
          <w:lang w:val="es-ES" w:eastAsia="en-US"/>
        </w:rPr>
        <w:t>Estados de cuenta</w:t>
      </w:r>
      <w:r w:rsidR="00D61F5D">
        <w:rPr>
          <w:rFonts w:ascii="Palatino Linotype" w:eastAsiaTheme="minorEastAsia" w:hAnsi="Palatino Linotype" w:cstheme="minorBidi"/>
          <w:iCs/>
          <w:lang w:val="es-ES" w:eastAsia="en-US"/>
        </w:rPr>
        <w:t xml:space="preserve"> referidos mediante la solicitud de información </w:t>
      </w:r>
      <w:r w:rsidR="00D61F5D" w:rsidRPr="00D61F5D">
        <w:rPr>
          <w:rFonts w:ascii="Palatino Linotype" w:eastAsiaTheme="minorEastAsia" w:hAnsi="Palatino Linotype" w:cstheme="minorBidi"/>
          <w:iCs/>
          <w:lang w:val="es-ES" w:eastAsia="en-US"/>
        </w:rPr>
        <w:t>00068/</w:t>
      </w:r>
      <w:proofErr w:type="spellStart"/>
      <w:r w:rsidR="00D61F5D" w:rsidRPr="00D61F5D">
        <w:rPr>
          <w:rFonts w:ascii="Palatino Linotype" w:eastAsiaTheme="minorEastAsia" w:hAnsi="Palatino Linotype" w:cstheme="minorBidi"/>
          <w:iCs/>
          <w:lang w:val="es-ES" w:eastAsia="en-US"/>
        </w:rPr>
        <w:t>MELOCAM</w:t>
      </w:r>
      <w:proofErr w:type="spellEnd"/>
      <w:r w:rsidR="00D61F5D" w:rsidRPr="00D61F5D">
        <w:rPr>
          <w:rFonts w:ascii="Palatino Linotype" w:eastAsiaTheme="minorEastAsia" w:hAnsi="Palatino Linotype" w:cstheme="minorBidi"/>
          <w:iCs/>
          <w:lang w:val="es-ES" w:eastAsia="en-US"/>
        </w:rPr>
        <w:t>/IP/2025</w:t>
      </w:r>
      <w:r w:rsidR="00D61F5D">
        <w:rPr>
          <w:rFonts w:ascii="Palatino Linotype" w:eastAsiaTheme="minorEastAsia" w:hAnsi="Palatino Linotype" w:cstheme="minorBidi"/>
          <w:iCs/>
          <w:lang w:val="es-ES" w:eastAsia="en-US"/>
        </w:rPr>
        <w:t>, del periodo comprendido del primero de enero al treinta y uno de diciembre de 2024</w:t>
      </w:r>
      <w:r w:rsidRPr="00496333">
        <w:rPr>
          <w:rFonts w:ascii="Palatino Linotype" w:eastAsiaTheme="minorEastAsia" w:hAnsi="Palatino Linotype" w:cstheme="minorBidi"/>
          <w:iCs/>
          <w:lang w:val="es-ES" w:eastAsia="en-US"/>
        </w:rPr>
        <w:t>.</w:t>
      </w:r>
    </w:p>
    <w:p w14:paraId="359AE0D4" w14:textId="77777777" w:rsidR="00D61F5D" w:rsidRDefault="00D61F5D" w:rsidP="00496333">
      <w:pPr>
        <w:pBdr>
          <w:top w:val="nil"/>
          <w:left w:val="nil"/>
          <w:bottom w:val="nil"/>
          <w:right w:val="nil"/>
          <w:between w:val="nil"/>
        </w:pBdr>
        <w:spacing w:line="360" w:lineRule="auto"/>
        <w:ind w:left="567" w:right="567"/>
        <w:jc w:val="both"/>
        <w:rPr>
          <w:rFonts w:ascii="Palatino Linotype" w:eastAsia="Palatino Linotype" w:hAnsi="Palatino Linotype" w:cs="Palatino Linotype"/>
          <w:color w:val="000000"/>
          <w:lang w:val="es-ES"/>
        </w:rPr>
      </w:pPr>
    </w:p>
    <w:p w14:paraId="4B8F6364" w14:textId="041F08A2" w:rsidR="0019526B" w:rsidRPr="00496333" w:rsidRDefault="0019526B" w:rsidP="00496333">
      <w:pPr>
        <w:pBdr>
          <w:top w:val="nil"/>
          <w:left w:val="nil"/>
          <w:bottom w:val="nil"/>
          <w:right w:val="nil"/>
          <w:between w:val="nil"/>
        </w:pBdr>
        <w:spacing w:line="360" w:lineRule="auto"/>
        <w:ind w:left="567" w:right="567"/>
        <w:jc w:val="both"/>
        <w:rPr>
          <w:rFonts w:ascii="Palatino Linotype" w:eastAsia="Palatino Linotype" w:hAnsi="Palatino Linotype" w:cs="Palatino Linotype"/>
          <w:i/>
          <w:color w:val="000000"/>
        </w:rPr>
      </w:pPr>
      <w:r w:rsidRPr="00496333">
        <w:rPr>
          <w:rFonts w:ascii="Palatino Linotype" w:eastAsia="Palatino Linotype" w:hAnsi="Palatino Linotype" w:cs="Palatino Linotype"/>
          <w:i/>
          <w:color w:val="000000"/>
        </w:rPr>
        <w:lastRenderedPageBreak/>
        <w:t>Como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14:paraId="56E4DD33" w14:textId="77777777" w:rsidR="0019526B" w:rsidRPr="0019526B" w:rsidRDefault="0019526B" w:rsidP="0019526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506E09F" w14:textId="77777777" w:rsidR="0019526B" w:rsidRPr="0019526B" w:rsidRDefault="0019526B" w:rsidP="0019526B">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19526B">
        <w:rPr>
          <w:rFonts w:ascii="Palatino Linotype" w:eastAsia="Palatino Linotype" w:hAnsi="Palatino Linotype" w:cs="Palatino Linotype"/>
          <w:b/>
          <w:color w:val="000000"/>
        </w:rPr>
        <w:t>TERCERO. Notifíquese</w:t>
      </w:r>
      <w:r w:rsidRPr="0019526B">
        <w:rPr>
          <w:rFonts w:ascii="Palatino Linotype" w:eastAsia="Palatino Linotype" w:hAnsi="Palatino Linotype" w:cs="Palatino Linotype"/>
          <w:b/>
          <w:i/>
          <w:color w:val="000000"/>
        </w:rPr>
        <w:t xml:space="preserve"> </w:t>
      </w:r>
      <w:r w:rsidRPr="0019526B">
        <w:rPr>
          <w:rFonts w:ascii="Palatino Linotype" w:eastAsia="Palatino Linotype" w:hAnsi="Palatino Linotype" w:cs="Palatino Linotype"/>
          <w:color w:val="000000"/>
        </w:rPr>
        <w:t>la presente resolución al Titular de la Unidad de Transparencia del Sujeto Obligado mediante el Sistema de Acceso a la Información Mexiquense (</w:t>
      </w:r>
      <w:proofErr w:type="spellStart"/>
      <w:r w:rsidRPr="0019526B">
        <w:rPr>
          <w:rFonts w:ascii="Palatino Linotype" w:eastAsia="Palatino Linotype" w:hAnsi="Palatino Linotype" w:cs="Palatino Linotype"/>
          <w:color w:val="000000"/>
        </w:rPr>
        <w:t>SAIMEX</w:t>
      </w:r>
      <w:proofErr w:type="spellEnd"/>
      <w:r w:rsidRPr="0019526B">
        <w:rPr>
          <w:rFonts w:ascii="Palatino Linotype" w:eastAsia="Palatino Linotype" w:hAnsi="Palatino Linotype" w:cs="Palatino Linotype"/>
          <w:color w:val="000000"/>
        </w:rPr>
        <w:t>),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3E3E73E" w14:textId="77777777" w:rsidR="0019526B" w:rsidRPr="0019526B" w:rsidRDefault="0019526B" w:rsidP="0019526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92AE0D5" w14:textId="77777777" w:rsidR="0019526B" w:rsidRPr="0019526B" w:rsidRDefault="0019526B" w:rsidP="0019526B">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19526B">
        <w:rPr>
          <w:rFonts w:ascii="Palatino Linotype" w:eastAsia="Palatino Linotype" w:hAnsi="Palatino Linotype" w:cs="Palatino Linotype"/>
          <w:b/>
          <w:color w:val="000000"/>
        </w:rPr>
        <w:t xml:space="preserve">CUARTO. </w:t>
      </w:r>
      <w:r w:rsidRPr="0019526B">
        <w:rPr>
          <w:rFonts w:ascii="Palatino Linotype" w:eastAsia="Palatino Linotype" w:hAnsi="Palatino Linotype" w:cs="Palatino Linotype"/>
          <w:color w:val="000000"/>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D0024C4" w14:textId="77777777" w:rsidR="0019526B" w:rsidRPr="0019526B" w:rsidRDefault="0019526B" w:rsidP="0019526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DD86FCE" w14:textId="398F67CB" w:rsidR="002D7576" w:rsidRPr="00214A4C" w:rsidRDefault="0019526B" w:rsidP="0019526B">
      <w:pPr>
        <w:pStyle w:val="Textoindependiente"/>
        <w:spacing w:after="0" w:line="360" w:lineRule="auto"/>
        <w:jc w:val="both"/>
        <w:rPr>
          <w:rFonts w:ascii="Palatino Linotype" w:hAnsi="Palatino Linotype"/>
          <w:sz w:val="24"/>
          <w:szCs w:val="24"/>
        </w:rPr>
      </w:pPr>
      <w:r w:rsidRPr="0019526B">
        <w:rPr>
          <w:rFonts w:ascii="Palatino Linotype" w:eastAsia="Palatino Linotype" w:hAnsi="Palatino Linotype" w:cs="Palatino Linotype"/>
          <w:b/>
          <w:color w:val="000000"/>
          <w:sz w:val="24"/>
          <w:szCs w:val="24"/>
          <w:lang w:val="es-ES_tradnl" w:eastAsia="es-MX"/>
        </w:rPr>
        <w:t xml:space="preserve">QUINTO. Notifíquese </w:t>
      </w:r>
      <w:r w:rsidRPr="0019526B">
        <w:rPr>
          <w:rFonts w:ascii="Palatino Linotype" w:eastAsia="Palatino Linotype" w:hAnsi="Palatino Linotype" w:cs="Palatino Linotype"/>
          <w:color w:val="000000"/>
          <w:sz w:val="24"/>
          <w:szCs w:val="24"/>
          <w:lang w:val="es-ES_tradnl" w:eastAsia="es-MX"/>
        </w:rPr>
        <w:t>la presente resolución al Recurrente mediante el Sistema de Acceso a la Información Mexiquense (</w:t>
      </w:r>
      <w:proofErr w:type="spellStart"/>
      <w:r w:rsidRPr="0019526B">
        <w:rPr>
          <w:rFonts w:ascii="Palatino Linotype" w:eastAsia="Palatino Linotype" w:hAnsi="Palatino Linotype" w:cs="Palatino Linotype"/>
          <w:color w:val="000000"/>
          <w:sz w:val="24"/>
          <w:szCs w:val="24"/>
          <w:lang w:val="es-ES_tradnl" w:eastAsia="es-MX"/>
        </w:rPr>
        <w:t>SAIMEX</w:t>
      </w:r>
      <w:proofErr w:type="spellEnd"/>
      <w:r w:rsidRPr="0019526B">
        <w:rPr>
          <w:rFonts w:ascii="Palatino Linotype" w:eastAsia="Palatino Linotype" w:hAnsi="Palatino Linotype" w:cs="Palatino Linotype"/>
          <w:color w:val="000000"/>
          <w:sz w:val="24"/>
          <w:szCs w:val="24"/>
          <w:lang w:val="es-ES_tradnl" w:eastAsia="es-MX"/>
        </w:rPr>
        <w:t xml:space="preserve">), y hágase de su conocimiento que, en </w:t>
      </w:r>
      <w:r w:rsidRPr="0019526B">
        <w:rPr>
          <w:rFonts w:ascii="Palatino Linotype" w:eastAsia="Palatino Linotype" w:hAnsi="Palatino Linotype" w:cs="Palatino Linotype"/>
          <w:color w:val="000000"/>
          <w:sz w:val="24"/>
          <w:szCs w:val="24"/>
          <w:lang w:val="es-ES_tradnl" w:eastAsia="es-MX"/>
        </w:rPr>
        <w:lastRenderedPageBreak/>
        <w:t>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77E0663C" w14:textId="77777777" w:rsidR="006F596B" w:rsidRPr="001F5F70" w:rsidRDefault="006F596B" w:rsidP="0019526B">
      <w:pPr>
        <w:autoSpaceDE w:val="0"/>
        <w:autoSpaceDN w:val="0"/>
        <w:adjustRightInd w:val="0"/>
        <w:spacing w:line="360" w:lineRule="auto"/>
        <w:ind w:right="49"/>
        <w:jc w:val="both"/>
        <w:rPr>
          <w:rFonts w:ascii="Palatino Linotype" w:hAnsi="Palatino Linotype" w:cs="Arial"/>
        </w:rPr>
      </w:pPr>
    </w:p>
    <w:p w14:paraId="43EB6286" w14:textId="6B820BC3" w:rsidR="009C5C70" w:rsidRPr="001F5F70" w:rsidRDefault="0029071C" w:rsidP="0019526B">
      <w:pPr>
        <w:spacing w:line="360" w:lineRule="auto"/>
        <w:jc w:val="both"/>
        <w:rPr>
          <w:rFonts w:ascii="Palatino Linotype" w:eastAsiaTheme="minorHAnsi" w:hAnsi="Palatino Linotype" w:cs="Arial"/>
          <w:lang w:eastAsia="en-US"/>
        </w:rPr>
      </w:pPr>
      <w:r w:rsidRPr="001F5F70">
        <w:rPr>
          <w:rFonts w:ascii="Palatino Linotype" w:eastAsiaTheme="minorHAnsi" w:hAnsi="Palatino Linotype" w:cs="Arial"/>
          <w:lang w:eastAsia="en-US"/>
        </w:rPr>
        <w:t xml:space="preserve">ASÍ LO RESUELVE, POR </w:t>
      </w:r>
      <w:r w:rsidR="008D40CF">
        <w:rPr>
          <w:rFonts w:ascii="Palatino Linotype" w:eastAsiaTheme="minorHAnsi" w:hAnsi="Palatino Linotype" w:cs="Arial"/>
          <w:lang w:eastAsia="en-US"/>
        </w:rPr>
        <w:t>UNANIMIDAD</w:t>
      </w:r>
      <w:r w:rsidRPr="001F5F70">
        <w:rPr>
          <w:rFonts w:ascii="Palatino Linotype" w:eastAsiaTheme="minorHAnsi" w:hAnsi="Palatino Linotype" w:cs="Arial"/>
          <w:lang w:eastAsia="en-US"/>
        </w:rPr>
        <w:t xml:space="preserve"> DE VOTOS, EL PLENO DEL</w:t>
      </w:r>
      <w:r w:rsidRPr="001F5F70">
        <w:rPr>
          <w:rFonts w:ascii="Palatino Linotype" w:eastAsia="Arial Unicode MS" w:hAnsi="Palatino Linotype" w:cs="Arial"/>
          <w:lang w:eastAsia="en-US"/>
        </w:rPr>
        <w:t xml:space="preserve"> INSTITUTO DE TRANSPARENCIA, ACCESO A LA INFORMACIÓN PÚBLICA Y PROTECCIÓN DE DATOS PERSONALES DEL ESTADO DE MÉXICO Y MUNICIPIOS</w:t>
      </w:r>
      <w:r w:rsidRPr="001F5F70">
        <w:rPr>
          <w:rFonts w:ascii="Palatino Linotype" w:eastAsiaTheme="minorHAnsi" w:hAnsi="Palatino Linotype" w:cs="Arial"/>
          <w:lang w:eastAsia="en-US"/>
        </w:rPr>
        <w:t>, CONFORMADO POR LOS COMISIONADOS JOSÉ MARTÍNEZ VILCHIS; MARÍA DEL ROSARIO MEJÍA AYALA; SHARON CRISTINA MORALES MARTÍNEZ</w:t>
      </w:r>
      <w:r w:rsidR="00C4326C" w:rsidRPr="001F5F70">
        <w:rPr>
          <w:rFonts w:ascii="Palatino Linotype" w:eastAsiaTheme="minorHAnsi" w:hAnsi="Palatino Linotype" w:cs="Arial"/>
          <w:lang w:eastAsia="en-US"/>
        </w:rPr>
        <w:t xml:space="preserve">; </w:t>
      </w:r>
      <w:r w:rsidRPr="001F5F70">
        <w:rPr>
          <w:rFonts w:ascii="Palatino Linotype" w:eastAsiaTheme="minorHAnsi" w:hAnsi="Palatino Linotype" w:cs="Arial"/>
          <w:lang w:eastAsia="en-US"/>
        </w:rPr>
        <w:t>LUIS GUSTAVO PARRA NORIEGA</w:t>
      </w:r>
      <w:r w:rsidR="004309A2" w:rsidRPr="001F5F70">
        <w:rPr>
          <w:rFonts w:ascii="Palatino Linotype" w:eastAsiaTheme="minorHAnsi" w:hAnsi="Palatino Linotype" w:cs="Arial"/>
          <w:lang w:eastAsia="en-US"/>
        </w:rPr>
        <w:t xml:space="preserve"> </w:t>
      </w:r>
      <w:r w:rsidRPr="001F5F70">
        <w:rPr>
          <w:rFonts w:ascii="Palatino Linotype" w:eastAsiaTheme="minorHAnsi" w:hAnsi="Palatino Linotype" w:cs="Arial"/>
          <w:lang w:eastAsia="en-US"/>
        </w:rPr>
        <w:t xml:space="preserve">Y GUADALUPE RAMÍREZ PEÑA; EN LA </w:t>
      </w:r>
      <w:r w:rsidR="0060715B">
        <w:rPr>
          <w:rFonts w:ascii="Palatino Linotype" w:eastAsiaTheme="minorHAnsi" w:hAnsi="Palatino Linotype" w:cs="Arial"/>
          <w:lang w:eastAsia="en-US"/>
        </w:rPr>
        <w:t>TRIGÉSIMA</w:t>
      </w:r>
      <w:r w:rsidR="005F1F89" w:rsidRPr="001F5F70">
        <w:rPr>
          <w:rFonts w:ascii="Palatino Linotype" w:eastAsiaTheme="minorHAnsi" w:hAnsi="Palatino Linotype" w:cs="Arial"/>
          <w:lang w:eastAsia="en-US"/>
        </w:rPr>
        <w:t xml:space="preserve"> </w:t>
      </w:r>
      <w:r w:rsidR="005A19C5" w:rsidRPr="001F5F70">
        <w:rPr>
          <w:rFonts w:ascii="Palatino Linotype" w:eastAsiaTheme="minorHAnsi" w:hAnsi="Palatino Linotype" w:cs="Arial"/>
          <w:lang w:eastAsia="en-US"/>
        </w:rPr>
        <w:t xml:space="preserve">SESIÓN ORDINARIA CELEBRADA EL </w:t>
      </w:r>
      <w:r w:rsidR="0060715B">
        <w:rPr>
          <w:rFonts w:ascii="Palatino Linotype" w:eastAsiaTheme="minorHAnsi" w:hAnsi="Palatino Linotype" w:cs="Arial"/>
          <w:lang w:eastAsia="en-US"/>
        </w:rPr>
        <w:t>VEINTISIETE DE AGOSTO</w:t>
      </w:r>
      <w:r w:rsidR="00180B43" w:rsidRPr="001F5F70">
        <w:rPr>
          <w:rFonts w:ascii="Palatino Linotype" w:eastAsiaTheme="minorHAnsi" w:hAnsi="Palatino Linotype" w:cs="Arial"/>
          <w:lang w:eastAsia="en-US"/>
        </w:rPr>
        <w:t xml:space="preserve"> DE DOS MIL VEINTICINCO</w:t>
      </w:r>
      <w:r w:rsidRPr="001F5F70">
        <w:rPr>
          <w:rFonts w:ascii="Palatino Linotype" w:eastAsiaTheme="minorHAnsi" w:hAnsi="Palatino Linotype" w:cs="Arial"/>
          <w:lang w:eastAsia="en-US"/>
        </w:rPr>
        <w:t>, ANTE EL SECRETARIO TÉCNICO</w:t>
      </w:r>
      <w:r w:rsidR="008D40CF">
        <w:rPr>
          <w:rFonts w:ascii="Palatino Linotype" w:eastAsiaTheme="minorHAnsi" w:hAnsi="Palatino Linotype" w:cs="Arial"/>
          <w:lang w:eastAsia="en-US"/>
        </w:rPr>
        <w:t xml:space="preserve"> DEL PLENO</w:t>
      </w:r>
      <w:r w:rsidRPr="001F5F70">
        <w:rPr>
          <w:rFonts w:ascii="Palatino Linotype" w:eastAsiaTheme="minorHAnsi" w:hAnsi="Palatino Linotype" w:cs="Arial"/>
          <w:lang w:eastAsia="en-US"/>
        </w:rPr>
        <w:t>, ALEXIS TAPIA RA</w:t>
      </w:r>
      <w:r w:rsidR="00054E04" w:rsidRPr="001F5F70">
        <w:rPr>
          <w:rFonts w:ascii="Palatino Linotype" w:eastAsiaTheme="minorHAnsi" w:hAnsi="Palatino Linotype" w:cs="Arial"/>
          <w:lang w:eastAsia="en-US"/>
        </w:rPr>
        <w:t>MÍREZ.</w:t>
      </w:r>
      <w:r w:rsidR="00F04815" w:rsidRPr="001F5F70">
        <w:rPr>
          <w:rFonts w:ascii="Palatino Linotype" w:eastAsiaTheme="minorHAnsi" w:hAnsi="Palatino Linotype" w:cs="Arial"/>
          <w:lang w:eastAsia="en-US"/>
        </w:rPr>
        <w:t>---</w:t>
      </w:r>
      <w:r w:rsidR="00AD6E7B" w:rsidRPr="001F5F70">
        <w:rPr>
          <w:rFonts w:ascii="Palatino Linotype" w:eastAsiaTheme="minorHAnsi" w:hAnsi="Palatino Linotype" w:cs="Arial"/>
          <w:lang w:eastAsia="en-US"/>
        </w:rPr>
        <w:t>------------------------------------------------------------------------------------------------------------------------------------------------------------------------------------------------------------------------------------------------------------------------</w:t>
      </w:r>
      <w:r w:rsidR="00E956DE" w:rsidRPr="001F5F70">
        <w:rPr>
          <w:rFonts w:ascii="Palatino Linotype" w:eastAsiaTheme="minorHAnsi" w:hAnsi="Palatino Linotype" w:cs="Arial"/>
          <w:lang w:eastAsia="en-US"/>
        </w:rPr>
        <w:t>------------------------------------------------------------------------------------------------------------------------------------------------------------------------------------------------------------------------------------</w:t>
      </w:r>
      <w:r w:rsidR="00AD6E7B" w:rsidRPr="001F5F70">
        <w:rPr>
          <w:rFonts w:ascii="Palatino Linotype" w:eastAsiaTheme="minorHAnsi" w:hAnsi="Palatino Linotype" w:cs="Arial"/>
          <w:lang w:eastAsia="en-US"/>
        </w:rPr>
        <w:t>--------------------------------------------------------------------------------------</w:t>
      </w:r>
      <w:r w:rsidR="00523719" w:rsidRPr="001F5F70">
        <w:rPr>
          <w:rFonts w:ascii="Palatino Linotype" w:eastAsiaTheme="minorHAnsi" w:hAnsi="Palatino Linotype" w:cs="Arial"/>
          <w:lang w:eastAsia="en-US"/>
        </w:rPr>
        <w:t>-----------------------------------------------------------------------------------------------------------------------------------------------------------------------------------------------------------------------------------------------------------------------</w:t>
      </w:r>
      <w:r w:rsidR="00180B43" w:rsidRPr="001F5F70">
        <w:rPr>
          <w:rFonts w:ascii="Palatino Linotype" w:eastAsiaTheme="minorHAnsi" w:hAnsi="Palatino Linotype" w:cs="Arial"/>
          <w:lang w:eastAsia="en-US"/>
        </w:rPr>
        <w:t>--</w:t>
      </w:r>
      <w:r w:rsidR="00523719" w:rsidRPr="001F5F70">
        <w:rPr>
          <w:rFonts w:ascii="Palatino Linotype" w:eastAsiaTheme="minorHAnsi" w:hAnsi="Palatino Linotype" w:cs="Arial"/>
          <w:lang w:eastAsia="en-US"/>
        </w:rPr>
        <w:t>------------------------------</w:t>
      </w:r>
      <w:r w:rsidR="0001479D">
        <w:rPr>
          <w:rFonts w:ascii="Palatino Linotype" w:eastAsiaTheme="minorHAnsi" w:hAnsi="Palatino Linotype" w:cs="Arial"/>
          <w:lang w:eastAsia="en-US"/>
        </w:rPr>
        <w:t>------------------------------------------------------------------------------------------------------------------</w:t>
      </w:r>
      <w:r w:rsidR="003808D9" w:rsidRPr="001F5F70">
        <w:rPr>
          <w:rFonts w:ascii="Palatino Linotype" w:eastAsiaTheme="minorHAnsi" w:hAnsi="Palatino Linotype" w:cs="Arial"/>
          <w:lang w:eastAsia="en-US"/>
        </w:rPr>
        <w:t>----------------------------------------------------------------------------------------------------------------------------------------------------------------------</w:t>
      </w:r>
      <w:r w:rsidR="00DD11E2">
        <w:rPr>
          <w:rFonts w:ascii="Palatino Linotype" w:eastAsiaTheme="minorHAnsi" w:hAnsi="Palatino Linotype" w:cs="Arial"/>
          <w:lang w:eastAsia="en-US"/>
        </w:rPr>
        <w:t>-------------------------------------------------------------------------------------------------------------</w:t>
      </w:r>
      <w:r w:rsidR="0060715B">
        <w:rPr>
          <w:rFonts w:ascii="Palatino Linotype" w:eastAsiaTheme="minorHAnsi" w:hAnsi="Palatino Linotype" w:cs="Arial"/>
          <w:lang w:eastAsia="en-US"/>
        </w:rPr>
        <w:t>------------------------------------------------------------------------------</w:t>
      </w:r>
    </w:p>
    <w:p w14:paraId="382F848C" w14:textId="75522DA5" w:rsidR="00054E04" w:rsidRPr="001F5F70" w:rsidRDefault="00F04815" w:rsidP="0019526B">
      <w:pPr>
        <w:spacing w:line="360" w:lineRule="auto"/>
        <w:jc w:val="both"/>
        <w:rPr>
          <w:rFonts w:ascii="Palatino Linotype" w:eastAsiaTheme="minorHAnsi" w:hAnsi="Palatino Linotype" w:cs="Arial"/>
          <w:sz w:val="18"/>
          <w:lang w:eastAsia="en-US"/>
        </w:rPr>
      </w:pPr>
      <w:proofErr w:type="spellStart"/>
      <w:r w:rsidRPr="001F5F70">
        <w:rPr>
          <w:rFonts w:ascii="Palatino Linotype" w:eastAsiaTheme="minorHAnsi" w:hAnsi="Palatino Linotype" w:cs="Arial"/>
          <w:sz w:val="18"/>
          <w:lang w:eastAsia="en-US"/>
        </w:rPr>
        <w:t>JMV</w:t>
      </w:r>
      <w:proofErr w:type="spellEnd"/>
      <w:r w:rsidRPr="001F5F70">
        <w:rPr>
          <w:rFonts w:ascii="Palatino Linotype" w:eastAsiaTheme="minorHAnsi" w:hAnsi="Palatino Linotype" w:cs="Arial"/>
          <w:sz w:val="18"/>
          <w:lang w:eastAsia="en-US"/>
        </w:rPr>
        <w:t>/</w:t>
      </w:r>
      <w:proofErr w:type="spellStart"/>
      <w:r w:rsidRPr="001F5F70">
        <w:rPr>
          <w:rFonts w:ascii="Palatino Linotype" w:eastAsiaTheme="minorHAnsi" w:hAnsi="Palatino Linotype" w:cs="Arial"/>
          <w:sz w:val="18"/>
          <w:lang w:eastAsia="en-US"/>
        </w:rPr>
        <w:t>CCR</w:t>
      </w:r>
      <w:proofErr w:type="spellEnd"/>
      <w:r w:rsidRPr="001F5F70">
        <w:rPr>
          <w:rFonts w:ascii="Palatino Linotype" w:eastAsiaTheme="minorHAnsi" w:hAnsi="Palatino Linotype" w:cs="Arial"/>
          <w:sz w:val="18"/>
          <w:lang w:eastAsia="en-US"/>
        </w:rPr>
        <w:t>/</w:t>
      </w:r>
    </w:p>
    <w:p w14:paraId="11FCCED8" w14:textId="77777777" w:rsidR="00F04815" w:rsidRPr="001F5F70" w:rsidRDefault="00F04815" w:rsidP="0019526B">
      <w:pPr>
        <w:spacing w:line="360" w:lineRule="auto"/>
        <w:jc w:val="both"/>
        <w:rPr>
          <w:rFonts w:ascii="Palatino Linotype" w:eastAsiaTheme="minorHAnsi" w:hAnsi="Palatino Linotype" w:cs="Arial"/>
          <w:lang w:eastAsia="en-US"/>
        </w:rPr>
      </w:pPr>
    </w:p>
    <w:p w14:paraId="2A980219" w14:textId="77777777" w:rsidR="0029071C" w:rsidRPr="001F5F70" w:rsidRDefault="0029071C" w:rsidP="0019526B"/>
    <w:p w14:paraId="24953374" w14:textId="77777777" w:rsidR="0029071C" w:rsidRPr="001F5F70" w:rsidRDefault="0029071C" w:rsidP="0019526B"/>
    <w:p w14:paraId="0AE3AFBA" w14:textId="77777777" w:rsidR="0029071C" w:rsidRPr="001F5F70" w:rsidRDefault="0029071C" w:rsidP="0019526B"/>
    <w:p w14:paraId="5BD92A17" w14:textId="77777777" w:rsidR="0029071C" w:rsidRPr="001F5F70" w:rsidRDefault="0029071C" w:rsidP="0019526B"/>
    <w:p w14:paraId="3530A50C" w14:textId="77777777" w:rsidR="0029071C" w:rsidRPr="001F5F70" w:rsidRDefault="0029071C" w:rsidP="0019526B"/>
    <w:p w14:paraId="26389E65" w14:textId="77777777" w:rsidR="0029071C" w:rsidRPr="001F5F70" w:rsidRDefault="0029071C" w:rsidP="0019526B"/>
    <w:p w14:paraId="652144C8" w14:textId="77777777" w:rsidR="0029071C" w:rsidRPr="001F5F70" w:rsidRDefault="0029071C" w:rsidP="0019526B"/>
    <w:p w14:paraId="4858A06C" w14:textId="77777777" w:rsidR="0029071C" w:rsidRPr="001F5F70" w:rsidRDefault="0029071C" w:rsidP="0019526B"/>
    <w:p w14:paraId="0B0F1B11" w14:textId="77777777" w:rsidR="0029071C" w:rsidRPr="001F5F70" w:rsidRDefault="0029071C" w:rsidP="0019526B"/>
    <w:p w14:paraId="5D8E07C2" w14:textId="77777777" w:rsidR="0029071C" w:rsidRPr="001F5F70" w:rsidRDefault="0029071C" w:rsidP="0019526B"/>
    <w:p w14:paraId="2CCC7A3D" w14:textId="77777777" w:rsidR="0029071C" w:rsidRPr="001F5F70" w:rsidRDefault="0029071C" w:rsidP="0019526B"/>
    <w:p w14:paraId="3B7A4B0E" w14:textId="77777777" w:rsidR="0029071C" w:rsidRPr="001F5F70" w:rsidRDefault="0029071C" w:rsidP="0019526B"/>
    <w:p w14:paraId="5D9E2A35" w14:textId="77777777" w:rsidR="0029071C" w:rsidRPr="001F5F70" w:rsidRDefault="0029071C" w:rsidP="0019526B"/>
    <w:p w14:paraId="17C61018" w14:textId="77777777" w:rsidR="0029071C" w:rsidRPr="001F5F70" w:rsidRDefault="0029071C" w:rsidP="0019526B"/>
    <w:p w14:paraId="24641E38" w14:textId="77777777" w:rsidR="0029071C" w:rsidRPr="001F5F70" w:rsidRDefault="0029071C" w:rsidP="0019526B"/>
    <w:p w14:paraId="2FE81858" w14:textId="77777777" w:rsidR="0029071C" w:rsidRPr="001F5F70" w:rsidRDefault="0029071C" w:rsidP="0019526B"/>
    <w:p w14:paraId="75FAC52D" w14:textId="77777777" w:rsidR="0029071C" w:rsidRPr="001F5F70" w:rsidRDefault="0029071C" w:rsidP="0019526B"/>
    <w:p w14:paraId="306B4E0D" w14:textId="77777777" w:rsidR="0029071C" w:rsidRPr="001F5F70" w:rsidRDefault="0029071C" w:rsidP="0019526B"/>
    <w:p w14:paraId="1F9E288F" w14:textId="77777777" w:rsidR="0029071C" w:rsidRPr="001F5F70" w:rsidRDefault="0029071C" w:rsidP="0019526B"/>
    <w:p w14:paraId="1186B5A4" w14:textId="77777777" w:rsidR="0029071C" w:rsidRPr="001F5F70" w:rsidRDefault="0029071C" w:rsidP="0019526B"/>
    <w:p w14:paraId="77F31730" w14:textId="77777777" w:rsidR="0029071C" w:rsidRPr="001F5F70" w:rsidRDefault="0029071C" w:rsidP="0019526B"/>
    <w:p w14:paraId="43CD78A2" w14:textId="77777777" w:rsidR="0029071C" w:rsidRPr="001F5F70" w:rsidRDefault="0029071C" w:rsidP="0019526B"/>
    <w:p w14:paraId="3C99C3C8" w14:textId="77777777" w:rsidR="0029071C" w:rsidRPr="001F5F70" w:rsidRDefault="0029071C" w:rsidP="0019526B"/>
    <w:p w14:paraId="71F89CD4" w14:textId="77777777" w:rsidR="0029071C" w:rsidRPr="001F5F70" w:rsidRDefault="0029071C" w:rsidP="0019526B"/>
    <w:p w14:paraId="69A574AA" w14:textId="77777777" w:rsidR="0029071C" w:rsidRPr="001F5F70" w:rsidRDefault="0029071C" w:rsidP="0019526B"/>
    <w:p w14:paraId="2C4CAD91" w14:textId="69B55812" w:rsidR="0029071C" w:rsidRPr="001F5F70" w:rsidRDefault="0029071C" w:rsidP="0019526B"/>
    <w:sectPr w:rsidR="0029071C" w:rsidRPr="001F5F70" w:rsidSect="006D4739">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B363B" w14:textId="77777777" w:rsidR="004A66DF" w:rsidRDefault="004A66DF" w:rsidP="000B5E25">
      <w:r>
        <w:separator/>
      </w:r>
    </w:p>
  </w:endnote>
  <w:endnote w:type="continuationSeparator" w:id="0">
    <w:p w14:paraId="090E9F7B" w14:textId="77777777" w:rsidR="004A66DF" w:rsidRDefault="004A66DF"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15AFD" w14:textId="77777777" w:rsidR="00334FCE" w:rsidRPr="000D3AD4" w:rsidRDefault="00334FCE"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0C1D25">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0C1D25">
      <w:rPr>
        <w:rFonts w:ascii="Palatino Linotype" w:hAnsi="Palatino Linotype" w:cs="Arial"/>
        <w:bCs/>
        <w:noProof/>
        <w:sz w:val="20"/>
        <w:szCs w:val="20"/>
      </w:rPr>
      <w:t>27</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365AC" w14:textId="77777777" w:rsidR="00334FCE" w:rsidRPr="000D3AD4" w:rsidRDefault="00334FCE"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0C1D25">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0C1D25">
      <w:rPr>
        <w:rFonts w:ascii="Palatino Linotype" w:hAnsi="Palatino Linotype" w:cs="Arial"/>
        <w:bCs/>
        <w:noProof/>
        <w:sz w:val="20"/>
        <w:szCs w:val="20"/>
      </w:rPr>
      <w:t>27</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C5E60" w14:textId="77777777" w:rsidR="004A66DF" w:rsidRDefault="004A66DF" w:rsidP="000B5E25">
      <w:r>
        <w:separator/>
      </w:r>
    </w:p>
  </w:footnote>
  <w:footnote w:type="continuationSeparator" w:id="0">
    <w:p w14:paraId="4CF59F23" w14:textId="77777777" w:rsidR="004A66DF" w:rsidRDefault="004A66DF" w:rsidP="000B5E25">
      <w:r>
        <w:continuationSeparator/>
      </w:r>
    </w:p>
  </w:footnote>
  <w:footnote w:id="1">
    <w:p w14:paraId="02AFA9CB" w14:textId="77777777" w:rsidR="00334FCE" w:rsidRPr="0031280C" w:rsidRDefault="00334FCE" w:rsidP="0019526B">
      <w:pPr>
        <w:pBdr>
          <w:top w:val="nil"/>
          <w:left w:val="nil"/>
          <w:bottom w:val="nil"/>
          <w:right w:val="nil"/>
          <w:between w:val="nil"/>
        </w:pBdr>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8117576" w14:textId="77777777" w:rsidR="00334FCE" w:rsidRPr="0031280C" w:rsidRDefault="00334FCE" w:rsidP="0019526B">
      <w:pPr>
        <w:pBdr>
          <w:top w:val="nil"/>
          <w:left w:val="nil"/>
          <w:bottom w:val="nil"/>
          <w:right w:val="nil"/>
          <w:between w:val="nil"/>
        </w:pBdr>
        <w:rPr>
          <w:rFonts w:eastAsia="Palatino Linotype" w:cs="Palatino Linotype"/>
          <w:color w:val="000000"/>
          <w:sz w:val="20"/>
          <w:szCs w:val="20"/>
        </w:rPr>
      </w:pPr>
    </w:p>
    <w:p w14:paraId="40D409DC" w14:textId="77777777" w:rsidR="00334FCE" w:rsidRPr="0031280C" w:rsidRDefault="00334FCE" w:rsidP="0019526B">
      <w:pPr>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218B0D2C" w14:textId="77777777" w:rsidR="00334FCE" w:rsidRPr="0031280C" w:rsidRDefault="00334FCE" w:rsidP="0019526B">
      <w:pPr>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DD3BB" w14:textId="77777777" w:rsidR="00334FCE" w:rsidRDefault="00000000">
    <w:pPr>
      <w:pStyle w:val="Encabezado"/>
    </w:pPr>
    <w:r>
      <w:rPr>
        <w:noProof/>
        <w:lang w:val="es-MX"/>
      </w:rPr>
      <w:pict w14:anchorId="79E9FB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1108"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667" w:type="dxa"/>
      <w:tblInd w:w="2547" w:type="dxa"/>
      <w:tblLayout w:type="fixed"/>
      <w:tblLook w:val="04A0" w:firstRow="1" w:lastRow="0" w:firstColumn="1" w:lastColumn="0" w:noHBand="0" w:noVBand="1"/>
    </w:tblPr>
    <w:tblGrid>
      <w:gridCol w:w="2551"/>
      <w:gridCol w:w="4116"/>
    </w:tblGrid>
    <w:tr w:rsidR="00334FCE" w:rsidRPr="008F2CCC" w14:paraId="7B8DC1C7" w14:textId="77777777" w:rsidTr="00BA27FC">
      <w:tc>
        <w:tcPr>
          <w:tcW w:w="2551" w:type="dxa"/>
          <w:vAlign w:val="center"/>
        </w:tcPr>
        <w:p w14:paraId="66D1DBB5" w14:textId="77777777" w:rsidR="00334FCE" w:rsidRPr="008F5DAE" w:rsidRDefault="00334FCE"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Recurso de revisión:</w:t>
          </w:r>
        </w:p>
      </w:tc>
      <w:tc>
        <w:tcPr>
          <w:tcW w:w="4116" w:type="dxa"/>
          <w:vAlign w:val="center"/>
        </w:tcPr>
        <w:p w14:paraId="1BE6AD29" w14:textId="62D830F9" w:rsidR="00334FCE" w:rsidRPr="0029071C" w:rsidRDefault="00334FCE" w:rsidP="009249EA">
          <w:pPr>
            <w:spacing w:line="276" w:lineRule="auto"/>
            <w:jc w:val="right"/>
            <w:rPr>
              <w:rFonts w:ascii="Palatino Linotype" w:hAnsi="Palatino Linotype"/>
              <w:sz w:val="22"/>
              <w:szCs w:val="22"/>
            </w:rPr>
          </w:pPr>
          <w:r>
            <w:rPr>
              <w:rFonts w:ascii="Palatino Linotype" w:hAnsi="Palatino Linotype"/>
              <w:sz w:val="22"/>
              <w:szCs w:val="22"/>
            </w:rPr>
            <w:t>03280</w:t>
          </w:r>
          <w:r w:rsidRPr="006C7CD7">
            <w:rPr>
              <w:rFonts w:ascii="Palatino Linotype" w:hAnsi="Palatino Linotype"/>
              <w:sz w:val="22"/>
              <w:szCs w:val="22"/>
            </w:rPr>
            <w:t>/</w:t>
          </w:r>
          <w:proofErr w:type="spellStart"/>
          <w:r w:rsidRPr="006C7CD7">
            <w:rPr>
              <w:rFonts w:ascii="Palatino Linotype" w:hAnsi="Palatino Linotype"/>
              <w:sz w:val="22"/>
              <w:szCs w:val="22"/>
            </w:rPr>
            <w:t>INFOEM</w:t>
          </w:r>
          <w:proofErr w:type="spellEnd"/>
          <w:r w:rsidRPr="006C7CD7">
            <w:rPr>
              <w:rFonts w:ascii="Palatino Linotype" w:hAnsi="Palatino Linotype"/>
              <w:sz w:val="22"/>
              <w:szCs w:val="22"/>
            </w:rPr>
            <w:t>/IP/</w:t>
          </w:r>
          <w:proofErr w:type="spellStart"/>
          <w:r w:rsidRPr="006C7CD7">
            <w:rPr>
              <w:rFonts w:ascii="Palatino Linotype" w:hAnsi="Palatino Linotype"/>
              <w:sz w:val="22"/>
              <w:szCs w:val="22"/>
            </w:rPr>
            <w:t>RR</w:t>
          </w:r>
          <w:proofErr w:type="spellEnd"/>
          <w:r w:rsidRPr="006C7CD7">
            <w:rPr>
              <w:rFonts w:ascii="Palatino Linotype" w:hAnsi="Palatino Linotype"/>
              <w:sz w:val="22"/>
              <w:szCs w:val="22"/>
            </w:rPr>
            <w:t>/2025</w:t>
          </w:r>
        </w:p>
      </w:tc>
    </w:tr>
    <w:tr w:rsidR="00334FCE" w:rsidRPr="008F2CCC" w14:paraId="6A1C66BB" w14:textId="77777777" w:rsidTr="00BA27FC">
      <w:trPr>
        <w:trHeight w:val="228"/>
      </w:trPr>
      <w:tc>
        <w:tcPr>
          <w:tcW w:w="2551" w:type="dxa"/>
          <w:vAlign w:val="center"/>
        </w:tcPr>
        <w:p w14:paraId="084FDEDD" w14:textId="77777777" w:rsidR="00334FCE" w:rsidRPr="008F5DAE" w:rsidRDefault="00334FCE"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Sujeto Obligado:</w:t>
          </w:r>
        </w:p>
      </w:tc>
      <w:tc>
        <w:tcPr>
          <w:tcW w:w="4116" w:type="dxa"/>
          <w:vAlign w:val="center"/>
        </w:tcPr>
        <w:p w14:paraId="7B258997" w14:textId="338A38F9" w:rsidR="00334FCE" w:rsidRPr="0029071C" w:rsidRDefault="00334FCE" w:rsidP="00B6659F">
          <w:pPr>
            <w:spacing w:line="276" w:lineRule="auto"/>
            <w:jc w:val="right"/>
            <w:rPr>
              <w:rFonts w:ascii="Palatino Linotype" w:hAnsi="Palatino Linotype"/>
              <w:sz w:val="22"/>
              <w:szCs w:val="22"/>
            </w:rPr>
          </w:pPr>
          <w:r w:rsidRPr="009249EA">
            <w:rPr>
              <w:rFonts w:ascii="Palatino Linotype" w:hAnsi="Palatino Linotype"/>
              <w:sz w:val="22"/>
              <w:szCs w:val="22"/>
            </w:rPr>
            <w:t>Ayuntamiento de Melchor Ocampo</w:t>
          </w:r>
        </w:p>
      </w:tc>
    </w:tr>
    <w:tr w:rsidR="00334FCE" w:rsidRPr="008F2CCC" w14:paraId="0882C3B9" w14:textId="77777777" w:rsidTr="00BA27FC">
      <w:tc>
        <w:tcPr>
          <w:tcW w:w="2551" w:type="dxa"/>
          <w:vAlign w:val="center"/>
        </w:tcPr>
        <w:p w14:paraId="5E9DFDF5" w14:textId="77777777" w:rsidR="00334FCE" w:rsidRPr="008F5DAE" w:rsidRDefault="00334FCE"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Comisionado Ponente:</w:t>
          </w:r>
        </w:p>
      </w:tc>
      <w:tc>
        <w:tcPr>
          <w:tcW w:w="4116" w:type="dxa"/>
          <w:vAlign w:val="center"/>
        </w:tcPr>
        <w:p w14:paraId="6E247AAA" w14:textId="77777777" w:rsidR="00334FCE" w:rsidRPr="0029071C" w:rsidRDefault="00334FCE" w:rsidP="00BA27FC">
          <w:pPr>
            <w:spacing w:line="276" w:lineRule="auto"/>
            <w:jc w:val="right"/>
            <w:rPr>
              <w:rFonts w:ascii="Palatino Linotype" w:hAnsi="Palatino Linotype"/>
              <w:sz w:val="22"/>
              <w:szCs w:val="22"/>
            </w:rPr>
          </w:pPr>
          <w:r w:rsidRPr="0029071C">
            <w:rPr>
              <w:rFonts w:ascii="Palatino Linotype" w:hAnsi="Palatino Linotype"/>
              <w:sz w:val="22"/>
              <w:szCs w:val="22"/>
            </w:rPr>
            <w:t>José Martínez Vilchis</w:t>
          </w:r>
        </w:p>
      </w:tc>
    </w:tr>
  </w:tbl>
  <w:p w14:paraId="1B9B3C58" w14:textId="77777777" w:rsidR="00334FCE" w:rsidRPr="001779E0" w:rsidRDefault="00000000"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rPr>
      <w:pict w14:anchorId="7F0B9A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1107" type="#_x0000_t75" alt="" style="position:absolute;margin-left:-85.25pt;margin-top:-116.45pt;width:649.35pt;height:845.8pt;z-index:-251656192;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667" w:type="dxa"/>
      <w:tblInd w:w="2547" w:type="dxa"/>
      <w:tblLayout w:type="fixed"/>
      <w:tblLook w:val="04A0" w:firstRow="1" w:lastRow="0" w:firstColumn="1" w:lastColumn="0" w:noHBand="0" w:noVBand="1"/>
    </w:tblPr>
    <w:tblGrid>
      <w:gridCol w:w="2551"/>
      <w:gridCol w:w="4116"/>
    </w:tblGrid>
    <w:tr w:rsidR="00334FCE" w:rsidRPr="0098478D" w14:paraId="04F44534" w14:textId="77777777" w:rsidTr="00BA27FC">
      <w:tc>
        <w:tcPr>
          <w:tcW w:w="2551" w:type="dxa"/>
          <w:vAlign w:val="center"/>
        </w:tcPr>
        <w:p w14:paraId="4E1F8768" w14:textId="77777777" w:rsidR="00334FCE" w:rsidRPr="008F5DAE" w:rsidRDefault="00334FCE"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Recurso de revisión:</w:t>
          </w:r>
        </w:p>
      </w:tc>
      <w:tc>
        <w:tcPr>
          <w:tcW w:w="4116" w:type="dxa"/>
          <w:vAlign w:val="center"/>
        </w:tcPr>
        <w:p w14:paraId="2A9A8530" w14:textId="71A4736F" w:rsidR="00334FCE" w:rsidRPr="00A257F6" w:rsidRDefault="00334FCE" w:rsidP="00521A38">
          <w:pPr>
            <w:spacing w:line="276" w:lineRule="auto"/>
            <w:jc w:val="right"/>
            <w:rPr>
              <w:rFonts w:ascii="Palatino Linotype" w:hAnsi="Palatino Linotype"/>
              <w:sz w:val="22"/>
              <w:szCs w:val="22"/>
            </w:rPr>
          </w:pPr>
          <w:r>
            <w:rPr>
              <w:rFonts w:ascii="Palatino Linotype" w:hAnsi="Palatino Linotype"/>
              <w:sz w:val="22"/>
              <w:szCs w:val="22"/>
            </w:rPr>
            <w:t>03280</w:t>
          </w:r>
          <w:r w:rsidRPr="006C7CD7">
            <w:rPr>
              <w:rFonts w:ascii="Palatino Linotype" w:hAnsi="Palatino Linotype"/>
              <w:sz w:val="22"/>
              <w:szCs w:val="22"/>
            </w:rPr>
            <w:t>/</w:t>
          </w:r>
          <w:proofErr w:type="spellStart"/>
          <w:r w:rsidRPr="006C7CD7">
            <w:rPr>
              <w:rFonts w:ascii="Palatino Linotype" w:hAnsi="Palatino Linotype"/>
              <w:sz w:val="22"/>
              <w:szCs w:val="22"/>
            </w:rPr>
            <w:t>INFOEM</w:t>
          </w:r>
          <w:proofErr w:type="spellEnd"/>
          <w:r w:rsidRPr="006C7CD7">
            <w:rPr>
              <w:rFonts w:ascii="Palatino Linotype" w:hAnsi="Palatino Linotype"/>
              <w:sz w:val="22"/>
              <w:szCs w:val="22"/>
            </w:rPr>
            <w:t>/IP/</w:t>
          </w:r>
          <w:proofErr w:type="spellStart"/>
          <w:r w:rsidRPr="006C7CD7">
            <w:rPr>
              <w:rFonts w:ascii="Palatino Linotype" w:hAnsi="Palatino Linotype"/>
              <w:sz w:val="22"/>
              <w:szCs w:val="22"/>
            </w:rPr>
            <w:t>RR</w:t>
          </w:r>
          <w:proofErr w:type="spellEnd"/>
          <w:r w:rsidRPr="006C7CD7">
            <w:rPr>
              <w:rFonts w:ascii="Palatino Linotype" w:hAnsi="Palatino Linotype"/>
              <w:sz w:val="22"/>
              <w:szCs w:val="22"/>
            </w:rPr>
            <w:t>/2025</w:t>
          </w:r>
        </w:p>
      </w:tc>
    </w:tr>
    <w:tr w:rsidR="00334FCE" w:rsidRPr="008F2CCC" w14:paraId="41BF0289" w14:textId="77777777" w:rsidTr="00BA27FC">
      <w:tc>
        <w:tcPr>
          <w:tcW w:w="2551" w:type="dxa"/>
          <w:vAlign w:val="center"/>
        </w:tcPr>
        <w:p w14:paraId="2A0F894D" w14:textId="77777777" w:rsidR="00334FCE" w:rsidRPr="008F5DAE" w:rsidRDefault="00334FCE"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Recurrente:</w:t>
          </w:r>
        </w:p>
      </w:tc>
      <w:tc>
        <w:tcPr>
          <w:tcW w:w="4116" w:type="dxa"/>
          <w:vAlign w:val="center"/>
        </w:tcPr>
        <w:p w14:paraId="3113054C" w14:textId="78C7D622" w:rsidR="00334FCE" w:rsidRPr="00A257F6" w:rsidRDefault="00FB72EF" w:rsidP="00BA27FC">
          <w:pPr>
            <w:spacing w:line="276" w:lineRule="auto"/>
            <w:jc w:val="right"/>
            <w:rPr>
              <w:rFonts w:ascii="Palatino Linotype" w:hAnsi="Palatino Linotype"/>
              <w:sz w:val="22"/>
              <w:szCs w:val="22"/>
            </w:rPr>
          </w:pPr>
          <w:proofErr w:type="spellStart"/>
          <w:r>
            <w:rPr>
              <w:rFonts w:ascii="Palatino Linotype" w:hAnsi="Palatino Linotype"/>
              <w:sz w:val="22"/>
              <w:szCs w:val="22"/>
            </w:rPr>
            <w:t>XXXXXXXXXXXXXXXXXXXXX</w:t>
          </w:r>
          <w:proofErr w:type="spellEnd"/>
        </w:p>
      </w:tc>
    </w:tr>
    <w:tr w:rsidR="00334FCE" w:rsidRPr="0098478D" w14:paraId="22958B9C" w14:textId="77777777" w:rsidTr="00BA27FC">
      <w:trPr>
        <w:trHeight w:val="228"/>
      </w:trPr>
      <w:tc>
        <w:tcPr>
          <w:tcW w:w="2551" w:type="dxa"/>
          <w:vAlign w:val="center"/>
        </w:tcPr>
        <w:p w14:paraId="57D11803" w14:textId="77777777" w:rsidR="00334FCE" w:rsidRPr="008F5DAE" w:rsidRDefault="00334FCE"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Sujeto Obligado:</w:t>
          </w:r>
        </w:p>
      </w:tc>
      <w:tc>
        <w:tcPr>
          <w:tcW w:w="4116" w:type="dxa"/>
          <w:vAlign w:val="center"/>
        </w:tcPr>
        <w:p w14:paraId="0B93078E" w14:textId="7345C816" w:rsidR="00334FCE" w:rsidRPr="00A257F6" w:rsidRDefault="00334FCE" w:rsidP="00E57BDB">
          <w:pPr>
            <w:spacing w:line="276" w:lineRule="auto"/>
            <w:jc w:val="right"/>
            <w:rPr>
              <w:rFonts w:ascii="Palatino Linotype" w:hAnsi="Palatino Linotype"/>
              <w:sz w:val="22"/>
              <w:szCs w:val="22"/>
            </w:rPr>
          </w:pPr>
          <w:r w:rsidRPr="009249EA">
            <w:rPr>
              <w:rFonts w:ascii="Palatino Linotype" w:hAnsi="Palatino Linotype"/>
              <w:sz w:val="22"/>
              <w:szCs w:val="22"/>
            </w:rPr>
            <w:t>Ayuntamiento de Melchor Ocampo</w:t>
          </w:r>
        </w:p>
      </w:tc>
    </w:tr>
    <w:tr w:rsidR="00334FCE" w:rsidRPr="008F2CCC" w14:paraId="071488EC" w14:textId="77777777" w:rsidTr="00BA27FC">
      <w:tc>
        <w:tcPr>
          <w:tcW w:w="2551" w:type="dxa"/>
          <w:vAlign w:val="center"/>
        </w:tcPr>
        <w:p w14:paraId="5E199BEA" w14:textId="77777777" w:rsidR="00334FCE" w:rsidRPr="008F5DAE" w:rsidRDefault="00334FCE"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Comisionado Ponente:</w:t>
          </w:r>
        </w:p>
      </w:tc>
      <w:tc>
        <w:tcPr>
          <w:tcW w:w="4116" w:type="dxa"/>
          <w:vAlign w:val="center"/>
        </w:tcPr>
        <w:p w14:paraId="177F3B59" w14:textId="77777777" w:rsidR="00334FCE" w:rsidRPr="0029071C" w:rsidRDefault="00334FCE" w:rsidP="00BA27FC">
          <w:pPr>
            <w:spacing w:line="276" w:lineRule="auto"/>
            <w:jc w:val="right"/>
            <w:rPr>
              <w:rFonts w:ascii="Palatino Linotype" w:hAnsi="Palatino Linotype"/>
              <w:sz w:val="22"/>
              <w:szCs w:val="22"/>
            </w:rPr>
          </w:pPr>
          <w:r w:rsidRPr="0029071C">
            <w:rPr>
              <w:rFonts w:ascii="Palatino Linotype" w:hAnsi="Palatino Linotype"/>
              <w:sz w:val="22"/>
              <w:szCs w:val="22"/>
            </w:rPr>
            <w:t>José Martínez Vilchis</w:t>
          </w:r>
        </w:p>
      </w:tc>
    </w:tr>
    <w:tr w:rsidR="00334FCE" w:rsidRPr="008F2CCC" w14:paraId="03A9AB3E" w14:textId="77777777" w:rsidTr="00BA27FC">
      <w:tc>
        <w:tcPr>
          <w:tcW w:w="2551" w:type="dxa"/>
          <w:vAlign w:val="center"/>
        </w:tcPr>
        <w:p w14:paraId="39D57311" w14:textId="77777777" w:rsidR="00334FCE" w:rsidRPr="008F5DAE" w:rsidRDefault="00334FCE" w:rsidP="00BA27FC">
          <w:pPr>
            <w:spacing w:line="276" w:lineRule="auto"/>
            <w:jc w:val="right"/>
            <w:rPr>
              <w:rFonts w:ascii="Palatino Linotype" w:hAnsi="Palatino Linotype"/>
              <w:b/>
              <w:sz w:val="22"/>
              <w:szCs w:val="22"/>
            </w:rPr>
          </w:pPr>
        </w:p>
      </w:tc>
      <w:tc>
        <w:tcPr>
          <w:tcW w:w="4116" w:type="dxa"/>
          <w:vAlign w:val="center"/>
        </w:tcPr>
        <w:p w14:paraId="4CAC28E5" w14:textId="77777777" w:rsidR="00334FCE" w:rsidRPr="00BA27FC" w:rsidRDefault="00334FCE" w:rsidP="00BA27FC">
          <w:pPr>
            <w:spacing w:line="276" w:lineRule="auto"/>
            <w:rPr>
              <w:rFonts w:ascii="Palatino Linotype" w:hAnsi="Palatino Linotype"/>
              <w:sz w:val="14"/>
              <w:szCs w:val="22"/>
            </w:rPr>
          </w:pPr>
        </w:p>
      </w:tc>
    </w:tr>
  </w:tbl>
  <w:p w14:paraId="1F1B1908" w14:textId="77777777" w:rsidR="00334FCE" w:rsidRPr="009F1AB6" w:rsidRDefault="00000000">
    <w:pPr>
      <w:pStyle w:val="Encabezado"/>
      <w:rPr>
        <w:sz w:val="10"/>
      </w:rPr>
    </w:pPr>
    <w:r>
      <w:rPr>
        <w:noProof/>
        <w:sz w:val="10"/>
        <w:lang w:val="es-MX"/>
      </w:rPr>
      <w:pict w14:anchorId="5E71CA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1106" type="#_x0000_t75" alt="" style="position:absolute;margin-left:-85.05pt;margin-top:-123.4pt;width:628.7pt;height:818.9pt;z-index:-251658240;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50A8E"/>
    <w:multiLevelType w:val="hybridMultilevel"/>
    <w:tmpl w:val="C66E19E0"/>
    <w:lvl w:ilvl="0" w:tplc="E346AC5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A22E39"/>
    <w:multiLevelType w:val="multilevel"/>
    <w:tmpl w:val="76621CC6"/>
    <w:lvl w:ilvl="0">
      <w:start w:val="1"/>
      <w:numFmt w:val="decimal"/>
      <w:lvlText w:val="%1."/>
      <w:lvlJc w:val="left"/>
      <w:pPr>
        <w:ind w:left="709" w:hanging="425"/>
      </w:pPr>
      <w:rPr>
        <w:rFonts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 w15:restartNumberingAfterBreak="0">
    <w:nsid w:val="155874ED"/>
    <w:multiLevelType w:val="hybridMultilevel"/>
    <w:tmpl w:val="10ACDE4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50E3B3B"/>
    <w:multiLevelType w:val="hybridMultilevel"/>
    <w:tmpl w:val="289A12C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8" w15:restartNumberingAfterBreak="0">
    <w:nsid w:val="3D854D16"/>
    <w:multiLevelType w:val="hybridMultilevel"/>
    <w:tmpl w:val="2DB87574"/>
    <w:lvl w:ilvl="0" w:tplc="580A000F">
      <w:start w:val="1"/>
      <w:numFmt w:val="decimal"/>
      <w:lvlText w:val="%1."/>
      <w:lvlJc w:val="left"/>
      <w:pPr>
        <w:ind w:left="144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DF76841"/>
    <w:multiLevelType w:val="multilevel"/>
    <w:tmpl w:val="CE1ECBE2"/>
    <w:lvl w:ilvl="0">
      <w:start w:val="1"/>
      <w:numFmt w:val="decimal"/>
      <w:lvlText w:val="%1."/>
      <w:lvlJc w:val="left"/>
      <w:pPr>
        <w:ind w:left="709" w:hanging="425"/>
      </w:pPr>
      <w:rPr>
        <w:rFonts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0" w15:restartNumberingAfterBreak="0">
    <w:nsid w:val="515913BB"/>
    <w:multiLevelType w:val="hybridMultilevel"/>
    <w:tmpl w:val="C66E19E0"/>
    <w:lvl w:ilvl="0" w:tplc="FFFFFFFF">
      <w:start w:val="1"/>
      <w:numFmt w:val="decimal"/>
      <w:lvlText w:val="%1."/>
      <w:lvlJc w:val="left"/>
      <w:pPr>
        <w:ind w:left="709" w:hanging="42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29A1325"/>
    <w:multiLevelType w:val="hybridMultilevel"/>
    <w:tmpl w:val="E2A46910"/>
    <w:lvl w:ilvl="0" w:tplc="580A0001">
      <w:start w:val="1"/>
      <w:numFmt w:val="bullet"/>
      <w:lvlText w:val=""/>
      <w:lvlJc w:val="left"/>
      <w:pPr>
        <w:ind w:left="720" w:hanging="360"/>
      </w:pPr>
      <w:rPr>
        <w:rFonts w:ascii="Symbol" w:hAnsi="Symbol" w:hint="default"/>
      </w:rPr>
    </w:lvl>
    <w:lvl w:ilvl="1" w:tplc="580A000F">
      <w:start w:val="1"/>
      <w:numFmt w:val="decimal"/>
      <w:lvlText w:val="%2."/>
      <w:lvlJc w:val="left"/>
      <w:pPr>
        <w:ind w:left="1440" w:hanging="360"/>
      </w:p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2" w15:restartNumberingAfterBreak="0">
    <w:nsid w:val="64321001"/>
    <w:multiLevelType w:val="hybridMultilevel"/>
    <w:tmpl w:val="FFFFFFFF"/>
    <w:lvl w:ilvl="0" w:tplc="080A000F">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3" w15:restartNumberingAfterBreak="0">
    <w:nsid w:val="69D30258"/>
    <w:multiLevelType w:val="hybridMultilevel"/>
    <w:tmpl w:val="4F467F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C5F17FA"/>
    <w:multiLevelType w:val="hybridMultilevel"/>
    <w:tmpl w:val="8C6EFEC6"/>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67645222">
    <w:abstractNumId w:val="14"/>
  </w:num>
  <w:num w:numId="2" w16cid:durableId="1619750520">
    <w:abstractNumId w:val="6"/>
  </w:num>
  <w:num w:numId="3" w16cid:durableId="1711610436">
    <w:abstractNumId w:val="3"/>
  </w:num>
  <w:num w:numId="4" w16cid:durableId="1551066940">
    <w:abstractNumId w:val="16"/>
  </w:num>
  <w:num w:numId="5" w16cid:durableId="1489324189">
    <w:abstractNumId w:val="7"/>
  </w:num>
  <w:num w:numId="6" w16cid:durableId="725376038">
    <w:abstractNumId w:val="5"/>
  </w:num>
  <w:num w:numId="7" w16cid:durableId="23943070">
    <w:abstractNumId w:val="11"/>
  </w:num>
  <w:num w:numId="8" w16cid:durableId="419107555">
    <w:abstractNumId w:val="4"/>
  </w:num>
  <w:num w:numId="9" w16cid:durableId="1060593053">
    <w:abstractNumId w:val="8"/>
  </w:num>
  <w:num w:numId="10" w16cid:durableId="1948727899">
    <w:abstractNumId w:val="12"/>
  </w:num>
  <w:num w:numId="11" w16cid:durableId="1689216786">
    <w:abstractNumId w:val="2"/>
  </w:num>
  <w:num w:numId="12" w16cid:durableId="1982464854">
    <w:abstractNumId w:val="15"/>
  </w:num>
  <w:num w:numId="13" w16cid:durableId="598098854">
    <w:abstractNumId w:val="1"/>
  </w:num>
  <w:num w:numId="14" w16cid:durableId="1756781344">
    <w:abstractNumId w:val="9"/>
  </w:num>
  <w:num w:numId="15" w16cid:durableId="87115580">
    <w:abstractNumId w:val="0"/>
  </w:num>
  <w:num w:numId="16" w16cid:durableId="750127651">
    <w:abstractNumId w:val="10"/>
  </w:num>
  <w:num w:numId="17" w16cid:durableId="1838573713">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0" w:nlCheck="1" w:checkStyle="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E25"/>
    <w:rsid w:val="0000011C"/>
    <w:rsid w:val="0000313B"/>
    <w:rsid w:val="0000611A"/>
    <w:rsid w:val="000120BC"/>
    <w:rsid w:val="000145E2"/>
    <w:rsid w:val="0001479D"/>
    <w:rsid w:val="00021B22"/>
    <w:rsid w:val="000264B1"/>
    <w:rsid w:val="00031EFF"/>
    <w:rsid w:val="00032D08"/>
    <w:rsid w:val="0003609F"/>
    <w:rsid w:val="00036F8B"/>
    <w:rsid w:val="00037D70"/>
    <w:rsid w:val="000477B5"/>
    <w:rsid w:val="000523E1"/>
    <w:rsid w:val="00054E04"/>
    <w:rsid w:val="000572E9"/>
    <w:rsid w:val="00062FB8"/>
    <w:rsid w:val="00070547"/>
    <w:rsid w:val="00071173"/>
    <w:rsid w:val="00071F85"/>
    <w:rsid w:val="000775FC"/>
    <w:rsid w:val="00084C86"/>
    <w:rsid w:val="00087797"/>
    <w:rsid w:val="00093AE1"/>
    <w:rsid w:val="000A34BB"/>
    <w:rsid w:val="000A3639"/>
    <w:rsid w:val="000A717C"/>
    <w:rsid w:val="000B41CD"/>
    <w:rsid w:val="000B5876"/>
    <w:rsid w:val="000B5E25"/>
    <w:rsid w:val="000B659C"/>
    <w:rsid w:val="000B7C6C"/>
    <w:rsid w:val="000C1D25"/>
    <w:rsid w:val="000C43CE"/>
    <w:rsid w:val="000C49B8"/>
    <w:rsid w:val="000C512C"/>
    <w:rsid w:val="000C5FDF"/>
    <w:rsid w:val="000C615C"/>
    <w:rsid w:val="000D3AD4"/>
    <w:rsid w:val="000D3E8F"/>
    <w:rsid w:val="000E2EC7"/>
    <w:rsid w:val="000E592F"/>
    <w:rsid w:val="000F16BA"/>
    <w:rsid w:val="000F1C0C"/>
    <w:rsid w:val="000F383F"/>
    <w:rsid w:val="00100C2B"/>
    <w:rsid w:val="00100FD5"/>
    <w:rsid w:val="00101AD8"/>
    <w:rsid w:val="0010712B"/>
    <w:rsid w:val="00115B15"/>
    <w:rsid w:val="00115D8E"/>
    <w:rsid w:val="00123996"/>
    <w:rsid w:val="00124582"/>
    <w:rsid w:val="00124934"/>
    <w:rsid w:val="0012510D"/>
    <w:rsid w:val="00132924"/>
    <w:rsid w:val="0014397A"/>
    <w:rsid w:val="00143F6E"/>
    <w:rsid w:val="00151D4C"/>
    <w:rsid w:val="001558F3"/>
    <w:rsid w:val="00162DBE"/>
    <w:rsid w:val="00170AA7"/>
    <w:rsid w:val="00180B43"/>
    <w:rsid w:val="00182EDF"/>
    <w:rsid w:val="00184176"/>
    <w:rsid w:val="00184392"/>
    <w:rsid w:val="00186CCB"/>
    <w:rsid w:val="00191418"/>
    <w:rsid w:val="0019170F"/>
    <w:rsid w:val="00193F65"/>
    <w:rsid w:val="0019526B"/>
    <w:rsid w:val="00197F82"/>
    <w:rsid w:val="001A46ED"/>
    <w:rsid w:val="001A6109"/>
    <w:rsid w:val="001C054C"/>
    <w:rsid w:val="001C14AC"/>
    <w:rsid w:val="001C603B"/>
    <w:rsid w:val="001D0B58"/>
    <w:rsid w:val="001D2DE0"/>
    <w:rsid w:val="001D3523"/>
    <w:rsid w:val="001D4046"/>
    <w:rsid w:val="001D5495"/>
    <w:rsid w:val="001E2DA3"/>
    <w:rsid w:val="001E2F3D"/>
    <w:rsid w:val="001E45B5"/>
    <w:rsid w:val="001F1FCC"/>
    <w:rsid w:val="001F2305"/>
    <w:rsid w:val="001F5F70"/>
    <w:rsid w:val="001F6ACD"/>
    <w:rsid w:val="00201B11"/>
    <w:rsid w:val="0020249A"/>
    <w:rsid w:val="00202C04"/>
    <w:rsid w:val="00212EA6"/>
    <w:rsid w:val="002167BB"/>
    <w:rsid w:val="00217E6C"/>
    <w:rsid w:val="00225163"/>
    <w:rsid w:val="00235936"/>
    <w:rsid w:val="00236CBA"/>
    <w:rsid w:val="00240887"/>
    <w:rsid w:val="00242D41"/>
    <w:rsid w:val="0024323F"/>
    <w:rsid w:val="00247138"/>
    <w:rsid w:val="00250BA7"/>
    <w:rsid w:val="00255F1A"/>
    <w:rsid w:val="00261BC7"/>
    <w:rsid w:val="00267458"/>
    <w:rsid w:val="00267BB5"/>
    <w:rsid w:val="00270415"/>
    <w:rsid w:val="0029071C"/>
    <w:rsid w:val="00290E09"/>
    <w:rsid w:val="002934B4"/>
    <w:rsid w:val="00293E78"/>
    <w:rsid w:val="00295B3F"/>
    <w:rsid w:val="00297BFB"/>
    <w:rsid w:val="002A040B"/>
    <w:rsid w:val="002A4B43"/>
    <w:rsid w:val="002A676F"/>
    <w:rsid w:val="002B48AD"/>
    <w:rsid w:val="002B5F1F"/>
    <w:rsid w:val="002C0BE5"/>
    <w:rsid w:val="002C240F"/>
    <w:rsid w:val="002D17B8"/>
    <w:rsid w:val="002D32D2"/>
    <w:rsid w:val="002D3F7F"/>
    <w:rsid w:val="002D61F7"/>
    <w:rsid w:val="002D6656"/>
    <w:rsid w:val="002D6E4B"/>
    <w:rsid w:val="002D7576"/>
    <w:rsid w:val="002E0392"/>
    <w:rsid w:val="002E3085"/>
    <w:rsid w:val="002E3A3C"/>
    <w:rsid w:val="002F3B20"/>
    <w:rsid w:val="002F6B68"/>
    <w:rsid w:val="003038F1"/>
    <w:rsid w:val="00307006"/>
    <w:rsid w:val="0030701F"/>
    <w:rsid w:val="00314E62"/>
    <w:rsid w:val="00320F38"/>
    <w:rsid w:val="00326B44"/>
    <w:rsid w:val="00330FC3"/>
    <w:rsid w:val="00331E82"/>
    <w:rsid w:val="00334FCE"/>
    <w:rsid w:val="00340A06"/>
    <w:rsid w:val="00343F0B"/>
    <w:rsid w:val="003520C5"/>
    <w:rsid w:val="00352879"/>
    <w:rsid w:val="0035559A"/>
    <w:rsid w:val="00371835"/>
    <w:rsid w:val="003746DE"/>
    <w:rsid w:val="003804E8"/>
    <w:rsid w:val="003808D9"/>
    <w:rsid w:val="00380D3E"/>
    <w:rsid w:val="003825A1"/>
    <w:rsid w:val="00386D38"/>
    <w:rsid w:val="00393748"/>
    <w:rsid w:val="00396DB6"/>
    <w:rsid w:val="003A0C39"/>
    <w:rsid w:val="003A56DF"/>
    <w:rsid w:val="003A6124"/>
    <w:rsid w:val="003B1C85"/>
    <w:rsid w:val="003B4CA6"/>
    <w:rsid w:val="003B70B0"/>
    <w:rsid w:val="003C087E"/>
    <w:rsid w:val="003C6E1C"/>
    <w:rsid w:val="003C7A33"/>
    <w:rsid w:val="003D1214"/>
    <w:rsid w:val="003D2159"/>
    <w:rsid w:val="003D6536"/>
    <w:rsid w:val="003D7CFB"/>
    <w:rsid w:val="003E09DF"/>
    <w:rsid w:val="003E1CB6"/>
    <w:rsid w:val="003E21A7"/>
    <w:rsid w:val="003E56C9"/>
    <w:rsid w:val="003F2C25"/>
    <w:rsid w:val="003F40F6"/>
    <w:rsid w:val="003F79C7"/>
    <w:rsid w:val="004018F9"/>
    <w:rsid w:val="00406A7D"/>
    <w:rsid w:val="00407CC4"/>
    <w:rsid w:val="00416115"/>
    <w:rsid w:val="00416294"/>
    <w:rsid w:val="00421E74"/>
    <w:rsid w:val="00423D05"/>
    <w:rsid w:val="00425623"/>
    <w:rsid w:val="00425989"/>
    <w:rsid w:val="00425E0F"/>
    <w:rsid w:val="004309A2"/>
    <w:rsid w:val="004344EA"/>
    <w:rsid w:val="0043515A"/>
    <w:rsid w:val="004403F7"/>
    <w:rsid w:val="00442FD8"/>
    <w:rsid w:val="00443892"/>
    <w:rsid w:val="00443920"/>
    <w:rsid w:val="004445A1"/>
    <w:rsid w:val="00444E54"/>
    <w:rsid w:val="00445CAA"/>
    <w:rsid w:val="004501D2"/>
    <w:rsid w:val="00455031"/>
    <w:rsid w:val="004612A5"/>
    <w:rsid w:val="004614D8"/>
    <w:rsid w:val="004622AB"/>
    <w:rsid w:val="004672ED"/>
    <w:rsid w:val="00471919"/>
    <w:rsid w:val="004762F3"/>
    <w:rsid w:val="00477994"/>
    <w:rsid w:val="0049172F"/>
    <w:rsid w:val="00496333"/>
    <w:rsid w:val="004A0B63"/>
    <w:rsid w:val="004A66DF"/>
    <w:rsid w:val="004B2314"/>
    <w:rsid w:val="004B430B"/>
    <w:rsid w:val="004B7450"/>
    <w:rsid w:val="004D18B6"/>
    <w:rsid w:val="004D2536"/>
    <w:rsid w:val="004D31B0"/>
    <w:rsid w:val="004D5D2F"/>
    <w:rsid w:val="004D6F71"/>
    <w:rsid w:val="004D76D6"/>
    <w:rsid w:val="004E48A3"/>
    <w:rsid w:val="004E5628"/>
    <w:rsid w:val="004E68B7"/>
    <w:rsid w:val="004E69F6"/>
    <w:rsid w:val="004F023B"/>
    <w:rsid w:val="004F0918"/>
    <w:rsid w:val="004F0A83"/>
    <w:rsid w:val="004F5370"/>
    <w:rsid w:val="00500A83"/>
    <w:rsid w:val="00500B82"/>
    <w:rsid w:val="0050130E"/>
    <w:rsid w:val="0050243E"/>
    <w:rsid w:val="00507622"/>
    <w:rsid w:val="005203E9"/>
    <w:rsid w:val="00521A38"/>
    <w:rsid w:val="00523719"/>
    <w:rsid w:val="005243E9"/>
    <w:rsid w:val="00524A8D"/>
    <w:rsid w:val="005308F6"/>
    <w:rsid w:val="0054391A"/>
    <w:rsid w:val="00555C87"/>
    <w:rsid w:val="005573EA"/>
    <w:rsid w:val="00563B39"/>
    <w:rsid w:val="0056664C"/>
    <w:rsid w:val="00567D39"/>
    <w:rsid w:val="0057289F"/>
    <w:rsid w:val="00572EEA"/>
    <w:rsid w:val="00574FDC"/>
    <w:rsid w:val="0057548F"/>
    <w:rsid w:val="00581DC8"/>
    <w:rsid w:val="0059032F"/>
    <w:rsid w:val="0059614C"/>
    <w:rsid w:val="00597D71"/>
    <w:rsid w:val="005A0D12"/>
    <w:rsid w:val="005A19C5"/>
    <w:rsid w:val="005A6216"/>
    <w:rsid w:val="005B05C1"/>
    <w:rsid w:val="005B0692"/>
    <w:rsid w:val="005B234D"/>
    <w:rsid w:val="005B26AD"/>
    <w:rsid w:val="005B36A8"/>
    <w:rsid w:val="005B4E64"/>
    <w:rsid w:val="005B5693"/>
    <w:rsid w:val="005C475A"/>
    <w:rsid w:val="005C6646"/>
    <w:rsid w:val="005C7CD6"/>
    <w:rsid w:val="005D77CC"/>
    <w:rsid w:val="005E09AB"/>
    <w:rsid w:val="005E3EB6"/>
    <w:rsid w:val="005E5716"/>
    <w:rsid w:val="005F1F89"/>
    <w:rsid w:val="005F4BFB"/>
    <w:rsid w:val="005F63A8"/>
    <w:rsid w:val="005F747D"/>
    <w:rsid w:val="006000C5"/>
    <w:rsid w:val="006002E0"/>
    <w:rsid w:val="00605BD4"/>
    <w:rsid w:val="0060715B"/>
    <w:rsid w:val="0061514D"/>
    <w:rsid w:val="00620280"/>
    <w:rsid w:val="0062349E"/>
    <w:rsid w:val="006258FD"/>
    <w:rsid w:val="00632E48"/>
    <w:rsid w:val="00636DF9"/>
    <w:rsid w:val="00640312"/>
    <w:rsid w:val="00640425"/>
    <w:rsid w:val="006420DD"/>
    <w:rsid w:val="00643B58"/>
    <w:rsid w:val="00644D13"/>
    <w:rsid w:val="00676631"/>
    <w:rsid w:val="006800B5"/>
    <w:rsid w:val="006810FF"/>
    <w:rsid w:val="0068312A"/>
    <w:rsid w:val="0069164C"/>
    <w:rsid w:val="0069472D"/>
    <w:rsid w:val="00694976"/>
    <w:rsid w:val="006B321A"/>
    <w:rsid w:val="006B418F"/>
    <w:rsid w:val="006C3931"/>
    <w:rsid w:val="006C7CD7"/>
    <w:rsid w:val="006D1713"/>
    <w:rsid w:val="006D30E6"/>
    <w:rsid w:val="006D3A03"/>
    <w:rsid w:val="006D4739"/>
    <w:rsid w:val="006E0801"/>
    <w:rsid w:val="006E08FA"/>
    <w:rsid w:val="006E433F"/>
    <w:rsid w:val="006E527A"/>
    <w:rsid w:val="006E796C"/>
    <w:rsid w:val="006F596B"/>
    <w:rsid w:val="006F5F93"/>
    <w:rsid w:val="00710D67"/>
    <w:rsid w:val="00710FED"/>
    <w:rsid w:val="00716632"/>
    <w:rsid w:val="00717A0C"/>
    <w:rsid w:val="0072222B"/>
    <w:rsid w:val="00723461"/>
    <w:rsid w:val="007237B8"/>
    <w:rsid w:val="0072658E"/>
    <w:rsid w:val="00732345"/>
    <w:rsid w:val="00741F3C"/>
    <w:rsid w:val="00743C53"/>
    <w:rsid w:val="00745E23"/>
    <w:rsid w:val="00747344"/>
    <w:rsid w:val="007532C7"/>
    <w:rsid w:val="00756F04"/>
    <w:rsid w:val="00757D60"/>
    <w:rsid w:val="00761AC9"/>
    <w:rsid w:val="00770F18"/>
    <w:rsid w:val="007764BB"/>
    <w:rsid w:val="007828DC"/>
    <w:rsid w:val="00782BD2"/>
    <w:rsid w:val="007923F3"/>
    <w:rsid w:val="007A118C"/>
    <w:rsid w:val="007A377A"/>
    <w:rsid w:val="007A37FE"/>
    <w:rsid w:val="007A3CC6"/>
    <w:rsid w:val="007B2EEF"/>
    <w:rsid w:val="007C06C1"/>
    <w:rsid w:val="007C0F0A"/>
    <w:rsid w:val="007C1D5B"/>
    <w:rsid w:val="007C3435"/>
    <w:rsid w:val="007C35A4"/>
    <w:rsid w:val="007C3E46"/>
    <w:rsid w:val="007D2A81"/>
    <w:rsid w:val="007E2E37"/>
    <w:rsid w:val="007E52D5"/>
    <w:rsid w:val="007E534B"/>
    <w:rsid w:val="007E7C02"/>
    <w:rsid w:val="007F55E7"/>
    <w:rsid w:val="007F7462"/>
    <w:rsid w:val="00800A80"/>
    <w:rsid w:val="00814FA1"/>
    <w:rsid w:val="0081709C"/>
    <w:rsid w:val="0082243A"/>
    <w:rsid w:val="00822D3C"/>
    <w:rsid w:val="008232C6"/>
    <w:rsid w:val="008258C6"/>
    <w:rsid w:val="00833819"/>
    <w:rsid w:val="00835035"/>
    <w:rsid w:val="0083688A"/>
    <w:rsid w:val="00843F80"/>
    <w:rsid w:val="00845AE9"/>
    <w:rsid w:val="008500D3"/>
    <w:rsid w:val="00852668"/>
    <w:rsid w:val="008578BF"/>
    <w:rsid w:val="00857C7C"/>
    <w:rsid w:val="008660D6"/>
    <w:rsid w:val="0087130B"/>
    <w:rsid w:val="008803EF"/>
    <w:rsid w:val="00885082"/>
    <w:rsid w:val="00885594"/>
    <w:rsid w:val="008967AF"/>
    <w:rsid w:val="00896D29"/>
    <w:rsid w:val="008A12CF"/>
    <w:rsid w:val="008A1A90"/>
    <w:rsid w:val="008A37DC"/>
    <w:rsid w:val="008A64CB"/>
    <w:rsid w:val="008A79BC"/>
    <w:rsid w:val="008B082B"/>
    <w:rsid w:val="008B1216"/>
    <w:rsid w:val="008B1A11"/>
    <w:rsid w:val="008B4E0F"/>
    <w:rsid w:val="008B6546"/>
    <w:rsid w:val="008C0A59"/>
    <w:rsid w:val="008C3B24"/>
    <w:rsid w:val="008D40CF"/>
    <w:rsid w:val="008D4F13"/>
    <w:rsid w:val="008D704F"/>
    <w:rsid w:val="008E01E4"/>
    <w:rsid w:val="008E7F32"/>
    <w:rsid w:val="008F0627"/>
    <w:rsid w:val="008F064C"/>
    <w:rsid w:val="008F148C"/>
    <w:rsid w:val="008F5DAE"/>
    <w:rsid w:val="00900C9B"/>
    <w:rsid w:val="00901487"/>
    <w:rsid w:val="00911709"/>
    <w:rsid w:val="00921551"/>
    <w:rsid w:val="009217E8"/>
    <w:rsid w:val="009249EA"/>
    <w:rsid w:val="00925B0B"/>
    <w:rsid w:val="0092622F"/>
    <w:rsid w:val="00926C44"/>
    <w:rsid w:val="00926CBA"/>
    <w:rsid w:val="0093645B"/>
    <w:rsid w:val="00940AA6"/>
    <w:rsid w:val="0094381A"/>
    <w:rsid w:val="0096060F"/>
    <w:rsid w:val="00961002"/>
    <w:rsid w:val="009758CB"/>
    <w:rsid w:val="00980909"/>
    <w:rsid w:val="00983F35"/>
    <w:rsid w:val="0098478D"/>
    <w:rsid w:val="00993406"/>
    <w:rsid w:val="00994B38"/>
    <w:rsid w:val="00994DBB"/>
    <w:rsid w:val="00995B19"/>
    <w:rsid w:val="009A0F77"/>
    <w:rsid w:val="009A24B0"/>
    <w:rsid w:val="009A5223"/>
    <w:rsid w:val="009A6B97"/>
    <w:rsid w:val="009A6D6A"/>
    <w:rsid w:val="009B23B7"/>
    <w:rsid w:val="009B2B6B"/>
    <w:rsid w:val="009B3A7C"/>
    <w:rsid w:val="009B5965"/>
    <w:rsid w:val="009B5D8D"/>
    <w:rsid w:val="009B6126"/>
    <w:rsid w:val="009C314B"/>
    <w:rsid w:val="009C543A"/>
    <w:rsid w:val="009C5C70"/>
    <w:rsid w:val="009D2E87"/>
    <w:rsid w:val="009D39B3"/>
    <w:rsid w:val="009D7E06"/>
    <w:rsid w:val="009E0C45"/>
    <w:rsid w:val="009E0E89"/>
    <w:rsid w:val="009E1F26"/>
    <w:rsid w:val="009E3A2B"/>
    <w:rsid w:val="009E6F84"/>
    <w:rsid w:val="009F15BF"/>
    <w:rsid w:val="009F4FF4"/>
    <w:rsid w:val="009F62C3"/>
    <w:rsid w:val="009F70FA"/>
    <w:rsid w:val="009F71DC"/>
    <w:rsid w:val="00A0100D"/>
    <w:rsid w:val="00A05133"/>
    <w:rsid w:val="00A05D3A"/>
    <w:rsid w:val="00A16F28"/>
    <w:rsid w:val="00A24710"/>
    <w:rsid w:val="00A257F6"/>
    <w:rsid w:val="00A26BD8"/>
    <w:rsid w:val="00A3420B"/>
    <w:rsid w:val="00A3432D"/>
    <w:rsid w:val="00A50767"/>
    <w:rsid w:val="00A5260D"/>
    <w:rsid w:val="00A54C18"/>
    <w:rsid w:val="00A6692F"/>
    <w:rsid w:val="00A6775F"/>
    <w:rsid w:val="00A70575"/>
    <w:rsid w:val="00A72262"/>
    <w:rsid w:val="00A73F5C"/>
    <w:rsid w:val="00A7773A"/>
    <w:rsid w:val="00A83B4F"/>
    <w:rsid w:val="00A84A2B"/>
    <w:rsid w:val="00A9120F"/>
    <w:rsid w:val="00A9389D"/>
    <w:rsid w:val="00A97381"/>
    <w:rsid w:val="00A97563"/>
    <w:rsid w:val="00AA1194"/>
    <w:rsid w:val="00AA12D2"/>
    <w:rsid w:val="00AA26B4"/>
    <w:rsid w:val="00AB15E3"/>
    <w:rsid w:val="00AB4982"/>
    <w:rsid w:val="00AC2627"/>
    <w:rsid w:val="00AC3DB9"/>
    <w:rsid w:val="00AC687D"/>
    <w:rsid w:val="00AD33BE"/>
    <w:rsid w:val="00AD6E7B"/>
    <w:rsid w:val="00AE1A47"/>
    <w:rsid w:val="00AE4E04"/>
    <w:rsid w:val="00AE5140"/>
    <w:rsid w:val="00AE5448"/>
    <w:rsid w:val="00AE5995"/>
    <w:rsid w:val="00AE6704"/>
    <w:rsid w:val="00AE78CA"/>
    <w:rsid w:val="00AF0D52"/>
    <w:rsid w:val="00B01BD5"/>
    <w:rsid w:val="00B04476"/>
    <w:rsid w:val="00B05B83"/>
    <w:rsid w:val="00B07EBD"/>
    <w:rsid w:val="00B17992"/>
    <w:rsid w:val="00B20C2B"/>
    <w:rsid w:val="00B23344"/>
    <w:rsid w:val="00B24B11"/>
    <w:rsid w:val="00B250D7"/>
    <w:rsid w:val="00B309E3"/>
    <w:rsid w:val="00B31853"/>
    <w:rsid w:val="00B36260"/>
    <w:rsid w:val="00B44E37"/>
    <w:rsid w:val="00B50B07"/>
    <w:rsid w:val="00B56BC3"/>
    <w:rsid w:val="00B57219"/>
    <w:rsid w:val="00B579E5"/>
    <w:rsid w:val="00B642EC"/>
    <w:rsid w:val="00B6659F"/>
    <w:rsid w:val="00B71058"/>
    <w:rsid w:val="00B728F7"/>
    <w:rsid w:val="00B8098B"/>
    <w:rsid w:val="00B80C9E"/>
    <w:rsid w:val="00B83E10"/>
    <w:rsid w:val="00B85697"/>
    <w:rsid w:val="00B85F29"/>
    <w:rsid w:val="00B911AF"/>
    <w:rsid w:val="00B9580C"/>
    <w:rsid w:val="00B96A17"/>
    <w:rsid w:val="00B97F4E"/>
    <w:rsid w:val="00BA0F27"/>
    <w:rsid w:val="00BA27FC"/>
    <w:rsid w:val="00BA43DC"/>
    <w:rsid w:val="00BB06D2"/>
    <w:rsid w:val="00BB134B"/>
    <w:rsid w:val="00BB3B8B"/>
    <w:rsid w:val="00BC0CFA"/>
    <w:rsid w:val="00BC462B"/>
    <w:rsid w:val="00BC4CF9"/>
    <w:rsid w:val="00BD14B3"/>
    <w:rsid w:val="00BD15C8"/>
    <w:rsid w:val="00BD677A"/>
    <w:rsid w:val="00BD74AF"/>
    <w:rsid w:val="00BE233B"/>
    <w:rsid w:val="00BE7A6E"/>
    <w:rsid w:val="00BF1C19"/>
    <w:rsid w:val="00BF6E0F"/>
    <w:rsid w:val="00C01733"/>
    <w:rsid w:val="00C01801"/>
    <w:rsid w:val="00C0414E"/>
    <w:rsid w:val="00C058C8"/>
    <w:rsid w:val="00C15F2A"/>
    <w:rsid w:val="00C172FE"/>
    <w:rsid w:val="00C20F80"/>
    <w:rsid w:val="00C249A6"/>
    <w:rsid w:val="00C279DD"/>
    <w:rsid w:val="00C30F32"/>
    <w:rsid w:val="00C35255"/>
    <w:rsid w:val="00C41F95"/>
    <w:rsid w:val="00C4326C"/>
    <w:rsid w:val="00C47DB0"/>
    <w:rsid w:val="00C56DD5"/>
    <w:rsid w:val="00C57CEE"/>
    <w:rsid w:val="00C63F7B"/>
    <w:rsid w:val="00C6588E"/>
    <w:rsid w:val="00C70447"/>
    <w:rsid w:val="00C731F9"/>
    <w:rsid w:val="00C74B67"/>
    <w:rsid w:val="00C753C2"/>
    <w:rsid w:val="00C802FB"/>
    <w:rsid w:val="00C85653"/>
    <w:rsid w:val="00C8746D"/>
    <w:rsid w:val="00CA216C"/>
    <w:rsid w:val="00CA4BF9"/>
    <w:rsid w:val="00CB26DE"/>
    <w:rsid w:val="00CB72D2"/>
    <w:rsid w:val="00CC0700"/>
    <w:rsid w:val="00CC0B81"/>
    <w:rsid w:val="00CC2630"/>
    <w:rsid w:val="00CC4D5E"/>
    <w:rsid w:val="00CD024D"/>
    <w:rsid w:val="00CD3A41"/>
    <w:rsid w:val="00CD431E"/>
    <w:rsid w:val="00CE1C82"/>
    <w:rsid w:val="00CE3102"/>
    <w:rsid w:val="00CE51D0"/>
    <w:rsid w:val="00CF1DF5"/>
    <w:rsid w:val="00CF5740"/>
    <w:rsid w:val="00CF6512"/>
    <w:rsid w:val="00CF7FBE"/>
    <w:rsid w:val="00D01A63"/>
    <w:rsid w:val="00D110E2"/>
    <w:rsid w:val="00D12C36"/>
    <w:rsid w:val="00D21ECE"/>
    <w:rsid w:val="00D27727"/>
    <w:rsid w:val="00D320A2"/>
    <w:rsid w:val="00D349EA"/>
    <w:rsid w:val="00D4431A"/>
    <w:rsid w:val="00D46598"/>
    <w:rsid w:val="00D553D4"/>
    <w:rsid w:val="00D55FC0"/>
    <w:rsid w:val="00D57210"/>
    <w:rsid w:val="00D5787C"/>
    <w:rsid w:val="00D57AED"/>
    <w:rsid w:val="00D57F74"/>
    <w:rsid w:val="00D61F5D"/>
    <w:rsid w:val="00D653E2"/>
    <w:rsid w:val="00D72E75"/>
    <w:rsid w:val="00D824AB"/>
    <w:rsid w:val="00D8693C"/>
    <w:rsid w:val="00D901D7"/>
    <w:rsid w:val="00D92BFE"/>
    <w:rsid w:val="00D95D73"/>
    <w:rsid w:val="00DC1583"/>
    <w:rsid w:val="00DC2B31"/>
    <w:rsid w:val="00DD11E2"/>
    <w:rsid w:val="00DD1866"/>
    <w:rsid w:val="00DD5A69"/>
    <w:rsid w:val="00DE0A8D"/>
    <w:rsid w:val="00DE562A"/>
    <w:rsid w:val="00DE7148"/>
    <w:rsid w:val="00DF1DA8"/>
    <w:rsid w:val="00DF22DF"/>
    <w:rsid w:val="00DF233A"/>
    <w:rsid w:val="00DF2617"/>
    <w:rsid w:val="00DF4689"/>
    <w:rsid w:val="00DF546D"/>
    <w:rsid w:val="00DF62A4"/>
    <w:rsid w:val="00E00D15"/>
    <w:rsid w:val="00E03336"/>
    <w:rsid w:val="00E04FD3"/>
    <w:rsid w:val="00E05D7C"/>
    <w:rsid w:val="00E0696F"/>
    <w:rsid w:val="00E11B18"/>
    <w:rsid w:val="00E11DCC"/>
    <w:rsid w:val="00E24B9B"/>
    <w:rsid w:val="00E250C8"/>
    <w:rsid w:val="00E3030E"/>
    <w:rsid w:val="00E3048E"/>
    <w:rsid w:val="00E341AD"/>
    <w:rsid w:val="00E40828"/>
    <w:rsid w:val="00E42B2B"/>
    <w:rsid w:val="00E4635A"/>
    <w:rsid w:val="00E5647F"/>
    <w:rsid w:val="00E57BDB"/>
    <w:rsid w:val="00E60444"/>
    <w:rsid w:val="00E625D3"/>
    <w:rsid w:val="00E64AC7"/>
    <w:rsid w:val="00E65F37"/>
    <w:rsid w:val="00E707BE"/>
    <w:rsid w:val="00E70B77"/>
    <w:rsid w:val="00E711DE"/>
    <w:rsid w:val="00E71442"/>
    <w:rsid w:val="00E74701"/>
    <w:rsid w:val="00E75E5F"/>
    <w:rsid w:val="00E8052E"/>
    <w:rsid w:val="00E823B8"/>
    <w:rsid w:val="00E825D6"/>
    <w:rsid w:val="00E85E17"/>
    <w:rsid w:val="00E9091C"/>
    <w:rsid w:val="00E913B0"/>
    <w:rsid w:val="00E93BB3"/>
    <w:rsid w:val="00E94B5C"/>
    <w:rsid w:val="00E94C88"/>
    <w:rsid w:val="00E94FB9"/>
    <w:rsid w:val="00E956D5"/>
    <w:rsid w:val="00E956DE"/>
    <w:rsid w:val="00E9680B"/>
    <w:rsid w:val="00EA0E97"/>
    <w:rsid w:val="00EA109C"/>
    <w:rsid w:val="00EA2614"/>
    <w:rsid w:val="00EA46CC"/>
    <w:rsid w:val="00EA49B9"/>
    <w:rsid w:val="00EA5AA1"/>
    <w:rsid w:val="00EA61B9"/>
    <w:rsid w:val="00EA7BF4"/>
    <w:rsid w:val="00EB6C62"/>
    <w:rsid w:val="00EC4D60"/>
    <w:rsid w:val="00EC6154"/>
    <w:rsid w:val="00EC7868"/>
    <w:rsid w:val="00ED39AB"/>
    <w:rsid w:val="00ED5D5A"/>
    <w:rsid w:val="00ED6373"/>
    <w:rsid w:val="00EE2FB1"/>
    <w:rsid w:val="00EE4D9C"/>
    <w:rsid w:val="00EE515E"/>
    <w:rsid w:val="00EE571A"/>
    <w:rsid w:val="00EE6265"/>
    <w:rsid w:val="00EE7518"/>
    <w:rsid w:val="00EF193B"/>
    <w:rsid w:val="00F04815"/>
    <w:rsid w:val="00F10B01"/>
    <w:rsid w:val="00F15459"/>
    <w:rsid w:val="00F241AD"/>
    <w:rsid w:val="00F26B32"/>
    <w:rsid w:val="00F30619"/>
    <w:rsid w:val="00F30C1D"/>
    <w:rsid w:val="00F30C33"/>
    <w:rsid w:val="00F32EBF"/>
    <w:rsid w:val="00F34A32"/>
    <w:rsid w:val="00F34BEB"/>
    <w:rsid w:val="00F4300C"/>
    <w:rsid w:val="00F4515A"/>
    <w:rsid w:val="00F455F1"/>
    <w:rsid w:val="00F45966"/>
    <w:rsid w:val="00F50016"/>
    <w:rsid w:val="00F54AD0"/>
    <w:rsid w:val="00F570D3"/>
    <w:rsid w:val="00F62221"/>
    <w:rsid w:val="00F628E1"/>
    <w:rsid w:val="00F712EE"/>
    <w:rsid w:val="00F71AA8"/>
    <w:rsid w:val="00F73BB1"/>
    <w:rsid w:val="00F8022B"/>
    <w:rsid w:val="00F8513C"/>
    <w:rsid w:val="00F860A7"/>
    <w:rsid w:val="00F930F7"/>
    <w:rsid w:val="00F97C38"/>
    <w:rsid w:val="00FA44B5"/>
    <w:rsid w:val="00FA7ED5"/>
    <w:rsid w:val="00FB72EF"/>
    <w:rsid w:val="00FC0DAE"/>
    <w:rsid w:val="00FC1FC5"/>
    <w:rsid w:val="00FC6F08"/>
    <w:rsid w:val="00FC7CC7"/>
    <w:rsid w:val="00FD49E5"/>
    <w:rsid w:val="00FD6482"/>
    <w:rsid w:val="00FD7DBB"/>
    <w:rsid w:val="00FE046B"/>
    <w:rsid w:val="00FE24A3"/>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7D9D5"/>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9BC"/>
    <w:pPr>
      <w:spacing w:after="0" w:line="240" w:lineRule="auto"/>
    </w:pPr>
    <w:rPr>
      <w:rFonts w:ascii="Times New Roman" w:eastAsia="Times New Roman" w:hAnsi="Times New Roman" w:cs="Times New Roman"/>
      <w:sz w:val="24"/>
      <w:szCs w:val="24"/>
      <w:lang w:val="es-ES_tradnl" w:eastAsia="es-MX"/>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99"/>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99"/>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rPr>
  </w:style>
  <w:style w:type="paragraph" w:customStyle="1" w:styleId="o">
    <w:name w:val="o"/>
    <w:basedOn w:val="Normal"/>
    <w:rsid w:val="00E93BB3"/>
    <w:pPr>
      <w:spacing w:before="100" w:beforeAutospacing="1" w:after="100" w:afterAutospacing="1"/>
    </w:pPr>
    <w:rPr>
      <w:lang w:val="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eastAsia="es-ES_tradnl"/>
    </w:rPr>
  </w:style>
  <w:style w:type="paragraph" w:customStyle="1" w:styleId="q">
    <w:name w:val="q"/>
    <w:basedOn w:val="Normal"/>
    <w:rsid w:val="009D7E06"/>
    <w:pPr>
      <w:spacing w:before="100" w:beforeAutospacing="1" w:after="100" w:afterAutospacing="1"/>
    </w:pPr>
    <w:rPr>
      <w:lang w:val="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rPr>
  </w:style>
  <w:style w:type="paragraph" w:customStyle="1" w:styleId="m5212863947045306324gmail-msonormal">
    <w:name w:val="m_5212863947045306324gmail-msonormal"/>
    <w:basedOn w:val="Normal"/>
    <w:rsid w:val="009D7E06"/>
    <w:pPr>
      <w:spacing w:before="100" w:beforeAutospacing="1" w:after="100" w:afterAutospacing="1"/>
    </w:pPr>
    <w:rPr>
      <w:lang w:val="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Ttulo">
    <w:name w:val="Title"/>
    <w:basedOn w:val="Normal"/>
    <w:next w:val="Normal"/>
    <w:link w:val="TtuloCar"/>
    <w:rsid w:val="009D7E06"/>
    <w:pPr>
      <w:keepNext/>
      <w:keepLines/>
      <w:spacing w:before="480" w:after="120"/>
    </w:pPr>
    <w:rPr>
      <w:b/>
      <w:sz w:val="72"/>
      <w:szCs w:val="72"/>
    </w:rPr>
  </w:style>
  <w:style w:type="character" w:customStyle="1" w:styleId="TtuloCar">
    <w:name w:val="Título Car"/>
    <w:basedOn w:val="Fuentedeprrafopredeter"/>
    <w:link w:val="Ttul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1"/>
    <w:rsid w:val="009D7E06"/>
    <w:tblPr>
      <w:tblStyleRowBandSize w:val="1"/>
      <w:tblStyleColBandSize w:val="1"/>
      <w:tblCellMar>
        <w:left w:w="115" w:type="dxa"/>
        <w:right w:w="115" w:type="dxa"/>
      </w:tblCellMar>
    </w:tblPr>
  </w:style>
  <w:style w:type="table" w:customStyle="1" w:styleId="7">
    <w:name w:val="7"/>
    <w:basedOn w:val="TableNormal1"/>
    <w:rsid w:val="009D7E06"/>
    <w:tblPr>
      <w:tblStyleRowBandSize w:val="1"/>
      <w:tblStyleColBandSize w:val="1"/>
      <w:tblCellMar>
        <w:left w:w="115" w:type="dxa"/>
        <w:right w:w="115" w:type="dxa"/>
      </w:tblCellMar>
    </w:tblPr>
  </w:style>
  <w:style w:type="table" w:customStyle="1" w:styleId="6">
    <w:name w:val="6"/>
    <w:basedOn w:val="TableNormal1"/>
    <w:rsid w:val="009D7E06"/>
    <w:tblPr>
      <w:tblStyleRowBandSize w:val="1"/>
      <w:tblStyleColBandSize w:val="1"/>
      <w:tblCellMar>
        <w:left w:w="115" w:type="dxa"/>
        <w:right w:w="115" w:type="dxa"/>
      </w:tblCellMar>
    </w:tblPr>
  </w:style>
  <w:style w:type="table" w:customStyle="1" w:styleId="5">
    <w:name w:val="5"/>
    <w:basedOn w:val="TableNormal1"/>
    <w:rsid w:val="009D7E06"/>
    <w:tblPr>
      <w:tblStyleRowBandSize w:val="1"/>
      <w:tblStyleColBandSize w:val="1"/>
      <w:tblCellMar>
        <w:left w:w="115" w:type="dxa"/>
        <w:right w:w="115" w:type="dxa"/>
      </w:tblCellMar>
    </w:tblPr>
  </w:style>
  <w:style w:type="table" w:customStyle="1" w:styleId="4">
    <w:name w:val="4"/>
    <w:basedOn w:val="TableNormal1"/>
    <w:rsid w:val="009D7E06"/>
    <w:tblPr>
      <w:tblStyleRowBandSize w:val="1"/>
      <w:tblStyleColBandSize w:val="1"/>
      <w:tblCellMar>
        <w:left w:w="115" w:type="dxa"/>
        <w:right w:w="115" w:type="dxa"/>
      </w:tblCellMar>
    </w:tblPr>
  </w:style>
  <w:style w:type="table" w:customStyle="1" w:styleId="3">
    <w:name w:val="3"/>
    <w:basedOn w:val="TableNormal1"/>
    <w:rsid w:val="009D7E06"/>
    <w:tblPr>
      <w:tblStyleRowBandSize w:val="1"/>
      <w:tblStyleColBandSize w:val="1"/>
      <w:tblCellMar>
        <w:left w:w="115" w:type="dxa"/>
        <w:right w:w="115" w:type="dxa"/>
      </w:tblCellMar>
    </w:tblPr>
  </w:style>
  <w:style w:type="table" w:customStyle="1" w:styleId="2">
    <w:name w:val="2"/>
    <w:basedOn w:val="TableNormal1"/>
    <w:rsid w:val="009D7E06"/>
    <w:tblPr>
      <w:tblStyleRowBandSize w:val="1"/>
      <w:tblStyleColBandSize w:val="1"/>
      <w:tblCellMar>
        <w:left w:w="115" w:type="dxa"/>
        <w:right w:w="115" w:type="dxa"/>
      </w:tblCellMar>
    </w:tblPr>
  </w:style>
  <w:style w:type="table" w:customStyle="1" w:styleId="1">
    <w:name w:val="1"/>
    <w:basedOn w:val="TableNormal1"/>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rPr>
  </w:style>
  <w:style w:type="paragraph" w:customStyle="1" w:styleId="j1">
    <w:name w:val="j1"/>
    <w:basedOn w:val="Normal"/>
    <w:rsid w:val="009D7E06"/>
    <w:pPr>
      <w:spacing w:before="100" w:beforeAutospacing="1" w:after="100" w:afterAutospacing="1"/>
    </w:pPr>
    <w:rPr>
      <w:lang w:val="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1"/>
    <w:rsid w:val="009D7E06"/>
    <w:tblPr>
      <w:tblStyleRowBandSize w:val="1"/>
      <w:tblStyleColBandSize w:val="1"/>
      <w:tblCellMar>
        <w:left w:w="115" w:type="dxa"/>
        <w:right w:w="115" w:type="dxa"/>
      </w:tblCellMar>
    </w:tblPr>
  </w:style>
  <w:style w:type="table" w:customStyle="1" w:styleId="71">
    <w:name w:val="71"/>
    <w:basedOn w:val="TableNormal1"/>
    <w:rsid w:val="009D7E06"/>
    <w:tblPr>
      <w:tblStyleRowBandSize w:val="1"/>
      <w:tblStyleColBandSize w:val="1"/>
      <w:tblCellMar>
        <w:left w:w="115" w:type="dxa"/>
        <w:right w:w="115" w:type="dxa"/>
      </w:tblCellMar>
    </w:tblPr>
  </w:style>
  <w:style w:type="table" w:customStyle="1" w:styleId="61">
    <w:name w:val="61"/>
    <w:basedOn w:val="TableNormal1"/>
    <w:rsid w:val="009D7E06"/>
    <w:tblPr>
      <w:tblStyleRowBandSize w:val="1"/>
      <w:tblStyleColBandSize w:val="1"/>
      <w:tblCellMar>
        <w:left w:w="115" w:type="dxa"/>
        <w:right w:w="115" w:type="dxa"/>
      </w:tblCellMar>
    </w:tblPr>
  </w:style>
  <w:style w:type="table" w:customStyle="1" w:styleId="51">
    <w:name w:val="51"/>
    <w:basedOn w:val="TableNormal1"/>
    <w:rsid w:val="009D7E06"/>
    <w:tblPr>
      <w:tblStyleRowBandSize w:val="1"/>
      <w:tblStyleColBandSize w:val="1"/>
      <w:tblCellMar>
        <w:left w:w="115" w:type="dxa"/>
        <w:right w:w="115" w:type="dxa"/>
      </w:tblCellMar>
    </w:tblPr>
  </w:style>
  <w:style w:type="table" w:customStyle="1" w:styleId="41">
    <w:name w:val="41"/>
    <w:basedOn w:val="TableNormal1"/>
    <w:rsid w:val="009D7E06"/>
    <w:tblPr>
      <w:tblStyleRowBandSize w:val="1"/>
      <w:tblStyleColBandSize w:val="1"/>
      <w:tblCellMar>
        <w:left w:w="115" w:type="dxa"/>
        <w:right w:w="115" w:type="dxa"/>
      </w:tblCellMar>
    </w:tblPr>
  </w:style>
  <w:style w:type="table" w:customStyle="1" w:styleId="31">
    <w:name w:val="31"/>
    <w:basedOn w:val="TableNormal1"/>
    <w:rsid w:val="009D7E06"/>
    <w:tblPr>
      <w:tblStyleRowBandSize w:val="1"/>
      <w:tblStyleColBandSize w:val="1"/>
      <w:tblCellMar>
        <w:left w:w="115" w:type="dxa"/>
        <w:right w:w="115" w:type="dxa"/>
      </w:tblCellMar>
    </w:tblPr>
  </w:style>
  <w:style w:type="table" w:customStyle="1" w:styleId="21">
    <w:name w:val="21"/>
    <w:basedOn w:val="TableNormal1"/>
    <w:rsid w:val="009D7E06"/>
    <w:tblPr>
      <w:tblStyleRowBandSize w:val="1"/>
      <w:tblStyleColBandSize w:val="1"/>
      <w:tblCellMar>
        <w:left w:w="115" w:type="dxa"/>
        <w:right w:w="115" w:type="dxa"/>
      </w:tblCellMar>
    </w:tblPr>
  </w:style>
  <w:style w:type="table" w:customStyle="1" w:styleId="11">
    <w:name w:val="11"/>
    <w:basedOn w:val="TableNormal1"/>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Mencinsinresolver5">
    <w:name w:val="Mención sin resolver5"/>
    <w:basedOn w:val="Fuentedeprrafopredeter"/>
    <w:uiPriority w:val="99"/>
    <w:semiHidden/>
    <w:unhideWhenUsed/>
    <w:rsid w:val="00DF2617"/>
    <w:rPr>
      <w:color w:val="605E5C"/>
      <w:shd w:val="clear" w:color="auto" w:fill="E1DFDD"/>
    </w:rPr>
  </w:style>
  <w:style w:type="character" w:customStyle="1" w:styleId="UnresolvedMention1">
    <w:name w:val="Unresolved Mention1"/>
    <w:basedOn w:val="Fuentedeprrafopredeter"/>
    <w:uiPriority w:val="99"/>
    <w:semiHidden/>
    <w:unhideWhenUsed/>
    <w:rsid w:val="008258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41054">
      <w:bodyDiv w:val="1"/>
      <w:marLeft w:val="0"/>
      <w:marRight w:val="0"/>
      <w:marTop w:val="0"/>
      <w:marBottom w:val="0"/>
      <w:divBdr>
        <w:top w:val="none" w:sz="0" w:space="0" w:color="auto"/>
        <w:left w:val="none" w:sz="0" w:space="0" w:color="auto"/>
        <w:bottom w:val="none" w:sz="0" w:space="0" w:color="auto"/>
        <w:right w:val="none" w:sz="0" w:space="0" w:color="auto"/>
      </w:divBdr>
    </w:div>
    <w:div w:id="96370434">
      <w:bodyDiv w:val="1"/>
      <w:marLeft w:val="0"/>
      <w:marRight w:val="0"/>
      <w:marTop w:val="0"/>
      <w:marBottom w:val="0"/>
      <w:divBdr>
        <w:top w:val="none" w:sz="0" w:space="0" w:color="auto"/>
        <w:left w:val="none" w:sz="0" w:space="0" w:color="auto"/>
        <w:bottom w:val="none" w:sz="0" w:space="0" w:color="auto"/>
        <w:right w:val="none" w:sz="0" w:space="0" w:color="auto"/>
      </w:divBdr>
      <w:divsChild>
        <w:div w:id="1283994915">
          <w:marLeft w:val="0"/>
          <w:marRight w:val="0"/>
          <w:marTop w:val="0"/>
          <w:marBottom w:val="0"/>
          <w:divBdr>
            <w:top w:val="none" w:sz="0" w:space="0" w:color="auto"/>
            <w:left w:val="none" w:sz="0" w:space="0" w:color="auto"/>
            <w:bottom w:val="none" w:sz="0" w:space="0" w:color="auto"/>
            <w:right w:val="none" w:sz="0" w:space="0" w:color="auto"/>
          </w:divBdr>
          <w:divsChild>
            <w:div w:id="851071187">
              <w:marLeft w:val="0"/>
              <w:marRight w:val="0"/>
              <w:marTop w:val="0"/>
              <w:marBottom w:val="0"/>
              <w:divBdr>
                <w:top w:val="none" w:sz="0" w:space="0" w:color="auto"/>
                <w:left w:val="none" w:sz="0" w:space="0" w:color="auto"/>
                <w:bottom w:val="none" w:sz="0" w:space="0" w:color="auto"/>
                <w:right w:val="none" w:sz="0" w:space="0" w:color="auto"/>
              </w:divBdr>
              <w:divsChild>
                <w:div w:id="72005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457939">
      <w:bodyDiv w:val="1"/>
      <w:marLeft w:val="0"/>
      <w:marRight w:val="0"/>
      <w:marTop w:val="0"/>
      <w:marBottom w:val="0"/>
      <w:divBdr>
        <w:top w:val="none" w:sz="0" w:space="0" w:color="auto"/>
        <w:left w:val="none" w:sz="0" w:space="0" w:color="auto"/>
        <w:bottom w:val="none" w:sz="0" w:space="0" w:color="auto"/>
        <w:right w:val="none" w:sz="0" w:space="0" w:color="auto"/>
      </w:divBdr>
      <w:divsChild>
        <w:div w:id="1804151248">
          <w:marLeft w:val="0"/>
          <w:marRight w:val="0"/>
          <w:marTop w:val="0"/>
          <w:marBottom w:val="0"/>
          <w:divBdr>
            <w:top w:val="none" w:sz="0" w:space="0" w:color="auto"/>
            <w:left w:val="none" w:sz="0" w:space="0" w:color="auto"/>
            <w:bottom w:val="none" w:sz="0" w:space="0" w:color="auto"/>
            <w:right w:val="none" w:sz="0" w:space="0" w:color="auto"/>
          </w:divBdr>
          <w:divsChild>
            <w:div w:id="773598000">
              <w:marLeft w:val="0"/>
              <w:marRight w:val="0"/>
              <w:marTop w:val="0"/>
              <w:marBottom w:val="0"/>
              <w:divBdr>
                <w:top w:val="none" w:sz="0" w:space="0" w:color="auto"/>
                <w:left w:val="none" w:sz="0" w:space="0" w:color="auto"/>
                <w:bottom w:val="none" w:sz="0" w:space="0" w:color="auto"/>
                <w:right w:val="none" w:sz="0" w:space="0" w:color="auto"/>
              </w:divBdr>
              <w:divsChild>
                <w:div w:id="119812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540364727">
      <w:bodyDiv w:val="1"/>
      <w:marLeft w:val="0"/>
      <w:marRight w:val="0"/>
      <w:marTop w:val="0"/>
      <w:marBottom w:val="0"/>
      <w:divBdr>
        <w:top w:val="none" w:sz="0" w:space="0" w:color="auto"/>
        <w:left w:val="none" w:sz="0" w:space="0" w:color="auto"/>
        <w:bottom w:val="none" w:sz="0" w:space="0" w:color="auto"/>
        <w:right w:val="none" w:sz="0" w:space="0" w:color="auto"/>
      </w:divBdr>
      <w:divsChild>
        <w:div w:id="1320615993">
          <w:marLeft w:val="0"/>
          <w:marRight w:val="0"/>
          <w:marTop w:val="0"/>
          <w:marBottom w:val="0"/>
          <w:divBdr>
            <w:top w:val="none" w:sz="0" w:space="0" w:color="auto"/>
            <w:left w:val="none" w:sz="0" w:space="0" w:color="auto"/>
            <w:bottom w:val="none" w:sz="0" w:space="0" w:color="auto"/>
            <w:right w:val="none" w:sz="0" w:space="0" w:color="auto"/>
          </w:divBdr>
          <w:divsChild>
            <w:div w:id="488980133">
              <w:marLeft w:val="0"/>
              <w:marRight w:val="0"/>
              <w:marTop w:val="0"/>
              <w:marBottom w:val="0"/>
              <w:divBdr>
                <w:top w:val="none" w:sz="0" w:space="0" w:color="auto"/>
                <w:left w:val="none" w:sz="0" w:space="0" w:color="auto"/>
                <w:bottom w:val="none" w:sz="0" w:space="0" w:color="auto"/>
                <w:right w:val="none" w:sz="0" w:space="0" w:color="auto"/>
              </w:divBdr>
              <w:divsChild>
                <w:div w:id="211898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237258">
      <w:bodyDiv w:val="1"/>
      <w:marLeft w:val="0"/>
      <w:marRight w:val="0"/>
      <w:marTop w:val="0"/>
      <w:marBottom w:val="0"/>
      <w:divBdr>
        <w:top w:val="none" w:sz="0" w:space="0" w:color="auto"/>
        <w:left w:val="none" w:sz="0" w:space="0" w:color="auto"/>
        <w:bottom w:val="none" w:sz="0" w:space="0" w:color="auto"/>
        <w:right w:val="none" w:sz="0" w:space="0" w:color="auto"/>
      </w:divBdr>
      <w:divsChild>
        <w:div w:id="2042391384">
          <w:marLeft w:val="0"/>
          <w:marRight w:val="0"/>
          <w:marTop w:val="0"/>
          <w:marBottom w:val="0"/>
          <w:divBdr>
            <w:top w:val="none" w:sz="0" w:space="0" w:color="auto"/>
            <w:left w:val="none" w:sz="0" w:space="0" w:color="auto"/>
            <w:bottom w:val="none" w:sz="0" w:space="0" w:color="auto"/>
            <w:right w:val="none" w:sz="0" w:space="0" w:color="auto"/>
          </w:divBdr>
          <w:divsChild>
            <w:div w:id="346293048">
              <w:marLeft w:val="0"/>
              <w:marRight w:val="0"/>
              <w:marTop w:val="0"/>
              <w:marBottom w:val="0"/>
              <w:divBdr>
                <w:top w:val="none" w:sz="0" w:space="0" w:color="auto"/>
                <w:left w:val="none" w:sz="0" w:space="0" w:color="auto"/>
                <w:bottom w:val="none" w:sz="0" w:space="0" w:color="auto"/>
                <w:right w:val="none" w:sz="0" w:space="0" w:color="auto"/>
              </w:divBdr>
              <w:divsChild>
                <w:div w:id="147803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917635724">
      <w:bodyDiv w:val="1"/>
      <w:marLeft w:val="0"/>
      <w:marRight w:val="0"/>
      <w:marTop w:val="0"/>
      <w:marBottom w:val="0"/>
      <w:divBdr>
        <w:top w:val="none" w:sz="0" w:space="0" w:color="auto"/>
        <w:left w:val="none" w:sz="0" w:space="0" w:color="auto"/>
        <w:bottom w:val="none" w:sz="0" w:space="0" w:color="auto"/>
        <w:right w:val="none" w:sz="0" w:space="0" w:color="auto"/>
      </w:divBdr>
    </w:div>
    <w:div w:id="931549432">
      <w:bodyDiv w:val="1"/>
      <w:marLeft w:val="0"/>
      <w:marRight w:val="0"/>
      <w:marTop w:val="0"/>
      <w:marBottom w:val="0"/>
      <w:divBdr>
        <w:top w:val="none" w:sz="0" w:space="0" w:color="auto"/>
        <w:left w:val="none" w:sz="0" w:space="0" w:color="auto"/>
        <w:bottom w:val="none" w:sz="0" w:space="0" w:color="auto"/>
        <w:right w:val="none" w:sz="0" w:space="0" w:color="auto"/>
      </w:divBdr>
      <w:divsChild>
        <w:div w:id="377975297">
          <w:marLeft w:val="0"/>
          <w:marRight w:val="0"/>
          <w:marTop w:val="0"/>
          <w:marBottom w:val="0"/>
          <w:divBdr>
            <w:top w:val="none" w:sz="0" w:space="0" w:color="auto"/>
            <w:left w:val="none" w:sz="0" w:space="0" w:color="auto"/>
            <w:bottom w:val="none" w:sz="0" w:space="0" w:color="auto"/>
            <w:right w:val="none" w:sz="0" w:space="0" w:color="auto"/>
          </w:divBdr>
          <w:divsChild>
            <w:div w:id="886574525">
              <w:marLeft w:val="0"/>
              <w:marRight w:val="0"/>
              <w:marTop w:val="0"/>
              <w:marBottom w:val="0"/>
              <w:divBdr>
                <w:top w:val="none" w:sz="0" w:space="0" w:color="auto"/>
                <w:left w:val="none" w:sz="0" w:space="0" w:color="auto"/>
                <w:bottom w:val="none" w:sz="0" w:space="0" w:color="auto"/>
                <w:right w:val="none" w:sz="0" w:space="0" w:color="auto"/>
              </w:divBdr>
              <w:divsChild>
                <w:div w:id="81895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576956">
      <w:bodyDiv w:val="1"/>
      <w:marLeft w:val="0"/>
      <w:marRight w:val="0"/>
      <w:marTop w:val="0"/>
      <w:marBottom w:val="0"/>
      <w:divBdr>
        <w:top w:val="none" w:sz="0" w:space="0" w:color="auto"/>
        <w:left w:val="none" w:sz="0" w:space="0" w:color="auto"/>
        <w:bottom w:val="none" w:sz="0" w:space="0" w:color="auto"/>
        <w:right w:val="none" w:sz="0" w:space="0" w:color="auto"/>
      </w:divBdr>
    </w:div>
    <w:div w:id="1137647282">
      <w:bodyDiv w:val="1"/>
      <w:marLeft w:val="0"/>
      <w:marRight w:val="0"/>
      <w:marTop w:val="0"/>
      <w:marBottom w:val="0"/>
      <w:divBdr>
        <w:top w:val="none" w:sz="0" w:space="0" w:color="auto"/>
        <w:left w:val="none" w:sz="0" w:space="0" w:color="auto"/>
        <w:bottom w:val="none" w:sz="0" w:space="0" w:color="auto"/>
        <w:right w:val="none" w:sz="0" w:space="0" w:color="auto"/>
      </w:divBdr>
      <w:divsChild>
        <w:div w:id="1518040634">
          <w:marLeft w:val="0"/>
          <w:marRight w:val="0"/>
          <w:marTop w:val="0"/>
          <w:marBottom w:val="0"/>
          <w:divBdr>
            <w:top w:val="none" w:sz="0" w:space="0" w:color="auto"/>
            <w:left w:val="none" w:sz="0" w:space="0" w:color="auto"/>
            <w:bottom w:val="none" w:sz="0" w:space="0" w:color="auto"/>
            <w:right w:val="none" w:sz="0" w:space="0" w:color="auto"/>
          </w:divBdr>
          <w:divsChild>
            <w:div w:id="933977344">
              <w:marLeft w:val="0"/>
              <w:marRight w:val="0"/>
              <w:marTop w:val="0"/>
              <w:marBottom w:val="0"/>
              <w:divBdr>
                <w:top w:val="none" w:sz="0" w:space="0" w:color="auto"/>
                <w:left w:val="none" w:sz="0" w:space="0" w:color="auto"/>
                <w:bottom w:val="none" w:sz="0" w:space="0" w:color="auto"/>
                <w:right w:val="none" w:sz="0" w:space="0" w:color="auto"/>
              </w:divBdr>
              <w:divsChild>
                <w:div w:id="211577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019444">
      <w:bodyDiv w:val="1"/>
      <w:marLeft w:val="0"/>
      <w:marRight w:val="0"/>
      <w:marTop w:val="0"/>
      <w:marBottom w:val="0"/>
      <w:divBdr>
        <w:top w:val="none" w:sz="0" w:space="0" w:color="auto"/>
        <w:left w:val="none" w:sz="0" w:space="0" w:color="auto"/>
        <w:bottom w:val="none" w:sz="0" w:space="0" w:color="auto"/>
        <w:right w:val="none" w:sz="0" w:space="0" w:color="auto"/>
      </w:divBdr>
      <w:divsChild>
        <w:div w:id="1510943442">
          <w:marLeft w:val="0"/>
          <w:marRight w:val="0"/>
          <w:marTop w:val="0"/>
          <w:marBottom w:val="0"/>
          <w:divBdr>
            <w:top w:val="none" w:sz="0" w:space="0" w:color="auto"/>
            <w:left w:val="none" w:sz="0" w:space="0" w:color="auto"/>
            <w:bottom w:val="none" w:sz="0" w:space="0" w:color="auto"/>
            <w:right w:val="none" w:sz="0" w:space="0" w:color="auto"/>
          </w:divBdr>
          <w:divsChild>
            <w:div w:id="2067214058">
              <w:marLeft w:val="0"/>
              <w:marRight w:val="0"/>
              <w:marTop w:val="0"/>
              <w:marBottom w:val="0"/>
              <w:divBdr>
                <w:top w:val="none" w:sz="0" w:space="0" w:color="auto"/>
                <w:left w:val="none" w:sz="0" w:space="0" w:color="auto"/>
                <w:bottom w:val="none" w:sz="0" w:space="0" w:color="auto"/>
                <w:right w:val="none" w:sz="0" w:space="0" w:color="auto"/>
              </w:divBdr>
              <w:divsChild>
                <w:div w:id="157142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845406">
      <w:bodyDiv w:val="1"/>
      <w:marLeft w:val="0"/>
      <w:marRight w:val="0"/>
      <w:marTop w:val="0"/>
      <w:marBottom w:val="0"/>
      <w:divBdr>
        <w:top w:val="none" w:sz="0" w:space="0" w:color="auto"/>
        <w:left w:val="none" w:sz="0" w:space="0" w:color="auto"/>
        <w:bottom w:val="none" w:sz="0" w:space="0" w:color="auto"/>
        <w:right w:val="none" w:sz="0" w:space="0" w:color="auto"/>
      </w:divBdr>
      <w:divsChild>
        <w:div w:id="34622221">
          <w:marLeft w:val="0"/>
          <w:marRight w:val="0"/>
          <w:marTop w:val="0"/>
          <w:marBottom w:val="0"/>
          <w:divBdr>
            <w:top w:val="none" w:sz="0" w:space="0" w:color="auto"/>
            <w:left w:val="none" w:sz="0" w:space="0" w:color="auto"/>
            <w:bottom w:val="none" w:sz="0" w:space="0" w:color="auto"/>
            <w:right w:val="none" w:sz="0" w:space="0" w:color="auto"/>
          </w:divBdr>
          <w:divsChild>
            <w:div w:id="141432553">
              <w:marLeft w:val="0"/>
              <w:marRight w:val="0"/>
              <w:marTop w:val="0"/>
              <w:marBottom w:val="0"/>
              <w:divBdr>
                <w:top w:val="none" w:sz="0" w:space="0" w:color="auto"/>
                <w:left w:val="none" w:sz="0" w:space="0" w:color="auto"/>
                <w:bottom w:val="none" w:sz="0" w:space="0" w:color="auto"/>
                <w:right w:val="none" w:sz="0" w:space="0" w:color="auto"/>
              </w:divBdr>
              <w:divsChild>
                <w:div w:id="203930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156375">
      <w:bodyDiv w:val="1"/>
      <w:marLeft w:val="0"/>
      <w:marRight w:val="0"/>
      <w:marTop w:val="0"/>
      <w:marBottom w:val="0"/>
      <w:divBdr>
        <w:top w:val="none" w:sz="0" w:space="0" w:color="auto"/>
        <w:left w:val="none" w:sz="0" w:space="0" w:color="auto"/>
        <w:bottom w:val="none" w:sz="0" w:space="0" w:color="auto"/>
        <w:right w:val="none" w:sz="0" w:space="0" w:color="auto"/>
      </w:divBdr>
    </w:div>
    <w:div w:id="1199926873">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276213331">
      <w:bodyDiv w:val="1"/>
      <w:marLeft w:val="0"/>
      <w:marRight w:val="0"/>
      <w:marTop w:val="0"/>
      <w:marBottom w:val="0"/>
      <w:divBdr>
        <w:top w:val="none" w:sz="0" w:space="0" w:color="auto"/>
        <w:left w:val="none" w:sz="0" w:space="0" w:color="auto"/>
        <w:bottom w:val="none" w:sz="0" w:space="0" w:color="auto"/>
        <w:right w:val="none" w:sz="0" w:space="0" w:color="auto"/>
      </w:divBdr>
    </w:div>
    <w:div w:id="1284921180">
      <w:bodyDiv w:val="1"/>
      <w:marLeft w:val="0"/>
      <w:marRight w:val="0"/>
      <w:marTop w:val="0"/>
      <w:marBottom w:val="0"/>
      <w:divBdr>
        <w:top w:val="none" w:sz="0" w:space="0" w:color="auto"/>
        <w:left w:val="none" w:sz="0" w:space="0" w:color="auto"/>
        <w:bottom w:val="none" w:sz="0" w:space="0" w:color="auto"/>
        <w:right w:val="none" w:sz="0" w:space="0" w:color="auto"/>
      </w:divBdr>
      <w:divsChild>
        <w:div w:id="1443718967">
          <w:marLeft w:val="0"/>
          <w:marRight w:val="0"/>
          <w:marTop w:val="0"/>
          <w:marBottom w:val="0"/>
          <w:divBdr>
            <w:top w:val="none" w:sz="0" w:space="0" w:color="auto"/>
            <w:left w:val="none" w:sz="0" w:space="0" w:color="auto"/>
            <w:bottom w:val="none" w:sz="0" w:space="0" w:color="auto"/>
            <w:right w:val="none" w:sz="0" w:space="0" w:color="auto"/>
          </w:divBdr>
          <w:divsChild>
            <w:div w:id="1957562567">
              <w:marLeft w:val="0"/>
              <w:marRight w:val="0"/>
              <w:marTop w:val="0"/>
              <w:marBottom w:val="0"/>
              <w:divBdr>
                <w:top w:val="none" w:sz="0" w:space="0" w:color="auto"/>
                <w:left w:val="none" w:sz="0" w:space="0" w:color="auto"/>
                <w:bottom w:val="none" w:sz="0" w:space="0" w:color="auto"/>
                <w:right w:val="none" w:sz="0" w:space="0" w:color="auto"/>
              </w:divBdr>
              <w:divsChild>
                <w:div w:id="163139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090991">
      <w:bodyDiv w:val="1"/>
      <w:marLeft w:val="0"/>
      <w:marRight w:val="0"/>
      <w:marTop w:val="0"/>
      <w:marBottom w:val="0"/>
      <w:divBdr>
        <w:top w:val="none" w:sz="0" w:space="0" w:color="auto"/>
        <w:left w:val="none" w:sz="0" w:space="0" w:color="auto"/>
        <w:bottom w:val="none" w:sz="0" w:space="0" w:color="auto"/>
        <w:right w:val="none" w:sz="0" w:space="0" w:color="auto"/>
      </w:divBdr>
    </w:div>
    <w:div w:id="1315648552">
      <w:bodyDiv w:val="1"/>
      <w:marLeft w:val="0"/>
      <w:marRight w:val="0"/>
      <w:marTop w:val="0"/>
      <w:marBottom w:val="0"/>
      <w:divBdr>
        <w:top w:val="none" w:sz="0" w:space="0" w:color="auto"/>
        <w:left w:val="none" w:sz="0" w:space="0" w:color="auto"/>
        <w:bottom w:val="none" w:sz="0" w:space="0" w:color="auto"/>
        <w:right w:val="none" w:sz="0" w:space="0" w:color="auto"/>
      </w:divBdr>
      <w:divsChild>
        <w:div w:id="543951297">
          <w:marLeft w:val="0"/>
          <w:marRight w:val="0"/>
          <w:marTop w:val="0"/>
          <w:marBottom w:val="0"/>
          <w:divBdr>
            <w:top w:val="none" w:sz="0" w:space="0" w:color="auto"/>
            <w:left w:val="none" w:sz="0" w:space="0" w:color="auto"/>
            <w:bottom w:val="none" w:sz="0" w:space="0" w:color="auto"/>
            <w:right w:val="none" w:sz="0" w:space="0" w:color="auto"/>
          </w:divBdr>
          <w:divsChild>
            <w:div w:id="1736397207">
              <w:marLeft w:val="0"/>
              <w:marRight w:val="0"/>
              <w:marTop w:val="0"/>
              <w:marBottom w:val="0"/>
              <w:divBdr>
                <w:top w:val="none" w:sz="0" w:space="0" w:color="auto"/>
                <w:left w:val="none" w:sz="0" w:space="0" w:color="auto"/>
                <w:bottom w:val="none" w:sz="0" w:space="0" w:color="auto"/>
                <w:right w:val="none" w:sz="0" w:space="0" w:color="auto"/>
              </w:divBdr>
              <w:divsChild>
                <w:div w:id="207678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624461972">
      <w:bodyDiv w:val="1"/>
      <w:marLeft w:val="0"/>
      <w:marRight w:val="0"/>
      <w:marTop w:val="0"/>
      <w:marBottom w:val="0"/>
      <w:divBdr>
        <w:top w:val="none" w:sz="0" w:space="0" w:color="auto"/>
        <w:left w:val="none" w:sz="0" w:space="0" w:color="auto"/>
        <w:bottom w:val="none" w:sz="0" w:space="0" w:color="auto"/>
        <w:right w:val="none" w:sz="0" w:space="0" w:color="auto"/>
      </w:divBdr>
      <w:divsChild>
        <w:div w:id="1134756466">
          <w:marLeft w:val="0"/>
          <w:marRight w:val="0"/>
          <w:marTop w:val="0"/>
          <w:marBottom w:val="0"/>
          <w:divBdr>
            <w:top w:val="none" w:sz="0" w:space="0" w:color="auto"/>
            <w:left w:val="none" w:sz="0" w:space="0" w:color="auto"/>
            <w:bottom w:val="none" w:sz="0" w:space="0" w:color="auto"/>
            <w:right w:val="none" w:sz="0" w:space="0" w:color="auto"/>
          </w:divBdr>
          <w:divsChild>
            <w:div w:id="4094776">
              <w:marLeft w:val="0"/>
              <w:marRight w:val="0"/>
              <w:marTop w:val="0"/>
              <w:marBottom w:val="0"/>
              <w:divBdr>
                <w:top w:val="none" w:sz="0" w:space="0" w:color="auto"/>
                <w:left w:val="none" w:sz="0" w:space="0" w:color="auto"/>
                <w:bottom w:val="none" w:sz="0" w:space="0" w:color="auto"/>
                <w:right w:val="none" w:sz="0" w:space="0" w:color="auto"/>
              </w:divBdr>
              <w:divsChild>
                <w:div w:id="104093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571006">
      <w:bodyDiv w:val="1"/>
      <w:marLeft w:val="0"/>
      <w:marRight w:val="0"/>
      <w:marTop w:val="0"/>
      <w:marBottom w:val="0"/>
      <w:divBdr>
        <w:top w:val="none" w:sz="0" w:space="0" w:color="auto"/>
        <w:left w:val="none" w:sz="0" w:space="0" w:color="auto"/>
        <w:bottom w:val="none" w:sz="0" w:space="0" w:color="auto"/>
        <w:right w:val="none" w:sz="0" w:space="0" w:color="auto"/>
      </w:divBdr>
    </w:div>
    <w:div w:id="1699893032">
      <w:bodyDiv w:val="1"/>
      <w:marLeft w:val="0"/>
      <w:marRight w:val="0"/>
      <w:marTop w:val="0"/>
      <w:marBottom w:val="0"/>
      <w:divBdr>
        <w:top w:val="none" w:sz="0" w:space="0" w:color="auto"/>
        <w:left w:val="none" w:sz="0" w:space="0" w:color="auto"/>
        <w:bottom w:val="none" w:sz="0" w:space="0" w:color="auto"/>
        <w:right w:val="none" w:sz="0" w:space="0" w:color="auto"/>
      </w:divBdr>
    </w:div>
    <w:div w:id="172559532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 w:id="1898055067">
      <w:bodyDiv w:val="1"/>
      <w:marLeft w:val="0"/>
      <w:marRight w:val="0"/>
      <w:marTop w:val="0"/>
      <w:marBottom w:val="0"/>
      <w:divBdr>
        <w:top w:val="none" w:sz="0" w:space="0" w:color="auto"/>
        <w:left w:val="none" w:sz="0" w:space="0" w:color="auto"/>
        <w:bottom w:val="none" w:sz="0" w:space="0" w:color="auto"/>
        <w:right w:val="none" w:sz="0" w:space="0" w:color="auto"/>
      </w:divBdr>
    </w:div>
    <w:div w:id="2063938359">
      <w:bodyDiv w:val="1"/>
      <w:marLeft w:val="0"/>
      <w:marRight w:val="0"/>
      <w:marTop w:val="0"/>
      <w:marBottom w:val="0"/>
      <w:divBdr>
        <w:top w:val="none" w:sz="0" w:space="0" w:color="auto"/>
        <w:left w:val="none" w:sz="0" w:space="0" w:color="auto"/>
        <w:bottom w:val="none" w:sz="0" w:space="0" w:color="auto"/>
        <w:right w:val="none" w:sz="0" w:space="0" w:color="auto"/>
      </w:divBdr>
      <w:divsChild>
        <w:div w:id="1972445209">
          <w:marLeft w:val="0"/>
          <w:marRight w:val="0"/>
          <w:marTop w:val="0"/>
          <w:marBottom w:val="0"/>
          <w:divBdr>
            <w:top w:val="none" w:sz="0" w:space="0" w:color="auto"/>
            <w:left w:val="none" w:sz="0" w:space="0" w:color="auto"/>
            <w:bottom w:val="none" w:sz="0" w:space="0" w:color="auto"/>
            <w:right w:val="none" w:sz="0" w:space="0" w:color="auto"/>
          </w:divBdr>
          <w:divsChild>
            <w:div w:id="80568206">
              <w:marLeft w:val="0"/>
              <w:marRight w:val="0"/>
              <w:marTop w:val="0"/>
              <w:marBottom w:val="0"/>
              <w:divBdr>
                <w:top w:val="none" w:sz="0" w:space="0" w:color="auto"/>
                <w:left w:val="none" w:sz="0" w:space="0" w:color="auto"/>
                <w:bottom w:val="none" w:sz="0" w:space="0" w:color="auto"/>
                <w:right w:val="none" w:sz="0" w:space="0" w:color="auto"/>
              </w:divBdr>
              <w:divsChild>
                <w:div w:id="174063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melchor-ocampo.gob.mx/conac-y-sevac"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5402F-AE34-46CC-8CE2-A27F47E0C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27</Pages>
  <Words>6824</Words>
  <Characters>37535</Characters>
  <Application>Microsoft Office Word</Application>
  <DocSecurity>0</DocSecurity>
  <Lines>312</Lines>
  <Paragraphs>88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Arturo Estanislao Macedo Albarrán</cp:lastModifiedBy>
  <cp:revision>9</cp:revision>
  <cp:lastPrinted>2025-08-27T17:27:00Z</cp:lastPrinted>
  <dcterms:created xsi:type="dcterms:W3CDTF">2025-08-14T17:00:00Z</dcterms:created>
  <dcterms:modified xsi:type="dcterms:W3CDTF">2025-09-11T18:03:00Z</dcterms:modified>
</cp:coreProperties>
</file>