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69A0D8" w14:textId="77777777" w:rsidR="00B84DF1" w:rsidRPr="00367FEE" w:rsidRDefault="009D3673" w:rsidP="00501F15">
      <w:pPr>
        <w:tabs>
          <w:tab w:val="left" w:pos="3465"/>
        </w:tabs>
        <w:spacing w:line="360" w:lineRule="auto"/>
        <w:jc w:val="both"/>
        <w:rPr>
          <w:rFonts w:ascii="Palatino Linotype" w:eastAsia="Palatino Linotype" w:hAnsi="Palatino Linotype" w:cs="Palatino Linotype"/>
        </w:rPr>
      </w:pPr>
      <w:r w:rsidRPr="00367FEE">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w:t>
      </w:r>
      <w:r w:rsidR="00FA5478" w:rsidRPr="00367FEE">
        <w:rPr>
          <w:rFonts w:ascii="Palatino Linotype" w:eastAsia="Palatino Linotype" w:hAnsi="Palatino Linotype" w:cs="Palatino Linotype"/>
        </w:rPr>
        <w:t>Estado de México; de fecha doce</w:t>
      </w:r>
      <w:r w:rsidRPr="00367FEE">
        <w:rPr>
          <w:rFonts w:ascii="Palatino Linotype" w:eastAsia="Palatino Linotype" w:hAnsi="Palatino Linotype" w:cs="Palatino Linotype"/>
        </w:rPr>
        <w:t xml:space="preserve"> de febrero de dos mil veinticinco.</w:t>
      </w:r>
    </w:p>
    <w:p w14:paraId="5469A0D9" w14:textId="77777777" w:rsidR="00B84DF1" w:rsidRPr="00367FEE" w:rsidRDefault="00B84DF1" w:rsidP="00501F15">
      <w:pPr>
        <w:tabs>
          <w:tab w:val="left" w:pos="3465"/>
        </w:tabs>
        <w:spacing w:line="360" w:lineRule="auto"/>
        <w:jc w:val="both"/>
        <w:rPr>
          <w:rFonts w:ascii="Palatino Linotype" w:eastAsia="Palatino Linotype" w:hAnsi="Palatino Linotype" w:cs="Palatino Linotype"/>
        </w:rPr>
      </w:pPr>
    </w:p>
    <w:p w14:paraId="5469A0DA" w14:textId="7CE8FE56" w:rsidR="00B84DF1" w:rsidRPr="00367FEE" w:rsidRDefault="009D3673" w:rsidP="00501F15">
      <w:pPr>
        <w:spacing w:line="360" w:lineRule="auto"/>
        <w:jc w:val="both"/>
        <w:rPr>
          <w:rFonts w:ascii="Palatino Linotype" w:eastAsia="Palatino Linotype" w:hAnsi="Palatino Linotype" w:cs="Palatino Linotype"/>
        </w:rPr>
      </w:pPr>
      <w:r w:rsidRPr="00367FEE">
        <w:rPr>
          <w:rFonts w:ascii="Palatino Linotype" w:eastAsia="Palatino Linotype" w:hAnsi="Palatino Linotype" w:cs="Palatino Linotype"/>
          <w:b/>
        </w:rPr>
        <w:t xml:space="preserve">VISTAS </w:t>
      </w:r>
      <w:r w:rsidRPr="00367FEE">
        <w:rPr>
          <w:rFonts w:ascii="Palatino Linotype" w:eastAsia="Palatino Linotype" w:hAnsi="Palatino Linotype" w:cs="Palatino Linotype"/>
        </w:rPr>
        <w:t xml:space="preserve">las constancias para resolver el Recurso de Revisión </w:t>
      </w:r>
      <w:r w:rsidR="00FA5478" w:rsidRPr="00367FEE">
        <w:rPr>
          <w:rFonts w:ascii="Palatino Linotype" w:eastAsia="Palatino Linotype" w:hAnsi="Palatino Linotype" w:cs="Palatino Linotype"/>
          <w:b/>
        </w:rPr>
        <w:t>07053/INFOEM/IP/RR/2024</w:t>
      </w:r>
      <w:r w:rsidRPr="00367FEE">
        <w:rPr>
          <w:rFonts w:ascii="Palatino Linotype" w:eastAsia="Palatino Linotype" w:hAnsi="Palatino Linotype" w:cs="Palatino Linotype"/>
          <w:b/>
        </w:rPr>
        <w:t>,</w:t>
      </w:r>
      <w:r w:rsidRPr="00367FEE">
        <w:rPr>
          <w:rFonts w:ascii="Palatino Linotype" w:eastAsia="Palatino Linotype" w:hAnsi="Palatino Linotype" w:cs="Palatino Linotype"/>
        </w:rPr>
        <w:t xml:space="preserve"> presentado por </w:t>
      </w:r>
      <w:r w:rsidRPr="00367FEE">
        <w:rPr>
          <w:rFonts w:ascii="Palatino Linotype" w:eastAsia="Palatino Linotype" w:hAnsi="Palatino Linotype" w:cs="Palatino Linotype"/>
          <w:b/>
        </w:rPr>
        <w:t>un usuario que no registró nombre alguno,</w:t>
      </w:r>
      <w:r w:rsidRPr="00367FEE">
        <w:rPr>
          <w:rFonts w:ascii="Palatino Linotype" w:eastAsia="Palatino Linotype" w:hAnsi="Palatino Linotype" w:cs="Palatino Linotype"/>
        </w:rPr>
        <w:t xml:space="preserve"> a quien en lo sucesivo se denominará como </w:t>
      </w:r>
      <w:r w:rsidRPr="00367FEE">
        <w:rPr>
          <w:rFonts w:ascii="Palatino Linotype" w:eastAsia="Palatino Linotype" w:hAnsi="Palatino Linotype" w:cs="Palatino Linotype"/>
          <w:b/>
        </w:rPr>
        <w:t>EL RECURRENTE</w:t>
      </w:r>
      <w:r w:rsidRPr="00367FEE">
        <w:rPr>
          <w:rFonts w:ascii="Palatino Linotype" w:eastAsia="Palatino Linotype" w:hAnsi="Palatino Linotype" w:cs="Palatino Linotype"/>
        </w:rPr>
        <w:t xml:space="preserve">, en contra de la respuesta otorgada a la solicitud de información con número de folio </w:t>
      </w:r>
      <w:r w:rsidR="00FA5478" w:rsidRPr="00367FEE">
        <w:rPr>
          <w:rFonts w:ascii="Palatino Linotype" w:eastAsia="Palatino Linotype" w:hAnsi="Palatino Linotype" w:cs="Palatino Linotype"/>
          <w:b/>
        </w:rPr>
        <w:t>00219/BIENESTAR/IP/2024</w:t>
      </w:r>
      <w:r w:rsidRPr="00367FEE">
        <w:rPr>
          <w:rFonts w:ascii="Palatino Linotype" w:eastAsia="Palatino Linotype" w:hAnsi="Palatino Linotype" w:cs="Palatino Linotype"/>
        </w:rPr>
        <w:t>, por parte de</w:t>
      </w:r>
      <w:r w:rsidR="0046526F" w:rsidRPr="00367FEE">
        <w:rPr>
          <w:rFonts w:ascii="Palatino Linotype" w:eastAsia="Palatino Linotype" w:hAnsi="Palatino Linotype" w:cs="Palatino Linotype"/>
        </w:rPr>
        <w:t xml:space="preserve"> </w:t>
      </w:r>
      <w:r w:rsidRPr="00367FEE">
        <w:rPr>
          <w:rFonts w:ascii="Palatino Linotype" w:eastAsia="Palatino Linotype" w:hAnsi="Palatino Linotype" w:cs="Palatino Linotype"/>
        </w:rPr>
        <w:t>l</w:t>
      </w:r>
      <w:r w:rsidR="0046526F" w:rsidRPr="00367FEE">
        <w:rPr>
          <w:rFonts w:ascii="Palatino Linotype" w:eastAsia="Palatino Linotype" w:hAnsi="Palatino Linotype" w:cs="Palatino Linotype"/>
        </w:rPr>
        <w:t>a</w:t>
      </w:r>
      <w:r w:rsidRPr="00367FEE">
        <w:rPr>
          <w:rFonts w:ascii="Palatino Linotype" w:eastAsia="Palatino Linotype" w:hAnsi="Palatino Linotype" w:cs="Palatino Linotype"/>
        </w:rPr>
        <w:t xml:space="preserve"> </w:t>
      </w:r>
      <w:r w:rsidR="00FA5478" w:rsidRPr="00367FEE">
        <w:rPr>
          <w:rFonts w:ascii="Palatino Linotype" w:eastAsia="Palatino Linotype" w:hAnsi="Palatino Linotype" w:cs="Palatino Linotype"/>
          <w:b/>
        </w:rPr>
        <w:t>Secretaría de Bienestar</w:t>
      </w:r>
      <w:r w:rsidRPr="00367FEE">
        <w:rPr>
          <w:rFonts w:ascii="Palatino Linotype" w:eastAsia="Palatino Linotype" w:hAnsi="Palatino Linotype" w:cs="Palatino Linotype"/>
          <w:b/>
        </w:rPr>
        <w:t xml:space="preserve">, </w:t>
      </w:r>
      <w:r w:rsidRPr="00367FEE">
        <w:rPr>
          <w:rFonts w:ascii="Palatino Linotype" w:eastAsia="Palatino Linotype" w:hAnsi="Palatino Linotype" w:cs="Palatino Linotype"/>
        </w:rPr>
        <w:t xml:space="preserve">en adelante </w:t>
      </w:r>
      <w:r w:rsidRPr="00367FEE">
        <w:rPr>
          <w:rFonts w:ascii="Palatino Linotype" w:eastAsia="Palatino Linotype" w:hAnsi="Palatino Linotype" w:cs="Palatino Linotype"/>
          <w:b/>
        </w:rPr>
        <w:t>EL SUJETO OBLIGADO,</w:t>
      </w:r>
      <w:r w:rsidRPr="00367FEE">
        <w:rPr>
          <w:rFonts w:ascii="Palatino Linotype" w:eastAsia="Palatino Linotype" w:hAnsi="Palatino Linotype" w:cs="Palatino Linotype"/>
        </w:rPr>
        <w:t xml:space="preserve"> se emite la presente resolución con base en los siguientes:</w:t>
      </w:r>
    </w:p>
    <w:p w14:paraId="5469A0DB" w14:textId="77777777" w:rsidR="00B84DF1" w:rsidRPr="00367FEE" w:rsidRDefault="00B84DF1" w:rsidP="00501F15">
      <w:pPr>
        <w:spacing w:line="360" w:lineRule="auto"/>
        <w:jc w:val="both"/>
        <w:rPr>
          <w:rFonts w:ascii="Palatino Linotype" w:eastAsia="Palatino Linotype" w:hAnsi="Palatino Linotype" w:cs="Palatino Linotype"/>
        </w:rPr>
      </w:pPr>
    </w:p>
    <w:p w14:paraId="5469A0DC" w14:textId="77777777" w:rsidR="00B84DF1" w:rsidRPr="00367FEE" w:rsidRDefault="009D3673" w:rsidP="00501F15">
      <w:pPr>
        <w:pStyle w:val="Ttulo1"/>
        <w:spacing w:before="0" w:line="360" w:lineRule="auto"/>
        <w:jc w:val="center"/>
        <w:rPr>
          <w:rFonts w:ascii="Palatino Linotype" w:eastAsia="Palatino Linotype" w:hAnsi="Palatino Linotype" w:cs="Palatino Linotype"/>
          <w:b/>
          <w:color w:val="000000"/>
          <w:sz w:val="24"/>
          <w:szCs w:val="24"/>
        </w:rPr>
      </w:pPr>
      <w:bookmarkStart w:id="0" w:name="_heading=h.gjdgxs" w:colFirst="0" w:colLast="0"/>
      <w:bookmarkEnd w:id="0"/>
      <w:r w:rsidRPr="00367FEE">
        <w:rPr>
          <w:rFonts w:ascii="Palatino Linotype" w:eastAsia="Palatino Linotype" w:hAnsi="Palatino Linotype" w:cs="Palatino Linotype"/>
          <w:b/>
          <w:color w:val="000000"/>
          <w:sz w:val="24"/>
          <w:szCs w:val="24"/>
        </w:rPr>
        <w:t>A N T E C E D E N T E S</w:t>
      </w:r>
    </w:p>
    <w:p w14:paraId="5469A0DD" w14:textId="77777777" w:rsidR="00B84DF1" w:rsidRPr="00367FEE" w:rsidRDefault="00B84DF1" w:rsidP="00501F15">
      <w:pPr>
        <w:pBdr>
          <w:top w:val="nil"/>
          <w:left w:val="nil"/>
          <w:bottom w:val="nil"/>
          <w:right w:val="nil"/>
          <w:between w:val="nil"/>
        </w:pBdr>
        <w:spacing w:line="360" w:lineRule="auto"/>
        <w:jc w:val="both"/>
        <w:rPr>
          <w:rFonts w:ascii="Palatino Linotype" w:eastAsia="Palatino Linotype" w:hAnsi="Palatino Linotype" w:cs="Palatino Linotype"/>
          <w:b/>
          <w:color w:val="000000"/>
          <w:u w:val="single"/>
        </w:rPr>
      </w:pPr>
    </w:p>
    <w:p w14:paraId="5469A0DE" w14:textId="77777777" w:rsidR="00B84DF1" w:rsidRPr="00367FEE" w:rsidRDefault="009D3673" w:rsidP="00501F15">
      <w:pPr>
        <w:numPr>
          <w:ilvl w:val="0"/>
          <w:numId w:val="1"/>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rPr>
      </w:pPr>
      <w:r w:rsidRPr="00367FEE">
        <w:rPr>
          <w:rFonts w:ascii="Palatino Linotype" w:eastAsia="Palatino Linotype" w:hAnsi="Palatino Linotype" w:cs="Palatino Linotype"/>
          <w:color w:val="000000"/>
        </w:rPr>
        <w:t>El día</w:t>
      </w:r>
      <w:r w:rsidRPr="00367FEE">
        <w:rPr>
          <w:rFonts w:ascii="Palatino Linotype" w:eastAsia="Palatino Linotype" w:hAnsi="Palatino Linotype" w:cs="Palatino Linotype"/>
          <w:b/>
          <w:color w:val="000000"/>
        </w:rPr>
        <w:t xml:space="preserve"> </w:t>
      </w:r>
      <w:r w:rsidR="00FA5478" w:rsidRPr="00367FEE">
        <w:rPr>
          <w:rFonts w:ascii="Palatino Linotype" w:eastAsia="Palatino Linotype" w:hAnsi="Palatino Linotype" w:cs="Palatino Linotype"/>
          <w:b/>
          <w:color w:val="000000"/>
        </w:rPr>
        <w:t>treinta de septiembre</w:t>
      </w:r>
      <w:r w:rsidRPr="00367FEE">
        <w:rPr>
          <w:rFonts w:ascii="Palatino Linotype" w:eastAsia="Palatino Linotype" w:hAnsi="Palatino Linotype" w:cs="Palatino Linotype"/>
          <w:b/>
          <w:color w:val="000000"/>
        </w:rPr>
        <w:t xml:space="preserve"> de dos mil veinticuatro</w:t>
      </w:r>
      <w:r w:rsidRPr="00367FEE">
        <w:rPr>
          <w:rFonts w:ascii="Palatino Linotype" w:eastAsia="Palatino Linotype" w:hAnsi="Palatino Linotype" w:cs="Palatino Linotype"/>
          <w:color w:val="000000"/>
        </w:rPr>
        <w:t>,</w:t>
      </w:r>
      <w:r w:rsidRPr="00367FEE">
        <w:rPr>
          <w:rFonts w:ascii="Palatino Linotype" w:eastAsia="Palatino Linotype" w:hAnsi="Palatino Linotype" w:cs="Palatino Linotype"/>
          <w:b/>
          <w:color w:val="000000"/>
        </w:rPr>
        <w:t xml:space="preserve"> </w:t>
      </w:r>
      <w:r w:rsidRPr="00367FEE">
        <w:rPr>
          <w:rFonts w:ascii="Palatino Linotype" w:eastAsia="Palatino Linotype" w:hAnsi="Palatino Linotype" w:cs="Palatino Linotype"/>
          <w:color w:val="000000"/>
        </w:rPr>
        <w:t>se presentó ante el Sujeto Obligado vía Sistema de Acceso a la Información Mexiquense, en adelante (SAIMEX), la siguiente solicitud de información pública:</w:t>
      </w:r>
    </w:p>
    <w:p w14:paraId="5469A0DF" w14:textId="77777777" w:rsidR="00B84DF1" w:rsidRPr="00367FEE" w:rsidRDefault="00B84DF1" w:rsidP="00501F15">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5469A0E0" w14:textId="77777777" w:rsidR="00B84DF1" w:rsidRPr="00367FEE" w:rsidRDefault="009D3673" w:rsidP="00501F15">
      <w:pPr>
        <w:pBdr>
          <w:top w:val="nil"/>
          <w:left w:val="nil"/>
          <w:bottom w:val="nil"/>
          <w:right w:val="nil"/>
          <w:between w:val="nil"/>
        </w:pBdr>
        <w:spacing w:line="360" w:lineRule="auto"/>
        <w:ind w:left="425"/>
        <w:jc w:val="both"/>
        <w:rPr>
          <w:rFonts w:ascii="Palatino Linotype" w:eastAsia="Palatino Linotype" w:hAnsi="Palatino Linotype" w:cs="Palatino Linotype"/>
          <w:i/>
          <w:color w:val="000000"/>
        </w:rPr>
      </w:pPr>
      <w:r w:rsidRPr="00367FEE">
        <w:rPr>
          <w:rFonts w:ascii="Palatino Linotype" w:eastAsia="Palatino Linotype" w:hAnsi="Palatino Linotype" w:cs="Palatino Linotype"/>
          <w:i/>
          <w:color w:val="000000"/>
        </w:rPr>
        <w:t>“</w:t>
      </w:r>
      <w:r w:rsidR="00FA5478" w:rsidRPr="00367FEE">
        <w:rPr>
          <w:rFonts w:ascii="Palatino Linotype" w:eastAsia="Palatino Linotype" w:hAnsi="Palatino Linotype" w:cs="Palatino Linotype"/>
          <w:i/>
          <w:color w:val="000000"/>
        </w:rPr>
        <w:t xml:space="preserve">Solicito el nombre de los voluntarios por municipio de la secretaria de Bienestar que tiene se llaman Servidores del pueblo, el horario que manejan, así como el dinero que ganan y de donde sale el recurso para pagarles, así como las actividades que realizan ya que manejan datos personales, así como el tipo de seguridad social que manejan o seguro de gastos médicos con que aseguradora. Así como sus contratos de prestadores de servicios o de voluntarios Y también el nombre puesto y </w:t>
      </w:r>
      <w:proofErr w:type="spellStart"/>
      <w:r w:rsidR="00FA5478" w:rsidRPr="00367FEE">
        <w:rPr>
          <w:rFonts w:ascii="Palatino Linotype" w:eastAsia="Palatino Linotype" w:hAnsi="Palatino Linotype" w:cs="Palatino Linotype"/>
          <w:i/>
          <w:color w:val="000000"/>
        </w:rPr>
        <w:t>salarioy</w:t>
      </w:r>
      <w:proofErr w:type="spellEnd"/>
      <w:r w:rsidR="00FA5478" w:rsidRPr="00367FEE">
        <w:rPr>
          <w:rFonts w:ascii="Palatino Linotype" w:eastAsia="Palatino Linotype" w:hAnsi="Palatino Linotype" w:cs="Palatino Linotype"/>
          <w:i/>
          <w:color w:val="000000"/>
        </w:rPr>
        <w:t xml:space="preserve"> horarios de los servidores públicos por municipio o región según lo manejen y sus actividades, y que tipo de servicio manejan</w:t>
      </w:r>
      <w:r w:rsidRPr="00367FEE">
        <w:rPr>
          <w:rFonts w:ascii="Palatino Linotype" w:eastAsia="Palatino Linotype" w:hAnsi="Palatino Linotype" w:cs="Palatino Linotype"/>
          <w:i/>
          <w:color w:val="000000"/>
        </w:rPr>
        <w:t>”</w:t>
      </w:r>
    </w:p>
    <w:p w14:paraId="5469A0E1" w14:textId="77777777" w:rsidR="00B84DF1" w:rsidRPr="00367FEE" w:rsidRDefault="00B84DF1" w:rsidP="00501F15">
      <w:pPr>
        <w:pBdr>
          <w:top w:val="nil"/>
          <w:left w:val="nil"/>
          <w:bottom w:val="nil"/>
          <w:right w:val="nil"/>
          <w:between w:val="nil"/>
        </w:pBdr>
        <w:spacing w:line="360" w:lineRule="auto"/>
        <w:ind w:left="425"/>
        <w:jc w:val="both"/>
        <w:rPr>
          <w:rFonts w:ascii="Palatino Linotype" w:eastAsia="Palatino Linotype" w:hAnsi="Palatino Linotype" w:cs="Palatino Linotype"/>
          <w:color w:val="000000"/>
        </w:rPr>
      </w:pPr>
    </w:p>
    <w:p w14:paraId="5469A0E2" w14:textId="77777777" w:rsidR="00B84DF1" w:rsidRPr="00367FEE" w:rsidRDefault="009D3673" w:rsidP="00501F15">
      <w:pPr>
        <w:numPr>
          <w:ilvl w:val="0"/>
          <w:numId w:val="2"/>
        </w:numPr>
        <w:pBdr>
          <w:top w:val="nil"/>
          <w:left w:val="nil"/>
          <w:bottom w:val="nil"/>
          <w:right w:val="nil"/>
          <w:between w:val="nil"/>
        </w:pBdr>
        <w:tabs>
          <w:tab w:val="left" w:pos="0"/>
        </w:tabs>
        <w:spacing w:line="360" w:lineRule="auto"/>
        <w:ind w:left="709"/>
        <w:jc w:val="both"/>
        <w:rPr>
          <w:rFonts w:ascii="Palatino Linotype" w:eastAsia="Palatino Linotype" w:hAnsi="Palatino Linotype" w:cs="Palatino Linotype"/>
          <w:color w:val="000000"/>
        </w:rPr>
      </w:pPr>
      <w:r w:rsidRPr="00367FEE">
        <w:rPr>
          <w:rFonts w:ascii="Palatino Linotype" w:eastAsia="Palatino Linotype" w:hAnsi="Palatino Linotype" w:cs="Palatino Linotype"/>
          <w:color w:val="000000"/>
        </w:rPr>
        <w:t xml:space="preserve">Se eligió como modalidad de entrega de la información: A través del </w:t>
      </w:r>
      <w:r w:rsidRPr="00367FEE">
        <w:rPr>
          <w:rFonts w:ascii="Palatino Linotype" w:eastAsia="Palatino Linotype" w:hAnsi="Palatino Linotype" w:cs="Palatino Linotype"/>
          <w:b/>
          <w:color w:val="000000"/>
        </w:rPr>
        <w:t>SAIMEX.</w:t>
      </w:r>
    </w:p>
    <w:p w14:paraId="5469A0E3" w14:textId="77777777" w:rsidR="00FA5478" w:rsidRPr="00367FEE" w:rsidRDefault="00FA5478" w:rsidP="00501F15">
      <w:pPr>
        <w:pBdr>
          <w:top w:val="nil"/>
          <w:left w:val="nil"/>
          <w:bottom w:val="nil"/>
          <w:right w:val="nil"/>
          <w:between w:val="nil"/>
        </w:pBdr>
        <w:tabs>
          <w:tab w:val="left" w:pos="0"/>
        </w:tabs>
        <w:spacing w:line="360" w:lineRule="auto"/>
        <w:ind w:left="709"/>
        <w:jc w:val="both"/>
        <w:rPr>
          <w:rFonts w:ascii="Palatino Linotype" w:eastAsia="Palatino Linotype" w:hAnsi="Palatino Linotype" w:cs="Palatino Linotype"/>
          <w:color w:val="000000"/>
        </w:rPr>
      </w:pPr>
    </w:p>
    <w:p w14:paraId="5469A0E4" w14:textId="77777777" w:rsidR="003059C1" w:rsidRPr="00367FEE" w:rsidRDefault="003059C1" w:rsidP="00501F15">
      <w:pPr>
        <w:numPr>
          <w:ilvl w:val="0"/>
          <w:numId w:val="1"/>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b/>
          <w:color w:val="000000"/>
        </w:rPr>
      </w:pPr>
      <w:r w:rsidRPr="00367FEE">
        <w:rPr>
          <w:rFonts w:ascii="Palatino Linotype" w:eastAsia="Palatino Linotype" w:hAnsi="Palatino Linotype" w:cs="Palatino Linotype"/>
          <w:color w:val="000000"/>
        </w:rPr>
        <w:t>El</w:t>
      </w:r>
      <w:r w:rsidRPr="00367FEE">
        <w:rPr>
          <w:rFonts w:ascii="Palatino Linotype" w:eastAsia="Palatino Linotype" w:hAnsi="Palatino Linotype" w:cs="Palatino Linotype"/>
          <w:b/>
          <w:color w:val="000000"/>
        </w:rPr>
        <w:t xml:space="preserve"> </w:t>
      </w:r>
      <w:r w:rsidRPr="00367FEE">
        <w:rPr>
          <w:rFonts w:ascii="Palatino Linotype" w:eastAsia="Palatino Linotype" w:hAnsi="Palatino Linotype" w:cs="Palatino Linotype"/>
          <w:color w:val="000000"/>
        </w:rPr>
        <w:t>veintiuno de octubre de dos mil veinticuatro</w:t>
      </w:r>
      <w:r w:rsidR="005875E5" w:rsidRPr="00367FEE">
        <w:rPr>
          <w:rFonts w:ascii="Palatino Linotype" w:eastAsia="Palatino Linotype" w:hAnsi="Palatino Linotype" w:cs="Palatino Linotype"/>
          <w:color w:val="000000"/>
        </w:rPr>
        <w:t xml:space="preserve">, el </w:t>
      </w:r>
      <w:r w:rsidR="005875E5" w:rsidRPr="00367FEE">
        <w:rPr>
          <w:rFonts w:ascii="Palatino Linotype" w:eastAsia="Palatino Linotype" w:hAnsi="Palatino Linotype" w:cs="Palatino Linotype"/>
          <w:b/>
          <w:color w:val="000000"/>
        </w:rPr>
        <w:t>SUJETO OBLIGADO</w:t>
      </w:r>
      <w:r w:rsidR="005875E5" w:rsidRPr="00367FEE">
        <w:rPr>
          <w:rFonts w:ascii="Palatino Linotype" w:eastAsia="Palatino Linotype" w:hAnsi="Palatino Linotype" w:cs="Palatino Linotype"/>
          <w:color w:val="000000"/>
        </w:rPr>
        <w:t xml:space="preserve"> solicitó una prórroga para dar atención a la so licitud de información mediante el Acuerdo del Comité de Transparencia número CTSB-EXT-046-001/2024, por un plazo de siete días hábiles derivado de la naturaleza y complejidad de lo solicitado y a efecto de recopilar y conjuntar la información.</w:t>
      </w:r>
    </w:p>
    <w:p w14:paraId="5469A0E5" w14:textId="77777777" w:rsidR="003059C1" w:rsidRPr="00367FEE" w:rsidRDefault="003059C1" w:rsidP="00501F15">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b/>
          <w:color w:val="000000"/>
        </w:rPr>
      </w:pPr>
    </w:p>
    <w:p w14:paraId="5469A0E6" w14:textId="77777777" w:rsidR="003059C1" w:rsidRPr="00367FEE" w:rsidRDefault="009D3673" w:rsidP="00501F15">
      <w:pPr>
        <w:numPr>
          <w:ilvl w:val="0"/>
          <w:numId w:val="1"/>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b/>
          <w:color w:val="000000"/>
        </w:rPr>
      </w:pPr>
      <w:r w:rsidRPr="00367FEE">
        <w:rPr>
          <w:rFonts w:ascii="Palatino Linotype" w:eastAsia="Palatino Linotype" w:hAnsi="Palatino Linotype" w:cs="Palatino Linotype"/>
          <w:color w:val="000000"/>
        </w:rPr>
        <w:t xml:space="preserve">El </w:t>
      </w:r>
      <w:r w:rsidR="003059C1" w:rsidRPr="00367FEE">
        <w:rPr>
          <w:rFonts w:ascii="Palatino Linotype" w:eastAsia="Palatino Linotype" w:hAnsi="Palatino Linotype" w:cs="Palatino Linotype"/>
          <w:b/>
          <w:color w:val="000000"/>
        </w:rPr>
        <w:t>veintiocho de octubre</w:t>
      </w:r>
      <w:r w:rsidRPr="00367FEE">
        <w:rPr>
          <w:rFonts w:ascii="Palatino Linotype" w:eastAsia="Palatino Linotype" w:hAnsi="Palatino Linotype" w:cs="Palatino Linotype"/>
          <w:b/>
          <w:color w:val="000000"/>
        </w:rPr>
        <w:t xml:space="preserve"> de dos mil veinticuatro</w:t>
      </w:r>
      <w:r w:rsidRPr="00367FEE">
        <w:rPr>
          <w:rFonts w:ascii="Palatino Linotype" w:eastAsia="Palatino Linotype" w:hAnsi="Palatino Linotype" w:cs="Palatino Linotype"/>
          <w:color w:val="000000"/>
        </w:rPr>
        <w:t>, el Sujeto Obligado</w:t>
      </w:r>
      <w:r w:rsidRPr="00367FEE">
        <w:rPr>
          <w:rFonts w:ascii="Palatino Linotype" w:eastAsia="Palatino Linotype" w:hAnsi="Palatino Linotype" w:cs="Palatino Linotype"/>
          <w:b/>
          <w:color w:val="000000"/>
        </w:rPr>
        <w:t>,</w:t>
      </w:r>
      <w:r w:rsidRPr="00367FEE">
        <w:rPr>
          <w:rFonts w:ascii="Palatino Linotype" w:eastAsia="Palatino Linotype" w:hAnsi="Palatino Linotype" w:cs="Palatino Linotype"/>
          <w:color w:val="000000"/>
        </w:rPr>
        <w:t xml:space="preserve"> dio respuesta a través de</w:t>
      </w:r>
      <w:r w:rsidR="003059C1" w:rsidRPr="00367FEE">
        <w:rPr>
          <w:rFonts w:ascii="Palatino Linotype" w:eastAsia="Palatino Linotype" w:hAnsi="Palatino Linotype" w:cs="Palatino Linotype"/>
          <w:color w:val="000000"/>
        </w:rPr>
        <w:t xml:space="preserve"> dos</w:t>
      </w:r>
      <w:r w:rsidRPr="00367FEE">
        <w:rPr>
          <w:rFonts w:ascii="Palatino Linotype" w:eastAsia="Palatino Linotype" w:hAnsi="Palatino Linotype" w:cs="Palatino Linotype"/>
          <w:color w:val="000000"/>
        </w:rPr>
        <w:t xml:space="preserve"> archivo</w:t>
      </w:r>
      <w:r w:rsidR="003059C1" w:rsidRPr="00367FEE">
        <w:rPr>
          <w:rFonts w:ascii="Palatino Linotype" w:eastAsia="Palatino Linotype" w:hAnsi="Palatino Linotype" w:cs="Palatino Linotype"/>
          <w:color w:val="000000"/>
        </w:rPr>
        <w:t>s</w:t>
      </w:r>
      <w:r w:rsidRPr="00367FEE">
        <w:rPr>
          <w:rFonts w:ascii="Palatino Linotype" w:eastAsia="Palatino Linotype" w:hAnsi="Palatino Linotype" w:cs="Palatino Linotype"/>
          <w:color w:val="000000"/>
        </w:rPr>
        <w:t xml:space="preserve"> </w:t>
      </w:r>
      <w:r w:rsidR="003059C1" w:rsidRPr="00367FEE">
        <w:rPr>
          <w:rFonts w:ascii="Palatino Linotype" w:eastAsia="Palatino Linotype" w:hAnsi="Palatino Linotype" w:cs="Palatino Linotype"/>
          <w:color w:val="000000"/>
        </w:rPr>
        <w:t xml:space="preserve">cuyo contenido de manera general es el siguiente: </w:t>
      </w:r>
    </w:p>
    <w:p w14:paraId="5469A0E7" w14:textId="77777777" w:rsidR="003059C1" w:rsidRPr="00367FEE" w:rsidRDefault="003059C1" w:rsidP="00501F15">
      <w:pPr>
        <w:pStyle w:val="Prrafodelista"/>
        <w:numPr>
          <w:ilvl w:val="0"/>
          <w:numId w:val="6"/>
        </w:numPr>
        <w:pBdr>
          <w:top w:val="nil"/>
          <w:left w:val="nil"/>
          <w:bottom w:val="nil"/>
          <w:right w:val="nil"/>
          <w:between w:val="nil"/>
        </w:pBdr>
        <w:tabs>
          <w:tab w:val="left" w:pos="0"/>
        </w:tabs>
        <w:spacing w:line="360" w:lineRule="auto"/>
        <w:jc w:val="both"/>
        <w:rPr>
          <w:rFonts w:ascii="Palatino Linotype" w:eastAsia="Palatino Linotype" w:hAnsi="Palatino Linotype" w:cs="Palatino Linotype"/>
          <w:b/>
          <w:i/>
          <w:color w:val="000000"/>
        </w:rPr>
      </w:pPr>
      <w:r w:rsidRPr="00367FEE">
        <w:rPr>
          <w:rFonts w:ascii="Palatino Linotype" w:eastAsia="Palatino Linotype" w:hAnsi="Palatino Linotype" w:cs="Palatino Linotype"/>
          <w:b/>
          <w:i/>
          <w:color w:val="000000"/>
        </w:rPr>
        <w:t xml:space="preserve">219 - C. Ciudadano - Unidad de Transparencia - 0219.pdf, </w:t>
      </w:r>
      <w:r w:rsidRPr="00367FEE">
        <w:rPr>
          <w:rFonts w:ascii="Palatino Linotype" w:eastAsia="Palatino Linotype" w:hAnsi="Palatino Linotype" w:cs="Palatino Linotype"/>
          <w:color w:val="000000"/>
        </w:rPr>
        <w:t>que corresponde a un oficio signado por el Titular de la Unidad de Transparencia mediante el cual informa al particular de la respuesta emitida por el servidor público habilitado de la Dirección de Administración de personal de la Coordinación Administrativa.</w:t>
      </w:r>
    </w:p>
    <w:p w14:paraId="5469A0E8" w14:textId="77777777" w:rsidR="003059C1" w:rsidRPr="00367FEE" w:rsidRDefault="003059C1" w:rsidP="00501F15">
      <w:pPr>
        <w:pStyle w:val="Prrafodelista"/>
        <w:pBdr>
          <w:top w:val="nil"/>
          <w:left w:val="nil"/>
          <w:bottom w:val="nil"/>
          <w:right w:val="nil"/>
          <w:between w:val="nil"/>
        </w:pBdr>
        <w:tabs>
          <w:tab w:val="left" w:pos="0"/>
        </w:tabs>
        <w:spacing w:line="360" w:lineRule="auto"/>
        <w:jc w:val="both"/>
        <w:rPr>
          <w:rFonts w:ascii="Palatino Linotype" w:eastAsia="Palatino Linotype" w:hAnsi="Palatino Linotype" w:cs="Palatino Linotype"/>
          <w:b/>
          <w:i/>
          <w:color w:val="000000"/>
        </w:rPr>
      </w:pPr>
    </w:p>
    <w:p w14:paraId="5469A0E9" w14:textId="77777777" w:rsidR="003059C1" w:rsidRPr="00367FEE" w:rsidRDefault="003059C1" w:rsidP="00501F15">
      <w:pPr>
        <w:pStyle w:val="Prrafodelista"/>
        <w:numPr>
          <w:ilvl w:val="0"/>
          <w:numId w:val="6"/>
        </w:num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rPr>
      </w:pPr>
      <w:r w:rsidRPr="00367FEE">
        <w:rPr>
          <w:rFonts w:ascii="Palatino Linotype" w:eastAsia="Palatino Linotype" w:hAnsi="Palatino Linotype" w:cs="Palatino Linotype"/>
          <w:b/>
          <w:i/>
          <w:color w:val="000000"/>
        </w:rPr>
        <w:t>LISTADO DÉCIMO NOVENO- APOYO 2024.pdf</w:t>
      </w:r>
      <w:r w:rsidRPr="00367FEE">
        <w:rPr>
          <w:rFonts w:ascii="Palatino Linotype" w:eastAsia="Palatino Linotype" w:hAnsi="Palatino Linotype" w:cs="Palatino Linotype"/>
          <w:color w:val="000000"/>
        </w:rPr>
        <w:t>, que corresponde a un listado de nombres de los servidores y coordinadores del pueblo.</w:t>
      </w:r>
    </w:p>
    <w:p w14:paraId="5469A0EA" w14:textId="77777777" w:rsidR="003059C1" w:rsidRPr="00367FEE" w:rsidRDefault="003059C1" w:rsidP="00501F15">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rPr>
      </w:pPr>
    </w:p>
    <w:p w14:paraId="5469A0EB" w14:textId="77777777" w:rsidR="00B84DF1" w:rsidRPr="00367FEE" w:rsidRDefault="009D3673" w:rsidP="00501F15">
      <w:pPr>
        <w:numPr>
          <w:ilvl w:val="0"/>
          <w:numId w:val="1"/>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rPr>
      </w:pPr>
      <w:r w:rsidRPr="00367FEE">
        <w:rPr>
          <w:rFonts w:ascii="Palatino Linotype" w:eastAsia="Palatino Linotype" w:hAnsi="Palatino Linotype" w:cs="Palatino Linotype"/>
          <w:color w:val="000000"/>
        </w:rPr>
        <w:t>El</w:t>
      </w:r>
      <w:r w:rsidRPr="00367FEE">
        <w:rPr>
          <w:rFonts w:ascii="Palatino Linotype" w:eastAsia="Palatino Linotype" w:hAnsi="Palatino Linotype" w:cs="Palatino Linotype"/>
          <w:b/>
          <w:color w:val="000000"/>
        </w:rPr>
        <w:t xml:space="preserve"> diecisiete de septiembre dos mil veinticuatro</w:t>
      </w:r>
      <w:r w:rsidRPr="00367FEE">
        <w:rPr>
          <w:rFonts w:ascii="Palatino Linotype" w:eastAsia="Palatino Linotype" w:hAnsi="Palatino Linotype" w:cs="Palatino Linotype"/>
          <w:color w:val="000000"/>
        </w:rPr>
        <w:t>, el particular interpuso el recurso de revisión en contra de la respuesta, realizando las siguientes manifestaciones:</w:t>
      </w:r>
    </w:p>
    <w:p w14:paraId="5469A0EC" w14:textId="77777777" w:rsidR="003059C1" w:rsidRPr="00367FEE" w:rsidRDefault="003059C1" w:rsidP="00501F15">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rPr>
      </w:pPr>
    </w:p>
    <w:p w14:paraId="5469A0ED" w14:textId="77777777" w:rsidR="00B84DF1" w:rsidRPr="00367FEE" w:rsidRDefault="009D3673" w:rsidP="00501F15">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i/>
          <w:color w:val="000000"/>
        </w:rPr>
      </w:pPr>
      <w:bookmarkStart w:id="1" w:name="_heading=h.30j0zll" w:colFirst="0" w:colLast="0"/>
      <w:bookmarkEnd w:id="1"/>
      <w:r w:rsidRPr="00367FEE">
        <w:rPr>
          <w:rFonts w:ascii="Palatino Linotype" w:eastAsia="Palatino Linotype" w:hAnsi="Palatino Linotype" w:cs="Palatino Linotype"/>
          <w:b/>
          <w:color w:val="000000"/>
        </w:rPr>
        <w:lastRenderedPageBreak/>
        <w:t xml:space="preserve">ACTO IMPUGNADO: </w:t>
      </w:r>
      <w:r w:rsidRPr="00367FEE">
        <w:rPr>
          <w:rFonts w:ascii="Palatino Linotype" w:eastAsia="Palatino Linotype" w:hAnsi="Palatino Linotype" w:cs="Palatino Linotype"/>
          <w:i/>
          <w:color w:val="000000"/>
        </w:rPr>
        <w:t>“</w:t>
      </w:r>
      <w:r w:rsidR="005875E5" w:rsidRPr="00367FEE">
        <w:rPr>
          <w:rFonts w:ascii="Palatino Linotype" w:eastAsia="Palatino Linotype" w:hAnsi="Palatino Linotype" w:cs="Palatino Linotype"/>
          <w:i/>
          <w:color w:val="000000"/>
        </w:rPr>
        <w:t xml:space="preserve">no describe el salario de los servidores del pueblo y de donde se toma el dinero </w:t>
      </w:r>
      <w:proofErr w:type="spellStart"/>
      <w:r w:rsidR="005875E5" w:rsidRPr="00367FEE">
        <w:rPr>
          <w:rFonts w:ascii="Palatino Linotype" w:eastAsia="Palatino Linotype" w:hAnsi="Palatino Linotype" w:cs="Palatino Linotype"/>
          <w:i/>
          <w:color w:val="000000"/>
        </w:rPr>
        <w:t>asi</w:t>
      </w:r>
      <w:proofErr w:type="spellEnd"/>
      <w:r w:rsidR="005875E5" w:rsidRPr="00367FEE">
        <w:rPr>
          <w:rFonts w:ascii="Palatino Linotype" w:eastAsia="Palatino Linotype" w:hAnsi="Palatino Linotype" w:cs="Palatino Linotype"/>
          <w:i/>
          <w:color w:val="000000"/>
        </w:rPr>
        <w:t xml:space="preserve"> como si </w:t>
      </w:r>
      <w:proofErr w:type="spellStart"/>
      <w:r w:rsidR="005875E5" w:rsidRPr="00367FEE">
        <w:rPr>
          <w:rFonts w:ascii="Palatino Linotype" w:eastAsia="Palatino Linotype" w:hAnsi="Palatino Linotype" w:cs="Palatino Linotype"/>
          <w:i/>
          <w:color w:val="000000"/>
        </w:rPr>
        <w:t>cuentanm</w:t>
      </w:r>
      <w:proofErr w:type="spellEnd"/>
      <w:r w:rsidR="005875E5" w:rsidRPr="00367FEE">
        <w:rPr>
          <w:rFonts w:ascii="Palatino Linotype" w:eastAsia="Palatino Linotype" w:hAnsi="Palatino Linotype" w:cs="Palatino Linotype"/>
          <w:i/>
          <w:color w:val="000000"/>
        </w:rPr>
        <w:t xml:space="preserve"> con seguridad como </w:t>
      </w:r>
      <w:proofErr w:type="spellStart"/>
      <w:r w:rsidR="005875E5" w:rsidRPr="00367FEE">
        <w:rPr>
          <w:rFonts w:ascii="Palatino Linotype" w:eastAsia="Palatino Linotype" w:hAnsi="Palatino Linotype" w:cs="Palatino Linotype"/>
          <w:i/>
          <w:color w:val="000000"/>
        </w:rPr>
        <w:t>isemyn</w:t>
      </w:r>
      <w:proofErr w:type="spellEnd"/>
      <w:r w:rsidR="005875E5" w:rsidRPr="00367FEE">
        <w:rPr>
          <w:rFonts w:ascii="Palatino Linotype" w:eastAsia="Palatino Linotype" w:hAnsi="Palatino Linotype" w:cs="Palatino Linotype"/>
          <w:i/>
          <w:color w:val="000000"/>
        </w:rPr>
        <w:t xml:space="preserve"> o que servicio</w:t>
      </w:r>
      <w:r w:rsidRPr="00367FEE">
        <w:rPr>
          <w:rFonts w:ascii="Palatino Linotype" w:eastAsia="Palatino Linotype" w:hAnsi="Palatino Linotype" w:cs="Palatino Linotype"/>
          <w:i/>
          <w:color w:val="000000"/>
        </w:rPr>
        <w:t>”</w:t>
      </w:r>
    </w:p>
    <w:p w14:paraId="5469A0EE" w14:textId="77777777" w:rsidR="003059C1" w:rsidRPr="00367FEE" w:rsidRDefault="003059C1" w:rsidP="00501F15">
      <w:pPr>
        <w:pBdr>
          <w:top w:val="nil"/>
          <w:left w:val="nil"/>
          <w:bottom w:val="nil"/>
          <w:right w:val="nil"/>
          <w:between w:val="nil"/>
        </w:pBdr>
        <w:spacing w:line="360" w:lineRule="auto"/>
        <w:ind w:left="709"/>
        <w:jc w:val="both"/>
        <w:rPr>
          <w:rFonts w:ascii="Palatino Linotype" w:eastAsia="Palatino Linotype" w:hAnsi="Palatino Linotype" w:cs="Palatino Linotype"/>
          <w:i/>
          <w:color w:val="000000"/>
        </w:rPr>
      </w:pPr>
    </w:p>
    <w:p w14:paraId="5469A0EF" w14:textId="77777777" w:rsidR="00B84DF1" w:rsidRPr="00367FEE" w:rsidRDefault="009D3673" w:rsidP="00501F15">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i/>
          <w:color w:val="000000"/>
        </w:rPr>
      </w:pPr>
      <w:r w:rsidRPr="00367FEE">
        <w:rPr>
          <w:rFonts w:ascii="Palatino Linotype" w:eastAsia="Palatino Linotype" w:hAnsi="Palatino Linotype" w:cs="Palatino Linotype"/>
          <w:b/>
          <w:color w:val="000000"/>
        </w:rPr>
        <w:t xml:space="preserve">RAZONES O MOTIVOS DE LA INCONFORMIDAD: </w:t>
      </w:r>
      <w:r w:rsidRPr="00367FEE">
        <w:rPr>
          <w:rFonts w:ascii="Palatino Linotype" w:eastAsia="Palatino Linotype" w:hAnsi="Palatino Linotype" w:cs="Palatino Linotype"/>
          <w:i/>
          <w:color w:val="000000"/>
        </w:rPr>
        <w:t>“</w:t>
      </w:r>
      <w:r w:rsidR="005875E5" w:rsidRPr="00367FEE">
        <w:rPr>
          <w:rFonts w:ascii="Palatino Linotype" w:eastAsia="Palatino Linotype" w:hAnsi="Palatino Linotype" w:cs="Palatino Linotype"/>
          <w:i/>
          <w:color w:val="000000"/>
        </w:rPr>
        <w:t xml:space="preserve">no describe el salario de los servidores del pueblo y de donde se toma el dinero </w:t>
      </w:r>
      <w:proofErr w:type="spellStart"/>
      <w:r w:rsidR="005875E5" w:rsidRPr="00367FEE">
        <w:rPr>
          <w:rFonts w:ascii="Palatino Linotype" w:eastAsia="Palatino Linotype" w:hAnsi="Palatino Linotype" w:cs="Palatino Linotype"/>
          <w:i/>
          <w:color w:val="000000"/>
        </w:rPr>
        <w:t>asi</w:t>
      </w:r>
      <w:proofErr w:type="spellEnd"/>
      <w:r w:rsidR="005875E5" w:rsidRPr="00367FEE">
        <w:rPr>
          <w:rFonts w:ascii="Palatino Linotype" w:eastAsia="Palatino Linotype" w:hAnsi="Palatino Linotype" w:cs="Palatino Linotype"/>
          <w:i/>
          <w:color w:val="000000"/>
        </w:rPr>
        <w:t xml:space="preserve"> como si </w:t>
      </w:r>
      <w:proofErr w:type="spellStart"/>
      <w:r w:rsidR="005875E5" w:rsidRPr="00367FEE">
        <w:rPr>
          <w:rFonts w:ascii="Palatino Linotype" w:eastAsia="Palatino Linotype" w:hAnsi="Palatino Linotype" w:cs="Palatino Linotype"/>
          <w:i/>
          <w:color w:val="000000"/>
        </w:rPr>
        <w:t>cuentanm</w:t>
      </w:r>
      <w:proofErr w:type="spellEnd"/>
      <w:r w:rsidR="005875E5" w:rsidRPr="00367FEE">
        <w:rPr>
          <w:rFonts w:ascii="Palatino Linotype" w:eastAsia="Palatino Linotype" w:hAnsi="Palatino Linotype" w:cs="Palatino Linotype"/>
          <w:i/>
          <w:color w:val="000000"/>
        </w:rPr>
        <w:t xml:space="preserve"> con seguridad como </w:t>
      </w:r>
      <w:proofErr w:type="spellStart"/>
      <w:r w:rsidR="005875E5" w:rsidRPr="00367FEE">
        <w:rPr>
          <w:rFonts w:ascii="Palatino Linotype" w:eastAsia="Palatino Linotype" w:hAnsi="Palatino Linotype" w:cs="Palatino Linotype"/>
          <w:i/>
          <w:color w:val="000000"/>
        </w:rPr>
        <w:t>isemyn</w:t>
      </w:r>
      <w:proofErr w:type="spellEnd"/>
      <w:r w:rsidR="005875E5" w:rsidRPr="00367FEE">
        <w:rPr>
          <w:rFonts w:ascii="Palatino Linotype" w:eastAsia="Palatino Linotype" w:hAnsi="Palatino Linotype" w:cs="Palatino Linotype"/>
          <w:i/>
          <w:color w:val="000000"/>
        </w:rPr>
        <w:t xml:space="preserve"> o que servicio</w:t>
      </w:r>
      <w:r w:rsidRPr="00367FEE">
        <w:rPr>
          <w:rFonts w:ascii="Palatino Linotype" w:eastAsia="Palatino Linotype" w:hAnsi="Palatino Linotype" w:cs="Palatino Linotype"/>
          <w:i/>
          <w:color w:val="000000"/>
        </w:rPr>
        <w:t>”</w:t>
      </w:r>
    </w:p>
    <w:p w14:paraId="5469A0F0" w14:textId="77777777" w:rsidR="00B84DF1" w:rsidRPr="00367FEE" w:rsidRDefault="00B84DF1" w:rsidP="00501F15">
      <w:pPr>
        <w:pBdr>
          <w:top w:val="nil"/>
          <w:left w:val="nil"/>
          <w:bottom w:val="nil"/>
          <w:right w:val="nil"/>
          <w:between w:val="nil"/>
        </w:pBdr>
        <w:ind w:left="720"/>
        <w:rPr>
          <w:rFonts w:ascii="Palatino Linotype" w:eastAsia="Palatino Linotype" w:hAnsi="Palatino Linotype" w:cs="Palatino Linotype"/>
          <w:i/>
          <w:color w:val="000000"/>
        </w:rPr>
      </w:pPr>
    </w:p>
    <w:p w14:paraId="5469A0F1" w14:textId="77777777" w:rsidR="00B84DF1" w:rsidRPr="00367FEE" w:rsidRDefault="009D3673" w:rsidP="00501F1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67FEE">
        <w:rPr>
          <w:rFonts w:ascii="Palatino Linotype" w:eastAsia="Palatino Linotype" w:hAnsi="Palatino Linotype" w:cs="Palatino Linotype"/>
          <w:color w:val="000000"/>
        </w:rPr>
        <w:t xml:space="preserve">Con fundamento en lo dispuesto por el artículo 185 fracción II de la ley de la materia, se acordó a las partes a efecto de que en un plazo máximo de siete días, el Recurrente </w:t>
      </w:r>
      <w:r w:rsidRPr="00367FEE">
        <w:rPr>
          <w:rFonts w:ascii="Palatino Linotype" w:eastAsia="Palatino Linotype" w:hAnsi="Palatino Linotype" w:cs="Palatino Linotype"/>
        </w:rPr>
        <w:t>manifiesta</w:t>
      </w:r>
      <w:r w:rsidRPr="00367FEE">
        <w:rPr>
          <w:rFonts w:ascii="Palatino Linotype" w:eastAsia="Palatino Linotype" w:hAnsi="Palatino Linotype" w:cs="Palatino Linotype"/>
          <w:color w:val="000000"/>
        </w:rPr>
        <w:t xml:space="preserve"> lo que a su derecho conviniera, </w:t>
      </w:r>
      <w:r w:rsidRPr="00367FEE">
        <w:rPr>
          <w:rFonts w:ascii="Palatino Linotype" w:eastAsia="Palatino Linotype" w:hAnsi="Palatino Linotype" w:cs="Palatino Linotype"/>
        </w:rPr>
        <w:t>ofreciera</w:t>
      </w:r>
      <w:r w:rsidRPr="00367FEE">
        <w:rPr>
          <w:rFonts w:ascii="Palatino Linotype" w:eastAsia="Palatino Linotype" w:hAnsi="Palatino Linotype" w:cs="Palatino Linotype"/>
          <w:color w:val="000000"/>
        </w:rPr>
        <w:t xml:space="preserve"> pruebas y alegatos, y el Sujeto Obligado presentará el Informe Justificado.</w:t>
      </w:r>
    </w:p>
    <w:p w14:paraId="5469A0F2" w14:textId="77777777" w:rsidR="00B84DF1" w:rsidRPr="00367FEE" w:rsidRDefault="00B84DF1" w:rsidP="00501F15">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5469A0F3" w14:textId="77777777" w:rsidR="00B84DF1" w:rsidRPr="00367FEE" w:rsidRDefault="009D3673" w:rsidP="00501F1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67FEE">
        <w:rPr>
          <w:rFonts w:ascii="Palatino Linotype" w:eastAsia="Palatino Linotype" w:hAnsi="Palatino Linotype" w:cs="Palatino Linotype"/>
          <w:color w:val="000000"/>
        </w:rPr>
        <w:t>El Recurrente</w:t>
      </w:r>
      <w:r w:rsidRPr="00367FEE">
        <w:rPr>
          <w:rFonts w:ascii="Palatino Linotype" w:eastAsia="Palatino Linotype" w:hAnsi="Palatino Linotype" w:cs="Palatino Linotype"/>
          <w:b/>
          <w:color w:val="000000"/>
        </w:rPr>
        <w:t xml:space="preserve"> </w:t>
      </w:r>
      <w:r w:rsidRPr="00367FEE">
        <w:rPr>
          <w:rFonts w:ascii="Palatino Linotype" w:eastAsia="Palatino Linotype" w:hAnsi="Palatino Linotype" w:cs="Palatino Linotype"/>
          <w:color w:val="000000"/>
        </w:rPr>
        <w:t>dejó de realizar manifestaciones que a su derecho conviniera y asistiera. Por su parte el Sujeto Obligado, rindió  informe justificado</w:t>
      </w:r>
      <w:r w:rsidR="00615C40" w:rsidRPr="00367FEE">
        <w:rPr>
          <w:rFonts w:ascii="Palatino Linotype" w:eastAsia="Palatino Linotype" w:hAnsi="Palatino Linotype" w:cs="Palatino Linotype"/>
          <w:color w:val="000000"/>
        </w:rPr>
        <w:t xml:space="preserve"> mismo que se notificó a la parte </w:t>
      </w:r>
      <w:r w:rsidR="00615C40" w:rsidRPr="00367FEE">
        <w:rPr>
          <w:rFonts w:ascii="Palatino Linotype" w:eastAsia="Palatino Linotype" w:hAnsi="Palatino Linotype" w:cs="Palatino Linotype"/>
          <w:b/>
          <w:color w:val="000000"/>
        </w:rPr>
        <w:t xml:space="preserve">RECURRENTE </w:t>
      </w:r>
      <w:r w:rsidR="00615C40" w:rsidRPr="00367FEE">
        <w:rPr>
          <w:rFonts w:ascii="Palatino Linotype" w:eastAsia="Palatino Linotype" w:hAnsi="Palatino Linotype" w:cs="Palatino Linotype"/>
          <w:color w:val="000000"/>
        </w:rPr>
        <w:t>el seis de febrero de dos mil veinticinco, mediante el cual s</w:t>
      </w:r>
      <w:r w:rsidRPr="00367FEE">
        <w:rPr>
          <w:rFonts w:ascii="Palatino Linotype" w:eastAsia="Palatino Linotype" w:hAnsi="Palatino Linotype" w:cs="Palatino Linotype"/>
          <w:color w:val="000000"/>
        </w:rPr>
        <w:t xml:space="preserve">e </w:t>
      </w:r>
      <w:r w:rsidRPr="00367FEE">
        <w:rPr>
          <w:rFonts w:ascii="Palatino Linotype" w:eastAsia="Palatino Linotype" w:hAnsi="Palatino Linotype" w:cs="Palatino Linotype"/>
        </w:rPr>
        <w:t>confirmó</w:t>
      </w:r>
      <w:r w:rsidRPr="00367FEE">
        <w:rPr>
          <w:rFonts w:ascii="Palatino Linotype" w:eastAsia="Palatino Linotype" w:hAnsi="Palatino Linotype" w:cs="Palatino Linotype"/>
          <w:color w:val="000000"/>
        </w:rPr>
        <w:t xml:space="preserve"> </w:t>
      </w:r>
      <w:r w:rsidR="00752B68" w:rsidRPr="00367FEE">
        <w:rPr>
          <w:rFonts w:ascii="Palatino Linotype" w:eastAsia="Palatino Linotype" w:hAnsi="Palatino Linotype" w:cs="Palatino Linotype"/>
          <w:color w:val="000000"/>
        </w:rPr>
        <w:t>en sus términos la respuesta inicial y agregó información atención a los motivos de inconformidad informando de manera general que los denominados servidores del pueblo no tienen derecho a prestaciones laborales ni seguridad social, se informa el monto que perciben en UMAS y finalmente informa de la partida de la cual se eroga el pago.</w:t>
      </w:r>
    </w:p>
    <w:p w14:paraId="5469A0F4" w14:textId="77777777" w:rsidR="00B84DF1" w:rsidRPr="00367FEE" w:rsidRDefault="00B84DF1" w:rsidP="00501F15">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14:paraId="5469A0F5" w14:textId="77777777" w:rsidR="00B84DF1" w:rsidRPr="00367FEE" w:rsidRDefault="009D3673" w:rsidP="00501F1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bookmarkStart w:id="2" w:name="_heading=h.1fob9te" w:colFirst="0" w:colLast="0"/>
      <w:bookmarkEnd w:id="2"/>
      <w:r w:rsidRPr="00367FEE">
        <w:rPr>
          <w:rFonts w:ascii="Palatino Linotype" w:eastAsia="Palatino Linotype" w:hAnsi="Palatino Linotype" w:cs="Palatino Linotype"/>
          <w:color w:val="000000"/>
        </w:rPr>
        <w:t xml:space="preserve">El </w:t>
      </w:r>
      <w:r w:rsidR="00615C40" w:rsidRPr="00367FEE">
        <w:rPr>
          <w:rFonts w:ascii="Palatino Linotype" w:eastAsia="Palatino Linotype" w:hAnsi="Palatino Linotype" w:cs="Palatino Linotype"/>
          <w:color w:val="000000"/>
        </w:rPr>
        <w:t>seis</w:t>
      </w:r>
      <w:r w:rsidRPr="00367FEE">
        <w:rPr>
          <w:rFonts w:ascii="Palatino Linotype" w:eastAsia="Palatino Linotype" w:hAnsi="Palatino Linotype" w:cs="Palatino Linotype"/>
          <w:color w:val="000000"/>
        </w:rPr>
        <w:t xml:space="preserve"> de </w:t>
      </w:r>
      <w:r w:rsidR="00615C40" w:rsidRPr="00367FEE">
        <w:rPr>
          <w:rFonts w:ascii="Palatino Linotype" w:eastAsia="Palatino Linotype" w:hAnsi="Palatino Linotype" w:cs="Palatino Linotype"/>
          <w:color w:val="000000"/>
        </w:rPr>
        <w:t>febre</w:t>
      </w:r>
      <w:r w:rsidRPr="00367FEE">
        <w:rPr>
          <w:rFonts w:ascii="Palatino Linotype" w:eastAsia="Palatino Linotype" w:hAnsi="Palatino Linotype" w:cs="Palatino Linotype"/>
          <w:color w:val="000000"/>
        </w:rPr>
        <w:t xml:space="preserve">ro del año en curso, se amplió el término para resolver el Recurso de Revisión por un periodo de quince días hábiles adicionales al lapso ordinario. Al respecto este Organismo Garante no pasa por alto justificar, que el </w:t>
      </w:r>
      <w:r w:rsidRPr="00367FEE">
        <w:rPr>
          <w:rFonts w:ascii="Palatino Linotype" w:eastAsia="Palatino Linotype" w:hAnsi="Palatino Linotype" w:cs="Palatino Linotype"/>
          <w:color w:val="000000"/>
        </w:rPr>
        <w:lastRenderedPageBreak/>
        <w:t xml:space="preserve">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 </w:t>
      </w:r>
    </w:p>
    <w:p w14:paraId="5469A0F6" w14:textId="77777777" w:rsidR="00B84DF1" w:rsidRPr="00367FEE" w:rsidRDefault="00B84DF1" w:rsidP="00501F15">
      <w:pPr>
        <w:pBdr>
          <w:top w:val="nil"/>
          <w:left w:val="nil"/>
          <w:bottom w:val="nil"/>
          <w:right w:val="nil"/>
          <w:between w:val="nil"/>
        </w:pBdr>
        <w:spacing w:line="360" w:lineRule="auto"/>
        <w:ind w:left="360"/>
        <w:jc w:val="both"/>
        <w:rPr>
          <w:rFonts w:ascii="Palatino Linotype" w:eastAsia="Palatino Linotype" w:hAnsi="Palatino Linotype" w:cs="Palatino Linotype"/>
        </w:rPr>
      </w:pPr>
      <w:bookmarkStart w:id="3" w:name="_heading=h.c4a064s8p7s9" w:colFirst="0" w:colLast="0"/>
      <w:bookmarkEnd w:id="3"/>
    </w:p>
    <w:p w14:paraId="5469A0F7" w14:textId="77777777" w:rsidR="00B84DF1" w:rsidRPr="00367FEE" w:rsidRDefault="009D3673" w:rsidP="00501F1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67FEE">
        <w:rPr>
          <w:rFonts w:ascii="Palatino Linotype" w:eastAsia="Palatino Linotype" w:hAnsi="Palatino Linotype" w:cs="Palatino Linotype"/>
          <w:color w:val="000000"/>
        </w:rPr>
        <w:t xml:space="preserve">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 </w:t>
      </w:r>
    </w:p>
    <w:p w14:paraId="5469A0F8" w14:textId="77777777" w:rsidR="00B84DF1" w:rsidRPr="00367FEE" w:rsidRDefault="00B84DF1" w:rsidP="00501F15">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5469A0F9" w14:textId="77777777" w:rsidR="00B84DF1" w:rsidRPr="00367FEE" w:rsidRDefault="009D3673" w:rsidP="00501F1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67FEE">
        <w:rPr>
          <w:rFonts w:ascii="Palatino Linotype" w:eastAsia="Palatino Linotype" w:hAnsi="Palatino Linotype" w:cs="Palatino Linotype"/>
          <w:color w:val="000000"/>
        </w:rPr>
        <w:t xml:space="preserve">Así, en términos de lo que establecen los artículos 8.1 y 25 de la Convención Americana sobre Derechos Humanos, los recursos deben ser sencillos y resolverse en el menor tiempo posible, tomando en consideración la dilación total del procedimiento; esto es, en un plazo razonable. </w:t>
      </w:r>
    </w:p>
    <w:p w14:paraId="5469A0FA" w14:textId="77777777" w:rsidR="00B84DF1" w:rsidRPr="00367FEE" w:rsidRDefault="00B84DF1" w:rsidP="00501F15">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5469A0FB" w14:textId="77777777" w:rsidR="00B84DF1" w:rsidRPr="00367FEE" w:rsidRDefault="009D3673" w:rsidP="00501F1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67FEE">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5469A0FC" w14:textId="77777777" w:rsidR="00B84DF1" w:rsidRPr="00367FEE" w:rsidRDefault="00B84DF1" w:rsidP="00501F15">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5469A0FD" w14:textId="77777777" w:rsidR="00B84DF1" w:rsidRPr="00367FEE" w:rsidRDefault="009D3673" w:rsidP="00501F1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67FEE">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del tiempo necesario para su resolución, atentos a los siguientes criterios: </w:t>
      </w:r>
    </w:p>
    <w:p w14:paraId="5469A0FE" w14:textId="77777777" w:rsidR="00B84DF1" w:rsidRPr="00367FEE" w:rsidRDefault="009D3673" w:rsidP="00501F15">
      <w:pPr>
        <w:spacing w:line="360" w:lineRule="auto"/>
        <w:ind w:left="708"/>
        <w:jc w:val="both"/>
        <w:rPr>
          <w:rFonts w:ascii="Palatino Linotype" w:eastAsia="Palatino Linotype" w:hAnsi="Palatino Linotype" w:cs="Palatino Linotype"/>
          <w:color w:val="000000"/>
        </w:rPr>
      </w:pPr>
      <w:r w:rsidRPr="00367FEE">
        <w:rPr>
          <w:rFonts w:ascii="Palatino Linotype" w:eastAsia="Palatino Linotype" w:hAnsi="Palatino Linotype" w:cs="Palatino Linotype"/>
          <w:color w:val="000000"/>
        </w:rPr>
        <w:lastRenderedPageBreak/>
        <w:t xml:space="preserve">a) Complejidad del </w:t>
      </w:r>
      <w:r w:rsidRPr="00367FEE">
        <w:rPr>
          <w:rFonts w:ascii="Palatino Linotype" w:eastAsia="Palatino Linotype" w:hAnsi="Palatino Linotype" w:cs="Palatino Linotype"/>
        </w:rPr>
        <w:t>asunto</w:t>
      </w:r>
      <w:r w:rsidRPr="00367FEE">
        <w:rPr>
          <w:rFonts w:ascii="Palatino Linotype" w:eastAsia="Palatino Linotype" w:hAnsi="Palatino Linotype" w:cs="Palatino Linotype"/>
          <w:color w:val="000000"/>
        </w:rPr>
        <w:t xml:space="preserve">: La complejidad de la prueba, la pluralidad de sujetos procesales, el tiempo transcurrido, las características y contexto del recurso. </w:t>
      </w:r>
    </w:p>
    <w:p w14:paraId="5469A0FF" w14:textId="77777777" w:rsidR="00B84DF1" w:rsidRPr="00367FEE" w:rsidRDefault="009D3673" w:rsidP="00501F15">
      <w:pPr>
        <w:spacing w:line="360" w:lineRule="auto"/>
        <w:ind w:left="708"/>
        <w:jc w:val="both"/>
        <w:rPr>
          <w:rFonts w:ascii="Palatino Linotype" w:eastAsia="Palatino Linotype" w:hAnsi="Palatino Linotype" w:cs="Palatino Linotype"/>
          <w:color w:val="000000"/>
        </w:rPr>
      </w:pPr>
      <w:r w:rsidRPr="00367FEE">
        <w:rPr>
          <w:rFonts w:ascii="Palatino Linotype" w:eastAsia="Palatino Linotype" w:hAnsi="Palatino Linotype" w:cs="Palatino Linotype"/>
          <w:color w:val="000000"/>
        </w:rPr>
        <w:t>b) Actividad Procesal del interesado. Acciones u omisiones del interesado.</w:t>
      </w:r>
    </w:p>
    <w:p w14:paraId="5469A100" w14:textId="77777777" w:rsidR="00B84DF1" w:rsidRPr="00367FEE" w:rsidRDefault="009D3673" w:rsidP="00501F15">
      <w:pPr>
        <w:spacing w:line="360" w:lineRule="auto"/>
        <w:ind w:left="708"/>
        <w:jc w:val="both"/>
        <w:rPr>
          <w:rFonts w:ascii="Palatino Linotype" w:eastAsia="Palatino Linotype" w:hAnsi="Palatino Linotype" w:cs="Palatino Linotype"/>
          <w:color w:val="000000"/>
        </w:rPr>
      </w:pPr>
      <w:r w:rsidRPr="00367FEE">
        <w:rPr>
          <w:rFonts w:ascii="Palatino Linotype" w:eastAsia="Palatino Linotype" w:hAnsi="Palatino Linotype" w:cs="Palatino Linotype"/>
          <w:color w:val="000000"/>
        </w:rPr>
        <w:t xml:space="preserve">c) Conducta de la Autoridad: Las Acciones u omisiones realizadas en el procedimiento. Así como si la autoridad actuó con la debida diligencia. </w:t>
      </w:r>
    </w:p>
    <w:p w14:paraId="5469A101" w14:textId="77777777" w:rsidR="00B84DF1" w:rsidRPr="00367FEE" w:rsidRDefault="009D3673" w:rsidP="00501F15">
      <w:pPr>
        <w:spacing w:line="360" w:lineRule="auto"/>
        <w:ind w:left="708"/>
        <w:jc w:val="both"/>
        <w:rPr>
          <w:rFonts w:ascii="Palatino Linotype" w:eastAsia="Palatino Linotype" w:hAnsi="Palatino Linotype" w:cs="Palatino Linotype"/>
          <w:color w:val="000000"/>
        </w:rPr>
      </w:pPr>
      <w:r w:rsidRPr="00367FEE">
        <w:rPr>
          <w:rFonts w:ascii="Palatino Linotype" w:eastAsia="Palatino Linotype" w:hAnsi="Palatino Linotype" w:cs="Palatino Linotype"/>
          <w:color w:val="000000"/>
        </w:rPr>
        <w:t xml:space="preserve">d) La afectación generada en la situación jurídica de la persona involucrada en el proceso: Violación a sus derechos humanos. </w:t>
      </w:r>
    </w:p>
    <w:p w14:paraId="5469A102" w14:textId="77777777" w:rsidR="00B84DF1" w:rsidRPr="00367FEE" w:rsidRDefault="00B84DF1" w:rsidP="00501F15">
      <w:pPr>
        <w:spacing w:line="360" w:lineRule="auto"/>
        <w:jc w:val="both"/>
        <w:rPr>
          <w:rFonts w:ascii="Palatino Linotype" w:eastAsia="Palatino Linotype" w:hAnsi="Palatino Linotype" w:cs="Palatino Linotype"/>
          <w:color w:val="000000"/>
        </w:rPr>
      </w:pPr>
    </w:p>
    <w:p w14:paraId="5469A103" w14:textId="77777777" w:rsidR="00B84DF1" w:rsidRPr="00367FEE" w:rsidRDefault="009D3673" w:rsidP="00501F1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67FEE">
        <w:rPr>
          <w:rFonts w:ascii="Palatino Linotype" w:eastAsia="Palatino Linotype" w:hAnsi="Palatino Linotype" w:cs="Palatino Linotype"/>
          <w:color w:val="000000"/>
        </w:rPr>
        <w:t xml:space="preserve">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 </w:t>
      </w:r>
    </w:p>
    <w:p w14:paraId="5469A104" w14:textId="77777777" w:rsidR="00B84DF1" w:rsidRPr="00367FEE" w:rsidRDefault="00B84DF1" w:rsidP="00501F15">
      <w:pPr>
        <w:spacing w:line="360" w:lineRule="auto"/>
        <w:jc w:val="both"/>
        <w:rPr>
          <w:rFonts w:ascii="Palatino Linotype" w:eastAsia="Palatino Linotype" w:hAnsi="Palatino Linotype" w:cs="Palatino Linotype"/>
          <w:color w:val="000000"/>
        </w:rPr>
      </w:pPr>
    </w:p>
    <w:p w14:paraId="5469A105" w14:textId="77777777" w:rsidR="00B84DF1" w:rsidRPr="00367FEE" w:rsidRDefault="009D3673" w:rsidP="00501F1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67FEE">
        <w:rPr>
          <w:rFonts w:ascii="Palatino Linotype" w:eastAsia="Palatino Linotype" w:hAnsi="Palatino Linotype" w:cs="Palatino Linotype"/>
          <w:color w:val="000000"/>
        </w:rPr>
        <w:t xml:space="preserve">Argumento que encuentra sustento en la jurisprudencia P./J. 32/92 emitida por el Pleno de la Suprema Corte de Justicia de la Nación </w:t>
      </w:r>
      <w:r w:rsidRPr="00367FEE">
        <w:rPr>
          <w:rFonts w:ascii="Palatino Linotype" w:eastAsia="Palatino Linotype" w:hAnsi="Palatino Linotype" w:cs="Palatino Linotype"/>
        </w:rPr>
        <w:t>del rubro</w:t>
      </w:r>
      <w:r w:rsidRPr="00367FEE">
        <w:rPr>
          <w:rFonts w:ascii="Palatino Linotype" w:eastAsia="Palatino Linotype" w:hAnsi="Palatino Linotype" w:cs="Palatino Linotype"/>
          <w:color w:val="000000"/>
        </w:rPr>
        <w:t xml:space="preserve"> “TÉRMINOS PROCESALES. PARA DETERMINAR SI UN FUNCIONARIO JUDICIAL ACTUÓ INDEBIDAMENTE POR NO RESPETARLOS SE DEBE ATENDER AL PRESUPUESTO QUE CONSIDERÓ EL LEGISLADOR AL FIJARLOS Y LAS CARACTERÍSTICAS DEL CASO.”, visible en la Gaceta del </w:t>
      </w:r>
      <w:r w:rsidRPr="00367FEE">
        <w:rPr>
          <w:rFonts w:ascii="Palatino Linotype" w:eastAsia="Palatino Linotype" w:hAnsi="Palatino Linotype" w:cs="Palatino Linotype"/>
        </w:rPr>
        <w:t>Semanario</w:t>
      </w:r>
      <w:r w:rsidRPr="00367FEE">
        <w:rPr>
          <w:rFonts w:ascii="Palatino Linotype" w:eastAsia="Palatino Linotype" w:hAnsi="Palatino Linotype" w:cs="Palatino Linotype"/>
          <w:color w:val="000000"/>
        </w:rPr>
        <w:t xml:space="preserve"> Judicial de la Federación con el registro digital 205635. </w:t>
      </w:r>
    </w:p>
    <w:p w14:paraId="5469A106" w14:textId="77777777" w:rsidR="00B84DF1" w:rsidRPr="00367FEE" w:rsidRDefault="00B84DF1" w:rsidP="00501F15">
      <w:pPr>
        <w:spacing w:line="360" w:lineRule="auto"/>
        <w:jc w:val="both"/>
        <w:rPr>
          <w:rFonts w:ascii="Palatino Linotype" w:eastAsia="Palatino Linotype" w:hAnsi="Palatino Linotype" w:cs="Palatino Linotype"/>
          <w:color w:val="000000"/>
        </w:rPr>
      </w:pPr>
    </w:p>
    <w:p w14:paraId="5469A107" w14:textId="77777777" w:rsidR="00B84DF1" w:rsidRPr="00367FEE" w:rsidRDefault="009D3673" w:rsidP="00501F1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67FEE">
        <w:rPr>
          <w:rFonts w:ascii="Palatino Linotype" w:eastAsia="Palatino Linotype" w:hAnsi="Palatino Linotype" w:cs="Palatino Linotype"/>
          <w:color w:val="000000"/>
        </w:rPr>
        <w:lastRenderedPageBreak/>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 </w:t>
      </w:r>
    </w:p>
    <w:p w14:paraId="5469A108" w14:textId="77777777" w:rsidR="00B84DF1" w:rsidRPr="00367FEE" w:rsidRDefault="00B84DF1" w:rsidP="00501F15">
      <w:pPr>
        <w:spacing w:line="360" w:lineRule="auto"/>
        <w:jc w:val="both"/>
        <w:rPr>
          <w:rFonts w:ascii="Palatino Linotype" w:eastAsia="Palatino Linotype" w:hAnsi="Palatino Linotype" w:cs="Palatino Linotype"/>
          <w:color w:val="000000"/>
        </w:rPr>
      </w:pPr>
    </w:p>
    <w:p w14:paraId="5469A109" w14:textId="77777777" w:rsidR="00B84DF1" w:rsidRPr="00367FEE" w:rsidRDefault="009D3673" w:rsidP="00501F1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67FEE">
        <w:rPr>
          <w:rFonts w:ascii="Palatino Linotype" w:eastAsia="Palatino Linotype" w:hAnsi="Palatino Linotype" w:cs="Palatino Linotype"/>
          <w:color w:val="000000"/>
        </w:rPr>
        <w:t>Al respecto, también son de considerar los criterios sostenidos por el Cuarto Tribunal Colegiado en Materia Administrativa del Primer Circuito, cuyos rubros y datos de identificación son los siguientes:</w:t>
      </w:r>
    </w:p>
    <w:p w14:paraId="5469A10A" w14:textId="77777777" w:rsidR="00B84DF1" w:rsidRPr="00367FEE" w:rsidRDefault="009D3673" w:rsidP="00501F15">
      <w:pPr>
        <w:pBdr>
          <w:top w:val="nil"/>
          <w:left w:val="nil"/>
          <w:bottom w:val="nil"/>
          <w:right w:val="nil"/>
          <w:between w:val="nil"/>
        </w:pBdr>
        <w:spacing w:line="360" w:lineRule="auto"/>
        <w:ind w:left="425"/>
        <w:jc w:val="both"/>
        <w:rPr>
          <w:rFonts w:ascii="Palatino Linotype" w:eastAsia="Palatino Linotype" w:hAnsi="Palatino Linotype" w:cs="Palatino Linotype"/>
          <w:i/>
          <w:color w:val="000000"/>
        </w:rPr>
      </w:pPr>
      <w:r w:rsidRPr="00367FEE">
        <w:rPr>
          <w:rFonts w:ascii="Palatino Linotype" w:eastAsia="Palatino Linotype" w:hAnsi="Palatino Linotype" w:cs="Palatino Linotype"/>
          <w:i/>
          <w:color w:val="000000"/>
        </w:rPr>
        <w:t>“PLAZO RAZONABLE PARA RESOLVER. DIMENSIÓN Y EFECTOS DE ESTE CONCEPTO CUANDO SE ADUCE EXCESIVA CARGA DE TRABAJO.” consultable en el Sem</w:t>
      </w:r>
      <w:r w:rsidRPr="00367FEE">
        <w:rPr>
          <w:rFonts w:ascii="Palatino Linotype" w:eastAsia="Palatino Linotype" w:hAnsi="Palatino Linotype" w:cs="Palatino Linotype"/>
          <w:i/>
        </w:rPr>
        <w:t>a</w:t>
      </w:r>
      <w:r w:rsidRPr="00367FEE">
        <w:rPr>
          <w:rFonts w:ascii="Palatino Linotype" w:eastAsia="Palatino Linotype" w:hAnsi="Palatino Linotype" w:cs="Palatino Linotype"/>
          <w:i/>
          <w:color w:val="000000"/>
        </w:rPr>
        <w:t xml:space="preserve">nario Judicial de la Federación y su gaceta, con el registro digital 2002351. </w:t>
      </w:r>
    </w:p>
    <w:p w14:paraId="5469A10B" w14:textId="77777777" w:rsidR="00B84DF1" w:rsidRPr="00367FEE" w:rsidRDefault="00B84DF1" w:rsidP="00501F15">
      <w:pPr>
        <w:spacing w:line="360" w:lineRule="auto"/>
        <w:ind w:left="567"/>
        <w:jc w:val="both"/>
        <w:rPr>
          <w:rFonts w:ascii="Palatino Linotype" w:eastAsia="Palatino Linotype" w:hAnsi="Palatino Linotype" w:cs="Palatino Linotype"/>
          <w:i/>
          <w:color w:val="000000"/>
        </w:rPr>
      </w:pPr>
    </w:p>
    <w:p w14:paraId="5469A10C" w14:textId="77777777" w:rsidR="00B84DF1" w:rsidRPr="00367FEE" w:rsidRDefault="009D3673" w:rsidP="00501F15">
      <w:pPr>
        <w:pBdr>
          <w:top w:val="nil"/>
          <w:left w:val="nil"/>
          <w:bottom w:val="nil"/>
          <w:right w:val="nil"/>
          <w:between w:val="nil"/>
        </w:pBdr>
        <w:spacing w:line="360" w:lineRule="auto"/>
        <w:ind w:left="425"/>
        <w:jc w:val="both"/>
        <w:rPr>
          <w:rFonts w:ascii="Palatino Linotype" w:eastAsia="Palatino Linotype" w:hAnsi="Palatino Linotype" w:cs="Palatino Linotype"/>
          <w:i/>
          <w:color w:val="000000"/>
        </w:rPr>
      </w:pPr>
      <w:r w:rsidRPr="00367FEE">
        <w:rPr>
          <w:rFonts w:ascii="Palatino Linotype" w:eastAsia="Palatino Linotype" w:hAnsi="Palatino Linotype" w:cs="Palatino Linotype"/>
          <w:i/>
          <w:color w:val="000000"/>
        </w:rPr>
        <w:t>“PLAZO RAZONABLE PARA RESOLVER. CONCEPTO Y ELEMENTOS QUE LO INTEGRAN A LA LUZ DEL DERECHO INTERNACIONAL DE LOS DERECHOS HUMANOS.”, visible en el Sem</w:t>
      </w:r>
      <w:r w:rsidRPr="00367FEE">
        <w:rPr>
          <w:rFonts w:ascii="Palatino Linotype" w:eastAsia="Palatino Linotype" w:hAnsi="Palatino Linotype" w:cs="Palatino Linotype"/>
          <w:i/>
        </w:rPr>
        <w:t>a</w:t>
      </w:r>
      <w:r w:rsidRPr="00367FEE">
        <w:rPr>
          <w:rFonts w:ascii="Palatino Linotype" w:eastAsia="Palatino Linotype" w:hAnsi="Palatino Linotype" w:cs="Palatino Linotype"/>
          <w:i/>
          <w:color w:val="000000"/>
        </w:rPr>
        <w:t xml:space="preserve">nario Judicial de la Federación y su gaceta, con el registro digital 2002350. </w:t>
      </w:r>
    </w:p>
    <w:p w14:paraId="5469A10D" w14:textId="77777777" w:rsidR="00B84DF1" w:rsidRPr="00367FEE" w:rsidRDefault="00B84DF1" w:rsidP="00501F15">
      <w:pPr>
        <w:spacing w:line="360" w:lineRule="auto"/>
        <w:ind w:left="567"/>
        <w:jc w:val="both"/>
        <w:rPr>
          <w:rFonts w:ascii="Palatino Linotype" w:eastAsia="Palatino Linotype" w:hAnsi="Palatino Linotype" w:cs="Palatino Linotype"/>
          <w:i/>
          <w:color w:val="000000"/>
        </w:rPr>
      </w:pPr>
    </w:p>
    <w:p w14:paraId="5469A10E" w14:textId="77777777" w:rsidR="00B84DF1" w:rsidRPr="00367FEE" w:rsidRDefault="009D3673" w:rsidP="00501F1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67FEE">
        <w:rPr>
          <w:rFonts w:ascii="Palatino Linotype" w:eastAsia="Palatino Linotype" w:hAnsi="Palatino Linotype" w:cs="Palatino Linotype"/>
          <w:color w:val="000000"/>
        </w:rPr>
        <w:lastRenderedPageBreak/>
        <w:t xml:space="preserve">Por ello, este Organismo Garante comprometido con la tutela de los derechos humanos confiados, señala que este exceso del plazo legal para resolver el presente asunto, resulta de carácter excepcional. </w:t>
      </w:r>
    </w:p>
    <w:p w14:paraId="5469A10F" w14:textId="77777777" w:rsidR="00B84DF1" w:rsidRPr="00367FEE" w:rsidRDefault="00B84DF1" w:rsidP="00501F15">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5469A110" w14:textId="77777777" w:rsidR="00B84DF1" w:rsidRPr="00367FEE" w:rsidRDefault="009D3673" w:rsidP="00501F1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sidRPr="00367FEE">
        <w:rPr>
          <w:rFonts w:ascii="Palatino Linotype" w:eastAsia="Palatino Linotype" w:hAnsi="Palatino Linotype" w:cs="Palatino Linotype"/>
        </w:rPr>
        <w:t xml:space="preserve">Seguidamente mediante acuerdo de </w:t>
      </w:r>
      <w:r w:rsidR="00615C40" w:rsidRPr="00367FEE">
        <w:rPr>
          <w:rFonts w:ascii="Palatino Linotype" w:eastAsia="Palatino Linotype" w:hAnsi="Palatino Linotype" w:cs="Palatino Linotype"/>
        </w:rPr>
        <w:t>fecha once de febrero de dos mil veinticinco</w:t>
      </w:r>
      <w:r w:rsidRPr="00367FEE">
        <w:rPr>
          <w:rFonts w:ascii="Palatino Linotype" w:eastAsia="Palatino Linotype" w:hAnsi="Palatino Linotype" w:cs="Palatino Linotype"/>
        </w:rPr>
        <w:t xml:space="preserve">, la Comisionada Ponente dictó el cierre del periodo de </w:t>
      </w:r>
      <w:r w:rsidRPr="00367FEE">
        <w:rPr>
          <w:rFonts w:ascii="Palatino Linotype" w:eastAsia="Palatino Linotype" w:hAnsi="Palatino Linotype" w:cs="Palatino Linotype"/>
          <w:color w:val="000000"/>
        </w:rPr>
        <w:t>instrucción</w:t>
      </w:r>
      <w:r w:rsidRPr="00367FEE">
        <w:rPr>
          <w:rFonts w:ascii="Palatino Linotype" w:eastAsia="Palatino Linotype" w:hAnsi="Palatino Linotype" w:cs="Palatino Linotype"/>
        </w:rPr>
        <w:t xml:space="preserve"> y, ordenó la resolución que conforme a Derecho proceda, de acuerdo a las siguientes:</w:t>
      </w:r>
    </w:p>
    <w:p w14:paraId="5469A111" w14:textId="77777777" w:rsidR="00501F15" w:rsidRPr="00367FEE" w:rsidRDefault="00501F15" w:rsidP="00501F15">
      <w:pPr>
        <w:pStyle w:val="Prrafodelista"/>
        <w:rPr>
          <w:rFonts w:ascii="Palatino Linotype" w:eastAsia="Palatino Linotype" w:hAnsi="Palatino Linotype" w:cs="Palatino Linotype"/>
          <w:b/>
          <w:color w:val="000000"/>
        </w:rPr>
      </w:pPr>
    </w:p>
    <w:p w14:paraId="5469A112" w14:textId="77777777" w:rsidR="00B84DF1" w:rsidRPr="00367FEE" w:rsidRDefault="009D3673" w:rsidP="00501F15">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r w:rsidRPr="00367FEE">
        <w:rPr>
          <w:rFonts w:ascii="Palatino Linotype" w:eastAsia="Palatino Linotype" w:hAnsi="Palatino Linotype" w:cs="Palatino Linotype"/>
          <w:b/>
          <w:color w:val="000000"/>
        </w:rPr>
        <w:t>C O N S I D E R A C I O N E S</w:t>
      </w:r>
    </w:p>
    <w:p w14:paraId="5469A113" w14:textId="77777777" w:rsidR="00B84DF1" w:rsidRPr="00367FEE" w:rsidRDefault="00B84DF1" w:rsidP="00501F15">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p>
    <w:p w14:paraId="5469A114" w14:textId="77777777" w:rsidR="00B84DF1" w:rsidRPr="00367FEE" w:rsidRDefault="009D3673" w:rsidP="00501F15">
      <w:pPr>
        <w:pStyle w:val="Ttulo2"/>
        <w:spacing w:before="0" w:line="360" w:lineRule="auto"/>
        <w:rPr>
          <w:rFonts w:ascii="Palatino Linotype" w:eastAsia="Palatino Linotype" w:hAnsi="Palatino Linotype" w:cs="Palatino Linotype"/>
          <w:b/>
          <w:color w:val="000000"/>
          <w:sz w:val="24"/>
          <w:szCs w:val="24"/>
        </w:rPr>
      </w:pPr>
      <w:bookmarkStart w:id="4" w:name="_heading=h.3znysh7" w:colFirst="0" w:colLast="0"/>
      <w:bookmarkEnd w:id="4"/>
      <w:r w:rsidRPr="00367FEE">
        <w:rPr>
          <w:rFonts w:ascii="Palatino Linotype" w:eastAsia="Palatino Linotype" w:hAnsi="Palatino Linotype" w:cs="Palatino Linotype"/>
          <w:b/>
          <w:color w:val="000000"/>
          <w:sz w:val="24"/>
          <w:szCs w:val="24"/>
        </w:rPr>
        <w:t>PRIMERA. Competencia</w:t>
      </w:r>
    </w:p>
    <w:p w14:paraId="5469A115" w14:textId="77777777" w:rsidR="00B84DF1" w:rsidRPr="00367FEE" w:rsidRDefault="009D3673" w:rsidP="00501F1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67FEE">
        <w:rPr>
          <w:rFonts w:ascii="Palatino Linotype" w:eastAsia="Palatino Linotype" w:hAnsi="Palatino Linotype" w:cs="Palatino Linotype"/>
          <w:color w:val="000000"/>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5469A116" w14:textId="77777777" w:rsidR="00B84DF1" w:rsidRPr="00367FEE" w:rsidRDefault="00B84DF1" w:rsidP="00501F15">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5469A117" w14:textId="77777777" w:rsidR="00B84DF1" w:rsidRPr="00367FEE" w:rsidRDefault="009D3673" w:rsidP="00501F15">
      <w:pPr>
        <w:pStyle w:val="Ttulo2"/>
        <w:spacing w:before="0" w:line="360" w:lineRule="auto"/>
        <w:rPr>
          <w:rFonts w:ascii="Palatino Linotype" w:eastAsia="Palatino Linotype" w:hAnsi="Palatino Linotype" w:cs="Palatino Linotype"/>
          <w:b/>
          <w:color w:val="000000"/>
          <w:sz w:val="24"/>
          <w:szCs w:val="24"/>
        </w:rPr>
      </w:pPr>
      <w:bookmarkStart w:id="5" w:name="_heading=h.2et92p0" w:colFirst="0" w:colLast="0"/>
      <w:bookmarkEnd w:id="5"/>
      <w:r w:rsidRPr="00367FEE">
        <w:rPr>
          <w:rFonts w:ascii="Palatino Linotype" w:eastAsia="Palatino Linotype" w:hAnsi="Palatino Linotype" w:cs="Palatino Linotype"/>
          <w:b/>
          <w:color w:val="000000"/>
          <w:sz w:val="24"/>
          <w:szCs w:val="24"/>
        </w:rPr>
        <w:lastRenderedPageBreak/>
        <w:t>SEGUNDA. Procedencia.</w:t>
      </w:r>
    </w:p>
    <w:p w14:paraId="5469A118" w14:textId="77777777" w:rsidR="00B84DF1" w:rsidRPr="00367FEE" w:rsidRDefault="009D3673" w:rsidP="00501F1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367FEE">
        <w:rPr>
          <w:rFonts w:ascii="Palatino Linotype" w:eastAsia="Palatino Linotype" w:hAnsi="Palatino Linotype" w:cs="Palatino Linotype"/>
        </w:rPr>
        <w:t xml:space="preserve">Este Órgano Garante considera que el medio de impugnación reúne los requisitos de </w:t>
      </w:r>
      <w:r w:rsidRPr="00367FEE">
        <w:rPr>
          <w:rFonts w:ascii="Palatino Linotype" w:eastAsia="Palatino Linotype" w:hAnsi="Palatino Linotype" w:cs="Palatino Linotype"/>
          <w:color w:val="000000"/>
        </w:rPr>
        <w:t>procedencia</w:t>
      </w:r>
      <w:r w:rsidRPr="00367FEE">
        <w:rPr>
          <w:rFonts w:ascii="Palatino Linotype" w:eastAsia="Palatino Linotype" w:hAnsi="Palatino Linotype" w:cs="Palatino Linotype"/>
        </w:rPr>
        <w:t xml:space="preserve"> </w:t>
      </w:r>
      <w:r w:rsidRPr="00367FEE">
        <w:rPr>
          <w:rFonts w:ascii="Palatino Linotype" w:eastAsia="Palatino Linotype" w:hAnsi="Palatino Linotype" w:cs="Palatino Linotype"/>
          <w:color w:val="000000"/>
        </w:rPr>
        <w:t>toda vez que: el recurso fue presentado dentro del plazo establecido en el artículo 178 de la Ley de Transparencia y Acceso a la Información Pública del Estado de México y Municipios; asimismo no se tiene conocimiento de que se encuentre en trámite algún medio de defensa presentado por el Recurrente ante otra instancia.</w:t>
      </w:r>
    </w:p>
    <w:p w14:paraId="5469A119" w14:textId="77777777" w:rsidR="00B84DF1" w:rsidRPr="00367FEE" w:rsidRDefault="00B84DF1" w:rsidP="00501F15">
      <w:pPr>
        <w:spacing w:line="360" w:lineRule="auto"/>
        <w:ind w:left="360"/>
        <w:jc w:val="both"/>
        <w:rPr>
          <w:rFonts w:ascii="Palatino Linotype" w:eastAsia="Palatino Linotype" w:hAnsi="Palatino Linotype" w:cs="Palatino Linotype"/>
        </w:rPr>
      </w:pPr>
    </w:p>
    <w:p w14:paraId="5469A11A" w14:textId="77777777" w:rsidR="00B84DF1" w:rsidRPr="00367FEE" w:rsidRDefault="009D3673" w:rsidP="00501F1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367FEE">
        <w:rPr>
          <w:rFonts w:ascii="Palatino Linotype" w:eastAsia="Palatino Linotype" w:hAnsi="Palatino Linotype" w:cs="Palatino Linotype"/>
        </w:rPr>
        <w:t>Por otro lado, es de suma importancia señalar que la parte recurrente no proporciona un nombre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5469A11B" w14:textId="77777777" w:rsidR="00B84DF1" w:rsidRPr="00367FEE" w:rsidRDefault="009D3673" w:rsidP="00501F15">
      <w:pPr>
        <w:spacing w:line="360" w:lineRule="auto"/>
        <w:ind w:left="709"/>
        <w:jc w:val="both"/>
        <w:rPr>
          <w:rFonts w:ascii="Palatino Linotype" w:eastAsia="Palatino Linotype" w:hAnsi="Palatino Linotype" w:cs="Palatino Linotype"/>
          <w:i/>
        </w:rPr>
      </w:pPr>
      <w:r w:rsidRPr="00367FEE">
        <w:rPr>
          <w:rFonts w:ascii="Palatino Linotype" w:eastAsia="Palatino Linotype" w:hAnsi="Palatino Linotype" w:cs="Palatino Linotype"/>
          <w:i/>
        </w:rPr>
        <w:t>"</w:t>
      </w:r>
      <w:r w:rsidRPr="00367FEE">
        <w:rPr>
          <w:rFonts w:ascii="Palatino Linotype" w:eastAsia="Palatino Linotype" w:hAnsi="Palatino Linotype" w:cs="Palatino Linotype"/>
          <w:b/>
          <w:i/>
        </w:rPr>
        <w:t>Las solicitudes anónimas</w:t>
      </w:r>
      <w:r w:rsidRPr="00367FEE">
        <w:rPr>
          <w:rFonts w:ascii="Palatino Linotype" w:eastAsia="Palatino Linotype" w:hAnsi="Palatino Linotype" w:cs="Palatino Linotype"/>
          <w:i/>
        </w:rPr>
        <w:t xml:space="preserve">, con nombre incompleto o seudónimo </w:t>
      </w:r>
      <w:r w:rsidRPr="00367FEE">
        <w:rPr>
          <w:rFonts w:ascii="Palatino Linotype" w:eastAsia="Palatino Linotype" w:hAnsi="Palatino Linotype" w:cs="Palatino Linotype"/>
          <w:b/>
          <w:i/>
        </w:rPr>
        <w:t>serán procedentes para su trámite por parte del sujeto obligado ante quien se presente</w:t>
      </w:r>
      <w:r w:rsidRPr="00367FEE">
        <w:rPr>
          <w:rFonts w:ascii="Palatino Linotype" w:eastAsia="Palatino Linotype" w:hAnsi="Palatino Linotype" w:cs="Palatino Linotype"/>
          <w:i/>
        </w:rPr>
        <w:t>. No podrá requerirse información adicional con motivo del nombre proporcionado por el solicitante."</w:t>
      </w:r>
    </w:p>
    <w:p w14:paraId="5469A11C" w14:textId="77777777" w:rsidR="00B84DF1" w:rsidRPr="00367FEE" w:rsidRDefault="00B84DF1" w:rsidP="00501F15">
      <w:pPr>
        <w:spacing w:line="360" w:lineRule="auto"/>
        <w:ind w:left="709"/>
        <w:jc w:val="both"/>
        <w:rPr>
          <w:rFonts w:ascii="Palatino Linotype" w:eastAsia="Palatino Linotype" w:hAnsi="Palatino Linotype" w:cs="Palatino Linotype"/>
          <w:i/>
        </w:rPr>
      </w:pPr>
    </w:p>
    <w:p w14:paraId="5469A11D" w14:textId="77777777" w:rsidR="00B84DF1" w:rsidRPr="00367FEE" w:rsidRDefault="009D3673" w:rsidP="00501F1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367FEE">
        <w:rPr>
          <w:rFonts w:ascii="Palatino Linotype" w:eastAsia="Palatino Linotype" w:hAnsi="Palatino Linotype" w:cs="Palatino Linotype"/>
        </w:rPr>
        <w:t>Robusteciendo lo anterior se encuentra lo dispuesto en el artículo 6, Apartado A, fracciones III de la Constitución Política de los Estados Unidos Mexicanos que establece:</w:t>
      </w:r>
    </w:p>
    <w:p w14:paraId="5469A11E" w14:textId="77777777" w:rsidR="00B84DF1" w:rsidRPr="00367FEE" w:rsidRDefault="009D3673" w:rsidP="00501F15">
      <w:pPr>
        <w:pBdr>
          <w:top w:val="nil"/>
          <w:left w:val="nil"/>
          <w:bottom w:val="nil"/>
          <w:right w:val="nil"/>
          <w:between w:val="nil"/>
        </w:pBdr>
        <w:spacing w:line="360" w:lineRule="auto"/>
        <w:ind w:left="425"/>
        <w:jc w:val="both"/>
        <w:rPr>
          <w:rFonts w:ascii="Palatino Linotype" w:eastAsia="Palatino Linotype" w:hAnsi="Palatino Linotype" w:cs="Palatino Linotype"/>
          <w:i/>
          <w:color w:val="000000"/>
        </w:rPr>
      </w:pPr>
      <w:r w:rsidRPr="00367FEE">
        <w:rPr>
          <w:rFonts w:ascii="Palatino Linotype" w:eastAsia="Palatino Linotype" w:hAnsi="Palatino Linotype" w:cs="Palatino Linotype"/>
          <w:i/>
          <w:color w:val="000000"/>
        </w:rPr>
        <w:t>"</w:t>
      </w:r>
      <w:r w:rsidRPr="00367FEE">
        <w:rPr>
          <w:rFonts w:ascii="Palatino Linotype" w:eastAsia="Palatino Linotype" w:hAnsi="Palatino Linotype" w:cs="Palatino Linotype"/>
          <w:b/>
          <w:i/>
          <w:color w:val="000000"/>
        </w:rPr>
        <w:t>Artículo 6.-</w:t>
      </w:r>
      <w:r w:rsidRPr="00367FEE">
        <w:rPr>
          <w:rFonts w:ascii="Palatino Linotype" w:eastAsia="Palatino Linotype" w:hAnsi="Palatino Linotype" w:cs="Palatino Linotype"/>
          <w:i/>
          <w:color w:val="000000"/>
        </w:rPr>
        <w:t xml:space="preserve"> La manifestación de las ideas no será objeto de ninguna inquisición judicial o administrativa, sino en el caso de que ataque a la moral, la vida privada o los </w:t>
      </w:r>
      <w:r w:rsidRPr="00367FEE">
        <w:rPr>
          <w:rFonts w:ascii="Palatino Linotype" w:eastAsia="Palatino Linotype" w:hAnsi="Palatino Linotype" w:cs="Palatino Linotype"/>
          <w:i/>
          <w:color w:val="000000"/>
        </w:rPr>
        <w:lastRenderedPageBreak/>
        <w:t>derechos de terceros, provoque algún delito, o perturbe el orden público; el derecho de réplica será ejercido en los términos dispuestos por la ley. El derecho a la información será garantizado por el Estado.</w:t>
      </w:r>
    </w:p>
    <w:p w14:paraId="5469A11F" w14:textId="77777777" w:rsidR="00B84DF1" w:rsidRPr="00367FEE" w:rsidRDefault="009D3673" w:rsidP="00501F15">
      <w:pPr>
        <w:pBdr>
          <w:top w:val="nil"/>
          <w:left w:val="nil"/>
          <w:bottom w:val="nil"/>
          <w:right w:val="nil"/>
          <w:between w:val="nil"/>
        </w:pBdr>
        <w:spacing w:line="360" w:lineRule="auto"/>
        <w:ind w:left="425"/>
        <w:jc w:val="both"/>
        <w:rPr>
          <w:rFonts w:ascii="Palatino Linotype" w:eastAsia="Palatino Linotype" w:hAnsi="Palatino Linotype" w:cs="Palatino Linotype"/>
          <w:i/>
          <w:color w:val="000000"/>
        </w:rPr>
      </w:pPr>
      <w:r w:rsidRPr="00367FEE">
        <w:rPr>
          <w:rFonts w:ascii="Palatino Linotype" w:eastAsia="Palatino Linotype" w:hAnsi="Palatino Linotype" w:cs="Palatino Linotype"/>
          <w:i/>
          <w:color w:val="000000"/>
        </w:rPr>
        <w:t>Para efectos de lo dispuesto en el presente artículo se observará lo siguiente:</w:t>
      </w:r>
    </w:p>
    <w:p w14:paraId="5469A120" w14:textId="77777777" w:rsidR="00B84DF1" w:rsidRPr="00367FEE" w:rsidRDefault="009D3673" w:rsidP="00501F15">
      <w:pPr>
        <w:pBdr>
          <w:top w:val="nil"/>
          <w:left w:val="nil"/>
          <w:bottom w:val="nil"/>
          <w:right w:val="nil"/>
          <w:between w:val="nil"/>
        </w:pBdr>
        <w:spacing w:line="360" w:lineRule="auto"/>
        <w:ind w:left="425"/>
        <w:jc w:val="both"/>
        <w:rPr>
          <w:rFonts w:ascii="Palatino Linotype" w:eastAsia="Palatino Linotype" w:hAnsi="Palatino Linotype" w:cs="Palatino Linotype"/>
          <w:i/>
          <w:color w:val="000000"/>
        </w:rPr>
      </w:pPr>
      <w:r w:rsidRPr="00367FEE">
        <w:rPr>
          <w:rFonts w:ascii="Palatino Linotype" w:eastAsia="Palatino Linotype" w:hAnsi="Palatino Linotype" w:cs="Palatino Linotype"/>
          <w:i/>
          <w:color w:val="000000"/>
        </w:rPr>
        <w:t>A. Para el ejercicio del derecho de acceso a la información, la Federación, los Estados y el Distrito Federal, en el ámbito de sus respectivas competencias, se regirán por los siguientes principios y bases:</w:t>
      </w:r>
    </w:p>
    <w:p w14:paraId="5469A121" w14:textId="77777777" w:rsidR="00B84DF1" w:rsidRPr="00367FEE" w:rsidRDefault="009D3673" w:rsidP="00501F15">
      <w:pPr>
        <w:pBdr>
          <w:top w:val="nil"/>
          <w:left w:val="nil"/>
          <w:bottom w:val="nil"/>
          <w:right w:val="nil"/>
          <w:between w:val="nil"/>
        </w:pBdr>
        <w:spacing w:line="360" w:lineRule="auto"/>
        <w:ind w:left="425"/>
        <w:jc w:val="both"/>
        <w:rPr>
          <w:rFonts w:ascii="Palatino Linotype" w:eastAsia="Palatino Linotype" w:hAnsi="Palatino Linotype" w:cs="Palatino Linotype"/>
          <w:i/>
          <w:color w:val="000000"/>
        </w:rPr>
      </w:pPr>
      <w:r w:rsidRPr="00367FEE">
        <w:rPr>
          <w:rFonts w:ascii="Palatino Linotype" w:eastAsia="Palatino Linotype" w:hAnsi="Palatino Linotype" w:cs="Palatino Linotype"/>
          <w:i/>
          <w:color w:val="000000"/>
        </w:rPr>
        <w:t xml:space="preserve">III. Toda persona, sin necesidad de acreditar interés alguno o justificar su utilización, tendrá acceso gratuito a la información pública, a sus datos personales o a la rectificación de éstos.” </w:t>
      </w:r>
    </w:p>
    <w:p w14:paraId="5469A122" w14:textId="77777777" w:rsidR="00B84DF1" w:rsidRPr="00367FEE" w:rsidRDefault="00B84DF1" w:rsidP="00501F15">
      <w:pPr>
        <w:spacing w:line="360" w:lineRule="auto"/>
        <w:ind w:left="567"/>
        <w:jc w:val="both"/>
        <w:rPr>
          <w:rFonts w:ascii="Palatino Linotype" w:eastAsia="Palatino Linotype" w:hAnsi="Palatino Linotype" w:cs="Palatino Linotype"/>
          <w:i/>
        </w:rPr>
      </w:pPr>
    </w:p>
    <w:p w14:paraId="5469A123" w14:textId="77777777" w:rsidR="00B84DF1" w:rsidRPr="00367FEE" w:rsidRDefault="009D3673" w:rsidP="00501F1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367FEE">
        <w:rPr>
          <w:rFonts w:ascii="Palatino Linotype" w:eastAsia="Palatino Linotype" w:hAnsi="Palatino Linotype" w:cs="Palatino Linotype"/>
        </w:rPr>
        <w:t>Así como el artículo 5 fracción III, párrafo vigésimo noveno, trigésimo y trigésimo primero, de la Constitución Política del Estado Libre y Soberano de México, que determina lo siguiente:</w:t>
      </w:r>
    </w:p>
    <w:p w14:paraId="5469A124" w14:textId="77777777" w:rsidR="00B84DF1" w:rsidRPr="00367FEE" w:rsidRDefault="009D3673" w:rsidP="00501F15">
      <w:pPr>
        <w:pBdr>
          <w:top w:val="nil"/>
          <w:left w:val="nil"/>
          <w:bottom w:val="nil"/>
          <w:right w:val="nil"/>
          <w:between w:val="nil"/>
        </w:pBdr>
        <w:spacing w:line="360" w:lineRule="auto"/>
        <w:ind w:left="425"/>
        <w:jc w:val="both"/>
        <w:rPr>
          <w:rFonts w:ascii="Palatino Linotype" w:eastAsia="Palatino Linotype" w:hAnsi="Palatino Linotype" w:cs="Palatino Linotype"/>
          <w:i/>
          <w:color w:val="000000"/>
        </w:rPr>
      </w:pPr>
      <w:r w:rsidRPr="00367FEE">
        <w:rPr>
          <w:rFonts w:ascii="Palatino Linotype" w:eastAsia="Palatino Linotype" w:hAnsi="Palatino Linotype" w:cs="Palatino Linotype"/>
          <w:i/>
          <w:color w:val="000000"/>
        </w:rPr>
        <w:t>"</w:t>
      </w:r>
      <w:r w:rsidRPr="00367FEE">
        <w:rPr>
          <w:rFonts w:ascii="Palatino Linotype" w:eastAsia="Palatino Linotype" w:hAnsi="Palatino Linotype" w:cs="Palatino Linotype"/>
          <w:b/>
          <w:i/>
          <w:color w:val="000000"/>
        </w:rPr>
        <w:t>Artículo 5.-</w:t>
      </w:r>
      <w:r w:rsidRPr="00367FEE">
        <w:rPr>
          <w:rFonts w:ascii="Palatino Linotype" w:eastAsia="Palatino Linotype" w:hAnsi="Palatino Linotype" w:cs="Palatino Linotype"/>
          <w:i/>
          <w:color w:val="000000"/>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5469A125" w14:textId="77777777" w:rsidR="00B84DF1" w:rsidRPr="00367FEE" w:rsidRDefault="009D3673" w:rsidP="00501F15">
      <w:pPr>
        <w:spacing w:line="360" w:lineRule="auto"/>
        <w:ind w:left="1134"/>
        <w:jc w:val="both"/>
        <w:rPr>
          <w:rFonts w:ascii="Palatino Linotype" w:eastAsia="Palatino Linotype" w:hAnsi="Palatino Linotype" w:cs="Palatino Linotype"/>
          <w:i/>
        </w:rPr>
      </w:pPr>
      <w:r w:rsidRPr="00367FEE">
        <w:rPr>
          <w:rFonts w:ascii="Palatino Linotype" w:eastAsia="Palatino Linotype" w:hAnsi="Palatino Linotype" w:cs="Palatino Linotype"/>
          <w:i/>
        </w:rPr>
        <w:t>…</w:t>
      </w:r>
    </w:p>
    <w:p w14:paraId="5469A126" w14:textId="77777777" w:rsidR="00B84DF1" w:rsidRPr="00367FEE" w:rsidRDefault="009D3673" w:rsidP="00501F15">
      <w:pPr>
        <w:pBdr>
          <w:top w:val="nil"/>
          <w:left w:val="nil"/>
          <w:bottom w:val="nil"/>
          <w:right w:val="nil"/>
          <w:between w:val="nil"/>
        </w:pBdr>
        <w:spacing w:line="360" w:lineRule="auto"/>
        <w:ind w:left="425"/>
        <w:jc w:val="both"/>
        <w:rPr>
          <w:rFonts w:ascii="Palatino Linotype" w:eastAsia="Palatino Linotype" w:hAnsi="Palatino Linotype" w:cs="Palatino Linotype"/>
          <w:i/>
          <w:color w:val="000000"/>
        </w:rPr>
      </w:pPr>
      <w:r w:rsidRPr="00367FEE">
        <w:rPr>
          <w:rFonts w:ascii="Palatino Linotype" w:eastAsia="Palatino Linotype" w:hAnsi="Palatino Linotype" w:cs="Palatino Linotype"/>
          <w:i/>
          <w:color w:val="000000"/>
        </w:rPr>
        <w:t>Toda persona en el Estado de México, tiene derecho al libre acceso a la información plural y oportuna, así como a buscar recibir y difundir información e ideas de toda índole por cualquier medio de expresión.</w:t>
      </w:r>
    </w:p>
    <w:p w14:paraId="5469A127" w14:textId="77777777" w:rsidR="00B84DF1" w:rsidRPr="00367FEE" w:rsidRDefault="009D3673" w:rsidP="00501F15">
      <w:pPr>
        <w:spacing w:line="360" w:lineRule="auto"/>
        <w:ind w:left="1134"/>
        <w:jc w:val="both"/>
        <w:rPr>
          <w:rFonts w:ascii="Palatino Linotype" w:eastAsia="Palatino Linotype" w:hAnsi="Palatino Linotype" w:cs="Palatino Linotype"/>
          <w:i/>
        </w:rPr>
      </w:pPr>
      <w:r w:rsidRPr="00367FEE">
        <w:rPr>
          <w:rFonts w:ascii="Palatino Linotype" w:eastAsia="Palatino Linotype" w:hAnsi="Palatino Linotype" w:cs="Palatino Linotype"/>
          <w:i/>
        </w:rPr>
        <w:t>...</w:t>
      </w:r>
    </w:p>
    <w:p w14:paraId="5469A128" w14:textId="77777777" w:rsidR="00B84DF1" w:rsidRPr="00367FEE" w:rsidRDefault="009D3673" w:rsidP="00501F15">
      <w:pPr>
        <w:pBdr>
          <w:top w:val="nil"/>
          <w:left w:val="nil"/>
          <w:bottom w:val="nil"/>
          <w:right w:val="nil"/>
          <w:between w:val="nil"/>
        </w:pBdr>
        <w:spacing w:line="360" w:lineRule="auto"/>
        <w:ind w:left="425"/>
        <w:jc w:val="both"/>
        <w:rPr>
          <w:rFonts w:ascii="Palatino Linotype" w:eastAsia="Palatino Linotype" w:hAnsi="Palatino Linotype" w:cs="Palatino Linotype"/>
          <w:i/>
          <w:color w:val="000000"/>
        </w:rPr>
      </w:pPr>
      <w:r w:rsidRPr="00367FEE">
        <w:rPr>
          <w:rFonts w:ascii="Palatino Linotype" w:eastAsia="Palatino Linotype" w:hAnsi="Palatino Linotype" w:cs="Palatino Linotype"/>
          <w:i/>
          <w:color w:val="000000"/>
        </w:rPr>
        <w:lastRenderedPageBreak/>
        <w:t>El derecho a la información será garantizado por el Estado. La ley establecerá las previsiones que permitan asegurar la protección, el respeto y la difusión de este derecho.</w:t>
      </w:r>
    </w:p>
    <w:p w14:paraId="5469A129" w14:textId="77777777" w:rsidR="00B84DF1" w:rsidRPr="00367FEE" w:rsidRDefault="009D3673" w:rsidP="00501F15">
      <w:pPr>
        <w:pBdr>
          <w:top w:val="nil"/>
          <w:left w:val="nil"/>
          <w:bottom w:val="nil"/>
          <w:right w:val="nil"/>
          <w:between w:val="nil"/>
        </w:pBdr>
        <w:spacing w:line="360" w:lineRule="auto"/>
        <w:ind w:left="425"/>
        <w:jc w:val="both"/>
        <w:rPr>
          <w:rFonts w:ascii="Palatino Linotype" w:eastAsia="Palatino Linotype" w:hAnsi="Palatino Linotype" w:cs="Palatino Linotype"/>
          <w:i/>
          <w:color w:val="000000"/>
        </w:rPr>
      </w:pPr>
      <w:r w:rsidRPr="00367FEE">
        <w:rPr>
          <w:rFonts w:ascii="Palatino Linotype" w:eastAsia="Palatino Linotype" w:hAnsi="Palatino Linotype" w:cs="Palatino Linotype"/>
          <w:i/>
          <w:color w:val="000000"/>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5469A12A" w14:textId="77777777" w:rsidR="00B84DF1" w:rsidRPr="00367FEE" w:rsidRDefault="009D3673" w:rsidP="00501F15">
      <w:pPr>
        <w:pBdr>
          <w:top w:val="nil"/>
          <w:left w:val="nil"/>
          <w:bottom w:val="nil"/>
          <w:right w:val="nil"/>
          <w:between w:val="nil"/>
        </w:pBdr>
        <w:spacing w:line="360" w:lineRule="auto"/>
        <w:ind w:left="425"/>
        <w:jc w:val="both"/>
        <w:rPr>
          <w:rFonts w:ascii="Palatino Linotype" w:eastAsia="Palatino Linotype" w:hAnsi="Palatino Linotype" w:cs="Palatino Linotype"/>
          <w:i/>
          <w:color w:val="000000"/>
        </w:rPr>
      </w:pPr>
      <w:r w:rsidRPr="00367FEE">
        <w:rPr>
          <w:rFonts w:ascii="Palatino Linotype" w:eastAsia="Palatino Linotype" w:hAnsi="Palatino Linotype" w:cs="Palatino Linotype"/>
          <w:i/>
          <w:color w:val="000000"/>
        </w:rPr>
        <w:t>III. Toda persona, sin necesidad de acreditar interés alguno o justificar su utilización, tendrá acceso gratuito a la información pública, a sus datos personales o a la rectificación de éstos;</w:t>
      </w:r>
    </w:p>
    <w:p w14:paraId="5469A12B" w14:textId="77777777" w:rsidR="00B84DF1" w:rsidRPr="00367FEE" w:rsidRDefault="009D3673" w:rsidP="00501F15">
      <w:pPr>
        <w:spacing w:line="360" w:lineRule="auto"/>
        <w:ind w:left="1134"/>
        <w:jc w:val="both"/>
        <w:rPr>
          <w:rFonts w:ascii="Palatino Linotype" w:eastAsia="Palatino Linotype" w:hAnsi="Palatino Linotype" w:cs="Palatino Linotype"/>
          <w:i/>
        </w:rPr>
      </w:pPr>
      <w:r w:rsidRPr="00367FEE">
        <w:rPr>
          <w:rFonts w:ascii="Palatino Linotype" w:eastAsia="Palatino Linotype" w:hAnsi="Palatino Linotype" w:cs="Palatino Linotype"/>
          <w:i/>
        </w:rPr>
        <w:t>...</w:t>
      </w:r>
    </w:p>
    <w:p w14:paraId="5469A12C" w14:textId="77777777" w:rsidR="00B84DF1" w:rsidRPr="00367FEE" w:rsidRDefault="009D3673" w:rsidP="00501F15">
      <w:pPr>
        <w:pBdr>
          <w:top w:val="nil"/>
          <w:left w:val="nil"/>
          <w:bottom w:val="nil"/>
          <w:right w:val="nil"/>
          <w:between w:val="nil"/>
        </w:pBdr>
        <w:spacing w:line="360" w:lineRule="auto"/>
        <w:ind w:left="425"/>
        <w:jc w:val="both"/>
        <w:rPr>
          <w:rFonts w:ascii="Palatino Linotype" w:eastAsia="Palatino Linotype" w:hAnsi="Palatino Linotype" w:cs="Palatino Linotype"/>
          <w:i/>
          <w:color w:val="000000"/>
        </w:rPr>
      </w:pPr>
      <w:r w:rsidRPr="00367FEE">
        <w:rPr>
          <w:rFonts w:ascii="Palatino Linotype" w:eastAsia="Palatino Linotype" w:hAnsi="Palatino Linotype" w:cs="Palatino Linotype"/>
          <w:i/>
          <w:color w:val="000000"/>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w:t>
      </w:r>
    </w:p>
    <w:p w14:paraId="5469A12D" w14:textId="77777777" w:rsidR="00B84DF1" w:rsidRPr="00367FEE" w:rsidRDefault="00B84DF1" w:rsidP="00501F15">
      <w:pPr>
        <w:spacing w:line="360" w:lineRule="auto"/>
        <w:ind w:left="426"/>
        <w:jc w:val="both"/>
        <w:rPr>
          <w:rFonts w:ascii="Palatino Linotype" w:eastAsia="Palatino Linotype" w:hAnsi="Palatino Linotype" w:cs="Palatino Linotype"/>
          <w:i/>
        </w:rPr>
      </w:pPr>
    </w:p>
    <w:p w14:paraId="5469A12E" w14:textId="77777777" w:rsidR="00B84DF1" w:rsidRPr="00367FEE" w:rsidRDefault="009D3673" w:rsidP="00501F1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367FEE">
        <w:rPr>
          <w:rFonts w:ascii="Palatino Linotype" w:eastAsia="Palatino Linotype" w:hAnsi="Palatino Linotype" w:cs="Palatino Linotype"/>
        </w:rPr>
        <w:t>Por otra parte, del contenido del artículo 1 de la Constitución Política de los Estados Unidos mexicanos, se destaca lo siguiente:</w:t>
      </w:r>
    </w:p>
    <w:p w14:paraId="5469A12F" w14:textId="77777777" w:rsidR="00B84DF1" w:rsidRPr="00367FEE" w:rsidRDefault="009D3673" w:rsidP="00501F15">
      <w:pPr>
        <w:pBdr>
          <w:top w:val="nil"/>
          <w:left w:val="nil"/>
          <w:bottom w:val="nil"/>
          <w:right w:val="nil"/>
          <w:between w:val="nil"/>
        </w:pBdr>
        <w:spacing w:line="360" w:lineRule="auto"/>
        <w:ind w:left="425" w:right="474"/>
        <w:jc w:val="both"/>
        <w:rPr>
          <w:rFonts w:ascii="Palatino Linotype" w:eastAsia="Palatino Linotype" w:hAnsi="Palatino Linotype" w:cs="Palatino Linotype"/>
          <w:i/>
          <w:color w:val="000000"/>
        </w:rPr>
      </w:pPr>
      <w:r w:rsidRPr="00367FEE">
        <w:rPr>
          <w:rFonts w:ascii="Palatino Linotype" w:eastAsia="Palatino Linotype" w:hAnsi="Palatino Linotype" w:cs="Palatino Linotype"/>
          <w:i/>
          <w:color w:val="000000"/>
        </w:rPr>
        <w:t>"</w:t>
      </w:r>
      <w:r w:rsidRPr="00367FEE">
        <w:rPr>
          <w:rFonts w:ascii="Palatino Linotype" w:eastAsia="Palatino Linotype" w:hAnsi="Palatino Linotype" w:cs="Palatino Linotype"/>
          <w:b/>
          <w:i/>
          <w:color w:val="000000"/>
        </w:rPr>
        <w:t>Artículo 1</w:t>
      </w:r>
      <w:r w:rsidRPr="00367FEE">
        <w:rPr>
          <w:rFonts w:ascii="Palatino Linotype" w:eastAsia="Palatino Linotype" w:hAnsi="Palatino Linotype" w:cs="Palatino Linotype"/>
          <w:i/>
          <w:color w:val="000000"/>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5469A130" w14:textId="77777777" w:rsidR="00B84DF1" w:rsidRPr="00367FEE" w:rsidRDefault="009D3673" w:rsidP="00501F15">
      <w:pPr>
        <w:pBdr>
          <w:top w:val="nil"/>
          <w:left w:val="nil"/>
          <w:bottom w:val="nil"/>
          <w:right w:val="nil"/>
          <w:between w:val="nil"/>
        </w:pBdr>
        <w:spacing w:line="360" w:lineRule="auto"/>
        <w:ind w:left="425" w:right="474"/>
        <w:jc w:val="both"/>
        <w:rPr>
          <w:rFonts w:ascii="Palatino Linotype" w:eastAsia="Palatino Linotype" w:hAnsi="Palatino Linotype" w:cs="Palatino Linotype"/>
          <w:i/>
          <w:color w:val="000000"/>
        </w:rPr>
      </w:pPr>
      <w:r w:rsidRPr="00367FEE">
        <w:rPr>
          <w:rFonts w:ascii="Palatino Linotype" w:eastAsia="Palatino Linotype" w:hAnsi="Palatino Linotype" w:cs="Palatino Linotype"/>
          <w:i/>
          <w:color w:val="000000"/>
        </w:rPr>
        <w:lastRenderedPageBreak/>
        <w:t>Las normas relativas a los derechos humanos se interpretarán de conformidad con esta Constitución y con los tratados internacionales de la materia favoreciendo en todo tiempo a las personas la protección más amplia.</w:t>
      </w:r>
    </w:p>
    <w:p w14:paraId="5469A131" w14:textId="77777777" w:rsidR="00B84DF1" w:rsidRPr="00367FEE" w:rsidRDefault="009D3673" w:rsidP="00501F15">
      <w:pPr>
        <w:pBdr>
          <w:top w:val="nil"/>
          <w:left w:val="nil"/>
          <w:bottom w:val="nil"/>
          <w:right w:val="nil"/>
          <w:between w:val="nil"/>
        </w:pBdr>
        <w:spacing w:line="360" w:lineRule="auto"/>
        <w:ind w:left="425" w:right="474"/>
        <w:jc w:val="both"/>
        <w:rPr>
          <w:rFonts w:ascii="Palatino Linotype" w:eastAsia="Palatino Linotype" w:hAnsi="Palatino Linotype" w:cs="Palatino Linotype"/>
          <w:i/>
          <w:color w:val="000000"/>
        </w:rPr>
      </w:pPr>
      <w:r w:rsidRPr="00367FEE">
        <w:rPr>
          <w:rFonts w:ascii="Palatino Linotype" w:eastAsia="Palatino Linotype" w:hAnsi="Palatino Linotype" w:cs="Palatino Linotype"/>
          <w:i/>
          <w:color w:val="000000"/>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5469A132" w14:textId="77777777" w:rsidR="00B84DF1" w:rsidRPr="00367FEE" w:rsidRDefault="00B84DF1" w:rsidP="00501F15">
      <w:pPr>
        <w:pBdr>
          <w:top w:val="nil"/>
          <w:left w:val="nil"/>
          <w:bottom w:val="nil"/>
          <w:right w:val="nil"/>
          <w:between w:val="nil"/>
        </w:pBdr>
        <w:spacing w:line="360" w:lineRule="auto"/>
        <w:ind w:left="425"/>
        <w:jc w:val="both"/>
        <w:rPr>
          <w:rFonts w:ascii="Palatino Linotype" w:eastAsia="Palatino Linotype" w:hAnsi="Palatino Linotype" w:cs="Palatino Linotype"/>
          <w:i/>
          <w:color w:val="000000"/>
        </w:rPr>
      </w:pPr>
    </w:p>
    <w:p w14:paraId="5469A133" w14:textId="77777777" w:rsidR="00B84DF1" w:rsidRPr="00367FEE" w:rsidRDefault="009D3673" w:rsidP="00501F1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367FEE">
        <w:rPr>
          <w:rFonts w:ascii="Palatino Linotype" w:eastAsia="Palatino Linotype" w:hAnsi="Palatino Linotype" w:cs="Palatino Linotype"/>
        </w:rPr>
        <w:t xml:space="preserve">Esto es, que el derecho humano de acceso a la información pública, se aprecia que toda persona, sin necesidad de acreditar interés alguno o justificar su interposición, deberá tener acceso a la información pública, es decir, dicho </w:t>
      </w:r>
      <w:r w:rsidRPr="00367FEE">
        <w:rPr>
          <w:rFonts w:ascii="Palatino Linotype" w:eastAsia="Palatino Linotype" w:hAnsi="Palatino Linotype" w:cs="Palatino Linotype"/>
          <w:i/>
        </w:rPr>
        <w:t>derecho fundamental exime a quien lo ejerce</w:t>
      </w:r>
      <w:r w:rsidRPr="00367FEE">
        <w:rPr>
          <w:rFonts w:ascii="Palatino Linotype" w:eastAsia="Palatino Linotype" w:hAnsi="Palatino Linotype" w:cs="Palatino Linotype"/>
        </w:rPr>
        <w:t>,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5469A134" w14:textId="77777777" w:rsidR="00501F15" w:rsidRPr="00367FEE" w:rsidRDefault="00501F15" w:rsidP="00501F15">
      <w:pPr>
        <w:pBdr>
          <w:top w:val="nil"/>
          <w:left w:val="nil"/>
          <w:bottom w:val="nil"/>
          <w:right w:val="nil"/>
          <w:between w:val="nil"/>
        </w:pBdr>
        <w:spacing w:line="360" w:lineRule="auto"/>
        <w:jc w:val="both"/>
        <w:rPr>
          <w:rFonts w:ascii="Palatino Linotype" w:eastAsia="Palatino Linotype" w:hAnsi="Palatino Linotype" w:cs="Palatino Linotype"/>
        </w:rPr>
      </w:pPr>
    </w:p>
    <w:p w14:paraId="5469A135" w14:textId="77777777" w:rsidR="00B84DF1" w:rsidRPr="00367FEE" w:rsidRDefault="009D3673" w:rsidP="00501F1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367FEE">
        <w:rPr>
          <w:rFonts w:ascii="Palatino Linotype" w:eastAsia="Palatino Linotype" w:hAnsi="Palatino Linotype" w:cs="Palatino Linotype"/>
        </w:rPr>
        <w:t xml:space="preserve">En consecuencia, dado lo expuesto y fundado con anterioridad, se estima que el requisito relativo al nombre del </w:t>
      </w:r>
      <w:r w:rsidRPr="00367FEE">
        <w:rPr>
          <w:rFonts w:ascii="Palatino Linotype" w:eastAsia="Palatino Linotype" w:hAnsi="Palatino Linotype" w:cs="Palatino Linotype"/>
          <w:b/>
        </w:rPr>
        <w:t>RECURRENTE</w:t>
      </w:r>
      <w:r w:rsidRPr="00367FEE">
        <w:rPr>
          <w:rFonts w:ascii="Palatino Linotype" w:eastAsia="Palatino Linotype" w:hAnsi="Palatino Linotype" w:cs="Palatino Linotype"/>
        </w:rPr>
        <w:t xml:space="preserve"> no constituye un presupuesto indispensable de procedencia del Recurso de Revisión, en términos de los artículos 25 de la Convención Americana de Derechos Humanos, 1, párrafos segundo y tercero, 6 apartado A fracción III de la Constitución Política de los Estados Unidos Mexicanos y 5 párrafo vigésimo noveno, trigésimo y trigésimo primero de la Constitución Política del Estado Libre y Soberano de México, debido a que el acceso a la información pública es un derecho humano que no requiere legitimación en la </w:t>
      </w:r>
      <w:r w:rsidRPr="00367FEE">
        <w:rPr>
          <w:rFonts w:ascii="Palatino Linotype" w:eastAsia="Palatino Linotype" w:hAnsi="Palatino Linotype" w:cs="Palatino Linotype"/>
        </w:rPr>
        <w:lastRenderedPageBreak/>
        <w:t>causa, si no que únicamente basta con que se encuentre legitimado en el 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14:paraId="5469A136" w14:textId="77777777" w:rsidR="00B84DF1" w:rsidRPr="00367FEE" w:rsidRDefault="00B84DF1" w:rsidP="00501F15">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5469A137" w14:textId="77777777" w:rsidR="00B84DF1" w:rsidRPr="00367FEE" w:rsidRDefault="009D3673" w:rsidP="00501F1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67FEE">
        <w:rPr>
          <w:rFonts w:ascii="Palatino Linotype" w:eastAsia="Palatino Linotype" w:hAnsi="Palatino Linotype" w:cs="Palatino Linotype"/>
          <w:color w:val="000000"/>
        </w:rPr>
        <w:t xml:space="preserve">Consecuencia de lo anterior, este Órgano Garante advierte que el escrito contiene las </w:t>
      </w:r>
      <w:r w:rsidRPr="00367FEE">
        <w:rPr>
          <w:rFonts w:ascii="Palatino Linotype" w:eastAsia="Palatino Linotype" w:hAnsi="Palatino Linotype" w:cs="Palatino Linotype"/>
        </w:rPr>
        <w:t>formalidades</w:t>
      </w:r>
      <w:r w:rsidRPr="00367FEE">
        <w:rPr>
          <w:rFonts w:ascii="Palatino Linotype" w:eastAsia="Palatino Linotype" w:hAnsi="Palatino Linotype" w:cs="Palatino Linotype"/>
          <w:color w:val="000000"/>
        </w:rPr>
        <w:t xml:space="preserve"> previstas por el artículo 180 último párrafo de la Ley de Transparencia y Acceso a la </w:t>
      </w:r>
      <w:r w:rsidRPr="00367FEE">
        <w:rPr>
          <w:rFonts w:ascii="Palatino Linotype" w:eastAsia="Palatino Linotype" w:hAnsi="Palatino Linotype" w:cs="Palatino Linotype"/>
        </w:rPr>
        <w:t>Información</w:t>
      </w:r>
      <w:r w:rsidRPr="00367FEE">
        <w:rPr>
          <w:rFonts w:ascii="Palatino Linotype" w:eastAsia="Palatino Linotype" w:hAnsi="Palatino Linotype" w:cs="Palatino Linotype"/>
          <w:color w:val="000000"/>
        </w:rPr>
        <w:t xml:space="preserve"> Pública del Estado de México y Municipios, por lo que es procedente que este Instituto de Transparencia, Acceso a la Información Pública y Protección de Datos Personales del Estado de México y Municipios, conozca y resuelva el presente recurso.</w:t>
      </w:r>
    </w:p>
    <w:p w14:paraId="5469A138" w14:textId="77777777" w:rsidR="00B84DF1" w:rsidRPr="00367FEE" w:rsidRDefault="00B84DF1" w:rsidP="00501F15">
      <w:pPr>
        <w:spacing w:line="360" w:lineRule="auto"/>
        <w:jc w:val="both"/>
        <w:rPr>
          <w:rFonts w:ascii="Palatino Linotype" w:eastAsia="Palatino Linotype" w:hAnsi="Palatino Linotype" w:cs="Palatino Linotype"/>
        </w:rPr>
      </w:pPr>
    </w:p>
    <w:p w14:paraId="5469A139" w14:textId="77777777" w:rsidR="00B84DF1" w:rsidRPr="00367FEE" w:rsidRDefault="009D3673" w:rsidP="00501F1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367FEE">
        <w:rPr>
          <w:rFonts w:ascii="Palatino Linotype" w:eastAsia="Palatino Linotype" w:hAnsi="Palatino Linotype" w:cs="Palatino Linotype"/>
        </w:rPr>
        <w:t>Finalmente, el escrito contiene las formalidades previstas por el artículo 180 último párrafo de la citada Ley de la materia, por lo que es procedente que este Instituto conozca y resuelva el presente Recurso de Revisión.</w:t>
      </w:r>
    </w:p>
    <w:p w14:paraId="5469A13A" w14:textId="77777777" w:rsidR="00B84DF1" w:rsidRPr="00367FEE" w:rsidRDefault="00B84DF1" w:rsidP="00501F15">
      <w:pPr>
        <w:pBdr>
          <w:top w:val="nil"/>
          <w:left w:val="nil"/>
          <w:bottom w:val="nil"/>
          <w:right w:val="nil"/>
          <w:between w:val="nil"/>
        </w:pBdr>
        <w:spacing w:line="360" w:lineRule="auto"/>
        <w:rPr>
          <w:rFonts w:ascii="Palatino Linotype" w:eastAsia="Palatino Linotype" w:hAnsi="Palatino Linotype" w:cs="Palatino Linotype"/>
          <w:color w:val="000000"/>
        </w:rPr>
      </w:pPr>
    </w:p>
    <w:p w14:paraId="5469A13B" w14:textId="77777777" w:rsidR="00B84DF1" w:rsidRPr="00367FEE" w:rsidRDefault="009D3673" w:rsidP="00501F15">
      <w:pPr>
        <w:pStyle w:val="Ttulo1"/>
        <w:spacing w:before="0" w:line="360" w:lineRule="auto"/>
        <w:rPr>
          <w:rFonts w:ascii="Palatino Linotype" w:eastAsia="Palatino Linotype" w:hAnsi="Palatino Linotype" w:cs="Palatino Linotype"/>
          <w:b/>
          <w:color w:val="000000"/>
          <w:sz w:val="24"/>
          <w:szCs w:val="24"/>
        </w:rPr>
      </w:pPr>
      <w:bookmarkStart w:id="6" w:name="_heading=h.tyjcwt" w:colFirst="0" w:colLast="0"/>
      <w:bookmarkEnd w:id="6"/>
      <w:r w:rsidRPr="00367FEE">
        <w:rPr>
          <w:rFonts w:ascii="Palatino Linotype" w:eastAsia="Palatino Linotype" w:hAnsi="Palatino Linotype" w:cs="Palatino Linotype"/>
          <w:b/>
          <w:color w:val="000000"/>
          <w:sz w:val="24"/>
          <w:szCs w:val="24"/>
        </w:rPr>
        <w:t xml:space="preserve">TERCERA. </w:t>
      </w:r>
      <w:r w:rsidR="00F0712A" w:rsidRPr="00367FEE">
        <w:rPr>
          <w:rFonts w:ascii="Palatino Linotype" w:eastAsia="Palatino Linotype" w:hAnsi="Palatino Linotype" w:cs="Palatino Linotype"/>
          <w:b/>
          <w:color w:val="000000"/>
          <w:sz w:val="24"/>
          <w:szCs w:val="24"/>
        </w:rPr>
        <w:t xml:space="preserve">Del planteamiento de la </w:t>
      </w:r>
      <w:r w:rsidR="00F0712A" w:rsidRPr="00367FEE">
        <w:rPr>
          <w:rFonts w:ascii="Palatino Linotype" w:eastAsia="Palatino Linotype" w:hAnsi="Palatino Linotype" w:cs="Palatino Linotype"/>
          <w:b/>
          <w:i/>
          <w:color w:val="000000"/>
          <w:sz w:val="24"/>
          <w:szCs w:val="24"/>
        </w:rPr>
        <w:t>Litis</w:t>
      </w:r>
    </w:p>
    <w:p w14:paraId="5469A13C" w14:textId="77777777" w:rsidR="00B84DF1" w:rsidRPr="00367FEE" w:rsidRDefault="009D3673" w:rsidP="00501F1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67FEE">
        <w:rPr>
          <w:rFonts w:ascii="Palatino Linotype" w:eastAsia="Palatino Linotype" w:hAnsi="Palatino Linotype" w:cs="Palatino Linotype"/>
          <w:color w:val="000000"/>
        </w:rPr>
        <w:t>Se solicitó tener acceso, a la información que a continuación se simplifica:</w:t>
      </w:r>
    </w:p>
    <w:p w14:paraId="5469A13D" w14:textId="77777777" w:rsidR="00B64F6E" w:rsidRPr="00367FEE" w:rsidRDefault="00B64F6E" w:rsidP="00501F15">
      <w:pPr>
        <w:pBdr>
          <w:top w:val="nil"/>
          <w:left w:val="nil"/>
          <w:bottom w:val="nil"/>
          <w:right w:val="nil"/>
          <w:between w:val="nil"/>
        </w:pBdr>
        <w:spacing w:line="360" w:lineRule="auto"/>
        <w:ind w:left="1068"/>
        <w:jc w:val="both"/>
        <w:rPr>
          <w:rFonts w:ascii="Palatino Linotype" w:eastAsia="Palatino Linotype" w:hAnsi="Palatino Linotype" w:cs="Palatino Linotype"/>
          <w:b/>
          <w:color w:val="000000"/>
        </w:rPr>
      </w:pPr>
      <w:r w:rsidRPr="00367FEE">
        <w:rPr>
          <w:rFonts w:ascii="Palatino Linotype" w:eastAsia="Palatino Linotype" w:hAnsi="Palatino Linotype" w:cs="Palatino Linotype"/>
          <w:b/>
          <w:color w:val="000000"/>
        </w:rPr>
        <w:t xml:space="preserve">De los voluntarios de la Secretaria de Bienestar denominados </w:t>
      </w:r>
      <w:r w:rsidR="00501F15" w:rsidRPr="00367FEE">
        <w:rPr>
          <w:rFonts w:ascii="Palatino Linotype" w:eastAsia="Palatino Linotype" w:hAnsi="Palatino Linotype" w:cs="Palatino Linotype"/>
          <w:b/>
          <w:color w:val="000000"/>
        </w:rPr>
        <w:t>“</w:t>
      </w:r>
      <w:r w:rsidRPr="00367FEE">
        <w:rPr>
          <w:rFonts w:ascii="Palatino Linotype" w:eastAsia="Palatino Linotype" w:hAnsi="Palatino Linotype" w:cs="Palatino Linotype"/>
          <w:b/>
          <w:color w:val="000000"/>
        </w:rPr>
        <w:t>Servidores del Pueblo</w:t>
      </w:r>
      <w:r w:rsidR="00501F15" w:rsidRPr="00367FEE">
        <w:rPr>
          <w:rFonts w:ascii="Palatino Linotype" w:eastAsia="Palatino Linotype" w:hAnsi="Palatino Linotype" w:cs="Palatino Linotype"/>
          <w:b/>
          <w:color w:val="000000"/>
        </w:rPr>
        <w:t>”</w:t>
      </w:r>
      <w:r w:rsidRPr="00367FEE">
        <w:rPr>
          <w:rFonts w:ascii="Palatino Linotype" w:eastAsia="Palatino Linotype" w:hAnsi="Palatino Linotype" w:cs="Palatino Linotype"/>
          <w:b/>
          <w:color w:val="000000"/>
        </w:rPr>
        <w:t>, por municipio o región, lo siguiente:</w:t>
      </w:r>
    </w:p>
    <w:p w14:paraId="5469A13E" w14:textId="77777777" w:rsidR="00B64F6E" w:rsidRPr="00367FEE" w:rsidRDefault="00B64F6E" w:rsidP="00501F15">
      <w:pPr>
        <w:pStyle w:val="Prrafodelista"/>
        <w:numPr>
          <w:ilvl w:val="0"/>
          <w:numId w:val="7"/>
        </w:num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sidRPr="00367FEE">
        <w:rPr>
          <w:rFonts w:ascii="Palatino Linotype" w:eastAsia="Palatino Linotype" w:hAnsi="Palatino Linotype" w:cs="Palatino Linotype"/>
          <w:b/>
          <w:color w:val="000000"/>
        </w:rPr>
        <w:t>Nombres;</w:t>
      </w:r>
    </w:p>
    <w:p w14:paraId="5469A13F" w14:textId="77777777" w:rsidR="00B64F6E" w:rsidRPr="00367FEE" w:rsidRDefault="00B64F6E" w:rsidP="00501F15">
      <w:pPr>
        <w:pStyle w:val="Prrafodelista"/>
        <w:numPr>
          <w:ilvl w:val="0"/>
          <w:numId w:val="7"/>
        </w:num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sidRPr="00367FEE">
        <w:rPr>
          <w:rFonts w:ascii="Palatino Linotype" w:eastAsia="Palatino Linotype" w:hAnsi="Palatino Linotype" w:cs="Palatino Linotype"/>
          <w:b/>
          <w:color w:val="000000"/>
        </w:rPr>
        <w:t>Horarios;</w:t>
      </w:r>
    </w:p>
    <w:p w14:paraId="5469A140" w14:textId="77777777" w:rsidR="00B64F6E" w:rsidRPr="00367FEE" w:rsidRDefault="00B64F6E" w:rsidP="00501F15">
      <w:pPr>
        <w:pStyle w:val="Prrafodelista"/>
        <w:numPr>
          <w:ilvl w:val="0"/>
          <w:numId w:val="7"/>
        </w:num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sidRPr="00367FEE">
        <w:rPr>
          <w:rFonts w:ascii="Palatino Linotype" w:eastAsia="Palatino Linotype" w:hAnsi="Palatino Linotype" w:cs="Palatino Linotype"/>
          <w:b/>
          <w:color w:val="000000"/>
        </w:rPr>
        <w:t>Salario;</w:t>
      </w:r>
    </w:p>
    <w:p w14:paraId="5469A141" w14:textId="77777777" w:rsidR="00B64F6E" w:rsidRPr="00367FEE" w:rsidRDefault="00B64F6E" w:rsidP="00501F15">
      <w:pPr>
        <w:pStyle w:val="Prrafodelista"/>
        <w:numPr>
          <w:ilvl w:val="0"/>
          <w:numId w:val="7"/>
        </w:num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sidRPr="00367FEE">
        <w:rPr>
          <w:rFonts w:ascii="Palatino Linotype" w:eastAsia="Palatino Linotype" w:hAnsi="Palatino Linotype" w:cs="Palatino Linotype"/>
          <w:b/>
          <w:color w:val="000000"/>
        </w:rPr>
        <w:t xml:space="preserve">Fuente </w:t>
      </w:r>
      <w:r w:rsidR="004166D8" w:rsidRPr="00367FEE">
        <w:rPr>
          <w:rFonts w:ascii="Palatino Linotype" w:eastAsia="Palatino Linotype" w:hAnsi="Palatino Linotype" w:cs="Palatino Linotype"/>
          <w:b/>
          <w:color w:val="000000"/>
        </w:rPr>
        <w:t>de financiamiento</w:t>
      </w:r>
      <w:r w:rsidRPr="00367FEE">
        <w:rPr>
          <w:rFonts w:ascii="Palatino Linotype" w:eastAsia="Palatino Linotype" w:hAnsi="Palatino Linotype" w:cs="Palatino Linotype"/>
          <w:b/>
          <w:color w:val="000000"/>
        </w:rPr>
        <w:t xml:space="preserve"> para pago de salario;</w:t>
      </w:r>
    </w:p>
    <w:p w14:paraId="5469A142" w14:textId="77777777" w:rsidR="00B64F6E" w:rsidRPr="00367FEE" w:rsidRDefault="00B64F6E" w:rsidP="00501F15">
      <w:pPr>
        <w:pStyle w:val="Prrafodelista"/>
        <w:numPr>
          <w:ilvl w:val="0"/>
          <w:numId w:val="7"/>
        </w:num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sidRPr="00367FEE">
        <w:rPr>
          <w:rFonts w:ascii="Palatino Linotype" w:eastAsia="Palatino Linotype" w:hAnsi="Palatino Linotype" w:cs="Palatino Linotype"/>
          <w:b/>
          <w:color w:val="000000"/>
        </w:rPr>
        <w:lastRenderedPageBreak/>
        <w:t>Actividades o tipo de servicio que realizan</w:t>
      </w:r>
      <w:r w:rsidR="0012164B" w:rsidRPr="00367FEE">
        <w:rPr>
          <w:rFonts w:ascii="Palatino Linotype" w:eastAsia="Palatino Linotype" w:hAnsi="Palatino Linotype" w:cs="Palatino Linotype"/>
          <w:b/>
          <w:color w:val="000000"/>
        </w:rPr>
        <w:t xml:space="preserve"> o prestan</w:t>
      </w:r>
      <w:r w:rsidRPr="00367FEE">
        <w:rPr>
          <w:rFonts w:ascii="Palatino Linotype" w:eastAsia="Palatino Linotype" w:hAnsi="Palatino Linotype" w:cs="Palatino Linotype"/>
          <w:b/>
          <w:color w:val="000000"/>
        </w:rPr>
        <w:t>;</w:t>
      </w:r>
    </w:p>
    <w:p w14:paraId="5469A143" w14:textId="77777777" w:rsidR="00B64F6E" w:rsidRPr="00367FEE" w:rsidRDefault="00B64F6E" w:rsidP="00501F15">
      <w:pPr>
        <w:pStyle w:val="Prrafodelista"/>
        <w:numPr>
          <w:ilvl w:val="0"/>
          <w:numId w:val="7"/>
        </w:num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sidRPr="00367FEE">
        <w:rPr>
          <w:rFonts w:ascii="Palatino Linotype" w:eastAsia="Palatino Linotype" w:hAnsi="Palatino Linotype" w:cs="Palatino Linotype"/>
          <w:b/>
          <w:color w:val="000000"/>
        </w:rPr>
        <w:t>Tipo de seguridad social o seguro de gastos médicos y aseguradora con que cuentan;</w:t>
      </w:r>
      <w:r w:rsidR="0012164B" w:rsidRPr="00367FEE">
        <w:rPr>
          <w:rFonts w:ascii="Palatino Linotype" w:eastAsia="Palatino Linotype" w:hAnsi="Palatino Linotype" w:cs="Palatino Linotype"/>
          <w:b/>
          <w:color w:val="000000"/>
        </w:rPr>
        <w:t xml:space="preserve"> y</w:t>
      </w:r>
    </w:p>
    <w:p w14:paraId="5469A144" w14:textId="77777777" w:rsidR="00B64F6E" w:rsidRPr="00367FEE" w:rsidRDefault="00B64F6E" w:rsidP="00501F15">
      <w:pPr>
        <w:pStyle w:val="Prrafodelista"/>
        <w:numPr>
          <w:ilvl w:val="0"/>
          <w:numId w:val="7"/>
        </w:num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sidRPr="00367FEE">
        <w:rPr>
          <w:rFonts w:ascii="Palatino Linotype" w:eastAsia="Palatino Linotype" w:hAnsi="Palatino Linotype" w:cs="Palatino Linotype"/>
          <w:b/>
          <w:color w:val="000000"/>
        </w:rPr>
        <w:t>Contratos de prestación de servicios o de voluntarios</w:t>
      </w:r>
      <w:r w:rsidR="0012164B" w:rsidRPr="00367FEE">
        <w:rPr>
          <w:rFonts w:ascii="Palatino Linotype" w:eastAsia="Palatino Linotype" w:hAnsi="Palatino Linotype" w:cs="Palatino Linotype"/>
          <w:b/>
          <w:color w:val="000000"/>
        </w:rPr>
        <w:t>.</w:t>
      </w:r>
    </w:p>
    <w:p w14:paraId="5469A145" w14:textId="77777777" w:rsidR="00B64F6E" w:rsidRPr="00367FEE" w:rsidRDefault="00B64F6E" w:rsidP="00501F15">
      <w:pPr>
        <w:pBdr>
          <w:top w:val="nil"/>
          <w:left w:val="nil"/>
          <w:bottom w:val="nil"/>
          <w:right w:val="nil"/>
          <w:between w:val="nil"/>
        </w:pBdr>
        <w:spacing w:line="360" w:lineRule="auto"/>
        <w:ind w:left="1068"/>
        <w:jc w:val="both"/>
        <w:rPr>
          <w:rFonts w:ascii="Palatino Linotype" w:eastAsia="Palatino Linotype" w:hAnsi="Palatino Linotype" w:cs="Palatino Linotype"/>
          <w:b/>
          <w:color w:val="000000"/>
        </w:rPr>
      </w:pPr>
      <w:r w:rsidRPr="00367FEE">
        <w:rPr>
          <w:rFonts w:ascii="Palatino Linotype" w:eastAsia="Palatino Linotype" w:hAnsi="Palatino Linotype" w:cs="Palatino Linotype"/>
          <w:b/>
          <w:color w:val="000000"/>
        </w:rPr>
        <w:t xml:space="preserve"> </w:t>
      </w:r>
    </w:p>
    <w:p w14:paraId="5469A146" w14:textId="77777777" w:rsidR="00B84DF1" w:rsidRPr="00367FEE" w:rsidRDefault="00B64F6E" w:rsidP="00501F15">
      <w:pPr>
        <w:numPr>
          <w:ilvl w:val="0"/>
          <w:numId w:val="1"/>
        </w:numPr>
        <w:spacing w:line="360" w:lineRule="auto"/>
        <w:ind w:left="0" w:firstLine="0"/>
        <w:jc w:val="both"/>
        <w:rPr>
          <w:rFonts w:ascii="Palatino Linotype" w:eastAsia="Palatino Linotype" w:hAnsi="Palatino Linotype" w:cs="Palatino Linotype"/>
          <w:color w:val="000000"/>
        </w:rPr>
      </w:pPr>
      <w:r w:rsidRPr="00367FEE">
        <w:rPr>
          <w:rFonts w:ascii="Palatino Linotype" w:eastAsia="Palatino Linotype" w:hAnsi="Palatino Linotype" w:cs="Palatino Linotype"/>
          <w:b/>
          <w:color w:val="000000"/>
        </w:rPr>
        <w:t xml:space="preserve"> </w:t>
      </w:r>
      <w:r w:rsidR="009D3673" w:rsidRPr="00367FEE">
        <w:rPr>
          <w:rFonts w:ascii="Palatino Linotype" w:eastAsia="Palatino Linotype" w:hAnsi="Palatino Linotype" w:cs="Palatino Linotype"/>
        </w:rPr>
        <w:t>En respuesta, el Sujeto Obligado</w:t>
      </w:r>
      <w:r w:rsidR="009D3673" w:rsidRPr="00367FEE">
        <w:rPr>
          <w:rFonts w:ascii="Palatino Linotype" w:eastAsia="Palatino Linotype" w:hAnsi="Palatino Linotype" w:cs="Palatino Linotype"/>
          <w:b/>
        </w:rPr>
        <w:t xml:space="preserve"> </w:t>
      </w:r>
      <w:r w:rsidR="009D3673" w:rsidRPr="00367FEE">
        <w:rPr>
          <w:rFonts w:ascii="Palatino Linotype" w:eastAsia="Palatino Linotype" w:hAnsi="Palatino Linotype" w:cs="Palatino Linotype"/>
        </w:rPr>
        <w:t xml:space="preserve">remitió el oficio </w:t>
      </w:r>
      <w:r w:rsidR="0012164B" w:rsidRPr="00367FEE">
        <w:rPr>
          <w:rFonts w:ascii="Palatino Linotype" w:eastAsia="Palatino Linotype" w:hAnsi="Palatino Linotype" w:cs="Palatino Linotype"/>
        </w:rPr>
        <w:t xml:space="preserve">y listado </w:t>
      </w:r>
      <w:r w:rsidR="009D3673" w:rsidRPr="00367FEE">
        <w:rPr>
          <w:rFonts w:ascii="Palatino Linotype" w:eastAsia="Palatino Linotype" w:hAnsi="Palatino Linotype" w:cs="Palatino Linotype"/>
        </w:rPr>
        <w:t xml:space="preserve">ya descrito en el párrafo 2. Inconforme con la respuesta, se interpuso recurso de revisión argumentando de manera general la </w:t>
      </w:r>
      <w:r w:rsidR="0012164B" w:rsidRPr="00367FEE">
        <w:rPr>
          <w:rFonts w:ascii="Palatino Linotype" w:eastAsia="Palatino Linotype" w:hAnsi="Palatino Linotype" w:cs="Palatino Linotype"/>
        </w:rPr>
        <w:t>entrega de información incompleta por no describir el salario, de donde emanan los recursos para el pago de salarios y, si cuentan con seguridad social como ISSEMyM u, algún otro servicio de seguridad social.</w:t>
      </w:r>
    </w:p>
    <w:p w14:paraId="5469A147" w14:textId="77777777" w:rsidR="00B84DF1" w:rsidRPr="00367FEE" w:rsidRDefault="00B84DF1" w:rsidP="00501F15">
      <w:pPr>
        <w:spacing w:line="360" w:lineRule="auto"/>
        <w:jc w:val="both"/>
        <w:rPr>
          <w:rFonts w:ascii="Palatino Linotype" w:eastAsia="Palatino Linotype" w:hAnsi="Palatino Linotype" w:cs="Palatino Linotype"/>
          <w:i/>
          <w:color w:val="000000"/>
        </w:rPr>
      </w:pPr>
    </w:p>
    <w:p w14:paraId="5469A148" w14:textId="77777777" w:rsidR="00B84DF1" w:rsidRPr="00367FEE" w:rsidRDefault="009D3673" w:rsidP="00501F15">
      <w:pPr>
        <w:numPr>
          <w:ilvl w:val="0"/>
          <w:numId w:val="1"/>
        </w:numPr>
        <w:spacing w:line="360" w:lineRule="auto"/>
        <w:ind w:left="0" w:firstLine="0"/>
        <w:jc w:val="both"/>
        <w:rPr>
          <w:rFonts w:ascii="Palatino Linotype" w:eastAsia="Palatino Linotype" w:hAnsi="Palatino Linotype" w:cs="Palatino Linotype"/>
        </w:rPr>
      </w:pPr>
      <w:r w:rsidRPr="00367FEE">
        <w:rPr>
          <w:rFonts w:ascii="Palatino Linotype" w:eastAsia="Palatino Linotype" w:hAnsi="Palatino Linotype" w:cs="Palatino Linotype"/>
        </w:rPr>
        <w:t xml:space="preserve">En dichas condiciones, la controversia a resolver en el presente proveído, corresponde a determinar si se actualiza la causal de procedencia prevista en el artículo 179, fracción </w:t>
      </w:r>
      <w:r w:rsidR="0012164B" w:rsidRPr="00367FEE">
        <w:rPr>
          <w:rFonts w:ascii="Palatino Linotype" w:eastAsia="Palatino Linotype" w:hAnsi="Palatino Linotype" w:cs="Palatino Linotype"/>
        </w:rPr>
        <w:t>V</w:t>
      </w:r>
      <w:r w:rsidRPr="00367FEE">
        <w:rPr>
          <w:rFonts w:ascii="Palatino Linotype" w:eastAsia="Palatino Linotype" w:hAnsi="Palatino Linotype" w:cs="Palatino Linotype"/>
          <w:b/>
        </w:rPr>
        <w:t xml:space="preserve"> </w:t>
      </w:r>
      <w:r w:rsidRPr="00367FEE">
        <w:rPr>
          <w:rFonts w:ascii="Palatino Linotype" w:eastAsia="Palatino Linotype" w:hAnsi="Palatino Linotype" w:cs="Palatino Linotype"/>
        </w:rPr>
        <w:t>de la Ley de Transparencia y Acceso a la Información Pública del Estado de</w:t>
      </w:r>
      <w:r w:rsidRPr="00367FEE">
        <w:rPr>
          <w:rFonts w:ascii="Palatino Linotype" w:eastAsia="Palatino Linotype" w:hAnsi="Palatino Linotype" w:cs="Palatino Linotype"/>
          <w:b/>
        </w:rPr>
        <w:t xml:space="preserve"> </w:t>
      </w:r>
      <w:r w:rsidRPr="00367FEE">
        <w:rPr>
          <w:rFonts w:ascii="Palatino Linotype" w:eastAsia="Palatino Linotype" w:hAnsi="Palatino Linotype" w:cs="Palatino Linotype"/>
        </w:rPr>
        <w:t>México</w:t>
      </w:r>
      <w:r w:rsidRPr="00367FEE">
        <w:rPr>
          <w:rFonts w:ascii="Palatino Linotype" w:eastAsia="Palatino Linotype" w:hAnsi="Palatino Linotype" w:cs="Palatino Linotype"/>
          <w:b/>
        </w:rPr>
        <w:t xml:space="preserve"> </w:t>
      </w:r>
      <w:r w:rsidRPr="00367FEE">
        <w:rPr>
          <w:rFonts w:ascii="Palatino Linotype" w:eastAsia="Palatino Linotype" w:hAnsi="Palatino Linotype" w:cs="Palatino Linotype"/>
        </w:rPr>
        <w:t>y</w:t>
      </w:r>
      <w:r w:rsidRPr="00367FEE">
        <w:rPr>
          <w:rFonts w:ascii="Palatino Linotype" w:eastAsia="Palatino Linotype" w:hAnsi="Palatino Linotype" w:cs="Palatino Linotype"/>
          <w:b/>
        </w:rPr>
        <w:t xml:space="preserve"> </w:t>
      </w:r>
      <w:r w:rsidRPr="00367FEE">
        <w:rPr>
          <w:rFonts w:ascii="Palatino Linotype" w:eastAsia="Palatino Linotype" w:hAnsi="Palatino Linotype" w:cs="Palatino Linotype"/>
        </w:rPr>
        <w:t xml:space="preserve">Municipios; </w:t>
      </w:r>
      <w:r w:rsidRPr="00367FEE">
        <w:rPr>
          <w:rFonts w:ascii="Palatino Linotype" w:eastAsia="Palatino Linotype" w:hAnsi="Palatino Linotype" w:cs="Palatino Linotype"/>
          <w:color w:val="000000"/>
        </w:rPr>
        <w:t xml:space="preserve">fracción que determina la entrega de información </w:t>
      </w:r>
      <w:r w:rsidR="0012164B" w:rsidRPr="00367FEE">
        <w:rPr>
          <w:rFonts w:ascii="Palatino Linotype" w:eastAsia="Palatino Linotype" w:hAnsi="Palatino Linotype" w:cs="Palatino Linotype"/>
          <w:color w:val="000000"/>
        </w:rPr>
        <w:t>incompleta</w:t>
      </w:r>
      <w:r w:rsidRPr="00367FEE">
        <w:rPr>
          <w:rFonts w:ascii="Palatino Linotype" w:eastAsia="Palatino Linotype" w:hAnsi="Palatino Linotype" w:cs="Palatino Linotype"/>
        </w:rPr>
        <w:t>.</w:t>
      </w:r>
      <w:r w:rsidRPr="00367FEE">
        <w:rPr>
          <w:rFonts w:ascii="Palatino Linotype" w:eastAsia="Palatino Linotype" w:hAnsi="Palatino Linotype" w:cs="Palatino Linotype"/>
          <w:color w:val="000000"/>
        </w:rPr>
        <w:t xml:space="preserve"> De modo tal que el presente </w:t>
      </w:r>
      <w:r w:rsidR="0012164B" w:rsidRPr="00367FEE">
        <w:rPr>
          <w:rFonts w:ascii="Palatino Linotype" w:eastAsia="Palatino Linotype" w:hAnsi="Palatino Linotype" w:cs="Palatino Linotype"/>
          <w:color w:val="000000"/>
        </w:rPr>
        <w:t>Recurso de R</w:t>
      </w:r>
      <w:r w:rsidRPr="00367FEE">
        <w:rPr>
          <w:rFonts w:ascii="Palatino Linotype" w:eastAsia="Palatino Linotype" w:hAnsi="Palatino Linotype" w:cs="Palatino Linotype"/>
          <w:color w:val="000000"/>
        </w:rPr>
        <w:t xml:space="preserve">evisión se </w:t>
      </w:r>
      <w:r w:rsidRPr="00367FEE">
        <w:rPr>
          <w:rFonts w:ascii="Palatino Linotype" w:eastAsia="Palatino Linotype" w:hAnsi="Palatino Linotype" w:cs="Palatino Linotype"/>
        </w:rPr>
        <w:t>abocará</w:t>
      </w:r>
      <w:r w:rsidRPr="00367FEE">
        <w:rPr>
          <w:rFonts w:ascii="Palatino Linotype" w:eastAsia="Palatino Linotype" w:hAnsi="Palatino Linotype" w:cs="Palatino Linotype"/>
          <w:color w:val="000000"/>
        </w:rPr>
        <w:t xml:space="preserve"> en determinar si el Sujeto Obligado con su respuesta ciertamente actualiza la causal de procedencia</w:t>
      </w:r>
      <w:r w:rsidRPr="00367FEE">
        <w:rPr>
          <w:rFonts w:ascii="Palatino Linotype" w:eastAsia="Palatino Linotype" w:hAnsi="Palatino Linotype" w:cs="Palatino Linotype"/>
          <w:b/>
          <w:color w:val="000000"/>
        </w:rPr>
        <w:t xml:space="preserve"> </w:t>
      </w:r>
      <w:r w:rsidRPr="00367FEE">
        <w:rPr>
          <w:rFonts w:ascii="Palatino Linotype" w:eastAsia="Palatino Linotype" w:hAnsi="Palatino Linotype" w:cs="Palatino Linotype"/>
          <w:color w:val="000000"/>
        </w:rPr>
        <w:t>señalada.</w:t>
      </w:r>
    </w:p>
    <w:p w14:paraId="5469A149" w14:textId="77777777" w:rsidR="00501F15" w:rsidRPr="00367FEE" w:rsidRDefault="00501F15" w:rsidP="00501F15">
      <w:pPr>
        <w:spacing w:line="360" w:lineRule="auto"/>
        <w:jc w:val="both"/>
        <w:rPr>
          <w:rFonts w:ascii="Palatino Linotype" w:eastAsia="Palatino Linotype" w:hAnsi="Palatino Linotype" w:cs="Palatino Linotype"/>
        </w:rPr>
      </w:pPr>
      <w:bookmarkStart w:id="7" w:name="_heading=h.3dy6vkm" w:colFirst="0" w:colLast="0"/>
      <w:bookmarkEnd w:id="7"/>
    </w:p>
    <w:p w14:paraId="5469A14A" w14:textId="77777777" w:rsidR="00F0712A" w:rsidRPr="00367FEE" w:rsidRDefault="00F0712A" w:rsidP="00501F15">
      <w:pPr>
        <w:pStyle w:val="Ttulo1"/>
        <w:spacing w:before="0" w:line="360" w:lineRule="auto"/>
        <w:rPr>
          <w:rFonts w:ascii="Palatino Linotype" w:eastAsia="Palatino Linotype" w:hAnsi="Palatino Linotype" w:cs="Palatino Linotype"/>
          <w:b/>
          <w:color w:val="000000"/>
          <w:sz w:val="24"/>
          <w:szCs w:val="24"/>
        </w:rPr>
      </w:pPr>
      <w:r w:rsidRPr="00367FEE">
        <w:rPr>
          <w:rFonts w:ascii="Palatino Linotype" w:eastAsia="Palatino Linotype" w:hAnsi="Palatino Linotype" w:cs="Palatino Linotype"/>
          <w:b/>
          <w:color w:val="000000"/>
          <w:sz w:val="24"/>
          <w:szCs w:val="24"/>
        </w:rPr>
        <w:t>CUARTO. Del estudio y resolución</w:t>
      </w:r>
    </w:p>
    <w:p w14:paraId="5469A14B" w14:textId="77777777" w:rsidR="00F0712A" w:rsidRPr="00367FEE" w:rsidRDefault="00F0712A" w:rsidP="00501F15">
      <w:pPr>
        <w:pStyle w:val="Prrafodelista"/>
        <w:rPr>
          <w:rFonts w:ascii="Palatino Linotype" w:eastAsia="Palatino Linotype" w:hAnsi="Palatino Linotype" w:cs="Palatino Linotype"/>
        </w:rPr>
      </w:pPr>
    </w:p>
    <w:p w14:paraId="5469A14C" w14:textId="77777777" w:rsidR="00B84DF1" w:rsidRPr="00367FEE" w:rsidRDefault="009D3673" w:rsidP="00501F15">
      <w:pPr>
        <w:numPr>
          <w:ilvl w:val="0"/>
          <w:numId w:val="1"/>
        </w:numPr>
        <w:spacing w:line="360" w:lineRule="auto"/>
        <w:ind w:left="0" w:firstLine="0"/>
        <w:jc w:val="both"/>
        <w:rPr>
          <w:rFonts w:ascii="Palatino Linotype" w:eastAsia="Palatino Linotype" w:hAnsi="Palatino Linotype" w:cs="Palatino Linotype"/>
        </w:rPr>
      </w:pPr>
      <w:r w:rsidRPr="00367FEE">
        <w:rPr>
          <w:rFonts w:ascii="Palatino Linotype" w:eastAsia="Palatino Linotype" w:hAnsi="Palatino Linotype" w:cs="Palatino Linotype"/>
        </w:rPr>
        <w:t xml:space="preserve">Determinado lo anterior; revisaremos la atención otorgada por el Sujeto Obligado a la solicitud que dio origen a este recurso, considerando imprescindible establecer lo que la regulación determina, por ello, en primer lugar, vamos a revisar </w:t>
      </w:r>
      <w:r w:rsidRPr="00367FEE">
        <w:rPr>
          <w:rFonts w:ascii="Palatino Linotype" w:eastAsia="Palatino Linotype" w:hAnsi="Palatino Linotype" w:cs="Palatino Linotype"/>
        </w:rPr>
        <w:lastRenderedPageBreak/>
        <w:t>lo que mandata nuestra Ley de Transparencia local, en su artículo 12, el cual establece que quienes generen, recopilen, administren, manejen, procesen, archiven o conserven información pública serán responsables de la misma, del mismo modo, el artículo 18 establece que los Sujetos Obligados deberán documentar todo acto que derive del ejercicio de sus facultades, competencias o funciones desde su origen la eventual publicidad y reutilización de la información que generen.</w:t>
      </w:r>
    </w:p>
    <w:p w14:paraId="5469A14D" w14:textId="77777777" w:rsidR="00655B77" w:rsidRPr="00367FEE" w:rsidRDefault="00655B77" w:rsidP="00501F15">
      <w:pPr>
        <w:spacing w:line="360" w:lineRule="auto"/>
        <w:jc w:val="both"/>
        <w:rPr>
          <w:rFonts w:ascii="Palatino Linotype" w:eastAsia="Palatino Linotype" w:hAnsi="Palatino Linotype" w:cs="Palatino Linotype"/>
        </w:rPr>
      </w:pPr>
    </w:p>
    <w:p w14:paraId="5469A14E" w14:textId="77777777" w:rsidR="00B84DF1" w:rsidRPr="00367FEE" w:rsidRDefault="009D3673" w:rsidP="00501F15">
      <w:pPr>
        <w:numPr>
          <w:ilvl w:val="0"/>
          <w:numId w:val="1"/>
        </w:numPr>
        <w:spacing w:line="360" w:lineRule="auto"/>
        <w:ind w:left="0" w:firstLine="0"/>
        <w:jc w:val="both"/>
        <w:rPr>
          <w:rFonts w:ascii="Palatino Linotype" w:eastAsia="Palatino Linotype" w:hAnsi="Palatino Linotype" w:cs="Palatino Linotype"/>
        </w:rPr>
      </w:pPr>
      <w:r w:rsidRPr="00367FEE">
        <w:rPr>
          <w:rFonts w:ascii="Palatino Linotype" w:eastAsia="Palatino Linotype" w:hAnsi="Palatino Linotype" w:cs="Palatino Linotype"/>
        </w:rPr>
        <w:t>Asimismo, es relevante mencionar que el artículo 19 del ordenamiento local de la materia señala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5469A14F" w14:textId="77777777" w:rsidR="0012164B" w:rsidRPr="00367FEE" w:rsidRDefault="0012164B" w:rsidP="00501F15">
      <w:pPr>
        <w:pStyle w:val="Prrafodelista"/>
        <w:rPr>
          <w:rFonts w:ascii="Palatino Linotype" w:eastAsia="Palatino Linotype" w:hAnsi="Palatino Linotype" w:cs="Palatino Linotype"/>
        </w:rPr>
      </w:pPr>
    </w:p>
    <w:p w14:paraId="5469A150" w14:textId="77777777" w:rsidR="00B84DF1" w:rsidRPr="00367FEE" w:rsidRDefault="009D3673" w:rsidP="00501F15">
      <w:pPr>
        <w:numPr>
          <w:ilvl w:val="0"/>
          <w:numId w:val="1"/>
        </w:numPr>
        <w:spacing w:line="360" w:lineRule="auto"/>
        <w:ind w:left="0" w:firstLine="0"/>
        <w:jc w:val="both"/>
        <w:rPr>
          <w:rFonts w:ascii="Palatino Linotype" w:eastAsia="Palatino Linotype" w:hAnsi="Palatino Linotype" w:cs="Palatino Linotype"/>
        </w:rPr>
      </w:pPr>
      <w:r w:rsidRPr="00367FEE">
        <w:rPr>
          <w:rFonts w:ascii="Palatino Linotype" w:eastAsia="Palatino Linotype" w:hAnsi="Palatino Linotype" w:cs="Palatino Linotype"/>
        </w:rPr>
        <w:t>Los artículos antes citados, refieren que el derecho de acceso a la información pública es un derecho humano que abarca el solicitar, investigar, difundir y buscar información que se encuentre en los archivos de los sujetos obligados, ya sea porque estos las generaron o la poseen en atención a sus funciones, por lo que se le considera un bien común de dominio público, toda vez que al tratarse de acciones ejercidas por un servidor público, este lo hace en representación del Estado, por lo que le pertenece a todos y debe ser accesible a cualquier persona, ya sea que los particulares la puedan consultar por encontrarse publicada en cualquier medio de difusión o porque la requieren a través de una solicitud de acceso a la información, siempre y cuando no encuadre en una de las excepciones contempladas por la ley.</w:t>
      </w:r>
    </w:p>
    <w:p w14:paraId="5469A151" w14:textId="77777777" w:rsidR="00B84DF1" w:rsidRPr="00367FEE" w:rsidRDefault="00B84DF1" w:rsidP="00501F15">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5469A152" w14:textId="77777777" w:rsidR="00977231" w:rsidRPr="00367FEE" w:rsidRDefault="009D3673" w:rsidP="00501F15">
      <w:pPr>
        <w:numPr>
          <w:ilvl w:val="0"/>
          <w:numId w:val="1"/>
        </w:numPr>
        <w:spacing w:line="360" w:lineRule="auto"/>
        <w:ind w:left="0" w:firstLine="0"/>
        <w:jc w:val="both"/>
        <w:rPr>
          <w:rFonts w:ascii="Palatino Linotype" w:eastAsia="Palatino Linotype" w:hAnsi="Palatino Linotype" w:cs="Palatino Linotype"/>
        </w:rPr>
      </w:pPr>
      <w:r w:rsidRPr="00367FEE">
        <w:rPr>
          <w:rFonts w:ascii="Palatino Linotype" w:eastAsia="Palatino Linotype" w:hAnsi="Palatino Linotype" w:cs="Palatino Linotype"/>
        </w:rPr>
        <w:lastRenderedPageBreak/>
        <w:t>Acotado lo anterior, es dable traer a contexto el  motivo de inconformidad que de manera general versó en la entrega de</w:t>
      </w:r>
      <w:r w:rsidR="0012164B" w:rsidRPr="00367FEE">
        <w:rPr>
          <w:rFonts w:ascii="Palatino Linotype" w:eastAsia="Palatino Linotype" w:hAnsi="Palatino Linotype" w:cs="Palatino Linotype"/>
        </w:rPr>
        <w:t xml:space="preserve"> información incompleta por la falta de pronunciamiento de los tres rubros antes descritos</w:t>
      </w:r>
      <w:r w:rsidR="00977231" w:rsidRPr="00367FEE">
        <w:rPr>
          <w:rFonts w:ascii="Palatino Linotype" w:eastAsia="Palatino Linotype" w:hAnsi="Palatino Linotype" w:cs="Palatino Linotype"/>
        </w:rPr>
        <w:t xml:space="preserve">; luego entonces el resto de rubros que integraron la solicitud de información inicial y que no fueron impugnados deben declararse consentidos, toda vez que al no realizar manifestaciones de inconformidad no pueden producirse efectos jurídicos tendentes a revocar, confirmar o modificar el acto reclamado, ya que no realizó manifestación alguna al respecto. </w:t>
      </w:r>
    </w:p>
    <w:p w14:paraId="5469A153" w14:textId="77777777" w:rsidR="00977231" w:rsidRPr="00367FEE" w:rsidRDefault="00977231" w:rsidP="00501F15">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5469A154" w14:textId="77777777" w:rsidR="00977231" w:rsidRPr="00367FEE" w:rsidRDefault="00977231" w:rsidP="00501F15">
      <w:pPr>
        <w:numPr>
          <w:ilvl w:val="0"/>
          <w:numId w:val="1"/>
        </w:numPr>
        <w:spacing w:line="360" w:lineRule="auto"/>
        <w:ind w:left="0" w:firstLine="0"/>
        <w:jc w:val="both"/>
        <w:rPr>
          <w:rFonts w:ascii="Palatino Linotype" w:eastAsia="Palatino Linotype" w:hAnsi="Palatino Linotype" w:cs="Palatino Linotype"/>
        </w:rPr>
      </w:pPr>
      <w:r w:rsidRPr="00367FEE">
        <w:rPr>
          <w:rFonts w:ascii="Palatino Linotype" w:eastAsia="Palatino Linotype" w:hAnsi="Palatino Linotype" w:cs="Palatino Linotype"/>
        </w:rPr>
        <w:t>Sirve de sustento, la tesis jurisprudencial número VI.3o.C. J/60, publicada en el Semanario Judicial de la Federación y su Gaceta bajo el número de registro 176,608 que a la letra dice:</w:t>
      </w:r>
    </w:p>
    <w:p w14:paraId="5469A155" w14:textId="77777777" w:rsidR="00977231" w:rsidRPr="00367FEE" w:rsidRDefault="00977231" w:rsidP="00501F15">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5469A156" w14:textId="77777777" w:rsidR="00977231" w:rsidRPr="00367FEE" w:rsidRDefault="00977231" w:rsidP="00501F15">
      <w:pPr>
        <w:tabs>
          <w:tab w:val="left" w:pos="851"/>
        </w:tabs>
        <w:spacing w:line="360" w:lineRule="auto"/>
        <w:ind w:left="851"/>
        <w:jc w:val="both"/>
        <w:rPr>
          <w:rFonts w:ascii="Palatino Linotype" w:eastAsia="Palatino Linotype" w:hAnsi="Palatino Linotype" w:cs="Palatino Linotype"/>
          <w:i/>
        </w:rPr>
      </w:pPr>
      <w:r w:rsidRPr="00367FEE">
        <w:rPr>
          <w:rFonts w:ascii="Palatino Linotype" w:eastAsia="Palatino Linotype" w:hAnsi="Palatino Linotype" w:cs="Palatino Linotype"/>
          <w:b/>
          <w:i/>
        </w:rPr>
        <w:t xml:space="preserve">“ACTOS CONSENTIDOS. SON LOS QUE NO SE IMPUGNAN MEDIANTE EL RECURSO IDÓNEO. </w:t>
      </w:r>
      <w:r w:rsidRPr="00367FEE">
        <w:rPr>
          <w:rFonts w:ascii="Palatino Linotype" w:eastAsia="Palatino Linotype" w:hAnsi="Palatino Linotype" w:cs="Palatino Linotype"/>
          <w:i/>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5469A157" w14:textId="77777777" w:rsidR="00977231" w:rsidRPr="00367FEE" w:rsidRDefault="00977231" w:rsidP="00501F15">
      <w:pPr>
        <w:tabs>
          <w:tab w:val="left" w:pos="851"/>
        </w:tabs>
        <w:spacing w:line="360" w:lineRule="auto"/>
        <w:ind w:left="851"/>
        <w:jc w:val="both"/>
        <w:rPr>
          <w:rFonts w:ascii="Palatino Linotype" w:eastAsia="Palatino Linotype" w:hAnsi="Palatino Linotype" w:cs="Palatino Linotype"/>
          <w:i/>
        </w:rPr>
      </w:pPr>
    </w:p>
    <w:p w14:paraId="5469A158" w14:textId="77777777" w:rsidR="00977231" w:rsidRPr="00367FEE" w:rsidRDefault="00977231" w:rsidP="00501F15">
      <w:pPr>
        <w:numPr>
          <w:ilvl w:val="0"/>
          <w:numId w:val="1"/>
        </w:numPr>
        <w:spacing w:line="360" w:lineRule="auto"/>
        <w:ind w:left="0" w:firstLine="0"/>
        <w:jc w:val="both"/>
        <w:rPr>
          <w:rFonts w:ascii="Palatino Linotype" w:eastAsia="Palatino Linotype" w:hAnsi="Palatino Linotype" w:cs="Palatino Linotype"/>
        </w:rPr>
      </w:pPr>
      <w:r w:rsidRPr="00367FEE">
        <w:rPr>
          <w:rFonts w:ascii="Palatino Linotype" w:eastAsia="Palatino Linotype" w:hAnsi="Palatino Linotype" w:cs="Palatino Linotype"/>
        </w:rPr>
        <w:t xml:space="preserve">De la interpretación del Criterio antes citado, se advierte que cuando el particular impugnó la respuesta del </w:t>
      </w:r>
      <w:r w:rsidRPr="00367FEE">
        <w:rPr>
          <w:rFonts w:ascii="Palatino Linotype" w:eastAsia="Palatino Linotype" w:hAnsi="Palatino Linotype" w:cs="Palatino Linotype"/>
          <w:b/>
        </w:rPr>
        <w:t>SUJETO OBLIGADO</w:t>
      </w:r>
      <w:r w:rsidRPr="00367FEE">
        <w:rPr>
          <w:rFonts w:ascii="Palatino Linotype" w:eastAsia="Palatino Linotype" w:hAnsi="Palatino Linotype" w:cs="Palatino Linotype"/>
        </w:rPr>
        <w:t xml:space="preserve">, no expresó razón o motivo de inconformidad en contra de todos los rubros solicitados, por tanto estos deben declararse atendidos, pues se entiende que </w:t>
      </w:r>
      <w:r w:rsidRPr="00367FEE">
        <w:rPr>
          <w:rFonts w:ascii="Palatino Linotype" w:eastAsia="Palatino Linotype" w:hAnsi="Palatino Linotype" w:cs="Palatino Linotype"/>
          <w:b/>
        </w:rPr>
        <w:t>EL RECURRENTE</w:t>
      </w:r>
      <w:r w:rsidRPr="00367FEE">
        <w:rPr>
          <w:rFonts w:ascii="Palatino Linotype" w:eastAsia="Palatino Linotype" w:hAnsi="Palatino Linotype" w:cs="Palatino Linotype"/>
        </w:rPr>
        <w:t xml:space="preserve"> está conforme </w:t>
      </w:r>
      <w:r w:rsidRPr="00367FEE">
        <w:rPr>
          <w:rFonts w:ascii="Palatino Linotype" w:eastAsia="Palatino Linotype" w:hAnsi="Palatino Linotype" w:cs="Palatino Linotype"/>
        </w:rPr>
        <w:lastRenderedPageBreak/>
        <w:t xml:space="preserve">con la respuesta proporcionada por </w:t>
      </w:r>
      <w:r w:rsidRPr="00367FEE">
        <w:rPr>
          <w:rFonts w:ascii="Palatino Linotype" w:eastAsia="Palatino Linotype" w:hAnsi="Palatino Linotype" w:cs="Palatino Linotype"/>
          <w:b/>
        </w:rPr>
        <w:t>EL SUJETO OBLIGADO,</w:t>
      </w:r>
      <w:r w:rsidRPr="00367FEE">
        <w:rPr>
          <w:rFonts w:ascii="Palatino Linotype" w:eastAsia="Palatino Linotype" w:hAnsi="Palatino Linotype" w:cs="Palatino Linotype"/>
        </w:rPr>
        <w:t xml:space="preserve"> al no contravenir la misma.</w:t>
      </w:r>
    </w:p>
    <w:p w14:paraId="5469A159" w14:textId="77777777" w:rsidR="00977231" w:rsidRPr="00367FEE" w:rsidRDefault="00977231" w:rsidP="00501F15">
      <w:pPr>
        <w:spacing w:line="360" w:lineRule="auto"/>
        <w:jc w:val="both"/>
        <w:rPr>
          <w:rFonts w:ascii="Palatino Linotype" w:eastAsia="Palatino Linotype" w:hAnsi="Palatino Linotype" w:cs="Palatino Linotype"/>
        </w:rPr>
      </w:pPr>
    </w:p>
    <w:p w14:paraId="5469A15A" w14:textId="77777777" w:rsidR="00977231" w:rsidRPr="00367FEE" w:rsidRDefault="00977231" w:rsidP="00501F15">
      <w:pPr>
        <w:numPr>
          <w:ilvl w:val="0"/>
          <w:numId w:val="1"/>
        </w:numPr>
        <w:spacing w:line="360" w:lineRule="auto"/>
        <w:ind w:left="0" w:firstLine="0"/>
        <w:jc w:val="both"/>
        <w:rPr>
          <w:rFonts w:ascii="Palatino Linotype" w:eastAsia="Palatino Linotype" w:hAnsi="Palatino Linotype" w:cs="Palatino Linotype"/>
        </w:rPr>
      </w:pPr>
      <w:r w:rsidRPr="00367FEE">
        <w:rPr>
          <w:rFonts w:ascii="Palatino Linotype" w:eastAsia="Palatino Linotype" w:hAnsi="Palatino Linotype" w:cs="Palatino Linotype"/>
        </w:rPr>
        <w:t>Atento a ello, es importante traer a contexto la Tesis Jurisprudencial Número 3ª./J.7/91, Publicada en el Semanario Judicial de la Federación y su Gaceta bajo el número de registro 174,177, que establece lo siguiente:</w:t>
      </w:r>
    </w:p>
    <w:p w14:paraId="5469A15B" w14:textId="77777777" w:rsidR="00977231" w:rsidRPr="00367FEE" w:rsidRDefault="00977231" w:rsidP="00501F15">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5469A15C" w14:textId="77777777" w:rsidR="00977231" w:rsidRPr="00367FEE" w:rsidRDefault="00977231" w:rsidP="00501F15">
      <w:pPr>
        <w:tabs>
          <w:tab w:val="left" w:pos="7937"/>
          <w:tab w:val="left" w:pos="8222"/>
        </w:tabs>
        <w:spacing w:line="360" w:lineRule="auto"/>
        <w:ind w:left="851"/>
        <w:jc w:val="both"/>
        <w:rPr>
          <w:rFonts w:ascii="Palatino Linotype" w:eastAsia="Palatino Linotype" w:hAnsi="Palatino Linotype" w:cs="Palatino Linotype"/>
          <w:i/>
        </w:rPr>
      </w:pPr>
      <w:r w:rsidRPr="00367FEE">
        <w:rPr>
          <w:rFonts w:ascii="Palatino Linotype" w:eastAsia="Palatino Linotype" w:hAnsi="Palatino Linotype" w:cs="Palatino Linotype"/>
          <w:b/>
          <w:i/>
        </w:rPr>
        <w:t xml:space="preserve">“REVISIÓN EN AMPARO. LOS RESOLUTIVOS NO COMBATIDOS DEBEN DECLARARSE FIRMES. </w:t>
      </w:r>
      <w:r w:rsidRPr="00367FEE">
        <w:rPr>
          <w:rFonts w:ascii="Palatino Linotype" w:eastAsia="Palatino Linotype" w:hAnsi="Palatino Linotype" w:cs="Palatino Linotype"/>
          <w:i/>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5469A15D" w14:textId="77777777" w:rsidR="00977231" w:rsidRPr="00367FEE" w:rsidRDefault="00977231" w:rsidP="00501F15">
      <w:pPr>
        <w:tabs>
          <w:tab w:val="left" w:pos="7937"/>
          <w:tab w:val="left" w:pos="8222"/>
        </w:tabs>
        <w:spacing w:line="360" w:lineRule="auto"/>
        <w:ind w:left="851"/>
        <w:jc w:val="both"/>
        <w:rPr>
          <w:rFonts w:ascii="Palatino Linotype" w:eastAsia="Palatino Linotype" w:hAnsi="Palatino Linotype" w:cs="Palatino Linotype"/>
          <w:i/>
        </w:rPr>
      </w:pPr>
    </w:p>
    <w:p w14:paraId="5469A15E" w14:textId="77777777" w:rsidR="00977231" w:rsidRPr="00367FEE" w:rsidRDefault="00977231" w:rsidP="00501F15">
      <w:pPr>
        <w:numPr>
          <w:ilvl w:val="0"/>
          <w:numId w:val="1"/>
        </w:numPr>
        <w:spacing w:line="360" w:lineRule="auto"/>
        <w:ind w:left="0" w:firstLine="0"/>
        <w:jc w:val="both"/>
        <w:rPr>
          <w:rFonts w:ascii="Palatino Linotype" w:eastAsia="Palatino Linotype" w:hAnsi="Palatino Linotype" w:cs="Palatino Linotype"/>
        </w:rPr>
      </w:pPr>
      <w:r w:rsidRPr="00367FEE">
        <w:rPr>
          <w:rFonts w:ascii="Palatino Linotype" w:eastAsia="Palatino Linotype" w:hAnsi="Palatino Linotype" w:cs="Palatino Linotype"/>
        </w:rPr>
        <w:t xml:space="preserve">En consecuencia que los demás fundamentos remitidos en respuesta. Se consideran un acto consentido y, en consecuencia, este Órgano Resolutor no entrará al estudio del mismo por las razones hasta aquí expuestas. </w:t>
      </w:r>
    </w:p>
    <w:p w14:paraId="5469A15F" w14:textId="77777777" w:rsidR="00501F15" w:rsidRPr="00367FEE" w:rsidRDefault="00501F15" w:rsidP="00501F15">
      <w:pPr>
        <w:spacing w:line="360" w:lineRule="auto"/>
        <w:jc w:val="both"/>
        <w:rPr>
          <w:rFonts w:ascii="Palatino Linotype" w:eastAsia="Palatino Linotype" w:hAnsi="Palatino Linotype" w:cs="Palatino Linotype"/>
        </w:rPr>
      </w:pPr>
    </w:p>
    <w:p w14:paraId="5469A160" w14:textId="77777777" w:rsidR="0012164B" w:rsidRPr="00367FEE" w:rsidRDefault="00977231" w:rsidP="00501F15">
      <w:pPr>
        <w:numPr>
          <w:ilvl w:val="0"/>
          <w:numId w:val="1"/>
        </w:numPr>
        <w:spacing w:line="360" w:lineRule="auto"/>
        <w:ind w:left="0" w:firstLine="0"/>
        <w:jc w:val="both"/>
        <w:rPr>
          <w:rFonts w:ascii="Palatino Linotype" w:eastAsia="Palatino Linotype" w:hAnsi="Palatino Linotype" w:cs="Palatino Linotype"/>
        </w:rPr>
      </w:pPr>
      <w:r w:rsidRPr="00367FEE">
        <w:rPr>
          <w:rFonts w:ascii="Palatino Linotype" w:eastAsia="Palatino Linotype" w:hAnsi="Palatino Linotype" w:cs="Palatino Linotype"/>
        </w:rPr>
        <w:t>Ahora bien de los tres rubros impugnados, al respecto se advierte que en la respuesta inicial</w:t>
      </w:r>
      <w:r w:rsidR="0007136A" w:rsidRPr="00367FEE">
        <w:rPr>
          <w:rFonts w:ascii="Palatino Linotype" w:eastAsia="Palatino Linotype" w:hAnsi="Palatino Linotype" w:cs="Palatino Linotype"/>
        </w:rPr>
        <w:t xml:space="preserve">, </w:t>
      </w:r>
      <w:r w:rsidR="00501F15" w:rsidRPr="00367FEE">
        <w:rPr>
          <w:rFonts w:ascii="Palatino Linotype" w:eastAsia="Palatino Linotype" w:hAnsi="Palatino Linotype" w:cs="Palatino Linotype"/>
        </w:rPr>
        <w:t>si</w:t>
      </w:r>
      <w:r w:rsidR="0007136A" w:rsidRPr="00367FEE">
        <w:rPr>
          <w:rFonts w:ascii="Palatino Linotype" w:eastAsia="Palatino Linotype" w:hAnsi="Palatino Linotype" w:cs="Palatino Linotype"/>
        </w:rPr>
        <w:t xml:space="preserve"> existe un pronunciamiento respecto del salario el cual se menciona se realiza durante el periodo comprendido del mes de enero al mes de </w:t>
      </w:r>
      <w:r w:rsidR="0007136A" w:rsidRPr="00367FEE">
        <w:rPr>
          <w:rFonts w:ascii="Palatino Linotype" w:eastAsia="Palatino Linotype" w:hAnsi="Palatino Linotype" w:cs="Palatino Linotype"/>
        </w:rPr>
        <w:lastRenderedPageBreak/>
        <w:t>diciembre de 2024 por un mínimo de 5 y máximo 8 UMAS por día, para cada una de las persona voluntarias.</w:t>
      </w:r>
    </w:p>
    <w:p w14:paraId="5469A161" w14:textId="77777777" w:rsidR="0007136A" w:rsidRPr="00367FEE" w:rsidRDefault="0007136A" w:rsidP="00501F15">
      <w:pPr>
        <w:spacing w:line="360" w:lineRule="auto"/>
        <w:jc w:val="both"/>
        <w:rPr>
          <w:rFonts w:ascii="Palatino Linotype" w:eastAsia="Palatino Linotype" w:hAnsi="Palatino Linotype" w:cs="Palatino Linotype"/>
        </w:rPr>
      </w:pPr>
    </w:p>
    <w:p w14:paraId="5469A162" w14:textId="77777777" w:rsidR="0007136A" w:rsidRPr="00367FEE" w:rsidRDefault="0007136A" w:rsidP="00501F15">
      <w:pPr>
        <w:numPr>
          <w:ilvl w:val="0"/>
          <w:numId w:val="1"/>
        </w:numPr>
        <w:spacing w:line="360" w:lineRule="auto"/>
        <w:ind w:left="0" w:firstLine="0"/>
        <w:jc w:val="both"/>
        <w:rPr>
          <w:rFonts w:ascii="Palatino Linotype" w:eastAsia="Palatino Linotype" w:hAnsi="Palatino Linotype" w:cs="Palatino Linotype"/>
        </w:rPr>
      </w:pPr>
      <w:r w:rsidRPr="00367FEE">
        <w:rPr>
          <w:rFonts w:ascii="Palatino Linotype" w:eastAsia="Palatino Linotype" w:hAnsi="Palatino Linotype" w:cs="Palatino Linotype"/>
        </w:rPr>
        <w:t>Contexto que fue confirmado en calidad de informe justificado agregando que de acuerdo con los artículos Segundo y Cuarto de los Lineamientos para la Entrega de Apoyos Voluntario "Servidores del Pueblo" recibirán un apoyo económico, consistente en una cantidad de dinero para sufragar los gatos necesario para llevar a cabo sus actividades que les sean encomendadas, por un mínimo de 5 y un máximo de 8 UMAS por día, sin que exista la obligación de realizar operaciones aritméticas para convertir la Unidad de Medida y Actualización a pesos monetarios y determinar la cantidad liquida que resulte por esa conversión.</w:t>
      </w:r>
    </w:p>
    <w:p w14:paraId="5469A163" w14:textId="77777777" w:rsidR="0007136A" w:rsidRPr="00367FEE" w:rsidRDefault="0007136A" w:rsidP="00501F15">
      <w:pPr>
        <w:pStyle w:val="Prrafodelista"/>
        <w:rPr>
          <w:rFonts w:ascii="Palatino Linotype" w:eastAsia="Palatino Linotype" w:hAnsi="Palatino Linotype" w:cs="Palatino Linotype"/>
        </w:rPr>
      </w:pPr>
    </w:p>
    <w:p w14:paraId="5469A164" w14:textId="77777777" w:rsidR="00501ED1" w:rsidRPr="00367FEE" w:rsidRDefault="0007136A" w:rsidP="00501F15">
      <w:pPr>
        <w:numPr>
          <w:ilvl w:val="0"/>
          <w:numId w:val="1"/>
        </w:numPr>
        <w:spacing w:line="360" w:lineRule="auto"/>
        <w:ind w:left="0" w:firstLine="0"/>
        <w:jc w:val="both"/>
        <w:rPr>
          <w:rFonts w:ascii="Palatino Linotype" w:eastAsia="Palatino Linotype" w:hAnsi="Palatino Linotype" w:cs="Palatino Linotype"/>
        </w:rPr>
      </w:pPr>
      <w:r w:rsidRPr="00367FEE">
        <w:rPr>
          <w:rFonts w:ascii="Palatino Linotype" w:eastAsia="Palatino Linotype" w:hAnsi="Palatino Linotype" w:cs="Palatino Linotype"/>
        </w:rPr>
        <w:t>Al respecto</w:t>
      </w:r>
      <w:r w:rsidR="00F0712A" w:rsidRPr="00367FEE">
        <w:rPr>
          <w:rFonts w:ascii="Palatino Linotype" w:eastAsia="Palatino Linotype" w:hAnsi="Palatino Linotype" w:cs="Palatino Linotype"/>
        </w:rPr>
        <w:t>,</w:t>
      </w:r>
      <w:r w:rsidRPr="00367FEE">
        <w:rPr>
          <w:rFonts w:ascii="Palatino Linotype" w:eastAsia="Palatino Linotype" w:hAnsi="Palatino Linotype" w:cs="Palatino Linotype"/>
        </w:rPr>
        <w:t xml:space="preserve"> </w:t>
      </w:r>
      <w:r w:rsidR="00501ED1" w:rsidRPr="00367FEE">
        <w:rPr>
          <w:rFonts w:ascii="Palatino Linotype" w:eastAsia="Palatino Linotype" w:hAnsi="Palatino Linotype" w:cs="Palatino Linotype"/>
        </w:rPr>
        <w:t>se desprenden dos aspectos; el primero que no reciben en estricto sentido un sueldo o salario como refiere el particular, no obstante ello no es impedimento para dar observancia a la solicitud de información, ya que los particulares no tienen la obligación de conocer o aplicar la terminología correcta de la información o del soporte documental al que desean acceder.</w:t>
      </w:r>
    </w:p>
    <w:p w14:paraId="5469A165" w14:textId="77777777" w:rsidR="00501ED1" w:rsidRPr="00367FEE" w:rsidRDefault="00501ED1" w:rsidP="00501ED1">
      <w:pPr>
        <w:pStyle w:val="Prrafodelista"/>
        <w:rPr>
          <w:rFonts w:ascii="Palatino Linotype" w:eastAsia="Palatino Linotype" w:hAnsi="Palatino Linotype" w:cs="Palatino Linotype"/>
        </w:rPr>
      </w:pPr>
    </w:p>
    <w:p w14:paraId="5469A166" w14:textId="77777777" w:rsidR="00BE72F9" w:rsidRPr="00367FEE" w:rsidRDefault="00501ED1" w:rsidP="00501F15">
      <w:pPr>
        <w:numPr>
          <w:ilvl w:val="0"/>
          <w:numId w:val="1"/>
        </w:numPr>
        <w:spacing w:line="360" w:lineRule="auto"/>
        <w:ind w:left="0" w:firstLine="0"/>
        <w:jc w:val="both"/>
        <w:rPr>
          <w:rFonts w:ascii="Palatino Linotype" w:eastAsia="Palatino Linotype" w:hAnsi="Palatino Linotype" w:cs="Palatino Linotype"/>
        </w:rPr>
      </w:pPr>
      <w:r w:rsidRPr="00367FEE">
        <w:rPr>
          <w:rFonts w:ascii="Palatino Linotype" w:eastAsia="Palatino Linotype" w:hAnsi="Palatino Linotype" w:cs="Palatino Linotype"/>
        </w:rPr>
        <w:t xml:space="preserve">Por otro lado, que al ser un monto definido en UMAS ciertamente se debe realizar un cálculo; el respecto efectivamente </w:t>
      </w:r>
      <w:r w:rsidR="0007136A" w:rsidRPr="00367FEE">
        <w:rPr>
          <w:rFonts w:ascii="Palatino Linotype" w:eastAsia="Palatino Linotype" w:hAnsi="Palatino Linotype" w:cs="Palatino Linotype"/>
        </w:rPr>
        <w:t xml:space="preserve">los </w:t>
      </w:r>
      <w:r w:rsidR="00501F15" w:rsidRPr="00367FEE">
        <w:rPr>
          <w:rFonts w:ascii="Palatino Linotype" w:eastAsia="Palatino Linotype" w:hAnsi="Palatino Linotype" w:cs="Palatino Linotype"/>
        </w:rPr>
        <w:t xml:space="preserve">sujetos obligados </w:t>
      </w:r>
      <w:r w:rsidR="0007136A" w:rsidRPr="00367FEE">
        <w:rPr>
          <w:rFonts w:ascii="Palatino Linotype" w:eastAsia="Palatino Linotype" w:hAnsi="Palatino Linotype" w:cs="Palatino Linotype"/>
        </w:rPr>
        <w:t>no se encuentran compelidos a procesar la información o resumirla conforme a los intereses pa</w:t>
      </w:r>
      <w:r w:rsidR="00F7511E" w:rsidRPr="00367FEE">
        <w:rPr>
          <w:rFonts w:ascii="Palatino Linotype" w:eastAsia="Palatino Linotype" w:hAnsi="Palatino Linotype" w:cs="Palatino Linotype"/>
        </w:rPr>
        <w:t>rticulares de los solicitantes</w:t>
      </w:r>
      <w:r w:rsidR="00F0712A" w:rsidRPr="00367FEE">
        <w:rPr>
          <w:rFonts w:ascii="Palatino Linotype" w:eastAsia="Palatino Linotype" w:hAnsi="Palatino Linotype" w:cs="Palatino Linotype"/>
        </w:rPr>
        <w:t xml:space="preserve">, </w:t>
      </w:r>
      <w:r w:rsidRPr="00367FEE">
        <w:rPr>
          <w:rFonts w:ascii="Palatino Linotype" w:eastAsia="Palatino Linotype" w:hAnsi="Palatino Linotype" w:cs="Palatino Linotype"/>
        </w:rPr>
        <w:t xml:space="preserve">sin embargo, es un </w:t>
      </w:r>
      <w:r w:rsidR="00F0712A" w:rsidRPr="00367FEE">
        <w:rPr>
          <w:rFonts w:ascii="Palatino Linotype" w:eastAsia="Palatino Linotype" w:hAnsi="Palatino Linotype" w:cs="Palatino Linotype"/>
        </w:rPr>
        <w:t>contexto que en el caso concreto no se actualiza por las siguientes consideraciones</w:t>
      </w:r>
      <w:r w:rsidR="00BE72F9" w:rsidRPr="00367FEE">
        <w:rPr>
          <w:rFonts w:ascii="Palatino Linotype" w:eastAsia="Palatino Linotype" w:hAnsi="Palatino Linotype" w:cs="Palatino Linotype"/>
        </w:rPr>
        <w:t>.</w:t>
      </w:r>
    </w:p>
    <w:p w14:paraId="5469A167" w14:textId="77777777" w:rsidR="00BE72F9" w:rsidRPr="00367FEE" w:rsidRDefault="00BE72F9" w:rsidP="00501F15">
      <w:pPr>
        <w:pStyle w:val="Prrafodelista"/>
        <w:rPr>
          <w:rFonts w:ascii="Palatino Linotype" w:eastAsia="Palatino Linotype" w:hAnsi="Palatino Linotype" w:cs="Palatino Linotype"/>
        </w:rPr>
      </w:pPr>
    </w:p>
    <w:p w14:paraId="5469A168" w14:textId="77777777" w:rsidR="0007136A" w:rsidRPr="00367FEE" w:rsidRDefault="00BE72F9" w:rsidP="00501F15">
      <w:pPr>
        <w:numPr>
          <w:ilvl w:val="0"/>
          <w:numId w:val="1"/>
        </w:numPr>
        <w:spacing w:line="360" w:lineRule="auto"/>
        <w:ind w:left="0" w:firstLine="0"/>
        <w:jc w:val="both"/>
        <w:rPr>
          <w:rFonts w:ascii="Palatino Linotype" w:eastAsia="Palatino Linotype" w:hAnsi="Palatino Linotype" w:cs="Palatino Linotype"/>
        </w:rPr>
      </w:pPr>
      <w:r w:rsidRPr="00367FEE">
        <w:rPr>
          <w:rFonts w:ascii="Palatino Linotype" w:eastAsia="Palatino Linotype" w:hAnsi="Palatino Linotype" w:cs="Palatino Linotype"/>
        </w:rPr>
        <w:t>L</w:t>
      </w:r>
      <w:r w:rsidR="00F7511E" w:rsidRPr="00367FEE">
        <w:rPr>
          <w:rFonts w:ascii="Palatino Linotype" w:eastAsia="Palatino Linotype" w:hAnsi="Palatino Linotype" w:cs="Palatino Linotype"/>
        </w:rPr>
        <w:t xml:space="preserve">a UMA (Unidad de Medida y Actualización) es una unidad de referencia económica utilizada para determinar montos de pagos, multas, sanciones, </w:t>
      </w:r>
      <w:r w:rsidR="00F7511E" w:rsidRPr="00367FEE">
        <w:rPr>
          <w:rFonts w:ascii="Palatino Linotype" w:eastAsia="Palatino Linotype" w:hAnsi="Palatino Linotype" w:cs="Palatino Linotype"/>
        </w:rPr>
        <w:lastRenderedPageBreak/>
        <w:t xml:space="preserve">impuestos, créditos y otros conceptos establecidos en </w:t>
      </w:r>
      <w:r w:rsidRPr="00367FEE">
        <w:rPr>
          <w:rFonts w:ascii="Palatino Linotype" w:eastAsia="Palatino Linotype" w:hAnsi="Palatino Linotype" w:cs="Palatino Linotype"/>
        </w:rPr>
        <w:t>diversas normatividades y, fue creada para sustituir al salario mínimo.</w:t>
      </w:r>
    </w:p>
    <w:p w14:paraId="5469A169" w14:textId="77777777" w:rsidR="00BE72F9" w:rsidRPr="00367FEE" w:rsidRDefault="00BE72F9" w:rsidP="00501F15">
      <w:pPr>
        <w:pStyle w:val="Prrafodelista"/>
        <w:rPr>
          <w:rFonts w:ascii="Palatino Linotype" w:eastAsia="Palatino Linotype" w:hAnsi="Palatino Linotype" w:cs="Palatino Linotype"/>
        </w:rPr>
      </w:pPr>
    </w:p>
    <w:p w14:paraId="5469A16A" w14:textId="77777777" w:rsidR="00BE72F9" w:rsidRPr="00367FEE" w:rsidRDefault="00BE72F9" w:rsidP="00501F15">
      <w:pPr>
        <w:numPr>
          <w:ilvl w:val="0"/>
          <w:numId w:val="1"/>
        </w:numPr>
        <w:spacing w:line="360" w:lineRule="auto"/>
        <w:ind w:left="0" w:firstLine="0"/>
        <w:jc w:val="both"/>
        <w:rPr>
          <w:rFonts w:ascii="Palatino Linotype" w:eastAsia="Palatino Linotype" w:hAnsi="Palatino Linotype" w:cs="Palatino Linotype"/>
        </w:rPr>
      </w:pPr>
      <w:r w:rsidRPr="00367FEE">
        <w:rPr>
          <w:rFonts w:ascii="Palatino Linotype" w:eastAsia="Palatino Linotype" w:hAnsi="Palatino Linotype" w:cs="Palatino Linotype"/>
        </w:rPr>
        <w:t xml:space="preserve">El valor de la UMA, puede ser dividido en tres periodos (diaria, mensual, anual) dependiendo de ello es su valor, en el caso concreto el </w:t>
      </w:r>
      <w:r w:rsidRPr="00367FEE">
        <w:rPr>
          <w:rFonts w:ascii="Palatino Linotype" w:eastAsia="Palatino Linotype" w:hAnsi="Palatino Linotype" w:cs="Palatino Linotype"/>
          <w:b/>
        </w:rPr>
        <w:t>SUJETO OBLIGADO</w:t>
      </w:r>
      <w:r w:rsidRPr="00367FEE">
        <w:rPr>
          <w:rFonts w:ascii="Palatino Linotype" w:eastAsia="Palatino Linotype" w:hAnsi="Palatino Linotype" w:cs="Palatino Linotype"/>
        </w:rPr>
        <w:t xml:space="preserve"> refiere que es diari</w:t>
      </w:r>
      <w:r w:rsidR="00E36049" w:rsidRPr="00367FEE">
        <w:rPr>
          <w:rFonts w:ascii="Palatino Linotype" w:eastAsia="Palatino Linotype" w:hAnsi="Palatino Linotype" w:cs="Palatino Linotype"/>
        </w:rPr>
        <w:t>a; dicho valores se actualizan cada año, generalmente en febrero, y se publican en el Diario Oficial de la Federación.</w:t>
      </w:r>
    </w:p>
    <w:p w14:paraId="5469A16B" w14:textId="77777777" w:rsidR="00501ED1" w:rsidRPr="00367FEE" w:rsidRDefault="00501ED1" w:rsidP="00501ED1">
      <w:pPr>
        <w:pStyle w:val="Prrafodelista"/>
        <w:rPr>
          <w:rFonts w:ascii="Palatino Linotype" w:eastAsia="Palatino Linotype" w:hAnsi="Palatino Linotype" w:cs="Palatino Linotype"/>
        </w:rPr>
      </w:pPr>
    </w:p>
    <w:p w14:paraId="5469A16C" w14:textId="77777777" w:rsidR="00501F15" w:rsidRPr="00367FEE" w:rsidRDefault="00E36049" w:rsidP="00501F15">
      <w:pPr>
        <w:numPr>
          <w:ilvl w:val="0"/>
          <w:numId w:val="1"/>
        </w:numPr>
        <w:spacing w:line="360" w:lineRule="auto"/>
        <w:ind w:left="0" w:firstLine="0"/>
        <w:jc w:val="both"/>
        <w:rPr>
          <w:rFonts w:ascii="Palatino Linotype" w:eastAsia="Palatino Linotype" w:hAnsi="Palatino Linotype" w:cs="Palatino Linotype"/>
        </w:rPr>
      </w:pPr>
      <w:r w:rsidRPr="00367FEE">
        <w:rPr>
          <w:rFonts w:ascii="Palatino Linotype" w:eastAsia="Palatino Linotype" w:hAnsi="Palatino Linotype" w:cs="Palatino Linotype"/>
        </w:rPr>
        <w:t>Luego entonces, se advierte que ciertamente se deben realizar cálculos para determinar la UMA de los salario</w:t>
      </w:r>
      <w:r w:rsidR="00501F15" w:rsidRPr="00367FEE">
        <w:rPr>
          <w:rFonts w:ascii="Palatino Linotype" w:eastAsia="Palatino Linotype" w:hAnsi="Palatino Linotype" w:cs="Palatino Linotype"/>
        </w:rPr>
        <w:t>s diarios</w:t>
      </w:r>
      <w:r w:rsidRPr="00367FEE">
        <w:rPr>
          <w:rFonts w:ascii="Palatino Linotype" w:eastAsia="Palatino Linotype" w:hAnsi="Palatino Linotype" w:cs="Palatino Linotype"/>
        </w:rPr>
        <w:t xml:space="preserve"> a los denominados servidores del pueblo; sin embargo </w:t>
      </w:r>
      <w:r w:rsidR="00501F15" w:rsidRPr="00367FEE">
        <w:rPr>
          <w:rFonts w:ascii="Palatino Linotype" w:eastAsia="Palatino Linotype" w:hAnsi="Palatino Linotype" w:cs="Palatino Linotype"/>
        </w:rPr>
        <w:t>es un supuesto que</w:t>
      </w:r>
      <w:r w:rsidRPr="00367FEE">
        <w:rPr>
          <w:rFonts w:ascii="Palatino Linotype" w:eastAsia="Palatino Linotype" w:hAnsi="Palatino Linotype" w:cs="Palatino Linotype"/>
        </w:rPr>
        <w:t xml:space="preserve"> podría actualizarse si se pretendiera deducir un pago que estaría por erogarse y que no se ha materializado, contexto que en el caso concreto no acontece</w:t>
      </w:r>
      <w:r w:rsidR="00501F15" w:rsidRPr="00367FEE">
        <w:rPr>
          <w:rFonts w:ascii="Palatino Linotype" w:eastAsia="Palatino Linotype" w:hAnsi="Palatino Linotype" w:cs="Palatino Linotype"/>
        </w:rPr>
        <w:t>;</w:t>
      </w:r>
      <w:r w:rsidRPr="00367FEE">
        <w:rPr>
          <w:rFonts w:ascii="Palatino Linotype" w:eastAsia="Palatino Linotype" w:hAnsi="Palatino Linotype" w:cs="Palatino Linotype"/>
        </w:rPr>
        <w:t xml:space="preserve"> toda vez que es de recordar que el acceso a la información pública es un derecho que versa sobre documentos que los sujetos obligados hayan generado, poseído o administrado, previo a la interposición de una solicitud de información. </w:t>
      </w:r>
    </w:p>
    <w:p w14:paraId="5469A16D" w14:textId="77777777" w:rsidR="00501F15" w:rsidRPr="00367FEE" w:rsidRDefault="00501F15" w:rsidP="00501F15">
      <w:pPr>
        <w:spacing w:line="360" w:lineRule="auto"/>
        <w:jc w:val="both"/>
        <w:rPr>
          <w:rFonts w:ascii="Palatino Linotype" w:eastAsia="Palatino Linotype" w:hAnsi="Palatino Linotype" w:cs="Palatino Linotype"/>
        </w:rPr>
      </w:pPr>
    </w:p>
    <w:p w14:paraId="5469A16E" w14:textId="77777777" w:rsidR="0012164B" w:rsidRPr="00367FEE" w:rsidRDefault="00E36049" w:rsidP="00501F15">
      <w:pPr>
        <w:numPr>
          <w:ilvl w:val="0"/>
          <w:numId w:val="1"/>
        </w:numPr>
        <w:spacing w:line="360" w:lineRule="auto"/>
        <w:ind w:left="0" w:firstLine="0"/>
        <w:jc w:val="both"/>
        <w:rPr>
          <w:rFonts w:ascii="Palatino Linotype" w:eastAsia="Palatino Linotype" w:hAnsi="Palatino Linotype" w:cs="Palatino Linotype"/>
        </w:rPr>
      </w:pPr>
      <w:r w:rsidRPr="00367FEE">
        <w:rPr>
          <w:rFonts w:ascii="Palatino Linotype" w:eastAsia="Palatino Linotype" w:hAnsi="Palatino Linotype" w:cs="Palatino Linotype"/>
        </w:rPr>
        <w:t xml:space="preserve">Por tanto los pagos que se </w:t>
      </w:r>
      <w:r w:rsidR="00A67406" w:rsidRPr="00367FEE">
        <w:rPr>
          <w:rFonts w:ascii="Palatino Linotype" w:eastAsia="Palatino Linotype" w:hAnsi="Palatino Linotype" w:cs="Palatino Linotype"/>
        </w:rPr>
        <w:t>distribuyeron</w:t>
      </w:r>
      <w:r w:rsidRPr="00367FEE">
        <w:rPr>
          <w:rFonts w:ascii="Palatino Linotype" w:eastAsia="Palatino Linotype" w:hAnsi="Palatino Linotype" w:cs="Palatino Linotype"/>
        </w:rPr>
        <w:t xml:space="preserve"> en favor de las personas de referencia, ya fueron erogados, por tanto el </w:t>
      </w:r>
      <w:r w:rsidRPr="00367FEE">
        <w:rPr>
          <w:rFonts w:ascii="Palatino Linotype" w:eastAsia="Palatino Linotype" w:hAnsi="Palatino Linotype" w:cs="Palatino Linotype"/>
          <w:b/>
        </w:rPr>
        <w:t>SUJETO OBLIGADO</w:t>
      </w:r>
      <w:r w:rsidRPr="00367FEE">
        <w:rPr>
          <w:rFonts w:ascii="Palatino Linotype" w:eastAsia="Palatino Linotype" w:hAnsi="Palatino Linotype" w:cs="Palatino Linotype"/>
        </w:rPr>
        <w:t xml:space="preserve"> ya no debe realizar ningún tipo de procesamiento, calculo o resumen, en virtud de que basta que entregue el soporte documental donde conste o se advierta el monto entregado.</w:t>
      </w:r>
    </w:p>
    <w:p w14:paraId="5469A16F" w14:textId="77777777" w:rsidR="0012164B" w:rsidRPr="00367FEE" w:rsidRDefault="0012164B" w:rsidP="00501F15">
      <w:pPr>
        <w:pStyle w:val="Prrafodelista"/>
        <w:rPr>
          <w:rFonts w:ascii="Palatino Linotype" w:eastAsia="Palatino Linotype" w:hAnsi="Palatino Linotype" w:cs="Palatino Linotype"/>
        </w:rPr>
      </w:pPr>
    </w:p>
    <w:p w14:paraId="5469A170" w14:textId="77777777" w:rsidR="0012164B" w:rsidRPr="00367FEE" w:rsidRDefault="00E36049" w:rsidP="00501F15">
      <w:pPr>
        <w:numPr>
          <w:ilvl w:val="0"/>
          <w:numId w:val="1"/>
        </w:numPr>
        <w:spacing w:line="360" w:lineRule="auto"/>
        <w:ind w:left="0" w:firstLine="0"/>
        <w:jc w:val="both"/>
        <w:rPr>
          <w:rFonts w:ascii="Palatino Linotype" w:eastAsia="Palatino Linotype" w:hAnsi="Palatino Linotype" w:cs="Palatino Linotype"/>
        </w:rPr>
      </w:pPr>
      <w:r w:rsidRPr="00367FEE">
        <w:rPr>
          <w:rFonts w:ascii="Palatino Linotype" w:eastAsia="Palatino Linotype" w:hAnsi="Palatino Linotype" w:cs="Palatino Linotype"/>
        </w:rPr>
        <w:t>En ese sentido es de recordar que la solicitud de información carece de lapso temporal del cual se requiere la información de referencia, por tanto se debe tomar en consideración que la búsqueda y entrega de lo solicitado deberá versar a la fecha de la solicitud, es decir el documento donde conste o se advierta el monto</w:t>
      </w:r>
      <w:r w:rsidR="00501F15" w:rsidRPr="00367FEE">
        <w:rPr>
          <w:rFonts w:ascii="Palatino Linotype" w:eastAsia="Palatino Linotype" w:hAnsi="Palatino Linotype" w:cs="Palatino Linotype"/>
        </w:rPr>
        <w:t xml:space="preserve"> del </w:t>
      </w:r>
      <w:proofErr w:type="spellStart"/>
      <w:r w:rsidR="00501F15" w:rsidRPr="00367FEE">
        <w:rPr>
          <w:rFonts w:ascii="Palatino Linotype" w:eastAsia="Palatino Linotype" w:hAnsi="Palatino Linotype" w:cs="Palatino Linotype"/>
        </w:rPr>
        <w:t>ultimo</w:t>
      </w:r>
      <w:proofErr w:type="spellEnd"/>
      <w:r w:rsidR="00501F15" w:rsidRPr="00367FEE">
        <w:rPr>
          <w:rFonts w:ascii="Palatino Linotype" w:eastAsia="Palatino Linotype" w:hAnsi="Palatino Linotype" w:cs="Palatino Linotype"/>
        </w:rPr>
        <w:t xml:space="preserve"> </w:t>
      </w:r>
      <w:r w:rsidR="00501F15" w:rsidRPr="00367FEE">
        <w:rPr>
          <w:rFonts w:ascii="Palatino Linotype" w:eastAsia="Palatino Linotype" w:hAnsi="Palatino Linotype" w:cs="Palatino Linotype"/>
        </w:rPr>
        <w:lastRenderedPageBreak/>
        <w:t>pago</w:t>
      </w:r>
      <w:r w:rsidRPr="00367FEE">
        <w:rPr>
          <w:rFonts w:ascii="Palatino Linotype" w:eastAsia="Palatino Linotype" w:hAnsi="Palatino Linotype" w:cs="Palatino Linotype"/>
        </w:rPr>
        <w:t xml:space="preserve"> </w:t>
      </w:r>
      <w:r w:rsidR="00501F15" w:rsidRPr="00367FEE">
        <w:rPr>
          <w:rFonts w:ascii="Palatino Linotype" w:eastAsia="Palatino Linotype" w:hAnsi="Palatino Linotype" w:cs="Palatino Linotype"/>
        </w:rPr>
        <w:t>que se entregó</w:t>
      </w:r>
      <w:r w:rsidRPr="00367FEE">
        <w:rPr>
          <w:rFonts w:ascii="Palatino Linotype" w:eastAsia="Palatino Linotype" w:hAnsi="Palatino Linotype" w:cs="Palatino Linotype"/>
        </w:rPr>
        <w:t xml:space="preserve"> </w:t>
      </w:r>
      <w:r w:rsidR="003F629A" w:rsidRPr="00367FEE">
        <w:rPr>
          <w:rFonts w:ascii="Palatino Linotype" w:eastAsia="Palatino Linotype" w:hAnsi="Palatino Linotype" w:cs="Palatino Linotype"/>
        </w:rPr>
        <w:t xml:space="preserve">a los Voluntarios Denominados "Servidores del Pueblo", </w:t>
      </w:r>
      <w:r w:rsidRPr="00367FEE">
        <w:rPr>
          <w:rFonts w:ascii="Palatino Linotype" w:eastAsia="Palatino Linotype" w:hAnsi="Palatino Linotype" w:cs="Palatino Linotype"/>
        </w:rPr>
        <w:t xml:space="preserve">al </w:t>
      </w:r>
      <w:r w:rsidR="00A67406" w:rsidRPr="00367FEE">
        <w:rPr>
          <w:rFonts w:ascii="Palatino Linotype" w:eastAsia="Palatino Linotype" w:hAnsi="Palatino Linotype" w:cs="Palatino Linotype"/>
        </w:rPr>
        <w:t>treinta de septiembre de dos mil veinticuatro.</w:t>
      </w:r>
    </w:p>
    <w:p w14:paraId="5469A171" w14:textId="77777777" w:rsidR="003F629A" w:rsidRPr="00367FEE" w:rsidRDefault="003F629A" w:rsidP="00501F15">
      <w:pPr>
        <w:pStyle w:val="Prrafodelista"/>
        <w:rPr>
          <w:rFonts w:ascii="Palatino Linotype" w:eastAsia="Palatino Linotype" w:hAnsi="Palatino Linotype" w:cs="Palatino Linotype"/>
        </w:rPr>
      </w:pPr>
    </w:p>
    <w:p w14:paraId="5469A172" w14:textId="77777777" w:rsidR="003F629A" w:rsidRPr="00367FEE" w:rsidRDefault="00501F15" w:rsidP="00501F15">
      <w:pPr>
        <w:numPr>
          <w:ilvl w:val="0"/>
          <w:numId w:val="1"/>
        </w:numPr>
        <w:spacing w:line="360" w:lineRule="auto"/>
        <w:ind w:left="0" w:firstLine="0"/>
        <w:jc w:val="both"/>
        <w:rPr>
          <w:rFonts w:ascii="Palatino Linotype" w:eastAsia="Palatino Linotype" w:hAnsi="Palatino Linotype" w:cs="Palatino Linotype"/>
        </w:rPr>
      </w:pPr>
      <w:r w:rsidRPr="00367FEE">
        <w:rPr>
          <w:rFonts w:ascii="Palatino Linotype" w:eastAsia="Palatino Linotype" w:hAnsi="Palatino Linotype" w:cs="Palatino Linotype"/>
        </w:rPr>
        <w:t>Ahora bien, n</w:t>
      </w:r>
      <w:r w:rsidR="003F629A" w:rsidRPr="00367FEE">
        <w:rPr>
          <w:rFonts w:ascii="Palatino Linotype" w:eastAsia="Palatino Linotype" w:hAnsi="Palatino Linotype" w:cs="Palatino Linotype"/>
        </w:rPr>
        <w:t>o pasa desapercibido que si bien es cierto los Voluntarios Denominados "Servidores del Pueblo", no tienen el carácter de servidores públicos, si cuentan con una relación administrativa con la Secretaria del Bienestar del Estado de México de manera temporal participando en el cumplimiento de las funciones, fines y objetivos en materia de política social que ejecuta la Secretaria del Bienestar</w:t>
      </w:r>
      <w:r w:rsidR="001468D0" w:rsidRPr="00367FEE">
        <w:rPr>
          <w:rFonts w:ascii="Palatino Linotype" w:eastAsia="Palatino Linotype" w:hAnsi="Palatino Linotype" w:cs="Palatino Linotype"/>
        </w:rPr>
        <w:t>, por lo que dichos montos entregados son susceptibles de ser entregados por corresponder a recursos públicos, que abonan a la transparencia y rendición de cuentas, por lo cual la ley de la materia establece en sus obligaciones de transparencia común para sujetos obligados, lo siguiente:</w:t>
      </w:r>
    </w:p>
    <w:p w14:paraId="5469A173" w14:textId="77777777" w:rsidR="001468D0" w:rsidRPr="00367FEE" w:rsidRDefault="001468D0" w:rsidP="00501F15">
      <w:pPr>
        <w:pStyle w:val="Prrafodelista"/>
        <w:rPr>
          <w:rFonts w:ascii="Palatino Linotype" w:eastAsia="Palatino Linotype" w:hAnsi="Palatino Linotype" w:cs="Palatino Linotype"/>
        </w:rPr>
      </w:pPr>
    </w:p>
    <w:p w14:paraId="5469A174" w14:textId="77777777" w:rsidR="001468D0" w:rsidRPr="00367FEE" w:rsidRDefault="001468D0" w:rsidP="00501F15">
      <w:pPr>
        <w:spacing w:line="360" w:lineRule="auto"/>
        <w:ind w:left="426"/>
        <w:jc w:val="both"/>
        <w:rPr>
          <w:rFonts w:ascii="Palatino Linotype" w:eastAsia="Palatino Linotype" w:hAnsi="Palatino Linotype" w:cs="Palatino Linotype"/>
          <w:i/>
        </w:rPr>
      </w:pPr>
      <w:r w:rsidRPr="00367FEE">
        <w:rPr>
          <w:rFonts w:ascii="Palatino Linotype" w:eastAsia="Palatino Linotype" w:hAnsi="Palatino Linotype" w:cs="Palatino Linotype"/>
          <w:i/>
        </w:rPr>
        <w:t xml:space="preserve">“Artículo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w:t>
      </w:r>
    </w:p>
    <w:p w14:paraId="5469A175" w14:textId="77777777" w:rsidR="001468D0" w:rsidRPr="00367FEE" w:rsidRDefault="001468D0" w:rsidP="00501F15">
      <w:pPr>
        <w:spacing w:line="360" w:lineRule="auto"/>
        <w:ind w:left="426"/>
        <w:jc w:val="both"/>
        <w:rPr>
          <w:rFonts w:ascii="Palatino Linotype" w:eastAsia="Palatino Linotype" w:hAnsi="Palatino Linotype" w:cs="Palatino Linotype"/>
          <w:i/>
        </w:rPr>
      </w:pPr>
      <w:r w:rsidRPr="00367FEE">
        <w:rPr>
          <w:rFonts w:ascii="Palatino Linotype" w:eastAsia="Palatino Linotype" w:hAnsi="Palatino Linotype" w:cs="Palatino Linotype"/>
          <w:i/>
        </w:rPr>
        <w:t>…</w:t>
      </w:r>
    </w:p>
    <w:p w14:paraId="5469A176" w14:textId="77777777" w:rsidR="001468D0" w:rsidRPr="00367FEE" w:rsidRDefault="001468D0" w:rsidP="00501F15">
      <w:pPr>
        <w:spacing w:line="360" w:lineRule="auto"/>
        <w:ind w:left="426"/>
        <w:jc w:val="both"/>
        <w:rPr>
          <w:rFonts w:ascii="Palatino Linotype" w:eastAsia="Palatino Linotype" w:hAnsi="Palatino Linotype" w:cs="Palatino Linotype"/>
          <w:i/>
        </w:rPr>
      </w:pPr>
      <w:r w:rsidRPr="00367FEE">
        <w:rPr>
          <w:rFonts w:ascii="Palatino Linotype" w:eastAsia="Palatino Linotype" w:hAnsi="Palatino Linotype" w:cs="Palatino Linotype"/>
          <w:i/>
        </w:rPr>
        <w:t xml:space="preserve">XI. Las contrataciones de servicios profesionales por honorarios, señalando los nombres de los prestadores de servicios, los servicios contratados, </w:t>
      </w:r>
      <w:r w:rsidRPr="00367FEE">
        <w:rPr>
          <w:rFonts w:ascii="Palatino Linotype" w:eastAsia="Palatino Linotype" w:hAnsi="Palatino Linotype" w:cs="Palatino Linotype"/>
          <w:b/>
          <w:i/>
        </w:rPr>
        <w:t>el monto de los honorarios</w:t>
      </w:r>
      <w:r w:rsidRPr="00367FEE">
        <w:rPr>
          <w:rFonts w:ascii="Palatino Linotype" w:eastAsia="Palatino Linotype" w:hAnsi="Palatino Linotype" w:cs="Palatino Linotype"/>
          <w:i/>
        </w:rPr>
        <w:t xml:space="preserve"> y el periodo de contratación; </w:t>
      </w:r>
    </w:p>
    <w:p w14:paraId="5469A177" w14:textId="77777777" w:rsidR="001468D0" w:rsidRPr="00367FEE" w:rsidRDefault="001468D0" w:rsidP="00501F15">
      <w:pPr>
        <w:spacing w:line="360" w:lineRule="auto"/>
        <w:ind w:left="426"/>
        <w:jc w:val="both"/>
        <w:rPr>
          <w:rFonts w:ascii="Palatino Linotype" w:eastAsia="Palatino Linotype" w:hAnsi="Palatino Linotype" w:cs="Palatino Linotype"/>
          <w:i/>
        </w:rPr>
      </w:pPr>
      <w:r w:rsidRPr="00367FEE">
        <w:rPr>
          <w:rFonts w:ascii="Palatino Linotype" w:eastAsia="Palatino Linotype" w:hAnsi="Palatino Linotype" w:cs="Palatino Linotype"/>
          <w:i/>
        </w:rPr>
        <w:t>…</w:t>
      </w:r>
    </w:p>
    <w:p w14:paraId="5469A178" w14:textId="77777777" w:rsidR="001468D0" w:rsidRPr="00367FEE" w:rsidRDefault="001468D0" w:rsidP="00501F15">
      <w:pPr>
        <w:spacing w:line="360" w:lineRule="auto"/>
        <w:ind w:left="426"/>
        <w:jc w:val="both"/>
        <w:rPr>
          <w:rFonts w:ascii="Palatino Linotype" w:eastAsia="Palatino Linotype" w:hAnsi="Palatino Linotype" w:cs="Palatino Linotype"/>
          <w:i/>
        </w:rPr>
      </w:pPr>
      <w:r w:rsidRPr="00367FEE">
        <w:rPr>
          <w:rFonts w:ascii="Palatino Linotype" w:eastAsia="Palatino Linotype" w:hAnsi="Palatino Linotype" w:cs="Palatino Linotype"/>
          <w:i/>
        </w:rPr>
        <w:t xml:space="preserve">XXV. La información financiera sobre el presupuesto asignado, así como los informes del ejercicio trimestral del gasto, en términos de la Ley General de Contabilidad Gubernamental y demás disposiciones jurídicas aplicables; </w:t>
      </w:r>
    </w:p>
    <w:p w14:paraId="5469A179" w14:textId="77777777" w:rsidR="001468D0" w:rsidRPr="00367FEE" w:rsidRDefault="001468D0" w:rsidP="00501F15">
      <w:pPr>
        <w:spacing w:line="360" w:lineRule="auto"/>
        <w:ind w:left="426"/>
        <w:jc w:val="both"/>
        <w:rPr>
          <w:rFonts w:ascii="Palatino Linotype" w:eastAsia="Palatino Linotype" w:hAnsi="Palatino Linotype" w:cs="Palatino Linotype"/>
          <w:i/>
        </w:rPr>
      </w:pPr>
      <w:r w:rsidRPr="00367FEE">
        <w:rPr>
          <w:rFonts w:ascii="Palatino Linotype" w:eastAsia="Palatino Linotype" w:hAnsi="Palatino Linotype" w:cs="Palatino Linotype"/>
          <w:i/>
        </w:rPr>
        <w:lastRenderedPageBreak/>
        <w:t>…</w:t>
      </w:r>
    </w:p>
    <w:p w14:paraId="5469A17A" w14:textId="77777777" w:rsidR="001468D0" w:rsidRPr="00367FEE" w:rsidRDefault="001468D0" w:rsidP="00501F15">
      <w:pPr>
        <w:spacing w:line="360" w:lineRule="auto"/>
        <w:ind w:left="426"/>
        <w:jc w:val="both"/>
        <w:rPr>
          <w:rFonts w:ascii="Palatino Linotype" w:eastAsia="Palatino Linotype" w:hAnsi="Palatino Linotype" w:cs="Palatino Linotype"/>
          <w:i/>
        </w:rPr>
      </w:pPr>
      <w:r w:rsidRPr="00367FEE">
        <w:rPr>
          <w:rFonts w:ascii="Palatino Linotype" w:eastAsia="Palatino Linotype" w:hAnsi="Palatino Linotype" w:cs="Palatino Linotype"/>
          <w:i/>
        </w:rPr>
        <w:t xml:space="preserve">XXXI. </w:t>
      </w:r>
      <w:r w:rsidRPr="00367FEE">
        <w:rPr>
          <w:rFonts w:ascii="Palatino Linotype" w:eastAsia="Palatino Linotype" w:hAnsi="Palatino Linotype" w:cs="Palatino Linotype"/>
          <w:b/>
          <w:i/>
        </w:rPr>
        <w:t>Los montos</w:t>
      </w:r>
      <w:r w:rsidRPr="00367FEE">
        <w:rPr>
          <w:rFonts w:ascii="Palatino Linotype" w:eastAsia="Palatino Linotype" w:hAnsi="Palatino Linotype" w:cs="Palatino Linotype"/>
          <w:i/>
        </w:rPr>
        <w:t xml:space="preserve">, criterios, convocatorias y listado de personas físicas o jurídicas colectivas, </w:t>
      </w:r>
      <w:r w:rsidRPr="00367FEE">
        <w:rPr>
          <w:rFonts w:ascii="Palatino Linotype" w:eastAsia="Palatino Linotype" w:hAnsi="Palatino Linotype" w:cs="Palatino Linotype"/>
          <w:b/>
          <w:i/>
        </w:rPr>
        <w:t>a quienes, por cualquier motivo, se les asigne</w:t>
      </w:r>
      <w:r w:rsidRPr="00367FEE">
        <w:rPr>
          <w:rFonts w:ascii="Palatino Linotype" w:eastAsia="Palatino Linotype" w:hAnsi="Palatino Linotype" w:cs="Palatino Linotype"/>
          <w:i/>
        </w:rPr>
        <w:t xml:space="preserve"> o permita usar recursos públicos o, en los términos de las disposiciones jurídicas aplicables, realicen actos de autoridad. Asimismo, los informes que dichas personas les entreguen sobre el uso y destino de dichos recursos; </w:t>
      </w:r>
    </w:p>
    <w:p w14:paraId="5469A17B" w14:textId="77777777" w:rsidR="001468D0" w:rsidRPr="00367FEE" w:rsidRDefault="001468D0" w:rsidP="00501F15">
      <w:pPr>
        <w:spacing w:line="360" w:lineRule="auto"/>
        <w:ind w:left="426"/>
        <w:jc w:val="both"/>
        <w:rPr>
          <w:rFonts w:ascii="Palatino Linotype" w:eastAsia="Palatino Linotype" w:hAnsi="Palatino Linotype" w:cs="Palatino Linotype"/>
          <w:i/>
        </w:rPr>
      </w:pPr>
      <w:r w:rsidRPr="00367FEE">
        <w:rPr>
          <w:rFonts w:ascii="Palatino Linotype" w:eastAsia="Palatino Linotype" w:hAnsi="Palatino Linotype" w:cs="Palatino Linotype"/>
          <w:i/>
        </w:rPr>
        <w:t>…"</w:t>
      </w:r>
    </w:p>
    <w:p w14:paraId="5469A17C" w14:textId="77777777" w:rsidR="00501ED1" w:rsidRPr="00367FEE" w:rsidRDefault="00501ED1" w:rsidP="00501F15">
      <w:pPr>
        <w:spacing w:line="360" w:lineRule="auto"/>
        <w:ind w:left="426"/>
        <w:jc w:val="both"/>
        <w:rPr>
          <w:rFonts w:ascii="Palatino Linotype" w:eastAsia="Palatino Linotype" w:hAnsi="Palatino Linotype" w:cs="Palatino Linotype"/>
          <w:i/>
        </w:rPr>
      </w:pPr>
    </w:p>
    <w:p w14:paraId="5469A17D" w14:textId="77777777" w:rsidR="001468D0" w:rsidRPr="00367FEE" w:rsidRDefault="001468D0" w:rsidP="00501F15">
      <w:pPr>
        <w:numPr>
          <w:ilvl w:val="0"/>
          <w:numId w:val="1"/>
        </w:numPr>
        <w:spacing w:line="360" w:lineRule="auto"/>
        <w:ind w:left="0" w:firstLine="0"/>
        <w:jc w:val="both"/>
        <w:rPr>
          <w:rFonts w:ascii="Palatino Linotype" w:eastAsia="Palatino Linotype" w:hAnsi="Palatino Linotype" w:cs="Palatino Linotype"/>
        </w:rPr>
      </w:pPr>
      <w:r w:rsidRPr="00367FEE">
        <w:rPr>
          <w:rFonts w:ascii="Palatino Linotype" w:eastAsia="Palatino Linotype" w:hAnsi="Palatino Linotype" w:cs="Palatino Linotype"/>
        </w:rPr>
        <w:t>Es decir que la Ley de la Materia, establece principios obligan a los sujetos obligados a hacer públicos los montos y listados de personas físicas o jurídicas colectivas que reciben recursos públicos. Esto incluye pagos, subsidios, apoyos, contrataciones, donaciones o cualquier otro tipo de asignación de fondos públicos.</w:t>
      </w:r>
    </w:p>
    <w:p w14:paraId="5469A17E" w14:textId="77777777" w:rsidR="001468D0" w:rsidRPr="00367FEE" w:rsidRDefault="001468D0" w:rsidP="00501F15">
      <w:pPr>
        <w:pStyle w:val="Prrafodelista"/>
        <w:rPr>
          <w:rFonts w:ascii="Palatino Linotype" w:eastAsia="Palatino Linotype" w:hAnsi="Palatino Linotype" w:cs="Palatino Linotype"/>
        </w:rPr>
      </w:pPr>
    </w:p>
    <w:p w14:paraId="5469A17F" w14:textId="77777777" w:rsidR="001468D0" w:rsidRPr="00367FEE" w:rsidRDefault="001468D0" w:rsidP="00501F15">
      <w:pPr>
        <w:numPr>
          <w:ilvl w:val="0"/>
          <w:numId w:val="1"/>
        </w:numPr>
        <w:spacing w:line="360" w:lineRule="auto"/>
        <w:ind w:left="0" w:firstLine="0"/>
        <w:jc w:val="both"/>
        <w:rPr>
          <w:rFonts w:ascii="Palatino Linotype" w:eastAsia="Palatino Linotype" w:hAnsi="Palatino Linotype" w:cs="Palatino Linotype"/>
        </w:rPr>
      </w:pPr>
      <w:r w:rsidRPr="00367FEE">
        <w:rPr>
          <w:rFonts w:ascii="Palatino Linotype" w:eastAsia="Palatino Linotype" w:hAnsi="Palatino Linotype" w:cs="Palatino Linotype"/>
        </w:rPr>
        <w:t xml:space="preserve">Así las cosas, deberá realizarse una nueva búsqueda exhaustiva y razonable en las áreas de la estructura orgánica del </w:t>
      </w:r>
      <w:r w:rsidRPr="00367FEE">
        <w:rPr>
          <w:rFonts w:ascii="Palatino Linotype" w:eastAsia="Palatino Linotype" w:hAnsi="Palatino Linotype" w:cs="Palatino Linotype"/>
          <w:b/>
        </w:rPr>
        <w:t xml:space="preserve">SUJETO OBLIGADO </w:t>
      </w:r>
      <w:r w:rsidR="00F433E0" w:rsidRPr="00367FEE">
        <w:rPr>
          <w:rFonts w:ascii="Palatino Linotype" w:eastAsia="Palatino Linotype" w:hAnsi="Palatino Linotype" w:cs="Palatino Linotype"/>
        </w:rPr>
        <w:t>que de acuerdo a sus facultades y atribuciones sean competentes de atender el rubro de mérito, como lo es de manera enunciativa mas no limitativa la Coordinación Administrativa, quien de acuerdo al Reglamento Interior de la Secretaria del Bienestar, cuenta con las siguientes atribuciones:</w:t>
      </w:r>
    </w:p>
    <w:p w14:paraId="5469A180" w14:textId="77777777" w:rsidR="00F433E0" w:rsidRPr="00367FEE" w:rsidRDefault="00F433E0" w:rsidP="00501F15">
      <w:pPr>
        <w:pStyle w:val="Prrafodelista"/>
        <w:rPr>
          <w:rFonts w:ascii="Palatino Linotype" w:eastAsia="Palatino Linotype" w:hAnsi="Palatino Linotype" w:cs="Palatino Linotype"/>
        </w:rPr>
      </w:pPr>
    </w:p>
    <w:p w14:paraId="5469A181" w14:textId="77777777" w:rsidR="00F433E0" w:rsidRPr="00367FEE" w:rsidRDefault="00F433E0" w:rsidP="00501F15">
      <w:pPr>
        <w:ind w:left="426"/>
        <w:jc w:val="both"/>
        <w:rPr>
          <w:rFonts w:ascii="Palatino Linotype" w:hAnsi="Palatino Linotype" w:cs="Arial"/>
          <w:i/>
        </w:rPr>
      </w:pPr>
      <w:r w:rsidRPr="00367FEE">
        <w:rPr>
          <w:rFonts w:ascii="Palatino Linotype" w:hAnsi="Palatino Linotype" w:cs="Arial"/>
          <w:b/>
          <w:bCs/>
          <w:i/>
        </w:rPr>
        <w:t>“Artículo 21.</w:t>
      </w:r>
      <w:r w:rsidRPr="00367FEE">
        <w:rPr>
          <w:rFonts w:ascii="Palatino Linotype" w:hAnsi="Palatino Linotype" w:cs="Arial"/>
          <w:i/>
        </w:rPr>
        <w:t xml:space="preserve"> Corresponden a la Coordinación Administrativa las atribuciones siguientes:</w:t>
      </w:r>
    </w:p>
    <w:p w14:paraId="5469A182" w14:textId="77777777" w:rsidR="00F433E0" w:rsidRPr="00367FEE" w:rsidRDefault="00F433E0" w:rsidP="00501F15">
      <w:pPr>
        <w:ind w:left="426"/>
        <w:jc w:val="both"/>
        <w:rPr>
          <w:rFonts w:ascii="Palatino Linotype" w:hAnsi="Palatino Linotype" w:cs="Arial"/>
          <w:i/>
        </w:rPr>
      </w:pPr>
    </w:p>
    <w:p w14:paraId="5469A183" w14:textId="77777777" w:rsidR="00F433E0" w:rsidRPr="00367FEE" w:rsidRDefault="00F433E0" w:rsidP="00501F15">
      <w:pPr>
        <w:pStyle w:val="Prrafodelista"/>
        <w:numPr>
          <w:ilvl w:val="0"/>
          <w:numId w:val="9"/>
        </w:numPr>
        <w:spacing w:after="120"/>
        <w:ind w:left="426" w:firstLine="0"/>
        <w:contextualSpacing w:val="0"/>
        <w:jc w:val="both"/>
        <w:rPr>
          <w:rFonts w:ascii="Palatino Linotype" w:hAnsi="Palatino Linotype" w:cs="Arial"/>
          <w:i/>
        </w:rPr>
      </w:pPr>
      <w:r w:rsidRPr="00367FEE">
        <w:rPr>
          <w:rFonts w:ascii="Palatino Linotype" w:hAnsi="Palatino Linotype" w:cs="Arial"/>
          <w:i/>
        </w:rPr>
        <w:t>Planear, programar, organizar y controlar el suministro, aprovechamiento y aplicación de los recursos humanos, materiales, financieros y técnicos, así como los servicios generales de la Secretaría, en coordinación con las demás unidades administrativas;</w:t>
      </w:r>
    </w:p>
    <w:p w14:paraId="5469A184" w14:textId="77777777" w:rsidR="00F433E0" w:rsidRPr="00367FEE" w:rsidRDefault="00F433E0" w:rsidP="00501F15">
      <w:pPr>
        <w:pStyle w:val="Prrafodelista"/>
        <w:numPr>
          <w:ilvl w:val="0"/>
          <w:numId w:val="9"/>
        </w:numPr>
        <w:spacing w:after="120"/>
        <w:ind w:left="426" w:firstLine="0"/>
        <w:contextualSpacing w:val="0"/>
        <w:jc w:val="both"/>
        <w:rPr>
          <w:rFonts w:ascii="Palatino Linotype" w:hAnsi="Palatino Linotype" w:cs="Arial"/>
          <w:i/>
        </w:rPr>
      </w:pPr>
      <w:r w:rsidRPr="00367FEE">
        <w:rPr>
          <w:rFonts w:ascii="Palatino Linotype" w:hAnsi="Palatino Linotype" w:cs="Arial"/>
          <w:i/>
        </w:rPr>
        <w:lastRenderedPageBreak/>
        <w:t>Integrar, en coordinación con las demás unidades administrativas, el anteproyecto de presupuesto de egresos de la Secretaría y someterlos a la consideración de la persona titular de la Secretaría, así como realizar la calendarización de los recursos del presupuesto autorizado;</w:t>
      </w:r>
    </w:p>
    <w:p w14:paraId="5469A185" w14:textId="77777777" w:rsidR="00F433E0" w:rsidRPr="00367FEE" w:rsidRDefault="00F433E0" w:rsidP="00501F15">
      <w:pPr>
        <w:pStyle w:val="Prrafodelista"/>
        <w:numPr>
          <w:ilvl w:val="0"/>
          <w:numId w:val="9"/>
        </w:numPr>
        <w:spacing w:after="120"/>
        <w:ind w:left="426" w:firstLine="0"/>
        <w:contextualSpacing w:val="0"/>
        <w:jc w:val="both"/>
        <w:rPr>
          <w:rFonts w:ascii="Palatino Linotype" w:hAnsi="Palatino Linotype" w:cs="Arial"/>
          <w:i/>
        </w:rPr>
      </w:pPr>
      <w:r w:rsidRPr="00367FEE">
        <w:rPr>
          <w:rFonts w:ascii="Palatino Linotype" w:hAnsi="Palatino Linotype" w:cs="Arial"/>
          <w:i/>
        </w:rPr>
        <w:t>Cumplir y hacer cumplir las normas y políticas aplicables en materia de administración de recursos humanos, materiales y financieros;</w:t>
      </w:r>
    </w:p>
    <w:p w14:paraId="5469A186" w14:textId="77777777" w:rsidR="00F433E0" w:rsidRPr="00367FEE" w:rsidRDefault="00F433E0" w:rsidP="00501F15">
      <w:pPr>
        <w:pStyle w:val="Prrafodelista"/>
        <w:numPr>
          <w:ilvl w:val="0"/>
          <w:numId w:val="9"/>
        </w:numPr>
        <w:spacing w:after="120"/>
        <w:ind w:left="426" w:firstLine="0"/>
        <w:contextualSpacing w:val="0"/>
        <w:jc w:val="both"/>
        <w:rPr>
          <w:rFonts w:ascii="Palatino Linotype" w:hAnsi="Palatino Linotype" w:cs="Arial"/>
          <w:i/>
        </w:rPr>
      </w:pPr>
      <w:r w:rsidRPr="00367FEE">
        <w:rPr>
          <w:rFonts w:ascii="Palatino Linotype" w:hAnsi="Palatino Linotype" w:cs="Arial"/>
          <w:i/>
        </w:rPr>
        <w:t>Controlar y verificar la aplicación del presupuesto de las unidades administrativas de la Secretaría;</w:t>
      </w:r>
    </w:p>
    <w:p w14:paraId="5469A187" w14:textId="77777777" w:rsidR="00F433E0" w:rsidRPr="00367FEE" w:rsidRDefault="00F433E0" w:rsidP="00501F15">
      <w:pPr>
        <w:pStyle w:val="Prrafodelista"/>
        <w:numPr>
          <w:ilvl w:val="0"/>
          <w:numId w:val="9"/>
        </w:numPr>
        <w:spacing w:after="120"/>
        <w:ind w:left="426" w:firstLine="0"/>
        <w:contextualSpacing w:val="0"/>
        <w:jc w:val="both"/>
        <w:rPr>
          <w:rFonts w:ascii="Palatino Linotype" w:hAnsi="Palatino Linotype" w:cs="Arial"/>
          <w:i/>
        </w:rPr>
      </w:pPr>
      <w:r w:rsidRPr="00367FEE">
        <w:rPr>
          <w:rFonts w:ascii="Palatino Linotype" w:hAnsi="Palatino Linotype" w:cs="Arial"/>
          <w:i/>
        </w:rPr>
        <w:t>Coordinar, consolidar y controlar la información sobre el ejercicio del gasto de la Secretaría e informar a la persona titular de la Secretaría sobre su comportamiento;</w:t>
      </w:r>
    </w:p>
    <w:p w14:paraId="5469A188" w14:textId="77777777" w:rsidR="00F433E0" w:rsidRPr="00367FEE" w:rsidRDefault="00F433E0" w:rsidP="00501F15">
      <w:pPr>
        <w:pStyle w:val="Prrafodelista"/>
        <w:numPr>
          <w:ilvl w:val="0"/>
          <w:numId w:val="9"/>
        </w:numPr>
        <w:spacing w:after="120"/>
        <w:ind w:left="426" w:firstLine="0"/>
        <w:contextualSpacing w:val="0"/>
        <w:jc w:val="both"/>
        <w:rPr>
          <w:rFonts w:ascii="Palatino Linotype" w:hAnsi="Palatino Linotype" w:cs="Arial"/>
          <w:i/>
        </w:rPr>
      </w:pPr>
      <w:r w:rsidRPr="00367FEE">
        <w:rPr>
          <w:rFonts w:ascii="Palatino Linotype" w:hAnsi="Palatino Linotype" w:cs="Arial"/>
          <w:i/>
        </w:rPr>
        <w:t>Integrar de manera conjunta con las demás unidades administrativas de la Secretaría, los programas de adquisiciones, arrendamientos, mantenimientos y contratación de servicios que requieran las unidades administrativas de la dependencia;</w:t>
      </w:r>
    </w:p>
    <w:p w14:paraId="5469A189" w14:textId="77777777" w:rsidR="00F433E0" w:rsidRPr="00367FEE" w:rsidRDefault="00F433E0" w:rsidP="00501F15">
      <w:pPr>
        <w:pStyle w:val="Prrafodelista"/>
        <w:numPr>
          <w:ilvl w:val="0"/>
          <w:numId w:val="9"/>
        </w:numPr>
        <w:spacing w:after="120"/>
        <w:ind w:left="426" w:firstLine="0"/>
        <w:contextualSpacing w:val="0"/>
        <w:jc w:val="both"/>
        <w:rPr>
          <w:rFonts w:ascii="Palatino Linotype" w:hAnsi="Palatino Linotype" w:cs="Arial"/>
          <w:i/>
        </w:rPr>
      </w:pPr>
      <w:r w:rsidRPr="00367FEE">
        <w:rPr>
          <w:rFonts w:ascii="Palatino Linotype" w:hAnsi="Palatino Linotype" w:cs="Arial"/>
          <w:i/>
        </w:rPr>
        <w:t>Programar, formular, coordinar, establecer y ejecutar las acciones y procedimientos para la adquisición de bienes y contratación de servicios que requiera la Secretaría, de acuerdo con la normatividad aplicable;</w:t>
      </w:r>
    </w:p>
    <w:p w14:paraId="5469A18A" w14:textId="77777777" w:rsidR="00F433E0" w:rsidRPr="00367FEE" w:rsidRDefault="00F433E0" w:rsidP="00501F15">
      <w:pPr>
        <w:pStyle w:val="Prrafodelista"/>
        <w:numPr>
          <w:ilvl w:val="0"/>
          <w:numId w:val="9"/>
        </w:numPr>
        <w:spacing w:after="120"/>
        <w:ind w:left="426" w:firstLine="0"/>
        <w:contextualSpacing w:val="0"/>
        <w:jc w:val="both"/>
        <w:rPr>
          <w:rFonts w:ascii="Palatino Linotype" w:hAnsi="Palatino Linotype" w:cs="Arial"/>
          <w:i/>
        </w:rPr>
      </w:pPr>
      <w:r w:rsidRPr="00367FEE">
        <w:rPr>
          <w:rFonts w:ascii="Palatino Linotype" w:hAnsi="Palatino Linotype" w:cs="Arial"/>
          <w:i/>
        </w:rPr>
        <w:t>Suscribir los contratos, convenios y demás actos jurídicos de carácter administrativo o de cualquier otra índole dentro del ámbito de su competencia que sean solicitados por la Secretaría, de conformidad con la normatividad aplicable;</w:t>
      </w:r>
    </w:p>
    <w:p w14:paraId="5469A18B" w14:textId="77777777" w:rsidR="00F433E0" w:rsidRPr="00367FEE" w:rsidRDefault="00F433E0" w:rsidP="00501F15">
      <w:pPr>
        <w:pStyle w:val="Prrafodelista"/>
        <w:numPr>
          <w:ilvl w:val="0"/>
          <w:numId w:val="9"/>
        </w:numPr>
        <w:spacing w:after="120"/>
        <w:ind w:left="426" w:firstLine="0"/>
        <w:contextualSpacing w:val="0"/>
        <w:jc w:val="both"/>
        <w:rPr>
          <w:rFonts w:ascii="Palatino Linotype" w:hAnsi="Palatino Linotype" w:cs="Arial"/>
          <w:i/>
        </w:rPr>
      </w:pPr>
      <w:r w:rsidRPr="00367FEE">
        <w:rPr>
          <w:rFonts w:ascii="Palatino Linotype" w:hAnsi="Palatino Linotype" w:cs="Arial"/>
          <w:i/>
        </w:rPr>
        <w:t>Solicitar a la Oficialía Mayor o rescindir administrativamente, según corresponda, los contratos de adquisición de bienes y contratación de servicios que haya celebrado la Secretaría, y aplicar las penas convencionales, así como dar vista a las autoridades competentes para la imposición de las sanciones que prevé la legislación de la materia a los proveedores que incurran en el incumplimiento de dichos contratos;</w:t>
      </w:r>
    </w:p>
    <w:p w14:paraId="5469A18C" w14:textId="77777777" w:rsidR="00F433E0" w:rsidRPr="00367FEE" w:rsidRDefault="00F433E0" w:rsidP="00501F15">
      <w:pPr>
        <w:pStyle w:val="Prrafodelista"/>
        <w:numPr>
          <w:ilvl w:val="0"/>
          <w:numId w:val="9"/>
        </w:numPr>
        <w:spacing w:after="120"/>
        <w:ind w:left="426" w:firstLine="0"/>
        <w:contextualSpacing w:val="0"/>
        <w:jc w:val="both"/>
        <w:rPr>
          <w:rFonts w:ascii="Palatino Linotype" w:hAnsi="Palatino Linotype" w:cs="Arial"/>
          <w:i/>
        </w:rPr>
      </w:pPr>
      <w:r w:rsidRPr="00367FEE">
        <w:rPr>
          <w:rFonts w:ascii="Palatino Linotype" w:hAnsi="Palatino Linotype" w:cs="Arial"/>
          <w:i/>
        </w:rPr>
        <w:t>Impulsar las actividades de capacitación y adiestramiento de las personas servidoras públicas de la Secretaría;</w:t>
      </w:r>
    </w:p>
    <w:p w14:paraId="5469A18D" w14:textId="77777777" w:rsidR="00F433E0" w:rsidRPr="00367FEE" w:rsidRDefault="00F433E0" w:rsidP="00501F15">
      <w:pPr>
        <w:pStyle w:val="Prrafodelista"/>
        <w:numPr>
          <w:ilvl w:val="0"/>
          <w:numId w:val="9"/>
        </w:numPr>
        <w:spacing w:after="120"/>
        <w:ind w:left="426" w:firstLine="0"/>
        <w:contextualSpacing w:val="0"/>
        <w:jc w:val="both"/>
        <w:rPr>
          <w:rFonts w:ascii="Palatino Linotype" w:hAnsi="Palatino Linotype" w:cs="Arial"/>
          <w:i/>
        </w:rPr>
      </w:pPr>
      <w:r w:rsidRPr="00367FEE">
        <w:rPr>
          <w:rFonts w:ascii="Palatino Linotype" w:hAnsi="Palatino Linotype" w:cs="Arial"/>
          <w:i/>
        </w:rPr>
        <w:t>Convocar y organizar los actos de entrega y recepción de las unidades administrativas, así como de las personas servidoras públicas con la intervención del Órgano Interno de Control con apego a la normatividad aplicable;</w:t>
      </w:r>
    </w:p>
    <w:p w14:paraId="5469A18E" w14:textId="77777777" w:rsidR="00F433E0" w:rsidRPr="00367FEE" w:rsidRDefault="00F433E0" w:rsidP="00501F15">
      <w:pPr>
        <w:pStyle w:val="Prrafodelista"/>
        <w:numPr>
          <w:ilvl w:val="0"/>
          <w:numId w:val="9"/>
        </w:numPr>
        <w:spacing w:after="120"/>
        <w:ind w:left="426" w:firstLine="0"/>
        <w:contextualSpacing w:val="0"/>
        <w:jc w:val="both"/>
        <w:rPr>
          <w:rFonts w:ascii="Palatino Linotype" w:hAnsi="Palatino Linotype" w:cs="Arial"/>
          <w:i/>
        </w:rPr>
      </w:pPr>
      <w:r w:rsidRPr="00367FEE">
        <w:rPr>
          <w:rFonts w:ascii="Palatino Linotype" w:hAnsi="Palatino Linotype" w:cs="Arial"/>
          <w:i/>
        </w:rPr>
        <w:t>Realizar el registro, control, mantenimiento y conservación de los bienes muebles e inmuebles asignados a las unidades administrativas de la Secretaría;</w:t>
      </w:r>
    </w:p>
    <w:p w14:paraId="5469A18F" w14:textId="77777777" w:rsidR="00F433E0" w:rsidRPr="00367FEE" w:rsidRDefault="00F433E0" w:rsidP="00501F15">
      <w:pPr>
        <w:pStyle w:val="Prrafodelista"/>
        <w:numPr>
          <w:ilvl w:val="0"/>
          <w:numId w:val="9"/>
        </w:numPr>
        <w:spacing w:after="120"/>
        <w:ind w:left="426" w:firstLine="0"/>
        <w:contextualSpacing w:val="0"/>
        <w:jc w:val="both"/>
        <w:rPr>
          <w:rFonts w:ascii="Palatino Linotype" w:hAnsi="Palatino Linotype" w:cs="Arial"/>
          <w:i/>
        </w:rPr>
      </w:pPr>
      <w:r w:rsidRPr="00367FEE">
        <w:rPr>
          <w:rFonts w:ascii="Palatino Linotype" w:hAnsi="Palatino Linotype" w:cs="Arial"/>
          <w:i/>
        </w:rPr>
        <w:lastRenderedPageBreak/>
        <w:t>Administrar los recursos derivados de los convenios suscritos con dependencias federales y estatales, así como los que correspondan ser ejercidos por la Secretaría, informando de ello a las instancias competentes;</w:t>
      </w:r>
    </w:p>
    <w:p w14:paraId="5469A190" w14:textId="77777777" w:rsidR="00F433E0" w:rsidRPr="00367FEE" w:rsidRDefault="00F433E0" w:rsidP="00501F15">
      <w:pPr>
        <w:pStyle w:val="Prrafodelista"/>
        <w:numPr>
          <w:ilvl w:val="0"/>
          <w:numId w:val="9"/>
        </w:numPr>
        <w:spacing w:after="120"/>
        <w:ind w:left="426" w:firstLine="0"/>
        <w:contextualSpacing w:val="0"/>
        <w:jc w:val="both"/>
        <w:rPr>
          <w:rFonts w:ascii="Palatino Linotype" w:hAnsi="Palatino Linotype" w:cs="Arial"/>
          <w:i/>
        </w:rPr>
      </w:pPr>
      <w:r w:rsidRPr="00367FEE">
        <w:rPr>
          <w:rFonts w:ascii="Palatino Linotype" w:hAnsi="Palatino Linotype" w:cs="Arial"/>
          <w:i/>
        </w:rPr>
        <w:t>Emitir acuerdos para habilitar días y horas para la práctica de diligencias relacionadas con los procedimientos administrativos de su competencia:</w:t>
      </w:r>
    </w:p>
    <w:p w14:paraId="5469A191" w14:textId="77777777" w:rsidR="00F433E0" w:rsidRPr="00367FEE" w:rsidRDefault="00F433E0" w:rsidP="00501F15">
      <w:pPr>
        <w:pStyle w:val="Prrafodelista"/>
        <w:numPr>
          <w:ilvl w:val="0"/>
          <w:numId w:val="9"/>
        </w:numPr>
        <w:spacing w:after="120"/>
        <w:ind w:left="426" w:firstLine="0"/>
        <w:contextualSpacing w:val="0"/>
        <w:jc w:val="both"/>
        <w:rPr>
          <w:rFonts w:ascii="Palatino Linotype" w:hAnsi="Palatino Linotype" w:cs="Arial"/>
          <w:i/>
        </w:rPr>
      </w:pPr>
      <w:r w:rsidRPr="00367FEE">
        <w:rPr>
          <w:rFonts w:ascii="Palatino Linotype" w:hAnsi="Palatino Linotype" w:cs="Arial"/>
          <w:i/>
        </w:rPr>
        <w:t>Tramitar, previo acuerdo de la persona titular de la Secretaría, los movimientos de altas, bajas, cambios, promociones, permisos, licencias y demás movimientos de las personas servidoras públicas de la Secretaría, en términos de las disposiciones legales aplicables;</w:t>
      </w:r>
    </w:p>
    <w:p w14:paraId="5469A192" w14:textId="77777777" w:rsidR="00F433E0" w:rsidRPr="00367FEE" w:rsidRDefault="00F433E0" w:rsidP="00501F15">
      <w:pPr>
        <w:pStyle w:val="Prrafodelista"/>
        <w:numPr>
          <w:ilvl w:val="0"/>
          <w:numId w:val="9"/>
        </w:numPr>
        <w:spacing w:after="120"/>
        <w:ind w:left="426" w:firstLine="0"/>
        <w:contextualSpacing w:val="0"/>
        <w:jc w:val="both"/>
        <w:rPr>
          <w:rFonts w:ascii="Palatino Linotype" w:hAnsi="Palatino Linotype" w:cs="Arial"/>
          <w:i/>
        </w:rPr>
      </w:pPr>
      <w:r w:rsidRPr="00367FEE">
        <w:rPr>
          <w:rFonts w:ascii="Palatino Linotype" w:hAnsi="Palatino Linotype" w:cs="Arial"/>
          <w:i/>
        </w:rPr>
        <w:t>Promover y coordinar las actividades de capacitación, y motivación de las personas servidoras públicas de la Secretaría;</w:t>
      </w:r>
    </w:p>
    <w:p w14:paraId="5469A193" w14:textId="77777777" w:rsidR="00F433E0" w:rsidRPr="00367FEE" w:rsidRDefault="00F433E0" w:rsidP="00501F15">
      <w:pPr>
        <w:pStyle w:val="Prrafodelista"/>
        <w:numPr>
          <w:ilvl w:val="0"/>
          <w:numId w:val="9"/>
        </w:numPr>
        <w:spacing w:after="120"/>
        <w:ind w:left="426" w:firstLine="0"/>
        <w:contextualSpacing w:val="0"/>
        <w:jc w:val="both"/>
        <w:rPr>
          <w:rFonts w:ascii="Palatino Linotype" w:hAnsi="Palatino Linotype" w:cs="Arial"/>
          <w:i/>
        </w:rPr>
      </w:pPr>
      <w:r w:rsidRPr="00367FEE">
        <w:rPr>
          <w:rFonts w:ascii="Palatino Linotype" w:hAnsi="Palatino Linotype" w:cs="Arial"/>
          <w:i/>
        </w:rPr>
        <w:t>Apoyar, en el ámbito de su competencia, la elaboración de los programas de trabajo de las unidades administrativas de la Secretaría;</w:t>
      </w:r>
    </w:p>
    <w:p w14:paraId="5469A194" w14:textId="77777777" w:rsidR="00F433E0" w:rsidRPr="00367FEE" w:rsidRDefault="00F433E0" w:rsidP="00501F15">
      <w:pPr>
        <w:pStyle w:val="Prrafodelista"/>
        <w:numPr>
          <w:ilvl w:val="0"/>
          <w:numId w:val="9"/>
        </w:numPr>
        <w:spacing w:after="120"/>
        <w:ind w:left="426" w:firstLine="0"/>
        <w:contextualSpacing w:val="0"/>
        <w:jc w:val="both"/>
        <w:rPr>
          <w:rFonts w:ascii="Palatino Linotype" w:hAnsi="Palatino Linotype" w:cs="Arial"/>
          <w:i/>
        </w:rPr>
      </w:pPr>
      <w:r w:rsidRPr="00367FEE">
        <w:rPr>
          <w:rFonts w:ascii="Palatino Linotype" w:hAnsi="Palatino Linotype" w:cs="Arial"/>
          <w:i/>
        </w:rPr>
        <w:t>Diseñar y proponer instrumentos técnico-administrativos para mejorar la administración de los recursos asignados a la Secretaría;</w:t>
      </w:r>
    </w:p>
    <w:p w14:paraId="5469A195" w14:textId="77777777" w:rsidR="00F433E0" w:rsidRPr="00367FEE" w:rsidRDefault="00F433E0" w:rsidP="00501F15">
      <w:pPr>
        <w:pStyle w:val="Prrafodelista"/>
        <w:numPr>
          <w:ilvl w:val="0"/>
          <w:numId w:val="9"/>
        </w:numPr>
        <w:spacing w:after="120"/>
        <w:ind w:left="426" w:firstLine="0"/>
        <w:contextualSpacing w:val="0"/>
        <w:jc w:val="both"/>
        <w:rPr>
          <w:rFonts w:ascii="Palatino Linotype" w:hAnsi="Palatino Linotype" w:cs="Arial"/>
          <w:i/>
        </w:rPr>
      </w:pPr>
      <w:r w:rsidRPr="00367FEE">
        <w:rPr>
          <w:rFonts w:ascii="Palatino Linotype" w:hAnsi="Palatino Linotype" w:cs="Arial"/>
          <w:i/>
        </w:rPr>
        <w:t>Coordinar la elaboración, integración y actualización del Reglamento Interior y los manuales administrativos de la Secretaría y someterlos a la aprobación de la Oficialía Mayor;</w:t>
      </w:r>
    </w:p>
    <w:p w14:paraId="5469A196" w14:textId="77777777" w:rsidR="00F433E0" w:rsidRPr="00367FEE" w:rsidRDefault="00F433E0" w:rsidP="00501F15">
      <w:pPr>
        <w:pStyle w:val="Prrafodelista"/>
        <w:numPr>
          <w:ilvl w:val="0"/>
          <w:numId w:val="9"/>
        </w:numPr>
        <w:spacing w:after="120"/>
        <w:ind w:left="426" w:firstLine="0"/>
        <w:contextualSpacing w:val="0"/>
        <w:jc w:val="both"/>
        <w:rPr>
          <w:rFonts w:ascii="Palatino Linotype" w:hAnsi="Palatino Linotype" w:cs="Arial"/>
          <w:i/>
        </w:rPr>
      </w:pPr>
      <w:r w:rsidRPr="00367FEE">
        <w:rPr>
          <w:rFonts w:ascii="Palatino Linotype" w:hAnsi="Palatino Linotype" w:cs="Arial"/>
          <w:i/>
        </w:rPr>
        <w:t>Determinar y controlar las medidas de seguridad y vigilancia de las instalaciones y bienes de la Secretaría, así como instrumentar mecanismos preventivos y dispositivos de emergencia en caso de desastre, y coordinar las acciones en materia de protección civil en la Secretaría, con base en las normas y políticas aplicables;</w:t>
      </w:r>
    </w:p>
    <w:p w14:paraId="5469A197" w14:textId="77777777" w:rsidR="00F433E0" w:rsidRPr="00367FEE" w:rsidRDefault="00F433E0" w:rsidP="00501F15">
      <w:pPr>
        <w:pStyle w:val="Prrafodelista"/>
        <w:numPr>
          <w:ilvl w:val="0"/>
          <w:numId w:val="9"/>
        </w:numPr>
        <w:spacing w:after="120"/>
        <w:ind w:left="426" w:firstLine="0"/>
        <w:contextualSpacing w:val="0"/>
        <w:jc w:val="both"/>
        <w:rPr>
          <w:rFonts w:ascii="Palatino Linotype" w:hAnsi="Palatino Linotype" w:cs="Arial"/>
          <w:i/>
        </w:rPr>
      </w:pPr>
      <w:r w:rsidRPr="00367FEE">
        <w:rPr>
          <w:rFonts w:ascii="Palatino Linotype" w:hAnsi="Palatino Linotype" w:cs="Arial"/>
          <w:i/>
        </w:rPr>
        <w:t>Administrar los recursos financieros de la Secretaría, previendo la capacidad de pago y liquidez, conforme a los programas y presupuestos aprobados;</w:t>
      </w:r>
    </w:p>
    <w:p w14:paraId="5469A198" w14:textId="77777777" w:rsidR="00F433E0" w:rsidRPr="00367FEE" w:rsidRDefault="00F433E0" w:rsidP="00501F15">
      <w:pPr>
        <w:pStyle w:val="Prrafodelista"/>
        <w:numPr>
          <w:ilvl w:val="0"/>
          <w:numId w:val="9"/>
        </w:numPr>
        <w:spacing w:after="120"/>
        <w:ind w:left="426" w:firstLine="0"/>
        <w:contextualSpacing w:val="0"/>
        <w:jc w:val="both"/>
        <w:rPr>
          <w:rFonts w:ascii="Palatino Linotype" w:hAnsi="Palatino Linotype" w:cs="Arial"/>
          <w:i/>
        </w:rPr>
      </w:pPr>
      <w:r w:rsidRPr="00367FEE">
        <w:rPr>
          <w:rFonts w:ascii="Palatino Linotype" w:hAnsi="Palatino Linotype" w:cs="Arial"/>
          <w:i/>
        </w:rPr>
        <w:t>Coadyuvar en la vigilancia y control de la aplicación de los recursos asignados a la Secretaría referentes al ejercicio y comprobación del gasto, conforme a las normas, políticas y procedimientos establecidos;</w:t>
      </w:r>
    </w:p>
    <w:p w14:paraId="5469A199" w14:textId="77777777" w:rsidR="00F433E0" w:rsidRPr="00367FEE" w:rsidRDefault="00F433E0" w:rsidP="00501F15">
      <w:pPr>
        <w:pStyle w:val="Prrafodelista"/>
        <w:numPr>
          <w:ilvl w:val="0"/>
          <w:numId w:val="9"/>
        </w:numPr>
        <w:spacing w:after="120"/>
        <w:ind w:left="426" w:firstLine="0"/>
        <w:contextualSpacing w:val="0"/>
        <w:jc w:val="both"/>
        <w:rPr>
          <w:rFonts w:ascii="Palatino Linotype" w:hAnsi="Palatino Linotype" w:cs="Arial"/>
          <w:i/>
        </w:rPr>
      </w:pPr>
      <w:r w:rsidRPr="00367FEE">
        <w:rPr>
          <w:rFonts w:ascii="Palatino Linotype" w:hAnsi="Palatino Linotype" w:cs="Arial"/>
          <w:i/>
        </w:rPr>
        <w:t>Verificar que se realicen los registros contables y presupuestales de las operaciones financieras de la dependencia;</w:t>
      </w:r>
    </w:p>
    <w:p w14:paraId="5469A19A" w14:textId="77777777" w:rsidR="00F433E0" w:rsidRPr="00367FEE" w:rsidRDefault="00F433E0" w:rsidP="00501F15">
      <w:pPr>
        <w:pStyle w:val="Prrafodelista"/>
        <w:numPr>
          <w:ilvl w:val="0"/>
          <w:numId w:val="9"/>
        </w:numPr>
        <w:spacing w:after="120"/>
        <w:ind w:left="426" w:firstLine="0"/>
        <w:contextualSpacing w:val="0"/>
        <w:jc w:val="both"/>
        <w:rPr>
          <w:rFonts w:ascii="Palatino Linotype" w:hAnsi="Palatino Linotype" w:cs="Arial"/>
          <w:i/>
        </w:rPr>
      </w:pPr>
      <w:r w:rsidRPr="00367FEE">
        <w:rPr>
          <w:rFonts w:ascii="Palatino Linotype" w:hAnsi="Palatino Linotype" w:cs="Arial"/>
          <w:i/>
        </w:rPr>
        <w:t>Coordinar a las delegaciones administrativas o equivalentes para que realicen el registro, mantenimiento y conservación de los bienes muebles e inmuebles asignados a las unidades ejecutoras de la Secretaría, así como mantener actualizado el resguardo de los bienes muebles, a través de las mismas;</w:t>
      </w:r>
    </w:p>
    <w:p w14:paraId="5469A19B" w14:textId="77777777" w:rsidR="00F433E0" w:rsidRPr="00367FEE" w:rsidRDefault="00F433E0" w:rsidP="00501F15">
      <w:pPr>
        <w:pStyle w:val="Prrafodelista"/>
        <w:numPr>
          <w:ilvl w:val="0"/>
          <w:numId w:val="9"/>
        </w:numPr>
        <w:spacing w:after="120"/>
        <w:ind w:left="426" w:firstLine="0"/>
        <w:contextualSpacing w:val="0"/>
        <w:jc w:val="both"/>
        <w:rPr>
          <w:rFonts w:ascii="Palatino Linotype" w:hAnsi="Palatino Linotype" w:cs="Arial"/>
          <w:i/>
        </w:rPr>
      </w:pPr>
      <w:r w:rsidRPr="00367FEE">
        <w:rPr>
          <w:rFonts w:ascii="Palatino Linotype" w:hAnsi="Palatino Linotype" w:cs="Arial"/>
          <w:i/>
        </w:rPr>
        <w:lastRenderedPageBreak/>
        <w:t>Instrumentar actas administrativas a las personas servidoras públicas de la Secretaría cuando incumplan las disposiciones laborales respectivas, y rescindir la relación laboral entre las personas servidoras públicas y la Secretaría de conformidad con las disposiciones de la materia;</w:t>
      </w:r>
    </w:p>
    <w:p w14:paraId="5469A19C" w14:textId="77777777" w:rsidR="00F433E0" w:rsidRPr="00367FEE" w:rsidRDefault="00F433E0" w:rsidP="00501F15">
      <w:pPr>
        <w:pStyle w:val="Prrafodelista"/>
        <w:numPr>
          <w:ilvl w:val="0"/>
          <w:numId w:val="9"/>
        </w:numPr>
        <w:spacing w:after="120"/>
        <w:ind w:left="426" w:firstLine="0"/>
        <w:contextualSpacing w:val="0"/>
        <w:jc w:val="both"/>
        <w:rPr>
          <w:rFonts w:ascii="Palatino Linotype" w:hAnsi="Palatino Linotype" w:cs="Arial"/>
          <w:i/>
        </w:rPr>
      </w:pPr>
      <w:r w:rsidRPr="00367FEE">
        <w:rPr>
          <w:rFonts w:ascii="Palatino Linotype" w:hAnsi="Palatino Linotype" w:cs="Arial"/>
          <w:i/>
        </w:rPr>
        <w:t>Colaborar con la Coordinación Jurídica, y de Igualdad de Género y Erradicación de la Violencia, en la implementación de medidas que institucionalicen la perspectiva de género entre las personas servidoras públicas adscritas a la Secretaría;</w:t>
      </w:r>
    </w:p>
    <w:p w14:paraId="5469A19D" w14:textId="77777777" w:rsidR="00F433E0" w:rsidRPr="00367FEE" w:rsidRDefault="00F433E0" w:rsidP="00501F15">
      <w:pPr>
        <w:pStyle w:val="Prrafodelista"/>
        <w:numPr>
          <w:ilvl w:val="0"/>
          <w:numId w:val="9"/>
        </w:numPr>
        <w:spacing w:after="120"/>
        <w:ind w:left="426" w:firstLine="0"/>
        <w:contextualSpacing w:val="0"/>
        <w:jc w:val="both"/>
        <w:rPr>
          <w:rFonts w:ascii="Palatino Linotype" w:hAnsi="Palatino Linotype" w:cs="Arial"/>
          <w:i/>
        </w:rPr>
      </w:pPr>
      <w:r w:rsidRPr="00367FEE">
        <w:rPr>
          <w:rFonts w:ascii="Palatino Linotype" w:hAnsi="Palatino Linotype" w:cs="Arial"/>
          <w:i/>
        </w:rPr>
        <w:t>Mantener actualizados los registros administrativos sobre recursos humanos, materiales, financieros, archivo, correspondencia, inventario de bienes muebles e inmuebles y apoyos técnicos de la Secretaría;</w:t>
      </w:r>
    </w:p>
    <w:p w14:paraId="5469A19E" w14:textId="77777777" w:rsidR="00F433E0" w:rsidRPr="00367FEE" w:rsidRDefault="00F433E0" w:rsidP="00501F15">
      <w:pPr>
        <w:pStyle w:val="Prrafodelista"/>
        <w:numPr>
          <w:ilvl w:val="0"/>
          <w:numId w:val="9"/>
        </w:numPr>
        <w:spacing w:after="120"/>
        <w:ind w:left="426" w:firstLine="0"/>
        <w:contextualSpacing w:val="0"/>
        <w:jc w:val="both"/>
        <w:rPr>
          <w:rFonts w:ascii="Palatino Linotype" w:hAnsi="Palatino Linotype" w:cs="Arial"/>
          <w:i/>
        </w:rPr>
      </w:pPr>
      <w:r w:rsidRPr="00367FEE">
        <w:rPr>
          <w:rFonts w:ascii="Palatino Linotype" w:hAnsi="Palatino Linotype" w:cs="Arial"/>
          <w:i/>
        </w:rPr>
        <w:t>Coordinar al interior de la Dependencia el cumplimiento de las disposiciones en materia archivística y de administración de documentos establecidos en la Ley de Archivos y Administración de Documentos del Estado de México y Municipios y en otras disposiciones jurídicas aplicables;</w:t>
      </w:r>
    </w:p>
    <w:p w14:paraId="5469A19F" w14:textId="77777777" w:rsidR="00F433E0" w:rsidRPr="00367FEE" w:rsidRDefault="00F433E0" w:rsidP="00501F15">
      <w:pPr>
        <w:pStyle w:val="Prrafodelista"/>
        <w:numPr>
          <w:ilvl w:val="0"/>
          <w:numId w:val="9"/>
        </w:numPr>
        <w:spacing w:after="120"/>
        <w:ind w:left="426" w:firstLine="0"/>
        <w:contextualSpacing w:val="0"/>
        <w:jc w:val="both"/>
        <w:rPr>
          <w:rFonts w:ascii="Palatino Linotype" w:hAnsi="Palatino Linotype" w:cs="Arial"/>
          <w:i/>
        </w:rPr>
      </w:pPr>
      <w:r w:rsidRPr="00367FEE">
        <w:rPr>
          <w:rFonts w:ascii="Palatino Linotype" w:hAnsi="Palatino Linotype" w:cs="Arial"/>
          <w:i/>
        </w:rPr>
        <w:t>Participar en los Comités de Adquisiciones y de Servicios; y de Arrendamientos, Adquisiciones de Inmuebles y Enajenaciones, de conformidad con las disposiciones jurídicas aplicables;</w:t>
      </w:r>
    </w:p>
    <w:p w14:paraId="5469A1A0" w14:textId="77777777" w:rsidR="00F433E0" w:rsidRPr="00367FEE" w:rsidRDefault="00F433E0" w:rsidP="00501F15">
      <w:pPr>
        <w:pStyle w:val="Prrafodelista"/>
        <w:numPr>
          <w:ilvl w:val="0"/>
          <w:numId w:val="9"/>
        </w:numPr>
        <w:spacing w:after="120"/>
        <w:ind w:left="426" w:firstLine="0"/>
        <w:contextualSpacing w:val="0"/>
        <w:jc w:val="both"/>
        <w:rPr>
          <w:rFonts w:ascii="Palatino Linotype" w:hAnsi="Palatino Linotype" w:cs="Arial"/>
          <w:i/>
        </w:rPr>
      </w:pPr>
      <w:r w:rsidRPr="00367FEE">
        <w:rPr>
          <w:rFonts w:ascii="Palatino Linotype" w:hAnsi="Palatino Linotype" w:cs="Arial"/>
          <w:i/>
        </w:rPr>
        <w:t>Suscribir contratos individuales de trabajo por obra o tiempo determinado, por honorarios asimilables a salarios y por servicios profesionales, previa revisión de la Coordinación Jurídica, y de Igualdad de Género y Erradicación de la Violencia, en términos de la legislación aplicable, y</w:t>
      </w:r>
    </w:p>
    <w:p w14:paraId="5469A1A1" w14:textId="77777777" w:rsidR="00F433E0" w:rsidRPr="00367FEE" w:rsidRDefault="00F433E0" w:rsidP="00501F15">
      <w:pPr>
        <w:pStyle w:val="Prrafodelista"/>
        <w:numPr>
          <w:ilvl w:val="0"/>
          <w:numId w:val="9"/>
        </w:numPr>
        <w:ind w:left="426" w:firstLine="0"/>
        <w:contextualSpacing w:val="0"/>
        <w:jc w:val="both"/>
        <w:rPr>
          <w:rFonts w:ascii="Palatino Linotype" w:hAnsi="Palatino Linotype" w:cs="Arial"/>
          <w:i/>
        </w:rPr>
      </w:pPr>
      <w:r w:rsidRPr="00367FEE">
        <w:rPr>
          <w:rFonts w:ascii="Palatino Linotype" w:hAnsi="Palatino Linotype" w:cs="Arial"/>
          <w:i/>
        </w:rPr>
        <w:t>Las demás que le confieran otras disposiciones jurídicas aplicables y las que le encomiende la persona titular de la Secretaría.</w:t>
      </w:r>
    </w:p>
    <w:p w14:paraId="5469A1A2" w14:textId="77777777" w:rsidR="001468D0" w:rsidRPr="00367FEE" w:rsidRDefault="001468D0" w:rsidP="00501F15">
      <w:pPr>
        <w:spacing w:line="360" w:lineRule="auto"/>
        <w:jc w:val="both"/>
        <w:rPr>
          <w:rFonts w:ascii="Palatino Linotype" w:eastAsia="Palatino Linotype" w:hAnsi="Palatino Linotype" w:cs="Palatino Linotype"/>
        </w:rPr>
      </w:pPr>
    </w:p>
    <w:p w14:paraId="5469A1A3" w14:textId="77777777" w:rsidR="004166D8" w:rsidRPr="00367FEE" w:rsidRDefault="004166D8" w:rsidP="004166D8">
      <w:pPr>
        <w:numPr>
          <w:ilvl w:val="0"/>
          <w:numId w:val="1"/>
        </w:numPr>
        <w:spacing w:line="360" w:lineRule="auto"/>
        <w:ind w:left="0" w:firstLine="0"/>
        <w:jc w:val="both"/>
        <w:rPr>
          <w:rFonts w:ascii="Palatino Linotype" w:eastAsia="Palatino Linotype" w:hAnsi="Palatino Linotype" w:cs="Palatino Linotype"/>
          <w:i/>
        </w:rPr>
      </w:pPr>
      <w:r w:rsidRPr="00367FEE">
        <w:rPr>
          <w:rFonts w:ascii="Palatino Linotype" w:eastAsia="Palatino Linotype" w:hAnsi="Palatino Linotype" w:cs="Palatino Linotype"/>
        </w:rPr>
        <w:t>Como se observa, dicha área administrativa cuenta con facultades de reclutamiento, selección y contratación de personal, capacitación y desarrollo del personal de la Secretaría, Administración de nóminas, prestaciones y derechos laborales, por lo que se colige es un área que de manera enunciativa mas no limitativa deberá turnarse la solicitud de información.</w:t>
      </w:r>
    </w:p>
    <w:p w14:paraId="5469A1A4" w14:textId="77777777" w:rsidR="004166D8" w:rsidRPr="00367FEE" w:rsidRDefault="004166D8" w:rsidP="004166D8">
      <w:pPr>
        <w:spacing w:line="360" w:lineRule="auto"/>
        <w:jc w:val="both"/>
        <w:rPr>
          <w:rFonts w:ascii="Palatino Linotype" w:eastAsia="Palatino Linotype" w:hAnsi="Palatino Linotype" w:cs="Palatino Linotype"/>
          <w:i/>
        </w:rPr>
      </w:pPr>
    </w:p>
    <w:p w14:paraId="5469A1A5" w14:textId="77777777" w:rsidR="00F433E0" w:rsidRPr="00367FEE" w:rsidRDefault="00E154C4" w:rsidP="00501F15">
      <w:pPr>
        <w:numPr>
          <w:ilvl w:val="0"/>
          <w:numId w:val="1"/>
        </w:numPr>
        <w:spacing w:line="360" w:lineRule="auto"/>
        <w:ind w:left="0" w:firstLine="0"/>
        <w:jc w:val="both"/>
        <w:rPr>
          <w:rFonts w:ascii="Palatino Linotype" w:eastAsia="Palatino Linotype" w:hAnsi="Palatino Linotype" w:cs="Palatino Linotype"/>
          <w:i/>
        </w:rPr>
      </w:pPr>
      <w:r w:rsidRPr="00367FEE">
        <w:rPr>
          <w:rFonts w:ascii="Palatino Linotype" w:eastAsia="Palatino Linotype" w:hAnsi="Palatino Linotype" w:cs="Palatino Linotype"/>
        </w:rPr>
        <w:lastRenderedPageBreak/>
        <w:t xml:space="preserve">Seguidamente, devine el punto impugnado relativo a: </w:t>
      </w:r>
      <w:r w:rsidRPr="00367FEE">
        <w:rPr>
          <w:rFonts w:ascii="Palatino Linotype" w:eastAsia="Palatino Linotype" w:hAnsi="Palatino Linotype" w:cs="Palatino Linotype"/>
          <w:i/>
        </w:rPr>
        <w:t>“de donde se toma el dinero”</w:t>
      </w:r>
      <w:r w:rsidRPr="00367FEE">
        <w:rPr>
          <w:rFonts w:ascii="Palatino Linotype" w:eastAsia="Palatino Linotype" w:hAnsi="Palatino Linotype" w:cs="Palatino Linotype"/>
        </w:rPr>
        <w:t xml:space="preserve">; al respecto, el </w:t>
      </w:r>
      <w:r w:rsidRPr="00367FEE">
        <w:rPr>
          <w:rFonts w:ascii="Palatino Linotype" w:eastAsia="Palatino Linotype" w:hAnsi="Palatino Linotype" w:cs="Palatino Linotype"/>
          <w:b/>
        </w:rPr>
        <w:t>SUJETO OBLIGADO</w:t>
      </w:r>
      <w:r w:rsidRPr="00367FEE">
        <w:rPr>
          <w:rFonts w:ascii="Palatino Linotype" w:eastAsia="Palatino Linotype" w:hAnsi="Palatino Linotype" w:cs="Palatino Linotype"/>
        </w:rPr>
        <w:t xml:space="preserve"> manifiesta en su respuesta inicial y en calidad de informe justificado que la fuente de financiamiento público para el pago de los voluntarios denominados "Servidores del Pueblo" se hizo del conocimiento mediante el oficio SBIENESTAREDOMEX/UT/219/2024, en él que se señala que se obtiene de la partida 4416 "Apoyos voluntarios que participen en diversos programas federales"</w:t>
      </w:r>
    </w:p>
    <w:p w14:paraId="5469A1A6" w14:textId="77777777" w:rsidR="00F433E0" w:rsidRPr="00367FEE" w:rsidRDefault="00F433E0" w:rsidP="00501F15">
      <w:pPr>
        <w:spacing w:line="360" w:lineRule="auto"/>
        <w:jc w:val="both"/>
        <w:rPr>
          <w:rFonts w:ascii="Palatino Linotype" w:eastAsia="Palatino Linotype" w:hAnsi="Palatino Linotype" w:cs="Palatino Linotype"/>
        </w:rPr>
      </w:pPr>
    </w:p>
    <w:p w14:paraId="5469A1A7" w14:textId="77777777" w:rsidR="00E154C4" w:rsidRPr="00367FEE" w:rsidRDefault="00E154C4" w:rsidP="00501F15">
      <w:pPr>
        <w:numPr>
          <w:ilvl w:val="0"/>
          <w:numId w:val="1"/>
        </w:numPr>
        <w:spacing w:line="360" w:lineRule="auto"/>
        <w:ind w:left="0" w:firstLine="0"/>
        <w:jc w:val="both"/>
        <w:rPr>
          <w:rFonts w:ascii="Palatino Linotype" w:eastAsia="Palatino Linotype" w:hAnsi="Palatino Linotype" w:cs="Palatino Linotype"/>
        </w:rPr>
      </w:pPr>
      <w:r w:rsidRPr="00367FEE">
        <w:rPr>
          <w:rFonts w:ascii="Palatino Linotype" w:eastAsia="Palatino Linotype" w:hAnsi="Palatino Linotype" w:cs="Palatino Linotype"/>
        </w:rPr>
        <w:t>Al respecto, dicha partida es utilizada por el Gobierno Federal para asignar recursos destinados a compensar o apoyar a personas que participan de manera voluntaria en programas federales; dichos apoyos incluyen pagos, estímulos económicos o compensaciones por servicios prestados en actividades relacionadas con programas sociales, educativos, de salud, ambientales, entre otros. De manera tal que el pronunciamiento resulta suficiente para tener por atendido el rubro de referencia, por guardar congruencia con los solicitado.</w:t>
      </w:r>
    </w:p>
    <w:p w14:paraId="5469A1A8" w14:textId="77777777" w:rsidR="00E154C4" w:rsidRPr="00367FEE" w:rsidRDefault="00E154C4" w:rsidP="00501F15">
      <w:pPr>
        <w:pStyle w:val="Prrafodelista"/>
        <w:rPr>
          <w:rFonts w:ascii="Palatino Linotype" w:eastAsia="Palatino Linotype" w:hAnsi="Palatino Linotype" w:cs="Palatino Linotype"/>
        </w:rPr>
      </w:pPr>
    </w:p>
    <w:p w14:paraId="5469A1A9" w14:textId="77777777" w:rsidR="00E154C4" w:rsidRPr="00367FEE" w:rsidRDefault="00E154C4" w:rsidP="00501F15">
      <w:pPr>
        <w:numPr>
          <w:ilvl w:val="0"/>
          <w:numId w:val="1"/>
        </w:numPr>
        <w:spacing w:line="360" w:lineRule="auto"/>
        <w:ind w:left="0" w:firstLine="0"/>
        <w:jc w:val="both"/>
        <w:rPr>
          <w:rFonts w:ascii="Palatino Linotype" w:eastAsia="Palatino Linotype" w:hAnsi="Palatino Linotype" w:cs="Palatino Linotype"/>
        </w:rPr>
      </w:pPr>
      <w:r w:rsidRPr="00367FEE">
        <w:rPr>
          <w:rFonts w:ascii="Palatino Linotype" w:eastAsia="Palatino Linotype" w:hAnsi="Palatino Linotype" w:cs="Palatino Linotype"/>
        </w:rPr>
        <w:t xml:space="preserve">No pasa desapercibido que si bien dicho pronunciamiento obra en un documento </w:t>
      </w:r>
      <w:r w:rsidRPr="00367FEE">
        <w:rPr>
          <w:rFonts w:ascii="Palatino Linotype" w:eastAsia="Palatino Linotype" w:hAnsi="Palatino Linotype" w:cs="Palatino Linotype"/>
          <w:i/>
        </w:rPr>
        <w:t>ad hoc</w:t>
      </w:r>
      <w:r w:rsidRPr="00367FEE">
        <w:rPr>
          <w:rFonts w:ascii="Palatino Linotype" w:eastAsia="Palatino Linotype" w:hAnsi="Palatino Linotype" w:cs="Palatino Linotype"/>
        </w:rPr>
        <w:t>, como lo es un oficio, a lo cual no se encuentran obligados a generar los sujetos obligados, ya que como anteriormente se estableció, no están obligados a resumir la información a efecto de entregarla conforme a los intereses de los particulares.</w:t>
      </w:r>
    </w:p>
    <w:p w14:paraId="5469A1AA" w14:textId="77777777" w:rsidR="00925E9B" w:rsidRPr="00367FEE" w:rsidRDefault="00925E9B" w:rsidP="00501F15">
      <w:pPr>
        <w:pStyle w:val="Prrafodelista"/>
        <w:rPr>
          <w:rFonts w:ascii="Palatino Linotype" w:eastAsia="Palatino Linotype" w:hAnsi="Palatino Linotype" w:cs="Palatino Linotype"/>
        </w:rPr>
      </w:pPr>
    </w:p>
    <w:p w14:paraId="5469A1AB" w14:textId="77777777" w:rsidR="00925E9B" w:rsidRPr="00367FEE" w:rsidRDefault="00925E9B" w:rsidP="00501F15">
      <w:pPr>
        <w:numPr>
          <w:ilvl w:val="0"/>
          <w:numId w:val="1"/>
        </w:numPr>
        <w:spacing w:line="360" w:lineRule="auto"/>
        <w:ind w:left="0" w:firstLine="0"/>
        <w:jc w:val="both"/>
        <w:rPr>
          <w:rFonts w:ascii="Palatino Linotype" w:hAnsi="Palatino Linotype"/>
          <w:color w:val="000000" w:themeColor="text1"/>
        </w:rPr>
      </w:pPr>
      <w:r w:rsidRPr="00367FEE">
        <w:rPr>
          <w:rFonts w:ascii="Palatino Linotype" w:hAnsi="Palatino Linotype" w:cs="Arial"/>
        </w:rPr>
        <w:t xml:space="preserve">Como apoyo a lo anterior, es aplicable por analogía el </w:t>
      </w:r>
      <w:r w:rsidRPr="00367FEE">
        <w:rPr>
          <w:rFonts w:ascii="Palatino Linotype" w:hAnsi="Palatino Linotype" w:cs="Arial"/>
          <w:b/>
        </w:rPr>
        <w:t>Criterio 03/17</w:t>
      </w:r>
      <w:r w:rsidRPr="00367FEE">
        <w:rPr>
          <w:rFonts w:ascii="Palatino Linotype" w:hAnsi="Palatino Linotype" w:cs="Arial"/>
        </w:rPr>
        <w:t xml:space="preserve">, emitido por el Pleno del Instituto </w:t>
      </w:r>
      <w:r w:rsidRPr="00367FEE">
        <w:rPr>
          <w:rFonts w:ascii="Palatino Linotype" w:eastAsia="Palatino Linotype" w:hAnsi="Palatino Linotype" w:cs="Palatino Linotype"/>
        </w:rPr>
        <w:t>Nacional</w:t>
      </w:r>
      <w:r w:rsidRPr="00367FEE">
        <w:rPr>
          <w:rFonts w:ascii="Palatino Linotype" w:hAnsi="Palatino Linotype" w:cs="Arial"/>
        </w:rPr>
        <w:t xml:space="preserve"> de Transparencia, Acceso a la Información y Protección de Datos Personales (INAI)</w:t>
      </w:r>
      <w:r w:rsidRPr="00367FEE">
        <w:rPr>
          <w:rFonts w:ascii="Palatino Linotype" w:hAnsi="Palatino Linotype" w:cs="Arial"/>
          <w:bCs/>
        </w:rPr>
        <w:t>, que a la letra dice:</w:t>
      </w:r>
    </w:p>
    <w:p w14:paraId="5469A1AC" w14:textId="77777777" w:rsidR="00925E9B" w:rsidRPr="00367FEE" w:rsidRDefault="00925E9B" w:rsidP="00501F15">
      <w:pPr>
        <w:pStyle w:val="Prrafodelista"/>
        <w:spacing w:line="360" w:lineRule="auto"/>
        <w:rPr>
          <w:rFonts w:ascii="Palatino Linotype" w:hAnsi="Palatino Linotype" w:cs="Arial"/>
          <w:i/>
          <w:lang w:eastAsia="es-MX"/>
        </w:rPr>
      </w:pPr>
    </w:p>
    <w:p w14:paraId="5469A1AD" w14:textId="77777777" w:rsidR="00925E9B" w:rsidRPr="00367FEE" w:rsidRDefault="00925E9B" w:rsidP="00501F15">
      <w:pPr>
        <w:pStyle w:val="Prrafodelista"/>
        <w:ind w:left="567"/>
        <w:jc w:val="both"/>
        <w:rPr>
          <w:rFonts w:ascii="Palatino Linotype" w:hAnsi="Palatino Linotype" w:cs="Arial"/>
          <w:bCs/>
          <w:i/>
        </w:rPr>
      </w:pPr>
      <w:r w:rsidRPr="00367FEE">
        <w:rPr>
          <w:rFonts w:ascii="Palatino Linotype" w:hAnsi="Palatino Linotype" w:cs="Arial"/>
          <w:b/>
          <w:bCs/>
          <w:i/>
        </w:rPr>
        <w:lastRenderedPageBreak/>
        <w:t xml:space="preserve">“No existe obligación de elaborar documentos ad hoc para atender las solicitudes de acceso a la información. </w:t>
      </w:r>
      <w:r w:rsidRPr="00367FEE">
        <w:rPr>
          <w:rFonts w:ascii="Palatino Linotype" w:hAnsi="Palatino Linotype" w:cs="Arial"/>
          <w:bCs/>
          <w:i/>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5469A1AE" w14:textId="77777777" w:rsidR="00501ED1" w:rsidRPr="00367FEE" w:rsidRDefault="00501ED1" w:rsidP="00501F15">
      <w:pPr>
        <w:pStyle w:val="Prrafodelista"/>
        <w:ind w:left="567"/>
        <w:jc w:val="both"/>
        <w:rPr>
          <w:rFonts w:ascii="Palatino Linotype" w:hAnsi="Palatino Linotype" w:cs="Arial"/>
          <w:bCs/>
          <w:i/>
        </w:rPr>
      </w:pPr>
    </w:p>
    <w:p w14:paraId="5469A1AF" w14:textId="77777777" w:rsidR="00925E9B" w:rsidRPr="00367FEE" w:rsidRDefault="00925E9B" w:rsidP="00501F15">
      <w:pPr>
        <w:numPr>
          <w:ilvl w:val="0"/>
          <w:numId w:val="1"/>
        </w:numPr>
        <w:spacing w:line="360" w:lineRule="auto"/>
        <w:ind w:left="0" w:firstLine="0"/>
        <w:jc w:val="both"/>
        <w:rPr>
          <w:rFonts w:ascii="Palatino Linotype" w:hAnsi="Palatino Linotype" w:cs="Arial"/>
          <w:i/>
        </w:rPr>
      </w:pPr>
      <w:r w:rsidRPr="00367FEE">
        <w:rPr>
          <w:rFonts w:ascii="Palatino Linotype" w:hAnsi="Palatino Linotype"/>
          <w:color w:val="000000" w:themeColor="text1"/>
        </w:rPr>
        <w:t>También lo es que</w:t>
      </w:r>
      <w:r w:rsidRPr="00367FEE">
        <w:rPr>
          <w:rFonts w:ascii="Palatino Linotype" w:hAnsi="Palatino Linotype"/>
        </w:rPr>
        <w:t xml:space="preserve"> no existe normatividad o precepto legal </w:t>
      </w:r>
      <w:r w:rsidRPr="00367FEE">
        <w:rPr>
          <w:rFonts w:ascii="Palatino Linotype" w:hAnsi="Palatino Linotype"/>
          <w:b/>
        </w:rPr>
        <w:t>que lo impida</w:t>
      </w:r>
      <w:r w:rsidRPr="00367FEE">
        <w:rPr>
          <w:rFonts w:ascii="Palatino Linotype" w:hAnsi="Palatino Linotype"/>
        </w:rPr>
        <w:t xml:space="preserve">, de modo tal que </w:t>
      </w:r>
      <w:r w:rsidRPr="00367FEE">
        <w:rPr>
          <w:rFonts w:ascii="Palatino Linotype" w:hAnsi="Palatino Linotype" w:cs="Arial"/>
        </w:rPr>
        <w:t>un</w:t>
      </w:r>
      <w:r w:rsidRPr="00367FEE">
        <w:rPr>
          <w:rFonts w:ascii="Palatino Linotype" w:hAnsi="Palatino Linotype"/>
        </w:rPr>
        <w:t xml:space="preserve"> pronunciamiento que de atención a lo requerido eventualmente puede </w:t>
      </w:r>
      <w:r w:rsidRPr="00367FEE">
        <w:rPr>
          <w:rFonts w:ascii="Palatino Linotype" w:hAnsi="Palatino Linotype" w:cs="Arial"/>
        </w:rPr>
        <w:t>colmar</w:t>
      </w:r>
      <w:r w:rsidRPr="00367FEE">
        <w:rPr>
          <w:rFonts w:ascii="Palatino Linotype" w:hAnsi="Palatino Linotype"/>
        </w:rPr>
        <w:t xml:space="preserve"> el cumplimiento de la presente resolución, lo cual no implica que el </w:t>
      </w:r>
      <w:r w:rsidRPr="00367FEE">
        <w:rPr>
          <w:rFonts w:ascii="Palatino Linotype" w:hAnsi="Palatino Linotype"/>
          <w:b/>
        </w:rPr>
        <w:t>SUJETO OBLIGADO</w:t>
      </w:r>
      <w:r w:rsidRPr="00367FEE">
        <w:rPr>
          <w:rFonts w:ascii="Palatino Linotype" w:hAnsi="Palatino Linotype"/>
        </w:rPr>
        <w:t xml:space="preserve"> procese la información.</w:t>
      </w:r>
    </w:p>
    <w:p w14:paraId="5469A1B0" w14:textId="77777777" w:rsidR="00925E9B" w:rsidRPr="00367FEE" w:rsidRDefault="00925E9B" w:rsidP="00501F15">
      <w:pPr>
        <w:pStyle w:val="Prrafodelista"/>
        <w:autoSpaceDE w:val="0"/>
        <w:autoSpaceDN w:val="0"/>
        <w:adjustRightInd w:val="0"/>
        <w:spacing w:line="360" w:lineRule="auto"/>
        <w:ind w:left="0"/>
        <w:jc w:val="both"/>
        <w:rPr>
          <w:rFonts w:ascii="Palatino Linotype" w:hAnsi="Palatino Linotype" w:cs="Arial"/>
          <w:i/>
        </w:rPr>
      </w:pPr>
    </w:p>
    <w:p w14:paraId="5469A1B1" w14:textId="77777777" w:rsidR="00925E9B" w:rsidRPr="00367FEE" w:rsidRDefault="00925E9B" w:rsidP="00501F15">
      <w:pPr>
        <w:numPr>
          <w:ilvl w:val="0"/>
          <w:numId w:val="1"/>
        </w:numPr>
        <w:spacing w:line="360" w:lineRule="auto"/>
        <w:ind w:left="0" w:firstLine="0"/>
        <w:jc w:val="both"/>
        <w:rPr>
          <w:rFonts w:ascii="Palatino Linotype" w:hAnsi="Palatino Linotype" w:cs="Arial"/>
          <w:i/>
        </w:rPr>
      </w:pPr>
      <w:r w:rsidRPr="00367FEE">
        <w:rPr>
          <w:rFonts w:ascii="Palatino Linotype" w:hAnsi="Palatino Linotype" w:cs="Arial"/>
        </w:rPr>
        <w:t xml:space="preserve">Así las cosas, de lo anterior, se desprende, que la información generada, obtenida, adquirida, </w:t>
      </w:r>
      <w:r w:rsidRPr="00367FEE">
        <w:rPr>
          <w:rFonts w:ascii="Palatino Linotype" w:hAnsi="Palatino Linotype"/>
          <w:color w:val="000000" w:themeColor="text1"/>
        </w:rPr>
        <w:t>transmitida</w:t>
      </w:r>
      <w:r w:rsidRPr="00367FEE">
        <w:rPr>
          <w:rFonts w:ascii="Palatino Linotype" w:hAnsi="Palatino Linotype" w:cs="Arial"/>
        </w:rPr>
        <w:t>, administrada o en posesión de los Sujetos Obligados, será accesible de manera permanente a cualquier persona, privilegiando el principio de máxima publicidad de la información.</w:t>
      </w:r>
    </w:p>
    <w:p w14:paraId="5469A1B2" w14:textId="77777777" w:rsidR="00925E9B" w:rsidRPr="00367FEE" w:rsidRDefault="00925E9B" w:rsidP="00501F15">
      <w:pPr>
        <w:pStyle w:val="Prrafodelista"/>
        <w:spacing w:line="360" w:lineRule="auto"/>
        <w:ind w:left="502"/>
        <w:jc w:val="both"/>
        <w:rPr>
          <w:rFonts w:ascii="Palatino Linotype" w:hAnsi="Palatino Linotype" w:cs="Arial"/>
          <w:i/>
        </w:rPr>
      </w:pPr>
    </w:p>
    <w:p w14:paraId="5469A1B3" w14:textId="77777777" w:rsidR="00925E9B" w:rsidRPr="00367FEE" w:rsidRDefault="00925E9B" w:rsidP="00501F15">
      <w:pPr>
        <w:numPr>
          <w:ilvl w:val="0"/>
          <w:numId w:val="1"/>
        </w:numPr>
        <w:spacing w:line="360" w:lineRule="auto"/>
        <w:ind w:left="0" w:firstLine="0"/>
        <w:jc w:val="both"/>
        <w:rPr>
          <w:rFonts w:ascii="Palatino Linotype" w:hAnsi="Palatino Linotype" w:cs="Arial"/>
          <w:i/>
        </w:rPr>
      </w:pPr>
      <w:r w:rsidRPr="00367FEE">
        <w:rPr>
          <w:rFonts w:ascii="Palatino Linotype" w:hAnsi="Palatino Linotype" w:cs="Arial"/>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5469A1B4" w14:textId="77777777" w:rsidR="00925E9B" w:rsidRPr="00367FEE" w:rsidRDefault="00925E9B" w:rsidP="00501F15">
      <w:pPr>
        <w:pStyle w:val="Prrafodelista"/>
        <w:ind w:left="502"/>
        <w:jc w:val="both"/>
        <w:rPr>
          <w:rFonts w:ascii="Palatino Linotype" w:hAnsi="Palatino Linotype" w:cs="Arial"/>
          <w:i/>
        </w:rPr>
      </w:pPr>
    </w:p>
    <w:p w14:paraId="5469A1B5" w14:textId="77777777" w:rsidR="00925E9B" w:rsidRPr="00367FEE" w:rsidRDefault="00925E9B" w:rsidP="00501F15">
      <w:pPr>
        <w:pStyle w:val="Prrafodelista"/>
        <w:ind w:left="505"/>
        <w:jc w:val="both"/>
        <w:rPr>
          <w:rFonts w:ascii="Palatino Linotype" w:hAnsi="Palatino Linotype" w:cs="Arial"/>
          <w:i/>
        </w:rPr>
      </w:pPr>
      <w:r w:rsidRPr="00367FEE">
        <w:rPr>
          <w:rFonts w:ascii="Palatino Linotype" w:hAnsi="Palatino Linotype" w:cs="Arial"/>
          <w:i/>
        </w:rPr>
        <w:lastRenderedPageBreak/>
        <w:t>“</w:t>
      </w:r>
      <w:r w:rsidRPr="00367FEE">
        <w:rPr>
          <w:rFonts w:ascii="Palatino Linotype" w:hAnsi="Palatino Linotype" w:cs="Arial"/>
          <w:b/>
          <w:i/>
          <w:color w:val="000000"/>
        </w:rPr>
        <w:t>Artículo 12.</w:t>
      </w:r>
      <w:r w:rsidRPr="00367FEE">
        <w:rPr>
          <w:rFonts w:ascii="Palatino Linotype" w:hAnsi="Palatino Linotype" w:cs="Arial"/>
          <w:i/>
          <w:color w:val="000000"/>
        </w:rPr>
        <w:t xml:space="preserve"> Quienes generen, recopilen, administren, manejen, procesen, archiven o conserven información pública serán responsables de la misma en los términos de las disposiciones jurídicas aplicables. </w:t>
      </w:r>
    </w:p>
    <w:p w14:paraId="5469A1B6" w14:textId="77777777" w:rsidR="00925E9B" w:rsidRPr="00367FEE" w:rsidRDefault="00925E9B" w:rsidP="00501F15">
      <w:pPr>
        <w:pStyle w:val="Prrafodelista"/>
        <w:ind w:left="505"/>
        <w:jc w:val="both"/>
        <w:rPr>
          <w:rFonts w:ascii="Palatino Linotype" w:hAnsi="Palatino Linotype" w:cs="Arial"/>
          <w:i/>
          <w:color w:val="000000"/>
        </w:rPr>
      </w:pPr>
    </w:p>
    <w:p w14:paraId="5469A1B7" w14:textId="77777777" w:rsidR="00925E9B" w:rsidRPr="00367FEE" w:rsidRDefault="00925E9B" w:rsidP="00501F15">
      <w:pPr>
        <w:pStyle w:val="Prrafodelista"/>
        <w:ind w:left="505"/>
        <w:jc w:val="both"/>
        <w:rPr>
          <w:rFonts w:ascii="Palatino Linotype" w:hAnsi="Palatino Linotype" w:cs="Arial"/>
          <w:b/>
          <w:i/>
          <w:color w:val="000000"/>
          <w:u w:val="single"/>
        </w:rPr>
      </w:pPr>
    </w:p>
    <w:p w14:paraId="5469A1B8" w14:textId="77777777" w:rsidR="00925E9B" w:rsidRPr="00367FEE" w:rsidRDefault="00925E9B" w:rsidP="00501F15">
      <w:pPr>
        <w:pStyle w:val="Prrafodelista"/>
        <w:ind w:left="505"/>
        <w:jc w:val="both"/>
        <w:rPr>
          <w:rFonts w:ascii="Palatino Linotype" w:hAnsi="Palatino Linotype" w:cs="Arial"/>
          <w:i/>
        </w:rPr>
      </w:pPr>
      <w:r w:rsidRPr="00367FEE">
        <w:rPr>
          <w:rFonts w:ascii="Palatino Linotype" w:hAnsi="Palatino Linotype" w:cs="Arial"/>
          <w:b/>
          <w:i/>
          <w:color w:val="000000"/>
          <w:u w:val="single"/>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367FEE">
        <w:rPr>
          <w:rFonts w:ascii="Palatino Linotype" w:hAnsi="Palatino Linotype" w:cs="Arial"/>
          <w:i/>
        </w:rPr>
        <w:t>”</w:t>
      </w:r>
    </w:p>
    <w:p w14:paraId="5469A1B9" w14:textId="77777777" w:rsidR="00925E9B" w:rsidRPr="00367FEE" w:rsidRDefault="00925E9B" w:rsidP="00501F15">
      <w:pPr>
        <w:pStyle w:val="Prrafodelista"/>
        <w:spacing w:line="360" w:lineRule="auto"/>
        <w:ind w:left="505"/>
        <w:jc w:val="both"/>
        <w:rPr>
          <w:rFonts w:ascii="Palatino Linotype" w:hAnsi="Palatino Linotype" w:cs="Arial"/>
          <w:color w:val="000000"/>
        </w:rPr>
      </w:pPr>
      <w:r w:rsidRPr="00367FEE">
        <w:rPr>
          <w:rFonts w:ascii="Palatino Linotype" w:hAnsi="Palatino Linotype" w:cs="Arial"/>
          <w:color w:val="000000"/>
        </w:rPr>
        <w:t>Énfasis añadido</w:t>
      </w:r>
    </w:p>
    <w:p w14:paraId="5469A1BA" w14:textId="77777777" w:rsidR="00501ED1" w:rsidRPr="00367FEE" w:rsidRDefault="00501ED1" w:rsidP="00501F15">
      <w:pPr>
        <w:pStyle w:val="Prrafodelista"/>
        <w:spacing w:line="360" w:lineRule="auto"/>
        <w:ind w:left="505"/>
        <w:jc w:val="both"/>
        <w:rPr>
          <w:rFonts w:ascii="Palatino Linotype" w:hAnsi="Palatino Linotype" w:cs="Arial"/>
          <w:color w:val="000000"/>
        </w:rPr>
      </w:pPr>
    </w:p>
    <w:p w14:paraId="5469A1BB" w14:textId="77777777" w:rsidR="00925E9B" w:rsidRPr="00367FEE" w:rsidRDefault="00925E9B" w:rsidP="00501F15">
      <w:pPr>
        <w:numPr>
          <w:ilvl w:val="0"/>
          <w:numId w:val="1"/>
        </w:numPr>
        <w:spacing w:line="360" w:lineRule="auto"/>
        <w:ind w:left="0" w:firstLine="0"/>
        <w:jc w:val="both"/>
        <w:rPr>
          <w:rFonts w:ascii="Palatino Linotype" w:hAnsi="Palatino Linotype" w:cs="Arial"/>
          <w:color w:val="000000" w:themeColor="text1"/>
        </w:rPr>
      </w:pPr>
      <w:r w:rsidRPr="00367FEE">
        <w:rPr>
          <w:rFonts w:ascii="Palatino Linotype" w:hAnsi="Palatino Linotype" w:cs="Arial"/>
          <w:color w:val="000000"/>
        </w:rPr>
        <w:t xml:space="preserve">En síntesis, el derecho de acceso a la información pública se satisface en aquellos casos en </w:t>
      </w:r>
      <w:r w:rsidRPr="00367FEE">
        <w:rPr>
          <w:rFonts w:ascii="Palatino Linotype" w:hAnsi="Palatino Linotype" w:cs="Arial"/>
        </w:rPr>
        <w:t>que</w:t>
      </w:r>
      <w:r w:rsidRPr="00367FEE">
        <w:rPr>
          <w:rFonts w:ascii="Palatino Linotype" w:hAnsi="Palatino Linotype" w:cs="Arial"/>
          <w:color w:val="000000"/>
        </w:rPr>
        <w:t xml:space="preserve"> </w:t>
      </w:r>
      <w:r w:rsidRPr="00367FEE">
        <w:rPr>
          <w:rFonts w:ascii="Palatino Linotype" w:hAnsi="Palatino Linotype" w:cs="Arial"/>
        </w:rPr>
        <w:t>se</w:t>
      </w:r>
      <w:r w:rsidRPr="00367FEE">
        <w:rPr>
          <w:rFonts w:ascii="Palatino Linotype" w:hAnsi="Palatino Linotype" w:cs="Arial"/>
          <w:color w:val="000000"/>
        </w:rPr>
        <w:t xml:space="preserve"> entregue el soporte documental en que conste la información pública. </w:t>
      </w:r>
      <w:r w:rsidRPr="00367FEE">
        <w:rPr>
          <w:rFonts w:ascii="Palatino Linotype" w:hAnsi="Palatino Linotype" w:cs="Arial"/>
          <w:color w:val="000000" w:themeColor="text1"/>
        </w:rPr>
        <w:t xml:space="preserve">Asimismo, el artículo 24, de la Ley de la materia, dispone que los Sujetos Obligados sólo proporcionarán la información pública que </w:t>
      </w:r>
      <w:r w:rsidRPr="00367FEE">
        <w:rPr>
          <w:rFonts w:ascii="Palatino Linotype" w:hAnsi="Palatino Linotype" w:cs="Arial"/>
        </w:rPr>
        <w:t>generen</w:t>
      </w:r>
      <w:r w:rsidRPr="00367FEE">
        <w:rPr>
          <w:rFonts w:ascii="Palatino Linotype" w:hAnsi="Palatino Linotype" w:cs="Arial"/>
          <w:color w:val="000000" w:themeColor="text1"/>
        </w:rPr>
        <w:t>, administren o posean en el ejercicio de sus atribuciones; por consiguiente, la información pública se encuentra a disposición de cualquier persona, lo que implica que es deber de los Sujetos Obligados, garantizar el derecho de acceso a la información pública, por tanto –se reitera– se tiene por colmado el punto en comento.</w:t>
      </w:r>
    </w:p>
    <w:p w14:paraId="5469A1BC" w14:textId="77777777" w:rsidR="00925E9B" w:rsidRPr="00367FEE" w:rsidRDefault="00925E9B" w:rsidP="00501F15">
      <w:pPr>
        <w:spacing w:line="360" w:lineRule="auto"/>
        <w:jc w:val="both"/>
        <w:rPr>
          <w:rFonts w:ascii="Palatino Linotype" w:hAnsi="Palatino Linotype" w:cs="Arial"/>
          <w:color w:val="000000" w:themeColor="text1"/>
        </w:rPr>
      </w:pPr>
    </w:p>
    <w:p w14:paraId="5469A1BD" w14:textId="77777777" w:rsidR="00D84CCD" w:rsidRPr="00367FEE" w:rsidRDefault="00925E9B" w:rsidP="00501F15">
      <w:pPr>
        <w:numPr>
          <w:ilvl w:val="0"/>
          <w:numId w:val="1"/>
        </w:numPr>
        <w:spacing w:line="360" w:lineRule="auto"/>
        <w:ind w:left="0" w:firstLine="0"/>
        <w:jc w:val="both"/>
        <w:rPr>
          <w:rFonts w:ascii="Palatino Linotype" w:eastAsia="Palatino Linotype" w:hAnsi="Palatino Linotype" w:cs="Palatino Linotype"/>
        </w:rPr>
      </w:pPr>
      <w:r w:rsidRPr="00367FEE">
        <w:rPr>
          <w:rFonts w:ascii="Palatino Linotype" w:eastAsia="Palatino Linotype" w:hAnsi="Palatino Linotype" w:cs="Palatino Linotype"/>
        </w:rPr>
        <w:t>Finalmente, respecto de</w:t>
      </w:r>
      <w:r w:rsidR="00D84CCD" w:rsidRPr="00367FEE">
        <w:rPr>
          <w:rFonts w:ascii="Palatino Linotype" w:eastAsia="Palatino Linotype" w:hAnsi="Palatino Linotype" w:cs="Palatino Linotype"/>
        </w:rPr>
        <w:t xml:space="preserve">l motivo de inconformidad </w:t>
      </w:r>
      <w:r w:rsidR="00D84CCD" w:rsidRPr="00367FEE">
        <w:rPr>
          <w:rFonts w:ascii="Palatino Linotype" w:eastAsia="Palatino Linotype" w:hAnsi="Palatino Linotype" w:cs="Palatino Linotype"/>
          <w:i/>
        </w:rPr>
        <w:t xml:space="preserve">“si </w:t>
      </w:r>
      <w:proofErr w:type="spellStart"/>
      <w:r w:rsidR="00D84CCD" w:rsidRPr="00367FEE">
        <w:rPr>
          <w:rFonts w:ascii="Palatino Linotype" w:eastAsia="Palatino Linotype" w:hAnsi="Palatino Linotype" w:cs="Palatino Linotype"/>
          <w:i/>
        </w:rPr>
        <w:t>cuentanm</w:t>
      </w:r>
      <w:proofErr w:type="spellEnd"/>
      <w:r w:rsidR="00D84CCD" w:rsidRPr="00367FEE">
        <w:rPr>
          <w:rFonts w:ascii="Palatino Linotype" w:eastAsia="Palatino Linotype" w:hAnsi="Palatino Linotype" w:cs="Palatino Linotype"/>
          <w:i/>
        </w:rPr>
        <w:t xml:space="preserve"> con seguridad como </w:t>
      </w:r>
      <w:proofErr w:type="spellStart"/>
      <w:r w:rsidR="00D84CCD" w:rsidRPr="00367FEE">
        <w:rPr>
          <w:rFonts w:ascii="Palatino Linotype" w:eastAsia="Palatino Linotype" w:hAnsi="Palatino Linotype" w:cs="Palatino Linotype"/>
          <w:i/>
        </w:rPr>
        <w:t>isemyn</w:t>
      </w:r>
      <w:proofErr w:type="spellEnd"/>
      <w:r w:rsidR="00D84CCD" w:rsidRPr="00367FEE">
        <w:rPr>
          <w:rFonts w:ascii="Palatino Linotype" w:eastAsia="Palatino Linotype" w:hAnsi="Palatino Linotype" w:cs="Palatino Linotype"/>
          <w:i/>
        </w:rPr>
        <w:t xml:space="preserve"> o que servicio”, </w:t>
      </w:r>
      <w:r w:rsidR="00D84CCD" w:rsidRPr="00367FEE">
        <w:rPr>
          <w:rFonts w:ascii="Palatino Linotype" w:eastAsia="Palatino Linotype" w:hAnsi="Palatino Linotype" w:cs="Palatino Linotype"/>
        </w:rPr>
        <w:t xml:space="preserve">al igual que en la </w:t>
      </w:r>
      <w:r w:rsidR="00D84CCD" w:rsidRPr="00367FEE">
        <w:rPr>
          <w:rFonts w:ascii="Palatino Linotype" w:hAnsi="Palatino Linotype" w:cs="Arial"/>
          <w:color w:val="000000" w:themeColor="text1"/>
        </w:rPr>
        <w:t>solicitud</w:t>
      </w:r>
      <w:r w:rsidR="00D84CCD" w:rsidRPr="00367FEE">
        <w:rPr>
          <w:rFonts w:ascii="Palatino Linotype" w:eastAsia="Palatino Linotype" w:hAnsi="Palatino Linotype" w:cs="Palatino Linotype"/>
        </w:rPr>
        <w:t xml:space="preserve"> anterior en calidad de informe justificado se expone que en términos de los dispuesto por los artículos 1 y 3 fracción II de la Ley de Seguridad Social para los Servidores Públicos del Estado de </w:t>
      </w:r>
      <w:r w:rsidR="0024323A" w:rsidRPr="00367FEE">
        <w:rPr>
          <w:rFonts w:ascii="Palatino Linotype" w:eastAsia="Palatino Linotype" w:hAnsi="Palatino Linotype" w:cs="Palatino Linotype"/>
        </w:rPr>
        <w:t>México y Municipios, debido</w:t>
      </w:r>
      <w:r w:rsidR="00D84CCD" w:rsidRPr="00367FEE">
        <w:rPr>
          <w:rFonts w:ascii="Palatino Linotype" w:eastAsia="Palatino Linotype" w:hAnsi="Palatino Linotype" w:cs="Palatino Linotype"/>
        </w:rPr>
        <w:t xml:space="preserve"> a que las prestaciones de seguridad social solo son aplicables a los servidores públicos que prestan sus servicios a personas subordinadas para los </w:t>
      </w:r>
      <w:r w:rsidR="00D84CCD" w:rsidRPr="00367FEE">
        <w:rPr>
          <w:rFonts w:ascii="Palatino Linotype" w:eastAsia="Palatino Linotype" w:hAnsi="Palatino Linotype" w:cs="Palatino Linotype"/>
        </w:rPr>
        <w:lastRenderedPageBreak/>
        <w:t xml:space="preserve">poderes públicos del Estado, los municipios a través de ayuntamiento, tribunales administrativos, </w:t>
      </w:r>
      <w:r w:rsidR="0024323A" w:rsidRPr="00367FEE">
        <w:rPr>
          <w:rFonts w:ascii="Palatino Linotype" w:eastAsia="Palatino Linotype" w:hAnsi="Palatino Linotype" w:cs="Palatino Linotype"/>
        </w:rPr>
        <w:t>así</w:t>
      </w:r>
      <w:r w:rsidR="00D84CCD" w:rsidRPr="00367FEE">
        <w:rPr>
          <w:rFonts w:ascii="Palatino Linotype" w:eastAsia="Palatino Linotype" w:hAnsi="Palatino Linotype" w:cs="Palatino Linotype"/>
        </w:rPr>
        <w:t xml:space="preserve"> como organismos auxiliares y </w:t>
      </w:r>
      <w:r w:rsidR="0024323A" w:rsidRPr="00367FEE">
        <w:rPr>
          <w:rFonts w:ascii="Palatino Linotype" w:eastAsia="Palatino Linotype" w:hAnsi="Palatino Linotype" w:cs="Palatino Linotype"/>
        </w:rPr>
        <w:t>fideicomisos</w:t>
      </w:r>
      <w:r w:rsidR="00D84CCD" w:rsidRPr="00367FEE">
        <w:rPr>
          <w:rFonts w:ascii="Palatino Linotype" w:eastAsia="Palatino Linotype" w:hAnsi="Palatino Linotype" w:cs="Palatino Linotype"/>
        </w:rPr>
        <w:t xml:space="preserve"> públicos de carácter estatal y municipal por lo que al ser los "</w:t>
      </w:r>
      <w:r w:rsidR="0024323A" w:rsidRPr="00367FEE">
        <w:rPr>
          <w:rFonts w:ascii="Palatino Linotype" w:eastAsia="Palatino Linotype" w:hAnsi="Palatino Linotype" w:cs="Palatino Linotype"/>
        </w:rPr>
        <w:t>Servidores</w:t>
      </w:r>
      <w:r w:rsidR="00D84CCD" w:rsidRPr="00367FEE">
        <w:rPr>
          <w:rFonts w:ascii="Palatino Linotype" w:eastAsia="Palatino Linotype" w:hAnsi="Palatino Linotype" w:cs="Palatino Linotype"/>
        </w:rPr>
        <w:t xml:space="preserve"> del Pueblo" </w:t>
      </w:r>
      <w:r w:rsidR="00D84CCD" w:rsidRPr="00367FEE">
        <w:rPr>
          <w:rFonts w:ascii="Palatino Linotype" w:eastAsia="Palatino Linotype" w:hAnsi="Palatino Linotype" w:cs="Palatino Linotype"/>
          <w:i/>
        </w:rPr>
        <w:t>voluntarios</w:t>
      </w:r>
      <w:r w:rsidR="00D84CCD" w:rsidRPr="00367FEE">
        <w:rPr>
          <w:rFonts w:ascii="Palatino Linotype" w:eastAsia="Palatino Linotype" w:hAnsi="Palatino Linotype" w:cs="Palatino Linotype"/>
        </w:rPr>
        <w:t xml:space="preserve"> no cuentan con prestaciones de seguridad social de conformidad a lo dispuesto por el </w:t>
      </w:r>
      <w:r w:rsidR="0024323A" w:rsidRPr="00367FEE">
        <w:rPr>
          <w:rFonts w:ascii="Palatino Linotype" w:eastAsia="Palatino Linotype" w:hAnsi="Palatino Linotype" w:cs="Palatino Linotype"/>
        </w:rPr>
        <w:t>artículo</w:t>
      </w:r>
      <w:r w:rsidR="00D84CCD" w:rsidRPr="00367FEE">
        <w:rPr>
          <w:rFonts w:ascii="Palatino Linotype" w:eastAsia="Palatino Linotype" w:hAnsi="Palatino Linotype" w:cs="Palatino Linotype"/>
        </w:rPr>
        <w:t xml:space="preserve"> Cuarto de los Lineamientos para la Entrega de Apoyos Voluntarios "Servidores del Pueblo", que establece que no tendrán derecho a prestaciones laborales y de seguridad social</w:t>
      </w:r>
      <w:r w:rsidR="0024323A" w:rsidRPr="00367FEE">
        <w:rPr>
          <w:rFonts w:ascii="Palatino Linotype" w:eastAsia="Palatino Linotype" w:hAnsi="Palatino Linotype" w:cs="Palatino Linotype"/>
        </w:rPr>
        <w:t>.</w:t>
      </w:r>
    </w:p>
    <w:p w14:paraId="5469A1BE" w14:textId="77777777" w:rsidR="00D84CCD" w:rsidRPr="00367FEE" w:rsidRDefault="00D84CCD" w:rsidP="00501F15">
      <w:pPr>
        <w:spacing w:line="360" w:lineRule="auto"/>
        <w:ind w:left="360"/>
        <w:jc w:val="both"/>
        <w:rPr>
          <w:rFonts w:ascii="Palatino Linotype" w:eastAsia="Palatino Linotype" w:hAnsi="Palatino Linotype" w:cs="Palatino Linotype"/>
        </w:rPr>
      </w:pPr>
    </w:p>
    <w:p w14:paraId="5469A1BF" w14:textId="77777777" w:rsidR="00925E9B" w:rsidRPr="00367FEE" w:rsidRDefault="00D84CCD" w:rsidP="00501F15">
      <w:pPr>
        <w:numPr>
          <w:ilvl w:val="0"/>
          <w:numId w:val="1"/>
        </w:numPr>
        <w:spacing w:line="360" w:lineRule="auto"/>
        <w:ind w:left="0" w:firstLine="0"/>
        <w:jc w:val="both"/>
        <w:rPr>
          <w:rFonts w:ascii="Palatino Linotype" w:eastAsia="Palatino Linotype" w:hAnsi="Palatino Linotype" w:cs="Palatino Linotype"/>
        </w:rPr>
      </w:pPr>
      <w:r w:rsidRPr="00367FEE">
        <w:rPr>
          <w:rFonts w:ascii="Palatino Linotype" w:eastAsia="Palatino Linotype" w:hAnsi="Palatino Linotype" w:cs="Palatino Linotype"/>
        </w:rPr>
        <w:t xml:space="preserve">Por otro lado, señala que es deber de las personas voluntarias contar con un seguro contra accidentes personales, de conformidad a lo establecido en el </w:t>
      </w:r>
      <w:r w:rsidR="0024323A" w:rsidRPr="00367FEE">
        <w:rPr>
          <w:rFonts w:ascii="Palatino Linotype" w:eastAsia="Palatino Linotype" w:hAnsi="Palatino Linotype" w:cs="Palatino Linotype"/>
        </w:rPr>
        <w:t>artículo</w:t>
      </w:r>
      <w:r w:rsidRPr="00367FEE">
        <w:rPr>
          <w:rFonts w:ascii="Palatino Linotype" w:eastAsia="Palatino Linotype" w:hAnsi="Palatino Linotype" w:cs="Palatino Linotype"/>
        </w:rPr>
        <w:t xml:space="preserve"> Sexto inciso b) de los Lineamientos para la Entrega de Apoyos Voluntarios "Servidores del Pueblo". Por tanto se considera</w:t>
      </w:r>
      <w:r w:rsidR="0024323A" w:rsidRPr="00367FEE">
        <w:rPr>
          <w:rFonts w:ascii="Palatino Linotype" w:eastAsia="Palatino Linotype" w:hAnsi="Palatino Linotype" w:cs="Palatino Linotype"/>
        </w:rPr>
        <w:t xml:space="preserve"> se tiene por atendida la solicitud</w:t>
      </w:r>
      <w:r w:rsidR="00554359" w:rsidRPr="00367FEE">
        <w:rPr>
          <w:rFonts w:ascii="Palatino Linotype" w:eastAsia="Palatino Linotype" w:hAnsi="Palatino Linotype" w:cs="Palatino Linotype"/>
        </w:rPr>
        <w:t>;</w:t>
      </w:r>
      <w:r w:rsidR="0024323A" w:rsidRPr="00367FEE">
        <w:rPr>
          <w:rFonts w:ascii="Palatino Linotype" w:eastAsia="Palatino Linotype" w:hAnsi="Palatino Linotype" w:cs="Palatino Linotype"/>
        </w:rPr>
        <w:t xml:space="preserve"> </w:t>
      </w:r>
      <w:r w:rsidR="00554359" w:rsidRPr="00367FEE">
        <w:rPr>
          <w:rFonts w:ascii="Palatino Linotype" w:eastAsia="Palatino Linotype" w:hAnsi="Palatino Linotype" w:cs="Palatino Linotype"/>
        </w:rPr>
        <w:t>t</w:t>
      </w:r>
      <w:r w:rsidR="0024323A" w:rsidRPr="00367FEE">
        <w:rPr>
          <w:rFonts w:ascii="Palatino Linotype" w:eastAsia="Palatino Linotype" w:hAnsi="Palatino Linotype" w:cs="Palatino Linotype"/>
        </w:rPr>
        <w:t xml:space="preserve">oda vez que resulta natural que la respuesta es que no </w:t>
      </w:r>
      <w:r w:rsidR="00554359" w:rsidRPr="00367FEE">
        <w:rPr>
          <w:rFonts w:ascii="Palatino Linotype" w:eastAsia="Palatino Linotype" w:hAnsi="Palatino Linotype" w:cs="Palatino Linotype"/>
        </w:rPr>
        <w:t>cuentan con seguridad social y</w:t>
      </w:r>
      <w:r w:rsidR="0024323A" w:rsidRPr="00367FEE">
        <w:rPr>
          <w:rFonts w:ascii="Palatino Linotype" w:eastAsia="Palatino Linotype" w:hAnsi="Palatino Linotype" w:cs="Palatino Linotype"/>
        </w:rPr>
        <w:t xml:space="preserve"> respecto a</w:t>
      </w:r>
      <w:r w:rsidR="00554359" w:rsidRPr="00367FEE">
        <w:rPr>
          <w:rFonts w:ascii="Palatino Linotype" w:eastAsia="Palatino Linotype" w:hAnsi="Palatino Linotype" w:cs="Palatino Linotype"/>
        </w:rPr>
        <w:t>:</w:t>
      </w:r>
      <w:r w:rsidR="0024323A" w:rsidRPr="00367FEE">
        <w:rPr>
          <w:rFonts w:ascii="Palatino Linotype" w:eastAsia="Palatino Linotype" w:hAnsi="Palatino Linotype" w:cs="Palatino Linotype"/>
        </w:rPr>
        <w:t xml:space="preserve"> “</w:t>
      </w:r>
      <w:r w:rsidR="0024323A" w:rsidRPr="00367FEE">
        <w:rPr>
          <w:rFonts w:ascii="Palatino Linotype" w:eastAsia="Palatino Linotype" w:hAnsi="Palatino Linotype" w:cs="Palatino Linotype"/>
          <w:i/>
        </w:rPr>
        <w:t>o que servicio”,</w:t>
      </w:r>
      <w:r w:rsidR="0024323A" w:rsidRPr="00367FEE">
        <w:rPr>
          <w:rFonts w:ascii="Palatino Linotype" w:eastAsia="Palatino Linotype" w:hAnsi="Palatino Linotype" w:cs="Palatino Linotype"/>
        </w:rPr>
        <w:t xml:space="preserve"> cuentan con un seguro contra accidentes personales, siendo que ambos pronunciamientos colman los extremos de los actos impugnados relacionados con la solicitud de información inicial.</w:t>
      </w:r>
    </w:p>
    <w:p w14:paraId="5469A1C0" w14:textId="77777777" w:rsidR="00E154C4" w:rsidRPr="00367FEE" w:rsidRDefault="00E154C4" w:rsidP="00501F15">
      <w:pPr>
        <w:pStyle w:val="Prrafodelista"/>
        <w:rPr>
          <w:rFonts w:ascii="Palatino Linotype" w:eastAsia="Palatino Linotype" w:hAnsi="Palatino Linotype" w:cs="Palatino Linotype"/>
        </w:rPr>
      </w:pPr>
    </w:p>
    <w:p w14:paraId="5469A1C1" w14:textId="77777777" w:rsidR="00E154C4" w:rsidRPr="00367FEE" w:rsidRDefault="00A07251" w:rsidP="00501F15">
      <w:pPr>
        <w:numPr>
          <w:ilvl w:val="0"/>
          <w:numId w:val="1"/>
        </w:numPr>
        <w:spacing w:line="360" w:lineRule="auto"/>
        <w:ind w:left="0" w:firstLine="0"/>
        <w:jc w:val="both"/>
        <w:rPr>
          <w:rFonts w:ascii="Palatino Linotype" w:eastAsia="Palatino Linotype" w:hAnsi="Palatino Linotype" w:cs="Palatino Linotype"/>
        </w:rPr>
      </w:pPr>
      <w:r w:rsidRPr="00367FEE">
        <w:rPr>
          <w:rFonts w:ascii="Palatino Linotype" w:eastAsia="Palatino Linotype" w:hAnsi="Palatino Linotype" w:cs="Palatino Linotype"/>
        </w:rPr>
        <w:t>Contextos que además se tienen por válidos, en virtud que derivado de la combinación de factores legales, administrativos y conceptuales relacionados con la naturaleza de su participación y el marco normativo que regula el voluntariado y el empleo en el sector público, los "Servidores del Pueblo" participan de manera voluntaria en programas sociales o comunitarios, lo que significa que no tienen un contrato laboral ni una relación de trabajo formal con el gobierno; luego entonces al no ser considerados servidores públicos, no están amparados por las leyes laborales que garantizan derechos como la seguridad social, prestaciones o indemnizaciones.</w:t>
      </w:r>
    </w:p>
    <w:p w14:paraId="5469A1C2" w14:textId="77777777" w:rsidR="00B84DF1" w:rsidRPr="00367FEE" w:rsidRDefault="00B84DF1" w:rsidP="00501F15">
      <w:pPr>
        <w:jc w:val="center"/>
        <w:rPr>
          <w:rFonts w:ascii="Palatino Linotype" w:eastAsia="Palatino Linotype" w:hAnsi="Palatino Linotype" w:cs="Palatino Linotype"/>
        </w:rPr>
      </w:pPr>
    </w:p>
    <w:p w14:paraId="5469A1C3" w14:textId="77777777" w:rsidR="00B84DF1" w:rsidRPr="00367FEE" w:rsidRDefault="00A07251" w:rsidP="00501F15">
      <w:pPr>
        <w:numPr>
          <w:ilvl w:val="0"/>
          <w:numId w:val="1"/>
        </w:numPr>
        <w:spacing w:line="360" w:lineRule="auto"/>
        <w:ind w:left="0" w:firstLine="0"/>
        <w:jc w:val="both"/>
        <w:rPr>
          <w:rFonts w:ascii="Palatino Linotype" w:eastAsia="Palatino Linotype" w:hAnsi="Palatino Linotype" w:cs="Palatino Linotype"/>
          <w:color w:val="000000"/>
        </w:rPr>
      </w:pPr>
      <w:r w:rsidRPr="00367FEE">
        <w:rPr>
          <w:rFonts w:ascii="Palatino Linotype" w:eastAsia="Palatino Linotype" w:hAnsi="Palatino Linotype" w:cs="Palatino Linotype"/>
        </w:rPr>
        <w:t>A más de lo anterior</w:t>
      </w:r>
      <w:r w:rsidR="009D3673" w:rsidRPr="00367FEE">
        <w:rPr>
          <w:rFonts w:ascii="Palatino Linotype" w:eastAsia="Palatino Linotype" w:hAnsi="Palatino Linotype" w:cs="Palatino Linotype"/>
        </w:rPr>
        <w:t xml:space="preserve">, es necesario señalar que éste Órgano Garante no está facultado para pronunciarse sobre la veracidad de la información que los Sujetos Obligados ponen a disposición de los solicitantes; situación que se aleja de las atribuciones de este Instituto </w:t>
      </w:r>
      <w:r w:rsidR="009D3673" w:rsidRPr="00367FEE">
        <w:rPr>
          <w:rFonts w:ascii="Palatino Linotype" w:eastAsia="Palatino Linotype" w:hAnsi="Palatino Linotype" w:cs="Palatino Linotype"/>
          <w:color w:val="000000"/>
        </w:rPr>
        <w:t>máxime que al momento que ponen a disposición ésta, la misma tiene el carácter oficial y se presume veraz, tan es así que la misma queda registrada en el Sistema de Acceso a la Información Mexiquense (SAIMEX).</w:t>
      </w:r>
    </w:p>
    <w:p w14:paraId="5469A1C4" w14:textId="77777777" w:rsidR="00B84DF1" w:rsidRPr="00367FEE" w:rsidRDefault="00B84DF1" w:rsidP="00501F15">
      <w:pPr>
        <w:spacing w:line="360" w:lineRule="auto"/>
        <w:jc w:val="both"/>
        <w:rPr>
          <w:rFonts w:ascii="Palatino Linotype" w:eastAsia="Palatino Linotype" w:hAnsi="Palatino Linotype" w:cs="Palatino Linotype"/>
          <w:color w:val="000000"/>
        </w:rPr>
      </w:pPr>
    </w:p>
    <w:p w14:paraId="5469A1C5" w14:textId="77777777" w:rsidR="00B84DF1" w:rsidRPr="00367FEE" w:rsidRDefault="009D3673" w:rsidP="00501F15">
      <w:pPr>
        <w:numPr>
          <w:ilvl w:val="0"/>
          <w:numId w:val="1"/>
        </w:numPr>
        <w:spacing w:line="360" w:lineRule="auto"/>
        <w:ind w:left="0" w:firstLine="0"/>
        <w:jc w:val="both"/>
        <w:rPr>
          <w:rFonts w:ascii="Palatino Linotype" w:eastAsia="Palatino Linotype" w:hAnsi="Palatino Linotype" w:cs="Palatino Linotype"/>
          <w:color w:val="000000"/>
        </w:rPr>
      </w:pPr>
      <w:r w:rsidRPr="00367FEE">
        <w:rPr>
          <w:rFonts w:ascii="Palatino Linotype" w:eastAsia="Palatino Linotype" w:hAnsi="Palatino Linotype" w:cs="Palatino Linotype"/>
        </w:rPr>
        <w:t>Sirviendo de apoyo a lo anterior por analogía, el criterio 31-10 emitido por el ahora Instituto Nacional de Transparencia, Acceso a la Información y Protección de Datos Personales, que a la letra dice:</w:t>
      </w:r>
    </w:p>
    <w:p w14:paraId="5469A1C6" w14:textId="77777777" w:rsidR="00B84DF1" w:rsidRPr="00367FEE" w:rsidRDefault="009D3673" w:rsidP="00501F15">
      <w:pPr>
        <w:pBdr>
          <w:top w:val="nil"/>
          <w:left w:val="nil"/>
          <w:bottom w:val="nil"/>
          <w:right w:val="nil"/>
          <w:between w:val="nil"/>
        </w:pBdr>
        <w:spacing w:before="240" w:after="360" w:line="360" w:lineRule="auto"/>
        <w:ind w:left="425"/>
        <w:jc w:val="both"/>
        <w:rPr>
          <w:rFonts w:ascii="Palatino Linotype" w:eastAsia="Palatino Linotype" w:hAnsi="Palatino Linotype" w:cs="Palatino Linotype"/>
          <w:i/>
          <w:color w:val="000000"/>
        </w:rPr>
      </w:pPr>
      <w:r w:rsidRPr="00367FEE">
        <w:rPr>
          <w:rFonts w:ascii="Palatino Linotype" w:eastAsia="Palatino Linotype" w:hAnsi="Palatino Linotype" w:cs="Palatino Linotype"/>
          <w:i/>
          <w:color w:val="000000"/>
        </w:rPr>
        <w:t xml:space="preserve">El Instituto Federal de Acceso a la Información y Protección de Datos </w:t>
      </w:r>
      <w:r w:rsidRPr="00367FEE">
        <w:rPr>
          <w:rFonts w:ascii="Palatino Linotype" w:eastAsia="Palatino Linotype" w:hAnsi="Palatino Linotype" w:cs="Palatino Linotype"/>
          <w:b/>
          <w:i/>
          <w:color w:val="000000"/>
        </w:rPr>
        <w:t>no cuenta con facultades para pronunciarse respecto de la veracidad de los documentos proporcionados por los sujetos obligados.</w:t>
      </w:r>
      <w:r w:rsidRPr="00367FEE">
        <w:rPr>
          <w:rFonts w:ascii="Palatino Linotype" w:eastAsia="Palatino Linotype" w:hAnsi="Palatino Linotype" w:cs="Palatino Linotype"/>
          <w:i/>
          <w:color w:val="000000"/>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5469A1C7" w14:textId="77777777" w:rsidR="00B84DF1" w:rsidRPr="00367FEE" w:rsidRDefault="009D3673" w:rsidP="00501F15">
      <w:pPr>
        <w:numPr>
          <w:ilvl w:val="0"/>
          <w:numId w:val="1"/>
        </w:numPr>
        <w:spacing w:line="360" w:lineRule="auto"/>
        <w:ind w:left="0" w:firstLine="0"/>
        <w:jc w:val="both"/>
        <w:rPr>
          <w:rFonts w:ascii="Palatino Linotype" w:eastAsia="Palatino Linotype" w:hAnsi="Palatino Linotype" w:cs="Palatino Linotype"/>
        </w:rPr>
      </w:pPr>
      <w:r w:rsidRPr="00367FEE">
        <w:rPr>
          <w:rFonts w:ascii="Palatino Linotype" w:eastAsia="Palatino Linotype" w:hAnsi="Palatino Linotype" w:cs="Palatino Linotype"/>
        </w:rPr>
        <w:lastRenderedPageBreak/>
        <w:t xml:space="preserve">Así mismo, la </w:t>
      </w:r>
      <w:r w:rsidRPr="00367FEE">
        <w:rPr>
          <w:rFonts w:ascii="Palatino Linotype" w:eastAsia="Palatino Linotype" w:hAnsi="Palatino Linotype" w:cs="Palatino Linotype"/>
          <w:b/>
        </w:rPr>
        <w:t>Ley de Transparencia y Acceso a la Información Pública del Estado de México y Municipios</w:t>
      </w:r>
      <w:r w:rsidRPr="00367FEE">
        <w:rPr>
          <w:rFonts w:ascii="Palatino Linotype" w:eastAsia="Palatino Linotype" w:hAnsi="Palatino Linotype" w:cs="Palatino Linotype"/>
        </w:rPr>
        <w:t xml:space="preserve">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momento a los criterios de publicidad, veracidad, oportunidad entre otros, numeral en comento que a la letra señala;</w:t>
      </w:r>
    </w:p>
    <w:p w14:paraId="5469A1C8" w14:textId="77777777" w:rsidR="00B84DF1" w:rsidRPr="00367FEE" w:rsidRDefault="009D3673" w:rsidP="00501F15">
      <w:pPr>
        <w:pBdr>
          <w:top w:val="nil"/>
          <w:left w:val="nil"/>
          <w:bottom w:val="nil"/>
          <w:right w:val="nil"/>
          <w:between w:val="nil"/>
        </w:pBdr>
        <w:spacing w:line="360" w:lineRule="auto"/>
        <w:ind w:left="644"/>
        <w:jc w:val="both"/>
        <w:rPr>
          <w:rFonts w:ascii="Palatino Linotype" w:eastAsia="Palatino Linotype" w:hAnsi="Palatino Linotype" w:cs="Palatino Linotype"/>
          <w:b/>
          <w:i/>
          <w:color w:val="000000"/>
        </w:rPr>
      </w:pPr>
      <w:r w:rsidRPr="00367FEE">
        <w:rPr>
          <w:rFonts w:ascii="Palatino Linotype" w:eastAsia="Palatino Linotype" w:hAnsi="Palatino Linotype" w:cs="Palatino Linotype"/>
          <w:i/>
          <w:color w:val="000000"/>
        </w:rPr>
        <w:t xml:space="preserve">Artículo 3.- La información pública generada, administrada o en posesión de los Sujetos Obligados en ejercicio de sus atribuciones, será accesible de manera permanente a cualquier persona, privilegiando el principio de máxima publicidad de la información. </w:t>
      </w:r>
      <w:r w:rsidRPr="00367FEE">
        <w:rPr>
          <w:rFonts w:ascii="Palatino Linotype" w:eastAsia="Palatino Linotype" w:hAnsi="Palatino Linotype" w:cs="Palatino Linotype"/>
          <w:b/>
          <w:i/>
          <w:color w:val="000000"/>
        </w:rPr>
        <w:t>Los Sujetos Obligados deben poner en práctica, políticas y programas de acceso a la información que se apeguen a criterios de publicidad, veracidad, oportunidad, precisión y suficiencia en beneficio de los solicitantes.</w:t>
      </w:r>
    </w:p>
    <w:p w14:paraId="5469A1C9" w14:textId="77777777" w:rsidR="00B84DF1" w:rsidRPr="00367FEE" w:rsidRDefault="00B84DF1" w:rsidP="00501F15">
      <w:pPr>
        <w:spacing w:line="360" w:lineRule="auto"/>
        <w:jc w:val="both"/>
        <w:rPr>
          <w:rFonts w:ascii="Palatino Linotype" w:eastAsia="Palatino Linotype" w:hAnsi="Palatino Linotype" w:cs="Palatino Linotype"/>
          <w:b/>
          <w:i/>
        </w:rPr>
      </w:pPr>
    </w:p>
    <w:p w14:paraId="5469A1CA" w14:textId="77777777" w:rsidR="00B84DF1" w:rsidRPr="00367FEE" w:rsidRDefault="009D3673" w:rsidP="00501F15">
      <w:pPr>
        <w:numPr>
          <w:ilvl w:val="0"/>
          <w:numId w:val="1"/>
        </w:numPr>
        <w:spacing w:line="360" w:lineRule="auto"/>
        <w:ind w:left="0" w:firstLine="0"/>
        <w:jc w:val="both"/>
        <w:rPr>
          <w:rFonts w:ascii="Palatino Linotype" w:eastAsia="Palatino Linotype" w:hAnsi="Palatino Linotype" w:cs="Palatino Linotype"/>
        </w:rPr>
      </w:pPr>
      <w:r w:rsidRPr="00367FEE">
        <w:rPr>
          <w:rFonts w:ascii="Palatino Linotype" w:eastAsia="Palatino Linotype" w:hAnsi="Palatino Linotype" w:cs="Palatino Linotype"/>
        </w:rPr>
        <w:t xml:space="preserve">Numerales que compelen al </w:t>
      </w:r>
      <w:r w:rsidRPr="00367FEE">
        <w:rPr>
          <w:rFonts w:ascii="Palatino Linotype" w:eastAsia="Palatino Linotype" w:hAnsi="Palatino Linotype" w:cs="Palatino Linotype"/>
          <w:b/>
        </w:rPr>
        <w:t>SUJETO OBLIGADO</w:t>
      </w:r>
      <w:r w:rsidRPr="00367FEE">
        <w:rPr>
          <w:rFonts w:ascii="Palatino Linotype" w:eastAsia="Palatino Linotype" w:hAnsi="Palatino Linotype" w:cs="Palatino Linotype"/>
        </w:rPr>
        <w:t xml:space="preserve"> a apegarse en todo momento a los criterios ya expuestos, impidiendo a este Órgano Colegiado cuestionar la veracidad de la información. En ese contexto, en razón del artículo 166 de la Ley de Transparencia y Acceso a la Información Pública del Estado de México y Municipios, que establece que la obligación de acceso a la información pública se tendrá por cumplida cuando el solicitante tenga a su disposición la información requerida, se tiene por colmado el derecho de acceso a la información pública del particular. </w:t>
      </w:r>
    </w:p>
    <w:p w14:paraId="5469A1CB" w14:textId="77777777" w:rsidR="00B84DF1" w:rsidRPr="00367FEE" w:rsidRDefault="00B84DF1" w:rsidP="00501F15">
      <w:pPr>
        <w:spacing w:line="360" w:lineRule="auto"/>
        <w:ind w:left="360"/>
        <w:jc w:val="both"/>
        <w:rPr>
          <w:rFonts w:ascii="Palatino Linotype" w:eastAsia="Palatino Linotype" w:hAnsi="Palatino Linotype" w:cs="Palatino Linotype"/>
        </w:rPr>
      </w:pPr>
    </w:p>
    <w:p w14:paraId="5469A1CC" w14:textId="77777777" w:rsidR="00232044" w:rsidRPr="00367FEE" w:rsidRDefault="00232044" w:rsidP="00501F15">
      <w:pPr>
        <w:numPr>
          <w:ilvl w:val="0"/>
          <w:numId w:val="1"/>
        </w:numPr>
        <w:spacing w:line="360" w:lineRule="auto"/>
        <w:ind w:left="0" w:firstLine="0"/>
        <w:jc w:val="both"/>
        <w:rPr>
          <w:rFonts w:ascii="Palatino Linotype" w:eastAsia="Palatino Linotype" w:hAnsi="Palatino Linotype" w:cs="Palatino Linotype"/>
          <w:color w:val="000000"/>
        </w:rPr>
      </w:pPr>
      <w:r w:rsidRPr="00367FEE">
        <w:rPr>
          <w:rFonts w:ascii="Palatino Linotype" w:eastAsia="Palatino Linotype" w:hAnsi="Palatino Linotype" w:cs="Palatino Linotype"/>
          <w:color w:val="000000"/>
        </w:rPr>
        <w:lastRenderedPageBreak/>
        <w:t xml:space="preserve">Con la determinación anterior, se estima quedara por colmado el derecho de acceso a la </w:t>
      </w:r>
      <w:r w:rsidRPr="00367FEE">
        <w:rPr>
          <w:rFonts w:ascii="Palatino Linotype" w:eastAsia="Palatino Linotype" w:hAnsi="Palatino Linotype" w:cs="Palatino Linotype"/>
        </w:rPr>
        <w:t>información</w:t>
      </w:r>
      <w:r w:rsidRPr="00367FEE">
        <w:rPr>
          <w:rFonts w:ascii="Palatino Linotype" w:eastAsia="Palatino Linotype" w:hAnsi="Palatino Linotype" w:cs="Palatino Linotype"/>
          <w:color w:val="000000"/>
        </w:rPr>
        <w:t xml:space="preserve"> del ahora Recurrente; toda vez que el Derecho que tutela este </w:t>
      </w:r>
      <w:r w:rsidRPr="00367FEE">
        <w:rPr>
          <w:rFonts w:ascii="Palatino Linotype" w:eastAsia="Palatino Linotype" w:hAnsi="Palatino Linotype" w:cs="Palatino Linotype"/>
        </w:rPr>
        <w:t>Órgano</w:t>
      </w:r>
      <w:r w:rsidRPr="00367FEE">
        <w:rPr>
          <w:rFonts w:ascii="Palatino Linotype" w:eastAsia="Palatino Linotype" w:hAnsi="Palatino Linotype" w:cs="Palatino Linotype"/>
          <w:color w:val="000000"/>
        </w:rPr>
        <w:t xml:space="preserve"> Garante corresponde a la  </w:t>
      </w:r>
      <w:r w:rsidRPr="00367FEE">
        <w:rPr>
          <w:rFonts w:ascii="Palatino Linotype" w:eastAsia="Palatino Linotype" w:hAnsi="Palatino Linotype" w:cs="Palatino Linotype"/>
          <w:i/>
          <w:color w:val="000000"/>
        </w:rPr>
        <w:t>igualdad de oportunidades para recibir, buscar e impartir información</w:t>
      </w:r>
      <w:r w:rsidRPr="00367FEE">
        <w:rPr>
          <w:rFonts w:ascii="Palatino Linotype" w:eastAsia="Palatino Linotype" w:hAnsi="Palatino Linotype" w:cs="Palatino Linotype"/>
          <w:i/>
          <w:color w:val="000000"/>
          <w:vertAlign w:val="superscript"/>
        </w:rPr>
        <w:footnoteReference w:id="1"/>
      </w:r>
      <w:r w:rsidRPr="00367FEE">
        <w:rPr>
          <w:rFonts w:ascii="Palatino Linotype" w:eastAsia="Palatino Linotype" w:hAnsi="Palatino Linotype" w:cs="Palatino Linotype"/>
          <w:i/>
          <w:color w:val="000000"/>
        </w:rPr>
        <w:t xml:space="preserve"> en posesión de cualquier autoridad, entidad, órgano y organismo de los </w:t>
      </w:r>
      <w:r w:rsidRPr="00367FEE">
        <w:rPr>
          <w:rFonts w:ascii="Palatino Linotype" w:eastAsia="Palatino Linotype" w:hAnsi="Palatino Linotype" w:cs="Palatino Linotype"/>
          <w:color w:val="000000"/>
        </w:rPr>
        <w:t>poderes</w:t>
      </w:r>
      <w:r w:rsidRPr="00367FEE">
        <w:rPr>
          <w:rFonts w:ascii="Palatino Linotype" w:eastAsia="Palatino Linotype" w:hAnsi="Palatino Linotype" w:cs="Palatino Linotype"/>
          <w:i/>
          <w:color w:val="000000"/>
        </w:rPr>
        <w:t xml:space="preserve"> Ejecutivo, Legislativo y Judicial, órganos autónomos, partidos políticos, </w:t>
      </w:r>
      <w:r w:rsidRPr="00367FEE">
        <w:rPr>
          <w:rFonts w:ascii="Palatino Linotype" w:eastAsia="Palatino Linotype" w:hAnsi="Palatino Linotype" w:cs="Palatino Linotype"/>
        </w:rPr>
        <w:t>fideicomisos</w:t>
      </w:r>
      <w:r w:rsidRPr="00367FEE">
        <w:rPr>
          <w:rFonts w:ascii="Palatino Linotype" w:eastAsia="Palatino Linotype" w:hAnsi="Palatino Linotype" w:cs="Palatino Linotype"/>
          <w:i/>
          <w:color w:val="000000"/>
        </w:rPr>
        <w:t>, y fondos públicos, así como de cualquier persona física, moral o sindicato que reciba y ejerza recursos públicos o realice actos de autoridad en el ámbito federal, estatal y municipal</w:t>
      </w:r>
      <w:r w:rsidRPr="00367FEE">
        <w:rPr>
          <w:rFonts w:ascii="Palatino Linotype" w:eastAsia="Palatino Linotype" w:hAnsi="Palatino Linotype" w:cs="Palatino Linotype"/>
          <w:color w:val="000000"/>
          <w:vertAlign w:val="superscript"/>
        </w:rPr>
        <w:footnoteReference w:id="2"/>
      </w:r>
      <w:r w:rsidRPr="00367FEE">
        <w:rPr>
          <w:rFonts w:ascii="Palatino Linotype" w:eastAsia="Palatino Linotype" w:hAnsi="Palatino Linotype" w:cs="Palatino Linotype"/>
          <w:i/>
          <w:color w:val="000000"/>
        </w:rPr>
        <w:t xml:space="preserve"> </w:t>
      </w:r>
      <w:r w:rsidRPr="00367FEE">
        <w:rPr>
          <w:rFonts w:ascii="Palatino Linotype" w:eastAsia="Palatino Linotype" w:hAnsi="Palatino Linotype" w:cs="Palatino Linotype"/>
          <w:color w:val="000000"/>
        </w:rPr>
        <w:t xml:space="preserve">que se constituye como una herramienta fundamental para </w:t>
      </w:r>
      <w:r w:rsidRPr="00367FEE">
        <w:rPr>
          <w:rFonts w:ascii="Palatino Linotype" w:eastAsia="Palatino Linotype" w:hAnsi="Palatino Linotype" w:cs="Palatino Linotype"/>
          <w:i/>
          <w:color w:val="000000"/>
        </w:rPr>
        <w:t>ejercer control democrático de las gestiones estatales, de forma tal que puedan cuestionar, indagar y considerar si se está dando un adecuado cumplimiento de las funciones públicas,</w:t>
      </w:r>
      <w:r w:rsidRPr="00367FEE">
        <w:rPr>
          <w:rFonts w:ascii="Palatino Linotype" w:eastAsia="Palatino Linotype" w:hAnsi="Palatino Linotype" w:cs="Palatino Linotype"/>
          <w:i/>
          <w:color w:val="000000"/>
          <w:vertAlign w:val="superscript"/>
        </w:rPr>
        <w:footnoteReference w:id="3"/>
      </w:r>
      <w:r w:rsidRPr="00367FEE">
        <w:rPr>
          <w:rFonts w:ascii="Palatino Linotype" w:eastAsia="Palatino Linotype" w:hAnsi="Palatino Linotype" w:cs="Palatino Linotype"/>
          <w:color w:val="000000"/>
        </w:rPr>
        <w:t>fomentando</w:t>
      </w:r>
      <w:r w:rsidRPr="00367FEE">
        <w:rPr>
          <w:rFonts w:ascii="Palatino Linotype" w:eastAsia="Palatino Linotype" w:hAnsi="Palatino Linotype" w:cs="Palatino Linotype"/>
          <w:i/>
          <w:color w:val="000000"/>
        </w:rPr>
        <w:t xml:space="preserve"> la transparencia de las actividades estatales y</w:t>
      </w:r>
      <w:r w:rsidRPr="00367FEE">
        <w:rPr>
          <w:rFonts w:ascii="Palatino Linotype" w:eastAsia="Palatino Linotype" w:hAnsi="Palatino Linotype" w:cs="Palatino Linotype"/>
          <w:color w:val="000000"/>
        </w:rPr>
        <w:t xml:space="preserve"> promoviendo</w:t>
      </w:r>
      <w:r w:rsidRPr="00367FEE">
        <w:rPr>
          <w:rFonts w:ascii="Palatino Linotype" w:eastAsia="Palatino Linotype" w:hAnsi="Palatino Linotype" w:cs="Palatino Linotype"/>
          <w:i/>
          <w:color w:val="000000"/>
        </w:rPr>
        <w:t xml:space="preserve"> la responsabilidad de los funcionarios sobre su gestión pública</w:t>
      </w:r>
      <w:r w:rsidRPr="00367FEE">
        <w:rPr>
          <w:rFonts w:ascii="Palatino Linotype" w:eastAsia="Palatino Linotype" w:hAnsi="Palatino Linotype" w:cs="Palatino Linotype"/>
          <w:i/>
          <w:color w:val="000000"/>
          <w:vertAlign w:val="superscript"/>
        </w:rPr>
        <w:footnoteReference w:id="4"/>
      </w:r>
      <w:r w:rsidRPr="00367FEE">
        <w:rPr>
          <w:rFonts w:ascii="Palatino Linotype" w:eastAsia="Palatino Linotype" w:hAnsi="Palatino Linotype" w:cs="Palatino Linotype"/>
          <w:i/>
          <w:color w:val="000000"/>
        </w:rPr>
        <w:t xml:space="preserve"> </w:t>
      </w:r>
      <w:r w:rsidRPr="00367FEE">
        <w:rPr>
          <w:rFonts w:ascii="Palatino Linotype" w:eastAsia="Palatino Linotype" w:hAnsi="Palatino Linotype" w:cs="Palatino Linotype"/>
          <w:color w:val="000000"/>
        </w:rPr>
        <w:t>que permite</w:t>
      </w:r>
      <w:r w:rsidRPr="00367FEE">
        <w:rPr>
          <w:rFonts w:ascii="Palatino Linotype" w:eastAsia="Palatino Linotype" w:hAnsi="Palatino Linotype" w:cs="Palatino Linotype"/>
          <w:i/>
          <w:color w:val="000000"/>
        </w:rPr>
        <w:t xml:space="preserve"> saber qué están haciendo los gobiernos por sus pueblos, sin lo cual la verdad languidecería y la participación en el gobierno permanecería fragmentada.</w:t>
      </w:r>
      <w:r w:rsidRPr="00367FEE">
        <w:rPr>
          <w:rFonts w:ascii="Palatino Linotype" w:eastAsia="Palatino Linotype" w:hAnsi="Palatino Linotype" w:cs="Palatino Linotype"/>
          <w:i/>
          <w:color w:val="000000"/>
          <w:vertAlign w:val="superscript"/>
        </w:rPr>
        <w:footnoteReference w:id="5"/>
      </w:r>
      <w:r w:rsidRPr="00367FEE">
        <w:rPr>
          <w:rFonts w:ascii="Palatino Linotype" w:eastAsia="Palatino Linotype" w:hAnsi="Palatino Linotype" w:cs="Palatino Linotype"/>
          <w:color w:val="000000"/>
        </w:rPr>
        <w:t xml:space="preserve"> ” </w:t>
      </w:r>
    </w:p>
    <w:p w14:paraId="5469A1CD" w14:textId="77777777" w:rsidR="00232044" w:rsidRPr="00367FEE" w:rsidRDefault="00232044" w:rsidP="00501F15">
      <w:pPr>
        <w:spacing w:line="360" w:lineRule="auto"/>
        <w:jc w:val="both"/>
        <w:rPr>
          <w:rFonts w:ascii="Palatino Linotype" w:eastAsia="Palatino Linotype" w:hAnsi="Palatino Linotype" w:cs="Palatino Linotype"/>
          <w:color w:val="000000"/>
        </w:rPr>
      </w:pPr>
    </w:p>
    <w:p w14:paraId="5469A1CE" w14:textId="77777777" w:rsidR="00232044" w:rsidRPr="00367FEE" w:rsidRDefault="00232044" w:rsidP="00501F15">
      <w:pPr>
        <w:numPr>
          <w:ilvl w:val="0"/>
          <w:numId w:val="1"/>
        </w:numPr>
        <w:spacing w:line="360" w:lineRule="auto"/>
        <w:ind w:left="0" w:firstLine="0"/>
        <w:jc w:val="both"/>
        <w:rPr>
          <w:rFonts w:ascii="Palatino Linotype" w:eastAsia="Palatino Linotype" w:hAnsi="Palatino Linotype" w:cs="Palatino Linotype"/>
          <w:color w:val="000000"/>
        </w:rPr>
      </w:pPr>
      <w:r w:rsidRPr="00367FEE">
        <w:rPr>
          <w:rFonts w:ascii="Palatino Linotype" w:eastAsia="Palatino Linotype" w:hAnsi="Palatino Linotype" w:cs="Palatino Linotype"/>
          <w:color w:val="000000"/>
        </w:rPr>
        <w:t xml:space="preserve">Para entender los alcances de la información pública se considera importante citar el criterio de interpretación en el orden administrativo número 0002-11, emitido por Acuerdo del Pleno de este Instituto de Transparencia y Acceso a la Información </w:t>
      </w:r>
      <w:r w:rsidRPr="00367FEE">
        <w:rPr>
          <w:rFonts w:ascii="Palatino Linotype" w:eastAsia="Palatino Linotype" w:hAnsi="Palatino Linotype" w:cs="Palatino Linotype"/>
          <w:color w:val="000000"/>
        </w:rPr>
        <w:lastRenderedPageBreak/>
        <w:t>Pública del Estado de México y Municipios, publicado en el Periódico Oficial del Gobierno del Estado Libre y Soberano de México “Gaceta del Gobierno” el diecinueve de octubre de dos mil once, cuyo rubro y texto dispone:</w:t>
      </w:r>
    </w:p>
    <w:p w14:paraId="5469A1CF" w14:textId="77777777" w:rsidR="00232044" w:rsidRPr="00367FEE" w:rsidRDefault="00232044" w:rsidP="00501F15">
      <w:pPr>
        <w:pStyle w:val="Prrafodelista"/>
        <w:spacing w:line="360" w:lineRule="auto"/>
        <w:rPr>
          <w:rFonts w:ascii="Palatino Linotype" w:eastAsia="Palatino Linotype" w:hAnsi="Palatino Linotype" w:cs="Palatino Linotype"/>
          <w:color w:val="000000"/>
        </w:rPr>
      </w:pPr>
    </w:p>
    <w:p w14:paraId="5469A1D0" w14:textId="77777777" w:rsidR="00232044" w:rsidRPr="00367FEE" w:rsidRDefault="00232044" w:rsidP="00501F15">
      <w:pPr>
        <w:spacing w:line="360" w:lineRule="auto"/>
        <w:ind w:left="426"/>
        <w:jc w:val="both"/>
        <w:rPr>
          <w:rFonts w:ascii="Palatino Linotype" w:eastAsia="Palatino Linotype" w:hAnsi="Palatino Linotype" w:cs="Palatino Linotype"/>
          <w:b/>
          <w:i/>
          <w:color w:val="000000"/>
        </w:rPr>
      </w:pPr>
      <w:r w:rsidRPr="00367FEE">
        <w:rPr>
          <w:rFonts w:ascii="Palatino Linotype" w:eastAsia="Palatino Linotype" w:hAnsi="Palatino Linotype" w:cs="Palatino Linotype"/>
          <w:b/>
          <w:i/>
          <w:color w:val="000000"/>
        </w:rPr>
        <w:t>“CRITERIO 0002-11</w:t>
      </w:r>
    </w:p>
    <w:p w14:paraId="5469A1D1" w14:textId="77777777" w:rsidR="00232044" w:rsidRPr="00367FEE" w:rsidRDefault="00232044" w:rsidP="00501F15">
      <w:pPr>
        <w:spacing w:line="360" w:lineRule="auto"/>
        <w:ind w:left="425"/>
        <w:jc w:val="both"/>
        <w:rPr>
          <w:rFonts w:ascii="Palatino Linotype" w:eastAsia="Palatino Linotype" w:hAnsi="Palatino Linotype" w:cs="Palatino Linotype"/>
          <w:i/>
          <w:color w:val="000000"/>
        </w:rPr>
      </w:pPr>
      <w:r w:rsidRPr="00367FEE">
        <w:rPr>
          <w:rFonts w:ascii="Palatino Linotype" w:eastAsia="Palatino Linotype" w:hAnsi="Palatino Linotype" w:cs="Palatino Linotype"/>
          <w:b/>
          <w:i/>
          <w:color w:val="000000"/>
        </w:rPr>
        <w:t>INFORMACIÓN PÚBLICA, CONCEPTO DE, EN MATERIA DE TRANSPARENCIA. INTERPRETACIÓN TEMÁTICA DE LOS ARTÍCULOS 2, FRACCIÓN V, XV, Y XVI, 3, 4,11 Y 41.</w:t>
      </w:r>
      <w:r w:rsidRPr="00367FEE">
        <w:rPr>
          <w:rFonts w:ascii="Palatino Linotype" w:eastAsia="Palatino Linotype" w:hAnsi="Palatino Linotype" w:cs="Palatino Linotype"/>
          <w:i/>
          <w:color w:val="000000"/>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5469A1D2" w14:textId="77777777" w:rsidR="00232044" w:rsidRPr="00367FEE" w:rsidRDefault="00232044" w:rsidP="00501F15">
      <w:pPr>
        <w:spacing w:line="360" w:lineRule="auto"/>
        <w:ind w:left="425"/>
        <w:jc w:val="both"/>
        <w:rPr>
          <w:rFonts w:ascii="Palatino Linotype" w:eastAsia="Palatino Linotype" w:hAnsi="Palatino Linotype" w:cs="Palatino Linotype"/>
          <w:i/>
          <w:color w:val="000000"/>
        </w:rPr>
      </w:pPr>
      <w:r w:rsidRPr="00367FEE">
        <w:rPr>
          <w:rFonts w:ascii="Palatino Linotype" w:eastAsia="Palatino Linotype" w:hAnsi="Palatino Linotype" w:cs="Palatino Linotype"/>
          <w:i/>
          <w:color w:val="000000"/>
        </w:rPr>
        <w:t>En consecuencia el acceso a la información se refiere a que se cumplan cualquiera de los siguientes tres supuestos:</w:t>
      </w:r>
    </w:p>
    <w:p w14:paraId="5469A1D3" w14:textId="77777777" w:rsidR="00232044" w:rsidRPr="00367FEE" w:rsidRDefault="00232044" w:rsidP="00501F15">
      <w:pPr>
        <w:spacing w:line="360" w:lineRule="auto"/>
        <w:ind w:left="425"/>
        <w:jc w:val="both"/>
        <w:rPr>
          <w:rFonts w:ascii="Palatino Linotype" w:eastAsia="Palatino Linotype" w:hAnsi="Palatino Linotype" w:cs="Palatino Linotype"/>
          <w:i/>
          <w:color w:val="000000"/>
        </w:rPr>
      </w:pPr>
      <w:r w:rsidRPr="00367FEE">
        <w:rPr>
          <w:rFonts w:ascii="Palatino Linotype" w:eastAsia="Palatino Linotype" w:hAnsi="Palatino Linotype" w:cs="Palatino Linotype"/>
          <w:i/>
          <w:color w:val="000000"/>
        </w:rPr>
        <w:t>Que se trate de información registrada en cualquier soporte documental, que en ejercicio de las atribuciones conferidas, sea generada por los Sujetos Obligados;</w:t>
      </w:r>
    </w:p>
    <w:p w14:paraId="5469A1D4" w14:textId="77777777" w:rsidR="00232044" w:rsidRPr="00367FEE" w:rsidRDefault="00232044" w:rsidP="00501F15">
      <w:pPr>
        <w:spacing w:line="360" w:lineRule="auto"/>
        <w:ind w:left="425"/>
        <w:jc w:val="both"/>
        <w:rPr>
          <w:rFonts w:ascii="Palatino Linotype" w:eastAsia="Palatino Linotype" w:hAnsi="Palatino Linotype" w:cs="Palatino Linotype"/>
          <w:i/>
          <w:color w:val="000000"/>
        </w:rPr>
      </w:pPr>
      <w:r w:rsidRPr="00367FEE">
        <w:rPr>
          <w:rFonts w:ascii="Palatino Linotype" w:eastAsia="Palatino Linotype" w:hAnsi="Palatino Linotype" w:cs="Palatino Linotype"/>
          <w:i/>
          <w:color w:val="000000"/>
        </w:rPr>
        <w:t>Que se trate de información registrada en cualquier soporte documental, que en ejercicio de las atribuciones conferidas, sea administrada por los Sujetos Obligados, y</w:t>
      </w:r>
    </w:p>
    <w:p w14:paraId="5469A1D5" w14:textId="77777777" w:rsidR="00232044" w:rsidRPr="00367FEE" w:rsidRDefault="00232044" w:rsidP="00501F15">
      <w:pPr>
        <w:spacing w:line="360" w:lineRule="auto"/>
        <w:ind w:left="425"/>
        <w:jc w:val="both"/>
        <w:rPr>
          <w:rFonts w:ascii="Palatino Linotype" w:eastAsia="Palatino Linotype" w:hAnsi="Palatino Linotype" w:cs="Palatino Linotype"/>
          <w:i/>
          <w:color w:val="000000"/>
        </w:rPr>
      </w:pPr>
      <w:r w:rsidRPr="00367FEE">
        <w:rPr>
          <w:rFonts w:ascii="Palatino Linotype" w:eastAsia="Palatino Linotype" w:hAnsi="Palatino Linotype" w:cs="Palatino Linotype"/>
          <w:i/>
          <w:color w:val="000000"/>
        </w:rPr>
        <w:t>Que se trate de información registrada en cualquier soporte documental, que en ejercicio de las atribuciones conferidas, se encuentre en posesión de los Sujetos Obligados.”</w:t>
      </w:r>
    </w:p>
    <w:p w14:paraId="5469A1D6" w14:textId="77777777" w:rsidR="00232044" w:rsidRPr="00367FEE" w:rsidRDefault="00232044" w:rsidP="00501F15">
      <w:pPr>
        <w:spacing w:line="360" w:lineRule="auto"/>
        <w:jc w:val="both"/>
        <w:rPr>
          <w:rFonts w:ascii="Palatino Linotype" w:eastAsia="Palatino Linotype" w:hAnsi="Palatino Linotype" w:cs="Palatino Linotype"/>
          <w:color w:val="000000"/>
        </w:rPr>
      </w:pPr>
    </w:p>
    <w:p w14:paraId="5469A1D7" w14:textId="77777777" w:rsidR="00232044" w:rsidRPr="00367FEE" w:rsidRDefault="00232044" w:rsidP="00501F15">
      <w:pPr>
        <w:numPr>
          <w:ilvl w:val="0"/>
          <w:numId w:val="1"/>
        </w:numPr>
        <w:spacing w:line="360" w:lineRule="auto"/>
        <w:ind w:left="0" w:firstLine="0"/>
        <w:jc w:val="both"/>
        <w:rPr>
          <w:rFonts w:ascii="Palatino Linotype" w:eastAsia="Palatino Linotype" w:hAnsi="Palatino Linotype" w:cs="Palatino Linotype"/>
          <w:color w:val="000000"/>
        </w:rPr>
      </w:pPr>
      <w:r w:rsidRPr="00367FEE">
        <w:rPr>
          <w:rFonts w:ascii="Palatino Linotype" w:eastAsia="Palatino Linotype" w:hAnsi="Palatino Linotype" w:cs="Palatino Linotype"/>
          <w:color w:val="000000"/>
        </w:rPr>
        <w:t xml:space="preserve">Es así que, todos los actos de autoridad que realicen los Sujetos Obligados </w:t>
      </w:r>
      <w:r w:rsidRPr="00367FEE">
        <w:rPr>
          <w:rFonts w:ascii="Palatino Linotype" w:eastAsia="Palatino Linotype" w:hAnsi="Palatino Linotype" w:cs="Palatino Linotype"/>
          <w:b/>
          <w:color w:val="000000"/>
        </w:rPr>
        <w:t xml:space="preserve">deben </w:t>
      </w:r>
      <w:r w:rsidRPr="00367FEE">
        <w:rPr>
          <w:rFonts w:ascii="Palatino Linotype" w:eastAsia="Palatino Linotype" w:hAnsi="Palatino Linotype" w:cs="Palatino Linotype"/>
          <w:color w:val="000000"/>
        </w:rPr>
        <w:t>estar</w:t>
      </w:r>
      <w:r w:rsidRPr="00367FEE">
        <w:rPr>
          <w:rFonts w:ascii="Palatino Linotype" w:eastAsia="Palatino Linotype" w:hAnsi="Palatino Linotype" w:cs="Palatino Linotype"/>
          <w:b/>
          <w:color w:val="000000"/>
        </w:rPr>
        <w:t xml:space="preserve"> </w:t>
      </w:r>
      <w:r w:rsidRPr="00367FEE">
        <w:rPr>
          <w:rFonts w:ascii="Palatino Linotype" w:eastAsia="Palatino Linotype" w:hAnsi="Palatino Linotype" w:cs="Palatino Linotype"/>
          <w:color w:val="000000"/>
        </w:rPr>
        <w:t xml:space="preserve">documentados y, bajo el más alto estándar de transparencia deberán </w:t>
      </w:r>
      <w:r w:rsidRPr="00367FEE">
        <w:rPr>
          <w:rFonts w:ascii="Palatino Linotype" w:eastAsia="Palatino Linotype" w:hAnsi="Palatino Linotype" w:cs="Palatino Linotype"/>
          <w:color w:val="000000"/>
        </w:rPr>
        <w:lastRenderedPageBreak/>
        <w:t>poner toda la información que se encuentre en su posesión, a disposición de los particulares que la soliciten.</w:t>
      </w:r>
    </w:p>
    <w:p w14:paraId="5469A1D8" w14:textId="77777777" w:rsidR="00232044" w:rsidRPr="00367FEE" w:rsidRDefault="00232044" w:rsidP="00501F15">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5469A1D9" w14:textId="77777777" w:rsidR="00232044" w:rsidRPr="00367FEE" w:rsidRDefault="00232044" w:rsidP="00501F15">
      <w:pPr>
        <w:numPr>
          <w:ilvl w:val="0"/>
          <w:numId w:val="1"/>
        </w:numPr>
        <w:spacing w:line="360" w:lineRule="auto"/>
        <w:ind w:left="0" w:firstLine="0"/>
        <w:jc w:val="both"/>
        <w:rPr>
          <w:rFonts w:ascii="Palatino Linotype" w:eastAsia="Palatino Linotype" w:hAnsi="Palatino Linotype" w:cs="Palatino Linotype"/>
          <w:color w:val="000000"/>
        </w:rPr>
      </w:pPr>
      <w:r w:rsidRPr="00367FEE">
        <w:rPr>
          <w:rFonts w:ascii="Palatino Linotype" w:eastAsia="Palatino Linotype" w:hAnsi="Palatino Linotype" w:cs="Palatino Linotype"/>
          <w:color w:val="000000"/>
        </w:rPr>
        <w:t>Además, debemos tomar en cuenta los artículos 4 y 12 (antes transcrito), de la Ley de Transparencia y Acceso a la Información Pública del Estado de México y Municipios, los cuales establecen lo siguiente:</w:t>
      </w:r>
    </w:p>
    <w:p w14:paraId="5469A1DA" w14:textId="77777777" w:rsidR="00232044" w:rsidRPr="00367FEE" w:rsidRDefault="00232044" w:rsidP="00501F15">
      <w:pPr>
        <w:pStyle w:val="Prrafodelista"/>
        <w:rPr>
          <w:rFonts w:ascii="Palatino Linotype" w:eastAsia="Palatino Linotype" w:hAnsi="Palatino Linotype" w:cs="Palatino Linotype"/>
          <w:color w:val="000000"/>
        </w:rPr>
      </w:pPr>
    </w:p>
    <w:p w14:paraId="5469A1DB" w14:textId="77777777" w:rsidR="00232044" w:rsidRPr="00367FEE" w:rsidRDefault="00232044" w:rsidP="00501F15">
      <w:pPr>
        <w:spacing w:line="360" w:lineRule="auto"/>
        <w:ind w:left="425"/>
        <w:jc w:val="both"/>
        <w:rPr>
          <w:rFonts w:ascii="Palatino Linotype" w:eastAsia="Palatino Linotype" w:hAnsi="Palatino Linotype" w:cs="Palatino Linotype"/>
          <w:i/>
          <w:color w:val="000000"/>
        </w:rPr>
      </w:pPr>
      <w:r w:rsidRPr="00367FEE">
        <w:rPr>
          <w:rFonts w:ascii="Palatino Linotype" w:eastAsia="Palatino Linotype" w:hAnsi="Palatino Linotype" w:cs="Palatino Linotype"/>
          <w:b/>
          <w:i/>
          <w:color w:val="000000"/>
        </w:rPr>
        <w:t xml:space="preserve">“Artículo 4. </w:t>
      </w:r>
      <w:r w:rsidRPr="00367FEE">
        <w:rPr>
          <w:rFonts w:ascii="Palatino Linotype" w:eastAsia="Palatino Linotype" w:hAnsi="Palatino Linotype" w:cs="Palatino Linotype"/>
          <w:i/>
          <w:color w:val="000000"/>
        </w:rPr>
        <w:t>El derecho humano de acceso a la información pública es la prerrogativa de las personas para buscar, difundir, investigar, recabar, recibir y solicitar información pública, sin necesidad de acreditar personalidad ni interés jurídico.</w:t>
      </w:r>
    </w:p>
    <w:p w14:paraId="5469A1DC" w14:textId="77777777" w:rsidR="00232044" w:rsidRPr="00367FEE" w:rsidRDefault="00232044" w:rsidP="00501F15">
      <w:pPr>
        <w:spacing w:line="360" w:lineRule="auto"/>
        <w:ind w:left="426"/>
        <w:jc w:val="both"/>
        <w:rPr>
          <w:rFonts w:ascii="Palatino Linotype" w:eastAsia="Palatino Linotype" w:hAnsi="Palatino Linotype" w:cs="Palatino Linotype"/>
          <w:i/>
          <w:color w:val="000000"/>
        </w:rPr>
      </w:pPr>
      <w:r w:rsidRPr="00367FEE">
        <w:rPr>
          <w:rFonts w:ascii="Palatino Linotype" w:eastAsia="Palatino Linotype" w:hAnsi="Palatino Linotype" w:cs="Palatino Linotype"/>
          <w:b/>
          <w:i/>
          <w:color w:val="000000"/>
        </w:rPr>
        <w:t>Toda la información</w:t>
      </w:r>
      <w:r w:rsidRPr="00367FEE">
        <w:rPr>
          <w:rFonts w:ascii="Palatino Linotype" w:eastAsia="Palatino Linotype" w:hAnsi="Palatino Linotype" w:cs="Palatino Linotype"/>
          <w:i/>
          <w:color w:val="000000"/>
        </w:rPr>
        <w:t xml:space="preserve"> generada, obtenida, adquirida, transformada, administrada o </w:t>
      </w:r>
      <w:r w:rsidRPr="00367FEE">
        <w:rPr>
          <w:rFonts w:ascii="Palatino Linotype" w:eastAsia="Palatino Linotype" w:hAnsi="Palatino Linotype" w:cs="Palatino Linotype"/>
          <w:b/>
          <w:i/>
          <w:color w:val="000000"/>
        </w:rPr>
        <w:t>en posesión de los sujetos obligados es pública</w:t>
      </w:r>
      <w:r w:rsidRPr="00367FEE">
        <w:rPr>
          <w:rFonts w:ascii="Palatino Linotype" w:eastAsia="Palatino Linotype" w:hAnsi="Palatino Linotype" w:cs="Palatino Linotype"/>
          <w:i/>
          <w:color w:val="000000"/>
        </w:rPr>
        <w:t xml:space="preserve">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469A1DD" w14:textId="77777777" w:rsidR="00232044" w:rsidRPr="00367FEE" w:rsidRDefault="00232044" w:rsidP="00501F15">
      <w:pPr>
        <w:spacing w:line="360" w:lineRule="auto"/>
        <w:ind w:left="426"/>
        <w:jc w:val="both"/>
        <w:rPr>
          <w:rFonts w:ascii="Palatino Linotype" w:eastAsia="Palatino Linotype" w:hAnsi="Palatino Linotype" w:cs="Palatino Linotype"/>
          <w:i/>
          <w:color w:val="000000"/>
        </w:rPr>
      </w:pPr>
      <w:r w:rsidRPr="00367FEE">
        <w:rPr>
          <w:rFonts w:ascii="Palatino Linotype" w:eastAsia="Palatino Linotype" w:hAnsi="Palatino Linotype" w:cs="Palatino Linotype"/>
          <w:i/>
          <w:color w:val="000000"/>
        </w:rPr>
        <w:t>Los sujetos obligados deben poner en práctica, políticas y programas de acceso a la información que se apeguen a criterios de publicidad, veracidad, oportunidad, precisión y suficiencia en beneficio de los solicitantes.”</w:t>
      </w:r>
    </w:p>
    <w:p w14:paraId="5469A1DE" w14:textId="77777777" w:rsidR="00232044" w:rsidRPr="00367FEE" w:rsidRDefault="00232044" w:rsidP="00501F15">
      <w:pPr>
        <w:spacing w:line="360" w:lineRule="auto"/>
        <w:jc w:val="both"/>
        <w:rPr>
          <w:rFonts w:ascii="Palatino Linotype" w:eastAsia="Palatino Linotype" w:hAnsi="Palatino Linotype" w:cs="Palatino Linotype"/>
          <w:color w:val="000000"/>
        </w:rPr>
      </w:pPr>
    </w:p>
    <w:p w14:paraId="5469A1DF" w14:textId="77777777" w:rsidR="00232044" w:rsidRPr="00367FEE" w:rsidRDefault="00232044" w:rsidP="00501F15">
      <w:pPr>
        <w:numPr>
          <w:ilvl w:val="0"/>
          <w:numId w:val="1"/>
        </w:numPr>
        <w:spacing w:line="360" w:lineRule="auto"/>
        <w:ind w:left="0" w:firstLine="0"/>
        <w:jc w:val="both"/>
        <w:rPr>
          <w:rFonts w:ascii="Palatino Linotype" w:eastAsia="Palatino Linotype" w:hAnsi="Palatino Linotype" w:cs="Palatino Linotype"/>
          <w:color w:val="000000"/>
        </w:rPr>
      </w:pPr>
      <w:r w:rsidRPr="00367FEE">
        <w:rPr>
          <w:rFonts w:ascii="Palatino Linotype" w:eastAsia="Palatino Linotype" w:hAnsi="Palatino Linotype" w:cs="Palatino Linotype"/>
          <w:color w:val="000000"/>
        </w:rPr>
        <w:t xml:space="preserve">Es así que, por un lado se tiene la obligación de documentar todos los actos que se lleven a cabo en el ejercicio de sus funciones, atribuciones y competencias, mientras que por otro, se ven impuestos por la obligación de hacer pública toda </w:t>
      </w:r>
      <w:r w:rsidRPr="00367FEE">
        <w:rPr>
          <w:rFonts w:ascii="Palatino Linotype" w:eastAsia="Palatino Linotype" w:hAnsi="Palatino Linotype" w:cs="Palatino Linotype"/>
          <w:color w:val="000000"/>
        </w:rPr>
        <w:lastRenderedPageBreak/>
        <w:t>aquella información que se encuentre en su posesión en estricto apego a los principios de eficacia</w:t>
      </w:r>
      <w:r w:rsidRPr="00367FEE">
        <w:rPr>
          <w:rFonts w:ascii="Palatino Linotype" w:eastAsia="Palatino Linotype" w:hAnsi="Palatino Linotype" w:cs="Palatino Linotype"/>
          <w:color w:val="000000"/>
          <w:vertAlign w:val="superscript"/>
        </w:rPr>
        <w:footnoteReference w:id="6"/>
      </w:r>
      <w:r w:rsidRPr="00367FEE">
        <w:rPr>
          <w:rFonts w:ascii="Palatino Linotype" w:eastAsia="Palatino Linotype" w:hAnsi="Palatino Linotype" w:cs="Palatino Linotype"/>
          <w:color w:val="000000"/>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14:paraId="5469A1E0" w14:textId="77777777" w:rsidR="00232044" w:rsidRPr="00367FEE" w:rsidRDefault="00232044" w:rsidP="00501F15">
      <w:pPr>
        <w:spacing w:line="360" w:lineRule="auto"/>
        <w:jc w:val="both"/>
        <w:rPr>
          <w:rFonts w:ascii="Palatino Linotype" w:eastAsia="Palatino Linotype" w:hAnsi="Palatino Linotype" w:cs="Palatino Linotype"/>
          <w:color w:val="000000"/>
        </w:rPr>
      </w:pPr>
    </w:p>
    <w:p w14:paraId="5469A1E1" w14:textId="77777777" w:rsidR="00232044" w:rsidRPr="00367FEE" w:rsidRDefault="00232044" w:rsidP="00501F15">
      <w:pPr>
        <w:numPr>
          <w:ilvl w:val="0"/>
          <w:numId w:val="1"/>
        </w:numPr>
        <w:spacing w:line="360" w:lineRule="auto"/>
        <w:ind w:left="0" w:firstLine="0"/>
        <w:jc w:val="both"/>
        <w:rPr>
          <w:rFonts w:ascii="Palatino Linotype" w:eastAsia="Palatino Linotype" w:hAnsi="Palatino Linotype" w:cs="Palatino Linotype"/>
          <w:color w:val="000000"/>
        </w:rPr>
      </w:pPr>
      <w:r w:rsidRPr="00367FEE">
        <w:rPr>
          <w:rFonts w:ascii="Palatino Linotype" w:eastAsia="Palatino Linotype" w:hAnsi="Palatino Linotype" w:cs="Palatino Linotype"/>
          <w:color w:val="000000"/>
        </w:rPr>
        <w:t>Robustece lo anterior la Tesis aislada identificada con la clave I.4º.A.40 A del Cuarto Tribunal colegiado en Materia Administrativa del Primer Circuito, publicada en el Seminario Judicial de la Federación y su Gaceta en el libro XVIII, Marzo 2013, Página 1899.</w:t>
      </w:r>
    </w:p>
    <w:p w14:paraId="5469A1E2" w14:textId="77777777" w:rsidR="00232044" w:rsidRPr="00367FEE" w:rsidRDefault="00232044" w:rsidP="00501F15">
      <w:pPr>
        <w:pBdr>
          <w:top w:val="nil"/>
          <w:left w:val="nil"/>
          <w:bottom w:val="nil"/>
          <w:right w:val="nil"/>
          <w:between w:val="nil"/>
        </w:pBdr>
        <w:tabs>
          <w:tab w:val="left" w:pos="851"/>
        </w:tabs>
        <w:spacing w:line="360" w:lineRule="auto"/>
        <w:ind w:left="425"/>
        <w:jc w:val="both"/>
        <w:rPr>
          <w:rFonts w:ascii="Palatino Linotype" w:eastAsia="Palatino Linotype" w:hAnsi="Palatino Linotype" w:cs="Palatino Linotype"/>
          <w:i/>
          <w:color w:val="000000"/>
        </w:rPr>
      </w:pPr>
      <w:r w:rsidRPr="00367FEE">
        <w:rPr>
          <w:rFonts w:ascii="Palatino Linotype" w:eastAsia="Palatino Linotype" w:hAnsi="Palatino Linotype" w:cs="Palatino Linotype"/>
          <w:b/>
          <w:i/>
          <w:color w:val="000000"/>
        </w:rPr>
        <w:t>“ACCESO A LA INFORMACIÓN. IMPLICACIÓN DEL PRINCIPIO DE MÁXIMA PUBLICIDAD EN EL DERECHO FUNDAMENTAL RELATIVO.</w:t>
      </w:r>
      <w:r w:rsidRPr="00367FEE">
        <w:rPr>
          <w:rFonts w:ascii="Palatino Linotype" w:eastAsia="Palatino Linotype" w:hAnsi="Palatino Linotype" w:cs="Palatino Linotype"/>
          <w:i/>
          <w:color w:val="000000"/>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w:t>
      </w:r>
      <w:r w:rsidRPr="00367FEE">
        <w:rPr>
          <w:rFonts w:ascii="Palatino Linotype" w:eastAsia="Palatino Linotype" w:hAnsi="Palatino Linotype" w:cs="Palatino Linotype"/>
          <w:i/>
          <w:color w:val="000000"/>
        </w:rPr>
        <w:lastRenderedPageBreak/>
        <w:t>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p>
    <w:p w14:paraId="5469A1E3" w14:textId="77777777" w:rsidR="00232044" w:rsidRPr="00367FEE" w:rsidRDefault="00232044" w:rsidP="00501F15">
      <w:pPr>
        <w:pBdr>
          <w:top w:val="nil"/>
          <w:left w:val="nil"/>
          <w:bottom w:val="nil"/>
          <w:right w:val="nil"/>
          <w:between w:val="nil"/>
        </w:pBdr>
        <w:tabs>
          <w:tab w:val="left" w:pos="851"/>
        </w:tabs>
        <w:spacing w:line="360" w:lineRule="auto"/>
        <w:jc w:val="both"/>
        <w:rPr>
          <w:rFonts w:ascii="Palatino Linotype" w:eastAsia="Palatino Linotype" w:hAnsi="Palatino Linotype" w:cs="Palatino Linotype"/>
          <w:i/>
          <w:color w:val="000000"/>
        </w:rPr>
      </w:pPr>
    </w:p>
    <w:p w14:paraId="5469A1E4" w14:textId="77777777" w:rsidR="00232044" w:rsidRPr="00367FEE" w:rsidRDefault="00232044" w:rsidP="00501F15">
      <w:pPr>
        <w:pStyle w:val="Ttulo2"/>
        <w:spacing w:before="0" w:line="360" w:lineRule="auto"/>
        <w:rPr>
          <w:rFonts w:ascii="Palatino Linotype" w:eastAsia="Palatino Linotype" w:hAnsi="Palatino Linotype" w:cs="Palatino Linotype"/>
          <w:b/>
          <w:color w:val="000000"/>
          <w:sz w:val="24"/>
          <w:szCs w:val="24"/>
        </w:rPr>
      </w:pPr>
      <w:r w:rsidRPr="00367FEE">
        <w:rPr>
          <w:rFonts w:ascii="Palatino Linotype" w:eastAsia="Palatino Linotype" w:hAnsi="Palatino Linotype" w:cs="Palatino Linotype"/>
          <w:b/>
          <w:color w:val="000000"/>
          <w:sz w:val="24"/>
          <w:szCs w:val="24"/>
        </w:rPr>
        <w:t>QUINTA. De la versión pública</w:t>
      </w:r>
    </w:p>
    <w:p w14:paraId="5469A1E5" w14:textId="77777777" w:rsidR="00232044" w:rsidRPr="00367FEE" w:rsidRDefault="00232044" w:rsidP="00501F15">
      <w:pPr>
        <w:pStyle w:val="Ttulo1"/>
        <w:spacing w:before="0" w:line="360" w:lineRule="auto"/>
        <w:ind w:left="1080"/>
        <w:rPr>
          <w:rFonts w:ascii="Palatino Linotype" w:hAnsi="Palatino Linotype"/>
          <w:b/>
          <w:color w:val="000000" w:themeColor="text1"/>
          <w:sz w:val="24"/>
          <w:szCs w:val="24"/>
        </w:rPr>
      </w:pPr>
      <w:bookmarkStart w:id="8" w:name="_Toc48135362"/>
      <w:bookmarkStart w:id="9" w:name="_Toc82017070"/>
      <w:bookmarkStart w:id="10" w:name="_Toc82537188"/>
      <w:bookmarkStart w:id="11" w:name="_Toc83830735"/>
      <w:bookmarkStart w:id="12" w:name="_Toc85112355"/>
    </w:p>
    <w:bookmarkEnd w:id="8"/>
    <w:bookmarkEnd w:id="9"/>
    <w:bookmarkEnd w:id="10"/>
    <w:bookmarkEnd w:id="11"/>
    <w:bookmarkEnd w:id="12"/>
    <w:p w14:paraId="5469A1E6" w14:textId="77777777" w:rsidR="00157548" w:rsidRPr="00367FEE" w:rsidRDefault="00157548" w:rsidP="00157548">
      <w:pPr>
        <w:numPr>
          <w:ilvl w:val="0"/>
          <w:numId w:val="1"/>
        </w:numPr>
        <w:spacing w:line="360" w:lineRule="auto"/>
        <w:ind w:left="0" w:firstLine="0"/>
        <w:jc w:val="both"/>
        <w:rPr>
          <w:rFonts w:ascii="Palatino Linotype" w:hAnsi="Palatino Linotype"/>
        </w:rPr>
      </w:pPr>
      <w:r w:rsidRPr="00367FEE">
        <w:rPr>
          <w:rFonts w:ascii="Palatino Linotype" w:hAnsi="Palatino Linotype" w:cs="Arial"/>
        </w:rPr>
        <w:t xml:space="preserve">Una vez </w:t>
      </w:r>
      <w:r w:rsidRPr="00367FEE">
        <w:rPr>
          <w:rFonts w:ascii="Palatino Linotype" w:eastAsia="Palatino Linotype" w:hAnsi="Palatino Linotype" w:cs="Palatino Linotype"/>
          <w:color w:val="000000"/>
        </w:rPr>
        <w:t>expuesto</w:t>
      </w:r>
      <w:r w:rsidRPr="00367FEE">
        <w:rPr>
          <w:rFonts w:ascii="Palatino Linotype" w:hAnsi="Palatino Linotype" w:cs="Arial"/>
        </w:rPr>
        <w:t xml:space="preserve"> lo anterior es necesario referir que el sujeto obligado en todo momento debe proteger los datos que puedan poner en riesgo la vida o integridad de las personas y de los servidores</w:t>
      </w:r>
      <w:r w:rsidRPr="00367FEE">
        <w:rPr>
          <w:rFonts w:ascii="Palatino Linotype" w:hAnsi="Palatino Linotype"/>
        </w:rPr>
        <w:t xml:space="preserve"> públicos de los que se habrá de hacer entrega de sus datos personales, por tal motivo es susceptible de ser entregada a través del SAIMEX, en versión pública.</w:t>
      </w:r>
    </w:p>
    <w:p w14:paraId="5469A1E7" w14:textId="77777777" w:rsidR="00157548" w:rsidRPr="00367FEE" w:rsidRDefault="00157548" w:rsidP="00157548">
      <w:pPr>
        <w:spacing w:line="360" w:lineRule="auto"/>
        <w:jc w:val="both"/>
        <w:rPr>
          <w:rFonts w:ascii="Palatino Linotype" w:hAnsi="Palatino Linotype"/>
        </w:rPr>
      </w:pPr>
    </w:p>
    <w:p w14:paraId="5469A1E8" w14:textId="77777777" w:rsidR="00157548" w:rsidRPr="00367FEE" w:rsidRDefault="00157548" w:rsidP="00157548">
      <w:pPr>
        <w:numPr>
          <w:ilvl w:val="0"/>
          <w:numId w:val="1"/>
        </w:numPr>
        <w:spacing w:line="360" w:lineRule="auto"/>
        <w:ind w:left="0" w:firstLine="0"/>
        <w:jc w:val="both"/>
        <w:rPr>
          <w:rFonts w:ascii="Palatino Linotype" w:eastAsia="Arial Unicode MS" w:hAnsi="Palatino Linotype" w:cs="Arial"/>
        </w:rPr>
      </w:pPr>
      <w:r w:rsidRPr="00367FEE">
        <w:rPr>
          <w:rFonts w:ascii="Palatino Linotype" w:hAnsi="Palatino Linotype"/>
        </w:rPr>
        <w:t xml:space="preserve">Por ende deberá emitir la debida clasificación de información, en la que dé seguridad jurídica al solicitante que por alguna excepción establecida en Ley no es posible acceder </w:t>
      </w:r>
      <w:r w:rsidRPr="00367FEE">
        <w:rPr>
          <w:rFonts w:ascii="Palatino Linotype" w:hAnsi="Palatino Linotype" w:cs="Arial"/>
        </w:rPr>
        <w:t>temporalmente</w:t>
      </w:r>
      <w:r w:rsidRPr="00367FEE">
        <w:rPr>
          <w:rFonts w:ascii="Palatino Linotype" w:hAnsi="Palatino Linotype"/>
        </w:rPr>
        <w:t xml:space="preserve"> a la información referida anteriormente, para así no dejar en estado de indefensión y exista certeza jurídica de lo expuesto por el sujeto obligado.</w:t>
      </w:r>
    </w:p>
    <w:p w14:paraId="5469A1E9" w14:textId="77777777" w:rsidR="00157548" w:rsidRPr="00367FEE" w:rsidRDefault="00157548" w:rsidP="00157548">
      <w:pPr>
        <w:tabs>
          <w:tab w:val="left" w:pos="7938"/>
        </w:tabs>
        <w:spacing w:line="360" w:lineRule="auto"/>
        <w:jc w:val="both"/>
        <w:rPr>
          <w:rFonts w:ascii="Palatino Linotype" w:eastAsia="Arial Unicode MS" w:hAnsi="Palatino Linotype" w:cs="Arial"/>
        </w:rPr>
      </w:pPr>
    </w:p>
    <w:p w14:paraId="5469A1EA" w14:textId="77777777" w:rsidR="00157548" w:rsidRPr="00367FEE" w:rsidRDefault="00157548" w:rsidP="00157548">
      <w:pPr>
        <w:numPr>
          <w:ilvl w:val="0"/>
          <w:numId w:val="1"/>
        </w:numPr>
        <w:spacing w:line="360" w:lineRule="auto"/>
        <w:ind w:left="0" w:firstLine="0"/>
        <w:jc w:val="both"/>
        <w:rPr>
          <w:rFonts w:ascii="Palatino Linotype" w:hAnsi="Palatino Linotype"/>
        </w:rPr>
      </w:pPr>
      <w:r w:rsidRPr="00367FEE">
        <w:rPr>
          <w:rFonts w:ascii="Palatino Linotype" w:hAnsi="Palatino Linotype" w:cs="Arial"/>
        </w:rPr>
        <w:t xml:space="preserve">La </w:t>
      </w:r>
      <w:r w:rsidRPr="00367FEE">
        <w:rPr>
          <w:rFonts w:ascii="Palatino Linotype" w:hAnsi="Palatino Linotype" w:cs="Arial"/>
          <w:b/>
        </w:rPr>
        <w:t>versión pública</w:t>
      </w:r>
      <w:r w:rsidRPr="00367FEE">
        <w:rPr>
          <w:rFonts w:ascii="Palatino Linotype" w:hAnsi="Palatino Linotype" w:cs="Arial"/>
        </w:rPr>
        <w:t xml:space="preserve"> el Sujeto Obligado deberá a</w:t>
      </w:r>
      <w:r w:rsidRPr="00367FEE">
        <w:rPr>
          <w:rFonts w:ascii="Palatino Linotype" w:hAnsi="Palatino Linotype"/>
        </w:rPr>
        <w:t xml:space="preserve">rgumentar que la liberación de la información pueda amenazar el interés protegido por la ley, es decir esgrimir ideas jurídicas en el cual </w:t>
      </w:r>
      <w:r w:rsidRPr="00367FEE">
        <w:rPr>
          <w:rFonts w:ascii="Palatino Linotype" w:hAnsi="Palatino Linotype" w:cs="Arial"/>
        </w:rPr>
        <w:t>se</w:t>
      </w:r>
      <w:r w:rsidRPr="00367FEE">
        <w:rPr>
          <w:rFonts w:ascii="Palatino Linotype" w:hAnsi="Palatino Linotype"/>
        </w:rPr>
        <w:t xml:space="preserve"> evidencie la amenaza del daño o alteración al procedimiento que aduce el sujeto obligado, amparado de razones, y circunstancias especiales que lo llevaron a concluir que el caso particular se ajusta al supuesto previsto en la norma legal invocada como fundamento, específicamente como lo hizo valer en su respuesta, empero por la aplicabilidad de la Ley de Transparencia en la materia deberá clasificarla por la hipótesis análoga siendo aplicables los numerales de la Ley de la materia, que a la letra esgrimen:</w:t>
      </w:r>
    </w:p>
    <w:p w14:paraId="5469A1EB" w14:textId="77777777" w:rsidR="00157548" w:rsidRPr="00367FEE" w:rsidRDefault="00157548" w:rsidP="00157548">
      <w:pPr>
        <w:spacing w:line="360" w:lineRule="auto"/>
        <w:ind w:right="51"/>
        <w:jc w:val="both"/>
        <w:rPr>
          <w:rFonts w:ascii="Palatino Linotype" w:hAnsi="Palatino Linotype"/>
        </w:rPr>
      </w:pPr>
    </w:p>
    <w:p w14:paraId="5469A1EC" w14:textId="77777777" w:rsidR="00157548" w:rsidRPr="00367FEE" w:rsidRDefault="00157548" w:rsidP="00157548">
      <w:pPr>
        <w:ind w:left="851" w:right="902"/>
        <w:jc w:val="both"/>
        <w:rPr>
          <w:rFonts w:ascii="Palatino Linotype" w:hAnsi="Palatino Linotype" w:cs="Arial"/>
          <w:b/>
          <w:i/>
        </w:rPr>
      </w:pPr>
      <w:r w:rsidRPr="00367FEE">
        <w:rPr>
          <w:rFonts w:ascii="Palatino Linotype" w:hAnsi="Palatino Linotype" w:cs="Arial"/>
          <w:b/>
          <w:i/>
        </w:rPr>
        <w:t>Artículo 3. Para los efectos de la presente Ley se entenderá por:</w:t>
      </w:r>
    </w:p>
    <w:p w14:paraId="5469A1ED" w14:textId="77777777" w:rsidR="00157548" w:rsidRPr="00367FEE" w:rsidRDefault="00157548" w:rsidP="00157548">
      <w:pPr>
        <w:ind w:left="851" w:right="902"/>
        <w:jc w:val="both"/>
        <w:rPr>
          <w:rFonts w:ascii="Palatino Linotype" w:hAnsi="Palatino Linotype" w:cs="Arial"/>
          <w:b/>
          <w:i/>
        </w:rPr>
      </w:pPr>
      <w:r w:rsidRPr="00367FEE">
        <w:rPr>
          <w:rFonts w:ascii="Palatino Linotype" w:hAnsi="Palatino Linotype" w:cs="Arial"/>
          <w:b/>
          <w:i/>
        </w:rPr>
        <w:t>[…]</w:t>
      </w:r>
    </w:p>
    <w:p w14:paraId="5469A1EE" w14:textId="77777777" w:rsidR="00157548" w:rsidRPr="00367FEE" w:rsidRDefault="00157548" w:rsidP="00157548">
      <w:pPr>
        <w:ind w:left="851" w:right="902"/>
        <w:jc w:val="both"/>
        <w:rPr>
          <w:rFonts w:ascii="Palatino Linotype" w:hAnsi="Palatino Linotype" w:cs="Arial"/>
          <w:b/>
          <w:i/>
        </w:rPr>
      </w:pPr>
      <w:r w:rsidRPr="00367FEE">
        <w:rPr>
          <w:rFonts w:ascii="Palatino Linotype" w:hAnsi="Palatino Linotype" w:cs="Arial"/>
          <w:b/>
          <w:i/>
        </w:rPr>
        <w:t>IX. Datos personales: La información concerniente a una persona, identificada o identificable según lo dispuesto por la Ley de Protección de Datos Personales del Estado de México;</w:t>
      </w:r>
    </w:p>
    <w:p w14:paraId="5469A1EF" w14:textId="77777777" w:rsidR="00157548" w:rsidRPr="00367FEE" w:rsidRDefault="00157548" w:rsidP="00157548">
      <w:pPr>
        <w:ind w:left="851" w:right="902"/>
        <w:jc w:val="both"/>
        <w:rPr>
          <w:rFonts w:ascii="Palatino Linotype" w:hAnsi="Palatino Linotype" w:cs="Arial"/>
          <w:b/>
          <w:i/>
        </w:rPr>
      </w:pPr>
      <w:r w:rsidRPr="00367FEE">
        <w:rPr>
          <w:rFonts w:ascii="Palatino Linotype" w:hAnsi="Palatino Linotype" w:cs="Arial"/>
          <w:b/>
          <w:i/>
        </w:rPr>
        <w:t>[…]</w:t>
      </w:r>
    </w:p>
    <w:p w14:paraId="5469A1F0" w14:textId="77777777" w:rsidR="00157548" w:rsidRPr="00367FEE" w:rsidRDefault="00157548" w:rsidP="00157548">
      <w:pPr>
        <w:ind w:left="851" w:right="902"/>
        <w:jc w:val="both"/>
        <w:rPr>
          <w:rFonts w:ascii="Palatino Linotype" w:hAnsi="Palatino Linotype" w:cs="Arial"/>
          <w:b/>
          <w:i/>
        </w:rPr>
      </w:pPr>
      <w:r w:rsidRPr="00367FEE">
        <w:rPr>
          <w:rFonts w:ascii="Palatino Linotype" w:hAnsi="Palatino Linotype" w:cs="Arial"/>
          <w:b/>
          <w:i/>
        </w:rPr>
        <w:t>XLV. Versión pública: Documento en el que se elimine, suprime o borra la información clasificada como reservada o confidencial para permitir su acceso.</w:t>
      </w:r>
    </w:p>
    <w:p w14:paraId="5469A1F1" w14:textId="77777777" w:rsidR="00157548" w:rsidRPr="00367FEE" w:rsidRDefault="00157548" w:rsidP="00157548">
      <w:pPr>
        <w:ind w:left="851" w:right="902"/>
        <w:jc w:val="both"/>
        <w:rPr>
          <w:rFonts w:ascii="Palatino Linotype" w:hAnsi="Palatino Linotype" w:cs="Arial"/>
          <w:i/>
        </w:rPr>
      </w:pPr>
      <w:r w:rsidRPr="00367FEE">
        <w:rPr>
          <w:rFonts w:ascii="Palatino Linotype" w:hAnsi="Palatino Linotype" w:cs="Arial"/>
          <w:i/>
        </w:rPr>
        <w:t xml:space="preserve">Artículo 122. La clasificación es el proceso mediante el cual el sujeto obligado determina que la información en su poder </w:t>
      </w:r>
      <w:proofErr w:type="spellStart"/>
      <w:r w:rsidRPr="00367FEE">
        <w:rPr>
          <w:rFonts w:ascii="Palatino Linotype" w:hAnsi="Palatino Linotype" w:cs="Arial"/>
          <w:i/>
        </w:rPr>
        <w:t>actualiza</w:t>
      </w:r>
      <w:proofErr w:type="spellEnd"/>
      <w:r w:rsidRPr="00367FEE">
        <w:rPr>
          <w:rFonts w:ascii="Palatino Linotype" w:hAnsi="Palatino Linotype" w:cs="Arial"/>
          <w:i/>
        </w:rPr>
        <w:t xml:space="preserve"> alguno de los supuestos de reserva o confidencialidad, de conformidad con lo dispuesto en el presente título.</w:t>
      </w:r>
    </w:p>
    <w:p w14:paraId="5469A1F2" w14:textId="77777777" w:rsidR="00157548" w:rsidRPr="00367FEE" w:rsidRDefault="00157548" w:rsidP="00157548">
      <w:pPr>
        <w:ind w:left="851" w:right="902"/>
        <w:jc w:val="both"/>
        <w:rPr>
          <w:rFonts w:ascii="Palatino Linotype" w:hAnsi="Palatino Linotype" w:cs="Arial"/>
          <w:i/>
        </w:rPr>
      </w:pPr>
      <w:r w:rsidRPr="00367FEE">
        <w:rPr>
          <w:rFonts w:ascii="Palatino Linotype" w:hAnsi="Palatino Linotype" w:cs="Arial"/>
          <w:i/>
        </w:rPr>
        <w:t>[…]</w:t>
      </w:r>
    </w:p>
    <w:p w14:paraId="5469A1F3" w14:textId="77777777" w:rsidR="00157548" w:rsidRPr="00367FEE" w:rsidRDefault="00157548" w:rsidP="00157548">
      <w:pPr>
        <w:ind w:left="851" w:right="902"/>
        <w:jc w:val="both"/>
        <w:rPr>
          <w:rFonts w:ascii="Palatino Linotype" w:hAnsi="Palatino Linotype" w:cs="Arial"/>
          <w:i/>
        </w:rPr>
      </w:pPr>
      <w:r w:rsidRPr="00367FEE">
        <w:rPr>
          <w:rFonts w:ascii="Palatino Linotype" w:hAnsi="Palatino Linotype" w:cs="Arial"/>
          <w:i/>
        </w:rPr>
        <w:t>Artículo 132. La clasificación de la información se llevará a cabo en el momento en que:</w:t>
      </w:r>
    </w:p>
    <w:p w14:paraId="5469A1F4" w14:textId="77777777" w:rsidR="00157548" w:rsidRPr="00367FEE" w:rsidRDefault="00157548" w:rsidP="00157548">
      <w:pPr>
        <w:ind w:left="851" w:right="902"/>
        <w:jc w:val="both"/>
        <w:rPr>
          <w:rFonts w:ascii="Palatino Linotype" w:hAnsi="Palatino Linotype" w:cs="Arial"/>
          <w:i/>
        </w:rPr>
      </w:pPr>
      <w:r w:rsidRPr="00367FEE">
        <w:rPr>
          <w:rFonts w:ascii="Palatino Linotype" w:hAnsi="Palatino Linotype" w:cs="Arial"/>
          <w:i/>
        </w:rPr>
        <w:t>[…]</w:t>
      </w:r>
    </w:p>
    <w:p w14:paraId="5469A1F5" w14:textId="77777777" w:rsidR="00157548" w:rsidRPr="00367FEE" w:rsidRDefault="00157548" w:rsidP="00157548">
      <w:pPr>
        <w:ind w:left="851" w:right="902"/>
        <w:jc w:val="both"/>
        <w:rPr>
          <w:rFonts w:ascii="Palatino Linotype" w:hAnsi="Palatino Linotype" w:cs="Arial"/>
          <w:b/>
          <w:i/>
        </w:rPr>
      </w:pPr>
      <w:r w:rsidRPr="00367FEE">
        <w:rPr>
          <w:rFonts w:ascii="Palatino Linotype" w:hAnsi="Palatino Linotype" w:cs="Arial"/>
          <w:b/>
          <w:i/>
        </w:rPr>
        <w:t>III. Se generen versiones públicas para dar cumplimiento a las obligaciones de transparencia previstas en esta Ley.</w:t>
      </w:r>
    </w:p>
    <w:p w14:paraId="5469A1F6" w14:textId="77777777" w:rsidR="00157548" w:rsidRPr="00367FEE" w:rsidRDefault="00157548" w:rsidP="00157548">
      <w:pPr>
        <w:ind w:left="851" w:right="902"/>
        <w:jc w:val="both"/>
        <w:rPr>
          <w:rFonts w:ascii="Palatino Linotype" w:hAnsi="Palatino Linotype" w:cs="Arial"/>
          <w:b/>
          <w:i/>
          <w:u w:val="single"/>
        </w:rPr>
      </w:pPr>
      <w:r w:rsidRPr="00367FEE">
        <w:rPr>
          <w:rFonts w:ascii="Palatino Linotype" w:hAnsi="Palatino Linotype" w:cs="Arial"/>
          <w:b/>
          <w:i/>
        </w:rPr>
        <w:t xml:space="preserve">Artículo 137. Cuando un mismo medio, impreso o electrónico, contenga información pública y reservada o confidencial, la </w:t>
      </w:r>
      <w:r w:rsidRPr="00367FEE">
        <w:rPr>
          <w:rFonts w:ascii="Palatino Linotype" w:hAnsi="Palatino Linotype" w:cs="Arial"/>
          <w:b/>
          <w:i/>
        </w:rPr>
        <w:lastRenderedPageBreak/>
        <w:t xml:space="preserve">Unidad de Transparencia para efectos de atender una solicitud de información, deberán elaborar una versión pública en la que se testen las partes o secciones clasificadas, indicando su contenido </w:t>
      </w:r>
      <w:r w:rsidRPr="00367FEE">
        <w:rPr>
          <w:rFonts w:ascii="Palatino Linotype" w:hAnsi="Palatino Linotype" w:cs="Arial"/>
          <w:b/>
          <w:i/>
          <w:u w:val="single"/>
        </w:rPr>
        <w:t>de manera genérica y fundando y motivando su clasificación.</w:t>
      </w:r>
    </w:p>
    <w:p w14:paraId="5469A1F7" w14:textId="77777777" w:rsidR="00157548" w:rsidRPr="00367FEE" w:rsidRDefault="00157548" w:rsidP="00157548">
      <w:pPr>
        <w:spacing w:line="360" w:lineRule="auto"/>
        <w:ind w:right="51"/>
        <w:jc w:val="both"/>
        <w:rPr>
          <w:rFonts w:ascii="Palatino Linotype" w:hAnsi="Palatino Linotype"/>
        </w:rPr>
      </w:pPr>
    </w:p>
    <w:p w14:paraId="5469A1F8" w14:textId="77777777" w:rsidR="00157548" w:rsidRPr="00367FEE" w:rsidRDefault="00157548" w:rsidP="00157548">
      <w:pPr>
        <w:numPr>
          <w:ilvl w:val="0"/>
          <w:numId w:val="1"/>
        </w:numPr>
        <w:spacing w:line="360" w:lineRule="auto"/>
        <w:ind w:left="0" w:firstLine="0"/>
        <w:jc w:val="both"/>
        <w:rPr>
          <w:rFonts w:ascii="Palatino Linotype" w:hAnsi="Palatino Linotype"/>
        </w:rPr>
      </w:pPr>
      <w:r w:rsidRPr="00367FEE">
        <w:rPr>
          <w:rFonts w:ascii="Palatino Linotype" w:hAnsi="Palatino Linotype"/>
        </w:rPr>
        <w:t xml:space="preserve">De la interpretación sistemática de los artículos citados, se advierte que el Sujeto </w:t>
      </w:r>
      <w:r w:rsidRPr="00367FEE">
        <w:rPr>
          <w:rFonts w:ascii="Palatino Linotype" w:hAnsi="Palatino Linotype" w:cs="Arial"/>
        </w:rPr>
        <w:t>Obligado</w:t>
      </w:r>
      <w:r w:rsidRPr="00367FEE">
        <w:rPr>
          <w:rFonts w:ascii="Palatino Linotype" w:hAnsi="Palatino Linotype"/>
        </w:rPr>
        <w:t xml:space="preserve"> debe realizar la debida reserva de la información por seguir en trámite el procedimiento aludido, siguiendo los requisitos expuestos: </w:t>
      </w:r>
    </w:p>
    <w:p w14:paraId="5469A1F9" w14:textId="77777777" w:rsidR="00157548" w:rsidRPr="00367FEE" w:rsidRDefault="00157548" w:rsidP="00157548">
      <w:pPr>
        <w:spacing w:line="360" w:lineRule="auto"/>
        <w:ind w:right="51"/>
        <w:jc w:val="both"/>
        <w:rPr>
          <w:rFonts w:ascii="Palatino Linotype" w:hAnsi="Palatino Linotype"/>
        </w:rPr>
      </w:pPr>
    </w:p>
    <w:p w14:paraId="5469A1FA" w14:textId="77777777" w:rsidR="00157548" w:rsidRPr="00367FEE" w:rsidRDefault="00157548" w:rsidP="00157548">
      <w:pPr>
        <w:pStyle w:val="Prrafodelista"/>
        <w:numPr>
          <w:ilvl w:val="0"/>
          <w:numId w:val="14"/>
        </w:numPr>
        <w:ind w:left="851" w:right="900" w:firstLine="0"/>
        <w:contextualSpacing w:val="0"/>
        <w:jc w:val="both"/>
        <w:rPr>
          <w:rFonts w:ascii="Palatino Linotype" w:hAnsi="Palatino Linotype"/>
          <w:b/>
          <w:i/>
        </w:rPr>
      </w:pPr>
      <w:r w:rsidRPr="00367FEE">
        <w:rPr>
          <w:rFonts w:ascii="Palatino Linotype" w:hAnsi="Palatino Linotype"/>
          <w:b/>
          <w:i/>
        </w:rPr>
        <w:t>La divulgación de la información representa un riesgo real, demostrable e identificable del perjuicio significativo al interés público o a la seguridad pública;</w:t>
      </w:r>
    </w:p>
    <w:p w14:paraId="5469A1FB" w14:textId="77777777" w:rsidR="00157548" w:rsidRPr="00367FEE" w:rsidRDefault="00157548" w:rsidP="00157548">
      <w:pPr>
        <w:pStyle w:val="Prrafodelista"/>
        <w:numPr>
          <w:ilvl w:val="0"/>
          <w:numId w:val="14"/>
        </w:numPr>
        <w:tabs>
          <w:tab w:val="left" w:pos="709"/>
        </w:tabs>
        <w:ind w:left="851" w:right="900" w:firstLine="0"/>
        <w:contextualSpacing w:val="0"/>
        <w:jc w:val="both"/>
        <w:rPr>
          <w:rFonts w:ascii="Palatino Linotype" w:hAnsi="Palatino Linotype" w:cs="Arial"/>
          <w:b/>
          <w:i/>
        </w:rPr>
      </w:pPr>
      <w:r w:rsidRPr="00367FEE">
        <w:rPr>
          <w:rFonts w:ascii="Palatino Linotype" w:hAnsi="Palatino Linotype"/>
          <w:b/>
          <w:i/>
        </w:rPr>
        <w:t>El riesgo de perjuicio que supondría la divulgación supera el interés público general de que se difunda; y</w:t>
      </w:r>
    </w:p>
    <w:p w14:paraId="5469A1FC" w14:textId="77777777" w:rsidR="00157548" w:rsidRPr="00367FEE" w:rsidRDefault="00157548" w:rsidP="00157548">
      <w:pPr>
        <w:pStyle w:val="Prrafodelista"/>
        <w:numPr>
          <w:ilvl w:val="0"/>
          <w:numId w:val="14"/>
        </w:numPr>
        <w:tabs>
          <w:tab w:val="left" w:pos="709"/>
        </w:tabs>
        <w:ind w:left="851" w:right="900" w:firstLine="0"/>
        <w:contextualSpacing w:val="0"/>
        <w:jc w:val="both"/>
        <w:rPr>
          <w:rFonts w:ascii="Palatino Linotype" w:hAnsi="Palatino Linotype" w:cs="Arial"/>
          <w:b/>
          <w:i/>
        </w:rPr>
      </w:pPr>
      <w:r w:rsidRPr="00367FEE">
        <w:rPr>
          <w:rFonts w:ascii="Palatino Linotype" w:hAnsi="Palatino Linotype"/>
          <w:b/>
          <w:i/>
        </w:rPr>
        <w:t>La limitación se adecua al principio de proporcionalidad y representa el medio menos restrictivo disponible representa el medio menos restrictivo disponible para evitar el perjuicio.</w:t>
      </w:r>
    </w:p>
    <w:p w14:paraId="5469A1FD" w14:textId="77777777" w:rsidR="00157548" w:rsidRPr="00367FEE" w:rsidRDefault="00157548" w:rsidP="00157548">
      <w:pPr>
        <w:spacing w:line="360" w:lineRule="auto"/>
        <w:ind w:right="51"/>
        <w:jc w:val="both"/>
        <w:rPr>
          <w:rFonts w:ascii="Palatino Linotype" w:hAnsi="Palatino Linotype"/>
        </w:rPr>
      </w:pPr>
    </w:p>
    <w:p w14:paraId="5469A1FE" w14:textId="77777777" w:rsidR="00157548" w:rsidRPr="00367FEE" w:rsidRDefault="00157548" w:rsidP="00157548">
      <w:pPr>
        <w:numPr>
          <w:ilvl w:val="0"/>
          <w:numId w:val="1"/>
        </w:numPr>
        <w:spacing w:line="360" w:lineRule="auto"/>
        <w:ind w:left="0" w:firstLine="0"/>
        <w:jc w:val="both"/>
        <w:rPr>
          <w:rFonts w:ascii="Palatino Linotype" w:hAnsi="Palatino Linotype"/>
        </w:rPr>
      </w:pPr>
      <w:r w:rsidRPr="00367FEE">
        <w:rPr>
          <w:rFonts w:ascii="Palatino Linotype" w:hAnsi="Palatino Linotype"/>
        </w:rPr>
        <w:t>Requisitos que deben estar acompañados de la debida fundamentación y motivación, cobrado aplicación lo que señala la jurisprudencia de la novena época visible en el Semanario Judicial de la Federación y su Gaceta. Instancia: Tribunales Colegiados de Circuito. Tesis I.4o.A.J/43 (9a.) bajo el número de registro 175082 cuyo rubro y texto esgrime;</w:t>
      </w:r>
    </w:p>
    <w:p w14:paraId="5469A1FF" w14:textId="77777777" w:rsidR="00157548" w:rsidRPr="00367FEE" w:rsidRDefault="00157548" w:rsidP="00157548">
      <w:pPr>
        <w:spacing w:line="360" w:lineRule="auto"/>
        <w:ind w:right="51"/>
        <w:jc w:val="both"/>
        <w:rPr>
          <w:rFonts w:ascii="Palatino Linotype" w:hAnsi="Palatino Linotype"/>
        </w:rPr>
      </w:pPr>
    </w:p>
    <w:p w14:paraId="5469A200" w14:textId="77777777" w:rsidR="00157548" w:rsidRPr="00367FEE" w:rsidRDefault="00157548" w:rsidP="00157548">
      <w:pPr>
        <w:ind w:left="851" w:right="902"/>
        <w:jc w:val="both"/>
        <w:rPr>
          <w:rFonts w:ascii="Palatino Linotype" w:hAnsi="Palatino Linotype"/>
          <w:b/>
          <w:bCs/>
          <w:i/>
          <w:color w:val="000000"/>
          <w:lang w:eastAsia="es-MX"/>
        </w:rPr>
      </w:pPr>
      <w:r w:rsidRPr="00367FEE">
        <w:rPr>
          <w:rFonts w:ascii="Palatino Linotype" w:hAnsi="Palatino Linotype"/>
          <w:b/>
          <w:bCs/>
          <w:i/>
          <w:color w:val="000000"/>
          <w:lang w:eastAsia="es-MX"/>
        </w:rPr>
        <w:t>FUNDAMENTACIÓN Y MOTIVACIÓN. EL ASPECTO FORMAL DE LA GARANTÍA Y SU FINALIDAD SE TRADUCEN EN EXPLICAR, JUSTIFICAR, POSIBILITAR LA DEFENSA Y COMUNICAR LA DECISIÓN.</w:t>
      </w:r>
    </w:p>
    <w:p w14:paraId="5469A201" w14:textId="77777777" w:rsidR="00157548" w:rsidRPr="00367FEE" w:rsidRDefault="00157548" w:rsidP="00157548">
      <w:pPr>
        <w:ind w:left="851" w:right="902"/>
        <w:jc w:val="both"/>
        <w:rPr>
          <w:rFonts w:ascii="Palatino Linotype" w:hAnsi="Palatino Linotype"/>
          <w:i/>
          <w:color w:val="000000"/>
          <w:lang w:eastAsia="es-MX"/>
        </w:rPr>
      </w:pPr>
      <w:r w:rsidRPr="00367FEE">
        <w:rPr>
          <w:rFonts w:ascii="Palatino Linotype" w:hAnsi="Palatino Linotype"/>
          <w:i/>
          <w:color w:val="000000"/>
          <w:lang w:eastAsia="es-MX"/>
        </w:rPr>
        <w:br/>
        <w:t>El contenido formal de la garantía de legalidad prevista en el artículo </w:t>
      </w:r>
      <w:hyperlink r:id="rId8" w:history="1">
        <w:r w:rsidRPr="00367FEE">
          <w:rPr>
            <w:rFonts w:ascii="Palatino Linotype" w:hAnsi="Palatino Linotype"/>
            <w:i/>
            <w:lang w:eastAsia="es-MX"/>
          </w:rPr>
          <w:t>16 constitucional</w:t>
        </w:r>
      </w:hyperlink>
      <w:r w:rsidRPr="00367FEE">
        <w:rPr>
          <w:rFonts w:ascii="Palatino Linotype" w:hAnsi="Palatino Linotype"/>
          <w:i/>
          <w:color w:val="000000"/>
          <w:lang w:eastAsia="es-MX"/>
        </w:rPr>
        <w:t xml:space="preserve"> relativa a la fundamentación y motivación tiene como </w:t>
      </w:r>
      <w:r w:rsidRPr="00367FEE">
        <w:rPr>
          <w:rFonts w:ascii="Palatino Linotype" w:hAnsi="Palatino Linotype"/>
          <w:i/>
          <w:color w:val="000000"/>
          <w:lang w:eastAsia="es-MX"/>
        </w:rPr>
        <w:lastRenderedPageBreak/>
        <w:t>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5469A202" w14:textId="77777777" w:rsidR="00157548" w:rsidRPr="00367FEE" w:rsidRDefault="00157548" w:rsidP="00157548">
      <w:pPr>
        <w:spacing w:line="360" w:lineRule="auto"/>
        <w:ind w:right="51"/>
        <w:jc w:val="both"/>
        <w:rPr>
          <w:rFonts w:ascii="Palatino Linotype" w:hAnsi="Palatino Linotype"/>
        </w:rPr>
      </w:pPr>
    </w:p>
    <w:p w14:paraId="5469A203" w14:textId="77777777" w:rsidR="00157548" w:rsidRPr="00367FEE" w:rsidRDefault="00157548" w:rsidP="00157548">
      <w:pPr>
        <w:numPr>
          <w:ilvl w:val="0"/>
          <w:numId w:val="1"/>
        </w:numPr>
        <w:spacing w:line="360" w:lineRule="auto"/>
        <w:ind w:left="0" w:firstLine="0"/>
        <w:jc w:val="both"/>
        <w:rPr>
          <w:rFonts w:ascii="Palatino Linotype" w:hAnsi="Palatino Linotype"/>
        </w:rPr>
      </w:pPr>
      <w:r w:rsidRPr="00367FEE">
        <w:rPr>
          <w:rFonts w:ascii="Palatino Linotype" w:hAnsi="Palatino Linotype"/>
        </w:rPr>
        <w:t xml:space="preserve">Asimismo de los dispositivos legales citados, se desprende que el derecho de acceso a la información pública tiene como limitante el respeto a la intimidad y a la vida privada de las personas, es por ello que este Instituto debe cuidar que los datos personales que obren en poder de los Sujetos Obligados estén protegidos, quienes deberán adoptar las medidas de seguridad administrativa, física y técnica necesarias para garantizar la integridad, confidencialidad y disponibilidad de los datos personales, considerando además, que conforme al principio de finalidad todo tratamiento de datos personales que efectúen los Sujetos Obligados deberá estar justificado en la Ley, lo anterior en términos de lo dispuesto por el artículo 14 con relación con el 58 de la Ley de Protección de Datos Personales del Estado de México. </w:t>
      </w:r>
    </w:p>
    <w:p w14:paraId="5469A204" w14:textId="77777777" w:rsidR="00157548" w:rsidRPr="00367FEE" w:rsidRDefault="00157548" w:rsidP="00157548">
      <w:pPr>
        <w:spacing w:line="360" w:lineRule="auto"/>
        <w:ind w:right="51"/>
        <w:jc w:val="both"/>
        <w:rPr>
          <w:rFonts w:ascii="Palatino Linotype" w:hAnsi="Palatino Linotype"/>
        </w:rPr>
      </w:pPr>
    </w:p>
    <w:p w14:paraId="5469A205" w14:textId="77777777" w:rsidR="00157548" w:rsidRPr="00367FEE" w:rsidRDefault="00157548" w:rsidP="00157548">
      <w:pPr>
        <w:numPr>
          <w:ilvl w:val="0"/>
          <w:numId w:val="1"/>
        </w:numPr>
        <w:spacing w:line="360" w:lineRule="auto"/>
        <w:ind w:left="0" w:firstLine="0"/>
        <w:jc w:val="both"/>
        <w:rPr>
          <w:rFonts w:ascii="Palatino Linotype" w:hAnsi="Palatino Linotype"/>
        </w:rPr>
      </w:pPr>
      <w:r w:rsidRPr="00367FEE">
        <w:rPr>
          <w:rFonts w:ascii="Palatino Linotype" w:hAnsi="Palatino Linotype"/>
        </w:rPr>
        <w:t xml:space="preserve">De este modo, en armonía entre los principios constitucionales de máxima publicidad y de protección de datos personales, la Ley permite la elaboración de </w:t>
      </w:r>
      <w:r w:rsidRPr="00367FEE">
        <w:rPr>
          <w:rFonts w:ascii="Palatino Linotype" w:hAnsi="Palatino Linotype"/>
        </w:rPr>
        <w:lastRenderedPageBreak/>
        <w:t>versiones públicas en las que se suprima aquella información relacionada con la vida privada de los particulares y de los servidores públicos.</w:t>
      </w:r>
    </w:p>
    <w:p w14:paraId="5469A206" w14:textId="77777777" w:rsidR="00157548" w:rsidRPr="00367FEE" w:rsidRDefault="00157548" w:rsidP="00157548">
      <w:pPr>
        <w:spacing w:line="360" w:lineRule="auto"/>
        <w:ind w:right="51"/>
        <w:jc w:val="both"/>
        <w:rPr>
          <w:rFonts w:ascii="Palatino Linotype" w:hAnsi="Palatino Linotype"/>
        </w:rPr>
      </w:pPr>
    </w:p>
    <w:p w14:paraId="5469A207" w14:textId="77777777" w:rsidR="00157548" w:rsidRPr="00367FEE" w:rsidRDefault="00157548" w:rsidP="00157548">
      <w:pPr>
        <w:numPr>
          <w:ilvl w:val="0"/>
          <w:numId w:val="1"/>
        </w:numPr>
        <w:spacing w:line="360" w:lineRule="auto"/>
        <w:ind w:left="0" w:firstLine="0"/>
        <w:jc w:val="both"/>
        <w:rPr>
          <w:rFonts w:ascii="Palatino Linotype" w:hAnsi="Palatino Linotype"/>
        </w:rPr>
      </w:pPr>
      <w:r w:rsidRPr="00367FEE">
        <w:rPr>
          <w:rFonts w:ascii="Palatino Linotype" w:hAnsi="Palatino Linotype"/>
        </w:rPr>
        <w:t xml:space="preserve">Así, los LINEAMIENTOS GENERALES EN MATERIA DE CLASIFICACIÓN Y DESCLASIFICACIÓN DE LA INFORMACIÓN, ASÍ COMO PARA LA ELABORACIÓN DE VERSIONES PÚBLICAS, emitidos por el Sistema Nacional de Transparencia, señalan con claridad cuáles son aquellos datos personales que deben ser clasificados al momento de la elaboración de las versiones públicas. </w:t>
      </w:r>
    </w:p>
    <w:p w14:paraId="5469A208" w14:textId="77777777" w:rsidR="00157548" w:rsidRPr="00367FEE" w:rsidRDefault="00157548" w:rsidP="00157548">
      <w:pPr>
        <w:spacing w:line="360" w:lineRule="auto"/>
        <w:ind w:right="51"/>
        <w:jc w:val="both"/>
        <w:rPr>
          <w:rFonts w:ascii="Palatino Linotype" w:hAnsi="Palatino Linotype"/>
        </w:rPr>
      </w:pPr>
    </w:p>
    <w:p w14:paraId="5469A209" w14:textId="77777777" w:rsidR="00157548" w:rsidRPr="00367FEE" w:rsidRDefault="00157548" w:rsidP="00157548">
      <w:pPr>
        <w:numPr>
          <w:ilvl w:val="0"/>
          <w:numId w:val="1"/>
        </w:numPr>
        <w:spacing w:line="360" w:lineRule="auto"/>
        <w:ind w:left="0" w:firstLine="0"/>
        <w:jc w:val="both"/>
        <w:rPr>
          <w:rFonts w:ascii="Palatino Linotype" w:hAnsi="Palatino Linotype" w:cs="Arial"/>
        </w:rPr>
      </w:pPr>
      <w:r w:rsidRPr="00367FEE">
        <w:rPr>
          <w:rFonts w:ascii="Palatino Linotype" w:hAnsi="Palatino Linotype" w:cs="Arial"/>
        </w:rPr>
        <w:t xml:space="preserve">Efectivamente, cuando se clasifica información como confidencial o reservada es deber someterlo al Comité de Información, quien debe confirmar, modificar o </w:t>
      </w:r>
      <w:r w:rsidRPr="00367FEE">
        <w:rPr>
          <w:rFonts w:ascii="Palatino Linotype" w:hAnsi="Palatino Linotype"/>
        </w:rPr>
        <w:t>revocar</w:t>
      </w:r>
      <w:r w:rsidRPr="00367FEE">
        <w:rPr>
          <w:rFonts w:ascii="Palatino Linotype" w:hAnsi="Palatino Linotype" w:cs="Arial"/>
        </w:rPr>
        <w:t xml:space="preserve"> las determinaciones en materia de clasificación de la información que realicen los titulares de las áreas de los sujetos obligados; por lo tanto, la entrega de documentos en su versión pública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5469A20A" w14:textId="77777777" w:rsidR="00232044" w:rsidRPr="00367FEE" w:rsidRDefault="00232044" w:rsidP="00501F15">
      <w:pPr>
        <w:spacing w:line="360" w:lineRule="auto"/>
        <w:jc w:val="both"/>
        <w:rPr>
          <w:rFonts w:ascii="Palatino Linotype" w:hAnsi="Palatino Linotype" w:cs="Tahoma"/>
        </w:rPr>
      </w:pPr>
    </w:p>
    <w:p w14:paraId="5469A20B" w14:textId="77777777" w:rsidR="00232044" w:rsidRPr="00367FEE" w:rsidRDefault="00232044" w:rsidP="00501F15">
      <w:pPr>
        <w:pStyle w:val="Prrafodelista"/>
        <w:numPr>
          <w:ilvl w:val="0"/>
          <w:numId w:val="13"/>
        </w:numPr>
        <w:spacing w:line="360" w:lineRule="auto"/>
        <w:jc w:val="both"/>
        <w:rPr>
          <w:rFonts w:ascii="Palatino Linotype" w:hAnsi="Palatino Linotype" w:cs="Tahoma"/>
        </w:rPr>
      </w:pPr>
      <w:r w:rsidRPr="00367FEE">
        <w:rPr>
          <w:rFonts w:ascii="Palatino Linotype" w:hAnsi="Palatino Linotype" w:cs="Tahoma"/>
          <w:b/>
        </w:rPr>
        <w:t>Datos Bancarios:</w:t>
      </w:r>
    </w:p>
    <w:p w14:paraId="5469A20C" w14:textId="77777777" w:rsidR="00232044" w:rsidRPr="00367FEE" w:rsidRDefault="00232044" w:rsidP="00157548">
      <w:pPr>
        <w:numPr>
          <w:ilvl w:val="0"/>
          <w:numId w:val="1"/>
        </w:numPr>
        <w:spacing w:line="360" w:lineRule="auto"/>
        <w:ind w:left="0" w:firstLine="0"/>
        <w:jc w:val="both"/>
        <w:rPr>
          <w:rFonts w:ascii="Palatino Linotype" w:hAnsi="Palatino Linotype" w:cs="Tahoma"/>
        </w:rPr>
      </w:pPr>
      <w:r w:rsidRPr="00367FEE">
        <w:rPr>
          <w:rFonts w:ascii="Palatino Linotype" w:hAnsi="Palatino Linotype" w:cs="Tahoma"/>
        </w:rPr>
        <w:lastRenderedPageBreak/>
        <w:t xml:space="preserve">Al respecto, se estima que dichos datos se relacionan con hechos y actos de carácter económico, pues los mismos darían cuenta, de la relación que tiene una institución financiero con un particular, inclusive dichos datos pudieran conformarse de las cuentas bancarias con las que cuenta la servidora pública, o bien, la </w:t>
      </w:r>
      <w:proofErr w:type="spellStart"/>
      <w:r w:rsidRPr="00367FEE">
        <w:rPr>
          <w:rFonts w:ascii="Palatino Linotype" w:hAnsi="Palatino Linotype" w:cs="Tahoma"/>
        </w:rPr>
        <w:t>clabe</w:t>
      </w:r>
      <w:proofErr w:type="spellEnd"/>
      <w:r w:rsidRPr="00367FEE">
        <w:rPr>
          <w:rFonts w:ascii="Palatino Linotype" w:hAnsi="Palatino Linotype" w:cs="Tahoma"/>
        </w:rPr>
        <w:t xml:space="preserve"> interbancaria; además, que con dicha información se podría obtener los recursos enviados a las órdenes de cargo, pago de nómina o a las transferencias electrónicas e fondos interbancarios, entre otros movimientos que sean utilizados exclusivamente en la cuenta señalada por el cliente y por lo tanto, los datos bancarios corresponden a información que se encuentra relacionada con el patrimonio de la persona titular de la cuenta, en el presente caso de la Titular de la Unidad de Transparencia, en su calidad de particular.</w:t>
      </w:r>
    </w:p>
    <w:p w14:paraId="5469A20D" w14:textId="77777777" w:rsidR="00232044" w:rsidRPr="00367FEE" w:rsidRDefault="00232044" w:rsidP="00501F15">
      <w:pPr>
        <w:spacing w:line="360" w:lineRule="auto"/>
        <w:jc w:val="both"/>
        <w:rPr>
          <w:rFonts w:ascii="Palatino Linotype" w:hAnsi="Palatino Linotype" w:cs="Tahoma"/>
        </w:rPr>
      </w:pPr>
      <w:r w:rsidRPr="00367FEE">
        <w:rPr>
          <w:rFonts w:ascii="Palatino Linotype" w:hAnsi="Palatino Linotype" w:cs="Tahoma"/>
        </w:rPr>
        <w:t xml:space="preserve"> </w:t>
      </w:r>
    </w:p>
    <w:p w14:paraId="5469A20E" w14:textId="77777777" w:rsidR="00232044" w:rsidRPr="00367FEE" w:rsidRDefault="00232044" w:rsidP="00157548">
      <w:pPr>
        <w:numPr>
          <w:ilvl w:val="0"/>
          <w:numId w:val="1"/>
        </w:numPr>
        <w:spacing w:line="360" w:lineRule="auto"/>
        <w:ind w:left="0" w:firstLine="0"/>
        <w:jc w:val="both"/>
        <w:rPr>
          <w:rFonts w:ascii="Palatino Linotype" w:hAnsi="Palatino Linotype" w:cs="Tahoma"/>
        </w:rPr>
      </w:pPr>
      <w:r w:rsidRPr="00367FEE">
        <w:rPr>
          <w:rFonts w:ascii="Palatino Linotype" w:hAnsi="Palatino Linotype" w:cs="Tahoma"/>
        </w:rPr>
        <w:t>A mayor abundamiento, resulta necesario traer a colación el Criterio 10/17 emitido por el Instituto Nacional de Transparencia, Acceso a la Información y Protección de Datos Personales, mismo que establece lo siguiente:</w:t>
      </w:r>
    </w:p>
    <w:p w14:paraId="5469A20F" w14:textId="77777777" w:rsidR="00232044" w:rsidRPr="00367FEE" w:rsidRDefault="00232044" w:rsidP="00501F15">
      <w:pPr>
        <w:shd w:val="clear" w:color="auto" w:fill="FFFFFF" w:themeFill="background1"/>
        <w:spacing w:line="360" w:lineRule="auto"/>
        <w:ind w:left="567"/>
        <w:jc w:val="both"/>
        <w:rPr>
          <w:rFonts w:ascii="Palatino Linotype" w:hAnsi="Palatino Linotype" w:cs="Tahoma"/>
          <w:i/>
        </w:rPr>
      </w:pPr>
      <w:r w:rsidRPr="00367FEE">
        <w:rPr>
          <w:rFonts w:ascii="Palatino Linotype" w:hAnsi="Palatino Linotype" w:cs="Tahoma"/>
          <w:i/>
        </w:rPr>
        <w:t>“</w:t>
      </w:r>
      <w:r w:rsidRPr="00367FEE">
        <w:rPr>
          <w:rFonts w:ascii="Palatino Linotype" w:hAnsi="Palatino Linotype" w:cs="Tahoma"/>
          <w:b/>
          <w:i/>
        </w:rPr>
        <w:t>Cuentas bancarias y/o CLABE interbancaria de personas físicas y morales privadas.</w:t>
      </w:r>
      <w:r w:rsidRPr="00367FEE">
        <w:rPr>
          <w:rFonts w:ascii="Palatino Linotype" w:hAnsi="Palatino Linotype" w:cs="Tahoma"/>
          <w:i/>
        </w:rPr>
        <w:t xml:space="preserve">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5469A210" w14:textId="77777777" w:rsidR="00157548" w:rsidRPr="00367FEE" w:rsidRDefault="00157548" w:rsidP="00501F15">
      <w:pPr>
        <w:shd w:val="clear" w:color="auto" w:fill="FFFFFF" w:themeFill="background1"/>
        <w:spacing w:line="360" w:lineRule="auto"/>
        <w:ind w:left="567"/>
        <w:jc w:val="both"/>
        <w:rPr>
          <w:rFonts w:ascii="Palatino Linotype" w:hAnsi="Palatino Linotype" w:cs="Tahoma"/>
          <w:i/>
        </w:rPr>
      </w:pPr>
    </w:p>
    <w:p w14:paraId="5469A211" w14:textId="77777777" w:rsidR="00232044" w:rsidRPr="00367FEE" w:rsidRDefault="00232044" w:rsidP="00157548">
      <w:pPr>
        <w:numPr>
          <w:ilvl w:val="0"/>
          <w:numId w:val="1"/>
        </w:numPr>
        <w:spacing w:line="360" w:lineRule="auto"/>
        <w:ind w:left="0" w:firstLine="0"/>
        <w:jc w:val="both"/>
        <w:rPr>
          <w:rFonts w:ascii="Palatino Linotype" w:hAnsi="Palatino Linotype" w:cs="Arial"/>
          <w:color w:val="000000"/>
        </w:rPr>
      </w:pPr>
      <w:r w:rsidRPr="00367FEE">
        <w:rPr>
          <w:rFonts w:ascii="Palatino Linotype" w:hAnsi="Palatino Linotype" w:cs="Tahoma"/>
          <w:lang w:eastAsia="es-MX"/>
        </w:rPr>
        <w:lastRenderedPageBreak/>
        <w:t xml:space="preserve">Por lo cual, se puede colegir que dichos datos no guardan relación con el servicio </w:t>
      </w:r>
      <w:r w:rsidRPr="00367FEE">
        <w:rPr>
          <w:rFonts w:ascii="Palatino Linotype" w:hAnsi="Palatino Linotype" w:cs="Tahoma"/>
        </w:rPr>
        <w:t>público</w:t>
      </w:r>
      <w:r w:rsidRPr="00367FEE">
        <w:rPr>
          <w:rFonts w:ascii="Palatino Linotype" w:hAnsi="Palatino Linotype" w:cs="Tahoma"/>
          <w:lang w:eastAsia="es-MX"/>
        </w:rPr>
        <w:t xml:space="preserve"> ni con los recursos públicos, pues solo corresponde a información, que le </w:t>
      </w:r>
      <w:r w:rsidRPr="00367FEE">
        <w:rPr>
          <w:rFonts w:ascii="Palatino Linotype" w:hAnsi="Palatino Linotype" w:cs="Tahoma"/>
        </w:rPr>
        <w:t>atañe</w:t>
      </w:r>
      <w:r w:rsidRPr="00367FEE">
        <w:rPr>
          <w:rFonts w:ascii="Palatino Linotype" w:hAnsi="Palatino Linotype" w:cs="Tahoma"/>
          <w:lang w:eastAsia="es-MX"/>
        </w:rPr>
        <w:t xml:space="preserve"> a la institución financiera y al cliente; por lo que este número constituye información confidencial al pertenecer exclusivamente al ámbito de la vida privada del trabajador y procede su eliminación de conformidad con el </w:t>
      </w:r>
      <w:r w:rsidRPr="00367FEE">
        <w:rPr>
          <w:rFonts w:ascii="Palatino Linotype" w:hAnsi="Palatino Linotype" w:cs="Tahoma"/>
        </w:rPr>
        <w:t>artículo 143, fracción I, de la Ley de Transparencia y Acceso a la Información Pública del Estado de México y Municipios.</w:t>
      </w:r>
    </w:p>
    <w:p w14:paraId="5469A212" w14:textId="77777777" w:rsidR="00232044" w:rsidRPr="00367FEE" w:rsidRDefault="00232044" w:rsidP="00501F15">
      <w:pPr>
        <w:pStyle w:val="Prrafodelista"/>
        <w:rPr>
          <w:rFonts w:ascii="Palatino Linotype" w:hAnsi="Palatino Linotype" w:cs="Arial"/>
          <w:color w:val="000000"/>
        </w:rPr>
      </w:pPr>
    </w:p>
    <w:p w14:paraId="5469A213" w14:textId="77777777" w:rsidR="00232044" w:rsidRPr="00367FEE" w:rsidRDefault="00232044" w:rsidP="00157548">
      <w:pPr>
        <w:numPr>
          <w:ilvl w:val="0"/>
          <w:numId w:val="1"/>
        </w:numPr>
        <w:spacing w:line="360" w:lineRule="auto"/>
        <w:ind w:left="0" w:firstLine="0"/>
        <w:jc w:val="both"/>
        <w:rPr>
          <w:rFonts w:ascii="Palatino Linotype" w:hAnsi="Palatino Linotype" w:cs="Arial"/>
          <w:color w:val="000000"/>
        </w:rPr>
      </w:pPr>
      <w:r w:rsidRPr="00367FEE">
        <w:rPr>
          <w:rFonts w:ascii="Palatino Linotype" w:hAnsi="Palatino Linotype" w:cs="Arial"/>
          <w:color w:val="000000"/>
        </w:rPr>
        <w:t xml:space="preserve">No pasa desapercibido para este Órgano Garante que los </w:t>
      </w:r>
      <w:r w:rsidRPr="00367FEE">
        <w:rPr>
          <w:rFonts w:ascii="Palatino Linotype" w:hAnsi="Palatino Linotype" w:cs="Arial"/>
          <w:b/>
          <w:bCs/>
          <w:color w:val="000000"/>
        </w:rPr>
        <w:t xml:space="preserve">Sujetos Obligados </w:t>
      </w:r>
      <w:r w:rsidRPr="00367FEE">
        <w:rPr>
          <w:rFonts w:ascii="Palatino Linotype" w:hAnsi="Palatino Linotype" w:cs="Arial"/>
          <w:color w:val="000000"/>
        </w:rPr>
        <w:t xml:space="preserve">serán responsables de los datos personales en su posesión y que, en caso de localizarse </w:t>
      </w:r>
      <w:r w:rsidRPr="00367FEE">
        <w:rPr>
          <w:rFonts w:ascii="Palatino Linotype" w:hAnsi="Palatino Linotype" w:cs="Tahoma"/>
          <w:lang w:eastAsia="es-MX"/>
        </w:rPr>
        <w:t>datos</w:t>
      </w:r>
      <w:r w:rsidRPr="00367FEE">
        <w:rPr>
          <w:rFonts w:ascii="Palatino Linotype" w:hAnsi="Palatino Linotype" w:cs="Arial"/>
          <w:color w:val="000000"/>
        </w:rPr>
        <w:t xml:space="preserve">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5469A214" w14:textId="77777777" w:rsidR="00232044" w:rsidRPr="00367FEE" w:rsidRDefault="00232044" w:rsidP="00501F15">
      <w:pPr>
        <w:spacing w:line="360" w:lineRule="auto"/>
        <w:contextualSpacing/>
        <w:jc w:val="both"/>
        <w:rPr>
          <w:rFonts w:ascii="Palatino Linotype" w:hAnsi="Palatino Linotype" w:cs="Arial"/>
          <w:color w:val="000000"/>
        </w:rPr>
      </w:pPr>
    </w:p>
    <w:tbl>
      <w:tblPr>
        <w:tblStyle w:val="Tablanormal1"/>
        <w:tblW w:w="0" w:type="auto"/>
        <w:tblLook w:val="04A0" w:firstRow="1" w:lastRow="0" w:firstColumn="1" w:lastColumn="0" w:noHBand="0" w:noVBand="1"/>
      </w:tblPr>
      <w:tblGrid>
        <w:gridCol w:w="1838"/>
        <w:gridCol w:w="6990"/>
      </w:tblGrid>
      <w:tr w:rsidR="00232044" w:rsidRPr="00367FEE" w14:paraId="5469A21A" w14:textId="77777777" w:rsidTr="00F824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5469A215" w14:textId="77777777" w:rsidR="00232044" w:rsidRPr="00367FEE" w:rsidRDefault="00232044" w:rsidP="00501F15">
            <w:pPr>
              <w:spacing w:line="360" w:lineRule="auto"/>
              <w:rPr>
                <w:rFonts w:ascii="Palatino Linotype" w:hAnsi="Palatino Linotype"/>
                <w:bCs w:val="0"/>
              </w:rPr>
            </w:pPr>
            <w:r w:rsidRPr="00367FEE">
              <w:rPr>
                <w:rFonts w:ascii="Palatino Linotype" w:hAnsi="Palatino Linotype" w:cstheme="majorBidi"/>
                <w:bCs w:val="0"/>
              </w:rPr>
              <w:t>a) Requisitos previos.</w:t>
            </w:r>
          </w:p>
        </w:tc>
        <w:tc>
          <w:tcPr>
            <w:tcW w:w="6990" w:type="dxa"/>
            <w:hideMark/>
          </w:tcPr>
          <w:p w14:paraId="5469A216" w14:textId="77777777" w:rsidR="00232044" w:rsidRPr="00367FEE" w:rsidRDefault="00232044" w:rsidP="00501F15">
            <w:pPr>
              <w:spacing w:line="360" w:lineRule="auto"/>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rPr>
            </w:pPr>
            <w:r w:rsidRPr="00367FEE">
              <w:rPr>
                <w:rFonts w:ascii="Palatino Linotype" w:hAnsi="Palatino Linotype" w:cs="Arial"/>
                <w:b w:val="0"/>
                <w:bCs w:val="0"/>
                <w:color w:val="000000"/>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5469A217" w14:textId="77777777" w:rsidR="00232044" w:rsidRPr="00367FEE" w:rsidRDefault="00232044" w:rsidP="00501F15">
            <w:pPr>
              <w:spacing w:line="360" w:lineRule="auto"/>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rPr>
            </w:pPr>
            <w:r w:rsidRPr="00367FEE">
              <w:rPr>
                <w:rFonts w:ascii="Palatino Linotype" w:hAnsi="Palatino Linotype" w:cs="Arial"/>
                <w:b w:val="0"/>
                <w:bCs w:val="0"/>
                <w:color w:val="000000"/>
              </w:rPr>
              <w:t>Al hacerlo tienen que precisar de qué información se trata, señalando el supuesto de clasificación (confidencialidad o reserva).</w:t>
            </w:r>
          </w:p>
          <w:p w14:paraId="5469A218" w14:textId="77777777" w:rsidR="00232044" w:rsidRPr="00367FEE" w:rsidRDefault="00232044" w:rsidP="00501F15">
            <w:pPr>
              <w:spacing w:line="360" w:lineRule="auto"/>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rPr>
            </w:pPr>
            <w:r w:rsidRPr="00367FEE">
              <w:rPr>
                <w:rFonts w:ascii="Palatino Linotype" w:hAnsi="Palatino Linotype" w:cs="Arial"/>
                <w:b w:val="0"/>
                <w:bCs w:val="0"/>
                <w:color w:val="000000"/>
              </w:rPr>
              <w:lastRenderedPageBreak/>
              <w:t>Además, se debe señalar el procedimiento, de los tres que establecen los artículos 132 y 106 de la Ley Estatal y General, respectivamente.</w:t>
            </w:r>
          </w:p>
          <w:p w14:paraId="5469A219" w14:textId="77777777" w:rsidR="00232044" w:rsidRPr="00367FEE" w:rsidRDefault="00232044" w:rsidP="00501F15">
            <w:pPr>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rPr>
            </w:pPr>
            <w:r w:rsidRPr="00367FEE">
              <w:rPr>
                <w:rFonts w:ascii="Palatino Linotype" w:hAnsi="Palatino Linotype" w:cs="Arial"/>
                <w:b w:val="0"/>
                <w:bCs w:val="0"/>
                <w:color w:val="000000"/>
              </w:rPr>
              <w:t xml:space="preserve">El último de estos requisitos previos consiste en que no se pueden emitir acuerdos de carácter general ni particular, esto es, </w:t>
            </w:r>
            <w:r w:rsidRPr="00367FEE">
              <w:rPr>
                <w:rFonts w:ascii="Palatino Linotype" w:hAnsi="Palatino Linotype" w:cs="Arial"/>
                <w:b w:val="0"/>
                <w:bCs w:val="0"/>
                <w:color w:val="000000"/>
                <w:u w:val="single"/>
              </w:rPr>
              <w:t>no se puede hacer un acuerdo para clasificar de manera general todos los documentos de un expediente o área, sin</w:t>
            </w:r>
            <w:r w:rsidRPr="00367FEE">
              <w:rPr>
                <w:rFonts w:ascii="Palatino Linotype" w:hAnsi="Palatino Linotype" w:cs="Arial"/>
                <w:b w:val="0"/>
                <w:bCs w:val="0"/>
                <w:color w:val="000000"/>
              </w:rPr>
              <w:t xml:space="preserve"> individualizar su análisis y tampoco se puede hacer un acuerdo por cada dato que se vaya a clasificar dentro de un documento con diez datos, por ejemplo, susceptibles de ser clasificados.</w:t>
            </w:r>
          </w:p>
        </w:tc>
      </w:tr>
      <w:tr w:rsidR="00232044" w:rsidRPr="00367FEE" w14:paraId="5469A21F" w14:textId="77777777" w:rsidTr="00F824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5469A21B" w14:textId="77777777" w:rsidR="00232044" w:rsidRPr="00367FEE" w:rsidRDefault="00232044" w:rsidP="00501F15">
            <w:pPr>
              <w:spacing w:line="360" w:lineRule="auto"/>
              <w:rPr>
                <w:rFonts w:ascii="Palatino Linotype" w:hAnsi="Palatino Linotype"/>
                <w:bCs w:val="0"/>
              </w:rPr>
            </w:pPr>
            <w:r w:rsidRPr="00367FEE">
              <w:rPr>
                <w:rFonts w:ascii="Palatino Linotype" w:hAnsi="Palatino Linotype" w:cstheme="majorBidi"/>
                <w:bCs w:val="0"/>
              </w:rPr>
              <w:lastRenderedPageBreak/>
              <w:t>b) Supuestos de clasificación.</w:t>
            </w:r>
          </w:p>
        </w:tc>
        <w:tc>
          <w:tcPr>
            <w:tcW w:w="6990" w:type="dxa"/>
            <w:hideMark/>
          </w:tcPr>
          <w:p w14:paraId="5469A21C" w14:textId="77777777" w:rsidR="00232044" w:rsidRPr="00367FEE" w:rsidRDefault="00232044" w:rsidP="00501F15">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367FEE">
              <w:rPr>
                <w:rFonts w:ascii="Palatino Linotype" w:hAnsi="Palatino Linotype" w:cs="Arial"/>
                <w:color w:val="000000"/>
              </w:rPr>
              <w:t>Las disposiciones constitucionales y legales en la materia establecen los dos supuestos generales para clasificar la información: por reserva y por confidencialidad.</w:t>
            </w:r>
          </w:p>
          <w:p w14:paraId="5469A21D" w14:textId="77777777" w:rsidR="00232044" w:rsidRPr="00367FEE" w:rsidRDefault="00232044" w:rsidP="00501F15">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367FEE">
              <w:rPr>
                <w:rFonts w:ascii="Palatino Linotype" w:hAnsi="Palatino Linotype" w:cs="Arial"/>
                <w:color w:val="000000"/>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5469A21E" w14:textId="77777777" w:rsidR="00232044" w:rsidRPr="00367FEE" w:rsidRDefault="00232044" w:rsidP="00501F15">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rPr>
            </w:pPr>
            <w:r w:rsidRPr="00367FEE">
              <w:rPr>
                <w:rFonts w:ascii="Palatino Linotype" w:hAnsi="Palatino Linotype" w:cs="Arial"/>
                <w:color w:val="000000"/>
              </w:rPr>
              <w:t xml:space="preserve">El </w:t>
            </w:r>
            <w:r w:rsidRPr="00367FEE">
              <w:rPr>
                <w:rFonts w:ascii="Palatino Linotype" w:hAnsi="Palatino Linotype" w:cs="Arial"/>
                <w:b/>
                <w:color w:val="000000"/>
              </w:rPr>
              <w:t>Sujeto Obligado</w:t>
            </w:r>
            <w:r w:rsidRPr="00367FEE">
              <w:rPr>
                <w:rFonts w:ascii="Palatino Linotype" w:hAnsi="Palatino Linotype" w:cs="Arial"/>
                <w:color w:val="000000"/>
              </w:rPr>
              <w:t xml:space="preserve"> debe identificar claramente el tipo de información y hacer un juicio de subsunción o encaje para acreditar que el supuesto de hecho corresponde estrictamente </w:t>
            </w:r>
            <w:r w:rsidRPr="00367FEE">
              <w:rPr>
                <w:rFonts w:ascii="Palatino Linotype" w:hAnsi="Palatino Linotype" w:cs="Arial"/>
                <w:color w:val="000000"/>
              </w:rPr>
              <w:lastRenderedPageBreak/>
              <w:t>con la hipótesis jurídica. Esto también lo debe de realizar el servidor público habilitado y el titular del área que administra la información.</w:t>
            </w:r>
          </w:p>
        </w:tc>
      </w:tr>
      <w:tr w:rsidR="00232044" w:rsidRPr="00367FEE" w14:paraId="5469A224" w14:textId="77777777" w:rsidTr="00F8245A">
        <w:tc>
          <w:tcPr>
            <w:cnfStyle w:val="001000000000" w:firstRow="0" w:lastRow="0" w:firstColumn="1" w:lastColumn="0" w:oddVBand="0" w:evenVBand="0" w:oddHBand="0" w:evenHBand="0" w:firstRowFirstColumn="0" w:firstRowLastColumn="0" w:lastRowFirstColumn="0" w:lastRowLastColumn="0"/>
            <w:tcW w:w="1838" w:type="dxa"/>
            <w:hideMark/>
          </w:tcPr>
          <w:p w14:paraId="5469A220" w14:textId="77777777" w:rsidR="00232044" w:rsidRPr="00367FEE" w:rsidRDefault="00232044" w:rsidP="00501F15">
            <w:pPr>
              <w:spacing w:line="360" w:lineRule="auto"/>
              <w:rPr>
                <w:rFonts w:ascii="Palatino Linotype" w:hAnsi="Palatino Linotype"/>
                <w:bCs w:val="0"/>
              </w:rPr>
            </w:pPr>
            <w:r w:rsidRPr="00367FEE">
              <w:rPr>
                <w:rFonts w:ascii="Palatino Linotype" w:hAnsi="Palatino Linotype" w:cstheme="majorBidi"/>
                <w:bCs w:val="0"/>
              </w:rPr>
              <w:lastRenderedPageBreak/>
              <w:t>c) Formalidades para emitir el acuerdo de clasificación.</w:t>
            </w:r>
          </w:p>
        </w:tc>
        <w:tc>
          <w:tcPr>
            <w:tcW w:w="6990" w:type="dxa"/>
            <w:hideMark/>
          </w:tcPr>
          <w:p w14:paraId="5469A221" w14:textId="77777777" w:rsidR="00232044" w:rsidRPr="00367FEE" w:rsidRDefault="00232044" w:rsidP="00501F15">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rPr>
            </w:pPr>
            <w:r w:rsidRPr="00367FEE">
              <w:rPr>
                <w:rFonts w:ascii="Palatino Linotype" w:hAnsi="Palatino Linotype" w:cs="Arial"/>
                <w:color w:val="000000"/>
              </w:rPr>
              <w:t xml:space="preserve">El Comité de Transparencia, según lo dispuesto en los artículos cuenta con las facultades para aprobar, modificar o revocar la clasificación de la información que haya propuesto. </w:t>
            </w:r>
          </w:p>
          <w:p w14:paraId="5469A222" w14:textId="77777777" w:rsidR="00232044" w:rsidRPr="00367FEE" w:rsidRDefault="00232044" w:rsidP="00501F15">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rPr>
            </w:pPr>
            <w:r w:rsidRPr="00367FEE">
              <w:rPr>
                <w:rFonts w:ascii="Palatino Linotype" w:hAnsi="Palatino Linotype" w:cs="Arial"/>
                <w:color w:val="000000"/>
              </w:rPr>
              <w:t xml:space="preserve">Es necesario que </w:t>
            </w:r>
            <w:r w:rsidRPr="00367FEE">
              <w:rPr>
                <w:rFonts w:ascii="Palatino Linotype" w:hAnsi="Palatino Linotype" w:cs="Arial"/>
                <w:b/>
                <w:color w:val="000000"/>
                <w:u w:val="single"/>
              </w:rPr>
              <w:t>el acto reúna con los requisitos elementales</w:t>
            </w:r>
            <w:r w:rsidRPr="00367FEE">
              <w:rPr>
                <w:rFonts w:ascii="Palatino Linotype" w:hAnsi="Palatino Linotype" w:cs="Arial"/>
                <w:color w:val="000000"/>
              </w:rPr>
              <w:t>, entre ellos, que la autoridad que va a emitir el acto de autoridad sea la legalmente facultada para ello.</w:t>
            </w:r>
          </w:p>
          <w:p w14:paraId="5469A223" w14:textId="77777777" w:rsidR="00232044" w:rsidRPr="00367FEE" w:rsidRDefault="00232044" w:rsidP="00501F15">
            <w:pPr>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367FEE">
              <w:rPr>
                <w:rFonts w:ascii="Palatino Linotype" w:hAnsi="Palatino Linotype" w:cs="Arial"/>
                <w:color w:val="000000"/>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232044" w:rsidRPr="00367FEE" w14:paraId="5469A22C" w14:textId="77777777" w:rsidTr="00F824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5469A225" w14:textId="77777777" w:rsidR="00232044" w:rsidRPr="00367FEE" w:rsidRDefault="00232044" w:rsidP="00501F15">
            <w:pPr>
              <w:spacing w:line="360" w:lineRule="auto"/>
              <w:rPr>
                <w:rFonts w:ascii="Palatino Linotype" w:hAnsi="Palatino Linotype"/>
                <w:b w:val="0"/>
              </w:rPr>
            </w:pPr>
          </w:p>
          <w:p w14:paraId="5469A226" w14:textId="77777777" w:rsidR="00232044" w:rsidRPr="00367FEE" w:rsidRDefault="00232044" w:rsidP="00501F15">
            <w:pPr>
              <w:spacing w:line="360" w:lineRule="auto"/>
              <w:jc w:val="both"/>
              <w:rPr>
                <w:rFonts w:ascii="Palatino Linotype" w:hAnsi="Palatino Linotype"/>
                <w:bCs w:val="0"/>
              </w:rPr>
            </w:pPr>
            <w:r w:rsidRPr="00367FEE">
              <w:rPr>
                <w:rFonts w:ascii="Palatino Linotype" w:hAnsi="Palatino Linotype" w:cs="Arial"/>
                <w:bCs w:val="0"/>
                <w:color w:val="000000"/>
              </w:rPr>
              <w:t xml:space="preserve">d) Requisitos de fondo del acuerdo de clasificación. </w:t>
            </w:r>
          </w:p>
        </w:tc>
        <w:tc>
          <w:tcPr>
            <w:tcW w:w="6990" w:type="dxa"/>
            <w:hideMark/>
          </w:tcPr>
          <w:p w14:paraId="5469A227" w14:textId="77777777" w:rsidR="00232044" w:rsidRPr="00367FEE" w:rsidRDefault="00232044" w:rsidP="00501F15">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367FEE">
              <w:rPr>
                <w:rFonts w:ascii="Palatino Linotype" w:hAnsi="Palatino Linotype" w:cs="Arial"/>
                <w:color w:val="00000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367FEE">
              <w:rPr>
                <w:rFonts w:ascii="Palatino Linotype" w:hAnsi="Palatino Linotype" w:cs="Arial"/>
                <w:b/>
                <w:color w:val="000000"/>
              </w:rPr>
              <w:lastRenderedPageBreak/>
              <w:t>Sujetos Obligados</w:t>
            </w:r>
            <w:r w:rsidRPr="00367FEE">
              <w:rPr>
                <w:rFonts w:ascii="Palatino Linotype" w:hAnsi="Palatino Linotype" w:cs="Arial"/>
                <w:color w:val="000000"/>
              </w:rPr>
              <w:t xml:space="preserve">, por lo que deberán fundar y motivar debidamente la clasificación. </w:t>
            </w:r>
          </w:p>
          <w:p w14:paraId="5469A228" w14:textId="77777777" w:rsidR="00232044" w:rsidRPr="00367FEE" w:rsidRDefault="00232044" w:rsidP="00501F15">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367FEE">
              <w:rPr>
                <w:rFonts w:ascii="Palatino Linotype" w:hAnsi="Palatino Linotype" w:cs="Arial"/>
                <w:color w:val="000000"/>
              </w:rPr>
              <w:t xml:space="preserve">De lo anterior, se desprende que para una correcta </w:t>
            </w:r>
            <w:r w:rsidRPr="00367FEE">
              <w:rPr>
                <w:rFonts w:ascii="Palatino Linotype" w:hAnsi="Palatino Linotype" w:cs="Arial"/>
                <w:b/>
                <w:color w:val="000000"/>
              </w:rPr>
              <w:t>clasificación total o parcial</w:t>
            </w:r>
            <w:r w:rsidRPr="00367FEE">
              <w:rPr>
                <w:rFonts w:ascii="Palatino Linotype" w:hAnsi="Palatino Linotype" w:cs="Arial"/>
                <w:color w:val="00000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5469A229" w14:textId="77777777" w:rsidR="00232044" w:rsidRPr="00367FEE" w:rsidRDefault="00232044" w:rsidP="00501F15">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367FEE">
              <w:rPr>
                <w:rFonts w:ascii="Palatino Linotype" w:hAnsi="Palatino Linotype" w:cs="Arial"/>
                <w:color w:val="00000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5469A22A" w14:textId="77777777" w:rsidR="00232044" w:rsidRPr="00367FEE" w:rsidRDefault="00232044" w:rsidP="00501F15">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367FEE">
              <w:rPr>
                <w:rFonts w:ascii="Palatino Linotype" w:hAnsi="Palatino Linotype" w:cs="Arial"/>
                <w:color w:val="000000"/>
              </w:rPr>
              <w:t>En ese mismo sentido, el numeral trigésimo tercero fracción V de los Lineamientos Generales, precisa que para motivar la clasificación se deben acreditar las circunstancias de tiempo, modo y lugar.</w:t>
            </w:r>
          </w:p>
          <w:p w14:paraId="5469A22B" w14:textId="77777777" w:rsidR="00232044" w:rsidRPr="00367FEE" w:rsidRDefault="00232044" w:rsidP="00501F15">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367FEE">
              <w:rPr>
                <w:rFonts w:ascii="Palatino Linotype" w:hAnsi="Palatino Linotype" w:cs="Arial"/>
                <w:color w:val="000000"/>
              </w:rPr>
              <w:t xml:space="preserve">Ahora bien, </w:t>
            </w:r>
            <w:r w:rsidRPr="00367FEE">
              <w:rPr>
                <w:rFonts w:ascii="Palatino Linotype" w:hAnsi="Palatino Linotype" w:cs="Arial"/>
                <w:b/>
                <w:color w:val="000000"/>
                <w:u w:val="single"/>
              </w:rPr>
              <w:t>para cada caso además de fundar y motivar</w:t>
            </w:r>
            <w:r w:rsidRPr="00367FEE">
              <w:rPr>
                <w:rFonts w:ascii="Palatino Linotype" w:hAnsi="Palatino Linotype" w:cs="Arial"/>
                <w:color w:val="000000"/>
              </w:rPr>
              <w:t xml:space="preserve">, se debe identificar con claridad que datos contenidos en las documentales que son susceptibles de suprimirse, por ejemplo; </w:t>
            </w:r>
            <w:r w:rsidRPr="00367FEE">
              <w:rPr>
                <w:rFonts w:ascii="Palatino Linotype" w:hAnsi="Palatino Linotype" w:cs="Arial"/>
                <w:color w:val="000000"/>
                <w:lang w:val="es-ES"/>
              </w:rPr>
              <w:t xml:space="preserve">Clave Única de Registro de Población (CURP), Registro Federal de Contribuyentes (R.F.C.), claves de seguros, préstamos o </w:t>
            </w:r>
            <w:r w:rsidRPr="00367FEE">
              <w:rPr>
                <w:rFonts w:ascii="Palatino Linotype" w:hAnsi="Palatino Linotype" w:cs="Arial"/>
                <w:color w:val="000000"/>
                <w:lang w:val="es-ES"/>
              </w:rPr>
              <w:lastRenderedPageBreak/>
              <w:t>descuentos personales, secretos bancario, fiduciario, industrial, comercial, fiscal, bursátil y postal, cuya titularidad corresponda a particulares, entre otros.</w:t>
            </w:r>
          </w:p>
        </w:tc>
      </w:tr>
      <w:tr w:rsidR="00232044" w:rsidRPr="00367FEE" w14:paraId="5469A231" w14:textId="77777777" w:rsidTr="00F8245A">
        <w:tc>
          <w:tcPr>
            <w:cnfStyle w:val="001000000000" w:firstRow="0" w:lastRow="0" w:firstColumn="1" w:lastColumn="0" w:oddVBand="0" w:evenVBand="0" w:oddHBand="0" w:evenHBand="0" w:firstRowFirstColumn="0" w:firstRowLastColumn="0" w:lastRowFirstColumn="0" w:lastRowLastColumn="0"/>
            <w:tcW w:w="1838" w:type="dxa"/>
          </w:tcPr>
          <w:p w14:paraId="5469A22D" w14:textId="77777777" w:rsidR="00232044" w:rsidRPr="00367FEE" w:rsidRDefault="00232044" w:rsidP="00501F15">
            <w:pPr>
              <w:spacing w:line="360" w:lineRule="auto"/>
              <w:jc w:val="both"/>
              <w:rPr>
                <w:rFonts w:ascii="Palatino Linotype" w:hAnsi="Palatino Linotype" w:cs="Arial"/>
                <w:bCs w:val="0"/>
              </w:rPr>
            </w:pPr>
            <w:r w:rsidRPr="00367FEE">
              <w:rPr>
                <w:rFonts w:ascii="Palatino Linotype" w:eastAsia="MS Gothic" w:hAnsi="Palatino Linotype" w:cs="Times New Roman"/>
                <w:b w:val="0"/>
              </w:rPr>
              <w:lastRenderedPageBreak/>
              <w:t>e</w:t>
            </w:r>
            <w:r w:rsidRPr="00367FEE">
              <w:rPr>
                <w:rFonts w:ascii="Palatino Linotype" w:eastAsia="MS Gothic" w:hAnsi="Palatino Linotype" w:cs="Times New Roman"/>
                <w:bCs w:val="0"/>
              </w:rPr>
              <w:t xml:space="preserve">) Condiciones especiales de la clasificación de la información como confidencial. </w:t>
            </w:r>
          </w:p>
        </w:tc>
        <w:tc>
          <w:tcPr>
            <w:tcW w:w="6990" w:type="dxa"/>
            <w:hideMark/>
          </w:tcPr>
          <w:p w14:paraId="5469A22E" w14:textId="77777777" w:rsidR="00232044" w:rsidRPr="00367FEE" w:rsidRDefault="00232044" w:rsidP="00501F15">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rPr>
            </w:pPr>
            <w:r w:rsidRPr="00367FEE">
              <w:rPr>
                <w:rFonts w:ascii="Palatino Linotype" w:hAnsi="Palatino Linotype" w:cs="Arial"/>
                <w:color w:val="000000"/>
              </w:rPr>
              <w:t xml:space="preserve">Los artículos 148 y 120 de la Ley Estatal y de la Ley General, respectivamente, establecen que aun tratándose de datos personales, se podrán proporcionar, incluso sin solicitar el consentimiento de su titular. </w:t>
            </w:r>
          </w:p>
          <w:p w14:paraId="5469A22F" w14:textId="77777777" w:rsidR="00232044" w:rsidRPr="00367FEE" w:rsidRDefault="00232044" w:rsidP="00501F15">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rPr>
            </w:pPr>
            <w:r w:rsidRPr="00367FEE">
              <w:rPr>
                <w:rFonts w:ascii="Palatino Linotype" w:hAnsi="Palatino Linotype" w:cs="Arial"/>
                <w:color w:val="00000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5469A230" w14:textId="77777777" w:rsidR="00232044" w:rsidRPr="00367FEE" w:rsidRDefault="00232044" w:rsidP="00501F15">
            <w:pPr>
              <w:spacing w:line="36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367FEE">
              <w:rPr>
                <w:rFonts w:ascii="Palatino Linotype" w:hAnsi="Palatino Linotype" w:cs="Arial"/>
                <w:color w:val="00000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5469A232" w14:textId="77777777" w:rsidR="00232044" w:rsidRPr="00367FEE" w:rsidRDefault="00232044" w:rsidP="00501F15">
      <w:pPr>
        <w:spacing w:line="360" w:lineRule="auto"/>
        <w:contextualSpacing/>
        <w:jc w:val="both"/>
        <w:rPr>
          <w:rFonts w:ascii="Palatino Linotype" w:hAnsi="Palatino Linotype" w:cs="Arial"/>
          <w:color w:val="000000"/>
        </w:rPr>
      </w:pPr>
    </w:p>
    <w:p w14:paraId="5469A233" w14:textId="77777777" w:rsidR="00232044" w:rsidRPr="00367FEE" w:rsidRDefault="00232044" w:rsidP="00157548">
      <w:pPr>
        <w:numPr>
          <w:ilvl w:val="0"/>
          <w:numId w:val="1"/>
        </w:numPr>
        <w:spacing w:line="360" w:lineRule="auto"/>
        <w:ind w:left="0" w:firstLine="0"/>
        <w:jc w:val="both"/>
        <w:rPr>
          <w:rFonts w:ascii="Palatino Linotype" w:eastAsia="Palatino Linotype" w:hAnsi="Palatino Linotype" w:cs="Palatino Linotype"/>
          <w:i/>
          <w:color w:val="000000"/>
        </w:rPr>
      </w:pPr>
      <w:r w:rsidRPr="00367FEE">
        <w:rPr>
          <w:rFonts w:ascii="Palatino Linotype" w:hAnsi="Palatino Linotype" w:cs="Arial"/>
          <w:lang w:eastAsia="en-US"/>
        </w:rPr>
        <w:t xml:space="preserve">Si el servidor público incumple con estas formalidades y entrega la información sin </w:t>
      </w:r>
      <w:r w:rsidRPr="00367FEE">
        <w:rPr>
          <w:rFonts w:ascii="Palatino Linotype" w:hAnsi="Palatino Linotype" w:cs="Arial"/>
          <w:color w:val="000000"/>
        </w:rPr>
        <w:t>proteger</w:t>
      </w:r>
      <w:r w:rsidRPr="00367FEE">
        <w:rPr>
          <w:rFonts w:ascii="Palatino Linotype" w:hAnsi="Palatino Linotype" w:cs="Arial"/>
          <w:lang w:eastAsia="en-US"/>
        </w:rPr>
        <w:t xml:space="preserve"> los datos personales incumple con lo que estipula las disposiciones legales establecidas, asimismo que si entrega un documento testado sin el debido acuerdo de clasificación.</w:t>
      </w:r>
    </w:p>
    <w:p w14:paraId="5469A234" w14:textId="77777777" w:rsidR="00232044" w:rsidRPr="00367FEE" w:rsidRDefault="00232044" w:rsidP="00501F15">
      <w:pPr>
        <w:spacing w:line="360" w:lineRule="auto"/>
        <w:jc w:val="both"/>
        <w:rPr>
          <w:rFonts w:ascii="Palatino Linotype" w:eastAsia="Palatino Linotype" w:hAnsi="Palatino Linotype" w:cs="Palatino Linotype"/>
          <w:i/>
          <w:color w:val="000000"/>
        </w:rPr>
      </w:pPr>
    </w:p>
    <w:p w14:paraId="5469A235" w14:textId="77777777" w:rsidR="00232044" w:rsidRPr="00367FEE" w:rsidRDefault="00232044" w:rsidP="00157548">
      <w:pPr>
        <w:numPr>
          <w:ilvl w:val="0"/>
          <w:numId w:val="1"/>
        </w:numPr>
        <w:spacing w:line="360" w:lineRule="auto"/>
        <w:ind w:left="0" w:firstLine="0"/>
        <w:jc w:val="both"/>
        <w:rPr>
          <w:rFonts w:ascii="Palatino Linotype" w:eastAsia="Palatino Linotype" w:hAnsi="Palatino Linotype" w:cs="Palatino Linotype"/>
          <w:color w:val="000000"/>
        </w:rPr>
      </w:pPr>
      <w:r w:rsidRPr="00367FEE">
        <w:rPr>
          <w:rFonts w:ascii="Palatino Linotype" w:eastAsia="Palatino Linotype" w:hAnsi="Palatino Linotype" w:cs="Palatino Linotype"/>
        </w:rPr>
        <w:t>Por</w:t>
      </w:r>
      <w:r w:rsidRPr="00367FEE">
        <w:rPr>
          <w:rFonts w:ascii="Palatino Linotype" w:eastAsia="Palatino Linotype" w:hAnsi="Palatino Linotype" w:cs="Palatino Linotype"/>
          <w:color w:val="222222"/>
        </w:rPr>
        <w:t xml:space="preserve"> lo </w:t>
      </w:r>
      <w:r w:rsidRPr="00367FEE">
        <w:rPr>
          <w:rFonts w:ascii="Palatino Linotype" w:hAnsi="Palatino Linotype"/>
        </w:rPr>
        <w:t>anteriormente</w:t>
      </w:r>
      <w:r w:rsidRPr="00367FEE">
        <w:rPr>
          <w:rFonts w:ascii="Palatino Linotype" w:eastAsia="Palatino Linotype" w:hAnsi="Palatino Linotype" w:cs="Palatino Linotype"/>
          <w:color w:val="222222"/>
        </w:rPr>
        <w:t xml:space="preserve"> expuesto y fundado, este </w:t>
      </w:r>
      <w:r w:rsidRPr="00367FEE">
        <w:rPr>
          <w:rFonts w:ascii="Palatino Linotype" w:eastAsia="Palatino Linotype" w:hAnsi="Palatino Linotype" w:cs="Palatino Linotype"/>
          <w:b/>
          <w:color w:val="222222"/>
        </w:rPr>
        <w:t>ÓRGANO GARANTE</w:t>
      </w:r>
      <w:r w:rsidRPr="00367FEE">
        <w:rPr>
          <w:rFonts w:ascii="Palatino Linotype" w:eastAsia="Palatino Linotype" w:hAnsi="Palatino Linotype" w:cs="Palatino Linotype"/>
          <w:color w:val="222222"/>
        </w:rPr>
        <w:t xml:space="preserve"> emite los </w:t>
      </w:r>
      <w:r w:rsidRPr="00367FEE">
        <w:rPr>
          <w:rFonts w:ascii="Palatino Linotype" w:eastAsia="Palatino Linotype" w:hAnsi="Palatino Linotype" w:cs="Palatino Linotype"/>
          <w:color w:val="000000"/>
        </w:rPr>
        <w:t>siguientes</w:t>
      </w:r>
      <w:r w:rsidRPr="00367FEE">
        <w:rPr>
          <w:rFonts w:ascii="Palatino Linotype" w:eastAsia="Palatino Linotype" w:hAnsi="Palatino Linotype" w:cs="Palatino Linotype"/>
          <w:color w:val="222222"/>
        </w:rPr>
        <w:t xml:space="preserve">: </w:t>
      </w:r>
    </w:p>
    <w:p w14:paraId="5469A236" w14:textId="77777777" w:rsidR="00232044" w:rsidRPr="00367FEE" w:rsidRDefault="00232044" w:rsidP="00501F15">
      <w:pPr>
        <w:pStyle w:val="Ttulo1"/>
        <w:spacing w:before="0" w:line="360" w:lineRule="auto"/>
        <w:jc w:val="center"/>
        <w:rPr>
          <w:rFonts w:ascii="Palatino Linotype" w:eastAsia="Palatino Linotype" w:hAnsi="Palatino Linotype" w:cs="Palatino Linotype"/>
          <w:b/>
          <w:color w:val="000000"/>
          <w:sz w:val="24"/>
          <w:szCs w:val="24"/>
        </w:rPr>
      </w:pPr>
      <w:bookmarkStart w:id="13" w:name="_heading=h.4d34og8" w:colFirst="0" w:colLast="0"/>
      <w:bookmarkEnd w:id="13"/>
      <w:r w:rsidRPr="00367FEE">
        <w:rPr>
          <w:rFonts w:ascii="Palatino Linotype" w:eastAsia="Palatino Linotype" w:hAnsi="Palatino Linotype" w:cs="Palatino Linotype"/>
          <w:b/>
          <w:color w:val="000000"/>
          <w:sz w:val="24"/>
          <w:szCs w:val="24"/>
        </w:rPr>
        <w:lastRenderedPageBreak/>
        <w:t>R E S O L U T I V O S</w:t>
      </w:r>
    </w:p>
    <w:p w14:paraId="5469A237" w14:textId="77777777" w:rsidR="00232044" w:rsidRPr="00367FEE" w:rsidRDefault="00232044" w:rsidP="00501F15">
      <w:pPr>
        <w:spacing w:line="360" w:lineRule="auto"/>
        <w:rPr>
          <w:rFonts w:ascii="Palatino Linotype" w:eastAsia="Palatino Linotype" w:hAnsi="Palatino Linotype" w:cs="Palatino Linotype"/>
        </w:rPr>
      </w:pPr>
    </w:p>
    <w:p w14:paraId="5469A238" w14:textId="77777777" w:rsidR="00232044" w:rsidRPr="00367FEE" w:rsidRDefault="00232044" w:rsidP="00501F15">
      <w:pPr>
        <w:spacing w:line="360" w:lineRule="auto"/>
        <w:jc w:val="both"/>
        <w:rPr>
          <w:rFonts w:ascii="Palatino Linotype" w:eastAsia="Palatino Linotype" w:hAnsi="Palatino Linotype" w:cs="Palatino Linotype"/>
        </w:rPr>
      </w:pPr>
      <w:bookmarkStart w:id="14" w:name="_heading=h.1t3h5sf" w:colFirst="0" w:colLast="0"/>
      <w:bookmarkEnd w:id="14"/>
      <w:r w:rsidRPr="00367FEE">
        <w:rPr>
          <w:rFonts w:ascii="Palatino Linotype" w:eastAsia="Palatino Linotype" w:hAnsi="Palatino Linotype" w:cs="Palatino Linotype"/>
          <w:b/>
        </w:rPr>
        <w:t xml:space="preserve">PRIMERO. </w:t>
      </w:r>
      <w:r w:rsidRPr="00367FEE">
        <w:rPr>
          <w:rFonts w:ascii="Palatino Linotype" w:eastAsia="Palatino Linotype" w:hAnsi="Palatino Linotype" w:cs="Palatino Linotype"/>
        </w:rPr>
        <w:t>Resultan parcialmente fundadas las</w:t>
      </w:r>
      <w:r w:rsidRPr="00367FEE">
        <w:rPr>
          <w:rFonts w:ascii="Palatino Linotype" w:eastAsia="Palatino Linotype" w:hAnsi="Palatino Linotype" w:cs="Palatino Linotype"/>
          <w:b/>
        </w:rPr>
        <w:t xml:space="preserve"> </w:t>
      </w:r>
      <w:r w:rsidRPr="00367FEE">
        <w:rPr>
          <w:rFonts w:ascii="Palatino Linotype" w:eastAsia="Palatino Linotype" w:hAnsi="Palatino Linotype" w:cs="Palatino Linotype"/>
        </w:rPr>
        <w:t xml:space="preserve">razones o motivos de inconformidad hechos valer en el Recurso de Revisión </w:t>
      </w:r>
      <w:r w:rsidRPr="00367FEE">
        <w:rPr>
          <w:rFonts w:ascii="Palatino Linotype" w:eastAsia="Palatino Linotype" w:hAnsi="Palatino Linotype" w:cs="Palatino Linotype"/>
          <w:b/>
          <w:color w:val="000000"/>
        </w:rPr>
        <w:t>07053/INFOEM/IP/RR/2024</w:t>
      </w:r>
      <w:r w:rsidRPr="00367FEE">
        <w:rPr>
          <w:rFonts w:ascii="Palatino Linotype" w:eastAsia="Palatino Linotype" w:hAnsi="Palatino Linotype" w:cs="Palatino Linotype"/>
          <w:b/>
        </w:rPr>
        <w:t xml:space="preserve">, </w:t>
      </w:r>
      <w:r w:rsidRPr="00367FEE">
        <w:rPr>
          <w:rFonts w:ascii="Palatino Linotype" w:eastAsia="Palatino Linotype" w:hAnsi="Palatino Linotype" w:cs="Palatino Linotype"/>
        </w:rPr>
        <w:t>en términos de los</w:t>
      </w:r>
      <w:r w:rsidRPr="00367FEE">
        <w:rPr>
          <w:rFonts w:ascii="Palatino Linotype" w:eastAsia="Palatino Linotype" w:hAnsi="Palatino Linotype" w:cs="Palatino Linotype"/>
          <w:b/>
        </w:rPr>
        <w:t xml:space="preserve"> Considerandos</w:t>
      </w:r>
      <w:r w:rsidRPr="00367FEE">
        <w:rPr>
          <w:rFonts w:ascii="Palatino Linotype" w:eastAsia="Palatino Linotype" w:hAnsi="Palatino Linotype" w:cs="Palatino Linotype"/>
        </w:rPr>
        <w:t xml:space="preserve"> </w:t>
      </w:r>
      <w:r w:rsidRPr="00367FEE">
        <w:rPr>
          <w:rFonts w:ascii="Palatino Linotype" w:eastAsia="Palatino Linotype" w:hAnsi="Palatino Linotype" w:cs="Palatino Linotype"/>
          <w:b/>
        </w:rPr>
        <w:t>Cuarto</w:t>
      </w:r>
      <w:r w:rsidRPr="00367FEE">
        <w:rPr>
          <w:rFonts w:ascii="Palatino Linotype" w:eastAsia="Palatino Linotype" w:hAnsi="Palatino Linotype" w:cs="Palatino Linotype"/>
        </w:rPr>
        <w:t xml:space="preserve"> y </w:t>
      </w:r>
      <w:r w:rsidRPr="00367FEE">
        <w:rPr>
          <w:rFonts w:ascii="Palatino Linotype" w:eastAsia="Palatino Linotype" w:hAnsi="Palatino Linotype" w:cs="Palatino Linotype"/>
          <w:b/>
        </w:rPr>
        <w:t xml:space="preserve">Quinto </w:t>
      </w:r>
      <w:r w:rsidRPr="00367FEE">
        <w:rPr>
          <w:rFonts w:ascii="Palatino Linotype" w:eastAsia="Palatino Linotype" w:hAnsi="Palatino Linotype" w:cs="Palatino Linotype"/>
        </w:rPr>
        <w:t>de la presente Resolución.</w:t>
      </w:r>
    </w:p>
    <w:p w14:paraId="5469A239" w14:textId="77777777" w:rsidR="00232044" w:rsidRPr="00367FEE" w:rsidRDefault="00232044" w:rsidP="00501F15">
      <w:pPr>
        <w:spacing w:line="360" w:lineRule="auto"/>
        <w:jc w:val="both"/>
        <w:rPr>
          <w:rFonts w:ascii="Palatino Linotype" w:eastAsia="Palatino Linotype" w:hAnsi="Palatino Linotype" w:cs="Palatino Linotype"/>
        </w:rPr>
      </w:pPr>
    </w:p>
    <w:p w14:paraId="5469A23A" w14:textId="77777777" w:rsidR="00232044" w:rsidRPr="00367FEE" w:rsidRDefault="00232044" w:rsidP="00501F15">
      <w:pPr>
        <w:spacing w:line="360" w:lineRule="auto"/>
        <w:jc w:val="both"/>
        <w:rPr>
          <w:rFonts w:ascii="Palatino Linotype" w:eastAsia="Palatino Linotype" w:hAnsi="Palatino Linotype" w:cs="Palatino Linotype"/>
          <w:b/>
          <w:color w:val="000000"/>
        </w:rPr>
      </w:pPr>
      <w:r w:rsidRPr="00367FEE">
        <w:rPr>
          <w:rFonts w:ascii="Palatino Linotype" w:eastAsia="Palatino Linotype" w:hAnsi="Palatino Linotype" w:cs="Palatino Linotype"/>
          <w:b/>
        </w:rPr>
        <w:t>SEGUNDO.</w:t>
      </w:r>
      <w:r w:rsidRPr="00367FEE">
        <w:rPr>
          <w:rFonts w:ascii="Palatino Linotype" w:eastAsia="Palatino Linotype" w:hAnsi="Palatino Linotype" w:cs="Palatino Linotype"/>
          <w:color w:val="2F5496"/>
        </w:rPr>
        <w:t xml:space="preserve"> </w:t>
      </w:r>
      <w:r w:rsidRPr="00367FEE">
        <w:rPr>
          <w:rFonts w:ascii="Palatino Linotype" w:eastAsia="Palatino Linotype" w:hAnsi="Palatino Linotype" w:cs="Palatino Linotype"/>
        </w:rPr>
        <w:t>Se</w:t>
      </w:r>
      <w:r w:rsidRPr="00367FEE">
        <w:rPr>
          <w:rFonts w:ascii="Palatino Linotype" w:eastAsia="Palatino Linotype" w:hAnsi="Palatino Linotype" w:cs="Palatino Linotype"/>
          <w:b/>
        </w:rPr>
        <w:t xml:space="preserve"> MODIFICA </w:t>
      </w:r>
      <w:r w:rsidRPr="00367FEE">
        <w:rPr>
          <w:rFonts w:ascii="Palatino Linotype" w:eastAsia="Palatino Linotype" w:hAnsi="Palatino Linotype" w:cs="Palatino Linotype"/>
        </w:rPr>
        <w:t xml:space="preserve">la respuesta emitida por la </w:t>
      </w:r>
      <w:r w:rsidRPr="00367FEE">
        <w:rPr>
          <w:rFonts w:ascii="Palatino Linotype" w:eastAsia="Palatino Linotype" w:hAnsi="Palatino Linotype" w:cs="Palatino Linotype"/>
          <w:b/>
          <w:color w:val="000000"/>
        </w:rPr>
        <w:t>Secretaría de Bienestar</w:t>
      </w:r>
      <w:r w:rsidRPr="00367FEE">
        <w:rPr>
          <w:rFonts w:ascii="Palatino Linotype" w:eastAsia="Palatino Linotype" w:hAnsi="Palatino Linotype" w:cs="Palatino Linotype"/>
        </w:rPr>
        <w:t xml:space="preserve"> a la solicitud de información </w:t>
      </w:r>
      <w:r w:rsidRPr="00367FEE">
        <w:rPr>
          <w:rFonts w:ascii="Palatino Linotype" w:eastAsia="Palatino Linotype" w:hAnsi="Palatino Linotype" w:cs="Palatino Linotype"/>
          <w:b/>
          <w:color w:val="000000"/>
        </w:rPr>
        <w:t xml:space="preserve">00219/BIENESTAR/IP/2024 </w:t>
      </w:r>
      <w:r w:rsidRPr="00367FEE">
        <w:rPr>
          <w:rFonts w:ascii="Palatino Linotype" w:eastAsia="Palatino Linotype" w:hAnsi="Palatino Linotype" w:cs="Palatino Linotype"/>
        </w:rPr>
        <w:t>a efecto de</w:t>
      </w:r>
      <w:r w:rsidRPr="00367FEE">
        <w:rPr>
          <w:rFonts w:ascii="Palatino Linotype" w:eastAsia="Palatino Linotype" w:hAnsi="Palatino Linotype" w:cs="Palatino Linotype"/>
          <w:b/>
        </w:rPr>
        <w:t xml:space="preserve"> ORDENAR </w:t>
      </w:r>
      <w:r w:rsidRPr="00367FEE">
        <w:rPr>
          <w:rFonts w:ascii="Palatino Linotype" w:eastAsia="Palatino Linotype" w:hAnsi="Palatino Linotype" w:cs="Palatino Linotype"/>
        </w:rPr>
        <w:t xml:space="preserve">entregar vía Sistema de Accesos a la Información Mexiquense </w:t>
      </w:r>
      <w:r w:rsidRPr="00367FEE">
        <w:rPr>
          <w:rFonts w:ascii="Palatino Linotype" w:eastAsia="Palatino Linotype" w:hAnsi="Palatino Linotype" w:cs="Palatino Linotype"/>
          <w:b/>
        </w:rPr>
        <w:t>(SAIMEX)</w:t>
      </w:r>
      <w:r w:rsidRPr="00367FEE">
        <w:rPr>
          <w:rFonts w:ascii="Palatino Linotype" w:eastAsia="Palatino Linotype" w:hAnsi="Palatino Linotype" w:cs="Palatino Linotype"/>
        </w:rPr>
        <w:t>, de ser el caso en versión pública, la siguiente información:</w:t>
      </w:r>
    </w:p>
    <w:p w14:paraId="5469A23B" w14:textId="77777777" w:rsidR="00232044" w:rsidRPr="00367FEE" w:rsidRDefault="00232044" w:rsidP="00501F15">
      <w:pPr>
        <w:spacing w:line="360" w:lineRule="auto"/>
        <w:jc w:val="both"/>
        <w:rPr>
          <w:rFonts w:ascii="Palatino Linotype" w:eastAsia="Palatino Linotype" w:hAnsi="Palatino Linotype" w:cs="Palatino Linotype"/>
          <w:b/>
          <w:color w:val="000000"/>
        </w:rPr>
      </w:pPr>
    </w:p>
    <w:p w14:paraId="5469A23C" w14:textId="77777777" w:rsidR="00232044" w:rsidRPr="00367FEE" w:rsidRDefault="00232044" w:rsidP="00501F15">
      <w:pPr>
        <w:pStyle w:val="Prrafodelista"/>
        <w:numPr>
          <w:ilvl w:val="0"/>
          <w:numId w:val="12"/>
        </w:num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sidRPr="00367FEE">
        <w:rPr>
          <w:rFonts w:ascii="Palatino Linotype" w:eastAsia="Palatino Linotype" w:hAnsi="Palatino Linotype" w:cs="Palatino Linotype"/>
          <w:b/>
          <w:color w:val="000000"/>
        </w:rPr>
        <w:t>Soporte documental donde conste</w:t>
      </w:r>
      <w:r w:rsidR="00157548" w:rsidRPr="00367FEE">
        <w:rPr>
          <w:rFonts w:ascii="Palatino Linotype" w:eastAsia="Palatino Linotype" w:hAnsi="Palatino Linotype" w:cs="Palatino Linotype"/>
          <w:b/>
          <w:color w:val="000000"/>
        </w:rPr>
        <w:t>n</w:t>
      </w:r>
      <w:r w:rsidRPr="00367FEE">
        <w:rPr>
          <w:rFonts w:ascii="Palatino Linotype" w:eastAsia="Palatino Linotype" w:hAnsi="Palatino Linotype" w:cs="Palatino Linotype"/>
          <w:b/>
          <w:color w:val="000000"/>
        </w:rPr>
        <w:t xml:space="preserve"> o se advierta</w:t>
      </w:r>
      <w:r w:rsidR="00157548" w:rsidRPr="00367FEE">
        <w:rPr>
          <w:rFonts w:ascii="Palatino Linotype" w:eastAsia="Palatino Linotype" w:hAnsi="Palatino Linotype" w:cs="Palatino Linotype"/>
          <w:b/>
          <w:color w:val="000000"/>
        </w:rPr>
        <w:t>n</w:t>
      </w:r>
      <w:r w:rsidRPr="00367FEE">
        <w:rPr>
          <w:rFonts w:ascii="Palatino Linotype" w:eastAsia="Palatino Linotype" w:hAnsi="Palatino Linotype" w:cs="Palatino Linotype"/>
          <w:b/>
          <w:color w:val="000000"/>
        </w:rPr>
        <w:t xml:space="preserve"> </w:t>
      </w:r>
      <w:r w:rsidR="005A1618" w:rsidRPr="00367FEE">
        <w:rPr>
          <w:rFonts w:ascii="Palatino Linotype" w:eastAsia="Palatino Linotype" w:hAnsi="Palatino Linotype" w:cs="Palatino Linotype"/>
          <w:b/>
          <w:color w:val="000000"/>
        </w:rPr>
        <w:t>los últimos</w:t>
      </w:r>
      <w:r w:rsidRPr="00367FEE">
        <w:rPr>
          <w:rFonts w:ascii="Palatino Linotype" w:eastAsia="Palatino Linotype" w:hAnsi="Palatino Linotype" w:cs="Palatino Linotype"/>
          <w:b/>
          <w:color w:val="000000"/>
        </w:rPr>
        <w:t xml:space="preserve"> </w:t>
      </w:r>
      <w:r w:rsidR="009440C2" w:rsidRPr="00367FEE">
        <w:rPr>
          <w:rFonts w:ascii="Palatino Linotype" w:eastAsia="Palatino Linotype" w:hAnsi="Palatino Linotype" w:cs="Palatino Linotype"/>
          <w:b/>
          <w:color w:val="000000"/>
        </w:rPr>
        <w:t xml:space="preserve">apoyos </w:t>
      </w:r>
      <w:r w:rsidR="00501ED1" w:rsidRPr="00367FEE">
        <w:rPr>
          <w:rFonts w:ascii="Palatino Linotype" w:eastAsia="Palatino Linotype" w:hAnsi="Palatino Linotype" w:cs="Palatino Linotype"/>
          <w:b/>
          <w:color w:val="000000"/>
        </w:rPr>
        <w:t xml:space="preserve">económicos </w:t>
      </w:r>
      <w:r w:rsidR="009440C2" w:rsidRPr="00367FEE">
        <w:rPr>
          <w:rFonts w:ascii="Palatino Linotype" w:eastAsia="Palatino Linotype" w:hAnsi="Palatino Linotype" w:cs="Palatino Linotype"/>
          <w:b/>
          <w:color w:val="000000"/>
        </w:rPr>
        <w:t>entregados</w:t>
      </w:r>
      <w:r w:rsidRPr="00367FEE">
        <w:rPr>
          <w:rFonts w:ascii="Palatino Linotype" w:eastAsia="Palatino Linotype" w:hAnsi="Palatino Linotype" w:cs="Palatino Linotype"/>
          <w:b/>
          <w:color w:val="000000"/>
        </w:rPr>
        <w:t xml:space="preserve"> a la plantilla de voluntarios denominados "Servidores del Pueblo"</w:t>
      </w:r>
      <w:r w:rsidR="0083519C" w:rsidRPr="00367FEE">
        <w:rPr>
          <w:rFonts w:ascii="Palatino Linotype" w:eastAsia="Palatino Linotype" w:hAnsi="Palatino Linotype" w:cs="Palatino Linotype"/>
          <w:b/>
          <w:color w:val="000000"/>
        </w:rPr>
        <w:t xml:space="preserve">, </w:t>
      </w:r>
      <w:r w:rsidRPr="00367FEE">
        <w:rPr>
          <w:rFonts w:ascii="Palatino Linotype" w:eastAsia="Palatino Linotype" w:hAnsi="Palatino Linotype" w:cs="Palatino Linotype"/>
          <w:b/>
          <w:color w:val="000000"/>
        </w:rPr>
        <w:t>al</w:t>
      </w:r>
      <w:r w:rsidR="0005770E" w:rsidRPr="00367FEE">
        <w:rPr>
          <w:rFonts w:ascii="Palatino Linotype" w:eastAsia="Palatino Linotype" w:hAnsi="Palatino Linotype" w:cs="Palatino Linotype"/>
          <w:b/>
          <w:color w:val="000000"/>
        </w:rPr>
        <w:t xml:space="preserve"> 30 de septiembre de 2024.</w:t>
      </w:r>
    </w:p>
    <w:p w14:paraId="5469A23D" w14:textId="77777777" w:rsidR="00232044" w:rsidRPr="00367FEE" w:rsidRDefault="00232044" w:rsidP="00501F15">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14:paraId="5469A23E" w14:textId="77777777" w:rsidR="00232044" w:rsidRPr="00367FEE" w:rsidRDefault="00232044" w:rsidP="00501F15">
      <w:pPr>
        <w:spacing w:line="360" w:lineRule="auto"/>
        <w:jc w:val="both"/>
        <w:rPr>
          <w:rFonts w:ascii="Palatino Linotype" w:eastAsia="Times New Roman" w:hAnsi="Palatino Linotype" w:cs="Tahoma"/>
        </w:rPr>
      </w:pPr>
      <w:r w:rsidRPr="00367FEE">
        <w:rPr>
          <w:rFonts w:ascii="Palatino Linotype" w:eastAsia="Times New Roman" w:hAnsi="Palatino Linotype" w:cs="Tahoma"/>
        </w:rPr>
        <w:t>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recurrente.</w:t>
      </w:r>
    </w:p>
    <w:p w14:paraId="5469A23F" w14:textId="77777777" w:rsidR="00232044" w:rsidRPr="00367FEE" w:rsidRDefault="00232044" w:rsidP="00501F15">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14:paraId="5469A240" w14:textId="77777777" w:rsidR="00232044" w:rsidRPr="00367FEE" w:rsidRDefault="00232044" w:rsidP="00501F15">
      <w:pPr>
        <w:spacing w:line="360" w:lineRule="auto"/>
        <w:jc w:val="both"/>
        <w:rPr>
          <w:rFonts w:ascii="Palatino Linotype" w:eastAsia="Palatino Linotype" w:hAnsi="Palatino Linotype" w:cs="Palatino Linotype"/>
        </w:rPr>
      </w:pPr>
      <w:r w:rsidRPr="00367FEE">
        <w:rPr>
          <w:rFonts w:ascii="Palatino Linotype" w:eastAsia="Palatino Linotype" w:hAnsi="Palatino Linotype" w:cs="Palatino Linotype"/>
          <w:b/>
        </w:rPr>
        <w:t xml:space="preserve">TERCERO. Notifíquese </w:t>
      </w:r>
      <w:r w:rsidRPr="00367FEE">
        <w:rPr>
          <w:rFonts w:ascii="Palatino Linotype" w:eastAsia="Palatino Linotype" w:hAnsi="Palatino Linotype" w:cs="Palatino Linotype"/>
        </w:rPr>
        <w:t xml:space="preserve">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sidRPr="00367FEE">
        <w:rPr>
          <w:rFonts w:ascii="Palatino Linotype" w:eastAsia="Palatino Linotype" w:hAnsi="Palatino Linotype" w:cs="Palatino Linotype"/>
          <w:b/>
        </w:rPr>
        <w:t xml:space="preserve">dé cumplimiento a lo </w:t>
      </w:r>
      <w:r w:rsidRPr="00367FEE">
        <w:rPr>
          <w:rFonts w:ascii="Palatino Linotype" w:eastAsia="Palatino Linotype" w:hAnsi="Palatino Linotype" w:cs="Palatino Linotype"/>
          <w:b/>
        </w:rPr>
        <w:lastRenderedPageBreak/>
        <w:t>ordenado dentro del plazo de diez días hábiles,</w:t>
      </w:r>
      <w:r w:rsidRPr="00367FEE">
        <w:rPr>
          <w:rFonts w:ascii="Palatino Linotype" w:eastAsia="Palatino Linotype" w:hAnsi="Palatino Linotype" w:cs="Palatino Linotype"/>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469A241" w14:textId="77777777" w:rsidR="00501ED1" w:rsidRPr="00367FEE" w:rsidRDefault="00501ED1" w:rsidP="00501F15">
      <w:pPr>
        <w:spacing w:line="360" w:lineRule="auto"/>
        <w:jc w:val="both"/>
        <w:rPr>
          <w:rFonts w:ascii="Palatino Linotype" w:eastAsia="Palatino Linotype" w:hAnsi="Palatino Linotype" w:cs="Palatino Linotype"/>
        </w:rPr>
      </w:pPr>
    </w:p>
    <w:p w14:paraId="5469A242" w14:textId="77777777" w:rsidR="00232044" w:rsidRPr="00367FEE" w:rsidRDefault="00232044" w:rsidP="00501F15">
      <w:pPr>
        <w:tabs>
          <w:tab w:val="left" w:pos="2756"/>
        </w:tabs>
        <w:spacing w:line="360" w:lineRule="auto"/>
        <w:jc w:val="both"/>
        <w:rPr>
          <w:rFonts w:ascii="Palatino Linotype" w:eastAsia="Palatino Linotype" w:hAnsi="Palatino Linotype" w:cs="Palatino Linotype"/>
        </w:rPr>
      </w:pPr>
      <w:r w:rsidRPr="00367FEE">
        <w:rPr>
          <w:rFonts w:ascii="Palatino Linotype" w:eastAsia="Palatino Linotype" w:hAnsi="Palatino Linotype" w:cs="Palatino Linotype"/>
          <w:b/>
        </w:rPr>
        <w:t xml:space="preserve">CUARTO. </w:t>
      </w:r>
      <w:r w:rsidRPr="00367FEE">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sidRPr="00367FEE">
        <w:rPr>
          <w:rFonts w:ascii="Palatino Linotype" w:eastAsia="Palatino Linotype" w:hAnsi="Palatino Linotype" w:cs="Palatino Linotype"/>
          <w:b/>
        </w:rPr>
        <w:t>SUJETO OBLIGADO</w:t>
      </w:r>
      <w:r w:rsidRPr="00367FEE">
        <w:rPr>
          <w:rFonts w:ascii="Palatino Linotype" w:eastAsia="Palatino Linotype" w:hAnsi="Palatino Linotype" w:cs="Palatino Linotype"/>
        </w:rPr>
        <w:t xml:space="preserve"> de manera fundada y motivada, podrá solicitar una ampliación de plazo para el cumplimiento de la presente Resolución.</w:t>
      </w:r>
    </w:p>
    <w:p w14:paraId="5469A243" w14:textId="77777777" w:rsidR="00232044" w:rsidRPr="00367FEE" w:rsidRDefault="00232044" w:rsidP="00501F15">
      <w:pPr>
        <w:spacing w:line="360" w:lineRule="auto"/>
        <w:jc w:val="both"/>
        <w:rPr>
          <w:rFonts w:ascii="Palatino Linotype" w:eastAsia="Palatino Linotype" w:hAnsi="Palatino Linotype" w:cs="Palatino Linotype"/>
        </w:rPr>
      </w:pPr>
    </w:p>
    <w:p w14:paraId="5469A244" w14:textId="77777777" w:rsidR="00232044" w:rsidRPr="00367FEE" w:rsidRDefault="00232044" w:rsidP="00501F15">
      <w:pPr>
        <w:tabs>
          <w:tab w:val="left" w:pos="8080"/>
        </w:tabs>
        <w:spacing w:line="360" w:lineRule="auto"/>
        <w:jc w:val="both"/>
        <w:rPr>
          <w:rFonts w:ascii="Palatino Linotype" w:eastAsia="Palatino Linotype" w:hAnsi="Palatino Linotype" w:cs="Palatino Linotype"/>
        </w:rPr>
      </w:pPr>
      <w:bookmarkStart w:id="15" w:name="_heading=h.1ksv4uv" w:colFirst="0" w:colLast="0"/>
      <w:bookmarkEnd w:id="15"/>
      <w:r w:rsidRPr="00367FEE">
        <w:rPr>
          <w:rFonts w:ascii="Palatino Linotype" w:eastAsia="Palatino Linotype" w:hAnsi="Palatino Linotype" w:cs="Palatino Linotype"/>
          <w:b/>
        </w:rPr>
        <w:t xml:space="preserve">QUINTO. </w:t>
      </w:r>
      <w:r w:rsidRPr="00367FEE">
        <w:rPr>
          <w:rFonts w:ascii="Palatino Linotype" w:eastAsia="Palatino Linotype" w:hAnsi="Palatino Linotype" w:cs="Palatino Linotype"/>
        </w:rPr>
        <w:t xml:space="preserve">Notifíquese al </w:t>
      </w:r>
      <w:r w:rsidRPr="00367FEE">
        <w:rPr>
          <w:rFonts w:ascii="Palatino Linotype" w:eastAsia="Palatino Linotype" w:hAnsi="Palatino Linotype" w:cs="Palatino Linotype"/>
          <w:b/>
        </w:rPr>
        <w:t>RECURRENTE</w:t>
      </w:r>
      <w:r w:rsidRPr="00367FEE">
        <w:rPr>
          <w:rFonts w:ascii="Palatino Linotype" w:eastAsia="Palatino Linotype" w:hAnsi="Palatino Linotype" w:cs="Palatino Linotype"/>
        </w:rPr>
        <w:t xml:space="preserve"> la presente Resolución, vía </w:t>
      </w:r>
      <w:r w:rsidRPr="00367FEE">
        <w:rPr>
          <w:rFonts w:ascii="Palatino Linotype" w:eastAsia="Palatino Linotype" w:hAnsi="Palatino Linotype" w:cs="Palatino Linotype"/>
          <w:b/>
        </w:rPr>
        <w:t>SAIMEX</w:t>
      </w:r>
      <w:r w:rsidRPr="00367FEE">
        <w:rPr>
          <w:rFonts w:ascii="Palatino Linotype" w:eastAsia="Palatino Linotype" w:hAnsi="Palatino Linotype" w:cs="Palatino Linotype"/>
        </w:rPr>
        <w:t>.</w:t>
      </w:r>
    </w:p>
    <w:p w14:paraId="5469A245" w14:textId="77777777" w:rsidR="00232044" w:rsidRPr="00367FEE" w:rsidRDefault="00232044" w:rsidP="00501F15">
      <w:pPr>
        <w:tabs>
          <w:tab w:val="left" w:pos="8080"/>
        </w:tabs>
        <w:spacing w:line="360" w:lineRule="auto"/>
        <w:jc w:val="both"/>
        <w:rPr>
          <w:rFonts w:ascii="Palatino Linotype" w:eastAsia="Palatino Linotype" w:hAnsi="Palatino Linotype" w:cs="Palatino Linotype"/>
        </w:rPr>
      </w:pPr>
    </w:p>
    <w:p w14:paraId="5469A246" w14:textId="77777777" w:rsidR="00B84DF1" w:rsidRPr="00367FEE" w:rsidRDefault="00232044" w:rsidP="00501F15">
      <w:pPr>
        <w:shd w:val="clear" w:color="auto" w:fill="FFFFFF"/>
        <w:spacing w:line="360" w:lineRule="auto"/>
        <w:jc w:val="both"/>
        <w:rPr>
          <w:rFonts w:ascii="Palatino Linotype" w:eastAsia="Palatino Linotype" w:hAnsi="Palatino Linotype" w:cs="Palatino Linotype"/>
        </w:rPr>
      </w:pPr>
      <w:r w:rsidRPr="00367FEE">
        <w:rPr>
          <w:rFonts w:ascii="Palatino Linotype" w:eastAsia="Palatino Linotype" w:hAnsi="Palatino Linotype" w:cs="Palatino Linotype"/>
          <w:b/>
        </w:rPr>
        <w:t xml:space="preserve">SEXTO. </w:t>
      </w:r>
      <w:r w:rsidRPr="00367FEE">
        <w:rPr>
          <w:rFonts w:ascii="Palatino Linotype" w:eastAsia="Palatino Linotype" w:hAnsi="Palatino Linotype" w:cs="Palatino Linotype"/>
        </w:rPr>
        <w:t>Se hace del conocimiento del</w:t>
      </w:r>
      <w:r w:rsidRPr="00367FEE">
        <w:rPr>
          <w:rFonts w:ascii="Palatino Linotype" w:eastAsia="Palatino Linotype" w:hAnsi="Palatino Linotype" w:cs="Palatino Linotype"/>
          <w:b/>
        </w:rPr>
        <w:t xml:space="preserve"> RECURRENTE </w:t>
      </w:r>
      <w:r w:rsidRPr="00367FEE">
        <w:rPr>
          <w:rFonts w:ascii="Palatino Linotype" w:eastAsia="Palatino Linotype" w:hAnsi="Palatino Linotype" w:cs="Palatino Linotype"/>
        </w:rPr>
        <w:t>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14:paraId="175B69AE" w14:textId="77777777" w:rsidR="00540784" w:rsidRPr="00367FEE" w:rsidRDefault="00540784" w:rsidP="00501F15">
      <w:pPr>
        <w:shd w:val="clear" w:color="auto" w:fill="FFFFFF"/>
        <w:spacing w:line="360" w:lineRule="auto"/>
        <w:jc w:val="both"/>
        <w:rPr>
          <w:rFonts w:ascii="Palatino Linotype" w:eastAsia="Palatino Linotype" w:hAnsi="Palatino Linotype" w:cs="Palatino Linotype"/>
        </w:rPr>
      </w:pPr>
    </w:p>
    <w:p w14:paraId="01F27A32" w14:textId="77777777" w:rsidR="00540784" w:rsidRPr="000C614A" w:rsidRDefault="00540784" w:rsidP="00540784">
      <w:pPr>
        <w:spacing w:line="360" w:lineRule="auto"/>
        <w:ind w:firstLine="1"/>
        <w:jc w:val="both"/>
        <w:rPr>
          <w:rFonts w:ascii="Palatino Linotype" w:hAnsi="Palatino Linotype"/>
        </w:rPr>
      </w:pPr>
      <w:bookmarkStart w:id="16" w:name="_Hlk178879774"/>
      <w:r w:rsidRPr="00367FEE">
        <w:rPr>
          <w:rFonts w:ascii="Palatino Linotype" w:hAnsi="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w:t>
      </w:r>
      <w:r w:rsidRPr="00367FEE">
        <w:rPr>
          <w:rFonts w:ascii="Palatino Linotype" w:hAnsi="Palatino Linotype"/>
        </w:rPr>
        <w:lastRenderedPageBreak/>
        <w:t>MORALES MARTÍNEZ; LUIS GUSTAVO PARRA NORIEGA Y GUADALUPE RAMÍREZ PEÑA EN LA QUINTA SESIÓN ORDINARIA CELEBRADA EL DOCE (12) DE FEBRERO DE DOS MIL VEINTICINCO, ANTE EL SECRETARIO TÉCNICO DEL PLENO ALEXIS TAPIA RAMÍREZ.</w:t>
      </w:r>
      <w:r w:rsidRPr="000C614A">
        <w:rPr>
          <w:rFonts w:ascii="Palatino Linotype" w:hAnsi="Palatino Linotype"/>
        </w:rPr>
        <w:t xml:space="preserve"> </w:t>
      </w:r>
    </w:p>
    <w:bookmarkEnd w:id="16"/>
    <w:p w14:paraId="5469A248" w14:textId="77777777" w:rsidR="00B84DF1" w:rsidRPr="00157548" w:rsidRDefault="00B84DF1" w:rsidP="00501F15">
      <w:pPr>
        <w:shd w:val="clear" w:color="auto" w:fill="FFFFFF"/>
        <w:spacing w:line="360" w:lineRule="auto"/>
        <w:jc w:val="both"/>
        <w:rPr>
          <w:rFonts w:ascii="Palatino Linotype" w:eastAsia="Palatino Linotype" w:hAnsi="Palatino Linotype" w:cs="Palatino Linotype"/>
        </w:rPr>
      </w:pPr>
    </w:p>
    <w:p w14:paraId="5469A249" w14:textId="77777777" w:rsidR="00B84DF1" w:rsidRPr="00157548" w:rsidRDefault="00B84DF1" w:rsidP="00501F15">
      <w:pPr>
        <w:spacing w:line="360" w:lineRule="auto"/>
        <w:jc w:val="both"/>
        <w:rPr>
          <w:rFonts w:ascii="Palatino Linotype" w:eastAsia="Palatino Linotype" w:hAnsi="Palatino Linotype" w:cs="Palatino Linotype"/>
        </w:rPr>
      </w:pPr>
    </w:p>
    <w:p w14:paraId="5469A24A" w14:textId="77777777" w:rsidR="00B84DF1" w:rsidRPr="00157548" w:rsidRDefault="00B84DF1" w:rsidP="00501F15">
      <w:pPr>
        <w:spacing w:line="360" w:lineRule="auto"/>
        <w:jc w:val="both"/>
        <w:rPr>
          <w:rFonts w:ascii="Palatino Linotype" w:eastAsia="Palatino Linotype" w:hAnsi="Palatino Linotype" w:cs="Palatino Linotype"/>
        </w:rPr>
      </w:pPr>
      <w:bookmarkStart w:id="17" w:name="_GoBack"/>
      <w:bookmarkEnd w:id="17"/>
    </w:p>
    <w:p w14:paraId="5469A24B" w14:textId="77777777" w:rsidR="00B84DF1" w:rsidRPr="00157548" w:rsidRDefault="00B84DF1" w:rsidP="00501F15">
      <w:pPr>
        <w:spacing w:line="360" w:lineRule="auto"/>
        <w:jc w:val="both"/>
        <w:rPr>
          <w:rFonts w:ascii="Palatino Linotype" w:eastAsia="Palatino Linotype" w:hAnsi="Palatino Linotype" w:cs="Palatino Linotype"/>
        </w:rPr>
      </w:pPr>
    </w:p>
    <w:p w14:paraId="5469A24C" w14:textId="77777777" w:rsidR="00B84DF1" w:rsidRPr="00157548" w:rsidRDefault="00B84DF1" w:rsidP="00501F15">
      <w:pPr>
        <w:spacing w:line="360" w:lineRule="auto"/>
        <w:jc w:val="both"/>
        <w:rPr>
          <w:rFonts w:ascii="Palatino Linotype" w:eastAsia="Palatino Linotype" w:hAnsi="Palatino Linotype" w:cs="Palatino Linotype"/>
        </w:rPr>
      </w:pPr>
    </w:p>
    <w:p w14:paraId="5469A24D" w14:textId="77777777" w:rsidR="00B84DF1" w:rsidRPr="00157548" w:rsidRDefault="00B84DF1" w:rsidP="00501F15">
      <w:pPr>
        <w:spacing w:line="360" w:lineRule="auto"/>
        <w:jc w:val="both"/>
        <w:rPr>
          <w:rFonts w:ascii="Palatino Linotype" w:eastAsia="Palatino Linotype" w:hAnsi="Palatino Linotype" w:cs="Palatino Linotype"/>
        </w:rPr>
      </w:pPr>
    </w:p>
    <w:p w14:paraId="5469A24E" w14:textId="77777777" w:rsidR="00B84DF1" w:rsidRPr="00157548" w:rsidRDefault="00B84DF1" w:rsidP="00501F15">
      <w:pPr>
        <w:spacing w:line="360" w:lineRule="auto"/>
        <w:jc w:val="both"/>
        <w:rPr>
          <w:rFonts w:ascii="Palatino Linotype" w:eastAsia="Palatino Linotype" w:hAnsi="Palatino Linotype" w:cs="Palatino Linotype"/>
        </w:rPr>
      </w:pPr>
    </w:p>
    <w:p w14:paraId="5469A24F" w14:textId="77777777" w:rsidR="00B84DF1" w:rsidRPr="00157548" w:rsidRDefault="00B84DF1" w:rsidP="00501F15">
      <w:pPr>
        <w:spacing w:line="360" w:lineRule="auto"/>
        <w:rPr>
          <w:rFonts w:ascii="Palatino Linotype" w:eastAsia="Palatino Linotype" w:hAnsi="Palatino Linotype" w:cs="Palatino Linotype"/>
        </w:rPr>
      </w:pPr>
    </w:p>
    <w:p w14:paraId="5469A250" w14:textId="77777777" w:rsidR="00B84DF1" w:rsidRPr="00157548" w:rsidRDefault="00B84DF1" w:rsidP="00501F15">
      <w:pPr>
        <w:spacing w:line="360" w:lineRule="auto"/>
        <w:rPr>
          <w:rFonts w:ascii="Palatino Linotype" w:eastAsia="Palatino Linotype" w:hAnsi="Palatino Linotype" w:cs="Palatino Linotype"/>
        </w:rPr>
      </w:pPr>
    </w:p>
    <w:p w14:paraId="5469A251" w14:textId="77777777" w:rsidR="00B84DF1" w:rsidRPr="00157548" w:rsidRDefault="00B84DF1" w:rsidP="00501F15">
      <w:pPr>
        <w:spacing w:line="360" w:lineRule="auto"/>
        <w:rPr>
          <w:rFonts w:ascii="Palatino Linotype" w:eastAsia="Palatino Linotype" w:hAnsi="Palatino Linotype" w:cs="Palatino Linotype"/>
        </w:rPr>
      </w:pPr>
    </w:p>
    <w:p w14:paraId="5469A252" w14:textId="77777777" w:rsidR="00B84DF1" w:rsidRPr="00157548" w:rsidRDefault="00B84DF1" w:rsidP="00501F15">
      <w:pPr>
        <w:spacing w:line="360" w:lineRule="auto"/>
        <w:rPr>
          <w:rFonts w:ascii="Palatino Linotype" w:eastAsia="Palatino Linotype" w:hAnsi="Palatino Linotype" w:cs="Palatino Linotype"/>
        </w:rPr>
      </w:pPr>
    </w:p>
    <w:p w14:paraId="5469A253" w14:textId="77777777" w:rsidR="00B84DF1" w:rsidRPr="00157548" w:rsidRDefault="00B84DF1" w:rsidP="00501F15">
      <w:pPr>
        <w:spacing w:line="360" w:lineRule="auto"/>
        <w:rPr>
          <w:rFonts w:ascii="Palatino Linotype" w:eastAsia="Palatino Linotype" w:hAnsi="Palatino Linotype" w:cs="Palatino Linotype"/>
        </w:rPr>
      </w:pPr>
    </w:p>
    <w:p w14:paraId="5469A254" w14:textId="77777777" w:rsidR="00B84DF1" w:rsidRPr="00157548" w:rsidRDefault="00B84DF1" w:rsidP="00501F15">
      <w:pPr>
        <w:spacing w:line="360" w:lineRule="auto"/>
        <w:rPr>
          <w:rFonts w:ascii="Palatino Linotype" w:eastAsia="Palatino Linotype" w:hAnsi="Palatino Linotype" w:cs="Palatino Linotype"/>
        </w:rPr>
      </w:pPr>
    </w:p>
    <w:p w14:paraId="5469A255" w14:textId="77777777" w:rsidR="00B84DF1" w:rsidRPr="00157548" w:rsidRDefault="00B84DF1" w:rsidP="00501F15">
      <w:pPr>
        <w:spacing w:line="360" w:lineRule="auto"/>
        <w:rPr>
          <w:rFonts w:ascii="Palatino Linotype" w:eastAsia="Palatino Linotype" w:hAnsi="Palatino Linotype" w:cs="Palatino Linotype"/>
        </w:rPr>
      </w:pPr>
    </w:p>
    <w:p w14:paraId="5469A256" w14:textId="77777777" w:rsidR="00B84DF1" w:rsidRPr="00157548" w:rsidRDefault="009D3673" w:rsidP="00501F15">
      <w:pPr>
        <w:tabs>
          <w:tab w:val="left" w:pos="3374"/>
        </w:tabs>
        <w:spacing w:line="360" w:lineRule="auto"/>
        <w:rPr>
          <w:rFonts w:ascii="Palatino Linotype" w:eastAsia="Palatino Linotype" w:hAnsi="Palatino Linotype" w:cs="Palatino Linotype"/>
        </w:rPr>
      </w:pPr>
      <w:r w:rsidRPr="00157548">
        <w:rPr>
          <w:rFonts w:ascii="Palatino Linotype" w:eastAsia="Palatino Linotype" w:hAnsi="Palatino Linotype" w:cs="Palatino Linotype"/>
        </w:rPr>
        <w:tab/>
      </w:r>
    </w:p>
    <w:p w14:paraId="5469A257" w14:textId="77777777" w:rsidR="00B84DF1" w:rsidRPr="00157548" w:rsidRDefault="00B84DF1" w:rsidP="00501F15">
      <w:pPr>
        <w:tabs>
          <w:tab w:val="left" w:pos="3374"/>
        </w:tabs>
        <w:spacing w:line="360" w:lineRule="auto"/>
        <w:rPr>
          <w:rFonts w:ascii="Palatino Linotype" w:eastAsia="Palatino Linotype" w:hAnsi="Palatino Linotype" w:cs="Palatino Linotype"/>
        </w:rPr>
      </w:pPr>
    </w:p>
    <w:p w14:paraId="5469A258" w14:textId="77777777" w:rsidR="00B84DF1" w:rsidRPr="00157548" w:rsidRDefault="00B84DF1" w:rsidP="00501F15">
      <w:pPr>
        <w:tabs>
          <w:tab w:val="left" w:pos="3374"/>
        </w:tabs>
        <w:spacing w:line="360" w:lineRule="auto"/>
        <w:rPr>
          <w:rFonts w:ascii="Palatino Linotype" w:eastAsia="Palatino Linotype" w:hAnsi="Palatino Linotype" w:cs="Palatino Linotype"/>
        </w:rPr>
      </w:pPr>
    </w:p>
    <w:p w14:paraId="5469A259" w14:textId="77777777" w:rsidR="00B84DF1" w:rsidRPr="00157548" w:rsidRDefault="00B84DF1" w:rsidP="00501F15">
      <w:pPr>
        <w:tabs>
          <w:tab w:val="left" w:pos="3374"/>
        </w:tabs>
        <w:spacing w:line="360" w:lineRule="auto"/>
        <w:rPr>
          <w:rFonts w:ascii="Palatino Linotype" w:eastAsia="Palatino Linotype" w:hAnsi="Palatino Linotype" w:cs="Palatino Linotype"/>
        </w:rPr>
      </w:pPr>
    </w:p>
    <w:p w14:paraId="5469A25A" w14:textId="77777777" w:rsidR="00B84DF1" w:rsidRPr="00157548" w:rsidRDefault="00B84DF1" w:rsidP="00501F15">
      <w:pPr>
        <w:tabs>
          <w:tab w:val="left" w:pos="3374"/>
        </w:tabs>
        <w:spacing w:line="360" w:lineRule="auto"/>
        <w:rPr>
          <w:rFonts w:ascii="Palatino Linotype" w:eastAsia="Palatino Linotype" w:hAnsi="Palatino Linotype" w:cs="Palatino Linotype"/>
        </w:rPr>
      </w:pPr>
    </w:p>
    <w:p w14:paraId="5469A25B" w14:textId="77777777" w:rsidR="00B84DF1" w:rsidRPr="00157548" w:rsidRDefault="00B84DF1" w:rsidP="00501F15">
      <w:pPr>
        <w:tabs>
          <w:tab w:val="left" w:pos="3374"/>
        </w:tabs>
        <w:spacing w:line="360" w:lineRule="auto"/>
        <w:rPr>
          <w:rFonts w:ascii="Palatino Linotype" w:eastAsia="Palatino Linotype" w:hAnsi="Palatino Linotype" w:cs="Palatino Linotype"/>
        </w:rPr>
      </w:pPr>
    </w:p>
    <w:p w14:paraId="5469A25C" w14:textId="77777777" w:rsidR="00B84DF1" w:rsidRPr="00157548" w:rsidRDefault="00B84DF1" w:rsidP="00501F15">
      <w:pPr>
        <w:tabs>
          <w:tab w:val="left" w:pos="3374"/>
        </w:tabs>
        <w:spacing w:line="360" w:lineRule="auto"/>
        <w:rPr>
          <w:rFonts w:ascii="Palatino Linotype" w:eastAsia="Palatino Linotype" w:hAnsi="Palatino Linotype" w:cs="Palatino Linotype"/>
        </w:rPr>
      </w:pPr>
    </w:p>
    <w:p w14:paraId="5469A25D" w14:textId="77777777" w:rsidR="00B84DF1" w:rsidRPr="00157548" w:rsidRDefault="00B84DF1" w:rsidP="00501F15">
      <w:pPr>
        <w:tabs>
          <w:tab w:val="left" w:pos="3374"/>
        </w:tabs>
        <w:spacing w:line="360" w:lineRule="auto"/>
        <w:rPr>
          <w:rFonts w:ascii="Palatino Linotype" w:eastAsia="Palatino Linotype" w:hAnsi="Palatino Linotype" w:cs="Palatino Linotype"/>
        </w:rPr>
      </w:pPr>
    </w:p>
    <w:p w14:paraId="5469A25E" w14:textId="77777777" w:rsidR="00B84DF1" w:rsidRPr="00157548" w:rsidRDefault="00B84DF1" w:rsidP="00501F15">
      <w:pPr>
        <w:tabs>
          <w:tab w:val="left" w:pos="3374"/>
        </w:tabs>
        <w:spacing w:line="360" w:lineRule="auto"/>
        <w:rPr>
          <w:rFonts w:ascii="Palatino Linotype" w:eastAsia="Palatino Linotype" w:hAnsi="Palatino Linotype" w:cs="Palatino Linotype"/>
        </w:rPr>
      </w:pPr>
    </w:p>
    <w:p w14:paraId="5469A25F" w14:textId="77777777" w:rsidR="00B84DF1" w:rsidRPr="00157548" w:rsidRDefault="00B84DF1" w:rsidP="00501F15">
      <w:pPr>
        <w:spacing w:line="360" w:lineRule="auto"/>
        <w:rPr>
          <w:rFonts w:ascii="Palatino Linotype" w:eastAsia="Palatino Linotype" w:hAnsi="Palatino Linotype" w:cs="Palatino Linotype"/>
        </w:rPr>
      </w:pPr>
    </w:p>
    <w:sectPr w:rsidR="00B84DF1" w:rsidRPr="00157548" w:rsidSect="00501F15">
      <w:headerReference w:type="even" r:id="rId9"/>
      <w:headerReference w:type="default" r:id="rId10"/>
      <w:footerReference w:type="default" r:id="rId11"/>
      <w:headerReference w:type="first" r:id="rId12"/>
      <w:footerReference w:type="first" r:id="rId13"/>
      <w:pgSz w:w="12240" w:h="15840"/>
      <w:pgMar w:top="1417" w:right="1701" w:bottom="1417" w:left="1701" w:header="709" w:footer="709"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0C5C53" w14:textId="77777777" w:rsidR="004E4B3E" w:rsidRDefault="004E4B3E">
      <w:r>
        <w:separator/>
      </w:r>
    </w:p>
  </w:endnote>
  <w:endnote w:type="continuationSeparator" w:id="0">
    <w:p w14:paraId="1856C650" w14:textId="77777777" w:rsidR="004E4B3E" w:rsidRDefault="004E4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69A270" w14:textId="77777777" w:rsidR="0024323A" w:rsidRDefault="0024323A">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367FEE">
      <w:rPr>
        <w:rFonts w:ascii="Palatino Linotype" w:eastAsia="Palatino Linotype" w:hAnsi="Palatino Linotype" w:cs="Palatino Linotype"/>
        <w:noProof/>
        <w:color w:val="000000"/>
        <w:sz w:val="20"/>
        <w:szCs w:val="20"/>
      </w:rPr>
      <w:t>46</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367FEE">
      <w:rPr>
        <w:rFonts w:ascii="Palatino Linotype" w:eastAsia="Palatino Linotype" w:hAnsi="Palatino Linotype" w:cs="Palatino Linotype"/>
        <w:noProof/>
        <w:color w:val="000000"/>
        <w:sz w:val="20"/>
        <w:szCs w:val="20"/>
      </w:rPr>
      <w:t>48</w:t>
    </w:r>
    <w:r>
      <w:rPr>
        <w:rFonts w:ascii="Palatino Linotype" w:eastAsia="Palatino Linotype" w:hAnsi="Palatino Linotype" w:cs="Palatino Linotype"/>
        <w:color w:val="000000"/>
        <w:sz w:val="20"/>
        <w:szCs w:val="20"/>
      </w:rPr>
      <w:fldChar w:fldCharType="end"/>
    </w:r>
  </w:p>
  <w:p w14:paraId="5469A271" w14:textId="77777777" w:rsidR="0024323A" w:rsidRDefault="0024323A">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69A280" w14:textId="77777777" w:rsidR="0024323A" w:rsidRDefault="0024323A">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367FEE">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367FEE">
      <w:rPr>
        <w:rFonts w:ascii="Palatino Linotype" w:eastAsia="Palatino Linotype" w:hAnsi="Palatino Linotype" w:cs="Palatino Linotype"/>
        <w:noProof/>
        <w:color w:val="000000"/>
        <w:sz w:val="20"/>
        <w:szCs w:val="20"/>
      </w:rPr>
      <w:t>48</w:t>
    </w:r>
    <w:r>
      <w:rPr>
        <w:rFonts w:ascii="Palatino Linotype" w:eastAsia="Palatino Linotype" w:hAnsi="Palatino Linotype" w:cs="Palatino Linotype"/>
        <w:color w:val="000000"/>
        <w:sz w:val="20"/>
        <w:szCs w:val="20"/>
      </w:rPr>
      <w:fldChar w:fldCharType="end"/>
    </w:r>
  </w:p>
  <w:p w14:paraId="5469A281" w14:textId="77777777" w:rsidR="0024323A" w:rsidRDefault="0024323A">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F143BD" w14:textId="77777777" w:rsidR="004E4B3E" w:rsidRDefault="004E4B3E">
      <w:r>
        <w:separator/>
      </w:r>
    </w:p>
  </w:footnote>
  <w:footnote w:type="continuationSeparator" w:id="0">
    <w:p w14:paraId="1CE8647B" w14:textId="77777777" w:rsidR="004E4B3E" w:rsidRDefault="004E4B3E">
      <w:r>
        <w:continuationSeparator/>
      </w:r>
    </w:p>
  </w:footnote>
  <w:footnote w:id="1">
    <w:p w14:paraId="5469A285" w14:textId="77777777" w:rsidR="00232044" w:rsidRDefault="00232044" w:rsidP="00232044">
      <w:pPr>
        <w:pBdr>
          <w:top w:val="nil"/>
          <w:left w:val="nil"/>
          <w:bottom w:val="nil"/>
          <w:right w:val="nil"/>
          <w:between w:val="nil"/>
        </w:pBdr>
        <w:rPr>
          <w:color w:val="000000"/>
        </w:rPr>
      </w:pPr>
      <w:r>
        <w:rPr>
          <w:vertAlign w:val="superscript"/>
        </w:rPr>
        <w:footnoteRef/>
      </w:r>
      <w:r>
        <w:rPr>
          <w:color w:val="000000"/>
        </w:rPr>
        <w:t xml:space="preserve"> Convención Americana sobre Derechos Humanos. Artículo 13.</w:t>
      </w:r>
    </w:p>
  </w:footnote>
  <w:footnote w:id="2">
    <w:p w14:paraId="5469A286" w14:textId="77777777" w:rsidR="00232044" w:rsidRDefault="00232044" w:rsidP="00232044">
      <w:pPr>
        <w:pBdr>
          <w:top w:val="nil"/>
          <w:left w:val="nil"/>
          <w:bottom w:val="nil"/>
          <w:right w:val="nil"/>
          <w:between w:val="nil"/>
        </w:pBdr>
        <w:rPr>
          <w:color w:val="000000"/>
        </w:rPr>
      </w:pPr>
      <w:r>
        <w:rPr>
          <w:vertAlign w:val="superscript"/>
        </w:rPr>
        <w:footnoteRef/>
      </w:r>
      <w:r>
        <w:rPr>
          <w:color w:val="000000"/>
        </w:rPr>
        <w:t xml:space="preserve"> Constitución Política de los Estados Unidos Mexicanos. Artículo sexto, sección A, Fracción I.</w:t>
      </w:r>
    </w:p>
  </w:footnote>
  <w:footnote w:id="3">
    <w:p w14:paraId="5469A287" w14:textId="77777777" w:rsidR="00232044" w:rsidRDefault="00232044" w:rsidP="00232044">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Corte Interamericana de Derechos Humanos. Caso Claude Reyes y otros vs Chile. Sentencia de 19 de septiembre de 2006. Serie C. No. 151. Párr. 86.</w:t>
      </w:r>
    </w:p>
  </w:footnote>
  <w:footnote w:id="4">
    <w:p w14:paraId="5469A288" w14:textId="77777777" w:rsidR="00232044" w:rsidRDefault="00232044" w:rsidP="00232044">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Ibídem. Párr. 87.</w:t>
      </w:r>
    </w:p>
  </w:footnote>
  <w:footnote w:id="5">
    <w:p w14:paraId="5469A289" w14:textId="77777777" w:rsidR="00232044" w:rsidRDefault="00232044" w:rsidP="00232044">
      <w:pPr>
        <w:pBdr>
          <w:top w:val="nil"/>
          <w:left w:val="nil"/>
          <w:bottom w:val="nil"/>
          <w:right w:val="nil"/>
          <w:between w:val="nil"/>
        </w:pBdr>
        <w:rPr>
          <w:color w:val="000000"/>
        </w:rPr>
      </w:pPr>
      <w:r>
        <w:rPr>
          <w:vertAlign w:val="superscript"/>
        </w:rPr>
        <w:footnoteRef/>
      </w:r>
      <w:r>
        <w:rPr>
          <w:rFonts w:ascii="Palatino Linotype" w:eastAsia="Palatino Linotype" w:hAnsi="Palatino Linotype" w:cs="Palatino Linotype"/>
          <w:color w:val="000000"/>
          <w:sz w:val="18"/>
          <w:szCs w:val="18"/>
        </w:rPr>
        <w:t xml:space="preserve"> Declaración conjunta del Relator Especial de las Naciones Unidas (ONU) para la Libertad de Opinión y de Expresión, el Representante para la Libertad de los Medios de Comunicación de la Organización para la Seguridad y la Cooperación en Europa (OSCE) y el Relator Especial de la Organización de los Estados Americanos (OEA) para la Libertad de Expresión (2004), disponible en </w:t>
      </w:r>
      <w:hyperlink r:id="rId1">
        <w:r>
          <w:rPr>
            <w:rFonts w:ascii="Palatino Linotype" w:eastAsia="Palatino Linotype" w:hAnsi="Palatino Linotype" w:cs="Palatino Linotype"/>
            <w:color w:val="0000FF"/>
            <w:sz w:val="18"/>
            <w:szCs w:val="18"/>
            <w:u w:val="single"/>
          </w:rPr>
          <w:t>http://www.oas.org/es/cidh/expresion/documentos_basicos/declaraciones.asp</w:t>
        </w:r>
      </w:hyperlink>
      <w:r>
        <w:rPr>
          <w:rFonts w:ascii="Palatino Linotype" w:eastAsia="Palatino Linotype" w:hAnsi="Palatino Linotype" w:cs="Palatino Linotype"/>
          <w:color w:val="000000"/>
          <w:sz w:val="18"/>
          <w:szCs w:val="18"/>
        </w:rPr>
        <w:t>.</w:t>
      </w:r>
    </w:p>
  </w:footnote>
  <w:footnote w:id="6">
    <w:p w14:paraId="5469A28A" w14:textId="77777777" w:rsidR="00232044" w:rsidRDefault="00232044" w:rsidP="00232044">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Ley de Transparencia y Acceso a la Información Pública del Estado de México y Municipios. Artículo 9. …</w:t>
      </w:r>
    </w:p>
    <w:p w14:paraId="5469A28B" w14:textId="77777777" w:rsidR="00232044" w:rsidRDefault="00232044" w:rsidP="00232044">
      <w:pPr>
        <w:pBdr>
          <w:top w:val="nil"/>
          <w:left w:val="nil"/>
          <w:bottom w:val="nil"/>
          <w:right w:val="nil"/>
          <w:between w:val="nil"/>
        </w:pBdr>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II. Eficacia: Obligación del Instituto para tutelar, de manera efectiva, el derecho de acceso a la información;</w:t>
      </w:r>
    </w:p>
    <w:p w14:paraId="5469A28C" w14:textId="77777777" w:rsidR="00232044" w:rsidRDefault="00232044" w:rsidP="00232044">
      <w:pPr>
        <w:pBdr>
          <w:top w:val="nil"/>
          <w:left w:val="nil"/>
          <w:bottom w:val="nil"/>
          <w:right w:val="nil"/>
          <w:between w:val="nil"/>
        </w:pBdr>
        <w:rPr>
          <w:color w:val="000000"/>
        </w:rPr>
      </w:pPr>
      <w:r>
        <w:rPr>
          <w:color w:val="00000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69A264" w14:textId="77777777" w:rsidR="0024323A" w:rsidRDefault="004E4B3E">
    <w:pPr>
      <w:pBdr>
        <w:top w:val="nil"/>
        <w:left w:val="nil"/>
        <w:bottom w:val="nil"/>
        <w:right w:val="nil"/>
        <w:between w:val="nil"/>
      </w:pBdr>
      <w:tabs>
        <w:tab w:val="center" w:pos="4419"/>
        <w:tab w:val="right" w:pos="8838"/>
      </w:tabs>
      <w:rPr>
        <w:color w:val="000000"/>
      </w:rPr>
    </w:pPr>
    <w:r>
      <w:rPr>
        <w:color w:val="000000"/>
      </w:rPr>
      <w:pict w14:anchorId="5469A2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09.4pt;height:793.75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69A265" w14:textId="77777777" w:rsidR="0024323A" w:rsidRDefault="0024323A">
    <w:pPr>
      <w:widowControl w:val="0"/>
      <w:pBdr>
        <w:top w:val="nil"/>
        <w:left w:val="nil"/>
        <w:bottom w:val="nil"/>
        <w:right w:val="nil"/>
        <w:between w:val="nil"/>
      </w:pBdr>
      <w:spacing w:line="276" w:lineRule="auto"/>
      <w:rPr>
        <w:color w:val="000000"/>
      </w:rPr>
    </w:pPr>
  </w:p>
  <w:tbl>
    <w:tblPr>
      <w:tblStyle w:val="a2"/>
      <w:tblW w:w="6519" w:type="dxa"/>
      <w:tblInd w:w="2694" w:type="dxa"/>
      <w:tblLayout w:type="fixed"/>
      <w:tblLook w:val="0400" w:firstRow="0" w:lastRow="0" w:firstColumn="0" w:lastColumn="0" w:noHBand="0" w:noVBand="1"/>
    </w:tblPr>
    <w:tblGrid>
      <w:gridCol w:w="2976"/>
      <w:gridCol w:w="3543"/>
    </w:tblGrid>
    <w:tr w:rsidR="0024323A" w14:paraId="5469A268" w14:textId="77777777">
      <w:trPr>
        <w:trHeight w:val="227"/>
      </w:trPr>
      <w:tc>
        <w:tcPr>
          <w:tcW w:w="2976" w:type="dxa"/>
          <w:vAlign w:val="center"/>
        </w:tcPr>
        <w:p w14:paraId="5469A266" w14:textId="77777777" w:rsidR="0024323A" w:rsidRDefault="0024323A">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543" w:type="dxa"/>
          <w:vAlign w:val="center"/>
        </w:tcPr>
        <w:p w14:paraId="5469A267" w14:textId="77777777" w:rsidR="0024323A" w:rsidRDefault="0024323A">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07053/INFOEM/IP/RR/2024</w:t>
          </w:r>
        </w:p>
      </w:tc>
    </w:tr>
    <w:tr w:rsidR="0024323A" w14:paraId="5469A26B" w14:textId="77777777">
      <w:trPr>
        <w:trHeight w:val="242"/>
      </w:trPr>
      <w:tc>
        <w:tcPr>
          <w:tcW w:w="2976" w:type="dxa"/>
          <w:vAlign w:val="center"/>
        </w:tcPr>
        <w:p w14:paraId="5469A269" w14:textId="77777777" w:rsidR="0024323A" w:rsidRDefault="0024323A">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543" w:type="dxa"/>
          <w:vAlign w:val="center"/>
        </w:tcPr>
        <w:p w14:paraId="5469A26A" w14:textId="77777777" w:rsidR="0024323A" w:rsidRDefault="0024323A">
          <w:pPr>
            <w:pBdr>
              <w:top w:val="nil"/>
              <w:left w:val="nil"/>
              <w:bottom w:val="nil"/>
              <w:right w:val="nil"/>
              <w:between w:val="nil"/>
            </w:pBdr>
            <w:tabs>
              <w:tab w:val="center" w:pos="4419"/>
              <w:tab w:val="right" w:pos="8838"/>
            </w:tabs>
            <w:jc w:val="both"/>
            <w:rPr>
              <w:rFonts w:ascii="Palatino Linotype" w:eastAsia="Palatino Linotype" w:hAnsi="Palatino Linotype" w:cs="Palatino Linotype"/>
              <w:color w:val="000000"/>
              <w:sz w:val="22"/>
              <w:szCs w:val="22"/>
              <w:highlight w:val="green"/>
            </w:rPr>
          </w:pPr>
          <w:r w:rsidRPr="00FA5478">
            <w:rPr>
              <w:rFonts w:ascii="Palatino Linotype" w:eastAsia="Palatino Linotype" w:hAnsi="Palatino Linotype" w:cs="Palatino Linotype"/>
              <w:color w:val="000000"/>
              <w:sz w:val="22"/>
              <w:szCs w:val="22"/>
            </w:rPr>
            <w:t>Secretaría de Bienestar</w:t>
          </w:r>
        </w:p>
      </w:tc>
    </w:tr>
    <w:tr w:rsidR="0024323A" w14:paraId="5469A26E" w14:textId="77777777">
      <w:trPr>
        <w:trHeight w:val="342"/>
      </w:trPr>
      <w:tc>
        <w:tcPr>
          <w:tcW w:w="2976" w:type="dxa"/>
          <w:vAlign w:val="center"/>
        </w:tcPr>
        <w:p w14:paraId="5469A26C" w14:textId="77777777" w:rsidR="0024323A" w:rsidRDefault="0024323A">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543" w:type="dxa"/>
          <w:vAlign w:val="center"/>
        </w:tcPr>
        <w:p w14:paraId="5469A26D" w14:textId="77777777" w:rsidR="0024323A" w:rsidRDefault="0024323A">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14:paraId="5469A26F" w14:textId="77777777" w:rsidR="0024323A" w:rsidRDefault="004E4B3E">
    <w:pPr>
      <w:pBdr>
        <w:top w:val="nil"/>
        <w:left w:val="nil"/>
        <w:bottom w:val="nil"/>
        <w:right w:val="nil"/>
        <w:between w:val="nil"/>
      </w:pBdr>
      <w:tabs>
        <w:tab w:val="center" w:pos="4419"/>
        <w:tab w:val="right" w:pos="8838"/>
        <w:tab w:val="left" w:pos="6005"/>
      </w:tabs>
      <w:rPr>
        <w:color w:val="000000"/>
        <w:sz w:val="14"/>
        <w:szCs w:val="14"/>
      </w:rPr>
    </w:pPr>
    <w:r>
      <w:rPr>
        <w:color w:val="000000"/>
        <w:sz w:val="14"/>
        <w:szCs w:val="14"/>
      </w:rPr>
      <w:pict w14:anchorId="5469A2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82.3pt;margin-top:-110.1pt;width:609.4pt;height:793.75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69A272" w14:textId="77777777" w:rsidR="0024323A" w:rsidRDefault="0024323A">
    <w:pPr>
      <w:widowControl w:val="0"/>
      <w:pBdr>
        <w:top w:val="nil"/>
        <w:left w:val="nil"/>
        <w:bottom w:val="nil"/>
        <w:right w:val="nil"/>
        <w:between w:val="nil"/>
      </w:pBdr>
      <w:spacing w:line="276" w:lineRule="auto"/>
      <w:rPr>
        <w:color w:val="000000"/>
        <w:sz w:val="14"/>
        <w:szCs w:val="14"/>
      </w:rPr>
    </w:pPr>
  </w:p>
  <w:tbl>
    <w:tblPr>
      <w:tblStyle w:val="a3"/>
      <w:tblW w:w="6660" w:type="dxa"/>
      <w:tblInd w:w="2552" w:type="dxa"/>
      <w:tblLayout w:type="fixed"/>
      <w:tblLook w:val="0400" w:firstRow="0" w:lastRow="0" w:firstColumn="0" w:lastColumn="0" w:noHBand="0" w:noVBand="1"/>
    </w:tblPr>
    <w:tblGrid>
      <w:gridCol w:w="2977"/>
      <w:gridCol w:w="3683"/>
    </w:tblGrid>
    <w:tr w:rsidR="0024323A" w14:paraId="5469A275" w14:textId="77777777">
      <w:trPr>
        <w:trHeight w:val="227"/>
      </w:trPr>
      <w:tc>
        <w:tcPr>
          <w:tcW w:w="2977" w:type="dxa"/>
          <w:vAlign w:val="center"/>
        </w:tcPr>
        <w:p w14:paraId="5469A273" w14:textId="77777777" w:rsidR="0024323A" w:rsidRDefault="0024323A">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3" w:type="dxa"/>
          <w:vAlign w:val="center"/>
        </w:tcPr>
        <w:p w14:paraId="5469A274" w14:textId="77777777" w:rsidR="0024323A" w:rsidRDefault="0024323A" w:rsidP="007D3311">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07053/INFOEM/IP/RR/2024</w:t>
          </w:r>
        </w:p>
      </w:tc>
    </w:tr>
    <w:tr w:rsidR="0024323A" w14:paraId="5469A278" w14:textId="77777777">
      <w:trPr>
        <w:trHeight w:val="242"/>
      </w:trPr>
      <w:tc>
        <w:tcPr>
          <w:tcW w:w="2977" w:type="dxa"/>
          <w:vAlign w:val="center"/>
        </w:tcPr>
        <w:p w14:paraId="5469A276" w14:textId="77777777" w:rsidR="0024323A" w:rsidRDefault="0024323A">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3" w:type="dxa"/>
        </w:tcPr>
        <w:p w14:paraId="5469A277" w14:textId="77777777" w:rsidR="0024323A" w:rsidRDefault="0024323A">
          <w:pPr>
            <w:pBdr>
              <w:top w:val="nil"/>
              <w:left w:val="nil"/>
              <w:bottom w:val="nil"/>
              <w:right w:val="nil"/>
              <w:between w:val="nil"/>
            </w:pBdr>
            <w:tabs>
              <w:tab w:val="center" w:pos="4419"/>
              <w:tab w:val="right" w:pos="8838"/>
              <w:tab w:val="left" w:pos="521"/>
            </w:tabs>
            <w:rPr>
              <w:rFonts w:ascii="Palatino Linotype" w:eastAsia="Palatino Linotype" w:hAnsi="Palatino Linotype" w:cs="Palatino Linotype"/>
              <w:color w:val="000000"/>
              <w:sz w:val="22"/>
              <w:szCs w:val="22"/>
              <w:highlight w:val="green"/>
            </w:rPr>
          </w:pPr>
        </w:p>
      </w:tc>
    </w:tr>
    <w:tr w:rsidR="0024323A" w14:paraId="5469A27B" w14:textId="77777777">
      <w:trPr>
        <w:trHeight w:val="342"/>
      </w:trPr>
      <w:tc>
        <w:tcPr>
          <w:tcW w:w="2977" w:type="dxa"/>
          <w:vAlign w:val="center"/>
        </w:tcPr>
        <w:p w14:paraId="5469A279" w14:textId="77777777" w:rsidR="0024323A" w:rsidRDefault="0024323A">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3" w:type="dxa"/>
          <w:vAlign w:val="center"/>
        </w:tcPr>
        <w:p w14:paraId="5469A27A" w14:textId="77777777" w:rsidR="0024323A" w:rsidRDefault="0024323A">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highlight w:val="green"/>
            </w:rPr>
          </w:pPr>
          <w:r w:rsidRPr="00FA5478">
            <w:rPr>
              <w:rFonts w:ascii="Palatino Linotype" w:eastAsia="Palatino Linotype" w:hAnsi="Palatino Linotype" w:cs="Palatino Linotype"/>
              <w:color w:val="000000"/>
              <w:sz w:val="22"/>
              <w:szCs w:val="22"/>
            </w:rPr>
            <w:t>Secretaría de Bienestar</w:t>
          </w:r>
        </w:p>
      </w:tc>
    </w:tr>
    <w:tr w:rsidR="0024323A" w14:paraId="5469A27E" w14:textId="77777777">
      <w:trPr>
        <w:trHeight w:val="342"/>
      </w:trPr>
      <w:tc>
        <w:tcPr>
          <w:tcW w:w="2977" w:type="dxa"/>
          <w:vAlign w:val="center"/>
        </w:tcPr>
        <w:p w14:paraId="5469A27C" w14:textId="77777777" w:rsidR="0024323A" w:rsidRDefault="0024323A">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3" w:type="dxa"/>
          <w:vAlign w:val="center"/>
        </w:tcPr>
        <w:p w14:paraId="5469A27D" w14:textId="77777777" w:rsidR="0024323A" w:rsidRDefault="0024323A">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14:paraId="5469A27F" w14:textId="77777777" w:rsidR="0024323A" w:rsidRDefault="004E4B3E">
    <w:pPr>
      <w:pBdr>
        <w:top w:val="nil"/>
        <w:left w:val="nil"/>
        <w:bottom w:val="nil"/>
        <w:right w:val="nil"/>
        <w:between w:val="nil"/>
      </w:pBdr>
      <w:tabs>
        <w:tab w:val="center" w:pos="4419"/>
        <w:tab w:val="right" w:pos="8838"/>
      </w:tabs>
      <w:rPr>
        <w:color w:val="000000"/>
        <w:sz w:val="16"/>
        <w:szCs w:val="16"/>
      </w:rPr>
    </w:pPr>
    <w:r>
      <w:rPr>
        <w:color w:val="000000"/>
        <w:sz w:val="16"/>
        <w:szCs w:val="16"/>
      </w:rPr>
      <w:pict w14:anchorId="5469A2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84.55pt;margin-top:-132.2pt;width:609.4pt;height:793.75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B76D4"/>
    <w:multiLevelType w:val="hybridMultilevel"/>
    <w:tmpl w:val="F5462AE4"/>
    <w:lvl w:ilvl="0" w:tplc="5A1A0B6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B66DEF"/>
    <w:multiLevelType w:val="multilevel"/>
    <w:tmpl w:val="72EEB244"/>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BFA4E07"/>
    <w:multiLevelType w:val="multilevel"/>
    <w:tmpl w:val="3DF6786E"/>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4">
    <w:nsid w:val="2BFE7B02"/>
    <w:multiLevelType w:val="hybridMultilevel"/>
    <w:tmpl w:val="9C3AE3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560839D1"/>
    <w:multiLevelType w:val="hybridMultilevel"/>
    <w:tmpl w:val="85B60A3A"/>
    <w:lvl w:ilvl="0" w:tplc="92067BEA">
      <w:start w:val="1"/>
      <w:numFmt w:val="decimal"/>
      <w:lvlText w:val="%1."/>
      <w:lvlJc w:val="left"/>
      <w:pPr>
        <w:ind w:left="502" w:hanging="360"/>
      </w:pPr>
      <w:rPr>
        <w:rFonts w:ascii="Palatino Linotype" w:hAnsi="Palatino Linotype" w:hint="default"/>
        <w:b/>
        <w:i w:val="0"/>
        <w:color w:val="000000" w:themeColor="text1"/>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nsid w:val="57291810"/>
    <w:multiLevelType w:val="multilevel"/>
    <w:tmpl w:val="C186AC70"/>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7">
    <w:nsid w:val="5A177B67"/>
    <w:multiLevelType w:val="multilevel"/>
    <w:tmpl w:val="D236FA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C0D1D37"/>
    <w:multiLevelType w:val="hybridMultilevel"/>
    <w:tmpl w:val="F9AE19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61F666B5"/>
    <w:multiLevelType w:val="hybridMultilevel"/>
    <w:tmpl w:val="E3F00640"/>
    <w:lvl w:ilvl="0" w:tplc="080A0001">
      <w:start w:val="1"/>
      <w:numFmt w:val="bullet"/>
      <w:lvlText w:val=""/>
      <w:lvlJc w:val="left"/>
      <w:pPr>
        <w:ind w:left="1788" w:hanging="360"/>
      </w:pPr>
      <w:rPr>
        <w:rFonts w:ascii="Symbol" w:hAnsi="Symbol" w:hint="default"/>
      </w:rPr>
    </w:lvl>
    <w:lvl w:ilvl="1" w:tplc="080A0003" w:tentative="1">
      <w:start w:val="1"/>
      <w:numFmt w:val="bullet"/>
      <w:lvlText w:val="o"/>
      <w:lvlJc w:val="left"/>
      <w:pPr>
        <w:ind w:left="2508" w:hanging="360"/>
      </w:pPr>
      <w:rPr>
        <w:rFonts w:ascii="Courier New" w:hAnsi="Courier New" w:cs="Courier New" w:hint="default"/>
      </w:rPr>
    </w:lvl>
    <w:lvl w:ilvl="2" w:tplc="080A0005" w:tentative="1">
      <w:start w:val="1"/>
      <w:numFmt w:val="bullet"/>
      <w:lvlText w:val=""/>
      <w:lvlJc w:val="left"/>
      <w:pPr>
        <w:ind w:left="3228" w:hanging="360"/>
      </w:pPr>
      <w:rPr>
        <w:rFonts w:ascii="Wingdings" w:hAnsi="Wingdings" w:hint="default"/>
      </w:rPr>
    </w:lvl>
    <w:lvl w:ilvl="3" w:tplc="080A0001" w:tentative="1">
      <w:start w:val="1"/>
      <w:numFmt w:val="bullet"/>
      <w:lvlText w:val=""/>
      <w:lvlJc w:val="left"/>
      <w:pPr>
        <w:ind w:left="3948" w:hanging="360"/>
      </w:pPr>
      <w:rPr>
        <w:rFonts w:ascii="Symbol" w:hAnsi="Symbol" w:hint="default"/>
      </w:rPr>
    </w:lvl>
    <w:lvl w:ilvl="4" w:tplc="080A0003" w:tentative="1">
      <w:start w:val="1"/>
      <w:numFmt w:val="bullet"/>
      <w:lvlText w:val="o"/>
      <w:lvlJc w:val="left"/>
      <w:pPr>
        <w:ind w:left="4668" w:hanging="360"/>
      </w:pPr>
      <w:rPr>
        <w:rFonts w:ascii="Courier New" w:hAnsi="Courier New" w:cs="Courier New" w:hint="default"/>
      </w:rPr>
    </w:lvl>
    <w:lvl w:ilvl="5" w:tplc="080A0005" w:tentative="1">
      <w:start w:val="1"/>
      <w:numFmt w:val="bullet"/>
      <w:lvlText w:val=""/>
      <w:lvlJc w:val="left"/>
      <w:pPr>
        <w:ind w:left="5388" w:hanging="360"/>
      </w:pPr>
      <w:rPr>
        <w:rFonts w:ascii="Wingdings" w:hAnsi="Wingdings" w:hint="default"/>
      </w:rPr>
    </w:lvl>
    <w:lvl w:ilvl="6" w:tplc="080A0001" w:tentative="1">
      <w:start w:val="1"/>
      <w:numFmt w:val="bullet"/>
      <w:lvlText w:val=""/>
      <w:lvlJc w:val="left"/>
      <w:pPr>
        <w:ind w:left="6108" w:hanging="360"/>
      </w:pPr>
      <w:rPr>
        <w:rFonts w:ascii="Symbol" w:hAnsi="Symbol" w:hint="default"/>
      </w:rPr>
    </w:lvl>
    <w:lvl w:ilvl="7" w:tplc="080A0003" w:tentative="1">
      <w:start w:val="1"/>
      <w:numFmt w:val="bullet"/>
      <w:lvlText w:val="o"/>
      <w:lvlJc w:val="left"/>
      <w:pPr>
        <w:ind w:left="6828" w:hanging="360"/>
      </w:pPr>
      <w:rPr>
        <w:rFonts w:ascii="Courier New" w:hAnsi="Courier New" w:cs="Courier New" w:hint="default"/>
      </w:rPr>
    </w:lvl>
    <w:lvl w:ilvl="8" w:tplc="080A0005" w:tentative="1">
      <w:start w:val="1"/>
      <w:numFmt w:val="bullet"/>
      <w:lvlText w:val=""/>
      <w:lvlJc w:val="left"/>
      <w:pPr>
        <w:ind w:left="7548" w:hanging="360"/>
      </w:pPr>
      <w:rPr>
        <w:rFonts w:ascii="Wingdings" w:hAnsi="Wingdings" w:hint="default"/>
      </w:rPr>
    </w:lvl>
  </w:abstractNum>
  <w:abstractNum w:abstractNumId="10">
    <w:nsid w:val="687C262F"/>
    <w:multiLevelType w:val="hybridMultilevel"/>
    <w:tmpl w:val="61A21540"/>
    <w:lvl w:ilvl="0" w:tplc="956A67E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1">
    <w:nsid w:val="6FCF1743"/>
    <w:multiLevelType w:val="multilevel"/>
    <w:tmpl w:val="2938D5EC"/>
    <w:lvl w:ilvl="0">
      <w:start w:val="1"/>
      <w:numFmt w:val="bullet"/>
      <w:lvlText w:val="●"/>
      <w:lvlJc w:val="left"/>
      <w:pPr>
        <w:ind w:left="709" w:hanging="358"/>
      </w:pPr>
      <w:rPr>
        <w:rFonts w:ascii="Noto Sans Symbols" w:eastAsia="Noto Sans Symbols" w:hAnsi="Noto Sans Symbols" w:cs="Noto Sans Symbols"/>
      </w:rPr>
    </w:lvl>
    <w:lvl w:ilvl="1">
      <w:start w:val="1"/>
      <w:numFmt w:val="bullet"/>
      <w:lvlText w:val="o"/>
      <w:lvlJc w:val="left"/>
      <w:pPr>
        <w:ind w:left="1429" w:hanging="360"/>
      </w:pPr>
      <w:rPr>
        <w:rFonts w:ascii="Courier New" w:eastAsia="Courier New" w:hAnsi="Courier New" w:cs="Courier New"/>
      </w:rPr>
    </w:lvl>
    <w:lvl w:ilvl="2">
      <w:start w:val="1"/>
      <w:numFmt w:val="bullet"/>
      <w:lvlText w:val="▪"/>
      <w:lvlJc w:val="left"/>
      <w:pPr>
        <w:ind w:left="2149" w:hanging="360"/>
      </w:pPr>
      <w:rPr>
        <w:rFonts w:ascii="Noto Sans Symbols" w:eastAsia="Noto Sans Symbols" w:hAnsi="Noto Sans Symbols" w:cs="Noto Sans Symbols"/>
      </w:rPr>
    </w:lvl>
    <w:lvl w:ilvl="3">
      <w:start w:val="1"/>
      <w:numFmt w:val="bullet"/>
      <w:lvlText w:val="●"/>
      <w:lvlJc w:val="left"/>
      <w:pPr>
        <w:ind w:left="2869" w:hanging="360"/>
      </w:pPr>
      <w:rPr>
        <w:rFonts w:ascii="Noto Sans Symbols" w:eastAsia="Noto Sans Symbols" w:hAnsi="Noto Sans Symbols" w:cs="Noto Sans Symbols"/>
      </w:rPr>
    </w:lvl>
    <w:lvl w:ilvl="4">
      <w:start w:val="1"/>
      <w:numFmt w:val="bullet"/>
      <w:lvlText w:val="o"/>
      <w:lvlJc w:val="left"/>
      <w:pPr>
        <w:ind w:left="3589" w:hanging="360"/>
      </w:pPr>
      <w:rPr>
        <w:rFonts w:ascii="Courier New" w:eastAsia="Courier New" w:hAnsi="Courier New" w:cs="Courier New"/>
      </w:rPr>
    </w:lvl>
    <w:lvl w:ilvl="5">
      <w:start w:val="1"/>
      <w:numFmt w:val="bullet"/>
      <w:lvlText w:val="▪"/>
      <w:lvlJc w:val="left"/>
      <w:pPr>
        <w:ind w:left="4309" w:hanging="360"/>
      </w:pPr>
      <w:rPr>
        <w:rFonts w:ascii="Noto Sans Symbols" w:eastAsia="Noto Sans Symbols" w:hAnsi="Noto Sans Symbols" w:cs="Noto Sans Symbols"/>
      </w:rPr>
    </w:lvl>
    <w:lvl w:ilvl="6">
      <w:start w:val="1"/>
      <w:numFmt w:val="bullet"/>
      <w:lvlText w:val="●"/>
      <w:lvlJc w:val="left"/>
      <w:pPr>
        <w:ind w:left="5029" w:hanging="360"/>
      </w:pPr>
      <w:rPr>
        <w:rFonts w:ascii="Noto Sans Symbols" w:eastAsia="Noto Sans Symbols" w:hAnsi="Noto Sans Symbols" w:cs="Noto Sans Symbols"/>
      </w:rPr>
    </w:lvl>
    <w:lvl w:ilvl="7">
      <w:start w:val="1"/>
      <w:numFmt w:val="bullet"/>
      <w:lvlText w:val="o"/>
      <w:lvlJc w:val="left"/>
      <w:pPr>
        <w:ind w:left="5749" w:hanging="360"/>
      </w:pPr>
      <w:rPr>
        <w:rFonts w:ascii="Courier New" w:eastAsia="Courier New" w:hAnsi="Courier New" w:cs="Courier New"/>
      </w:rPr>
    </w:lvl>
    <w:lvl w:ilvl="8">
      <w:start w:val="1"/>
      <w:numFmt w:val="bullet"/>
      <w:lvlText w:val="▪"/>
      <w:lvlJc w:val="left"/>
      <w:pPr>
        <w:ind w:left="6469" w:hanging="360"/>
      </w:pPr>
      <w:rPr>
        <w:rFonts w:ascii="Noto Sans Symbols" w:eastAsia="Noto Sans Symbols" w:hAnsi="Noto Sans Symbols" w:cs="Noto Sans Symbols"/>
      </w:rPr>
    </w:lvl>
  </w:abstractNum>
  <w:abstractNum w:abstractNumId="12">
    <w:nsid w:val="72380D6D"/>
    <w:multiLevelType w:val="multilevel"/>
    <w:tmpl w:val="8B747898"/>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3">
    <w:nsid w:val="7DE92920"/>
    <w:multiLevelType w:val="hybridMultilevel"/>
    <w:tmpl w:val="71DC9A7C"/>
    <w:lvl w:ilvl="0" w:tplc="8920FDE0">
      <w:start w:val="1"/>
      <w:numFmt w:val="upperRoman"/>
      <w:suff w:val="space"/>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3"/>
  </w:num>
  <w:num w:numId="3">
    <w:abstractNumId w:val="6"/>
  </w:num>
  <w:num w:numId="4">
    <w:abstractNumId w:val="12"/>
  </w:num>
  <w:num w:numId="5">
    <w:abstractNumId w:val="11"/>
  </w:num>
  <w:num w:numId="6">
    <w:abstractNumId w:val="4"/>
  </w:num>
  <w:num w:numId="7">
    <w:abstractNumId w:val="9"/>
  </w:num>
  <w:num w:numId="8">
    <w:abstractNumId w:val="2"/>
  </w:num>
  <w:num w:numId="9">
    <w:abstractNumId w:val="13"/>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0"/>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DF1"/>
    <w:rsid w:val="00007D35"/>
    <w:rsid w:val="0005770E"/>
    <w:rsid w:val="0007136A"/>
    <w:rsid w:val="0012164B"/>
    <w:rsid w:val="001468D0"/>
    <w:rsid w:val="00157548"/>
    <w:rsid w:val="00232044"/>
    <w:rsid w:val="0024061A"/>
    <w:rsid w:val="0024323A"/>
    <w:rsid w:val="002B1760"/>
    <w:rsid w:val="002E62E9"/>
    <w:rsid w:val="003059C1"/>
    <w:rsid w:val="00342229"/>
    <w:rsid w:val="00367FEE"/>
    <w:rsid w:val="003F629A"/>
    <w:rsid w:val="004166D8"/>
    <w:rsid w:val="0046526F"/>
    <w:rsid w:val="004E4B3E"/>
    <w:rsid w:val="00501ED1"/>
    <w:rsid w:val="00501F15"/>
    <w:rsid w:val="00540784"/>
    <w:rsid w:val="00554359"/>
    <w:rsid w:val="005875E5"/>
    <w:rsid w:val="005A1618"/>
    <w:rsid w:val="00615C40"/>
    <w:rsid w:val="00655B77"/>
    <w:rsid w:val="006A55AD"/>
    <w:rsid w:val="0074762C"/>
    <w:rsid w:val="00752B68"/>
    <w:rsid w:val="007D3311"/>
    <w:rsid w:val="0083519C"/>
    <w:rsid w:val="00925E9B"/>
    <w:rsid w:val="009440C2"/>
    <w:rsid w:val="00977231"/>
    <w:rsid w:val="009D25B9"/>
    <w:rsid w:val="009D3673"/>
    <w:rsid w:val="00A07251"/>
    <w:rsid w:val="00A67406"/>
    <w:rsid w:val="00A762BD"/>
    <w:rsid w:val="00B64F6E"/>
    <w:rsid w:val="00B84DF1"/>
    <w:rsid w:val="00BE72F9"/>
    <w:rsid w:val="00D84CCD"/>
    <w:rsid w:val="00E154C4"/>
    <w:rsid w:val="00E313AA"/>
    <w:rsid w:val="00E36049"/>
    <w:rsid w:val="00F0712A"/>
    <w:rsid w:val="00F361AB"/>
    <w:rsid w:val="00F433E0"/>
    <w:rsid w:val="00F7511E"/>
    <w:rsid w:val="00FA5478"/>
    <w:rsid w:val="00FA60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469A0D8"/>
  <w15:docId w15:val="{6883B1D0-BBD8-44E9-8C8E-DA36B95FA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616"/>
    <w:rPr>
      <w:rFonts w:eastAsiaTheme="minorEastAsia"/>
      <w:lang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undamentos">
    <w:name w:val="Fundamentos"/>
    <w:basedOn w:val="Normal"/>
    <w:next w:val="Normal"/>
    <w:qFormat/>
    <w:rsid w:val="00D70F20"/>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lang w:eastAsia="es-MX"/>
    </w:rPr>
  </w:style>
  <w:style w:type="paragraph" w:styleId="Sinespaciado">
    <w:name w:val="No Spacing"/>
    <w:aliases w:val="Francesa,INAI"/>
    <w:link w:val="SinespaciadoCar"/>
    <w:uiPriority w:val="1"/>
    <w:qFormat/>
    <w:rsid w:val="00071265"/>
  </w:style>
  <w:style w:type="character" w:customStyle="1" w:styleId="SinespaciadoCar">
    <w:name w:val="Sin espaciado Car"/>
    <w:aliases w:val="Francesa Car,INAI Car"/>
    <w:link w:val="Sinespaciado"/>
    <w:uiPriority w:val="1"/>
    <w:qFormat/>
    <w:locked/>
    <w:rsid w:val="00071265"/>
  </w:style>
  <w:style w:type="paragraph" w:customStyle="1" w:styleId="Default">
    <w:name w:val="Default"/>
    <w:rsid w:val="001C69FE"/>
    <w:pPr>
      <w:autoSpaceDE w:val="0"/>
      <w:autoSpaceDN w:val="0"/>
      <w:adjustRightInd w:val="0"/>
    </w:pPr>
    <w:rPr>
      <w:rFonts w:ascii="Arial" w:hAnsi="Arial" w:cs="Arial"/>
      <w:color w:val="000000"/>
    </w:rPr>
  </w:style>
  <w:style w:type="table" w:customStyle="1" w:styleId="Tablanormal12">
    <w:name w:val="Tabla normal 12"/>
    <w:basedOn w:val="Tablanormal"/>
    <w:next w:val="Tablanormal1"/>
    <w:uiPriority w:val="41"/>
    <w:rsid w:val="00C36848"/>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Textoennegrita">
    <w:name w:val="Strong"/>
    <w:uiPriority w:val="22"/>
    <w:qFormat/>
    <w:rsid w:val="003F5071"/>
    <w:rPr>
      <w:b/>
      <w:b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115" w:type="dxa"/>
        <w:bottom w:w="0" w:type="dxa"/>
        <w:right w:w="115" w:type="dxa"/>
      </w:tblCellMar>
    </w:tblPr>
  </w:style>
  <w:style w:type="table" w:customStyle="1" w:styleId="a0">
    <w:basedOn w:val="TableNormal0"/>
    <w:tblPr>
      <w:tblStyleRowBandSize w:val="1"/>
      <w:tblStyleColBandSize w:val="1"/>
      <w:tblCellMar>
        <w:top w:w="0" w:type="dxa"/>
        <w:left w:w="70" w:type="dxa"/>
        <w:bottom w:w="0" w:type="dxa"/>
        <w:right w:w="70" w:type="dxa"/>
      </w:tblCellMar>
    </w:tblPr>
  </w:style>
  <w:style w:type="table" w:customStyle="1" w:styleId="a1">
    <w:basedOn w:val="TableNormal0"/>
    <w:tblPr>
      <w:tblStyleRowBandSize w:val="1"/>
      <w:tblStyleColBandSize w:val="1"/>
      <w:tblCellMar>
        <w:top w:w="0" w:type="dxa"/>
        <w:left w:w="70" w:type="dxa"/>
        <w:bottom w:w="0" w:type="dxa"/>
        <w:right w:w="70" w:type="dxa"/>
      </w:tblCellMar>
    </w:tblPr>
  </w:style>
  <w:style w:type="paragraph" w:customStyle="1" w:styleId="Citas">
    <w:name w:val="Citas"/>
    <w:basedOn w:val="Normal"/>
    <w:qFormat/>
    <w:rsid w:val="00E803AA"/>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customStyle="1" w:styleId="CitasINFOEM">
    <w:name w:val="Citas INFOEM"/>
    <w:basedOn w:val="Normal"/>
    <w:qFormat/>
    <w:rsid w:val="00F37A04"/>
    <w:pPr>
      <w:spacing w:before="240" w:after="160" w:line="360" w:lineRule="auto"/>
      <w:ind w:left="851" w:right="851"/>
      <w:jc w:val="both"/>
    </w:pPr>
    <w:rPr>
      <w:rFonts w:ascii="Palatino Linotype" w:eastAsia="Times New Roman" w:hAnsi="Palatino Linotype" w:cs="Times New Roman"/>
      <w:i/>
      <w:sz w:val="22"/>
      <w:lang w:val="es-MX" w:eastAsia="en-US"/>
    </w:rPr>
  </w:style>
  <w:style w:type="paragraph" w:styleId="NormalWeb">
    <w:name w:val="Normal (Web)"/>
    <w:basedOn w:val="Normal"/>
    <w:uiPriority w:val="99"/>
    <w:rsid w:val="00151F2D"/>
    <w:pPr>
      <w:spacing w:before="100" w:beforeAutospacing="1" w:after="100" w:afterAutospacing="1"/>
    </w:pPr>
    <w:rPr>
      <w:rFonts w:ascii="Times New Roman" w:eastAsia="Times New Roman" w:hAnsi="Times New Roman" w:cs="Times New Roman"/>
      <w:lang w:val="es-MX" w:eastAsia="es-MX"/>
    </w:rPr>
  </w:style>
  <w:style w:type="table" w:customStyle="1" w:styleId="a2">
    <w:basedOn w:val="TableNormal0"/>
    <w:tblPr>
      <w:tblStyleRowBandSize w:val="1"/>
      <w:tblStyleColBandSize w:val="1"/>
      <w:tblCellMar>
        <w:top w:w="0" w:type="dxa"/>
        <w:left w:w="70" w:type="dxa"/>
        <w:bottom w:w="0" w:type="dxa"/>
        <w:right w:w="70" w:type="dxa"/>
      </w:tblCellMar>
    </w:tblPr>
  </w:style>
  <w:style w:type="table" w:customStyle="1" w:styleId="a3">
    <w:basedOn w:val="TableNormal0"/>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oas.org/es/cidh/expresion/documentos_basicos/declaraciones.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K8DCR661JXnLG5bgLMe5znzAKQ==">CgMxLjAyCGguZ2pkZ3hzMgloLjMwajB6bGwyCWguMWZvYjl0ZTIOaC5jNGEwNjRzOHA3czkyCWguM3pueXNoNzIJaC4yZXQ5MnAwMghoLnR5amN3dDIJaC4zZHk2dmttMgloLjRkMzRvZzgyCWguMXQzaDVzZjIJaC4zNW5rdW4yOAByITF5b2VuQ3NQcW1KQ1RmVTY4UFVNaFA3b2lsOTZDWlk4bQ==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48</Pages>
  <Words>11429</Words>
  <Characters>62861</Characters>
  <Application>Microsoft Office Word</Application>
  <DocSecurity>0</DocSecurity>
  <Lines>523</Lines>
  <Paragraphs>148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74142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Belen Sanchez Estrada</dc:creator>
  <cp:lastModifiedBy>INFOEM416</cp:lastModifiedBy>
  <cp:revision>10</cp:revision>
  <cp:lastPrinted>2025-02-13T16:25:00Z</cp:lastPrinted>
  <dcterms:created xsi:type="dcterms:W3CDTF">2025-02-10T19:28:00Z</dcterms:created>
  <dcterms:modified xsi:type="dcterms:W3CDTF">2025-02-13T16:25:00Z</dcterms:modified>
</cp:coreProperties>
</file>