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C604FC" w:rsidRDefault="008E65B3" w:rsidP="0079288B">
          <w:pPr>
            <w:pStyle w:val="TtulodeTDC"/>
            <w:spacing w:before="0"/>
            <w:rPr>
              <w:rFonts w:ascii="Palatino Linotype" w:hAnsi="Palatino Linotype"/>
              <w:b/>
              <w:bCs/>
              <w:color w:val="auto"/>
              <w:sz w:val="22"/>
              <w:szCs w:val="22"/>
            </w:rPr>
          </w:pPr>
          <w:r w:rsidRPr="00C604FC">
            <w:rPr>
              <w:rFonts w:ascii="Palatino Linotype" w:hAnsi="Palatino Linotype"/>
              <w:b/>
              <w:bCs/>
              <w:color w:val="auto"/>
              <w:sz w:val="22"/>
              <w:szCs w:val="22"/>
            </w:rPr>
            <w:t>Contenido</w:t>
          </w:r>
        </w:p>
        <w:p w14:paraId="47F3F7DC" w14:textId="7D02FE66" w:rsidR="00B82E6F" w:rsidRPr="00C604FC"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C604FC">
            <w:fldChar w:fldCharType="begin"/>
          </w:r>
          <w:r w:rsidRPr="00C604FC">
            <w:instrText xml:space="preserve"> TOC \o "1-3" \h \z \u </w:instrText>
          </w:r>
          <w:r w:rsidRPr="00C604FC">
            <w:fldChar w:fldCharType="separate"/>
          </w:r>
          <w:hyperlink w:anchor="_Toc192777750" w:history="1">
            <w:r w:rsidR="00B82E6F" w:rsidRPr="00C604FC">
              <w:rPr>
                <w:rStyle w:val="Hipervnculo"/>
                <w:noProof/>
              </w:rPr>
              <w:t>A N T E C E D E N T E S</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_Toc192777750 \h </w:instrText>
            </w:r>
            <w:r w:rsidR="00B82E6F" w:rsidRPr="00C604FC">
              <w:rPr>
                <w:noProof/>
                <w:webHidden/>
              </w:rPr>
            </w:r>
            <w:r w:rsidR="00B82E6F" w:rsidRPr="00C604FC">
              <w:rPr>
                <w:noProof/>
                <w:webHidden/>
              </w:rPr>
              <w:fldChar w:fldCharType="separate"/>
            </w:r>
            <w:r w:rsidR="00D040EA">
              <w:rPr>
                <w:noProof/>
                <w:webHidden/>
              </w:rPr>
              <w:t>2</w:t>
            </w:r>
            <w:r w:rsidR="00B82E6F" w:rsidRPr="00C604FC">
              <w:rPr>
                <w:noProof/>
                <w:webHidden/>
              </w:rPr>
              <w:fldChar w:fldCharType="end"/>
            </w:r>
          </w:hyperlink>
        </w:p>
        <w:p w14:paraId="75788364" w14:textId="7F1CE90E"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1" w:history="1">
            <w:r w:rsidR="00B82E6F" w:rsidRPr="00C604FC">
              <w:rPr>
                <w:rStyle w:val="Hipervnculo"/>
                <w:noProof/>
              </w:rPr>
              <w:t>I. Presentación de la solicitud de información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_Toc192777751 \h </w:instrText>
            </w:r>
            <w:r w:rsidR="00B82E6F" w:rsidRPr="00C604FC">
              <w:rPr>
                <w:noProof/>
                <w:webHidden/>
              </w:rPr>
            </w:r>
            <w:r w:rsidR="00B82E6F" w:rsidRPr="00C604FC">
              <w:rPr>
                <w:noProof/>
                <w:webHidden/>
              </w:rPr>
              <w:fldChar w:fldCharType="separate"/>
            </w:r>
            <w:r w:rsidR="00D040EA">
              <w:rPr>
                <w:noProof/>
                <w:webHidden/>
              </w:rPr>
              <w:t>2</w:t>
            </w:r>
            <w:r w:rsidR="00B82E6F" w:rsidRPr="00C604FC">
              <w:rPr>
                <w:noProof/>
                <w:webHidden/>
              </w:rPr>
              <w:fldChar w:fldCharType="end"/>
            </w:r>
          </w:hyperlink>
        </w:p>
        <w:p w14:paraId="2B5596AE" w14:textId="23043745"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2" w:history="1">
            <w:r w:rsidR="00B82E6F" w:rsidRPr="00C604FC">
              <w:rPr>
                <w:rStyle w:val="Hipervnculo"/>
                <w:noProof/>
              </w:rPr>
              <w:t>II. Respuesta del Sujeto Obligado</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_Toc192777752 \h </w:instrText>
            </w:r>
            <w:r w:rsidR="00B82E6F" w:rsidRPr="00C604FC">
              <w:rPr>
                <w:noProof/>
                <w:webHidden/>
              </w:rPr>
            </w:r>
            <w:r w:rsidR="00B82E6F" w:rsidRPr="00C604FC">
              <w:rPr>
                <w:noProof/>
                <w:webHidden/>
              </w:rPr>
              <w:fldChar w:fldCharType="separate"/>
            </w:r>
            <w:r w:rsidR="00D040EA">
              <w:rPr>
                <w:noProof/>
                <w:webHidden/>
              </w:rPr>
              <w:t>3</w:t>
            </w:r>
            <w:r w:rsidR="00B82E6F" w:rsidRPr="00C604FC">
              <w:rPr>
                <w:noProof/>
                <w:webHidden/>
              </w:rPr>
              <w:fldChar w:fldCharType="end"/>
            </w:r>
          </w:hyperlink>
        </w:p>
        <w:p w14:paraId="0D8254BA" w14:textId="45BB4BBE"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3" w:history="1">
            <w:r w:rsidR="00B82E6F" w:rsidRPr="00C604FC">
              <w:rPr>
                <w:rStyle w:val="Hipervnculo"/>
                <w:noProof/>
              </w:rPr>
              <w:t>III. Interposición del Recurso de Revisión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_Toc192777753 \h </w:instrText>
            </w:r>
            <w:r w:rsidR="00B82E6F" w:rsidRPr="00C604FC">
              <w:rPr>
                <w:noProof/>
                <w:webHidden/>
              </w:rPr>
            </w:r>
            <w:r w:rsidR="00B82E6F" w:rsidRPr="00C604FC">
              <w:rPr>
                <w:noProof/>
                <w:webHidden/>
              </w:rPr>
              <w:fldChar w:fldCharType="separate"/>
            </w:r>
            <w:r w:rsidR="00D040EA">
              <w:rPr>
                <w:noProof/>
                <w:webHidden/>
              </w:rPr>
              <w:t>3</w:t>
            </w:r>
            <w:r w:rsidR="00B82E6F" w:rsidRPr="00C604FC">
              <w:rPr>
                <w:noProof/>
                <w:webHidden/>
              </w:rPr>
              <w:fldChar w:fldCharType="end"/>
            </w:r>
          </w:hyperlink>
        </w:p>
        <w:p w14:paraId="5BF909EF" w14:textId="39D1A3F1"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4" w:history="1">
            <w:r w:rsidR="00B82E6F" w:rsidRPr="00C604FC">
              <w:rPr>
                <w:rStyle w:val="Hipervnculo"/>
                <w:noProof/>
              </w:rPr>
              <w:t>IV. Trámite del Recurso de Revisión ante este Instituto</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_Toc192777754 \h </w:instrText>
            </w:r>
            <w:r w:rsidR="00B82E6F" w:rsidRPr="00C604FC">
              <w:rPr>
                <w:noProof/>
                <w:webHidden/>
              </w:rPr>
            </w:r>
            <w:r w:rsidR="00B82E6F" w:rsidRPr="00C604FC">
              <w:rPr>
                <w:noProof/>
                <w:webHidden/>
              </w:rPr>
              <w:fldChar w:fldCharType="separate"/>
            </w:r>
            <w:r w:rsidR="00D040EA">
              <w:rPr>
                <w:noProof/>
                <w:webHidden/>
              </w:rPr>
              <w:t>4</w:t>
            </w:r>
            <w:r w:rsidR="00B82E6F" w:rsidRPr="00C604FC">
              <w:rPr>
                <w:noProof/>
                <w:webHidden/>
              </w:rPr>
              <w:fldChar w:fldCharType="end"/>
            </w:r>
          </w:hyperlink>
        </w:p>
        <w:p w14:paraId="7BFEEFA9" w14:textId="6D79B614" w:rsidR="00B82E6F" w:rsidRPr="00C604FC" w:rsidRDefault="00E7287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5" w:history="1">
            <w:r w:rsidR="00B82E6F" w:rsidRPr="00C604FC">
              <w:rPr>
                <w:rStyle w:val="Hipervnculo"/>
                <w:noProof/>
              </w:rPr>
              <w:t>a) Turno del Medio de Impugnación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_Toc192777755 \h </w:instrText>
            </w:r>
            <w:r w:rsidR="00B82E6F" w:rsidRPr="00C604FC">
              <w:rPr>
                <w:noProof/>
                <w:webHidden/>
              </w:rPr>
            </w:r>
            <w:r w:rsidR="00B82E6F" w:rsidRPr="00C604FC">
              <w:rPr>
                <w:noProof/>
                <w:webHidden/>
              </w:rPr>
              <w:fldChar w:fldCharType="separate"/>
            </w:r>
            <w:r w:rsidR="00D040EA">
              <w:rPr>
                <w:noProof/>
                <w:webHidden/>
              </w:rPr>
              <w:t>4</w:t>
            </w:r>
            <w:r w:rsidR="00B82E6F" w:rsidRPr="00C604FC">
              <w:rPr>
                <w:noProof/>
                <w:webHidden/>
              </w:rPr>
              <w:fldChar w:fldCharType="end"/>
            </w:r>
          </w:hyperlink>
        </w:p>
        <w:p w14:paraId="7E3D1E6D" w14:textId="4A2BEE8F" w:rsidR="00B82E6F" w:rsidRPr="00C604FC" w:rsidRDefault="00E7287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6" w:history="1">
            <w:r w:rsidR="00B82E6F" w:rsidRPr="00C604FC">
              <w:rPr>
                <w:rStyle w:val="Hipervnculo"/>
                <w:noProof/>
              </w:rPr>
              <w:t>b) Admisión del Recurso de Revisión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_Toc192777756 \h </w:instrText>
            </w:r>
            <w:r w:rsidR="00B82E6F" w:rsidRPr="00C604FC">
              <w:rPr>
                <w:noProof/>
                <w:webHidden/>
              </w:rPr>
            </w:r>
            <w:r w:rsidR="00B82E6F" w:rsidRPr="00C604FC">
              <w:rPr>
                <w:noProof/>
                <w:webHidden/>
              </w:rPr>
              <w:fldChar w:fldCharType="separate"/>
            </w:r>
            <w:r w:rsidR="00D040EA">
              <w:rPr>
                <w:noProof/>
                <w:webHidden/>
              </w:rPr>
              <w:t>4</w:t>
            </w:r>
            <w:r w:rsidR="00B82E6F" w:rsidRPr="00C604FC">
              <w:rPr>
                <w:noProof/>
                <w:webHidden/>
              </w:rPr>
              <w:fldChar w:fldCharType="end"/>
            </w:r>
          </w:hyperlink>
        </w:p>
        <w:p w14:paraId="09C53B81" w14:textId="41954D37" w:rsidR="00B82E6F" w:rsidRPr="00C604FC" w:rsidRDefault="00E7287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7" w:history="1">
            <w:r w:rsidR="00B82E6F" w:rsidRPr="00C604FC">
              <w:rPr>
                <w:rStyle w:val="Hipervnculo"/>
                <w:noProof/>
              </w:rPr>
              <w:t>c) Informe Justificado y manifestaciones de la parte Recurrente</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_Toc192777757 \h </w:instrText>
            </w:r>
            <w:r w:rsidR="00B82E6F" w:rsidRPr="00C604FC">
              <w:rPr>
                <w:noProof/>
                <w:webHidden/>
              </w:rPr>
            </w:r>
            <w:r w:rsidR="00B82E6F" w:rsidRPr="00C604FC">
              <w:rPr>
                <w:noProof/>
                <w:webHidden/>
              </w:rPr>
              <w:fldChar w:fldCharType="separate"/>
            </w:r>
            <w:r w:rsidR="00D040EA">
              <w:rPr>
                <w:noProof/>
                <w:webHidden/>
              </w:rPr>
              <w:t>4</w:t>
            </w:r>
            <w:r w:rsidR="00B82E6F" w:rsidRPr="00C604FC">
              <w:rPr>
                <w:noProof/>
                <w:webHidden/>
              </w:rPr>
              <w:fldChar w:fldCharType="end"/>
            </w:r>
          </w:hyperlink>
        </w:p>
        <w:p w14:paraId="6E8879BC" w14:textId="74EBEC5F" w:rsidR="00B82E6F" w:rsidRPr="00C604FC" w:rsidRDefault="00E7287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8" w:history="1">
            <w:r w:rsidR="00B82E6F" w:rsidRPr="00C604FC">
              <w:rPr>
                <w:rStyle w:val="Hipervnculo"/>
                <w:noProof/>
              </w:rPr>
              <w:t>d) Cierre de instrucción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_Toc192777758 \h </w:instrText>
            </w:r>
            <w:r w:rsidR="00B82E6F" w:rsidRPr="00C604FC">
              <w:rPr>
                <w:noProof/>
                <w:webHidden/>
              </w:rPr>
            </w:r>
            <w:r w:rsidR="00B82E6F" w:rsidRPr="00C604FC">
              <w:rPr>
                <w:noProof/>
                <w:webHidden/>
              </w:rPr>
              <w:fldChar w:fldCharType="separate"/>
            </w:r>
            <w:r w:rsidR="00D040EA">
              <w:rPr>
                <w:noProof/>
                <w:webHidden/>
              </w:rPr>
              <w:t>4</w:t>
            </w:r>
            <w:r w:rsidR="00B82E6F" w:rsidRPr="00C604FC">
              <w:rPr>
                <w:noProof/>
                <w:webHidden/>
              </w:rPr>
              <w:fldChar w:fldCharType="end"/>
            </w:r>
          </w:hyperlink>
        </w:p>
        <w:p w14:paraId="04B31225" w14:textId="2A8A05A4" w:rsidR="00B82E6F" w:rsidRPr="00C604FC" w:rsidRDefault="00E7287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59" w:history="1">
            <w:r w:rsidR="00B82E6F" w:rsidRPr="00C604FC">
              <w:rPr>
                <w:rStyle w:val="Hipervnculo"/>
                <w:noProof/>
              </w:rPr>
              <w:t>C O N S I D E R A N D O S</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_Toc192777759 \h </w:instrText>
            </w:r>
            <w:r w:rsidR="00B82E6F" w:rsidRPr="00C604FC">
              <w:rPr>
                <w:noProof/>
                <w:webHidden/>
              </w:rPr>
            </w:r>
            <w:r w:rsidR="00B82E6F" w:rsidRPr="00C604FC">
              <w:rPr>
                <w:noProof/>
                <w:webHidden/>
              </w:rPr>
              <w:fldChar w:fldCharType="separate"/>
            </w:r>
            <w:r w:rsidR="00D040EA">
              <w:rPr>
                <w:noProof/>
                <w:webHidden/>
              </w:rPr>
              <w:t>5</w:t>
            </w:r>
            <w:r w:rsidR="00B82E6F" w:rsidRPr="00C604FC">
              <w:rPr>
                <w:noProof/>
                <w:webHidden/>
              </w:rPr>
              <w:fldChar w:fldCharType="end"/>
            </w:r>
          </w:hyperlink>
        </w:p>
        <w:p w14:paraId="64CBB7D5" w14:textId="3BE0173A"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0" w:history="1">
            <w:r w:rsidR="00B82E6F" w:rsidRPr="00C604FC">
              <w:rPr>
                <w:rStyle w:val="Hipervnculo"/>
                <w:rFonts w:eastAsia="Calibri"/>
                <w:noProof/>
                <w:lang w:val="es-ES"/>
              </w:rPr>
              <w:t xml:space="preserve">PRIMERO. </w:t>
            </w:r>
            <w:r w:rsidR="00B82E6F" w:rsidRPr="00C604FC">
              <w:rPr>
                <w:rStyle w:val="Hipervnculo"/>
                <w:noProof/>
                <w:lang w:val="es-ES"/>
              </w:rPr>
              <w:t>Competencia</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_Toc192777760 \h </w:instrText>
            </w:r>
            <w:r w:rsidR="00B82E6F" w:rsidRPr="00C604FC">
              <w:rPr>
                <w:noProof/>
                <w:webHidden/>
              </w:rPr>
            </w:r>
            <w:r w:rsidR="00B82E6F" w:rsidRPr="00C604FC">
              <w:rPr>
                <w:noProof/>
                <w:webHidden/>
              </w:rPr>
              <w:fldChar w:fldCharType="separate"/>
            </w:r>
            <w:r w:rsidR="00D040EA">
              <w:rPr>
                <w:noProof/>
                <w:webHidden/>
              </w:rPr>
              <w:t>5</w:t>
            </w:r>
            <w:r w:rsidR="00B82E6F" w:rsidRPr="00C604FC">
              <w:rPr>
                <w:noProof/>
                <w:webHidden/>
              </w:rPr>
              <w:fldChar w:fldCharType="end"/>
            </w:r>
          </w:hyperlink>
        </w:p>
        <w:p w14:paraId="76584E87" w14:textId="68E56F7A"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1" w:history="1">
            <w:r w:rsidR="00B82E6F" w:rsidRPr="00C604FC">
              <w:rPr>
                <w:rStyle w:val="Hipervnculo"/>
                <w:noProof/>
              </w:rPr>
              <w:t>SEGUNDO. Causales de improcedencia y sobreseimiento</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_Toc192777761 \h </w:instrText>
            </w:r>
            <w:r w:rsidR="00B82E6F" w:rsidRPr="00C604FC">
              <w:rPr>
                <w:noProof/>
                <w:webHidden/>
              </w:rPr>
            </w:r>
            <w:r w:rsidR="00B82E6F" w:rsidRPr="00C604FC">
              <w:rPr>
                <w:noProof/>
                <w:webHidden/>
              </w:rPr>
              <w:fldChar w:fldCharType="separate"/>
            </w:r>
            <w:r w:rsidR="00D040EA">
              <w:rPr>
                <w:noProof/>
                <w:webHidden/>
              </w:rPr>
              <w:t>6</w:t>
            </w:r>
            <w:r w:rsidR="00B82E6F" w:rsidRPr="00C604FC">
              <w:rPr>
                <w:noProof/>
                <w:webHidden/>
              </w:rPr>
              <w:fldChar w:fldCharType="end"/>
            </w:r>
          </w:hyperlink>
        </w:p>
        <w:p w14:paraId="34C97D51" w14:textId="2730CA62"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2" w:history="1">
            <w:r w:rsidR="00B82E6F" w:rsidRPr="00C604FC">
              <w:rPr>
                <w:rStyle w:val="Hipervnculo"/>
                <w:noProof/>
              </w:rPr>
              <w:t>TERCERO. Determinación de la Controversia</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_Toc192777762 \h </w:instrText>
            </w:r>
            <w:r w:rsidR="00B82E6F" w:rsidRPr="00C604FC">
              <w:rPr>
                <w:noProof/>
                <w:webHidden/>
              </w:rPr>
            </w:r>
            <w:r w:rsidR="00B82E6F" w:rsidRPr="00C604FC">
              <w:rPr>
                <w:noProof/>
                <w:webHidden/>
              </w:rPr>
              <w:fldChar w:fldCharType="separate"/>
            </w:r>
            <w:r w:rsidR="00D040EA">
              <w:rPr>
                <w:noProof/>
                <w:webHidden/>
              </w:rPr>
              <w:t>7</w:t>
            </w:r>
            <w:r w:rsidR="00B82E6F" w:rsidRPr="00C604FC">
              <w:rPr>
                <w:noProof/>
                <w:webHidden/>
              </w:rPr>
              <w:fldChar w:fldCharType="end"/>
            </w:r>
          </w:hyperlink>
        </w:p>
        <w:p w14:paraId="30D95209" w14:textId="1910D91D"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3" w:history="1">
            <w:r w:rsidR="00B82E6F" w:rsidRPr="00C604FC">
              <w:rPr>
                <w:rStyle w:val="Hipervnculo"/>
                <w:noProof/>
              </w:rPr>
              <w:t>CUARTO. Marco normativo aplicable en materia de transparencia y acceso a la información pública</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_Toc192777763 \h </w:instrText>
            </w:r>
            <w:r w:rsidR="00B82E6F" w:rsidRPr="00C604FC">
              <w:rPr>
                <w:noProof/>
                <w:webHidden/>
              </w:rPr>
            </w:r>
            <w:r w:rsidR="00B82E6F" w:rsidRPr="00C604FC">
              <w:rPr>
                <w:noProof/>
                <w:webHidden/>
              </w:rPr>
              <w:fldChar w:fldCharType="separate"/>
            </w:r>
            <w:r w:rsidR="00D040EA">
              <w:rPr>
                <w:noProof/>
                <w:webHidden/>
              </w:rPr>
              <w:t>8</w:t>
            </w:r>
            <w:r w:rsidR="00B82E6F" w:rsidRPr="00C604FC">
              <w:rPr>
                <w:noProof/>
                <w:webHidden/>
              </w:rPr>
              <w:fldChar w:fldCharType="end"/>
            </w:r>
          </w:hyperlink>
        </w:p>
        <w:p w14:paraId="1C2CF34C" w14:textId="19BA2BC3"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4" w:history="1">
            <w:r w:rsidR="00B82E6F" w:rsidRPr="00C604FC">
              <w:rPr>
                <w:rStyle w:val="Hipervnculo"/>
                <w:noProof/>
              </w:rPr>
              <w:t>QUINTO. Estudio de Fondo</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_Toc192777764 \h </w:instrText>
            </w:r>
            <w:r w:rsidR="00B82E6F" w:rsidRPr="00C604FC">
              <w:rPr>
                <w:noProof/>
                <w:webHidden/>
              </w:rPr>
            </w:r>
            <w:r w:rsidR="00B82E6F" w:rsidRPr="00C604FC">
              <w:rPr>
                <w:noProof/>
                <w:webHidden/>
              </w:rPr>
              <w:fldChar w:fldCharType="separate"/>
            </w:r>
            <w:r w:rsidR="00D040EA">
              <w:rPr>
                <w:noProof/>
                <w:webHidden/>
              </w:rPr>
              <w:t>9</w:t>
            </w:r>
            <w:r w:rsidR="00B82E6F" w:rsidRPr="00C604FC">
              <w:rPr>
                <w:noProof/>
                <w:webHidden/>
              </w:rPr>
              <w:fldChar w:fldCharType="end"/>
            </w:r>
          </w:hyperlink>
        </w:p>
        <w:p w14:paraId="037E5DCA" w14:textId="1D137FF9"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5" w:history="1">
            <w:r w:rsidR="00B82E6F" w:rsidRPr="00C604FC">
              <w:rPr>
                <w:rStyle w:val="Hipervnculo"/>
                <w:noProof/>
              </w:rPr>
              <w:t>SEXTO. Versión pública</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_Toc192777765 \h </w:instrText>
            </w:r>
            <w:r w:rsidR="00B82E6F" w:rsidRPr="00C604FC">
              <w:rPr>
                <w:noProof/>
                <w:webHidden/>
              </w:rPr>
            </w:r>
            <w:r w:rsidR="00B82E6F" w:rsidRPr="00C604FC">
              <w:rPr>
                <w:noProof/>
                <w:webHidden/>
              </w:rPr>
              <w:fldChar w:fldCharType="separate"/>
            </w:r>
            <w:r w:rsidR="00D040EA">
              <w:rPr>
                <w:noProof/>
                <w:webHidden/>
              </w:rPr>
              <w:t>17</w:t>
            </w:r>
            <w:r w:rsidR="00B82E6F" w:rsidRPr="00C604FC">
              <w:rPr>
                <w:noProof/>
                <w:webHidden/>
              </w:rPr>
              <w:fldChar w:fldCharType="end"/>
            </w:r>
          </w:hyperlink>
        </w:p>
        <w:p w14:paraId="21E0C42F" w14:textId="7B6177E0" w:rsidR="00B82E6F" w:rsidRPr="00C604FC" w:rsidRDefault="00E7287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6" w:history="1">
            <w:r w:rsidR="00B82E6F" w:rsidRPr="00C604FC">
              <w:rPr>
                <w:rStyle w:val="Hipervnculo"/>
                <w:noProof/>
              </w:rPr>
              <w:t>SÉPTIMO. Decisión</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_Toc192777766 \h </w:instrText>
            </w:r>
            <w:r w:rsidR="00B82E6F" w:rsidRPr="00C604FC">
              <w:rPr>
                <w:noProof/>
                <w:webHidden/>
              </w:rPr>
            </w:r>
            <w:r w:rsidR="00B82E6F" w:rsidRPr="00C604FC">
              <w:rPr>
                <w:noProof/>
                <w:webHidden/>
              </w:rPr>
              <w:fldChar w:fldCharType="separate"/>
            </w:r>
            <w:r w:rsidR="00D040EA">
              <w:rPr>
                <w:noProof/>
                <w:webHidden/>
              </w:rPr>
              <w:t>20</w:t>
            </w:r>
            <w:r w:rsidR="00B82E6F" w:rsidRPr="00C604FC">
              <w:rPr>
                <w:noProof/>
                <w:webHidden/>
              </w:rPr>
              <w:fldChar w:fldCharType="end"/>
            </w:r>
          </w:hyperlink>
        </w:p>
        <w:p w14:paraId="46D30296" w14:textId="4934037C" w:rsidR="00B82E6F" w:rsidRPr="00C604FC" w:rsidRDefault="00E7287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67" w:history="1">
            <w:r w:rsidR="00B82E6F" w:rsidRPr="00C604FC">
              <w:rPr>
                <w:rStyle w:val="Hipervnculo"/>
                <w:noProof/>
              </w:rPr>
              <w:t>R E S U E L V E</w:t>
            </w:r>
            <w:r w:rsidR="00B82E6F" w:rsidRPr="00C604FC">
              <w:rPr>
                <w:noProof/>
                <w:webHidden/>
              </w:rPr>
              <w:tab/>
            </w:r>
            <w:r w:rsidR="00B82E6F" w:rsidRPr="00C604FC">
              <w:rPr>
                <w:noProof/>
                <w:webHidden/>
              </w:rPr>
              <w:fldChar w:fldCharType="begin"/>
            </w:r>
            <w:r w:rsidR="00B82E6F" w:rsidRPr="00C604FC">
              <w:rPr>
                <w:noProof/>
                <w:webHidden/>
              </w:rPr>
              <w:instrText xml:space="preserve"> PAGEREF _Toc192777767 \h </w:instrText>
            </w:r>
            <w:r w:rsidR="00B82E6F" w:rsidRPr="00C604FC">
              <w:rPr>
                <w:noProof/>
                <w:webHidden/>
              </w:rPr>
            </w:r>
            <w:r w:rsidR="00B82E6F" w:rsidRPr="00C604FC">
              <w:rPr>
                <w:noProof/>
                <w:webHidden/>
              </w:rPr>
              <w:fldChar w:fldCharType="separate"/>
            </w:r>
            <w:r w:rsidR="00D040EA">
              <w:rPr>
                <w:noProof/>
                <w:webHidden/>
              </w:rPr>
              <w:t>21</w:t>
            </w:r>
            <w:r w:rsidR="00B82E6F" w:rsidRPr="00C604FC">
              <w:rPr>
                <w:noProof/>
                <w:webHidden/>
              </w:rPr>
              <w:fldChar w:fldCharType="end"/>
            </w:r>
          </w:hyperlink>
        </w:p>
        <w:p w14:paraId="18565F1D" w14:textId="28170138" w:rsidR="008E65B3" w:rsidRPr="00C604FC" w:rsidRDefault="008E65B3" w:rsidP="0079288B">
          <w:pPr>
            <w:spacing w:after="0"/>
          </w:pPr>
          <w:r w:rsidRPr="00C604FC">
            <w:rPr>
              <w:b/>
              <w:bCs/>
            </w:rPr>
            <w:fldChar w:fldCharType="end"/>
          </w:r>
        </w:p>
      </w:sdtContent>
    </w:sdt>
    <w:p w14:paraId="2D861644" w14:textId="77777777" w:rsidR="00881807" w:rsidRPr="00C604FC" w:rsidRDefault="0095797A" w:rsidP="0079288B">
      <w:pPr>
        <w:spacing w:after="0" w:line="360" w:lineRule="auto"/>
        <w:ind w:right="142"/>
      </w:pPr>
      <w:r w:rsidRPr="00C604FC">
        <w:br w:type="page"/>
      </w:r>
    </w:p>
    <w:p w14:paraId="374EF70D" w14:textId="77777777" w:rsidR="00997158" w:rsidRPr="00C604FC" w:rsidRDefault="00997158" w:rsidP="0079288B">
      <w:pPr>
        <w:spacing w:after="0" w:line="360" w:lineRule="auto"/>
        <w:ind w:right="142"/>
      </w:pPr>
    </w:p>
    <w:p w14:paraId="0020809C" w14:textId="0B397B22" w:rsidR="00881807" w:rsidRPr="00C604FC" w:rsidRDefault="0095797A" w:rsidP="0079288B">
      <w:pPr>
        <w:spacing w:after="0" w:line="360" w:lineRule="auto"/>
        <w:ind w:right="142"/>
      </w:pPr>
      <w:r w:rsidRPr="00C604FC">
        <w:t xml:space="preserve">Resolución del Pleno del Instituto de Transparencia, Acceso a la Información Pública y Protección de Datos Personales del Estado de México y Municipios, con domicilio en Metepec, Estado de México, de fecha </w:t>
      </w:r>
      <w:r w:rsidR="00A73D3A" w:rsidRPr="00C604FC">
        <w:t>doce</w:t>
      </w:r>
      <w:r w:rsidRPr="00C604FC">
        <w:t xml:space="preserve"> de </w:t>
      </w:r>
      <w:r w:rsidR="009E4D8A" w:rsidRPr="00C604FC">
        <w:t>marzo</w:t>
      </w:r>
      <w:r w:rsidRPr="00C604FC">
        <w:t xml:space="preserve"> de dos mil veinticinco.</w:t>
      </w:r>
    </w:p>
    <w:p w14:paraId="79F28FA6" w14:textId="77777777" w:rsidR="00881807" w:rsidRPr="00C604FC" w:rsidRDefault="00881807" w:rsidP="0079288B">
      <w:pPr>
        <w:spacing w:after="0" w:line="360" w:lineRule="auto"/>
        <w:ind w:right="142"/>
        <w:rPr>
          <w:b/>
        </w:rPr>
      </w:pPr>
    </w:p>
    <w:p w14:paraId="697DCF3C" w14:textId="594E9B2E" w:rsidR="00881807" w:rsidRPr="00C604FC" w:rsidRDefault="0095797A" w:rsidP="0079288B">
      <w:pPr>
        <w:spacing w:after="0" w:line="360" w:lineRule="auto"/>
        <w:ind w:right="142"/>
      </w:pPr>
      <w:r w:rsidRPr="00C604FC">
        <w:rPr>
          <w:b/>
        </w:rPr>
        <w:t>VISTO</w:t>
      </w:r>
      <w:r w:rsidRPr="00C604FC">
        <w:t xml:space="preserve"> el expediente conformado con motivo del Recurso de Revisión </w:t>
      </w:r>
      <w:r w:rsidR="00B070BC" w:rsidRPr="00C604FC">
        <w:rPr>
          <w:b/>
        </w:rPr>
        <w:t>01016</w:t>
      </w:r>
      <w:r w:rsidR="00F351FD" w:rsidRPr="00C604FC">
        <w:rPr>
          <w:b/>
        </w:rPr>
        <w:t>/INFOEM/IP/RR/2025</w:t>
      </w:r>
      <w:r w:rsidRPr="00C604FC">
        <w:t xml:space="preserve">, interpuesto por </w:t>
      </w:r>
      <w:r w:rsidR="005F1B8E" w:rsidRPr="00C604FC">
        <w:rPr>
          <w:bCs/>
        </w:rPr>
        <w:t>quien</w:t>
      </w:r>
      <w:r w:rsidRPr="00C604FC">
        <w:rPr>
          <w:bCs/>
        </w:rPr>
        <w:t xml:space="preserve"> en</w:t>
      </w:r>
      <w:r w:rsidRPr="00C604FC">
        <w:t xml:space="preserve"> adelante</w:t>
      </w:r>
      <w:r w:rsidR="005F1B8E" w:rsidRPr="00C604FC">
        <w:t xml:space="preserve"> será nombrado como</w:t>
      </w:r>
      <w:r w:rsidRPr="00C604FC">
        <w:t>, la persona Recurrente o Particular, en contra de la respuesta del Sujeto Obligado</w:t>
      </w:r>
      <w:r w:rsidR="00FB2526" w:rsidRPr="00C604FC">
        <w:t xml:space="preserve"> a la solicitud </w:t>
      </w:r>
      <w:r w:rsidR="00F43FD1" w:rsidRPr="00C604FC">
        <w:rPr>
          <w:b/>
          <w:bCs/>
        </w:rPr>
        <w:t>00115/TOLUCA/IP/2025</w:t>
      </w:r>
      <w:r w:rsidRPr="00C604FC">
        <w:t xml:space="preserve">, </w:t>
      </w:r>
      <w:r w:rsidR="00783C0A" w:rsidRPr="00C604FC">
        <w:t xml:space="preserve">aportada por </w:t>
      </w:r>
      <w:r w:rsidR="00F351FD" w:rsidRPr="00C604FC">
        <w:t xml:space="preserve">el </w:t>
      </w:r>
      <w:r w:rsidR="00F351FD" w:rsidRPr="00824B58">
        <w:rPr>
          <w:b/>
        </w:rPr>
        <w:t>Ayuntamiento de Toluca</w:t>
      </w:r>
      <w:r w:rsidRPr="00C604FC">
        <w:t>, se emite la presente Resolución, con base en los antecedentes y considerandos que se exponen a continuación:</w:t>
      </w:r>
    </w:p>
    <w:p w14:paraId="7F7EB43B" w14:textId="77777777" w:rsidR="00270A09" w:rsidRPr="00C604FC" w:rsidRDefault="00270A09" w:rsidP="0079288B">
      <w:pPr>
        <w:spacing w:after="0" w:line="360" w:lineRule="auto"/>
        <w:ind w:right="142"/>
      </w:pPr>
    </w:p>
    <w:p w14:paraId="5B3EEB58" w14:textId="77777777" w:rsidR="00881807" w:rsidRPr="00C604FC" w:rsidRDefault="0095797A" w:rsidP="0079288B">
      <w:pPr>
        <w:pStyle w:val="Ttulo1"/>
        <w:spacing w:before="0" w:after="0"/>
        <w:ind w:right="142"/>
        <w:rPr>
          <w:szCs w:val="22"/>
        </w:rPr>
      </w:pPr>
      <w:bookmarkStart w:id="0" w:name="_Toc192777750"/>
      <w:r w:rsidRPr="00C604FC">
        <w:rPr>
          <w:szCs w:val="22"/>
        </w:rPr>
        <w:t>A N T E C E D E N T E S</w:t>
      </w:r>
      <w:bookmarkEnd w:id="0"/>
    </w:p>
    <w:p w14:paraId="17D77C97" w14:textId="77777777" w:rsidR="00881807" w:rsidRPr="00C604FC" w:rsidRDefault="00881807" w:rsidP="0079288B">
      <w:pPr>
        <w:spacing w:after="0" w:line="360" w:lineRule="auto"/>
        <w:ind w:right="142"/>
      </w:pPr>
    </w:p>
    <w:p w14:paraId="40D37CBB" w14:textId="77777777" w:rsidR="00881807" w:rsidRPr="00C604FC" w:rsidRDefault="0095797A" w:rsidP="0079288B">
      <w:pPr>
        <w:pStyle w:val="Ttulo2"/>
        <w:spacing w:before="0" w:after="0"/>
        <w:ind w:right="142"/>
      </w:pPr>
      <w:bookmarkStart w:id="1" w:name="_Toc192777751"/>
      <w:r w:rsidRPr="00C604FC">
        <w:t>I. Presentación de la solicitud de información</w:t>
      </w:r>
      <w:bookmarkEnd w:id="1"/>
    </w:p>
    <w:p w14:paraId="0C64DD8A" w14:textId="77777777" w:rsidR="00881807" w:rsidRPr="00C604FC" w:rsidRDefault="00881807" w:rsidP="0079288B">
      <w:pPr>
        <w:tabs>
          <w:tab w:val="left" w:pos="567"/>
        </w:tabs>
        <w:spacing w:after="0" w:line="360" w:lineRule="auto"/>
        <w:ind w:right="142"/>
      </w:pPr>
    </w:p>
    <w:p w14:paraId="1493B52D" w14:textId="70D82318" w:rsidR="00881807" w:rsidRPr="00C604FC" w:rsidRDefault="0095797A" w:rsidP="0079288B">
      <w:pPr>
        <w:spacing w:after="0" w:line="360" w:lineRule="auto"/>
        <w:ind w:right="142"/>
        <w:rPr>
          <w:color w:val="000000"/>
        </w:rPr>
      </w:pPr>
      <w:r w:rsidRPr="00C604FC">
        <w:t xml:space="preserve">Con fecha </w:t>
      </w:r>
      <w:r w:rsidR="00094454" w:rsidRPr="00C604FC">
        <w:t>tres</w:t>
      </w:r>
      <w:r w:rsidRPr="00C604FC">
        <w:t xml:space="preserve"> de </w:t>
      </w:r>
      <w:r w:rsidR="002C1686" w:rsidRPr="00C604FC">
        <w:t>enero</w:t>
      </w:r>
      <w:r w:rsidRPr="00C604FC">
        <w:t xml:space="preserve"> de dos mil </w:t>
      </w:r>
      <w:r w:rsidR="00EA3B0D" w:rsidRPr="00C604FC">
        <w:t>veinticinco</w:t>
      </w:r>
      <w:r w:rsidR="00BA509B" w:rsidRPr="00C604FC">
        <w:t>, que en virtud al calendario oficial del INFOEM, se tuvo por recibida el trece de enero de dos mil veinticinco</w:t>
      </w:r>
      <w:r w:rsidRPr="00C604FC">
        <w:t xml:space="preserve">, </w:t>
      </w:r>
      <w:r w:rsidR="00BE0D49" w:rsidRPr="00C604FC">
        <w:rPr>
          <w:color w:val="000000"/>
        </w:rPr>
        <w:t>el</w:t>
      </w:r>
      <w:r w:rsidR="00791F9E" w:rsidRPr="00C604FC">
        <w:rPr>
          <w:color w:val="000000"/>
        </w:rPr>
        <w:t xml:space="preserve"> Particular </w:t>
      </w:r>
      <w:r w:rsidRPr="00C604FC">
        <w:rPr>
          <w:color w:val="000000"/>
        </w:rPr>
        <w:t>presentó una solicitud de acceso a la información pública</w:t>
      </w:r>
      <w:r w:rsidR="00FB2526" w:rsidRPr="00C604FC">
        <w:rPr>
          <w:color w:val="000000"/>
        </w:rPr>
        <w:t xml:space="preserve"> con número</w:t>
      </w:r>
      <w:r w:rsidR="00FB2526" w:rsidRPr="00C604FC">
        <w:rPr>
          <w:b/>
          <w:bCs/>
          <w:color w:val="000000"/>
        </w:rPr>
        <w:t xml:space="preserve"> </w:t>
      </w:r>
      <w:r w:rsidR="00BA509B" w:rsidRPr="00C604FC">
        <w:rPr>
          <w:b/>
          <w:bCs/>
        </w:rPr>
        <w:t>00115/TOLUCA/IP/2025</w:t>
      </w:r>
      <w:r w:rsidRPr="00C604FC">
        <w:rPr>
          <w:color w:val="000000"/>
        </w:rPr>
        <w:t>,</w:t>
      </w:r>
      <w:r w:rsidRPr="00C604FC">
        <w:t xml:space="preserve"> a través del</w:t>
      </w:r>
      <w:r w:rsidRPr="00C604FC">
        <w:rPr>
          <w:color w:val="000000"/>
        </w:rPr>
        <w:t xml:space="preserve"> Sistema de Acceso a la Información Mexiquense, en lo sucesivo el SAIMEX, ante </w:t>
      </w:r>
      <w:r w:rsidR="00E85EB2" w:rsidRPr="00C604FC">
        <w:rPr>
          <w:color w:val="000000"/>
        </w:rPr>
        <w:t>el Ayuntamiento de Toluca</w:t>
      </w:r>
      <w:r w:rsidRPr="00C604FC">
        <w:rPr>
          <w:color w:val="000000"/>
        </w:rPr>
        <w:t>, en la que requirió lo siguiente:</w:t>
      </w:r>
    </w:p>
    <w:p w14:paraId="15E6FFF2" w14:textId="0E813834" w:rsidR="00881807" w:rsidRPr="00C604FC" w:rsidRDefault="00881807" w:rsidP="0079288B">
      <w:pPr>
        <w:tabs>
          <w:tab w:val="left" w:pos="567"/>
        </w:tabs>
        <w:spacing w:after="0" w:line="360" w:lineRule="auto"/>
        <w:ind w:right="709"/>
        <w:rPr>
          <w:b/>
          <w:sz w:val="20"/>
          <w:szCs w:val="20"/>
        </w:rPr>
      </w:pPr>
    </w:p>
    <w:p w14:paraId="59F59D3D" w14:textId="77777777" w:rsidR="00881807" w:rsidRPr="00C604FC" w:rsidRDefault="0095797A" w:rsidP="0079288B">
      <w:pPr>
        <w:tabs>
          <w:tab w:val="left" w:pos="567"/>
        </w:tabs>
        <w:spacing w:after="0" w:line="360" w:lineRule="auto"/>
        <w:ind w:left="567" w:right="709"/>
        <w:rPr>
          <w:b/>
          <w:sz w:val="20"/>
          <w:szCs w:val="20"/>
        </w:rPr>
      </w:pPr>
      <w:r w:rsidRPr="00C604FC">
        <w:rPr>
          <w:b/>
          <w:sz w:val="20"/>
          <w:szCs w:val="20"/>
        </w:rPr>
        <w:t>DESCRIPCIÓN CLARA Y PRECISA DE LA INFORMACIÓN SOLICITADA</w:t>
      </w:r>
    </w:p>
    <w:p w14:paraId="3E9E0696" w14:textId="567B7E68" w:rsidR="00881807" w:rsidRPr="00C604FC" w:rsidRDefault="00F76B4D" w:rsidP="0079288B">
      <w:pPr>
        <w:tabs>
          <w:tab w:val="left" w:pos="4667"/>
        </w:tabs>
        <w:spacing w:after="0" w:line="360" w:lineRule="auto"/>
        <w:ind w:left="567" w:right="709"/>
        <w:rPr>
          <w:i/>
          <w:sz w:val="20"/>
          <w:szCs w:val="20"/>
        </w:rPr>
      </w:pPr>
      <w:r w:rsidRPr="00C604FC">
        <w:rPr>
          <w:i/>
          <w:sz w:val="20"/>
          <w:szCs w:val="20"/>
        </w:rPr>
        <w:t xml:space="preserve">En sus tres días de gobierno qué eficientes son ya </w:t>
      </w:r>
      <w:proofErr w:type="spellStart"/>
      <w:r w:rsidRPr="00C604FC">
        <w:rPr>
          <w:i/>
          <w:sz w:val="20"/>
          <w:szCs w:val="20"/>
        </w:rPr>
        <w:t>ignauraton</w:t>
      </w:r>
      <w:proofErr w:type="spellEnd"/>
      <w:r w:rsidRPr="00C604FC">
        <w:rPr>
          <w:i/>
          <w:sz w:val="20"/>
          <w:szCs w:val="20"/>
        </w:rPr>
        <w:t xml:space="preserve"> obras y están bache ando se solicita el nombre ubicación de la obra el contrato de la obra o de la compra de materiales para bacheo es con recursos 2024 o 2025 por que no creo que sean tan eficientes esos </w:t>
      </w:r>
      <w:proofErr w:type="spellStart"/>
      <w:r w:rsidRPr="00C604FC">
        <w:rPr>
          <w:i/>
          <w:sz w:val="20"/>
          <w:szCs w:val="20"/>
        </w:rPr>
        <w:t>se</w:t>
      </w:r>
      <w:proofErr w:type="spellEnd"/>
      <w:r w:rsidRPr="00C604FC">
        <w:rPr>
          <w:i/>
          <w:sz w:val="20"/>
          <w:szCs w:val="20"/>
        </w:rPr>
        <w:t xml:space="preserve">. Los dejo Juan </w:t>
      </w:r>
      <w:proofErr w:type="spellStart"/>
      <w:r w:rsidRPr="00C604FC">
        <w:rPr>
          <w:i/>
          <w:sz w:val="20"/>
          <w:szCs w:val="20"/>
        </w:rPr>
        <w:t>Maccise</w:t>
      </w:r>
      <w:proofErr w:type="spellEnd"/>
      <w:r w:rsidRPr="00C604FC">
        <w:rPr>
          <w:i/>
          <w:sz w:val="20"/>
          <w:szCs w:val="20"/>
        </w:rPr>
        <w:t xml:space="preserve"> o de donde se obtuvo el recurso no cabe duda que es la misma estrategia y le están copiando todo al mejor presiente RAY o </w:t>
      </w:r>
      <w:proofErr w:type="spellStart"/>
      <w:r w:rsidRPr="00C604FC">
        <w:rPr>
          <w:i/>
          <w:sz w:val="20"/>
          <w:szCs w:val="20"/>
        </w:rPr>
        <w:t>el</w:t>
      </w:r>
      <w:proofErr w:type="spellEnd"/>
      <w:r w:rsidRPr="00C604FC">
        <w:rPr>
          <w:i/>
          <w:sz w:val="20"/>
          <w:szCs w:val="20"/>
        </w:rPr>
        <w:t xml:space="preserve"> le está enseñando</w:t>
      </w:r>
      <w:r w:rsidR="00EA3B0D" w:rsidRPr="00C604FC">
        <w:rPr>
          <w:i/>
          <w:sz w:val="20"/>
          <w:szCs w:val="20"/>
        </w:rPr>
        <w:t>.</w:t>
      </w:r>
      <w:r w:rsidR="0095797A" w:rsidRPr="00C604FC">
        <w:rPr>
          <w:i/>
          <w:sz w:val="20"/>
          <w:szCs w:val="20"/>
        </w:rPr>
        <w:t xml:space="preserve"> (Sic)</w:t>
      </w:r>
      <w:r w:rsidR="004D707D" w:rsidRPr="00C604FC">
        <w:rPr>
          <w:i/>
          <w:sz w:val="20"/>
          <w:szCs w:val="20"/>
        </w:rPr>
        <w:t>.</w:t>
      </w:r>
    </w:p>
    <w:p w14:paraId="1494DF83" w14:textId="77777777" w:rsidR="00344431" w:rsidRPr="00C604FC" w:rsidRDefault="00344431" w:rsidP="0079288B">
      <w:pPr>
        <w:tabs>
          <w:tab w:val="left" w:pos="4667"/>
        </w:tabs>
        <w:spacing w:after="0" w:line="360" w:lineRule="auto"/>
        <w:ind w:left="567" w:right="709"/>
        <w:rPr>
          <w:i/>
          <w:sz w:val="20"/>
          <w:szCs w:val="20"/>
        </w:rPr>
      </w:pPr>
    </w:p>
    <w:p w14:paraId="4074708A" w14:textId="60ADCCC3" w:rsidR="00881807" w:rsidRPr="00C604FC" w:rsidRDefault="0095797A" w:rsidP="0079288B">
      <w:pPr>
        <w:spacing w:after="0" w:line="360" w:lineRule="auto"/>
        <w:ind w:left="567" w:right="709"/>
        <w:rPr>
          <w:i/>
          <w:sz w:val="20"/>
          <w:szCs w:val="20"/>
        </w:rPr>
      </w:pPr>
      <w:r w:rsidRPr="00C604FC">
        <w:rPr>
          <w:b/>
          <w:sz w:val="20"/>
          <w:szCs w:val="20"/>
        </w:rPr>
        <w:lastRenderedPageBreak/>
        <w:t>MODALIDAD DE ENTREGA</w:t>
      </w:r>
      <w:r w:rsidR="004D707D" w:rsidRPr="00C604FC">
        <w:rPr>
          <w:b/>
          <w:sz w:val="20"/>
          <w:szCs w:val="20"/>
        </w:rPr>
        <w:t xml:space="preserve"> </w:t>
      </w:r>
      <w:r w:rsidRPr="00C604FC">
        <w:rPr>
          <w:i/>
          <w:sz w:val="20"/>
          <w:szCs w:val="20"/>
        </w:rPr>
        <w:t>A través del SAIMEX</w:t>
      </w:r>
    </w:p>
    <w:p w14:paraId="537C9260" w14:textId="77777777" w:rsidR="00F13532" w:rsidRPr="00C604FC" w:rsidRDefault="00F13532" w:rsidP="0079288B">
      <w:pPr>
        <w:spacing w:after="0" w:line="360" w:lineRule="auto"/>
        <w:ind w:right="709"/>
        <w:rPr>
          <w:i/>
          <w:sz w:val="20"/>
          <w:szCs w:val="20"/>
        </w:rPr>
      </w:pPr>
    </w:p>
    <w:p w14:paraId="4E0E3D11" w14:textId="77777777" w:rsidR="00881807" w:rsidRPr="00C604FC" w:rsidRDefault="0095797A" w:rsidP="0079288B">
      <w:pPr>
        <w:pStyle w:val="Ttulo2"/>
        <w:spacing w:before="0" w:after="0"/>
        <w:ind w:right="142"/>
      </w:pPr>
      <w:bookmarkStart w:id="2" w:name="_Toc192777752"/>
      <w:r w:rsidRPr="00C604FC">
        <w:t>II. Respuesta del Sujeto Obligado</w:t>
      </w:r>
      <w:bookmarkEnd w:id="2"/>
    </w:p>
    <w:p w14:paraId="13499456" w14:textId="77777777" w:rsidR="00881807" w:rsidRPr="00C604FC" w:rsidRDefault="00881807" w:rsidP="0079288B">
      <w:pPr>
        <w:spacing w:after="0" w:line="360" w:lineRule="auto"/>
        <w:ind w:right="142"/>
      </w:pPr>
    </w:p>
    <w:p w14:paraId="08CC74F2" w14:textId="54506E50" w:rsidR="00881807" w:rsidRPr="00C604FC" w:rsidRDefault="0095797A" w:rsidP="0079288B">
      <w:pPr>
        <w:spacing w:after="0" w:line="360" w:lineRule="auto"/>
        <w:ind w:right="142"/>
      </w:pPr>
      <w:r w:rsidRPr="00C604FC">
        <w:t xml:space="preserve">El </w:t>
      </w:r>
      <w:r w:rsidR="00583CBF" w:rsidRPr="00C604FC">
        <w:t>cinco</w:t>
      </w:r>
      <w:r w:rsidRPr="00C604FC">
        <w:t xml:space="preserve"> de </w:t>
      </w:r>
      <w:r w:rsidR="00EA3B0D" w:rsidRPr="00C604FC">
        <w:t>febrero</w:t>
      </w:r>
      <w:r w:rsidRPr="00C604FC">
        <w:t xml:space="preserve"> de dos mil </w:t>
      </w:r>
      <w:r w:rsidR="00704022" w:rsidRPr="00C604FC">
        <w:t>veinticinco</w:t>
      </w:r>
      <w:r w:rsidRPr="00C604FC">
        <w:t xml:space="preserve">, el Sujeto Obligado otorgó respuesta a través de SAIMEX, en los siguientes términos: </w:t>
      </w:r>
    </w:p>
    <w:p w14:paraId="26AF2941" w14:textId="77777777" w:rsidR="00881807" w:rsidRPr="00C604FC" w:rsidRDefault="00881807" w:rsidP="0079288B">
      <w:pPr>
        <w:spacing w:after="0" w:line="360" w:lineRule="auto"/>
        <w:ind w:right="142"/>
      </w:pPr>
    </w:p>
    <w:p w14:paraId="28CE6514" w14:textId="77777777" w:rsidR="00881807" w:rsidRPr="00C604FC" w:rsidRDefault="0095797A" w:rsidP="0079288B">
      <w:pPr>
        <w:spacing w:after="0" w:line="360" w:lineRule="auto"/>
        <w:ind w:left="567" w:right="709"/>
        <w:rPr>
          <w:i/>
          <w:sz w:val="20"/>
          <w:szCs w:val="20"/>
        </w:rPr>
      </w:pPr>
      <w:r w:rsidRPr="00C604FC">
        <w:rPr>
          <w:i/>
          <w:sz w:val="20"/>
          <w:szCs w:val="20"/>
        </w:rPr>
        <w:t>“…</w:t>
      </w:r>
    </w:p>
    <w:p w14:paraId="0A90DA12" w14:textId="7379234F" w:rsidR="00881807" w:rsidRPr="00C604FC" w:rsidRDefault="0080672D" w:rsidP="0079288B">
      <w:pPr>
        <w:spacing w:after="0" w:line="360" w:lineRule="auto"/>
        <w:ind w:left="567" w:right="709"/>
        <w:rPr>
          <w:i/>
          <w:sz w:val="20"/>
          <w:szCs w:val="20"/>
        </w:rPr>
      </w:pPr>
      <w:r w:rsidRPr="00C604FC">
        <w:rPr>
          <w:i/>
          <w:sz w:val="20"/>
          <w:szCs w:val="20"/>
        </w:rPr>
        <w:t>En atención a la solicitud con folio 00115/TOLUCA/IP/2025, me permito adjuntar al presente la respuesta correspondiente. Sin más por el momento, reciba un saludo.</w:t>
      </w:r>
      <w:r w:rsidR="005F6AAA" w:rsidRPr="00C604FC">
        <w:rPr>
          <w:i/>
          <w:sz w:val="20"/>
          <w:szCs w:val="20"/>
        </w:rPr>
        <w:t xml:space="preserve"> </w:t>
      </w:r>
      <w:r w:rsidR="0095797A" w:rsidRPr="00C604FC">
        <w:rPr>
          <w:i/>
          <w:sz w:val="20"/>
          <w:szCs w:val="20"/>
        </w:rPr>
        <w:t>(Sic.)</w:t>
      </w:r>
    </w:p>
    <w:p w14:paraId="720A8A9A" w14:textId="77777777" w:rsidR="00881807" w:rsidRPr="00C604FC" w:rsidRDefault="00881807" w:rsidP="0079288B">
      <w:pPr>
        <w:spacing w:after="0" w:line="360" w:lineRule="auto"/>
        <w:ind w:right="142"/>
      </w:pPr>
    </w:p>
    <w:p w14:paraId="26B4576D" w14:textId="0587E29E" w:rsidR="00EA3B0D" w:rsidRPr="00C604FC" w:rsidRDefault="00494509" w:rsidP="0079288B">
      <w:pPr>
        <w:spacing w:after="0" w:line="360" w:lineRule="auto"/>
        <w:ind w:right="142"/>
      </w:pPr>
      <w:r w:rsidRPr="00C604FC">
        <w:t xml:space="preserve">A la solicitud adjuntó </w:t>
      </w:r>
      <w:r w:rsidR="0080672D" w:rsidRPr="00C604FC">
        <w:t xml:space="preserve">un archivo de nombre </w:t>
      </w:r>
      <w:r w:rsidR="008640CB" w:rsidRPr="00C604FC">
        <w:rPr>
          <w:b/>
          <w:bCs/>
        </w:rPr>
        <w:t>RESPUESTA 0115. 2025</w:t>
      </w:r>
      <w:proofErr w:type="gramStart"/>
      <w:r w:rsidR="008640CB" w:rsidRPr="00C604FC">
        <w:rPr>
          <w:b/>
          <w:bCs/>
        </w:rPr>
        <w:t>.pdf</w:t>
      </w:r>
      <w:proofErr w:type="gramEnd"/>
      <w:r w:rsidR="00232C71" w:rsidRPr="00C604FC">
        <w:t>,</w:t>
      </w:r>
      <w:r w:rsidR="00731925" w:rsidRPr="00C604FC">
        <w:t xml:space="preserve"> signado por el Titular de la Unidad de Transparencia en donde refirió la respuesta </w:t>
      </w:r>
      <w:r w:rsidR="004F6E09" w:rsidRPr="00C604FC">
        <w:t>del Tesorero Municipal, quien respondió que nos encontramos ante un derecho de petición y que no es atendible a través de este derecho de acceso a la información pública.</w:t>
      </w:r>
    </w:p>
    <w:p w14:paraId="362B4C2E" w14:textId="77777777" w:rsidR="00F42E8F" w:rsidRPr="00C604FC" w:rsidRDefault="00F42E8F" w:rsidP="0079288B">
      <w:pPr>
        <w:spacing w:after="0" w:line="360" w:lineRule="auto"/>
        <w:ind w:right="142"/>
      </w:pPr>
    </w:p>
    <w:p w14:paraId="19741A47" w14:textId="77777777" w:rsidR="00881807" w:rsidRPr="00C604FC" w:rsidRDefault="0095797A" w:rsidP="0079288B">
      <w:pPr>
        <w:pStyle w:val="Ttulo2"/>
        <w:spacing w:before="0" w:after="0"/>
        <w:ind w:right="142"/>
      </w:pPr>
      <w:bookmarkStart w:id="3" w:name="_Toc192777753"/>
      <w:r w:rsidRPr="00C604FC">
        <w:t>III. Interposición del Recurso de Revisión</w:t>
      </w:r>
      <w:bookmarkEnd w:id="3"/>
    </w:p>
    <w:p w14:paraId="1620D1AA" w14:textId="77777777" w:rsidR="00881807" w:rsidRPr="00C604FC" w:rsidRDefault="00881807" w:rsidP="0079288B">
      <w:pPr>
        <w:spacing w:after="0" w:line="360" w:lineRule="auto"/>
        <w:ind w:right="142"/>
        <w:rPr>
          <w:b/>
        </w:rPr>
      </w:pPr>
    </w:p>
    <w:p w14:paraId="04181F42" w14:textId="34F60795" w:rsidR="00881807" w:rsidRPr="00C604FC" w:rsidRDefault="0095797A" w:rsidP="0079288B">
      <w:pPr>
        <w:spacing w:after="0" w:line="360" w:lineRule="auto"/>
        <w:ind w:right="142"/>
      </w:pPr>
      <w:bookmarkStart w:id="4" w:name="_heading=h.2et92p0" w:colFirst="0" w:colLast="0"/>
      <w:bookmarkEnd w:id="4"/>
      <w:r w:rsidRPr="00C604FC">
        <w:t xml:space="preserve">Con fecha </w:t>
      </w:r>
      <w:r w:rsidR="00D25B36" w:rsidRPr="00C604FC">
        <w:t>diez</w:t>
      </w:r>
      <w:r w:rsidRPr="00C604FC">
        <w:t xml:space="preserve"> de </w:t>
      </w:r>
      <w:r w:rsidR="00F84511" w:rsidRPr="00C604FC">
        <w:t>febrero</w:t>
      </w:r>
      <w:r w:rsidRPr="00C604FC">
        <w:t xml:space="preserve"> de dos mil </w:t>
      </w:r>
      <w:r w:rsidR="00343A40" w:rsidRPr="00C604FC">
        <w:t>veinticinco</w:t>
      </w:r>
      <w:r w:rsidRPr="00C604FC">
        <w:t>, se recibió en este Instituto, a través del SAIMEX, el Recurso de Revisión interpuesto por la persona Recurrente, en los siguientes términos:</w:t>
      </w:r>
    </w:p>
    <w:p w14:paraId="2C73D8CE" w14:textId="77777777" w:rsidR="00881807" w:rsidRPr="00C604FC" w:rsidRDefault="00881807" w:rsidP="0079288B">
      <w:pPr>
        <w:spacing w:after="0" w:line="360" w:lineRule="auto"/>
        <w:ind w:right="142"/>
      </w:pPr>
    </w:p>
    <w:p w14:paraId="735128A8" w14:textId="77777777" w:rsidR="00881807" w:rsidRPr="00C604FC" w:rsidRDefault="0095797A" w:rsidP="0079288B">
      <w:pPr>
        <w:spacing w:after="0" w:line="360" w:lineRule="auto"/>
        <w:ind w:left="567" w:right="709"/>
        <w:rPr>
          <w:b/>
          <w:sz w:val="20"/>
          <w:szCs w:val="20"/>
        </w:rPr>
      </w:pPr>
      <w:r w:rsidRPr="00C604FC">
        <w:rPr>
          <w:b/>
          <w:sz w:val="20"/>
          <w:szCs w:val="20"/>
        </w:rPr>
        <w:t>ACTO IMPUGNADO</w:t>
      </w:r>
      <w:r w:rsidRPr="00C604FC">
        <w:rPr>
          <w:b/>
          <w:sz w:val="20"/>
          <w:szCs w:val="20"/>
        </w:rPr>
        <w:tab/>
      </w:r>
    </w:p>
    <w:p w14:paraId="0B919C5C" w14:textId="200A95A9" w:rsidR="00881807" w:rsidRPr="00C604FC" w:rsidRDefault="00723291" w:rsidP="0079288B">
      <w:pPr>
        <w:spacing w:after="0" w:line="360" w:lineRule="auto"/>
        <w:ind w:left="567" w:right="709"/>
        <w:rPr>
          <w:i/>
          <w:sz w:val="20"/>
          <w:szCs w:val="20"/>
        </w:rPr>
      </w:pPr>
      <w:r w:rsidRPr="00C604FC">
        <w:rPr>
          <w:i/>
          <w:sz w:val="20"/>
          <w:szCs w:val="20"/>
        </w:rPr>
        <w:t>No colma con lo solicitado falta información</w:t>
      </w:r>
      <w:r w:rsidR="00622E31" w:rsidRPr="00C604FC">
        <w:rPr>
          <w:i/>
          <w:sz w:val="20"/>
          <w:szCs w:val="20"/>
        </w:rPr>
        <w:t xml:space="preserve">". SIC. </w:t>
      </w:r>
      <w:r w:rsidR="0095797A" w:rsidRPr="00C604FC">
        <w:rPr>
          <w:i/>
          <w:sz w:val="20"/>
          <w:szCs w:val="20"/>
        </w:rPr>
        <w:t>(Sic)</w:t>
      </w:r>
      <w:r w:rsidR="004D707D" w:rsidRPr="00C604FC">
        <w:rPr>
          <w:i/>
          <w:sz w:val="20"/>
          <w:szCs w:val="20"/>
        </w:rPr>
        <w:t>.</w:t>
      </w:r>
    </w:p>
    <w:p w14:paraId="6C283B7A" w14:textId="77777777" w:rsidR="00881807" w:rsidRPr="00C604FC" w:rsidRDefault="00881807" w:rsidP="0079288B">
      <w:pPr>
        <w:spacing w:after="0" w:line="360" w:lineRule="auto"/>
        <w:ind w:left="567" w:right="709"/>
        <w:rPr>
          <w:sz w:val="20"/>
          <w:szCs w:val="20"/>
        </w:rPr>
      </w:pPr>
    </w:p>
    <w:p w14:paraId="5E7EB127" w14:textId="77777777" w:rsidR="00881807" w:rsidRPr="00C604FC" w:rsidRDefault="0095797A" w:rsidP="0079288B">
      <w:pPr>
        <w:spacing w:after="0" w:line="360" w:lineRule="auto"/>
        <w:ind w:left="567" w:right="709"/>
        <w:rPr>
          <w:b/>
          <w:sz w:val="20"/>
          <w:szCs w:val="20"/>
        </w:rPr>
      </w:pPr>
      <w:r w:rsidRPr="00C604FC">
        <w:rPr>
          <w:b/>
          <w:sz w:val="20"/>
          <w:szCs w:val="20"/>
        </w:rPr>
        <w:t>RAZONES O MOTIVOS DE LA INCONFORMIDAD</w:t>
      </w:r>
      <w:r w:rsidRPr="00C604FC">
        <w:rPr>
          <w:b/>
          <w:sz w:val="20"/>
          <w:szCs w:val="20"/>
        </w:rPr>
        <w:tab/>
      </w:r>
    </w:p>
    <w:p w14:paraId="3D5F0C7F" w14:textId="55DCA887" w:rsidR="00881807" w:rsidRPr="00C604FC" w:rsidRDefault="00723291" w:rsidP="0079288B">
      <w:pPr>
        <w:tabs>
          <w:tab w:val="left" w:pos="4667"/>
        </w:tabs>
        <w:spacing w:after="0" w:line="360" w:lineRule="auto"/>
        <w:ind w:left="567" w:right="709"/>
        <w:rPr>
          <w:i/>
          <w:sz w:val="20"/>
          <w:szCs w:val="20"/>
        </w:rPr>
      </w:pPr>
      <w:r w:rsidRPr="00C604FC">
        <w:rPr>
          <w:i/>
          <w:sz w:val="20"/>
          <w:szCs w:val="20"/>
        </w:rPr>
        <w:t>Tesorería no entrega dice que son interrogantes no colma la información</w:t>
      </w:r>
      <w:r w:rsidR="00622E31" w:rsidRPr="00C604FC">
        <w:rPr>
          <w:i/>
          <w:sz w:val="20"/>
          <w:szCs w:val="20"/>
        </w:rPr>
        <w:t>.</w:t>
      </w:r>
      <w:r w:rsidR="0095797A" w:rsidRPr="00C604FC">
        <w:rPr>
          <w:i/>
          <w:sz w:val="20"/>
          <w:szCs w:val="20"/>
        </w:rPr>
        <w:t>” (Sic)</w:t>
      </w:r>
      <w:r w:rsidR="004D707D" w:rsidRPr="00C604FC">
        <w:rPr>
          <w:i/>
          <w:sz w:val="20"/>
          <w:szCs w:val="20"/>
        </w:rPr>
        <w:t>.</w:t>
      </w:r>
    </w:p>
    <w:p w14:paraId="026F2A20" w14:textId="77777777" w:rsidR="00881807" w:rsidRPr="00C604FC" w:rsidRDefault="00881807" w:rsidP="0079288B">
      <w:pPr>
        <w:tabs>
          <w:tab w:val="left" w:pos="4667"/>
        </w:tabs>
        <w:spacing w:after="0" w:line="360" w:lineRule="auto"/>
        <w:ind w:right="142"/>
      </w:pPr>
    </w:p>
    <w:p w14:paraId="7DAFB3C3" w14:textId="77777777" w:rsidR="00881807" w:rsidRPr="00C604FC" w:rsidRDefault="0095797A" w:rsidP="0079288B">
      <w:pPr>
        <w:pStyle w:val="Ttulo2"/>
        <w:spacing w:before="0" w:after="0"/>
        <w:ind w:right="142"/>
      </w:pPr>
      <w:bookmarkStart w:id="5" w:name="_Toc192777754"/>
      <w:r w:rsidRPr="00C604FC">
        <w:lastRenderedPageBreak/>
        <w:t>IV. Trámite del Recurso de Revisión ante este Instituto</w:t>
      </w:r>
      <w:bookmarkEnd w:id="5"/>
    </w:p>
    <w:p w14:paraId="58902B23" w14:textId="77777777" w:rsidR="00881807" w:rsidRPr="00C604FC" w:rsidRDefault="00881807" w:rsidP="0079288B">
      <w:pPr>
        <w:spacing w:after="0" w:line="360" w:lineRule="auto"/>
        <w:ind w:right="142"/>
        <w:rPr>
          <w:b/>
        </w:rPr>
      </w:pPr>
    </w:p>
    <w:p w14:paraId="23E1CFA7" w14:textId="1FEADEB9" w:rsidR="00AA2A5E" w:rsidRPr="00C604FC" w:rsidRDefault="0095797A" w:rsidP="0079288B">
      <w:pPr>
        <w:pStyle w:val="Ttulo3"/>
        <w:spacing w:before="0" w:after="0"/>
      </w:pPr>
      <w:bookmarkStart w:id="6" w:name="_Toc192777755"/>
      <w:r w:rsidRPr="00C604FC">
        <w:t>a) Turno del Medio de Impugnación</w:t>
      </w:r>
      <w:bookmarkEnd w:id="6"/>
    </w:p>
    <w:p w14:paraId="5BA9BF63" w14:textId="77777777" w:rsidR="00AA2A5E" w:rsidRPr="00C604FC" w:rsidRDefault="00AA2A5E" w:rsidP="0079288B">
      <w:pPr>
        <w:spacing w:after="0" w:line="360" w:lineRule="auto"/>
        <w:ind w:right="142"/>
        <w:rPr>
          <w:color w:val="000000"/>
        </w:rPr>
      </w:pPr>
    </w:p>
    <w:p w14:paraId="2DD3D2D4" w14:textId="4818FEC5" w:rsidR="00881807" w:rsidRPr="00C604FC" w:rsidRDefault="0095797A" w:rsidP="0079288B">
      <w:pPr>
        <w:spacing w:after="0" w:line="360" w:lineRule="auto"/>
        <w:ind w:right="142"/>
        <w:rPr>
          <w:color w:val="000000"/>
        </w:rPr>
      </w:pPr>
      <w:r w:rsidRPr="00C604FC">
        <w:rPr>
          <w:color w:val="000000"/>
        </w:rPr>
        <w:t xml:space="preserve">El </w:t>
      </w:r>
      <w:r w:rsidR="00762121" w:rsidRPr="00C604FC">
        <w:rPr>
          <w:color w:val="000000"/>
        </w:rPr>
        <w:t>nueve</w:t>
      </w:r>
      <w:r w:rsidRPr="00C604FC">
        <w:rPr>
          <w:color w:val="000000"/>
        </w:rPr>
        <w:t xml:space="preserve"> de </w:t>
      </w:r>
      <w:r w:rsidR="001F7C7A" w:rsidRPr="00C604FC">
        <w:rPr>
          <w:color w:val="000000"/>
        </w:rPr>
        <w:t>febrero</w:t>
      </w:r>
      <w:r w:rsidRPr="00C604FC">
        <w:rPr>
          <w:color w:val="000000"/>
        </w:rPr>
        <w:t xml:space="preserve"> de dos mil </w:t>
      </w:r>
      <w:r w:rsidR="00485741" w:rsidRPr="00C604FC">
        <w:rPr>
          <w:color w:val="000000"/>
        </w:rPr>
        <w:t>veinticinco</w:t>
      </w:r>
      <w:r w:rsidRPr="00C604FC">
        <w:rPr>
          <w:color w:val="000000"/>
        </w:rPr>
        <w:t xml:space="preserve">, el SAIMEX, asignó el número de expediente </w:t>
      </w:r>
      <w:r w:rsidR="00B070BC" w:rsidRPr="00C604FC">
        <w:rPr>
          <w:b/>
          <w:color w:val="000000"/>
        </w:rPr>
        <w:t>01016</w:t>
      </w:r>
      <w:r w:rsidR="00CE3669" w:rsidRPr="00C604FC">
        <w:rPr>
          <w:b/>
          <w:color w:val="000000"/>
        </w:rPr>
        <w:t>/INFOEM/IP/RR/2025</w:t>
      </w:r>
      <w:r w:rsidRPr="00C604FC">
        <w:rPr>
          <w:b/>
          <w:color w:val="000000"/>
        </w:rPr>
        <w:t xml:space="preserve">, </w:t>
      </w:r>
      <w:r w:rsidRPr="00C604FC">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C604FC" w:rsidRDefault="00881807" w:rsidP="0079288B">
      <w:pPr>
        <w:spacing w:after="0" w:line="360" w:lineRule="auto"/>
        <w:ind w:right="142"/>
      </w:pPr>
    </w:p>
    <w:p w14:paraId="504C8D7D" w14:textId="11602769" w:rsidR="00AA2A5E" w:rsidRPr="00C604FC" w:rsidRDefault="0095797A" w:rsidP="0079288B">
      <w:pPr>
        <w:pStyle w:val="Ttulo3"/>
        <w:spacing w:before="0" w:after="0"/>
      </w:pPr>
      <w:bookmarkStart w:id="7" w:name="_Toc192777756"/>
      <w:r w:rsidRPr="00C604FC">
        <w:t>b) Admisión del Recurso de Revisión</w:t>
      </w:r>
      <w:bookmarkEnd w:id="7"/>
    </w:p>
    <w:p w14:paraId="6A0C3178" w14:textId="77777777" w:rsidR="00AA2A5E" w:rsidRPr="00C604FC" w:rsidRDefault="00AA2A5E" w:rsidP="0079288B">
      <w:pPr>
        <w:spacing w:after="0" w:line="360" w:lineRule="auto"/>
        <w:ind w:right="142"/>
      </w:pPr>
    </w:p>
    <w:p w14:paraId="24A41192" w14:textId="74C52BFC" w:rsidR="00881807" w:rsidRPr="00C604FC" w:rsidRDefault="0095797A" w:rsidP="0079288B">
      <w:pPr>
        <w:spacing w:after="0" w:line="360" w:lineRule="auto"/>
        <w:ind w:right="142"/>
        <w:rPr>
          <w:color w:val="000000"/>
        </w:rPr>
      </w:pPr>
      <w:r w:rsidRPr="00C604FC">
        <w:rPr>
          <w:color w:val="000000"/>
        </w:rPr>
        <w:t xml:space="preserve">El </w:t>
      </w:r>
      <w:r w:rsidR="00762121" w:rsidRPr="00C604FC">
        <w:t>trece</w:t>
      </w:r>
      <w:r w:rsidRPr="00C604FC">
        <w:t xml:space="preserve"> de </w:t>
      </w:r>
      <w:r w:rsidR="00F12D73" w:rsidRPr="00C604FC">
        <w:t>febrero</w:t>
      </w:r>
      <w:r w:rsidRPr="00C604FC">
        <w:t xml:space="preserve"> de dos mil </w:t>
      </w:r>
      <w:r w:rsidR="00F12D73" w:rsidRPr="00C604FC">
        <w:t>veinticinco</w:t>
      </w:r>
      <w:r w:rsidRPr="00C604FC">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C604FC" w:rsidRDefault="00881807" w:rsidP="0079288B">
      <w:pPr>
        <w:spacing w:after="0" w:line="360" w:lineRule="auto"/>
        <w:ind w:right="142"/>
        <w:rPr>
          <w:color w:val="000000"/>
        </w:rPr>
      </w:pPr>
    </w:p>
    <w:p w14:paraId="63CDE4DA" w14:textId="6A13D6B6" w:rsidR="00AA2A5E" w:rsidRPr="00C604FC" w:rsidRDefault="0095797A" w:rsidP="0079288B">
      <w:pPr>
        <w:pStyle w:val="Ttulo3"/>
        <w:spacing w:before="0" w:after="0"/>
      </w:pPr>
      <w:bookmarkStart w:id="8" w:name="_Toc192777757"/>
      <w:r w:rsidRPr="00C604FC">
        <w:t>c) Informe Justificado y manifestaciones de la parte Recurrente</w:t>
      </w:r>
      <w:bookmarkEnd w:id="8"/>
    </w:p>
    <w:p w14:paraId="40F138C6" w14:textId="275C461E" w:rsidR="004F2FE0" w:rsidRPr="00C604FC" w:rsidRDefault="004F2FE0" w:rsidP="0079288B">
      <w:pPr>
        <w:spacing w:after="0" w:line="360" w:lineRule="auto"/>
        <w:ind w:right="142"/>
      </w:pPr>
    </w:p>
    <w:p w14:paraId="705A886B" w14:textId="14788C0E" w:rsidR="000B600A" w:rsidRPr="00C604FC" w:rsidRDefault="00622E31" w:rsidP="000B600A">
      <w:pPr>
        <w:spacing w:after="0" w:line="360" w:lineRule="auto"/>
        <w:ind w:right="142"/>
      </w:pPr>
      <w:r w:rsidRPr="00C604FC">
        <w:t xml:space="preserve">El </w:t>
      </w:r>
      <w:r w:rsidR="000B600A" w:rsidRPr="00C604FC">
        <w:t>veinticuatro de febrero de dos mil veinticinco, el Sujeto Obligado, remitió informe justificado, a través del cual ratificó su respuesta. Este documento fue puesto a la vista del Particular, el veintisiete de febrero de la presente anualidad.</w:t>
      </w:r>
    </w:p>
    <w:p w14:paraId="77554DDD" w14:textId="77777777" w:rsidR="00622E31" w:rsidRPr="00C604FC" w:rsidRDefault="00622E31" w:rsidP="0079288B">
      <w:pPr>
        <w:spacing w:after="0" w:line="360" w:lineRule="auto"/>
        <w:ind w:right="142"/>
      </w:pPr>
    </w:p>
    <w:p w14:paraId="3566D1B0" w14:textId="1DB66936" w:rsidR="00AA2A5E" w:rsidRPr="00C604FC" w:rsidRDefault="0095797A" w:rsidP="0079288B">
      <w:pPr>
        <w:pStyle w:val="Ttulo3"/>
        <w:spacing w:before="0" w:after="0"/>
      </w:pPr>
      <w:bookmarkStart w:id="9" w:name="_Toc192777758"/>
      <w:r w:rsidRPr="00C604FC">
        <w:t>d) Cierre de instrucción</w:t>
      </w:r>
      <w:bookmarkEnd w:id="9"/>
    </w:p>
    <w:p w14:paraId="1099A9F3" w14:textId="77777777" w:rsidR="00AA2A5E" w:rsidRPr="00C604FC" w:rsidRDefault="00AA2A5E" w:rsidP="0079288B">
      <w:pPr>
        <w:spacing w:after="0" w:line="360" w:lineRule="auto"/>
        <w:ind w:right="142"/>
      </w:pPr>
    </w:p>
    <w:p w14:paraId="30EA8D56" w14:textId="32C5BCAC" w:rsidR="00881807" w:rsidRPr="00C604FC" w:rsidRDefault="0095797A" w:rsidP="0079288B">
      <w:pPr>
        <w:spacing w:after="0" w:line="360" w:lineRule="auto"/>
        <w:ind w:right="142"/>
        <w:rPr>
          <w:b/>
        </w:rPr>
      </w:pPr>
      <w:r w:rsidRPr="00C604FC">
        <w:lastRenderedPageBreak/>
        <w:t xml:space="preserve">El </w:t>
      </w:r>
      <w:r w:rsidR="0060083E" w:rsidRPr="00C604FC">
        <w:t>seis</w:t>
      </w:r>
      <w:r w:rsidRPr="00C604FC">
        <w:t xml:space="preserve"> de </w:t>
      </w:r>
      <w:r w:rsidR="0060083E" w:rsidRPr="00C604FC">
        <w:t>marzo</w:t>
      </w:r>
      <w:r w:rsidRPr="00C604FC">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C604FC" w:rsidRDefault="00881807" w:rsidP="0079288B">
      <w:pPr>
        <w:spacing w:after="0" w:line="360" w:lineRule="auto"/>
        <w:ind w:right="142"/>
      </w:pPr>
    </w:p>
    <w:p w14:paraId="0985C324" w14:textId="77777777" w:rsidR="00881807" w:rsidRPr="00C604FC" w:rsidRDefault="0095797A" w:rsidP="0079288B">
      <w:pPr>
        <w:spacing w:after="0" w:line="360" w:lineRule="auto"/>
        <w:ind w:right="142"/>
      </w:pPr>
      <w:r w:rsidRPr="00C604FC">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C604FC" w:rsidRDefault="00881807" w:rsidP="0079288B">
      <w:pPr>
        <w:spacing w:after="0" w:line="360" w:lineRule="auto"/>
        <w:ind w:right="142"/>
      </w:pPr>
    </w:p>
    <w:p w14:paraId="3AC754F2" w14:textId="01D99192" w:rsidR="0079288B" w:rsidRPr="00C604FC" w:rsidRDefault="0095797A" w:rsidP="0079288B">
      <w:pPr>
        <w:pStyle w:val="Ttulo1"/>
        <w:spacing w:before="0" w:after="0"/>
        <w:ind w:right="142"/>
        <w:rPr>
          <w:szCs w:val="22"/>
        </w:rPr>
      </w:pPr>
      <w:bookmarkStart w:id="10" w:name="_Toc192777759"/>
      <w:r w:rsidRPr="00C604FC">
        <w:rPr>
          <w:szCs w:val="22"/>
        </w:rPr>
        <w:t>C O N S I D E R A N D O S</w:t>
      </w:r>
      <w:bookmarkStart w:id="11" w:name="_Toc184777995"/>
      <w:bookmarkEnd w:id="10"/>
    </w:p>
    <w:p w14:paraId="5A74430B" w14:textId="77777777" w:rsidR="0079288B" w:rsidRPr="00C604FC" w:rsidRDefault="0079288B" w:rsidP="0079288B"/>
    <w:p w14:paraId="75F1D90C" w14:textId="77777777" w:rsidR="00FD6D03" w:rsidRPr="00C604FC" w:rsidRDefault="00FD6D03" w:rsidP="00FD6D03">
      <w:pPr>
        <w:pStyle w:val="Ttulo2"/>
        <w:spacing w:before="0" w:after="0"/>
        <w:rPr>
          <w:lang w:val="es-ES"/>
        </w:rPr>
      </w:pPr>
      <w:bookmarkStart w:id="12" w:name="_Toc192777760"/>
      <w:bookmarkEnd w:id="11"/>
      <w:r w:rsidRPr="00C604FC">
        <w:rPr>
          <w:rFonts w:eastAsia="Calibri"/>
          <w:lang w:val="es-ES"/>
        </w:rPr>
        <w:t xml:space="preserve">PRIMERO. </w:t>
      </w:r>
      <w:r w:rsidRPr="00C604FC">
        <w:rPr>
          <w:lang w:val="es-ES"/>
        </w:rPr>
        <w:t>Competencia</w:t>
      </w:r>
      <w:bookmarkEnd w:id="12"/>
    </w:p>
    <w:p w14:paraId="5A20902D" w14:textId="77777777" w:rsidR="00FD6D03" w:rsidRPr="00C604FC" w:rsidRDefault="00FD6D03" w:rsidP="00FD6D03">
      <w:pPr>
        <w:autoSpaceDE w:val="0"/>
        <w:autoSpaceDN w:val="0"/>
        <w:adjustRightInd w:val="0"/>
        <w:spacing w:after="0" w:line="360" w:lineRule="auto"/>
        <w:rPr>
          <w:rFonts w:cs="Tahoma"/>
          <w:b/>
          <w:szCs w:val="24"/>
          <w:lang w:val="es-ES"/>
        </w:rPr>
      </w:pPr>
    </w:p>
    <w:p w14:paraId="2E480110" w14:textId="77777777" w:rsidR="00FD6D03" w:rsidRPr="00C604FC" w:rsidRDefault="00FD6D03" w:rsidP="00FD6D03">
      <w:pPr>
        <w:spacing w:after="0" w:line="360" w:lineRule="auto"/>
        <w:rPr>
          <w:rFonts w:cs="Tahoma"/>
          <w:bCs/>
        </w:rPr>
      </w:pPr>
      <w:r w:rsidRPr="00C604FC">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604FC">
        <w:rPr>
          <w:bCs/>
        </w:rPr>
        <w:t xml:space="preserve"> 7°, </w:t>
      </w:r>
      <w:r w:rsidRPr="00C604FC">
        <w:rPr>
          <w:rFonts w:cs="Tahoma"/>
          <w:bCs/>
        </w:rPr>
        <w:t>9°, fracciones I y XXIII y 11 del Reglamento Interior del Instituto de Transparencia, Acceso a la Información Pública y Protección de Datos Personales del Estado de México y Municipios.</w:t>
      </w:r>
    </w:p>
    <w:p w14:paraId="1B5DA02D" w14:textId="77777777" w:rsidR="00FD6D03" w:rsidRPr="00C604FC" w:rsidRDefault="00FD6D03" w:rsidP="00FD6D03">
      <w:pPr>
        <w:spacing w:after="0" w:line="360" w:lineRule="auto"/>
        <w:rPr>
          <w:rFonts w:cs="Tahoma"/>
          <w:bCs/>
        </w:rPr>
      </w:pPr>
    </w:p>
    <w:p w14:paraId="71D69E42" w14:textId="77777777" w:rsidR="00FD6D03" w:rsidRPr="00C604FC" w:rsidRDefault="00FD6D03" w:rsidP="00FD6D03">
      <w:pPr>
        <w:pStyle w:val="Ttulo2"/>
        <w:spacing w:before="0" w:after="0"/>
      </w:pPr>
      <w:bookmarkStart w:id="13" w:name="_Toc187931072"/>
      <w:bookmarkStart w:id="14" w:name="_Toc192777761"/>
      <w:r w:rsidRPr="00C604FC">
        <w:lastRenderedPageBreak/>
        <w:t>SEGUNDO. Causales de improcedencia y sobreseimiento</w:t>
      </w:r>
      <w:bookmarkEnd w:id="13"/>
      <w:bookmarkEnd w:id="14"/>
    </w:p>
    <w:p w14:paraId="518247DB" w14:textId="77777777" w:rsidR="00FD6D03" w:rsidRPr="00C604FC" w:rsidRDefault="00FD6D03" w:rsidP="00FD6D03">
      <w:pPr>
        <w:spacing w:after="0" w:line="360" w:lineRule="auto"/>
        <w:ind w:right="142"/>
      </w:pPr>
    </w:p>
    <w:p w14:paraId="0E0B7C65" w14:textId="77777777" w:rsidR="00FD6D03" w:rsidRPr="00C604FC" w:rsidRDefault="00FD6D03" w:rsidP="00FD6D03">
      <w:pPr>
        <w:spacing w:after="0" w:line="360" w:lineRule="auto"/>
        <w:ind w:right="142"/>
      </w:pPr>
      <w:r w:rsidRPr="00C604FC">
        <w:t xml:space="preserve">De las constancias que forman parte del Recurso de Revisión que se analiza, se advierte que previo al estudio del fondo de la </w:t>
      </w:r>
      <w:proofErr w:type="spellStart"/>
      <w:r w:rsidRPr="00C604FC">
        <w:rPr>
          <w:i/>
        </w:rPr>
        <w:t>litis</w:t>
      </w:r>
      <w:proofErr w:type="spellEnd"/>
      <w:r w:rsidRPr="00C604FC">
        <w:t>, es necesario estudiar las causales de improcedencia y sobreseimiento que se adviertan, para determinar lo que en Derecho proceda.</w:t>
      </w:r>
    </w:p>
    <w:p w14:paraId="69AFEE61" w14:textId="77777777" w:rsidR="00FD6D03" w:rsidRPr="00C604FC" w:rsidRDefault="00FD6D03" w:rsidP="00FD6D03">
      <w:pPr>
        <w:spacing w:after="0" w:line="360" w:lineRule="auto"/>
        <w:ind w:right="142"/>
      </w:pPr>
    </w:p>
    <w:p w14:paraId="1D58E837" w14:textId="77777777" w:rsidR="00FD6D03" w:rsidRPr="00C604FC" w:rsidRDefault="00FD6D03" w:rsidP="00FD6D03">
      <w:pPr>
        <w:spacing w:after="0" w:line="360" w:lineRule="auto"/>
        <w:ind w:right="142"/>
        <w:rPr>
          <w:b/>
        </w:rPr>
      </w:pPr>
      <w:r w:rsidRPr="00C604FC">
        <w:rPr>
          <w:b/>
        </w:rPr>
        <w:t>Causales de improcedencia</w:t>
      </w:r>
    </w:p>
    <w:p w14:paraId="76D14BD0" w14:textId="77777777" w:rsidR="00FD6D03" w:rsidRPr="00C604FC" w:rsidRDefault="00FD6D03" w:rsidP="00FD6D03">
      <w:pPr>
        <w:spacing w:after="0" w:line="360" w:lineRule="auto"/>
        <w:ind w:right="142"/>
      </w:pPr>
    </w:p>
    <w:p w14:paraId="56564F7D" w14:textId="77777777" w:rsidR="00FD6D03" w:rsidRPr="00C604FC" w:rsidRDefault="00FD6D03" w:rsidP="00FD6D03">
      <w:pPr>
        <w:spacing w:after="0" w:line="360" w:lineRule="auto"/>
        <w:ind w:right="142"/>
      </w:pPr>
      <w:r w:rsidRPr="00C604F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C604FC">
        <w:t>./</w:t>
      </w:r>
      <w:proofErr w:type="gramEnd"/>
      <w:r w:rsidRPr="00C604FC">
        <w:t>J. 163/2005</w:t>
      </w:r>
      <w:r w:rsidRPr="00C604FC">
        <w:rPr>
          <w:b/>
        </w:rPr>
        <w:t xml:space="preserve"> </w:t>
      </w:r>
      <w:r w:rsidRPr="00C604F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8346206" w14:textId="77777777" w:rsidR="00FD6D03" w:rsidRPr="00C604FC" w:rsidRDefault="00FD6D03" w:rsidP="00FD6D03">
      <w:pPr>
        <w:spacing w:after="0" w:line="360" w:lineRule="auto"/>
        <w:ind w:right="142"/>
      </w:pPr>
    </w:p>
    <w:p w14:paraId="1CA16470" w14:textId="77777777" w:rsidR="00FD6D03" w:rsidRPr="00C604FC" w:rsidRDefault="00FD6D03" w:rsidP="00FD6D03">
      <w:pPr>
        <w:spacing w:after="0" w:line="360" w:lineRule="auto"/>
        <w:ind w:right="142"/>
      </w:pPr>
      <w:r w:rsidRPr="00C604FC">
        <w:t xml:space="preserve">En el presente caso, </w:t>
      </w:r>
      <w:r w:rsidRPr="00C604FC">
        <w:rPr>
          <w:b/>
        </w:rPr>
        <w:t>no se actualiza ninguna de las causales de improcedencia</w:t>
      </w:r>
      <w:r w:rsidRPr="00C604FC">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96D182" w14:textId="77777777" w:rsidR="00FD6D03" w:rsidRPr="00C604FC" w:rsidRDefault="00FD6D03" w:rsidP="00FD6D03">
      <w:pPr>
        <w:spacing w:after="0" w:line="360" w:lineRule="auto"/>
        <w:ind w:right="142"/>
        <w:rPr>
          <w:b/>
        </w:rPr>
      </w:pPr>
    </w:p>
    <w:p w14:paraId="12F06A9B" w14:textId="77777777" w:rsidR="00FD6D03" w:rsidRPr="00C604FC" w:rsidRDefault="00FD6D03" w:rsidP="00FD6D03">
      <w:pPr>
        <w:spacing w:after="0" w:line="360" w:lineRule="auto"/>
        <w:ind w:right="142"/>
        <w:rPr>
          <w:b/>
          <w:color w:val="000000"/>
        </w:rPr>
      </w:pPr>
      <w:r w:rsidRPr="00C604FC">
        <w:rPr>
          <w:b/>
          <w:color w:val="000000"/>
        </w:rPr>
        <w:t>Causales de sobreseimiento</w:t>
      </w:r>
    </w:p>
    <w:p w14:paraId="2C3671E2" w14:textId="77777777" w:rsidR="00FD6D03" w:rsidRPr="00C604FC" w:rsidRDefault="00FD6D03" w:rsidP="00FD6D03">
      <w:pPr>
        <w:spacing w:after="0" w:line="360" w:lineRule="auto"/>
        <w:ind w:right="142"/>
        <w:rPr>
          <w:color w:val="000000"/>
        </w:rPr>
      </w:pPr>
    </w:p>
    <w:p w14:paraId="3FBBC012" w14:textId="77777777" w:rsidR="00FD6D03" w:rsidRPr="00C604FC" w:rsidRDefault="00FD6D03" w:rsidP="00FD6D03">
      <w:pPr>
        <w:spacing w:after="0" w:line="360" w:lineRule="auto"/>
        <w:ind w:right="142"/>
        <w:rPr>
          <w:color w:val="000000"/>
        </w:rPr>
      </w:pPr>
      <w:r w:rsidRPr="00C604FC">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604FC">
        <w:rPr>
          <w:b/>
          <w:color w:val="0D0D0D"/>
        </w:rPr>
        <w:t xml:space="preserve"> </w:t>
      </w:r>
      <w:r w:rsidRPr="00C604FC">
        <w:rPr>
          <w:color w:val="0D0D0D"/>
        </w:rPr>
        <w:t>toda vez que no hay constancias en el expediente en que se actúa, de que la persona Recurrente se haya desistido, fallecido, que el Sujeto Obligado hubiese modificado o revocado el acto impugnado o bien,</w:t>
      </w:r>
      <w:r w:rsidRPr="00C604FC">
        <w:t xml:space="preserve"> </w:t>
      </w:r>
      <w:r w:rsidRPr="00C604FC">
        <w:rPr>
          <w:color w:val="0D0D0D"/>
        </w:rPr>
        <w:t>que admitido una vez admitido el Recurso de Revisión, aparezca alguna causal de improcedencia o haya quedado sin materia.</w:t>
      </w:r>
    </w:p>
    <w:p w14:paraId="20C44BA2" w14:textId="77777777" w:rsidR="00FD6D03" w:rsidRPr="00C604FC" w:rsidRDefault="00FD6D03" w:rsidP="00FD6D03">
      <w:pPr>
        <w:spacing w:after="0" w:line="360" w:lineRule="auto"/>
        <w:rPr>
          <w:rFonts w:cs="Tahoma"/>
          <w:b/>
          <w:bCs/>
        </w:rPr>
      </w:pPr>
    </w:p>
    <w:p w14:paraId="25963835" w14:textId="77777777" w:rsidR="00FD6D03" w:rsidRPr="00C604FC" w:rsidRDefault="00FD6D03" w:rsidP="00FD6D03">
      <w:pPr>
        <w:pStyle w:val="Ttulo2"/>
        <w:spacing w:before="0" w:after="0"/>
      </w:pPr>
      <w:bookmarkStart w:id="15" w:name="_Toc187931073"/>
      <w:bookmarkStart w:id="16" w:name="_Toc192777762"/>
      <w:r w:rsidRPr="00C604FC">
        <w:t>TERCERO. Determinación de la Controversia</w:t>
      </w:r>
      <w:bookmarkEnd w:id="15"/>
      <w:bookmarkEnd w:id="16"/>
    </w:p>
    <w:p w14:paraId="0EF6FF21" w14:textId="77777777" w:rsidR="00FD6D03" w:rsidRPr="00C604FC" w:rsidRDefault="00FD6D03" w:rsidP="00FD6D03">
      <w:pPr>
        <w:tabs>
          <w:tab w:val="left" w:pos="4962"/>
        </w:tabs>
        <w:spacing w:after="0" w:line="360" w:lineRule="auto"/>
        <w:ind w:right="142"/>
      </w:pPr>
    </w:p>
    <w:p w14:paraId="5F051DEF" w14:textId="02199F40" w:rsidR="009B111F" w:rsidRPr="00C604FC" w:rsidRDefault="00FD6D03" w:rsidP="00FD6D03">
      <w:pPr>
        <w:tabs>
          <w:tab w:val="left" w:pos="4962"/>
        </w:tabs>
        <w:spacing w:after="0" w:line="360" w:lineRule="auto"/>
        <w:ind w:right="142"/>
      </w:pPr>
      <w:r w:rsidRPr="00C604FC">
        <w:t>El solicitante</w:t>
      </w:r>
      <w:r w:rsidR="009B111F" w:rsidRPr="00C604FC">
        <w:t xml:space="preserve"> requirió información de </w:t>
      </w:r>
      <w:r w:rsidR="00B26680" w:rsidRPr="00C604FC">
        <w:t>bacheos</w:t>
      </w:r>
      <w:r w:rsidR="00D0646D" w:rsidRPr="00C604FC">
        <w:t xml:space="preserve"> realizados durante los primeros tres días de enero </w:t>
      </w:r>
      <w:r w:rsidR="00B26680" w:rsidRPr="00C604FC">
        <w:t xml:space="preserve">que se pueden </w:t>
      </w:r>
      <w:r w:rsidR="00D0646D" w:rsidRPr="00C604FC">
        <w:t>puntualizar</w:t>
      </w:r>
      <w:r w:rsidR="00B26680" w:rsidRPr="00C604FC">
        <w:t xml:space="preserve"> de la siguiente manera:</w:t>
      </w:r>
    </w:p>
    <w:p w14:paraId="347F8EB1" w14:textId="77777777" w:rsidR="00B26680" w:rsidRPr="00C604FC" w:rsidRDefault="00B26680" w:rsidP="00FD6D03">
      <w:pPr>
        <w:tabs>
          <w:tab w:val="left" w:pos="4962"/>
        </w:tabs>
        <w:spacing w:after="0" w:line="360" w:lineRule="auto"/>
        <w:ind w:right="142"/>
      </w:pPr>
    </w:p>
    <w:p w14:paraId="3530667B" w14:textId="6B1A9F64" w:rsidR="00B162BC" w:rsidRPr="00C604FC" w:rsidRDefault="00B162BC" w:rsidP="00B162BC">
      <w:pPr>
        <w:pStyle w:val="Prrafodelista"/>
        <w:numPr>
          <w:ilvl w:val="0"/>
          <w:numId w:val="22"/>
        </w:numPr>
        <w:tabs>
          <w:tab w:val="left" w:pos="4962"/>
        </w:tabs>
        <w:spacing w:line="360" w:lineRule="auto"/>
        <w:ind w:right="142"/>
      </w:pPr>
      <w:r w:rsidRPr="00C604FC">
        <w:t>Nombre y ubicación de la obra.</w:t>
      </w:r>
    </w:p>
    <w:p w14:paraId="76C4F25D" w14:textId="5238AA4B" w:rsidR="00B162BC" w:rsidRPr="00C604FC" w:rsidRDefault="00B162BC" w:rsidP="00B162BC">
      <w:pPr>
        <w:pStyle w:val="Prrafodelista"/>
        <w:numPr>
          <w:ilvl w:val="0"/>
          <w:numId w:val="22"/>
        </w:numPr>
        <w:tabs>
          <w:tab w:val="left" w:pos="4962"/>
        </w:tabs>
        <w:spacing w:line="360" w:lineRule="auto"/>
        <w:ind w:right="142"/>
      </w:pPr>
      <w:r w:rsidRPr="00C604FC">
        <w:t>Compra de los materiales para el bacheo.</w:t>
      </w:r>
    </w:p>
    <w:p w14:paraId="43A6AB38" w14:textId="18CF1740" w:rsidR="00B162BC" w:rsidRPr="00C604FC" w:rsidRDefault="00B162BC" w:rsidP="00B162BC">
      <w:pPr>
        <w:pStyle w:val="Prrafodelista"/>
        <w:numPr>
          <w:ilvl w:val="0"/>
          <w:numId w:val="22"/>
        </w:numPr>
        <w:tabs>
          <w:tab w:val="left" w:pos="4962"/>
        </w:tabs>
        <w:spacing w:line="360" w:lineRule="auto"/>
        <w:ind w:right="142"/>
      </w:pPr>
      <w:r w:rsidRPr="00C604FC">
        <w:t xml:space="preserve">Recursos para financiar </w:t>
      </w:r>
      <w:r w:rsidR="00BC2B9F" w:rsidRPr="00C604FC">
        <w:t xml:space="preserve">las obras, si </w:t>
      </w:r>
      <w:r w:rsidR="0080169D" w:rsidRPr="00C604FC">
        <w:t>provienen de recursos que dejó la administración anterior (2024) o son de la actual administración (2025)</w:t>
      </w:r>
      <w:r w:rsidR="00BC2B9F" w:rsidRPr="00C604FC">
        <w:t>.</w:t>
      </w:r>
    </w:p>
    <w:p w14:paraId="5DBAC93D" w14:textId="77777777" w:rsidR="00BC2B9F" w:rsidRPr="00C604FC" w:rsidRDefault="00BC2B9F" w:rsidP="00026ECE">
      <w:pPr>
        <w:tabs>
          <w:tab w:val="left" w:pos="4962"/>
        </w:tabs>
        <w:spacing w:after="0" w:line="360" w:lineRule="auto"/>
        <w:ind w:right="142"/>
      </w:pPr>
    </w:p>
    <w:p w14:paraId="11369BD7" w14:textId="77777777" w:rsidR="00026ECE" w:rsidRPr="00C604FC" w:rsidRDefault="00347F2E" w:rsidP="00026ECE">
      <w:pPr>
        <w:tabs>
          <w:tab w:val="left" w:pos="4962"/>
        </w:tabs>
        <w:spacing w:after="0" w:line="360" w:lineRule="auto"/>
        <w:ind w:right="142"/>
      </w:pPr>
      <w:r w:rsidRPr="00C604FC">
        <w:t xml:space="preserve">En respuesta el Titular de la Unidad de Transparencia, únicamente refirió la respuesta de la Tesorería Municipal, quien señaló que </w:t>
      </w:r>
      <w:r w:rsidR="00026ECE" w:rsidRPr="00C604FC">
        <w:t>la solicitud constituía un derecho de petición y no así un derecho de acceso a la información pública.</w:t>
      </w:r>
    </w:p>
    <w:p w14:paraId="1FAACC09" w14:textId="77777777" w:rsidR="00026ECE" w:rsidRPr="00C604FC" w:rsidRDefault="00026ECE" w:rsidP="00026ECE">
      <w:pPr>
        <w:tabs>
          <w:tab w:val="left" w:pos="4962"/>
        </w:tabs>
        <w:spacing w:after="0" w:line="360" w:lineRule="auto"/>
        <w:ind w:right="142"/>
      </w:pPr>
    </w:p>
    <w:p w14:paraId="2D542434" w14:textId="6ED24A5E" w:rsidR="00FD6D03" w:rsidRPr="00C604FC" w:rsidRDefault="00420B06" w:rsidP="00026ECE">
      <w:pPr>
        <w:tabs>
          <w:tab w:val="left" w:pos="4962"/>
        </w:tabs>
        <w:spacing w:after="0" w:line="360" w:lineRule="auto"/>
        <w:ind w:right="142"/>
      </w:pPr>
      <w:r w:rsidRPr="00C604FC">
        <w:t xml:space="preserve">El Particular se inconformó de </w:t>
      </w:r>
      <w:r w:rsidR="00026ECE" w:rsidRPr="00C604FC">
        <w:t>que Tesorería se negó a entregar la información con el pretexto de que es un derecho de petición</w:t>
      </w:r>
      <w:r w:rsidRPr="00C604FC">
        <w:t xml:space="preserve">, </w:t>
      </w:r>
      <w:r w:rsidR="00FD6D03" w:rsidRPr="00C604FC">
        <w:t xml:space="preserve">por lo que se </w:t>
      </w:r>
      <w:r w:rsidR="005A36B3" w:rsidRPr="00C604FC">
        <w:t>actualiza</w:t>
      </w:r>
      <w:r w:rsidR="00FD6D03" w:rsidRPr="00C604FC">
        <w:t xml:space="preserve"> </w:t>
      </w:r>
      <w:r w:rsidR="005A36B3" w:rsidRPr="00C604FC">
        <w:t>la causal</w:t>
      </w:r>
      <w:r w:rsidR="00FD6D03" w:rsidRPr="00C604FC">
        <w:t xml:space="preserve"> de procedencia contemplada en el artículo 179, </w:t>
      </w:r>
      <w:r w:rsidR="005A36B3" w:rsidRPr="00C604FC">
        <w:t>fracción</w:t>
      </w:r>
      <w:r w:rsidR="00FD6D03" w:rsidRPr="00C604FC">
        <w:t xml:space="preserve"> </w:t>
      </w:r>
      <w:r w:rsidR="00026ECE" w:rsidRPr="00C604FC">
        <w:t>I</w:t>
      </w:r>
      <w:r w:rsidR="00FD6D03" w:rsidRPr="00C604FC">
        <w:t xml:space="preserve"> </w:t>
      </w:r>
      <w:r w:rsidR="005A36B3" w:rsidRPr="00C604FC">
        <w:t xml:space="preserve">de la </w:t>
      </w:r>
      <w:r w:rsidR="00FD6D03" w:rsidRPr="00C604FC">
        <w:t xml:space="preserve">Ley de Transparencia y Acceso a la Información Pública del Estado de México y Municipios, que considera que el recurso de revisión es un medio de </w:t>
      </w:r>
      <w:r w:rsidR="00FD6D03" w:rsidRPr="00C604FC">
        <w:lastRenderedPageBreak/>
        <w:t xml:space="preserve">protección que la Ley otorga a los particulares, para hacer valer su derecho de acceso a la información pública, y procederá en contra de </w:t>
      </w:r>
      <w:r w:rsidR="00FD6D03" w:rsidRPr="00C604FC">
        <w:rPr>
          <w:b/>
          <w:bCs/>
        </w:rPr>
        <w:t xml:space="preserve">– la </w:t>
      </w:r>
      <w:r w:rsidR="00026ECE" w:rsidRPr="00C604FC">
        <w:rPr>
          <w:b/>
          <w:bCs/>
        </w:rPr>
        <w:t>negativa de la información</w:t>
      </w:r>
      <w:r w:rsidR="00FD6D03" w:rsidRPr="00C604FC">
        <w:rPr>
          <w:b/>
          <w:bCs/>
        </w:rPr>
        <w:t>-</w:t>
      </w:r>
      <w:r w:rsidR="005A36B3" w:rsidRPr="00C604FC">
        <w:rPr>
          <w:bCs/>
        </w:rPr>
        <w:t>.</w:t>
      </w:r>
    </w:p>
    <w:p w14:paraId="0FFD9FB5" w14:textId="77777777" w:rsidR="00FD6D03" w:rsidRPr="00C604FC" w:rsidRDefault="00FD6D03" w:rsidP="00FD6D03">
      <w:pPr>
        <w:spacing w:after="0" w:line="360" w:lineRule="auto"/>
        <w:ind w:right="142"/>
      </w:pPr>
    </w:p>
    <w:p w14:paraId="0FE49ACE" w14:textId="77777777" w:rsidR="00FD6D03" w:rsidRPr="00C604FC" w:rsidRDefault="00FD6D03" w:rsidP="00FD6D03">
      <w:pPr>
        <w:pStyle w:val="Ttulo2"/>
        <w:spacing w:before="0" w:after="0"/>
      </w:pPr>
      <w:bookmarkStart w:id="17" w:name="_Toc187931074"/>
      <w:bookmarkStart w:id="18" w:name="_Toc192777763"/>
      <w:r w:rsidRPr="00C604FC">
        <w:t>CUARTO. Marco normativo aplicable en materia de transparencia y acceso a la información pública</w:t>
      </w:r>
      <w:bookmarkEnd w:id="17"/>
      <w:bookmarkEnd w:id="18"/>
    </w:p>
    <w:p w14:paraId="50137F37" w14:textId="77777777" w:rsidR="00FD6D03" w:rsidRPr="00C604FC" w:rsidRDefault="00FD6D03" w:rsidP="00FD6D03">
      <w:pPr>
        <w:spacing w:after="0" w:line="360" w:lineRule="auto"/>
        <w:ind w:right="142"/>
        <w:rPr>
          <w:color w:val="000000"/>
        </w:rPr>
      </w:pPr>
    </w:p>
    <w:p w14:paraId="17044B88" w14:textId="73461E43" w:rsidR="00FD6D03" w:rsidRPr="00C604FC" w:rsidRDefault="00FD6D03" w:rsidP="00FD6D03">
      <w:pPr>
        <w:spacing w:after="0" w:line="360" w:lineRule="auto"/>
        <w:ind w:right="142"/>
        <w:rPr>
          <w:color w:val="000000"/>
        </w:rPr>
      </w:pPr>
      <w:r w:rsidRPr="00C604FC">
        <w:rPr>
          <w:color w:val="000000"/>
        </w:rPr>
        <w:t xml:space="preserve">El artículo 6°, Apartado A), fracción I de la Constitución Política de los Estados Unidos Mexicanos, establece que toda la información en posesión de cualquier </w:t>
      </w:r>
      <w:r w:rsidR="005A36B3" w:rsidRPr="00C604FC">
        <w:rPr>
          <w:color w:val="000000"/>
        </w:rPr>
        <w:t>autoridad</w:t>
      </w:r>
      <w:r w:rsidRPr="00C604FC">
        <w:rPr>
          <w:color w:val="000000"/>
        </w:rPr>
        <w:t xml:space="preserve"> es pública y sólo podrá ser reservada temporalmente por razones de interés público.</w:t>
      </w:r>
    </w:p>
    <w:p w14:paraId="1AD25F20" w14:textId="77777777" w:rsidR="00FD6D03" w:rsidRPr="00C604FC" w:rsidRDefault="00FD6D03" w:rsidP="00FD6D03">
      <w:pPr>
        <w:spacing w:after="0" w:line="360" w:lineRule="auto"/>
        <w:ind w:right="142"/>
        <w:rPr>
          <w:color w:val="000000"/>
        </w:rPr>
      </w:pPr>
    </w:p>
    <w:p w14:paraId="13980361" w14:textId="77777777" w:rsidR="00FD6D03" w:rsidRPr="00C604FC" w:rsidRDefault="00FD6D03" w:rsidP="00FD6D03">
      <w:pPr>
        <w:spacing w:after="0" w:line="360" w:lineRule="auto"/>
        <w:ind w:right="142"/>
        <w:rPr>
          <w:color w:val="000000"/>
        </w:rPr>
      </w:pPr>
      <w:r w:rsidRPr="00C604FC">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9C64EEB" w14:textId="77777777" w:rsidR="00FD6D03" w:rsidRPr="00C604FC" w:rsidRDefault="00FD6D03" w:rsidP="00FD6D03">
      <w:pPr>
        <w:spacing w:after="0" w:line="360" w:lineRule="auto"/>
        <w:ind w:right="142"/>
        <w:rPr>
          <w:color w:val="000000"/>
        </w:rPr>
      </w:pPr>
    </w:p>
    <w:p w14:paraId="57CE6D6E" w14:textId="77777777" w:rsidR="00FD6D03" w:rsidRPr="00C604FC" w:rsidRDefault="00FD6D03" w:rsidP="00FD6D03">
      <w:pPr>
        <w:spacing w:after="0" w:line="360" w:lineRule="auto"/>
        <w:ind w:right="142"/>
        <w:rPr>
          <w:color w:val="000000"/>
        </w:rPr>
      </w:pPr>
      <w:r w:rsidRPr="00C604FC">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548E98F" w14:textId="77777777" w:rsidR="00FD6D03" w:rsidRPr="00C604FC" w:rsidRDefault="00FD6D03" w:rsidP="00FD6D03">
      <w:pPr>
        <w:spacing w:after="0" w:line="360" w:lineRule="auto"/>
        <w:ind w:right="142"/>
        <w:rPr>
          <w:color w:val="000000"/>
        </w:rPr>
      </w:pPr>
    </w:p>
    <w:p w14:paraId="7934C932" w14:textId="77777777" w:rsidR="00FD6D03" w:rsidRPr="00C604FC" w:rsidRDefault="00FD6D03" w:rsidP="00FD6D03">
      <w:pPr>
        <w:spacing w:after="0" w:line="360" w:lineRule="auto"/>
        <w:ind w:right="142"/>
        <w:rPr>
          <w:color w:val="000000"/>
        </w:rPr>
      </w:pPr>
      <w:r w:rsidRPr="00C604FC">
        <w:rPr>
          <w:color w:val="000000"/>
        </w:rPr>
        <w:t>Por su parte, la Ley de Transparencia y Acceso a la Información Pública del Estado de México y Municipios (Reglamentaria del artículo 5° de la Constitución Local), establece lo siguiente:</w:t>
      </w:r>
    </w:p>
    <w:p w14:paraId="7917707B" w14:textId="77777777" w:rsidR="00FD6D03" w:rsidRPr="00C604FC" w:rsidRDefault="00FD6D03" w:rsidP="00FD6D03">
      <w:pPr>
        <w:spacing w:after="0" w:line="360" w:lineRule="auto"/>
        <w:ind w:right="142"/>
        <w:rPr>
          <w:color w:val="000000"/>
        </w:rPr>
      </w:pPr>
    </w:p>
    <w:p w14:paraId="13431F7D" w14:textId="77777777" w:rsidR="00FD6D03" w:rsidRPr="00C604FC" w:rsidRDefault="00FD6D03" w:rsidP="00FD6D03">
      <w:pPr>
        <w:spacing w:after="0" w:line="360" w:lineRule="auto"/>
        <w:ind w:right="142"/>
        <w:rPr>
          <w:color w:val="000000"/>
        </w:rPr>
      </w:pPr>
      <w:r w:rsidRPr="00C604FC">
        <w:rPr>
          <w:color w:val="000000"/>
        </w:rPr>
        <w:t xml:space="preserve">El artículo </w:t>
      </w:r>
      <w:r w:rsidRPr="00C604FC">
        <w:t>12 dice que</w:t>
      </w:r>
      <w:r w:rsidRPr="00C604FC">
        <w:rPr>
          <w:color w:val="000000"/>
        </w:rPr>
        <w:t>, quienes generen, recopilen, administren, manejen, procesen, archiven o conserven información pública serán responsables de la misma.</w:t>
      </w:r>
    </w:p>
    <w:p w14:paraId="111BBB2E" w14:textId="77777777" w:rsidR="00FD6D03" w:rsidRPr="00C604FC" w:rsidRDefault="00FD6D03" w:rsidP="00FD6D03">
      <w:pPr>
        <w:spacing w:after="0" w:line="360" w:lineRule="auto"/>
        <w:ind w:right="142"/>
        <w:rPr>
          <w:color w:val="000000"/>
        </w:rPr>
      </w:pPr>
    </w:p>
    <w:p w14:paraId="6FE89319" w14:textId="77777777" w:rsidR="00FD6D03" w:rsidRPr="00C604FC" w:rsidRDefault="00FD6D03" w:rsidP="00FD6D03">
      <w:pPr>
        <w:widowControl w:val="0"/>
        <w:spacing w:after="0" w:line="360" w:lineRule="auto"/>
        <w:ind w:right="142"/>
        <w:rPr>
          <w:color w:val="000000"/>
        </w:rPr>
      </w:pPr>
      <w:r w:rsidRPr="00C604FC">
        <w:rPr>
          <w:color w:val="000000"/>
        </w:rPr>
        <w:t xml:space="preserve">El artículo 18, que, los Sujetos Obligados deberán documentar todo acto que derive del </w:t>
      </w:r>
      <w:r w:rsidRPr="00C604FC">
        <w:rPr>
          <w:color w:val="000000"/>
        </w:rPr>
        <w:lastRenderedPageBreak/>
        <w:t>ejercicio de sus facultades, competencias o funciones, considerando desde su origen la eventual publicidad y reutilización de la información que generen.</w:t>
      </w:r>
    </w:p>
    <w:p w14:paraId="4860198C" w14:textId="77777777" w:rsidR="00FD6D03" w:rsidRPr="00C604FC" w:rsidRDefault="00FD6D03" w:rsidP="00FD6D03">
      <w:pPr>
        <w:spacing w:after="0" w:line="360" w:lineRule="auto"/>
        <w:ind w:right="142"/>
        <w:rPr>
          <w:color w:val="000000"/>
        </w:rPr>
      </w:pPr>
    </w:p>
    <w:p w14:paraId="29C0E641" w14:textId="77777777" w:rsidR="00FD6D03" w:rsidRPr="00C604FC" w:rsidRDefault="00FD6D03" w:rsidP="00FD6D03">
      <w:pPr>
        <w:spacing w:after="0" w:line="360" w:lineRule="auto"/>
        <w:ind w:right="142"/>
        <w:rPr>
          <w:color w:val="000000"/>
        </w:rPr>
      </w:pPr>
      <w:r w:rsidRPr="00C604F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4E0FA5" w14:textId="77777777" w:rsidR="00FD6D03" w:rsidRPr="00C604FC" w:rsidRDefault="00FD6D03" w:rsidP="00FD6D03">
      <w:pPr>
        <w:spacing w:after="0" w:line="360" w:lineRule="auto"/>
        <w:ind w:right="142"/>
      </w:pPr>
    </w:p>
    <w:p w14:paraId="15BB2A73" w14:textId="77777777" w:rsidR="00FD6D03" w:rsidRPr="00C604FC" w:rsidRDefault="00FD6D03" w:rsidP="00FD6D03">
      <w:pPr>
        <w:pStyle w:val="Ttulo2"/>
        <w:spacing w:before="0" w:after="0"/>
      </w:pPr>
      <w:bookmarkStart w:id="19" w:name="_Toc187931075"/>
      <w:bookmarkStart w:id="20" w:name="_Toc192777764"/>
      <w:r w:rsidRPr="00C604FC">
        <w:t>QUINTO. Estudio de Fondo</w:t>
      </w:r>
      <w:bookmarkEnd w:id="19"/>
      <w:bookmarkEnd w:id="20"/>
    </w:p>
    <w:p w14:paraId="48583AC5" w14:textId="77777777" w:rsidR="00FD6D03" w:rsidRPr="00C604FC" w:rsidRDefault="00FD6D03" w:rsidP="00FD6D03">
      <w:pPr>
        <w:spacing w:after="0" w:line="360" w:lineRule="auto"/>
        <w:ind w:right="142"/>
      </w:pPr>
    </w:p>
    <w:p w14:paraId="04E1313B" w14:textId="5F3548F0" w:rsidR="00C924AD" w:rsidRPr="00C604FC" w:rsidRDefault="00224E6D" w:rsidP="00EF4A68">
      <w:pPr>
        <w:tabs>
          <w:tab w:val="left" w:pos="4962"/>
        </w:tabs>
        <w:spacing w:after="0" w:line="360" w:lineRule="auto"/>
      </w:pPr>
      <w:r w:rsidRPr="00C604FC">
        <w:t xml:space="preserve">El Particular, requirió información </w:t>
      </w:r>
      <w:r w:rsidR="00EF4A68" w:rsidRPr="00C604FC">
        <w:t>de tal punto que su planteamiento</w:t>
      </w:r>
      <w:r w:rsidRPr="00C604FC">
        <w:t>, se puede dividir en dos estudios</w:t>
      </w:r>
      <w:r w:rsidR="00EF4A68" w:rsidRPr="00C604FC">
        <w:t xml:space="preserve">, pues una parte, constituye a manifestaciones personales o requerimiento de un pronunciamiento ad hoc, mientras que otros puntos, son atendibles </w:t>
      </w:r>
      <w:r w:rsidR="00790C68" w:rsidRPr="00C604FC">
        <w:t>por medio del derecho de acceso a la información pública:</w:t>
      </w:r>
    </w:p>
    <w:p w14:paraId="3074E48C" w14:textId="77777777" w:rsidR="00790C68" w:rsidRPr="00C604FC" w:rsidRDefault="00790C68" w:rsidP="00EF4A68">
      <w:pPr>
        <w:tabs>
          <w:tab w:val="left" w:pos="4962"/>
        </w:tabs>
        <w:spacing w:after="0" w:line="360" w:lineRule="auto"/>
      </w:pPr>
    </w:p>
    <w:p w14:paraId="693F1B15" w14:textId="77777777" w:rsidR="00790C68" w:rsidRPr="00C604FC" w:rsidRDefault="00790C68" w:rsidP="00790C68">
      <w:pPr>
        <w:tabs>
          <w:tab w:val="left" w:pos="4667"/>
        </w:tabs>
        <w:spacing w:after="0" w:line="360" w:lineRule="auto"/>
        <w:ind w:left="567" w:right="709"/>
        <w:rPr>
          <w:bCs/>
          <w:i/>
          <w:sz w:val="20"/>
          <w:szCs w:val="20"/>
        </w:rPr>
      </w:pPr>
      <w:r w:rsidRPr="00C604FC">
        <w:rPr>
          <w:bCs/>
          <w:i/>
          <w:sz w:val="20"/>
          <w:szCs w:val="20"/>
        </w:rPr>
        <w:t xml:space="preserve">En sus tres días de gobierno qué eficientes son ya </w:t>
      </w:r>
      <w:proofErr w:type="spellStart"/>
      <w:r w:rsidRPr="00C604FC">
        <w:rPr>
          <w:bCs/>
          <w:i/>
          <w:sz w:val="20"/>
          <w:szCs w:val="20"/>
        </w:rPr>
        <w:t>ignauraton</w:t>
      </w:r>
      <w:proofErr w:type="spellEnd"/>
      <w:r w:rsidRPr="00C604FC">
        <w:rPr>
          <w:bCs/>
          <w:i/>
          <w:sz w:val="20"/>
          <w:szCs w:val="20"/>
        </w:rPr>
        <w:t xml:space="preserve"> obras y están bache </w:t>
      </w:r>
      <w:proofErr w:type="gramStart"/>
      <w:r w:rsidRPr="00C604FC">
        <w:rPr>
          <w:bCs/>
          <w:i/>
          <w:sz w:val="20"/>
          <w:szCs w:val="20"/>
        </w:rPr>
        <w:t>ando …</w:t>
      </w:r>
      <w:proofErr w:type="gramEnd"/>
    </w:p>
    <w:p w14:paraId="17D66BE4" w14:textId="7E995126" w:rsidR="00790C68" w:rsidRPr="00C604FC" w:rsidRDefault="00790C68" w:rsidP="00790C68">
      <w:pPr>
        <w:tabs>
          <w:tab w:val="left" w:pos="4667"/>
        </w:tabs>
        <w:spacing w:after="0" w:line="360" w:lineRule="auto"/>
        <w:ind w:left="567" w:right="709"/>
        <w:rPr>
          <w:bCs/>
          <w:i/>
          <w:sz w:val="20"/>
          <w:szCs w:val="20"/>
        </w:rPr>
      </w:pPr>
      <w:proofErr w:type="spellStart"/>
      <w:proofErr w:type="gramStart"/>
      <w:r w:rsidRPr="00C604FC">
        <w:rPr>
          <w:bCs/>
          <w:i/>
          <w:sz w:val="20"/>
          <w:szCs w:val="20"/>
        </w:rPr>
        <w:t>por</w:t>
      </w:r>
      <w:proofErr w:type="gramEnd"/>
      <w:r w:rsidRPr="00C604FC">
        <w:rPr>
          <w:bCs/>
          <w:i/>
          <w:sz w:val="20"/>
          <w:szCs w:val="20"/>
        </w:rPr>
        <w:t xml:space="preserve"> que</w:t>
      </w:r>
      <w:proofErr w:type="spellEnd"/>
      <w:r w:rsidRPr="00C604FC">
        <w:rPr>
          <w:bCs/>
          <w:i/>
          <w:sz w:val="20"/>
          <w:szCs w:val="20"/>
        </w:rPr>
        <w:t xml:space="preserve"> no creo que sean tan eficientes </w:t>
      </w:r>
      <w:r w:rsidR="00C923AA" w:rsidRPr="00C604FC">
        <w:rPr>
          <w:bCs/>
          <w:i/>
          <w:sz w:val="20"/>
          <w:szCs w:val="20"/>
        </w:rPr>
        <w:t>….</w:t>
      </w:r>
      <w:r w:rsidRPr="00C604FC">
        <w:rPr>
          <w:bCs/>
          <w:i/>
          <w:sz w:val="20"/>
          <w:szCs w:val="20"/>
        </w:rPr>
        <w:t xml:space="preserve"> </w:t>
      </w:r>
      <w:proofErr w:type="gramStart"/>
      <w:r w:rsidRPr="00C604FC">
        <w:rPr>
          <w:bCs/>
          <w:i/>
          <w:sz w:val="20"/>
          <w:szCs w:val="20"/>
        </w:rPr>
        <w:t>no</w:t>
      </w:r>
      <w:proofErr w:type="gramEnd"/>
      <w:r w:rsidRPr="00C604FC">
        <w:rPr>
          <w:bCs/>
          <w:i/>
          <w:sz w:val="20"/>
          <w:szCs w:val="20"/>
        </w:rPr>
        <w:t xml:space="preserve"> cabe duda que es la misma estrategia y le están copiando todo al mejor presiente RAY o </w:t>
      </w:r>
      <w:proofErr w:type="spellStart"/>
      <w:r w:rsidRPr="00C604FC">
        <w:rPr>
          <w:bCs/>
          <w:i/>
          <w:sz w:val="20"/>
          <w:szCs w:val="20"/>
        </w:rPr>
        <w:t>el</w:t>
      </w:r>
      <w:proofErr w:type="spellEnd"/>
      <w:r w:rsidRPr="00C604FC">
        <w:rPr>
          <w:bCs/>
          <w:i/>
          <w:sz w:val="20"/>
          <w:szCs w:val="20"/>
        </w:rPr>
        <w:t xml:space="preserve"> le está enseñando. (Sic).</w:t>
      </w:r>
    </w:p>
    <w:p w14:paraId="70E4E29C" w14:textId="77777777" w:rsidR="00790C68" w:rsidRPr="00C604FC" w:rsidRDefault="00790C68" w:rsidP="00EF4A68">
      <w:pPr>
        <w:tabs>
          <w:tab w:val="left" w:pos="4962"/>
        </w:tabs>
        <w:spacing w:after="0" w:line="360" w:lineRule="auto"/>
      </w:pPr>
    </w:p>
    <w:p w14:paraId="4C67B38D" w14:textId="70DD9D07" w:rsidR="00821194" w:rsidRPr="00C604FC" w:rsidRDefault="00790C68" w:rsidP="002D4855">
      <w:pPr>
        <w:tabs>
          <w:tab w:val="left" w:pos="4962"/>
        </w:tabs>
        <w:spacing w:after="0" w:line="360" w:lineRule="auto"/>
      </w:pPr>
      <w:r w:rsidRPr="00C604FC">
        <w:t xml:space="preserve">Este fragmento </w:t>
      </w:r>
      <w:r w:rsidR="00C923AA" w:rsidRPr="00C604FC">
        <w:t xml:space="preserve">de la </w:t>
      </w:r>
      <w:r w:rsidR="00433185" w:rsidRPr="00C604FC">
        <w:t>solicitud va encaminada a expresar manifestaciones unilaterales, apreciaciones subjetiva</w:t>
      </w:r>
      <w:r w:rsidR="0048709F" w:rsidRPr="00C604FC">
        <w:t>s</w:t>
      </w:r>
      <w:r w:rsidR="00433185" w:rsidRPr="00C604FC">
        <w:t xml:space="preserve"> que </w:t>
      </w:r>
      <w:r w:rsidR="007C52E7" w:rsidRPr="00C604FC">
        <w:t>no constituyen ninguna solicitud de acceso a la información, ni tampoco una petición, por lo que se consideran como ejercidos dentro de su libertad de expresión, sin tener atribución alguna para pronunciarse a este Organismo Garante</w:t>
      </w:r>
      <w:r w:rsidR="00DA14FA" w:rsidRPr="00C604FC">
        <w:t>.</w:t>
      </w:r>
    </w:p>
    <w:p w14:paraId="0832D89D" w14:textId="77777777" w:rsidR="00821194" w:rsidRPr="00C604FC" w:rsidRDefault="00821194" w:rsidP="00FD6D03">
      <w:pPr>
        <w:tabs>
          <w:tab w:val="left" w:pos="4962"/>
        </w:tabs>
        <w:spacing w:after="0" w:line="360" w:lineRule="auto"/>
        <w:ind w:right="142"/>
        <w:rPr>
          <w:i/>
          <w:sz w:val="20"/>
          <w:szCs w:val="20"/>
        </w:rPr>
      </w:pPr>
    </w:p>
    <w:p w14:paraId="214DE2EA" w14:textId="5C72FD97" w:rsidR="00173DA8" w:rsidRPr="00C604FC" w:rsidRDefault="00DA14FA" w:rsidP="00320214">
      <w:pPr>
        <w:tabs>
          <w:tab w:val="left" w:pos="4962"/>
        </w:tabs>
        <w:spacing w:after="0" w:line="360" w:lineRule="auto"/>
      </w:pPr>
      <w:r w:rsidRPr="00C604FC">
        <w:t>Por otra parte, tenemos que el Particular requirió información de los tres primeros días de gobierno de la administración actua</w:t>
      </w:r>
      <w:r w:rsidR="00173DA8" w:rsidRPr="00C604FC">
        <w:t xml:space="preserve">l, para lo que en principio </w:t>
      </w:r>
      <w:r w:rsidR="006C083A" w:rsidRPr="00C604FC">
        <w:t xml:space="preserve">se buscaron elementos </w:t>
      </w:r>
      <w:r w:rsidR="009C1720" w:rsidRPr="00C604FC">
        <w:lastRenderedPageBreak/>
        <w:t>probatorios para acreditar que se llevaron a cabo dichas obras, en virtud de que la respuesta aportada por el Sujeto Obligado, no otorgan certeza de si se llevaron a cabo o no dichas obras.</w:t>
      </w:r>
    </w:p>
    <w:p w14:paraId="7DC4A0F5" w14:textId="77777777" w:rsidR="009C1720" w:rsidRPr="00C604FC" w:rsidRDefault="009C1720" w:rsidP="00320214">
      <w:pPr>
        <w:tabs>
          <w:tab w:val="left" w:pos="4962"/>
        </w:tabs>
        <w:spacing w:after="0" w:line="360" w:lineRule="auto"/>
      </w:pPr>
    </w:p>
    <w:p w14:paraId="787AAA13" w14:textId="77777777" w:rsidR="00A4701A" w:rsidRPr="00C604FC" w:rsidRDefault="009C1720" w:rsidP="00320214">
      <w:pPr>
        <w:tabs>
          <w:tab w:val="left" w:pos="4962"/>
        </w:tabs>
        <w:spacing w:after="0" w:line="360" w:lineRule="auto"/>
      </w:pPr>
      <w:r w:rsidRPr="00C604FC">
        <w:t xml:space="preserve">En medios de comunicación, </w:t>
      </w:r>
      <w:r w:rsidR="006B155D" w:rsidRPr="00C604FC">
        <w:t>se publicó el inicio al programa Toluca se pone guapa</w:t>
      </w:r>
      <w:r w:rsidR="001E09E8" w:rsidRPr="00C604FC">
        <w:t xml:space="preserve">, publicada el tres de enero de dos mil veinticuatro, en la liga de acceso directo </w:t>
      </w:r>
      <w:hyperlink r:id="rId9" w:history="1">
        <w:r w:rsidR="001E09E8" w:rsidRPr="00C604FC">
          <w:rPr>
            <w:rStyle w:val="Hipervnculo"/>
          </w:rPr>
          <w:t>https://oscarglenn.com/27332/Con-compromiso-y-cercan%C3%ADa-Toluca-se-pone-guapa</w:t>
        </w:r>
      </w:hyperlink>
      <w:r w:rsidR="00A73D3A" w:rsidRPr="00C604FC">
        <w:t>;</w:t>
      </w:r>
    </w:p>
    <w:p w14:paraId="45114CA1" w14:textId="77777777" w:rsidR="00A4701A" w:rsidRPr="00C604FC" w:rsidRDefault="00A4701A" w:rsidP="00320214">
      <w:pPr>
        <w:tabs>
          <w:tab w:val="left" w:pos="4962"/>
        </w:tabs>
        <w:spacing w:after="0" w:line="360" w:lineRule="auto"/>
      </w:pPr>
    </w:p>
    <w:p w14:paraId="273E12BC" w14:textId="733AF5C4" w:rsidR="00A4701A" w:rsidRPr="00C604FC" w:rsidRDefault="00A4701A" w:rsidP="00A4701A">
      <w:pPr>
        <w:tabs>
          <w:tab w:val="left" w:pos="4962"/>
        </w:tabs>
        <w:spacing w:after="0" w:line="360" w:lineRule="auto"/>
        <w:jc w:val="center"/>
      </w:pPr>
      <w:r w:rsidRPr="00C604FC">
        <w:rPr>
          <w:noProof/>
        </w:rPr>
        <w:drawing>
          <wp:inline distT="0" distB="0" distL="0" distR="0" wp14:anchorId="37F35996" wp14:editId="46A35CED">
            <wp:extent cx="2905125" cy="4048215"/>
            <wp:effectExtent l="0" t="0" r="0" b="9525"/>
            <wp:docPr id="1159215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15737" name=""/>
                    <pic:cNvPicPr/>
                  </pic:nvPicPr>
                  <pic:blipFill>
                    <a:blip r:embed="rId10"/>
                    <a:stretch>
                      <a:fillRect/>
                    </a:stretch>
                  </pic:blipFill>
                  <pic:spPr>
                    <a:xfrm>
                      <a:off x="0" y="0"/>
                      <a:ext cx="2910363" cy="4055514"/>
                    </a:xfrm>
                    <a:prstGeom prst="rect">
                      <a:avLst/>
                    </a:prstGeom>
                  </pic:spPr>
                </pic:pic>
              </a:graphicData>
            </a:graphic>
          </wp:inline>
        </w:drawing>
      </w:r>
    </w:p>
    <w:p w14:paraId="1D7C6793" w14:textId="510BAF8B" w:rsidR="00A4701A" w:rsidRPr="00C604FC" w:rsidRDefault="00A4701A" w:rsidP="00A4701A">
      <w:pPr>
        <w:tabs>
          <w:tab w:val="left" w:pos="4962"/>
        </w:tabs>
        <w:spacing w:after="0" w:line="360" w:lineRule="auto"/>
        <w:jc w:val="center"/>
        <w:rPr>
          <w:sz w:val="20"/>
          <w:szCs w:val="20"/>
        </w:rPr>
      </w:pPr>
      <w:r w:rsidRPr="00C604FC">
        <w:rPr>
          <w:sz w:val="20"/>
          <w:szCs w:val="20"/>
        </w:rPr>
        <w:t>(</w:t>
      </w:r>
      <w:r w:rsidR="00482656" w:rsidRPr="00C604FC">
        <w:rPr>
          <w:sz w:val="20"/>
          <w:szCs w:val="20"/>
        </w:rPr>
        <w:t>I</w:t>
      </w:r>
      <w:r w:rsidRPr="00C604FC">
        <w:rPr>
          <w:sz w:val="20"/>
          <w:szCs w:val="20"/>
        </w:rPr>
        <w:t>magen recuperada el seis de marzo de dos mil veinticinco a las catorce horas con treinta minutos)</w:t>
      </w:r>
    </w:p>
    <w:p w14:paraId="2ACD4309" w14:textId="77777777" w:rsidR="00A4701A" w:rsidRPr="00C604FC" w:rsidRDefault="00A4701A" w:rsidP="00320214">
      <w:pPr>
        <w:tabs>
          <w:tab w:val="left" w:pos="4962"/>
        </w:tabs>
        <w:spacing w:after="0" w:line="360" w:lineRule="auto"/>
      </w:pPr>
    </w:p>
    <w:p w14:paraId="5B5B0DF6" w14:textId="4EC9DD0F" w:rsidR="006B155D" w:rsidRPr="00C604FC" w:rsidRDefault="00A4701A" w:rsidP="00320214">
      <w:pPr>
        <w:tabs>
          <w:tab w:val="left" w:pos="4962"/>
        </w:tabs>
        <w:spacing w:after="0" w:line="360" w:lineRule="auto"/>
      </w:pPr>
      <w:r w:rsidRPr="00C604FC">
        <w:t xml:space="preserve">Al respecto, </w:t>
      </w:r>
      <w:r w:rsidR="00A73D3A" w:rsidRPr="00C604FC">
        <w:t>las notas periodísticas, no revisten de validez, salvo cuando estas se sustentan en otros medios de prueba, tal como lo señala la tesis aislada I.4o.T.5 K, con registro digital 203623 de la novena época que lleva por rubro y texto:</w:t>
      </w:r>
    </w:p>
    <w:p w14:paraId="5847AA44" w14:textId="77777777" w:rsidR="00A73D3A" w:rsidRPr="00C604FC" w:rsidRDefault="00A73D3A" w:rsidP="00320214">
      <w:pPr>
        <w:tabs>
          <w:tab w:val="left" w:pos="4962"/>
        </w:tabs>
        <w:spacing w:after="0" w:line="360" w:lineRule="auto"/>
      </w:pPr>
    </w:p>
    <w:p w14:paraId="2D7DE906" w14:textId="77777777" w:rsidR="00A73D3A" w:rsidRPr="00C604FC" w:rsidRDefault="00A73D3A" w:rsidP="00A73D3A">
      <w:pPr>
        <w:tabs>
          <w:tab w:val="left" w:pos="4667"/>
        </w:tabs>
        <w:spacing w:after="0" w:line="360" w:lineRule="auto"/>
        <w:ind w:left="567" w:right="709"/>
        <w:rPr>
          <w:bCs/>
          <w:i/>
          <w:sz w:val="20"/>
          <w:szCs w:val="20"/>
        </w:rPr>
      </w:pPr>
      <w:r w:rsidRPr="00C604FC">
        <w:rPr>
          <w:bCs/>
          <w:i/>
          <w:sz w:val="20"/>
          <w:szCs w:val="20"/>
        </w:rPr>
        <w:t>NOTAS PERIODISTICAS, INEFICACIA PROBATORIA DE LAS.</w:t>
      </w:r>
    </w:p>
    <w:p w14:paraId="7B7BF8DC" w14:textId="77777777" w:rsidR="00A73D3A" w:rsidRPr="00C604FC" w:rsidRDefault="00A73D3A" w:rsidP="00A73D3A">
      <w:pPr>
        <w:tabs>
          <w:tab w:val="left" w:pos="4667"/>
        </w:tabs>
        <w:spacing w:after="0" w:line="360" w:lineRule="auto"/>
        <w:ind w:left="567" w:right="709"/>
        <w:rPr>
          <w:bCs/>
          <w:i/>
          <w:sz w:val="20"/>
          <w:szCs w:val="20"/>
        </w:rPr>
      </w:pPr>
      <w:r w:rsidRPr="00C604FC">
        <w:rPr>
          <w:bCs/>
          <w:i/>
          <w:sz w:val="20"/>
          <w:szCs w:val="20"/>
        </w:rPr>
        <w:t xml:space="preserve">Las publicaciones en los periódicos únicamente acreditan que tuvieron realización en el modo, tiempo y lugar que de las mismas aparezca, </w:t>
      </w:r>
      <w:proofErr w:type="spellStart"/>
      <w:r w:rsidRPr="00C604FC">
        <w:rPr>
          <w:bCs/>
          <w:i/>
          <w:sz w:val="20"/>
          <w:szCs w:val="20"/>
        </w:rPr>
        <w:t>mas</w:t>
      </w:r>
      <w:proofErr w:type="spellEnd"/>
      <w:r w:rsidRPr="00C604FC">
        <w:rPr>
          <w:bCs/>
          <w:i/>
          <w:sz w:val="20"/>
          <w:szCs w:val="20"/>
        </w:rPr>
        <w:t xml:space="preserve"> en forma alguna son aptas para demostrar los hechos que en tales publicaciones se contengan, pues no reúnen las características de documento público a que se refiere el artículo </w:t>
      </w:r>
      <w:hyperlink r:id="rId11" w:history="1">
        <w:r w:rsidRPr="00C604FC">
          <w:rPr>
            <w:i/>
            <w:sz w:val="20"/>
            <w:szCs w:val="20"/>
          </w:rPr>
          <w:t>795 de la Ley Federal del Trabajo</w:t>
        </w:r>
      </w:hyperlink>
      <w:r w:rsidRPr="00C604FC">
        <w:rPr>
          <w:bCs/>
          <w:i/>
          <w:sz w:val="20"/>
          <w:szCs w:val="20"/>
        </w:rPr>
        <w:t>, ni tampoco puede ser considerado como documental privada conforme a los artículos </w:t>
      </w:r>
      <w:hyperlink r:id="rId12" w:history="1">
        <w:r w:rsidRPr="00C604FC">
          <w:rPr>
            <w:i/>
            <w:sz w:val="20"/>
            <w:szCs w:val="20"/>
          </w:rPr>
          <w:t>796</w:t>
        </w:r>
      </w:hyperlink>
      <w:r w:rsidRPr="00C604FC">
        <w:rPr>
          <w:bCs/>
          <w:i/>
          <w:sz w:val="20"/>
          <w:szCs w:val="20"/>
        </w:rPr>
        <w:t> y </w:t>
      </w:r>
      <w:hyperlink r:id="rId13" w:history="1">
        <w:r w:rsidRPr="00C604FC">
          <w:rPr>
            <w:i/>
            <w:sz w:val="20"/>
            <w:szCs w:val="20"/>
          </w:rPr>
          <w:t>797</w:t>
        </w:r>
      </w:hyperlink>
      <w:r w:rsidRPr="00C604FC">
        <w:rPr>
          <w:bCs/>
          <w:i/>
          <w:sz w:val="20"/>
          <w:szCs w:val="20"/>
        </w:rPr>
        <w:t> del propio ordenamiento legal, en cuyo caso surge la posibilidad de formular las objeciones respectivas; consecuentemente, el contenido de una nota periodística, -generalmente redactada y dada a conocer por profesionales de la materia, cuyas fuentes no son necesariamente confiables, amén de que cabe la posibilidad de que sean producto de la interpretación e investigación personal de su autor- no puede convertirse en un hecho público y notorio, pues aunque aquélla no sea desmentida por quien puede resultar afectado, el contenido de la nota solamente le es imputable al autor de la misma, mas no así a quienes se ven involucrados en la noticia correspondiente.</w:t>
      </w:r>
    </w:p>
    <w:p w14:paraId="505BD41C" w14:textId="77777777" w:rsidR="00A73D3A" w:rsidRPr="00C604FC" w:rsidRDefault="00A73D3A" w:rsidP="00320214">
      <w:pPr>
        <w:tabs>
          <w:tab w:val="left" w:pos="4962"/>
        </w:tabs>
        <w:spacing w:after="0" w:line="360" w:lineRule="auto"/>
      </w:pPr>
    </w:p>
    <w:p w14:paraId="08F7D5A4" w14:textId="5F4630FA" w:rsidR="00A4701A" w:rsidRPr="00C604FC" w:rsidRDefault="00A4701A" w:rsidP="009A5B52">
      <w:pPr>
        <w:tabs>
          <w:tab w:val="left" w:pos="4962"/>
        </w:tabs>
        <w:spacing w:after="0" w:line="360" w:lineRule="auto"/>
      </w:pPr>
      <w:r w:rsidRPr="00C604FC">
        <w:t>Sin embargo, las notas periodísticas tienen valor probatorio, cuando se correlacionan con otros elementos de prueba, como pueden ser afirmaciones propias del Sujeto Obligado.</w:t>
      </w:r>
      <w:r w:rsidR="00482656" w:rsidRPr="00C604FC">
        <w:t xml:space="preserve"> </w:t>
      </w:r>
      <w:r w:rsidRPr="00C604FC">
        <w:t>Es así, que debemos entrar al estudio de cada uno de los puntos requeridos por el Particular.</w:t>
      </w:r>
    </w:p>
    <w:p w14:paraId="493E9056" w14:textId="77777777" w:rsidR="00F55EDC" w:rsidRPr="00C604FC" w:rsidRDefault="00F55EDC" w:rsidP="00FD6D03">
      <w:pPr>
        <w:tabs>
          <w:tab w:val="left" w:pos="4962"/>
        </w:tabs>
        <w:spacing w:after="0" w:line="360" w:lineRule="auto"/>
        <w:ind w:right="142"/>
        <w:rPr>
          <w:i/>
        </w:rPr>
      </w:pPr>
    </w:p>
    <w:p w14:paraId="23C9BBE1" w14:textId="22D1D1E5" w:rsidR="009A5B52" w:rsidRPr="00C604FC" w:rsidRDefault="009A5B52" w:rsidP="009A5B52">
      <w:pPr>
        <w:pStyle w:val="Prrafodelista"/>
        <w:numPr>
          <w:ilvl w:val="0"/>
          <w:numId w:val="23"/>
        </w:numPr>
        <w:tabs>
          <w:tab w:val="left" w:pos="4962"/>
        </w:tabs>
        <w:spacing w:line="360" w:lineRule="auto"/>
        <w:ind w:right="142"/>
        <w:rPr>
          <w:b/>
        </w:rPr>
      </w:pPr>
      <w:r w:rsidRPr="00C604FC">
        <w:rPr>
          <w:b/>
        </w:rPr>
        <w:t>Nombre y ubicación de la obra</w:t>
      </w:r>
    </w:p>
    <w:p w14:paraId="4F82A40D" w14:textId="77777777" w:rsidR="009A5B52" w:rsidRPr="00C604FC" w:rsidRDefault="009A5B52" w:rsidP="009A5B52">
      <w:pPr>
        <w:tabs>
          <w:tab w:val="left" w:pos="4962"/>
        </w:tabs>
        <w:spacing w:after="0" w:line="360" w:lineRule="auto"/>
        <w:ind w:right="142"/>
        <w:rPr>
          <w:b/>
        </w:rPr>
      </w:pPr>
    </w:p>
    <w:p w14:paraId="6341365B" w14:textId="19DC5BD5" w:rsidR="009A5B52" w:rsidRPr="00C604FC" w:rsidRDefault="00A4701A" w:rsidP="009A5B52">
      <w:pPr>
        <w:tabs>
          <w:tab w:val="left" w:pos="4962"/>
        </w:tabs>
        <w:spacing w:after="0" w:line="360" w:lineRule="auto"/>
        <w:ind w:right="142"/>
      </w:pPr>
      <w:r w:rsidRPr="00C604FC">
        <w:t>S</w:t>
      </w:r>
      <w:r w:rsidR="009A5B52" w:rsidRPr="00C604FC">
        <w:t xml:space="preserve">obre </w:t>
      </w:r>
      <w:r w:rsidR="00F56897" w:rsidRPr="00C604FC">
        <w:t>el nombre</w:t>
      </w:r>
      <w:r w:rsidRPr="00C604FC">
        <w:t xml:space="preserve"> de la obra</w:t>
      </w:r>
      <w:r w:rsidR="00F56897" w:rsidRPr="00C604FC">
        <w:t xml:space="preserve"> la nota periodística refirió que se llamó Toluca se Pone Guapa, sin embargo, al no haber sido una respuesta aportada por el Sujeto Obligado, se deberá hacer entrega de dicha información al Particular, para conocer el nombre de la obra.</w:t>
      </w:r>
    </w:p>
    <w:p w14:paraId="7B640D64" w14:textId="77777777" w:rsidR="00F56897" w:rsidRPr="00C604FC" w:rsidRDefault="00F56897" w:rsidP="009A5B52">
      <w:pPr>
        <w:tabs>
          <w:tab w:val="left" w:pos="4962"/>
        </w:tabs>
        <w:spacing w:after="0" w:line="360" w:lineRule="auto"/>
        <w:ind w:right="142"/>
      </w:pPr>
    </w:p>
    <w:p w14:paraId="4862A366" w14:textId="1A5D2FB3" w:rsidR="00F56897" w:rsidRPr="00C604FC" w:rsidRDefault="00F56897" w:rsidP="009A5B52">
      <w:pPr>
        <w:tabs>
          <w:tab w:val="left" w:pos="4962"/>
        </w:tabs>
        <w:spacing w:after="0" w:line="360" w:lineRule="auto"/>
        <w:ind w:right="142"/>
      </w:pPr>
      <w:r w:rsidRPr="00C604FC">
        <w:t>Sobre la ubicación</w:t>
      </w:r>
      <w:r w:rsidR="00A4701A" w:rsidRPr="00C604FC">
        <w:t xml:space="preserve">, existen diversos medios de comunicación que refieren calles </w:t>
      </w:r>
      <w:r w:rsidR="000406D8" w:rsidRPr="00C604FC">
        <w:t>como la calle Leonardo Da Vinci</w:t>
      </w:r>
      <w:r w:rsidR="00A63A6C" w:rsidRPr="00C604FC">
        <w:t xml:space="preserve">, las colonias Buenavista, La Crespa, San Isidro de San Lorenzo </w:t>
      </w:r>
      <w:proofErr w:type="spellStart"/>
      <w:r w:rsidR="00A63A6C" w:rsidRPr="00C604FC">
        <w:t>Tepaltitlán</w:t>
      </w:r>
      <w:proofErr w:type="spellEnd"/>
      <w:r w:rsidR="00A63A6C" w:rsidRPr="00C604FC">
        <w:t xml:space="preserve">, además de Santa María </w:t>
      </w:r>
      <w:proofErr w:type="spellStart"/>
      <w:r w:rsidR="00A63A6C" w:rsidRPr="00C604FC">
        <w:t>Totoltepec</w:t>
      </w:r>
      <w:proofErr w:type="spellEnd"/>
      <w:r w:rsidR="00A63A6C" w:rsidRPr="00C604FC">
        <w:t xml:space="preserve"> y San Lorenzo Tepatitlán.</w:t>
      </w:r>
    </w:p>
    <w:p w14:paraId="2C255C46" w14:textId="6378064E" w:rsidR="00A63A6C" w:rsidRPr="00C604FC" w:rsidRDefault="00A63A6C" w:rsidP="009A5B52">
      <w:pPr>
        <w:tabs>
          <w:tab w:val="left" w:pos="4962"/>
        </w:tabs>
        <w:spacing w:after="0" w:line="360" w:lineRule="auto"/>
        <w:ind w:right="142"/>
      </w:pPr>
      <w:r w:rsidRPr="00C604FC">
        <w:lastRenderedPageBreak/>
        <w:t xml:space="preserve">Al respecto, ni del nombre ni sobre las calles se pronunció el Servidor Público Habilitado competente como lo es la Dirección de Obra Pública, </w:t>
      </w:r>
      <w:r w:rsidR="00EF24F0" w:rsidRPr="00C604FC">
        <w:t xml:space="preserve">cuyas atribuciones se contienen en el artículo 3.61 </w:t>
      </w:r>
      <w:r w:rsidR="0035440C" w:rsidRPr="00C604FC">
        <w:t>del Código Reglamentario del Ayuntamiento, que contempla:</w:t>
      </w:r>
    </w:p>
    <w:p w14:paraId="4C2F0DF4" w14:textId="77777777" w:rsidR="0035440C" w:rsidRPr="00C604FC" w:rsidRDefault="0035440C" w:rsidP="009A5B52">
      <w:pPr>
        <w:tabs>
          <w:tab w:val="left" w:pos="4962"/>
        </w:tabs>
        <w:spacing w:after="0" w:line="360" w:lineRule="auto"/>
        <w:ind w:right="142"/>
      </w:pPr>
    </w:p>
    <w:p w14:paraId="39FD0597"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Artículo 3.61. La o el titular de la Dirección de Obra Pública, tendrá las siguientes atribuciones: </w:t>
      </w:r>
    </w:p>
    <w:p w14:paraId="4A3040F5"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I. Derogada; </w:t>
      </w:r>
    </w:p>
    <w:p w14:paraId="469C70D3"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II. Coordinar actos relativos a la planeación, programación, </w:t>
      </w:r>
      <w:proofErr w:type="spellStart"/>
      <w:r w:rsidRPr="00C604FC">
        <w:rPr>
          <w:i/>
          <w:iCs/>
          <w:sz w:val="20"/>
          <w:szCs w:val="20"/>
        </w:rPr>
        <w:t>presupuestación</w:t>
      </w:r>
      <w:proofErr w:type="spellEnd"/>
      <w:r w:rsidRPr="00C604FC">
        <w:rPr>
          <w:i/>
          <w:iCs/>
          <w:sz w:val="20"/>
          <w:szCs w:val="20"/>
        </w:rPr>
        <w:t xml:space="preserve">, adjudicación y contratación de la obra pública, así como los servicios relacionados con las mismas; </w:t>
      </w:r>
    </w:p>
    <w:p w14:paraId="16081F84" w14:textId="77777777" w:rsidR="0035440C" w:rsidRPr="00C604FC" w:rsidRDefault="0035440C" w:rsidP="0035440C">
      <w:pPr>
        <w:tabs>
          <w:tab w:val="left" w:pos="4962"/>
        </w:tabs>
        <w:spacing w:after="0" w:line="360" w:lineRule="auto"/>
        <w:ind w:left="567" w:right="709"/>
        <w:rPr>
          <w:b/>
          <w:bCs/>
          <w:i/>
          <w:iCs/>
          <w:sz w:val="20"/>
          <w:szCs w:val="20"/>
        </w:rPr>
      </w:pPr>
      <w:r w:rsidRPr="00C604FC">
        <w:rPr>
          <w:b/>
          <w:bCs/>
          <w:i/>
          <w:iCs/>
          <w:sz w:val="20"/>
          <w:szCs w:val="20"/>
        </w:rPr>
        <w:t xml:space="preserve">III. Proyectar las obras públicas y servicios relacionados, incluyendo la construcción de edificios públicos, monumentos y bienes de uso común; </w:t>
      </w:r>
    </w:p>
    <w:p w14:paraId="3338E19A"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IV. Derogada; </w:t>
      </w:r>
    </w:p>
    <w:p w14:paraId="5ED00DD9"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V. Derogada; </w:t>
      </w:r>
    </w:p>
    <w:p w14:paraId="77ADCEF1"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VI. Vigilar la construcción de las obras por contrato que hayan sido adjudicadas en términos de la legislación de la materia; </w:t>
      </w:r>
    </w:p>
    <w:p w14:paraId="405D8A8D"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VII. Iniciar tramitar y resolver los procedimientos administrativos que sean necesarios para el cumplimiento de las normas en materia de ejecución de obras públicas; </w:t>
      </w:r>
    </w:p>
    <w:p w14:paraId="5842B22A"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VIII. Derogada; </w:t>
      </w:r>
    </w:p>
    <w:p w14:paraId="0F646758" w14:textId="19DD423C"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IX. Derogada; </w:t>
      </w:r>
    </w:p>
    <w:p w14:paraId="2327C2C7"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X. Derogada; </w:t>
      </w:r>
    </w:p>
    <w:p w14:paraId="7F38B2CA"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XI. Derogada; </w:t>
      </w:r>
    </w:p>
    <w:p w14:paraId="7451B070"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XII. Derogada; </w:t>
      </w:r>
    </w:p>
    <w:p w14:paraId="53C0F4C7" w14:textId="77777777"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 xml:space="preserve">XIII. Vigilar la ejecución de obras por cooperación, así como la construcción y mejoramiento de obras de infraestructura y equipamiento urbano; y </w:t>
      </w:r>
    </w:p>
    <w:p w14:paraId="10F1A786" w14:textId="7CEAB8D0" w:rsidR="0035440C" w:rsidRPr="00C604FC" w:rsidRDefault="0035440C" w:rsidP="0035440C">
      <w:pPr>
        <w:tabs>
          <w:tab w:val="left" w:pos="4962"/>
        </w:tabs>
        <w:spacing w:after="0" w:line="360" w:lineRule="auto"/>
        <w:ind w:left="567" w:right="709"/>
        <w:rPr>
          <w:i/>
          <w:iCs/>
          <w:sz w:val="20"/>
          <w:szCs w:val="20"/>
        </w:rPr>
      </w:pPr>
      <w:r w:rsidRPr="00C604FC">
        <w:rPr>
          <w:i/>
          <w:iCs/>
          <w:sz w:val="20"/>
          <w:szCs w:val="20"/>
        </w:rPr>
        <w:t>XIV. Las demás que le asignen otros ordenamientos, el preside</w:t>
      </w:r>
    </w:p>
    <w:p w14:paraId="18BBD455" w14:textId="77777777" w:rsidR="009A5B52" w:rsidRPr="00C604FC" w:rsidRDefault="009A5B52" w:rsidP="009A5B52">
      <w:pPr>
        <w:tabs>
          <w:tab w:val="left" w:pos="4962"/>
        </w:tabs>
        <w:spacing w:after="0" w:line="360" w:lineRule="auto"/>
        <w:ind w:right="142"/>
        <w:rPr>
          <w:b/>
        </w:rPr>
      </w:pPr>
    </w:p>
    <w:p w14:paraId="6F9C7B3D" w14:textId="45333299" w:rsidR="009A5B52" w:rsidRPr="00C604FC" w:rsidRDefault="009A5B52" w:rsidP="00F56897">
      <w:pPr>
        <w:pStyle w:val="Prrafodelista"/>
        <w:numPr>
          <w:ilvl w:val="0"/>
          <w:numId w:val="23"/>
        </w:numPr>
        <w:tabs>
          <w:tab w:val="left" w:pos="4962"/>
        </w:tabs>
        <w:spacing w:line="360" w:lineRule="auto"/>
        <w:ind w:right="142"/>
        <w:rPr>
          <w:b/>
        </w:rPr>
      </w:pPr>
      <w:r w:rsidRPr="00C604FC">
        <w:rPr>
          <w:b/>
        </w:rPr>
        <w:t>Compra d</w:t>
      </w:r>
      <w:r w:rsidR="00F56897" w:rsidRPr="00C604FC">
        <w:rPr>
          <w:b/>
        </w:rPr>
        <w:t>e los materiales para el bacheo y si los r</w:t>
      </w:r>
      <w:r w:rsidRPr="00C604FC">
        <w:rPr>
          <w:b/>
        </w:rPr>
        <w:t>ecursos para financiar las obras, si provienen de recursos que dejó la administración anterior (2024) o son de la actual administración (2025).</w:t>
      </w:r>
    </w:p>
    <w:p w14:paraId="673E1185" w14:textId="77777777" w:rsidR="009A5B52" w:rsidRPr="00C604FC" w:rsidRDefault="009A5B52" w:rsidP="00FD6D03">
      <w:pPr>
        <w:tabs>
          <w:tab w:val="left" w:pos="4962"/>
        </w:tabs>
        <w:spacing w:after="0" w:line="360" w:lineRule="auto"/>
        <w:ind w:right="142"/>
      </w:pPr>
    </w:p>
    <w:p w14:paraId="6CF1E717" w14:textId="56633A22" w:rsidR="00F56897" w:rsidRPr="00C604FC" w:rsidRDefault="00F56897" w:rsidP="00FD6D03">
      <w:pPr>
        <w:tabs>
          <w:tab w:val="left" w:pos="4962"/>
        </w:tabs>
        <w:spacing w:after="0" w:line="360" w:lineRule="auto"/>
        <w:ind w:right="142"/>
      </w:pPr>
      <w:r w:rsidRPr="00C604FC">
        <w:t>Este punto, que busca sintetizar lo requerido por el Particular, desea conocer si el Sujeto Obligado utilizó materiales para bacheo, con recursos provenientes del 2024 (la administración predecesora) o si se utilizaron recursos de la administración corriente.</w:t>
      </w:r>
    </w:p>
    <w:p w14:paraId="1443FD2D" w14:textId="77777777" w:rsidR="00BF6CCF" w:rsidRPr="00C604FC" w:rsidRDefault="00BF6CCF" w:rsidP="00FD6D03">
      <w:pPr>
        <w:tabs>
          <w:tab w:val="left" w:pos="4962"/>
        </w:tabs>
        <w:spacing w:after="0" w:line="360" w:lineRule="auto"/>
        <w:ind w:right="142"/>
      </w:pPr>
    </w:p>
    <w:p w14:paraId="6297C249" w14:textId="7D04BFB7" w:rsidR="00F56897" w:rsidRPr="00C604FC" w:rsidRDefault="00E95E74" w:rsidP="00FD6D03">
      <w:pPr>
        <w:tabs>
          <w:tab w:val="left" w:pos="4962"/>
        </w:tabs>
        <w:spacing w:after="0" w:line="360" w:lineRule="auto"/>
        <w:ind w:right="142"/>
      </w:pPr>
      <w:r w:rsidRPr="00C604FC">
        <w:t>Entonces, e</w:t>
      </w:r>
      <w:r w:rsidR="00F56897" w:rsidRPr="00C604FC">
        <w:t>ste requerimiento, para circunscribirlo a una solicitud en el marco de transparencia y acceso a la información pública, debe encontrar una expresión documental</w:t>
      </w:r>
      <w:r w:rsidR="00461EF4" w:rsidRPr="00C604FC">
        <w:t>, pues incluso, a</w:t>
      </w:r>
      <w:r w:rsidR="00F56897" w:rsidRPr="00C604FC">
        <w:t xml:space="preserve"> través del criterio de interpretación con clave de control 03/2017, </w:t>
      </w:r>
      <w:r w:rsidR="00461EF4" w:rsidRPr="00C604FC">
        <w:t>se contempla</w:t>
      </w:r>
      <w:r w:rsidR="00F56897" w:rsidRPr="00C604FC">
        <w:t xml:space="preserve"> que no existe obligación </w:t>
      </w:r>
      <w:r w:rsidR="00461EF4" w:rsidRPr="00C604FC">
        <w:t xml:space="preserve">por parte de los Sujetos Obligados </w:t>
      </w:r>
      <w:r w:rsidR="00F56897" w:rsidRPr="00C604FC">
        <w:t xml:space="preserve">de elaborar documentos </w:t>
      </w:r>
      <w:r w:rsidR="00F56897" w:rsidRPr="00C604FC">
        <w:rPr>
          <w:i/>
        </w:rPr>
        <w:t>ad hoc</w:t>
      </w:r>
      <w:r w:rsidR="00F56897" w:rsidRPr="00C604FC">
        <w:t xml:space="preserve"> para atender las solicitudes de acceso a la información, lo que implica que </w:t>
      </w:r>
      <w:r w:rsidR="00461EF4" w:rsidRPr="00C604FC">
        <w:t>estos</w:t>
      </w:r>
      <w:r w:rsidR="00F56897" w:rsidRPr="00C604FC">
        <w:t xml:space="preserve">, deberán proporcionar la información como obre en sus archivos, sin elaborar documentos </w:t>
      </w:r>
      <w:r w:rsidR="00F56897" w:rsidRPr="00C604FC">
        <w:rPr>
          <w:i/>
        </w:rPr>
        <w:t>ad hoc</w:t>
      </w:r>
      <w:r w:rsidR="00F56897" w:rsidRPr="00C604FC">
        <w:t xml:space="preserve"> para la atención de solicitudes de acceso a la información.</w:t>
      </w:r>
    </w:p>
    <w:p w14:paraId="2E1ED7F2" w14:textId="77777777" w:rsidR="00F56897" w:rsidRPr="00C604FC" w:rsidRDefault="00F56897" w:rsidP="00FD6D03">
      <w:pPr>
        <w:tabs>
          <w:tab w:val="left" w:pos="4962"/>
        </w:tabs>
        <w:spacing w:after="0" w:line="360" w:lineRule="auto"/>
        <w:ind w:right="142"/>
      </w:pPr>
    </w:p>
    <w:p w14:paraId="17261A65" w14:textId="77777777" w:rsidR="002B0430" w:rsidRPr="00C604FC" w:rsidRDefault="005B6104" w:rsidP="00FD6D03">
      <w:pPr>
        <w:tabs>
          <w:tab w:val="left" w:pos="4962"/>
        </w:tabs>
        <w:spacing w:after="0" w:line="360" w:lineRule="auto"/>
        <w:ind w:right="142"/>
      </w:pPr>
      <w:r w:rsidRPr="00C604FC">
        <w:t>Los ayuntamientos</w:t>
      </w:r>
      <w:r w:rsidR="00461EF4" w:rsidRPr="00C604FC">
        <w:t xml:space="preserve">, para la realización de obras </w:t>
      </w:r>
      <w:r w:rsidRPr="00C604FC">
        <w:t>relacionadas con la pavimentación, conforme al</w:t>
      </w:r>
      <w:r w:rsidR="00A62472" w:rsidRPr="00C604FC">
        <w:t xml:space="preserve"> Código Reglamentario de Toluca, vigente a la fecha de las obras, </w:t>
      </w:r>
      <w:proofErr w:type="gramStart"/>
      <w:r w:rsidR="00E92C07" w:rsidRPr="00C604FC">
        <w:t>implicaba</w:t>
      </w:r>
      <w:proofErr w:type="gramEnd"/>
      <w:r w:rsidR="00E92C07" w:rsidRPr="00C604FC">
        <w:t xml:space="preserve"> la autorización de la Dirección General de Desarrollo Urbano y Obra, conforme a su artículo 9.20.</w:t>
      </w:r>
    </w:p>
    <w:p w14:paraId="498F111D" w14:textId="77777777" w:rsidR="002B0430" w:rsidRPr="00C604FC" w:rsidRDefault="002B0430" w:rsidP="00FD6D03">
      <w:pPr>
        <w:tabs>
          <w:tab w:val="left" w:pos="4962"/>
        </w:tabs>
        <w:spacing w:after="0" w:line="360" w:lineRule="auto"/>
        <w:ind w:right="142"/>
      </w:pPr>
    </w:p>
    <w:p w14:paraId="00A34F0E" w14:textId="77777777" w:rsidR="002B0430" w:rsidRPr="00C604FC" w:rsidRDefault="002B0430" w:rsidP="002B0430">
      <w:pPr>
        <w:tabs>
          <w:tab w:val="left" w:pos="4962"/>
        </w:tabs>
        <w:spacing w:after="0" w:line="360" w:lineRule="auto"/>
        <w:ind w:left="567" w:right="567"/>
        <w:rPr>
          <w:i/>
          <w:iCs/>
          <w:sz w:val="20"/>
          <w:szCs w:val="20"/>
        </w:rPr>
      </w:pPr>
      <w:r w:rsidRPr="00C604FC">
        <w:rPr>
          <w:i/>
          <w:iCs/>
          <w:sz w:val="20"/>
          <w:szCs w:val="20"/>
        </w:rPr>
        <w:t>Artículo 9.20. Toda acción material que implique la ruptura, levantamiento o alteración física de cualquier tipo de pavimento requerirá de la autorización de la Dirección General de Desarrollo Urbano y Obra Pública.</w:t>
      </w:r>
    </w:p>
    <w:p w14:paraId="4394D328" w14:textId="77777777" w:rsidR="002B0430" w:rsidRPr="00C604FC" w:rsidRDefault="002B0430" w:rsidP="002B0430">
      <w:pPr>
        <w:tabs>
          <w:tab w:val="left" w:pos="4962"/>
        </w:tabs>
        <w:spacing w:after="0" w:line="360" w:lineRule="auto"/>
        <w:ind w:left="567" w:right="567"/>
        <w:rPr>
          <w:i/>
          <w:iCs/>
          <w:sz w:val="20"/>
          <w:szCs w:val="20"/>
        </w:rPr>
      </w:pPr>
    </w:p>
    <w:p w14:paraId="36846A88" w14:textId="5431BBD3" w:rsidR="00461EF4" w:rsidRPr="00C604FC" w:rsidRDefault="002B0430" w:rsidP="002B0430">
      <w:pPr>
        <w:tabs>
          <w:tab w:val="left" w:pos="4962"/>
        </w:tabs>
        <w:spacing w:after="0" w:line="360" w:lineRule="auto"/>
        <w:ind w:left="567" w:right="567"/>
        <w:rPr>
          <w:i/>
          <w:iCs/>
          <w:sz w:val="20"/>
          <w:szCs w:val="20"/>
        </w:rPr>
      </w:pPr>
      <w:r w:rsidRPr="00C604FC">
        <w:rPr>
          <w:i/>
          <w:iCs/>
          <w:sz w:val="20"/>
          <w:szCs w:val="20"/>
        </w:rPr>
        <w:t xml:space="preserve">La autoridad municipal establecerá las condiciones a que deberán sujetarse los interesados, para la ejecución de las obras autorizadas en la vía pública. </w:t>
      </w:r>
      <w:r w:rsidR="005B6104" w:rsidRPr="00C604FC">
        <w:rPr>
          <w:i/>
          <w:iCs/>
          <w:sz w:val="20"/>
          <w:szCs w:val="20"/>
        </w:rPr>
        <w:t xml:space="preserve"> </w:t>
      </w:r>
    </w:p>
    <w:p w14:paraId="704F2F9C" w14:textId="77777777" w:rsidR="00F56897" w:rsidRPr="00C604FC" w:rsidRDefault="00F56897" w:rsidP="00FD6D03">
      <w:pPr>
        <w:tabs>
          <w:tab w:val="left" w:pos="4962"/>
        </w:tabs>
        <w:spacing w:after="0" w:line="360" w:lineRule="auto"/>
        <w:ind w:right="142"/>
      </w:pPr>
    </w:p>
    <w:p w14:paraId="027D0E19" w14:textId="768F939A" w:rsidR="00C82157" w:rsidRPr="00C604FC" w:rsidRDefault="00501EDC" w:rsidP="00FD6D03">
      <w:pPr>
        <w:tabs>
          <w:tab w:val="left" w:pos="4962"/>
        </w:tabs>
        <w:spacing w:after="0" w:line="360" w:lineRule="auto"/>
        <w:ind w:right="142"/>
      </w:pPr>
      <w:r w:rsidRPr="00C604FC">
        <w:t xml:space="preserve">En el mismo Código Reglamentario, en su artículo 9.121, </w:t>
      </w:r>
      <w:r w:rsidR="00E724D4" w:rsidRPr="00C604FC">
        <w:t>fracción IV</w:t>
      </w:r>
      <w:r w:rsidRPr="00C604FC">
        <w:t xml:space="preserve">, se considera como elementó </w:t>
      </w:r>
      <w:r w:rsidR="00E724D4" w:rsidRPr="00C604FC">
        <w:t xml:space="preserve">que los materiales que se utilicen en la pavimentación deberán ser </w:t>
      </w:r>
      <w:proofErr w:type="spellStart"/>
      <w:r w:rsidR="00E724D4" w:rsidRPr="00C604FC">
        <w:t>antiderrapantes</w:t>
      </w:r>
      <w:proofErr w:type="spellEnd"/>
      <w:r w:rsidR="00E724D4" w:rsidRPr="00C604FC">
        <w:t xml:space="preserve">, </w:t>
      </w:r>
      <w:r w:rsidR="00E724D4" w:rsidRPr="00C604FC">
        <w:lastRenderedPageBreak/>
        <w:t>con resistencia al desgaste y durables, evitando los acabados lisos. En este sentido, se considera un elemento normativo, que genera control sobre los materiales de pavimentación.</w:t>
      </w:r>
    </w:p>
    <w:p w14:paraId="0709211E" w14:textId="77777777" w:rsidR="00E724D4" w:rsidRPr="00C604FC" w:rsidRDefault="00E724D4" w:rsidP="00FD6D03">
      <w:pPr>
        <w:tabs>
          <w:tab w:val="left" w:pos="4962"/>
        </w:tabs>
        <w:spacing w:after="0" w:line="360" w:lineRule="auto"/>
        <w:ind w:right="142"/>
      </w:pPr>
    </w:p>
    <w:p w14:paraId="61091F24" w14:textId="74AC5AE6" w:rsidR="00E724D4" w:rsidRPr="00C604FC" w:rsidRDefault="00E724D4" w:rsidP="00FD6D03">
      <w:pPr>
        <w:tabs>
          <w:tab w:val="left" w:pos="4962"/>
        </w:tabs>
        <w:spacing w:after="0" w:line="360" w:lineRule="auto"/>
        <w:ind w:right="142"/>
      </w:pPr>
      <w:r w:rsidRPr="00C604FC">
        <w:t xml:space="preserve">Entonces, la normatividad propia del </w:t>
      </w:r>
      <w:r w:rsidR="000D2DC7" w:rsidRPr="00C604FC">
        <w:t>Ayuntamiento</w:t>
      </w:r>
      <w:r w:rsidRPr="00C604FC">
        <w:t xml:space="preserve"> genera obligaciones referentes a la pavimentación, las cuales, constriñen tanto a particulares, como a la propia administración municipal.</w:t>
      </w:r>
    </w:p>
    <w:p w14:paraId="2941DE71" w14:textId="77777777" w:rsidR="00E724D4" w:rsidRPr="00C604FC" w:rsidRDefault="00E724D4" w:rsidP="002A1BEF">
      <w:pPr>
        <w:spacing w:after="0" w:line="360" w:lineRule="auto"/>
        <w:ind w:right="-93"/>
        <w:rPr>
          <w:rFonts w:eastAsia="Calibri" w:cs="Tahoma"/>
          <w:bCs/>
          <w:lang w:eastAsia="en-US"/>
        </w:rPr>
      </w:pPr>
    </w:p>
    <w:p w14:paraId="756D1898" w14:textId="4A6895A6" w:rsidR="002107A3" w:rsidRPr="00C604FC" w:rsidRDefault="002107A3" w:rsidP="002A1BEF">
      <w:pPr>
        <w:spacing w:after="0" w:line="360" w:lineRule="auto"/>
        <w:ind w:right="-93"/>
        <w:rPr>
          <w:rFonts w:eastAsia="Calibri" w:cs="Tahoma"/>
          <w:bCs/>
          <w:lang w:eastAsia="en-US"/>
        </w:rPr>
      </w:pPr>
      <w:r w:rsidRPr="00C604FC">
        <w:rPr>
          <w:rFonts w:eastAsia="Calibri" w:cs="Tahoma"/>
          <w:bCs/>
          <w:lang w:eastAsia="en-US"/>
        </w:rPr>
        <w:t>Ahora bien, el párrafo tercero del artículo 285, del Código Financiero del Estado de México y Municipios, precisa que el Ayuntamiento es el encargado de aprobar el Presupuesto de Egresos del Municipio. Por su parte el artículo 31, fracción XIX, de la Ley Orgánica Municipal del Estado de México, establece que los Ayuntamientos serán los encargados de aprobar anualmente, el Presupuesto de Egresos, en base a los ingresos presupuestados para el ejercicio de corresponda; el cual podrá ser adecuado en función de las implicaciones que deriven de la aprobación de la Ley de Ingresos Municipal que haga la Legislatura.</w:t>
      </w:r>
    </w:p>
    <w:p w14:paraId="10C613A4" w14:textId="77777777" w:rsidR="002A1BEF" w:rsidRPr="00C604FC" w:rsidRDefault="002A1BEF" w:rsidP="002A1BEF">
      <w:pPr>
        <w:spacing w:after="0" w:line="360" w:lineRule="auto"/>
        <w:ind w:right="-93"/>
        <w:rPr>
          <w:rFonts w:eastAsia="Calibri" w:cs="Tahoma"/>
          <w:bCs/>
          <w:lang w:eastAsia="en-US"/>
        </w:rPr>
      </w:pPr>
    </w:p>
    <w:p w14:paraId="0750F93F" w14:textId="77777777" w:rsidR="002A1BEF" w:rsidRPr="00C604FC" w:rsidRDefault="002A1BEF" w:rsidP="002A1BEF">
      <w:pPr>
        <w:spacing w:after="0" w:line="360" w:lineRule="auto"/>
        <w:ind w:right="-93"/>
        <w:rPr>
          <w:rFonts w:eastAsia="Calibri" w:cs="Tahoma"/>
          <w:bCs/>
          <w:lang w:eastAsia="en-US"/>
        </w:rPr>
      </w:pPr>
      <w:r w:rsidRPr="00C604FC">
        <w:rPr>
          <w:rFonts w:eastAsia="Calibri" w:cs="Tahoma"/>
          <w:bCs/>
          <w:lang w:eastAsia="en-US"/>
        </w:rPr>
        <w:t>En ese contexto, de conformidad con el artículo 100 y 101, fracción II, de dicho ordenamiento jurídico, el Presupuesto de Egresos, deberá contener las previsiones de gasto público y se conformará, entre otras cosas, por la estimación de los ingresos y gastos del ejercicio fiscal calendarizados.</w:t>
      </w:r>
    </w:p>
    <w:p w14:paraId="487696BD" w14:textId="77777777" w:rsidR="002A1BEF" w:rsidRPr="00C604FC" w:rsidRDefault="002A1BEF" w:rsidP="002A1BEF">
      <w:pPr>
        <w:spacing w:after="0" w:line="360" w:lineRule="auto"/>
        <w:rPr>
          <w:rFonts w:eastAsia="Calibri" w:cs="Tahoma"/>
          <w:iCs/>
          <w:lang w:eastAsia="es-ES_tradnl"/>
        </w:rPr>
      </w:pPr>
    </w:p>
    <w:p w14:paraId="0881BAFD" w14:textId="1222EE56" w:rsidR="002A1BEF" w:rsidRPr="00C604FC" w:rsidRDefault="002A1BEF" w:rsidP="002A1BEF">
      <w:pPr>
        <w:spacing w:after="0" w:line="360" w:lineRule="auto"/>
        <w:rPr>
          <w:rFonts w:cs="Tahoma"/>
        </w:rPr>
      </w:pPr>
      <w:r w:rsidRPr="00C604FC">
        <w:rPr>
          <w:rFonts w:eastAsia="Calibri" w:cs="Tahoma"/>
          <w:bCs/>
          <w:iCs/>
          <w:lang w:val="es-ES" w:eastAsia="en-US"/>
        </w:rPr>
        <w:t xml:space="preserve">Aunado a lo anterior, el Manual para la Planeación, Programación y Presupuesto de Egresos Municipal para el ejercicio fiscal dos mil </w:t>
      </w:r>
      <w:r w:rsidR="00547948" w:rsidRPr="00C604FC">
        <w:rPr>
          <w:rFonts w:eastAsia="Calibri" w:cs="Tahoma"/>
          <w:bCs/>
          <w:iCs/>
          <w:lang w:val="es-ES" w:eastAsia="en-US"/>
        </w:rPr>
        <w:t xml:space="preserve">veinticinco, publicado el 14 de noviembre de 2024 en el Periódico Oficial, </w:t>
      </w:r>
      <w:r w:rsidR="00F308C1" w:rsidRPr="00C604FC">
        <w:rPr>
          <w:rFonts w:eastAsia="Calibri" w:cs="Tahoma"/>
          <w:bCs/>
          <w:iCs/>
          <w:lang w:val="es-ES" w:eastAsia="en-US"/>
        </w:rPr>
        <w:t>Gaceta del</w:t>
      </w:r>
      <w:r w:rsidR="00547948" w:rsidRPr="00C604FC">
        <w:rPr>
          <w:rFonts w:eastAsia="Calibri" w:cs="Tahoma"/>
          <w:bCs/>
          <w:iCs/>
          <w:lang w:val="es-ES" w:eastAsia="en-US"/>
        </w:rPr>
        <w:t xml:space="preserve"> Gobierno</w:t>
      </w:r>
      <w:r w:rsidR="00FA74DB" w:rsidRPr="00C604FC">
        <w:rPr>
          <w:rFonts w:eastAsia="Calibri" w:cs="Tahoma"/>
          <w:bCs/>
          <w:iCs/>
          <w:lang w:val="es-ES" w:eastAsia="en-US"/>
        </w:rPr>
        <w:t xml:space="preserve">, vigente a la fecha de </w:t>
      </w:r>
      <w:r w:rsidR="00CB576B" w:rsidRPr="00C604FC">
        <w:rPr>
          <w:rFonts w:eastAsia="Calibri" w:cs="Tahoma"/>
          <w:bCs/>
          <w:iCs/>
          <w:lang w:val="es-ES" w:eastAsia="en-US"/>
        </w:rPr>
        <w:t>la solicitud</w:t>
      </w:r>
      <w:r w:rsidRPr="00C604FC">
        <w:rPr>
          <w:rFonts w:cs="Tahoma"/>
        </w:rPr>
        <w:t>, en su apartado de Introducción, precisa que tiene como propósito dicho manual, apoyar a los Ayuntamientos y entidades públicas municipales, para integrar el Anteproyecto y Proyecto de Presupuesto de Egresos Municipal.</w:t>
      </w:r>
    </w:p>
    <w:p w14:paraId="290491D3" w14:textId="77777777" w:rsidR="0051520E" w:rsidRPr="00C604FC" w:rsidRDefault="0051520E" w:rsidP="002A1BEF">
      <w:pPr>
        <w:spacing w:after="0" w:line="360" w:lineRule="auto"/>
        <w:rPr>
          <w:rFonts w:cs="Tahoma"/>
        </w:rPr>
      </w:pPr>
    </w:p>
    <w:p w14:paraId="16F32B91" w14:textId="77777777" w:rsidR="0051520E" w:rsidRPr="00C604FC" w:rsidRDefault="0051520E" w:rsidP="0000552D">
      <w:pPr>
        <w:spacing w:after="0" w:line="360" w:lineRule="auto"/>
        <w:ind w:right="-93"/>
        <w:rPr>
          <w:rFonts w:eastAsia="Calibri" w:cs="Tahoma"/>
          <w:bCs/>
          <w:lang w:eastAsia="en-US"/>
        </w:rPr>
      </w:pPr>
      <w:r w:rsidRPr="00C604FC">
        <w:rPr>
          <w:rFonts w:eastAsia="Calibri" w:cs="Tahoma"/>
          <w:bCs/>
          <w:lang w:eastAsia="en-US"/>
        </w:rPr>
        <w:lastRenderedPageBreak/>
        <w:t>Ahora bien, el punto 1.2 del citado Manual, establece que el Presupuesto es la estimación financiera anticipada de los ingresos y egresos del gobierno, necesarios para cumplir con los objetivos establecidos, en los planes, programas y proyectos determinados.</w:t>
      </w:r>
    </w:p>
    <w:p w14:paraId="09DB1BB1" w14:textId="77777777" w:rsidR="0051520E" w:rsidRPr="00C604FC" w:rsidRDefault="0051520E" w:rsidP="0000552D">
      <w:pPr>
        <w:tabs>
          <w:tab w:val="left" w:pos="4962"/>
        </w:tabs>
        <w:spacing w:after="0" w:line="360" w:lineRule="auto"/>
        <w:rPr>
          <w:rFonts w:cs="Tahoma"/>
        </w:rPr>
      </w:pPr>
    </w:p>
    <w:p w14:paraId="35C209C0" w14:textId="53F24168" w:rsidR="0051520E" w:rsidRPr="00C604FC" w:rsidRDefault="0051520E" w:rsidP="0000552D">
      <w:pPr>
        <w:spacing w:after="0" w:line="360" w:lineRule="auto"/>
        <w:ind w:right="-93"/>
        <w:rPr>
          <w:rFonts w:eastAsia="Calibri" w:cs="Tahoma"/>
          <w:bCs/>
          <w:lang w:eastAsia="en-US"/>
        </w:rPr>
      </w:pPr>
      <w:r w:rsidRPr="00C604FC">
        <w:rPr>
          <w:rFonts w:eastAsia="Calibri" w:cs="Tahoma"/>
          <w:bCs/>
          <w:lang w:eastAsia="en-US"/>
        </w:rPr>
        <w:t xml:space="preserve">Aunado a lo anterior, en el punto 3.3.1 del multicitado Manual, Formatos que integran el Proyecto de Presupuesto de Egresos, establece que el Proyecto de Presupuesto de Egresos se debe conocer la estimación de ingresos que serán captados por el Ayuntamiento para ello, servirá de apoyo el formato de Presupuesto de ingresos detallado para el ejercicio fiscal </w:t>
      </w:r>
      <w:r w:rsidR="00B71301" w:rsidRPr="00C604FC">
        <w:rPr>
          <w:rFonts w:eastAsia="Calibri" w:cs="Tahoma"/>
          <w:bCs/>
          <w:lang w:eastAsia="en-US"/>
        </w:rPr>
        <w:t>2025</w:t>
      </w:r>
      <w:r w:rsidRPr="00C604FC">
        <w:rPr>
          <w:rFonts w:eastAsia="Calibri" w:cs="Tahoma"/>
          <w:bCs/>
          <w:lang w:eastAsia="en-US"/>
        </w:rPr>
        <w:t xml:space="preserve"> PbRM-03a, el cual fue llenado durante la etapa del anteproyecto y en el que se deberán registrar los ingresos estimados a nivel concepto y distribuirlos por mes, del mismo modo se incluirá el formato relacionado con la Carátula de Presupuesto de Ingresos PbRM-03b.</w:t>
      </w:r>
    </w:p>
    <w:p w14:paraId="4EF25DE1" w14:textId="77777777" w:rsidR="00BA492C" w:rsidRPr="00C604FC" w:rsidRDefault="00BA492C" w:rsidP="00BA492C">
      <w:pPr>
        <w:spacing w:after="0" w:line="360" w:lineRule="auto"/>
        <w:ind w:right="-93"/>
        <w:rPr>
          <w:rFonts w:eastAsia="Calibri" w:cs="Tahoma"/>
          <w:bCs/>
          <w:lang w:eastAsia="en-US"/>
        </w:rPr>
      </w:pPr>
    </w:p>
    <w:p w14:paraId="22C6F3C3" w14:textId="77777777" w:rsidR="00BA492C" w:rsidRPr="00C604FC" w:rsidRDefault="00BA492C" w:rsidP="00BA492C">
      <w:pPr>
        <w:spacing w:after="0" w:line="360" w:lineRule="auto"/>
        <w:ind w:right="-93"/>
        <w:rPr>
          <w:rFonts w:eastAsia="Calibri" w:cs="Tahoma"/>
          <w:bCs/>
          <w:lang w:eastAsia="en-US"/>
        </w:rPr>
      </w:pPr>
      <w:r w:rsidRPr="00C604FC">
        <w:rPr>
          <w:rFonts w:eastAsia="Calibri" w:cs="Tahoma"/>
          <w:bCs/>
          <w:lang w:eastAsia="en-US"/>
        </w:rPr>
        <w:t>De igual manera, dentro de dicho punto señala que el primer apartado</w:t>
      </w:r>
      <w:r w:rsidRPr="00C604FC">
        <w:t xml:space="preserve"> que </w:t>
      </w:r>
      <w:r w:rsidRPr="00C604FC">
        <w:rPr>
          <w:rFonts w:eastAsia="Calibri" w:cs="Tahoma"/>
          <w:bCs/>
          <w:lang w:eastAsia="en-US"/>
        </w:rPr>
        <w:t>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los Formatos del Programa Anual PbRM-01 en todas sus series, así como el PbRM-02a “Calendarización de metas de actividad”, Presupuesto de Egresos por Objeto del Gasto y Dependencia General PbRM-04b, Presupuesto de Egresos por Objeto del Gasto y Dependencia General PbRM-04b, Egreso Global Calendarizado PbRM-04c., Carátula de Presupuesto de Egresos PbRM-04d y dentro de la información vinculada al proyecto de presupuesto de egresos se encuentra el Programa Anual de Obra PbRM-07a y el Programa Anual de Obras (Reparaciones y Mantenimiento) PbRM-07b entre otros. En dicho Formato se deben colocar los siguientes datos:</w:t>
      </w:r>
    </w:p>
    <w:p w14:paraId="313A4071" w14:textId="77777777" w:rsidR="00BA492C" w:rsidRPr="00C604FC" w:rsidRDefault="00BA492C" w:rsidP="0051520E">
      <w:pPr>
        <w:spacing w:line="360" w:lineRule="auto"/>
        <w:ind w:right="-93"/>
        <w:rPr>
          <w:rFonts w:eastAsia="Calibri" w:cs="Tahoma"/>
          <w:bCs/>
          <w:lang w:eastAsia="en-US"/>
        </w:rPr>
      </w:pPr>
    </w:p>
    <w:p w14:paraId="0381F58F" w14:textId="18BC8BF7" w:rsidR="008401E3" w:rsidRPr="00C604FC" w:rsidRDefault="008401E3" w:rsidP="000D2DC7">
      <w:pPr>
        <w:spacing w:line="360" w:lineRule="auto"/>
        <w:ind w:right="-93"/>
        <w:jc w:val="center"/>
        <w:rPr>
          <w:rFonts w:eastAsia="Calibri" w:cs="Tahoma"/>
          <w:bCs/>
          <w:lang w:eastAsia="en-US"/>
        </w:rPr>
      </w:pPr>
      <w:r w:rsidRPr="00C604FC">
        <w:rPr>
          <w:rFonts w:eastAsia="Calibri" w:cs="Tahoma"/>
          <w:bCs/>
          <w:noProof/>
        </w:rPr>
        <w:lastRenderedPageBreak/>
        <w:drawing>
          <wp:inline distT="0" distB="0" distL="0" distR="0" wp14:anchorId="1452305D" wp14:editId="613D0F53">
            <wp:extent cx="4857750" cy="6000750"/>
            <wp:effectExtent l="0" t="0" r="0" b="0"/>
            <wp:docPr id="82801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15894" name=""/>
                    <pic:cNvPicPr/>
                  </pic:nvPicPr>
                  <pic:blipFill>
                    <a:blip r:embed="rId14"/>
                    <a:stretch>
                      <a:fillRect/>
                    </a:stretch>
                  </pic:blipFill>
                  <pic:spPr>
                    <a:xfrm>
                      <a:off x="0" y="0"/>
                      <a:ext cx="4862792" cy="6006978"/>
                    </a:xfrm>
                    <a:prstGeom prst="rect">
                      <a:avLst/>
                    </a:prstGeom>
                  </pic:spPr>
                </pic:pic>
              </a:graphicData>
            </a:graphic>
          </wp:inline>
        </w:drawing>
      </w:r>
    </w:p>
    <w:p w14:paraId="2F8AA873" w14:textId="3AD55236" w:rsidR="002107A3" w:rsidRPr="00C604FC" w:rsidRDefault="00E724D4" w:rsidP="00F30CE8">
      <w:pPr>
        <w:spacing w:line="360" w:lineRule="auto"/>
        <w:ind w:right="-93"/>
      </w:pPr>
      <w:r w:rsidRPr="00C604FC">
        <w:rPr>
          <w:rFonts w:eastAsia="Calibri" w:cs="Tahoma"/>
          <w:bCs/>
          <w:lang w:eastAsia="en-US"/>
        </w:rPr>
        <w:t>Toda vez que no hubo una respuesta aportada por el Sujeto Obligado,</w:t>
      </w:r>
      <w:r w:rsidR="00551773" w:rsidRPr="00C604FC">
        <w:rPr>
          <w:rFonts w:eastAsia="Calibri" w:cs="Tahoma"/>
          <w:bCs/>
          <w:lang w:eastAsia="en-US"/>
        </w:rPr>
        <w:t xml:space="preserve"> </w:t>
      </w:r>
      <w:r w:rsidRPr="00C604FC">
        <w:rPr>
          <w:rFonts w:eastAsia="Calibri" w:cs="Tahoma"/>
          <w:bCs/>
          <w:lang w:eastAsia="en-US"/>
        </w:rPr>
        <w:t xml:space="preserve">se deberá entregar la información solicitada, con la precisión de que con los elementos que tuvo este Organismo Garante en conocimiento, se advierten varios supuestos, como puede ser que el propio Ayuntamiento haya realizado las reparaciones con personal del Sujeto Obligado, para lo cual deberá acreditar los gastos realizados en materiales, como lo son los insumos, que otorgará </w:t>
      </w:r>
      <w:r w:rsidRPr="00C604FC">
        <w:rPr>
          <w:rFonts w:eastAsia="Calibri" w:cs="Tahoma"/>
          <w:bCs/>
          <w:lang w:eastAsia="en-US"/>
        </w:rPr>
        <w:lastRenderedPageBreak/>
        <w:t xml:space="preserve">certeza de si estos se adquirieron en la administración precedente o en la actual. De igual manera se identifica el supuesto de que </w:t>
      </w:r>
      <w:r w:rsidR="00F30CE8" w:rsidRPr="00C604FC">
        <w:rPr>
          <w:rFonts w:eastAsia="Calibri" w:cs="Tahoma"/>
          <w:bCs/>
          <w:lang w:eastAsia="en-US"/>
        </w:rPr>
        <w:t>estas obras, fueron realizadas en otro esquema de contratación, para lo cual, de ser ese supuesto, deberá hacerse del conocimiento al Particular.</w:t>
      </w:r>
    </w:p>
    <w:p w14:paraId="3C70084C" w14:textId="35C91637" w:rsidR="002107A3" w:rsidRPr="00C604FC" w:rsidRDefault="002107A3" w:rsidP="00FD6D03">
      <w:pPr>
        <w:tabs>
          <w:tab w:val="left" w:pos="4962"/>
        </w:tabs>
        <w:spacing w:after="0" w:line="360" w:lineRule="auto"/>
        <w:ind w:right="142"/>
      </w:pPr>
    </w:p>
    <w:p w14:paraId="15718DF5" w14:textId="52332BA7" w:rsidR="00FD6D03" w:rsidRPr="00C604FC" w:rsidRDefault="00FD6D03" w:rsidP="00FD6D03">
      <w:pPr>
        <w:pStyle w:val="Ttulo2"/>
        <w:spacing w:before="0" w:after="0"/>
      </w:pPr>
      <w:bookmarkStart w:id="21" w:name="_Toc182486336"/>
      <w:bookmarkStart w:id="22" w:name="_Toc190691275"/>
      <w:bookmarkStart w:id="23" w:name="_Toc192777765"/>
      <w:r w:rsidRPr="00C604FC">
        <w:t>SEXTO. Versión pública</w:t>
      </w:r>
      <w:bookmarkEnd w:id="21"/>
      <w:bookmarkEnd w:id="22"/>
      <w:bookmarkEnd w:id="23"/>
    </w:p>
    <w:p w14:paraId="405F9F95" w14:textId="77777777" w:rsidR="00FD6D03" w:rsidRPr="00C604FC" w:rsidRDefault="00FD6D03" w:rsidP="00FD6D03">
      <w:pPr>
        <w:spacing w:after="0" w:line="360" w:lineRule="auto"/>
        <w:contextualSpacing/>
        <w:rPr>
          <w:rFonts w:cs="Tahoma"/>
          <w:bCs/>
        </w:rPr>
      </w:pPr>
    </w:p>
    <w:p w14:paraId="2F79FE15" w14:textId="77777777" w:rsidR="00FD6D03" w:rsidRPr="00C604FC" w:rsidRDefault="00FD6D03" w:rsidP="00FD6D03">
      <w:pPr>
        <w:spacing w:after="0" w:line="360" w:lineRule="auto"/>
        <w:contextualSpacing/>
        <w:rPr>
          <w:rFonts w:cs="Tahoma"/>
          <w:bCs/>
        </w:rPr>
      </w:pPr>
      <w:r w:rsidRPr="00C604FC">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C604FC">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6153521" w14:textId="77777777" w:rsidR="00FD6D03" w:rsidRPr="00C604FC" w:rsidRDefault="00FD6D03" w:rsidP="00FD6D03">
      <w:pPr>
        <w:spacing w:after="0" w:line="360" w:lineRule="auto"/>
        <w:contextualSpacing/>
        <w:rPr>
          <w:rFonts w:cs="Tahoma"/>
          <w:bCs/>
          <w:iCs/>
        </w:rPr>
      </w:pPr>
    </w:p>
    <w:p w14:paraId="26A43A76" w14:textId="77777777" w:rsidR="00FD6D03" w:rsidRPr="00C604FC" w:rsidRDefault="00FD6D03" w:rsidP="00FD6D03">
      <w:pPr>
        <w:spacing w:after="0" w:line="360" w:lineRule="auto"/>
        <w:contextualSpacing/>
        <w:rPr>
          <w:rFonts w:cs="Tahoma"/>
          <w:bCs/>
          <w:iCs/>
        </w:rPr>
      </w:pPr>
      <w:r w:rsidRPr="00C604FC">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56383EF" w14:textId="77777777" w:rsidR="00FD6D03" w:rsidRPr="00C604FC" w:rsidRDefault="00FD6D03" w:rsidP="00FD6D03">
      <w:pPr>
        <w:spacing w:after="0" w:line="360" w:lineRule="auto"/>
        <w:contextualSpacing/>
        <w:rPr>
          <w:rFonts w:cs="Tahoma"/>
          <w:bCs/>
          <w:iCs/>
        </w:rPr>
      </w:pPr>
    </w:p>
    <w:p w14:paraId="55C90ABD" w14:textId="77777777" w:rsidR="00FD6D03" w:rsidRPr="00C604FC" w:rsidRDefault="00FD6D03" w:rsidP="00FD6D03">
      <w:pPr>
        <w:spacing w:after="0" w:line="360" w:lineRule="auto"/>
        <w:contextualSpacing/>
        <w:rPr>
          <w:rFonts w:cs="Tahoma"/>
          <w:bCs/>
          <w:iCs/>
        </w:rPr>
      </w:pPr>
      <w:r w:rsidRPr="00C604FC">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1CADE73A" w14:textId="77777777" w:rsidR="00FD6D03" w:rsidRPr="00C604FC" w:rsidRDefault="00FD6D03" w:rsidP="00FD6D03">
      <w:pPr>
        <w:spacing w:after="0" w:line="360" w:lineRule="auto"/>
        <w:contextualSpacing/>
        <w:rPr>
          <w:rFonts w:cs="Tahoma"/>
          <w:bCs/>
          <w:iCs/>
        </w:rPr>
      </w:pPr>
    </w:p>
    <w:p w14:paraId="568C6B7E" w14:textId="77777777" w:rsidR="00FD6D03" w:rsidRPr="00C604FC" w:rsidRDefault="00FD6D03" w:rsidP="00FD6D03">
      <w:pPr>
        <w:spacing w:after="0" w:line="360" w:lineRule="auto"/>
        <w:contextualSpacing/>
        <w:rPr>
          <w:rFonts w:cs="Tahoma"/>
          <w:bCs/>
          <w:iCs/>
        </w:rPr>
      </w:pPr>
      <w:r w:rsidRPr="00C604FC">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404AF4A" w14:textId="77777777" w:rsidR="00FD6D03" w:rsidRPr="00C604FC" w:rsidRDefault="00FD6D03" w:rsidP="00FD6D03">
      <w:pPr>
        <w:spacing w:after="0" w:line="360" w:lineRule="auto"/>
        <w:contextualSpacing/>
        <w:rPr>
          <w:rFonts w:cs="Tahoma"/>
          <w:bCs/>
          <w:iCs/>
        </w:rPr>
      </w:pPr>
    </w:p>
    <w:p w14:paraId="22C5A704" w14:textId="77777777" w:rsidR="00FD6D03" w:rsidRPr="00C604FC" w:rsidRDefault="00FD6D03" w:rsidP="00FD6D03">
      <w:pPr>
        <w:spacing w:after="0" w:line="360" w:lineRule="auto"/>
        <w:contextualSpacing/>
        <w:rPr>
          <w:rFonts w:cs="Tahoma"/>
          <w:bCs/>
          <w:iCs/>
        </w:rPr>
      </w:pPr>
      <w:r w:rsidRPr="00C604FC">
        <w:rPr>
          <w:rFonts w:cs="Tahoma"/>
          <w:bCs/>
          <w:iCs/>
        </w:rPr>
        <w:t>En términos de lo expuesto, la documentación y aquellos datos que se consideren confidenciales, serán una limitante del derecho de acceso a la información, siempre y cuando:</w:t>
      </w:r>
    </w:p>
    <w:p w14:paraId="13A504F8" w14:textId="77777777" w:rsidR="00FD6D03" w:rsidRPr="00C604FC" w:rsidRDefault="00FD6D03" w:rsidP="00FD6D03">
      <w:pPr>
        <w:spacing w:after="0" w:line="360" w:lineRule="auto"/>
        <w:contextualSpacing/>
        <w:rPr>
          <w:rFonts w:cs="Tahoma"/>
          <w:bCs/>
          <w:iCs/>
        </w:rPr>
      </w:pPr>
    </w:p>
    <w:p w14:paraId="3CBC60A1" w14:textId="77777777" w:rsidR="00FD6D03" w:rsidRPr="00C604FC" w:rsidRDefault="00FD6D03" w:rsidP="00FD6D03">
      <w:pPr>
        <w:numPr>
          <w:ilvl w:val="0"/>
          <w:numId w:val="16"/>
        </w:numPr>
        <w:spacing w:after="0" w:line="360" w:lineRule="auto"/>
        <w:contextualSpacing/>
        <w:rPr>
          <w:rFonts w:cs="Tahoma"/>
          <w:bCs/>
          <w:iCs/>
        </w:rPr>
      </w:pPr>
      <w:r w:rsidRPr="00C604FC">
        <w:rPr>
          <w:rFonts w:cs="Tahoma"/>
          <w:bCs/>
          <w:iCs/>
        </w:rPr>
        <w:t xml:space="preserve">Se trate de datos personales o información privada; esto es, información concerniente a una persona física o jurídico colectiva y que ésta sea identificada o identificable. </w:t>
      </w:r>
    </w:p>
    <w:p w14:paraId="21D3E5B8" w14:textId="77777777" w:rsidR="00FD6D03" w:rsidRPr="00C604FC" w:rsidRDefault="00FD6D03" w:rsidP="00FD6D03">
      <w:pPr>
        <w:numPr>
          <w:ilvl w:val="0"/>
          <w:numId w:val="16"/>
        </w:numPr>
        <w:spacing w:after="0" w:line="360" w:lineRule="auto"/>
        <w:contextualSpacing/>
        <w:rPr>
          <w:rFonts w:cs="Tahoma"/>
          <w:bCs/>
          <w:iCs/>
        </w:rPr>
      </w:pPr>
      <w:r w:rsidRPr="00C604FC">
        <w:rPr>
          <w:rFonts w:cs="Tahoma"/>
          <w:bCs/>
          <w:iCs/>
        </w:rPr>
        <w:t xml:space="preserve">Para la difusión de los datos, se requiera el consentimiento del titular. </w:t>
      </w:r>
    </w:p>
    <w:p w14:paraId="59208687" w14:textId="77777777" w:rsidR="00FD6D03" w:rsidRPr="00C604FC" w:rsidRDefault="00FD6D03" w:rsidP="00FD6D03">
      <w:pPr>
        <w:spacing w:after="0" w:line="360" w:lineRule="auto"/>
        <w:contextualSpacing/>
        <w:rPr>
          <w:rFonts w:cs="Tahoma"/>
          <w:bCs/>
          <w:iCs/>
        </w:rPr>
      </w:pPr>
    </w:p>
    <w:p w14:paraId="4FD5DC35" w14:textId="77777777" w:rsidR="00FD6D03" w:rsidRPr="00C604FC" w:rsidRDefault="00FD6D03" w:rsidP="00FD6D03">
      <w:pPr>
        <w:spacing w:after="0" w:line="360" w:lineRule="auto"/>
        <w:contextualSpacing/>
        <w:rPr>
          <w:rFonts w:cs="Tahoma"/>
          <w:bCs/>
          <w:iCs/>
        </w:rPr>
      </w:pPr>
      <w:r w:rsidRPr="00C604FC">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A6DBE0F" w14:textId="77777777" w:rsidR="00FD6D03" w:rsidRPr="00C604FC" w:rsidRDefault="00FD6D03" w:rsidP="00FD6D03">
      <w:pPr>
        <w:spacing w:after="0" w:line="360" w:lineRule="auto"/>
        <w:contextualSpacing/>
        <w:rPr>
          <w:rFonts w:cs="Tahoma"/>
          <w:bCs/>
          <w:iCs/>
        </w:rPr>
      </w:pPr>
    </w:p>
    <w:p w14:paraId="3F21395D" w14:textId="77777777" w:rsidR="00FD6D03" w:rsidRPr="00C604FC" w:rsidRDefault="00FD6D03" w:rsidP="00FD6D03">
      <w:pPr>
        <w:spacing w:after="0" w:line="360" w:lineRule="auto"/>
        <w:contextualSpacing/>
        <w:rPr>
          <w:rFonts w:cs="Tahoma"/>
          <w:bCs/>
          <w:iCs/>
        </w:rPr>
      </w:pPr>
      <w:r w:rsidRPr="00C604FC">
        <w:rPr>
          <w:rFonts w:cs="Tahoma"/>
          <w:bCs/>
          <w:iCs/>
        </w:rPr>
        <w:t xml:space="preserve">Además, en el artículo 5° de dicho ordenamiento jurídico, establece que es la Ley aplicable para todo tratamiento de datos personales. Por su parte, los artículos 6°, 7°, 8° y 14 de la Ley de </w:t>
      </w:r>
      <w:r w:rsidRPr="00C604FC">
        <w:rPr>
          <w:rFonts w:cs="Tahoma"/>
          <w:bCs/>
          <w:iCs/>
        </w:rPr>
        <w:lastRenderedPageBreak/>
        <w:t>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A27E8C" w14:textId="77777777" w:rsidR="00FD6D03" w:rsidRPr="00C604FC" w:rsidRDefault="00FD6D03" w:rsidP="00FD6D03">
      <w:pPr>
        <w:spacing w:after="0" w:line="360" w:lineRule="auto"/>
        <w:contextualSpacing/>
        <w:rPr>
          <w:rFonts w:cs="Tahoma"/>
          <w:bCs/>
          <w:iCs/>
        </w:rPr>
      </w:pPr>
    </w:p>
    <w:p w14:paraId="0CDDB1EE" w14:textId="77777777" w:rsidR="00FD6D03" w:rsidRPr="00C604FC" w:rsidRDefault="00FD6D03" w:rsidP="00FD6D03">
      <w:pPr>
        <w:spacing w:after="0" w:line="360" w:lineRule="auto"/>
        <w:contextualSpacing/>
        <w:rPr>
          <w:rFonts w:cs="Tahoma"/>
          <w:bCs/>
          <w:iCs/>
        </w:rPr>
      </w:pPr>
      <w:r w:rsidRPr="00C604FC">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FFFAEAF" w14:textId="77777777" w:rsidR="00FD6D03" w:rsidRPr="00C604FC" w:rsidRDefault="00FD6D03" w:rsidP="00FD6D03">
      <w:pPr>
        <w:spacing w:after="0" w:line="360" w:lineRule="auto"/>
        <w:contextualSpacing/>
        <w:rPr>
          <w:rFonts w:cs="Tahoma"/>
          <w:bCs/>
          <w:iCs/>
        </w:rPr>
      </w:pPr>
    </w:p>
    <w:p w14:paraId="7EDD4464" w14:textId="77777777" w:rsidR="00FD6D03" w:rsidRPr="00C604FC" w:rsidRDefault="00FD6D03" w:rsidP="00FD6D03">
      <w:pPr>
        <w:spacing w:after="0" w:line="360" w:lineRule="auto"/>
        <w:contextualSpacing/>
        <w:rPr>
          <w:rFonts w:cs="Tahoma"/>
          <w:bCs/>
          <w:iCs/>
        </w:rPr>
      </w:pPr>
      <w:r w:rsidRPr="00C604FC">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995A1D9" w14:textId="77777777" w:rsidR="00FD6D03" w:rsidRPr="00C604FC" w:rsidRDefault="00FD6D03" w:rsidP="00FD6D03">
      <w:pPr>
        <w:spacing w:after="0" w:line="360" w:lineRule="auto"/>
        <w:contextualSpacing/>
        <w:rPr>
          <w:rFonts w:cs="Tahoma"/>
          <w:bCs/>
          <w:iCs/>
        </w:rPr>
      </w:pPr>
    </w:p>
    <w:p w14:paraId="4C6EBC80" w14:textId="77777777" w:rsidR="00FD6D03" w:rsidRPr="00C604FC" w:rsidRDefault="00FD6D03" w:rsidP="00FD6D03">
      <w:pPr>
        <w:spacing w:after="0" w:line="360" w:lineRule="auto"/>
        <w:contextualSpacing/>
        <w:rPr>
          <w:rFonts w:cs="Tahoma"/>
          <w:bCs/>
          <w:iCs/>
        </w:rPr>
      </w:pPr>
      <w:r w:rsidRPr="00C604FC">
        <w:rPr>
          <w:rFonts w:cs="Tahoma"/>
          <w:bCs/>
          <w:iCs/>
        </w:rPr>
        <w:t>De tal suerte, las instituciones públicas tienen la doble responsabilidad, por un lado, de proteger los datos personales y por otro, darles publicidad cuando la relevancia de esos datos sea de interés público.</w:t>
      </w:r>
    </w:p>
    <w:p w14:paraId="4F425CF5" w14:textId="77777777" w:rsidR="00FD6D03" w:rsidRPr="00C604FC" w:rsidRDefault="00FD6D03" w:rsidP="00FD6D03">
      <w:pPr>
        <w:spacing w:after="0" w:line="360" w:lineRule="auto"/>
        <w:contextualSpacing/>
        <w:rPr>
          <w:rFonts w:cs="Tahoma"/>
          <w:bCs/>
          <w:iCs/>
        </w:rPr>
      </w:pPr>
    </w:p>
    <w:p w14:paraId="3FF4F068" w14:textId="77777777" w:rsidR="00FD6D03" w:rsidRPr="00C604FC" w:rsidRDefault="00FD6D03" w:rsidP="00FD6D03">
      <w:pPr>
        <w:spacing w:after="0" w:line="360" w:lineRule="auto"/>
        <w:contextualSpacing/>
        <w:rPr>
          <w:rFonts w:cs="Tahoma"/>
          <w:bCs/>
          <w:iCs/>
        </w:rPr>
      </w:pPr>
      <w:r w:rsidRPr="00C604FC">
        <w:rPr>
          <w:rFonts w:cs="Tahoma"/>
          <w:bCs/>
          <w:iC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2B7919C" w14:textId="77777777" w:rsidR="00FD6D03" w:rsidRPr="00C604FC" w:rsidRDefault="00FD6D03" w:rsidP="00FD6D03">
      <w:pPr>
        <w:spacing w:after="0" w:line="360" w:lineRule="auto"/>
        <w:contextualSpacing/>
        <w:rPr>
          <w:rFonts w:cs="Tahoma"/>
          <w:bCs/>
          <w:iCs/>
        </w:rPr>
      </w:pPr>
    </w:p>
    <w:p w14:paraId="4759E09E" w14:textId="77777777" w:rsidR="00FD6D03" w:rsidRPr="00C604FC" w:rsidRDefault="00FD6D03" w:rsidP="00FD6D03">
      <w:pPr>
        <w:spacing w:after="0" w:line="360" w:lineRule="auto"/>
        <w:contextualSpacing/>
        <w:rPr>
          <w:rFonts w:cs="Tahoma"/>
          <w:bCs/>
          <w:iCs/>
        </w:rPr>
      </w:pPr>
      <w:r w:rsidRPr="00C604FC">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E0AEA28" w14:textId="77777777" w:rsidR="00FD6D03" w:rsidRPr="00C604FC" w:rsidRDefault="00FD6D03" w:rsidP="00FD6D03">
      <w:pPr>
        <w:spacing w:after="0" w:line="360" w:lineRule="auto"/>
        <w:contextualSpacing/>
        <w:rPr>
          <w:rFonts w:cs="Tahoma"/>
          <w:bCs/>
          <w:iCs/>
        </w:rPr>
      </w:pPr>
    </w:p>
    <w:p w14:paraId="63C5FBC9" w14:textId="77777777" w:rsidR="00FD6D03" w:rsidRPr="00C604FC" w:rsidRDefault="00FD6D03" w:rsidP="00FD6D03">
      <w:pPr>
        <w:spacing w:after="0" w:line="360" w:lineRule="auto"/>
        <w:contextualSpacing/>
        <w:rPr>
          <w:rFonts w:cs="Tahoma"/>
          <w:bCs/>
        </w:rPr>
      </w:pPr>
      <w:r w:rsidRPr="00C604FC">
        <w:rPr>
          <w:rFonts w:cs="Tahoma"/>
          <w:bCs/>
        </w:rPr>
        <w:t>En consecuencia, aquellos datos que únicamente versan sobre la vida privada de las personas deberán ser eliminadas de las versiones pública, previa aprobación del Comité de Transparencia.</w:t>
      </w:r>
    </w:p>
    <w:p w14:paraId="261BB96B" w14:textId="77777777" w:rsidR="00482656" w:rsidRPr="00C604FC" w:rsidRDefault="00482656" w:rsidP="00FD6D03">
      <w:pPr>
        <w:spacing w:after="0" w:line="360" w:lineRule="auto"/>
        <w:contextualSpacing/>
        <w:rPr>
          <w:rFonts w:cs="Tahoma"/>
          <w:bCs/>
        </w:rPr>
      </w:pPr>
    </w:p>
    <w:p w14:paraId="24F29FB4" w14:textId="47B38228" w:rsidR="00FD6D03" w:rsidRPr="00C604FC" w:rsidRDefault="00F40DEB" w:rsidP="00FD6D03">
      <w:pPr>
        <w:pStyle w:val="Ttulo2"/>
        <w:spacing w:before="0" w:after="0"/>
      </w:pPr>
      <w:bookmarkStart w:id="24" w:name="_Toc187931076"/>
      <w:bookmarkStart w:id="25" w:name="_Toc192777766"/>
      <w:r w:rsidRPr="00C604FC">
        <w:t>SÉPTIMO</w:t>
      </w:r>
      <w:r w:rsidR="00FD6D03" w:rsidRPr="00C604FC">
        <w:t>. Decisión</w:t>
      </w:r>
      <w:bookmarkEnd w:id="24"/>
      <w:bookmarkEnd w:id="25"/>
    </w:p>
    <w:p w14:paraId="0AE571E5" w14:textId="77777777" w:rsidR="00FD6D03" w:rsidRPr="00C604FC" w:rsidRDefault="00FD6D03" w:rsidP="00FD6D03">
      <w:pPr>
        <w:spacing w:after="0" w:line="360" w:lineRule="auto"/>
        <w:ind w:right="142"/>
        <w:rPr>
          <w:b/>
        </w:rPr>
      </w:pPr>
    </w:p>
    <w:p w14:paraId="1F4F05D5" w14:textId="3221BB01" w:rsidR="00FD6D03" w:rsidRPr="00C604FC" w:rsidRDefault="00FD6D03" w:rsidP="00FD6D03">
      <w:pPr>
        <w:spacing w:after="0" w:line="360" w:lineRule="auto"/>
        <w:ind w:right="142"/>
      </w:pPr>
      <w:r w:rsidRPr="00C604FC">
        <w:t xml:space="preserve">Con fundamento en el artículo 186, fracción III, de la Ley de Transparencia y Acceso a la Información Pública del Estado de México y Municipios, este Instituto considera procedente </w:t>
      </w:r>
      <w:r w:rsidRPr="00C604FC">
        <w:rPr>
          <w:b/>
        </w:rPr>
        <w:lastRenderedPageBreak/>
        <w:t>MODIFICAR</w:t>
      </w:r>
      <w:r w:rsidRPr="00C604FC">
        <w:t xml:space="preserve"> la respuesta otorgada por el Sujeto Obligado a la solicitud de </w:t>
      </w:r>
      <w:r w:rsidR="004D254F" w:rsidRPr="00C604FC">
        <w:t xml:space="preserve">información </w:t>
      </w:r>
      <w:r w:rsidR="004D254F" w:rsidRPr="00C604FC">
        <w:rPr>
          <w:b/>
          <w:bCs/>
        </w:rPr>
        <w:t>00115/TOLUCA/IP/2025</w:t>
      </w:r>
      <w:r w:rsidRPr="00C604FC">
        <w:t xml:space="preserve">, por resultar parcialmente fundadas las razones o motivos de inconformidad hechos valer por la persona Recurrente, en el Recurso de Revisión </w:t>
      </w:r>
      <w:r w:rsidR="00B070BC" w:rsidRPr="00C604FC">
        <w:rPr>
          <w:b/>
        </w:rPr>
        <w:t>01016</w:t>
      </w:r>
      <w:r w:rsidRPr="00C604FC">
        <w:rPr>
          <w:b/>
        </w:rPr>
        <w:t>/INFOEM/IP/RR/2025</w:t>
      </w:r>
      <w:r w:rsidR="00F40DEB" w:rsidRPr="00C604FC">
        <w:t>.</w:t>
      </w:r>
    </w:p>
    <w:p w14:paraId="359F733A" w14:textId="77777777" w:rsidR="00FD6D03" w:rsidRPr="00C604FC" w:rsidRDefault="00FD6D03" w:rsidP="00FD6D03">
      <w:pPr>
        <w:tabs>
          <w:tab w:val="left" w:pos="4962"/>
        </w:tabs>
        <w:spacing w:after="0" w:line="360" w:lineRule="auto"/>
        <w:ind w:right="142"/>
        <w:rPr>
          <w:color w:val="000000"/>
        </w:rPr>
      </w:pPr>
    </w:p>
    <w:p w14:paraId="41145069" w14:textId="77777777" w:rsidR="00FD6D03" w:rsidRPr="00C604FC" w:rsidRDefault="00FD6D03" w:rsidP="00FD6D03">
      <w:pPr>
        <w:spacing w:after="0" w:line="360" w:lineRule="auto"/>
        <w:ind w:right="142"/>
        <w:rPr>
          <w:b/>
          <w:u w:val="single"/>
        </w:rPr>
      </w:pPr>
      <w:r w:rsidRPr="00C604FC">
        <w:rPr>
          <w:b/>
          <w:u w:val="single"/>
        </w:rPr>
        <w:t>Términos de la Resolución para la persona Recurrente</w:t>
      </w:r>
    </w:p>
    <w:p w14:paraId="435DABE7" w14:textId="77777777" w:rsidR="00FD6D03" w:rsidRPr="00C604FC" w:rsidRDefault="00FD6D03" w:rsidP="00FD6D03">
      <w:pPr>
        <w:spacing w:after="0" w:line="360" w:lineRule="auto"/>
        <w:ind w:right="142"/>
      </w:pPr>
    </w:p>
    <w:p w14:paraId="7B989C00" w14:textId="10A5158A" w:rsidR="00FD6D03" w:rsidRPr="00C604FC" w:rsidRDefault="00FD6D03" w:rsidP="00FD6D03">
      <w:pPr>
        <w:spacing w:after="0" w:line="360" w:lineRule="auto"/>
        <w:ind w:right="142"/>
      </w:pPr>
      <w:r w:rsidRPr="00C604FC">
        <w:t xml:space="preserve">Se hace del conocimiento al Particular que este Instituto le otorgó la razón debido a que el Sujeto Obligado, </w:t>
      </w:r>
      <w:r w:rsidR="004D254F" w:rsidRPr="00C604FC">
        <w:t>no hizo entrega de la expresión documental del nombre y ubicación de las obras de bacheo, ni tampoco entregó los documentos que acrediten la adquisición de los materiales utilizados.</w:t>
      </w:r>
    </w:p>
    <w:p w14:paraId="28A59919" w14:textId="77777777" w:rsidR="00FD6D03" w:rsidRPr="00C604FC" w:rsidRDefault="00FD6D03" w:rsidP="00FD6D03">
      <w:pPr>
        <w:spacing w:after="0" w:line="360" w:lineRule="auto"/>
        <w:ind w:right="142"/>
        <w:rPr>
          <w:u w:val="single"/>
        </w:rPr>
      </w:pPr>
    </w:p>
    <w:p w14:paraId="73EF198A" w14:textId="77777777" w:rsidR="00FD6D03" w:rsidRPr="00C604FC" w:rsidRDefault="00FD6D03" w:rsidP="00FD6D03">
      <w:pPr>
        <w:spacing w:after="0" w:line="360" w:lineRule="auto"/>
        <w:ind w:right="142"/>
        <w:rPr>
          <w:u w:val="single"/>
        </w:rPr>
      </w:pPr>
      <w:r w:rsidRPr="00C604FC">
        <w:rPr>
          <w:u w:val="single"/>
        </w:rPr>
        <w:t>La labor del INFOEM, es apoyar a la población para acceder a la información pública y garantizar la protección de sus datos personales.</w:t>
      </w:r>
    </w:p>
    <w:p w14:paraId="36B3AB95" w14:textId="77777777" w:rsidR="00FD6D03" w:rsidRPr="00C604FC" w:rsidRDefault="00FD6D03" w:rsidP="00FD6D03">
      <w:pPr>
        <w:tabs>
          <w:tab w:val="left" w:pos="4962"/>
        </w:tabs>
        <w:spacing w:after="0" w:line="360" w:lineRule="auto"/>
        <w:ind w:right="142"/>
        <w:rPr>
          <w:color w:val="000000"/>
        </w:rPr>
      </w:pPr>
    </w:p>
    <w:p w14:paraId="25CA5510" w14:textId="77777777" w:rsidR="00FD6D03" w:rsidRPr="00C604FC" w:rsidRDefault="00FD6D03" w:rsidP="00FD6D03">
      <w:pPr>
        <w:pStyle w:val="Ttulo1"/>
        <w:spacing w:before="0" w:after="0"/>
      </w:pPr>
      <w:bookmarkStart w:id="26" w:name="_Toc187931077"/>
      <w:bookmarkStart w:id="27" w:name="_Toc192777767"/>
      <w:r w:rsidRPr="00C604FC">
        <w:t>R E S U E L V E</w:t>
      </w:r>
      <w:bookmarkEnd w:id="26"/>
      <w:bookmarkEnd w:id="27"/>
    </w:p>
    <w:p w14:paraId="5E2E09CC" w14:textId="77777777" w:rsidR="00FD6D03" w:rsidRPr="00C604FC" w:rsidRDefault="00FD6D03" w:rsidP="00FD6D03">
      <w:pPr>
        <w:spacing w:after="0" w:line="360" w:lineRule="auto"/>
        <w:ind w:right="142"/>
        <w:rPr>
          <w:b/>
        </w:rPr>
      </w:pPr>
    </w:p>
    <w:p w14:paraId="273ABFC9" w14:textId="160F4939" w:rsidR="00FD6D03" w:rsidRPr="00C604FC" w:rsidRDefault="00FD6D03" w:rsidP="00FD6D03">
      <w:pPr>
        <w:spacing w:after="0" w:line="360" w:lineRule="auto"/>
        <w:ind w:right="142"/>
      </w:pPr>
      <w:r w:rsidRPr="00C604FC">
        <w:rPr>
          <w:b/>
        </w:rPr>
        <w:t xml:space="preserve">PRIMERO. </w:t>
      </w:r>
      <w:r w:rsidRPr="00C604FC">
        <w:t xml:space="preserve">Se </w:t>
      </w:r>
      <w:r w:rsidRPr="00C604FC">
        <w:rPr>
          <w:b/>
        </w:rPr>
        <w:t>MODIFICA</w:t>
      </w:r>
      <w:r w:rsidRPr="00C604FC">
        <w:t xml:space="preserve"> la respuesta entregada por </w:t>
      </w:r>
      <w:r w:rsidR="00F40DEB" w:rsidRPr="00C604FC">
        <w:t xml:space="preserve">el </w:t>
      </w:r>
      <w:r w:rsidR="00F40DEB" w:rsidRPr="00C604FC">
        <w:rPr>
          <w:b/>
          <w:bCs/>
        </w:rPr>
        <w:t>Ayuntamiento de Toluca</w:t>
      </w:r>
      <w:r w:rsidR="00F40DEB" w:rsidRPr="00C604FC">
        <w:t xml:space="preserve"> </w:t>
      </w:r>
      <w:r w:rsidRPr="00C604FC">
        <w:t xml:space="preserve">a la solicitud de información </w:t>
      </w:r>
      <w:r w:rsidR="004D254F" w:rsidRPr="00C604FC">
        <w:rPr>
          <w:b/>
          <w:bCs/>
        </w:rPr>
        <w:t>00115/TOLUCA/IP/2025</w:t>
      </w:r>
      <w:r w:rsidR="00F40DEB" w:rsidRPr="00C604FC">
        <w:rPr>
          <w:b/>
          <w:bCs/>
        </w:rPr>
        <w:t xml:space="preserve"> </w:t>
      </w:r>
      <w:r w:rsidRPr="00C604FC">
        <w:t xml:space="preserve">por resultar parcialmente fundadas las razones o motivos de inconformidad hechos valer por la persona Recurrente en el Recurso de Revisión </w:t>
      </w:r>
      <w:r w:rsidR="00B070BC" w:rsidRPr="00C604FC">
        <w:rPr>
          <w:b/>
        </w:rPr>
        <w:t>01016</w:t>
      </w:r>
      <w:r w:rsidRPr="00C604FC">
        <w:rPr>
          <w:b/>
        </w:rPr>
        <w:t>/INFOEM/IP/RR/2025</w:t>
      </w:r>
      <w:r w:rsidRPr="00C604FC">
        <w:t xml:space="preserve">, en términos de los considerandos QUINTO y </w:t>
      </w:r>
      <w:r w:rsidR="004D0027" w:rsidRPr="00C604FC">
        <w:t>SÉPTIMO</w:t>
      </w:r>
      <w:r w:rsidRPr="00C604FC">
        <w:t xml:space="preserve"> de la presente Resolución.</w:t>
      </w:r>
    </w:p>
    <w:p w14:paraId="13DC5258" w14:textId="77777777" w:rsidR="00FD6D03" w:rsidRPr="00C604FC" w:rsidRDefault="00FD6D03" w:rsidP="00FD6D03">
      <w:pPr>
        <w:spacing w:after="0" w:line="360" w:lineRule="auto"/>
        <w:ind w:right="142"/>
      </w:pPr>
    </w:p>
    <w:p w14:paraId="2276EBAE" w14:textId="5034587B" w:rsidR="00BE4075" w:rsidRPr="00C604FC" w:rsidRDefault="00BE4075" w:rsidP="00BE4075">
      <w:pPr>
        <w:spacing w:after="0" w:line="360" w:lineRule="auto"/>
        <w:ind w:right="142"/>
        <w:rPr>
          <w:color w:val="000000"/>
        </w:rPr>
      </w:pPr>
      <w:r w:rsidRPr="00C604FC">
        <w:rPr>
          <w:b/>
        </w:rPr>
        <w:t xml:space="preserve">SEGUNDO. </w:t>
      </w:r>
      <w:r w:rsidRPr="00C604FC">
        <w:rPr>
          <w:color w:val="000000"/>
        </w:rPr>
        <w:t xml:space="preserve">Se </w:t>
      </w:r>
      <w:r w:rsidRPr="00C604FC">
        <w:rPr>
          <w:b/>
          <w:color w:val="000000"/>
        </w:rPr>
        <w:t>ORDENA</w:t>
      </w:r>
      <w:r w:rsidRPr="00C604FC">
        <w:rPr>
          <w:color w:val="000000"/>
        </w:rPr>
        <w:t xml:space="preserve"> al Sujeto Obligado, a efecto de que previa búsqueda exhaustiva y razonable, entregue a través del SAIMEX,</w:t>
      </w:r>
      <w:r w:rsidR="004D254F" w:rsidRPr="00C604FC">
        <w:rPr>
          <w:color w:val="000000"/>
        </w:rPr>
        <w:t xml:space="preserve"> en su caso en versión pública</w:t>
      </w:r>
      <w:r w:rsidRPr="00C604FC">
        <w:rPr>
          <w:color w:val="000000"/>
        </w:rPr>
        <w:t>, los documentos que den cuenta de lo siguiente:</w:t>
      </w:r>
    </w:p>
    <w:p w14:paraId="4156D7F5" w14:textId="77777777" w:rsidR="00BE4075" w:rsidRPr="00C604FC" w:rsidRDefault="00BE4075" w:rsidP="00BE4075">
      <w:pPr>
        <w:spacing w:after="0" w:line="360" w:lineRule="auto"/>
        <w:ind w:right="142"/>
        <w:rPr>
          <w:color w:val="000000"/>
        </w:rPr>
      </w:pPr>
    </w:p>
    <w:p w14:paraId="27873107" w14:textId="39B2E78F" w:rsidR="00BE4075" w:rsidRPr="00C604FC" w:rsidRDefault="004D254F" w:rsidP="00BE4075">
      <w:pPr>
        <w:pStyle w:val="Prrafodelista"/>
        <w:numPr>
          <w:ilvl w:val="0"/>
          <w:numId w:val="20"/>
        </w:numPr>
        <w:spacing w:line="360" w:lineRule="auto"/>
        <w:ind w:right="142"/>
        <w:rPr>
          <w:color w:val="000000"/>
        </w:rPr>
      </w:pPr>
      <w:r w:rsidRPr="00C604FC">
        <w:rPr>
          <w:color w:val="000000"/>
        </w:rPr>
        <w:lastRenderedPageBreak/>
        <w:t>Nombre y ubicación de las obras de bacheo, realizadas del primero al tres de enero de dos mil veinticinco.</w:t>
      </w:r>
    </w:p>
    <w:p w14:paraId="2B8D90F4" w14:textId="1F41C2A7" w:rsidR="00061BD2" w:rsidRPr="00C604FC" w:rsidRDefault="00061BD2" w:rsidP="004935FF">
      <w:pPr>
        <w:pStyle w:val="Prrafodelista"/>
        <w:numPr>
          <w:ilvl w:val="0"/>
          <w:numId w:val="20"/>
        </w:numPr>
        <w:spacing w:line="360" w:lineRule="auto"/>
        <w:ind w:right="142"/>
        <w:rPr>
          <w:color w:val="000000"/>
        </w:rPr>
      </w:pPr>
      <w:r w:rsidRPr="00C604FC">
        <w:rPr>
          <w:color w:val="000000"/>
        </w:rPr>
        <w:t xml:space="preserve">Contrato de las obras de pavimentación, realizadas </w:t>
      </w:r>
      <w:r w:rsidR="004935FF" w:rsidRPr="00C604FC">
        <w:rPr>
          <w:color w:val="000000"/>
        </w:rPr>
        <w:t>del primero al tres de enero de dos mil veinticinco.</w:t>
      </w:r>
    </w:p>
    <w:p w14:paraId="09C7E16C" w14:textId="2F71844E" w:rsidR="00BE4075" w:rsidRPr="00C604FC" w:rsidRDefault="004D254F" w:rsidP="004935FF">
      <w:pPr>
        <w:pStyle w:val="Prrafodelista"/>
        <w:numPr>
          <w:ilvl w:val="0"/>
          <w:numId w:val="20"/>
        </w:numPr>
        <w:spacing w:line="360" w:lineRule="auto"/>
        <w:ind w:right="142"/>
        <w:rPr>
          <w:color w:val="000000"/>
        </w:rPr>
      </w:pPr>
      <w:r w:rsidRPr="00C604FC">
        <w:rPr>
          <w:color w:val="000000"/>
        </w:rPr>
        <w:t>Fecha de adquisición de los materiales utilizados para las obras de bacheo</w:t>
      </w:r>
      <w:r w:rsidR="004935FF" w:rsidRPr="00C604FC">
        <w:rPr>
          <w:color w:val="000000"/>
        </w:rPr>
        <w:t xml:space="preserve"> del primero al tres de enero de dos mil veinticinco.</w:t>
      </w:r>
    </w:p>
    <w:p w14:paraId="6192F4D5" w14:textId="77777777" w:rsidR="0011531A" w:rsidRPr="00C604FC" w:rsidRDefault="0011531A" w:rsidP="00B650FB">
      <w:pPr>
        <w:spacing w:after="0" w:line="360" w:lineRule="auto"/>
        <w:ind w:right="142"/>
      </w:pPr>
    </w:p>
    <w:p w14:paraId="568DE933" w14:textId="24BFAD72" w:rsidR="00FD6D03" w:rsidRPr="00C604FC" w:rsidRDefault="00FD6D03" w:rsidP="00FD6D03">
      <w:pPr>
        <w:spacing w:after="0" w:line="360" w:lineRule="auto"/>
        <w:ind w:right="142"/>
      </w:pPr>
      <w:r w:rsidRPr="00C604FC">
        <w:rPr>
          <w:color w:val="000000"/>
        </w:rPr>
        <w:t xml:space="preserve">Junto con las versiones públicas, se deberá proporcionar el Acuerdo de Clasificación donde el Comité de Transparencia, confirme la eliminación de los datos confidenciales </w:t>
      </w:r>
      <w:r w:rsidRPr="00C604FC">
        <w:t>de acuerdo con los artículos 49, fracciones II y VIII, 132, fracción II, 143, fracción I y 149 de la Ley de Transparencia y Acceso a la Información Pública del Estado de México y Municipios.</w:t>
      </w:r>
    </w:p>
    <w:p w14:paraId="559FC32F" w14:textId="77777777" w:rsidR="00551773" w:rsidRPr="00C604FC" w:rsidRDefault="00551773" w:rsidP="00FD6D03">
      <w:pPr>
        <w:spacing w:after="0" w:line="360" w:lineRule="auto"/>
        <w:ind w:right="142"/>
      </w:pPr>
    </w:p>
    <w:p w14:paraId="0EEB1A38" w14:textId="3B0C856B" w:rsidR="00551773" w:rsidRPr="00C604FC" w:rsidRDefault="00551773" w:rsidP="00FD6D03">
      <w:pPr>
        <w:spacing w:after="0" w:line="360" w:lineRule="auto"/>
        <w:ind w:right="142"/>
      </w:pPr>
      <w:r w:rsidRPr="00C604FC">
        <w:t>Para el caso de que la información que se ordena en el numeral 2, no obre en sus archivos por no haberse generado, bastará con que se haga del conocimiento al Particular en esos términos, de manera precisa y clara.</w:t>
      </w:r>
    </w:p>
    <w:p w14:paraId="1D383281" w14:textId="77777777" w:rsidR="00FD6D03" w:rsidRPr="00C604FC" w:rsidRDefault="00FD6D03" w:rsidP="00FD6D03">
      <w:pPr>
        <w:spacing w:after="0" w:line="360" w:lineRule="auto"/>
        <w:ind w:right="142"/>
      </w:pPr>
    </w:p>
    <w:p w14:paraId="6C98A564" w14:textId="77777777" w:rsidR="00FD6D03" w:rsidRPr="00C604FC" w:rsidRDefault="00FD6D03" w:rsidP="00FD6D03">
      <w:pPr>
        <w:spacing w:after="0" w:line="360" w:lineRule="auto"/>
        <w:ind w:right="142"/>
      </w:pPr>
      <w:r w:rsidRPr="00C604FC">
        <w:rPr>
          <w:b/>
        </w:rPr>
        <w:t xml:space="preserve">TERCERO. NOTIFÍQUESE POR SAIMEX </w:t>
      </w:r>
      <w:r w:rsidRPr="00C604FC">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70DF121" w14:textId="77777777" w:rsidR="00FD6D03" w:rsidRPr="00C604FC" w:rsidRDefault="00FD6D03" w:rsidP="00FD6D03">
      <w:pPr>
        <w:spacing w:after="0" w:line="360" w:lineRule="auto"/>
        <w:ind w:right="142"/>
      </w:pPr>
    </w:p>
    <w:p w14:paraId="2CE845F2" w14:textId="77777777" w:rsidR="00FD6D03" w:rsidRPr="00C604FC" w:rsidRDefault="00FD6D03" w:rsidP="00FD6D03">
      <w:pPr>
        <w:spacing w:after="0" w:line="360" w:lineRule="auto"/>
        <w:ind w:right="142"/>
      </w:pPr>
      <w:r w:rsidRPr="00C604FC">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D02F47" w14:textId="77777777" w:rsidR="00FD6D03" w:rsidRPr="00C604FC" w:rsidRDefault="00FD6D03" w:rsidP="00FD6D03">
      <w:pPr>
        <w:spacing w:after="0" w:line="360" w:lineRule="auto"/>
        <w:ind w:right="142"/>
        <w:rPr>
          <w:color w:val="000000"/>
        </w:rPr>
      </w:pPr>
    </w:p>
    <w:p w14:paraId="7EB292E0" w14:textId="77777777" w:rsidR="00FD6D03" w:rsidRPr="00C604FC" w:rsidRDefault="00FD6D03" w:rsidP="00FD6D03">
      <w:pPr>
        <w:spacing w:after="0" w:line="360" w:lineRule="auto"/>
        <w:ind w:right="142"/>
        <w:rPr>
          <w:color w:val="000000"/>
        </w:rPr>
      </w:pPr>
      <w:r w:rsidRPr="00C604FC">
        <w:rPr>
          <w:b/>
          <w:color w:val="000000"/>
        </w:rPr>
        <w:t>CUARTO. NOTIFÍQUESE</w:t>
      </w:r>
      <w:r w:rsidRPr="00C604FC">
        <w:rPr>
          <w:color w:val="000000"/>
        </w:rPr>
        <w:t xml:space="preserve"> </w:t>
      </w:r>
      <w:r w:rsidRPr="00C604FC">
        <w:rPr>
          <w:b/>
        </w:rPr>
        <w:t xml:space="preserve">POR SAIMEX </w:t>
      </w:r>
      <w:r w:rsidRPr="00C604FC">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3B9A4A5" w14:textId="77777777" w:rsidR="00FD6D03" w:rsidRPr="00C604FC" w:rsidRDefault="00FD6D03" w:rsidP="00FD6D03">
      <w:pPr>
        <w:tabs>
          <w:tab w:val="left" w:pos="4962"/>
        </w:tabs>
        <w:spacing w:after="0" w:line="360" w:lineRule="auto"/>
        <w:ind w:right="142"/>
      </w:pPr>
    </w:p>
    <w:p w14:paraId="23EE1ECB" w14:textId="019F9ECC" w:rsidR="00FD6D03" w:rsidRDefault="00FD6D03" w:rsidP="00FD6D03">
      <w:pPr>
        <w:tabs>
          <w:tab w:val="left" w:pos="4962"/>
        </w:tabs>
        <w:spacing w:after="0" w:line="360" w:lineRule="auto"/>
        <w:ind w:right="142"/>
      </w:pPr>
      <w:r w:rsidRPr="00C604FC">
        <w:t xml:space="preserve">ASÍ LO RESUELVE, POR </w:t>
      </w:r>
      <w:r w:rsidRPr="00C604FC">
        <w:rPr>
          <w:b/>
        </w:rPr>
        <w:t>UNANIMIDAD</w:t>
      </w:r>
      <w:r w:rsidRPr="00C604F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286641">
        <w:t xml:space="preserve"> NORIEGA Y </w:t>
      </w:r>
      <w:bookmarkStart w:id="28" w:name="_GoBack"/>
      <w:bookmarkEnd w:id="28"/>
      <w:r w:rsidRPr="00C604FC">
        <w:t xml:space="preserve"> GUADALUPE RAMÍREZ PEÑA, EN LA </w:t>
      </w:r>
      <w:r w:rsidR="00551773" w:rsidRPr="00C604FC">
        <w:t>NOVENA</w:t>
      </w:r>
      <w:r w:rsidRPr="00C604FC">
        <w:t xml:space="preserve"> SESIÓN ORDINARIA, CELEBRADA EL </w:t>
      </w:r>
      <w:r w:rsidR="00551773" w:rsidRPr="00C604FC">
        <w:t>DOCE</w:t>
      </w:r>
      <w:r w:rsidRPr="00C604FC">
        <w:t xml:space="preserve"> DE MARZO DE DOS MIL VEINTICINCO, ANTE EL SECRETARIO TÉCNICO DEL PLENO, ALEXIS TAPIA RAMÍREZ.</w:t>
      </w:r>
    </w:p>
    <w:p w14:paraId="4486748A" w14:textId="77777777" w:rsidR="00881807" w:rsidRDefault="00881807" w:rsidP="0079288B">
      <w:pPr>
        <w:widowControl w:val="0"/>
        <w:spacing w:after="0" w:line="360" w:lineRule="auto"/>
        <w:ind w:right="142"/>
        <w:rPr>
          <w:b/>
        </w:rPr>
      </w:pPr>
    </w:p>
    <w:p w14:paraId="0F70EC2E" w14:textId="77777777" w:rsidR="00881807" w:rsidRDefault="00881807" w:rsidP="0079288B">
      <w:pPr>
        <w:widowControl w:val="0"/>
        <w:spacing w:after="0" w:line="360" w:lineRule="auto"/>
        <w:ind w:right="142"/>
        <w:rPr>
          <w:b/>
        </w:rPr>
      </w:pPr>
    </w:p>
    <w:p w14:paraId="7A216AA9" w14:textId="77777777" w:rsidR="00881807" w:rsidRDefault="00881807" w:rsidP="0079288B">
      <w:pPr>
        <w:widowControl w:val="0"/>
        <w:spacing w:after="0" w:line="360" w:lineRule="auto"/>
        <w:ind w:right="142"/>
        <w:rPr>
          <w:b/>
        </w:rPr>
      </w:pPr>
    </w:p>
    <w:p w14:paraId="6F05E04F" w14:textId="77777777" w:rsidR="00881807" w:rsidRDefault="00881807" w:rsidP="0079288B">
      <w:pPr>
        <w:widowControl w:val="0"/>
        <w:spacing w:after="0" w:line="360" w:lineRule="auto"/>
        <w:ind w:right="142"/>
        <w:rPr>
          <w:b/>
        </w:rPr>
      </w:pPr>
    </w:p>
    <w:p w14:paraId="4F7B2DE9" w14:textId="77777777" w:rsidR="00881807" w:rsidRDefault="00881807" w:rsidP="0079288B">
      <w:pPr>
        <w:widowControl w:val="0"/>
        <w:spacing w:after="0" w:line="360" w:lineRule="auto"/>
        <w:ind w:right="142"/>
        <w:rPr>
          <w:b/>
        </w:rPr>
      </w:pPr>
    </w:p>
    <w:p w14:paraId="439D1D2F" w14:textId="77777777" w:rsidR="00881807" w:rsidRDefault="00881807" w:rsidP="0079288B">
      <w:pPr>
        <w:widowControl w:val="0"/>
        <w:spacing w:after="0" w:line="360" w:lineRule="auto"/>
        <w:ind w:right="142"/>
        <w:rPr>
          <w:b/>
        </w:rPr>
      </w:pPr>
    </w:p>
    <w:p w14:paraId="7D75703C" w14:textId="77777777" w:rsidR="00881807" w:rsidRDefault="00881807" w:rsidP="0079288B">
      <w:pPr>
        <w:widowControl w:val="0"/>
        <w:spacing w:after="0" w:line="360" w:lineRule="auto"/>
        <w:ind w:right="142"/>
        <w:rPr>
          <w:b/>
        </w:rPr>
      </w:pPr>
    </w:p>
    <w:p w14:paraId="1D5F97AC" w14:textId="77777777" w:rsidR="00881807" w:rsidRDefault="00881807" w:rsidP="0079288B">
      <w:pPr>
        <w:widowControl w:val="0"/>
        <w:spacing w:after="0" w:line="360" w:lineRule="auto"/>
        <w:ind w:right="142"/>
        <w:rPr>
          <w:b/>
        </w:rPr>
      </w:pPr>
    </w:p>
    <w:p w14:paraId="774A6E48" w14:textId="77777777" w:rsidR="00881807" w:rsidRDefault="00881807" w:rsidP="0079288B">
      <w:pPr>
        <w:widowControl w:val="0"/>
        <w:spacing w:after="0" w:line="360" w:lineRule="auto"/>
        <w:ind w:right="142"/>
        <w:rPr>
          <w:b/>
        </w:rPr>
      </w:pPr>
    </w:p>
    <w:p w14:paraId="7D75C753" w14:textId="77777777" w:rsidR="00881807" w:rsidRDefault="00881807" w:rsidP="0079288B">
      <w:pPr>
        <w:widowControl w:val="0"/>
        <w:spacing w:after="0" w:line="360" w:lineRule="auto"/>
        <w:ind w:right="142"/>
        <w:rPr>
          <w:b/>
        </w:rPr>
      </w:pPr>
    </w:p>
    <w:p w14:paraId="2A6CAF11" w14:textId="77777777" w:rsidR="00881807" w:rsidRDefault="00881807" w:rsidP="0079288B">
      <w:pPr>
        <w:widowControl w:val="0"/>
        <w:spacing w:after="0" w:line="360" w:lineRule="auto"/>
        <w:ind w:right="142"/>
        <w:rPr>
          <w:b/>
        </w:rPr>
      </w:pPr>
    </w:p>
    <w:p w14:paraId="2684F904" w14:textId="77777777" w:rsidR="00881807" w:rsidRDefault="00881807" w:rsidP="0079288B">
      <w:pPr>
        <w:widowControl w:val="0"/>
        <w:spacing w:after="0" w:line="360" w:lineRule="auto"/>
        <w:ind w:right="142"/>
        <w:rPr>
          <w:b/>
        </w:rPr>
      </w:pPr>
    </w:p>
    <w:p w14:paraId="5651E020" w14:textId="77777777" w:rsidR="00881807" w:rsidRDefault="00881807" w:rsidP="0079288B">
      <w:pPr>
        <w:widowControl w:val="0"/>
        <w:spacing w:after="0" w:line="360" w:lineRule="auto"/>
        <w:ind w:right="142"/>
        <w:rPr>
          <w:b/>
        </w:rPr>
      </w:pPr>
    </w:p>
    <w:p w14:paraId="1E100504" w14:textId="77777777" w:rsidR="00881807" w:rsidRDefault="00881807" w:rsidP="0079288B">
      <w:pPr>
        <w:widowControl w:val="0"/>
        <w:spacing w:after="0" w:line="360" w:lineRule="auto"/>
        <w:ind w:right="142"/>
        <w:rPr>
          <w:b/>
        </w:rPr>
      </w:pPr>
    </w:p>
    <w:p w14:paraId="679D38AD" w14:textId="77777777" w:rsidR="00881807" w:rsidRDefault="00881807" w:rsidP="0079288B">
      <w:pPr>
        <w:widowControl w:val="0"/>
        <w:spacing w:after="0" w:line="360" w:lineRule="auto"/>
        <w:ind w:right="142"/>
        <w:rPr>
          <w:b/>
        </w:rPr>
      </w:pPr>
    </w:p>
    <w:p w14:paraId="159436F7" w14:textId="77777777" w:rsidR="00881807" w:rsidRDefault="00881807" w:rsidP="0079288B">
      <w:pPr>
        <w:widowControl w:val="0"/>
        <w:spacing w:after="0" w:line="360" w:lineRule="auto"/>
        <w:ind w:right="142"/>
        <w:rPr>
          <w:b/>
        </w:rPr>
      </w:pPr>
    </w:p>
    <w:p w14:paraId="720D6DB4" w14:textId="77777777" w:rsidR="00881807" w:rsidRDefault="00881807" w:rsidP="0079288B">
      <w:pPr>
        <w:widowControl w:val="0"/>
        <w:spacing w:after="0" w:line="360" w:lineRule="auto"/>
        <w:ind w:right="142"/>
        <w:rPr>
          <w:b/>
        </w:rPr>
      </w:pPr>
    </w:p>
    <w:p w14:paraId="083699A4" w14:textId="77777777" w:rsidR="00881807" w:rsidRDefault="00881807" w:rsidP="0079288B">
      <w:pPr>
        <w:widowControl w:val="0"/>
        <w:spacing w:after="0" w:line="360" w:lineRule="auto"/>
        <w:ind w:right="142"/>
        <w:rPr>
          <w:b/>
        </w:rPr>
      </w:pPr>
    </w:p>
    <w:p w14:paraId="31B0D6CF" w14:textId="77777777" w:rsidR="00881807" w:rsidRDefault="00881807" w:rsidP="0079288B">
      <w:pPr>
        <w:widowControl w:val="0"/>
        <w:spacing w:after="0" w:line="360" w:lineRule="auto"/>
        <w:ind w:right="142"/>
        <w:rPr>
          <w:b/>
        </w:rPr>
      </w:pPr>
    </w:p>
    <w:p w14:paraId="682D9FCF" w14:textId="77777777" w:rsidR="00881807" w:rsidRDefault="00881807" w:rsidP="0079288B">
      <w:pPr>
        <w:widowControl w:val="0"/>
        <w:spacing w:after="0" w:line="360" w:lineRule="auto"/>
        <w:ind w:right="142"/>
        <w:rPr>
          <w:b/>
        </w:rPr>
      </w:pPr>
    </w:p>
    <w:p w14:paraId="3958B585" w14:textId="77777777" w:rsidR="00881807" w:rsidRDefault="00881807" w:rsidP="0079288B">
      <w:pPr>
        <w:widowControl w:val="0"/>
        <w:spacing w:after="0" w:line="360" w:lineRule="auto"/>
        <w:ind w:right="142"/>
        <w:rPr>
          <w:b/>
        </w:rPr>
      </w:pPr>
    </w:p>
    <w:p w14:paraId="1B3889AF" w14:textId="77777777" w:rsidR="00881807" w:rsidRDefault="00881807" w:rsidP="0079288B">
      <w:pPr>
        <w:widowControl w:val="0"/>
        <w:spacing w:after="0" w:line="360" w:lineRule="auto"/>
        <w:ind w:right="142"/>
        <w:rPr>
          <w:b/>
        </w:rPr>
      </w:pPr>
    </w:p>
    <w:p w14:paraId="6306B44C" w14:textId="77777777" w:rsidR="00881807" w:rsidRDefault="00881807" w:rsidP="0079288B">
      <w:pPr>
        <w:widowControl w:val="0"/>
        <w:spacing w:after="0" w:line="360" w:lineRule="auto"/>
        <w:ind w:right="142"/>
        <w:rPr>
          <w:b/>
        </w:rPr>
      </w:pPr>
    </w:p>
    <w:p w14:paraId="133FAA85" w14:textId="77777777" w:rsidR="00881807" w:rsidRDefault="00881807" w:rsidP="0079288B">
      <w:pPr>
        <w:widowControl w:val="0"/>
        <w:spacing w:after="0" w:line="360" w:lineRule="auto"/>
        <w:ind w:right="142"/>
        <w:rPr>
          <w:b/>
        </w:rPr>
      </w:pPr>
    </w:p>
    <w:p w14:paraId="0C7D5ACE" w14:textId="77777777" w:rsidR="00881807" w:rsidRDefault="00881807" w:rsidP="0079288B">
      <w:pPr>
        <w:widowControl w:val="0"/>
        <w:spacing w:after="0" w:line="360" w:lineRule="auto"/>
        <w:ind w:right="142"/>
        <w:rPr>
          <w:b/>
        </w:rPr>
      </w:pPr>
    </w:p>
    <w:p w14:paraId="401143F0" w14:textId="77777777" w:rsidR="00881807" w:rsidRDefault="00881807" w:rsidP="0079288B">
      <w:pPr>
        <w:widowControl w:val="0"/>
        <w:spacing w:after="0" w:line="360" w:lineRule="auto"/>
        <w:ind w:right="142"/>
        <w:rPr>
          <w:b/>
        </w:rPr>
      </w:pPr>
    </w:p>
    <w:p w14:paraId="2FE3A489" w14:textId="77777777" w:rsidR="00881807" w:rsidRDefault="00881807" w:rsidP="0079288B">
      <w:pPr>
        <w:widowControl w:val="0"/>
        <w:spacing w:after="0" w:line="360" w:lineRule="auto"/>
        <w:ind w:right="142"/>
        <w:rPr>
          <w:b/>
        </w:rPr>
      </w:pPr>
      <w:bookmarkStart w:id="29" w:name="_heading=h.2bn6wsx" w:colFirst="0" w:colLast="0"/>
      <w:bookmarkEnd w:id="29"/>
    </w:p>
    <w:sectPr w:rsidR="00881807" w:rsidSect="00270A09">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208E7" w14:textId="77777777" w:rsidR="00E72876" w:rsidRDefault="00E72876">
      <w:pPr>
        <w:spacing w:after="0" w:line="240" w:lineRule="auto"/>
      </w:pPr>
      <w:r>
        <w:separator/>
      </w:r>
    </w:p>
  </w:endnote>
  <w:endnote w:type="continuationSeparator" w:id="0">
    <w:p w14:paraId="5971387A" w14:textId="77777777" w:rsidR="00E72876" w:rsidRDefault="00E72876">
      <w:pPr>
        <w:spacing w:after="0" w:line="240" w:lineRule="auto"/>
      </w:pPr>
      <w:r>
        <w:continuationSeparator/>
      </w:r>
    </w:p>
  </w:endnote>
  <w:endnote w:type="continuationNotice" w:id="1">
    <w:p w14:paraId="2EDEAF38" w14:textId="77777777" w:rsidR="00E72876" w:rsidRDefault="00E72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embedRegular r:id="rId1" w:fontKey="{169CEAAB-747B-4CA0-94C4-8066F5CA3317}"/>
    <w:embedBold r:id="rId2" w:fontKey="{D937CC2B-AF88-491E-B131-621EF06FE9ED}"/>
    <w:embedItalic r:id="rId3" w:fontKey="{9D72B113-F4EC-493F-B324-9B4A47D9F789}"/>
    <w:embedBoldItalic r:id="rId4" w:fontKey="{2A28E4BD-3B2C-44CA-BE23-7E925E1CA4F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2ED6D0AE-1582-469D-BCE9-165C30AAECFA}"/>
    <w:embedBold r:id="rId6" w:fontKey="{5C162215-2D04-4D7A-9E3C-0869A431055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823DEC0-DE2E-4C88-BF8B-9D7DDED348EF}"/>
    <w:embedItalic r:id="rId8" w:fontKey="{297C5522-6B75-4A24-8A2E-1DC326567561}"/>
  </w:font>
  <w:font w:name="Calibri Light">
    <w:panose1 w:val="020F0302020204030204"/>
    <w:charset w:val="00"/>
    <w:family w:val="swiss"/>
    <w:pitch w:val="variable"/>
    <w:sig w:usb0="E4002EFF" w:usb1="C200247B" w:usb2="00000009" w:usb3="00000000" w:csb0="000001FF" w:csb1="00000000"/>
    <w:embedRegular r:id="rId9" w:fontKey="{655A010C-C2E8-434F-A7E7-FD0602499290}"/>
  </w:font>
  <w:font w:name="Segoe UI">
    <w:panose1 w:val="020B0502040204020203"/>
    <w:charset w:val="00"/>
    <w:family w:val="swiss"/>
    <w:pitch w:val="variable"/>
    <w:sig w:usb0="E4002EFF" w:usb1="C000E47F" w:usb2="00000009" w:usb3="00000000" w:csb0="000001FF" w:csb1="00000000"/>
    <w:embedRegular r:id="rId10" w:fontKey="{E47C47B4-02F6-418E-ACA7-B2FBBBE58C88}"/>
  </w:font>
  <w:font w:name="Calibri">
    <w:panose1 w:val="020F0502020204030204"/>
    <w:charset w:val="00"/>
    <w:family w:val="swiss"/>
    <w:pitch w:val="variable"/>
    <w:sig w:usb0="E4002EFF" w:usb1="C200247B" w:usb2="00000009" w:usb3="00000000" w:csb0="000001FF" w:csb1="00000000"/>
    <w:embedRegular r:id="rId11" w:fontKey="{C93393CA-1193-4288-95CD-208600190C84}"/>
    <w:embedBold r:id="rId12" w:fontKey="{758E76F3-B5B9-40BA-B6EC-7F94C69588B9}"/>
  </w:font>
  <w:font w:name="Tahoma">
    <w:panose1 w:val="020B0604030504040204"/>
    <w:charset w:val="00"/>
    <w:family w:val="swiss"/>
    <w:pitch w:val="variable"/>
    <w:sig w:usb0="E1002EFF" w:usb1="C000605B" w:usb2="00000029" w:usb3="00000000" w:csb0="000101FF" w:csb1="00000000"/>
    <w:embedRegular r:id="rId13" w:fontKey="{E9E65444-8203-4E42-8B1F-8D120DF74FF8}"/>
    <w:embedBold r:id="rId14" w:fontKey="{5ED10806-C1A2-4584-AF5B-D0B599D60384}"/>
    <w:embedItalic r:id="rId15" w:fontKey="{9083F071-231C-4419-AEB1-0383329AF812}"/>
    <w:embedBoldItalic r:id="rId16" w:fontKey="{49D804CA-FB6B-45B2-90A8-7C03400C5A98}"/>
  </w:font>
  <w:font w:name="Garamond">
    <w:panose1 w:val="02020404030301010803"/>
    <w:charset w:val="00"/>
    <w:family w:val="roman"/>
    <w:pitch w:val="variable"/>
    <w:sig w:usb0="00000287" w:usb1="00000000" w:usb2="00000000" w:usb3="00000000" w:csb0="0000009F" w:csb1="00000000"/>
    <w:embedRegular r:id="rId17" w:fontKey="{B464FBBC-7563-40CB-AD5B-87A1B0C31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D040EA">
      <w:rPr>
        <w:b/>
        <w:color w:val="000000"/>
        <w:sz w:val="24"/>
        <w:szCs w:val="24"/>
      </w:rPr>
      <w:fldChar w:fldCharType="separate"/>
    </w:r>
    <w:r w:rsidR="00D040EA">
      <w:rPr>
        <w:b/>
        <w:noProof/>
        <w:color w:val="000000"/>
        <w:sz w:val="24"/>
        <w:szCs w:val="24"/>
      </w:rPr>
      <w:t>24</w:t>
    </w:r>
    <w:r>
      <w:rPr>
        <w:b/>
        <w:color w:val="000000"/>
        <w:sz w:val="24"/>
        <w:szCs w:val="24"/>
      </w:rPr>
      <w:fldChar w:fldCharType="end"/>
    </w:r>
  </w:p>
  <w:p w14:paraId="3DA6C021"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40EA">
      <w:rPr>
        <w:b/>
        <w:noProof/>
        <w:color w:val="000000"/>
        <w:sz w:val="24"/>
        <w:szCs w:val="24"/>
      </w:rPr>
      <w:t>23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40EA">
      <w:rPr>
        <w:b/>
        <w:noProof/>
        <w:color w:val="000000"/>
        <w:sz w:val="24"/>
        <w:szCs w:val="24"/>
      </w:rPr>
      <w:t>24</w:t>
    </w:r>
    <w:r>
      <w:rPr>
        <w:b/>
        <w:color w:val="000000"/>
        <w:sz w:val="24"/>
        <w:szCs w:val="24"/>
      </w:rPr>
      <w:fldChar w:fldCharType="end"/>
    </w:r>
  </w:p>
  <w:p w14:paraId="0437ABC5"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40E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40EA">
      <w:rPr>
        <w:b/>
        <w:noProof/>
        <w:color w:val="000000"/>
        <w:sz w:val="24"/>
        <w:szCs w:val="24"/>
      </w:rPr>
      <w:t>24</w:t>
    </w:r>
    <w:r>
      <w:rPr>
        <w:b/>
        <w:color w:val="000000"/>
        <w:sz w:val="24"/>
        <w:szCs w:val="24"/>
      </w:rPr>
      <w:fldChar w:fldCharType="end"/>
    </w:r>
  </w:p>
  <w:p w14:paraId="6227224A"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0AD8A" w14:textId="77777777" w:rsidR="00E72876" w:rsidRDefault="00E72876">
      <w:pPr>
        <w:spacing w:after="0" w:line="240" w:lineRule="auto"/>
      </w:pPr>
      <w:r>
        <w:separator/>
      </w:r>
    </w:p>
  </w:footnote>
  <w:footnote w:type="continuationSeparator" w:id="0">
    <w:p w14:paraId="025E47C1" w14:textId="77777777" w:rsidR="00E72876" w:rsidRDefault="00E72876">
      <w:pPr>
        <w:spacing w:after="0" w:line="240" w:lineRule="auto"/>
      </w:pPr>
      <w:r>
        <w:continuationSeparator/>
      </w:r>
    </w:p>
  </w:footnote>
  <w:footnote w:type="continuationNotice" w:id="1">
    <w:p w14:paraId="1416AE03" w14:textId="77777777" w:rsidR="00E72876" w:rsidRDefault="00E7287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F56897" w:rsidRDefault="00F5689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56897" w14:paraId="69F0F6B4" w14:textId="77777777">
      <w:trPr>
        <w:trHeight w:val="141"/>
      </w:trPr>
      <w:tc>
        <w:tcPr>
          <w:tcW w:w="2404" w:type="dxa"/>
        </w:tcPr>
        <w:p w14:paraId="184AE7D9" w14:textId="77777777" w:rsidR="00F56897" w:rsidRDefault="00F56897">
          <w:pPr>
            <w:tabs>
              <w:tab w:val="right" w:pos="8838"/>
            </w:tabs>
            <w:ind w:right="-105"/>
            <w:rPr>
              <w:b/>
            </w:rPr>
          </w:pPr>
          <w:r>
            <w:rPr>
              <w:b/>
            </w:rPr>
            <w:t>Recurso de Revisión:</w:t>
          </w:r>
        </w:p>
      </w:tc>
      <w:tc>
        <w:tcPr>
          <w:tcW w:w="3587" w:type="dxa"/>
        </w:tcPr>
        <w:p w14:paraId="0CAD2855" w14:textId="77777777" w:rsidR="00F56897" w:rsidRDefault="00F56897">
          <w:pPr>
            <w:tabs>
              <w:tab w:val="right" w:pos="8838"/>
            </w:tabs>
            <w:ind w:left="-28" w:right="683"/>
          </w:pPr>
          <w:r>
            <w:t>04196/INFOEM/IP/RR/2020</w:t>
          </w:r>
        </w:p>
      </w:tc>
    </w:tr>
    <w:tr w:rsidR="00F56897" w14:paraId="585B48EA" w14:textId="77777777">
      <w:trPr>
        <w:trHeight w:val="276"/>
      </w:trPr>
      <w:tc>
        <w:tcPr>
          <w:tcW w:w="2404" w:type="dxa"/>
        </w:tcPr>
        <w:p w14:paraId="5C354F93" w14:textId="77777777" w:rsidR="00F56897" w:rsidRDefault="00F56897">
          <w:pPr>
            <w:tabs>
              <w:tab w:val="right" w:pos="8838"/>
            </w:tabs>
            <w:ind w:right="-105"/>
            <w:rPr>
              <w:b/>
            </w:rPr>
          </w:pPr>
          <w:r>
            <w:rPr>
              <w:b/>
            </w:rPr>
            <w:t>Sujeto Obligado:</w:t>
          </w:r>
        </w:p>
      </w:tc>
      <w:tc>
        <w:tcPr>
          <w:tcW w:w="3587" w:type="dxa"/>
        </w:tcPr>
        <w:p w14:paraId="043AA1BC" w14:textId="77777777" w:rsidR="00F56897" w:rsidRDefault="00F56897">
          <w:pPr>
            <w:tabs>
              <w:tab w:val="right" w:pos="8838"/>
            </w:tabs>
            <w:ind w:right="116"/>
          </w:pPr>
          <w:r>
            <w:t>Ayuntamiento de Chapultepec</w:t>
          </w:r>
        </w:p>
      </w:tc>
    </w:tr>
    <w:tr w:rsidR="00F56897" w14:paraId="45A3B5BC" w14:textId="77777777">
      <w:trPr>
        <w:trHeight w:val="276"/>
      </w:trPr>
      <w:tc>
        <w:tcPr>
          <w:tcW w:w="2404" w:type="dxa"/>
        </w:tcPr>
        <w:p w14:paraId="41092BE0" w14:textId="77777777" w:rsidR="00F56897" w:rsidRDefault="00F56897">
          <w:pPr>
            <w:tabs>
              <w:tab w:val="right" w:pos="8838"/>
            </w:tabs>
            <w:ind w:right="-105"/>
            <w:rPr>
              <w:b/>
            </w:rPr>
          </w:pPr>
          <w:r>
            <w:rPr>
              <w:b/>
            </w:rPr>
            <w:t>Comisionado Ponente:</w:t>
          </w:r>
        </w:p>
      </w:tc>
      <w:tc>
        <w:tcPr>
          <w:tcW w:w="3587" w:type="dxa"/>
        </w:tcPr>
        <w:p w14:paraId="17E4F550" w14:textId="77777777" w:rsidR="00F56897" w:rsidRDefault="00F56897">
          <w:pPr>
            <w:tabs>
              <w:tab w:val="right" w:pos="8838"/>
            </w:tabs>
            <w:ind w:right="-32"/>
          </w:pPr>
          <w:r>
            <w:t>Luis Gustavo Parra Noriega</w:t>
          </w:r>
        </w:p>
      </w:tc>
    </w:tr>
  </w:tbl>
  <w:p w14:paraId="347FC590" w14:textId="77777777" w:rsidR="00F56897" w:rsidRDefault="00E72876">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823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058F3B20" w:rsidR="00F56897" w:rsidRDefault="00E72876">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8240;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F56897" w14:paraId="1A4B8760" w14:textId="77777777" w:rsidTr="00270A09">
      <w:trPr>
        <w:trHeight w:val="141"/>
      </w:trPr>
      <w:tc>
        <w:tcPr>
          <w:tcW w:w="2410" w:type="dxa"/>
        </w:tcPr>
        <w:p w14:paraId="30335F0F" w14:textId="77777777" w:rsidR="00F56897" w:rsidRDefault="00F56897">
          <w:pPr>
            <w:tabs>
              <w:tab w:val="right" w:pos="8838"/>
            </w:tabs>
            <w:ind w:left="-395" w:right="-105" w:firstLine="395"/>
            <w:rPr>
              <w:b/>
            </w:rPr>
          </w:pPr>
        </w:p>
        <w:p w14:paraId="4F7885F5" w14:textId="77777777" w:rsidR="00F56897" w:rsidRDefault="00F56897">
          <w:pPr>
            <w:tabs>
              <w:tab w:val="right" w:pos="8838"/>
            </w:tabs>
            <w:ind w:left="-395" w:right="-105" w:firstLine="395"/>
            <w:rPr>
              <w:b/>
            </w:rPr>
          </w:pPr>
        </w:p>
        <w:p w14:paraId="30D5E307" w14:textId="3DD27FAB" w:rsidR="00F56897" w:rsidRDefault="00F56897">
          <w:pPr>
            <w:tabs>
              <w:tab w:val="right" w:pos="8838"/>
            </w:tabs>
            <w:ind w:left="-395" w:right="-105" w:firstLine="395"/>
            <w:rPr>
              <w:b/>
            </w:rPr>
          </w:pPr>
          <w:r>
            <w:rPr>
              <w:b/>
            </w:rPr>
            <w:t>Recurso de Revisión:</w:t>
          </w:r>
        </w:p>
      </w:tc>
      <w:tc>
        <w:tcPr>
          <w:tcW w:w="4683" w:type="dxa"/>
        </w:tcPr>
        <w:p w14:paraId="72826B96" w14:textId="77777777" w:rsidR="00F56897" w:rsidRDefault="00F56897">
          <w:pPr>
            <w:tabs>
              <w:tab w:val="right" w:pos="8838"/>
            </w:tabs>
            <w:ind w:left="-28" w:right="176"/>
            <w:rPr>
              <w:bCs/>
            </w:rPr>
          </w:pPr>
          <w:bookmarkStart w:id="30" w:name="_Hlk190338442"/>
        </w:p>
        <w:p w14:paraId="58144E92" w14:textId="77777777" w:rsidR="00F56897" w:rsidRDefault="00F56897">
          <w:pPr>
            <w:tabs>
              <w:tab w:val="right" w:pos="8838"/>
            </w:tabs>
            <w:ind w:left="-28" w:right="176"/>
            <w:rPr>
              <w:bCs/>
            </w:rPr>
          </w:pPr>
        </w:p>
        <w:p w14:paraId="18734C87" w14:textId="6C945B3F" w:rsidR="00F56897" w:rsidRPr="0008133A" w:rsidRDefault="00F56897">
          <w:pPr>
            <w:tabs>
              <w:tab w:val="right" w:pos="8838"/>
            </w:tabs>
            <w:ind w:left="-28" w:right="176"/>
            <w:rPr>
              <w:bCs/>
            </w:rPr>
          </w:pPr>
          <w:r>
            <w:rPr>
              <w:bCs/>
            </w:rPr>
            <w:t>01016</w:t>
          </w:r>
          <w:r w:rsidRPr="00146C3E">
            <w:rPr>
              <w:bCs/>
            </w:rPr>
            <w:t>/INFOEM/IP/RR/2025</w:t>
          </w:r>
          <w:bookmarkEnd w:id="30"/>
        </w:p>
      </w:tc>
    </w:tr>
    <w:tr w:rsidR="00F56897" w14:paraId="3AF8AFAF" w14:textId="77777777" w:rsidTr="00270A09">
      <w:trPr>
        <w:trHeight w:val="276"/>
      </w:trPr>
      <w:tc>
        <w:tcPr>
          <w:tcW w:w="2410" w:type="dxa"/>
        </w:tcPr>
        <w:p w14:paraId="5E95276B" w14:textId="77777777" w:rsidR="00F56897" w:rsidRDefault="00F56897">
          <w:pPr>
            <w:tabs>
              <w:tab w:val="right" w:pos="8838"/>
            </w:tabs>
            <w:ind w:right="-105"/>
            <w:rPr>
              <w:b/>
            </w:rPr>
          </w:pPr>
          <w:r>
            <w:rPr>
              <w:b/>
            </w:rPr>
            <w:t>Sujeto Obligado:</w:t>
          </w:r>
        </w:p>
      </w:tc>
      <w:tc>
        <w:tcPr>
          <w:tcW w:w="4683" w:type="dxa"/>
        </w:tcPr>
        <w:p w14:paraId="1B1620E5" w14:textId="2FAE74F9" w:rsidR="00F56897" w:rsidRDefault="00F56897">
          <w:pPr>
            <w:tabs>
              <w:tab w:val="left" w:pos="3158"/>
              <w:tab w:val="left" w:pos="4292"/>
              <w:tab w:val="right" w:pos="8838"/>
            </w:tabs>
            <w:ind w:right="176"/>
          </w:pPr>
          <w:r>
            <w:rPr>
              <w:bCs/>
            </w:rPr>
            <w:t>Ayuntamiento de Toluca</w:t>
          </w:r>
        </w:p>
      </w:tc>
    </w:tr>
    <w:tr w:rsidR="00F56897" w14:paraId="5F7118BF" w14:textId="77777777" w:rsidTr="00270A09">
      <w:trPr>
        <w:trHeight w:val="276"/>
      </w:trPr>
      <w:tc>
        <w:tcPr>
          <w:tcW w:w="2410" w:type="dxa"/>
        </w:tcPr>
        <w:p w14:paraId="717892C8" w14:textId="77777777" w:rsidR="00F56897" w:rsidRDefault="00F56897">
          <w:pPr>
            <w:tabs>
              <w:tab w:val="right" w:pos="8838"/>
            </w:tabs>
            <w:ind w:right="-105"/>
            <w:rPr>
              <w:b/>
            </w:rPr>
          </w:pPr>
          <w:r>
            <w:rPr>
              <w:b/>
            </w:rPr>
            <w:t>Comisionado Ponente:</w:t>
          </w:r>
        </w:p>
      </w:tc>
      <w:tc>
        <w:tcPr>
          <w:tcW w:w="4683" w:type="dxa"/>
        </w:tcPr>
        <w:p w14:paraId="562EE902" w14:textId="77777777" w:rsidR="00F56897" w:rsidRDefault="00F56897">
          <w:pPr>
            <w:tabs>
              <w:tab w:val="right" w:pos="8838"/>
            </w:tabs>
            <w:ind w:right="176"/>
          </w:pPr>
          <w:r>
            <w:t>Luis Gustavo Parra Noriega</w:t>
          </w:r>
        </w:p>
        <w:p w14:paraId="39A3E410" w14:textId="77777777" w:rsidR="00F56897" w:rsidRDefault="00F56897">
          <w:pPr>
            <w:tabs>
              <w:tab w:val="right" w:pos="8838"/>
            </w:tabs>
            <w:ind w:right="176"/>
          </w:pPr>
        </w:p>
      </w:tc>
    </w:tr>
  </w:tbl>
  <w:p w14:paraId="10CF368D" w14:textId="17DAFE40" w:rsidR="00F56897" w:rsidRDefault="00F5689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F56897" w:rsidRDefault="00E72876">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239;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F56897" w14:paraId="08481A56" w14:textId="77777777">
      <w:trPr>
        <w:trHeight w:val="1546"/>
      </w:trPr>
      <w:tc>
        <w:tcPr>
          <w:tcW w:w="2127" w:type="dxa"/>
          <w:shd w:val="clear" w:color="auto" w:fill="auto"/>
        </w:tcPr>
        <w:p w14:paraId="15DDC6A9" w14:textId="77777777" w:rsidR="00F56897" w:rsidRDefault="00F56897">
          <w:pPr>
            <w:tabs>
              <w:tab w:val="right" w:pos="4273"/>
            </w:tabs>
            <w:rPr>
              <w:rFonts w:ascii="Garamond" w:eastAsia="Garamond" w:hAnsi="Garamond" w:cs="Garamond"/>
              <w:sz w:val="16"/>
              <w:szCs w:val="16"/>
            </w:rPr>
          </w:pPr>
        </w:p>
      </w:tc>
      <w:tc>
        <w:tcPr>
          <w:tcW w:w="7087" w:type="dxa"/>
          <w:shd w:val="clear" w:color="auto" w:fill="auto"/>
        </w:tcPr>
        <w:p w14:paraId="781AF937" w14:textId="77777777" w:rsidR="00F56897" w:rsidRDefault="00F56897">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F56897" w14:paraId="7AACBD28" w14:textId="77777777" w:rsidTr="00270A09">
            <w:trPr>
              <w:trHeight w:val="427"/>
            </w:trPr>
            <w:tc>
              <w:tcPr>
                <w:tcW w:w="2410" w:type="dxa"/>
                <w:vAlign w:val="bottom"/>
              </w:tcPr>
              <w:p w14:paraId="3DD7992F" w14:textId="77777777" w:rsidR="00F56897" w:rsidRDefault="00F56897">
                <w:pPr>
                  <w:tabs>
                    <w:tab w:val="right" w:pos="8838"/>
                  </w:tabs>
                  <w:ind w:right="-105"/>
                  <w:rPr>
                    <w:b/>
                  </w:rPr>
                </w:pPr>
                <w:r>
                  <w:rPr>
                    <w:b/>
                  </w:rPr>
                  <w:t>Recurso de Revisión:</w:t>
                </w:r>
              </w:p>
            </w:tc>
            <w:tc>
              <w:tcPr>
                <w:tcW w:w="4262" w:type="dxa"/>
              </w:tcPr>
              <w:p w14:paraId="131C70A0" w14:textId="77777777" w:rsidR="00F56897" w:rsidRPr="0008133A" w:rsidRDefault="00F56897">
                <w:pPr>
                  <w:tabs>
                    <w:tab w:val="right" w:pos="8838"/>
                  </w:tabs>
                  <w:ind w:left="-28" w:right="-107"/>
                  <w:rPr>
                    <w:bCs/>
                  </w:rPr>
                </w:pPr>
              </w:p>
              <w:p w14:paraId="451967B7" w14:textId="70FD6F1F" w:rsidR="00F56897" w:rsidRPr="0008133A" w:rsidRDefault="00F56897">
                <w:pPr>
                  <w:tabs>
                    <w:tab w:val="right" w:pos="8838"/>
                  </w:tabs>
                  <w:ind w:left="-28" w:right="-107"/>
                  <w:rPr>
                    <w:bCs/>
                  </w:rPr>
                </w:pPr>
                <w:r>
                  <w:rPr>
                    <w:bCs/>
                  </w:rPr>
                  <w:t>01016</w:t>
                </w:r>
                <w:r w:rsidRPr="0008133A">
                  <w:rPr>
                    <w:bCs/>
                  </w:rPr>
                  <w:t>/INFOEM/IP/RR/</w:t>
                </w:r>
                <w:r>
                  <w:rPr>
                    <w:bCs/>
                  </w:rPr>
                  <w:t>2025</w:t>
                </w:r>
              </w:p>
            </w:tc>
          </w:tr>
          <w:tr w:rsidR="00F56897" w14:paraId="2DC4423D" w14:textId="77777777" w:rsidTr="00270A09">
            <w:trPr>
              <w:trHeight w:val="141"/>
            </w:trPr>
            <w:tc>
              <w:tcPr>
                <w:tcW w:w="2410" w:type="dxa"/>
              </w:tcPr>
              <w:p w14:paraId="4FE19407" w14:textId="77777777" w:rsidR="00F56897" w:rsidRDefault="00F56897">
                <w:pPr>
                  <w:tabs>
                    <w:tab w:val="right" w:pos="8838"/>
                  </w:tabs>
                  <w:ind w:right="-105"/>
                  <w:rPr>
                    <w:b/>
                  </w:rPr>
                </w:pPr>
                <w:r>
                  <w:rPr>
                    <w:b/>
                  </w:rPr>
                  <w:t>Recurrente:</w:t>
                </w:r>
              </w:p>
            </w:tc>
            <w:tc>
              <w:tcPr>
                <w:tcW w:w="4262" w:type="dxa"/>
              </w:tcPr>
              <w:p w14:paraId="1BF8AAFC" w14:textId="44EFE847" w:rsidR="00F56897" w:rsidRPr="0008133A" w:rsidRDefault="00F56897">
                <w:pPr>
                  <w:tabs>
                    <w:tab w:val="right" w:pos="8838"/>
                  </w:tabs>
                  <w:ind w:right="-107"/>
                  <w:rPr>
                    <w:bCs/>
                  </w:rPr>
                </w:pPr>
              </w:p>
            </w:tc>
          </w:tr>
          <w:tr w:rsidR="00F56897" w14:paraId="652B91A8" w14:textId="77777777" w:rsidTr="00270A09">
            <w:trPr>
              <w:trHeight w:val="276"/>
            </w:trPr>
            <w:tc>
              <w:tcPr>
                <w:tcW w:w="2410" w:type="dxa"/>
              </w:tcPr>
              <w:p w14:paraId="5D2DFCF1" w14:textId="77777777" w:rsidR="00F56897" w:rsidRDefault="00F56897">
                <w:pPr>
                  <w:tabs>
                    <w:tab w:val="right" w:pos="8838"/>
                  </w:tabs>
                  <w:ind w:right="-105"/>
                  <w:rPr>
                    <w:b/>
                  </w:rPr>
                </w:pPr>
                <w:r>
                  <w:rPr>
                    <w:b/>
                  </w:rPr>
                  <w:t>Sujeto Obligado:</w:t>
                </w:r>
              </w:p>
            </w:tc>
            <w:tc>
              <w:tcPr>
                <w:tcW w:w="4262" w:type="dxa"/>
              </w:tcPr>
              <w:p w14:paraId="484DA123" w14:textId="69232BCE" w:rsidR="00F56897" w:rsidRPr="0008133A" w:rsidRDefault="00F56897">
                <w:pPr>
                  <w:tabs>
                    <w:tab w:val="right" w:pos="8838"/>
                  </w:tabs>
                  <w:ind w:right="33"/>
                  <w:rPr>
                    <w:bCs/>
                  </w:rPr>
                </w:pPr>
                <w:r>
                  <w:rPr>
                    <w:bCs/>
                  </w:rPr>
                  <w:t>Ayuntamiento de Toluca</w:t>
                </w:r>
              </w:p>
            </w:tc>
          </w:tr>
          <w:tr w:rsidR="00F56897" w14:paraId="1D67CCD5" w14:textId="77777777" w:rsidTr="00270A09">
            <w:trPr>
              <w:trHeight w:val="276"/>
            </w:trPr>
            <w:tc>
              <w:tcPr>
                <w:tcW w:w="2410" w:type="dxa"/>
              </w:tcPr>
              <w:p w14:paraId="537FC0FB" w14:textId="77777777" w:rsidR="00F56897" w:rsidRDefault="00F56897">
                <w:pPr>
                  <w:tabs>
                    <w:tab w:val="right" w:pos="8838"/>
                  </w:tabs>
                  <w:ind w:right="-105"/>
                  <w:rPr>
                    <w:b/>
                  </w:rPr>
                </w:pPr>
                <w:r>
                  <w:rPr>
                    <w:b/>
                  </w:rPr>
                  <w:t>Comisionado Ponente:</w:t>
                </w:r>
              </w:p>
            </w:tc>
            <w:tc>
              <w:tcPr>
                <w:tcW w:w="4262" w:type="dxa"/>
              </w:tcPr>
              <w:p w14:paraId="671B4D0D" w14:textId="77777777" w:rsidR="00F56897" w:rsidRDefault="00F56897">
                <w:pPr>
                  <w:tabs>
                    <w:tab w:val="right" w:pos="8838"/>
                  </w:tabs>
                  <w:ind w:right="-107"/>
                </w:pPr>
                <w:r>
                  <w:t>Luis Gustavo Parra Noriega</w:t>
                </w:r>
              </w:p>
            </w:tc>
          </w:tr>
        </w:tbl>
        <w:p w14:paraId="3229CA71" w14:textId="77777777" w:rsidR="00F56897" w:rsidRDefault="00F56897">
          <w:pPr>
            <w:tabs>
              <w:tab w:val="right" w:pos="8838"/>
            </w:tabs>
            <w:ind w:left="-28"/>
            <w:rPr>
              <w:rFonts w:ascii="Arial" w:eastAsia="Arial" w:hAnsi="Arial" w:cs="Arial"/>
              <w:b/>
            </w:rPr>
          </w:pPr>
        </w:p>
      </w:tc>
    </w:tr>
  </w:tbl>
  <w:p w14:paraId="5126FB15" w14:textId="52FCD85D" w:rsidR="00F56897" w:rsidRDefault="00F5689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C07BB"/>
    <w:multiLevelType w:val="hybridMultilevel"/>
    <w:tmpl w:val="DA6AA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F24519"/>
    <w:multiLevelType w:val="hybridMultilevel"/>
    <w:tmpl w:val="E15C22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467FB3"/>
    <w:multiLevelType w:val="hybridMultilevel"/>
    <w:tmpl w:val="87AC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04353D"/>
    <w:multiLevelType w:val="hybridMultilevel"/>
    <w:tmpl w:val="CC94F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23D88"/>
    <w:multiLevelType w:val="hybridMultilevel"/>
    <w:tmpl w:val="9828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725D46"/>
    <w:multiLevelType w:val="hybridMultilevel"/>
    <w:tmpl w:val="CC94F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CF32554"/>
    <w:multiLevelType w:val="hybridMultilevel"/>
    <w:tmpl w:val="8C483C7A"/>
    <w:lvl w:ilvl="0" w:tplc="53AC3C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9"/>
  </w:num>
  <w:num w:numId="3">
    <w:abstractNumId w:val="8"/>
  </w:num>
  <w:num w:numId="4">
    <w:abstractNumId w:val="11"/>
  </w:num>
  <w:num w:numId="5">
    <w:abstractNumId w:val="10"/>
  </w:num>
  <w:num w:numId="6">
    <w:abstractNumId w:val="12"/>
  </w:num>
  <w:num w:numId="7">
    <w:abstractNumId w:val="7"/>
  </w:num>
  <w:num w:numId="8">
    <w:abstractNumId w:val="2"/>
  </w:num>
  <w:num w:numId="9">
    <w:abstractNumId w:val="13"/>
  </w:num>
  <w:num w:numId="10">
    <w:abstractNumId w:val="20"/>
  </w:num>
  <w:num w:numId="11">
    <w:abstractNumId w:val="22"/>
  </w:num>
  <w:num w:numId="12">
    <w:abstractNumId w:val="14"/>
  </w:num>
  <w:num w:numId="13">
    <w:abstractNumId w:val="21"/>
  </w:num>
  <w:num w:numId="14">
    <w:abstractNumId w:val="18"/>
  </w:num>
  <w:num w:numId="15">
    <w:abstractNumId w:val="15"/>
  </w:num>
  <w:num w:numId="16">
    <w:abstractNumId w:val="3"/>
  </w:num>
  <w:num w:numId="17">
    <w:abstractNumId w:val="17"/>
  </w:num>
  <w:num w:numId="18">
    <w:abstractNumId w:val="6"/>
  </w:num>
  <w:num w:numId="19">
    <w:abstractNumId w:val="4"/>
  </w:num>
  <w:num w:numId="20">
    <w:abstractNumId w:val="1"/>
  </w:num>
  <w:num w:numId="21">
    <w:abstractNumId w:val="0"/>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292E"/>
    <w:rsid w:val="000052B6"/>
    <w:rsid w:val="0000552D"/>
    <w:rsid w:val="00005B1C"/>
    <w:rsid w:val="00006D4F"/>
    <w:rsid w:val="00014F8A"/>
    <w:rsid w:val="00021136"/>
    <w:rsid w:val="00026ECE"/>
    <w:rsid w:val="00036D29"/>
    <w:rsid w:val="000375FA"/>
    <w:rsid w:val="00040623"/>
    <w:rsid w:val="000406D8"/>
    <w:rsid w:val="0004685A"/>
    <w:rsid w:val="000504C7"/>
    <w:rsid w:val="00051273"/>
    <w:rsid w:val="00054CF0"/>
    <w:rsid w:val="0006074F"/>
    <w:rsid w:val="00061BD2"/>
    <w:rsid w:val="00073630"/>
    <w:rsid w:val="000800BF"/>
    <w:rsid w:val="0008133A"/>
    <w:rsid w:val="00094454"/>
    <w:rsid w:val="000969A4"/>
    <w:rsid w:val="000A1C92"/>
    <w:rsid w:val="000A6353"/>
    <w:rsid w:val="000A7D2C"/>
    <w:rsid w:val="000B600A"/>
    <w:rsid w:val="000C27BA"/>
    <w:rsid w:val="000C497A"/>
    <w:rsid w:val="000D2DC7"/>
    <w:rsid w:val="000D4A06"/>
    <w:rsid w:val="000D5B0C"/>
    <w:rsid w:val="000D7D47"/>
    <w:rsid w:val="000E0394"/>
    <w:rsid w:val="000F673B"/>
    <w:rsid w:val="0010076E"/>
    <w:rsid w:val="00112713"/>
    <w:rsid w:val="0011531A"/>
    <w:rsid w:val="00124CC9"/>
    <w:rsid w:val="00141263"/>
    <w:rsid w:val="00143648"/>
    <w:rsid w:val="00145522"/>
    <w:rsid w:val="00146C3E"/>
    <w:rsid w:val="001472A4"/>
    <w:rsid w:val="00152762"/>
    <w:rsid w:val="001539F4"/>
    <w:rsid w:val="0015681B"/>
    <w:rsid w:val="0016022A"/>
    <w:rsid w:val="001613B7"/>
    <w:rsid w:val="00161A09"/>
    <w:rsid w:val="0016283E"/>
    <w:rsid w:val="00162948"/>
    <w:rsid w:val="00171434"/>
    <w:rsid w:val="00173DA8"/>
    <w:rsid w:val="00176E12"/>
    <w:rsid w:val="00177D01"/>
    <w:rsid w:val="00183A63"/>
    <w:rsid w:val="00190679"/>
    <w:rsid w:val="00193769"/>
    <w:rsid w:val="001959EA"/>
    <w:rsid w:val="001A11B8"/>
    <w:rsid w:val="001A29F3"/>
    <w:rsid w:val="001A33ED"/>
    <w:rsid w:val="001A6124"/>
    <w:rsid w:val="001A622F"/>
    <w:rsid w:val="001A7CFF"/>
    <w:rsid w:val="001A7D7B"/>
    <w:rsid w:val="001B24FA"/>
    <w:rsid w:val="001D3217"/>
    <w:rsid w:val="001D4800"/>
    <w:rsid w:val="001D7BA2"/>
    <w:rsid w:val="001E09E8"/>
    <w:rsid w:val="001E10FC"/>
    <w:rsid w:val="001E39A6"/>
    <w:rsid w:val="001E7B5F"/>
    <w:rsid w:val="001F5464"/>
    <w:rsid w:val="001F7C7A"/>
    <w:rsid w:val="002032F7"/>
    <w:rsid w:val="002107A3"/>
    <w:rsid w:val="00212961"/>
    <w:rsid w:val="00217871"/>
    <w:rsid w:val="00222FCF"/>
    <w:rsid w:val="00224E6D"/>
    <w:rsid w:val="002319B4"/>
    <w:rsid w:val="00232C71"/>
    <w:rsid w:val="00233551"/>
    <w:rsid w:val="00233D7B"/>
    <w:rsid w:val="002360BF"/>
    <w:rsid w:val="002556F9"/>
    <w:rsid w:val="002577B7"/>
    <w:rsid w:val="00267498"/>
    <w:rsid w:val="002703D5"/>
    <w:rsid w:val="00270A09"/>
    <w:rsid w:val="0027295C"/>
    <w:rsid w:val="00274C93"/>
    <w:rsid w:val="002750AD"/>
    <w:rsid w:val="00286641"/>
    <w:rsid w:val="002869BB"/>
    <w:rsid w:val="00286AFE"/>
    <w:rsid w:val="002878CE"/>
    <w:rsid w:val="00290B4A"/>
    <w:rsid w:val="00294E71"/>
    <w:rsid w:val="002A1BEF"/>
    <w:rsid w:val="002A47FB"/>
    <w:rsid w:val="002A4FCF"/>
    <w:rsid w:val="002B0430"/>
    <w:rsid w:val="002B1290"/>
    <w:rsid w:val="002C1686"/>
    <w:rsid w:val="002D2128"/>
    <w:rsid w:val="002D4855"/>
    <w:rsid w:val="002E238D"/>
    <w:rsid w:val="002E4A82"/>
    <w:rsid w:val="002E4C4A"/>
    <w:rsid w:val="002E62C1"/>
    <w:rsid w:val="002F4849"/>
    <w:rsid w:val="002F4C74"/>
    <w:rsid w:val="002F718B"/>
    <w:rsid w:val="002F7E73"/>
    <w:rsid w:val="0030213A"/>
    <w:rsid w:val="00307669"/>
    <w:rsid w:val="003110CA"/>
    <w:rsid w:val="00320214"/>
    <w:rsid w:val="00321F26"/>
    <w:rsid w:val="00321FD3"/>
    <w:rsid w:val="003365A4"/>
    <w:rsid w:val="00337D37"/>
    <w:rsid w:val="0034042D"/>
    <w:rsid w:val="00341A07"/>
    <w:rsid w:val="003422E0"/>
    <w:rsid w:val="00343A40"/>
    <w:rsid w:val="00344431"/>
    <w:rsid w:val="00347923"/>
    <w:rsid w:val="00347F2E"/>
    <w:rsid w:val="00352F25"/>
    <w:rsid w:val="0035440C"/>
    <w:rsid w:val="003563C4"/>
    <w:rsid w:val="003631D6"/>
    <w:rsid w:val="00364FED"/>
    <w:rsid w:val="00365865"/>
    <w:rsid w:val="00370BFD"/>
    <w:rsid w:val="00373089"/>
    <w:rsid w:val="00386DDC"/>
    <w:rsid w:val="00390E74"/>
    <w:rsid w:val="00396B84"/>
    <w:rsid w:val="003A2354"/>
    <w:rsid w:val="003A3498"/>
    <w:rsid w:val="003A3E94"/>
    <w:rsid w:val="003B083F"/>
    <w:rsid w:val="003B47E1"/>
    <w:rsid w:val="003C0E27"/>
    <w:rsid w:val="003C5B0D"/>
    <w:rsid w:val="003D1627"/>
    <w:rsid w:val="003D413C"/>
    <w:rsid w:val="003E707F"/>
    <w:rsid w:val="003F3C2B"/>
    <w:rsid w:val="003F447C"/>
    <w:rsid w:val="003F7831"/>
    <w:rsid w:val="004002A3"/>
    <w:rsid w:val="00403596"/>
    <w:rsid w:val="00403724"/>
    <w:rsid w:val="00404D32"/>
    <w:rsid w:val="0040528D"/>
    <w:rsid w:val="00410982"/>
    <w:rsid w:val="00413D6B"/>
    <w:rsid w:val="00416191"/>
    <w:rsid w:val="00420B06"/>
    <w:rsid w:val="00433185"/>
    <w:rsid w:val="00434AFE"/>
    <w:rsid w:val="00443076"/>
    <w:rsid w:val="00452887"/>
    <w:rsid w:val="00461EF4"/>
    <w:rsid w:val="00462B71"/>
    <w:rsid w:val="00467AAF"/>
    <w:rsid w:val="004706CC"/>
    <w:rsid w:val="00472F47"/>
    <w:rsid w:val="00475934"/>
    <w:rsid w:val="00476882"/>
    <w:rsid w:val="00480356"/>
    <w:rsid w:val="00480DAA"/>
    <w:rsid w:val="004818EA"/>
    <w:rsid w:val="00482656"/>
    <w:rsid w:val="00485741"/>
    <w:rsid w:val="0048709F"/>
    <w:rsid w:val="00490191"/>
    <w:rsid w:val="00492698"/>
    <w:rsid w:val="004935FF"/>
    <w:rsid w:val="00494509"/>
    <w:rsid w:val="0049741E"/>
    <w:rsid w:val="004A188C"/>
    <w:rsid w:val="004B360C"/>
    <w:rsid w:val="004B5F61"/>
    <w:rsid w:val="004B66FA"/>
    <w:rsid w:val="004C039C"/>
    <w:rsid w:val="004C3DFB"/>
    <w:rsid w:val="004C6813"/>
    <w:rsid w:val="004D0027"/>
    <w:rsid w:val="004D254F"/>
    <w:rsid w:val="004D4E44"/>
    <w:rsid w:val="004D618A"/>
    <w:rsid w:val="004D707D"/>
    <w:rsid w:val="004F286B"/>
    <w:rsid w:val="004F2D3D"/>
    <w:rsid w:val="004F2FE0"/>
    <w:rsid w:val="004F6E09"/>
    <w:rsid w:val="00501EDC"/>
    <w:rsid w:val="0050694D"/>
    <w:rsid w:val="00511659"/>
    <w:rsid w:val="0051520E"/>
    <w:rsid w:val="00520846"/>
    <w:rsid w:val="0052429C"/>
    <w:rsid w:val="005277BD"/>
    <w:rsid w:val="00534D52"/>
    <w:rsid w:val="00535437"/>
    <w:rsid w:val="00547948"/>
    <w:rsid w:val="00551773"/>
    <w:rsid w:val="00560168"/>
    <w:rsid w:val="005633C2"/>
    <w:rsid w:val="005651CF"/>
    <w:rsid w:val="00574641"/>
    <w:rsid w:val="00576505"/>
    <w:rsid w:val="00583723"/>
    <w:rsid w:val="00583CBF"/>
    <w:rsid w:val="00586B69"/>
    <w:rsid w:val="00587CD2"/>
    <w:rsid w:val="00592B96"/>
    <w:rsid w:val="00595197"/>
    <w:rsid w:val="005965A6"/>
    <w:rsid w:val="0059715D"/>
    <w:rsid w:val="005976CB"/>
    <w:rsid w:val="005A03D8"/>
    <w:rsid w:val="005A2100"/>
    <w:rsid w:val="005A314B"/>
    <w:rsid w:val="005A36B3"/>
    <w:rsid w:val="005A3AF5"/>
    <w:rsid w:val="005B2CA5"/>
    <w:rsid w:val="005B4864"/>
    <w:rsid w:val="005B6102"/>
    <w:rsid w:val="005B6104"/>
    <w:rsid w:val="005C5062"/>
    <w:rsid w:val="005D379A"/>
    <w:rsid w:val="005D5CC5"/>
    <w:rsid w:val="005D5D0D"/>
    <w:rsid w:val="005E170E"/>
    <w:rsid w:val="005E6B15"/>
    <w:rsid w:val="005F1B8E"/>
    <w:rsid w:val="005F296C"/>
    <w:rsid w:val="005F613B"/>
    <w:rsid w:val="005F6AAA"/>
    <w:rsid w:val="0060083E"/>
    <w:rsid w:val="00603D4E"/>
    <w:rsid w:val="0061722E"/>
    <w:rsid w:val="00622E31"/>
    <w:rsid w:val="00630355"/>
    <w:rsid w:val="006303E5"/>
    <w:rsid w:val="00630ED7"/>
    <w:rsid w:val="00635028"/>
    <w:rsid w:val="00635455"/>
    <w:rsid w:val="006357AF"/>
    <w:rsid w:val="0065241E"/>
    <w:rsid w:val="00653F88"/>
    <w:rsid w:val="00666631"/>
    <w:rsid w:val="006667E2"/>
    <w:rsid w:val="00675FB2"/>
    <w:rsid w:val="00680E59"/>
    <w:rsid w:val="00682EF7"/>
    <w:rsid w:val="006862C9"/>
    <w:rsid w:val="00687093"/>
    <w:rsid w:val="00693763"/>
    <w:rsid w:val="006A5951"/>
    <w:rsid w:val="006B155D"/>
    <w:rsid w:val="006B17FF"/>
    <w:rsid w:val="006B21E5"/>
    <w:rsid w:val="006B4701"/>
    <w:rsid w:val="006C083A"/>
    <w:rsid w:val="006D0E28"/>
    <w:rsid w:val="006D273A"/>
    <w:rsid w:val="006D46B3"/>
    <w:rsid w:val="006D46DB"/>
    <w:rsid w:val="006E11F1"/>
    <w:rsid w:val="006E21B3"/>
    <w:rsid w:val="006E3863"/>
    <w:rsid w:val="006F3E20"/>
    <w:rsid w:val="006F6494"/>
    <w:rsid w:val="0070166C"/>
    <w:rsid w:val="007036BA"/>
    <w:rsid w:val="00704022"/>
    <w:rsid w:val="007050E2"/>
    <w:rsid w:val="00706A72"/>
    <w:rsid w:val="00707DA3"/>
    <w:rsid w:val="007108AA"/>
    <w:rsid w:val="007220ED"/>
    <w:rsid w:val="00722414"/>
    <w:rsid w:val="00723291"/>
    <w:rsid w:val="00724F69"/>
    <w:rsid w:val="00731925"/>
    <w:rsid w:val="0074203C"/>
    <w:rsid w:val="00747C0B"/>
    <w:rsid w:val="007517A7"/>
    <w:rsid w:val="007555F8"/>
    <w:rsid w:val="0076020E"/>
    <w:rsid w:val="00760944"/>
    <w:rsid w:val="00762121"/>
    <w:rsid w:val="00763212"/>
    <w:rsid w:val="0076542C"/>
    <w:rsid w:val="00765994"/>
    <w:rsid w:val="00772610"/>
    <w:rsid w:val="00772797"/>
    <w:rsid w:val="00772928"/>
    <w:rsid w:val="0077454C"/>
    <w:rsid w:val="00775CA4"/>
    <w:rsid w:val="00783C0A"/>
    <w:rsid w:val="00786A1E"/>
    <w:rsid w:val="0079008B"/>
    <w:rsid w:val="00790254"/>
    <w:rsid w:val="00790C68"/>
    <w:rsid w:val="00790ED8"/>
    <w:rsid w:val="00791234"/>
    <w:rsid w:val="00791F9E"/>
    <w:rsid w:val="0079288B"/>
    <w:rsid w:val="00793AD7"/>
    <w:rsid w:val="007954E0"/>
    <w:rsid w:val="007968EC"/>
    <w:rsid w:val="007A37AC"/>
    <w:rsid w:val="007A6F7A"/>
    <w:rsid w:val="007B0B1E"/>
    <w:rsid w:val="007B0C6D"/>
    <w:rsid w:val="007B18BB"/>
    <w:rsid w:val="007B2E7C"/>
    <w:rsid w:val="007B3D99"/>
    <w:rsid w:val="007B49BF"/>
    <w:rsid w:val="007B4FA5"/>
    <w:rsid w:val="007C2BE4"/>
    <w:rsid w:val="007C4DB1"/>
    <w:rsid w:val="007C52E7"/>
    <w:rsid w:val="007D00F8"/>
    <w:rsid w:val="007D3625"/>
    <w:rsid w:val="007D5EA0"/>
    <w:rsid w:val="007E2A64"/>
    <w:rsid w:val="007E2D23"/>
    <w:rsid w:val="007F142F"/>
    <w:rsid w:val="007F2475"/>
    <w:rsid w:val="007F66F8"/>
    <w:rsid w:val="007F7905"/>
    <w:rsid w:val="0080169D"/>
    <w:rsid w:val="00801A26"/>
    <w:rsid w:val="00804D01"/>
    <w:rsid w:val="0080672D"/>
    <w:rsid w:val="00812497"/>
    <w:rsid w:val="0081699D"/>
    <w:rsid w:val="00821194"/>
    <w:rsid w:val="00824B58"/>
    <w:rsid w:val="00824E15"/>
    <w:rsid w:val="008334B9"/>
    <w:rsid w:val="008401E3"/>
    <w:rsid w:val="00846548"/>
    <w:rsid w:val="008524F2"/>
    <w:rsid w:val="00854E9B"/>
    <w:rsid w:val="00856AB6"/>
    <w:rsid w:val="008640CB"/>
    <w:rsid w:val="008711CA"/>
    <w:rsid w:val="00875003"/>
    <w:rsid w:val="00876252"/>
    <w:rsid w:val="00881807"/>
    <w:rsid w:val="00881AB3"/>
    <w:rsid w:val="008875F8"/>
    <w:rsid w:val="00896598"/>
    <w:rsid w:val="008A13C6"/>
    <w:rsid w:val="008A208E"/>
    <w:rsid w:val="008A3AAD"/>
    <w:rsid w:val="008A48C9"/>
    <w:rsid w:val="008B2D23"/>
    <w:rsid w:val="008B3BE9"/>
    <w:rsid w:val="008B43C4"/>
    <w:rsid w:val="008B43EC"/>
    <w:rsid w:val="008C2BBB"/>
    <w:rsid w:val="008C4BD3"/>
    <w:rsid w:val="008C5898"/>
    <w:rsid w:val="008D112A"/>
    <w:rsid w:val="008D4908"/>
    <w:rsid w:val="008D4B05"/>
    <w:rsid w:val="008D519E"/>
    <w:rsid w:val="008D5AB5"/>
    <w:rsid w:val="008D6A8E"/>
    <w:rsid w:val="008E1EBA"/>
    <w:rsid w:val="008E2D77"/>
    <w:rsid w:val="008E55C1"/>
    <w:rsid w:val="008E65B3"/>
    <w:rsid w:val="008F1419"/>
    <w:rsid w:val="008F2F0F"/>
    <w:rsid w:val="008F461B"/>
    <w:rsid w:val="008F5902"/>
    <w:rsid w:val="008F6391"/>
    <w:rsid w:val="009037E6"/>
    <w:rsid w:val="00906FED"/>
    <w:rsid w:val="0090709E"/>
    <w:rsid w:val="009077B0"/>
    <w:rsid w:val="00917CF5"/>
    <w:rsid w:val="00920B49"/>
    <w:rsid w:val="009221B3"/>
    <w:rsid w:val="0092468E"/>
    <w:rsid w:val="00926359"/>
    <w:rsid w:val="00930654"/>
    <w:rsid w:val="009326EC"/>
    <w:rsid w:val="00936DCB"/>
    <w:rsid w:val="00937174"/>
    <w:rsid w:val="00937B5A"/>
    <w:rsid w:val="0094093E"/>
    <w:rsid w:val="00942CFF"/>
    <w:rsid w:val="00946583"/>
    <w:rsid w:val="00953F87"/>
    <w:rsid w:val="0095797A"/>
    <w:rsid w:val="00972971"/>
    <w:rsid w:val="00982E38"/>
    <w:rsid w:val="00990DD3"/>
    <w:rsid w:val="00995897"/>
    <w:rsid w:val="00996ED4"/>
    <w:rsid w:val="00997158"/>
    <w:rsid w:val="009971B7"/>
    <w:rsid w:val="00997FF8"/>
    <w:rsid w:val="009A2322"/>
    <w:rsid w:val="009A34AE"/>
    <w:rsid w:val="009A5B52"/>
    <w:rsid w:val="009A6D15"/>
    <w:rsid w:val="009A7F10"/>
    <w:rsid w:val="009B111F"/>
    <w:rsid w:val="009B6506"/>
    <w:rsid w:val="009C1720"/>
    <w:rsid w:val="009D3251"/>
    <w:rsid w:val="009E0019"/>
    <w:rsid w:val="009E362E"/>
    <w:rsid w:val="009E4D8A"/>
    <w:rsid w:val="009F0B87"/>
    <w:rsid w:val="009F0B96"/>
    <w:rsid w:val="009F35F1"/>
    <w:rsid w:val="009F64CC"/>
    <w:rsid w:val="00A03CF7"/>
    <w:rsid w:val="00A225EF"/>
    <w:rsid w:val="00A22B83"/>
    <w:rsid w:val="00A2647A"/>
    <w:rsid w:val="00A2759F"/>
    <w:rsid w:val="00A44CCF"/>
    <w:rsid w:val="00A4701A"/>
    <w:rsid w:val="00A62472"/>
    <w:rsid w:val="00A63A6C"/>
    <w:rsid w:val="00A652D3"/>
    <w:rsid w:val="00A73D3A"/>
    <w:rsid w:val="00A741FD"/>
    <w:rsid w:val="00A74867"/>
    <w:rsid w:val="00A806BC"/>
    <w:rsid w:val="00A81525"/>
    <w:rsid w:val="00A8240D"/>
    <w:rsid w:val="00A90C8E"/>
    <w:rsid w:val="00A94938"/>
    <w:rsid w:val="00A94D83"/>
    <w:rsid w:val="00AA2A5E"/>
    <w:rsid w:val="00AA2AEC"/>
    <w:rsid w:val="00AA427D"/>
    <w:rsid w:val="00AA5148"/>
    <w:rsid w:val="00AB1C71"/>
    <w:rsid w:val="00AB5985"/>
    <w:rsid w:val="00AD01F8"/>
    <w:rsid w:val="00AF4B7D"/>
    <w:rsid w:val="00AF709B"/>
    <w:rsid w:val="00B007DB"/>
    <w:rsid w:val="00B06426"/>
    <w:rsid w:val="00B070BC"/>
    <w:rsid w:val="00B07D21"/>
    <w:rsid w:val="00B162BC"/>
    <w:rsid w:val="00B174A5"/>
    <w:rsid w:val="00B26680"/>
    <w:rsid w:val="00B33615"/>
    <w:rsid w:val="00B35198"/>
    <w:rsid w:val="00B37173"/>
    <w:rsid w:val="00B47926"/>
    <w:rsid w:val="00B650FB"/>
    <w:rsid w:val="00B702DB"/>
    <w:rsid w:val="00B71301"/>
    <w:rsid w:val="00B732C6"/>
    <w:rsid w:val="00B74106"/>
    <w:rsid w:val="00B762E9"/>
    <w:rsid w:val="00B8070D"/>
    <w:rsid w:val="00B815A2"/>
    <w:rsid w:val="00B82E6F"/>
    <w:rsid w:val="00B857BF"/>
    <w:rsid w:val="00B85A57"/>
    <w:rsid w:val="00B86326"/>
    <w:rsid w:val="00B87EAB"/>
    <w:rsid w:val="00B949A3"/>
    <w:rsid w:val="00BA0F1D"/>
    <w:rsid w:val="00BA492C"/>
    <w:rsid w:val="00BA509B"/>
    <w:rsid w:val="00BA6122"/>
    <w:rsid w:val="00BB08D1"/>
    <w:rsid w:val="00BB571F"/>
    <w:rsid w:val="00BB60AF"/>
    <w:rsid w:val="00BC0FAA"/>
    <w:rsid w:val="00BC1452"/>
    <w:rsid w:val="00BC2198"/>
    <w:rsid w:val="00BC24AE"/>
    <w:rsid w:val="00BC2876"/>
    <w:rsid w:val="00BC2B9F"/>
    <w:rsid w:val="00BC2F01"/>
    <w:rsid w:val="00BD13C6"/>
    <w:rsid w:val="00BE0D49"/>
    <w:rsid w:val="00BE4075"/>
    <w:rsid w:val="00BE42EA"/>
    <w:rsid w:val="00BE7298"/>
    <w:rsid w:val="00BF1117"/>
    <w:rsid w:val="00BF1209"/>
    <w:rsid w:val="00BF1E67"/>
    <w:rsid w:val="00BF6CCF"/>
    <w:rsid w:val="00C06432"/>
    <w:rsid w:val="00C127F7"/>
    <w:rsid w:val="00C15FF4"/>
    <w:rsid w:val="00C20606"/>
    <w:rsid w:val="00C2246A"/>
    <w:rsid w:val="00C2570D"/>
    <w:rsid w:val="00C2604D"/>
    <w:rsid w:val="00C31CCF"/>
    <w:rsid w:val="00C351A8"/>
    <w:rsid w:val="00C43EB1"/>
    <w:rsid w:val="00C461A8"/>
    <w:rsid w:val="00C50C36"/>
    <w:rsid w:val="00C52332"/>
    <w:rsid w:val="00C530C4"/>
    <w:rsid w:val="00C54FB2"/>
    <w:rsid w:val="00C604FC"/>
    <w:rsid w:val="00C67CD2"/>
    <w:rsid w:val="00C70885"/>
    <w:rsid w:val="00C72768"/>
    <w:rsid w:val="00C82157"/>
    <w:rsid w:val="00C8728A"/>
    <w:rsid w:val="00C923AA"/>
    <w:rsid w:val="00C924AD"/>
    <w:rsid w:val="00C92949"/>
    <w:rsid w:val="00C96C0F"/>
    <w:rsid w:val="00C97DBF"/>
    <w:rsid w:val="00CA429C"/>
    <w:rsid w:val="00CA7A08"/>
    <w:rsid w:val="00CB11BB"/>
    <w:rsid w:val="00CB2D38"/>
    <w:rsid w:val="00CB375B"/>
    <w:rsid w:val="00CB4AAB"/>
    <w:rsid w:val="00CB576B"/>
    <w:rsid w:val="00CB588E"/>
    <w:rsid w:val="00CC7AE3"/>
    <w:rsid w:val="00CE2D74"/>
    <w:rsid w:val="00CE3669"/>
    <w:rsid w:val="00CE47C5"/>
    <w:rsid w:val="00CF0F94"/>
    <w:rsid w:val="00CF2036"/>
    <w:rsid w:val="00CF50A6"/>
    <w:rsid w:val="00CF61C7"/>
    <w:rsid w:val="00D040EA"/>
    <w:rsid w:val="00D042B2"/>
    <w:rsid w:val="00D0646D"/>
    <w:rsid w:val="00D074FA"/>
    <w:rsid w:val="00D20478"/>
    <w:rsid w:val="00D20AB6"/>
    <w:rsid w:val="00D228AC"/>
    <w:rsid w:val="00D24B33"/>
    <w:rsid w:val="00D25B36"/>
    <w:rsid w:val="00D25C2E"/>
    <w:rsid w:val="00D25CAC"/>
    <w:rsid w:val="00D375AB"/>
    <w:rsid w:val="00D4513B"/>
    <w:rsid w:val="00D4622F"/>
    <w:rsid w:val="00D46415"/>
    <w:rsid w:val="00D518DA"/>
    <w:rsid w:val="00D61F70"/>
    <w:rsid w:val="00D66844"/>
    <w:rsid w:val="00D72A33"/>
    <w:rsid w:val="00D7429F"/>
    <w:rsid w:val="00D76BEF"/>
    <w:rsid w:val="00D83029"/>
    <w:rsid w:val="00D86AAD"/>
    <w:rsid w:val="00D92038"/>
    <w:rsid w:val="00D94A2B"/>
    <w:rsid w:val="00D96807"/>
    <w:rsid w:val="00DA14FA"/>
    <w:rsid w:val="00DA429F"/>
    <w:rsid w:val="00DA51CE"/>
    <w:rsid w:val="00DA598B"/>
    <w:rsid w:val="00DB1253"/>
    <w:rsid w:val="00DB17F4"/>
    <w:rsid w:val="00DB3AE4"/>
    <w:rsid w:val="00DB56C0"/>
    <w:rsid w:val="00DB690F"/>
    <w:rsid w:val="00DC0D9E"/>
    <w:rsid w:val="00DC0F4B"/>
    <w:rsid w:val="00DC26B4"/>
    <w:rsid w:val="00DC3E4C"/>
    <w:rsid w:val="00DC432B"/>
    <w:rsid w:val="00DC4F46"/>
    <w:rsid w:val="00DC767F"/>
    <w:rsid w:val="00DD06D8"/>
    <w:rsid w:val="00DD4612"/>
    <w:rsid w:val="00DD52B2"/>
    <w:rsid w:val="00DE2BDC"/>
    <w:rsid w:val="00DE7338"/>
    <w:rsid w:val="00DF20FB"/>
    <w:rsid w:val="00E01283"/>
    <w:rsid w:val="00E121B4"/>
    <w:rsid w:val="00E12974"/>
    <w:rsid w:val="00E14487"/>
    <w:rsid w:val="00E21216"/>
    <w:rsid w:val="00E25CC9"/>
    <w:rsid w:val="00E25E0A"/>
    <w:rsid w:val="00E25E88"/>
    <w:rsid w:val="00E27623"/>
    <w:rsid w:val="00E27BEC"/>
    <w:rsid w:val="00E27C13"/>
    <w:rsid w:val="00E30479"/>
    <w:rsid w:val="00E543B8"/>
    <w:rsid w:val="00E6190A"/>
    <w:rsid w:val="00E65B3C"/>
    <w:rsid w:val="00E66EE8"/>
    <w:rsid w:val="00E724D4"/>
    <w:rsid w:val="00E72876"/>
    <w:rsid w:val="00E73A0F"/>
    <w:rsid w:val="00E73E89"/>
    <w:rsid w:val="00E85EB2"/>
    <w:rsid w:val="00E86F68"/>
    <w:rsid w:val="00E916C8"/>
    <w:rsid w:val="00E917AD"/>
    <w:rsid w:val="00E91E66"/>
    <w:rsid w:val="00E92C07"/>
    <w:rsid w:val="00E95E74"/>
    <w:rsid w:val="00E962C8"/>
    <w:rsid w:val="00EA322F"/>
    <w:rsid w:val="00EA3B0D"/>
    <w:rsid w:val="00EA3D1E"/>
    <w:rsid w:val="00EA5CC1"/>
    <w:rsid w:val="00EB45BA"/>
    <w:rsid w:val="00EB6D79"/>
    <w:rsid w:val="00EC0D4D"/>
    <w:rsid w:val="00EC2C4D"/>
    <w:rsid w:val="00EE01D6"/>
    <w:rsid w:val="00EE177B"/>
    <w:rsid w:val="00EE24ED"/>
    <w:rsid w:val="00EE2F42"/>
    <w:rsid w:val="00EE5D3E"/>
    <w:rsid w:val="00EF17BE"/>
    <w:rsid w:val="00EF24F0"/>
    <w:rsid w:val="00EF4A68"/>
    <w:rsid w:val="00EF7D9A"/>
    <w:rsid w:val="00F077CE"/>
    <w:rsid w:val="00F12D73"/>
    <w:rsid w:val="00F13532"/>
    <w:rsid w:val="00F162AD"/>
    <w:rsid w:val="00F308C1"/>
    <w:rsid w:val="00F30CE8"/>
    <w:rsid w:val="00F327A6"/>
    <w:rsid w:val="00F339EF"/>
    <w:rsid w:val="00F351FD"/>
    <w:rsid w:val="00F37E8A"/>
    <w:rsid w:val="00F40DEB"/>
    <w:rsid w:val="00F40FE2"/>
    <w:rsid w:val="00F42AA1"/>
    <w:rsid w:val="00F42E8F"/>
    <w:rsid w:val="00F43957"/>
    <w:rsid w:val="00F43FD1"/>
    <w:rsid w:val="00F44EAA"/>
    <w:rsid w:val="00F47878"/>
    <w:rsid w:val="00F55EDC"/>
    <w:rsid w:val="00F55FCC"/>
    <w:rsid w:val="00F56897"/>
    <w:rsid w:val="00F65BC9"/>
    <w:rsid w:val="00F664A9"/>
    <w:rsid w:val="00F66866"/>
    <w:rsid w:val="00F66F51"/>
    <w:rsid w:val="00F67B12"/>
    <w:rsid w:val="00F76B4D"/>
    <w:rsid w:val="00F829B4"/>
    <w:rsid w:val="00F84511"/>
    <w:rsid w:val="00F9167D"/>
    <w:rsid w:val="00FA1586"/>
    <w:rsid w:val="00FA74DB"/>
    <w:rsid w:val="00FB17A3"/>
    <w:rsid w:val="00FB18AB"/>
    <w:rsid w:val="00FB2526"/>
    <w:rsid w:val="00FB330E"/>
    <w:rsid w:val="00FB4EA9"/>
    <w:rsid w:val="00FB5FE8"/>
    <w:rsid w:val="00FC4B6D"/>
    <w:rsid w:val="00FC68D1"/>
    <w:rsid w:val="00FD38F5"/>
    <w:rsid w:val="00FD6D03"/>
    <w:rsid w:val="00FE069A"/>
    <w:rsid w:val="00FE1706"/>
    <w:rsid w:val="00FE5BE4"/>
    <w:rsid w:val="00FE7410"/>
    <w:rsid w:val="00FF7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C68"/>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 w:type="character" w:customStyle="1" w:styleId="Mencinsinresolver4">
    <w:name w:val="Mención sin resolver4"/>
    <w:basedOn w:val="Fuentedeprrafopredeter"/>
    <w:uiPriority w:val="99"/>
    <w:semiHidden/>
    <w:unhideWhenUsed/>
    <w:rsid w:val="00C67CD2"/>
    <w:rPr>
      <w:color w:val="605E5C"/>
      <w:shd w:val="clear" w:color="auto" w:fill="E1DFDD"/>
    </w:rPr>
  </w:style>
  <w:style w:type="character" w:customStyle="1" w:styleId="Mencinsinresolver5">
    <w:name w:val="Mención sin resolver5"/>
    <w:basedOn w:val="Fuentedeprrafopredeter"/>
    <w:uiPriority w:val="99"/>
    <w:semiHidden/>
    <w:unhideWhenUsed/>
    <w:rsid w:val="001E09E8"/>
    <w:rPr>
      <w:color w:val="605E5C"/>
      <w:shd w:val="clear" w:color="auto" w:fill="E1DFDD"/>
    </w:rPr>
  </w:style>
  <w:style w:type="paragraph" w:styleId="Textodeglobo">
    <w:name w:val="Balloon Text"/>
    <w:basedOn w:val="Normal"/>
    <w:link w:val="TextodegloboCar"/>
    <w:uiPriority w:val="99"/>
    <w:semiHidden/>
    <w:unhideWhenUsed/>
    <w:rsid w:val="009A5B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5B5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24856045">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525603241">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757602199">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935751952">
      <w:bodyDiv w:val="1"/>
      <w:marLeft w:val="0"/>
      <w:marRight w:val="0"/>
      <w:marTop w:val="0"/>
      <w:marBottom w:val="0"/>
      <w:divBdr>
        <w:top w:val="none" w:sz="0" w:space="0" w:color="auto"/>
        <w:left w:val="none" w:sz="0" w:space="0" w:color="auto"/>
        <w:bottom w:val="none" w:sz="0" w:space="0" w:color="auto"/>
        <w:right w:val="none" w:sz="0" w:space="0" w:color="auto"/>
      </w:divBdr>
    </w:div>
    <w:div w:id="1026716804">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 w:id="1656643111">
      <w:bodyDiv w:val="1"/>
      <w:marLeft w:val="0"/>
      <w:marRight w:val="0"/>
      <w:marTop w:val="0"/>
      <w:marBottom w:val="0"/>
      <w:divBdr>
        <w:top w:val="none" w:sz="0" w:space="0" w:color="auto"/>
        <w:left w:val="none" w:sz="0" w:space="0" w:color="auto"/>
        <w:bottom w:val="none" w:sz="0" w:space="0" w:color="auto"/>
        <w:right w:val="none" w:sz="0" w:space="0" w:color="auto"/>
      </w:divBdr>
    </w:div>
    <w:div w:id="1714770150">
      <w:bodyDiv w:val="1"/>
      <w:marLeft w:val="0"/>
      <w:marRight w:val="0"/>
      <w:marTop w:val="0"/>
      <w:marBottom w:val="0"/>
      <w:divBdr>
        <w:top w:val="none" w:sz="0" w:space="0" w:color="auto"/>
        <w:left w:val="none" w:sz="0" w:space="0" w:color="auto"/>
        <w:bottom w:val="none" w:sz="0" w:space="0" w:color="auto"/>
        <w:right w:val="none" w:sz="0" w:space="0" w:color="auto"/>
      </w:divBdr>
      <w:divsChild>
        <w:div w:id="1413813475">
          <w:marLeft w:val="0"/>
          <w:marRight w:val="0"/>
          <w:marTop w:val="0"/>
          <w:marBottom w:val="0"/>
          <w:divBdr>
            <w:top w:val="none" w:sz="0" w:space="0" w:color="auto"/>
            <w:left w:val="none" w:sz="0" w:space="0" w:color="auto"/>
            <w:bottom w:val="none" w:sz="0" w:space="0" w:color="auto"/>
            <w:right w:val="none" w:sz="0" w:space="0" w:color="auto"/>
          </w:divBdr>
        </w:div>
      </w:divsChild>
    </w:div>
    <w:div w:id="1957638174">
      <w:bodyDiv w:val="1"/>
      <w:marLeft w:val="0"/>
      <w:marRight w:val="0"/>
      <w:marTop w:val="0"/>
      <w:marBottom w:val="0"/>
      <w:divBdr>
        <w:top w:val="none" w:sz="0" w:space="0" w:color="auto"/>
        <w:left w:val="none" w:sz="0" w:space="0" w:color="auto"/>
        <w:bottom w:val="none" w:sz="0" w:space="0" w:color="auto"/>
        <w:right w:val="none" w:sz="0" w:space="0" w:color="auto"/>
      </w:divBdr>
    </w:div>
    <w:div w:id="1995134326">
      <w:bodyDiv w:val="1"/>
      <w:marLeft w:val="0"/>
      <w:marRight w:val="0"/>
      <w:marTop w:val="0"/>
      <w:marBottom w:val="0"/>
      <w:divBdr>
        <w:top w:val="none" w:sz="0" w:space="0" w:color="auto"/>
        <w:left w:val="none" w:sz="0" w:space="0" w:color="auto"/>
        <w:bottom w:val="none" w:sz="0" w:space="0" w:color="auto"/>
        <w:right w:val="none" w:sz="0" w:space="0" w:color="auto"/>
      </w:divBdr>
    </w:div>
    <w:div w:id="214350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oscarglenn.com/27332/Con-compromiso-y-cercan%C3%ADa-Toluca-se-pone-guapa"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0FF7B9-8A2B-446E-92DD-B7CFCCCA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5634</Words>
  <Characters>30990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2025-03-14T18:16:00Z</cp:lastPrinted>
  <dcterms:created xsi:type="dcterms:W3CDTF">2025-03-14T18:15:00Z</dcterms:created>
  <dcterms:modified xsi:type="dcterms:W3CDTF">2025-03-14T18:16:00Z</dcterms:modified>
</cp:coreProperties>
</file>