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33407C" w:rsidRDefault="00AE3DA7" w:rsidP="00141876">
          <w:pPr>
            <w:pStyle w:val="TtulodeTDC"/>
            <w:spacing w:before="0" w:line="240" w:lineRule="auto"/>
            <w:rPr>
              <w:rFonts w:ascii="Palatino Linotype" w:hAnsi="Palatino Linotype"/>
              <w:sz w:val="24"/>
              <w:szCs w:val="24"/>
              <w:lang w:val="es-ES"/>
            </w:rPr>
          </w:pPr>
          <w:r w:rsidRPr="0033407C">
            <w:rPr>
              <w:rFonts w:ascii="Palatino Linotype" w:hAnsi="Palatino Linotype"/>
              <w:sz w:val="24"/>
              <w:szCs w:val="24"/>
              <w:lang w:val="es-ES"/>
            </w:rPr>
            <w:t>Contenido</w:t>
          </w:r>
        </w:p>
        <w:p w14:paraId="3EB312A7" w14:textId="77777777" w:rsidR="00AA6EA9" w:rsidRPr="0033407C" w:rsidRDefault="00AA6EA9" w:rsidP="00141876">
          <w:pPr>
            <w:spacing w:line="240" w:lineRule="auto"/>
            <w:rPr>
              <w:sz w:val="16"/>
              <w:szCs w:val="16"/>
              <w:lang w:val="es-ES" w:eastAsia="es-MX"/>
            </w:rPr>
          </w:pPr>
        </w:p>
        <w:p w14:paraId="75AC3AAF" w14:textId="77777777" w:rsidR="00CB7CA9" w:rsidRDefault="00AE3DA7">
          <w:pPr>
            <w:pStyle w:val="TDC1"/>
            <w:tabs>
              <w:tab w:val="right" w:leader="dot" w:pos="9034"/>
            </w:tabs>
            <w:rPr>
              <w:rFonts w:asciiTheme="minorHAnsi" w:eastAsiaTheme="minorEastAsia" w:hAnsiTheme="minorHAnsi" w:cstheme="minorBidi"/>
              <w:noProof/>
              <w:szCs w:val="22"/>
              <w:lang w:eastAsia="es-MX"/>
            </w:rPr>
          </w:pPr>
          <w:r w:rsidRPr="0033407C">
            <w:rPr>
              <w:sz w:val="16"/>
              <w:szCs w:val="16"/>
            </w:rPr>
            <w:fldChar w:fldCharType="begin"/>
          </w:r>
          <w:r w:rsidRPr="0033407C">
            <w:rPr>
              <w:sz w:val="16"/>
              <w:szCs w:val="16"/>
            </w:rPr>
            <w:instrText xml:space="preserve"> TOC \o "1-3" \h \z \u </w:instrText>
          </w:r>
          <w:r w:rsidRPr="0033407C">
            <w:rPr>
              <w:sz w:val="16"/>
              <w:szCs w:val="16"/>
            </w:rPr>
            <w:fldChar w:fldCharType="separate"/>
          </w:r>
          <w:hyperlink w:anchor="_Toc187860070" w:history="1">
            <w:r w:rsidR="00CB7CA9" w:rsidRPr="00F959F8">
              <w:rPr>
                <w:rStyle w:val="Hipervnculo"/>
                <w:noProof/>
              </w:rPr>
              <w:t>ANTECEDENTES</w:t>
            </w:r>
            <w:r w:rsidR="00CB7CA9">
              <w:rPr>
                <w:noProof/>
                <w:webHidden/>
              </w:rPr>
              <w:tab/>
            </w:r>
            <w:r w:rsidR="00CB7CA9">
              <w:rPr>
                <w:noProof/>
                <w:webHidden/>
              </w:rPr>
              <w:fldChar w:fldCharType="begin"/>
            </w:r>
            <w:r w:rsidR="00CB7CA9">
              <w:rPr>
                <w:noProof/>
                <w:webHidden/>
              </w:rPr>
              <w:instrText xml:space="preserve"> PAGEREF _Toc187860070 \h </w:instrText>
            </w:r>
            <w:r w:rsidR="00CB7CA9">
              <w:rPr>
                <w:noProof/>
                <w:webHidden/>
              </w:rPr>
            </w:r>
            <w:r w:rsidR="00CB7CA9">
              <w:rPr>
                <w:noProof/>
                <w:webHidden/>
              </w:rPr>
              <w:fldChar w:fldCharType="separate"/>
            </w:r>
            <w:r w:rsidR="00AD2C04">
              <w:rPr>
                <w:noProof/>
                <w:webHidden/>
              </w:rPr>
              <w:t>1</w:t>
            </w:r>
            <w:r w:rsidR="00CB7CA9">
              <w:rPr>
                <w:noProof/>
                <w:webHidden/>
              </w:rPr>
              <w:fldChar w:fldCharType="end"/>
            </w:r>
          </w:hyperlink>
        </w:p>
        <w:p w14:paraId="6B5436CB" w14:textId="77777777" w:rsidR="00CB7CA9" w:rsidRDefault="00C772E0">
          <w:pPr>
            <w:pStyle w:val="TDC2"/>
            <w:rPr>
              <w:rFonts w:asciiTheme="minorHAnsi" w:eastAsiaTheme="minorEastAsia" w:hAnsiTheme="minorHAnsi" w:cstheme="minorBidi"/>
              <w:noProof/>
              <w:szCs w:val="22"/>
              <w:lang w:eastAsia="es-MX"/>
            </w:rPr>
          </w:pPr>
          <w:hyperlink w:anchor="_Toc187860071" w:history="1">
            <w:r w:rsidR="00CB7CA9" w:rsidRPr="00F959F8">
              <w:rPr>
                <w:rStyle w:val="Hipervnculo"/>
                <w:noProof/>
              </w:rPr>
              <w:t>DE LA SOLICITUD DE INFORMACIÓN</w:t>
            </w:r>
            <w:r w:rsidR="00CB7CA9">
              <w:rPr>
                <w:noProof/>
                <w:webHidden/>
              </w:rPr>
              <w:tab/>
            </w:r>
            <w:r w:rsidR="00CB7CA9">
              <w:rPr>
                <w:noProof/>
                <w:webHidden/>
              </w:rPr>
              <w:fldChar w:fldCharType="begin"/>
            </w:r>
            <w:r w:rsidR="00CB7CA9">
              <w:rPr>
                <w:noProof/>
                <w:webHidden/>
              </w:rPr>
              <w:instrText xml:space="preserve"> PAGEREF _Toc187860071 \h </w:instrText>
            </w:r>
            <w:r w:rsidR="00CB7CA9">
              <w:rPr>
                <w:noProof/>
                <w:webHidden/>
              </w:rPr>
            </w:r>
            <w:r w:rsidR="00CB7CA9">
              <w:rPr>
                <w:noProof/>
                <w:webHidden/>
              </w:rPr>
              <w:fldChar w:fldCharType="separate"/>
            </w:r>
            <w:r w:rsidR="00AD2C04">
              <w:rPr>
                <w:noProof/>
                <w:webHidden/>
              </w:rPr>
              <w:t>1</w:t>
            </w:r>
            <w:r w:rsidR="00CB7CA9">
              <w:rPr>
                <w:noProof/>
                <w:webHidden/>
              </w:rPr>
              <w:fldChar w:fldCharType="end"/>
            </w:r>
          </w:hyperlink>
        </w:p>
        <w:p w14:paraId="18C70741" w14:textId="77777777" w:rsidR="00CB7CA9" w:rsidRDefault="00C772E0">
          <w:pPr>
            <w:pStyle w:val="TDC3"/>
            <w:rPr>
              <w:rFonts w:asciiTheme="minorHAnsi" w:eastAsiaTheme="minorEastAsia" w:hAnsiTheme="minorHAnsi" w:cstheme="minorBidi"/>
              <w:noProof/>
              <w:szCs w:val="22"/>
              <w:lang w:eastAsia="es-MX"/>
            </w:rPr>
          </w:pPr>
          <w:hyperlink w:anchor="_Toc187860072" w:history="1">
            <w:r w:rsidR="00CB7CA9" w:rsidRPr="00F959F8">
              <w:rPr>
                <w:rStyle w:val="Hipervnculo"/>
                <w:noProof/>
              </w:rPr>
              <w:t>a) Solicitud de información</w:t>
            </w:r>
            <w:r w:rsidR="00CB7CA9">
              <w:rPr>
                <w:noProof/>
                <w:webHidden/>
              </w:rPr>
              <w:tab/>
            </w:r>
            <w:r w:rsidR="00CB7CA9">
              <w:rPr>
                <w:noProof/>
                <w:webHidden/>
              </w:rPr>
              <w:fldChar w:fldCharType="begin"/>
            </w:r>
            <w:r w:rsidR="00CB7CA9">
              <w:rPr>
                <w:noProof/>
                <w:webHidden/>
              </w:rPr>
              <w:instrText xml:space="preserve"> PAGEREF _Toc187860072 \h </w:instrText>
            </w:r>
            <w:r w:rsidR="00CB7CA9">
              <w:rPr>
                <w:noProof/>
                <w:webHidden/>
              </w:rPr>
            </w:r>
            <w:r w:rsidR="00CB7CA9">
              <w:rPr>
                <w:noProof/>
                <w:webHidden/>
              </w:rPr>
              <w:fldChar w:fldCharType="separate"/>
            </w:r>
            <w:r w:rsidR="00AD2C04">
              <w:rPr>
                <w:noProof/>
                <w:webHidden/>
              </w:rPr>
              <w:t>1</w:t>
            </w:r>
            <w:r w:rsidR="00CB7CA9">
              <w:rPr>
                <w:noProof/>
                <w:webHidden/>
              </w:rPr>
              <w:fldChar w:fldCharType="end"/>
            </w:r>
          </w:hyperlink>
        </w:p>
        <w:p w14:paraId="266E05AF" w14:textId="77777777" w:rsidR="00CB7CA9" w:rsidRDefault="00C772E0">
          <w:pPr>
            <w:pStyle w:val="TDC3"/>
            <w:rPr>
              <w:rFonts w:asciiTheme="minorHAnsi" w:eastAsiaTheme="minorEastAsia" w:hAnsiTheme="minorHAnsi" w:cstheme="minorBidi"/>
              <w:noProof/>
              <w:szCs w:val="22"/>
              <w:lang w:eastAsia="es-MX"/>
            </w:rPr>
          </w:pPr>
          <w:hyperlink w:anchor="_Toc187860073" w:history="1">
            <w:r w:rsidR="00CB7CA9" w:rsidRPr="00F959F8">
              <w:rPr>
                <w:rStyle w:val="Hipervnculo"/>
                <w:noProof/>
              </w:rPr>
              <w:t>b) Turno de la solicitud de información</w:t>
            </w:r>
            <w:r w:rsidR="00CB7CA9">
              <w:rPr>
                <w:noProof/>
                <w:webHidden/>
              </w:rPr>
              <w:tab/>
            </w:r>
            <w:r w:rsidR="00CB7CA9">
              <w:rPr>
                <w:noProof/>
                <w:webHidden/>
              </w:rPr>
              <w:fldChar w:fldCharType="begin"/>
            </w:r>
            <w:r w:rsidR="00CB7CA9">
              <w:rPr>
                <w:noProof/>
                <w:webHidden/>
              </w:rPr>
              <w:instrText xml:space="preserve"> PAGEREF _Toc187860073 \h </w:instrText>
            </w:r>
            <w:r w:rsidR="00CB7CA9">
              <w:rPr>
                <w:noProof/>
                <w:webHidden/>
              </w:rPr>
            </w:r>
            <w:r w:rsidR="00CB7CA9">
              <w:rPr>
                <w:noProof/>
                <w:webHidden/>
              </w:rPr>
              <w:fldChar w:fldCharType="separate"/>
            </w:r>
            <w:r w:rsidR="00AD2C04">
              <w:rPr>
                <w:noProof/>
                <w:webHidden/>
              </w:rPr>
              <w:t>2</w:t>
            </w:r>
            <w:r w:rsidR="00CB7CA9">
              <w:rPr>
                <w:noProof/>
                <w:webHidden/>
              </w:rPr>
              <w:fldChar w:fldCharType="end"/>
            </w:r>
          </w:hyperlink>
        </w:p>
        <w:p w14:paraId="65DCBF79" w14:textId="77777777" w:rsidR="00CB7CA9" w:rsidRDefault="00C772E0">
          <w:pPr>
            <w:pStyle w:val="TDC3"/>
            <w:rPr>
              <w:rFonts w:asciiTheme="minorHAnsi" w:eastAsiaTheme="minorEastAsia" w:hAnsiTheme="minorHAnsi" w:cstheme="minorBidi"/>
              <w:noProof/>
              <w:szCs w:val="22"/>
              <w:lang w:eastAsia="es-MX"/>
            </w:rPr>
          </w:pPr>
          <w:hyperlink w:anchor="_Toc187860074" w:history="1">
            <w:r w:rsidR="00CB7CA9" w:rsidRPr="00F959F8">
              <w:rPr>
                <w:rStyle w:val="Hipervnculo"/>
                <w:noProof/>
                <w:lang w:val="es-ES"/>
              </w:rPr>
              <w:t xml:space="preserve">c) Respuesta </w:t>
            </w:r>
            <w:r w:rsidR="00CB7CA9" w:rsidRPr="00F959F8">
              <w:rPr>
                <w:rStyle w:val="Hipervnculo"/>
                <w:rFonts w:eastAsia="Calibri"/>
                <w:noProof/>
                <w:lang w:eastAsia="en-US"/>
              </w:rPr>
              <w:t>del Sujeto Obligado</w:t>
            </w:r>
            <w:r w:rsidR="00CB7CA9">
              <w:rPr>
                <w:noProof/>
                <w:webHidden/>
              </w:rPr>
              <w:tab/>
            </w:r>
            <w:r w:rsidR="00CB7CA9">
              <w:rPr>
                <w:noProof/>
                <w:webHidden/>
              </w:rPr>
              <w:fldChar w:fldCharType="begin"/>
            </w:r>
            <w:r w:rsidR="00CB7CA9">
              <w:rPr>
                <w:noProof/>
                <w:webHidden/>
              </w:rPr>
              <w:instrText xml:space="preserve"> PAGEREF _Toc187860074 \h </w:instrText>
            </w:r>
            <w:r w:rsidR="00CB7CA9">
              <w:rPr>
                <w:noProof/>
                <w:webHidden/>
              </w:rPr>
            </w:r>
            <w:r w:rsidR="00CB7CA9">
              <w:rPr>
                <w:noProof/>
                <w:webHidden/>
              </w:rPr>
              <w:fldChar w:fldCharType="separate"/>
            </w:r>
            <w:r w:rsidR="00AD2C04">
              <w:rPr>
                <w:noProof/>
                <w:webHidden/>
              </w:rPr>
              <w:t>2</w:t>
            </w:r>
            <w:r w:rsidR="00CB7CA9">
              <w:rPr>
                <w:noProof/>
                <w:webHidden/>
              </w:rPr>
              <w:fldChar w:fldCharType="end"/>
            </w:r>
          </w:hyperlink>
        </w:p>
        <w:p w14:paraId="60AA67F0" w14:textId="77777777" w:rsidR="00CB7CA9" w:rsidRDefault="00C772E0">
          <w:pPr>
            <w:pStyle w:val="TDC2"/>
            <w:rPr>
              <w:rFonts w:asciiTheme="minorHAnsi" w:eastAsiaTheme="minorEastAsia" w:hAnsiTheme="minorHAnsi" w:cstheme="minorBidi"/>
              <w:noProof/>
              <w:szCs w:val="22"/>
              <w:lang w:eastAsia="es-MX"/>
            </w:rPr>
          </w:pPr>
          <w:hyperlink w:anchor="_Toc187860075" w:history="1">
            <w:r w:rsidR="00CB7CA9" w:rsidRPr="00F959F8">
              <w:rPr>
                <w:rStyle w:val="Hipervnculo"/>
                <w:noProof/>
              </w:rPr>
              <w:t>DEL RECURSO DE REVISIÓN</w:t>
            </w:r>
            <w:r w:rsidR="00CB7CA9">
              <w:rPr>
                <w:noProof/>
                <w:webHidden/>
              </w:rPr>
              <w:tab/>
            </w:r>
            <w:r w:rsidR="00CB7CA9">
              <w:rPr>
                <w:noProof/>
                <w:webHidden/>
              </w:rPr>
              <w:fldChar w:fldCharType="begin"/>
            </w:r>
            <w:r w:rsidR="00CB7CA9">
              <w:rPr>
                <w:noProof/>
                <w:webHidden/>
              </w:rPr>
              <w:instrText xml:space="preserve"> PAGEREF _Toc187860075 \h </w:instrText>
            </w:r>
            <w:r w:rsidR="00CB7CA9">
              <w:rPr>
                <w:noProof/>
                <w:webHidden/>
              </w:rPr>
            </w:r>
            <w:r w:rsidR="00CB7CA9">
              <w:rPr>
                <w:noProof/>
                <w:webHidden/>
              </w:rPr>
              <w:fldChar w:fldCharType="separate"/>
            </w:r>
            <w:r w:rsidR="00AD2C04">
              <w:rPr>
                <w:noProof/>
                <w:webHidden/>
              </w:rPr>
              <w:t>3</w:t>
            </w:r>
            <w:r w:rsidR="00CB7CA9">
              <w:rPr>
                <w:noProof/>
                <w:webHidden/>
              </w:rPr>
              <w:fldChar w:fldCharType="end"/>
            </w:r>
          </w:hyperlink>
        </w:p>
        <w:p w14:paraId="04623A02" w14:textId="77777777" w:rsidR="00CB7CA9" w:rsidRDefault="00C772E0">
          <w:pPr>
            <w:pStyle w:val="TDC3"/>
            <w:rPr>
              <w:rFonts w:asciiTheme="minorHAnsi" w:eastAsiaTheme="minorEastAsia" w:hAnsiTheme="minorHAnsi" w:cstheme="minorBidi"/>
              <w:noProof/>
              <w:szCs w:val="22"/>
              <w:lang w:eastAsia="es-MX"/>
            </w:rPr>
          </w:pPr>
          <w:hyperlink w:anchor="_Toc187860076" w:history="1">
            <w:r w:rsidR="00CB7CA9" w:rsidRPr="00F959F8">
              <w:rPr>
                <w:rStyle w:val="Hipervnculo"/>
                <w:noProof/>
              </w:rPr>
              <w:t>a) Interposición del Recurso de Revisión</w:t>
            </w:r>
            <w:r w:rsidR="00CB7CA9">
              <w:rPr>
                <w:noProof/>
                <w:webHidden/>
              </w:rPr>
              <w:tab/>
            </w:r>
            <w:r w:rsidR="00CB7CA9">
              <w:rPr>
                <w:noProof/>
                <w:webHidden/>
              </w:rPr>
              <w:fldChar w:fldCharType="begin"/>
            </w:r>
            <w:r w:rsidR="00CB7CA9">
              <w:rPr>
                <w:noProof/>
                <w:webHidden/>
              </w:rPr>
              <w:instrText xml:space="preserve"> PAGEREF _Toc187860076 \h </w:instrText>
            </w:r>
            <w:r w:rsidR="00CB7CA9">
              <w:rPr>
                <w:noProof/>
                <w:webHidden/>
              </w:rPr>
            </w:r>
            <w:r w:rsidR="00CB7CA9">
              <w:rPr>
                <w:noProof/>
                <w:webHidden/>
              </w:rPr>
              <w:fldChar w:fldCharType="separate"/>
            </w:r>
            <w:r w:rsidR="00AD2C04">
              <w:rPr>
                <w:noProof/>
                <w:webHidden/>
              </w:rPr>
              <w:t>3</w:t>
            </w:r>
            <w:r w:rsidR="00CB7CA9">
              <w:rPr>
                <w:noProof/>
                <w:webHidden/>
              </w:rPr>
              <w:fldChar w:fldCharType="end"/>
            </w:r>
          </w:hyperlink>
        </w:p>
        <w:p w14:paraId="47580DB5" w14:textId="77777777" w:rsidR="00CB7CA9" w:rsidRDefault="00C772E0">
          <w:pPr>
            <w:pStyle w:val="TDC3"/>
            <w:rPr>
              <w:rFonts w:asciiTheme="minorHAnsi" w:eastAsiaTheme="minorEastAsia" w:hAnsiTheme="minorHAnsi" w:cstheme="minorBidi"/>
              <w:noProof/>
              <w:szCs w:val="22"/>
              <w:lang w:eastAsia="es-MX"/>
            </w:rPr>
          </w:pPr>
          <w:hyperlink w:anchor="_Toc187860077" w:history="1">
            <w:r w:rsidR="00CB7CA9" w:rsidRPr="00F959F8">
              <w:rPr>
                <w:rStyle w:val="Hipervnculo"/>
                <w:noProof/>
              </w:rPr>
              <w:t>b) Turno del Recurso de Revisión</w:t>
            </w:r>
            <w:r w:rsidR="00CB7CA9">
              <w:rPr>
                <w:noProof/>
                <w:webHidden/>
              </w:rPr>
              <w:tab/>
            </w:r>
            <w:r w:rsidR="00CB7CA9">
              <w:rPr>
                <w:noProof/>
                <w:webHidden/>
              </w:rPr>
              <w:fldChar w:fldCharType="begin"/>
            </w:r>
            <w:r w:rsidR="00CB7CA9">
              <w:rPr>
                <w:noProof/>
                <w:webHidden/>
              </w:rPr>
              <w:instrText xml:space="preserve"> PAGEREF _Toc187860077 \h </w:instrText>
            </w:r>
            <w:r w:rsidR="00CB7CA9">
              <w:rPr>
                <w:noProof/>
                <w:webHidden/>
              </w:rPr>
            </w:r>
            <w:r w:rsidR="00CB7CA9">
              <w:rPr>
                <w:noProof/>
                <w:webHidden/>
              </w:rPr>
              <w:fldChar w:fldCharType="separate"/>
            </w:r>
            <w:r w:rsidR="00AD2C04">
              <w:rPr>
                <w:noProof/>
                <w:webHidden/>
              </w:rPr>
              <w:t>4</w:t>
            </w:r>
            <w:r w:rsidR="00CB7CA9">
              <w:rPr>
                <w:noProof/>
                <w:webHidden/>
              </w:rPr>
              <w:fldChar w:fldCharType="end"/>
            </w:r>
          </w:hyperlink>
        </w:p>
        <w:p w14:paraId="1812AE53" w14:textId="77777777" w:rsidR="00CB7CA9" w:rsidRDefault="00C772E0">
          <w:pPr>
            <w:pStyle w:val="TDC3"/>
            <w:rPr>
              <w:rFonts w:asciiTheme="minorHAnsi" w:eastAsiaTheme="minorEastAsia" w:hAnsiTheme="minorHAnsi" w:cstheme="minorBidi"/>
              <w:noProof/>
              <w:szCs w:val="22"/>
              <w:lang w:eastAsia="es-MX"/>
            </w:rPr>
          </w:pPr>
          <w:hyperlink w:anchor="_Toc187860078" w:history="1">
            <w:r w:rsidR="00CB7CA9" w:rsidRPr="00F959F8">
              <w:rPr>
                <w:rStyle w:val="Hipervnculo"/>
                <w:noProof/>
              </w:rPr>
              <w:t>c) Admisión del Recurso de Revisión</w:t>
            </w:r>
            <w:r w:rsidR="00CB7CA9">
              <w:rPr>
                <w:noProof/>
                <w:webHidden/>
              </w:rPr>
              <w:tab/>
            </w:r>
            <w:r w:rsidR="00CB7CA9">
              <w:rPr>
                <w:noProof/>
                <w:webHidden/>
              </w:rPr>
              <w:fldChar w:fldCharType="begin"/>
            </w:r>
            <w:r w:rsidR="00CB7CA9">
              <w:rPr>
                <w:noProof/>
                <w:webHidden/>
              </w:rPr>
              <w:instrText xml:space="preserve"> PAGEREF _Toc187860078 \h </w:instrText>
            </w:r>
            <w:r w:rsidR="00CB7CA9">
              <w:rPr>
                <w:noProof/>
                <w:webHidden/>
              </w:rPr>
            </w:r>
            <w:r w:rsidR="00CB7CA9">
              <w:rPr>
                <w:noProof/>
                <w:webHidden/>
              </w:rPr>
              <w:fldChar w:fldCharType="separate"/>
            </w:r>
            <w:r w:rsidR="00AD2C04">
              <w:rPr>
                <w:noProof/>
                <w:webHidden/>
              </w:rPr>
              <w:t>4</w:t>
            </w:r>
            <w:r w:rsidR="00CB7CA9">
              <w:rPr>
                <w:noProof/>
                <w:webHidden/>
              </w:rPr>
              <w:fldChar w:fldCharType="end"/>
            </w:r>
          </w:hyperlink>
        </w:p>
        <w:p w14:paraId="1FB66A44" w14:textId="77777777" w:rsidR="00CB7CA9" w:rsidRDefault="00C772E0">
          <w:pPr>
            <w:pStyle w:val="TDC3"/>
            <w:rPr>
              <w:rFonts w:asciiTheme="minorHAnsi" w:eastAsiaTheme="minorEastAsia" w:hAnsiTheme="minorHAnsi" w:cstheme="minorBidi"/>
              <w:noProof/>
              <w:szCs w:val="22"/>
              <w:lang w:eastAsia="es-MX"/>
            </w:rPr>
          </w:pPr>
          <w:hyperlink w:anchor="_Toc187860079" w:history="1">
            <w:r w:rsidR="00CB7CA9" w:rsidRPr="00F959F8">
              <w:rPr>
                <w:rStyle w:val="Hipervnculo"/>
                <w:noProof/>
              </w:rPr>
              <w:t>d) Informe Justificado del Sujeto Obligado</w:t>
            </w:r>
            <w:r w:rsidR="00CB7CA9">
              <w:rPr>
                <w:noProof/>
                <w:webHidden/>
              </w:rPr>
              <w:tab/>
            </w:r>
            <w:r w:rsidR="00CB7CA9">
              <w:rPr>
                <w:noProof/>
                <w:webHidden/>
              </w:rPr>
              <w:fldChar w:fldCharType="begin"/>
            </w:r>
            <w:r w:rsidR="00CB7CA9">
              <w:rPr>
                <w:noProof/>
                <w:webHidden/>
              </w:rPr>
              <w:instrText xml:space="preserve"> PAGEREF _Toc187860079 \h </w:instrText>
            </w:r>
            <w:r w:rsidR="00CB7CA9">
              <w:rPr>
                <w:noProof/>
                <w:webHidden/>
              </w:rPr>
            </w:r>
            <w:r w:rsidR="00CB7CA9">
              <w:rPr>
                <w:noProof/>
                <w:webHidden/>
              </w:rPr>
              <w:fldChar w:fldCharType="separate"/>
            </w:r>
            <w:r w:rsidR="00AD2C04">
              <w:rPr>
                <w:noProof/>
                <w:webHidden/>
              </w:rPr>
              <w:t>4</w:t>
            </w:r>
            <w:r w:rsidR="00CB7CA9">
              <w:rPr>
                <w:noProof/>
                <w:webHidden/>
              </w:rPr>
              <w:fldChar w:fldCharType="end"/>
            </w:r>
          </w:hyperlink>
        </w:p>
        <w:p w14:paraId="34176A73" w14:textId="77777777" w:rsidR="00CB7CA9" w:rsidRDefault="00C772E0">
          <w:pPr>
            <w:pStyle w:val="TDC3"/>
            <w:rPr>
              <w:rFonts w:asciiTheme="minorHAnsi" w:eastAsiaTheme="minorEastAsia" w:hAnsiTheme="minorHAnsi" w:cstheme="minorBidi"/>
              <w:noProof/>
              <w:szCs w:val="22"/>
              <w:lang w:eastAsia="es-MX"/>
            </w:rPr>
          </w:pPr>
          <w:hyperlink w:anchor="_Toc187860080" w:history="1">
            <w:r w:rsidR="00CB7CA9" w:rsidRPr="00F959F8">
              <w:rPr>
                <w:rStyle w:val="Hipervnculo"/>
                <w:rFonts w:eastAsia="Calibri"/>
                <w:bCs/>
                <w:noProof/>
                <w:lang w:eastAsia="en-US"/>
              </w:rPr>
              <w:t>e)</w:t>
            </w:r>
            <w:r w:rsidR="00CB7CA9" w:rsidRPr="00F959F8">
              <w:rPr>
                <w:rStyle w:val="Hipervnculo"/>
                <w:noProof/>
              </w:rPr>
              <w:t xml:space="preserve"> </w:t>
            </w:r>
            <w:r w:rsidR="00CB7CA9" w:rsidRPr="00F959F8">
              <w:rPr>
                <w:rStyle w:val="Hipervnculo"/>
                <w:noProof/>
                <w:lang w:val="es-ES"/>
              </w:rPr>
              <w:t>Manifestaciones de la Parte Recurrente</w:t>
            </w:r>
            <w:r w:rsidR="00CB7CA9">
              <w:rPr>
                <w:noProof/>
                <w:webHidden/>
              </w:rPr>
              <w:tab/>
            </w:r>
            <w:r w:rsidR="00CB7CA9">
              <w:rPr>
                <w:noProof/>
                <w:webHidden/>
              </w:rPr>
              <w:fldChar w:fldCharType="begin"/>
            </w:r>
            <w:r w:rsidR="00CB7CA9">
              <w:rPr>
                <w:noProof/>
                <w:webHidden/>
              </w:rPr>
              <w:instrText xml:space="preserve"> PAGEREF _Toc187860080 \h </w:instrText>
            </w:r>
            <w:r w:rsidR="00CB7CA9">
              <w:rPr>
                <w:noProof/>
                <w:webHidden/>
              </w:rPr>
            </w:r>
            <w:r w:rsidR="00CB7CA9">
              <w:rPr>
                <w:noProof/>
                <w:webHidden/>
              </w:rPr>
              <w:fldChar w:fldCharType="separate"/>
            </w:r>
            <w:r w:rsidR="00AD2C04">
              <w:rPr>
                <w:noProof/>
                <w:webHidden/>
              </w:rPr>
              <w:t>5</w:t>
            </w:r>
            <w:r w:rsidR="00CB7CA9">
              <w:rPr>
                <w:noProof/>
                <w:webHidden/>
              </w:rPr>
              <w:fldChar w:fldCharType="end"/>
            </w:r>
          </w:hyperlink>
        </w:p>
        <w:p w14:paraId="015B9D04" w14:textId="77777777" w:rsidR="00CB7CA9" w:rsidRDefault="00C772E0">
          <w:pPr>
            <w:pStyle w:val="TDC3"/>
            <w:rPr>
              <w:rFonts w:asciiTheme="minorHAnsi" w:eastAsiaTheme="minorEastAsia" w:hAnsiTheme="minorHAnsi" w:cstheme="minorBidi"/>
              <w:noProof/>
              <w:szCs w:val="22"/>
              <w:lang w:eastAsia="es-MX"/>
            </w:rPr>
          </w:pPr>
          <w:hyperlink w:anchor="_Toc187860081" w:history="1">
            <w:r w:rsidR="00CB7CA9" w:rsidRPr="00F959F8">
              <w:rPr>
                <w:rStyle w:val="Hipervnculo"/>
                <w:noProof/>
              </w:rPr>
              <w:t>f) Cierre de instrucción</w:t>
            </w:r>
            <w:r w:rsidR="00CB7CA9">
              <w:rPr>
                <w:noProof/>
                <w:webHidden/>
              </w:rPr>
              <w:tab/>
            </w:r>
            <w:r w:rsidR="00CB7CA9">
              <w:rPr>
                <w:noProof/>
                <w:webHidden/>
              </w:rPr>
              <w:fldChar w:fldCharType="begin"/>
            </w:r>
            <w:r w:rsidR="00CB7CA9">
              <w:rPr>
                <w:noProof/>
                <w:webHidden/>
              </w:rPr>
              <w:instrText xml:space="preserve"> PAGEREF _Toc187860081 \h </w:instrText>
            </w:r>
            <w:r w:rsidR="00CB7CA9">
              <w:rPr>
                <w:noProof/>
                <w:webHidden/>
              </w:rPr>
            </w:r>
            <w:r w:rsidR="00CB7CA9">
              <w:rPr>
                <w:noProof/>
                <w:webHidden/>
              </w:rPr>
              <w:fldChar w:fldCharType="separate"/>
            </w:r>
            <w:r w:rsidR="00AD2C04">
              <w:rPr>
                <w:noProof/>
                <w:webHidden/>
              </w:rPr>
              <w:t>6</w:t>
            </w:r>
            <w:r w:rsidR="00CB7CA9">
              <w:rPr>
                <w:noProof/>
                <w:webHidden/>
              </w:rPr>
              <w:fldChar w:fldCharType="end"/>
            </w:r>
          </w:hyperlink>
        </w:p>
        <w:p w14:paraId="32A350C3" w14:textId="77777777" w:rsidR="00CB7CA9" w:rsidRDefault="00C772E0">
          <w:pPr>
            <w:pStyle w:val="TDC1"/>
            <w:tabs>
              <w:tab w:val="right" w:leader="dot" w:pos="9034"/>
            </w:tabs>
            <w:rPr>
              <w:rFonts w:asciiTheme="minorHAnsi" w:eastAsiaTheme="minorEastAsia" w:hAnsiTheme="minorHAnsi" w:cstheme="minorBidi"/>
              <w:noProof/>
              <w:szCs w:val="22"/>
              <w:lang w:eastAsia="es-MX"/>
            </w:rPr>
          </w:pPr>
          <w:hyperlink w:anchor="_Toc187860082" w:history="1">
            <w:r w:rsidR="00CB7CA9" w:rsidRPr="00F959F8">
              <w:rPr>
                <w:rStyle w:val="Hipervnculo"/>
                <w:rFonts w:eastAsiaTheme="minorHAnsi"/>
                <w:noProof/>
                <w:lang w:eastAsia="en-US"/>
              </w:rPr>
              <w:t>CONSIDERANDOS</w:t>
            </w:r>
            <w:r w:rsidR="00CB7CA9">
              <w:rPr>
                <w:noProof/>
                <w:webHidden/>
              </w:rPr>
              <w:tab/>
            </w:r>
            <w:r w:rsidR="00CB7CA9">
              <w:rPr>
                <w:noProof/>
                <w:webHidden/>
              </w:rPr>
              <w:fldChar w:fldCharType="begin"/>
            </w:r>
            <w:r w:rsidR="00CB7CA9">
              <w:rPr>
                <w:noProof/>
                <w:webHidden/>
              </w:rPr>
              <w:instrText xml:space="preserve"> PAGEREF _Toc187860082 \h </w:instrText>
            </w:r>
            <w:r w:rsidR="00CB7CA9">
              <w:rPr>
                <w:noProof/>
                <w:webHidden/>
              </w:rPr>
            </w:r>
            <w:r w:rsidR="00CB7CA9">
              <w:rPr>
                <w:noProof/>
                <w:webHidden/>
              </w:rPr>
              <w:fldChar w:fldCharType="separate"/>
            </w:r>
            <w:r w:rsidR="00AD2C04">
              <w:rPr>
                <w:noProof/>
                <w:webHidden/>
              </w:rPr>
              <w:t>6</w:t>
            </w:r>
            <w:r w:rsidR="00CB7CA9">
              <w:rPr>
                <w:noProof/>
                <w:webHidden/>
              </w:rPr>
              <w:fldChar w:fldCharType="end"/>
            </w:r>
          </w:hyperlink>
        </w:p>
        <w:p w14:paraId="3E5E060F" w14:textId="77777777" w:rsidR="00CB7CA9" w:rsidRDefault="00C772E0">
          <w:pPr>
            <w:pStyle w:val="TDC2"/>
            <w:rPr>
              <w:rFonts w:asciiTheme="minorHAnsi" w:eastAsiaTheme="minorEastAsia" w:hAnsiTheme="minorHAnsi" w:cstheme="minorBidi"/>
              <w:noProof/>
              <w:szCs w:val="22"/>
              <w:lang w:eastAsia="es-MX"/>
            </w:rPr>
          </w:pPr>
          <w:hyperlink w:anchor="_Toc187860083" w:history="1">
            <w:r w:rsidR="00CB7CA9" w:rsidRPr="00F959F8">
              <w:rPr>
                <w:rStyle w:val="Hipervnculo"/>
                <w:rFonts w:eastAsia="Batang"/>
                <w:noProof/>
              </w:rPr>
              <w:t>PRIMERO. Procedibilidad</w:t>
            </w:r>
            <w:r w:rsidR="00CB7CA9">
              <w:rPr>
                <w:noProof/>
                <w:webHidden/>
              </w:rPr>
              <w:tab/>
            </w:r>
            <w:r w:rsidR="00CB7CA9">
              <w:rPr>
                <w:noProof/>
                <w:webHidden/>
              </w:rPr>
              <w:fldChar w:fldCharType="begin"/>
            </w:r>
            <w:r w:rsidR="00CB7CA9">
              <w:rPr>
                <w:noProof/>
                <w:webHidden/>
              </w:rPr>
              <w:instrText xml:space="preserve"> PAGEREF _Toc187860083 \h </w:instrText>
            </w:r>
            <w:r w:rsidR="00CB7CA9">
              <w:rPr>
                <w:noProof/>
                <w:webHidden/>
              </w:rPr>
            </w:r>
            <w:r w:rsidR="00CB7CA9">
              <w:rPr>
                <w:noProof/>
                <w:webHidden/>
              </w:rPr>
              <w:fldChar w:fldCharType="separate"/>
            </w:r>
            <w:r w:rsidR="00AD2C04">
              <w:rPr>
                <w:noProof/>
                <w:webHidden/>
              </w:rPr>
              <w:t>6</w:t>
            </w:r>
            <w:r w:rsidR="00CB7CA9">
              <w:rPr>
                <w:noProof/>
                <w:webHidden/>
              </w:rPr>
              <w:fldChar w:fldCharType="end"/>
            </w:r>
          </w:hyperlink>
        </w:p>
        <w:p w14:paraId="381B3BCA" w14:textId="77777777" w:rsidR="00CB7CA9" w:rsidRDefault="00C772E0">
          <w:pPr>
            <w:pStyle w:val="TDC3"/>
            <w:rPr>
              <w:rFonts w:asciiTheme="minorHAnsi" w:eastAsiaTheme="minorEastAsia" w:hAnsiTheme="minorHAnsi" w:cstheme="minorBidi"/>
              <w:noProof/>
              <w:szCs w:val="22"/>
              <w:lang w:eastAsia="es-MX"/>
            </w:rPr>
          </w:pPr>
          <w:hyperlink w:anchor="_Toc187860084" w:history="1">
            <w:r w:rsidR="00CB7CA9" w:rsidRPr="00F959F8">
              <w:rPr>
                <w:rStyle w:val="Hipervnculo"/>
                <w:noProof/>
              </w:rPr>
              <w:t>a) Competencia del Instituto</w:t>
            </w:r>
            <w:r w:rsidR="00CB7CA9">
              <w:rPr>
                <w:noProof/>
                <w:webHidden/>
              </w:rPr>
              <w:tab/>
            </w:r>
            <w:r w:rsidR="00CB7CA9">
              <w:rPr>
                <w:noProof/>
                <w:webHidden/>
              </w:rPr>
              <w:fldChar w:fldCharType="begin"/>
            </w:r>
            <w:r w:rsidR="00CB7CA9">
              <w:rPr>
                <w:noProof/>
                <w:webHidden/>
              </w:rPr>
              <w:instrText xml:space="preserve"> PAGEREF _Toc187860084 \h </w:instrText>
            </w:r>
            <w:r w:rsidR="00CB7CA9">
              <w:rPr>
                <w:noProof/>
                <w:webHidden/>
              </w:rPr>
            </w:r>
            <w:r w:rsidR="00CB7CA9">
              <w:rPr>
                <w:noProof/>
                <w:webHidden/>
              </w:rPr>
              <w:fldChar w:fldCharType="separate"/>
            </w:r>
            <w:r w:rsidR="00AD2C04">
              <w:rPr>
                <w:noProof/>
                <w:webHidden/>
              </w:rPr>
              <w:t>6</w:t>
            </w:r>
            <w:r w:rsidR="00CB7CA9">
              <w:rPr>
                <w:noProof/>
                <w:webHidden/>
              </w:rPr>
              <w:fldChar w:fldCharType="end"/>
            </w:r>
          </w:hyperlink>
        </w:p>
        <w:p w14:paraId="07D1775F" w14:textId="77777777" w:rsidR="00CB7CA9" w:rsidRDefault="00C772E0">
          <w:pPr>
            <w:pStyle w:val="TDC3"/>
            <w:rPr>
              <w:rFonts w:asciiTheme="minorHAnsi" w:eastAsiaTheme="minorEastAsia" w:hAnsiTheme="minorHAnsi" w:cstheme="minorBidi"/>
              <w:noProof/>
              <w:szCs w:val="22"/>
              <w:lang w:eastAsia="es-MX"/>
            </w:rPr>
          </w:pPr>
          <w:hyperlink w:anchor="_Toc187860085" w:history="1">
            <w:r w:rsidR="00CB7CA9" w:rsidRPr="00F959F8">
              <w:rPr>
                <w:rStyle w:val="Hipervnculo"/>
                <w:noProof/>
              </w:rPr>
              <w:t>b) Legitimidad de la parte recurrente</w:t>
            </w:r>
            <w:r w:rsidR="00CB7CA9">
              <w:rPr>
                <w:noProof/>
                <w:webHidden/>
              </w:rPr>
              <w:tab/>
            </w:r>
            <w:r w:rsidR="00CB7CA9">
              <w:rPr>
                <w:noProof/>
                <w:webHidden/>
              </w:rPr>
              <w:fldChar w:fldCharType="begin"/>
            </w:r>
            <w:r w:rsidR="00CB7CA9">
              <w:rPr>
                <w:noProof/>
                <w:webHidden/>
              </w:rPr>
              <w:instrText xml:space="preserve"> PAGEREF _Toc187860085 \h </w:instrText>
            </w:r>
            <w:r w:rsidR="00CB7CA9">
              <w:rPr>
                <w:noProof/>
                <w:webHidden/>
              </w:rPr>
            </w:r>
            <w:r w:rsidR="00CB7CA9">
              <w:rPr>
                <w:noProof/>
                <w:webHidden/>
              </w:rPr>
              <w:fldChar w:fldCharType="separate"/>
            </w:r>
            <w:r w:rsidR="00AD2C04">
              <w:rPr>
                <w:noProof/>
                <w:webHidden/>
              </w:rPr>
              <w:t>7</w:t>
            </w:r>
            <w:r w:rsidR="00CB7CA9">
              <w:rPr>
                <w:noProof/>
                <w:webHidden/>
              </w:rPr>
              <w:fldChar w:fldCharType="end"/>
            </w:r>
          </w:hyperlink>
        </w:p>
        <w:p w14:paraId="09DD39D4" w14:textId="77777777" w:rsidR="00CB7CA9" w:rsidRDefault="00C772E0">
          <w:pPr>
            <w:pStyle w:val="TDC3"/>
            <w:rPr>
              <w:rFonts w:asciiTheme="minorHAnsi" w:eastAsiaTheme="minorEastAsia" w:hAnsiTheme="minorHAnsi" w:cstheme="minorBidi"/>
              <w:noProof/>
              <w:szCs w:val="22"/>
              <w:lang w:eastAsia="es-MX"/>
            </w:rPr>
          </w:pPr>
          <w:hyperlink w:anchor="_Toc187860086" w:history="1">
            <w:r w:rsidR="00CB7CA9" w:rsidRPr="00F959F8">
              <w:rPr>
                <w:rStyle w:val="Hipervnculo"/>
                <w:rFonts w:eastAsia="Calibri"/>
                <w:noProof/>
                <w:lang w:eastAsia="es-ES_tradnl"/>
              </w:rPr>
              <w:t>c) Plazo para interponer el recurso</w:t>
            </w:r>
            <w:r w:rsidR="00CB7CA9">
              <w:rPr>
                <w:noProof/>
                <w:webHidden/>
              </w:rPr>
              <w:tab/>
            </w:r>
            <w:r w:rsidR="00CB7CA9">
              <w:rPr>
                <w:noProof/>
                <w:webHidden/>
              </w:rPr>
              <w:fldChar w:fldCharType="begin"/>
            </w:r>
            <w:r w:rsidR="00CB7CA9">
              <w:rPr>
                <w:noProof/>
                <w:webHidden/>
              </w:rPr>
              <w:instrText xml:space="preserve"> PAGEREF _Toc187860086 \h </w:instrText>
            </w:r>
            <w:r w:rsidR="00CB7CA9">
              <w:rPr>
                <w:noProof/>
                <w:webHidden/>
              </w:rPr>
            </w:r>
            <w:r w:rsidR="00CB7CA9">
              <w:rPr>
                <w:noProof/>
                <w:webHidden/>
              </w:rPr>
              <w:fldChar w:fldCharType="separate"/>
            </w:r>
            <w:r w:rsidR="00AD2C04">
              <w:rPr>
                <w:noProof/>
                <w:webHidden/>
              </w:rPr>
              <w:t>7</w:t>
            </w:r>
            <w:r w:rsidR="00CB7CA9">
              <w:rPr>
                <w:noProof/>
                <w:webHidden/>
              </w:rPr>
              <w:fldChar w:fldCharType="end"/>
            </w:r>
          </w:hyperlink>
        </w:p>
        <w:p w14:paraId="070023FB" w14:textId="77777777" w:rsidR="00CB7CA9" w:rsidRDefault="00C772E0">
          <w:pPr>
            <w:pStyle w:val="TDC3"/>
            <w:rPr>
              <w:rFonts w:asciiTheme="minorHAnsi" w:eastAsiaTheme="minorEastAsia" w:hAnsiTheme="minorHAnsi" w:cstheme="minorBidi"/>
              <w:noProof/>
              <w:szCs w:val="22"/>
              <w:lang w:eastAsia="es-MX"/>
            </w:rPr>
          </w:pPr>
          <w:hyperlink w:anchor="_Toc187860087" w:history="1">
            <w:r w:rsidR="00CB7CA9" w:rsidRPr="00F959F8">
              <w:rPr>
                <w:rStyle w:val="Hipervnculo"/>
                <w:rFonts w:eastAsia="Calibri"/>
                <w:noProof/>
                <w:lang w:eastAsia="es-ES_tradnl"/>
              </w:rPr>
              <w:t>d) Causal de Procedencia</w:t>
            </w:r>
            <w:r w:rsidR="00CB7CA9">
              <w:rPr>
                <w:noProof/>
                <w:webHidden/>
              </w:rPr>
              <w:tab/>
            </w:r>
            <w:r w:rsidR="00CB7CA9">
              <w:rPr>
                <w:noProof/>
                <w:webHidden/>
              </w:rPr>
              <w:fldChar w:fldCharType="begin"/>
            </w:r>
            <w:r w:rsidR="00CB7CA9">
              <w:rPr>
                <w:noProof/>
                <w:webHidden/>
              </w:rPr>
              <w:instrText xml:space="preserve"> PAGEREF _Toc187860087 \h </w:instrText>
            </w:r>
            <w:r w:rsidR="00CB7CA9">
              <w:rPr>
                <w:noProof/>
                <w:webHidden/>
              </w:rPr>
            </w:r>
            <w:r w:rsidR="00CB7CA9">
              <w:rPr>
                <w:noProof/>
                <w:webHidden/>
              </w:rPr>
              <w:fldChar w:fldCharType="separate"/>
            </w:r>
            <w:r w:rsidR="00AD2C04">
              <w:rPr>
                <w:noProof/>
                <w:webHidden/>
              </w:rPr>
              <w:t>7</w:t>
            </w:r>
            <w:r w:rsidR="00CB7CA9">
              <w:rPr>
                <w:noProof/>
                <w:webHidden/>
              </w:rPr>
              <w:fldChar w:fldCharType="end"/>
            </w:r>
          </w:hyperlink>
        </w:p>
        <w:p w14:paraId="2B70FCDF" w14:textId="77777777" w:rsidR="00CB7CA9" w:rsidRDefault="00C772E0">
          <w:pPr>
            <w:pStyle w:val="TDC3"/>
            <w:rPr>
              <w:rFonts w:asciiTheme="minorHAnsi" w:eastAsiaTheme="minorEastAsia" w:hAnsiTheme="minorHAnsi" w:cstheme="minorBidi"/>
              <w:noProof/>
              <w:szCs w:val="22"/>
              <w:lang w:eastAsia="es-MX"/>
            </w:rPr>
          </w:pPr>
          <w:hyperlink w:anchor="_Toc187860088" w:history="1">
            <w:r w:rsidR="00CB7CA9" w:rsidRPr="00F959F8">
              <w:rPr>
                <w:rStyle w:val="Hipervnculo"/>
                <w:noProof/>
              </w:rPr>
              <w:t>e) Requisitos formales para la interposición del recurso</w:t>
            </w:r>
            <w:r w:rsidR="00CB7CA9">
              <w:rPr>
                <w:noProof/>
                <w:webHidden/>
              </w:rPr>
              <w:tab/>
            </w:r>
            <w:r w:rsidR="00CB7CA9">
              <w:rPr>
                <w:noProof/>
                <w:webHidden/>
              </w:rPr>
              <w:fldChar w:fldCharType="begin"/>
            </w:r>
            <w:r w:rsidR="00CB7CA9">
              <w:rPr>
                <w:noProof/>
                <w:webHidden/>
              </w:rPr>
              <w:instrText xml:space="preserve"> PAGEREF _Toc187860088 \h </w:instrText>
            </w:r>
            <w:r w:rsidR="00CB7CA9">
              <w:rPr>
                <w:noProof/>
                <w:webHidden/>
              </w:rPr>
            </w:r>
            <w:r w:rsidR="00CB7CA9">
              <w:rPr>
                <w:noProof/>
                <w:webHidden/>
              </w:rPr>
              <w:fldChar w:fldCharType="separate"/>
            </w:r>
            <w:r w:rsidR="00AD2C04">
              <w:rPr>
                <w:noProof/>
                <w:webHidden/>
              </w:rPr>
              <w:t>7</w:t>
            </w:r>
            <w:r w:rsidR="00CB7CA9">
              <w:rPr>
                <w:noProof/>
                <w:webHidden/>
              </w:rPr>
              <w:fldChar w:fldCharType="end"/>
            </w:r>
          </w:hyperlink>
        </w:p>
        <w:p w14:paraId="28A1C2B1" w14:textId="77777777" w:rsidR="00CB7CA9" w:rsidRDefault="00C772E0">
          <w:pPr>
            <w:pStyle w:val="TDC2"/>
            <w:rPr>
              <w:rFonts w:asciiTheme="minorHAnsi" w:eastAsiaTheme="minorEastAsia" w:hAnsiTheme="minorHAnsi" w:cstheme="minorBidi"/>
              <w:noProof/>
              <w:szCs w:val="22"/>
              <w:lang w:eastAsia="es-MX"/>
            </w:rPr>
          </w:pPr>
          <w:hyperlink w:anchor="_Toc187860089" w:history="1">
            <w:r w:rsidR="00CB7CA9" w:rsidRPr="00F959F8">
              <w:rPr>
                <w:rStyle w:val="Hipervnculo"/>
                <w:noProof/>
              </w:rPr>
              <w:t>SEGUNDO. Estudio de Fondo</w:t>
            </w:r>
            <w:r w:rsidR="00CB7CA9">
              <w:rPr>
                <w:noProof/>
                <w:webHidden/>
              </w:rPr>
              <w:tab/>
            </w:r>
            <w:r w:rsidR="00CB7CA9">
              <w:rPr>
                <w:noProof/>
                <w:webHidden/>
              </w:rPr>
              <w:fldChar w:fldCharType="begin"/>
            </w:r>
            <w:r w:rsidR="00CB7CA9">
              <w:rPr>
                <w:noProof/>
                <w:webHidden/>
              </w:rPr>
              <w:instrText xml:space="preserve"> PAGEREF _Toc187860089 \h </w:instrText>
            </w:r>
            <w:r w:rsidR="00CB7CA9">
              <w:rPr>
                <w:noProof/>
                <w:webHidden/>
              </w:rPr>
            </w:r>
            <w:r w:rsidR="00CB7CA9">
              <w:rPr>
                <w:noProof/>
                <w:webHidden/>
              </w:rPr>
              <w:fldChar w:fldCharType="separate"/>
            </w:r>
            <w:r w:rsidR="00AD2C04">
              <w:rPr>
                <w:noProof/>
                <w:webHidden/>
              </w:rPr>
              <w:t>8</w:t>
            </w:r>
            <w:r w:rsidR="00CB7CA9">
              <w:rPr>
                <w:noProof/>
                <w:webHidden/>
              </w:rPr>
              <w:fldChar w:fldCharType="end"/>
            </w:r>
          </w:hyperlink>
        </w:p>
        <w:p w14:paraId="60B6C54F" w14:textId="77777777" w:rsidR="00CB7CA9" w:rsidRDefault="00C772E0">
          <w:pPr>
            <w:pStyle w:val="TDC3"/>
            <w:rPr>
              <w:rFonts w:asciiTheme="minorHAnsi" w:eastAsiaTheme="minorEastAsia" w:hAnsiTheme="minorHAnsi" w:cstheme="minorBidi"/>
              <w:noProof/>
              <w:szCs w:val="22"/>
              <w:lang w:eastAsia="es-MX"/>
            </w:rPr>
          </w:pPr>
          <w:hyperlink w:anchor="_Toc187860090" w:history="1">
            <w:r w:rsidR="00CB7CA9" w:rsidRPr="00F959F8">
              <w:rPr>
                <w:rStyle w:val="Hipervnculo"/>
                <w:noProof/>
              </w:rPr>
              <w:t>a) Mandato de transparencia y responsabilidad del Sujeto Obligado</w:t>
            </w:r>
            <w:r w:rsidR="00CB7CA9">
              <w:rPr>
                <w:noProof/>
                <w:webHidden/>
              </w:rPr>
              <w:tab/>
            </w:r>
            <w:r w:rsidR="00CB7CA9">
              <w:rPr>
                <w:noProof/>
                <w:webHidden/>
              </w:rPr>
              <w:fldChar w:fldCharType="begin"/>
            </w:r>
            <w:r w:rsidR="00CB7CA9">
              <w:rPr>
                <w:noProof/>
                <w:webHidden/>
              </w:rPr>
              <w:instrText xml:space="preserve"> PAGEREF _Toc187860090 \h </w:instrText>
            </w:r>
            <w:r w:rsidR="00CB7CA9">
              <w:rPr>
                <w:noProof/>
                <w:webHidden/>
              </w:rPr>
            </w:r>
            <w:r w:rsidR="00CB7CA9">
              <w:rPr>
                <w:noProof/>
                <w:webHidden/>
              </w:rPr>
              <w:fldChar w:fldCharType="separate"/>
            </w:r>
            <w:r w:rsidR="00AD2C04">
              <w:rPr>
                <w:noProof/>
                <w:webHidden/>
              </w:rPr>
              <w:t>8</w:t>
            </w:r>
            <w:r w:rsidR="00CB7CA9">
              <w:rPr>
                <w:noProof/>
                <w:webHidden/>
              </w:rPr>
              <w:fldChar w:fldCharType="end"/>
            </w:r>
          </w:hyperlink>
        </w:p>
        <w:p w14:paraId="5EBC4CB3" w14:textId="77777777" w:rsidR="00CB7CA9" w:rsidRDefault="00C772E0">
          <w:pPr>
            <w:pStyle w:val="TDC3"/>
            <w:rPr>
              <w:rFonts w:asciiTheme="minorHAnsi" w:eastAsiaTheme="minorEastAsia" w:hAnsiTheme="minorHAnsi" w:cstheme="minorBidi"/>
              <w:noProof/>
              <w:szCs w:val="22"/>
              <w:lang w:eastAsia="es-MX"/>
            </w:rPr>
          </w:pPr>
          <w:hyperlink w:anchor="_Toc187860091" w:history="1">
            <w:r w:rsidR="00CB7CA9" w:rsidRPr="00F959F8">
              <w:rPr>
                <w:rStyle w:val="Hipervnculo"/>
                <w:rFonts w:eastAsia="Calibri"/>
                <w:noProof/>
                <w:lang w:eastAsia="es-ES_tradnl"/>
              </w:rPr>
              <w:t>b) Controversia a resolver</w:t>
            </w:r>
            <w:r w:rsidR="00CB7CA9">
              <w:rPr>
                <w:noProof/>
                <w:webHidden/>
              </w:rPr>
              <w:tab/>
            </w:r>
            <w:r w:rsidR="00CB7CA9">
              <w:rPr>
                <w:noProof/>
                <w:webHidden/>
              </w:rPr>
              <w:fldChar w:fldCharType="begin"/>
            </w:r>
            <w:r w:rsidR="00CB7CA9">
              <w:rPr>
                <w:noProof/>
                <w:webHidden/>
              </w:rPr>
              <w:instrText xml:space="preserve"> PAGEREF _Toc187860091 \h </w:instrText>
            </w:r>
            <w:r w:rsidR="00CB7CA9">
              <w:rPr>
                <w:noProof/>
                <w:webHidden/>
              </w:rPr>
            </w:r>
            <w:r w:rsidR="00CB7CA9">
              <w:rPr>
                <w:noProof/>
                <w:webHidden/>
              </w:rPr>
              <w:fldChar w:fldCharType="separate"/>
            </w:r>
            <w:r w:rsidR="00AD2C04">
              <w:rPr>
                <w:noProof/>
                <w:webHidden/>
              </w:rPr>
              <w:t>11</w:t>
            </w:r>
            <w:r w:rsidR="00CB7CA9">
              <w:rPr>
                <w:noProof/>
                <w:webHidden/>
              </w:rPr>
              <w:fldChar w:fldCharType="end"/>
            </w:r>
          </w:hyperlink>
        </w:p>
        <w:p w14:paraId="78D76988" w14:textId="77777777" w:rsidR="00CB7CA9" w:rsidRDefault="00C772E0">
          <w:pPr>
            <w:pStyle w:val="TDC3"/>
            <w:rPr>
              <w:rFonts w:asciiTheme="minorHAnsi" w:eastAsiaTheme="minorEastAsia" w:hAnsiTheme="minorHAnsi" w:cstheme="minorBidi"/>
              <w:noProof/>
              <w:szCs w:val="22"/>
              <w:lang w:eastAsia="es-MX"/>
            </w:rPr>
          </w:pPr>
          <w:hyperlink w:anchor="_Toc187860092" w:history="1">
            <w:r w:rsidR="00CB7CA9" w:rsidRPr="00F959F8">
              <w:rPr>
                <w:rStyle w:val="Hipervnculo"/>
                <w:noProof/>
              </w:rPr>
              <w:t>c) Estudio de la controversia</w:t>
            </w:r>
            <w:r w:rsidR="00CB7CA9">
              <w:rPr>
                <w:noProof/>
                <w:webHidden/>
              </w:rPr>
              <w:tab/>
            </w:r>
            <w:r w:rsidR="00CB7CA9">
              <w:rPr>
                <w:noProof/>
                <w:webHidden/>
              </w:rPr>
              <w:fldChar w:fldCharType="begin"/>
            </w:r>
            <w:r w:rsidR="00CB7CA9">
              <w:rPr>
                <w:noProof/>
                <w:webHidden/>
              </w:rPr>
              <w:instrText xml:space="preserve"> PAGEREF _Toc187860092 \h </w:instrText>
            </w:r>
            <w:r w:rsidR="00CB7CA9">
              <w:rPr>
                <w:noProof/>
                <w:webHidden/>
              </w:rPr>
            </w:r>
            <w:r w:rsidR="00CB7CA9">
              <w:rPr>
                <w:noProof/>
                <w:webHidden/>
              </w:rPr>
              <w:fldChar w:fldCharType="separate"/>
            </w:r>
            <w:r w:rsidR="00AD2C04">
              <w:rPr>
                <w:noProof/>
                <w:webHidden/>
              </w:rPr>
              <w:t>12</w:t>
            </w:r>
            <w:r w:rsidR="00CB7CA9">
              <w:rPr>
                <w:noProof/>
                <w:webHidden/>
              </w:rPr>
              <w:fldChar w:fldCharType="end"/>
            </w:r>
          </w:hyperlink>
        </w:p>
        <w:p w14:paraId="7AF885EE" w14:textId="77777777" w:rsidR="00CB7CA9" w:rsidRDefault="00C772E0">
          <w:pPr>
            <w:pStyle w:val="TDC3"/>
            <w:rPr>
              <w:rFonts w:asciiTheme="minorHAnsi" w:eastAsiaTheme="minorEastAsia" w:hAnsiTheme="minorHAnsi" w:cstheme="minorBidi"/>
              <w:noProof/>
              <w:szCs w:val="22"/>
              <w:lang w:eastAsia="es-MX"/>
            </w:rPr>
          </w:pPr>
          <w:hyperlink w:anchor="_Toc187860093" w:history="1">
            <w:r w:rsidR="00CB7CA9" w:rsidRPr="00F959F8">
              <w:rPr>
                <w:rStyle w:val="Hipervnculo"/>
                <w:noProof/>
              </w:rPr>
              <w:t>d) Conclusión</w:t>
            </w:r>
            <w:r w:rsidR="00CB7CA9">
              <w:rPr>
                <w:noProof/>
                <w:webHidden/>
              </w:rPr>
              <w:tab/>
            </w:r>
            <w:r w:rsidR="00CB7CA9">
              <w:rPr>
                <w:noProof/>
                <w:webHidden/>
              </w:rPr>
              <w:fldChar w:fldCharType="begin"/>
            </w:r>
            <w:r w:rsidR="00CB7CA9">
              <w:rPr>
                <w:noProof/>
                <w:webHidden/>
              </w:rPr>
              <w:instrText xml:space="preserve"> PAGEREF _Toc187860093 \h </w:instrText>
            </w:r>
            <w:r w:rsidR="00CB7CA9">
              <w:rPr>
                <w:noProof/>
                <w:webHidden/>
              </w:rPr>
            </w:r>
            <w:r w:rsidR="00CB7CA9">
              <w:rPr>
                <w:noProof/>
                <w:webHidden/>
              </w:rPr>
              <w:fldChar w:fldCharType="separate"/>
            </w:r>
            <w:r w:rsidR="00AD2C04">
              <w:rPr>
                <w:noProof/>
                <w:webHidden/>
              </w:rPr>
              <w:t>18</w:t>
            </w:r>
            <w:r w:rsidR="00CB7CA9">
              <w:rPr>
                <w:noProof/>
                <w:webHidden/>
              </w:rPr>
              <w:fldChar w:fldCharType="end"/>
            </w:r>
          </w:hyperlink>
        </w:p>
        <w:p w14:paraId="0C82FD7A" w14:textId="56536608" w:rsidR="009B2945" w:rsidRPr="0033407C" w:rsidRDefault="00AE3DA7" w:rsidP="00141876">
          <w:pPr>
            <w:spacing w:line="240" w:lineRule="auto"/>
            <w:rPr>
              <w:b/>
              <w:bCs/>
              <w:lang w:val="es-ES"/>
            </w:rPr>
          </w:pPr>
          <w:r w:rsidRPr="0033407C">
            <w:rPr>
              <w:b/>
              <w:bCs/>
              <w:sz w:val="16"/>
              <w:szCs w:val="16"/>
              <w:lang w:val="es-ES"/>
            </w:rPr>
            <w:fldChar w:fldCharType="end"/>
          </w:r>
        </w:p>
      </w:sdtContent>
    </w:sdt>
    <w:p w14:paraId="603A07E2" w14:textId="77777777" w:rsidR="00646436" w:rsidRPr="0033407C" w:rsidRDefault="00646436" w:rsidP="00664420">
      <w:pPr>
        <w:rPr>
          <w:rFonts w:cs="Tahoma"/>
          <w:szCs w:val="22"/>
        </w:rPr>
        <w:sectPr w:rsidR="00646436" w:rsidRPr="0033407C"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75CFD17" w:rsidR="00775BFC" w:rsidRPr="00115003" w:rsidRDefault="00775BFC" w:rsidP="00775BFC">
      <w:pPr>
        <w:rPr>
          <w:b/>
        </w:rPr>
      </w:pPr>
      <w:r w:rsidRPr="0033407C">
        <w:lastRenderedPageBreak/>
        <w:t xml:space="preserve">Resolución del Pleno del Instituto de Transparencia, Acceso a la Información Pública y Protección de Datos Personales del Estado de México y Municipios, con domicilio en Metepec, Estado de México, de </w:t>
      </w:r>
      <w:r w:rsidR="00115003" w:rsidRPr="00115003">
        <w:rPr>
          <w:b/>
        </w:rPr>
        <w:t>quince</w:t>
      </w:r>
      <w:r w:rsidRPr="00115003">
        <w:rPr>
          <w:b/>
        </w:rPr>
        <w:t xml:space="preserve"> de</w:t>
      </w:r>
      <w:r w:rsidR="00835D0B" w:rsidRPr="00115003">
        <w:rPr>
          <w:b/>
        </w:rPr>
        <w:t xml:space="preserve"> enero de dos mil veinticinco.</w:t>
      </w:r>
    </w:p>
    <w:p w14:paraId="0AF3AAC4" w14:textId="77777777" w:rsidR="00775BFC" w:rsidRPr="0033407C" w:rsidRDefault="00775BFC" w:rsidP="00775BFC"/>
    <w:p w14:paraId="40EAE038" w14:textId="19165CFC" w:rsidR="00775BFC" w:rsidRPr="0033407C" w:rsidRDefault="00775BFC" w:rsidP="00775BFC">
      <w:r w:rsidRPr="0033407C">
        <w:rPr>
          <w:b/>
        </w:rPr>
        <w:t xml:space="preserve">VISTO </w:t>
      </w:r>
      <w:r w:rsidRPr="0033407C">
        <w:t xml:space="preserve">el expediente formado con motivo del Recurso de Revisión </w:t>
      </w:r>
      <w:r w:rsidR="00835D0B" w:rsidRPr="0033407C">
        <w:rPr>
          <w:rFonts w:eastAsia="Calibri"/>
          <w:b/>
          <w:lang w:eastAsia="en-US"/>
        </w:rPr>
        <w:t>07412</w:t>
      </w:r>
      <w:r w:rsidRPr="0033407C">
        <w:rPr>
          <w:rFonts w:eastAsia="Calibri"/>
          <w:b/>
          <w:lang w:eastAsia="en-US"/>
        </w:rPr>
        <w:t>/INFOEM/IP/RR/</w:t>
      </w:r>
      <w:r w:rsidR="00835D0B" w:rsidRPr="0033407C">
        <w:rPr>
          <w:rFonts w:eastAsia="Calibri"/>
          <w:b/>
          <w:lang w:eastAsia="en-US"/>
        </w:rPr>
        <w:t>2024</w:t>
      </w:r>
      <w:r w:rsidRPr="0033407C">
        <w:rPr>
          <w:rFonts w:eastAsia="Calibri"/>
          <w:lang w:eastAsia="en-US"/>
        </w:rPr>
        <w:t xml:space="preserve"> </w:t>
      </w:r>
      <w:r w:rsidRPr="0033407C">
        <w:t>interpuesto</w:t>
      </w:r>
      <w:r w:rsidR="00835D0B" w:rsidRPr="0033407C">
        <w:t xml:space="preserve"> de manera anónima</w:t>
      </w:r>
      <w:r w:rsidRPr="0033407C">
        <w:t xml:space="preserve">, a quien en lo subsecuente se le denominará </w:t>
      </w:r>
      <w:r w:rsidRPr="0033407C">
        <w:rPr>
          <w:b/>
          <w:bCs/>
        </w:rPr>
        <w:t>LA PARTE RECURRENTE</w:t>
      </w:r>
      <w:r w:rsidRPr="0033407C">
        <w:t>, en contra de la respuesta emitida por</w:t>
      </w:r>
      <w:r w:rsidR="00835D0B" w:rsidRPr="0033407C">
        <w:t xml:space="preserve"> la </w:t>
      </w:r>
      <w:r w:rsidR="00835D0B" w:rsidRPr="0033407C">
        <w:rPr>
          <w:rFonts w:eastAsia="Calibri" w:cs="Tahoma"/>
          <w:b/>
          <w:szCs w:val="22"/>
          <w:lang w:eastAsia="en-US"/>
        </w:rPr>
        <w:t>Secretaría de Educación, Ciencia, Tecnología e Innovación</w:t>
      </w:r>
      <w:r w:rsidRPr="0033407C">
        <w:t xml:space="preserve">, en adelante </w:t>
      </w:r>
      <w:r w:rsidRPr="0033407C">
        <w:rPr>
          <w:b/>
          <w:bCs/>
        </w:rPr>
        <w:t>EL SUJETO OBLIGADO</w:t>
      </w:r>
      <w:r w:rsidRPr="0033407C">
        <w:rPr>
          <w:rFonts w:eastAsia="Calibri"/>
          <w:lang w:eastAsia="en-US"/>
        </w:rPr>
        <w:t xml:space="preserve">, </w:t>
      </w:r>
      <w:r w:rsidRPr="0033407C">
        <w:t>se emite la presente Resolución con base en los Antecedentes y Considerandos que se exponen a continuación:</w:t>
      </w:r>
    </w:p>
    <w:p w14:paraId="2116968C" w14:textId="77777777" w:rsidR="00775BFC" w:rsidRPr="0033407C" w:rsidRDefault="00775BFC" w:rsidP="00775BFC"/>
    <w:p w14:paraId="5A444FB6" w14:textId="639D3567" w:rsidR="00664420" w:rsidRPr="0033407C" w:rsidRDefault="00664420" w:rsidP="00664420">
      <w:pPr>
        <w:pStyle w:val="Ttulo1"/>
      </w:pPr>
      <w:bookmarkStart w:id="2" w:name="_Toc187860070"/>
      <w:r w:rsidRPr="0033407C">
        <w:t>ANTECEDENTES</w:t>
      </w:r>
      <w:bookmarkEnd w:id="2"/>
    </w:p>
    <w:p w14:paraId="5CB5034E" w14:textId="77777777" w:rsidR="00AC2DB8" w:rsidRPr="0033407C" w:rsidRDefault="00AC2DB8" w:rsidP="00E37A3F"/>
    <w:p w14:paraId="09B2D38F" w14:textId="6E49D146" w:rsidR="00664420" w:rsidRPr="0033407C" w:rsidRDefault="00E37A3F" w:rsidP="00C80B14">
      <w:pPr>
        <w:pStyle w:val="Ttulo2"/>
      </w:pPr>
      <w:bookmarkStart w:id="3" w:name="_Toc187860071"/>
      <w:r w:rsidRPr="0033407C">
        <w:t>DE LA SOLICITUD DE INFORMACIÓN</w:t>
      </w:r>
      <w:bookmarkEnd w:id="3"/>
    </w:p>
    <w:p w14:paraId="2C6AD1A5" w14:textId="0405B3CD" w:rsidR="00664420" w:rsidRPr="0033407C" w:rsidRDefault="00E37A3F" w:rsidP="00E37A3F">
      <w:pPr>
        <w:pStyle w:val="Ttulo3"/>
      </w:pPr>
      <w:bookmarkStart w:id="4" w:name="_Toc187860072"/>
      <w:r w:rsidRPr="0033407C">
        <w:t xml:space="preserve">a) </w:t>
      </w:r>
      <w:r w:rsidR="006B10B0" w:rsidRPr="0033407C">
        <w:t>S</w:t>
      </w:r>
      <w:r w:rsidR="00664420" w:rsidRPr="0033407C">
        <w:t xml:space="preserve">olicitud de </w:t>
      </w:r>
      <w:r w:rsidR="006B10B0" w:rsidRPr="0033407C">
        <w:t>i</w:t>
      </w:r>
      <w:r w:rsidR="00664420" w:rsidRPr="0033407C">
        <w:t>nformación</w:t>
      </w:r>
      <w:bookmarkEnd w:id="4"/>
    </w:p>
    <w:p w14:paraId="06DCD29D" w14:textId="23864457" w:rsidR="009A2D78" w:rsidRPr="0033407C" w:rsidRDefault="006B10B0" w:rsidP="009A2D78">
      <w:pPr>
        <w:pStyle w:val="Prrafodelista"/>
        <w:tabs>
          <w:tab w:val="left" w:pos="0"/>
        </w:tabs>
        <w:ind w:left="0"/>
        <w:contextualSpacing w:val="0"/>
        <w:rPr>
          <w:rFonts w:cs="Tahoma"/>
        </w:rPr>
      </w:pPr>
      <w:r w:rsidRPr="0033407C">
        <w:rPr>
          <w:rFonts w:cs="Tahoma"/>
        </w:rPr>
        <w:t>El</w:t>
      </w:r>
      <w:r w:rsidR="00835D0B" w:rsidRPr="0033407C">
        <w:rPr>
          <w:rFonts w:cs="Tahoma"/>
        </w:rPr>
        <w:t xml:space="preserve"> </w:t>
      </w:r>
      <w:r w:rsidR="00835D0B" w:rsidRPr="00B43C95">
        <w:rPr>
          <w:rFonts w:cs="Tahoma"/>
          <w:b/>
        </w:rPr>
        <w:t>seis de noviembre de dos mil veinticuatro</w:t>
      </w:r>
      <w:r w:rsidR="00664420" w:rsidRPr="0033407C">
        <w:rPr>
          <w:rFonts w:cs="Tahoma"/>
        </w:rPr>
        <w:t xml:space="preserve">, </w:t>
      </w:r>
      <w:r w:rsidRPr="0033407C">
        <w:rPr>
          <w:b/>
          <w:bCs/>
        </w:rPr>
        <w:t>LA PARTE RECURRENTE</w:t>
      </w:r>
      <w:r w:rsidR="00664420" w:rsidRPr="0033407C">
        <w:rPr>
          <w:rFonts w:cs="Tahoma"/>
        </w:rPr>
        <w:t xml:space="preserve"> presentó una solicitud de acceso a la información pública </w:t>
      </w:r>
      <w:r w:rsidR="001F3515" w:rsidRPr="0033407C">
        <w:rPr>
          <w:rFonts w:cs="Tahoma"/>
        </w:rPr>
        <w:t xml:space="preserve">ante el </w:t>
      </w:r>
      <w:r w:rsidR="001F3515" w:rsidRPr="0033407C">
        <w:rPr>
          <w:rFonts w:cs="Tahoma"/>
          <w:b/>
          <w:bCs/>
        </w:rPr>
        <w:t>SUJETO OBLIGADO</w:t>
      </w:r>
      <w:r w:rsidR="001F3515" w:rsidRPr="0033407C">
        <w:rPr>
          <w:rFonts w:cs="Tahoma"/>
        </w:rPr>
        <w:t xml:space="preserve">, </w:t>
      </w:r>
      <w:r w:rsidR="00664420" w:rsidRPr="0033407C">
        <w:rPr>
          <w:rFonts w:cs="Tahoma"/>
        </w:rPr>
        <w:t>a través del Sistema de Acceso a la Información Mexiquense</w:t>
      </w:r>
      <w:r w:rsidRPr="0033407C">
        <w:rPr>
          <w:rFonts w:cs="Tahoma"/>
        </w:rPr>
        <w:t xml:space="preserve"> </w:t>
      </w:r>
      <w:r w:rsidR="009A2D78" w:rsidRPr="0033407C">
        <w:rPr>
          <w:rFonts w:cs="Tahoma"/>
        </w:rPr>
        <w:t>(</w:t>
      </w:r>
      <w:r w:rsidRPr="0033407C">
        <w:rPr>
          <w:rFonts w:cs="Tahoma"/>
        </w:rPr>
        <w:t>SAIMEX</w:t>
      </w:r>
      <w:r w:rsidR="009A2D78" w:rsidRPr="0033407C">
        <w:rPr>
          <w:rFonts w:cs="Tahoma"/>
        </w:rPr>
        <w:t>). Dicha solicitud quedó</w:t>
      </w:r>
      <w:r w:rsidRPr="0033407C">
        <w:rPr>
          <w:rFonts w:cs="Tahoma"/>
        </w:rPr>
        <w:t xml:space="preserve"> registrada c</w:t>
      </w:r>
      <w:r w:rsidR="00664420" w:rsidRPr="0033407C">
        <w:rPr>
          <w:rFonts w:cs="Tahoma"/>
        </w:rPr>
        <w:t>on el número de folio</w:t>
      </w:r>
      <w:r w:rsidR="00664420" w:rsidRPr="0033407C">
        <w:rPr>
          <w:rFonts w:cs="Tahoma"/>
          <w:b/>
          <w:bCs/>
        </w:rPr>
        <w:t xml:space="preserve"> </w:t>
      </w:r>
      <w:r w:rsidR="001D21A7" w:rsidRPr="0033407C">
        <w:rPr>
          <w:rFonts w:cs="Tahoma"/>
          <w:b/>
          <w:bCs/>
        </w:rPr>
        <w:t>00737/SECTI/IP/2024</w:t>
      </w:r>
      <w:r w:rsidR="002A3601" w:rsidRPr="0033407C">
        <w:rPr>
          <w:rFonts w:cs="Tahoma"/>
          <w:b/>
          <w:bCs/>
        </w:rPr>
        <w:t xml:space="preserve"> </w:t>
      </w:r>
      <w:r w:rsidR="002A3601" w:rsidRPr="0033407C">
        <w:rPr>
          <w:rFonts w:cs="Tahoma"/>
        </w:rPr>
        <w:t xml:space="preserve">y en ella </w:t>
      </w:r>
      <w:r w:rsidR="009A2D78" w:rsidRPr="0033407C">
        <w:rPr>
          <w:rFonts w:cs="Tahoma"/>
        </w:rPr>
        <w:t>se requirió la siguiente información:</w:t>
      </w:r>
    </w:p>
    <w:p w14:paraId="0459D6AC" w14:textId="77777777" w:rsidR="00664420" w:rsidRPr="0033407C" w:rsidRDefault="00664420" w:rsidP="00664420">
      <w:pPr>
        <w:tabs>
          <w:tab w:val="left" w:pos="4667"/>
        </w:tabs>
        <w:ind w:left="567" w:right="567"/>
        <w:rPr>
          <w:rFonts w:cs="Tahoma"/>
          <w:b/>
          <w:bCs/>
        </w:rPr>
      </w:pPr>
    </w:p>
    <w:p w14:paraId="430869FB" w14:textId="594B7870" w:rsidR="001D21A7" w:rsidRPr="0033407C" w:rsidRDefault="001D21A7" w:rsidP="001D21A7">
      <w:pPr>
        <w:pStyle w:val="Puesto"/>
      </w:pPr>
      <w:r w:rsidRPr="0033407C">
        <w:t>“COPIA DEL INFORME DEL DIRECTOR ESCOLAR Y PERTENECIENTE DE A LA ORGANIZACIÓN SOCIAL ANTORCHA CAMPESINA, EL INGENIERO JOSE MANUEL SERRANO HERNÁNDEZ, DIRECTOR DE LA EPO 225, INFOME RESPECTO DE LA RENDICIÓN DE CUENTAS, CON LOS GASTOS DESGLOSADOS DE LOS 2.5 MILLONES DE PESOSO QUE SE LE AUTORUIZO PARA LA CONSTRUCCIÓN DE DOS AULAS. EN EL 2021 Y QUE APENAS ESTA EN CONCLUSIÓN.”</w:t>
      </w:r>
    </w:p>
    <w:p w14:paraId="64B27DE3" w14:textId="77777777" w:rsidR="00664420" w:rsidRPr="0033407C" w:rsidRDefault="00664420" w:rsidP="00664420">
      <w:pPr>
        <w:tabs>
          <w:tab w:val="left" w:pos="4667"/>
        </w:tabs>
        <w:ind w:left="567" w:right="567"/>
        <w:rPr>
          <w:rFonts w:cs="Tahoma"/>
          <w:bCs/>
          <w:i/>
          <w:szCs w:val="22"/>
        </w:rPr>
      </w:pPr>
    </w:p>
    <w:p w14:paraId="0BD6321D" w14:textId="56D9ABBC" w:rsidR="00664420" w:rsidRPr="0033407C" w:rsidRDefault="009A2D78" w:rsidP="009A2D78">
      <w:pPr>
        <w:tabs>
          <w:tab w:val="left" w:pos="4667"/>
        </w:tabs>
        <w:ind w:left="567" w:right="567"/>
        <w:rPr>
          <w:rFonts w:cs="Tahoma"/>
          <w:bCs/>
          <w:szCs w:val="22"/>
        </w:rPr>
      </w:pPr>
      <w:r w:rsidRPr="0033407C">
        <w:rPr>
          <w:rFonts w:cs="Tahoma"/>
          <w:b/>
          <w:bCs/>
          <w:szCs w:val="22"/>
        </w:rPr>
        <w:t>Modalidad de entrega</w:t>
      </w:r>
      <w:r w:rsidRPr="0033407C">
        <w:rPr>
          <w:rFonts w:cs="Tahoma"/>
          <w:bCs/>
          <w:szCs w:val="22"/>
        </w:rPr>
        <w:t>: a</w:t>
      </w:r>
      <w:r w:rsidR="00664420" w:rsidRPr="0033407C">
        <w:rPr>
          <w:rFonts w:cs="Tahoma"/>
          <w:bCs/>
          <w:i/>
          <w:szCs w:val="22"/>
        </w:rPr>
        <w:t xml:space="preserve"> través del </w:t>
      </w:r>
      <w:r w:rsidR="00664420" w:rsidRPr="00115003">
        <w:rPr>
          <w:rFonts w:cs="Tahoma"/>
          <w:b/>
          <w:bCs/>
          <w:i/>
          <w:szCs w:val="22"/>
        </w:rPr>
        <w:t>SAIMEX</w:t>
      </w:r>
      <w:r w:rsidRPr="0033407C">
        <w:rPr>
          <w:rFonts w:cs="Tahoma"/>
          <w:bCs/>
          <w:i/>
          <w:szCs w:val="22"/>
        </w:rPr>
        <w:t>.</w:t>
      </w:r>
    </w:p>
    <w:p w14:paraId="334D2860" w14:textId="77777777" w:rsidR="00664420" w:rsidRPr="0033407C" w:rsidRDefault="00664420" w:rsidP="00664420">
      <w:pPr>
        <w:autoSpaceDE w:val="0"/>
        <w:autoSpaceDN w:val="0"/>
        <w:adjustRightInd w:val="0"/>
        <w:ind w:right="-28"/>
        <w:rPr>
          <w:rFonts w:cs="Tahoma"/>
          <w:bCs/>
          <w:i/>
          <w:szCs w:val="22"/>
        </w:rPr>
      </w:pPr>
    </w:p>
    <w:p w14:paraId="5AC1EE52" w14:textId="34C34E77" w:rsidR="00D036D3" w:rsidRPr="0033407C" w:rsidRDefault="00E37A3F" w:rsidP="00E37A3F">
      <w:pPr>
        <w:pStyle w:val="Ttulo3"/>
      </w:pPr>
      <w:bookmarkStart w:id="5" w:name="_Toc187860073"/>
      <w:r w:rsidRPr="0033407C">
        <w:t xml:space="preserve">b) </w:t>
      </w:r>
      <w:r w:rsidR="00D036D3" w:rsidRPr="0033407C">
        <w:t>Turno de la solicitud de información</w:t>
      </w:r>
      <w:bookmarkEnd w:id="5"/>
    </w:p>
    <w:p w14:paraId="7CEE6F8C" w14:textId="774C743D" w:rsidR="007D1C55" w:rsidRPr="0033407C" w:rsidRDefault="00D036D3" w:rsidP="00D036D3">
      <w:pPr>
        <w:rPr>
          <w:color w:val="000000" w:themeColor="text1"/>
        </w:rPr>
      </w:pPr>
      <w:r w:rsidRPr="0033407C">
        <w:rPr>
          <w:color w:val="000000" w:themeColor="text1"/>
        </w:rPr>
        <w:t>En cumplimiento al artículo 162 de la Ley de Transparencia y Acceso a la Información Pública del Estado de México y Municipios, el</w:t>
      </w:r>
      <w:r w:rsidR="001D21A7" w:rsidRPr="0033407C">
        <w:rPr>
          <w:color w:val="000000" w:themeColor="text1"/>
        </w:rPr>
        <w:t xml:space="preserve"> </w:t>
      </w:r>
      <w:r w:rsidR="001D21A7" w:rsidRPr="00115003">
        <w:rPr>
          <w:b/>
          <w:color w:val="000000" w:themeColor="text1"/>
        </w:rPr>
        <w:t>ocho de noviembre de dos mil veinticuatro</w:t>
      </w:r>
      <w:r w:rsidRPr="0033407C">
        <w:rPr>
          <w:color w:val="000000" w:themeColor="text1"/>
        </w:rPr>
        <w:t xml:space="preserve">, el Titular de la Unidad de Transparencia del </w:t>
      </w:r>
      <w:r w:rsidRPr="0033407C">
        <w:rPr>
          <w:b/>
          <w:color w:val="000000" w:themeColor="text1"/>
        </w:rPr>
        <w:t>SUJETO OBLIGADO</w:t>
      </w:r>
      <w:r w:rsidRPr="0033407C">
        <w:rPr>
          <w:color w:val="000000" w:themeColor="text1"/>
        </w:rPr>
        <w:t xml:space="preserve"> turnó la solicitud de información </w:t>
      </w:r>
      <w:r w:rsidR="00163D12" w:rsidRPr="0033407C">
        <w:rPr>
          <w:color w:val="000000" w:themeColor="text1"/>
        </w:rPr>
        <w:t xml:space="preserve">a los </w:t>
      </w:r>
      <w:r w:rsidRPr="0033407C">
        <w:rPr>
          <w:color w:val="000000" w:themeColor="text1"/>
        </w:rPr>
        <w:t>servidor</w:t>
      </w:r>
      <w:r w:rsidR="007D1C55" w:rsidRPr="0033407C">
        <w:rPr>
          <w:color w:val="000000" w:themeColor="text1"/>
        </w:rPr>
        <w:t>es</w:t>
      </w:r>
      <w:r w:rsidRPr="0033407C">
        <w:rPr>
          <w:color w:val="000000" w:themeColor="text1"/>
        </w:rPr>
        <w:t xml:space="preserve"> público</w:t>
      </w:r>
      <w:r w:rsidR="007D1C55" w:rsidRPr="0033407C">
        <w:rPr>
          <w:color w:val="000000" w:themeColor="text1"/>
        </w:rPr>
        <w:t>s</w:t>
      </w:r>
      <w:r w:rsidRPr="0033407C">
        <w:rPr>
          <w:color w:val="000000" w:themeColor="text1"/>
        </w:rPr>
        <w:t xml:space="preserve"> habilitado</w:t>
      </w:r>
      <w:r w:rsidR="007D1C55" w:rsidRPr="0033407C">
        <w:rPr>
          <w:color w:val="000000" w:themeColor="text1"/>
        </w:rPr>
        <w:t>s</w:t>
      </w:r>
      <w:r w:rsidRPr="0033407C">
        <w:rPr>
          <w:color w:val="000000" w:themeColor="text1"/>
        </w:rPr>
        <w:t xml:space="preserve"> que estimó pertinente</w:t>
      </w:r>
      <w:r w:rsidR="00163D12" w:rsidRPr="0033407C">
        <w:rPr>
          <w:color w:val="000000" w:themeColor="text1"/>
        </w:rPr>
        <w:t>s</w:t>
      </w:r>
      <w:r w:rsidR="007D1C55" w:rsidRPr="0033407C">
        <w:rPr>
          <w:color w:val="000000" w:themeColor="text1"/>
        </w:rPr>
        <w:t>.</w:t>
      </w:r>
    </w:p>
    <w:p w14:paraId="2C4045D7" w14:textId="77777777" w:rsidR="00AF03C4" w:rsidRPr="0033407C" w:rsidRDefault="00AF03C4" w:rsidP="00AF03C4">
      <w:pPr>
        <w:rPr>
          <w:lang w:val="es-ES"/>
        </w:rPr>
      </w:pPr>
    </w:p>
    <w:p w14:paraId="3212BA4D" w14:textId="4DCF414F" w:rsidR="00664420" w:rsidRPr="0033407C" w:rsidRDefault="0033407C" w:rsidP="00E37A3F">
      <w:pPr>
        <w:pStyle w:val="Ttulo3"/>
        <w:rPr>
          <w:rFonts w:eastAsia="Calibri"/>
          <w:lang w:eastAsia="en-US"/>
        </w:rPr>
      </w:pPr>
      <w:bookmarkStart w:id="6" w:name="_Toc187860074"/>
      <w:r w:rsidRPr="0033407C">
        <w:rPr>
          <w:lang w:val="es-ES"/>
        </w:rPr>
        <w:t>c</w:t>
      </w:r>
      <w:r w:rsidR="00E37A3F" w:rsidRPr="0033407C">
        <w:rPr>
          <w:lang w:val="es-ES"/>
        </w:rPr>
        <w:t xml:space="preserve">) </w:t>
      </w:r>
      <w:r w:rsidR="00664420" w:rsidRPr="0033407C">
        <w:rPr>
          <w:lang w:val="es-ES"/>
        </w:rPr>
        <w:t xml:space="preserve">Respuesta </w:t>
      </w:r>
      <w:r w:rsidR="00664420" w:rsidRPr="0033407C">
        <w:rPr>
          <w:rFonts w:eastAsia="Calibri"/>
          <w:lang w:eastAsia="en-US"/>
        </w:rPr>
        <w:t>del Sujeto Obligado</w:t>
      </w:r>
      <w:bookmarkEnd w:id="6"/>
    </w:p>
    <w:p w14:paraId="79199CC1" w14:textId="659397E1" w:rsidR="00664420" w:rsidRPr="0033407C" w:rsidRDefault="00664420" w:rsidP="00902EE5">
      <w:pPr>
        <w:pStyle w:val="Sinespaciado"/>
        <w:spacing w:line="360" w:lineRule="auto"/>
        <w:rPr>
          <w:lang w:val="es-ES"/>
        </w:rPr>
      </w:pPr>
      <w:r w:rsidRPr="0033407C">
        <w:rPr>
          <w:lang w:val="es-ES"/>
        </w:rPr>
        <w:t>El</w:t>
      </w:r>
      <w:r w:rsidR="001D21A7" w:rsidRPr="0033407C">
        <w:rPr>
          <w:lang w:val="es-ES"/>
        </w:rPr>
        <w:t xml:space="preserve"> </w:t>
      </w:r>
      <w:r w:rsidR="001D21A7" w:rsidRPr="00115003">
        <w:rPr>
          <w:b/>
          <w:lang w:val="es-ES"/>
        </w:rPr>
        <w:t>veintiocho de noviembre de dos mil veinticuatro</w:t>
      </w:r>
      <w:r w:rsidRPr="0033407C">
        <w:rPr>
          <w:lang w:val="es-ES"/>
        </w:rPr>
        <w:t xml:space="preserve">, </w:t>
      </w:r>
      <w:r w:rsidR="00F07EE6" w:rsidRPr="0033407C">
        <w:rPr>
          <w:lang w:val="es-ES"/>
        </w:rPr>
        <w:t xml:space="preserve">el Titular de la Unidad de Transparencia del </w:t>
      </w:r>
      <w:r w:rsidR="00F07EE6" w:rsidRPr="0033407C">
        <w:rPr>
          <w:b/>
          <w:lang w:val="es-ES"/>
        </w:rPr>
        <w:t>SUJETO OBLIGADO</w:t>
      </w:r>
      <w:r w:rsidR="00F07EE6" w:rsidRPr="0033407C">
        <w:rPr>
          <w:lang w:val="es-ES"/>
        </w:rPr>
        <w:t xml:space="preserve"> notificó la siguiente respuesta a través del </w:t>
      </w:r>
      <w:r w:rsidRPr="0033407C">
        <w:rPr>
          <w:lang w:val="es-ES"/>
        </w:rPr>
        <w:t>SAIMEX</w:t>
      </w:r>
      <w:r w:rsidR="00F07EE6" w:rsidRPr="0033407C">
        <w:rPr>
          <w:lang w:val="es-ES"/>
        </w:rPr>
        <w:t>:</w:t>
      </w:r>
    </w:p>
    <w:p w14:paraId="669F7EFD" w14:textId="77777777" w:rsidR="00664420" w:rsidRPr="0033407C" w:rsidRDefault="00664420" w:rsidP="00664420">
      <w:pPr>
        <w:tabs>
          <w:tab w:val="left" w:pos="4667"/>
        </w:tabs>
        <w:ind w:left="567" w:right="567"/>
        <w:rPr>
          <w:rFonts w:cs="Tahoma"/>
          <w:b/>
          <w:bCs/>
        </w:rPr>
      </w:pPr>
    </w:p>
    <w:p w14:paraId="5EAAED28" w14:textId="4B1A817B" w:rsidR="001D21A7" w:rsidRPr="0033407C" w:rsidRDefault="001D21A7" w:rsidP="001D21A7">
      <w:pPr>
        <w:pStyle w:val="Puesto"/>
        <w:jc w:val="right"/>
      </w:pPr>
      <w:r w:rsidRPr="0033407C">
        <w:t>“Folio de la solicitud: 00737/SECTI/IP/2024</w:t>
      </w:r>
    </w:p>
    <w:p w14:paraId="6C51135A" w14:textId="77777777" w:rsidR="001D21A7" w:rsidRPr="0033407C" w:rsidRDefault="001D21A7" w:rsidP="001D21A7">
      <w:pPr>
        <w:pStyle w:val="Puesto"/>
      </w:pPr>
    </w:p>
    <w:p w14:paraId="5E58FE68" w14:textId="6ABFF89D" w:rsidR="001D21A7" w:rsidRPr="0033407C" w:rsidRDefault="001D21A7" w:rsidP="001D21A7">
      <w:pPr>
        <w:pStyle w:val="Puesto"/>
      </w:pPr>
      <w:r w:rsidRPr="0033407C">
        <w:t>En respuesta a la solicitud recibida, nos permitimos hacer de su conocimiento que con fundamento en el artículo 53, Fracciones: II, V y VI de la Ley de Transparencia y Acceso a la Información Pública del Estado de México y Municipios, le contestamos que:</w:t>
      </w:r>
    </w:p>
    <w:p w14:paraId="61B1872F" w14:textId="77777777" w:rsidR="001D21A7" w:rsidRPr="0033407C" w:rsidRDefault="001D21A7" w:rsidP="001D21A7"/>
    <w:p w14:paraId="43AAD668" w14:textId="2B60AAE8" w:rsidR="001D21A7" w:rsidRPr="0033407C" w:rsidRDefault="001D21A7" w:rsidP="001D21A7">
      <w:pPr>
        <w:pStyle w:val="Puesto"/>
      </w:pPr>
      <w:r w:rsidRPr="0033407C">
        <w:t>Con fundamento en los artículos 53 fracciones II, V y VI y 163 de la Ley de Transparencia y Acceso a la Información Pública del Estado de México y Municipios, en respuesta a su solicitud de información se adjunta el Acuerdo de respuesta de fecha veintisiete de noviembre de dos mil veinticuatro.”</w:t>
      </w:r>
    </w:p>
    <w:p w14:paraId="7997E43E" w14:textId="77777777" w:rsidR="001D21A7" w:rsidRPr="0033407C" w:rsidRDefault="001D21A7" w:rsidP="001D21A7">
      <w:pPr>
        <w:pStyle w:val="Puesto"/>
      </w:pPr>
    </w:p>
    <w:p w14:paraId="5D11024C" w14:textId="77777777" w:rsidR="00664420" w:rsidRPr="0033407C" w:rsidRDefault="00664420" w:rsidP="00664420">
      <w:pPr>
        <w:autoSpaceDE w:val="0"/>
        <w:autoSpaceDN w:val="0"/>
        <w:adjustRightInd w:val="0"/>
        <w:ind w:right="-28"/>
        <w:rPr>
          <w:rFonts w:cs="Tahoma"/>
          <w:bCs/>
          <w:szCs w:val="22"/>
        </w:rPr>
      </w:pPr>
    </w:p>
    <w:p w14:paraId="70920289" w14:textId="1734249B" w:rsidR="00664420" w:rsidRPr="0033407C" w:rsidRDefault="00F07EE6" w:rsidP="00664420">
      <w:pPr>
        <w:autoSpaceDE w:val="0"/>
        <w:autoSpaceDN w:val="0"/>
        <w:adjustRightInd w:val="0"/>
        <w:ind w:right="-28"/>
        <w:rPr>
          <w:rFonts w:cs="Tahoma"/>
          <w:bCs/>
          <w:szCs w:val="22"/>
          <w:lang w:val="es-ES"/>
        </w:rPr>
      </w:pPr>
      <w:r w:rsidRPr="0033407C">
        <w:rPr>
          <w:rFonts w:cs="Tahoma"/>
          <w:bCs/>
          <w:szCs w:val="22"/>
          <w:lang w:val="es-ES"/>
        </w:rPr>
        <w:t xml:space="preserve">Asimismo, </w:t>
      </w:r>
      <w:r w:rsidRPr="0033407C">
        <w:rPr>
          <w:rFonts w:cs="Tahoma"/>
          <w:b/>
          <w:szCs w:val="22"/>
          <w:lang w:val="es-ES"/>
        </w:rPr>
        <w:t xml:space="preserve">EL SUJETO OBLIGADO </w:t>
      </w:r>
      <w:r w:rsidRPr="0033407C">
        <w:rPr>
          <w:rFonts w:cs="Tahoma"/>
          <w:bCs/>
          <w:szCs w:val="22"/>
          <w:lang w:val="es-ES"/>
        </w:rPr>
        <w:t>adjuntó a su respuesta los archivos electrónicos que se describen a continuación</w:t>
      </w:r>
      <w:r w:rsidR="00664420" w:rsidRPr="0033407C">
        <w:rPr>
          <w:rFonts w:cs="Tahoma"/>
          <w:bCs/>
          <w:szCs w:val="22"/>
          <w:lang w:val="es-ES"/>
        </w:rPr>
        <w:t>:</w:t>
      </w:r>
    </w:p>
    <w:p w14:paraId="2C78354F" w14:textId="74109CBA" w:rsidR="00664420" w:rsidRPr="00115003" w:rsidRDefault="00C95077" w:rsidP="00115003">
      <w:pPr>
        <w:pStyle w:val="Prrafodelista"/>
        <w:numPr>
          <w:ilvl w:val="0"/>
          <w:numId w:val="19"/>
        </w:numPr>
        <w:autoSpaceDE w:val="0"/>
        <w:autoSpaceDN w:val="0"/>
        <w:adjustRightInd w:val="0"/>
        <w:ind w:right="-28"/>
        <w:rPr>
          <w:rFonts w:cs="Tahoma"/>
          <w:bCs/>
          <w:szCs w:val="22"/>
          <w:lang w:val="es-ES"/>
        </w:rPr>
      </w:pPr>
      <w:r w:rsidRPr="00115003">
        <w:rPr>
          <w:rFonts w:cs="Tahoma"/>
          <w:b/>
          <w:bCs/>
          <w:szCs w:val="22"/>
          <w:lang w:val="es-ES"/>
        </w:rPr>
        <w:lastRenderedPageBreak/>
        <w:t xml:space="preserve">RESPUESTA_UT_00737.pdf.- </w:t>
      </w:r>
      <w:r w:rsidRPr="00115003">
        <w:rPr>
          <w:rFonts w:cs="Tahoma"/>
          <w:bCs/>
          <w:szCs w:val="22"/>
          <w:lang w:val="es-ES"/>
        </w:rPr>
        <w:t>Oficio dirigido al RECURRENTE, haciendo del conocimiento la respuesta otorgada por el servidor público habilitado.</w:t>
      </w:r>
    </w:p>
    <w:p w14:paraId="595B66DE" w14:textId="124676D4" w:rsidR="00C95077" w:rsidRPr="0033407C" w:rsidRDefault="00C95077" w:rsidP="00664420">
      <w:pPr>
        <w:autoSpaceDE w:val="0"/>
        <w:autoSpaceDN w:val="0"/>
        <w:adjustRightInd w:val="0"/>
        <w:ind w:right="-28"/>
        <w:rPr>
          <w:rFonts w:cs="Tahoma"/>
          <w:b/>
          <w:bCs/>
          <w:szCs w:val="22"/>
          <w:lang w:val="es-ES"/>
        </w:rPr>
      </w:pPr>
    </w:p>
    <w:p w14:paraId="34494E66" w14:textId="67C2E0CC" w:rsidR="00C95077" w:rsidRPr="00115003" w:rsidRDefault="00C95077" w:rsidP="00115003">
      <w:pPr>
        <w:pStyle w:val="Prrafodelista"/>
        <w:numPr>
          <w:ilvl w:val="0"/>
          <w:numId w:val="19"/>
        </w:numPr>
        <w:autoSpaceDE w:val="0"/>
        <w:autoSpaceDN w:val="0"/>
        <w:adjustRightInd w:val="0"/>
        <w:ind w:right="-28"/>
        <w:rPr>
          <w:rFonts w:cs="Tahoma"/>
          <w:bCs/>
          <w:szCs w:val="22"/>
          <w:lang w:val="es-ES"/>
        </w:rPr>
      </w:pPr>
      <w:proofErr w:type="spellStart"/>
      <w:r w:rsidRPr="00115003">
        <w:rPr>
          <w:rFonts w:cs="Tahoma"/>
          <w:b/>
          <w:bCs/>
          <w:szCs w:val="22"/>
          <w:lang w:val="es-ES"/>
        </w:rPr>
        <w:t>SPH_Dirección</w:t>
      </w:r>
      <w:proofErr w:type="spellEnd"/>
      <w:r w:rsidRPr="00115003">
        <w:rPr>
          <w:rFonts w:cs="Tahoma"/>
          <w:b/>
          <w:bCs/>
          <w:szCs w:val="22"/>
          <w:lang w:val="es-ES"/>
        </w:rPr>
        <w:t xml:space="preserve"> de Bachillerato </w:t>
      </w:r>
      <w:proofErr w:type="spellStart"/>
      <w:r w:rsidRPr="00115003">
        <w:rPr>
          <w:rFonts w:cs="Tahoma"/>
          <w:b/>
          <w:bCs/>
          <w:szCs w:val="22"/>
          <w:lang w:val="es-ES"/>
        </w:rPr>
        <w:t>General_oficio</w:t>
      </w:r>
      <w:proofErr w:type="spellEnd"/>
      <w:r w:rsidRPr="00115003">
        <w:rPr>
          <w:rFonts w:cs="Tahoma"/>
          <w:b/>
          <w:bCs/>
          <w:szCs w:val="22"/>
          <w:lang w:val="es-ES"/>
        </w:rPr>
        <w:t xml:space="preserve"> 6019.pdf.- </w:t>
      </w:r>
      <w:r w:rsidR="006E1A89" w:rsidRPr="00115003">
        <w:rPr>
          <w:rFonts w:cs="Tahoma"/>
          <w:bCs/>
          <w:szCs w:val="22"/>
          <w:lang w:val="es-ES"/>
        </w:rPr>
        <w:t xml:space="preserve">Contiene oficio firmado por el Director de Bachillerato General mediante el cual hace del conocimiento del </w:t>
      </w:r>
      <w:r w:rsidR="0003604A" w:rsidRPr="00115003">
        <w:rPr>
          <w:rFonts w:cs="Tahoma"/>
          <w:bCs/>
          <w:szCs w:val="22"/>
          <w:lang w:val="es-ES"/>
        </w:rPr>
        <w:t>Titular</w:t>
      </w:r>
      <w:r w:rsidR="006E1A89" w:rsidRPr="00115003">
        <w:rPr>
          <w:rFonts w:cs="Tahoma"/>
          <w:bCs/>
          <w:szCs w:val="22"/>
          <w:lang w:val="es-ES"/>
        </w:rPr>
        <w:t xml:space="preserve"> de Transparencia que no cuenta con la información solicitada, pero envía los oficios 379/2024 y 284/2024, mediante los cuales hace del conocimiento que se cuenta con el acuse de recibido del auxiliar de supervisión escolar de la zona 47 (Guillermo Trejo Escobedo)</w:t>
      </w:r>
      <w:r w:rsidR="0003604A" w:rsidRPr="00115003">
        <w:rPr>
          <w:rFonts w:cs="Tahoma"/>
          <w:bCs/>
          <w:szCs w:val="22"/>
          <w:lang w:val="es-ES"/>
        </w:rPr>
        <w:t>, así mismo el informe  de resultados de mejora continua y rendición de cuentas.</w:t>
      </w:r>
      <w:r w:rsidR="00557505" w:rsidRPr="00115003">
        <w:rPr>
          <w:rFonts w:cs="Tahoma"/>
          <w:bCs/>
          <w:szCs w:val="22"/>
          <w:lang w:val="es-ES"/>
        </w:rPr>
        <w:t>, el cual deja a disposición en las oficinas de la escuela preparatoria oficial durante los próximos 60 días.</w:t>
      </w:r>
    </w:p>
    <w:p w14:paraId="74F2CBE2" w14:textId="77777777" w:rsidR="0003604A" w:rsidRPr="0033407C" w:rsidRDefault="0003604A" w:rsidP="00664420">
      <w:pPr>
        <w:autoSpaceDE w:val="0"/>
        <w:autoSpaceDN w:val="0"/>
        <w:adjustRightInd w:val="0"/>
        <w:ind w:right="-28"/>
        <w:rPr>
          <w:rFonts w:cs="Tahoma"/>
          <w:bCs/>
          <w:szCs w:val="22"/>
          <w:lang w:val="es-ES"/>
        </w:rPr>
      </w:pPr>
    </w:p>
    <w:p w14:paraId="5A5DAB9E" w14:textId="77777777" w:rsidR="00E37A3F" w:rsidRPr="0033407C" w:rsidRDefault="00E37A3F" w:rsidP="00DE1133">
      <w:pPr>
        <w:pStyle w:val="Ttulo2"/>
        <w:jc w:val="left"/>
      </w:pPr>
      <w:bookmarkStart w:id="7" w:name="_Toc187860075"/>
      <w:r w:rsidRPr="0033407C">
        <w:t>DEL RECURSO DE REVISIÓN</w:t>
      </w:r>
      <w:bookmarkEnd w:id="7"/>
    </w:p>
    <w:p w14:paraId="2B216813" w14:textId="61ADBB2B" w:rsidR="00664420" w:rsidRPr="0033407C" w:rsidRDefault="006E25BC" w:rsidP="006E25BC">
      <w:pPr>
        <w:pStyle w:val="Ttulo3"/>
      </w:pPr>
      <w:bookmarkStart w:id="8" w:name="_Toc187860076"/>
      <w:r w:rsidRPr="0033407C">
        <w:rPr>
          <w:szCs w:val="32"/>
        </w:rPr>
        <w:t>a)</w:t>
      </w:r>
      <w:r w:rsidRPr="0033407C">
        <w:t xml:space="preserve"> </w:t>
      </w:r>
      <w:r w:rsidR="00664420" w:rsidRPr="0033407C">
        <w:t>Interposición del Recurso de Revisión</w:t>
      </w:r>
      <w:bookmarkEnd w:id="8"/>
    </w:p>
    <w:p w14:paraId="6279C622" w14:textId="1D2D63C7" w:rsidR="00664420" w:rsidRPr="0033407C" w:rsidRDefault="00664420" w:rsidP="00664420">
      <w:pPr>
        <w:autoSpaceDE w:val="0"/>
        <w:autoSpaceDN w:val="0"/>
        <w:adjustRightInd w:val="0"/>
        <w:ind w:right="-28"/>
        <w:rPr>
          <w:rFonts w:cs="Tahoma"/>
          <w:szCs w:val="22"/>
        </w:rPr>
      </w:pPr>
      <w:r w:rsidRPr="0033407C">
        <w:rPr>
          <w:rFonts w:cs="Tahoma"/>
          <w:szCs w:val="22"/>
        </w:rPr>
        <w:t xml:space="preserve">El </w:t>
      </w:r>
      <w:r w:rsidR="00557505" w:rsidRPr="0033407C">
        <w:rPr>
          <w:rFonts w:cs="Tahoma"/>
          <w:b/>
          <w:bCs/>
          <w:szCs w:val="22"/>
        </w:rPr>
        <w:t>veintinueve de noviembre de dos mil veinticuatro,</w:t>
      </w:r>
      <w:r w:rsidRPr="0033407C">
        <w:rPr>
          <w:rFonts w:cs="Tahoma"/>
          <w:szCs w:val="22"/>
        </w:rPr>
        <w:t xml:space="preserve"> </w:t>
      </w:r>
      <w:r w:rsidR="00F75D23" w:rsidRPr="0033407C">
        <w:rPr>
          <w:rFonts w:cs="Tahoma"/>
          <w:b/>
          <w:bCs/>
          <w:szCs w:val="22"/>
        </w:rPr>
        <w:t>LA PARTE RECURRENTE</w:t>
      </w:r>
      <w:r w:rsidR="00F75D23" w:rsidRPr="0033407C">
        <w:rPr>
          <w:rFonts w:cs="Tahoma"/>
          <w:szCs w:val="22"/>
        </w:rPr>
        <w:t xml:space="preserve"> interpuso el recurso de revisión en contra de la respuesta emitida por el </w:t>
      </w:r>
      <w:r w:rsidR="00F75D23" w:rsidRPr="0033407C">
        <w:rPr>
          <w:rFonts w:cs="Tahoma"/>
          <w:b/>
          <w:bCs/>
          <w:szCs w:val="22"/>
        </w:rPr>
        <w:t>SUJETO OBLIGADO</w:t>
      </w:r>
      <w:r w:rsidR="00953430" w:rsidRPr="0033407C">
        <w:rPr>
          <w:rFonts w:cs="Tahoma"/>
          <w:szCs w:val="22"/>
        </w:rPr>
        <w:t xml:space="preserve">, mismo que fue registrado en el SAIMEX con el número de expediente </w:t>
      </w:r>
      <w:r w:rsidR="00AB4C5A" w:rsidRPr="0033407C">
        <w:rPr>
          <w:rFonts w:cs="Tahoma"/>
          <w:b/>
          <w:bCs/>
          <w:szCs w:val="22"/>
        </w:rPr>
        <w:t>07412</w:t>
      </w:r>
      <w:r w:rsidR="00953430" w:rsidRPr="0033407C">
        <w:rPr>
          <w:rFonts w:cs="Tahoma"/>
          <w:b/>
          <w:bCs/>
          <w:szCs w:val="22"/>
        </w:rPr>
        <w:t>/INFOEM/IP/RR/</w:t>
      </w:r>
      <w:r w:rsidR="00AB4C5A" w:rsidRPr="0033407C">
        <w:rPr>
          <w:rFonts w:cs="Tahoma"/>
          <w:b/>
          <w:bCs/>
          <w:szCs w:val="22"/>
        </w:rPr>
        <w:t>2024</w:t>
      </w:r>
      <w:r w:rsidR="00953430" w:rsidRPr="0033407C">
        <w:rPr>
          <w:rFonts w:cs="Tahoma"/>
          <w:szCs w:val="22"/>
        </w:rPr>
        <w:t>, y en el cual manifiesta lo siguiente</w:t>
      </w:r>
      <w:r w:rsidRPr="0033407C">
        <w:rPr>
          <w:rFonts w:cs="Tahoma"/>
          <w:szCs w:val="22"/>
        </w:rPr>
        <w:t>:</w:t>
      </w:r>
    </w:p>
    <w:p w14:paraId="74B30008" w14:textId="77777777" w:rsidR="00664420" w:rsidRPr="0033407C" w:rsidRDefault="00664420" w:rsidP="00664420">
      <w:pPr>
        <w:tabs>
          <w:tab w:val="left" w:pos="4667"/>
        </w:tabs>
        <w:ind w:right="539"/>
        <w:rPr>
          <w:rFonts w:cs="Tahoma"/>
          <w:szCs w:val="22"/>
        </w:rPr>
      </w:pPr>
    </w:p>
    <w:p w14:paraId="12153283" w14:textId="77777777" w:rsidR="00664420" w:rsidRPr="0033407C" w:rsidRDefault="00664420" w:rsidP="00664420">
      <w:pPr>
        <w:tabs>
          <w:tab w:val="left" w:pos="4667"/>
        </w:tabs>
        <w:ind w:left="567" w:right="539"/>
        <w:rPr>
          <w:rFonts w:cs="Tahoma"/>
          <w:b/>
          <w:iCs/>
        </w:rPr>
      </w:pPr>
      <w:r w:rsidRPr="0033407C">
        <w:rPr>
          <w:rFonts w:cs="Tahoma"/>
          <w:b/>
          <w:iCs/>
        </w:rPr>
        <w:t>ACTO IMPUGNADO</w:t>
      </w:r>
      <w:r w:rsidRPr="0033407C">
        <w:rPr>
          <w:rFonts w:cs="Tahoma"/>
          <w:b/>
          <w:iCs/>
        </w:rPr>
        <w:tab/>
      </w:r>
    </w:p>
    <w:p w14:paraId="523F8BF4" w14:textId="7C240BD2" w:rsidR="00664420" w:rsidRPr="0033407C" w:rsidRDefault="00AB4C5A" w:rsidP="00115003">
      <w:pPr>
        <w:pStyle w:val="Puesto"/>
      </w:pPr>
      <w:r w:rsidRPr="0033407C">
        <w:t>“La contestación del sujeto obligado”</w:t>
      </w:r>
    </w:p>
    <w:p w14:paraId="6AE8EA9A" w14:textId="77777777" w:rsidR="00664420" w:rsidRPr="0033407C" w:rsidRDefault="00664420" w:rsidP="00664420">
      <w:pPr>
        <w:tabs>
          <w:tab w:val="left" w:pos="4667"/>
        </w:tabs>
        <w:ind w:left="567" w:right="539"/>
        <w:rPr>
          <w:rFonts w:cs="Tahoma"/>
          <w:bCs/>
          <w:i/>
        </w:rPr>
      </w:pPr>
    </w:p>
    <w:p w14:paraId="047D036B" w14:textId="77777777" w:rsidR="00664420" w:rsidRPr="0033407C" w:rsidRDefault="00664420" w:rsidP="00664420">
      <w:pPr>
        <w:tabs>
          <w:tab w:val="left" w:pos="4667"/>
        </w:tabs>
        <w:ind w:left="567" w:right="539"/>
        <w:rPr>
          <w:rFonts w:cs="Tahoma"/>
          <w:b/>
          <w:iCs/>
        </w:rPr>
      </w:pPr>
      <w:r w:rsidRPr="0033407C">
        <w:rPr>
          <w:rFonts w:cs="Tahoma"/>
          <w:b/>
          <w:iCs/>
        </w:rPr>
        <w:t>RAZONES O MOTIVOS DE LA INCONFORMIDAD</w:t>
      </w:r>
      <w:r w:rsidRPr="0033407C">
        <w:rPr>
          <w:rFonts w:cs="Tahoma"/>
          <w:b/>
          <w:iCs/>
        </w:rPr>
        <w:tab/>
      </w:r>
    </w:p>
    <w:p w14:paraId="1DAE2563" w14:textId="3F2AD903" w:rsidR="00953430" w:rsidRPr="0033407C" w:rsidRDefault="00AB4C5A" w:rsidP="00115003">
      <w:pPr>
        <w:pStyle w:val="Puesto"/>
      </w:pPr>
      <w:r w:rsidRPr="0033407C">
        <w:t xml:space="preserve">“Es una obligación del sujeto dar la información solicitada, la contestación atenta al derecho fundamental de acceso a la información pública, a los principios de transparencia y rendición de cuentas, pues aparenta contestar diciendo que hay un acuse, la solicitud fue </w:t>
      </w:r>
      <w:r w:rsidRPr="0033407C">
        <w:lastRenderedPageBreak/>
        <w:t xml:space="preserve">clara no se le pregunta ni se requiere si hay o no acuse del informe de resultado del plan de mejora continua, y rendición de cuentas, sino se solicita copia del informe respecto a la rendición de cuentas de los 2.5 MILLONES DE PESOS que se autorizó al DIRECTOR ANTORCHISTA JOSE MENUEL SERRANO HERNANDEZ para la construcción de dos aula, ahora bien, quieren simular la transparencia señalando que la información </w:t>
      </w:r>
      <w:proofErr w:type="spellStart"/>
      <w:r w:rsidRPr="0033407C">
        <w:t>esta</w:t>
      </w:r>
      <w:proofErr w:type="spellEnd"/>
      <w:r w:rsidRPr="0033407C">
        <w:t xml:space="preserve"> en la institución , la obligación del sujeto obligado es entregar la información, no que el ciudadano acuda a la institución, eso no es transparencia ni rendición de cuentas, ESO ES OCULTAR LA INFORMACIÓN, la cual resulta importante, toda vez que se oculta el uso de 2.5 MILLONES DE PESOS.”</w:t>
      </w:r>
    </w:p>
    <w:p w14:paraId="48FE75EA" w14:textId="77777777" w:rsidR="00664420" w:rsidRPr="0033407C" w:rsidRDefault="00664420" w:rsidP="00664420">
      <w:pPr>
        <w:tabs>
          <w:tab w:val="left" w:pos="4667"/>
        </w:tabs>
        <w:ind w:right="567"/>
        <w:rPr>
          <w:rFonts w:cs="Tahoma"/>
          <w:b/>
          <w:bCs/>
        </w:rPr>
      </w:pPr>
    </w:p>
    <w:p w14:paraId="6804DEF1" w14:textId="3C4F6CB5" w:rsidR="00664420" w:rsidRPr="0033407C" w:rsidRDefault="006E25BC" w:rsidP="006E25BC">
      <w:pPr>
        <w:pStyle w:val="Ttulo3"/>
      </w:pPr>
      <w:bookmarkStart w:id="9" w:name="_Toc187860077"/>
      <w:r w:rsidRPr="0033407C">
        <w:t>b</w:t>
      </w:r>
      <w:r w:rsidR="00664420" w:rsidRPr="0033407C">
        <w:t>) Turno del Recurso de Revisión</w:t>
      </w:r>
      <w:bookmarkEnd w:id="9"/>
    </w:p>
    <w:p w14:paraId="1173671B" w14:textId="795FBE43" w:rsidR="00C72DAA" w:rsidRPr="0033407C" w:rsidRDefault="00C72DAA" w:rsidP="00C72DAA">
      <w:r w:rsidRPr="0033407C">
        <w:t>Con fundamento en el artículo 185, fracción I de la Ley de Transparencia y Acceso a la Información Pública del Estado de México y Municipios, el</w:t>
      </w:r>
      <w:r w:rsidRPr="0033407C">
        <w:rPr>
          <w:b/>
          <w:bCs/>
        </w:rPr>
        <w:t xml:space="preserve"> </w:t>
      </w:r>
      <w:r w:rsidR="00AB4C5A" w:rsidRPr="0033407C">
        <w:rPr>
          <w:b/>
          <w:bCs/>
        </w:rPr>
        <w:t>veintinueve de noviembre de dos mil veinticuatro,</w:t>
      </w:r>
      <w:r w:rsidRPr="0033407C">
        <w:t xml:space="preserve"> se turnó el recurso de revisión a través del</w:t>
      </w:r>
      <w:r w:rsidRPr="0033407C">
        <w:rPr>
          <w:rFonts w:eastAsia="Arial Unicode MS"/>
        </w:rPr>
        <w:t xml:space="preserve"> </w:t>
      </w:r>
      <w:r w:rsidRPr="0033407C">
        <w:rPr>
          <w:rFonts w:eastAsia="Arial Unicode MS"/>
          <w:bCs/>
        </w:rPr>
        <w:t>SAIMEX</w:t>
      </w:r>
      <w:r w:rsidRPr="0033407C">
        <w:t xml:space="preserve"> a la </w:t>
      </w:r>
      <w:r w:rsidRPr="0033407C">
        <w:rPr>
          <w:b/>
        </w:rPr>
        <w:t>Comisionada Sharon Cristina Morales Martínez</w:t>
      </w:r>
      <w:r w:rsidRPr="0033407C">
        <w:rPr>
          <w:bCs/>
        </w:rPr>
        <w:t xml:space="preserve">, </w:t>
      </w:r>
      <w:r w:rsidRPr="0033407C">
        <w:t xml:space="preserve">a efecto de decretar su admisión o </w:t>
      </w:r>
      <w:proofErr w:type="spellStart"/>
      <w:r w:rsidRPr="0033407C">
        <w:t>desechamiento</w:t>
      </w:r>
      <w:proofErr w:type="spellEnd"/>
      <w:r w:rsidRPr="0033407C">
        <w:t xml:space="preserve">. </w:t>
      </w:r>
    </w:p>
    <w:p w14:paraId="18F305CB" w14:textId="77777777" w:rsidR="00664420" w:rsidRPr="0033407C" w:rsidRDefault="00664420" w:rsidP="00664420">
      <w:pPr>
        <w:rPr>
          <w:rFonts w:eastAsia="Batang" w:cs="Tahoma"/>
          <w:bCs/>
          <w:szCs w:val="22"/>
        </w:rPr>
      </w:pPr>
    </w:p>
    <w:p w14:paraId="3E31EC2D" w14:textId="295256A1" w:rsidR="00664420" w:rsidRPr="0033407C" w:rsidRDefault="006E25BC" w:rsidP="006E25BC">
      <w:pPr>
        <w:pStyle w:val="Ttulo3"/>
      </w:pPr>
      <w:bookmarkStart w:id="10" w:name="_Toc187860078"/>
      <w:r w:rsidRPr="0033407C">
        <w:t>c</w:t>
      </w:r>
      <w:r w:rsidR="00664420" w:rsidRPr="0033407C">
        <w:t>) Admisión del Recurso de Revisión</w:t>
      </w:r>
      <w:bookmarkEnd w:id="10"/>
    </w:p>
    <w:p w14:paraId="240447D5" w14:textId="22C5844F" w:rsidR="000E09C4" w:rsidRDefault="000E09C4" w:rsidP="000E09C4">
      <w:pPr>
        <w:rPr>
          <w:rFonts w:cs="Arial"/>
          <w:color w:val="000000" w:themeColor="text1"/>
        </w:rPr>
      </w:pPr>
      <w:r w:rsidRPr="0033407C">
        <w:rPr>
          <w:rFonts w:cs="Arial"/>
          <w:color w:val="000000" w:themeColor="text1"/>
        </w:rPr>
        <w:t>El</w:t>
      </w:r>
      <w:r w:rsidR="00AB4C5A" w:rsidRPr="0033407C">
        <w:rPr>
          <w:rFonts w:cs="Arial"/>
          <w:color w:val="000000" w:themeColor="text1"/>
        </w:rPr>
        <w:t xml:space="preserve"> </w:t>
      </w:r>
      <w:r w:rsidR="00AB4C5A" w:rsidRPr="00115003">
        <w:rPr>
          <w:rFonts w:cs="Arial"/>
          <w:b/>
          <w:color w:val="000000" w:themeColor="text1"/>
        </w:rPr>
        <w:t>tres de diciembre de dos mil veinticuatro</w:t>
      </w:r>
      <w:r w:rsidR="00AB4C5A" w:rsidRPr="0033407C">
        <w:rPr>
          <w:rFonts w:cs="Arial"/>
          <w:color w:val="000000" w:themeColor="text1"/>
        </w:rPr>
        <w:t>,</w:t>
      </w:r>
      <w:r w:rsidRPr="0033407C">
        <w:rPr>
          <w:rFonts w:cs="Arial"/>
          <w:color w:val="000000" w:themeColor="text1"/>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33407C">
        <w:rPr>
          <w:rFonts w:cs="Arial"/>
          <w:color w:val="000000" w:themeColor="text1"/>
        </w:rPr>
        <w:t>, fracción II</w:t>
      </w:r>
      <w:r w:rsidRPr="0033407C">
        <w:rPr>
          <w:rFonts w:cs="Arial"/>
          <w:color w:val="000000" w:themeColor="text1"/>
        </w:rPr>
        <w:t xml:space="preserve"> de la Ley de Transparencia y Acceso a la Información Pública del Estado de México y Municipios.</w:t>
      </w:r>
    </w:p>
    <w:p w14:paraId="3ABA68F5" w14:textId="77777777" w:rsidR="00115003" w:rsidRPr="0033407C" w:rsidRDefault="00115003" w:rsidP="000E09C4">
      <w:pPr>
        <w:rPr>
          <w:rFonts w:cs="Arial"/>
          <w:color w:val="000000" w:themeColor="text1"/>
        </w:rPr>
      </w:pPr>
    </w:p>
    <w:p w14:paraId="3B820F58" w14:textId="385D8862" w:rsidR="00865CF4" w:rsidRPr="0033407C" w:rsidRDefault="0033407C" w:rsidP="006E25BC">
      <w:pPr>
        <w:pStyle w:val="Ttulo3"/>
      </w:pPr>
      <w:bookmarkStart w:id="11" w:name="_Toc187860079"/>
      <w:r w:rsidRPr="0033407C">
        <w:t>d</w:t>
      </w:r>
      <w:r w:rsidR="00664420" w:rsidRPr="0033407C">
        <w:t xml:space="preserve">) </w:t>
      </w:r>
      <w:r w:rsidR="00865CF4" w:rsidRPr="0033407C">
        <w:t>Informe Justificado del Sujeto Obligado</w:t>
      </w:r>
      <w:bookmarkEnd w:id="11"/>
    </w:p>
    <w:p w14:paraId="195F0D72" w14:textId="34AB4B06" w:rsidR="00865CF4" w:rsidRPr="0033407C" w:rsidRDefault="00865CF4" w:rsidP="00865CF4">
      <w:pPr>
        <w:rPr>
          <w:rFonts w:eastAsia="Calibri" w:cs="Tahoma"/>
          <w:szCs w:val="22"/>
          <w:lang w:eastAsia="en-US"/>
        </w:rPr>
      </w:pPr>
      <w:r w:rsidRPr="0033407C">
        <w:rPr>
          <w:rFonts w:cs="Tahoma"/>
          <w:bCs/>
          <w:szCs w:val="24"/>
        </w:rPr>
        <w:t>El</w:t>
      </w:r>
      <w:r w:rsidR="00E36530" w:rsidRPr="0033407C">
        <w:rPr>
          <w:rFonts w:cs="Tahoma"/>
          <w:bCs/>
          <w:szCs w:val="24"/>
        </w:rPr>
        <w:t xml:space="preserve"> </w:t>
      </w:r>
      <w:r w:rsidR="00E36530" w:rsidRPr="00B43C95">
        <w:rPr>
          <w:rFonts w:cs="Tahoma"/>
          <w:b/>
          <w:bCs/>
          <w:szCs w:val="24"/>
        </w:rPr>
        <w:t>doce de diciembre de dos mil veinticuatro</w:t>
      </w:r>
      <w:r w:rsidR="00E36530" w:rsidRPr="0033407C">
        <w:rPr>
          <w:rFonts w:cs="Tahoma"/>
          <w:bCs/>
          <w:szCs w:val="24"/>
        </w:rPr>
        <w:t>,</w:t>
      </w:r>
      <w:r w:rsidRPr="0033407C">
        <w:rPr>
          <w:rFonts w:cs="Tahoma"/>
          <w:b/>
          <w:szCs w:val="24"/>
        </w:rPr>
        <w:t xml:space="preserve"> EL SUJETO OBLIGADO</w:t>
      </w:r>
      <w:r w:rsidRPr="0033407C">
        <w:rPr>
          <w:rFonts w:cs="Tahoma"/>
          <w:bCs/>
          <w:szCs w:val="24"/>
        </w:rPr>
        <w:t xml:space="preserve"> rindió su informe justificado a través del </w:t>
      </w:r>
      <w:r w:rsidRPr="00115003">
        <w:rPr>
          <w:rFonts w:cs="Tahoma"/>
          <w:b/>
          <w:bCs/>
          <w:szCs w:val="24"/>
        </w:rPr>
        <w:t>SAIMEX</w:t>
      </w:r>
      <w:r w:rsidRPr="0033407C">
        <w:rPr>
          <w:rFonts w:cs="Tahoma"/>
          <w:bCs/>
          <w:szCs w:val="24"/>
        </w:rPr>
        <w:t xml:space="preserve">, </w:t>
      </w:r>
      <w:r w:rsidRPr="0033407C">
        <w:rPr>
          <w:rFonts w:eastAsia="Calibri" w:cs="Tahoma"/>
          <w:szCs w:val="22"/>
          <w:lang w:eastAsia="en-US"/>
        </w:rPr>
        <w:t>en el cual expresó lo siguiente:</w:t>
      </w:r>
    </w:p>
    <w:p w14:paraId="6E939452" w14:textId="77777777" w:rsidR="00865CF4" w:rsidRPr="0033407C" w:rsidRDefault="00865CF4" w:rsidP="00865CF4">
      <w:pPr>
        <w:rPr>
          <w:rFonts w:eastAsia="Calibri" w:cs="Tahoma"/>
          <w:szCs w:val="22"/>
          <w:lang w:eastAsia="en-US"/>
        </w:rPr>
      </w:pPr>
    </w:p>
    <w:p w14:paraId="2EADF9B0" w14:textId="650C926B" w:rsidR="00865CF4" w:rsidRPr="00115003" w:rsidRDefault="00E36530" w:rsidP="00115003">
      <w:pPr>
        <w:pStyle w:val="Prrafodelista"/>
        <w:numPr>
          <w:ilvl w:val="0"/>
          <w:numId w:val="20"/>
        </w:numPr>
        <w:ind w:right="539"/>
        <w:rPr>
          <w:rFonts w:cs="Tahoma"/>
          <w:bCs/>
        </w:rPr>
      </w:pPr>
      <w:r w:rsidRPr="00115003">
        <w:rPr>
          <w:rFonts w:cs="Tahoma"/>
          <w:b/>
          <w:bCs/>
          <w:i/>
        </w:rPr>
        <w:lastRenderedPageBreak/>
        <w:t xml:space="preserve">Informe Justificado_00737.pdf. – </w:t>
      </w:r>
      <w:r w:rsidR="00396496" w:rsidRPr="00115003">
        <w:rPr>
          <w:rFonts w:cs="Tahoma"/>
          <w:bCs/>
        </w:rPr>
        <w:t>Archivo que contiene el informe justificado rendido por el SUJETO OBLIGADO, realizando una reseña del expediente el cual es firmad por el Titular de la Unidad de Transparencia.</w:t>
      </w:r>
    </w:p>
    <w:p w14:paraId="51E96AF7" w14:textId="77777777" w:rsidR="00014621" w:rsidRPr="0033407C" w:rsidRDefault="00014621" w:rsidP="00014621">
      <w:pPr>
        <w:ind w:left="567" w:right="539"/>
        <w:rPr>
          <w:rFonts w:cs="Tahoma"/>
          <w:bCs/>
        </w:rPr>
      </w:pPr>
    </w:p>
    <w:p w14:paraId="7E6D9F9D" w14:textId="2E59F4E1" w:rsidR="00E36530" w:rsidRPr="00115003" w:rsidRDefault="00E36530" w:rsidP="00115003">
      <w:pPr>
        <w:pStyle w:val="Prrafodelista"/>
        <w:numPr>
          <w:ilvl w:val="0"/>
          <w:numId w:val="20"/>
        </w:numPr>
        <w:ind w:right="539"/>
        <w:rPr>
          <w:rFonts w:cs="Tahoma"/>
          <w:bCs/>
        </w:rPr>
      </w:pPr>
      <w:proofErr w:type="spellStart"/>
      <w:r w:rsidRPr="00115003">
        <w:rPr>
          <w:rFonts w:cs="Tahoma"/>
          <w:b/>
          <w:bCs/>
        </w:rPr>
        <w:t>SPH_Dirección</w:t>
      </w:r>
      <w:proofErr w:type="spellEnd"/>
      <w:r w:rsidRPr="00115003">
        <w:rPr>
          <w:rFonts w:cs="Tahoma"/>
          <w:b/>
          <w:bCs/>
        </w:rPr>
        <w:t xml:space="preserve"> de Bachillerato </w:t>
      </w:r>
      <w:proofErr w:type="spellStart"/>
      <w:r w:rsidRPr="00115003">
        <w:rPr>
          <w:rFonts w:cs="Tahoma"/>
          <w:b/>
          <w:bCs/>
        </w:rPr>
        <w:t>General_oficio</w:t>
      </w:r>
      <w:proofErr w:type="spellEnd"/>
      <w:r w:rsidRPr="00115003">
        <w:rPr>
          <w:rFonts w:cs="Tahoma"/>
          <w:b/>
          <w:bCs/>
        </w:rPr>
        <w:t xml:space="preserve"> 6648.pdf. –</w:t>
      </w:r>
      <w:r w:rsidR="00396496" w:rsidRPr="00115003">
        <w:rPr>
          <w:rFonts w:cs="Tahoma"/>
          <w:bCs/>
        </w:rPr>
        <w:t xml:space="preserve">Oficio firmado por el Director de Bachillerato General, el cual hace del conocimiento que no cuenta con la información solicitada, no obstante ello, adjunta </w:t>
      </w:r>
      <w:r w:rsidR="00CE53E5" w:rsidRPr="00115003">
        <w:rPr>
          <w:rFonts w:cs="Tahoma"/>
          <w:bCs/>
        </w:rPr>
        <w:t>copia</w:t>
      </w:r>
      <w:r w:rsidR="00396496" w:rsidRPr="00115003">
        <w:rPr>
          <w:rFonts w:cs="Tahoma"/>
          <w:bCs/>
        </w:rPr>
        <w:t xml:space="preserve"> simple del expediente</w:t>
      </w:r>
      <w:r w:rsidR="00CE53E5" w:rsidRPr="00115003">
        <w:rPr>
          <w:rFonts w:cs="Tahoma"/>
          <w:bCs/>
        </w:rPr>
        <w:t xml:space="preserve"> que se encuentra en resguardo de la Dirección General de Supervisión de Ingresos y Egresos.</w:t>
      </w:r>
    </w:p>
    <w:p w14:paraId="438A42D9" w14:textId="77777777" w:rsidR="00014621" w:rsidRPr="0033407C" w:rsidRDefault="00014621" w:rsidP="00014621">
      <w:pPr>
        <w:ind w:left="567" w:right="539"/>
        <w:rPr>
          <w:rFonts w:cs="Tahoma"/>
          <w:bCs/>
        </w:rPr>
      </w:pPr>
    </w:p>
    <w:p w14:paraId="45D12397" w14:textId="4C1425B1" w:rsidR="00E36530" w:rsidRPr="00115003" w:rsidRDefault="00E36530" w:rsidP="00115003">
      <w:pPr>
        <w:pStyle w:val="Prrafodelista"/>
        <w:numPr>
          <w:ilvl w:val="0"/>
          <w:numId w:val="20"/>
        </w:numPr>
        <w:ind w:right="539"/>
        <w:rPr>
          <w:rFonts w:cs="Tahoma"/>
          <w:bCs/>
        </w:rPr>
      </w:pPr>
      <w:proofErr w:type="spellStart"/>
      <w:r w:rsidRPr="00115003">
        <w:rPr>
          <w:rFonts w:cs="Tahoma"/>
          <w:b/>
          <w:bCs/>
        </w:rPr>
        <w:t>SPH_Dirección</w:t>
      </w:r>
      <w:proofErr w:type="spellEnd"/>
      <w:r w:rsidRPr="00115003">
        <w:rPr>
          <w:rFonts w:cs="Tahoma"/>
          <w:b/>
          <w:bCs/>
        </w:rPr>
        <w:t xml:space="preserve"> General de Supervisión de Ingresos y Egresos de Instituciones </w:t>
      </w:r>
      <w:proofErr w:type="spellStart"/>
      <w:r w:rsidRPr="00115003">
        <w:rPr>
          <w:rFonts w:cs="Tahoma"/>
          <w:b/>
          <w:bCs/>
        </w:rPr>
        <w:t>Educativas_oficio</w:t>
      </w:r>
      <w:proofErr w:type="spellEnd"/>
      <w:r w:rsidRPr="00115003">
        <w:rPr>
          <w:rFonts w:cs="Tahoma"/>
          <w:b/>
          <w:bCs/>
        </w:rPr>
        <w:t xml:space="preserve"> 660.pdf. </w:t>
      </w:r>
      <w:r w:rsidR="00CE53E5" w:rsidRPr="00115003">
        <w:rPr>
          <w:rFonts w:cs="Tahoma"/>
          <w:b/>
          <w:bCs/>
        </w:rPr>
        <w:t>–</w:t>
      </w:r>
      <w:r w:rsidRPr="00115003">
        <w:rPr>
          <w:rFonts w:cs="Tahoma"/>
          <w:b/>
          <w:bCs/>
        </w:rPr>
        <w:t xml:space="preserve"> </w:t>
      </w:r>
      <w:r w:rsidR="00CE53E5" w:rsidRPr="00115003">
        <w:rPr>
          <w:rFonts w:cs="Tahoma"/>
          <w:bCs/>
        </w:rPr>
        <w:t xml:space="preserve">Contiene el </w:t>
      </w:r>
      <w:r w:rsidR="00014621" w:rsidRPr="00115003">
        <w:rPr>
          <w:rFonts w:cs="Tahoma"/>
          <w:bCs/>
        </w:rPr>
        <w:t>informe financiero</w:t>
      </w:r>
      <w:r w:rsidR="00014621" w:rsidRPr="00115003">
        <w:rPr>
          <w:rFonts w:cs="Tahoma"/>
          <w:b/>
          <w:bCs/>
        </w:rPr>
        <w:t xml:space="preserve"> </w:t>
      </w:r>
      <w:r w:rsidR="00014621" w:rsidRPr="00115003">
        <w:rPr>
          <w:rFonts w:cs="Tahoma"/>
          <w:bCs/>
        </w:rPr>
        <w:t>correspondiente a, bimestre de noviembre y diciembre de 2021.</w:t>
      </w:r>
    </w:p>
    <w:p w14:paraId="3D164CAE" w14:textId="047DDF0B" w:rsidR="00E36530" w:rsidRPr="0033407C" w:rsidRDefault="00E36530" w:rsidP="00865CF4">
      <w:pPr>
        <w:ind w:left="567" w:right="539"/>
        <w:jc w:val="left"/>
        <w:rPr>
          <w:rFonts w:cs="Tahoma"/>
          <w:b/>
          <w:bCs/>
        </w:rPr>
      </w:pPr>
    </w:p>
    <w:p w14:paraId="2D130A9D" w14:textId="304D546D" w:rsidR="00865CF4" w:rsidRPr="0033407C" w:rsidRDefault="00865CF4" w:rsidP="00865CF4">
      <w:pPr>
        <w:rPr>
          <w:rFonts w:cs="Tahoma"/>
          <w:bCs/>
          <w:szCs w:val="24"/>
        </w:rPr>
      </w:pPr>
      <w:r w:rsidRPr="0033407C">
        <w:rPr>
          <w:rFonts w:cs="Tahoma"/>
          <w:bCs/>
          <w:szCs w:val="24"/>
        </w:rPr>
        <w:t xml:space="preserve">Esta información fue puesta a la vista de </w:t>
      </w:r>
      <w:r w:rsidRPr="0033407C">
        <w:rPr>
          <w:rFonts w:cs="Tahoma"/>
          <w:b/>
          <w:szCs w:val="24"/>
        </w:rPr>
        <w:t xml:space="preserve">LA PARTE RECURRENTE </w:t>
      </w:r>
      <w:r w:rsidRPr="0033407C">
        <w:rPr>
          <w:rFonts w:cs="Tahoma"/>
          <w:bCs/>
          <w:szCs w:val="24"/>
        </w:rPr>
        <w:t>el</w:t>
      </w:r>
      <w:r w:rsidR="00014621" w:rsidRPr="0033407C">
        <w:rPr>
          <w:rFonts w:cs="Tahoma"/>
          <w:bCs/>
          <w:szCs w:val="24"/>
        </w:rPr>
        <w:t xml:space="preserve"> </w:t>
      </w:r>
      <w:r w:rsidR="00014621" w:rsidRPr="00115003">
        <w:rPr>
          <w:rFonts w:cs="Tahoma"/>
          <w:b/>
          <w:bCs/>
          <w:szCs w:val="24"/>
        </w:rPr>
        <w:t>diecisiete de diciembre de dos mil veinticuatro</w:t>
      </w:r>
      <w:r w:rsidRPr="0033407C">
        <w:rPr>
          <w:rFonts w:cs="Tahoma"/>
          <w:bCs/>
          <w:szCs w:val="24"/>
        </w:rPr>
        <w:t xml:space="preserve"> para que, en un plazo de tres días hábiles, manifestara lo que a su derecho conviniera, de conformidad con lo establecido en el </w:t>
      </w:r>
      <w:r w:rsidRPr="0033407C">
        <w:rPr>
          <w:rFonts w:cs="Arial"/>
          <w:color w:val="000000" w:themeColor="text1"/>
        </w:rPr>
        <w:t>artículo 185, fracción III de la Ley de Transparencia y Acceso a la Información Pública del Estado de México y Municipios</w:t>
      </w:r>
      <w:r w:rsidRPr="0033407C">
        <w:rPr>
          <w:rFonts w:cs="Tahoma"/>
          <w:bCs/>
          <w:szCs w:val="24"/>
        </w:rPr>
        <w:t>.</w:t>
      </w:r>
    </w:p>
    <w:p w14:paraId="3B386B4C" w14:textId="77777777" w:rsidR="003A40C1" w:rsidRPr="0033407C" w:rsidRDefault="003A40C1" w:rsidP="003A40C1">
      <w:pPr>
        <w:ind w:right="539"/>
        <w:rPr>
          <w:rFonts w:cs="Tahoma"/>
          <w:bCs/>
          <w:szCs w:val="24"/>
        </w:rPr>
      </w:pPr>
    </w:p>
    <w:p w14:paraId="755B7730" w14:textId="4D89590C" w:rsidR="00664420" w:rsidRPr="0033407C" w:rsidRDefault="0033407C" w:rsidP="00664420">
      <w:pPr>
        <w:pStyle w:val="Ttulo3"/>
        <w:rPr>
          <w:lang w:val="es-ES"/>
        </w:rPr>
      </w:pPr>
      <w:bookmarkStart w:id="12" w:name="_Toc187860080"/>
      <w:r w:rsidRPr="0033407C">
        <w:rPr>
          <w:rFonts w:eastAsia="Calibri"/>
          <w:bCs/>
          <w:lang w:eastAsia="en-US"/>
        </w:rPr>
        <w:t>e</w:t>
      </w:r>
      <w:r w:rsidR="00664420" w:rsidRPr="0033407C">
        <w:rPr>
          <w:rFonts w:eastAsia="Calibri"/>
          <w:bCs/>
          <w:lang w:eastAsia="en-US"/>
        </w:rPr>
        <w:t>)</w:t>
      </w:r>
      <w:r w:rsidR="00664420" w:rsidRPr="0033407C">
        <w:t xml:space="preserve"> </w:t>
      </w:r>
      <w:r w:rsidR="00865CF4" w:rsidRPr="0033407C">
        <w:rPr>
          <w:lang w:val="es-ES"/>
        </w:rPr>
        <w:t>Manifestaciones de la Parte Recurrente</w:t>
      </w:r>
      <w:bookmarkEnd w:id="12"/>
    </w:p>
    <w:p w14:paraId="4E8AF011" w14:textId="77777777" w:rsidR="00865CF4" w:rsidRPr="0033407C" w:rsidRDefault="00865CF4" w:rsidP="00865CF4">
      <w:pPr>
        <w:rPr>
          <w:rFonts w:eastAsia="Arial Unicode MS" w:cs="Arial"/>
          <w:color w:val="000000" w:themeColor="text1"/>
        </w:rPr>
      </w:pPr>
      <w:r w:rsidRPr="0033407C">
        <w:rPr>
          <w:rFonts w:cs="Tahoma"/>
          <w:b/>
          <w:szCs w:val="24"/>
        </w:rPr>
        <w:t xml:space="preserve">LA PARTE RECURRENTE </w:t>
      </w:r>
      <w:r w:rsidRPr="0033407C">
        <w:rPr>
          <w:rFonts w:eastAsia="Arial Unicode MS" w:cs="Arial"/>
          <w:color w:val="000000" w:themeColor="text1"/>
        </w:rPr>
        <w:t>no realizó manifestación alguna dentro del término legalmente concedido para tal efecto, ni presentó pruebas o alegatos.</w:t>
      </w:r>
    </w:p>
    <w:p w14:paraId="0E651988" w14:textId="4A7426C0" w:rsidR="00664420" w:rsidRPr="0033407C" w:rsidRDefault="0033407C" w:rsidP="00664420">
      <w:pPr>
        <w:pStyle w:val="Ttulo3"/>
      </w:pPr>
      <w:bookmarkStart w:id="13" w:name="_Toc187860081"/>
      <w:r w:rsidRPr="0033407C">
        <w:lastRenderedPageBreak/>
        <w:t>f</w:t>
      </w:r>
      <w:r w:rsidR="00664420" w:rsidRPr="0033407C">
        <w:t>) Cierre de instrucción</w:t>
      </w:r>
      <w:bookmarkEnd w:id="13"/>
    </w:p>
    <w:p w14:paraId="79AF95DC" w14:textId="36C75991" w:rsidR="00664420" w:rsidRPr="0033407C" w:rsidRDefault="00BF091A" w:rsidP="00664420">
      <w:pPr>
        <w:rPr>
          <w:color w:val="000000" w:themeColor="text1"/>
        </w:rPr>
      </w:pPr>
      <w:r w:rsidRPr="0033407C">
        <w:rPr>
          <w:rFonts w:cs="Tahoma"/>
          <w:szCs w:val="22"/>
        </w:rPr>
        <w:t>Al no existir diligencias pendientes por desahogar</w:t>
      </w:r>
      <w:r w:rsidRPr="0033407C">
        <w:rPr>
          <w:rFonts w:cs="Arial"/>
          <w:color w:val="000000" w:themeColor="text1"/>
        </w:rPr>
        <w:t xml:space="preserve">, el </w:t>
      </w:r>
      <w:bookmarkStart w:id="14" w:name="_Hlk104892386"/>
      <w:r w:rsidR="00115003">
        <w:rPr>
          <w:rFonts w:cs="Arial"/>
          <w:b/>
          <w:color w:val="000000" w:themeColor="text1"/>
        </w:rPr>
        <w:t>catorce</w:t>
      </w:r>
      <w:r w:rsidR="00014621" w:rsidRPr="0033407C">
        <w:rPr>
          <w:rFonts w:cs="Arial"/>
          <w:b/>
          <w:color w:val="000000" w:themeColor="text1"/>
        </w:rPr>
        <w:t xml:space="preserve"> de enero de dos mil veinticinco</w:t>
      </w:r>
      <w:bookmarkEnd w:id="14"/>
      <w:r w:rsidR="00014621" w:rsidRPr="0033407C">
        <w:rPr>
          <w:rFonts w:cs="Arial"/>
          <w:color w:val="000000" w:themeColor="text1"/>
        </w:rPr>
        <w:t>,</w:t>
      </w:r>
      <w:r w:rsidRPr="0033407C">
        <w:rPr>
          <w:rFonts w:cs="Arial"/>
          <w:color w:val="000000" w:themeColor="text1"/>
        </w:rPr>
        <w:t xml:space="preserve"> la </w:t>
      </w:r>
      <w:r w:rsidRPr="0033407C">
        <w:rPr>
          <w:rFonts w:cs="Arial"/>
          <w:b/>
          <w:bCs/>
          <w:color w:val="000000" w:themeColor="text1"/>
        </w:rPr>
        <w:t xml:space="preserve">Comisionada </w:t>
      </w:r>
      <w:r w:rsidRPr="0033407C">
        <w:rPr>
          <w:b/>
          <w:color w:val="000000" w:themeColor="text1"/>
        </w:rPr>
        <w:t xml:space="preserve">Sharon Cristina Morales Martínez </w:t>
      </w:r>
      <w:r w:rsidRPr="0033407C">
        <w:rPr>
          <w:rFonts w:cs="Arial"/>
          <w:color w:val="000000" w:themeColor="text1"/>
        </w:rPr>
        <w:t>acordó el cierre de instrucción</w:t>
      </w:r>
      <w:r w:rsidR="0011350D" w:rsidRPr="0033407C">
        <w:rPr>
          <w:rFonts w:cs="Arial"/>
          <w:color w:val="000000" w:themeColor="text1"/>
        </w:rPr>
        <w:t xml:space="preserve"> y</w:t>
      </w:r>
      <w:r w:rsidRPr="0033407C">
        <w:rPr>
          <w:rFonts w:cs="Arial"/>
          <w:color w:val="000000" w:themeColor="text1"/>
        </w:rPr>
        <w:t xml:space="preserve"> </w:t>
      </w:r>
      <w:r w:rsidR="0011350D" w:rsidRPr="0033407C">
        <w:rPr>
          <w:rFonts w:cs="Arial"/>
          <w:color w:val="000000" w:themeColor="text1"/>
        </w:rPr>
        <w:t xml:space="preserve">la </w:t>
      </w:r>
      <w:r w:rsidRPr="0033407C">
        <w:rPr>
          <w:rFonts w:cs="Arial"/>
          <w:color w:val="000000" w:themeColor="text1"/>
        </w:rPr>
        <w:t>remisión del expediente a efecto de ser resuelto, de conformidad con lo establecido en el artículo 185 fracciones VI y VIII de la Ley de Transparencia y Acceso a la Información Pública del Estado de México y Municipios</w:t>
      </w:r>
      <w:r w:rsidRPr="0033407C">
        <w:rPr>
          <w:color w:val="000000" w:themeColor="text1"/>
        </w:rPr>
        <w:t>.</w:t>
      </w:r>
      <w:r w:rsidR="0011350D" w:rsidRPr="0033407C">
        <w:rPr>
          <w:color w:val="000000" w:themeColor="text1"/>
        </w:rPr>
        <w:t xml:space="preserve"> Dicho acuerdo </w:t>
      </w:r>
      <w:r w:rsidR="00664420" w:rsidRPr="0033407C">
        <w:rPr>
          <w:rFonts w:cs="Tahoma"/>
          <w:szCs w:val="22"/>
        </w:rPr>
        <w:t xml:space="preserve">fue notificado a las partes el mismo día a través del </w:t>
      </w:r>
      <w:r w:rsidR="00664420" w:rsidRPr="0033407C">
        <w:rPr>
          <w:rFonts w:cs="Tahoma"/>
          <w:szCs w:val="22"/>
          <w:lang w:val="es-ES"/>
        </w:rPr>
        <w:t>SAIMEX</w:t>
      </w:r>
      <w:r w:rsidR="00664420" w:rsidRPr="0033407C">
        <w:rPr>
          <w:rFonts w:cs="Tahoma"/>
          <w:szCs w:val="22"/>
        </w:rPr>
        <w:t>.</w:t>
      </w:r>
    </w:p>
    <w:p w14:paraId="741683E3" w14:textId="77777777" w:rsidR="0011350D" w:rsidRPr="0033407C" w:rsidRDefault="0011350D" w:rsidP="00664420">
      <w:pPr>
        <w:rPr>
          <w:rFonts w:cs="Tahoma"/>
          <w:color w:val="000000"/>
          <w:szCs w:val="22"/>
        </w:rPr>
      </w:pPr>
    </w:p>
    <w:p w14:paraId="7A9629DE" w14:textId="77777777" w:rsidR="00664420" w:rsidRPr="0033407C" w:rsidRDefault="00664420" w:rsidP="00664420">
      <w:pPr>
        <w:pStyle w:val="Ttulo1"/>
        <w:rPr>
          <w:rFonts w:eastAsiaTheme="minorHAnsi"/>
          <w:lang w:eastAsia="en-US"/>
        </w:rPr>
      </w:pPr>
      <w:bookmarkStart w:id="15" w:name="_Toc187860082"/>
      <w:r w:rsidRPr="0033407C">
        <w:rPr>
          <w:rFonts w:eastAsiaTheme="minorHAnsi"/>
          <w:lang w:eastAsia="en-US"/>
        </w:rPr>
        <w:t>CONSIDERANDOS</w:t>
      </w:r>
      <w:bookmarkEnd w:id="15"/>
    </w:p>
    <w:p w14:paraId="6DD1243B" w14:textId="77777777" w:rsidR="00664420" w:rsidRPr="0033407C" w:rsidRDefault="00664420" w:rsidP="00664420">
      <w:pPr>
        <w:contextualSpacing/>
        <w:jc w:val="center"/>
        <w:rPr>
          <w:rFonts w:eastAsiaTheme="minorHAnsi" w:cs="Tahoma"/>
          <w:b/>
          <w:color w:val="000000" w:themeColor="text1"/>
          <w:szCs w:val="22"/>
          <w:lang w:eastAsia="en-US"/>
        </w:rPr>
      </w:pPr>
    </w:p>
    <w:p w14:paraId="0B67CB92" w14:textId="2E307D3B" w:rsidR="00664420" w:rsidRPr="0033407C" w:rsidRDefault="00664420" w:rsidP="00AE3DA7">
      <w:pPr>
        <w:pStyle w:val="Ttulo2"/>
        <w:rPr>
          <w:rFonts w:eastAsia="Batang"/>
        </w:rPr>
      </w:pPr>
      <w:bookmarkStart w:id="16" w:name="_Toc187860083"/>
      <w:r w:rsidRPr="0033407C">
        <w:rPr>
          <w:rFonts w:eastAsia="Batang"/>
        </w:rPr>
        <w:t xml:space="preserve">PRIMERO. </w:t>
      </w:r>
      <w:proofErr w:type="spellStart"/>
      <w:r w:rsidR="00BA55A8" w:rsidRPr="0033407C">
        <w:rPr>
          <w:rFonts w:eastAsia="Batang"/>
        </w:rPr>
        <w:t>Procedibilidad</w:t>
      </w:r>
      <w:bookmarkEnd w:id="16"/>
      <w:proofErr w:type="spellEnd"/>
    </w:p>
    <w:p w14:paraId="39C52BC1" w14:textId="56FCC20D" w:rsidR="00BA55A8" w:rsidRPr="0033407C" w:rsidRDefault="00BA55A8" w:rsidP="00BA55A8">
      <w:pPr>
        <w:pStyle w:val="Ttulo3"/>
      </w:pPr>
      <w:bookmarkStart w:id="17" w:name="_Toc187860084"/>
      <w:r w:rsidRPr="0033407C">
        <w:t>a) Competencia</w:t>
      </w:r>
      <w:r w:rsidR="00150C49" w:rsidRPr="0033407C">
        <w:t xml:space="preserve"> del Instituto</w:t>
      </w:r>
      <w:bookmarkEnd w:id="17"/>
    </w:p>
    <w:p w14:paraId="56E64942" w14:textId="6572EDF7" w:rsidR="0011350D" w:rsidRPr="0033407C" w:rsidRDefault="0011350D" w:rsidP="0011350D">
      <w:pPr>
        <w:rPr>
          <w:rFonts w:cs="Arial"/>
          <w:color w:val="000000" w:themeColor="text1"/>
        </w:rPr>
      </w:pPr>
      <w:r w:rsidRPr="0033407C">
        <w:rPr>
          <w:color w:val="000000" w:themeColor="text1"/>
        </w:rPr>
        <w:t xml:space="preserve">Este Instituto de Transparencia, Acceso a la Información Pública y Protección de Datos Personales del Estado de México y Municipios es competente para conocer y resolver </w:t>
      </w:r>
      <w:r w:rsidR="005F65B7" w:rsidRPr="0033407C">
        <w:rPr>
          <w:color w:val="000000" w:themeColor="text1"/>
        </w:rPr>
        <w:t xml:space="preserve">el </w:t>
      </w:r>
      <w:r w:rsidRPr="0033407C">
        <w:rPr>
          <w:color w:val="000000" w:themeColor="text1"/>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33407C">
        <w:rPr>
          <w:rFonts w:cs="Arial"/>
          <w:color w:val="000000" w:themeColor="text1"/>
        </w:rPr>
        <w:t>; y 9, fracciones I y XXIII y 11 del Reglamento Interior del Instituto de Transparencia, Acceso a la Información Pública y Protección de Datos Personales del Estado de México y Municipios.</w:t>
      </w:r>
    </w:p>
    <w:p w14:paraId="6C36A399" w14:textId="77777777" w:rsidR="00DB1C09" w:rsidRPr="0033407C" w:rsidRDefault="00DB1C09" w:rsidP="0011350D">
      <w:pPr>
        <w:rPr>
          <w:rFonts w:cs="Arial"/>
          <w:color w:val="000000" w:themeColor="text1"/>
        </w:rPr>
      </w:pPr>
    </w:p>
    <w:p w14:paraId="517A2DD6" w14:textId="4169BE4D" w:rsidR="00664420" w:rsidRPr="0033407C" w:rsidRDefault="00BA55A8" w:rsidP="00BA55A8">
      <w:pPr>
        <w:pStyle w:val="Ttulo3"/>
      </w:pPr>
      <w:bookmarkStart w:id="18" w:name="_Toc187860085"/>
      <w:r w:rsidRPr="0033407C">
        <w:lastRenderedPageBreak/>
        <w:t>b)</w:t>
      </w:r>
      <w:r w:rsidR="00664420" w:rsidRPr="0033407C">
        <w:t xml:space="preserve"> </w:t>
      </w:r>
      <w:r w:rsidR="00D91CB4" w:rsidRPr="0033407C">
        <w:t>Legitimidad</w:t>
      </w:r>
      <w:r w:rsidRPr="0033407C">
        <w:t xml:space="preserve"> de la parte recurrente</w:t>
      </w:r>
      <w:bookmarkEnd w:id="18"/>
    </w:p>
    <w:p w14:paraId="26FEA382" w14:textId="0B06695C" w:rsidR="00D91CB4" w:rsidRPr="0033407C" w:rsidRDefault="00D91CB4" w:rsidP="00D91CB4">
      <w:pPr>
        <w:rPr>
          <w:rFonts w:cs="Arial"/>
          <w:bCs/>
          <w:color w:val="000000" w:themeColor="text1"/>
        </w:rPr>
      </w:pPr>
      <w:r w:rsidRPr="0033407C">
        <w:rPr>
          <w:rFonts w:cs="Arial"/>
          <w:bCs/>
          <w:color w:val="000000" w:themeColor="text1"/>
        </w:rPr>
        <w:t>El recurso de revisión fue interpuesto por parte legítima, ya que se presentó por la misma persona que formuló la solicitud de acceso a la Información Pública,</w:t>
      </w:r>
      <w:r w:rsidRPr="0033407C">
        <w:rPr>
          <w:rFonts w:cs="Arial"/>
          <w:b/>
          <w:bCs/>
          <w:color w:val="000000" w:themeColor="text1"/>
        </w:rPr>
        <w:t xml:space="preserve"> </w:t>
      </w:r>
      <w:r w:rsidRPr="0033407C">
        <w:rPr>
          <w:rFonts w:cs="Arial"/>
          <w:color w:val="000000" w:themeColor="text1"/>
        </w:rPr>
        <w:t>debido a que los datos de acceso</w:t>
      </w:r>
      <w:r w:rsidRPr="0033407C">
        <w:rPr>
          <w:rFonts w:cs="Arial"/>
          <w:b/>
          <w:bCs/>
          <w:color w:val="000000" w:themeColor="text1"/>
        </w:rPr>
        <w:t xml:space="preserve"> </w:t>
      </w:r>
      <w:r w:rsidRPr="00115003">
        <w:rPr>
          <w:rFonts w:cs="Arial"/>
          <w:b/>
          <w:color w:val="000000" w:themeColor="text1"/>
        </w:rPr>
        <w:t>SAIMEX</w:t>
      </w:r>
      <w:r w:rsidRPr="0033407C">
        <w:rPr>
          <w:rFonts w:eastAsia="Calibri" w:cs="Arial"/>
          <w:color w:val="000000" w:themeColor="text1"/>
          <w:lang w:eastAsia="en-US"/>
        </w:rPr>
        <w:t xml:space="preserve"> son personales e irrepetibles.</w:t>
      </w:r>
    </w:p>
    <w:p w14:paraId="2C367810" w14:textId="77777777" w:rsidR="00D91CB4" w:rsidRPr="0033407C" w:rsidRDefault="00D91CB4" w:rsidP="00D91CB4"/>
    <w:p w14:paraId="496490FC" w14:textId="1A5F3FDB" w:rsidR="00D91CB4" w:rsidRPr="0033407C" w:rsidRDefault="00BA55A8" w:rsidP="00BA55A8">
      <w:pPr>
        <w:pStyle w:val="Ttulo3"/>
        <w:rPr>
          <w:rFonts w:eastAsia="Calibri"/>
          <w:lang w:eastAsia="es-ES_tradnl"/>
        </w:rPr>
      </w:pPr>
      <w:bookmarkStart w:id="19" w:name="_Toc187860086"/>
      <w:r w:rsidRPr="0033407C">
        <w:rPr>
          <w:rFonts w:eastAsia="Calibri"/>
          <w:lang w:eastAsia="es-ES_tradnl"/>
        </w:rPr>
        <w:t>c)</w:t>
      </w:r>
      <w:r w:rsidR="00664420" w:rsidRPr="0033407C">
        <w:rPr>
          <w:rFonts w:eastAsia="Calibri"/>
          <w:lang w:eastAsia="es-ES_tradnl"/>
        </w:rPr>
        <w:t xml:space="preserve"> </w:t>
      </w:r>
      <w:r w:rsidR="00D91CB4" w:rsidRPr="0033407C">
        <w:rPr>
          <w:rFonts w:eastAsia="Calibri"/>
          <w:lang w:eastAsia="es-ES_tradnl"/>
        </w:rPr>
        <w:t>Plazo para interponer el recurso</w:t>
      </w:r>
      <w:bookmarkEnd w:id="19"/>
    </w:p>
    <w:p w14:paraId="106D37EE" w14:textId="437AE483" w:rsidR="00D91CB4" w:rsidRPr="0033407C" w:rsidRDefault="00D91CB4" w:rsidP="00D91CB4">
      <w:pPr>
        <w:rPr>
          <w:rFonts w:eastAsiaTheme="minorEastAsia" w:cs="Arial"/>
          <w:color w:val="000000" w:themeColor="text1"/>
          <w:lang w:val="es-ES_tradnl"/>
        </w:rPr>
      </w:pPr>
      <w:r w:rsidRPr="0033407C">
        <w:rPr>
          <w:rFonts w:cs="Arial"/>
          <w:b/>
          <w:color w:val="000000" w:themeColor="text1"/>
        </w:rPr>
        <w:t>EL SUJETO OBLIGADO</w:t>
      </w:r>
      <w:r w:rsidRPr="0033407C">
        <w:rPr>
          <w:rFonts w:cs="Arial"/>
          <w:color w:val="000000" w:themeColor="text1"/>
        </w:rPr>
        <w:t xml:space="preserve"> notificó la respuesta a la solicitud de acceso a la Información Pública el</w:t>
      </w:r>
      <w:r w:rsidR="00014621" w:rsidRPr="0033407C">
        <w:rPr>
          <w:rFonts w:cs="Arial"/>
          <w:color w:val="000000" w:themeColor="text1"/>
        </w:rPr>
        <w:t xml:space="preserve"> </w:t>
      </w:r>
      <w:r w:rsidR="00014621" w:rsidRPr="00115003">
        <w:rPr>
          <w:rFonts w:cs="Arial"/>
          <w:b/>
          <w:color w:val="000000" w:themeColor="text1"/>
        </w:rPr>
        <w:t>veintiocho de noviembre de dos mil veinticuatro</w:t>
      </w:r>
      <w:r w:rsidRPr="0033407C">
        <w:rPr>
          <w:rFonts w:cs="Arial"/>
          <w:color w:val="000000" w:themeColor="text1"/>
        </w:rPr>
        <w:t xml:space="preserve"> </w:t>
      </w:r>
      <w:r w:rsidR="00A53315" w:rsidRPr="0033407C">
        <w:rPr>
          <w:rFonts w:cs="Arial"/>
          <w:color w:val="000000" w:themeColor="text1"/>
        </w:rPr>
        <w:t xml:space="preserve">y el recurso </w:t>
      </w:r>
      <w:r w:rsidR="00A53315" w:rsidRPr="0033407C">
        <w:rPr>
          <w:rFonts w:eastAsia="Palatino Linotype" w:cs="Palatino Linotype"/>
          <w:color w:val="000000" w:themeColor="text1"/>
        </w:rPr>
        <w:t xml:space="preserve">que nos ocupa se interpuso el </w:t>
      </w:r>
      <w:r w:rsidR="00014621" w:rsidRPr="00115003">
        <w:rPr>
          <w:rFonts w:eastAsia="Palatino Linotype" w:cs="Palatino Linotype"/>
          <w:b/>
          <w:color w:val="000000" w:themeColor="text1"/>
        </w:rPr>
        <w:t>veintinueve de noviembre de dos mil veinticuatro</w:t>
      </w:r>
      <w:r w:rsidR="00A53315" w:rsidRPr="0033407C">
        <w:rPr>
          <w:rFonts w:eastAsia="Palatino Linotype" w:cs="Palatino Linotype"/>
          <w:bCs/>
          <w:color w:val="000000" w:themeColor="text1"/>
        </w:rPr>
        <w:t>;</w:t>
      </w:r>
      <w:r w:rsidR="00A53315" w:rsidRPr="0033407C">
        <w:rPr>
          <w:rFonts w:eastAsia="Palatino Linotype" w:cs="Palatino Linotype"/>
          <w:color w:val="000000" w:themeColor="text1"/>
        </w:rPr>
        <w:t xml:space="preserve"> por lo tanto, éste se encuentra dentro del margen temporal previsto en el artículo 178 de la </w:t>
      </w:r>
      <w:r w:rsidR="00A53315" w:rsidRPr="0033407C">
        <w:rPr>
          <w:rFonts w:cs="Arial"/>
          <w:color w:val="000000" w:themeColor="text1"/>
        </w:rPr>
        <w:t>Ley de Transparencia y Acceso a la Información Pública del Estado de México y Municipios</w:t>
      </w:r>
      <w:r w:rsidR="00163D12" w:rsidRPr="0033407C">
        <w:rPr>
          <w:rFonts w:cs="Arial"/>
          <w:color w:val="000000" w:themeColor="text1"/>
        </w:rPr>
        <w:t>.</w:t>
      </w:r>
    </w:p>
    <w:p w14:paraId="49076992" w14:textId="77777777" w:rsidR="00D91CB4" w:rsidRPr="0033407C" w:rsidRDefault="00D91CB4" w:rsidP="00D91CB4">
      <w:pPr>
        <w:rPr>
          <w:rFonts w:eastAsia="Palatino Linotype" w:cs="Palatino Linotype"/>
          <w:color w:val="000000" w:themeColor="text1"/>
        </w:rPr>
      </w:pPr>
    </w:p>
    <w:p w14:paraId="46C0EB3A" w14:textId="15F1A919" w:rsidR="00A53315" w:rsidRPr="0033407C" w:rsidRDefault="00BA55A8" w:rsidP="00362A11">
      <w:pPr>
        <w:pStyle w:val="Ttulo3"/>
        <w:rPr>
          <w:rFonts w:eastAsia="Calibri"/>
          <w:lang w:eastAsia="es-ES_tradnl"/>
        </w:rPr>
      </w:pPr>
      <w:bookmarkStart w:id="20" w:name="_Toc187860087"/>
      <w:r w:rsidRPr="0033407C">
        <w:rPr>
          <w:rFonts w:eastAsia="Calibri"/>
          <w:lang w:eastAsia="es-ES_tradnl"/>
        </w:rPr>
        <w:t>d)</w:t>
      </w:r>
      <w:r w:rsidR="00D91CB4" w:rsidRPr="0033407C">
        <w:rPr>
          <w:rFonts w:eastAsia="Calibri"/>
          <w:lang w:eastAsia="es-ES_tradnl"/>
        </w:rPr>
        <w:t xml:space="preserve"> </w:t>
      </w:r>
      <w:r w:rsidR="009A0277" w:rsidRPr="0033407C">
        <w:rPr>
          <w:rFonts w:eastAsia="Calibri"/>
          <w:lang w:eastAsia="es-ES_tradnl"/>
        </w:rPr>
        <w:t>Causal de Procedencia</w:t>
      </w:r>
      <w:bookmarkEnd w:id="20"/>
    </w:p>
    <w:p w14:paraId="190404A6" w14:textId="1B19A7C5" w:rsidR="00BA55A8" w:rsidRPr="0033407C" w:rsidRDefault="00BA55A8" w:rsidP="00BA55A8">
      <w:r w:rsidRPr="0033407C">
        <w:rPr>
          <w:rFonts w:cs="Arial"/>
        </w:rPr>
        <w:t xml:space="preserve">Resulta procedente la interposición del recurso de revisión, ya que </w:t>
      </w:r>
      <w:r w:rsidRPr="0033407C">
        <w:rPr>
          <w:rFonts w:eastAsia="Calibri" w:cs="Tahoma"/>
          <w:color w:val="000000"/>
          <w:szCs w:val="22"/>
          <w:lang w:eastAsia="es-MX"/>
        </w:rPr>
        <w:t xml:space="preserve">se actualiza la causal de procedencia señalada en el artículo 179, fracción </w:t>
      </w:r>
      <w:r w:rsidR="00014621" w:rsidRPr="0033407C">
        <w:rPr>
          <w:rFonts w:eastAsia="Calibri" w:cs="Tahoma"/>
          <w:color w:val="000000"/>
          <w:szCs w:val="22"/>
          <w:lang w:eastAsia="es-MX"/>
        </w:rPr>
        <w:t>I</w:t>
      </w:r>
      <w:r w:rsidRPr="0033407C">
        <w:rPr>
          <w:rFonts w:cs="Arial"/>
        </w:rPr>
        <w:t xml:space="preserve"> de la </w:t>
      </w:r>
      <w:r w:rsidRPr="0033407C">
        <w:t>Ley de Transparencia y Acceso a la Información Pública del Estado de México y Municipios.</w:t>
      </w:r>
    </w:p>
    <w:p w14:paraId="0EFF7141" w14:textId="77777777" w:rsidR="00362A11" w:rsidRPr="0033407C" w:rsidRDefault="00362A11" w:rsidP="00BA55A8"/>
    <w:p w14:paraId="2284D7EB" w14:textId="3EE1D036" w:rsidR="00BA55A8" w:rsidRPr="0033407C" w:rsidRDefault="00362A11" w:rsidP="00362A11">
      <w:pPr>
        <w:pStyle w:val="Ttulo3"/>
      </w:pPr>
      <w:bookmarkStart w:id="21" w:name="_Toc187860088"/>
      <w:r w:rsidRPr="0033407C">
        <w:t>e) Requisitos formales para la interposición del recurso</w:t>
      </w:r>
      <w:bookmarkEnd w:id="21"/>
    </w:p>
    <w:p w14:paraId="6390674A" w14:textId="78A894DD" w:rsidR="00BA55A8" w:rsidRPr="0033407C" w:rsidRDefault="00BA55A8" w:rsidP="00BA55A8">
      <w:pPr>
        <w:rPr>
          <w:rFonts w:cs="Arial"/>
        </w:rPr>
      </w:pPr>
      <w:r w:rsidRPr="0033407C">
        <w:rPr>
          <w:rFonts w:cs="Arial"/>
          <w:b/>
          <w:bCs/>
        </w:rPr>
        <w:t xml:space="preserve">LA PARTE RECURRENTE </w:t>
      </w:r>
      <w:r w:rsidRPr="0033407C">
        <w:rPr>
          <w:rFonts w:cs="Arial"/>
        </w:rPr>
        <w:t>acreditó todos y cada uno de los elementos formales exigidos por el artículo 180 de la misma normatividad.</w:t>
      </w:r>
    </w:p>
    <w:p w14:paraId="20BDA7EE" w14:textId="77777777" w:rsidR="005F5301" w:rsidRPr="0033407C" w:rsidRDefault="005F5301" w:rsidP="00BA55A8">
      <w:pPr>
        <w:rPr>
          <w:rFonts w:cs="Arial"/>
        </w:rPr>
      </w:pPr>
    </w:p>
    <w:p w14:paraId="1E5C9B96" w14:textId="77777777" w:rsidR="005F5301" w:rsidRPr="0033407C" w:rsidRDefault="005F5301" w:rsidP="00115003">
      <w:pPr>
        <w:rPr>
          <w:rFonts w:cs="Arial"/>
          <w:color w:val="000000"/>
          <w:lang w:val="es-ES"/>
        </w:rPr>
      </w:pPr>
      <w:r w:rsidRPr="0033407C">
        <w:rPr>
          <w:lang w:val="es-ES"/>
        </w:rPr>
        <w:t xml:space="preserve">Es importante mencionar que, de la revisión del expediente electrónico del </w:t>
      </w:r>
      <w:r w:rsidRPr="0033407C">
        <w:rPr>
          <w:bCs/>
          <w:lang w:val="es-ES"/>
        </w:rPr>
        <w:t>SAIMEX,</w:t>
      </w:r>
      <w:r w:rsidRPr="0033407C">
        <w:rPr>
          <w:lang w:val="es-ES"/>
        </w:rPr>
        <w:t xml:space="preserve"> se observa que </w:t>
      </w:r>
      <w:r w:rsidRPr="0033407C">
        <w:rPr>
          <w:b/>
          <w:bCs/>
          <w:lang w:val="es-ES"/>
        </w:rPr>
        <w:t>LA PARTE RECURRENTE</w:t>
      </w:r>
      <w:r w:rsidRPr="0033407C">
        <w:rPr>
          <w:lang w:val="es-ES"/>
        </w:rPr>
        <w:t xml:space="preserve"> no proporcionó su nombre para ser identificado, lo que en estricto sentido provoca que </w:t>
      </w:r>
      <w:r w:rsidRPr="0033407C">
        <w:rPr>
          <w:rFonts w:cs="Arial"/>
          <w:lang w:val="es-ES"/>
        </w:rPr>
        <w:t>no</w:t>
      </w:r>
      <w:r w:rsidRPr="0033407C">
        <w:rPr>
          <w:lang w:val="es-ES"/>
        </w:rPr>
        <w:t xml:space="preserve"> se colmen los requisitos establecidos en el artículo 180 </w:t>
      </w:r>
      <w:r w:rsidRPr="0033407C">
        <w:rPr>
          <w:lang w:val="es-ES"/>
        </w:rPr>
        <w:lastRenderedPageBreak/>
        <w:t xml:space="preserve">de la Ley de Transparencia; sin embargo, el artículo 15 de </w:t>
      </w:r>
      <w:r w:rsidRPr="0033407C">
        <w:rPr>
          <w:rFonts w:cs="Arial"/>
          <w:lang w:val="es-ES" w:eastAsia="es-MX"/>
        </w:rPr>
        <w:t xml:space="preserve">Ley de Transparencia y Acceso a la </w:t>
      </w:r>
      <w:r w:rsidRPr="0033407C">
        <w:rPr>
          <w:rFonts w:cs="Arial"/>
          <w:lang w:val="es-ES"/>
        </w:rPr>
        <w:t>Información</w:t>
      </w:r>
      <w:r w:rsidRPr="0033407C">
        <w:rPr>
          <w:rFonts w:cs="Arial"/>
          <w:lang w:val="es-ES" w:eastAsia="es-MX"/>
        </w:rPr>
        <w:t xml:space="preserve"> Pública del Estado de México y Municipios </w:t>
      </w:r>
      <w:r w:rsidRPr="0033407C">
        <w:rPr>
          <w:rFonts w:cs="Arial"/>
          <w:iCs/>
          <w:lang w:val="es-ES"/>
        </w:rPr>
        <w:t xml:space="preserve">prevé que </w:t>
      </w:r>
      <w:r w:rsidRPr="0033407C">
        <w:rPr>
          <w:lang w:val="es-ES"/>
        </w:rPr>
        <w:t xml:space="preserve">toda persona tendrá acceso a la información </w:t>
      </w:r>
      <w:r w:rsidRPr="0033407C">
        <w:rPr>
          <w:rFonts w:cs="Arial"/>
          <w:color w:val="000000"/>
          <w:lang w:val="es-ES"/>
        </w:rPr>
        <w:t xml:space="preserve">sin necesidad de acreditar interés alguno o justificar su utilización, de lo que se infiere que </w:t>
      </w:r>
      <w:r w:rsidRPr="0033407C">
        <w:rPr>
          <w:rFonts w:cs="Arial"/>
          <w:b/>
          <w:color w:val="000000"/>
          <w:u w:val="single"/>
          <w:lang w:val="es-ES"/>
        </w:rPr>
        <w:t xml:space="preserve">el nombre no es un requisito </w:t>
      </w:r>
      <w:r w:rsidRPr="0033407C">
        <w:rPr>
          <w:rFonts w:cs="Arial"/>
          <w:b/>
          <w:iCs/>
          <w:color w:val="000000"/>
          <w:u w:val="single"/>
          <w:lang w:val="es-ES"/>
        </w:rPr>
        <w:t>indispensable</w:t>
      </w:r>
      <w:r w:rsidRPr="0033407C">
        <w:rPr>
          <w:rFonts w:cs="Arial"/>
          <w:color w:val="000000"/>
          <w:lang w:val="es-ES"/>
        </w:rPr>
        <w:t xml:space="preserve"> para que las y los ciudadanos ejerzan el derecho de acceso a la información pública. </w:t>
      </w:r>
    </w:p>
    <w:p w14:paraId="0DBCFA60" w14:textId="77777777" w:rsidR="005F5301" w:rsidRPr="0033407C" w:rsidRDefault="005F5301" w:rsidP="005F5301">
      <w:pPr>
        <w:rPr>
          <w:rFonts w:cs="Arial"/>
          <w:color w:val="000000"/>
          <w:sz w:val="24"/>
          <w:szCs w:val="24"/>
          <w:lang w:val="es-ES"/>
        </w:rPr>
      </w:pPr>
    </w:p>
    <w:p w14:paraId="4B63C5CE" w14:textId="647DDEF6" w:rsidR="005F5301" w:rsidRPr="0033407C" w:rsidRDefault="005F5301" w:rsidP="00115003">
      <w:pPr>
        <w:rPr>
          <w:lang w:val="es-ES"/>
        </w:rPr>
      </w:pPr>
      <w:r w:rsidRPr="0033407C">
        <w:rPr>
          <w:lang w:val="es-ES"/>
        </w:rPr>
        <w:t>Asimismo, la Ley de la materia prevé en su artículo 155, párrafo segundo la posibilidad de que las solicitudes de información sean anónimas, al utilizar un nombre incompleto o, inclusive un seudónimo.</w:t>
      </w:r>
      <w:r w:rsidR="00057B2D" w:rsidRPr="0033407C">
        <w:rPr>
          <w:lang w:val="es-ES"/>
        </w:rPr>
        <w:t xml:space="preserve"> </w:t>
      </w:r>
      <w:r w:rsidRPr="0033407C">
        <w:rPr>
          <w:lang w:val="es-ES"/>
        </w:rPr>
        <w:t xml:space="preserve">En adición a lo anterior, el propio artículo 180, en su último párrafo, establece que cuando el recurso de revisión se interponga de manera electrónica no será indispensable que contenga </w:t>
      </w:r>
      <w:r w:rsidR="00057B2D" w:rsidRPr="0033407C">
        <w:rPr>
          <w:lang w:val="es-ES"/>
        </w:rPr>
        <w:t>algunos</w:t>
      </w:r>
      <w:r w:rsidRPr="0033407C">
        <w:rPr>
          <w:lang w:val="es-ES"/>
        </w:rPr>
        <w:t xml:space="preserve"> requisitos, entre ellos, el nombre de</w:t>
      </w:r>
      <w:r w:rsidR="00057B2D" w:rsidRPr="0033407C">
        <w:rPr>
          <w:lang w:val="es-ES"/>
        </w:rPr>
        <w:t xml:space="preserve"> </w:t>
      </w:r>
      <w:r w:rsidR="00057B2D" w:rsidRPr="0033407C">
        <w:rPr>
          <w:b/>
          <w:bCs/>
          <w:lang w:val="es-ES"/>
        </w:rPr>
        <w:t>LA PARTE RECURRENTE</w:t>
      </w:r>
      <w:r w:rsidRPr="0033407C">
        <w:rPr>
          <w:b/>
          <w:lang w:val="es-ES"/>
        </w:rPr>
        <w:t>;</w:t>
      </w:r>
      <w:r w:rsidRPr="0033407C">
        <w:rPr>
          <w:lang w:val="es-ES"/>
        </w:rPr>
        <w:t xml:space="preserve"> por lo que, en el presente caso, al haber sido presentado el recurso de revisión vía </w:t>
      </w:r>
      <w:r w:rsidRPr="0033407C">
        <w:rPr>
          <w:bCs/>
          <w:lang w:val="es-ES"/>
        </w:rPr>
        <w:t>SAIMEX</w:t>
      </w:r>
      <w:r w:rsidRPr="0033407C">
        <w:rPr>
          <w:lang w:val="es-ES"/>
        </w:rPr>
        <w:t>, dicho requisito resulta innecesario.</w:t>
      </w:r>
    </w:p>
    <w:p w14:paraId="213D8767" w14:textId="77777777" w:rsidR="00014621" w:rsidRPr="0033407C" w:rsidRDefault="00014621" w:rsidP="00C71CEF">
      <w:pPr>
        <w:pStyle w:val="Ttulo2"/>
      </w:pPr>
    </w:p>
    <w:p w14:paraId="457548E9" w14:textId="00F7106B" w:rsidR="00C71CEF" w:rsidRPr="0033407C" w:rsidRDefault="00C71CEF" w:rsidP="00C71CEF">
      <w:pPr>
        <w:pStyle w:val="Ttulo2"/>
      </w:pPr>
      <w:bookmarkStart w:id="22" w:name="_Toc187860089"/>
      <w:r w:rsidRPr="0033407C">
        <w:t>SEGUNDO. Estudio de Fondo</w:t>
      </w:r>
      <w:bookmarkEnd w:id="22"/>
    </w:p>
    <w:p w14:paraId="2A308F59" w14:textId="0FF373F0" w:rsidR="00C049E2" w:rsidRPr="0033407C" w:rsidRDefault="00C71CEF" w:rsidP="00A21A20">
      <w:pPr>
        <w:pStyle w:val="Ttulo3"/>
      </w:pPr>
      <w:bookmarkStart w:id="23" w:name="_Toc187860090"/>
      <w:r w:rsidRPr="0033407C">
        <w:t>a</w:t>
      </w:r>
      <w:r w:rsidR="00C049E2" w:rsidRPr="0033407C">
        <w:t>) Mandato de transparencia y responsabilidad del Sujeto Obligado</w:t>
      </w:r>
      <w:bookmarkEnd w:id="23"/>
    </w:p>
    <w:p w14:paraId="6901A889" w14:textId="59EEDAE1" w:rsidR="00C049E2" w:rsidRPr="0033407C" w:rsidRDefault="00C049E2" w:rsidP="00C049E2">
      <w:pPr>
        <w:rPr>
          <w:rFonts w:eastAsia="Palatino Linotype"/>
        </w:rPr>
      </w:pPr>
      <w:r w:rsidRPr="0033407C">
        <w:rPr>
          <w:rFonts w:eastAsia="Palatino Linotype"/>
        </w:rPr>
        <w:t xml:space="preserve">El </w:t>
      </w:r>
      <w:r w:rsidR="00717E59" w:rsidRPr="0033407C">
        <w:rPr>
          <w:rFonts w:eastAsia="Palatino Linotype"/>
        </w:rPr>
        <w:t>d</w:t>
      </w:r>
      <w:r w:rsidRPr="0033407C">
        <w:rPr>
          <w:rFonts w:eastAsia="Palatino Linotype"/>
        </w:rPr>
        <w:t xml:space="preserve">erecho de </w:t>
      </w:r>
      <w:r w:rsidR="00717E59" w:rsidRPr="0033407C">
        <w:rPr>
          <w:rFonts w:eastAsia="Palatino Linotype"/>
        </w:rPr>
        <w:t>a</w:t>
      </w:r>
      <w:r w:rsidRPr="0033407C">
        <w:rPr>
          <w:rFonts w:eastAsia="Palatino Linotype"/>
        </w:rPr>
        <w:t xml:space="preserve">cceso a la </w:t>
      </w:r>
      <w:r w:rsidR="00717E59" w:rsidRPr="0033407C">
        <w:rPr>
          <w:rFonts w:eastAsia="Palatino Linotype"/>
        </w:rPr>
        <w:t>i</w:t>
      </w:r>
      <w:r w:rsidRPr="0033407C">
        <w:rPr>
          <w:rFonts w:eastAsia="Palatino Linotype"/>
        </w:rPr>
        <w:t xml:space="preserve">nformación </w:t>
      </w:r>
      <w:r w:rsidR="00717E59" w:rsidRPr="0033407C">
        <w:rPr>
          <w:rFonts w:eastAsia="Palatino Linotype"/>
        </w:rPr>
        <w:t>p</w:t>
      </w:r>
      <w:r w:rsidRPr="0033407C">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33407C">
        <w:rPr>
          <w:rFonts w:eastAsia="Palatino Linotype"/>
        </w:rPr>
        <w:t>:</w:t>
      </w:r>
    </w:p>
    <w:p w14:paraId="7FAB8D32" w14:textId="77777777" w:rsidR="00C049E2" w:rsidRPr="0033407C" w:rsidRDefault="00C049E2" w:rsidP="00C049E2">
      <w:pPr>
        <w:rPr>
          <w:rFonts w:eastAsia="Palatino Linotype"/>
        </w:rPr>
      </w:pPr>
    </w:p>
    <w:p w14:paraId="05320813" w14:textId="77777777" w:rsidR="00C049E2" w:rsidRPr="0033407C" w:rsidRDefault="00C049E2" w:rsidP="00C71CEF">
      <w:pPr>
        <w:spacing w:line="240" w:lineRule="auto"/>
        <w:ind w:left="567" w:right="539"/>
        <w:rPr>
          <w:rFonts w:eastAsia="Palatino Linotype"/>
          <w:b/>
          <w:i/>
        </w:rPr>
      </w:pPr>
      <w:r w:rsidRPr="0033407C">
        <w:rPr>
          <w:rFonts w:eastAsia="Palatino Linotype"/>
          <w:b/>
          <w:i/>
        </w:rPr>
        <w:t>Constitución Política de los Estados Unidos Mexicanos</w:t>
      </w:r>
    </w:p>
    <w:p w14:paraId="6B6C67B6" w14:textId="77777777" w:rsidR="00C049E2" w:rsidRPr="0033407C" w:rsidRDefault="00C049E2" w:rsidP="00C71CEF">
      <w:pPr>
        <w:spacing w:line="240" w:lineRule="auto"/>
        <w:ind w:left="567" w:right="539"/>
        <w:rPr>
          <w:rFonts w:eastAsia="Palatino Linotype"/>
          <w:b/>
          <w:i/>
        </w:rPr>
      </w:pPr>
      <w:r w:rsidRPr="0033407C">
        <w:rPr>
          <w:rFonts w:eastAsia="Palatino Linotype"/>
          <w:b/>
          <w:i/>
        </w:rPr>
        <w:t>“Artículo 6.</w:t>
      </w:r>
    </w:p>
    <w:p w14:paraId="38D3B4C4" w14:textId="77777777" w:rsidR="00C049E2" w:rsidRPr="0033407C" w:rsidRDefault="00C049E2" w:rsidP="00C71CEF">
      <w:pPr>
        <w:spacing w:line="240" w:lineRule="auto"/>
        <w:ind w:left="567" w:right="539"/>
        <w:rPr>
          <w:rFonts w:eastAsia="Palatino Linotype"/>
          <w:i/>
        </w:rPr>
      </w:pPr>
      <w:r w:rsidRPr="0033407C">
        <w:rPr>
          <w:rFonts w:eastAsia="Palatino Linotype"/>
          <w:i/>
        </w:rPr>
        <w:t>(…)</w:t>
      </w:r>
    </w:p>
    <w:p w14:paraId="2CCAA297" w14:textId="6602827B" w:rsidR="00C049E2" w:rsidRPr="0033407C" w:rsidRDefault="00C049E2" w:rsidP="00C71CEF">
      <w:pPr>
        <w:spacing w:line="240" w:lineRule="auto"/>
        <w:ind w:left="567" w:right="539"/>
        <w:rPr>
          <w:rFonts w:eastAsia="Palatino Linotype"/>
          <w:i/>
        </w:rPr>
      </w:pPr>
      <w:r w:rsidRPr="0033407C">
        <w:rPr>
          <w:rFonts w:eastAsia="Palatino Linotype"/>
          <w:i/>
        </w:rPr>
        <w:t>Para efectos de lo dispuesto en el presente artículo se observará lo siguiente:</w:t>
      </w:r>
    </w:p>
    <w:p w14:paraId="74CC3718" w14:textId="77777777" w:rsidR="00C049E2" w:rsidRPr="0033407C" w:rsidRDefault="00C049E2" w:rsidP="00C71CEF">
      <w:pPr>
        <w:spacing w:line="240" w:lineRule="auto"/>
        <w:ind w:left="567" w:right="539"/>
        <w:rPr>
          <w:rFonts w:eastAsia="Palatino Linotype"/>
          <w:b/>
          <w:i/>
        </w:rPr>
      </w:pPr>
      <w:r w:rsidRPr="0033407C">
        <w:rPr>
          <w:rFonts w:eastAsia="Palatino Linotype"/>
          <w:b/>
          <w:i/>
        </w:rPr>
        <w:t>A</w:t>
      </w:r>
      <w:r w:rsidRPr="0033407C">
        <w:rPr>
          <w:rFonts w:eastAsia="Palatino Linotype"/>
          <w:i/>
        </w:rPr>
        <w:t xml:space="preserve">. </w:t>
      </w:r>
      <w:r w:rsidRPr="0033407C">
        <w:rPr>
          <w:rFonts w:eastAsia="Palatino Linotype"/>
          <w:b/>
          <w:i/>
        </w:rPr>
        <w:t>Para el ejercicio del derecho de acceso a la información</w:t>
      </w:r>
      <w:r w:rsidRPr="0033407C">
        <w:rPr>
          <w:rFonts w:eastAsia="Palatino Linotype"/>
          <w:i/>
        </w:rPr>
        <w:t xml:space="preserve">, la Federación y </w:t>
      </w:r>
      <w:r w:rsidRPr="0033407C">
        <w:rPr>
          <w:rFonts w:eastAsia="Palatino Linotype"/>
          <w:b/>
          <w:i/>
        </w:rPr>
        <w:t>las entidades federativas, en el ámbito de sus respectivas competencias, se regirán por los siguientes principios y bases:</w:t>
      </w:r>
    </w:p>
    <w:p w14:paraId="596A956B" w14:textId="77777777" w:rsidR="00C049E2" w:rsidRPr="0033407C" w:rsidRDefault="00C049E2" w:rsidP="00C71CEF">
      <w:pPr>
        <w:spacing w:line="240" w:lineRule="auto"/>
        <w:ind w:left="567" w:right="539"/>
        <w:rPr>
          <w:rFonts w:eastAsia="Palatino Linotype"/>
          <w:i/>
        </w:rPr>
      </w:pPr>
      <w:r w:rsidRPr="0033407C">
        <w:rPr>
          <w:rFonts w:eastAsia="Palatino Linotype"/>
          <w:b/>
          <w:i/>
        </w:rPr>
        <w:lastRenderedPageBreak/>
        <w:t xml:space="preserve">I. </w:t>
      </w:r>
      <w:r w:rsidRPr="0033407C">
        <w:rPr>
          <w:rFonts w:eastAsia="Palatino Linotype"/>
          <w:b/>
          <w:i/>
        </w:rPr>
        <w:tab/>
        <w:t>Toda la información en posesión de cualquier</w:t>
      </w:r>
      <w:r w:rsidRPr="0033407C">
        <w:rPr>
          <w:rFonts w:eastAsia="Palatino Linotype"/>
          <w:i/>
        </w:rPr>
        <w:t xml:space="preserve"> </w:t>
      </w:r>
      <w:r w:rsidRPr="0033407C">
        <w:rPr>
          <w:rFonts w:eastAsia="Palatino Linotype"/>
          <w:b/>
          <w:i/>
        </w:rPr>
        <w:t>autoridad</w:t>
      </w:r>
      <w:r w:rsidRPr="0033407C">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33407C">
        <w:rPr>
          <w:rFonts w:eastAsia="Palatino Linotype"/>
          <w:b/>
          <w:i/>
        </w:rPr>
        <w:t>municipal</w:t>
      </w:r>
      <w:r w:rsidRPr="0033407C">
        <w:rPr>
          <w:rFonts w:eastAsia="Palatino Linotype"/>
          <w:i/>
        </w:rPr>
        <w:t xml:space="preserve">, </w:t>
      </w:r>
      <w:r w:rsidRPr="0033407C">
        <w:rPr>
          <w:rFonts w:eastAsia="Palatino Linotype"/>
          <w:b/>
          <w:i/>
        </w:rPr>
        <w:t>es pública</w:t>
      </w:r>
      <w:r w:rsidRPr="0033407C">
        <w:rPr>
          <w:rFonts w:eastAsia="Palatino Linotype"/>
          <w:i/>
        </w:rPr>
        <w:t xml:space="preserve"> y sólo podrá ser reservada temporalmente por razones de interés público y seguridad nacional, en los términos que fijen las leyes. </w:t>
      </w:r>
      <w:r w:rsidRPr="0033407C">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33407C">
        <w:rPr>
          <w:rFonts w:eastAsia="Palatino Linotype"/>
          <w:i/>
        </w:rPr>
        <w:t>, la ley determinará los supuestos específicos bajo los cuales procederá la declaración de inexistencia de la información.”</w:t>
      </w:r>
    </w:p>
    <w:p w14:paraId="68F313E4" w14:textId="77777777" w:rsidR="00C049E2" w:rsidRPr="0033407C" w:rsidRDefault="00C049E2" w:rsidP="00C71CEF">
      <w:pPr>
        <w:spacing w:line="240" w:lineRule="auto"/>
        <w:ind w:left="567" w:right="539"/>
        <w:rPr>
          <w:rFonts w:eastAsia="Palatino Linotype"/>
          <w:b/>
          <w:i/>
        </w:rPr>
      </w:pPr>
    </w:p>
    <w:p w14:paraId="504F12DB" w14:textId="77777777" w:rsidR="00C049E2" w:rsidRPr="0033407C" w:rsidRDefault="00C049E2" w:rsidP="00C71CEF">
      <w:pPr>
        <w:spacing w:line="240" w:lineRule="auto"/>
        <w:ind w:left="567" w:right="539"/>
        <w:rPr>
          <w:rFonts w:eastAsia="Palatino Linotype"/>
          <w:b/>
          <w:i/>
        </w:rPr>
      </w:pPr>
      <w:r w:rsidRPr="0033407C">
        <w:rPr>
          <w:rFonts w:eastAsia="Palatino Linotype"/>
          <w:b/>
          <w:i/>
        </w:rPr>
        <w:t>Constitución Política del Estado Libre y Soberano de México</w:t>
      </w:r>
    </w:p>
    <w:p w14:paraId="04932D29" w14:textId="77777777" w:rsidR="00C049E2" w:rsidRPr="0033407C" w:rsidRDefault="00C049E2" w:rsidP="00C71CEF">
      <w:pPr>
        <w:spacing w:line="240" w:lineRule="auto"/>
        <w:ind w:left="567" w:right="539"/>
        <w:rPr>
          <w:rFonts w:eastAsia="Palatino Linotype"/>
          <w:i/>
        </w:rPr>
      </w:pPr>
      <w:r w:rsidRPr="0033407C">
        <w:rPr>
          <w:rFonts w:eastAsia="Palatino Linotype"/>
          <w:b/>
          <w:i/>
        </w:rPr>
        <w:t>“Artículo 5</w:t>
      </w:r>
      <w:r w:rsidRPr="0033407C">
        <w:rPr>
          <w:rFonts w:eastAsia="Palatino Linotype"/>
          <w:i/>
        </w:rPr>
        <w:t xml:space="preserve">.- </w:t>
      </w:r>
    </w:p>
    <w:p w14:paraId="1D3829F4" w14:textId="77777777" w:rsidR="00C049E2" w:rsidRPr="0033407C" w:rsidRDefault="00C049E2" w:rsidP="00C71CEF">
      <w:pPr>
        <w:spacing w:line="240" w:lineRule="auto"/>
        <w:ind w:left="567" w:right="539"/>
        <w:rPr>
          <w:rFonts w:eastAsia="Palatino Linotype"/>
          <w:i/>
        </w:rPr>
      </w:pPr>
      <w:r w:rsidRPr="0033407C">
        <w:rPr>
          <w:rFonts w:eastAsia="Palatino Linotype"/>
          <w:i/>
        </w:rPr>
        <w:t>(…)</w:t>
      </w:r>
    </w:p>
    <w:p w14:paraId="0EAE47FD" w14:textId="77777777" w:rsidR="00C049E2" w:rsidRPr="0033407C" w:rsidRDefault="00C049E2" w:rsidP="00C71CEF">
      <w:pPr>
        <w:spacing w:line="240" w:lineRule="auto"/>
        <w:ind w:left="567" w:right="539"/>
        <w:rPr>
          <w:rFonts w:eastAsia="Palatino Linotype"/>
          <w:i/>
        </w:rPr>
      </w:pPr>
      <w:r w:rsidRPr="0033407C">
        <w:rPr>
          <w:rFonts w:eastAsia="Palatino Linotype"/>
          <w:b/>
          <w:i/>
        </w:rPr>
        <w:t>El derecho a la información será garantizado por el Estado. La ley establecerá las previsiones que permitan asegurar la protección, el respeto y la difusión de este derecho</w:t>
      </w:r>
      <w:r w:rsidRPr="0033407C">
        <w:rPr>
          <w:rFonts w:eastAsia="Palatino Linotype"/>
          <w:i/>
        </w:rPr>
        <w:t>.</w:t>
      </w:r>
    </w:p>
    <w:p w14:paraId="4F0C804A" w14:textId="77777777" w:rsidR="00C049E2" w:rsidRPr="0033407C" w:rsidRDefault="00C049E2" w:rsidP="00C71CEF">
      <w:pPr>
        <w:spacing w:line="240" w:lineRule="auto"/>
        <w:ind w:left="567" w:right="539"/>
        <w:rPr>
          <w:rFonts w:eastAsia="Palatino Linotype"/>
          <w:i/>
        </w:rPr>
      </w:pPr>
      <w:r w:rsidRPr="0033407C">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33407C" w:rsidRDefault="00C049E2" w:rsidP="00C71CEF">
      <w:pPr>
        <w:spacing w:line="240" w:lineRule="auto"/>
        <w:ind w:left="567" w:right="539"/>
        <w:rPr>
          <w:rFonts w:eastAsia="Palatino Linotype"/>
          <w:i/>
        </w:rPr>
      </w:pPr>
      <w:r w:rsidRPr="0033407C">
        <w:rPr>
          <w:rFonts w:eastAsia="Palatino Linotype"/>
          <w:b/>
          <w:i/>
        </w:rPr>
        <w:t>Este derecho se regirá por los principios y bases siguientes</w:t>
      </w:r>
      <w:r w:rsidRPr="0033407C">
        <w:rPr>
          <w:rFonts w:eastAsia="Palatino Linotype"/>
          <w:i/>
        </w:rPr>
        <w:t>:</w:t>
      </w:r>
    </w:p>
    <w:p w14:paraId="4A3E8CBA" w14:textId="77777777" w:rsidR="00C049E2" w:rsidRPr="0033407C" w:rsidRDefault="00C049E2" w:rsidP="00C71CEF">
      <w:pPr>
        <w:spacing w:line="240" w:lineRule="auto"/>
        <w:ind w:left="567" w:right="539"/>
        <w:rPr>
          <w:rFonts w:eastAsia="Palatino Linotype"/>
          <w:i/>
        </w:rPr>
      </w:pPr>
      <w:r w:rsidRPr="0033407C">
        <w:rPr>
          <w:rFonts w:eastAsia="Palatino Linotype"/>
          <w:b/>
          <w:i/>
        </w:rPr>
        <w:t>I. Toda la información en posesión de cualquier autoridad, entidad, órgano y organismos de los</w:t>
      </w:r>
      <w:r w:rsidRPr="0033407C">
        <w:rPr>
          <w:rFonts w:eastAsia="Palatino Linotype"/>
          <w:i/>
        </w:rPr>
        <w:t xml:space="preserve"> Poderes Ejecutivo, Legislativo y Judicial, órganos autónomos, partidos políticos, fideicomisos y fondos públicos estatales y </w:t>
      </w:r>
      <w:r w:rsidRPr="0033407C">
        <w:rPr>
          <w:rFonts w:eastAsia="Palatino Linotype"/>
          <w:b/>
          <w:i/>
        </w:rPr>
        <w:t>municipales</w:t>
      </w:r>
      <w:r w:rsidRPr="0033407C">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33407C">
        <w:rPr>
          <w:rFonts w:eastAsia="Palatino Linotype"/>
          <w:b/>
          <w:i/>
        </w:rPr>
        <w:t>es pública</w:t>
      </w:r>
      <w:r w:rsidRPr="0033407C">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33407C">
        <w:rPr>
          <w:rFonts w:eastAsia="Palatino Linotype"/>
          <w:b/>
          <w:i/>
        </w:rPr>
        <w:t>En la interpretación de este derecho deberá prevalecer el principio de máxima publicidad</w:t>
      </w:r>
      <w:r w:rsidRPr="0033407C">
        <w:rPr>
          <w:rFonts w:eastAsia="Palatino Linotype"/>
          <w:i/>
        </w:rPr>
        <w:t xml:space="preserve">. </w:t>
      </w:r>
      <w:r w:rsidRPr="0033407C">
        <w:rPr>
          <w:rFonts w:eastAsia="Palatino Linotype"/>
          <w:b/>
          <w:i/>
        </w:rPr>
        <w:t>Los sujetos obligados deberán documentar todo acto que derive del ejercicio de sus facultades, competencias o funciones</w:t>
      </w:r>
      <w:r w:rsidRPr="0033407C">
        <w:rPr>
          <w:rFonts w:eastAsia="Palatino Linotype"/>
          <w:i/>
        </w:rPr>
        <w:t>, la ley determinará los supuestos específicos bajo los cuales procederá la declaración de inexistencia de la información.”</w:t>
      </w:r>
    </w:p>
    <w:p w14:paraId="5CA98E37" w14:textId="77777777" w:rsidR="00C049E2" w:rsidRPr="0033407C" w:rsidRDefault="00C049E2" w:rsidP="00C049E2">
      <w:pPr>
        <w:rPr>
          <w:rFonts w:eastAsia="Palatino Linotype"/>
          <w:b/>
          <w:i/>
        </w:rPr>
      </w:pPr>
    </w:p>
    <w:p w14:paraId="6FC1BB3B" w14:textId="3BF4A33D" w:rsidR="00C049E2" w:rsidRPr="0033407C" w:rsidRDefault="00717E59" w:rsidP="00331F35">
      <w:pPr>
        <w:rPr>
          <w:rFonts w:eastAsia="Palatino Linotype"/>
          <w:i/>
        </w:rPr>
      </w:pPr>
      <w:r w:rsidRPr="0033407C">
        <w:rPr>
          <w:rFonts w:eastAsia="Palatino Linotype"/>
        </w:rPr>
        <w:t xml:space="preserve">Asimismo, </w:t>
      </w:r>
      <w:r w:rsidR="00C049E2" w:rsidRPr="0033407C">
        <w:rPr>
          <w:rFonts w:eastAsia="Palatino Linotype"/>
        </w:rPr>
        <w:t>el artículo 150 de la Ley de Transparencia y Acceso a la Información Pública del Estado de México y Municipios</w:t>
      </w:r>
      <w:r w:rsidR="00057B2D" w:rsidRPr="0033407C">
        <w:rPr>
          <w:rFonts w:eastAsia="Palatino Linotype"/>
        </w:rPr>
        <w:t xml:space="preserve"> </w:t>
      </w:r>
      <w:r w:rsidR="00E9335C" w:rsidRPr="0033407C">
        <w:rPr>
          <w:rFonts w:eastAsia="Palatino Linotype"/>
        </w:rPr>
        <w:t xml:space="preserve">indica </w:t>
      </w:r>
      <w:r w:rsidR="00057B2D" w:rsidRPr="0033407C">
        <w:rPr>
          <w:rFonts w:eastAsia="Palatino Linotype"/>
        </w:rPr>
        <w:t>que</w:t>
      </w:r>
      <w:r w:rsidR="00C049E2" w:rsidRPr="0033407C">
        <w:rPr>
          <w:rFonts w:eastAsia="Palatino Linotype"/>
        </w:rPr>
        <w:t xml:space="preserve"> la solicitud es la garantía primaria del Derecho de </w:t>
      </w:r>
      <w:r w:rsidR="00C049E2" w:rsidRPr="0033407C">
        <w:rPr>
          <w:rFonts w:eastAsia="Palatino Linotype"/>
        </w:rPr>
        <w:lastRenderedPageBreak/>
        <w:t xml:space="preserve">Acceso a la Información, además, establece que se regirá </w:t>
      </w:r>
      <w:r w:rsidR="00C049E2" w:rsidRPr="0033407C">
        <w:rPr>
          <w:rFonts w:eastAsia="Palatino Linotype"/>
          <w:i/>
        </w:rPr>
        <w:t>por los principios de simplicidad, rapidez</w:t>
      </w:r>
      <w:r w:rsidR="005F65B7" w:rsidRPr="0033407C">
        <w:rPr>
          <w:rFonts w:eastAsia="Palatino Linotype"/>
          <w:i/>
        </w:rPr>
        <w:t>,</w:t>
      </w:r>
      <w:r w:rsidR="00C049E2" w:rsidRPr="0033407C">
        <w:rPr>
          <w:rFonts w:eastAsia="Palatino Linotype"/>
          <w:i/>
        </w:rPr>
        <w:t xml:space="preserve"> gratuidad del procedimiento, auxilio y orientación a los particulare</w:t>
      </w:r>
      <w:r w:rsidR="001A58B3" w:rsidRPr="0033407C">
        <w:rPr>
          <w:rFonts w:eastAsia="Palatino Linotype"/>
          <w:i/>
        </w:rPr>
        <w:t>s.</w:t>
      </w:r>
    </w:p>
    <w:p w14:paraId="033466A6" w14:textId="77777777" w:rsidR="001A58B3" w:rsidRPr="0033407C" w:rsidRDefault="001A58B3" w:rsidP="00331F35">
      <w:pPr>
        <w:rPr>
          <w:rFonts w:eastAsia="Palatino Linotype"/>
          <w:i/>
        </w:rPr>
      </w:pPr>
    </w:p>
    <w:p w14:paraId="04ADA10B" w14:textId="574A944A" w:rsidR="001A58B3" w:rsidRPr="0033407C" w:rsidRDefault="00233F17" w:rsidP="00331F35">
      <w:pPr>
        <w:rPr>
          <w:rFonts w:eastAsia="Palatino Linotype" w:cs="Palatino Linotype"/>
          <w:i/>
          <w:szCs w:val="22"/>
        </w:rPr>
      </w:pPr>
      <w:r w:rsidRPr="0033407C">
        <w:rPr>
          <w:rFonts w:eastAsia="Palatino Linotype" w:cs="Palatino Linotype"/>
        </w:rPr>
        <w:t xml:space="preserve">Por su parte, el artículo 4 de </w:t>
      </w:r>
      <w:r w:rsidR="001A58B3" w:rsidRPr="0033407C">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33407C">
        <w:rPr>
          <w:rFonts w:eastAsia="Palatino Linotype" w:cs="Palatino Linotype"/>
        </w:rPr>
        <w:t>.</w:t>
      </w:r>
    </w:p>
    <w:p w14:paraId="1407DBB8" w14:textId="77777777" w:rsidR="001A58B3" w:rsidRPr="0033407C" w:rsidRDefault="001A58B3" w:rsidP="00331F35">
      <w:pPr>
        <w:rPr>
          <w:rFonts w:eastAsia="Palatino Linotype" w:cs="Palatino Linotype"/>
        </w:rPr>
      </w:pPr>
    </w:p>
    <w:p w14:paraId="7552AA79" w14:textId="5C52E4A4" w:rsidR="001A58B3" w:rsidRPr="0033407C" w:rsidRDefault="001A58B3" w:rsidP="00331F35">
      <w:pPr>
        <w:rPr>
          <w:rFonts w:eastAsia="Palatino Linotype" w:cs="Palatino Linotype"/>
        </w:rPr>
      </w:pPr>
      <w:r w:rsidRPr="0033407C">
        <w:rPr>
          <w:rFonts w:eastAsia="Palatino Linotype" w:cs="Palatino Linotype"/>
        </w:rPr>
        <w:t xml:space="preserve">Esto es, que los Sujetos Obligados </w:t>
      </w:r>
      <w:r w:rsidR="00FA5957" w:rsidRPr="0033407C">
        <w:rPr>
          <w:rFonts w:eastAsia="Palatino Linotype" w:cs="Palatino Linotype"/>
        </w:rPr>
        <w:t>deben</w:t>
      </w:r>
      <w:r w:rsidRPr="0033407C">
        <w:rPr>
          <w:rFonts w:eastAsia="Palatino Linotype" w:cs="Palatino Linotype"/>
        </w:rPr>
        <w:t xml:space="preserve"> atender las solicitudes de acceso a la información pública que se les </w:t>
      </w:r>
      <w:r w:rsidR="00FA5957" w:rsidRPr="0033407C">
        <w:rPr>
          <w:rFonts w:eastAsia="Palatino Linotype" w:cs="Palatino Linotype"/>
        </w:rPr>
        <w:t>sean realizadas,</w:t>
      </w:r>
      <w:r w:rsidRPr="0033407C">
        <w:rPr>
          <w:rFonts w:eastAsia="Palatino Linotype" w:cs="Palatino Linotype"/>
        </w:rPr>
        <w:t xml:space="preserve"> y proporcionar la información pública que obre en su poder</w:t>
      </w:r>
      <w:r w:rsidR="00FA5957" w:rsidRPr="0033407C">
        <w:rPr>
          <w:rFonts w:eastAsia="Palatino Linotype" w:cs="Palatino Linotype"/>
        </w:rPr>
        <w:t>,</w:t>
      </w:r>
      <w:r w:rsidRPr="0033407C">
        <w:rPr>
          <w:rFonts w:eastAsia="Palatino Linotype" w:cs="Palatino Linotype"/>
        </w:rPr>
        <w:t xml:space="preserve"> conforme </w:t>
      </w:r>
      <w:r w:rsidR="00FA5957" w:rsidRPr="0033407C">
        <w:rPr>
          <w:rFonts w:eastAsia="Palatino Linotype" w:cs="Palatino Linotype"/>
        </w:rPr>
        <w:t>a</w:t>
      </w:r>
      <w:r w:rsidRPr="0033407C">
        <w:rPr>
          <w:rFonts w:eastAsia="Palatino Linotype" w:cs="Palatino Linotype"/>
        </w:rPr>
        <w:t xml:space="preserve">l estado </w:t>
      </w:r>
      <w:r w:rsidR="00FA5957" w:rsidRPr="0033407C">
        <w:rPr>
          <w:rFonts w:eastAsia="Palatino Linotype" w:cs="Palatino Linotype"/>
        </w:rPr>
        <w:t xml:space="preserve">en </w:t>
      </w:r>
      <w:r w:rsidRPr="0033407C">
        <w:rPr>
          <w:rFonts w:eastAsia="Palatino Linotype" w:cs="Palatino Linotype"/>
        </w:rPr>
        <w:t>que se encuentr</w:t>
      </w:r>
      <w:r w:rsidR="00FA5957" w:rsidRPr="0033407C">
        <w:rPr>
          <w:rFonts w:eastAsia="Palatino Linotype" w:cs="Palatino Linotype"/>
        </w:rPr>
        <w:t>e, sin que sea necesario</w:t>
      </w:r>
      <w:r w:rsidRPr="0033407C">
        <w:rPr>
          <w:rFonts w:eastAsia="Palatino Linotype" w:cs="Palatino Linotype"/>
        </w:rPr>
        <w:t xml:space="preserve"> </w:t>
      </w:r>
      <w:r w:rsidR="00FA5957" w:rsidRPr="0033407C">
        <w:rPr>
          <w:rFonts w:eastAsia="Palatino Linotype" w:cs="Palatino Linotype"/>
        </w:rPr>
        <w:t>procesar</w:t>
      </w:r>
      <w:r w:rsidRPr="0033407C">
        <w:rPr>
          <w:rFonts w:eastAsia="Palatino Linotype" w:cs="Palatino Linotype"/>
        </w:rPr>
        <w:t xml:space="preserve"> la misma, ni presentarla conforme al interés del solicitante; </w:t>
      </w:r>
      <w:r w:rsidR="00FA5957" w:rsidRPr="0033407C">
        <w:rPr>
          <w:rFonts w:eastAsia="Palatino Linotype" w:cs="Palatino Linotype"/>
        </w:rPr>
        <w:t>tal y como</w:t>
      </w:r>
      <w:r w:rsidRPr="0033407C">
        <w:rPr>
          <w:rFonts w:eastAsia="Palatino Linotype" w:cs="Palatino Linotype"/>
        </w:rPr>
        <w:t xml:space="preserve"> lo establece el artículo 12 de la Ley de Transparencia y Acceso a la Información Pública del Estado de México y Municipios</w:t>
      </w:r>
      <w:r w:rsidR="00970EB3" w:rsidRPr="0033407C">
        <w:rPr>
          <w:rFonts w:eastAsia="Palatino Linotype" w:cs="Palatino Linotype"/>
        </w:rPr>
        <w:t>.</w:t>
      </w:r>
    </w:p>
    <w:p w14:paraId="73245195" w14:textId="77777777" w:rsidR="00970EB3" w:rsidRPr="0033407C" w:rsidRDefault="00970EB3" w:rsidP="00331F35">
      <w:pPr>
        <w:rPr>
          <w:rFonts w:eastAsia="Palatino Linotype" w:cs="Palatino Linotype"/>
        </w:rPr>
      </w:pPr>
    </w:p>
    <w:p w14:paraId="7F62D4DF" w14:textId="775730E1" w:rsidR="001A58B3" w:rsidRPr="0033407C" w:rsidRDefault="001A58B3" w:rsidP="00331F35">
      <w:pPr>
        <w:rPr>
          <w:rFonts w:eastAsia="Palatino Linotype" w:cs="Palatino Linotype"/>
        </w:rPr>
      </w:pPr>
      <w:r w:rsidRPr="0033407C">
        <w:rPr>
          <w:rFonts w:eastAsia="Palatino Linotype" w:cs="Palatino Linotype"/>
        </w:rPr>
        <w:t>Es decir, que todo sujeto obligado que genere, recopile, administre, procese, archive, posea o conserven, son responsables de la misma</w:t>
      </w:r>
      <w:r w:rsidR="00970EB3" w:rsidRPr="0033407C">
        <w:rPr>
          <w:rFonts w:eastAsia="Palatino Linotype" w:cs="Palatino Linotype"/>
        </w:rPr>
        <w:t>,</w:t>
      </w:r>
      <w:r w:rsidRPr="0033407C">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33407C">
        <w:rPr>
          <w:rFonts w:eastAsia="Palatino Linotype" w:cs="Palatino Linotype"/>
        </w:rPr>
        <w:t>o</w:t>
      </w:r>
      <w:r w:rsidRPr="0033407C">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33407C" w:rsidRDefault="001A58B3" w:rsidP="00331F35">
      <w:pPr>
        <w:rPr>
          <w:rFonts w:eastAsia="Palatino Linotype" w:cs="Palatino Linotype"/>
        </w:rPr>
      </w:pPr>
    </w:p>
    <w:p w14:paraId="04E42DFE" w14:textId="573F1198" w:rsidR="001A58B3" w:rsidRPr="0033407C" w:rsidRDefault="001A58B3" w:rsidP="00331F35">
      <w:pPr>
        <w:rPr>
          <w:rFonts w:eastAsia="Palatino Linotype" w:cs="Palatino Linotype"/>
        </w:rPr>
      </w:pPr>
      <w:r w:rsidRPr="0033407C">
        <w:rPr>
          <w:rFonts w:eastAsia="Palatino Linotype" w:cs="Palatino Linotype"/>
        </w:rPr>
        <w:t xml:space="preserve">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w:t>
      </w:r>
      <w:r w:rsidRPr="0033407C">
        <w:rPr>
          <w:rFonts w:eastAsia="Palatino Linotype" w:cs="Palatino Linotype"/>
        </w:rPr>
        <w:lastRenderedPageBreak/>
        <w:t>disposición de cualquier persona, lo que implica que es deber de los Sujetos Obligados, garantizar el Derecho de Acceso a la Información Pública</w:t>
      </w:r>
      <w:r w:rsidR="00331F35" w:rsidRPr="0033407C">
        <w:rPr>
          <w:rFonts w:eastAsia="Palatino Linotype" w:cs="Palatino Linotype"/>
        </w:rPr>
        <w:t>, s</w:t>
      </w:r>
      <w:r w:rsidRPr="0033407C">
        <w:rPr>
          <w:rFonts w:eastAsia="Palatino Linotype" w:cs="Palatino Linotype"/>
        </w:rPr>
        <w:t xml:space="preserve">iempre y cuando no se trate de información reservada o </w:t>
      </w:r>
      <w:r w:rsidR="00331F35" w:rsidRPr="0033407C">
        <w:rPr>
          <w:rFonts w:eastAsia="Palatino Linotype" w:cs="Palatino Linotype"/>
        </w:rPr>
        <w:t>confidencial.</w:t>
      </w:r>
    </w:p>
    <w:p w14:paraId="40C5219F" w14:textId="77777777" w:rsidR="001A58B3" w:rsidRPr="0033407C" w:rsidRDefault="001A58B3" w:rsidP="00331F35">
      <w:pPr>
        <w:rPr>
          <w:rFonts w:eastAsia="Palatino Linotype" w:cs="Palatino Linotype"/>
        </w:rPr>
      </w:pPr>
    </w:p>
    <w:p w14:paraId="2E629608" w14:textId="01727E15" w:rsidR="00C049E2" w:rsidRPr="0033407C" w:rsidRDefault="006067C7" w:rsidP="00331F35">
      <w:pPr>
        <w:rPr>
          <w:rFonts w:eastAsia="Palatino Linotype"/>
        </w:rPr>
      </w:pPr>
      <w:bookmarkStart w:id="24" w:name="_heading=h.2s8eyo1" w:colFirst="0" w:colLast="0"/>
      <w:bookmarkEnd w:id="24"/>
      <w:r w:rsidRPr="0033407C">
        <w:rPr>
          <w:rFonts w:eastAsia="Palatino Linotype"/>
        </w:rPr>
        <w:t>Con base en lo anterior</w:t>
      </w:r>
      <w:r w:rsidR="00B22A80" w:rsidRPr="0033407C">
        <w:rPr>
          <w:rFonts w:eastAsia="Palatino Linotype"/>
        </w:rPr>
        <w:t>, se considera que</w:t>
      </w:r>
      <w:r w:rsidR="00C049E2" w:rsidRPr="0033407C">
        <w:rPr>
          <w:rFonts w:eastAsia="Palatino Linotype"/>
        </w:rPr>
        <w:t xml:space="preserve"> </w:t>
      </w:r>
      <w:r w:rsidR="00B22A80" w:rsidRPr="0033407C">
        <w:rPr>
          <w:rFonts w:eastAsia="Palatino Linotype"/>
          <w:b/>
          <w:bCs/>
        </w:rPr>
        <w:t>EL</w:t>
      </w:r>
      <w:r w:rsidR="00C049E2" w:rsidRPr="0033407C">
        <w:rPr>
          <w:rFonts w:eastAsia="Palatino Linotype"/>
        </w:rPr>
        <w:t xml:space="preserve"> </w:t>
      </w:r>
      <w:r w:rsidR="00C049E2" w:rsidRPr="0033407C">
        <w:rPr>
          <w:rFonts w:eastAsia="Palatino Linotype"/>
          <w:b/>
        </w:rPr>
        <w:t>SUJETO OBLIGADO</w:t>
      </w:r>
      <w:r w:rsidR="00C049E2" w:rsidRPr="0033407C">
        <w:rPr>
          <w:rFonts w:eastAsia="Palatino Linotype"/>
        </w:rPr>
        <w:t xml:space="preserve"> </w:t>
      </w:r>
      <w:r w:rsidR="00B22A80" w:rsidRPr="0033407C">
        <w:rPr>
          <w:rFonts w:eastAsia="Palatino Linotype"/>
        </w:rPr>
        <w:t xml:space="preserve">se </w:t>
      </w:r>
      <w:r w:rsidR="00717E59" w:rsidRPr="0033407C">
        <w:rPr>
          <w:rFonts w:eastAsia="Palatino Linotype"/>
        </w:rPr>
        <w:t>encontraba</w:t>
      </w:r>
      <w:r w:rsidR="00B22A80" w:rsidRPr="0033407C">
        <w:rPr>
          <w:rFonts w:eastAsia="Palatino Linotype"/>
        </w:rPr>
        <w:t xml:space="preserve"> compelido a</w:t>
      </w:r>
      <w:r w:rsidR="00C049E2" w:rsidRPr="0033407C">
        <w:rPr>
          <w:rFonts w:eastAsia="Palatino Linotype"/>
        </w:rPr>
        <w:t xml:space="preserve"> atender la solicitud de acceso a la información </w:t>
      </w:r>
      <w:r w:rsidR="00B22A80" w:rsidRPr="0033407C">
        <w:rPr>
          <w:rFonts w:eastAsia="Palatino Linotype"/>
        </w:rPr>
        <w:t xml:space="preserve">realizada por </w:t>
      </w:r>
      <w:r w:rsidR="00B22A80" w:rsidRPr="0033407C">
        <w:rPr>
          <w:rFonts w:eastAsia="Palatino Linotype"/>
          <w:b/>
          <w:bCs/>
        </w:rPr>
        <w:t>LA PARTE RECURRENTE</w:t>
      </w:r>
      <w:r w:rsidR="00331F35" w:rsidRPr="0033407C">
        <w:rPr>
          <w:rFonts w:eastAsia="Palatino Linotype"/>
        </w:rPr>
        <w:t>.</w:t>
      </w:r>
    </w:p>
    <w:p w14:paraId="1611F147" w14:textId="77777777" w:rsidR="00BD5A7C" w:rsidRPr="0033407C" w:rsidRDefault="00BD5A7C" w:rsidP="00331F35">
      <w:pPr>
        <w:rPr>
          <w:rFonts w:eastAsia="Palatino Linotype"/>
        </w:rPr>
      </w:pPr>
    </w:p>
    <w:p w14:paraId="51A0E8B4" w14:textId="676DCA47" w:rsidR="00664420" w:rsidRPr="0033407C" w:rsidRDefault="00C71CEF" w:rsidP="00C71CEF">
      <w:pPr>
        <w:pStyle w:val="Ttulo3"/>
        <w:rPr>
          <w:rFonts w:eastAsia="Calibri"/>
          <w:lang w:eastAsia="es-ES_tradnl"/>
        </w:rPr>
      </w:pPr>
      <w:bookmarkStart w:id="25" w:name="_Toc187860091"/>
      <w:r w:rsidRPr="0033407C">
        <w:rPr>
          <w:rFonts w:eastAsia="Calibri"/>
          <w:lang w:eastAsia="es-ES_tradnl"/>
        </w:rPr>
        <w:t>b)</w:t>
      </w:r>
      <w:r w:rsidR="00A53315" w:rsidRPr="0033407C">
        <w:rPr>
          <w:rFonts w:eastAsia="Calibri"/>
          <w:lang w:eastAsia="es-ES_tradnl"/>
        </w:rPr>
        <w:t xml:space="preserve"> </w:t>
      </w:r>
      <w:r w:rsidR="00A21A20" w:rsidRPr="0033407C">
        <w:rPr>
          <w:rFonts w:eastAsia="Calibri"/>
          <w:lang w:eastAsia="es-ES_tradnl"/>
        </w:rPr>
        <w:t>Controversia a resolver</w:t>
      </w:r>
      <w:bookmarkEnd w:id="25"/>
    </w:p>
    <w:p w14:paraId="5DAE2A65" w14:textId="7C7F9925" w:rsidR="00664420" w:rsidRPr="0033407C" w:rsidRDefault="00664420" w:rsidP="00AA6EA9">
      <w:pPr>
        <w:rPr>
          <w:rFonts w:eastAsia="Calibri"/>
          <w:lang w:eastAsia="es-ES_tradnl"/>
        </w:rPr>
      </w:pPr>
      <w:r w:rsidRPr="0033407C">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33407C">
        <w:rPr>
          <w:rFonts w:eastAsia="Calibri"/>
          <w:b/>
          <w:bCs/>
          <w:lang w:eastAsia="es-ES_tradnl"/>
        </w:rPr>
        <w:t>LA PARTE RECURRENTE</w:t>
      </w:r>
      <w:r w:rsidRPr="0033407C">
        <w:rPr>
          <w:rFonts w:eastAsia="Calibri"/>
          <w:lang w:eastAsia="es-ES_tradnl"/>
        </w:rPr>
        <w:t xml:space="preserve"> solicitó lo siguiente:</w:t>
      </w:r>
    </w:p>
    <w:p w14:paraId="46232032" w14:textId="604A01D4" w:rsidR="00F6116A" w:rsidRPr="0033407C" w:rsidRDefault="00F6116A" w:rsidP="00AA6EA9">
      <w:pPr>
        <w:rPr>
          <w:rFonts w:eastAsia="Calibri"/>
          <w:lang w:eastAsia="es-ES_tradnl"/>
        </w:rPr>
      </w:pPr>
    </w:p>
    <w:p w14:paraId="123504C6" w14:textId="4DCF99B1" w:rsidR="00F6116A" w:rsidRPr="0033407C" w:rsidRDefault="00F6116A" w:rsidP="00F6116A">
      <w:pPr>
        <w:pStyle w:val="Prrafodelista"/>
        <w:numPr>
          <w:ilvl w:val="0"/>
          <w:numId w:val="16"/>
        </w:numPr>
        <w:ind w:left="851" w:right="822"/>
        <w:rPr>
          <w:rFonts w:eastAsia="Calibri"/>
          <w:lang w:eastAsia="es-ES_tradnl"/>
        </w:rPr>
      </w:pPr>
      <w:r w:rsidRPr="0033407C">
        <w:rPr>
          <w:rFonts w:eastAsia="Calibri"/>
          <w:lang w:eastAsia="es-ES_tradnl"/>
        </w:rPr>
        <w:t>Copia del informe del Director Escolar José Manuel Serrano Director de la EPO225, relativa a la autorización de 2.5 millones de pesos para ña construcción de 2 aulas en 2021 y que está, en conclusión.</w:t>
      </w:r>
    </w:p>
    <w:p w14:paraId="2B164C87" w14:textId="77777777" w:rsidR="00F6116A" w:rsidRPr="0033407C" w:rsidRDefault="00F6116A" w:rsidP="00664420">
      <w:pPr>
        <w:tabs>
          <w:tab w:val="left" w:pos="4962"/>
        </w:tabs>
        <w:contextualSpacing/>
        <w:rPr>
          <w:rFonts w:eastAsiaTheme="minorHAnsi" w:cs="Tahoma"/>
          <w:bCs/>
          <w:iCs/>
          <w:color w:val="000000" w:themeColor="text1"/>
          <w:szCs w:val="22"/>
          <w:lang w:eastAsia="en-US"/>
        </w:rPr>
      </w:pPr>
    </w:p>
    <w:p w14:paraId="336044D9" w14:textId="4176CBBE" w:rsidR="00F6116A" w:rsidRPr="0033407C" w:rsidRDefault="00664420" w:rsidP="00F6116A">
      <w:pPr>
        <w:tabs>
          <w:tab w:val="left" w:pos="4962"/>
        </w:tabs>
        <w:contextualSpacing/>
        <w:rPr>
          <w:rFonts w:eastAsiaTheme="minorHAnsi" w:cs="Tahoma"/>
          <w:bCs/>
          <w:iCs/>
          <w:color w:val="000000" w:themeColor="text1"/>
          <w:szCs w:val="22"/>
          <w:lang w:eastAsia="en-US"/>
        </w:rPr>
      </w:pPr>
      <w:r w:rsidRPr="0033407C">
        <w:rPr>
          <w:rFonts w:eastAsiaTheme="minorHAnsi" w:cs="Tahoma"/>
          <w:bCs/>
          <w:iCs/>
          <w:color w:val="000000" w:themeColor="text1"/>
          <w:szCs w:val="22"/>
          <w:lang w:eastAsia="en-US"/>
        </w:rPr>
        <w:t xml:space="preserve">En respuesta, </w:t>
      </w:r>
      <w:r w:rsidR="005D5A50" w:rsidRPr="0033407C">
        <w:rPr>
          <w:rFonts w:eastAsiaTheme="minorHAnsi" w:cs="Tahoma"/>
          <w:b/>
          <w:iCs/>
          <w:color w:val="000000" w:themeColor="text1"/>
          <w:szCs w:val="22"/>
          <w:lang w:eastAsia="en-US"/>
        </w:rPr>
        <w:t>EL SUJETO OBLIGADO</w:t>
      </w:r>
      <w:r w:rsidR="00F6116A" w:rsidRPr="0033407C">
        <w:rPr>
          <w:rFonts w:eastAsiaTheme="minorHAnsi" w:cs="Tahoma"/>
          <w:bCs/>
          <w:iCs/>
          <w:color w:val="000000" w:themeColor="text1"/>
          <w:szCs w:val="22"/>
          <w:lang w:eastAsia="en-US"/>
        </w:rPr>
        <w:t xml:space="preserve"> se pronunció por conducto del </w:t>
      </w:r>
      <w:r w:rsidR="00F6116A" w:rsidRPr="0033407C">
        <w:rPr>
          <w:rFonts w:cs="Tahoma"/>
          <w:bCs/>
          <w:szCs w:val="22"/>
          <w:lang w:val="es-ES"/>
        </w:rPr>
        <w:t>Director de Bachille</w:t>
      </w:r>
      <w:r w:rsidR="007C4A3F">
        <w:rPr>
          <w:rFonts w:cs="Tahoma"/>
          <w:bCs/>
          <w:szCs w:val="22"/>
          <w:lang w:val="es-ES"/>
        </w:rPr>
        <w:t>rato General mediante el cual hizo</w:t>
      </w:r>
      <w:r w:rsidR="00F6116A" w:rsidRPr="0033407C">
        <w:rPr>
          <w:rFonts w:cs="Tahoma"/>
          <w:bCs/>
          <w:szCs w:val="22"/>
          <w:lang w:val="es-ES"/>
        </w:rPr>
        <w:t xml:space="preserve"> del conocimiento del Titular de Transparencia que no cuenta con la información solicitada, pero envía los oficios 379/2024 y 284/2024, mediante los cuales hace del conocimiento que se cuenta con el acuse de recibido del auxiliar de supervisión escolar de la zona 47 (Guillermo Trejo Escobedo), así mismo el informe  de resultados de mejora continua y rendición de cuentas., el cual deja a disposición en las oficinas de la escuela preparatoria oficial durante los próximos 60 días.</w:t>
      </w:r>
    </w:p>
    <w:p w14:paraId="5638E0E0" w14:textId="1DFC7B3A" w:rsidR="00F6116A" w:rsidRPr="0033407C" w:rsidRDefault="00F6116A" w:rsidP="00F6116A">
      <w:pPr>
        <w:tabs>
          <w:tab w:val="left" w:pos="4962"/>
        </w:tabs>
        <w:contextualSpacing/>
        <w:rPr>
          <w:rFonts w:eastAsiaTheme="minorHAnsi" w:cs="Tahoma"/>
          <w:bCs/>
          <w:iCs/>
          <w:color w:val="000000" w:themeColor="text1"/>
          <w:szCs w:val="22"/>
          <w:lang w:eastAsia="en-US"/>
        </w:rPr>
      </w:pPr>
    </w:p>
    <w:p w14:paraId="14D7BC98" w14:textId="74E05B7F" w:rsidR="00F6116A" w:rsidRPr="0033407C" w:rsidRDefault="00F6116A" w:rsidP="00664420">
      <w:pPr>
        <w:tabs>
          <w:tab w:val="left" w:pos="4962"/>
        </w:tabs>
        <w:contextualSpacing/>
        <w:rPr>
          <w:rFonts w:eastAsiaTheme="minorHAnsi" w:cs="Tahoma"/>
          <w:bCs/>
          <w:iCs/>
          <w:color w:val="000000" w:themeColor="text1"/>
          <w:szCs w:val="22"/>
          <w:lang w:eastAsia="en-US"/>
        </w:rPr>
      </w:pPr>
      <w:r w:rsidRPr="0033407C">
        <w:rPr>
          <w:rFonts w:eastAsiaTheme="minorHAnsi" w:cs="Tahoma"/>
          <w:bCs/>
          <w:iCs/>
          <w:color w:val="000000" w:themeColor="text1"/>
          <w:szCs w:val="22"/>
          <w:lang w:eastAsia="en-US"/>
        </w:rPr>
        <w:lastRenderedPageBreak/>
        <w:t>A</w:t>
      </w:r>
      <w:r w:rsidR="00CF7586" w:rsidRPr="0033407C">
        <w:rPr>
          <w:rFonts w:eastAsiaTheme="minorHAnsi" w:cs="Tahoma"/>
          <w:bCs/>
          <w:iCs/>
          <w:color w:val="000000" w:themeColor="text1"/>
          <w:szCs w:val="22"/>
          <w:lang w:eastAsia="en-US"/>
        </w:rPr>
        <w:t xml:space="preserve">hora bien, en la interposición del presente recurso </w:t>
      </w:r>
      <w:r w:rsidR="00CF7586" w:rsidRPr="0033407C">
        <w:rPr>
          <w:rFonts w:eastAsiaTheme="minorHAnsi" w:cs="Tahoma"/>
          <w:b/>
          <w:iCs/>
          <w:color w:val="000000" w:themeColor="text1"/>
          <w:szCs w:val="22"/>
          <w:lang w:eastAsia="en-US"/>
        </w:rPr>
        <w:t>LA PARTE RECURRENTE</w:t>
      </w:r>
      <w:r w:rsidR="00664420" w:rsidRPr="0033407C">
        <w:rPr>
          <w:rFonts w:eastAsiaTheme="minorHAnsi" w:cs="Tahoma"/>
          <w:bCs/>
          <w:iCs/>
          <w:color w:val="000000" w:themeColor="text1"/>
          <w:szCs w:val="22"/>
          <w:lang w:eastAsia="en-US"/>
        </w:rPr>
        <w:t xml:space="preserve"> se inconformó de </w:t>
      </w:r>
      <w:r w:rsidRPr="0033407C">
        <w:rPr>
          <w:rFonts w:eastAsiaTheme="minorHAnsi" w:cs="Tahoma"/>
          <w:bCs/>
          <w:iCs/>
          <w:color w:val="000000" w:themeColor="text1"/>
          <w:szCs w:val="22"/>
          <w:lang w:eastAsia="en-US"/>
        </w:rPr>
        <w:t>la negativa de entrega de la información, además de poner a disposición el informe solicitado y no hacerlo entrega.</w:t>
      </w:r>
    </w:p>
    <w:p w14:paraId="3BAE6B48" w14:textId="77777777" w:rsidR="00F6116A" w:rsidRPr="0033407C" w:rsidRDefault="00F6116A" w:rsidP="00664420">
      <w:pPr>
        <w:tabs>
          <w:tab w:val="left" w:pos="4962"/>
        </w:tabs>
        <w:contextualSpacing/>
        <w:rPr>
          <w:rFonts w:eastAsiaTheme="minorHAnsi" w:cs="Tahoma"/>
          <w:bCs/>
          <w:iCs/>
          <w:color w:val="000000" w:themeColor="text1"/>
          <w:szCs w:val="22"/>
          <w:lang w:eastAsia="en-US"/>
        </w:rPr>
      </w:pPr>
    </w:p>
    <w:p w14:paraId="414FD2D5" w14:textId="4408E416" w:rsidR="00664420" w:rsidRPr="0033407C" w:rsidRDefault="00A21A20" w:rsidP="00A21A20">
      <w:pPr>
        <w:pStyle w:val="Ttulo3"/>
      </w:pPr>
      <w:bookmarkStart w:id="26" w:name="_Toc187860092"/>
      <w:r w:rsidRPr="0033407C">
        <w:t>c)</w:t>
      </w:r>
      <w:r w:rsidR="00664420" w:rsidRPr="0033407C">
        <w:t xml:space="preserve"> </w:t>
      </w:r>
      <w:r w:rsidRPr="0033407C">
        <w:t>Estudio de la controversia</w:t>
      </w:r>
      <w:bookmarkEnd w:id="26"/>
    </w:p>
    <w:p w14:paraId="103144F7" w14:textId="77777777" w:rsidR="00954D6F" w:rsidRPr="0033407C" w:rsidRDefault="00954D6F" w:rsidP="00954D6F">
      <w:pPr>
        <w:rPr>
          <w:color w:val="000000"/>
          <w:szCs w:val="22"/>
        </w:rPr>
      </w:pPr>
      <w:r w:rsidRPr="0033407C">
        <w:rPr>
          <w:color w:val="000000"/>
        </w:rPr>
        <w:t xml:space="preserve">Este Órgano Garante basará el análisis del presente, en el contenido íntegro de las actuaciones que obran en el expediente electrónico en el </w:t>
      </w:r>
      <w:r w:rsidRPr="0033407C">
        <w:rPr>
          <w:b/>
          <w:color w:val="000000"/>
        </w:rPr>
        <w:t>SAIMEX</w:t>
      </w:r>
      <w:r w:rsidRPr="0033407C">
        <w:rPr>
          <w:color w:val="000000"/>
        </w:rPr>
        <w:t xml:space="preserve">, para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del artículo </w:t>
      </w:r>
      <w:r w:rsidRPr="0033407C">
        <w:rPr>
          <w:color w:val="000000"/>
          <w:szCs w:val="22"/>
        </w:rPr>
        <w:t>1 de la Constitución Política de los Estados Unidos Mexicanos y los numerales 8 y 9 de la Ley de Transparencia local.</w:t>
      </w:r>
    </w:p>
    <w:p w14:paraId="518FAEC9" w14:textId="77777777" w:rsidR="00954D6F" w:rsidRPr="0033407C" w:rsidRDefault="00954D6F" w:rsidP="00954D6F"/>
    <w:p w14:paraId="5017E018" w14:textId="0712ABD6" w:rsidR="001459C8" w:rsidRPr="0033407C" w:rsidRDefault="001459C8" w:rsidP="001459C8">
      <w:pPr>
        <w:ind w:right="51"/>
        <w:contextualSpacing/>
        <w:rPr>
          <w:rFonts w:cs="Arial"/>
        </w:rPr>
      </w:pPr>
      <w:r w:rsidRPr="0033407C">
        <w:rPr>
          <w:rFonts w:cs="Arial"/>
        </w:rPr>
        <w:t>Ahora bien, atendiendo a los preceptos legales a los cuales se hizo referencia, es preciso mencionar que,</w:t>
      </w:r>
      <w:r w:rsidR="00A44E26" w:rsidRPr="0033407C">
        <w:rPr>
          <w:rFonts w:cs="Arial"/>
        </w:rPr>
        <w:t xml:space="preserve"> la</w:t>
      </w:r>
      <w:r w:rsidRPr="0033407C">
        <w:rPr>
          <w:rFonts w:cs="Arial"/>
        </w:rPr>
        <w:t xml:space="preserve"> </w:t>
      </w:r>
      <w:r w:rsidR="00A44E26" w:rsidRPr="0033407C">
        <w:rPr>
          <w:rFonts w:eastAsia="Calibri" w:cs="Tahoma"/>
          <w:b/>
          <w:szCs w:val="22"/>
          <w:lang w:eastAsia="en-US"/>
        </w:rPr>
        <w:t>Secretaría de Educación, Ciencia, Tecnología e Innovación</w:t>
      </w:r>
      <w:r w:rsidRPr="0033407C">
        <w:rPr>
          <w:rFonts w:cs="Arial"/>
        </w:rPr>
        <w:t>, se encuentra dentro de los supuestos de obligatoriedad a transparentar y garantizar el Acceso a la Información Pública.</w:t>
      </w:r>
    </w:p>
    <w:p w14:paraId="3EFCD841" w14:textId="77777777" w:rsidR="001459C8" w:rsidRPr="0033407C" w:rsidRDefault="001459C8" w:rsidP="001459C8">
      <w:pPr>
        <w:ind w:right="51"/>
        <w:contextualSpacing/>
        <w:rPr>
          <w:rFonts w:cs="Arial"/>
        </w:rPr>
      </w:pPr>
    </w:p>
    <w:p w14:paraId="0F85EE57" w14:textId="02D6A7B1" w:rsidR="00CD02B7" w:rsidRPr="0033407C" w:rsidRDefault="001459C8" w:rsidP="00CD02B7">
      <w:pPr>
        <w:ind w:right="51"/>
        <w:contextualSpacing/>
        <w:rPr>
          <w:lang w:eastAsia="es-MX"/>
        </w:rPr>
      </w:pPr>
      <w:r w:rsidRPr="0033407C">
        <w:rPr>
          <w:lang w:eastAsia="es-MX"/>
        </w:rPr>
        <w:t xml:space="preserve">Derivado de lo anterior, se procede a realizar el análisis de la respuesta del </w:t>
      </w:r>
      <w:r w:rsidRPr="0033407C">
        <w:rPr>
          <w:b/>
          <w:lang w:eastAsia="es-MX"/>
        </w:rPr>
        <w:t>SUJETO OBLIGADO</w:t>
      </w:r>
      <w:r w:rsidRPr="0033407C">
        <w:rPr>
          <w:lang w:eastAsia="es-MX"/>
        </w:rPr>
        <w:t xml:space="preserve"> a fin de </w:t>
      </w:r>
      <w:r w:rsidRPr="0033407C">
        <w:rPr>
          <w:rFonts w:cs="Arial"/>
        </w:rPr>
        <w:t>determinar</w:t>
      </w:r>
      <w:r w:rsidRPr="0033407C">
        <w:rPr>
          <w:lang w:eastAsia="es-MX"/>
        </w:rPr>
        <w:t xml:space="preserve"> si cumple con los requisitos del derecho de Acceso a la Información Pública, por lo que en primer término debemos recordar que </w:t>
      </w:r>
      <w:r w:rsidRPr="0033407C">
        <w:rPr>
          <w:b/>
          <w:lang w:eastAsia="es-MX"/>
        </w:rPr>
        <w:t>EL RECURRENTE</w:t>
      </w:r>
      <w:r w:rsidRPr="0033407C">
        <w:rPr>
          <w:lang w:eastAsia="es-MX"/>
        </w:rPr>
        <w:t xml:space="preserve"> en el ejercicio de su derecho de Acceso a la Información solicitó </w:t>
      </w:r>
      <w:r w:rsidR="00CD02B7" w:rsidRPr="0033407C">
        <w:rPr>
          <w:lang w:eastAsia="es-MX"/>
        </w:rPr>
        <w:t>copia del informe del</w:t>
      </w:r>
      <w:r w:rsidR="00CD02B7" w:rsidRPr="0033407C">
        <w:rPr>
          <w:rFonts w:eastAsia="Calibri"/>
          <w:lang w:eastAsia="es-ES_tradnl"/>
        </w:rPr>
        <w:t xml:space="preserve"> Director </w:t>
      </w:r>
      <w:r w:rsidR="00CD02B7" w:rsidRPr="0033407C">
        <w:rPr>
          <w:rFonts w:eastAsia="Calibri"/>
          <w:lang w:eastAsia="es-ES_tradnl"/>
        </w:rPr>
        <w:lastRenderedPageBreak/>
        <w:t>Escolar José Manuel Serrano Director de la EPO225, relativa a la autorización de 2.5 millones de pesos para la construcción de 2 aulas en 2021 y que apenas está, en conclusión.</w:t>
      </w:r>
    </w:p>
    <w:p w14:paraId="2015461E" w14:textId="77777777" w:rsidR="00CD02B7" w:rsidRPr="0033407C" w:rsidRDefault="00CD02B7" w:rsidP="00CD02B7">
      <w:pPr>
        <w:ind w:right="51"/>
        <w:contextualSpacing/>
        <w:rPr>
          <w:lang w:eastAsia="es-MX"/>
        </w:rPr>
      </w:pPr>
    </w:p>
    <w:p w14:paraId="1B7C39EA" w14:textId="2979CED3" w:rsidR="00CD02B7" w:rsidRPr="0033407C" w:rsidRDefault="00CD02B7" w:rsidP="00CD02B7">
      <w:pPr>
        <w:rPr>
          <w:rFonts w:eastAsia="Palatino Linotype" w:cs="Palatino Linotype"/>
          <w:szCs w:val="22"/>
        </w:rPr>
      </w:pPr>
      <w:r w:rsidRPr="0033407C">
        <w:rPr>
          <w:rFonts w:eastAsia="Palatino Linotype" w:cs="Palatino Linotype"/>
          <w:color w:val="000000"/>
          <w:szCs w:val="22"/>
        </w:rPr>
        <w:t xml:space="preserve">Precisado lo anterior, </w:t>
      </w:r>
      <w:r w:rsidRPr="0033407C">
        <w:rPr>
          <w:rFonts w:eastAsia="Palatino Linotype" w:cs="Palatino Linotype"/>
          <w:szCs w:val="22"/>
        </w:rPr>
        <w:t xml:space="preserve">de una revisión al expediente que nos ocupa dentro del Sistema de Acceso a la Información Mexiquense, se advierte que en respuesta se pronunciaron los servidores públicos habilitados siguientes el </w:t>
      </w:r>
      <w:r w:rsidRPr="0033407C">
        <w:rPr>
          <w:rFonts w:eastAsia="Palatino Linotype" w:cs="Palatino Linotype"/>
          <w:b/>
          <w:szCs w:val="22"/>
        </w:rPr>
        <w:t>Director de Bachillerato General</w:t>
      </w:r>
      <w:r w:rsidRPr="0033407C">
        <w:rPr>
          <w:rFonts w:eastAsia="Palatino Linotype" w:cs="Palatino Linotype"/>
          <w:szCs w:val="22"/>
        </w:rPr>
        <w:t xml:space="preserve">, </w:t>
      </w:r>
      <w:r w:rsidR="00E86FD2" w:rsidRPr="0033407C">
        <w:rPr>
          <w:rFonts w:eastAsia="Palatino Linotype" w:cs="Palatino Linotype"/>
          <w:szCs w:val="22"/>
        </w:rPr>
        <w:t>el cual a su vez solicitó la información al Encargado del despacho de la Supervisión  de zona escolar 47, quien a su vez entregó el informe del Director de la escuela preparatoria oficial 225 el cual refiere que tiene en su poder el acuse de recibido del auxiliar de supervisión escolar de la zona 47 de bachillerato general, así como el informe de resultados del plan de mejora continua y rendición de cuentas correspondiente al ciclo escolar  2021-2022 el cual pone a disposición en las instalaciones que ocupa la Escuela Preparatoria Oficial número 2</w:t>
      </w:r>
      <w:r w:rsidR="00DB2089" w:rsidRPr="0033407C">
        <w:rPr>
          <w:rFonts w:eastAsia="Palatino Linotype" w:cs="Palatino Linotype"/>
          <w:szCs w:val="22"/>
        </w:rPr>
        <w:t>25 durante los próximos 60 días.</w:t>
      </w:r>
    </w:p>
    <w:p w14:paraId="6B2F9D73" w14:textId="77777777" w:rsidR="00CD02B7" w:rsidRPr="0033407C" w:rsidRDefault="00CD02B7" w:rsidP="00CD02B7">
      <w:pPr>
        <w:ind w:right="51"/>
        <w:contextualSpacing/>
        <w:rPr>
          <w:lang w:eastAsia="es-MX"/>
        </w:rPr>
      </w:pPr>
    </w:p>
    <w:p w14:paraId="52E1CB0B" w14:textId="3B439526" w:rsidR="00F54AB6" w:rsidRPr="0033407C" w:rsidRDefault="00F54AB6" w:rsidP="00CD02B7">
      <w:pPr>
        <w:ind w:right="51"/>
        <w:contextualSpacing/>
        <w:rPr>
          <w:lang w:eastAsia="es-MX"/>
        </w:rPr>
      </w:pPr>
      <w:r w:rsidRPr="0033407C">
        <w:rPr>
          <w:lang w:eastAsia="es-MX"/>
        </w:rPr>
        <w:t>Ahora bien de acuerdo al Manual General de Organización de la Secretaría de Educación,</w:t>
      </w:r>
      <w:r w:rsidR="002601ED" w:rsidRPr="0033407C">
        <w:rPr>
          <w:lang w:eastAsia="es-MX"/>
        </w:rPr>
        <w:t xml:space="preserve"> se advierte las atribuciones con las que cuenta el parea que entrega la información que son las siguientes:</w:t>
      </w:r>
      <w:r w:rsidRPr="0033407C">
        <w:rPr>
          <w:lang w:eastAsia="es-MX"/>
        </w:rPr>
        <w:t xml:space="preserve"> </w:t>
      </w:r>
    </w:p>
    <w:p w14:paraId="1CB83998" w14:textId="77777777" w:rsidR="00CD02B7" w:rsidRPr="0033407C" w:rsidRDefault="00CD02B7" w:rsidP="00CD02B7">
      <w:pPr>
        <w:ind w:right="51"/>
        <w:contextualSpacing/>
        <w:rPr>
          <w:lang w:eastAsia="es-MX"/>
        </w:rPr>
      </w:pPr>
    </w:p>
    <w:p w14:paraId="31EA8AAE" w14:textId="77777777" w:rsidR="00770DDD" w:rsidRPr="00805C64" w:rsidRDefault="00770DDD" w:rsidP="00805C64">
      <w:pPr>
        <w:pStyle w:val="Puesto"/>
        <w:rPr>
          <w:b/>
          <w:lang w:eastAsia="es-MX"/>
        </w:rPr>
      </w:pPr>
      <w:r w:rsidRPr="00805C64">
        <w:rPr>
          <w:b/>
          <w:lang w:eastAsia="es-MX"/>
        </w:rPr>
        <w:t>21002001010000L DIRECCIÓN DE BACHILLERATO GENERAL</w:t>
      </w:r>
    </w:p>
    <w:p w14:paraId="0DD6FB7F" w14:textId="77777777" w:rsidR="00770DDD" w:rsidRPr="00805C64" w:rsidRDefault="00770DDD" w:rsidP="00805C64">
      <w:pPr>
        <w:pStyle w:val="Puesto"/>
        <w:rPr>
          <w:b/>
          <w:lang w:eastAsia="es-MX"/>
        </w:rPr>
      </w:pPr>
      <w:r w:rsidRPr="00805C64">
        <w:rPr>
          <w:b/>
          <w:lang w:eastAsia="es-MX"/>
        </w:rPr>
        <w:t>OBJETIVO:</w:t>
      </w:r>
    </w:p>
    <w:p w14:paraId="07B5019F" w14:textId="499A2E22" w:rsidR="00770DDD" w:rsidRPr="0033407C" w:rsidRDefault="00770DDD" w:rsidP="00805C64">
      <w:pPr>
        <w:pStyle w:val="Puesto"/>
        <w:rPr>
          <w:lang w:eastAsia="es-MX"/>
        </w:rPr>
      </w:pPr>
      <w:r w:rsidRPr="0033407C">
        <w:rPr>
          <w:lang w:eastAsia="es-MX"/>
        </w:rPr>
        <w:t>Supervisar y vigilar el funcionamiento de los servicios educativos de las escuelas preparatorias oficiales e incorporadas de la Secretaría de</w:t>
      </w:r>
      <w:r w:rsidR="00F54AB6" w:rsidRPr="0033407C">
        <w:rPr>
          <w:lang w:eastAsia="es-MX"/>
        </w:rPr>
        <w:t xml:space="preserve"> </w:t>
      </w:r>
      <w:r w:rsidRPr="0033407C">
        <w:rPr>
          <w:lang w:eastAsia="es-MX"/>
        </w:rPr>
        <w:t>Educación del tipo media superior del Subsistema Estatal, con el fin de asegurar la calidad en la educación.</w:t>
      </w:r>
    </w:p>
    <w:p w14:paraId="5EA4737F" w14:textId="77777777" w:rsidR="000408D1" w:rsidRPr="0033407C" w:rsidRDefault="000408D1" w:rsidP="00805C64">
      <w:pPr>
        <w:pStyle w:val="Puesto"/>
        <w:rPr>
          <w:lang w:eastAsia="es-MX"/>
        </w:rPr>
      </w:pPr>
    </w:p>
    <w:p w14:paraId="460BE9EF" w14:textId="77777777" w:rsidR="00770DDD" w:rsidRPr="0033407C" w:rsidRDefault="00770DDD" w:rsidP="00805C64">
      <w:pPr>
        <w:pStyle w:val="Puesto"/>
        <w:rPr>
          <w:lang w:eastAsia="es-MX"/>
        </w:rPr>
      </w:pPr>
      <w:r w:rsidRPr="0033407C">
        <w:rPr>
          <w:lang w:eastAsia="es-MX"/>
        </w:rPr>
        <w:t>FUNCIONES:</w:t>
      </w:r>
    </w:p>
    <w:p w14:paraId="54163975" w14:textId="0BE221F5" w:rsidR="00770DDD" w:rsidRPr="0033407C" w:rsidRDefault="00770DDD" w:rsidP="00805C64">
      <w:pPr>
        <w:pStyle w:val="Puesto"/>
        <w:rPr>
          <w:lang w:eastAsia="es-MX"/>
        </w:rPr>
      </w:pPr>
      <w:r w:rsidRPr="0033407C">
        <w:rPr>
          <w:lang w:eastAsia="es-MX"/>
        </w:rPr>
        <w:t>− Supervisar y vigilar el cumplimiento de los planes y programas de estudio de Bachillerato General, así como la metodología propuesta</w:t>
      </w:r>
      <w:r w:rsidR="00F54AB6" w:rsidRPr="0033407C">
        <w:rPr>
          <w:lang w:eastAsia="es-MX"/>
        </w:rPr>
        <w:t xml:space="preserve"> </w:t>
      </w:r>
      <w:r w:rsidRPr="0033407C">
        <w:rPr>
          <w:lang w:eastAsia="es-MX"/>
        </w:rPr>
        <w:t>para su ejecución, en las escuelas preparatorias oficiales e incorporadas del tipo medio superior del Subsistema Educativo Estatal.</w:t>
      </w:r>
    </w:p>
    <w:p w14:paraId="0ECCEA72" w14:textId="74810323" w:rsidR="00770DDD" w:rsidRPr="0033407C" w:rsidRDefault="00770DDD" w:rsidP="00805C64">
      <w:pPr>
        <w:pStyle w:val="Puesto"/>
        <w:rPr>
          <w:lang w:eastAsia="es-MX"/>
        </w:rPr>
      </w:pPr>
      <w:r w:rsidRPr="0033407C">
        <w:rPr>
          <w:lang w:eastAsia="es-MX"/>
        </w:rPr>
        <w:lastRenderedPageBreak/>
        <w:t>− Proponer y elaborar estudios para identificar la demanda de servicios de Bachillerato General y coadyuvar en el proceso de creación,</w:t>
      </w:r>
      <w:r w:rsidR="00F54AB6" w:rsidRPr="0033407C">
        <w:rPr>
          <w:lang w:eastAsia="es-MX"/>
        </w:rPr>
        <w:t xml:space="preserve"> </w:t>
      </w:r>
      <w:r w:rsidRPr="0033407C">
        <w:rPr>
          <w:lang w:eastAsia="es-MX"/>
        </w:rPr>
        <w:t>expansión, crecimiento, fusión, consolidación, supresión y cancelación de instituciones educativas, en función de la infraestructura</w:t>
      </w:r>
      <w:r w:rsidR="00F54AB6" w:rsidRPr="0033407C">
        <w:rPr>
          <w:lang w:eastAsia="es-MX"/>
        </w:rPr>
        <w:t xml:space="preserve"> </w:t>
      </w:r>
      <w:r w:rsidRPr="0033407C">
        <w:rPr>
          <w:lang w:eastAsia="es-MX"/>
        </w:rPr>
        <w:t>disponible y de la demanda.</w:t>
      </w:r>
    </w:p>
    <w:p w14:paraId="5EC95953" w14:textId="1BC62746" w:rsidR="00770DDD" w:rsidRPr="0033407C" w:rsidRDefault="00770DDD" w:rsidP="00805C64">
      <w:pPr>
        <w:pStyle w:val="Puesto"/>
        <w:rPr>
          <w:lang w:eastAsia="es-MX"/>
        </w:rPr>
      </w:pPr>
      <w:r w:rsidRPr="0033407C">
        <w:rPr>
          <w:lang w:eastAsia="es-MX"/>
        </w:rPr>
        <w:t>− Coadyuvar en los programas de actualización del personal docente que atiende los servicios educativos en las escuelas preparatorias</w:t>
      </w:r>
      <w:r w:rsidR="00F54AB6" w:rsidRPr="0033407C">
        <w:rPr>
          <w:lang w:eastAsia="es-MX"/>
        </w:rPr>
        <w:t xml:space="preserve"> </w:t>
      </w:r>
      <w:r w:rsidRPr="0033407C">
        <w:rPr>
          <w:lang w:eastAsia="es-MX"/>
        </w:rPr>
        <w:t>oficiales e incorporadas del tipo medio superior del subsistema estatal.</w:t>
      </w:r>
    </w:p>
    <w:p w14:paraId="31FDDA2A" w14:textId="1ABECF8B" w:rsidR="00770DDD" w:rsidRPr="0033407C" w:rsidRDefault="00770DDD" w:rsidP="00805C64">
      <w:pPr>
        <w:pStyle w:val="Puesto"/>
        <w:rPr>
          <w:lang w:eastAsia="es-MX"/>
        </w:rPr>
      </w:pPr>
      <w:r w:rsidRPr="0033407C">
        <w:rPr>
          <w:lang w:eastAsia="es-MX"/>
        </w:rPr>
        <w:t>− Coadyuvar en el proceso de control escolar de las y los estudiantes que realizan sus estudios en las escuelas preparatorias oficiales e</w:t>
      </w:r>
      <w:r w:rsidR="00F54AB6" w:rsidRPr="0033407C">
        <w:rPr>
          <w:lang w:eastAsia="es-MX"/>
        </w:rPr>
        <w:t xml:space="preserve"> </w:t>
      </w:r>
      <w:r w:rsidRPr="0033407C">
        <w:rPr>
          <w:lang w:eastAsia="es-MX"/>
        </w:rPr>
        <w:t>instituciones incorporadas del tipo medio superior del subsistema estatal, conforme a la normatividad aplicable.</w:t>
      </w:r>
    </w:p>
    <w:p w14:paraId="72A75598" w14:textId="77777777" w:rsidR="00770DDD" w:rsidRPr="0033407C" w:rsidRDefault="00770DDD" w:rsidP="00805C64">
      <w:pPr>
        <w:pStyle w:val="Puesto"/>
        <w:rPr>
          <w:lang w:eastAsia="es-MX"/>
        </w:rPr>
      </w:pPr>
      <w:r w:rsidRPr="0033407C">
        <w:rPr>
          <w:lang w:eastAsia="es-MX"/>
        </w:rPr>
        <w:t>− Coadyuvar en el proceso de asignación de las y los aspirantes a Bachillerato General.</w:t>
      </w:r>
    </w:p>
    <w:p w14:paraId="41AC1ED7" w14:textId="43A2AAE0" w:rsidR="00770DDD" w:rsidRPr="0033407C" w:rsidRDefault="00770DDD" w:rsidP="00805C64">
      <w:pPr>
        <w:pStyle w:val="Puesto"/>
        <w:rPr>
          <w:lang w:eastAsia="es-MX"/>
        </w:rPr>
      </w:pPr>
      <w:r w:rsidRPr="0033407C">
        <w:rPr>
          <w:lang w:eastAsia="es-MX"/>
        </w:rPr>
        <w:t>− Supervisar el cumplimiento de las disposiciones y criterios que regulan las relaciones entre la Secretaría y las instituciones particulares</w:t>
      </w:r>
      <w:r w:rsidR="00F54AB6" w:rsidRPr="0033407C">
        <w:rPr>
          <w:lang w:eastAsia="es-MX"/>
        </w:rPr>
        <w:t xml:space="preserve"> </w:t>
      </w:r>
      <w:r w:rsidRPr="0033407C">
        <w:rPr>
          <w:lang w:eastAsia="es-MX"/>
        </w:rPr>
        <w:t>que imparten bachillerato general con reconocimiento de validez oficial de estudios expedido por la autoridad educativa estatal.</w:t>
      </w:r>
    </w:p>
    <w:p w14:paraId="2E997983" w14:textId="071484EE" w:rsidR="00770DDD" w:rsidRPr="0033407C" w:rsidRDefault="00770DDD" w:rsidP="00805C64">
      <w:pPr>
        <w:pStyle w:val="Puesto"/>
        <w:rPr>
          <w:lang w:eastAsia="es-MX"/>
        </w:rPr>
      </w:pPr>
      <w:r w:rsidRPr="0033407C">
        <w:rPr>
          <w:lang w:eastAsia="es-MX"/>
        </w:rPr>
        <w:t>− Integrar la planeación, programación, coordinación, ejecución, evaluación de las estrategias para la Mejora Continua en las instituciones educativas de Bachillerato General.</w:t>
      </w:r>
    </w:p>
    <w:p w14:paraId="708E9C56" w14:textId="5984FCD7" w:rsidR="00770DDD" w:rsidRPr="0033407C" w:rsidRDefault="00770DDD" w:rsidP="00805C64">
      <w:pPr>
        <w:pStyle w:val="Puesto"/>
        <w:rPr>
          <w:lang w:eastAsia="es-MX"/>
        </w:rPr>
      </w:pPr>
      <w:r w:rsidRPr="0033407C">
        <w:rPr>
          <w:lang w:eastAsia="es-MX"/>
        </w:rPr>
        <w:t>− Controlar y dar seguimiento a los servicios de educación media superior con base a las políticas educativas vigentes, de conformidad con el marco jurídico y administrativo aplicable.</w:t>
      </w:r>
    </w:p>
    <w:p w14:paraId="56CF2C02" w14:textId="2B156A57" w:rsidR="00770DDD" w:rsidRPr="0033407C" w:rsidRDefault="00770DDD" w:rsidP="00805C64">
      <w:pPr>
        <w:pStyle w:val="Puesto"/>
        <w:rPr>
          <w:lang w:eastAsia="es-MX"/>
        </w:rPr>
      </w:pPr>
      <w:r w:rsidRPr="0033407C">
        <w:rPr>
          <w:lang w:eastAsia="es-MX"/>
        </w:rPr>
        <w:t>− Promover y vigilar el cumplimiento de las normas en materia de protección civil y seguridad e higiene en el trabajo, en las Subdirecciones Regionales, supervisiones escolares, Escuelas Preparatorias Oficiales e instituciones incorporadas.</w:t>
      </w:r>
    </w:p>
    <w:p w14:paraId="52AA46BC" w14:textId="01EDF340" w:rsidR="00770DDD" w:rsidRPr="0033407C" w:rsidRDefault="00770DDD" w:rsidP="00805C64">
      <w:pPr>
        <w:pStyle w:val="Puesto"/>
        <w:rPr>
          <w:lang w:eastAsia="es-MX"/>
        </w:rPr>
      </w:pPr>
      <w:r w:rsidRPr="0033407C">
        <w:rPr>
          <w:lang w:eastAsia="es-MX"/>
        </w:rPr>
        <w:t>− Articular estrategias en la identificación de necesidades en las Instituciones Educativas de Bachillerato General, para autorizar el plan presupuestal en el ejercicio de los recursos propios de los planteles, en cada ciclo escolar en apego a su plan de mejora continua.</w:t>
      </w:r>
    </w:p>
    <w:p w14:paraId="69053FD2" w14:textId="3BDD7C40" w:rsidR="00770DDD" w:rsidRPr="0033407C" w:rsidRDefault="00770DDD" w:rsidP="00805C64">
      <w:pPr>
        <w:pStyle w:val="Puesto"/>
        <w:rPr>
          <w:lang w:eastAsia="es-MX"/>
        </w:rPr>
      </w:pPr>
      <w:r w:rsidRPr="0033407C">
        <w:rPr>
          <w:lang w:eastAsia="es-MX"/>
        </w:rPr>
        <w:t>− Supervisar la actualización del inventario de bienes muebles e inmuebles; así como los procesos de entrega recepción de las Escuelas Preparatorias Oficiales.</w:t>
      </w:r>
    </w:p>
    <w:p w14:paraId="311AF7F2" w14:textId="70D00227" w:rsidR="00770DDD" w:rsidRPr="0033407C" w:rsidRDefault="00770DDD" w:rsidP="00805C64">
      <w:pPr>
        <w:pStyle w:val="Puesto"/>
        <w:rPr>
          <w:lang w:eastAsia="es-MX"/>
        </w:rPr>
      </w:pPr>
      <w:r w:rsidRPr="0033407C">
        <w:rPr>
          <w:lang w:eastAsia="es-MX"/>
        </w:rPr>
        <w:t>− Impulsar en las Escuelas Preparatorias Oficiales, el desarrollo de la investigación, la ciencia, las humanidades, la tecnología y la innovación, mediante el diseño y aplicación de métodos y programas para la enseñanza, el aprendizaje y el fomento con la participación de las y los estudiantes en grupos de investigación que se lleven a cabo en Bachillerato General.</w:t>
      </w:r>
    </w:p>
    <w:p w14:paraId="72A6BB87" w14:textId="77777777" w:rsidR="00770DDD" w:rsidRPr="0033407C" w:rsidRDefault="00770DDD" w:rsidP="00805C64">
      <w:pPr>
        <w:pStyle w:val="Puesto"/>
        <w:rPr>
          <w:lang w:eastAsia="es-MX"/>
        </w:rPr>
      </w:pPr>
      <w:r w:rsidRPr="0033407C">
        <w:rPr>
          <w:lang w:eastAsia="es-MX"/>
        </w:rPr>
        <w:t>− Supervisar y validar la vacancia y existencia del personal docente horas clase de las Escuelas Preparatorias Oficiales.</w:t>
      </w:r>
    </w:p>
    <w:p w14:paraId="0175283A" w14:textId="77777777" w:rsidR="00770DDD" w:rsidRPr="0033407C" w:rsidRDefault="00770DDD" w:rsidP="00805C64">
      <w:pPr>
        <w:pStyle w:val="Puesto"/>
        <w:rPr>
          <w:lang w:eastAsia="es-MX"/>
        </w:rPr>
      </w:pPr>
      <w:r w:rsidRPr="0033407C">
        <w:rPr>
          <w:lang w:eastAsia="es-MX"/>
        </w:rPr>
        <w:t>− Coadyuvar en el proceso de asignación del personal docente horas clase para su ingreso a las Escuelas Preparatorias Oficiales.</w:t>
      </w:r>
    </w:p>
    <w:p w14:paraId="0694E80E" w14:textId="77777777" w:rsidR="00770DDD" w:rsidRPr="0033407C" w:rsidRDefault="00770DDD" w:rsidP="00805C64">
      <w:pPr>
        <w:pStyle w:val="Puesto"/>
        <w:rPr>
          <w:lang w:eastAsia="es-MX"/>
        </w:rPr>
      </w:pPr>
      <w:r w:rsidRPr="0033407C">
        <w:rPr>
          <w:lang w:eastAsia="es-MX"/>
        </w:rPr>
        <w:lastRenderedPageBreak/>
        <w:t>− Gestionar y dar seguimiento a los movimientos administrativos del personal docente horas clase.</w:t>
      </w:r>
    </w:p>
    <w:p w14:paraId="5358DCDA" w14:textId="5DEF0DC8" w:rsidR="00770DDD" w:rsidRPr="0033407C" w:rsidRDefault="00770DDD" w:rsidP="00805C64">
      <w:pPr>
        <w:pStyle w:val="Puesto"/>
        <w:rPr>
          <w:lang w:eastAsia="es-MX"/>
        </w:rPr>
      </w:pPr>
      <w:r w:rsidRPr="0033407C">
        <w:rPr>
          <w:lang w:eastAsia="es-MX"/>
        </w:rPr>
        <w:t>− Reportar mensualmente las incidencias del personal docente horas clase, adscrito a las escuelas preparatorias oficiales de bachillerato general, con base en la normatividad aplicable.</w:t>
      </w:r>
    </w:p>
    <w:p w14:paraId="104412F3" w14:textId="131D7C55" w:rsidR="00770DDD" w:rsidRPr="0033407C" w:rsidRDefault="00770DDD" w:rsidP="00805C64">
      <w:pPr>
        <w:pStyle w:val="Puesto"/>
        <w:rPr>
          <w:lang w:eastAsia="es-MX"/>
        </w:rPr>
      </w:pPr>
      <w:r w:rsidRPr="0033407C">
        <w:rPr>
          <w:lang w:eastAsia="es-MX"/>
        </w:rPr>
        <w:t>− Desarrollo de las demás funciones inherentes al área de su competencia.</w:t>
      </w:r>
    </w:p>
    <w:p w14:paraId="1E97A8BB" w14:textId="77777777" w:rsidR="00770DDD" w:rsidRPr="0033407C" w:rsidRDefault="00770DDD" w:rsidP="00CD02B7">
      <w:pPr>
        <w:ind w:right="51"/>
        <w:contextualSpacing/>
        <w:rPr>
          <w:lang w:eastAsia="es-MX"/>
        </w:rPr>
      </w:pPr>
    </w:p>
    <w:p w14:paraId="3B30C71B" w14:textId="3F143BFB" w:rsidR="00770DDD" w:rsidRPr="0033407C" w:rsidRDefault="00F54AB6" w:rsidP="00CD02B7">
      <w:pPr>
        <w:ind w:right="51"/>
        <w:contextualSpacing/>
        <w:rPr>
          <w:lang w:eastAsia="es-MX"/>
        </w:rPr>
      </w:pPr>
      <w:r w:rsidRPr="0033407C">
        <w:rPr>
          <w:lang w:eastAsia="es-MX"/>
        </w:rPr>
        <w:t xml:space="preserve">Como se advierte claramente La Dirección General del Bachillerato (DGB) es una unidad administrativa de la </w:t>
      </w:r>
      <w:r w:rsidR="002601ED" w:rsidRPr="0033407C">
        <w:rPr>
          <w:lang w:eastAsia="es-MX"/>
        </w:rPr>
        <w:t xml:space="preserve">Dirección General de </w:t>
      </w:r>
      <w:r w:rsidRPr="0033407C">
        <w:rPr>
          <w:lang w:eastAsia="es-MX"/>
        </w:rPr>
        <w:t>Educación Media Superior</w:t>
      </w:r>
      <w:r w:rsidR="002601ED" w:rsidRPr="0033407C">
        <w:rPr>
          <w:lang w:eastAsia="es-MX"/>
        </w:rPr>
        <w:t xml:space="preserve"> </w:t>
      </w:r>
      <w:r w:rsidRPr="0033407C">
        <w:rPr>
          <w:lang w:eastAsia="es-MX"/>
        </w:rPr>
        <w:t>que se encarga de coordinar la educación en el Bachillerato Gene</w:t>
      </w:r>
      <w:r w:rsidR="002601ED" w:rsidRPr="0033407C">
        <w:rPr>
          <w:lang w:eastAsia="es-MX"/>
        </w:rPr>
        <w:t>ral, así como proponer y elaborar estudios para identificar la demanda de servicios de Bachillerato General y coadyuvar en el proceso de creación, expansión, crecimiento, fusión, consolidación, supresión y cancelación de instituciones educativas, en función de la infraestructura disponible y de la demanda; por ello se considera el área idónea para proporcionar la información.</w:t>
      </w:r>
    </w:p>
    <w:p w14:paraId="36F088CC" w14:textId="77777777" w:rsidR="00770DDD" w:rsidRPr="0033407C" w:rsidRDefault="00770DDD" w:rsidP="00CD02B7">
      <w:pPr>
        <w:ind w:right="51"/>
        <w:contextualSpacing/>
        <w:rPr>
          <w:lang w:eastAsia="es-MX"/>
        </w:rPr>
      </w:pPr>
    </w:p>
    <w:p w14:paraId="620265F9" w14:textId="4F6B8476" w:rsidR="00DF76E1" w:rsidRPr="0033407C" w:rsidRDefault="00DF76E1" w:rsidP="00DF76E1">
      <w:pPr>
        <w:rPr>
          <w:rFonts w:eastAsia="Palatino Linotype" w:cs="Palatino Linotype"/>
          <w:szCs w:val="22"/>
        </w:rPr>
      </w:pPr>
      <w:r w:rsidRPr="0033407C">
        <w:rPr>
          <w:rFonts w:eastAsia="Palatino Linotype" w:cs="Palatino Linotype"/>
          <w:szCs w:val="22"/>
        </w:rPr>
        <w:t>Por lo anterior, se advierte que si se cumplió con lo que, para tal efecto, dispone el artículo 162 de la Ley de Transparencia y Acceso a la Información Pública del Estado de México y Municipios, que índica:</w:t>
      </w:r>
    </w:p>
    <w:p w14:paraId="110EF899" w14:textId="77777777" w:rsidR="00DF76E1" w:rsidRPr="0033407C" w:rsidRDefault="00DF76E1" w:rsidP="00DF76E1">
      <w:pPr>
        <w:rPr>
          <w:rFonts w:eastAsia="Palatino Linotype" w:cs="Palatino Linotype"/>
          <w:szCs w:val="22"/>
        </w:rPr>
      </w:pPr>
    </w:p>
    <w:p w14:paraId="0663B1B8" w14:textId="77777777" w:rsidR="00DF76E1" w:rsidRPr="00805C64" w:rsidRDefault="00DF76E1" w:rsidP="00805C64">
      <w:pPr>
        <w:pStyle w:val="Puesto"/>
        <w:rPr>
          <w:rFonts w:eastAsia="Palatino Linotype"/>
          <w:b/>
        </w:rPr>
      </w:pPr>
      <w:r w:rsidRPr="00805C64">
        <w:rPr>
          <w:rFonts w:eastAsia="Palatino Linotype"/>
          <w:b/>
        </w:rPr>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(Sic)</w:t>
      </w:r>
    </w:p>
    <w:p w14:paraId="39A592CC" w14:textId="77777777" w:rsidR="00DF76E1" w:rsidRPr="0033407C" w:rsidRDefault="00DF76E1" w:rsidP="00DF76E1">
      <w:pPr>
        <w:spacing w:after="240"/>
        <w:ind w:left="567" w:right="616"/>
        <w:contextualSpacing/>
        <w:rPr>
          <w:rFonts w:eastAsia="Palatino Linotype" w:cs="Palatino Linotype"/>
          <w:szCs w:val="22"/>
        </w:rPr>
      </w:pPr>
    </w:p>
    <w:p w14:paraId="70EE38A5" w14:textId="579A1247" w:rsidR="00DF76E1" w:rsidRPr="0033407C" w:rsidRDefault="00DF76E1" w:rsidP="001459C8">
      <w:r w:rsidRPr="0033407C">
        <w:t>No obstante lo anterior, se destaca que con la respuesta otorgada no se cumplió con la entrega de información solicitada a cabalidad, puesto que si bien aceptó contar con la información, lo cierto es que transgredió lo solicitado</w:t>
      </w:r>
      <w:r w:rsidR="00455B5E" w:rsidRPr="0033407C">
        <w:t xml:space="preserve"> por el particular</w:t>
      </w:r>
      <w:r w:rsidRPr="0033407C">
        <w:t xml:space="preserve"> al poner a disposición la información y </w:t>
      </w:r>
      <w:r w:rsidRPr="0033407C">
        <w:lastRenderedPageBreak/>
        <w:t xml:space="preserve">no entregarla por la vía solicitada, que lo es a través del </w:t>
      </w:r>
      <w:r w:rsidRPr="0033407C">
        <w:rPr>
          <w:rFonts w:cs="Tahoma"/>
        </w:rPr>
        <w:t>Sistema de Acceso a la Información Mexiquense (</w:t>
      </w:r>
      <w:r w:rsidRPr="00805C64">
        <w:rPr>
          <w:rFonts w:cs="Tahoma"/>
          <w:b/>
        </w:rPr>
        <w:t>SAIMEX</w:t>
      </w:r>
      <w:r w:rsidRPr="0033407C">
        <w:rPr>
          <w:rFonts w:cs="Tahoma"/>
        </w:rPr>
        <w:t>).</w:t>
      </w:r>
    </w:p>
    <w:p w14:paraId="236854C2" w14:textId="37721A1B" w:rsidR="001459C8" w:rsidRPr="0033407C" w:rsidRDefault="001459C8" w:rsidP="001459C8">
      <w:pPr>
        <w:spacing w:before="100" w:beforeAutospacing="1" w:after="100" w:afterAutospacing="1"/>
        <w:rPr>
          <w:rFonts w:eastAsia="Palatino Linotype" w:cs="Palatino Linotype"/>
        </w:rPr>
      </w:pPr>
      <w:r w:rsidRPr="0033407C">
        <w:rPr>
          <w:rFonts w:eastAsia="Palatino Linotype" w:cs="Palatino Linotype"/>
        </w:rPr>
        <w:t xml:space="preserve">Ahora bien, debe resaltarse que en un acto posterior </w:t>
      </w:r>
      <w:r w:rsidRPr="0033407C">
        <w:rPr>
          <w:rFonts w:eastAsia="Palatino Linotype" w:cs="Palatino Linotype"/>
          <w:b/>
        </w:rPr>
        <w:t xml:space="preserve">EL SUJETO OBLIGADO </w:t>
      </w:r>
      <w:r w:rsidRPr="0033407C">
        <w:rPr>
          <w:rFonts w:eastAsia="Palatino Linotype" w:cs="Palatino Linotype"/>
        </w:rPr>
        <w:t xml:space="preserve">remitió su </w:t>
      </w:r>
      <w:r w:rsidR="001F7DBC" w:rsidRPr="0033407C">
        <w:rPr>
          <w:rFonts w:eastAsia="Palatino Linotype" w:cs="Palatino Linotype"/>
          <w:b/>
        </w:rPr>
        <w:t>Informe Justificado</w:t>
      </w:r>
      <w:r w:rsidR="001F7DBC" w:rsidRPr="0033407C">
        <w:rPr>
          <w:rFonts w:eastAsia="Palatino Linotype" w:cs="Palatino Linotype"/>
        </w:rPr>
        <w:t xml:space="preserve"> </w:t>
      </w:r>
      <w:r w:rsidRPr="0033407C">
        <w:rPr>
          <w:rFonts w:eastAsia="Palatino Linotype" w:cs="Palatino Linotype"/>
        </w:rPr>
        <w:t>mediante un archivo digital, mismo que se describe a continuación:</w:t>
      </w:r>
    </w:p>
    <w:p w14:paraId="12E4EF9E" w14:textId="7DCA4D4F" w:rsidR="00455B5E" w:rsidRPr="00805C64" w:rsidRDefault="00455B5E" w:rsidP="00805C64">
      <w:pPr>
        <w:pStyle w:val="Prrafodelista"/>
        <w:numPr>
          <w:ilvl w:val="0"/>
          <w:numId w:val="16"/>
        </w:numPr>
        <w:ind w:right="539"/>
        <w:rPr>
          <w:rFonts w:cs="Tahoma"/>
          <w:bCs/>
        </w:rPr>
      </w:pPr>
      <w:proofErr w:type="spellStart"/>
      <w:r w:rsidRPr="00805C64">
        <w:rPr>
          <w:rFonts w:cs="Tahoma"/>
          <w:b/>
          <w:bCs/>
        </w:rPr>
        <w:t>SPH_Dirección</w:t>
      </w:r>
      <w:proofErr w:type="spellEnd"/>
      <w:r w:rsidRPr="00805C64">
        <w:rPr>
          <w:rFonts w:cs="Tahoma"/>
          <w:b/>
          <w:bCs/>
        </w:rPr>
        <w:t xml:space="preserve"> General de Supervisión de Ingresos y Egresos de Instituciones </w:t>
      </w:r>
      <w:proofErr w:type="spellStart"/>
      <w:r w:rsidRPr="00805C64">
        <w:rPr>
          <w:rFonts w:cs="Tahoma"/>
          <w:b/>
          <w:bCs/>
        </w:rPr>
        <w:t>Educativas_oficio</w:t>
      </w:r>
      <w:proofErr w:type="spellEnd"/>
      <w:r w:rsidRPr="00805C64">
        <w:rPr>
          <w:rFonts w:cs="Tahoma"/>
          <w:b/>
          <w:bCs/>
        </w:rPr>
        <w:t xml:space="preserve"> 660.pdf. – </w:t>
      </w:r>
      <w:r w:rsidRPr="00805C64">
        <w:rPr>
          <w:rFonts w:cs="Tahoma"/>
          <w:bCs/>
        </w:rPr>
        <w:t>Contiene el informe financiero</w:t>
      </w:r>
      <w:r w:rsidRPr="00805C64">
        <w:rPr>
          <w:rFonts w:cs="Tahoma"/>
          <w:b/>
          <w:bCs/>
        </w:rPr>
        <w:t xml:space="preserve"> </w:t>
      </w:r>
      <w:r w:rsidRPr="00805C64">
        <w:rPr>
          <w:rFonts w:cs="Tahoma"/>
          <w:bCs/>
        </w:rPr>
        <w:t>correspondiente a, bimestre de noviembre y diciembre de 2021.</w:t>
      </w:r>
    </w:p>
    <w:p w14:paraId="0D20AC80" w14:textId="77777777" w:rsidR="00455B5E" w:rsidRPr="0033407C" w:rsidRDefault="00455B5E" w:rsidP="001459C8">
      <w:pPr>
        <w:widowControl w:val="0"/>
        <w:tabs>
          <w:tab w:val="left" w:pos="0"/>
        </w:tabs>
        <w:jc w:val="center"/>
        <w:rPr>
          <w:rFonts w:eastAsia="Palatino Linotype" w:cs="Palatino Linotype"/>
        </w:rPr>
      </w:pPr>
    </w:p>
    <w:p w14:paraId="2D1F3514" w14:textId="02F77085" w:rsidR="001459C8" w:rsidRPr="0033407C" w:rsidRDefault="00455B5E" w:rsidP="001459C8">
      <w:pPr>
        <w:widowControl w:val="0"/>
        <w:tabs>
          <w:tab w:val="left" w:pos="0"/>
        </w:tabs>
        <w:jc w:val="center"/>
        <w:rPr>
          <w:rFonts w:eastAsia="Palatino Linotype" w:cs="Palatino Linotype"/>
        </w:rPr>
      </w:pPr>
      <w:r w:rsidRPr="0033407C">
        <w:rPr>
          <w:rFonts w:eastAsia="Palatino Linotype" w:cs="Palatino Linotype"/>
          <w:noProof/>
          <w:lang w:eastAsia="es-MX"/>
        </w:rPr>
        <w:drawing>
          <wp:inline distT="0" distB="0" distL="0" distR="0" wp14:anchorId="69A45084" wp14:editId="6C739F0F">
            <wp:extent cx="4340964" cy="4356339"/>
            <wp:effectExtent l="0" t="0" r="254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99933" cy="4415517"/>
                    </a:xfrm>
                    <a:prstGeom prst="rect">
                      <a:avLst/>
                    </a:prstGeom>
                  </pic:spPr>
                </pic:pic>
              </a:graphicData>
            </a:graphic>
          </wp:inline>
        </w:drawing>
      </w:r>
    </w:p>
    <w:p w14:paraId="2FF8B020" w14:textId="0DAA6D07" w:rsidR="006759C9" w:rsidRPr="0033407C" w:rsidRDefault="006759C9" w:rsidP="001459C8">
      <w:pPr>
        <w:widowControl w:val="0"/>
        <w:tabs>
          <w:tab w:val="left" w:pos="0"/>
        </w:tabs>
        <w:jc w:val="center"/>
        <w:rPr>
          <w:rFonts w:eastAsia="Palatino Linotype" w:cs="Palatino Linotype"/>
        </w:rPr>
      </w:pPr>
      <w:r w:rsidRPr="0033407C">
        <w:rPr>
          <w:rFonts w:eastAsia="Palatino Linotype" w:cs="Palatino Linotype"/>
          <w:noProof/>
          <w:lang w:eastAsia="es-MX"/>
        </w:rPr>
        <w:lastRenderedPageBreak/>
        <w:drawing>
          <wp:inline distT="0" distB="0" distL="0" distR="0" wp14:anchorId="5E255CB0" wp14:editId="5A61C026">
            <wp:extent cx="4153480" cy="353426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53480" cy="3534268"/>
                    </a:xfrm>
                    <a:prstGeom prst="rect">
                      <a:avLst/>
                    </a:prstGeom>
                  </pic:spPr>
                </pic:pic>
              </a:graphicData>
            </a:graphic>
          </wp:inline>
        </w:drawing>
      </w:r>
    </w:p>
    <w:p w14:paraId="2144141D" w14:textId="77777777" w:rsidR="001459C8" w:rsidRPr="0033407C" w:rsidRDefault="001459C8" w:rsidP="001459C8">
      <w:pPr>
        <w:widowControl w:val="0"/>
        <w:tabs>
          <w:tab w:val="left" w:pos="0"/>
        </w:tabs>
        <w:jc w:val="center"/>
        <w:rPr>
          <w:rFonts w:eastAsia="Palatino Linotype" w:cs="Palatino Linotype"/>
        </w:rPr>
      </w:pPr>
    </w:p>
    <w:p w14:paraId="40CC5500" w14:textId="69142DBA" w:rsidR="001459C8" w:rsidRPr="0033407C" w:rsidRDefault="006759C9" w:rsidP="001459C8">
      <w:pPr>
        <w:rPr>
          <w:rFonts w:eastAsia="Arial Unicode MS" w:cs="Arial"/>
        </w:rPr>
      </w:pPr>
      <w:r w:rsidRPr="0033407C">
        <w:rPr>
          <w:rFonts w:eastAsia="Arial Unicode MS" w:cs="Arial"/>
        </w:rPr>
        <w:t xml:space="preserve">Como se puede observar, el </w:t>
      </w:r>
      <w:r w:rsidRPr="0033407C">
        <w:rPr>
          <w:rFonts w:eastAsia="Arial Unicode MS" w:cs="Arial"/>
          <w:b/>
        </w:rPr>
        <w:t>SUJETO OBLIGADO</w:t>
      </w:r>
      <w:r w:rsidRPr="0033407C">
        <w:rPr>
          <w:rFonts w:eastAsia="Arial Unicode MS" w:cs="Arial"/>
        </w:rPr>
        <w:t xml:space="preserve"> entrega el informe </w:t>
      </w:r>
      <w:r w:rsidRPr="0033407C">
        <w:rPr>
          <w:rFonts w:cs="Tahoma"/>
          <w:bCs/>
        </w:rPr>
        <w:t>financiero</w:t>
      </w:r>
      <w:r w:rsidRPr="0033407C">
        <w:rPr>
          <w:rFonts w:cs="Tahoma"/>
          <w:b/>
          <w:bCs/>
        </w:rPr>
        <w:t xml:space="preserve"> </w:t>
      </w:r>
      <w:r w:rsidR="00AD6528" w:rsidRPr="0033407C">
        <w:rPr>
          <w:rFonts w:cs="Tahoma"/>
          <w:bCs/>
        </w:rPr>
        <w:t>correspondiente al</w:t>
      </w:r>
      <w:r w:rsidRPr="0033407C">
        <w:rPr>
          <w:rFonts w:cs="Tahoma"/>
          <w:bCs/>
        </w:rPr>
        <w:t xml:space="preserve"> bimestre de noviembre y diciembre de 2021, del cual se desprende información relativa al</w:t>
      </w:r>
      <w:r w:rsidR="000C1157" w:rsidRPr="0033407C">
        <w:rPr>
          <w:rFonts w:cs="Tahoma"/>
          <w:bCs/>
        </w:rPr>
        <w:t xml:space="preserve"> informe de rendición de cuentas relativo a la </w:t>
      </w:r>
      <w:r w:rsidRPr="0033407C">
        <w:rPr>
          <w:rFonts w:cs="Tahoma"/>
          <w:bCs/>
        </w:rPr>
        <w:t>construcción de 2 aulas</w:t>
      </w:r>
      <w:r w:rsidR="000C1157" w:rsidRPr="0033407C">
        <w:rPr>
          <w:rFonts w:cs="Tahoma"/>
          <w:bCs/>
        </w:rPr>
        <w:t>; atento a ello,</w:t>
      </w:r>
      <w:r w:rsidR="001459C8" w:rsidRPr="0033407C">
        <w:rPr>
          <w:rFonts w:eastAsia="Arial Unicode MS" w:cs="Arial"/>
        </w:rPr>
        <w:t xml:space="preserve"> este Órgano Garante advierte que en el presente caso se actualiza la causal de </w:t>
      </w:r>
      <w:r w:rsidR="001459C8" w:rsidRPr="0033407C">
        <w:rPr>
          <w:rFonts w:eastAsia="Arial Unicode MS" w:cs="Arial"/>
          <w:b/>
        </w:rPr>
        <w:t>sobreseimiento</w:t>
      </w:r>
      <w:r w:rsidR="001459C8" w:rsidRPr="0033407C">
        <w:rPr>
          <w:rFonts w:eastAsia="Arial Unicode MS" w:cs="Arial"/>
        </w:rPr>
        <w:t xml:space="preserve"> pues en vía de </w:t>
      </w:r>
      <w:r w:rsidR="001F7DBC" w:rsidRPr="001F7DBC">
        <w:rPr>
          <w:rFonts w:eastAsia="Arial Unicode MS" w:cs="Arial"/>
          <w:bCs/>
        </w:rPr>
        <w:t>Informe Justificado</w:t>
      </w:r>
      <w:r w:rsidR="001F7DBC" w:rsidRPr="0033407C">
        <w:rPr>
          <w:rFonts w:eastAsia="Arial Unicode MS" w:cs="Arial"/>
          <w:b/>
          <w:bCs/>
        </w:rPr>
        <w:t xml:space="preserve"> </w:t>
      </w:r>
      <w:r w:rsidR="001459C8" w:rsidRPr="0033407C">
        <w:rPr>
          <w:rFonts w:eastAsia="Arial Unicode MS" w:cs="Arial"/>
        </w:rPr>
        <w:t>entregó</w:t>
      </w:r>
      <w:r w:rsidR="000C1157" w:rsidRPr="0033407C">
        <w:rPr>
          <w:rFonts w:eastAsia="Arial Unicode MS" w:cs="Arial"/>
        </w:rPr>
        <w:t xml:space="preserve"> la información solicitada que había puesto a disposición del particular por el periodo de 60 días</w:t>
      </w:r>
      <w:r w:rsidR="001459C8" w:rsidRPr="0033407C">
        <w:rPr>
          <w:rFonts w:eastAsia="Arial Unicode MS" w:cs="Arial"/>
        </w:rPr>
        <w:t xml:space="preserve">; por ello se considera que se actualiza la fracción III del artículo 192 de la Ley de Transparencia y Acceso a la Información Pública del Estado de México y Municipios, que a la letra dice: </w:t>
      </w:r>
    </w:p>
    <w:p w14:paraId="79E5BA76" w14:textId="77777777" w:rsidR="001459C8" w:rsidRPr="0033407C" w:rsidRDefault="001459C8" w:rsidP="001459C8">
      <w:pPr>
        <w:rPr>
          <w:rFonts w:eastAsia="Arial Unicode MS" w:cs="Arial"/>
        </w:rPr>
      </w:pPr>
    </w:p>
    <w:p w14:paraId="7D2F3C6C" w14:textId="77777777" w:rsidR="001459C8" w:rsidRPr="0033407C" w:rsidRDefault="001459C8" w:rsidP="001F7DBC">
      <w:pPr>
        <w:pStyle w:val="Puesto"/>
      </w:pPr>
      <w:r w:rsidRPr="0033407C">
        <w:t>“</w:t>
      </w:r>
      <w:r w:rsidRPr="0033407C">
        <w:rPr>
          <w:b/>
        </w:rPr>
        <w:t xml:space="preserve">Artículo 192. </w:t>
      </w:r>
      <w:r w:rsidRPr="0033407C">
        <w:t>El recurso será sobreseído, en todo o en parte, cuando una vez admitido, se actualicen alguno de los siguientes supuestos:</w:t>
      </w:r>
    </w:p>
    <w:p w14:paraId="182DE94F" w14:textId="77777777" w:rsidR="001459C8" w:rsidRPr="0033407C" w:rsidRDefault="001459C8" w:rsidP="001F7DBC">
      <w:pPr>
        <w:pStyle w:val="Puesto"/>
      </w:pPr>
      <w:r w:rsidRPr="0033407C">
        <w:t>(…)</w:t>
      </w:r>
    </w:p>
    <w:p w14:paraId="345C28BB" w14:textId="77777777" w:rsidR="001459C8" w:rsidRPr="0033407C" w:rsidRDefault="001459C8" w:rsidP="001F7DBC">
      <w:pPr>
        <w:pStyle w:val="Puesto"/>
      </w:pPr>
      <w:r w:rsidRPr="0033407C">
        <w:rPr>
          <w:b/>
        </w:rPr>
        <w:lastRenderedPageBreak/>
        <w:t>III.</w:t>
      </w:r>
      <w:r w:rsidRPr="0033407C">
        <w:t xml:space="preserve"> El </w:t>
      </w:r>
      <w:r w:rsidRPr="0033407C">
        <w:rPr>
          <w:b/>
        </w:rPr>
        <w:t>sujeto obligado responsable del acto lo modifique o revoque de tal manera que el Recurso de Revisión quede sin materia</w:t>
      </w:r>
      <w:r w:rsidRPr="0033407C">
        <w:t xml:space="preserve">; </w:t>
      </w:r>
    </w:p>
    <w:p w14:paraId="4E936E24" w14:textId="77777777" w:rsidR="001459C8" w:rsidRPr="0033407C" w:rsidRDefault="001459C8" w:rsidP="001F7DBC">
      <w:pPr>
        <w:pStyle w:val="Puesto"/>
      </w:pPr>
      <w:r w:rsidRPr="0033407C">
        <w:t>(Énfasis añadido)</w:t>
      </w:r>
    </w:p>
    <w:p w14:paraId="08F53D9D" w14:textId="77777777" w:rsidR="001459C8" w:rsidRPr="0033407C" w:rsidRDefault="001459C8" w:rsidP="001459C8">
      <w:pPr>
        <w:ind w:left="851" w:right="901"/>
        <w:rPr>
          <w:rFonts w:eastAsiaTheme="minorEastAsia" w:cs="Arial"/>
          <w:sz w:val="18"/>
          <w:szCs w:val="18"/>
        </w:rPr>
      </w:pPr>
    </w:p>
    <w:p w14:paraId="70A993B3" w14:textId="77777777" w:rsidR="001459C8" w:rsidRPr="0033407C" w:rsidRDefault="001459C8" w:rsidP="001459C8">
      <w:pPr>
        <w:rPr>
          <w:rFonts w:eastAsia="Batang" w:cs="Arial"/>
          <w:lang w:val="es-AR"/>
        </w:rPr>
      </w:pPr>
      <w:r w:rsidRPr="0033407C">
        <w:rPr>
          <w:rFonts w:eastAsia="Batang" w:cs="Arial"/>
          <w:lang w:val="es-ES"/>
        </w:rPr>
        <w:t xml:space="preserve">Por analogía, se cita la Tesis emitida por el </w:t>
      </w:r>
      <w:r w:rsidRPr="0033407C">
        <w:rPr>
          <w:rFonts w:eastAsia="Batang" w:cs="Arial"/>
          <w:lang w:val="es-AR"/>
        </w:rPr>
        <w:t>Séptimo Tribunal Colegiado en Materia Civil del Primer Circuito que en su literalidad, establece lo siguiente:</w:t>
      </w:r>
    </w:p>
    <w:p w14:paraId="349433B6" w14:textId="77777777" w:rsidR="001459C8" w:rsidRPr="0033407C" w:rsidRDefault="001459C8" w:rsidP="001459C8">
      <w:pPr>
        <w:ind w:right="992"/>
        <w:rPr>
          <w:rFonts w:eastAsia="Calibri"/>
          <w:lang w:val="es-ES"/>
        </w:rPr>
      </w:pPr>
    </w:p>
    <w:p w14:paraId="3490A65C" w14:textId="77777777" w:rsidR="001459C8" w:rsidRPr="0033407C" w:rsidRDefault="001459C8" w:rsidP="001F7DBC">
      <w:pPr>
        <w:pStyle w:val="Puesto"/>
        <w:rPr>
          <w:rFonts w:eastAsia="Batang"/>
          <w:lang w:val="es-AR"/>
        </w:rPr>
      </w:pPr>
      <w:r w:rsidRPr="0033407C">
        <w:rPr>
          <w:rFonts w:eastAsia="Batang"/>
          <w:lang w:val="es-AR"/>
        </w:rPr>
        <w:t>“</w:t>
      </w:r>
      <w:r w:rsidRPr="001F7DBC">
        <w:rPr>
          <w:rFonts w:eastAsia="Batang"/>
          <w:b/>
          <w:lang w:val="es-AR"/>
        </w:rPr>
        <w:t>SOBRESEIMIENTO EN EL JUICIO DE AMPARO DIRECTO. IMPIDE EL ESTUDIO DE LAS VIOLACIONES PROCESALES PLANTEADAS EN LOS CONCEPTOS DE VIOLACIÓN</w:t>
      </w:r>
      <w:r w:rsidRPr="0033407C">
        <w:rPr>
          <w:rFonts w:eastAsia="Batang"/>
          <w:lang w:val="es-AR"/>
        </w:rPr>
        <w:t>. 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p>
    <w:p w14:paraId="2C4AD7B6" w14:textId="77777777" w:rsidR="001459C8" w:rsidRPr="0033407C" w:rsidRDefault="001459C8" w:rsidP="001459C8">
      <w:pPr>
        <w:autoSpaceDE w:val="0"/>
        <w:autoSpaceDN w:val="0"/>
        <w:adjustRightInd w:val="0"/>
        <w:ind w:left="709" w:right="992"/>
        <w:rPr>
          <w:rFonts w:eastAsia="Batang" w:cs="Arial"/>
          <w:i/>
          <w:lang w:val="es-AR"/>
        </w:rPr>
      </w:pPr>
    </w:p>
    <w:p w14:paraId="4E42351C" w14:textId="77777777" w:rsidR="001459C8" w:rsidRPr="001F7DBC" w:rsidRDefault="001459C8" w:rsidP="001F7DBC">
      <w:pPr>
        <w:pStyle w:val="Puesto"/>
        <w:rPr>
          <w:rFonts w:eastAsia="Batang"/>
          <w:b/>
          <w:lang w:val="es-AR"/>
        </w:rPr>
      </w:pPr>
      <w:r w:rsidRPr="001F7DBC">
        <w:rPr>
          <w:rFonts w:eastAsia="Batang"/>
          <w:b/>
          <w:lang w:val="es-AR"/>
        </w:rPr>
        <w:t>SÉPTIMO TRIBUNAL COLEGIADO EN MATERIA CIVIL DEL PRIMER CIRCUITO.</w:t>
      </w:r>
    </w:p>
    <w:p w14:paraId="5CFC64C3" w14:textId="77777777" w:rsidR="001459C8" w:rsidRPr="0033407C" w:rsidRDefault="001459C8" w:rsidP="001F7DBC">
      <w:pPr>
        <w:pStyle w:val="Puesto"/>
        <w:rPr>
          <w:rFonts w:eastAsia="Batang"/>
          <w:lang w:val="es-AR"/>
        </w:rPr>
      </w:pPr>
      <w:r w:rsidRPr="0033407C">
        <w:rPr>
          <w:rFonts w:eastAsia="Batang"/>
          <w:lang w:val="es-AR"/>
        </w:rPr>
        <w:t xml:space="preserve">Amparo directo 699/2008. Mariana Leticia González </w:t>
      </w:r>
      <w:proofErr w:type="spellStart"/>
      <w:r w:rsidRPr="0033407C">
        <w:rPr>
          <w:rFonts w:eastAsia="Batang"/>
          <w:lang w:val="es-AR"/>
        </w:rPr>
        <w:t>Steele</w:t>
      </w:r>
      <w:proofErr w:type="spellEnd"/>
      <w:r w:rsidRPr="0033407C">
        <w:rPr>
          <w:rFonts w:eastAsia="Batang"/>
          <w:lang w:val="es-AR"/>
        </w:rPr>
        <w:t>. 13 de noviembre de 2008. Unanimidad de votos. Ponente: Sara Judith Montalvo Trejo. Secretario: Arnulfo Mateos García.”</w:t>
      </w:r>
    </w:p>
    <w:p w14:paraId="59B274C4" w14:textId="77777777" w:rsidR="001459C8" w:rsidRPr="0033407C" w:rsidRDefault="001459C8" w:rsidP="001459C8">
      <w:pPr>
        <w:ind w:left="709" w:right="992"/>
        <w:rPr>
          <w:rFonts w:eastAsia="Batang" w:cs="Arial"/>
          <w:i/>
          <w:lang w:val="es-AR"/>
        </w:rPr>
      </w:pPr>
    </w:p>
    <w:p w14:paraId="4D982E03" w14:textId="37B4392A" w:rsidR="001459C8" w:rsidRPr="0033407C" w:rsidRDefault="0033407C" w:rsidP="001459C8">
      <w:pPr>
        <w:pStyle w:val="Ttulo3"/>
      </w:pPr>
      <w:bookmarkStart w:id="27" w:name="_Toc187860093"/>
      <w:r w:rsidRPr="0033407C">
        <w:t>d</w:t>
      </w:r>
      <w:r w:rsidR="001459C8" w:rsidRPr="0033407C">
        <w:t>) Conclusión</w:t>
      </w:r>
      <w:bookmarkEnd w:id="27"/>
    </w:p>
    <w:p w14:paraId="2E365A92" w14:textId="77777777" w:rsidR="001459C8" w:rsidRPr="0033407C" w:rsidRDefault="001459C8" w:rsidP="001459C8">
      <w:pPr>
        <w:widowControl w:val="0"/>
        <w:autoSpaceDE w:val="0"/>
        <w:autoSpaceDN w:val="0"/>
        <w:adjustRightInd w:val="0"/>
        <w:rPr>
          <w:rFonts w:eastAsia="Calibri" w:cs="Arial"/>
        </w:rPr>
      </w:pPr>
      <w:r w:rsidRPr="0033407C">
        <w:rPr>
          <w:color w:val="000000"/>
        </w:rPr>
        <w:t xml:space="preserve">En </w:t>
      </w:r>
      <w:r w:rsidRPr="0033407C">
        <w:t>consecuencia</w:t>
      </w:r>
      <w:r w:rsidRPr="0033407C">
        <w:rPr>
          <w:color w:val="000000"/>
        </w:rPr>
        <w:t xml:space="preserve">, </w:t>
      </w:r>
      <w:r w:rsidRPr="0033407C">
        <w:t xml:space="preserve">se </w:t>
      </w:r>
      <w:r w:rsidRPr="0033407C">
        <w:rPr>
          <w:rFonts w:cs="Arial"/>
          <w:lang w:val="es-ES_tradnl"/>
        </w:rPr>
        <w:t xml:space="preserve">determina </w:t>
      </w:r>
      <w:r w:rsidRPr="0033407C">
        <w:rPr>
          <w:rFonts w:cs="Arial"/>
          <w:b/>
          <w:lang w:val="es-ES_tradnl"/>
        </w:rPr>
        <w:t>SOBRESEER</w:t>
      </w:r>
      <w:r w:rsidRPr="0033407C">
        <w:rPr>
          <w:rFonts w:cs="Arial"/>
          <w:lang w:val="es-ES_tradnl"/>
        </w:rPr>
        <w:t xml:space="preserve"> el presente Recurso de Revisión, en </w:t>
      </w:r>
      <w:r w:rsidRPr="0033407C">
        <w:rPr>
          <w:bCs/>
        </w:rPr>
        <w:t>términos</w:t>
      </w:r>
      <w:r w:rsidRPr="0033407C">
        <w:rPr>
          <w:rFonts w:cs="Arial"/>
          <w:lang w:val="es-ES_tradnl"/>
        </w:rPr>
        <w:t xml:space="preserve"> del artículo 186, fracción I, de la </w:t>
      </w:r>
      <w:r w:rsidRPr="0033407C">
        <w:rPr>
          <w:rFonts w:eastAsia="Calibri" w:cs="Arial"/>
        </w:rPr>
        <w:t>Ley de Transparencia y Acceso a la Información Pública del Estado de México y Municipios:</w:t>
      </w:r>
    </w:p>
    <w:p w14:paraId="763D64EF" w14:textId="77777777" w:rsidR="001459C8" w:rsidRPr="0033407C" w:rsidRDefault="001459C8" w:rsidP="001459C8">
      <w:pPr>
        <w:widowControl w:val="0"/>
        <w:autoSpaceDE w:val="0"/>
        <w:autoSpaceDN w:val="0"/>
        <w:adjustRightInd w:val="0"/>
        <w:rPr>
          <w:rFonts w:eastAsia="Calibri" w:cs="Arial"/>
        </w:rPr>
      </w:pPr>
    </w:p>
    <w:p w14:paraId="2C56131F" w14:textId="77777777" w:rsidR="001459C8" w:rsidRPr="001F7DBC" w:rsidRDefault="001459C8" w:rsidP="001F7DBC">
      <w:pPr>
        <w:pStyle w:val="Puesto"/>
        <w:rPr>
          <w:b/>
        </w:rPr>
      </w:pPr>
      <w:r w:rsidRPr="0033407C">
        <w:t>“</w:t>
      </w:r>
      <w:r w:rsidRPr="001F7DBC">
        <w:rPr>
          <w:b/>
        </w:rPr>
        <w:t xml:space="preserve">Artículo 186. Las resoluciones del Instituto podrán: </w:t>
      </w:r>
    </w:p>
    <w:p w14:paraId="7D284E1F" w14:textId="77777777" w:rsidR="001459C8" w:rsidRPr="001F7DBC" w:rsidRDefault="001459C8" w:rsidP="001F7DBC">
      <w:pPr>
        <w:pStyle w:val="Puesto"/>
        <w:rPr>
          <w:b/>
        </w:rPr>
      </w:pPr>
      <w:r w:rsidRPr="001F7DBC">
        <w:rPr>
          <w:b/>
        </w:rPr>
        <w:t xml:space="preserve">I. Desechar o sobreseer el recurso;” </w:t>
      </w:r>
    </w:p>
    <w:p w14:paraId="0E49EE81" w14:textId="77777777" w:rsidR="001459C8" w:rsidRPr="0033407C" w:rsidRDefault="001459C8" w:rsidP="001F7DBC">
      <w:pPr>
        <w:pStyle w:val="Puesto"/>
      </w:pPr>
      <w:r w:rsidRPr="0033407C">
        <w:t>(Énfasis añadido)</w:t>
      </w:r>
    </w:p>
    <w:p w14:paraId="454F8C6D" w14:textId="77777777" w:rsidR="001459C8" w:rsidRPr="0033407C" w:rsidRDefault="001459C8" w:rsidP="001459C8">
      <w:pPr>
        <w:tabs>
          <w:tab w:val="left" w:pos="851"/>
        </w:tabs>
        <w:ind w:right="901"/>
        <w:rPr>
          <w:rFonts w:cs="Arial"/>
        </w:rPr>
      </w:pPr>
    </w:p>
    <w:p w14:paraId="17CB08F8" w14:textId="77777777" w:rsidR="001459C8" w:rsidRPr="0033407C" w:rsidRDefault="001459C8" w:rsidP="001459C8">
      <w:pPr>
        <w:rPr>
          <w:rFonts w:eastAsiaTheme="minorEastAsia" w:cstheme="minorBidi"/>
          <w:lang w:val="es-ES_tradnl"/>
        </w:rPr>
      </w:pPr>
      <w:r w:rsidRPr="0033407C">
        <w:rPr>
          <w:rFonts w:eastAsiaTheme="minorEastAsia" w:cstheme="minorBidi"/>
          <w:lang w:val="es-ES_tradnl"/>
        </w:rPr>
        <w:t xml:space="preserve">Finalmente, no se omite referir que respecto a las documentales remitidas por </w:t>
      </w:r>
      <w:r w:rsidRPr="0033407C">
        <w:rPr>
          <w:rFonts w:eastAsiaTheme="minorEastAsia" w:cstheme="minorBidi"/>
          <w:b/>
          <w:lang w:val="es-ES_tradnl"/>
        </w:rPr>
        <w:t>EL SUJETO OBLIGADO</w:t>
      </w:r>
      <w:r w:rsidRPr="0033407C">
        <w:rPr>
          <w:rFonts w:eastAsiaTheme="minorEastAsia" w:cstheme="minorBidi"/>
          <w:lang w:val="es-ES_tradnl"/>
        </w:rPr>
        <w:t>, este Órgano Garante no se encuentra facultado para pronunciarse acerca de la veracidad de la información.</w:t>
      </w:r>
    </w:p>
    <w:p w14:paraId="6323BDA0" w14:textId="77777777" w:rsidR="001459C8" w:rsidRPr="0033407C" w:rsidRDefault="001459C8" w:rsidP="001459C8">
      <w:pPr>
        <w:rPr>
          <w:rFonts w:eastAsiaTheme="minorEastAsia" w:cs="Arial"/>
          <w:sz w:val="20"/>
          <w:lang w:val="es-ES_tradnl"/>
        </w:rPr>
      </w:pPr>
    </w:p>
    <w:p w14:paraId="6D2E916B" w14:textId="77777777" w:rsidR="001459C8" w:rsidRPr="0033407C" w:rsidRDefault="001459C8" w:rsidP="001459C8">
      <w:pPr>
        <w:rPr>
          <w:rFonts w:eastAsiaTheme="minorEastAsia" w:cs="Arial"/>
          <w:lang w:val="es-ES_tradnl"/>
        </w:rPr>
      </w:pPr>
      <w:r w:rsidRPr="0033407C">
        <w:rPr>
          <w:rFonts w:eastAsiaTheme="minorEastAsia" w:cs="Arial"/>
          <w:lang w:val="es-ES_tradnl"/>
        </w:rPr>
        <w:t xml:space="preserve">Sirve de sustento a lo anterior, el criterio 31/10 emitido por el entonces Instituto Federal de Acceso a la Información y Protección de Datos, ahora Instituto Nacional de Acceso a la Información y Protección de Datos, el cual refiere: </w:t>
      </w:r>
    </w:p>
    <w:p w14:paraId="2E8D9E19" w14:textId="77777777" w:rsidR="001459C8" w:rsidRPr="0033407C" w:rsidRDefault="001459C8" w:rsidP="001459C8">
      <w:pPr>
        <w:rPr>
          <w:rFonts w:eastAsiaTheme="minorEastAsia" w:cs="Arial"/>
          <w:sz w:val="20"/>
          <w:lang w:val="es-ES_tradnl"/>
        </w:rPr>
      </w:pPr>
    </w:p>
    <w:p w14:paraId="09F6F209" w14:textId="77777777" w:rsidR="001459C8" w:rsidRPr="0033407C" w:rsidRDefault="001459C8" w:rsidP="001F7DBC">
      <w:pPr>
        <w:pStyle w:val="Puesto"/>
        <w:rPr>
          <w:rFonts w:eastAsiaTheme="minorEastAsia"/>
          <w:lang w:val="es-ES_tradnl"/>
        </w:rPr>
      </w:pPr>
      <w:r w:rsidRPr="0033407C">
        <w:rPr>
          <w:rFonts w:eastAsiaTheme="minorEastAsia"/>
          <w:lang w:val="es-ES_tradnl"/>
        </w:rPr>
        <w:t>“</w:t>
      </w:r>
      <w:r w:rsidRPr="001F7DBC">
        <w:rPr>
          <w:rFonts w:eastAsiaTheme="minorEastAsia"/>
          <w:b/>
          <w:lang w:val="es-ES_tradnl"/>
        </w:rPr>
        <w:t>El Instituto Federal de Acceso a la Información y Protección de Datos no cuenta con facultades para pronunciarse respecto de la veracidad de los documentos proporcionados por los sujetos obligados.</w:t>
      </w:r>
      <w:r w:rsidRPr="0033407C">
        <w:rPr>
          <w:rFonts w:eastAsiaTheme="minorEastAsia"/>
          <w:lang w:val="es-ES_tradnl"/>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w:t>
      </w:r>
    </w:p>
    <w:p w14:paraId="61B00BA6" w14:textId="77777777" w:rsidR="001459C8" w:rsidRPr="0033407C" w:rsidRDefault="001459C8" w:rsidP="001459C8">
      <w:pPr>
        <w:rPr>
          <w:rFonts w:cs="Arial"/>
          <w:lang w:val="es-ES"/>
        </w:rPr>
      </w:pPr>
    </w:p>
    <w:p w14:paraId="39BBCAFA" w14:textId="77777777" w:rsidR="001459C8" w:rsidRPr="0033407C" w:rsidRDefault="001459C8" w:rsidP="001459C8">
      <w:pPr>
        <w:rPr>
          <w:rFonts w:eastAsia="Calibri" w:cs="Arial"/>
          <w:color w:val="000000" w:themeColor="text1"/>
        </w:rPr>
      </w:pPr>
      <w:r w:rsidRPr="0033407C">
        <w:rPr>
          <w:rFonts w:eastAsia="Calibri" w:cs="Arial"/>
          <w:color w:val="000000" w:themeColor="text1"/>
        </w:rPr>
        <w:t xml:space="preserve">Así, con fundamento en lo previsto en los artículos 5, párrafos </w:t>
      </w:r>
      <w:r w:rsidRPr="0033407C">
        <w:t>trigésimo segundo, trigésimo tercero y trigésimo cuarto,</w:t>
      </w:r>
      <w:r w:rsidRPr="0033407C">
        <w:rPr>
          <w:rFonts w:eastAsia="Calibri" w:cs="Arial"/>
          <w:color w:val="000000" w:themeColor="text1"/>
        </w:rPr>
        <w:t xml:space="preserve"> fracciones IV y V de la Constitución Política del Estado Libre y Soberano de México; </w:t>
      </w:r>
      <w:r w:rsidRPr="0033407C">
        <w:rPr>
          <w:rFonts w:cs="Arial"/>
          <w:color w:val="000000" w:themeColor="text1"/>
        </w:rPr>
        <w:t>2, fracción II, 29, 36, fracciones I y II, 176, 178, 179, 181, 185 fracción I, 186 y 188</w:t>
      </w:r>
      <w:r w:rsidRPr="0033407C">
        <w:rPr>
          <w:rFonts w:eastAsia="Calibri" w:cs="Arial"/>
          <w:color w:val="000000" w:themeColor="text1"/>
        </w:rPr>
        <w:t xml:space="preserve"> de la Ley de Transparencia y Acceso a la Información Pública del Estado de México y Municipios, este Pleno: </w:t>
      </w:r>
    </w:p>
    <w:p w14:paraId="7466B355" w14:textId="77777777" w:rsidR="001459C8" w:rsidRPr="0033407C" w:rsidRDefault="001459C8" w:rsidP="001459C8">
      <w:pPr>
        <w:jc w:val="center"/>
        <w:rPr>
          <w:b/>
          <w:bCs/>
          <w:spacing w:val="60"/>
          <w:sz w:val="28"/>
        </w:rPr>
      </w:pPr>
    </w:p>
    <w:p w14:paraId="05EE51A9" w14:textId="192FFC0C" w:rsidR="001459C8" w:rsidRPr="0033407C" w:rsidRDefault="001459C8" w:rsidP="00AD2C04">
      <w:pPr>
        <w:jc w:val="center"/>
        <w:rPr>
          <w:b/>
          <w:bCs/>
          <w:spacing w:val="60"/>
          <w:sz w:val="28"/>
        </w:rPr>
      </w:pPr>
      <w:r w:rsidRPr="0033407C">
        <w:rPr>
          <w:b/>
          <w:bCs/>
          <w:spacing w:val="60"/>
          <w:sz w:val="28"/>
        </w:rPr>
        <w:lastRenderedPageBreak/>
        <w:t>RESUELVE</w:t>
      </w:r>
    </w:p>
    <w:p w14:paraId="22BF7299" w14:textId="1150861D" w:rsidR="001459C8" w:rsidRPr="0033407C" w:rsidRDefault="001459C8" w:rsidP="001459C8">
      <w:pPr>
        <w:widowControl w:val="0"/>
        <w:autoSpaceDE w:val="0"/>
        <w:autoSpaceDN w:val="0"/>
        <w:adjustRightInd w:val="0"/>
        <w:rPr>
          <w:rFonts w:cs="Arial"/>
          <w:b/>
          <w:color w:val="000000" w:themeColor="text1"/>
          <w:sz w:val="28"/>
        </w:rPr>
      </w:pPr>
      <w:r w:rsidRPr="0033407C">
        <w:rPr>
          <w:rFonts w:cs="Arial"/>
          <w:b/>
          <w:color w:val="000000" w:themeColor="text1"/>
          <w:sz w:val="28"/>
        </w:rPr>
        <w:t xml:space="preserve">PRIMERO. </w:t>
      </w:r>
      <w:r w:rsidRPr="0033407C">
        <w:rPr>
          <w:rFonts w:cs="Arial"/>
          <w:szCs w:val="28"/>
        </w:rPr>
        <w:t xml:space="preserve">Se </w:t>
      </w:r>
      <w:r w:rsidRPr="0033407C">
        <w:rPr>
          <w:rFonts w:cs="Arial"/>
          <w:b/>
          <w:szCs w:val="28"/>
        </w:rPr>
        <w:t>SOBRESEE</w:t>
      </w:r>
      <w:r w:rsidRPr="0033407C">
        <w:rPr>
          <w:rFonts w:cs="Arial"/>
          <w:szCs w:val="28"/>
        </w:rPr>
        <w:t xml:space="preserve"> el Recurso de Revisión número </w:t>
      </w:r>
      <w:r w:rsidRPr="0033407C">
        <w:rPr>
          <w:b/>
          <w:color w:val="000000" w:themeColor="text1"/>
        </w:rPr>
        <w:t xml:space="preserve">07412/INFOEM/IP/RR/2024 </w:t>
      </w:r>
      <w:r w:rsidRPr="0033407C">
        <w:rPr>
          <w:rFonts w:cs="Arial"/>
          <w:szCs w:val="28"/>
          <w:lang w:val="es-ES"/>
        </w:rPr>
        <w:t xml:space="preserve">por actualizarse la causal establecida en el artículo 192 fracción III de la </w:t>
      </w:r>
      <w:r w:rsidRPr="0033407C">
        <w:rPr>
          <w:lang w:eastAsia="es-ES_tradnl"/>
        </w:rPr>
        <w:t>Ley de Transparencia y Acceso a la Información Pública del Estado de México y Municipios</w:t>
      </w:r>
      <w:r w:rsidRPr="0033407C">
        <w:rPr>
          <w:rFonts w:cs="Arial"/>
          <w:szCs w:val="28"/>
          <w:lang w:val="es-ES"/>
        </w:rPr>
        <w:t xml:space="preserve">, ya que al </w:t>
      </w:r>
      <w:r w:rsidRPr="0033407C">
        <w:rPr>
          <w:rFonts w:cs="Arial"/>
          <w:b/>
          <w:szCs w:val="28"/>
          <w:lang w:val="es-ES"/>
        </w:rPr>
        <w:t>modificar el Sujeto Obligado la respuesta, el Recurso de Revisión quedó sin materia</w:t>
      </w:r>
      <w:r w:rsidRPr="0033407C">
        <w:rPr>
          <w:rFonts w:cs="Arial"/>
          <w:szCs w:val="28"/>
          <w:lang w:val="es-ES"/>
        </w:rPr>
        <w:t xml:space="preserve">, en términos del Considerando </w:t>
      </w:r>
      <w:r w:rsidRPr="0033407C">
        <w:rPr>
          <w:rFonts w:cs="Arial"/>
          <w:b/>
          <w:szCs w:val="28"/>
          <w:lang w:val="es-ES"/>
        </w:rPr>
        <w:t>QUINTO</w:t>
      </w:r>
      <w:r w:rsidRPr="0033407C">
        <w:rPr>
          <w:rFonts w:cs="Arial"/>
          <w:szCs w:val="28"/>
          <w:lang w:val="es-ES"/>
        </w:rPr>
        <w:t xml:space="preserve"> de la presente resolución.</w:t>
      </w:r>
    </w:p>
    <w:p w14:paraId="259C25E2" w14:textId="77777777" w:rsidR="001459C8" w:rsidRPr="0033407C" w:rsidRDefault="001459C8" w:rsidP="00AD2C04">
      <w:pPr>
        <w:pStyle w:val="Prrafodelista"/>
        <w:spacing w:line="240" w:lineRule="auto"/>
        <w:ind w:left="0"/>
        <w:rPr>
          <w:rFonts w:cs="Arial"/>
          <w:szCs w:val="28"/>
        </w:rPr>
      </w:pPr>
    </w:p>
    <w:p w14:paraId="726621D2" w14:textId="77777777" w:rsidR="001459C8" w:rsidRPr="0033407C" w:rsidRDefault="001459C8" w:rsidP="001459C8">
      <w:pPr>
        <w:widowControl w:val="0"/>
        <w:autoSpaceDE w:val="0"/>
        <w:autoSpaceDN w:val="0"/>
        <w:adjustRightInd w:val="0"/>
      </w:pPr>
      <w:r w:rsidRPr="0033407C">
        <w:rPr>
          <w:rFonts w:cs="Arial"/>
          <w:b/>
          <w:color w:val="000000" w:themeColor="text1"/>
          <w:sz w:val="28"/>
        </w:rPr>
        <w:t xml:space="preserve">SEGUNDO. </w:t>
      </w:r>
      <w:r w:rsidRPr="0033407C">
        <w:rPr>
          <w:b/>
        </w:rPr>
        <w:t>Notifíquese</w:t>
      </w:r>
      <w:r w:rsidRPr="0033407C">
        <w:t xml:space="preserve"> la presente resolución al Titular de la Unidad de Transparencia del </w:t>
      </w:r>
      <w:r w:rsidRPr="0033407C">
        <w:rPr>
          <w:b/>
        </w:rPr>
        <w:t>SUJETO OBLIGADO</w:t>
      </w:r>
      <w:r w:rsidRPr="0033407C">
        <w:t xml:space="preserve"> para su conocimiento.</w:t>
      </w:r>
    </w:p>
    <w:p w14:paraId="532C6382" w14:textId="77777777" w:rsidR="001459C8" w:rsidRPr="0033407C" w:rsidRDefault="001459C8" w:rsidP="00AD2C04">
      <w:pPr>
        <w:widowControl w:val="0"/>
        <w:autoSpaceDE w:val="0"/>
        <w:autoSpaceDN w:val="0"/>
        <w:adjustRightInd w:val="0"/>
        <w:spacing w:line="240" w:lineRule="auto"/>
        <w:rPr>
          <w:rFonts w:cs="Arial"/>
          <w:szCs w:val="28"/>
        </w:rPr>
      </w:pPr>
    </w:p>
    <w:p w14:paraId="68F2538E" w14:textId="77777777" w:rsidR="001459C8" w:rsidRPr="0033407C" w:rsidRDefault="001459C8" w:rsidP="001459C8">
      <w:pPr>
        <w:pStyle w:val="Prrafodelista"/>
        <w:ind w:left="0"/>
        <w:rPr>
          <w:rFonts w:cs="Arial"/>
          <w:color w:val="000000" w:themeColor="text1"/>
        </w:rPr>
      </w:pPr>
      <w:r w:rsidRPr="0033407C">
        <w:rPr>
          <w:rFonts w:cs="Arial"/>
          <w:b/>
          <w:color w:val="000000" w:themeColor="text1"/>
          <w:sz w:val="28"/>
        </w:rPr>
        <w:t xml:space="preserve">TERCERO. </w:t>
      </w:r>
      <w:r w:rsidRPr="0033407C">
        <w:rPr>
          <w:b/>
          <w:color w:val="000000" w:themeColor="text1"/>
          <w:szCs w:val="17"/>
          <w:lang w:eastAsia="es-ES_tradnl"/>
        </w:rPr>
        <w:t>Notifíquese</w:t>
      </w:r>
      <w:r w:rsidRPr="0033407C">
        <w:rPr>
          <w:color w:val="000000" w:themeColor="text1"/>
          <w:szCs w:val="17"/>
          <w:lang w:eastAsia="es-ES_tradnl"/>
        </w:rPr>
        <w:t xml:space="preserve"> al </w:t>
      </w:r>
      <w:r w:rsidRPr="0033407C">
        <w:rPr>
          <w:b/>
          <w:color w:val="000000" w:themeColor="text1"/>
          <w:szCs w:val="17"/>
          <w:lang w:eastAsia="es-ES_tradnl"/>
        </w:rPr>
        <w:t>RECURRENTE</w:t>
      </w:r>
      <w:r w:rsidRPr="0033407C">
        <w:rPr>
          <w:color w:val="000000" w:themeColor="text1"/>
          <w:szCs w:val="17"/>
          <w:lang w:eastAsia="es-ES_tradnl"/>
        </w:rPr>
        <w:t xml:space="preserve"> la presente resolución vía </w:t>
      </w:r>
      <w:r w:rsidRPr="0033407C">
        <w:rPr>
          <w:rFonts w:cs="Arial"/>
          <w:color w:val="000000" w:themeColor="text1"/>
        </w:rPr>
        <w:t xml:space="preserve">Sistema de Acceso a la Información Mexiquense </w:t>
      </w:r>
      <w:r w:rsidRPr="0033407C">
        <w:rPr>
          <w:rFonts w:cs="Arial"/>
          <w:b/>
          <w:bCs/>
          <w:color w:val="000000" w:themeColor="text1"/>
        </w:rPr>
        <w:t>SAIMEX</w:t>
      </w:r>
      <w:r w:rsidRPr="0033407C">
        <w:rPr>
          <w:rFonts w:cs="Arial"/>
          <w:color w:val="000000" w:themeColor="text1"/>
        </w:rPr>
        <w:t>.</w:t>
      </w:r>
    </w:p>
    <w:p w14:paraId="337C6CEB" w14:textId="77777777" w:rsidR="001459C8" w:rsidRPr="0033407C" w:rsidRDefault="001459C8" w:rsidP="00AD2C04">
      <w:pPr>
        <w:pStyle w:val="Prrafodelista"/>
        <w:spacing w:line="240" w:lineRule="auto"/>
        <w:ind w:left="0"/>
        <w:rPr>
          <w:b/>
          <w:lang w:eastAsia="es-ES_tradnl"/>
        </w:rPr>
      </w:pPr>
    </w:p>
    <w:p w14:paraId="2BC8564F" w14:textId="7F13A0E7" w:rsidR="00FC3CE0" w:rsidRDefault="001459C8" w:rsidP="001459C8">
      <w:pPr>
        <w:pStyle w:val="Prrafodelista"/>
        <w:ind w:left="0"/>
        <w:rPr>
          <w:lang w:eastAsia="es-ES_tradnl"/>
        </w:rPr>
      </w:pPr>
      <w:r w:rsidRPr="0033407C">
        <w:rPr>
          <w:rFonts w:cs="Arial"/>
          <w:b/>
          <w:color w:val="000000" w:themeColor="text1"/>
          <w:sz w:val="28"/>
        </w:rPr>
        <w:t xml:space="preserve">CUARTO. </w:t>
      </w:r>
      <w:r w:rsidRPr="0033407C">
        <w:rPr>
          <w:b/>
          <w:lang w:eastAsia="es-ES_tradnl"/>
        </w:rPr>
        <w:t>Hágase</w:t>
      </w:r>
      <w:r w:rsidRPr="0033407C">
        <w:rPr>
          <w:lang w:eastAsia="es-ES_tradnl"/>
        </w:rPr>
        <w:t xml:space="preserve"> </w:t>
      </w:r>
      <w:r w:rsidRPr="0033407C">
        <w:rPr>
          <w:b/>
          <w:lang w:eastAsia="es-ES_tradnl"/>
        </w:rPr>
        <w:t xml:space="preserve">del </w:t>
      </w:r>
      <w:r w:rsidRPr="0033407C">
        <w:rPr>
          <w:b/>
        </w:rPr>
        <w:t>conocimiento</w:t>
      </w:r>
      <w:r w:rsidRPr="0033407C">
        <w:rPr>
          <w:b/>
          <w:lang w:eastAsia="es-ES_tradnl"/>
        </w:rPr>
        <w:t xml:space="preserve"> </w:t>
      </w:r>
      <w:r w:rsidRPr="0033407C">
        <w:rPr>
          <w:lang w:eastAsia="es-ES_tradnl"/>
        </w:rPr>
        <w:t xml:space="preserve">del </w:t>
      </w:r>
      <w:r w:rsidRPr="0033407C">
        <w:rPr>
          <w:b/>
          <w:lang w:eastAsia="es-ES_tradnl"/>
        </w:rPr>
        <w:t>RECURRENTE</w:t>
      </w:r>
      <w:r w:rsidRPr="0033407C">
        <w:rPr>
          <w:lang w:eastAsia="es-ES_tradnl"/>
        </w:rPr>
        <w:t xml:space="preserve">, que de </w:t>
      </w:r>
      <w:r w:rsidRPr="0033407C">
        <w:t>conformidad</w:t>
      </w:r>
      <w:r w:rsidRPr="0033407C">
        <w:rPr>
          <w:lang w:eastAsia="es-ES_tradnl"/>
        </w:rPr>
        <w:t xml:space="preserve"> </w:t>
      </w:r>
      <w:r w:rsidRPr="0033407C">
        <w:rPr>
          <w:rFonts w:cs="Arial"/>
        </w:rPr>
        <w:t>con</w:t>
      </w:r>
      <w:r w:rsidRPr="0033407C">
        <w:rPr>
          <w:lang w:eastAsia="es-ES_tradnl"/>
        </w:rPr>
        <w:t xml:space="preserve"> lo </w:t>
      </w:r>
      <w:r w:rsidRPr="0033407C">
        <w:rPr>
          <w:rFonts w:cs="Arial"/>
        </w:rPr>
        <w:t>establecido</w:t>
      </w:r>
      <w:r w:rsidRPr="0033407C">
        <w:rPr>
          <w:lang w:eastAsia="es-ES_tradnl"/>
        </w:rPr>
        <w:t xml:space="preserve"> en el artículo 196 de la Ley de Transparencia y Acceso a la Información Pública del Estado de México y Municipios, podrá impugnarla vía Juicio de Amparo en los términos de las leyes aplicables.</w:t>
      </w:r>
    </w:p>
    <w:p w14:paraId="2F605926" w14:textId="77777777" w:rsidR="001F7DBC" w:rsidRDefault="001F7DBC" w:rsidP="00AD2C04">
      <w:pPr>
        <w:pStyle w:val="Prrafodelista"/>
        <w:spacing w:line="240" w:lineRule="auto"/>
        <w:ind w:left="0"/>
        <w:rPr>
          <w:rFonts w:cs="Arial"/>
          <w:b/>
          <w:szCs w:val="22"/>
        </w:rPr>
      </w:pPr>
    </w:p>
    <w:p w14:paraId="41E9F759" w14:textId="77777777" w:rsidR="001F7DBC" w:rsidRDefault="001F7DBC" w:rsidP="00AD2C04">
      <w:pPr>
        <w:spacing w:line="276" w:lineRule="auto"/>
        <w:rPr>
          <w:rFonts w:eastAsia="Palatino Linotype" w:cs="Palatino Linotype"/>
          <w:color w:val="000000"/>
          <w:szCs w:val="22"/>
        </w:rPr>
      </w:pPr>
      <w:bookmarkStart w:id="28" w:name="_GoBack"/>
      <w:r>
        <w:rPr>
          <w:rFonts w:eastAsia="Palatino Linotype" w:cs="Palatino Linotype"/>
          <w:color w:val="000000"/>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PRIMERA SESIÓN ORDINARIA, CELEBRADA EL QUINCE DE ENERO DE DOS MIL VEINTICINCO, ANTE EL SECRETARIO TÉCNICO DEL PLENO, ALEXIS TAPIA RAMÍREZ.</w:t>
      </w:r>
    </w:p>
    <w:p w14:paraId="49D72DA3" w14:textId="43550F4A" w:rsidR="00664420" w:rsidRPr="009334C7" w:rsidRDefault="001459C8" w:rsidP="00AD2C04">
      <w:pPr>
        <w:widowControl w:val="0"/>
        <w:autoSpaceDE w:val="0"/>
        <w:autoSpaceDN w:val="0"/>
        <w:adjustRightInd w:val="0"/>
        <w:spacing w:line="276" w:lineRule="auto"/>
        <w:rPr>
          <w:rFonts w:eastAsia="Calibri" w:cs="Tahoma"/>
          <w:bCs/>
          <w:color w:val="000000"/>
          <w:szCs w:val="22"/>
          <w:lang w:eastAsia="en-US"/>
        </w:rPr>
      </w:pPr>
      <w:r w:rsidRPr="0033407C">
        <w:rPr>
          <w:rFonts w:eastAsiaTheme="minorEastAsia"/>
          <w:sz w:val="18"/>
          <w:szCs w:val="18"/>
          <w:lang w:val="it-IT"/>
        </w:rPr>
        <w:t>SCMM/AGZ/DEMF/AGE</w:t>
      </w:r>
    </w:p>
    <w:bookmarkEnd w:id="28"/>
    <w:p w14:paraId="5EFEA0CD" w14:textId="77777777" w:rsidR="00664420" w:rsidRPr="00885298" w:rsidRDefault="00664420" w:rsidP="00664420">
      <w:pPr>
        <w:ind w:right="-93"/>
        <w:rPr>
          <w:rFonts w:eastAsia="Calibri" w:cs="Tahoma"/>
          <w:szCs w:val="22"/>
          <w:lang w:val="es-ES"/>
        </w:rPr>
      </w:pPr>
    </w:p>
    <w:p w14:paraId="696BC976" w14:textId="77777777" w:rsidR="00664420" w:rsidRPr="00885298" w:rsidRDefault="00664420" w:rsidP="00664420">
      <w:pPr>
        <w:ind w:right="-93"/>
        <w:rPr>
          <w:rFonts w:eastAsia="Calibri" w:cs="Tahoma"/>
          <w:bCs/>
          <w:szCs w:val="22"/>
          <w:lang w:val="es-ES" w:eastAsia="en-US"/>
        </w:rPr>
      </w:pPr>
    </w:p>
    <w:p w14:paraId="671CB0C5" w14:textId="77777777" w:rsidR="00664420" w:rsidRPr="00885298" w:rsidRDefault="00664420" w:rsidP="00664420">
      <w:pPr>
        <w:ind w:right="-93"/>
        <w:rPr>
          <w:rFonts w:eastAsia="Calibri" w:cs="Tahoma"/>
          <w:bCs/>
          <w:szCs w:val="22"/>
          <w:lang w:val="es-ES_tradnl" w:eastAsia="en-US"/>
        </w:rPr>
      </w:pPr>
    </w:p>
    <w:p w14:paraId="52B66DE7" w14:textId="77777777" w:rsidR="00664420" w:rsidRPr="00885298" w:rsidRDefault="00664420" w:rsidP="00664420">
      <w:pPr>
        <w:ind w:right="-93"/>
        <w:rPr>
          <w:rFonts w:eastAsia="Calibri" w:cs="Tahoma"/>
          <w:bCs/>
          <w:szCs w:val="22"/>
          <w:lang w:val="es-ES_tradnl" w:eastAsia="en-US"/>
        </w:rPr>
      </w:pPr>
    </w:p>
    <w:p w14:paraId="3BA305D1" w14:textId="77777777" w:rsidR="00664420" w:rsidRPr="00885298" w:rsidRDefault="00664420" w:rsidP="00664420">
      <w:pPr>
        <w:ind w:right="-93"/>
        <w:rPr>
          <w:rFonts w:eastAsia="Calibri" w:cs="Tahoma"/>
          <w:bCs/>
          <w:szCs w:val="22"/>
          <w:lang w:val="es-ES_tradnl" w:eastAsia="en-US"/>
        </w:rPr>
      </w:pPr>
    </w:p>
    <w:p w14:paraId="78230707" w14:textId="77777777" w:rsidR="00664420" w:rsidRPr="00885298" w:rsidRDefault="00664420" w:rsidP="00664420">
      <w:pPr>
        <w:ind w:right="-93"/>
        <w:rPr>
          <w:rFonts w:eastAsia="Calibri" w:cs="Tahoma"/>
          <w:bCs/>
          <w:szCs w:val="22"/>
          <w:lang w:val="es-ES_tradnl" w:eastAsia="en-US"/>
        </w:rPr>
      </w:pPr>
    </w:p>
    <w:p w14:paraId="72D18B28" w14:textId="77777777" w:rsidR="00664420" w:rsidRPr="00885298" w:rsidRDefault="00664420" w:rsidP="00664420">
      <w:pPr>
        <w:ind w:right="-93"/>
        <w:rPr>
          <w:rFonts w:eastAsia="Calibri" w:cs="Tahoma"/>
          <w:bCs/>
          <w:szCs w:val="22"/>
          <w:lang w:val="es-ES_tradnl" w:eastAsia="en-US"/>
        </w:rPr>
      </w:pPr>
    </w:p>
    <w:p w14:paraId="6BD461DC" w14:textId="77777777" w:rsidR="00664420" w:rsidRPr="00885298" w:rsidRDefault="00664420" w:rsidP="00664420">
      <w:pPr>
        <w:tabs>
          <w:tab w:val="center" w:pos="4568"/>
        </w:tabs>
        <w:ind w:right="-93"/>
        <w:rPr>
          <w:rFonts w:eastAsia="Calibri" w:cs="Tahoma"/>
          <w:bCs/>
          <w:szCs w:val="22"/>
          <w:lang w:eastAsia="en-US"/>
        </w:rPr>
      </w:pPr>
    </w:p>
    <w:p w14:paraId="4DBB1727" w14:textId="77777777" w:rsidR="00664420" w:rsidRPr="00885298" w:rsidRDefault="00664420" w:rsidP="00664420">
      <w:pPr>
        <w:tabs>
          <w:tab w:val="center" w:pos="4568"/>
        </w:tabs>
        <w:ind w:right="-93"/>
        <w:rPr>
          <w:rFonts w:eastAsia="Calibri" w:cs="Tahoma"/>
          <w:bCs/>
          <w:szCs w:val="22"/>
          <w:lang w:eastAsia="en-US"/>
        </w:rPr>
      </w:pPr>
    </w:p>
    <w:p w14:paraId="1D74121B" w14:textId="77777777" w:rsidR="00664420" w:rsidRPr="00885298" w:rsidRDefault="00664420" w:rsidP="00664420">
      <w:pPr>
        <w:tabs>
          <w:tab w:val="center" w:pos="4568"/>
        </w:tabs>
        <w:ind w:right="-93"/>
        <w:rPr>
          <w:rFonts w:eastAsia="Calibri" w:cs="Tahoma"/>
          <w:bCs/>
          <w:szCs w:val="22"/>
          <w:lang w:eastAsia="en-US"/>
        </w:rPr>
      </w:pPr>
    </w:p>
    <w:p w14:paraId="08E74E9C" w14:textId="77777777" w:rsidR="00664420" w:rsidRPr="00885298" w:rsidRDefault="00664420" w:rsidP="00664420">
      <w:pPr>
        <w:tabs>
          <w:tab w:val="center" w:pos="4568"/>
        </w:tabs>
        <w:ind w:right="-93"/>
        <w:rPr>
          <w:rFonts w:eastAsia="Calibri" w:cs="Tahoma"/>
          <w:bCs/>
          <w:szCs w:val="22"/>
          <w:lang w:eastAsia="en-US"/>
        </w:rPr>
      </w:pPr>
    </w:p>
    <w:p w14:paraId="2CBF5E03" w14:textId="77777777" w:rsidR="00664420" w:rsidRPr="00885298" w:rsidRDefault="00664420" w:rsidP="00664420">
      <w:pPr>
        <w:tabs>
          <w:tab w:val="center" w:pos="4568"/>
        </w:tabs>
        <w:ind w:right="-93"/>
        <w:rPr>
          <w:rFonts w:eastAsia="Calibri" w:cs="Tahoma"/>
          <w:bCs/>
          <w:szCs w:val="22"/>
          <w:lang w:eastAsia="en-US"/>
        </w:rPr>
      </w:pPr>
    </w:p>
    <w:p w14:paraId="44865A6D" w14:textId="77777777" w:rsidR="00664420" w:rsidRPr="00885298" w:rsidRDefault="00664420" w:rsidP="00664420">
      <w:pPr>
        <w:tabs>
          <w:tab w:val="center" w:pos="4568"/>
        </w:tabs>
        <w:ind w:right="-93"/>
        <w:rPr>
          <w:rFonts w:eastAsia="Calibri" w:cs="Tahoma"/>
          <w:bCs/>
          <w:szCs w:val="22"/>
          <w:lang w:eastAsia="en-US"/>
        </w:rPr>
      </w:pPr>
    </w:p>
    <w:p w14:paraId="7147F06B" w14:textId="77777777" w:rsidR="00664420" w:rsidRPr="00885298" w:rsidRDefault="00664420" w:rsidP="00664420">
      <w:pPr>
        <w:tabs>
          <w:tab w:val="center" w:pos="4568"/>
        </w:tabs>
        <w:ind w:right="-93"/>
        <w:rPr>
          <w:rFonts w:eastAsia="Calibri" w:cs="Tahoma"/>
          <w:bCs/>
          <w:szCs w:val="22"/>
          <w:lang w:eastAsia="en-US"/>
        </w:rPr>
      </w:pPr>
    </w:p>
    <w:p w14:paraId="6FDF3D7E" w14:textId="77777777" w:rsidR="00664420" w:rsidRPr="00885298" w:rsidRDefault="00664420" w:rsidP="00664420">
      <w:pPr>
        <w:tabs>
          <w:tab w:val="center" w:pos="4568"/>
        </w:tabs>
        <w:ind w:right="-93"/>
        <w:rPr>
          <w:rFonts w:eastAsia="Calibri" w:cs="Tahoma"/>
          <w:bCs/>
          <w:szCs w:val="22"/>
          <w:lang w:eastAsia="en-US"/>
        </w:rPr>
      </w:pPr>
    </w:p>
    <w:p w14:paraId="6246F818" w14:textId="77777777" w:rsidR="00664420" w:rsidRPr="00885298" w:rsidRDefault="00664420" w:rsidP="00664420">
      <w:pPr>
        <w:tabs>
          <w:tab w:val="center" w:pos="4568"/>
        </w:tabs>
        <w:ind w:right="-93"/>
        <w:rPr>
          <w:rFonts w:eastAsia="Calibri" w:cs="Tahoma"/>
          <w:bCs/>
          <w:szCs w:val="22"/>
          <w:lang w:eastAsia="en-US"/>
        </w:rPr>
      </w:pPr>
    </w:p>
    <w:p w14:paraId="57A88B28" w14:textId="77777777" w:rsidR="00664420" w:rsidRPr="00885298" w:rsidRDefault="00664420" w:rsidP="00664420">
      <w:pPr>
        <w:tabs>
          <w:tab w:val="center" w:pos="4568"/>
        </w:tabs>
        <w:ind w:right="-93"/>
        <w:rPr>
          <w:rFonts w:eastAsia="Calibri" w:cs="Tahoma"/>
          <w:bCs/>
          <w:szCs w:val="22"/>
          <w:lang w:eastAsia="en-US"/>
        </w:rPr>
      </w:pPr>
    </w:p>
    <w:p w14:paraId="77EF6095" w14:textId="77777777" w:rsidR="00664420" w:rsidRPr="00885298" w:rsidRDefault="00664420" w:rsidP="00664420">
      <w:pPr>
        <w:tabs>
          <w:tab w:val="center" w:pos="4568"/>
        </w:tabs>
        <w:ind w:right="-93"/>
        <w:rPr>
          <w:rFonts w:eastAsia="Calibri" w:cs="Tahoma"/>
          <w:bCs/>
          <w:szCs w:val="22"/>
          <w:lang w:eastAsia="en-US"/>
        </w:rPr>
      </w:pPr>
    </w:p>
    <w:p w14:paraId="35593947" w14:textId="77777777" w:rsidR="00664420" w:rsidRPr="00885298" w:rsidRDefault="00664420" w:rsidP="00664420">
      <w:pPr>
        <w:tabs>
          <w:tab w:val="center" w:pos="4568"/>
        </w:tabs>
        <w:ind w:right="-93"/>
        <w:rPr>
          <w:rFonts w:eastAsia="Calibri" w:cs="Tahoma"/>
          <w:bCs/>
          <w:szCs w:val="22"/>
          <w:lang w:eastAsia="en-US"/>
        </w:rPr>
      </w:pPr>
    </w:p>
    <w:p w14:paraId="3AF72A17" w14:textId="77777777" w:rsidR="00664420" w:rsidRPr="00885298" w:rsidRDefault="00664420" w:rsidP="00664420">
      <w:pPr>
        <w:tabs>
          <w:tab w:val="center" w:pos="4568"/>
        </w:tabs>
        <w:ind w:right="-93"/>
        <w:rPr>
          <w:rFonts w:eastAsia="Calibri" w:cs="Tahoma"/>
          <w:bCs/>
          <w:szCs w:val="22"/>
          <w:lang w:eastAsia="en-US"/>
        </w:rPr>
      </w:pPr>
    </w:p>
    <w:p w14:paraId="37169144" w14:textId="77777777" w:rsidR="00664420" w:rsidRPr="00885298" w:rsidRDefault="00664420" w:rsidP="00664420">
      <w:pPr>
        <w:tabs>
          <w:tab w:val="center" w:pos="4568"/>
        </w:tabs>
        <w:ind w:right="-93"/>
        <w:rPr>
          <w:rFonts w:eastAsia="Calibri" w:cs="Tahoma"/>
          <w:bCs/>
          <w:szCs w:val="22"/>
          <w:lang w:eastAsia="en-US"/>
        </w:rPr>
      </w:pPr>
    </w:p>
    <w:p w14:paraId="77CFC088" w14:textId="77777777" w:rsidR="00664420" w:rsidRPr="00885298" w:rsidRDefault="00664420" w:rsidP="00664420">
      <w:pPr>
        <w:tabs>
          <w:tab w:val="center" w:pos="4568"/>
        </w:tabs>
        <w:ind w:right="-93"/>
        <w:rPr>
          <w:rFonts w:eastAsia="Calibri" w:cs="Tahoma"/>
          <w:bCs/>
          <w:szCs w:val="22"/>
          <w:lang w:eastAsia="en-US"/>
        </w:rPr>
      </w:pPr>
    </w:p>
    <w:p w14:paraId="781A11A5" w14:textId="77777777" w:rsidR="00664420" w:rsidRPr="00885298" w:rsidRDefault="00664420" w:rsidP="00664420">
      <w:pPr>
        <w:tabs>
          <w:tab w:val="center" w:pos="4568"/>
        </w:tabs>
        <w:ind w:right="-93"/>
        <w:rPr>
          <w:rFonts w:eastAsia="Calibri" w:cs="Tahoma"/>
          <w:bCs/>
          <w:szCs w:val="22"/>
          <w:lang w:eastAsia="en-US"/>
        </w:rPr>
      </w:pPr>
    </w:p>
    <w:p w14:paraId="5B4ADFF3" w14:textId="77777777" w:rsidR="00A131AC" w:rsidRDefault="00A131AC"/>
    <w:sectPr w:rsidR="00A131AC"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0DAD3" w14:textId="77777777" w:rsidR="00C772E0" w:rsidRDefault="00C772E0" w:rsidP="00664420">
      <w:pPr>
        <w:spacing w:line="240" w:lineRule="auto"/>
      </w:pPr>
      <w:r>
        <w:separator/>
      </w:r>
    </w:p>
  </w:endnote>
  <w:endnote w:type="continuationSeparator" w:id="0">
    <w:p w14:paraId="310B2DF2" w14:textId="77777777" w:rsidR="00C772E0" w:rsidRDefault="00C772E0"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0C1157" w:rsidRDefault="000C1157">
    <w:pPr>
      <w:tabs>
        <w:tab w:val="center" w:pos="4550"/>
        <w:tab w:val="left" w:pos="5818"/>
      </w:tabs>
      <w:ind w:right="260"/>
      <w:jc w:val="right"/>
      <w:rPr>
        <w:color w:val="071320" w:themeColor="text2" w:themeShade="80"/>
        <w:sz w:val="24"/>
        <w:szCs w:val="24"/>
      </w:rPr>
    </w:pPr>
  </w:p>
  <w:p w14:paraId="1BCA7F23" w14:textId="77777777" w:rsidR="000C1157" w:rsidRDefault="000C115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329F32A1" w:rsidR="000C1157" w:rsidRDefault="000C1157">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AD2C04" w:rsidRPr="00AD2C04">
      <w:rPr>
        <w:noProof/>
        <w:color w:val="0A1D30" w:themeColor="text2" w:themeShade="BF"/>
        <w:sz w:val="24"/>
        <w:szCs w:val="24"/>
        <w:lang w:val="es-ES"/>
      </w:rPr>
      <w:t>20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AD2C04" w:rsidRPr="00AD2C04">
      <w:rPr>
        <w:noProof/>
        <w:color w:val="0A1D30" w:themeColor="text2" w:themeShade="BF"/>
        <w:sz w:val="24"/>
        <w:szCs w:val="24"/>
        <w:lang w:val="es-ES"/>
      </w:rPr>
      <w:t>22</w:t>
    </w:r>
    <w:r>
      <w:rPr>
        <w:color w:val="0A1D30" w:themeColor="text2" w:themeShade="BF"/>
        <w:sz w:val="24"/>
        <w:szCs w:val="24"/>
      </w:rPr>
      <w:fldChar w:fldCharType="end"/>
    </w:r>
  </w:p>
  <w:p w14:paraId="310E15C0" w14:textId="77777777" w:rsidR="000C1157" w:rsidRDefault="000C115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0EA3C" w14:textId="77777777" w:rsidR="00C772E0" w:rsidRDefault="00C772E0" w:rsidP="00664420">
      <w:pPr>
        <w:spacing w:line="240" w:lineRule="auto"/>
      </w:pPr>
      <w:r>
        <w:separator/>
      </w:r>
    </w:p>
  </w:footnote>
  <w:footnote w:type="continuationSeparator" w:id="0">
    <w:p w14:paraId="46FF8F3B" w14:textId="77777777" w:rsidR="00C772E0" w:rsidRDefault="00C772E0"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0C1157" w:rsidRPr="00330DA7" w14:paraId="070A4B18" w14:textId="77777777" w:rsidTr="003F35FD">
      <w:trPr>
        <w:trHeight w:val="144"/>
        <w:jc w:val="right"/>
      </w:trPr>
      <w:tc>
        <w:tcPr>
          <w:tcW w:w="2727" w:type="dxa"/>
        </w:tcPr>
        <w:p w14:paraId="62B7493A" w14:textId="77777777" w:rsidR="000C1157" w:rsidRPr="00835D0B" w:rsidRDefault="000C1157" w:rsidP="003F35FD">
          <w:pPr>
            <w:tabs>
              <w:tab w:val="right" w:pos="8838"/>
            </w:tabs>
            <w:ind w:left="-74" w:right="-105"/>
            <w:rPr>
              <w:rFonts w:eastAsia="Calibri" w:cs="Tahoma"/>
              <w:b/>
              <w:szCs w:val="22"/>
              <w:lang w:eastAsia="en-US"/>
            </w:rPr>
          </w:pPr>
          <w:r w:rsidRPr="00835D0B">
            <w:rPr>
              <w:rFonts w:eastAsia="Calibri" w:cs="Tahoma"/>
              <w:b/>
              <w:szCs w:val="22"/>
              <w:lang w:eastAsia="en-US"/>
            </w:rPr>
            <w:t>Recurso de Revisión:</w:t>
          </w:r>
        </w:p>
      </w:tc>
      <w:tc>
        <w:tcPr>
          <w:tcW w:w="3402" w:type="dxa"/>
        </w:tcPr>
        <w:p w14:paraId="2C8124F7" w14:textId="438887AA" w:rsidR="000C1157" w:rsidRPr="00835D0B" w:rsidRDefault="000C1157" w:rsidP="003F35FD">
          <w:pPr>
            <w:tabs>
              <w:tab w:val="right" w:pos="8838"/>
            </w:tabs>
            <w:ind w:left="-74" w:right="-105"/>
            <w:rPr>
              <w:rFonts w:eastAsia="Calibri" w:cs="Tahoma"/>
              <w:szCs w:val="22"/>
              <w:lang w:eastAsia="en-US"/>
            </w:rPr>
          </w:pPr>
          <w:r w:rsidRPr="00835D0B">
            <w:rPr>
              <w:rFonts w:eastAsia="Calibri" w:cs="Tahoma"/>
              <w:szCs w:val="22"/>
              <w:lang w:eastAsia="en-US"/>
            </w:rPr>
            <w:t xml:space="preserve">07412/INFOEM/IP/RR/2024 </w:t>
          </w:r>
        </w:p>
      </w:tc>
    </w:tr>
    <w:tr w:rsidR="000C1157" w:rsidRPr="00330DA7" w14:paraId="4521E058" w14:textId="77777777" w:rsidTr="003F35FD">
      <w:trPr>
        <w:trHeight w:val="283"/>
        <w:jc w:val="right"/>
      </w:trPr>
      <w:tc>
        <w:tcPr>
          <w:tcW w:w="2727" w:type="dxa"/>
        </w:tcPr>
        <w:p w14:paraId="0B68C086" w14:textId="77777777" w:rsidR="000C1157" w:rsidRPr="00330DA7" w:rsidRDefault="000C1157"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13AEEA5" w:rsidR="000C1157" w:rsidRPr="00952DD0" w:rsidRDefault="000C1157" w:rsidP="00835D0B">
          <w:pPr>
            <w:tabs>
              <w:tab w:val="left" w:pos="2834"/>
              <w:tab w:val="right" w:pos="8838"/>
            </w:tabs>
            <w:ind w:left="-108" w:right="-105"/>
            <w:rPr>
              <w:rFonts w:eastAsia="Calibri" w:cs="Tahoma"/>
              <w:szCs w:val="22"/>
              <w:lang w:eastAsia="en-US"/>
            </w:rPr>
          </w:pPr>
          <w:r w:rsidRPr="00835D0B">
            <w:rPr>
              <w:rFonts w:eastAsia="Calibri" w:cs="Tahoma"/>
              <w:szCs w:val="22"/>
              <w:lang w:eastAsia="en-US"/>
            </w:rPr>
            <w:t>Secretaría de Educación, Ciencia, Tecnología e Innovación</w:t>
          </w:r>
        </w:p>
      </w:tc>
    </w:tr>
    <w:tr w:rsidR="000C1157" w:rsidRPr="00330DA7" w14:paraId="6331D9B6" w14:textId="77777777" w:rsidTr="003F35FD">
      <w:trPr>
        <w:trHeight w:val="283"/>
        <w:jc w:val="right"/>
      </w:trPr>
      <w:tc>
        <w:tcPr>
          <w:tcW w:w="2727" w:type="dxa"/>
        </w:tcPr>
        <w:p w14:paraId="3FA86BAE" w14:textId="04F1C45E" w:rsidR="000C1157" w:rsidRPr="00330DA7" w:rsidRDefault="000C1157"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0C1157" w:rsidRPr="00EA66FC" w:rsidRDefault="000C1157"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0C1157" w:rsidRPr="00443C6B" w:rsidRDefault="000C1157"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0C1157" w:rsidRPr="00330DA7" w14:paraId="29CFF901" w14:textId="77777777" w:rsidTr="00835D0B">
      <w:trPr>
        <w:trHeight w:val="1435"/>
      </w:trPr>
      <w:tc>
        <w:tcPr>
          <w:tcW w:w="283" w:type="dxa"/>
          <w:shd w:val="clear" w:color="auto" w:fill="auto"/>
        </w:tcPr>
        <w:p w14:paraId="046B9F8F" w14:textId="77777777" w:rsidR="000C1157" w:rsidRPr="00330DA7" w:rsidRDefault="000C1157" w:rsidP="00835D0B">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0C1157" w:rsidRPr="00330DA7" w14:paraId="04F272D2" w14:textId="77777777" w:rsidTr="00835D0B">
            <w:trPr>
              <w:trHeight w:val="144"/>
            </w:trPr>
            <w:tc>
              <w:tcPr>
                <w:tcW w:w="2727" w:type="dxa"/>
              </w:tcPr>
              <w:p w14:paraId="2FD4DBF6" w14:textId="77777777" w:rsidR="000C1157" w:rsidRPr="00330DA7" w:rsidRDefault="000C1157" w:rsidP="00835D0B">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372369A8" w:rsidR="000C1157" w:rsidRPr="00A90C72" w:rsidRDefault="000C1157" w:rsidP="00835D0B">
                <w:pPr>
                  <w:tabs>
                    <w:tab w:val="right" w:pos="8838"/>
                  </w:tabs>
                  <w:ind w:left="-74" w:right="-105"/>
                  <w:rPr>
                    <w:rFonts w:eastAsia="Calibri" w:cs="Tahoma"/>
                    <w:szCs w:val="22"/>
                    <w:lang w:eastAsia="en-US"/>
                  </w:rPr>
                </w:pPr>
                <w:r w:rsidRPr="00835D0B">
                  <w:rPr>
                    <w:rFonts w:eastAsia="Calibri" w:cs="Tahoma"/>
                    <w:szCs w:val="22"/>
                    <w:lang w:eastAsia="en-US"/>
                  </w:rPr>
                  <w:t>07412/</w:t>
                </w:r>
                <w:r w:rsidRPr="00A90C72">
                  <w:rPr>
                    <w:rFonts w:eastAsia="Calibri" w:cs="Tahoma"/>
                    <w:szCs w:val="22"/>
                    <w:lang w:eastAsia="en-US"/>
                  </w:rPr>
                  <w:t>INFOEM/IP/RR</w:t>
                </w:r>
                <w:r>
                  <w:rPr>
                    <w:rFonts w:eastAsia="Calibri" w:cs="Tahoma"/>
                    <w:szCs w:val="22"/>
                    <w:lang w:eastAsia="en-US"/>
                  </w:rPr>
                  <w:t xml:space="preserve">/2024 </w:t>
                </w:r>
              </w:p>
            </w:tc>
            <w:tc>
              <w:tcPr>
                <w:tcW w:w="3402" w:type="dxa"/>
              </w:tcPr>
              <w:p w14:paraId="71DEA1CF" w14:textId="77777777" w:rsidR="000C1157" w:rsidRDefault="000C1157" w:rsidP="00835D0B">
                <w:pPr>
                  <w:tabs>
                    <w:tab w:val="right" w:pos="8838"/>
                  </w:tabs>
                  <w:ind w:left="-74" w:right="-105"/>
                  <w:rPr>
                    <w:rFonts w:eastAsia="Calibri" w:cs="Tahoma"/>
                    <w:szCs w:val="22"/>
                    <w:lang w:eastAsia="en-US"/>
                  </w:rPr>
                </w:pPr>
              </w:p>
            </w:tc>
          </w:tr>
          <w:tr w:rsidR="000C1157" w:rsidRPr="00330DA7" w14:paraId="05C58951" w14:textId="77777777" w:rsidTr="00835D0B">
            <w:trPr>
              <w:trHeight w:val="144"/>
            </w:trPr>
            <w:tc>
              <w:tcPr>
                <w:tcW w:w="2727" w:type="dxa"/>
              </w:tcPr>
              <w:p w14:paraId="642B9610" w14:textId="77777777" w:rsidR="000C1157" w:rsidRPr="00330DA7" w:rsidRDefault="000C1157" w:rsidP="00835D0B">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77083960" w:rsidR="000C1157" w:rsidRPr="005F19B1" w:rsidRDefault="000C1157" w:rsidP="00835D0B">
                <w:pPr>
                  <w:tabs>
                    <w:tab w:val="left" w:pos="3122"/>
                    <w:tab w:val="right" w:pos="8838"/>
                  </w:tabs>
                  <w:ind w:left="-105" w:right="-105"/>
                  <w:rPr>
                    <w:rFonts w:eastAsia="Calibri" w:cs="Tahoma"/>
                    <w:szCs w:val="22"/>
                    <w:lang w:eastAsia="en-US"/>
                  </w:rPr>
                </w:pPr>
              </w:p>
            </w:tc>
            <w:tc>
              <w:tcPr>
                <w:tcW w:w="3402" w:type="dxa"/>
              </w:tcPr>
              <w:p w14:paraId="73F47F53" w14:textId="77777777" w:rsidR="000C1157" w:rsidRPr="005F19B1" w:rsidRDefault="000C1157" w:rsidP="00835D0B">
                <w:pPr>
                  <w:tabs>
                    <w:tab w:val="left" w:pos="3122"/>
                    <w:tab w:val="right" w:pos="8838"/>
                  </w:tabs>
                  <w:ind w:left="-105" w:right="-105"/>
                  <w:rPr>
                    <w:rFonts w:eastAsia="Calibri" w:cs="Tahoma"/>
                    <w:szCs w:val="22"/>
                    <w:lang w:eastAsia="en-US"/>
                  </w:rPr>
                </w:pPr>
              </w:p>
            </w:tc>
          </w:tr>
          <w:bookmarkEnd w:id="1"/>
          <w:tr w:rsidR="000C1157" w:rsidRPr="00330DA7" w14:paraId="00E6CDC1" w14:textId="77777777" w:rsidTr="00835D0B">
            <w:trPr>
              <w:trHeight w:val="283"/>
            </w:trPr>
            <w:tc>
              <w:tcPr>
                <w:tcW w:w="2727" w:type="dxa"/>
              </w:tcPr>
              <w:p w14:paraId="0631AD24" w14:textId="77777777" w:rsidR="000C1157" w:rsidRPr="00330DA7" w:rsidRDefault="000C1157" w:rsidP="00835D0B">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10B0FAF4" w:rsidR="000C1157" w:rsidRPr="00952DD0" w:rsidRDefault="000C1157" w:rsidP="00835D0B">
                <w:pPr>
                  <w:tabs>
                    <w:tab w:val="left" w:pos="2834"/>
                    <w:tab w:val="right" w:pos="8838"/>
                  </w:tabs>
                  <w:ind w:left="-108" w:right="-105"/>
                  <w:rPr>
                    <w:rFonts w:eastAsia="Calibri" w:cs="Tahoma"/>
                    <w:szCs w:val="22"/>
                    <w:lang w:eastAsia="en-US"/>
                  </w:rPr>
                </w:pPr>
                <w:r w:rsidRPr="00835D0B">
                  <w:rPr>
                    <w:rFonts w:eastAsia="Calibri" w:cs="Tahoma"/>
                    <w:szCs w:val="22"/>
                    <w:lang w:eastAsia="en-US"/>
                  </w:rPr>
                  <w:t>Secretaría de Educación, Ciencia, Tecnología e Innovación</w:t>
                </w:r>
              </w:p>
            </w:tc>
            <w:tc>
              <w:tcPr>
                <w:tcW w:w="3402" w:type="dxa"/>
              </w:tcPr>
              <w:p w14:paraId="3A7DA319" w14:textId="77777777" w:rsidR="000C1157" w:rsidRPr="00A90C72" w:rsidRDefault="000C1157" w:rsidP="00835D0B">
                <w:pPr>
                  <w:tabs>
                    <w:tab w:val="left" w:pos="2834"/>
                    <w:tab w:val="right" w:pos="8838"/>
                  </w:tabs>
                  <w:ind w:left="-108" w:right="-105"/>
                  <w:rPr>
                    <w:rFonts w:eastAsia="Calibri" w:cs="Tahoma"/>
                    <w:szCs w:val="22"/>
                    <w:lang w:eastAsia="en-US"/>
                  </w:rPr>
                </w:pPr>
              </w:p>
            </w:tc>
          </w:tr>
          <w:tr w:rsidR="000C1157" w:rsidRPr="00330DA7" w14:paraId="0F6CD8D2" w14:textId="77777777" w:rsidTr="00835D0B">
            <w:trPr>
              <w:trHeight w:val="283"/>
            </w:trPr>
            <w:tc>
              <w:tcPr>
                <w:tcW w:w="2727" w:type="dxa"/>
              </w:tcPr>
              <w:p w14:paraId="31700628" w14:textId="385332FF" w:rsidR="000C1157" w:rsidRPr="00330DA7" w:rsidRDefault="000C1157" w:rsidP="00835D0B">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0C1157" w:rsidRPr="00EA66FC" w:rsidRDefault="000C1157" w:rsidP="00835D0B">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0C1157" w:rsidRPr="00330DA7" w:rsidRDefault="000C1157" w:rsidP="00835D0B">
                <w:pPr>
                  <w:tabs>
                    <w:tab w:val="right" w:pos="8838"/>
                  </w:tabs>
                  <w:ind w:left="-108" w:right="-105"/>
                  <w:rPr>
                    <w:rFonts w:eastAsia="Calibri" w:cs="Tahoma"/>
                    <w:szCs w:val="22"/>
                    <w:lang w:eastAsia="en-US"/>
                  </w:rPr>
                </w:pPr>
              </w:p>
            </w:tc>
          </w:tr>
        </w:tbl>
        <w:p w14:paraId="5DC6AC61" w14:textId="77777777" w:rsidR="000C1157" w:rsidRPr="00330DA7" w:rsidRDefault="000C1157" w:rsidP="00835D0B">
          <w:pPr>
            <w:tabs>
              <w:tab w:val="right" w:pos="8838"/>
            </w:tabs>
            <w:ind w:left="-28"/>
            <w:rPr>
              <w:rFonts w:ascii="Arial" w:eastAsia="Calibri" w:hAnsi="Arial" w:cs="Arial"/>
              <w:b/>
              <w:szCs w:val="22"/>
              <w:lang w:eastAsia="en-US"/>
            </w:rPr>
          </w:pPr>
        </w:p>
      </w:tc>
    </w:tr>
  </w:tbl>
  <w:p w14:paraId="2A906731" w14:textId="77777777" w:rsidR="000C1157" w:rsidRPr="00765661" w:rsidRDefault="00C772E0" w:rsidP="00835D0B">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6395B"/>
    <w:multiLevelType w:val="hybridMultilevel"/>
    <w:tmpl w:val="78B2A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592BF6"/>
    <w:multiLevelType w:val="hybridMultilevel"/>
    <w:tmpl w:val="799E001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43E14D9B"/>
    <w:multiLevelType w:val="hybridMultilevel"/>
    <w:tmpl w:val="2D72F6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56A17A5"/>
    <w:multiLevelType w:val="hybridMultilevel"/>
    <w:tmpl w:val="81BC850E"/>
    <w:lvl w:ilvl="0" w:tplc="E36C3A42">
      <w:start w:val="1"/>
      <w:numFmt w:val="lowerLetter"/>
      <w:lvlText w:val="%1)"/>
      <w:lvlJc w:val="left"/>
      <w:pPr>
        <w:ind w:left="1974" w:hanging="840"/>
      </w:pPr>
    </w:lvl>
    <w:lvl w:ilvl="1" w:tplc="080A0019">
      <w:start w:val="1"/>
      <w:numFmt w:val="lowerLetter"/>
      <w:lvlText w:val="%2."/>
      <w:lvlJc w:val="left"/>
      <w:pPr>
        <w:ind w:left="2007" w:hanging="360"/>
      </w:pPr>
    </w:lvl>
    <w:lvl w:ilvl="2" w:tplc="080A001B">
      <w:start w:val="1"/>
      <w:numFmt w:val="lowerRoman"/>
      <w:lvlText w:val="%3."/>
      <w:lvlJc w:val="right"/>
      <w:pPr>
        <w:ind w:left="2727" w:hanging="180"/>
      </w:pPr>
    </w:lvl>
    <w:lvl w:ilvl="3" w:tplc="080A000F">
      <w:start w:val="1"/>
      <w:numFmt w:val="decimal"/>
      <w:lvlText w:val="%4."/>
      <w:lvlJc w:val="left"/>
      <w:pPr>
        <w:ind w:left="3447" w:hanging="360"/>
      </w:pPr>
    </w:lvl>
    <w:lvl w:ilvl="4" w:tplc="080A0019">
      <w:start w:val="1"/>
      <w:numFmt w:val="lowerLetter"/>
      <w:lvlText w:val="%5."/>
      <w:lvlJc w:val="left"/>
      <w:pPr>
        <w:ind w:left="4167" w:hanging="360"/>
      </w:pPr>
    </w:lvl>
    <w:lvl w:ilvl="5" w:tplc="080A001B">
      <w:start w:val="1"/>
      <w:numFmt w:val="lowerRoman"/>
      <w:lvlText w:val="%6."/>
      <w:lvlJc w:val="right"/>
      <w:pPr>
        <w:ind w:left="4887" w:hanging="180"/>
      </w:pPr>
    </w:lvl>
    <w:lvl w:ilvl="6" w:tplc="080A000F">
      <w:start w:val="1"/>
      <w:numFmt w:val="decimal"/>
      <w:lvlText w:val="%7."/>
      <w:lvlJc w:val="left"/>
      <w:pPr>
        <w:ind w:left="5607" w:hanging="360"/>
      </w:pPr>
    </w:lvl>
    <w:lvl w:ilvl="7" w:tplc="080A0019">
      <w:start w:val="1"/>
      <w:numFmt w:val="lowerLetter"/>
      <w:lvlText w:val="%8."/>
      <w:lvlJc w:val="left"/>
      <w:pPr>
        <w:ind w:left="6327" w:hanging="360"/>
      </w:pPr>
    </w:lvl>
    <w:lvl w:ilvl="8" w:tplc="080A001B">
      <w:start w:val="1"/>
      <w:numFmt w:val="lowerRoman"/>
      <w:lvlText w:val="%9."/>
      <w:lvlJc w:val="right"/>
      <w:pPr>
        <w:ind w:left="7047" w:hanging="180"/>
      </w:pPr>
    </w:lvl>
  </w:abstractNum>
  <w:abstractNum w:abstractNumId="16"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FE67E2E"/>
    <w:multiLevelType w:val="hybridMultilevel"/>
    <w:tmpl w:val="E204383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0"/>
  </w:num>
  <w:num w:numId="2">
    <w:abstractNumId w:val="14"/>
  </w:num>
  <w:num w:numId="3">
    <w:abstractNumId w:val="16"/>
  </w:num>
  <w:num w:numId="4">
    <w:abstractNumId w:val="6"/>
  </w:num>
  <w:num w:numId="5">
    <w:abstractNumId w:val="2"/>
  </w:num>
  <w:num w:numId="6">
    <w:abstractNumId w:val="17"/>
  </w:num>
  <w:num w:numId="7">
    <w:abstractNumId w:val="12"/>
  </w:num>
  <w:num w:numId="8">
    <w:abstractNumId w:val="4"/>
  </w:num>
  <w:num w:numId="9">
    <w:abstractNumId w:val="11"/>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1"/>
  </w:num>
  <w:num w:numId="14">
    <w:abstractNumId w:val="3"/>
  </w:num>
  <w:num w:numId="15">
    <w:abstractNumId w:val="13"/>
  </w:num>
  <w:num w:numId="16">
    <w:abstractNumId w:val="9"/>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4621"/>
    <w:rsid w:val="000318BC"/>
    <w:rsid w:val="0003604A"/>
    <w:rsid w:val="000408D1"/>
    <w:rsid w:val="00057B2D"/>
    <w:rsid w:val="00080071"/>
    <w:rsid w:val="00097D3D"/>
    <w:rsid w:val="000C1157"/>
    <w:rsid w:val="000D0D67"/>
    <w:rsid w:val="000E09C4"/>
    <w:rsid w:val="0011350D"/>
    <w:rsid w:val="00115003"/>
    <w:rsid w:val="00141876"/>
    <w:rsid w:val="0014207B"/>
    <w:rsid w:val="001459C8"/>
    <w:rsid w:val="00150C49"/>
    <w:rsid w:val="00163D12"/>
    <w:rsid w:val="001A58B3"/>
    <w:rsid w:val="001C7688"/>
    <w:rsid w:val="001D21A7"/>
    <w:rsid w:val="001D30FA"/>
    <w:rsid w:val="001F3515"/>
    <w:rsid w:val="001F5C8C"/>
    <w:rsid w:val="001F7DBC"/>
    <w:rsid w:val="00233005"/>
    <w:rsid w:val="00233F17"/>
    <w:rsid w:val="0024461B"/>
    <w:rsid w:val="002601ED"/>
    <w:rsid w:val="002A3601"/>
    <w:rsid w:val="002B7C6F"/>
    <w:rsid w:val="002D111C"/>
    <w:rsid w:val="002F4BBA"/>
    <w:rsid w:val="00302476"/>
    <w:rsid w:val="00331F35"/>
    <w:rsid w:val="0033407C"/>
    <w:rsid w:val="00335CDF"/>
    <w:rsid w:val="00337F4D"/>
    <w:rsid w:val="00362A11"/>
    <w:rsid w:val="00396496"/>
    <w:rsid w:val="003A40C1"/>
    <w:rsid w:val="003B5D3E"/>
    <w:rsid w:val="003E4F98"/>
    <w:rsid w:val="003F35FD"/>
    <w:rsid w:val="003F6FBF"/>
    <w:rsid w:val="0041385B"/>
    <w:rsid w:val="00441BFA"/>
    <w:rsid w:val="00454FBD"/>
    <w:rsid w:val="00455B5E"/>
    <w:rsid w:val="004D7CD8"/>
    <w:rsid w:val="004E5068"/>
    <w:rsid w:val="004F69AB"/>
    <w:rsid w:val="004F7A00"/>
    <w:rsid w:val="00523F48"/>
    <w:rsid w:val="005365FA"/>
    <w:rsid w:val="00557505"/>
    <w:rsid w:val="005723CB"/>
    <w:rsid w:val="00575400"/>
    <w:rsid w:val="005B18AF"/>
    <w:rsid w:val="005D5A50"/>
    <w:rsid w:val="005F5301"/>
    <w:rsid w:val="005F65B7"/>
    <w:rsid w:val="006067C7"/>
    <w:rsid w:val="00606A65"/>
    <w:rsid w:val="006159AD"/>
    <w:rsid w:val="00646436"/>
    <w:rsid w:val="00664420"/>
    <w:rsid w:val="006759C9"/>
    <w:rsid w:val="006A646A"/>
    <w:rsid w:val="006B10B0"/>
    <w:rsid w:val="006B790E"/>
    <w:rsid w:val="006E1A89"/>
    <w:rsid w:val="006E25BC"/>
    <w:rsid w:val="006E6BBC"/>
    <w:rsid w:val="006F7768"/>
    <w:rsid w:val="00717E59"/>
    <w:rsid w:val="00770DDD"/>
    <w:rsid w:val="00775BFC"/>
    <w:rsid w:val="007A3459"/>
    <w:rsid w:val="007B6074"/>
    <w:rsid w:val="007C4A3F"/>
    <w:rsid w:val="007D1C55"/>
    <w:rsid w:val="007D29D7"/>
    <w:rsid w:val="007D317F"/>
    <w:rsid w:val="007F5D06"/>
    <w:rsid w:val="007F7EDC"/>
    <w:rsid w:val="00805A6E"/>
    <w:rsid w:val="00805C64"/>
    <w:rsid w:val="00835D0B"/>
    <w:rsid w:val="00865CF4"/>
    <w:rsid w:val="00876DBC"/>
    <w:rsid w:val="008A6003"/>
    <w:rsid w:val="008A6F88"/>
    <w:rsid w:val="008B1E16"/>
    <w:rsid w:val="008C3F8D"/>
    <w:rsid w:val="008E1316"/>
    <w:rsid w:val="008E1CA9"/>
    <w:rsid w:val="008F68BA"/>
    <w:rsid w:val="00902EE5"/>
    <w:rsid w:val="00910FD2"/>
    <w:rsid w:val="00931437"/>
    <w:rsid w:val="00947047"/>
    <w:rsid w:val="00953430"/>
    <w:rsid w:val="00954D6F"/>
    <w:rsid w:val="00970EB3"/>
    <w:rsid w:val="009718B6"/>
    <w:rsid w:val="009A0277"/>
    <w:rsid w:val="009A2D78"/>
    <w:rsid w:val="009A7C10"/>
    <w:rsid w:val="009B2945"/>
    <w:rsid w:val="009E2DEE"/>
    <w:rsid w:val="009F797C"/>
    <w:rsid w:val="00A131AC"/>
    <w:rsid w:val="00A16D85"/>
    <w:rsid w:val="00A21A20"/>
    <w:rsid w:val="00A36A99"/>
    <w:rsid w:val="00A44E26"/>
    <w:rsid w:val="00A53315"/>
    <w:rsid w:val="00A70EF0"/>
    <w:rsid w:val="00A773B9"/>
    <w:rsid w:val="00A9208D"/>
    <w:rsid w:val="00AA6EA9"/>
    <w:rsid w:val="00AB4C5A"/>
    <w:rsid w:val="00AC2DB8"/>
    <w:rsid w:val="00AC3CA0"/>
    <w:rsid w:val="00AD2C04"/>
    <w:rsid w:val="00AD6528"/>
    <w:rsid w:val="00AE3DA7"/>
    <w:rsid w:val="00AF03C4"/>
    <w:rsid w:val="00B22A80"/>
    <w:rsid w:val="00B43C95"/>
    <w:rsid w:val="00B94487"/>
    <w:rsid w:val="00BA55A8"/>
    <w:rsid w:val="00BA7B9C"/>
    <w:rsid w:val="00BB2ABF"/>
    <w:rsid w:val="00BB64F4"/>
    <w:rsid w:val="00BD3F4F"/>
    <w:rsid w:val="00BD5A7C"/>
    <w:rsid w:val="00BE7A1B"/>
    <w:rsid w:val="00BF0221"/>
    <w:rsid w:val="00BF091A"/>
    <w:rsid w:val="00BF4EAD"/>
    <w:rsid w:val="00C049E2"/>
    <w:rsid w:val="00C36795"/>
    <w:rsid w:val="00C461EC"/>
    <w:rsid w:val="00C507D4"/>
    <w:rsid w:val="00C71CEF"/>
    <w:rsid w:val="00C72DAA"/>
    <w:rsid w:val="00C772E0"/>
    <w:rsid w:val="00C80B14"/>
    <w:rsid w:val="00C95077"/>
    <w:rsid w:val="00CB7CA9"/>
    <w:rsid w:val="00CB7E9A"/>
    <w:rsid w:val="00CC1D4B"/>
    <w:rsid w:val="00CD02B7"/>
    <w:rsid w:val="00CD0B92"/>
    <w:rsid w:val="00CE29D3"/>
    <w:rsid w:val="00CE53E5"/>
    <w:rsid w:val="00CF2D8B"/>
    <w:rsid w:val="00CF378F"/>
    <w:rsid w:val="00CF7586"/>
    <w:rsid w:val="00D036D3"/>
    <w:rsid w:val="00D2790D"/>
    <w:rsid w:val="00D51ECD"/>
    <w:rsid w:val="00D6170E"/>
    <w:rsid w:val="00D91CB4"/>
    <w:rsid w:val="00DB1C09"/>
    <w:rsid w:val="00DB2089"/>
    <w:rsid w:val="00DC2048"/>
    <w:rsid w:val="00DE1133"/>
    <w:rsid w:val="00DF76E1"/>
    <w:rsid w:val="00E16BF5"/>
    <w:rsid w:val="00E36530"/>
    <w:rsid w:val="00E37A3F"/>
    <w:rsid w:val="00E37D3C"/>
    <w:rsid w:val="00E40A98"/>
    <w:rsid w:val="00E62E6A"/>
    <w:rsid w:val="00E83EF5"/>
    <w:rsid w:val="00E86FD2"/>
    <w:rsid w:val="00E9335C"/>
    <w:rsid w:val="00ED1C1E"/>
    <w:rsid w:val="00EE2AF2"/>
    <w:rsid w:val="00EE354C"/>
    <w:rsid w:val="00EF165E"/>
    <w:rsid w:val="00F07EE6"/>
    <w:rsid w:val="00F33CC8"/>
    <w:rsid w:val="00F4481C"/>
    <w:rsid w:val="00F54AB6"/>
    <w:rsid w:val="00F6116A"/>
    <w:rsid w:val="00F75D23"/>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53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CB2588-BFC2-46EE-B13F-4EE040505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5328</Words>
  <Characters>29307</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8</cp:revision>
  <cp:lastPrinted>2025-01-17T16:49:00Z</cp:lastPrinted>
  <dcterms:created xsi:type="dcterms:W3CDTF">2024-12-19T17:17:00Z</dcterms:created>
  <dcterms:modified xsi:type="dcterms:W3CDTF">2025-01-17T16:49:00Z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