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B9CE" w14:textId="539C245D" w:rsidR="004E7632" w:rsidRPr="00A85E75" w:rsidRDefault="004E74D8" w:rsidP="004E7632">
      <w:pPr>
        <w:shd w:val="clear" w:color="auto" w:fill="FFFFFF"/>
        <w:spacing w:after="0" w:line="360" w:lineRule="auto"/>
        <w:jc w:val="both"/>
        <w:rPr>
          <w:rFonts w:ascii="Palatino Linotype" w:eastAsia="Times New Roman" w:hAnsi="Palatino Linotype" w:cs="Arial"/>
          <w:sz w:val="24"/>
          <w:szCs w:val="24"/>
          <w:lang w:eastAsia="es-MX"/>
        </w:rPr>
      </w:pPr>
      <w:r w:rsidRPr="00A85E75">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C07D0" w:rsidRPr="00A85E75">
        <w:rPr>
          <w:rFonts w:ascii="Palatino Linotype" w:eastAsia="Times New Roman" w:hAnsi="Palatino Linotype" w:cs="Arial"/>
          <w:sz w:val="24"/>
          <w:szCs w:val="24"/>
          <w:lang w:eastAsia="es-MX"/>
        </w:rPr>
        <w:t>nueve</w:t>
      </w:r>
      <w:r w:rsidR="003D1916" w:rsidRPr="00A85E75">
        <w:rPr>
          <w:rFonts w:ascii="Palatino Linotype" w:eastAsia="Times New Roman" w:hAnsi="Palatino Linotype" w:cs="Arial"/>
          <w:sz w:val="24"/>
          <w:szCs w:val="24"/>
          <w:lang w:eastAsia="es-MX"/>
        </w:rPr>
        <w:t xml:space="preserve"> de abril</w:t>
      </w:r>
      <w:r w:rsidR="00782E05" w:rsidRPr="00A85E75">
        <w:rPr>
          <w:rFonts w:ascii="Palatino Linotype" w:eastAsia="Times New Roman" w:hAnsi="Palatino Linotype" w:cs="Arial"/>
          <w:sz w:val="24"/>
          <w:szCs w:val="24"/>
          <w:lang w:eastAsia="es-MX"/>
        </w:rPr>
        <w:t xml:space="preserve"> de dos mil veinti</w:t>
      </w:r>
      <w:r w:rsidR="00382BEC" w:rsidRPr="00A85E75">
        <w:rPr>
          <w:rFonts w:ascii="Palatino Linotype" w:eastAsia="Times New Roman" w:hAnsi="Palatino Linotype" w:cs="Arial"/>
          <w:sz w:val="24"/>
          <w:szCs w:val="24"/>
          <w:lang w:eastAsia="es-MX"/>
        </w:rPr>
        <w:t>c</w:t>
      </w:r>
      <w:r w:rsidR="005462CE" w:rsidRPr="00A85E75">
        <w:rPr>
          <w:rFonts w:ascii="Palatino Linotype" w:eastAsia="Times New Roman" w:hAnsi="Palatino Linotype" w:cs="Arial"/>
          <w:sz w:val="24"/>
          <w:szCs w:val="24"/>
          <w:lang w:eastAsia="es-MX"/>
        </w:rPr>
        <w:t>inco</w:t>
      </w:r>
      <w:r w:rsidRPr="00A85E75">
        <w:rPr>
          <w:rFonts w:ascii="Palatino Linotype" w:eastAsia="Times New Roman" w:hAnsi="Palatino Linotype" w:cs="Arial"/>
          <w:sz w:val="24"/>
          <w:szCs w:val="24"/>
          <w:lang w:eastAsia="es-MX"/>
        </w:rPr>
        <w:t>.</w:t>
      </w:r>
    </w:p>
    <w:p w14:paraId="3FA032C4" w14:textId="77777777" w:rsidR="004E7632" w:rsidRPr="00A85E75" w:rsidRDefault="004E7632" w:rsidP="004E7632">
      <w:pPr>
        <w:shd w:val="clear" w:color="auto" w:fill="FFFFFF"/>
        <w:spacing w:after="0" w:line="360" w:lineRule="auto"/>
        <w:jc w:val="both"/>
        <w:rPr>
          <w:rFonts w:ascii="Palatino Linotype" w:eastAsia="Times New Roman" w:hAnsi="Palatino Linotype" w:cs="Arial"/>
          <w:sz w:val="24"/>
          <w:szCs w:val="24"/>
          <w:lang w:eastAsia="es-MX"/>
        </w:rPr>
      </w:pPr>
    </w:p>
    <w:p w14:paraId="6A7A03A0" w14:textId="033039EE" w:rsidR="004E7632" w:rsidRPr="00A85E75" w:rsidRDefault="004E7632" w:rsidP="004E7632">
      <w:pPr>
        <w:tabs>
          <w:tab w:val="left" w:pos="1701"/>
        </w:tabs>
        <w:spacing w:after="0" w:line="360" w:lineRule="auto"/>
        <w:jc w:val="both"/>
        <w:rPr>
          <w:rFonts w:ascii="Palatino Linotype" w:hAnsi="Palatino Linotype" w:cs="Arial"/>
          <w:sz w:val="24"/>
          <w:szCs w:val="24"/>
        </w:rPr>
      </w:pPr>
      <w:r w:rsidRPr="00A85E75">
        <w:rPr>
          <w:rFonts w:ascii="Palatino Linotype" w:hAnsi="Palatino Linotype" w:cs="Arial"/>
          <w:b/>
          <w:sz w:val="24"/>
          <w:szCs w:val="24"/>
        </w:rPr>
        <w:t>VISTOS</w:t>
      </w:r>
      <w:r w:rsidRPr="00A85E75">
        <w:rPr>
          <w:rFonts w:ascii="Palatino Linotype" w:hAnsi="Palatino Linotype" w:cs="Arial"/>
          <w:sz w:val="24"/>
          <w:szCs w:val="24"/>
        </w:rPr>
        <w:t xml:space="preserve"> los expedientes electrónicos formados con motivo de los recursos de revisión números</w:t>
      </w:r>
      <w:r w:rsidR="000A73D8" w:rsidRPr="00A85E75">
        <w:rPr>
          <w:rFonts w:ascii="Palatino Linotype" w:hAnsi="Palatino Linotype" w:cs="Arial"/>
          <w:sz w:val="24"/>
          <w:szCs w:val="24"/>
        </w:rPr>
        <w:t xml:space="preserve"> </w:t>
      </w:r>
      <w:r w:rsidR="002124FD" w:rsidRPr="00A85E75">
        <w:rPr>
          <w:rFonts w:ascii="Palatino Linotype" w:hAnsi="Palatino Linotype" w:cs="Arial"/>
          <w:b/>
          <w:bCs/>
          <w:sz w:val="23"/>
          <w:szCs w:val="23"/>
          <w:lang w:eastAsia="es-MX"/>
        </w:rPr>
        <w:t>1750</w:t>
      </w:r>
      <w:r w:rsidR="0098497E" w:rsidRPr="00A85E75">
        <w:rPr>
          <w:rFonts w:ascii="Palatino Linotype" w:hAnsi="Palatino Linotype" w:cs="Arial"/>
          <w:b/>
          <w:bCs/>
          <w:sz w:val="23"/>
          <w:szCs w:val="23"/>
          <w:lang w:eastAsia="es-MX"/>
        </w:rPr>
        <w:t>/INFOEM/IP/RR/202</w:t>
      </w:r>
      <w:r w:rsidR="00666650" w:rsidRPr="00A85E75">
        <w:rPr>
          <w:rFonts w:ascii="Palatino Linotype" w:hAnsi="Palatino Linotype" w:cs="Arial"/>
          <w:b/>
          <w:bCs/>
          <w:sz w:val="23"/>
          <w:szCs w:val="23"/>
          <w:lang w:eastAsia="es-MX"/>
        </w:rPr>
        <w:t>5</w:t>
      </w:r>
      <w:r w:rsidR="00BF6393" w:rsidRPr="00A85E75">
        <w:rPr>
          <w:rFonts w:ascii="Palatino Linotype" w:hAnsi="Palatino Linotype" w:cs="Arial"/>
          <w:bCs/>
          <w:sz w:val="23"/>
          <w:szCs w:val="23"/>
          <w:lang w:eastAsia="es-MX"/>
        </w:rPr>
        <w:t xml:space="preserve">, </w:t>
      </w:r>
      <w:r w:rsidR="002124FD" w:rsidRPr="00A85E75">
        <w:rPr>
          <w:rFonts w:ascii="Palatino Linotype" w:hAnsi="Palatino Linotype" w:cs="Arial"/>
          <w:b/>
          <w:bCs/>
          <w:sz w:val="23"/>
          <w:szCs w:val="23"/>
          <w:lang w:eastAsia="es-MX"/>
        </w:rPr>
        <w:t>1751</w:t>
      </w:r>
      <w:r w:rsidR="00BF6393" w:rsidRPr="00A85E75">
        <w:rPr>
          <w:rFonts w:ascii="Palatino Linotype" w:hAnsi="Palatino Linotype" w:cs="Arial"/>
          <w:b/>
          <w:bCs/>
          <w:sz w:val="23"/>
          <w:szCs w:val="23"/>
          <w:lang w:eastAsia="es-MX"/>
        </w:rPr>
        <w:t>/INFOEM/IP/RR/202</w:t>
      </w:r>
      <w:r w:rsidR="00666650" w:rsidRPr="00A85E75">
        <w:rPr>
          <w:rFonts w:ascii="Palatino Linotype" w:hAnsi="Palatino Linotype" w:cs="Arial"/>
          <w:b/>
          <w:bCs/>
          <w:sz w:val="23"/>
          <w:szCs w:val="23"/>
          <w:lang w:eastAsia="es-MX"/>
        </w:rPr>
        <w:t>5</w:t>
      </w:r>
      <w:r w:rsidR="002124FD" w:rsidRPr="00A85E75">
        <w:rPr>
          <w:rFonts w:ascii="Palatino Linotype" w:hAnsi="Palatino Linotype" w:cs="Arial"/>
          <w:b/>
          <w:bCs/>
          <w:sz w:val="23"/>
          <w:szCs w:val="23"/>
          <w:lang w:eastAsia="es-MX"/>
        </w:rPr>
        <w:t>, 1904/INFOEM/IP/RR/2025, 1906/INFOEM/IP/RR/2025, 1907/INFOEM/IP/RR/2025, 2193/INFOEM/IP/RR/2025 y 2194/INFOEM/IP/RR/2025</w:t>
      </w:r>
      <w:r w:rsidRPr="00A85E75">
        <w:rPr>
          <w:rFonts w:ascii="Palatino Linotype" w:hAnsi="Palatino Linotype" w:cs="Arial"/>
          <w:sz w:val="24"/>
          <w:szCs w:val="24"/>
        </w:rPr>
        <w:t xml:space="preserve">, interpuestos </w:t>
      </w:r>
      <w:r w:rsidR="00666650" w:rsidRPr="00A85E75">
        <w:rPr>
          <w:rFonts w:ascii="Palatino Linotype" w:hAnsi="Palatino Linotype" w:cs="Arial"/>
          <w:sz w:val="24"/>
          <w:szCs w:val="24"/>
        </w:rPr>
        <w:t>por un particular que al momento de ingresar las solicitudes de información e interponer los recursos de revisión, no señaló nombre o seudónimo con el cual desee ser identificado</w:t>
      </w:r>
      <w:r w:rsidR="009C342E" w:rsidRPr="00A85E75">
        <w:rPr>
          <w:rFonts w:ascii="Palatino Linotype" w:hAnsi="Palatino Linotype" w:cs="Arial"/>
          <w:sz w:val="24"/>
          <w:szCs w:val="24"/>
        </w:rPr>
        <w:t xml:space="preserve">, en lo sucesivo </w:t>
      </w:r>
      <w:r w:rsidR="006F1DBC" w:rsidRPr="00A85E75">
        <w:rPr>
          <w:rFonts w:ascii="Palatino Linotype" w:hAnsi="Palatino Linotype" w:cs="Arial"/>
          <w:sz w:val="24"/>
          <w:szCs w:val="24"/>
        </w:rPr>
        <w:t>la parte</w:t>
      </w:r>
      <w:r w:rsidR="009C342E" w:rsidRPr="00A85E75">
        <w:rPr>
          <w:rFonts w:ascii="Palatino Linotype" w:hAnsi="Palatino Linotype" w:cs="Arial"/>
          <w:b/>
          <w:sz w:val="24"/>
          <w:szCs w:val="24"/>
        </w:rPr>
        <w:t xml:space="preserve"> Recurrente</w:t>
      </w:r>
      <w:r w:rsidRPr="00A85E75">
        <w:rPr>
          <w:rFonts w:ascii="Palatino Linotype" w:hAnsi="Palatino Linotype" w:cs="Arial"/>
          <w:sz w:val="24"/>
          <w:szCs w:val="24"/>
        </w:rPr>
        <w:t xml:space="preserve">, en contra de las respuestas del </w:t>
      </w:r>
      <w:r w:rsidR="002C1573" w:rsidRPr="00A85E75">
        <w:rPr>
          <w:rFonts w:ascii="Palatino Linotype" w:hAnsi="Palatino Linotype" w:cs="Arial"/>
          <w:b/>
          <w:sz w:val="24"/>
          <w:szCs w:val="24"/>
        </w:rPr>
        <w:t>Ayuntamiento de Teoloyucan</w:t>
      </w:r>
      <w:r w:rsidRPr="00A85E75">
        <w:rPr>
          <w:rFonts w:ascii="Palatino Linotype" w:hAnsi="Palatino Linotype" w:cs="Arial"/>
          <w:sz w:val="24"/>
          <w:szCs w:val="24"/>
        </w:rPr>
        <w:t>, en lo subsecuente</w:t>
      </w:r>
      <w:r w:rsidRPr="00A85E75">
        <w:rPr>
          <w:rFonts w:ascii="Palatino Linotype" w:hAnsi="Palatino Linotype" w:cs="Arial"/>
          <w:b/>
          <w:sz w:val="24"/>
          <w:szCs w:val="24"/>
        </w:rPr>
        <w:t xml:space="preserve"> </w:t>
      </w:r>
      <w:r w:rsidR="009C342E" w:rsidRPr="00A85E75">
        <w:rPr>
          <w:rFonts w:ascii="Palatino Linotype" w:hAnsi="Palatino Linotype" w:cs="Arial"/>
          <w:sz w:val="24"/>
          <w:szCs w:val="24"/>
        </w:rPr>
        <w:t>el</w:t>
      </w:r>
      <w:r w:rsidRPr="00A85E75">
        <w:rPr>
          <w:rFonts w:ascii="Palatino Linotype" w:hAnsi="Palatino Linotype" w:cs="Arial"/>
          <w:b/>
          <w:sz w:val="24"/>
          <w:szCs w:val="24"/>
        </w:rPr>
        <w:t xml:space="preserve"> Sujeto Obligado</w:t>
      </w:r>
      <w:r w:rsidRPr="00A85E75">
        <w:rPr>
          <w:rFonts w:ascii="Palatino Linotype" w:hAnsi="Palatino Linotype" w:cs="Arial"/>
          <w:sz w:val="24"/>
          <w:szCs w:val="24"/>
        </w:rPr>
        <w:t>,</w:t>
      </w:r>
      <w:r w:rsidRPr="00A85E75">
        <w:rPr>
          <w:rFonts w:ascii="Palatino Linotype" w:hAnsi="Palatino Linotype" w:cs="Arial"/>
          <w:b/>
          <w:sz w:val="24"/>
          <w:szCs w:val="24"/>
        </w:rPr>
        <w:t xml:space="preserve"> </w:t>
      </w:r>
      <w:r w:rsidRPr="00A85E75">
        <w:rPr>
          <w:rFonts w:ascii="Palatino Linotype" w:hAnsi="Palatino Linotype" w:cs="Arial"/>
          <w:sz w:val="24"/>
          <w:szCs w:val="24"/>
        </w:rPr>
        <w:t>se procede a dictar la presente resolución.</w:t>
      </w:r>
    </w:p>
    <w:p w14:paraId="26972F1B" w14:textId="77777777" w:rsidR="009D1905" w:rsidRPr="00A85E75" w:rsidRDefault="009D1905" w:rsidP="004E7632">
      <w:pPr>
        <w:pStyle w:val="Sinespaciado"/>
        <w:jc w:val="both"/>
        <w:rPr>
          <w:rFonts w:ascii="Palatino Linotype" w:hAnsi="Palatino Linotype"/>
          <w:sz w:val="24"/>
        </w:rPr>
      </w:pPr>
    </w:p>
    <w:p w14:paraId="5FB314AB" w14:textId="77777777" w:rsidR="004E7632" w:rsidRPr="00A85E75" w:rsidRDefault="004E7632" w:rsidP="004E7632">
      <w:pPr>
        <w:spacing w:after="0" w:line="360" w:lineRule="auto"/>
        <w:jc w:val="center"/>
        <w:rPr>
          <w:rFonts w:ascii="Palatino Linotype" w:hAnsi="Palatino Linotype"/>
          <w:b/>
          <w:sz w:val="28"/>
        </w:rPr>
      </w:pPr>
      <w:r w:rsidRPr="00A85E75">
        <w:rPr>
          <w:rFonts w:ascii="Palatino Linotype" w:hAnsi="Palatino Linotype"/>
          <w:b/>
          <w:sz w:val="28"/>
        </w:rPr>
        <w:t>A N T E C E D E N T E S   D E L   A S U N T O</w:t>
      </w:r>
    </w:p>
    <w:p w14:paraId="742CD363" w14:textId="77777777" w:rsidR="004E7632" w:rsidRPr="00A85E75" w:rsidRDefault="004E7632" w:rsidP="004E7632">
      <w:pPr>
        <w:spacing w:after="0" w:line="360" w:lineRule="auto"/>
        <w:jc w:val="both"/>
        <w:rPr>
          <w:rFonts w:ascii="Palatino Linotype" w:hAnsi="Palatino Linotype" w:cs="Arial"/>
          <w:b/>
          <w:sz w:val="14"/>
        </w:rPr>
      </w:pPr>
    </w:p>
    <w:p w14:paraId="76B6730C" w14:textId="77777777" w:rsidR="004E7632" w:rsidRPr="00A85E75" w:rsidRDefault="004E7632" w:rsidP="004E7632">
      <w:pPr>
        <w:spacing w:after="0" w:line="360" w:lineRule="auto"/>
        <w:jc w:val="both"/>
        <w:rPr>
          <w:rFonts w:ascii="Palatino Linotype" w:hAnsi="Palatino Linotype"/>
        </w:rPr>
      </w:pPr>
      <w:r w:rsidRPr="00A85E75">
        <w:rPr>
          <w:rFonts w:ascii="Palatino Linotype" w:hAnsi="Palatino Linotype" w:cs="Arial"/>
          <w:b/>
          <w:sz w:val="28"/>
        </w:rPr>
        <w:t>PRIMERO.</w:t>
      </w:r>
      <w:r w:rsidRPr="00A85E75">
        <w:rPr>
          <w:rFonts w:ascii="Palatino Linotype" w:hAnsi="Palatino Linotype" w:cs="Arial"/>
        </w:rPr>
        <w:t xml:space="preserve"> </w:t>
      </w:r>
      <w:r w:rsidRPr="00A85E75">
        <w:rPr>
          <w:rFonts w:ascii="Palatino Linotype" w:hAnsi="Palatino Linotype"/>
          <w:b/>
          <w:sz w:val="28"/>
          <w:szCs w:val="28"/>
        </w:rPr>
        <w:t>De las Solicitudes de Información.</w:t>
      </w:r>
    </w:p>
    <w:p w14:paraId="7E58F8D2" w14:textId="7D77CA26" w:rsidR="0098497E" w:rsidRPr="00A85E75" w:rsidRDefault="004E7632" w:rsidP="00F44AAE">
      <w:pPr>
        <w:spacing w:after="0" w:line="360" w:lineRule="auto"/>
        <w:jc w:val="both"/>
        <w:rPr>
          <w:rFonts w:ascii="Palatino Linotype" w:hAnsi="Palatino Linotype" w:cs="Arial"/>
          <w:sz w:val="24"/>
        </w:rPr>
      </w:pPr>
      <w:r w:rsidRPr="00A85E75">
        <w:rPr>
          <w:rFonts w:ascii="Palatino Linotype" w:hAnsi="Palatino Linotype" w:cs="Arial"/>
          <w:sz w:val="24"/>
        </w:rPr>
        <w:t>Con fecha</w:t>
      </w:r>
      <w:r w:rsidR="00006CA9" w:rsidRPr="00A85E75">
        <w:rPr>
          <w:rFonts w:ascii="Palatino Linotype" w:hAnsi="Palatino Linotype" w:cs="Arial"/>
          <w:sz w:val="24"/>
        </w:rPr>
        <w:t xml:space="preserve"> </w:t>
      </w:r>
      <w:r w:rsidR="00925FF3" w:rsidRPr="00A85E75">
        <w:rPr>
          <w:rFonts w:ascii="Palatino Linotype" w:hAnsi="Palatino Linotype" w:cs="Arial"/>
          <w:sz w:val="24"/>
        </w:rPr>
        <w:t xml:space="preserve">veintiséis de enero </w:t>
      </w:r>
      <w:r w:rsidR="00006CA9" w:rsidRPr="00A85E75">
        <w:rPr>
          <w:rFonts w:ascii="Palatino Linotype" w:hAnsi="Palatino Linotype" w:cs="Arial"/>
          <w:sz w:val="24"/>
        </w:rPr>
        <w:t xml:space="preserve">y veinte de febrero </w:t>
      </w:r>
      <w:r w:rsidR="00925FF3" w:rsidRPr="00A85E75">
        <w:rPr>
          <w:rFonts w:ascii="Palatino Linotype" w:hAnsi="Palatino Linotype" w:cs="Arial"/>
          <w:sz w:val="24"/>
        </w:rPr>
        <w:t>de dos mil veinticinco</w:t>
      </w:r>
      <w:r w:rsidRPr="00A85E75">
        <w:rPr>
          <w:rFonts w:ascii="Palatino Linotype" w:hAnsi="Palatino Linotype" w:cs="Arial"/>
          <w:sz w:val="24"/>
        </w:rPr>
        <w:t xml:space="preserve">, </w:t>
      </w:r>
      <w:r w:rsidR="006F1DBC" w:rsidRPr="00A85E75">
        <w:rPr>
          <w:rFonts w:ascii="Palatino Linotype" w:hAnsi="Palatino Linotype" w:cs="Arial"/>
          <w:sz w:val="24"/>
        </w:rPr>
        <w:t>la</w:t>
      </w:r>
      <w:r w:rsidR="003C679D" w:rsidRPr="00A85E75">
        <w:rPr>
          <w:rFonts w:ascii="Palatino Linotype" w:hAnsi="Palatino Linotype" w:cs="Arial"/>
          <w:sz w:val="24"/>
        </w:rPr>
        <w:t xml:space="preserve"> parte</w:t>
      </w:r>
      <w:r w:rsidR="006F1DBC" w:rsidRPr="00A85E75">
        <w:rPr>
          <w:rFonts w:ascii="Palatino Linotype" w:hAnsi="Palatino Linotype" w:cs="Arial"/>
          <w:sz w:val="24"/>
        </w:rPr>
        <w:t xml:space="preserve"> </w:t>
      </w:r>
      <w:r w:rsidRPr="00A85E75">
        <w:rPr>
          <w:rFonts w:ascii="Palatino Linotype" w:hAnsi="Palatino Linotype" w:cs="Arial"/>
          <w:b/>
          <w:sz w:val="24"/>
        </w:rPr>
        <w:t>Recurrente</w:t>
      </w:r>
      <w:r w:rsidRPr="00A85E75">
        <w:rPr>
          <w:rFonts w:ascii="Palatino Linotype" w:hAnsi="Palatino Linotype" w:cs="Arial"/>
          <w:sz w:val="24"/>
        </w:rPr>
        <w:t xml:space="preserve">, presentó a través del Sistema de Acceso a la Información Mexiquense </w:t>
      </w:r>
      <w:r w:rsidRPr="00A85E75">
        <w:rPr>
          <w:rFonts w:ascii="Palatino Linotype" w:hAnsi="Palatino Linotype" w:cs="Arial"/>
          <w:b/>
          <w:sz w:val="24"/>
        </w:rPr>
        <w:t>(SAIMEX)</w:t>
      </w:r>
      <w:r w:rsidRPr="00A85E75">
        <w:rPr>
          <w:rFonts w:ascii="Palatino Linotype" w:hAnsi="Palatino Linotype" w:cs="Arial"/>
          <w:sz w:val="24"/>
        </w:rPr>
        <w:t xml:space="preserve"> ante</w:t>
      </w:r>
      <w:r w:rsidR="009C33AA" w:rsidRPr="00A85E75">
        <w:rPr>
          <w:rFonts w:ascii="Palatino Linotype" w:hAnsi="Palatino Linotype" w:cs="Arial"/>
          <w:sz w:val="24"/>
        </w:rPr>
        <w:t xml:space="preserve"> el </w:t>
      </w:r>
      <w:r w:rsidRPr="00A85E75">
        <w:rPr>
          <w:rFonts w:ascii="Palatino Linotype" w:hAnsi="Palatino Linotype" w:cs="Arial"/>
          <w:b/>
          <w:sz w:val="24"/>
        </w:rPr>
        <w:t>Sujeto Obligado</w:t>
      </w:r>
      <w:r w:rsidR="00040D74" w:rsidRPr="00A85E75">
        <w:rPr>
          <w:rFonts w:ascii="Palatino Linotype" w:hAnsi="Palatino Linotype" w:cs="Arial"/>
          <w:sz w:val="24"/>
        </w:rPr>
        <w:t xml:space="preserve">, </w:t>
      </w:r>
      <w:r w:rsidRPr="00A85E75">
        <w:rPr>
          <w:rFonts w:ascii="Palatino Linotype" w:hAnsi="Palatino Linotype" w:cs="Arial"/>
          <w:sz w:val="24"/>
        </w:rPr>
        <w:t>las solicitudes de acceso a la información pública,</w:t>
      </w:r>
      <w:r w:rsidR="00740DBD" w:rsidRPr="00A85E75">
        <w:rPr>
          <w:rFonts w:ascii="Palatino Linotype" w:hAnsi="Palatino Linotype" w:cs="Arial"/>
          <w:sz w:val="24"/>
        </w:rPr>
        <w:t xml:space="preserve"> </w:t>
      </w:r>
      <w:r w:rsidRPr="00A85E75">
        <w:rPr>
          <w:rFonts w:ascii="Palatino Linotype" w:hAnsi="Palatino Linotype" w:cs="Arial"/>
          <w:sz w:val="24"/>
        </w:rPr>
        <w:t>registradas bajo los números de expediente</w:t>
      </w:r>
      <w:bookmarkStart w:id="0" w:name="_Hlk99020054"/>
      <w:r w:rsidR="006F1DBC" w:rsidRPr="00A85E75">
        <w:rPr>
          <w:rFonts w:ascii="Palatino Linotype" w:hAnsi="Palatino Linotype" w:cs="Arial"/>
          <w:b/>
          <w:sz w:val="24"/>
        </w:rPr>
        <w:t xml:space="preserve"> </w:t>
      </w:r>
      <w:bookmarkStart w:id="1" w:name="_Hlk184040337"/>
      <w:r w:rsidR="00006CA9" w:rsidRPr="00A85E75">
        <w:rPr>
          <w:rFonts w:ascii="Palatino Linotype" w:hAnsi="Palatino Linotype" w:cs="Arial"/>
          <w:b/>
          <w:sz w:val="24"/>
        </w:rPr>
        <w:t xml:space="preserve">00048/TEOLOYU/IP/2025, 00038/TEOLOYU/IP/2025, 00063/TEOLOYU/IP/2025, 00064/TEOLOYU/IP/2025, 00061/TEOLOYU/IP/2025, 00122/TEOLOYU/IP/2025 </w:t>
      </w:r>
      <w:r w:rsidR="00006CA9" w:rsidRPr="00A85E75">
        <w:rPr>
          <w:rFonts w:ascii="Palatino Linotype" w:hAnsi="Palatino Linotype" w:cs="Arial"/>
          <w:sz w:val="24"/>
        </w:rPr>
        <w:t>y</w:t>
      </w:r>
      <w:r w:rsidR="00006CA9" w:rsidRPr="00A85E75">
        <w:rPr>
          <w:rFonts w:ascii="Palatino Linotype" w:hAnsi="Palatino Linotype" w:cs="Arial"/>
          <w:b/>
          <w:sz w:val="24"/>
        </w:rPr>
        <w:t xml:space="preserve"> 00123/TEOLOYU/IP/2025</w:t>
      </w:r>
      <w:bookmarkEnd w:id="0"/>
      <w:bookmarkEnd w:id="1"/>
      <w:r w:rsidRPr="00A85E75">
        <w:rPr>
          <w:rFonts w:ascii="Palatino Linotype" w:hAnsi="Palatino Linotype" w:cs="Arial"/>
          <w:sz w:val="24"/>
          <w:lang w:eastAsia="es-MX"/>
        </w:rPr>
        <w:t>,</w:t>
      </w:r>
      <w:r w:rsidRPr="00A85E75">
        <w:rPr>
          <w:rFonts w:ascii="Palatino Linotype" w:hAnsi="Palatino Linotype" w:cs="Arial"/>
          <w:b/>
          <w:sz w:val="24"/>
          <w:lang w:eastAsia="es-MX"/>
        </w:rPr>
        <w:t xml:space="preserve"> </w:t>
      </w:r>
      <w:r w:rsidR="00D92E62" w:rsidRPr="00A85E75">
        <w:rPr>
          <w:rFonts w:ascii="Palatino Linotype" w:hAnsi="Palatino Linotype" w:cs="Arial"/>
          <w:sz w:val="24"/>
          <w:lang w:eastAsia="es-MX"/>
        </w:rPr>
        <w:t xml:space="preserve">respecto de las presentadas el veintiséis de enero, por recaer en día inhábil, se tuvieron </w:t>
      </w:r>
      <w:r w:rsidR="00D92E62" w:rsidRPr="00A85E75">
        <w:rPr>
          <w:rFonts w:ascii="Palatino Linotype" w:hAnsi="Palatino Linotype" w:cs="Arial"/>
          <w:sz w:val="24"/>
          <w:lang w:eastAsia="es-MX"/>
        </w:rPr>
        <w:lastRenderedPageBreak/>
        <w:t>por presentadas en fecha veintisiete de enero de la anualidad actuante,</w:t>
      </w:r>
      <w:r w:rsidR="00D92E62" w:rsidRPr="00A85E75">
        <w:rPr>
          <w:rFonts w:ascii="Palatino Linotype" w:hAnsi="Palatino Linotype" w:cs="Arial"/>
          <w:b/>
          <w:sz w:val="24"/>
          <w:lang w:eastAsia="es-MX"/>
        </w:rPr>
        <w:t xml:space="preserve"> </w:t>
      </w:r>
      <w:r w:rsidRPr="00A85E75">
        <w:rPr>
          <w:rFonts w:ascii="Palatino Linotype" w:hAnsi="Palatino Linotype" w:cs="Arial"/>
          <w:sz w:val="24"/>
        </w:rPr>
        <w:t>mediante las cuales solicitó información en el tenor siguiente:</w:t>
      </w:r>
    </w:p>
    <w:p w14:paraId="7D85F4E7" w14:textId="77777777" w:rsidR="0098497E" w:rsidRPr="00A85E75" w:rsidRDefault="0098497E" w:rsidP="00F44AAE">
      <w:pPr>
        <w:spacing w:after="0" w:line="360" w:lineRule="auto"/>
        <w:jc w:val="both"/>
        <w:rPr>
          <w:rFonts w:ascii="Palatino Linotype" w:hAnsi="Palatino Linotype" w:cs="Arial"/>
          <w:sz w:val="24"/>
        </w:rPr>
      </w:pPr>
    </w:p>
    <w:p w14:paraId="54757F5A" w14:textId="77777777" w:rsidR="00F44AAE" w:rsidRPr="00A85E75"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425"/>
        <w:gridCol w:w="5587"/>
      </w:tblGrid>
      <w:tr w:rsidR="009030C4" w:rsidRPr="00A85E75" w14:paraId="7300FC90" w14:textId="77777777" w:rsidTr="00FD37F8">
        <w:trPr>
          <w:trHeight w:val="696"/>
          <w:tblHeader/>
        </w:trPr>
        <w:tc>
          <w:tcPr>
            <w:tcW w:w="3425" w:type="dxa"/>
            <w:shd w:val="clear" w:color="auto" w:fill="D9D9D9" w:themeFill="background1" w:themeFillShade="D9"/>
            <w:vAlign w:val="center"/>
          </w:tcPr>
          <w:p w14:paraId="4680DE6E" w14:textId="15D89847" w:rsidR="00F44AAE" w:rsidRPr="00A85E75" w:rsidRDefault="00F44AAE" w:rsidP="000B462C">
            <w:pPr>
              <w:jc w:val="center"/>
              <w:rPr>
                <w:rFonts w:ascii="Palatino Linotype" w:hAnsi="Palatino Linotype" w:cs="Arial"/>
                <w:b/>
                <w:i/>
              </w:rPr>
            </w:pPr>
            <w:bookmarkStart w:id="2" w:name="_Hlk154780275"/>
            <w:r w:rsidRPr="00A85E75">
              <w:rPr>
                <w:rFonts w:ascii="Palatino Linotype" w:hAnsi="Palatino Linotype" w:cs="Arial"/>
                <w:b/>
                <w:i/>
              </w:rPr>
              <w:t xml:space="preserve">Número de </w:t>
            </w:r>
            <w:r w:rsidR="0089782A" w:rsidRPr="00A85E75">
              <w:rPr>
                <w:rFonts w:ascii="Palatino Linotype" w:hAnsi="Palatino Linotype" w:cs="Arial"/>
                <w:b/>
                <w:i/>
              </w:rPr>
              <w:t>folio de la solicitud</w:t>
            </w:r>
          </w:p>
        </w:tc>
        <w:tc>
          <w:tcPr>
            <w:tcW w:w="5587" w:type="dxa"/>
            <w:shd w:val="clear" w:color="auto" w:fill="D9D9D9" w:themeFill="background1" w:themeFillShade="D9"/>
            <w:vAlign w:val="center"/>
          </w:tcPr>
          <w:p w14:paraId="58E20C5C" w14:textId="2B95FBC0" w:rsidR="00F44AAE" w:rsidRPr="00A85E75" w:rsidRDefault="00F44AAE" w:rsidP="000B462C">
            <w:pPr>
              <w:jc w:val="center"/>
              <w:rPr>
                <w:rFonts w:ascii="Palatino Linotype" w:hAnsi="Palatino Linotype" w:cs="Arial"/>
                <w:b/>
                <w:i/>
              </w:rPr>
            </w:pPr>
            <w:r w:rsidRPr="00A85E75">
              <w:rPr>
                <w:rFonts w:ascii="Palatino Linotype" w:hAnsi="Palatino Linotype" w:cs="Arial"/>
                <w:b/>
                <w:i/>
              </w:rPr>
              <w:t>Descripción clara y precisa de la información solicitada</w:t>
            </w:r>
          </w:p>
        </w:tc>
      </w:tr>
      <w:tr w:rsidR="009030C4" w:rsidRPr="00A85E75" w14:paraId="269DF150" w14:textId="77777777" w:rsidTr="00FD37F8">
        <w:trPr>
          <w:trHeight w:val="410"/>
        </w:trPr>
        <w:tc>
          <w:tcPr>
            <w:tcW w:w="3425" w:type="dxa"/>
            <w:vAlign w:val="center"/>
          </w:tcPr>
          <w:p w14:paraId="154416F3" w14:textId="028A6EF4" w:rsidR="003C679D" w:rsidRPr="00A85E75" w:rsidRDefault="009C33AA" w:rsidP="003C679D">
            <w:pPr>
              <w:jc w:val="center"/>
              <w:rPr>
                <w:rFonts w:ascii="Palatino Linotype" w:hAnsi="Palatino Linotype" w:cs="Arial"/>
                <w:b/>
                <w:sz w:val="20"/>
                <w:szCs w:val="20"/>
              </w:rPr>
            </w:pPr>
            <w:bookmarkStart w:id="3" w:name="_Hlk99021051"/>
            <w:r w:rsidRPr="00A85E75">
              <w:rPr>
                <w:rFonts w:ascii="Palatino Linotype" w:hAnsi="Palatino Linotype" w:cs="Arial"/>
                <w:b/>
                <w:sz w:val="20"/>
                <w:szCs w:val="20"/>
              </w:rPr>
              <w:t>00048</w:t>
            </w:r>
            <w:r w:rsidR="000A6872" w:rsidRPr="00A85E75">
              <w:rPr>
                <w:rFonts w:ascii="Palatino Linotype" w:hAnsi="Palatino Linotype" w:cs="Arial"/>
                <w:b/>
                <w:sz w:val="20"/>
                <w:szCs w:val="20"/>
              </w:rPr>
              <w:t>/TEOLOYU/IP/2025</w:t>
            </w:r>
          </w:p>
        </w:tc>
        <w:tc>
          <w:tcPr>
            <w:tcW w:w="5587" w:type="dxa"/>
          </w:tcPr>
          <w:p w14:paraId="70311921" w14:textId="10949A8B" w:rsidR="003C679D" w:rsidRPr="00A85E75" w:rsidRDefault="003C679D" w:rsidP="00FD37F8">
            <w:pPr>
              <w:tabs>
                <w:tab w:val="left" w:pos="1165"/>
              </w:tabs>
              <w:jc w:val="both"/>
              <w:rPr>
                <w:rFonts w:ascii="Palatino Linotype" w:hAnsi="Palatino Linotype" w:cs="Arial"/>
                <w:i/>
                <w:sz w:val="20"/>
                <w:szCs w:val="20"/>
              </w:rPr>
            </w:pPr>
            <w:r w:rsidRPr="00A85E75">
              <w:rPr>
                <w:rFonts w:ascii="Palatino Linotype" w:hAnsi="Palatino Linotype" w:cs="Arial"/>
                <w:i/>
                <w:sz w:val="20"/>
                <w:szCs w:val="20"/>
              </w:rPr>
              <w:t>“</w:t>
            </w:r>
            <w:r w:rsidR="00FD37F8" w:rsidRPr="00A85E75">
              <w:rPr>
                <w:rFonts w:ascii="Palatino Linotype" w:hAnsi="Palatino Linotype" w:cs="Arial"/>
                <w:i/>
                <w:sz w:val="20"/>
                <w:szCs w:val="20"/>
              </w:rPr>
              <w:t>"TITULO PROFESIONAL Y CERTIFICACION DE LA TITULAR DE TRANSPARENCIA Y POR QUE ES TAN ARROGANTE"</w:t>
            </w:r>
            <w:r w:rsidRPr="00A85E75">
              <w:rPr>
                <w:rFonts w:ascii="Palatino Linotype" w:hAnsi="Palatino Linotype" w:cs="Arial"/>
                <w:i/>
                <w:sz w:val="20"/>
                <w:szCs w:val="20"/>
              </w:rPr>
              <w:t xml:space="preserve"> (Sic</w:t>
            </w:r>
            <w:r w:rsidR="00BF6393" w:rsidRPr="00A85E75">
              <w:rPr>
                <w:rFonts w:ascii="Palatino Linotype" w:hAnsi="Palatino Linotype" w:cs="Arial"/>
                <w:i/>
                <w:sz w:val="20"/>
                <w:szCs w:val="20"/>
              </w:rPr>
              <w:t>)</w:t>
            </w:r>
          </w:p>
        </w:tc>
      </w:tr>
      <w:tr w:rsidR="0098497E" w:rsidRPr="00A85E75" w14:paraId="09433543" w14:textId="77777777" w:rsidTr="00FD37F8">
        <w:trPr>
          <w:trHeight w:val="410"/>
        </w:trPr>
        <w:tc>
          <w:tcPr>
            <w:tcW w:w="3425" w:type="dxa"/>
            <w:vAlign w:val="center"/>
          </w:tcPr>
          <w:p w14:paraId="54A55BEA" w14:textId="4521C347" w:rsidR="0098497E" w:rsidRPr="00A85E75" w:rsidRDefault="00FD37F8" w:rsidP="00FD37F8">
            <w:pPr>
              <w:jc w:val="center"/>
              <w:rPr>
                <w:rFonts w:ascii="Palatino Linotype" w:hAnsi="Palatino Linotype" w:cs="Arial"/>
                <w:b/>
                <w:sz w:val="20"/>
                <w:szCs w:val="20"/>
              </w:rPr>
            </w:pPr>
            <w:r w:rsidRPr="00A85E75">
              <w:rPr>
                <w:rFonts w:ascii="Palatino Linotype" w:hAnsi="Palatino Linotype" w:cs="Arial"/>
                <w:b/>
                <w:sz w:val="20"/>
                <w:szCs w:val="20"/>
              </w:rPr>
              <w:t>00038</w:t>
            </w:r>
            <w:r w:rsidR="000A6872" w:rsidRPr="00A85E75">
              <w:rPr>
                <w:rFonts w:ascii="Palatino Linotype" w:hAnsi="Palatino Linotype" w:cs="Arial"/>
                <w:b/>
                <w:sz w:val="20"/>
                <w:szCs w:val="20"/>
              </w:rPr>
              <w:t>/TEOLOYU/IP/2025</w:t>
            </w:r>
          </w:p>
        </w:tc>
        <w:tc>
          <w:tcPr>
            <w:tcW w:w="5587" w:type="dxa"/>
          </w:tcPr>
          <w:p w14:paraId="66C406BC" w14:textId="791078E9" w:rsidR="0098497E" w:rsidRPr="00A85E75" w:rsidRDefault="0098497E" w:rsidP="00BF6393">
            <w:pPr>
              <w:jc w:val="both"/>
              <w:rPr>
                <w:rFonts w:ascii="Palatino Linotype" w:hAnsi="Palatino Linotype" w:cs="Arial"/>
                <w:i/>
                <w:sz w:val="20"/>
                <w:szCs w:val="20"/>
              </w:rPr>
            </w:pPr>
            <w:r w:rsidRPr="00A85E75">
              <w:rPr>
                <w:rFonts w:ascii="Palatino Linotype" w:hAnsi="Palatino Linotype" w:cs="Arial"/>
                <w:i/>
                <w:sz w:val="20"/>
                <w:szCs w:val="20"/>
              </w:rPr>
              <w:t>“</w:t>
            </w:r>
            <w:r w:rsidR="00FD37F8" w:rsidRPr="00A85E75">
              <w:rPr>
                <w:rFonts w:ascii="Palatino Linotype" w:hAnsi="Palatino Linotype" w:cs="Arial"/>
                <w:i/>
                <w:sz w:val="20"/>
                <w:szCs w:val="20"/>
              </w:rPr>
              <w:t>Se solicita conocer el cv, título y cédula profesional de los miembros del actual cabildo</w:t>
            </w:r>
            <w:r w:rsidR="009C33AA" w:rsidRPr="00A85E75">
              <w:rPr>
                <w:rFonts w:ascii="Palatino Linotype" w:hAnsi="Palatino Linotype" w:cs="Arial"/>
                <w:i/>
                <w:sz w:val="20"/>
                <w:szCs w:val="20"/>
              </w:rPr>
              <w:t>.</w:t>
            </w:r>
            <w:r w:rsidR="00BF6393" w:rsidRPr="00A85E75">
              <w:rPr>
                <w:rFonts w:ascii="Palatino Linotype" w:hAnsi="Palatino Linotype" w:cs="Arial"/>
                <w:i/>
                <w:sz w:val="20"/>
                <w:szCs w:val="20"/>
              </w:rPr>
              <w:t xml:space="preserve">” </w:t>
            </w:r>
            <w:r w:rsidRPr="00A85E75">
              <w:rPr>
                <w:rFonts w:ascii="Palatino Linotype" w:hAnsi="Palatino Linotype" w:cs="Arial"/>
                <w:i/>
                <w:sz w:val="20"/>
                <w:szCs w:val="20"/>
              </w:rPr>
              <w:t>(Sic)</w:t>
            </w:r>
          </w:p>
        </w:tc>
      </w:tr>
      <w:tr w:rsidR="00BF6393" w:rsidRPr="00A85E75" w14:paraId="1D0EC085" w14:textId="77777777" w:rsidTr="00FD37F8">
        <w:trPr>
          <w:trHeight w:val="410"/>
        </w:trPr>
        <w:tc>
          <w:tcPr>
            <w:tcW w:w="3425" w:type="dxa"/>
            <w:vAlign w:val="center"/>
          </w:tcPr>
          <w:p w14:paraId="41609984" w14:textId="427FAB6D" w:rsidR="00BF6393" w:rsidRPr="00A85E75" w:rsidRDefault="009C33AA" w:rsidP="00FD37F8">
            <w:pPr>
              <w:jc w:val="center"/>
              <w:rPr>
                <w:rFonts w:ascii="Palatino Linotype" w:hAnsi="Palatino Linotype" w:cs="Arial"/>
                <w:b/>
                <w:sz w:val="20"/>
                <w:szCs w:val="20"/>
              </w:rPr>
            </w:pPr>
            <w:r w:rsidRPr="00A85E75">
              <w:rPr>
                <w:rFonts w:ascii="Palatino Linotype" w:hAnsi="Palatino Linotype" w:cs="Arial"/>
                <w:b/>
                <w:sz w:val="20"/>
                <w:szCs w:val="20"/>
              </w:rPr>
              <w:t>000</w:t>
            </w:r>
            <w:r w:rsidR="00FD37F8" w:rsidRPr="00A85E75">
              <w:rPr>
                <w:rFonts w:ascii="Palatino Linotype" w:hAnsi="Palatino Linotype" w:cs="Arial"/>
                <w:b/>
                <w:sz w:val="20"/>
                <w:szCs w:val="20"/>
              </w:rPr>
              <w:t>63</w:t>
            </w:r>
            <w:r w:rsidR="000A6872" w:rsidRPr="00A85E75">
              <w:rPr>
                <w:rFonts w:ascii="Palatino Linotype" w:hAnsi="Palatino Linotype" w:cs="Arial"/>
                <w:b/>
                <w:sz w:val="20"/>
                <w:szCs w:val="20"/>
              </w:rPr>
              <w:t>/TEOLOYU/IP/2025</w:t>
            </w:r>
          </w:p>
        </w:tc>
        <w:tc>
          <w:tcPr>
            <w:tcW w:w="5587" w:type="dxa"/>
          </w:tcPr>
          <w:p w14:paraId="31EE4661" w14:textId="751B7139" w:rsidR="00BF6393" w:rsidRPr="00A85E75" w:rsidRDefault="00BF6393" w:rsidP="00BF6393">
            <w:pPr>
              <w:jc w:val="both"/>
              <w:rPr>
                <w:rFonts w:ascii="Palatino Linotype" w:hAnsi="Palatino Linotype" w:cs="Arial"/>
                <w:i/>
                <w:sz w:val="20"/>
                <w:szCs w:val="20"/>
              </w:rPr>
            </w:pPr>
            <w:r w:rsidRPr="00A85E75">
              <w:rPr>
                <w:rFonts w:ascii="Palatino Linotype" w:hAnsi="Palatino Linotype" w:cs="Arial"/>
                <w:i/>
                <w:sz w:val="20"/>
                <w:szCs w:val="20"/>
              </w:rPr>
              <w:t>“</w:t>
            </w:r>
            <w:r w:rsidR="00651A20" w:rsidRPr="00A85E75">
              <w:rPr>
                <w:rFonts w:ascii="Palatino Linotype" w:hAnsi="Palatino Linotype" w:cs="Arial"/>
                <w:i/>
                <w:sz w:val="20"/>
                <w:szCs w:val="20"/>
              </w:rPr>
              <w:t>curriculum y certificaciones y sueldo del coordinador/a de protección civil</w:t>
            </w:r>
            <w:r w:rsidRPr="00A85E75">
              <w:rPr>
                <w:rFonts w:ascii="Palatino Linotype" w:hAnsi="Palatino Linotype" w:cs="Arial"/>
                <w:i/>
                <w:sz w:val="20"/>
                <w:szCs w:val="20"/>
              </w:rPr>
              <w:t>” (Sic)</w:t>
            </w:r>
          </w:p>
        </w:tc>
      </w:tr>
      <w:tr w:rsidR="00FD37F8" w:rsidRPr="00A85E75" w14:paraId="54FEA025" w14:textId="77777777" w:rsidTr="00FD37F8">
        <w:trPr>
          <w:trHeight w:val="410"/>
        </w:trPr>
        <w:tc>
          <w:tcPr>
            <w:tcW w:w="3425" w:type="dxa"/>
            <w:vAlign w:val="center"/>
          </w:tcPr>
          <w:p w14:paraId="5344AEF9" w14:textId="7585119C" w:rsidR="00FD37F8" w:rsidRPr="00A85E75" w:rsidRDefault="00FD37F8" w:rsidP="00FD37F8">
            <w:pPr>
              <w:jc w:val="center"/>
              <w:rPr>
                <w:rFonts w:ascii="Palatino Linotype" w:hAnsi="Palatino Linotype" w:cs="Arial"/>
                <w:b/>
                <w:sz w:val="20"/>
                <w:szCs w:val="20"/>
              </w:rPr>
            </w:pPr>
            <w:r w:rsidRPr="00A85E75">
              <w:rPr>
                <w:rFonts w:ascii="Palatino Linotype" w:hAnsi="Palatino Linotype" w:cs="Arial"/>
                <w:b/>
                <w:sz w:val="20"/>
                <w:szCs w:val="20"/>
              </w:rPr>
              <w:t>00064</w:t>
            </w:r>
            <w:r w:rsidR="000A6872" w:rsidRPr="00A85E75">
              <w:rPr>
                <w:rFonts w:ascii="Palatino Linotype" w:hAnsi="Palatino Linotype" w:cs="Arial"/>
                <w:b/>
                <w:sz w:val="20"/>
                <w:szCs w:val="20"/>
              </w:rPr>
              <w:t>/TEOLOYU/IP/2025</w:t>
            </w:r>
          </w:p>
        </w:tc>
        <w:tc>
          <w:tcPr>
            <w:tcW w:w="5587" w:type="dxa"/>
          </w:tcPr>
          <w:p w14:paraId="0CF95A01" w14:textId="38531BB5" w:rsidR="00FD37F8" w:rsidRPr="00A85E75" w:rsidRDefault="00FD37F8" w:rsidP="00FD37F8">
            <w:pPr>
              <w:jc w:val="both"/>
              <w:rPr>
                <w:rFonts w:ascii="Palatino Linotype" w:hAnsi="Palatino Linotype" w:cs="Arial"/>
                <w:i/>
                <w:sz w:val="20"/>
                <w:szCs w:val="20"/>
              </w:rPr>
            </w:pPr>
            <w:r w:rsidRPr="00A85E75">
              <w:rPr>
                <w:rFonts w:ascii="Palatino Linotype" w:hAnsi="Palatino Linotype" w:cs="Arial"/>
                <w:i/>
                <w:sz w:val="20"/>
                <w:szCs w:val="20"/>
              </w:rPr>
              <w:t>“</w:t>
            </w:r>
            <w:r w:rsidR="00651A20" w:rsidRPr="00A85E75">
              <w:rPr>
                <w:rFonts w:ascii="Palatino Linotype" w:hAnsi="Palatino Linotype" w:cs="Arial"/>
                <w:i/>
                <w:sz w:val="20"/>
                <w:szCs w:val="20"/>
              </w:rPr>
              <w:t>curriculum y sueldos de todo el personal de la dirección de la mujer</w:t>
            </w:r>
            <w:r w:rsidRPr="00A85E75">
              <w:rPr>
                <w:rFonts w:ascii="Palatino Linotype" w:hAnsi="Palatino Linotype" w:cs="Arial"/>
                <w:i/>
                <w:sz w:val="20"/>
                <w:szCs w:val="20"/>
              </w:rPr>
              <w:t>.” (Sic)</w:t>
            </w:r>
          </w:p>
        </w:tc>
      </w:tr>
      <w:tr w:rsidR="00FD37F8" w:rsidRPr="00A85E75" w14:paraId="3063D5C0" w14:textId="77777777" w:rsidTr="00FD37F8">
        <w:trPr>
          <w:trHeight w:val="410"/>
        </w:trPr>
        <w:tc>
          <w:tcPr>
            <w:tcW w:w="3425" w:type="dxa"/>
            <w:vAlign w:val="center"/>
          </w:tcPr>
          <w:p w14:paraId="475285BB" w14:textId="6CA83F1A" w:rsidR="00FD37F8" w:rsidRPr="00A85E75" w:rsidRDefault="00FD37F8" w:rsidP="00FD37F8">
            <w:pPr>
              <w:jc w:val="center"/>
              <w:rPr>
                <w:rFonts w:ascii="Palatino Linotype" w:hAnsi="Palatino Linotype" w:cs="Arial"/>
                <w:b/>
                <w:sz w:val="20"/>
                <w:szCs w:val="20"/>
              </w:rPr>
            </w:pPr>
            <w:r w:rsidRPr="00A85E75">
              <w:rPr>
                <w:rFonts w:ascii="Palatino Linotype" w:hAnsi="Palatino Linotype" w:cs="Arial"/>
                <w:b/>
                <w:sz w:val="20"/>
                <w:szCs w:val="20"/>
              </w:rPr>
              <w:t>00061</w:t>
            </w:r>
            <w:r w:rsidR="000A6872" w:rsidRPr="00A85E75">
              <w:rPr>
                <w:rFonts w:ascii="Palatino Linotype" w:hAnsi="Palatino Linotype" w:cs="Arial"/>
                <w:b/>
                <w:sz w:val="20"/>
                <w:szCs w:val="20"/>
              </w:rPr>
              <w:t>/TEOLOYU/IP/2025</w:t>
            </w:r>
          </w:p>
        </w:tc>
        <w:tc>
          <w:tcPr>
            <w:tcW w:w="5587" w:type="dxa"/>
          </w:tcPr>
          <w:p w14:paraId="43E12C0D" w14:textId="129999DA" w:rsidR="00FD37F8" w:rsidRPr="00A85E75" w:rsidRDefault="00FD37F8" w:rsidP="00FD37F8">
            <w:pPr>
              <w:jc w:val="both"/>
              <w:rPr>
                <w:rFonts w:ascii="Palatino Linotype" w:hAnsi="Palatino Linotype" w:cs="Arial"/>
                <w:i/>
                <w:sz w:val="20"/>
                <w:szCs w:val="20"/>
              </w:rPr>
            </w:pPr>
            <w:r w:rsidRPr="00A85E75">
              <w:rPr>
                <w:rFonts w:ascii="Palatino Linotype" w:hAnsi="Palatino Linotype" w:cs="Arial"/>
                <w:i/>
                <w:sz w:val="20"/>
                <w:szCs w:val="20"/>
              </w:rPr>
              <w:t>“</w:t>
            </w:r>
            <w:r w:rsidR="00651A20" w:rsidRPr="00A85E75">
              <w:rPr>
                <w:rFonts w:ascii="Palatino Linotype" w:hAnsi="Palatino Linotype" w:cs="Arial"/>
                <w:i/>
                <w:sz w:val="20"/>
                <w:szCs w:val="20"/>
              </w:rPr>
              <w:t>curriculum y sueldos de todo el personal de la dirección de educación</w:t>
            </w:r>
            <w:r w:rsidRPr="00A85E75">
              <w:rPr>
                <w:rFonts w:ascii="Palatino Linotype" w:hAnsi="Palatino Linotype" w:cs="Arial"/>
                <w:i/>
                <w:sz w:val="20"/>
                <w:szCs w:val="20"/>
              </w:rPr>
              <w:t>.” (Sic)</w:t>
            </w:r>
          </w:p>
        </w:tc>
      </w:tr>
      <w:tr w:rsidR="00FD37F8" w:rsidRPr="00A85E75" w14:paraId="0FF7CA1B" w14:textId="77777777" w:rsidTr="00FD37F8">
        <w:trPr>
          <w:trHeight w:val="410"/>
        </w:trPr>
        <w:tc>
          <w:tcPr>
            <w:tcW w:w="3425" w:type="dxa"/>
            <w:vAlign w:val="center"/>
          </w:tcPr>
          <w:p w14:paraId="010BF73A" w14:textId="20F33DA4" w:rsidR="00FD37F8" w:rsidRPr="00A85E75" w:rsidRDefault="00FD37F8" w:rsidP="00FD37F8">
            <w:pPr>
              <w:jc w:val="center"/>
              <w:rPr>
                <w:rFonts w:ascii="Palatino Linotype" w:hAnsi="Palatino Linotype" w:cs="Arial"/>
                <w:b/>
                <w:sz w:val="20"/>
                <w:szCs w:val="20"/>
              </w:rPr>
            </w:pPr>
            <w:r w:rsidRPr="00A85E75">
              <w:rPr>
                <w:rFonts w:ascii="Palatino Linotype" w:hAnsi="Palatino Linotype" w:cs="Arial"/>
                <w:b/>
                <w:sz w:val="20"/>
                <w:szCs w:val="20"/>
              </w:rPr>
              <w:t>00122</w:t>
            </w:r>
            <w:r w:rsidR="000A6872" w:rsidRPr="00A85E75">
              <w:rPr>
                <w:rFonts w:ascii="Palatino Linotype" w:hAnsi="Palatino Linotype" w:cs="Arial"/>
                <w:b/>
                <w:sz w:val="20"/>
                <w:szCs w:val="20"/>
              </w:rPr>
              <w:t>/TEOLOYU/IP/2025</w:t>
            </w:r>
          </w:p>
        </w:tc>
        <w:tc>
          <w:tcPr>
            <w:tcW w:w="5587" w:type="dxa"/>
          </w:tcPr>
          <w:p w14:paraId="431822B1" w14:textId="62D7DE60" w:rsidR="00FD37F8" w:rsidRPr="00A85E75" w:rsidRDefault="00FD37F8" w:rsidP="00FD37F8">
            <w:pPr>
              <w:jc w:val="both"/>
              <w:rPr>
                <w:rFonts w:ascii="Palatino Linotype" w:hAnsi="Palatino Linotype" w:cs="Arial"/>
                <w:i/>
                <w:sz w:val="20"/>
                <w:szCs w:val="20"/>
              </w:rPr>
            </w:pPr>
            <w:r w:rsidRPr="00A85E75">
              <w:rPr>
                <w:rFonts w:ascii="Palatino Linotype" w:hAnsi="Palatino Linotype" w:cs="Arial"/>
                <w:i/>
                <w:sz w:val="20"/>
                <w:szCs w:val="20"/>
              </w:rPr>
              <w:t>“</w:t>
            </w:r>
            <w:r w:rsidR="0051336A" w:rsidRPr="00A85E75">
              <w:rPr>
                <w:rFonts w:ascii="Palatino Linotype" w:hAnsi="Palatino Linotype" w:cs="Arial"/>
                <w:i/>
                <w:sz w:val="20"/>
                <w:szCs w:val="20"/>
              </w:rPr>
              <w:t>Requiero los Curriculums de los integrantes del cabildo NO estoy pidiendo una ficha curricular homologada</w:t>
            </w:r>
            <w:r w:rsidRPr="00A85E75">
              <w:rPr>
                <w:rFonts w:ascii="Palatino Linotype" w:hAnsi="Palatino Linotype" w:cs="Arial"/>
                <w:i/>
                <w:sz w:val="20"/>
                <w:szCs w:val="20"/>
              </w:rPr>
              <w:t>.” (Sic)</w:t>
            </w:r>
          </w:p>
        </w:tc>
      </w:tr>
      <w:tr w:rsidR="00FD37F8" w:rsidRPr="00A85E75" w14:paraId="6E141AEF" w14:textId="77777777" w:rsidTr="00FD37F8">
        <w:trPr>
          <w:trHeight w:val="410"/>
        </w:trPr>
        <w:tc>
          <w:tcPr>
            <w:tcW w:w="3425" w:type="dxa"/>
            <w:vAlign w:val="center"/>
          </w:tcPr>
          <w:p w14:paraId="71B002C3" w14:textId="3B847D25" w:rsidR="00FD37F8" w:rsidRPr="00A85E75" w:rsidRDefault="00FD37F8" w:rsidP="00FD37F8">
            <w:pPr>
              <w:jc w:val="center"/>
              <w:rPr>
                <w:rFonts w:ascii="Palatino Linotype" w:hAnsi="Palatino Linotype" w:cs="Arial"/>
                <w:b/>
                <w:sz w:val="20"/>
                <w:szCs w:val="20"/>
              </w:rPr>
            </w:pPr>
            <w:r w:rsidRPr="00A85E75">
              <w:rPr>
                <w:rFonts w:ascii="Palatino Linotype" w:hAnsi="Palatino Linotype" w:cs="Arial"/>
                <w:b/>
                <w:sz w:val="20"/>
                <w:szCs w:val="20"/>
              </w:rPr>
              <w:t>00123</w:t>
            </w:r>
            <w:r w:rsidR="000A6872" w:rsidRPr="00A85E75">
              <w:rPr>
                <w:rFonts w:ascii="Palatino Linotype" w:hAnsi="Palatino Linotype" w:cs="Arial"/>
                <w:b/>
                <w:sz w:val="20"/>
                <w:szCs w:val="20"/>
              </w:rPr>
              <w:t>/TEOLOYU/IP/2025</w:t>
            </w:r>
          </w:p>
        </w:tc>
        <w:tc>
          <w:tcPr>
            <w:tcW w:w="5587" w:type="dxa"/>
          </w:tcPr>
          <w:p w14:paraId="0866E2B6" w14:textId="3D7948CE" w:rsidR="00FD37F8" w:rsidRPr="00A85E75" w:rsidRDefault="00FD37F8" w:rsidP="00FD37F8">
            <w:pPr>
              <w:jc w:val="both"/>
              <w:rPr>
                <w:rFonts w:ascii="Palatino Linotype" w:hAnsi="Palatino Linotype" w:cs="Arial"/>
                <w:i/>
                <w:sz w:val="20"/>
                <w:szCs w:val="20"/>
              </w:rPr>
            </w:pPr>
            <w:r w:rsidRPr="00A85E75">
              <w:rPr>
                <w:rFonts w:ascii="Palatino Linotype" w:hAnsi="Palatino Linotype" w:cs="Arial"/>
                <w:i/>
                <w:sz w:val="20"/>
                <w:szCs w:val="20"/>
              </w:rPr>
              <w:t>“</w:t>
            </w:r>
            <w:r w:rsidR="0051336A" w:rsidRPr="00A85E75">
              <w:rPr>
                <w:rFonts w:ascii="Palatino Linotype" w:hAnsi="Palatino Linotype" w:cs="Arial"/>
                <w:i/>
                <w:sz w:val="20"/>
                <w:szCs w:val="20"/>
              </w:rPr>
              <w:t>Requiero los Curriculums de todos los directores, coordinadores y jefes de area de la administración NO estoy pidiendo una ficha curricular homologada</w:t>
            </w:r>
            <w:r w:rsidRPr="00A85E75">
              <w:rPr>
                <w:rFonts w:ascii="Palatino Linotype" w:hAnsi="Palatino Linotype" w:cs="Arial"/>
                <w:i/>
                <w:sz w:val="20"/>
                <w:szCs w:val="20"/>
              </w:rPr>
              <w:t>” (Sic)</w:t>
            </w:r>
          </w:p>
        </w:tc>
      </w:tr>
      <w:bookmarkEnd w:id="2"/>
      <w:bookmarkEnd w:id="3"/>
    </w:tbl>
    <w:p w14:paraId="42BF6615" w14:textId="77777777" w:rsidR="009C342E" w:rsidRPr="00A85E75" w:rsidRDefault="009C342E" w:rsidP="000B462C">
      <w:pPr>
        <w:rPr>
          <w:rFonts w:ascii="Palatino Linotype" w:hAnsi="Palatino Linotype"/>
          <w:sz w:val="18"/>
          <w:lang w:val="es-ES_tradnl"/>
        </w:rPr>
      </w:pPr>
    </w:p>
    <w:p w14:paraId="6D568474" w14:textId="65224348" w:rsidR="00F50781" w:rsidRPr="00A85E75" w:rsidRDefault="00BA610B" w:rsidP="005635D9">
      <w:pPr>
        <w:pStyle w:val="Prrafodelista"/>
        <w:numPr>
          <w:ilvl w:val="0"/>
          <w:numId w:val="1"/>
        </w:numPr>
        <w:rPr>
          <w:rFonts w:ascii="Palatino Linotype" w:hAnsi="Palatino Linotype"/>
          <w:lang w:val="es-ES_tradnl"/>
        </w:rPr>
      </w:pPr>
      <w:r w:rsidRPr="00A85E75">
        <w:rPr>
          <w:rFonts w:ascii="Palatino Linotype" w:hAnsi="Palatino Linotype"/>
          <w:b/>
          <w:lang w:val="es-ES_tradnl"/>
        </w:rPr>
        <w:t>MODALIDAD DE ENTREGA:</w:t>
      </w:r>
      <w:r w:rsidRPr="00A85E75">
        <w:rPr>
          <w:rFonts w:ascii="Palatino Linotype" w:hAnsi="Palatino Linotype"/>
          <w:lang w:val="es-ES_tradnl"/>
        </w:rPr>
        <w:t xml:space="preserve"> A través del </w:t>
      </w:r>
      <w:r w:rsidRPr="00A85E75">
        <w:rPr>
          <w:rFonts w:ascii="Palatino Linotype" w:hAnsi="Palatino Linotype"/>
          <w:b/>
          <w:lang w:val="es-ES_tradnl"/>
        </w:rPr>
        <w:t>SAIMEX</w:t>
      </w:r>
      <w:r w:rsidRPr="00A85E75">
        <w:rPr>
          <w:rFonts w:ascii="Palatino Linotype" w:hAnsi="Palatino Linotype"/>
          <w:lang w:val="es-ES_tradnl"/>
        </w:rPr>
        <w:t xml:space="preserve">, en </w:t>
      </w:r>
      <w:r w:rsidR="00BF6393" w:rsidRPr="00A85E75">
        <w:rPr>
          <w:rFonts w:ascii="Palatino Linotype" w:hAnsi="Palatino Linotype"/>
          <w:lang w:val="es-ES_tradnl"/>
        </w:rPr>
        <w:t>todos los</w:t>
      </w:r>
      <w:r w:rsidR="000A73D8" w:rsidRPr="00A85E75">
        <w:rPr>
          <w:rFonts w:ascii="Palatino Linotype" w:hAnsi="Palatino Linotype"/>
          <w:lang w:val="es-ES_tradnl"/>
        </w:rPr>
        <w:t xml:space="preserve"> </w:t>
      </w:r>
      <w:r w:rsidRPr="00A85E75">
        <w:rPr>
          <w:rFonts w:ascii="Palatino Linotype" w:hAnsi="Palatino Linotype"/>
          <w:lang w:val="es-ES_tradnl"/>
        </w:rPr>
        <w:t>casos.</w:t>
      </w:r>
    </w:p>
    <w:p w14:paraId="54CD82CE" w14:textId="77777777" w:rsidR="004A50EE" w:rsidRPr="00A85E75" w:rsidRDefault="004A50EE" w:rsidP="004E7632">
      <w:pPr>
        <w:spacing w:after="0" w:line="360" w:lineRule="auto"/>
        <w:jc w:val="both"/>
        <w:rPr>
          <w:rFonts w:ascii="Palatino Linotype" w:hAnsi="Palatino Linotype" w:cs="Arial"/>
          <w:bCs/>
          <w:sz w:val="24"/>
          <w:szCs w:val="20"/>
        </w:rPr>
      </w:pPr>
    </w:p>
    <w:p w14:paraId="38B807D1" w14:textId="67111336" w:rsidR="004E7632" w:rsidRPr="00A85E75" w:rsidRDefault="009C33AA" w:rsidP="004E7632">
      <w:pPr>
        <w:spacing w:after="0" w:line="360" w:lineRule="auto"/>
        <w:jc w:val="both"/>
        <w:rPr>
          <w:rFonts w:ascii="Palatino Linotype" w:hAnsi="Palatino Linotype" w:cs="Arial"/>
          <w:b/>
          <w:sz w:val="28"/>
        </w:rPr>
      </w:pPr>
      <w:r w:rsidRPr="00A85E75">
        <w:rPr>
          <w:rFonts w:ascii="Palatino Linotype" w:eastAsia="Times New Roman" w:hAnsi="Palatino Linotype" w:cs="Arial"/>
          <w:b/>
          <w:sz w:val="28"/>
          <w:szCs w:val="24"/>
          <w:lang w:val="es-ES" w:eastAsia="es-ES"/>
        </w:rPr>
        <w:t xml:space="preserve">SEGUNDO. </w:t>
      </w:r>
      <w:r w:rsidR="004E7632" w:rsidRPr="00A85E75">
        <w:rPr>
          <w:rFonts w:ascii="Palatino Linotype" w:hAnsi="Palatino Linotype" w:cs="Arial"/>
          <w:b/>
          <w:sz w:val="28"/>
          <w:szCs w:val="20"/>
        </w:rPr>
        <w:t>De las respuestas del Sujeto Obligado.</w:t>
      </w:r>
    </w:p>
    <w:p w14:paraId="117ADFF0" w14:textId="10067BC6" w:rsidR="00744A03" w:rsidRPr="00A85E75" w:rsidRDefault="004E7632" w:rsidP="00EF7D3D">
      <w:pPr>
        <w:spacing w:after="0" w:line="360" w:lineRule="auto"/>
        <w:jc w:val="both"/>
        <w:rPr>
          <w:rFonts w:ascii="Palatino Linotype" w:hAnsi="Palatino Linotype" w:cs="Arial"/>
          <w:sz w:val="24"/>
        </w:rPr>
      </w:pPr>
      <w:r w:rsidRPr="00A85E75">
        <w:rPr>
          <w:rFonts w:ascii="Palatino Linotype" w:hAnsi="Palatino Linotype" w:cs="Arial"/>
          <w:sz w:val="24"/>
        </w:rPr>
        <w:t xml:space="preserve">En </w:t>
      </w:r>
      <w:r w:rsidR="008F6B8B" w:rsidRPr="00A85E75">
        <w:rPr>
          <w:rFonts w:ascii="Palatino Linotype" w:hAnsi="Palatino Linotype" w:cs="Arial"/>
          <w:sz w:val="24"/>
        </w:rPr>
        <w:t>los</w:t>
      </w:r>
      <w:r w:rsidRPr="00A85E75">
        <w:rPr>
          <w:rFonts w:ascii="Palatino Linotype" w:hAnsi="Palatino Linotype" w:cs="Arial"/>
          <w:sz w:val="24"/>
        </w:rPr>
        <w:t xml:space="preserve"> expediente</w:t>
      </w:r>
      <w:r w:rsidR="008F6B8B" w:rsidRPr="00A85E75">
        <w:rPr>
          <w:rFonts w:ascii="Palatino Linotype" w:hAnsi="Palatino Linotype" w:cs="Arial"/>
          <w:sz w:val="24"/>
        </w:rPr>
        <w:t>s</w:t>
      </w:r>
      <w:r w:rsidRPr="00A85E75">
        <w:rPr>
          <w:rFonts w:ascii="Palatino Linotype" w:hAnsi="Palatino Linotype" w:cs="Arial"/>
          <w:sz w:val="24"/>
        </w:rPr>
        <w:t xml:space="preserve"> electrónico</w:t>
      </w:r>
      <w:r w:rsidR="008F6B8B" w:rsidRPr="00A85E75">
        <w:rPr>
          <w:rFonts w:ascii="Palatino Linotype" w:hAnsi="Palatino Linotype" w:cs="Arial"/>
          <w:sz w:val="24"/>
        </w:rPr>
        <w:t>s</w:t>
      </w:r>
      <w:r w:rsidRPr="00A85E75">
        <w:rPr>
          <w:rFonts w:ascii="Palatino Linotype" w:hAnsi="Palatino Linotype" w:cs="Arial"/>
          <w:sz w:val="24"/>
        </w:rPr>
        <w:t xml:space="preserve"> </w:t>
      </w:r>
      <w:r w:rsidRPr="00A85E75">
        <w:rPr>
          <w:rFonts w:ascii="Palatino Linotype" w:hAnsi="Palatino Linotype" w:cs="Arial"/>
          <w:b/>
          <w:sz w:val="24"/>
        </w:rPr>
        <w:t>SAIMEX</w:t>
      </w:r>
      <w:r w:rsidRPr="00A85E75">
        <w:rPr>
          <w:rFonts w:ascii="Palatino Linotype" w:hAnsi="Palatino Linotype" w:cs="Arial"/>
          <w:sz w:val="24"/>
        </w:rPr>
        <w:t xml:space="preserve">, se aprecia que </w:t>
      </w:r>
      <w:r w:rsidR="00744A03" w:rsidRPr="00A85E75">
        <w:rPr>
          <w:rFonts w:ascii="Palatino Linotype" w:hAnsi="Palatino Linotype" w:cs="Arial"/>
          <w:sz w:val="24"/>
        </w:rPr>
        <w:t>en fecha</w:t>
      </w:r>
      <w:r w:rsidR="006B3531" w:rsidRPr="00A85E75">
        <w:rPr>
          <w:rFonts w:ascii="Palatino Linotype" w:hAnsi="Palatino Linotype" w:cs="Arial"/>
          <w:sz w:val="24"/>
        </w:rPr>
        <w:t>s treinta y uno de enero, siete, diecisiete</w:t>
      </w:r>
      <w:r w:rsidR="003E2EDF" w:rsidRPr="00A85E75">
        <w:rPr>
          <w:rFonts w:ascii="Palatino Linotype" w:hAnsi="Palatino Linotype" w:cs="Arial"/>
          <w:sz w:val="24"/>
        </w:rPr>
        <w:t xml:space="preserve"> y veinticuatro</w:t>
      </w:r>
      <w:r w:rsidR="006B3531" w:rsidRPr="00A85E75">
        <w:rPr>
          <w:rFonts w:ascii="Palatino Linotype" w:hAnsi="Palatino Linotype" w:cs="Arial"/>
          <w:sz w:val="24"/>
        </w:rPr>
        <w:t xml:space="preserve"> de febrero</w:t>
      </w:r>
      <w:r w:rsidR="00744A03" w:rsidRPr="00A85E75">
        <w:rPr>
          <w:rFonts w:ascii="Palatino Linotype" w:hAnsi="Palatino Linotype" w:cs="Arial"/>
          <w:sz w:val="24"/>
        </w:rPr>
        <w:t xml:space="preserve"> </w:t>
      </w:r>
      <w:r w:rsidRPr="00A85E75">
        <w:rPr>
          <w:rFonts w:ascii="Palatino Linotype" w:hAnsi="Palatino Linotype" w:cs="Arial"/>
          <w:sz w:val="24"/>
        </w:rPr>
        <w:t xml:space="preserve">de dos mil </w:t>
      </w:r>
      <w:r w:rsidR="004A50EE" w:rsidRPr="00A85E75">
        <w:rPr>
          <w:rFonts w:ascii="Palatino Linotype" w:hAnsi="Palatino Linotype" w:cs="Arial"/>
          <w:sz w:val="24"/>
        </w:rPr>
        <w:t>veintic</w:t>
      </w:r>
      <w:r w:rsidR="009C33AA" w:rsidRPr="00A85E75">
        <w:rPr>
          <w:rFonts w:ascii="Palatino Linotype" w:hAnsi="Palatino Linotype" w:cs="Arial"/>
          <w:sz w:val="24"/>
        </w:rPr>
        <w:t>inco</w:t>
      </w:r>
      <w:r w:rsidRPr="00A85E75">
        <w:rPr>
          <w:rFonts w:ascii="Palatino Linotype" w:hAnsi="Palatino Linotype" w:cs="Arial"/>
          <w:sz w:val="24"/>
        </w:rPr>
        <w:t>,</w:t>
      </w:r>
      <w:r w:rsidR="009C33AA" w:rsidRPr="00A85E75">
        <w:rPr>
          <w:rFonts w:ascii="Palatino Linotype" w:hAnsi="Palatino Linotype" w:cs="Arial"/>
          <w:sz w:val="24"/>
        </w:rPr>
        <w:t xml:space="preserve"> el </w:t>
      </w:r>
      <w:r w:rsidRPr="00A85E75">
        <w:rPr>
          <w:rFonts w:ascii="Palatino Linotype" w:hAnsi="Palatino Linotype" w:cs="Arial"/>
          <w:b/>
          <w:sz w:val="24"/>
        </w:rPr>
        <w:t>Sujeto Obligado</w:t>
      </w:r>
      <w:r w:rsidRPr="00A85E75">
        <w:rPr>
          <w:rFonts w:ascii="Palatino Linotype" w:hAnsi="Palatino Linotype" w:cs="Arial"/>
          <w:sz w:val="24"/>
        </w:rPr>
        <w:t xml:space="preserve"> dio respuesta a las solicitudes de infor</w:t>
      </w:r>
      <w:r w:rsidR="00744A03" w:rsidRPr="00A85E75">
        <w:rPr>
          <w:rFonts w:ascii="Palatino Linotype" w:hAnsi="Palatino Linotype" w:cs="Arial"/>
          <w:sz w:val="24"/>
        </w:rPr>
        <w:t xml:space="preserve">mación señalando lo siguiente: </w:t>
      </w:r>
    </w:p>
    <w:p w14:paraId="74349FBC" w14:textId="77777777" w:rsidR="00EF7D3D" w:rsidRPr="00A85E75" w:rsidRDefault="00EF7D3D" w:rsidP="00EF7D3D">
      <w:pPr>
        <w:spacing w:after="0" w:line="360" w:lineRule="auto"/>
        <w:jc w:val="both"/>
        <w:rPr>
          <w:rFonts w:ascii="Palatino Linotype" w:hAnsi="Palatino Linotype" w:cs="Arial"/>
          <w:sz w:val="2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3425"/>
        <w:gridCol w:w="5601"/>
      </w:tblGrid>
      <w:tr w:rsidR="009030C4" w:rsidRPr="00A85E75" w14:paraId="0EE905DC" w14:textId="77777777" w:rsidTr="007F70FD">
        <w:trPr>
          <w:trHeight w:val="696"/>
          <w:tblHeader/>
        </w:trPr>
        <w:tc>
          <w:tcPr>
            <w:tcW w:w="3425" w:type="dxa"/>
            <w:shd w:val="clear" w:color="auto" w:fill="D9D9D9" w:themeFill="background1" w:themeFillShade="D9"/>
            <w:vAlign w:val="center"/>
          </w:tcPr>
          <w:p w14:paraId="73975EBB" w14:textId="77777777" w:rsidR="002852DC" w:rsidRPr="00A85E75" w:rsidRDefault="007C7C86" w:rsidP="00172A0C">
            <w:pPr>
              <w:jc w:val="center"/>
              <w:rPr>
                <w:rFonts w:ascii="Palatino Linotype" w:hAnsi="Palatino Linotype" w:cs="Arial"/>
                <w:b/>
                <w:i/>
              </w:rPr>
            </w:pPr>
            <w:bookmarkStart w:id="4" w:name="_Hlk154780301"/>
            <w:r w:rsidRPr="00A85E75">
              <w:rPr>
                <w:rFonts w:ascii="Palatino Linotype" w:hAnsi="Palatino Linotype" w:cs="Arial"/>
                <w:b/>
                <w:i/>
              </w:rPr>
              <w:lastRenderedPageBreak/>
              <w:t xml:space="preserve">Número de folio </w:t>
            </w:r>
          </w:p>
          <w:p w14:paraId="55DC294A" w14:textId="111A11FD" w:rsidR="007C7C86" w:rsidRPr="00A85E75" w:rsidRDefault="007C7C86" w:rsidP="00172A0C">
            <w:pPr>
              <w:jc w:val="center"/>
              <w:rPr>
                <w:rFonts w:ascii="Palatino Linotype" w:hAnsi="Palatino Linotype" w:cs="Arial"/>
                <w:b/>
                <w:i/>
              </w:rPr>
            </w:pPr>
            <w:r w:rsidRPr="00A85E75">
              <w:rPr>
                <w:rFonts w:ascii="Palatino Linotype" w:hAnsi="Palatino Linotype" w:cs="Arial"/>
                <w:b/>
                <w:i/>
              </w:rPr>
              <w:t>de la solicitud</w:t>
            </w:r>
          </w:p>
        </w:tc>
        <w:tc>
          <w:tcPr>
            <w:tcW w:w="5601" w:type="dxa"/>
            <w:shd w:val="clear" w:color="auto" w:fill="D9D9D9" w:themeFill="background1" w:themeFillShade="D9"/>
            <w:vAlign w:val="center"/>
          </w:tcPr>
          <w:p w14:paraId="7A28EBBF" w14:textId="4438BDEF" w:rsidR="007C7C86" w:rsidRPr="00A85E75" w:rsidRDefault="007C7C86" w:rsidP="00172A0C">
            <w:pPr>
              <w:jc w:val="center"/>
              <w:rPr>
                <w:rFonts w:ascii="Palatino Linotype" w:hAnsi="Palatino Linotype" w:cs="Arial"/>
                <w:b/>
                <w:i/>
              </w:rPr>
            </w:pPr>
            <w:r w:rsidRPr="00A85E75">
              <w:rPr>
                <w:rFonts w:ascii="Palatino Linotype" w:hAnsi="Palatino Linotype" w:cs="Arial"/>
                <w:b/>
                <w:i/>
              </w:rPr>
              <w:t>Respuesta del Sujeto Obligado</w:t>
            </w:r>
          </w:p>
        </w:tc>
      </w:tr>
      <w:tr w:rsidR="003E2EDF" w:rsidRPr="00A85E75" w14:paraId="51FF9038" w14:textId="77777777" w:rsidTr="007F70FD">
        <w:trPr>
          <w:trHeight w:val="460"/>
        </w:trPr>
        <w:tc>
          <w:tcPr>
            <w:tcW w:w="3425" w:type="dxa"/>
            <w:vAlign w:val="center"/>
          </w:tcPr>
          <w:p w14:paraId="1C928BFC" w14:textId="5C792E1A" w:rsidR="003E2EDF" w:rsidRPr="00A85E75" w:rsidRDefault="003E2EDF" w:rsidP="003E2EDF">
            <w:pPr>
              <w:jc w:val="center"/>
              <w:rPr>
                <w:rFonts w:ascii="Palatino Linotype" w:hAnsi="Palatino Linotype" w:cs="Arial"/>
                <w:b/>
              </w:rPr>
            </w:pPr>
            <w:r w:rsidRPr="00A85E75">
              <w:rPr>
                <w:rFonts w:ascii="Palatino Linotype" w:hAnsi="Palatino Linotype" w:cs="Arial"/>
                <w:b/>
                <w:sz w:val="20"/>
                <w:szCs w:val="20"/>
              </w:rPr>
              <w:t>00048</w:t>
            </w:r>
            <w:r w:rsidR="000A6872" w:rsidRPr="00A85E75">
              <w:rPr>
                <w:rFonts w:ascii="Palatino Linotype" w:hAnsi="Palatino Linotype" w:cs="Arial"/>
                <w:b/>
                <w:sz w:val="20"/>
                <w:szCs w:val="20"/>
              </w:rPr>
              <w:t>/TEOLOYU/IP/2025</w:t>
            </w:r>
          </w:p>
        </w:tc>
        <w:tc>
          <w:tcPr>
            <w:tcW w:w="5601" w:type="dxa"/>
            <w:vAlign w:val="center"/>
          </w:tcPr>
          <w:p w14:paraId="6627EE57" w14:textId="77777777" w:rsidR="00DC3C3D" w:rsidRPr="00A85E75" w:rsidRDefault="003E2EDF" w:rsidP="00DC3C3D">
            <w:pPr>
              <w:jc w:val="both"/>
              <w:rPr>
                <w:rFonts w:ascii="Palatino Linotype" w:hAnsi="Palatino Linotype" w:cs="Arial"/>
                <w:i/>
                <w:sz w:val="20"/>
                <w:szCs w:val="20"/>
              </w:rPr>
            </w:pPr>
            <w:r w:rsidRPr="00A85E75">
              <w:rPr>
                <w:rFonts w:ascii="Palatino Linotype" w:hAnsi="Palatino Linotype" w:cs="Arial"/>
                <w:i/>
                <w:sz w:val="20"/>
                <w:szCs w:val="20"/>
              </w:rPr>
              <w:t>“</w:t>
            </w:r>
            <w:r w:rsidR="00DC3C3D"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978FC5" w14:textId="24EF5D31" w:rsidR="003E2EDF" w:rsidRPr="00A85E75" w:rsidRDefault="00DC3C3D" w:rsidP="00DC3C3D">
            <w:pPr>
              <w:jc w:val="both"/>
              <w:rPr>
                <w:rFonts w:ascii="Palatino Linotype" w:hAnsi="Palatino Linotype" w:cs="Arial"/>
                <w:i/>
                <w:sz w:val="20"/>
                <w:szCs w:val="20"/>
              </w:rPr>
            </w:pPr>
            <w:r w:rsidRPr="00A85E75">
              <w:rPr>
                <w:rFonts w:ascii="Palatino Linotype" w:hAnsi="Palatino Linotype" w:cs="Arial"/>
                <w:i/>
                <w:sz w:val="20"/>
                <w:szCs w:val="20"/>
              </w:rPr>
              <w:t>Se envía oficio.</w:t>
            </w:r>
            <w:r w:rsidR="003E2EDF" w:rsidRPr="00A85E75">
              <w:rPr>
                <w:rFonts w:ascii="Palatino Linotype" w:hAnsi="Palatino Linotype" w:cs="Arial"/>
                <w:i/>
                <w:sz w:val="20"/>
                <w:szCs w:val="20"/>
              </w:rPr>
              <w:t xml:space="preserve">” (Sic). </w:t>
            </w:r>
          </w:p>
          <w:p w14:paraId="12476750" w14:textId="77777777" w:rsidR="003E2EDF" w:rsidRPr="00A85E75" w:rsidRDefault="003E2EDF" w:rsidP="003E2EDF">
            <w:pPr>
              <w:jc w:val="both"/>
              <w:rPr>
                <w:rFonts w:ascii="Palatino Linotype" w:hAnsi="Palatino Linotype" w:cs="Arial"/>
                <w:i/>
                <w:sz w:val="20"/>
                <w:szCs w:val="20"/>
              </w:rPr>
            </w:pPr>
          </w:p>
          <w:p w14:paraId="3D110BD4" w14:textId="01649F51" w:rsidR="003E2EDF" w:rsidRPr="00A85E75" w:rsidRDefault="003E2EDF" w:rsidP="00E74A85">
            <w:pPr>
              <w:jc w:val="both"/>
              <w:rPr>
                <w:rFonts w:ascii="Palatino Linotype" w:hAnsi="Palatino Linotype" w:cs="Arial"/>
                <w:i/>
                <w:sz w:val="20"/>
                <w:szCs w:val="20"/>
              </w:rPr>
            </w:pPr>
            <w:r w:rsidRPr="00A85E75">
              <w:rPr>
                <w:rFonts w:ascii="Palatino Linotype" w:hAnsi="Palatino Linotype" w:cs="Arial"/>
                <w:sz w:val="20"/>
                <w:szCs w:val="20"/>
              </w:rPr>
              <w:t xml:space="preserve">El </w:t>
            </w:r>
            <w:r w:rsidRPr="00A85E75">
              <w:rPr>
                <w:rFonts w:ascii="Palatino Linotype" w:hAnsi="Palatino Linotype" w:cs="Arial"/>
                <w:b/>
                <w:sz w:val="20"/>
                <w:szCs w:val="20"/>
              </w:rPr>
              <w:t>Sujeto Obligado</w:t>
            </w:r>
            <w:r w:rsidRPr="00A85E75">
              <w:rPr>
                <w:rFonts w:ascii="Palatino Linotype" w:hAnsi="Palatino Linotype" w:cs="Arial"/>
                <w:sz w:val="20"/>
                <w:szCs w:val="20"/>
              </w:rPr>
              <w:t xml:space="preserve"> adjuntó a dicha respuesta, </w:t>
            </w:r>
            <w:r w:rsidR="00DC3C3D" w:rsidRPr="00A85E75">
              <w:rPr>
                <w:rFonts w:ascii="Palatino Linotype" w:hAnsi="Palatino Linotype" w:cs="Arial"/>
                <w:sz w:val="20"/>
                <w:szCs w:val="20"/>
              </w:rPr>
              <w:t>el archivo electrónico</w:t>
            </w:r>
            <w:r w:rsidRPr="00A85E75">
              <w:rPr>
                <w:rFonts w:ascii="Palatino Linotype" w:hAnsi="Palatino Linotype" w:cs="Arial"/>
                <w:sz w:val="20"/>
                <w:szCs w:val="20"/>
              </w:rPr>
              <w:t xml:space="preserve"> denominado </w:t>
            </w:r>
            <w:r w:rsidRPr="00A85E75">
              <w:rPr>
                <w:rFonts w:ascii="Palatino Linotype" w:hAnsi="Palatino Linotype" w:cs="Arial"/>
                <w:i/>
                <w:sz w:val="20"/>
                <w:szCs w:val="20"/>
              </w:rPr>
              <w:t>“</w:t>
            </w:r>
            <w:r w:rsidR="00DC3C3D" w:rsidRPr="00A85E75">
              <w:rPr>
                <w:rFonts w:ascii="Palatino Linotype" w:hAnsi="Palatino Linotype" w:cs="Arial"/>
                <w:i/>
                <w:sz w:val="20"/>
                <w:szCs w:val="20"/>
              </w:rPr>
              <w:t>Oficio 151.2025 Sol 00048.pdf</w:t>
            </w:r>
            <w:r w:rsidRPr="00A85E75">
              <w:rPr>
                <w:rFonts w:ascii="Palatino Linotype" w:hAnsi="Palatino Linotype" w:cs="Arial"/>
                <w:i/>
                <w:sz w:val="20"/>
                <w:szCs w:val="20"/>
              </w:rPr>
              <w:t>”</w:t>
            </w:r>
            <w:r w:rsidRPr="00A85E75">
              <w:rPr>
                <w:rFonts w:ascii="Palatino Linotype" w:hAnsi="Palatino Linotype" w:cs="Arial"/>
                <w:sz w:val="20"/>
                <w:szCs w:val="20"/>
              </w:rPr>
              <w:t>; mismos que no se reproduce por ser del conocimiento de las partes, sin embargo, será motivo de estudio en el Considerando respectivo.</w:t>
            </w:r>
            <w:r w:rsidRPr="00A85E75">
              <w:rPr>
                <w:rFonts w:ascii="Palatino Linotype" w:hAnsi="Palatino Linotype" w:cs="Arial"/>
                <w:i/>
                <w:sz w:val="20"/>
                <w:szCs w:val="20"/>
              </w:rPr>
              <w:t xml:space="preserve"> </w:t>
            </w:r>
          </w:p>
        </w:tc>
      </w:tr>
      <w:tr w:rsidR="003E2EDF" w:rsidRPr="00A85E75" w14:paraId="2ABE63FA" w14:textId="77777777" w:rsidTr="007F70FD">
        <w:trPr>
          <w:trHeight w:val="410"/>
        </w:trPr>
        <w:tc>
          <w:tcPr>
            <w:tcW w:w="3425" w:type="dxa"/>
            <w:vAlign w:val="center"/>
          </w:tcPr>
          <w:p w14:paraId="544C83C4" w14:textId="504C0712" w:rsidR="003E2EDF" w:rsidRPr="00A85E75" w:rsidRDefault="003E2EDF" w:rsidP="003E2EDF">
            <w:pPr>
              <w:jc w:val="center"/>
              <w:rPr>
                <w:rFonts w:ascii="Palatino Linotype" w:hAnsi="Palatino Linotype" w:cs="Arial"/>
                <w:b/>
                <w:iCs/>
              </w:rPr>
            </w:pPr>
            <w:r w:rsidRPr="00A85E75">
              <w:rPr>
                <w:rFonts w:ascii="Palatino Linotype" w:hAnsi="Palatino Linotype" w:cs="Arial"/>
                <w:b/>
                <w:sz w:val="20"/>
                <w:szCs w:val="20"/>
              </w:rPr>
              <w:t>00038</w:t>
            </w:r>
            <w:r w:rsidR="000A6872" w:rsidRPr="00A85E75">
              <w:rPr>
                <w:rFonts w:ascii="Palatino Linotype" w:hAnsi="Palatino Linotype" w:cs="Arial"/>
                <w:b/>
                <w:sz w:val="20"/>
                <w:szCs w:val="20"/>
              </w:rPr>
              <w:t>/TEOLOYU/IP/2025</w:t>
            </w:r>
          </w:p>
        </w:tc>
        <w:tc>
          <w:tcPr>
            <w:tcW w:w="5601" w:type="dxa"/>
            <w:vAlign w:val="center"/>
          </w:tcPr>
          <w:p w14:paraId="29CCC9A1" w14:textId="77777777" w:rsidR="00E74A85" w:rsidRPr="00A85E75" w:rsidRDefault="003E2EDF"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 </w:t>
            </w:r>
            <w:r w:rsidR="00E74A85"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05FDD63" w14:textId="0A8B2F1F" w:rsidR="00E74A85" w:rsidRPr="00A85E75" w:rsidRDefault="00823B4B" w:rsidP="00E74A85">
            <w:pPr>
              <w:jc w:val="both"/>
              <w:rPr>
                <w:rFonts w:ascii="Palatino Linotype" w:hAnsi="Palatino Linotype" w:cs="Arial"/>
                <w:i/>
                <w:sz w:val="20"/>
                <w:szCs w:val="20"/>
              </w:rPr>
            </w:pPr>
            <w:r w:rsidRPr="00A85E75">
              <w:rPr>
                <w:rFonts w:ascii="Palatino Linotype" w:hAnsi="Palatino Linotype" w:cs="Arial"/>
                <w:i/>
                <w:sz w:val="20"/>
                <w:szCs w:val="20"/>
              </w:rPr>
              <w:t>SE ANEXA CONTESTACIÓN DEL ÁREA ENCARGADA DE GENERAR LA RESPUESTA</w:t>
            </w:r>
            <w:r w:rsidR="00E74A85" w:rsidRPr="00A85E75">
              <w:rPr>
                <w:rFonts w:ascii="Palatino Linotype" w:hAnsi="Palatino Linotype" w:cs="Arial"/>
                <w:i/>
                <w:sz w:val="20"/>
                <w:szCs w:val="20"/>
              </w:rPr>
              <w:t xml:space="preserve">” (Sic). </w:t>
            </w:r>
          </w:p>
          <w:p w14:paraId="68BCE5C5" w14:textId="77777777" w:rsidR="00E74A85" w:rsidRPr="00A85E75" w:rsidRDefault="00E74A85" w:rsidP="00E74A85">
            <w:pPr>
              <w:jc w:val="both"/>
              <w:rPr>
                <w:rFonts w:ascii="Palatino Linotype" w:hAnsi="Palatino Linotype" w:cs="Arial"/>
                <w:i/>
                <w:sz w:val="20"/>
                <w:szCs w:val="20"/>
              </w:rPr>
            </w:pPr>
          </w:p>
          <w:p w14:paraId="1667E4BA" w14:textId="0309E579" w:rsidR="003E2EDF"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El </w:t>
            </w:r>
            <w:r w:rsidRPr="00A85E75">
              <w:rPr>
                <w:rFonts w:ascii="Palatino Linotype" w:hAnsi="Palatino Linotype" w:cs="Arial"/>
                <w:b/>
                <w:i/>
                <w:sz w:val="20"/>
                <w:szCs w:val="20"/>
              </w:rPr>
              <w:t>Sujeto Obligado</w:t>
            </w:r>
            <w:r w:rsidRPr="00A85E75">
              <w:rPr>
                <w:rFonts w:ascii="Palatino Linotype" w:hAnsi="Palatino Linotype" w:cs="Arial"/>
                <w:i/>
                <w:sz w:val="20"/>
                <w:szCs w:val="20"/>
              </w:rPr>
              <w:t xml:space="preserve"> adjuntó a dicha respuesta, el archivo electrónico denominado “</w:t>
            </w:r>
            <w:r w:rsidR="00823B4B" w:rsidRPr="00A85E75">
              <w:rPr>
                <w:rFonts w:ascii="Palatino Linotype" w:hAnsi="Palatino Linotype" w:cs="Arial"/>
                <w:i/>
                <w:sz w:val="20"/>
                <w:szCs w:val="20"/>
              </w:rPr>
              <w:t>respuestasol 38.pdf</w:t>
            </w:r>
            <w:r w:rsidRPr="00A85E75">
              <w:rPr>
                <w:rFonts w:ascii="Palatino Linotype" w:hAnsi="Palatino Linotype" w:cs="Arial"/>
                <w:i/>
                <w:sz w:val="20"/>
                <w:szCs w:val="20"/>
              </w:rPr>
              <w:t>”; mismos que no se reproduce por ser del conocimiento de las partes, sin embargo, será motivo de estudio en el Considerando respectivo.</w:t>
            </w:r>
          </w:p>
        </w:tc>
      </w:tr>
      <w:tr w:rsidR="003E2EDF" w:rsidRPr="00A85E75" w14:paraId="3688DFAB" w14:textId="77777777" w:rsidTr="007F70FD">
        <w:trPr>
          <w:trHeight w:val="410"/>
        </w:trPr>
        <w:tc>
          <w:tcPr>
            <w:tcW w:w="3425" w:type="dxa"/>
            <w:vAlign w:val="center"/>
          </w:tcPr>
          <w:p w14:paraId="7D1F12D3" w14:textId="259C27F2" w:rsidR="003E2EDF" w:rsidRPr="00A85E75" w:rsidRDefault="003E2EDF" w:rsidP="003E2EDF">
            <w:pPr>
              <w:jc w:val="center"/>
              <w:rPr>
                <w:rFonts w:ascii="Palatino Linotype" w:hAnsi="Palatino Linotype" w:cs="Arial"/>
                <w:b/>
                <w:sz w:val="23"/>
                <w:szCs w:val="23"/>
              </w:rPr>
            </w:pPr>
            <w:r w:rsidRPr="00A85E75">
              <w:rPr>
                <w:rFonts w:ascii="Palatino Linotype" w:hAnsi="Palatino Linotype" w:cs="Arial"/>
                <w:b/>
                <w:sz w:val="20"/>
                <w:szCs w:val="20"/>
              </w:rPr>
              <w:t>00063</w:t>
            </w:r>
            <w:r w:rsidR="000A6872" w:rsidRPr="00A85E75">
              <w:rPr>
                <w:rFonts w:ascii="Palatino Linotype" w:hAnsi="Palatino Linotype" w:cs="Arial"/>
                <w:b/>
                <w:sz w:val="20"/>
                <w:szCs w:val="20"/>
              </w:rPr>
              <w:t>/TEOLOYU/IP/2025</w:t>
            </w:r>
          </w:p>
        </w:tc>
        <w:tc>
          <w:tcPr>
            <w:tcW w:w="5601" w:type="dxa"/>
            <w:vAlign w:val="center"/>
          </w:tcPr>
          <w:p w14:paraId="1E2B5280" w14:textId="77777777" w:rsidR="00E74A85" w:rsidRPr="00A85E75" w:rsidRDefault="003E2EDF"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 </w:t>
            </w:r>
            <w:r w:rsidR="00E74A85"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08B497" w14:textId="2D549A2F" w:rsidR="00E74A85" w:rsidRPr="00A85E75" w:rsidRDefault="004F6BC6" w:rsidP="00E74A85">
            <w:pPr>
              <w:jc w:val="both"/>
              <w:rPr>
                <w:rFonts w:ascii="Palatino Linotype" w:hAnsi="Palatino Linotype" w:cs="Arial"/>
                <w:i/>
                <w:sz w:val="20"/>
                <w:szCs w:val="20"/>
              </w:rPr>
            </w:pPr>
            <w:r w:rsidRPr="00A85E75">
              <w:rPr>
                <w:rFonts w:ascii="Palatino Linotype" w:hAnsi="Palatino Linotype" w:cs="Arial"/>
                <w:i/>
                <w:sz w:val="20"/>
                <w:szCs w:val="20"/>
              </w:rPr>
              <w:t>Se adjunta respuesta integradora y respuesta del servidor público habilitado</w:t>
            </w:r>
            <w:r w:rsidR="00E74A85" w:rsidRPr="00A85E75">
              <w:rPr>
                <w:rFonts w:ascii="Palatino Linotype" w:hAnsi="Palatino Linotype" w:cs="Arial"/>
                <w:i/>
                <w:sz w:val="20"/>
                <w:szCs w:val="20"/>
              </w:rPr>
              <w:t xml:space="preserve">.” (Sic). </w:t>
            </w:r>
          </w:p>
          <w:p w14:paraId="0C04F8A0" w14:textId="77777777" w:rsidR="00E74A85" w:rsidRPr="00A85E75" w:rsidRDefault="00E74A85" w:rsidP="00E74A85">
            <w:pPr>
              <w:jc w:val="both"/>
              <w:rPr>
                <w:rFonts w:ascii="Palatino Linotype" w:hAnsi="Palatino Linotype" w:cs="Arial"/>
                <w:i/>
                <w:sz w:val="20"/>
                <w:szCs w:val="20"/>
              </w:rPr>
            </w:pPr>
          </w:p>
          <w:p w14:paraId="2C222F9A" w14:textId="34E7D3FB" w:rsidR="003E2EDF"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El </w:t>
            </w:r>
            <w:r w:rsidRPr="00A85E75">
              <w:rPr>
                <w:rFonts w:ascii="Palatino Linotype" w:hAnsi="Palatino Linotype" w:cs="Arial"/>
                <w:b/>
                <w:i/>
                <w:sz w:val="20"/>
                <w:szCs w:val="20"/>
              </w:rPr>
              <w:t>Sujeto Obligado</w:t>
            </w:r>
            <w:r w:rsidRPr="00A85E75">
              <w:rPr>
                <w:rFonts w:ascii="Palatino Linotype" w:hAnsi="Palatino Linotype" w:cs="Arial"/>
                <w:i/>
                <w:sz w:val="20"/>
                <w:szCs w:val="20"/>
              </w:rPr>
              <w:t xml:space="preserve"> adjuntó a dicha respuesta, el archivo electrónico denominado “</w:t>
            </w:r>
            <w:r w:rsidR="004F6BC6" w:rsidRPr="00A85E75">
              <w:rPr>
                <w:rFonts w:ascii="Palatino Linotype" w:hAnsi="Palatino Linotype" w:cs="Arial"/>
                <w:i/>
                <w:sz w:val="20"/>
                <w:szCs w:val="20"/>
              </w:rPr>
              <w:t>respuesta sol. 63.pdf</w:t>
            </w:r>
            <w:r w:rsidRPr="00A85E75">
              <w:rPr>
                <w:rFonts w:ascii="Palatino Linotype" w:hAnsi="Palatino Linotype" w:cs="Arial"/>
                <w:i/>
                <w:sz w:val="20"/>
                <w:szCs w:val="20"/>
              </w:rPr>
              <w:t>”; mismos que no se reproduce por ser del conocimiento de las partes, sin embargo, será motivo de estudio en el Considerando respectivo.</w:t>
            </w:r>
          </w:p>
        </w:tc>
      </w:tr>
      <w:tr w:rsidR="003E2EDF" w:rsidRPr="00A85E75" w14:paraId="79B55462" w14:textId="77777777" w:rsidTr="007F70FD">
        <w:trPr>
          <w:trHeight w:val="410"/>
        </w:trPr>
        <w:tc>
          <w:tcPr>
            <w:tcW w:w="3425" w:type="dxa"/>
            <w:vAlign w:val="center"/>
          </w:tcPr>
          <w:p w14:paraId="5FB14411" w14:textId="2C2E4E65" w:rsidR="003E2EDF" w:rsidRPr="00A85E75" w:rsidRDefault="003E2EDF" w:rsidP="003E2EDF">
            <w:pPr>
              <w:jc w:val="center"/>
              <w:rPr>
                <w:rFonts w:ascii="Palatino Linotype" w:hAnsi="Palatino Linotype" w:cs="Arial"/>
                <w:b/>
                <w:sz w:val="20"/>
                <w:szCs w:val="20"/>
              </w:rPr>
            </w:pPr>
            <w:r w:rsidRPr="00A85E75">
              <w:rPr>
                <w:rFonts w:ascii="Palatino Linotype" w:hAnsi="Palatino Linotype" w:cs="Arial"/>
                <w:b/>
                <w:sz w:val="20"/>
                <w:szCs w:val="20"/>
              </w:rPr>
              <w:t>00064</w:t>
            </w:r>
            <w:r w:rsidR="000A6872" w:rsidRPr="00A85E75">
              <w:rPr>
                <w:rFonts w:ascii="Palatino Linotype" w:hAnsi="Palatino Linotype" w:cs="Arial"/>
                <w:b/>
                <w:sz w:val="20"/>
                <w:szCs w:val="20"/>
              </w:rPr>
              <w:t>/TEOLOYU/IP/2025</w:t>
            </w:r>
          </w:p>
        </w:tc>
        <w:tc>
          <w:tcPr>
            <w:tcW w:w="5601" w:type="dxa"/>
            <w:vAlign w:val="center"/>
          </w:tcPr>
          <w:p w14:paraId="4D3FFB10" w14:textId="77777777" w:rsidR="00E74A85"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8F7CF7" w14:textId="50FB9DCF" w:rsidR="00E74A85" w:rsidRPr="00A85E75" w:rsidRDefault="00C96990" w:rsidP="00E74A85">
            <w:pPr>
              <w:jc w:val="both"/>
              <w:rPr>
                <w:rFonts w:ascii="Palatino Linotype" w:hAnsi="Palatino Linotype" w:cs="Arial"/>
                <w:i/>
                <w:sz w:val="20"/>
                <w:szCs w:val="20"/>
              </w:rPr>
            </w:pPr>
            <w:r w:rsidRPr="00A85E75">
              <w:rPr>
                <w:rFonts w:ascii="Palatino Linotype" w:hAnsi="Palatino Linotype" w:cs="Arial"/>
                <w:i/>
                <w:sz w:val="20"/>
                <w:szCs w:val="20"/>
              </w:rPr>
              <w:t>Se adjunta respuesta integradora y respuesta del servidor público habilitado</w:t>
            </w:r>
            <w:r w:rsidR="00E74A85" w:rsidRPr="00A85E75">
              <w:rPr>
                <w:rFonts w:ascii="Palatino Linotype" w:hAnsi="Palatino Linotype" w:cs="Arial"/>
                <w:i/>
                <w:sz w:val="20"/>
                <w:szCs w:val="20"/>
              </w:rPr>
              <w:t xml:space="preserve">.” (Sic). </w:t>
            </w:r>
          </w:p>
          <w:p w14:paraId="5DB9D5A3" w14:textId="77777777" w:rsidR="00E74A85" w:rsidRPr="00A85E75" w:rsidRDefault="00E74A85" w:rsidP="00E74A85">
            <w:pPr>
              <w:jc w:val="both"/>
              <w:rPr>
                <w:rFonts w:ascii="Palatino Linotype" w:hAnsi="Palatino Linotype" w:cs="Arial"/>
                <w:i/>
                <w:sz w:val="20"/>
                <w:szCs w:val="20"/>
              </w:rPr>
            </w:pPr>
          </w:p>
          <w:p w14:paraId="2E8D319E" w14:textId="7CEE397F" w:rsidR="003E2EDF"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lastRenderedPageBreak/>
              <w:t xml:space="preserve">El </w:t>
            </w:r>
            <w:r w:rsidRPr="00A85E75">
              <w:rPr>
                <w:rFonts w:ascii="Palatino Linotype" w:hAnsi="Palatino Linotype" w:cs="Arial"/>
                <w:b/>
                <w:i/>
                <w:sz w:val="20"/>
                <w:szCs w:val="20"/>
              </w:rPr>
              <w:t>Sujeto Obligado</w:t>
            </w:r>
            <w:r w:rsidRPr="00A85E75">
              <w:rPr>
                <w:rFonts w:ascii="Palatino Linotype" w:hAnsi="Palatino Linotype" w:cs="Arial"/>
                <w:i/>
                <w:sz w:val="20"/>
                <w:szCs w:val="20"/>
              </w:rPr>
              <w:t xml:space="preserve"> adjuntó a dicha respuesta, el archivo electrónico denominado “</w:t>
            </w:r>
            <w:r w:rsidR="00C96990" w:rsidRPr="00A85E75">
              <w:rPr>
                <w:rFonts w:ascii="Palatino Linotype" w:hAnsi="Palatino Linotype" w:cs="Arial"/>
                <w:i/>
                <w:sz w:val="20"/>
                <w:szCs w:val="20"/>
              </w:rPr>
              <w:t>respuesta sol. 64.pdf</w:t>
            </w:r>
            <w:r w:rsidRPr="00A85E75">
              <w:rPr>
                <w:rFonts w:ascii="Palatino Linotype" w:hAnsi="Palatino Linotype" w:cs="Arial"/>
                <w:i/>
                <w:sz w:val="20"/>
                <w:szCs w:val="20"/>
              </w:rPr>
              <w:t>”; mismos que no se reproduce por ser del conocimiento de las partes, sin embargo, será motivo de estudio en el Considerando respectivo.</w:t>
            </w:r>
          </w:p>
        </w:tc>
      </w:tr>
      <w:tr w:rsidR="003E2EDF" w:rsidRPr="00A85E75" w14:paraId="035A434B" w14:textId="77777777" w:rsidTr="007F70FD">
        <w:trPr>
          <w:trHeight w:val="410"/>
        </w:trPr>
        <w:tc>
          <w:tcPr>
            <w:tcW w:w="3425" w:type="dxa"/>
            <w:vAlign w:val="center"/>
          </w:tcPr>
          <w:p w14:paraId="31672933" w14:textId="2C070FB4" w:rsidR="003E2EDF" w:rsidRPr="00A85E75" w:rsidRDefault="003E2EDF" w:rsidP="003E2EDF">
            <w:pPr>
              <w:jc w:val="center"/>
              <w:rPr>
                <w:rFonts w:ascii="Palatino Linotype" w:hAnsi="Palatino Linotype" w:cs="Arial"/>
                <w:b/>
                <w:sz w:val="20"/>
                <w:szCs w:val="20"/>
              </w:rPr>
            </w:pPr>
            <w:r w:rsidRPr="00A85E75">
              <w:rPr>
                <w:rFonts w:ascii="Palatino Linotype" w:hAnsi="Palatino Linotype" w:cs="Arial"/>
                <w:b/>
                <w:sz w:val="20"/>
                <w:szCs w:val="20"/>
              </w:rPr>
              <w:lastRenderedPageBreak/>
              <w:t>00061</w:t>
            </w:r>
            <w:r w:rsidR="000A6872" w:rsidRPr="00A85E75">
              <w:rPr>
                <w:rFonts w:ascii="Palatino Linotype" w:hAnsi="Palatino Linotype" w:cs="Arial"/>
                <w:b/>
                <w:sz w:val="20"/>
                <w:szCs w:val="20"/>
              </w:rPr>
              <w:t>/TEOLOYU/IP/2025</w:t>
            </w:r>
          </w:p>
        </w:tc>
        <w:tc>
          <w:tcPr>
            <w:tcW w:w="5601" w:type="dxa"/>
            <w:vAlign w:val="center"/>
          </w:tcPr>
          <w:p w14:paraId="331D9028" w14:textId="77777777" w:rsidR="00E74A85"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301BEF" w14:textId="4DC1782C" w:rsidR="00E74A85" w:rsidRPr="00A85E75" w:rsidRDefault="00C96990" w:rsidP="00E74A85">
            <w:pPr>
              <w:jc w:val="both"/>
              <w:rPr>
                <w:rFonts w:ascii="Palatino Linotype" w:hAnsi="Palatino Linotype" w:cs="Arial"/>
                <w:i/>
                <w:sz w:val="20"/>
                <w:szCs w:val="20"/>
              </w:rPr>
            </w:pPr>
            <w:r w:rsidRPr="00A85E75">
              <w:rPr>
                <w:rFonts w:ascii="Palatino Linotype" w:hAnsi="Palatino Linotype" w:cs="Arial"/>
                <w:i/>
                <w:sz w:val="20"/>
                <w:szCs w:val="20"/>
              </w:rPr>
              <w:t>Se adjunta respuesta integradora y respuesta del servidor público habilitado</w:t>
            </w:r>
            <w:r w:rsidR="00E74A85" w:rsidRPr="00A85E75">
              <w:rPr>
                <w:rFonts w:ascii="Palatino Linotype" w:hAnsi="Palatino Linotype" w:cs="Arial"/>
                <w:i/>
                <w:sz w:val="20"/>
                <w:szCs w:val="20"/>
              </w:rPr>
              <w:t xml:space="preserve">.” (Sic). </w:t>
            </w:r>
          </w:p>
          <w:p w14:paraId="20AC6BA7" w14:textId="77777777" w:rsidR="00E74A85" w:rsidRPr="00A85E75" w:rsidRDefault="00E74A85" w:rsidP="00E74A85">
            <w:pPr>
              <w:jc w:val="both"/>
              <w:rPr>
                <w:rFonts w:ascii="Palatino Linotype" w:hAnsi="Palatino Linotype" w:cs="Arial"/>
                <w:i/>
                <w:sz w:val="20"/>
                <w:szCs w:val="20"/>
              </w:rPr>
            </w:pPr>
          </w:p>
          <w:p w14:paraId="5DA44E3C" w14:textId="34D407D7" w:rsidR="003E2EDF"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El </w:t>
            </w:r>
            <w:r w:rsidRPr="00A85E75">
              <w:rPr>
                <w:rFonts w:ascii="Palatino Linotype" w:hAnsi="Palatino Linotype" w:cs="Arial"/>
                <w:b/>
                <w:i/>
                <w:sz w:val="20"/>
                <w:szCs w:val="20"/>
              </w:rPr>
              <w:t>Sujeto Obligado</w:t>
            </w:r>
            <w:r w:rsidRPr="00A85E75">
              <w:rPr>
                <w:rFonts w:ascii="Palatino Linotype" w:hAnsi="Palatino Linotype" w:cs="Arial"/>
                <w:i/>
                <w:sz w:val="20"/>
                <w:szCs w:val="20"/>
              </w:rPr>
              <w:t xml:space="preserve"> adjuntó a dicha respuesta, el archivo electrónico denominado “</w:t>
            </w:r>
            <w:r w:rsidR="00A20E63" w:rsidRPr="00A85E75">
              <w:rPr>
                <w:rFonts w:ascii="Palatino Linotype" w:hAnsi="Palatino Linotype" w:cs="Arial"/>
                <w:i/>
                <w:sz w:val="20"/>
                <w:szCs w:val="20"/>
              </w:rPr>
              <w:t>respuesta sol. 61.pdf</w:t>
            </w:r>
            <w:r w:rsidRPr="00A85E75">
              <w:rPr>
                <w:rFonts w:ascii="Palatino Linotype" w:hAnsi="Palatino Linotype" w:cs="Arial"/>
                <w:i/>
                <w:sz w:val="20"/>
                <w:szCs w:val="20"/>
              </w:rPr>
              <w:t>”; mismos que no se reproduce por ser del conocimiento de las partes, sin embargo, será motivo de estudio en el Considerando respectivo.</w:t>
            </w:r>
          </w:p>
        </w:tc>
      </w:tr>
      <w:tr w:rsidR="003E2EDF" w:rsidRPr="00A85E75" w14:paraId="549770DE" w14:textId="77777777" w:rsidTr="007F70FD">
        <w:trPr>
          <w:trHeight w:val="410"/>
        </w:trPr>
        <w:tc>
          <w:tcPr>
            <w:tcW w:w="3425" w:type="dxa"/>
            <w:vAlign w:val="center"/>
          </w:tcPr>
          <w:p w14:paraId="55170262" w14:textId="575DFB0F" w:rsidR="003E2EDF" w:rsidRPr="00A85E75" w:rsidRDefault="003E2EDF" w:rsidP="003E2EDF">
            <w:pPr>
              <w:jc w:val="center"/>
              <w:rPr>
                <w:rFonts w:ascii="Palatino Linotype" w:hAnsi="Palatino Linotype" w:cs="Arial"/>
                <w:b/>
                <w:sz w:val="20"/>
                <w:szCs w:val="20"/>
              </w:rPr>
            </w:pPr>
            <w:r w:rsidRPr="00A85E75">
              <w:rPr>
                <w:rFonts w:ascii="Palatino Linotype" w:hAnsi="Palatino Linotype" w:cs="Arial"/>
                <w:b/>
                <w:sz w:val="20"/>
                <w:szCs w:val="20"/>
              </w:rPr>
              <w:t>00122</w:t>
            </w:r>
            <w:r w:rsidR="000A6872" w:rsidRPr="00A85E75">
              <w:rPr>
                <w:rFonts w:ascii="Palatino Linotype" w:hAnsi="Palatino Linotype" w:cs="Arial"/>
                <w:b/>
                <w:sz w:val="20"/>
                <w:szCs w:val="20"/>
              </w:rPr>
              <w:t>/TEOLOYU/IP/2025</w:t>
            </w:r>
          </w:p>
        </w:tc>
        <w:tc>
          <w:tcPr>
            <w:tcW w:w="5601" w:type="dxa"/>
            <w:vAlign w:val="center"/>
          </w:tcPr>
          <w:p w14:paraId="60902A3C" w14:textId="77777777" w:rsidR="00E74A85"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BCA133" w14:textId="77777777" w:rsidR="00A20E63" w:rsidRPr="00A85E75" w:rsidRDefault="00A20E63" w:rsidP="00E74A85">
            <w:pPr>
              <w:jc w:val="both"/>
              <w:rPr>
                <w:rFonts w:ascii="Palatino Linotype" w:hAnsi="Palatino Linotype" w:cs="Arial"/>
                <w:i/>
                <w:sz w:val="20"/>
                <w:szCs w:val="20"/>
              </w:rPr>
            </w:pPr>
          </w:p>
          <w:p w14:paraId="15B134FD" w14:textId="7A811896" w:rsidR="00E74A85" w:rsidRPr="00A85E75" w:rsidRDefault="00A20E63" w:rsidP="00E74A85">
            <w:pPr>
              <w:jc w:val="both"/>
              <w:rPr>
                <w:rFonts w:ascii="Palatino Linotype" w:hAnsi="Palatino Linotype" w:cs="Arial"/>
                <w:i/>
                <w:sz w:val="20"/>
                <w:szCs w:val="20"/>
              </w:rPr>
            </w:pPr>
            <w:r w:rsidRPr="00A85E75">
              <w:rPr>
                <w:rFonts w:ascii="Palatino Linotype" w:hAnsi="Palatino Linotype" w:cs="Arial"/>
                <w:i/>
                <w:sz w:val="20"/>
                <w:szCs w:val="20"/>
              </w:rPr>
              <w:t>Estimado solicitante reciba un cordial saludo, así mismo de conformidad con los artículos 1, 2, 3, fracción XLIV, 4, 12, 16, 23, fracción V, 24, fracción, XI y último párrafo, 50, 51, 53, fracciones, II, IV, V, y VI, 176,177 y 178 de la Ley de Transparencia y Acceso a la Información Pública del Estado de México y Municipios; le envió la respuesta que el área encargada de generar la información remite a esta Unidad. Sin más por el momento me despido de usted.</w:t>
            </w:r>
            <w:r w:rsidR="00E74A85" w:rsidRPr="00A85E75">
              <w:rPr>
                <w:rFonts w:ascii="Palatino Linotype" w:hAnsi="Palatino Linotype" w:cs="Arial"/>
                <w:i/>
                <w:sz w:val="20"/>
                <w:szCs w:val="20"/>
              </w:rPr>
              <w:t xml:space="preserve">” (Sic). </w:t>
            </w:r>
          </w:p>
          <w:p w14:paraId="4A4A84AF" w14:textId="77777777" w:rsidR="00E74A85" w:rsidRPr="00A85E75" w:rsidRDefault="00E74A85" w:rsidP="00E74A85">
            <w:pPr>
              <w:jc w:val="both"/>
              <w:rPr>
                <w:rFonts w:ascii="Palatino Linotype" w:hAnsi="Palatino Linotype" w:cs="Arial"/>
                <w:i/>
                <w:sz w:val="20"/>
                <w:szCs w:val="20"/>
              </w:rPr>
            </w:pPr>
          </w:p>
          <w:p w14:paraId="6EC34769" w14:textId="12CD4424" w:rsidR="003E2EDF"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El </w:t>
            </w:r>
            <w:r w:rsidRPr="00A85E75">
              <w:rPr>
                <w:rFonts w:ascii="Palatino Linotype" w:hAnsi="Palatino Linotype" w:cs="Arial"/>
                <w:b/>
                <w:i/>
                <w:sz w:val="20"/>
                <w:szCs w:val="20"/>
              </w:rPr>
              <w:t>Sujeto Obligado</w:t>
            </w:r>
            <w:r w:rsidRPr="00A85E75">
              <w:rPr>
                <w:rFonts w:ascii="Palatino Linotype" w:hAnsi="Palatino Linotype" w:cs="Arial"/>
                <w:i/>
                <w:sz w:val="20"/>
                <w:szCs w:val="20"/>
              </w:rPr>
              <w:t xml:space="preserve"> adjuntó a dicha respuesta, el archivo electrónico denominado “</w:t>
            </w:r>
            <w:r w:rsidR="00A20E63" w:rsidRPr="00A85E75">
              <w:rPr>
                <w:rFonts w:ascii="Palatino Linotype" w:hAnsi="Palatino Linotype" w:cs="Arial"/>
                <w:i/>
                <w:sz w:val="20"/>
                <w:szCs w:val="20"/>
              </w:rPr>
              <w:t>respuesta sol. 122.pdf</w:t>
            </w:r>
            <w:r w:rsidRPr="00A85E75">
              <w:rPr>
                <w:rFonts w:ascii="Palatino Linotype" w:hAnsi="Palatino Linotype" w:cs="Arial"/>
                <w:i/>
                <w:sz w:val="20"/>
                <w:szCs w:val="20"/>
              </w:rPr>
              <w:t>”; mismos que no se reproduce por ser del conocimiento de las partes, sin embargo, será motivo de estudio en el Considerando respectivo.</w:t>
            </w:r>
          </w:p>
        </w:tc>
      </w:tr>
      <w:tr w:rsidR="003E2EDF" w:rsidRPr="00A85E75" w14:paraId="3B520DD6" w14:textId="77777777" w:rsidTr="007F70FD">
        <w:trPr>
          <w:trHeight w:val="410"/>
        </w:trPr>
        <w:tc>
          <w:tcPr>
            <w:tcW w:w="3425" w:type="dxa"/>
            <w:vAlign w:val="center"/>
          </w:tcPr>
          <w:p w14:paraId="2A13D567" w14:textId="6C889A62" w:rsidR="003E2EDF" w:rsidRPr="00A85E75" w:rsidRDefault="003E2EDF" w:rsidP="003E2EDF">
            <w:pPr>
              <w:jc w:val="center"/>
              <w:rPr>
                <w:rFonts w:ascii="Palatino Linotype" w:hAnsi="Palatino Linotype" w:cs="Arial"/>
                <w:b/>
                <w:sz w:val="20"/>
                <w:szCs w:val="20"/>
              </w:rPr>
            </w:pPr>
            <w:r w:rsidRPr="00A85E75">
              <w:rPr>
                <w:rFonts w:ascii="Palatino Linotype" w:hAnsi="Palatino Linotype" w:cs="Arial"/>
                <w:b/>
                <w:sz w:val="20"/>
                <w:szCs w:val="20"/>
              </w:rPr>
              <w:t>00123</w:t>
            </w:r>
            <w:r w:rsidR="000A6872" w:rsidRPr="00A85E75">
              <w:rPr>
                <w:rFonts w:ascii="Palatino Linotype" w:hAnsi="Palatino Linotype" w:cs="Arial"/>
                <w:b/>
                <w:sz w:val="20"/>
                <w:szCs w:val="20"/>
              </w:rPr>
              <w:t>/TEOLOYU/IP/2025</w:t>
            </w:r>
          </w:p>
        </w:tc>
        <w:tc>
          <w:tcPr>
            <w:tcW w:w="5601" w:type="dxa"/>
            <w:vAlign w:val="center"/>
          </w:tcPr>
          <w:p w14:paraId="0287FF65" w14:textId="77777777" w:rsidR="00E74A85"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E6837A" w14:textId="77777777" w:rsidR="00A20E63" w:rsidRPr="00A85E75" w:rsidRDefault="00A20E63" w:rsidP="00E74A85">
            <w:pPr>
              <w:jc w:val="both"/>
              <w:rPr>
                <w:rFonts w:ascii="Palatino Linotype" w:hAnsi="Palatino Linotype" w:cs="Arial"/>
                <w:i/>
                <w:sz w:val="20"/>
                <w:szCs w:val="20"/>
              </w:rPr>
            </w:pPr>
          </w:p>
          <w:p w14:paraId="365D6D08" w14:textId="1A4E8E27" w:rsidR="00E74A85" w:rsidRPr="00A85E75" w:rsidRDefault="00A20E63"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Estimado solicitante reciba un cordial saludo, así mismo de conformidad con los artículos 1, 2, 3, fracción XLIV, 4, 12, 16, 23, </w:t>
            </w:r>
            <w:r w:rsidRPr="00A85E75">
              <w:rPr>
                <w:rFonts w:ascii="Palatino Linotype" w:hAnsi="Palatino Linotype" w:cs="Arial"/>
                <w:i/>
                <w:sz w:val="20"/>
                <w:szCs w:val="20"/>
              </w:rPr>
              <w:lastRenderedPageBreak/>
              <w:t>fracción V, 24, fracción, XI y último párrafo, 50, 51, 53, fracciones, II, IV, V, y VI, 176,177 y 178 de la Ley de Transparencia y Acceso a la Información Pública del Estado de México y Municipios; le envió la respuesta que el área encargada de generar la información remite a esta Unidad. Sin más por el momento me despido de usted.</w:t>
            </w:r>
            <w:r w:rsidR="00E74A85" w:rsidRPr="00A85E75">
              <w:rPr>
                <w:rFonts w:ascii="Palatino Linotype" w:hAnsi="Palatino Linotype" w:cs="Arial"/>
                <w:i/>
                <w:sz w:val="20"/>
                <w:szCs w:val="20"/>
              </w:rPr>
              <w:t xml:space="preserve">” (Sic). </w:t>
            </w:r>
          </w:p>
          <w:p w14:paraId="392C8D3F" w14:textId="77777777" w:rsidR="00E74A85" w:rsidRPr="00A85E75" w:rsidRDefault="00E74A85" w:rsidP="00E74A85">
            <w:pPr>
              <w:jc w:val="both"/>
              <w:rPr>
                <w:rFonts w:ascii="Palatino Linotype" w:hAnsi="Palatino Linotype" w:cs="Arial"/>
                <w:i/>
                <w:sz w:val="20"/>
                <w:szCs w:val="20"/>
              </w:rPr>
            </w:pPr>
          </w:p>
          <w:p w14:paraId="55EE8ADC" w14:textId="048E0245" w:rsidR="003E2EDF" w:rsidRPr="00A85E75" w:rsidRDefault="00E74A85" w:rsidP="00E74A85">
            <w:pPr>
              <w:jc w:val="both"/>
              <w:rPr>
                <w:rFonts w:ascii="Palatino Linotype" w:hAnsi="Palatino Linotype" w:cs="Arial"/>
                <w:i/>
                <w:sz w:val="20"/>
                <w:szCs w:val="20"/>
              </w:rPr>
            </w:pPr>
            <w:r w:rsidRPr="00A85E75">
              <w:rPr>
                <w:rFonts w:ascii="Palatino Linotype" w:hAnsi="Palatino Linotype" w:cs="Arial"/>
                <w:i/>
                <w:sz w:val="20"/>
                <w:szCs w:val="20"/>
              </w:rPr>
              <w:t xml:space="preserve">El </w:t>
            </w:r>
            <w:r w:rsidRPr="00A85E75">
              <w:rPr>
                <w:rFonts w:ascii="Palatino Linotype" w:hAnsi="Palatino Linotype" w:cs="Arial"/>
                <w:b/>
                <w:i/>
                <w:sz w:val="20"/>
                <w:szCs w:val="20"/>
              </w:rPr>
              <w:t>Sujeto Obligado</w:t>
            </w:r>
            <w:r w:rsidRPr="00A85E75">
              <w:rPr>
                <w:rFonts w:ascii="Palatino Linotype" w:hAnsi="Palatino Linotype" w:cs="Arial"/>
                <w:i/>
                <w:sz w:val="20"/>
                <w:szCs w:val="20"/>
              </w:rPr>
              <w:t xml:space="preserve"> adjuntó a dicha respuesta, el archivo electrónico denominado “</w:t>
            </w:r>
            <w:r w:rsidR="00A20E63" w:rsidRPr="00A85E75">
              <w:rPr>
                <w:rFonts w:ascii="Palatino Linotype" w:hAnsi="Palatino Linotype" w:cs="Arial"/>
                <w:i/>
                <w:sz w:val="20"/>
                <w:szCs w:val="20"/>
              </w:rPr>
              <w:t>respuesta sol. 123.pdf</w:t>
            </w:r>
            <w:r w:rsidRPr="00A85E75">
              <w:rPr>
                <w:rFonts w:ascii="Palatino Linotype" w:hAnsi="Palatino Linotype" w:cs="Arial"/>
                <w:i/>
                <w:sz w:val="20"/>
                <w:szCs w:val="20"/>
              </w:rPr>
              <w:t>”; mismos que no se reproduce por ser del conocimiento de las partes, sin embargo, será motivo de estudio en el Considerando respectivo.</w:t>
            </w:r>
            <w:r w:rsidR="00A20E63" w:rsidRPr="00A85E75">
              <w:rPr>
                <w:rFonts w:ascii="Palatino Linotype" w:hAnsi="Palatino Linotype" w:cs="Arial"/>
                <w:i/>
                <w:sz w:val="20"/>
                <w:szCs w:val="20"/>
              </w:rPr>
              <w:t xml:space="preserve"> </w:t>
            </w:r>
          </w:p>
        </w:tc>
      </w:tr>
      <w:bookmarkEnd w:id="4"/>
    </w:tbl>
    <w:p w14:paraId="5E24EE4F" w14:textId="77777777" w:rsidR="00F50919" w:rsidRPr="00A85E75" w:rsidRDefault="00F50919" w:rsidP="00A45D68">
      <w:pPr>
        <w:pStyle w:val="Sinespaciado"/>
        <w:spacing w:line="360" w:lineRule="auto"/>
        <w:jc w:val="both"/>
        <w:rPr>
          <w:rFonts w:ascii="Palatino Linotype" w:hAnsi="Palatino Linotype"/>
          <w:sz w:val="24"/>
          <w:lang w:val="es-ES_tradnl"/>
        </w:rPr>
      </w:pPr>
    </w:p>
    <w:p w14:paraId="56F200D0" w14:textId="57B69314" w:rsidR="004E7632" w:rsidRPr="00A85E75" w:rsidRDefault="009C33AA" w:rsidP="004E7632">
      <w:pPr>
        <w:spacing w:after="0" w:line="360" w:lineRule="auto"/>
        <w:jc w:val="both"/>
        <w:rPr>
          <w:rFonts w:ascii="Palatino Linotype" w:hAnsi="Palatino Linotype" w:cs="Arial"/>
          <w:b/>
          <w:sz w:val="28"/>
        </w:rPr>
      </w:pPr>
      <w:r w:rsidRPr="00A85E75">
        <w:rPr>
          <w:rFonts w:ascii="Palatino Linotype" w:hAnsi="Palatino Linotype" w:cs="Arial"/>
          <w:b/>
          <w:sz w:val="28"/>
        </w:rPr>
        <w:t>CUART</w:t>
      </w:r>
      <w:r w:rsidR="00052C48" w:rsidRPr="00A85E75">
        <w:rPr>
          <w:rFonts w:ascii="Palatino Linotype" w:hAnsi="Palatino Linotype" w:cs="Arial"/>
          <w:b/>
          <w:sz w:val="28"/>
        </w:rPr>
        <w:t>O</w:t>
      </w:r>
      <w:r w:rsidR="004E7632" w:rsidRPr="00A85E75">
        <w:rPr>
          <w:rFonts w:ascii="Palatino Linotype" w:hAnsi="Palatino Linotype" w:cs="Arial"/>
          <w:b/>
          <w:sz w:val="28"/>
        </w:rPr>
        <w:t xml:space="preserve">. </w:t>
      </w:r>
      <w:r w:rsidR="002852DC" w:rsidRPr="00A85E75">
        <w:rPr>
          <w:rFonts w:ascii="Palatino Linotype" w:hAnsi="Palatino Linotype"/>
          <w:b/>
          <w:sz w:val="28"/>
        </w:rPr>
        <w:t>De los</w:t>
      </w:r>
      <w:r w:rsidR="004E7632" w:rsidRPr="00A85E75">
        <w:rPr>
          <w:rFonts w:ascii="Palatino Linotype" w:hAnsi="Palatino Linotype"/>
          <w:b/>
          <w:sz w:val="28"/>
        </w:rPr>
        <w:t xml:space="preserve"> recurso</w:t>
      </w:r>
      <w:r w:rsidR="002852DC" w:rsidRPr="00A85E75">
        <w:rPr>
          <w:rFonts w:ascii="Palatino Linotype" w:hAnsi="Palatino Linotype"/>
          <w:b/>
          <w:sz w:val="28"/>
        </w:rPr>
        <w:t>s</w:t>
      </w:r>
      <w:r w:rsidR="004E7632" w:rsidRPr="00A85E75">
        <w:rPr>
          <w:rFonts w:ascii="Palatino Linotype" w:hAnsi="Palatino Linotype"/>
          <w:b/>
          <w:sz w:val="28"/>
        </w:rPr>
        <w:t xml:space="preserve"> de revisión.</w:t>
      </w:r>
    </w:p>
    <w:p w14:paraId="6871B72B" w14:textId="4B616F2A" w:rsidR="00C76E1B" w:rsidRPr="00A85E75" w:rsidRDefault="004E7632" w:rsidP="0025170A">
      <w:pPr>
        <w:spacing w:after="0" w:line="360" w:lineRule="auto"/>
        <w:jc w:val="both"/>
        <w:rPr>
          <w:rFonts w:ascii="Palatino Linotype" w:hAnsi="Palatino Linotype" w:cs="Arial"/>
          <w:sz w:val="24"/>
          <w:szCs w:val="24"/>
        </w:rPr>
      </w:pPr>
      <w:r w:rsidRPr="00A85E75">
        <w:rPr>
          <w:rFonts w:ascii="Palatino Linotype" w:hAnsi="Palatino Linotype" w:cs="Arial"/>
          <w:sz w:val="24"/>
          <w:szCs w:val="24"/>
        </w:rPr>
        <w:t>Inconforme con las respuestas notificadas por</w:t>
      </w:r>
      <w:r w:rsidR="006F1DBC" w:rsidRPr="00A85E75">
        <w:rPr>
          <w:rFonts w:ascii="Palatino Linotype" w:hAnsi="Palatino Linotype" w:cs="Arial"/>
          <w:sz w:val="24"/>
          <w:szCs w:val="24"/>
        </w:rPr>
        <w:t xml:space="preserve"> el </w:t>
      </w:r>
      <w:r w:rsidRPr="00A85E75">
        <w:rPr>
          <w:rFonts w:ascii="Palatino Linotype" w:hAnsi="Palatino Linotype" w:cs="Arial"/>
          <w:b/>
          <w:sz w:val="24"/>
          <w:szCs w:val="24"/>
        </w:rPr>
        <w:t>Sujeto Obligado</w:t>
      </w:r>
      <w:r w:rsidRPr="00A85E75">
        <w:rPr>
          <w:rFonts w:ascii="Palatino Linotype" w:hAnsi="Palatino Linotype" w:cs="Arial"/>
          <w:sz w:val="24"/>
          <w:szCs w:val="24"/>
        </w:rPr>
        <w:t xml:space="preserve">, </w:t>
      </w:r>
      <w:r w:rsidR="00197B26" w:rsidRPr="00A85E75">
        <w:rPr>
          <w:rFonts w:ascii="Palatino Linotype" w:hAnsi="Palatino Linotype" w:cs="Arial"/>
          <w:bCs/>
          <w:sz w:val="24"/>
          <w:szCs w:val="24"/>
        </w:rPr>
        <w:t>el ahora</w:t>
      </w:r>
      <w:r w:rsidR="006F1DBC" w:rsidRPr="00A85E75">
        <w:rPr>
          <w:rFonts w:ascii="Palatino Linotype" w:hAnsi="Palatino Linotype" w:cs="Arial"/>
          <w:b/>
          <w:sz w:val="24"/>
          <w:szCs w:val="24"/>
        </w:rPr>
        <w:t xml:space="preserve"> </w:t>
      </w:r>
      <w:r w:rsidRPr="00A85E75">
        <w:rPr>
          <w:rFonts w:ascii="Palatino Linotype" w:hAnsi="Palatino Linotype" w:cs="Arial"/>
          <w:b/>
          <w:sz w:val="24"/>
          <w:szCs w:val="24"/>
        </w:rPr>
        <w:t xml:space="preserve">Recurrente </w:t>
      </w:r>
      <w:r w:rsidRPr="00A85E75">
        <w:rPr>
          <w:rFonts w:ascii="Palatino Linotype" w:hAnsi="Palatino Linotype" w:cs="Arial"/>
          <w:sz w:val="24"/>
          <w:szCs w:val="24"/>
        </w:rPr>
        <w:t xml:space="preserve">interpuso los recursos de revisión, en </w:t>
      </w:r>
      <w:r w:rsidR="00AD1F06" w:rsidRPr="00A85E75">
        <w:rPr>
          <w:rFonts w:ascii="Palatino Linotype" w:hAnsi="Palatino Linotype" w:cs="Arial"/>
          <w:sz w:val="24"/>
          <w:szCs w:val="24"/>
        </w:rPr>
        <w:t xml:space="preserve">veinte, veinticuatro, veintisiete de febrero </w:t>
      </w:r>
      <w:r w:rsidRPr="00A85E75">
        <w:rPr>
          <w:rFonts w:ascii="Palatino Linotype" w:hAnsi="Palatino Linotype" w:cs="Arial"/>
          <w:sz w:val="24"/>
          <w:szCs w:val="24"/>
        </w:rPr>
        <w:t xml:space="preserve">de dos mil </w:t>
      </w:r>
      <w:r w:rsidR="00A828F4" w:rsidRPr="00A85E75">
        <w:rPr>
          <w:rFonts w:ascii="Palatino Linotype" w:hAnsi="Palatino Linotype" w:cs="Arial"/>
          <w:sz w:val="24"/>
          <w:szCs w:val="24"/>
        </w:rPr>
        <w:t>veintic</w:t>
      </w:r>
      <w:r w:rsidR="007F70FD" w:rsidRPr="00A85E75">
        <w:rPr>
          <w:rFonts w:ascii="Palatino Linotype" w:hAnsi="Palatino Linotype" w:cs="Arial"/>
          <w:sz w:val="24"/>
          <w:szCs w:val="24"/>
        </w:rPr>
        <w:t>inco</w:t>
      </w:r>
      <w:r w:rsidRPr="00A85E75">
        <w:rPr>
          <w:rFonts w:ascii="Palatino Linotype" w:hAnsi="Palatino Linotype" w:cs="Arial"/>
          <w:sz w:val="24"/>
          <w:szCs w:val="24"/>
        </w:rPr>
        <w:t>, los cuales fueron registrados</w:t>
      </w:r>
      <w:r w:rsidRPr="00A85E75">
        <w:rPr>
          <w:rFonts w:ascii="Palatino Linotype" w:hAnsi="Palatino Linotype" w:cs="Arial"/>
          <w:b/>
          <w:sz w:val="24"/>
          <w:szCs w:val="24"/>
        </w:rPr>
        <w:t xml:space="preserve"> </w:t>
      </w:r>
      <w:r w:rsidRPr="00A85E75">
        <w:rPr>
          <w:rFonts w:ascii="Palatino Linotype" w:hAnsi="Palatino Linotype" w:cs="Arial"/>
          <w:sz w:val="24"/>
          <w:szCs w:val="24"/>
        </w:rPr>
        <w:t xml:space="preserve">en el sistema electrónico con los expedientes números </w:t>
      </w:r>
      <w:r w:rsidR="00156436" w:rsidRPr="00A85E75">
        <w:rPr>
          <w:rFonts w:ascii="Palatino Linotype" w:hAnsi="Palatino Linotype" w:cs="Arial"/>
          <w:b/>
          <w:bCs/>
          <w:sz w:val="24"/>
          <w:szCs w:val="24"/>
          <w:lang w:eastAsia="es-MX"/>
        </w:rPr>
        <w:t xml:space="preserve">1750/INFOEM/IP/RR/2025 </w:t>
      </w:r>
      <w:r w:rsidR="00156436" w:rsidRPr="00A85E75">
        <w:rPr>
          <w:rFonts w:ascii="Palatino Linotype" w:hAnsi="Palatino Linotype" w:cs="Arial"/>
          <w:bCs/>
          <w:i/>
          <w:sz w:val="24"/>
          <w:szCs w:val="24"/>
          <w:lang w:eastAsia="es-MX"/>
        </w:rPr>
        <w:t xml:space="preserve">(para la solicitud </w:t>
      </w:r>
      <w:r w:rsidR="00156436" w:rsidRPr="00A85E75">
        <w:rPr>
          <w:rFonts w:ascii="Palatino Linotype" w:hAnsi="Palatino Linotype" w:cs="Arial"/>
          <w:i/>
          <w:sz w:val="24"/>
        </w:rPr>
        <w:t>00048/TEOLOYU/IP/2025)</w:t>
      </w:r>
      <w:r w:rsidR="00156436" w:rsidRPr="00A85E75">
        <w:rPr>
          <w:rFonts w:ascii="Palatino Linotype" w:hAnsi="Palatino Linotype" w:cs="Arial"/>
          <w:b/>
          <w:bCs/>
          <w:sz w:val="24"/>
          <w:szCs w:val="24"/>
          <w:lang w:eastAsia="es-MX"/>
        </w:rPr>
        <w:t>, 1751/INFOEM/IP/RR/2025</w:t>
      </w:r>
      <w:r w:rsidR="00754068" w:rsidRPr="00A85E75">
        <w:rPr>
          <w:rFonts w:ascii="Palatino Linotype" w:hAnsi="Palatino Linotype" w:cs="Arial"/>
          <w:b/>
          <w:bCs/>
          <w:sz w:val="24"/>
          <w:szCs w:val="24"/>
          <w:lang w:eastAsia="es-MX"/>
        </w:rPr>
        <w:t xml:space="preserve"> </w:t>
      </w:r>
      <w:r w:rsidR="00156436" w:rsidRPr="00A85E75">
        <w:rPr>
          <w:rFonts w:ascii="Palatino Linotype" w:hAnsi="Palatino Linotype" w:cs="Arial"/>
          <w:bCs/>
          <w:i/>
          <w:sz w:val="24"/>
          <w:szCs w:val="24"/>
          <w:lang w:eastAsia="es-MX"/>
        </w:rPr>
        <w:t xml:space="preserve">(para la solicitud </w:t>
      </w:r>
      <w:r w:rsidR="00156436" w:rsidRPr="00A85E75">
        <w:rPr>
          <w:rFonts w:ascii="Palatino Linotype" w:hAnsi="Palatino Linotype" w:cs="Arial"/>
          <w:i/>
          <w:sz w:val="24"/>
        </w:rPr>
        <w:t>00038/TEOLOYU/IP/2025)</w:t>
      </w:r>
      <w:r w:rsidR="00156436" w:rsidRPr="00A85E75">
        <w:rPr>
          <w:rFonts w:ascii="Palatino Linotype" w:hAnsi="Palatino Linotype" w:cs="Arial"/>
          <w:b/>
          <w:bCs/>
          <w:sz w:val="24"/>
          <w:szCs w:val="24"/>
          <w:lang w:eastAsia="es-MX"/>
        </w:rPr>
        <w:t>, 1904/INFOEM/IP/RR/2025</w:t>
      </w:r>
      <w:r w:rsidR="00754068" w:rsidRPr="00A85E75">
        <w:rPr>
          <w:rFonts w:ascii="Palatino Linotype" w:hAnsi="Palatino Linotype" w:cs="Arial"/>
          <w:b/>
          <w:bCs/>
          <w:sz w:val="24"/>
          <w:szCs w:val="24"/>
          <w:lang w:eastAsia="es-MX"/>
        </w:rPr>
        <w:t xml:space="preserve"> </w:t>
      </w:r>
      <w:r w:rsidR="00156436" w:rsidRPr="00A85E75">
        <w:rPr>
          <w:rFonts w:ascii="Palatino Linotype" w:hAnsi="Palatino Linotype" w:cs="Arial"/>
          <w:bCs/>
          <w:i/>
          <w:sz w:val="24"/>
          <w:szCs w:val="24"/>
          <w:lang w:eastAsia="es-MX"/>
        </w:rPr>
        <w:t xml:space="preserve">(para la solicitud </w:t>
      </w:r>
      <w:r w:rsidR="00EE2CF2" w:rsidRPr="00A85E75">
        <w:rPr>
          <w:rFonts w:ascii="Palatino Linotype" w:hAnsi="Palatino Linotype" w:cs="Arial"/>
          <w:i/>
          <w:sz w:val="24"/>
        </w:rPr>
        <w:t>00063/TEOLOYU/IP/2025</w:t>
      </w:r>
      <w:r w:rsidR="00156436" w:rsidRPr="00A85E75">
        <w:rPr>
          <w:rFonts w:ascii="Palatino Linotype" w:hAnsi="Palatino Linotype" w:cs="Arial"/>
          <w:i/>
          <w:sz w:val="24"/>
        </w:rPr>
        <w:t>)</w:t>
      </w:r>
      <w:r w:rsidR="00156436" w:rsidRPr="00A85E75">
        <w:rPr>
          <w:rFonts w:ascii="Palatino Linotype" w:hAnsi="Palatino Linotype" w:cs="Arial"/>
          <w:b/>
          <w:bCs/>
          <w:sz w:val="24"/>
          <w:szCs w:val="24"/>
          <w:lang w:eastAsia="es-MX"/>
        </w:rPr>
        <w:t>, 1906/INFOEM/IP/RR/2025</w:t>
      </w:r>
      <w:r w:rsidR="00754068" w:rsidRPr="00A85E75">
        <w:rPr>
          <w:rFonts w:ascii="Palatino Linotype" w:hAnsi="Palatino Linotype" w:cs="Arial"/>
          <w:b/>
          <w:bCs/>
          <w:sz w:val="24"/>
          <w:szCs w:val="24"/>
          <w:lang w:eastAsia="es-MX"/>
        </w:rPr>
        <w:t xml:space="preserve"> </w:t>
      </w:r>
      <w:r w:rsidR="00156436" w:rsidRPr="00A85E75">
        <w:rPr>
          <w:rFonts w:ascii="Palatino Linotype" w:hAnsi="Palatino Linotype" w:cs="Arial"/>
          <w:bCs/>
          <w:i/>
          <w:sz w:val="24"/>
          <w:szCs w:val="24"/>
          <w:lang w:eastAsia="es-MX"/>
        </w:rPr>
        <w:t xml:space="preserve">(para la solicitud </w:t>
      </w:r>
      <w:r w:rsidR="00EE2CF2" w:rsidRPr="00A85E75">
        <w:rPr>
          <w:rFonts w:ascii="Palatino Linotype" w:hAnsi="Palatino Linotype" w:cs="Arial"/>
          <w:i/>
          <w:sz w:val="24"/>
        </w:rPr>
        <w:t>00064/TEOLOYU/IP/2025),</w:t>
      </w:r>
      <w:r w:rsidR="00156436" w:rsidRPr="00A85E75">
        <w:rPr>
          <w:rFonts w:ascii="Palatino Linotype" w:hAnsi="Palatino Linotype" w:cs="Arial"/>
          <w:b/>
          <w:bCs/>
          <w:sz w:val="24"/>
          <w:szCs w:val="24"/>
          <w:lang w:eastAsia="es-MX"/>
        </w:rPr>
        <w:t xml:space="preserve"> 1907/INFOEM/IP/RR/2025</w:t>
      </w:r>
      <w:r w:rsidR="00EE2CF2" w:rsidRPr="00A85E75">
        <w:rPr>
          <w:rFonts w:ascii="Palatino Linotype" w:hAnsi="Palatino Linotype" w:cs="Arial"/>
          <w:b/>
          <w:bCs/>
          <w:sz w:val="24"/>
          <w:szCs w:val="24"/>
          <w:lang w:eastAsia="es-MX"/>
        </w:rPr>
        <w:t xml:space="preserve"> (</w:t>
      </w:r>
      <w:r w:rsidR="00EE2CF2" w:rsidRPr="00A85E75">
        <w:rPr>
          <w:rFonts w:ascii="Palatino Linotype" w:hAnsi="Palatino Linotype" w:cs="Arial"/>
          <w:i/>
          <w:sz w:val="24"/>
        </w:rPr>
        <w:t>para la  solicitud 00061/TEOLOYU/IP/2025)</w:t>
      </w:r>
      <w:r w:rsidR="00156436" w:rsidRPr="00A85E75">
        <w:rPr>
          <w:rFonts w:ascii="Palatino Linotype" w:hAnsi="Palatino Linotype" w:cs="Arial"/>
          <w:b/>
          <w:bCs/>
          <w:sz w:val="24"/>
          <w:szCs w:val="24"/>
          <w:lang w:eastAsia="es-MX"/>
        </w:rPr>
        <w:t xml:space="preserve">, 2193/INFOEM/IP/RR/2025 </w:t>
      </w:r>
      <w:r w:rsidR="00156436" w:rsidRPr="00A85E75">
        <w:rPr>
          <w:rFonts w:ascii="Palatino Linotype" w:hAnsi="Palatino Linotype" w:cs="Arial"/>
          <w:bCs/>
          <w:i/>
          <w:sz w:val="24"/>
          <w:szCs w:val="24"/>
          <w:lang w:eastAsia="es-MX"/>
        </w:rPr>
        <w:t xml:space="preserve">(para la solicitud </w:t>
      </w:r>
      <w:r w:rsidR="00754068" w:rsidRPr="00A85E75">
        <w:rPr>
          <w:rFonts w:ascii="Palatino Linotype" w:hAnsi="Palatino Linotype" w:cs="Arial"/>
          <w:i/>
          <w:sz w:val="24"/>
        </w:rPr>
        <w:t>00122/TEOLOYU/IP/2025</w:t>
      </w:r>
      <w:r w:rsidR="00156436" w:rsidRPr="00A85E75">
        <w:rPr>
          <w:rFonts w:ascii="Palatino Linotype" w:hAnsi="Palatino Linotype" w:cs="Arial"/>
          <w:i/>
          <w:sz w:val="24"/>
        </w:rPr>
        <w:t>)</w:t>
      </w:r>
      <w:r w:rsidR="00156436" w:rsidRPr="00A85E75">
        <w:rPr>
          <w:rFonts w:ascii="Palatino Linotype" w:hAnsi="Palatino Linotype" w:cs="Arial"/>
          <w:b/>
          <w:bCs/>
          <w:sz w:val="24"/>
          <w:szCs w:val="24"/>
          <w:lang w:eastAsia="es-MX"/>
        </w:rPr>
        <w:t xml:space="preserve"> </w:t>
      </w:r>
      <w:r w:rsidR="00156436" w:rsidRPr="00A85E75">
        <w:rPr>
          <w:rFonts w:ascii="Palatino Linotype" w:hAnsi="Palatino Linotype" w:cs="Arial"/>
          <w:bCs/>
          <w:sz w:val="24"/>
          <w:szCs w:val="24"/>
          <w:lang w:eastAsia="es-MX"/>
        </w:rPr>
        <w:t>y</w:t>
      </w:r>
      <w:r w:rsidR="00156436" w:rsidRPr="00A85E75">
        <w:rPr>
          <w:rFonts w:ascii="Palatino Linotype" w:hAnsi="Palatino Linotype" w:cs="Arial"/>
          <w:b/>
          <w:bCs/>
          <w:sz w:val="24"/>
          <w:szCs w:val="24"/>
          <w:lang w:eastAsia="es-MX"/>
        </w:rPr>
        <w:t xml:space="preserve"> 2194/INFOEM/IP/RR/2025 </w:t>
      </w:r>
      <w:r w:rsidR="00197B26" w:rsidRPr="00A85E75">
        <w:rPr>
          <w:rFonts w:ascii="Palatino Linotype" w:hAnsi="Palatino Linotype" w:cs="Arial"/>
          <w:bCs/>
          <w:i/>
          <w:sz w:val="24"/>
          <w:szCs w:val="24"/>
          <w:lang w:eastAsia="es-MX"/>
        </w:rPr>
        <w:t xml:space="preserve">(para la solicitud </w:t>
      </w:r>
      <w:r w:rsidR="00754068" w:rsidRPr="00A85E75">
        <w:rPr>
          <w:rFonts w:ascii="Palatino Linotype" w:hAnsi="Palatino Linotype" w:cs="Arial"/>
          <w:i/>
          <w:sz w:val="24"/>
        </w:rPr>
        <w:t>00123/TEOLOYU/IP/2025</w:t>
      </w:r>
      <w:r w:rsidR="00197B26" w:rsidRPr="00A85E75">
        <w:rPr>
          <w:rFonts w:ascii="Palatino Linotype" w:hAnsi="Palatino Linotype" w:cs="Arial"/>
          <w:i/>
          <w:sz w:val="24"/>
        </w:rPr>
        <w:t>)</w:t>
      </w:r>
      <w:r w:rsidR="00BA610B" w:rsidRPr="00A85E75">
        <w:rPr>
          <w:rFonts w:ascii="Palatino Linotype" w:hAnsi="Palatino Linotype" w:cs="Arial"/>
          <w:sz w:val="24"/>
          <w:szCs w:val="24"/>
        </w:rPr>
        <w:t>;</w:t>
      </w:r>
      <w:r w:rsidRPr="00A85E75">
        <w:rPr>
          <w:rFonts w:ascii="Palatino Linotype" w:hAnsi="Palatino Linotype" w:cs="Arial"/>
          <w:sz w:val="24"/>
          <w:szCs w:val="24"/>
        </w:rPr>
        <w:t xml:space="preserve"> en los cuales </w:t>
      </w:r>
      <w:r w:rsidRPr="00A85E75">
        <w:rPr>
          <w:rFonts w:ascii="Palatino Linotype" w:hAnsi="Palatino Linotype" w:cs="Arial"/>
          <w:sz w:val="24"/>
        </w:rPr>
        <w:t>arguye, las siguientes manifestaciones:</w:t>
      </w:r>
    </w:p>
    <w:p w14:paraId="35065A5F" w14:textId="77777777" w:rsidR="00882003" w:rsidRPr="00A85E75" w:rsidRDefault="00882003" w:rsidP="0025170A">
      <w:pPr>
        <w:spacing w:after="0" w:line="360" w:lineRule="auto"/>
        <w:jc w:val="both"/>
        <w:rPr>
          <w:rFonts w:ascii="Palatino Linotype" w:hAnsi="Palatino Linotype" w:cs="Arial"/>
          <w:sz w:val="2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937"/>
        <w:gridCol w:w="2982"/>
        <w:gridCol w:w="3107"/>
      </w:tblGrid>
      <w:tr w:rsidR="00882003" w:rsidRPr="00A85E75" w14:paraId="14322932" w14:textId="433AF4F5" w:rsidTr="00882003">
        <w:trPr>
          <w:trHeight w:val="696"/>
          <w:tblHeader/>
        </w:trPr>
        <w:tc>
          <w:tcPr>
            <w:tcW w:w="2682" w:type="dxa"/>
            <w:shd w:val="clear" w:color="auto" w:fill="D9D9D9" w:themeFill="background1" w:themeFillShade="D9"/>
            <w:vAlign w:val="center"/>
          </w:tcPr>
          <w:p w14:paraId="3BD4ED3C" w14:textId="77777777" w:rsidR="00882003" w:rsidRPr="00A85E75" w:rsidRDefault="00882003" w:rsidP="00882003">
            <w:pPr>
              <w:jc w:val="center"/>
              <w:rPr>
                <w:rFonts w:ascii="Palatino Linotype" w:hAnsi="Palatino Linotype" w:cs="Arial"/>
                <w:b/>
                <w:i/>
              </w:rPr>
            </w:pPr>
            <w:r w:rsidRPr="00A85E75">
              <w:rPr>
                <w:rFonts w:ascii="Palatino Linotype" w:hAnsi="Palatino Linotype" w:cs="Arial"/>
                <w:b/>
                <w:i/>
              </w:rPr>
              <w:lastRenderedPageBreak/>
              <w:t xml:space="preserve">Número de </w:t>
            </w:r>
          </w:p>
          <w:p w14:paraId="6CE9132B" w14:textId="62B7AF82" w:rsidR="00882003" w:rsidRPr="00A85E75" w:rsidRDefault="00882003" w:rsidP="00882003">
            <w:pPr>
              <w:jc w:val="center"/>
              <w:rPr>
                <w:rFonts w:ascii="Palatino Linotype" w:hAnsi="Palatino Linotype" w:cs="Arial"/>
                <w:b/>
                <w:i/>
              </w:rPr>
            </w:pPr>
            <w:r w:rsidRPr="00A85E75">
              <w:rPr>
                <w:rFonts w:ascii="Palatino Linotype" w:hAnsi="Palatino Linotype" w:cs="Arial"/>
                <w:b/>
                <w:i/>
              </w:rPr>
              <w:t>Recurso de Revisión</w:t>
            </w:r>
          </w:p>
        </w:tc>
        <w:tc>
          <w:tcPr>
            <w:tcW w:w="3107" w:type="dxa"/>
            <w:shd w:val="clear" w:color="auto" w:fill="D9D9D9" w:themeFill="background1" w:themeFillShade="D9"/>
            <w:vAlign w:val="center"/>
          </w:tcPr>
          <w:p w14:paraId="449145DE" w14:textId="6F908C95" w:rsidR="00882003" w:rsidRPr="00A85E75" w:rsidRDefault="00882003" w:rsidP="007226C2">
            <w:pPr>
              <w:jc w:val="center"/>
              <w:rPr>
                <w:rFonts w:ascii="Palatino Linotype" w:hAnsi="Palatino Linotype" w:cs="Arial"/>
                <w:b/>
                <w:i/>
              </w:rPr>
            </w:pPr>
            <w:r w:rsidRPr="00A85E75">
              <w:rPr>
                <w:rFonts w:ascii="Palatino Linotype" w:hAnsi="Palatino Linotype" w:cs="Arial"/>
                <w:b/>
                <w:i/>
              </w:rPr>
              <w:t>Acto impugnado</w:t>
            </w:r>
          </w:p>
        </w:tc>
        <w:tc>
          <w:tcPr>
            <w:tcW w:w="3237" w:type="dxa"/>
            <w:shd w:val="clear" w:color="auto" w:fill="D9D9D9" w:themeFill="background1" w:themeFillShade="D9"/>
          </w:tcPr>
          <w:p w14:paraId="47D44614" w14:textId="017B2A75" w:rsidR="00882003" w:rsidRPr="00A85E75" w:rsidRDefault="00882003" w:rsidP="007226C2">
            <w:pPr>
              <w:jc w:val="center"/>
              <w:rPr>
                <w:rFonts w:ascii="Palatino Linotype" w:hAnsi="Palatino Linotype" w:cs="Arial"/>
                <w:b/>
                <w:i/>
              </w:rPr>
            </w:pPr>
            <w:r w:rsidRPr="00A85E75">
              <w:rPr>
                <w:rFonts w:ascii="Palatino Linotype" w:hAnsi="Palatino Linotype" w:cs="Arial"/>
                <w:b/>
                <w:i/>
              </w:rPr>
              <w:t>Razones o motivos de la inconformidad</w:t>
            </w:r>
          </w:p>
        </w:tc>
      </w:tr>
      <w:tr w:rsidR="00882003" w:rsidRPr="00A85E75" w14:paraId="2D19C396" w14:textId="35913666" w:rsidTr="00882003">
        <w:trPr>
          <w:trHeight w:val="460"/>
        </w:trPr>
        <w:tc>
          <w:tcPr>
            <w:tcW w:w="2682" w:type="dxa"/>
            <w:vAlign w:val="center"/>
          </w:tcPr>
          <w:p w14:paraId="63632AF2" w14:textId="6EBE4FD6" w:rsidR="00882003" w:rsidRPr="00A85E75" w:rsidRDefault="001121F5" w:rsidP="007226C2">
            <w:pPr>
              <w:jc w:val="center"/>
              <w:rPr>
                <w:rFonts w:ascii="Palatino Linotype" w:hAnsi="Palatino Linotype" w:cs="Arial"/>
                <w:b/>
              </w:rPr>
            </w:pPr>
            <w:r w:rsidRPr="00A85E75">
              <w:rPr>
                <w:rFonts w:ascii="Palatino Linotype" w:hAnsi="Palatino Linotype" w:cs="Arial"/>
                <w:b/>
              </w:rPr>
              <w:t>1750/INFOEM/IP/RR/2025</w:t>
            </w:r>
          </w:p>
        </w:tc>
        <w:tc>
          <w:tcPr>
            <w:tcW w:w="3107" w:type="dxa"/>
            <w:vAlign w:val="center"/>
          </w:tcPr>
          <w:p w14:paraId="07C1B3C2" w14:textId="12D1C5FA" w:rsidR="00882003" w:rsidRPr="00A85E75" w:rsidRDefault="006A5CA6" w:rsidP="007226C2">
            <w:pPr>
              <w:jc w:val="both"/>
              <w:rPr>
                <w:rFonts w:ascii="Palatino Linotype" w:hAnsi="Palatino Linotype" w:cs="Arial"/>
                <w:i/>
                <w:sz w:val="20"/>
                <w:szCs w:val="20"/>
              </w:rPr>
            </w:pPr>
            <w:r w:rsidRPr="00A85E75">
              <w:rPr>
                <w:rFonts w:ascii="Palatino Linotype" w:hAnsi="Palatino Linotype" w:cs="Arial"/>
                <w:i/>
                <w:sz w:val="20"/>
                <w:szCs w:val="20"/>
              </w:rPr>
              <w:t>Respuesta</w:t>
            </w:r>
          </w:p>
        </w:tc>
        <w:tc>
          <w:tcPr>
            <w:tcW w:w="3237" w:type="dxa"/>
          </w:tcPr>
          <w:p w14:paraId="1EE0A553" w14:textId="556F7893" w:rsidR="00882003" w:rsidRPr="00A85E75" w:rsidRDefault="006A5CA6" w:rsidP="007226C2">
            <w:pPr>
              <w:jc w:val="both"/>
              <w:rPr>
                <w:rFonts w:ascii="Palatino Linotype" w:hAnsi="Palatino Linotype" w:cs="Arial"/>
                <w:i/>
                <w:sz w:val="20"/>
                <w:szCs w:val="20"/>
              </w:rPr>
            </w:pPr>
            <w:r w:rsidRPr="00A85E75">
              <w:rPr>
                <w:rFonts w:ascii="Palatino Linotype" w:hAnsi="Palatino Linotype" w:cs="Arial"/>
                <w:i/>
                <w:sz w:val="20"/>
                <w:szCs w:val="20"/>
              </w:rPr>
              <w:t>La titular se queja de que es una percepción subjetiva y que existe una falta de respeto, sin embargo, eso no piensa cuando ella tiene malos tratos con los demás. Aún asi no se me hizo entrega de su titulo y su certificación.</w:t>
            </w:r>
          </w:p>
        </w:tc>
      </w:tr>
      <w:tr w:rsidR="00882003" w:rsidRPr="00A85E75" w14:paraId="78AB3796" w14:textId="2B331275" w:rsidTr="00882003">
        <w:trPr>
          <w:trHeight w:val="410"/>
        </w:trPr>
        <w:tc>
          <w:tcPr>
            <w:tcW w:w="2682" w:type="dxa"/>
            <w:vAlign w:val="center"/>
          </w:tcPr>
          <w:p w14:paraId="50712E7A" w14:textId="32827F62" w:rsidR="00882003" w:rsidRPr="00A85E75" w:rsidRDefault="001121F5" w:rsidP="00882003">
            <w:pPr>
              <w:jc w:val="center"/>
              <w:rPr>
                <w:rFonts w:ascii="Palatino Linotype" w:hAnsi="Palatino Linotype" w:cs="Arial"/>
                <w:b/>
                <w:iCs/>
              </w:rPr>
            </w:pPr>
            <w:r w:rsidRPr="00A85E75">
              <w:rPr>
                <w:rFonts w:ascii="Palatino Linotype" w:hAnsi="Palatino Linotype" w:cs="Arial"/>
                <w:b/>
                <w:iCs/>
              </w:rPr>
              <w:t>1751/INFOEM/IP/RR/2025</w:t>
            </w:r>
          </w:p>
        </w:tc>
        <w:tc>
          <w:tcPr>
            <w:tcW w:w="3107" w:type="dxa"/>
            <w:vAlign w:val="center"/>
          </w:tcPr>
          <w:p w14:paraId="0FD1A4C8" w14:textId="7C7B0CDA" w:rsidR="00882003" w:rsidRPr="00A85E75" w:rsidRDefault="006A5CA6" w:rsidP="00882003">
            <w:pPr>
              <w:jc w:val="both"/>
              <w:rPr>
                <w:rFonts w:ascii="Palatino Linotype" w:hAnsi="Palatino Linotype" w:cs="Arial"/>
                <w:i/>
                <w:sz w:val="20"/>
                <w:szCs w:val="20"/>
              </w:rPr>
            </w:pPr>
            <w:r w:rsidRPr="00A85E75">
              <w:rPr>
                <w:rFonts w:ascii="Palatino Linotype" w:hAnsi="Palatino Linotype" w:cs="Arial"/>
                <w:i/>
                <w:sz w:val="20"/>
                <w:szCs w:val="20"/>
              </w:rPr>
              <w:t>FALTA INFORMACIÓN</w:t>
            </w:r>
          </w:p>
        </w:tc>
        <w:tc>
          <w:tcPr>
            <w:tcW w:w="3237" w:type="dxa"/>
          </w:tcPr>
          <w:p w14:paraId="6157D9E9" w14:textId="1EBE6264" w:rsidR="00882003" w:rsidRPr="00A85E75" w:rsidRDefault="006A5CA6" w:rsidP="00882003">
            <w:pPr>
              <w:jc w:val="both"/>
              <w:rPr>
                <w:rFonts w:ascii="Palatino Linotype" w:hAnsi="Palatino Linotype" w:cs="Arial"/>
                <w:i/>
                <w:sz w:val="20"/>
                <w:szCs w:val="20"/>
              </w:rPr>
            </w:pPr>
            <w:r w:rsidRPr="00A85E75">
              <w:rPr>
                <w:rFonts w:ascii="Palatino Linotype" w:hAnsi="Palatino Linotype" w:cs="Arial"/>
                <w:i/>
                <w:sz w:val="20"/>
                <w:szCs w:val="20"/>
              </w:rPr>
              <w:t>SOLO ENTREGARON UNA FICHA CURRICULAR, CUANDO YO PEDI CURRICULUMS, ADEMÁS NO HICIERON ENTREGA DEL TITULO Y CEDULA DE LOS QUE TIENEN</w:t>
            </w:r>
          </w:p>
        </w:tc>
      </w:tr>
      <w:tr w:rsidR="00882003" w:rsidRPr="00A85E75" w14:paraId="52918139" w14:textId="024F9D75" w:rsidTr="00882003">
        <w:trPr>
          <w:trHeight w:val="410"/>
        </w:trPr>
        <w:tc>
          <w:tcPr>
            <w:tcW w:w="2682" w:type="dxa"/>
            <w:vAlign w:val="center"/>
          </w:tcPr>
          <w:p w14:paraId="5B8078C4" w14:textId="24F0A220" w:rsidR="00882003" w:rsidRPr="00A85E75" w:rsidRDefault="001121F5" w:rsidP="00882003">
            <w:pPr>
              <w:jc w:val="center"/>
              <w:rPr>
                <w:rFonts w:ascii="Palatino Linotype" w:hAnsi="Palatino Linotype" w:cs="Arial"/>
                <w:b/>
                <w:sz w:val="23"/>
                <w:szCs w:val="23"/>
              </w:rPr>
            </w:pPr>
            <w:r w:rsidRPr="00A85E75">
              <w:rPr>
                <w:rFonts w:ascii="Palatino Linotype" w:hAnsi="Palatino Linotype" w:cs="Arial"/>
                <w:b/>
                <w:sz w:val="23"/>
                <w:szCs w:val="23"/>
              </w:rPr>
              <w:t>1904/INFOEM/IP/RR/2025</w:t>
            </w:r>
          </w:p>
        </w:tc>
        <w:tc>
          <w:tcPr>
            <w:tcW w:w="3107" w:type="dxa"/>
            <w:vAlign w:val="center"/>
          </w:tcPr>
          <w:p w14:paraId="5C917064" w14:textId="1FD87051" w:rsidR="00882003" w:rsidRPr="00A85E75" w:rsidRDefault="006A5CA6" w:rsidP="00882003">
            <w:pPr>
              <w:jc w:val="both"/>
              <w:rPr>
                <w:rFonts w:ascii="Palatino Linotype" w:hAnsi="Palatino Linotype" w:cs="Arial"/>
                <w:i/>
                <w:sz w:val="20"/>
                <w:szCs w:val="20"/>
              </w:rPr>
            </w:pPr>
            <w:r w:rsidRPr="00A85E75">
              <w:rPr>
                <w:rFonts w:ascii="Palatino Linotype" w:hAnsi="Palatino Linotype" w:cs="Arial"/>
                <w:i/>
                <w:sz w:val="20"/>
                <w:szCs w:val="20"/>
              </w:rPr>
              <w:t>Respuesta incompleta</w:t>
            </w:r>
          </w:p>
        </w:tc>
        <w:tc>
          <w:tcPr>
            <w:tcW w:w="3237" w:type="dxa"/>
          </w:tcPr>
          <w:p w14:paraId="435854DD" w14:textId="70F907A2" w:rsidR="00882003" w:rsidRPr="00A85E75" w:rsidRDefault="006A5CA6" w:rsidP="00882003">
            <w:pPr>
              <w:jc w:val="both"/>
              <w:rPr>
                <w:rFonts w:ascii="Palatino Linotype" w:hAnsi="Palatino Linotype" w:cs="Arial"/>
                <w:i/>
                <w:sz w:val="20"/>
                <w:szCs w:val="20"/>
              </w:rPr>
            </w:pPr>
            <w:r w:rsidRPr="00A85E75">
              <w:rPr>
                <w:rFonts w:ascii="Palatino Linotype" w:hAnsi="Palatino Linotype" w:cs="Arial"/>
                <w:i/>
                <w:sz w:val="20"/>
                <w:szCs w:val="20"/>
              </w:rPr>
              <w:t>les falto entregar el sueldo</w:t>
            </w:r>
          </w:p>
        </w:tc>
      </w:tr>
      <w:tr w:rsidR="001121F5" w:rsidRPr="00A85E75" w14:paraId="08C12786" w14:textId="77777777" w:rsidTr="00882003">
        <w:trPr>
          <w:trHeight w:val="410"/>
        </w:trPr>
        <w:tc>
          <w:tcPr>
            <w:tcW w:w="2682" w:type="dxa"/>
            <w:vAlign w:val="center"/>
          </w:tcPr>
          <w:p w14:paraId="7744C192" w14:textId="12CC78E8" w:rsidR="001121F5" w:rsidRPr="00A85E75" w:rsidRDefault="001121F5" w:rsidP="00882003">
            <w:pPr>
              <w:jc w:val="center"/>
              <w:rPr>
                <w:rFonts w:ascii="Palatino Linotype" w:hAnsi="Palatino Linotype" w:cs="Arial"/>
                <w:b/>
                <w:sz w:val="20"/>
                <w:szCs w:val="20"/>
              </w:rPr>
            </w:pPr>
            <w:r w:rsidRPr="00A85E75">
              <w:rPr>
                <w:rFonts w:ascii="Palatino Linotype" w:hAnsi="Palatino Linotype" w:cs="Arial"/>
                <w:b/>
                <w:sz w:val="20"/>
                <w:szCs w:val="20"/>
              </w:rPr>
              <w:t>1906/INFOEM/IP/RR/2025</w:t>
            </w:r>
          </w:p>
        </w:tc>
        <w:tc>
          <w:tcPr>
            <w:tcW w:w="3107" w:type="dxa"/>
            <w:vAlign w:val="center"/>
          </w:tcPr>
          <w:p w14:paraId="23C3024A" w14:textId="60122056"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Respuesta</w:t>
            </w:r>
          </w:p>
        </w:tc>
        <w:tc>
          <w:tcPr>
            <w:tcW w:w="3237" w:type="dxa"/>
          </w:tcPr>
          <w:p w14:paraId="0B3B9B4A" w14:textId="35D881E8"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No entregan la respuesta poniendo como excusa que no puse de que periodo.</w:t>
            </w:r>
          </w:p>
        </w:tc>
      </w:tr>
      <w:tr w:rsidR="001121F5" w:rsidRPr="00A85E75" w14:paraId="5572C74A" w14:textId="77777777" w:rsidTr="00882003">
        <w:trPr>
          <w:trHeight w:val="410"/>
        </w:trPr>
        <w:tc>
          <w:tcPr>
            <w:tcW w:w="2682" w:type="dxa"/>
            <w:vAlign w:val="center"/>
          </w:tcPr>
          <w:p w14:paraId="7515F7A6" w14:textId="04351834" w:rsidR="001121F5" w:rsidRPr="00A85E75" w:rsidRDefault="001121F5" w:rsidP="00882003">
            <w:pPr>
              <w:jc w:val="center"/>
              <w:rPr>
                <w:rFonts w:ascii="Palatino Linotype" w:hAnsi="Palatino Linotype" w:cs="Arial"/>
                <w:b/>
                <w:sz w:val="20"/>
                <w:szCs w:val="20"/>
              </w:rPr>
            </w:pPr>
            <w:r w:rsidRPr="00A85E75">
              <w:rPr>
                <w:rFonts w:ascii="Palatino Linotype" w:hAnsi="Palatino Linotype" w:cs="Arial"/>
                <w:b/>
                <w:sz w:val="20"/>
                <w:szCs w:val="20"/>
              </w:rPr>
              <w:t>1907/INFOEM/IP/RR/2025</w:t>
            </w:r>
          </w:p>
        </w:tc>
        <w:tc>
          <w:tcPr>
            <w:tcW w:w="3107" w:type="dxa"/>
            <w:vAlign w:val="center"/>
          </w:tcPr>
          <w:p w14:paraId="66CA8F71" w14:textId="553ABFC6"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Falta de respuesta</w:t>
            </w:r>
          </w:p>
        </w:tc>
        <w:tc>
          <w:tcPr>
            <w:tcW w:w="3237" w:type="dxa"/>
          </w:tcPr>
          <w:p w14:paraId="03EDD0E0" w14:textId="43ACCDB9"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No entregan la información solicitada poniendo como pretexto que no saben de que periodo solicite la información.</w:t>
            </w:r>
          </w:p>
        </w:tc>
      </w:tr>
      <w:tr w:rsidR="001121F5" w:rsidRPr="00A85E75" w14:paraId="5F3F84E2" w14:textId="77777777" w:rsidTr="00882003">
        <w:trPr>
          <w:trHeight w:val="410"/>
        </w:trPr>
        <w:tc>
          <w:tcPr>
            <w:tcW w:w="2682" w:type="dxa"/>
            <w:vAlign w:val="center"/>
          </w:tcPr>
          <w:p w14:paraId="2F543847" w14:textId="0EB577A2" w:rsidR="001121F5" w:rsidRPr="00A85E75" w:rsidRDefault="001121F5" w:rsidP="00882003">
            <w:pPr>
              <w:jc w:val="center"/>
              <w:rPr>
                <w:rFonts w:ascii="Palatino Linotype" w:hAnsi="Palatino Linotype" w:cs="Arial"/>
                <w:b/>
                <w:sz w:val="20"/>
                <w:szCs w:val="20"/>
              </w:rPr>
            </w:pPr>
            <w:r w:rsidRPr="00A85E75">
              <w:rPr>
                <w:rFonts w:ascii="Palatino Linotype" w:hAnsi="Palatino Linotype" w:cs="Arial"/>
                <w:b/>
                <w:sz w:val="20"/>
                <w:szCs w:val="20"/>
              </w:rPr>
              <w:t>2193/INFOEM/IP/RR/2025</w:t>
            </w:r>
          </w:p>
        </w:tc>
        <w:tc>
          <w:tcPr>
            <w:tcW w:w="3107" w:type="dxa"/>
            <w:vAlign w:val="center"/>
          </w:tcPr>
          <w:p w14:paraId="4CFFBFD4" w14:textId="7D1EFBCB"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RESPUESTA</w:t>
            </w:r>
          </w:p>
        </w:tc>
        <w:tc>
          <w:tcPr>
            <w:tcW w:w="3237" w:type="dxa"/>
          </w:tcPr>
          <w:p w14:paraId="0A6EFF29" w14:textId="5105CF52"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No entrega la información solicitada</w:t>
            </w:r>
          </w:p>
        </w:tc>
      </w:tr>
      <w:tr w:rsidR="001121F5" w:rsidRPr="00A85E75" w14:paraId="647E666E" w14:textId="77777777" w:rsidTr="00882003">
        <w:trPr>
          <w:trHeight w:val="410"/>
        </w:trPr>
        <w:tc>
          <w:tcPr>
            <w:tcW w:w="2682" w:type="dxa"/>
            <w:vAlign w:val="center"/>
          </w:tcPr>
          <w:p w14:paraId="3AF6181F" w14:textId="1FEC438E" w:rsidR="001121F5" w:rsidRPr="00A85E75" w:rsidRDefault="001121F5" w:rsidP="00882003">
            <w:pPr>
              <w:jc w:val="center"/>
              <w:rPr>
                <w:rFonts w:ascii="Palatino Linotype" w:hAnsi="Palatino Linotype" w:cs="Arial"/>
                <w:b/>
                <w:sz w:val="20"/>
                <w:szCs w:val="20"/>
              </w:rPr>
            </w:pPr>
            <w:r w:rsidRPr="00A85E75">
              <w:rPr>
                <w:rFonts w:ascii="Palatino Linotype" w:hAnsi="Palatino Linotype" w:cs="Arial"/>
                <w:b/>
                <w:sz w:val="20"/>
                <w:szCs w:val="20"/>
              </w:rPr>
              <w:t>2194/INFOEM/IP/RR/2025</w:t>
            </w:r>
          </w:p>
        </w:tc>
        <w:tc>
          <w:tcPr>
            <w:tcW w:w="3107" w:type="dxa"/>
            <w:vAlign w:val="center"/>
          </w:tcPr>
          <w:p w14:paraId="0E082113" w14:textId="47D597A8"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RESPUESTA</w:t>
            </w:r>
          </w:p>
        </w:tc>
        <w:tc>
          <w:tcPr>
            <w:tcW w:w="3237" w:type="dxa"/>
          </w:tcPr>
          <w:p w14:paraId="68E99823" w14:textId="287E27C8" w:rsidR="001121F5" w:rsidRPr="00A85E75" w:rsidRDefault="00DD5C0B" w:rsidP="00882003">
            <w:pPr>
              <w:jc w:val="both"/>
              <w:rPr>
                <w:rFonts w:ascii="Palatino Linotype" w:hAnsi="Palatino Linotype" w:cs="Arial"/>
                <w:i/>
                <w:sz w:val="20"/>
                <w:szCs w:val="20"/>
              </w:rPr>
            </w:pPr>
            <w:r w:rsidRPr="00A85E75">
              <w:rPr>
                <w:rFonts w:ascii="Palatino Linotype" w:hAnsi="Palatino Linotype" w:cs="Arial"/>
                <w:i/>
                <w:sz w:val="20"/>
                <w:szCs w:val="20"/>
              </w:rPr>
              <w:t>NO ENTREGA LA INFORMACIÓN SOLICITADA</w:t>
            </w:r>
          </w:p>
        </w:tc>
      </w:tr>
    </w:tbl>
    <w:p w14:paraId="45E87341" w14:textId="77777777" w:rsidR="001121F5" w:rsidRPr="00A85E75" w:rsidRDefault="001121F5" w:rsidP="004E7632">
      <w:pPr>
        <w:spacing w:after="0" w:line="360" w:lineRule="auto"/>
        <w:jc w:val="both"/>
        <w:rPr>
          <w:rFonts w:ascii="Palatino Linotype" w:hAnsi="Palatino Linotype" w:cs="Arial"/>
          <w:b/>
          <w:sz w:val="28"/>
        </w:rPr>
      </w:pPr>
    </w:p>
    <w:p w14:paraId="51D11921" w14:textId="5FD37D81" w:rsidR="004E7632" w:rsidRPr="00A85E75" w:rsidRDefault="009C33AA" w:rsidP="004E7632">
      <w:pPr>
        <w:spacing w:after="0" w:line="360" w:lineRule="auto"/>
        <w:jc w:val="both"/>
        <w:rPr>
          <w:rFonts w:ascii="Palatino Linotype" w:hAnsi="Palatino Linotype" w:cs="Arial"/>
          <w:b/>
          <w:sz w:val="24"/>
          <w:szCs w:val="24"/>
        </w:rPr>
      </w:pPr>
      <w:r w:rsidRPr="00A85E75">
        <w:rPr>
          <w:rFonts w:ascii="Palatino Linotype" w:hAnsi="Palatino Linotype" w:cs="Arial"/>
          <w:b/>
          <w:sz w:val="28"/>
        </w:rPr>
        <w:t>QUIN</w:t>
      </w:r>
      <w:r w:rsidR="007C7C86" w:rsidRPr="00A85E75">
        <w:rPr>
          <w:rFonts w:ascii="Palatino Linotype" w:hAnsi="Palatino Linotype" w:cs="Arial"/>
          <w:b/>
          <w:sz w:val="28"/>
        </w:rPr>
        <w:t>T</w:t>
      </w:r>
      <w:r w:rsidR="009C4E53" w:rsidRPr="00A85E75">
        <w:rPr>
          <w:rFonts w:ascii="Palatino Linotype" w:hAnsi="Palatino Linotype" w:cs="Arial"/>
          <w:b/>
          <w:sz w:val="28"/>
        </w:rPr>
        <w:t>O.</w:t>
      </w:r>
      <w:r w:rsidR="004E7632" w:rsidRPr="00A85E75">
        <w:rPr>
          <w:rFonts w:ascii="Palatino Linotype" w:hAnsi="Palatino Linotype" w:cs="Arial"/>
          <w:b/>
          <w:sz w:val="24"/>
          <w:szCs w:val="24"/>
        </w:rPr>
        <w:t xml:space="preserve"> </w:t>
      </w:r>
      <w:r w:rsidR="0089782A" w:rsidRPr="00A85E75">
        <w:rPr>
          <w:rFonts w:ascii="Palatino Linotype" w:hAnsi="Palatino Linotype" w:cs="Arial"/>
          <w:b/>
          <w:sz w:val="28"/>
          <w:szCs w:val="28"/>
        </w:rPr>
        <w:t>Del turno de los</w:t>
      </w:r>
      <w:r w:rsidR="004E7632" w:rsidRPr="00A85E75">
        <w:rPr>
          <w:rFonts w:ascii="Palatino Linotype" w:hAnsi="Palatino Linotype" w:cs="Arial"/>
          <w:b/>
          <w:sz w:val="28"/>
          <w:szCs w:val="28"/>
        </w:rPr>
        <w:t xml:space="preserve"> recurso</w:t>
      </w:r>
      <w:r w:rsidR="0089782A" w:rsidRPr="00A85E75">
        <w:rPr>
          <w:rFonts w:ascii="Palatino Linotype" w:hAnsi="Palatino Linotype" w:cs="Arial"/>
          <w:b/>
          <w:sz w:val="28"/>
          <w:szCs w:val="28"/>
        </w:rPr>
        <w:t>s</w:t>
      </w:r>
      <w:r w:rsidR="004E7632" w:rsidRPr="00A85E75">
        <w:rPr>
          <w:rFonts w:ascii="Palatino Linotype" w:hAnsi="Palatino Linotype" w:cs="Arial"/>
          <w:b/>
          <w:sz w:val="28"/>
          <w:szCs w:val="28"/>
        </w:rPr>
        <w:t xml:space="preserve"> de revisión.</w:t>
      </w:r>
    </w:p>
    <w:p w14:paraId="69732CE0" w14:textId="651BECFE" w:rsidR="00A828F4" w:rsidRPr="00A85E75" w:rsidRDefault="004E7632" w:rsidP="009012A4">
      <w:pPr>
        <w:spacing w:after="0" w:line="360" w:lineRule="auto"/>
        <w:jc w:val="both"/>
        <w:rPr>
          <w:rFonts w:ascii="Palatino Linotype" w:hAnsi="Palatino Linotype" w:cs="Arial"/>
          <w:sz w:val="24"/>
          <w:szCs w:val="24"/>
        </w:rPr>
      </w:pPr>
      <w:r w:rsidRPr="00A85E75">
        <w:rPr>
          <w:rFonts w:ascii="Palatino Linotype" w:hAnsi="Palatino Linotype" w:cs="Arial"/>
          <w:sz w:val="24"/>
          <w:szCs w:val="24"/>
        </w:rPr>
        <w:t xml:space="preserve">Los medios de impugnación le fueron turnados a los Comisionados </w:t>
      </w:r>
      <w:r w:rsidR="0089782A" w:rsidRPr="00A85E75">
        <w:rPr>
          <w:rFonts w:ascii="Palatino Linotype" w:hAnsi="Palatino Linotype" w:cs="Arial"/>
          <w:b/>
          <w:sz w:val="24"/>
          <w:szCs w:val="24"/>
        </w:rPr>
        <w:t>José Martínez Vilchis</w:t>
      </w:r>
      <w:r w:rsidR="00F436BA" w:rsidRPr="00A85E75">
        <w:rPr>
          <w:rFonts w:ascii="Palatino Linotype" w:hAnsi="Palatino Linotype" w:cs="Arial"/>
          <w:b/>
          <w:sz w:val="24"/>
          <w:szCs w:val="24"/>
        </w:rPr>
        <w:t xml:space="preserve">, Luis Gustavo Parra Noriega, </w:t>
      </w:r>
      <w:r w:rsidR="00F15BE3" w:rsidRPr="00A85E75">
        <w:rPr>
          <w:rFonts w:ascii="Palatino Linotype" w:hAnsi="Palatino Linotype" w:cs="Arial"/>
          <w:b/>
          <w:sz w:val="24"/>
          <w:szCs w:val="24"/>
        </w:rPr>
        <w:t>Guadalupe Ramírez Peña</w:t>
      </w:r>
      <w:r w:rsidR="00F436BA" w:rsidRPr="00A85E75">
        <w:rPr>
          <w:rFonts w:ascii="Palatino Linotype" w:hAnsi="Palatino Linotype" w:cs="Arial"/>
          <w:b/>
          <w:sz w:val="24"/>
          <w:szCs w:val="24"/>
        </w:rPr>
        <w:t>, Luis Gustavo Parra Noriega y María del Rosario Mejía Ayala</w:t>
      </w:r>
      <w:r w:rsidR="00EF7D3D" w:rsidRPr="00A85E75">
        <w:rPr>
          <w:rFonts w:ascii="Palatino Linotype" w:hAnsi="Palatino Linotype" w:cs="Arial"/>
          <w:sz w:val="24"/>
          <w:szCs w:val="24"/>
        </w:rPr>
        <w:t>,</w:t>
      </w:r>
      <w:r w:rsidRPr="00A85E75">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w:t>
      </w:r>
      <w:r w:rsidRPr="00A85E75">
        <w:rPr>
          <w:rFonts w:ascii="Palatino Linotype" w:hAnsi="Palatino Linotype" w:cs="Arial"/>
          <w:sz w:val="24"/>
          <w:szCs w:val="24"/>
        </w:rPr>
        <w:lastRenderedPageBreak/>
        <w:t xml:space="preserve">acuerdos de admisión en fecha </w:t>
      </w:r>
      <w:r w:rsidR="00F2031A" w:rsidRPr="00A85E75">
        <w:rPr>
          <w:rFonts w:ascii="Palatino Linotype" w:hAnsi="Palatino Linotype" w:cs="Arial"/>
          <w:sz w:val="24"/>
          <w:szCs w:val="24"/>
        </w:rPr>
        <w:t>veinticinco, veintisiete</w:t>
      </w:r>
      <w:r w:rsidR="00F15BE3" w:rsidRPr="00A85E75">
        <w:rPr>
          <w:rFonts w:ascii="Palatino Linotype" w:hAnsi="Palatino Linotype" w:cs="Arial"/>
          <w:sz w:val="24"/>
          <w:szCs w:val="24"/>
        </w:rPr>
        <w:t xml:space="preserve"> de febrero</w:t>
      </w:r>
      <w:r w:rsidR="00F2031A" w:rsidRPr="00A85E75">
        <w:rPr>
          <w:rFonts w:ascii="Palatino Linotype" w:hAnsi="Palatino Linotype" w:cs="Arial"/>
          <w:sz w:val="24"/>
          <w:szCs w:val="24"/>
        </w:rPr>
        <w:t xml:space="preserve"> y cinco de marzo</w:t>
      </w:r>
      <w:r w:rsidR="00A828F4" w:rsidRPr="00A85E75">
        <w:rPr>
          <w:rFonts w:ascii="Palatino Linotype" w:hAnsi="Palatino Linotype" w:cs="Arial"/>
          <w:sz w:val="24"/>
          <w:szCs w:val="24"/>
        </w:rPr>
        <w:t xml:space="preserve"> </w:t>
      </w:r>
      <w:r w:rsidRPr="00A85E75">
        <w:rPr>
          <w:rFonts w:ascii="Palatino Linotype" w:hAnsi="Palatino Linotype" w:cs="Arial"/>
          <w:sz w:val="24"/>
          <w:szCs w:val="24"/>
        </w:rPr>
        <w:t xml:space="preserve">de dos mil </w:t>
      </w:r>
      <w:r w:rsidR="00A828F4" w:rsidRPr="00A85E75">
        <w:rPr>
          <w:rFonts w:ascii="Palatino Linotype" w:hAnsi="Palatino Linotype" w:cs="Arial"/>
          <w:sz w:val="24"/>
          <w:szCs w:val="24"/>
        </w:rPr>
        <w:t>veintic</w:t>
      </w:r>
      <w:r w:rsidR="00F15BE3" w:rsidRPr="00A85E75">
        <w:rPr>
          <w:rFonts w:ascii="Palatino Linotype" w:hAnsi="Palatino Linotype" w:cs="Arial"/>
          <w:sz w:val="24"/>
          <w:szCs w:val="24"/>
        </w:rPr>
        <w:t>inco</w:t>
      </w:r>
      <w:r w:rsidRPr="00A85E75">
        <w:rPr>
          <w:rFonts w:ascii="Palatino Linotype" w:hAnsi="Palatino Linotype" w:cs="Arial"/>
          <w:sz w:val="24"/>
          <w:szCs w:val="24"/>
        </w:rPr>
        <w:t>, determinándose en ellos, un plazo de siete días para que las partes manifestaran lo que a su derecho corresponda en términos del numeral ya citado.</w:t>
      </w:r>
    </w:p>
    <w:p w14:paraId="6BF15924" w14:textId="77777777" w:rsidR="00FB780C" w:rsidRPr="00A85E75" w:rsidRDefault="00FB780C" w:rsidP="009012A4">
      <w:pPr>
        <w:spacing w:after="0" w:line="360" w:lineRule="auto"/>
        <w:jc w:val="both"/>
        <w:rPr>
          <w:rFonts w:ascii="Palatino Linotype" w:hAnsi="Palatino Linotype" w:cs="Arial"/>
          <w:sz w:val="24"/>
          <w:szCs w:val="24"/>
        </w:rPr>
      </w:pPr>
    </w:p>
    <w:p w14:paraId="4E4A47E3" w14:textId="2E0A5E4D" w:rsidR="004E7632" w:rsidRPr="00A85E75" w:rsidRDefault="009C33AA" w:rsidP="004E7632">
      <w:pPr>
        <w:pStyle w:val="Prrafodelista"/>
        <w:spacing w:line="360" w:lineRule="auto"/>
        <w:ind w:left="0"/>
        <w:jc w:val="both"/>
        <w:rPr>
          <w:rFonts w:ascii="Palatino Linotype" w:hAnsi="Palatino Linotype" w:cs="Arial"/>
          <w:b/>
          <w:sz w:val="28"/>
          <w:szCs w:val="28"/>
        </w:rPr>
      </w:pPr>
      <w:r w:rsidRPr="00A85E75">
        <w:rPr>
          <w:rFonts w:ascii="Palatino Linotype" w:hAnsi="Palatino Linotype" w:cs="Arial"/>
          <w:b/>
          <w:sz w:val="28"/>
        </w:rPr>
        <w:t>SEX</w:t>
      </w:r>
      <w:r w:rsidR="007C7C86" w:rsidRPr="00A85E75">
        <w:rPr>
          <w:rFonts w:ascii="Palatino Linotype" w:hAnsi="Palatino Linotype" w:cs="Arial"/>
          <w:b/>
          <w:sz w:val="28"/>
        </w:rPr>
        <w:t>T</w:t>
      </w:r>
      <w:r w:rsidR="009C4E53" w:rsidRPr="00A85E75">
        <w:rPr>
          <w:rFonts w:ascii="Palatino Linotype" w:hAnsi="Palatino Linotype" w:cs="Arial"/>
          <w:b/>
          <w:sz w:val="28"/>
        </w:rPr>
        <w:t>O</w:t>
      </w:r>
      <w:r w:rsidR="004E7632" w:rsidRPr="00A85E75">
        <w:rPr>
          <w:rFonts w:ascii="Palatino Linotype" w:hAnsi="Palatino Linotype" w:cs="Arial"/>
          <w:b/>
          <w:sz w:val="28"/>
          <w:szCs w:val="28"/>
        </w:rPr>
        <w:t>. De la acumulación.</w:t>
      </w:r>
    </w:p>
    <w:p w14:paraId="3A7088BF" w14:textId="2C3ADC6D" w:rsidR="004E7632" w:rsidRPr="00A85E75" w:rsidRDefault="004E7632" w:rsidP="00291AA2">
      <w:pPr>
        <w:pStyle w:val="Prrafodelista"/>
        <w:spacing w:line="360" w:lineRule="auto"/>
        <w:ind w:left="0"/>
        <w:jc w:val="both"/>
        <w:rPr>
          <w:rFonts w:ascii="Palatino Linotype" w:hAnsi="Palatino Linotype" w:cs="Arial"/>
        </w:rPr>
      </w:pPr>
      <w:r w:rsidRPr="00A85E75">
        <w:rPr>
          <w:rFonts w:ascii="Palatino Linotype" w:hAnsi="Palatino Linotype" w:cs="Arial"/>
        </w:rPr>
        <w:t xml:space="preserve">Posteriormente por acuerdo del Pleno del Instituto, en la </w:t>
      </w:r>
      <w:r w:rsidR="00F2031A" w:rsidRPr="00A85E75">
        <w:rPr>
          <w:rFonts w:ascii="Palatino Linotype" w:hAnsi="Palatino Linotype" w:cs="Arial"/>
          <w:b/>
        </w:rPr>
        <w:t>Octava y Novena</w:t>
      </w:r>
      <w:r w:rsidR="00EF7D3D" w:rsidRPr="00A85E75">
        <w:rPr>
          <w:rFonts w:ascii="Palatino Linotype" w:hAnsi="Palatino Linotype" w:cs="Arial"/>
          <w:b/>
        </w:rPr>
        <w:t xml:space="preserve"> </w:t>
      </w:r>
      <w:r w:rsidRPr="00A85E75">
        <w:rPr>
          <w:rFonts w:ascii="Palatino Linotype" w:hAnsi="Palatino Linotype" w:cs="Arial"/>
        </w:rPr>
        <w:t>Sesión</w:t>
      </w:r>
      <w:r w:rsidR="009012A4" w:rsidRPr="00A85E75">
        <w:rPr>
          <w:rFonts w:ascii="Palatino Linotype" w:hAnsi="Palatino Linotype" w:cs="Arial"/>
        </w:rPr>
        <w:t xml:space="preserve"> Ordinaria</w:t>
      </w:r>
      <w:r w:rsidRPr="00A85E75">
        <w:rPr>
          <w:rFonts w:ascii="Palatino Linotype" w:hAnsi="Palatino Linotype" w:cs="Arial"/>
        </w:rPr>
        <w:t xml:space="preserve"> de Pleno</w:t>
      </w:r>
      <w:r w:rsidR="009012A4" w:rsidRPr="00A85E75">
        <w:rPr>
          <w:rFonts w:ascii="Palatino Linotype" w:hAnsi="Palatino Linotype" w:cs="Arial"/>
        </w:rPr>
        <w:t>,</w:t>
      </w:r>
      <w:r w:rsidRPr="00A85E75">
        <w:rPr>
          <w:rFonts w:ascii="Palatino Linotype" w:hAnsi="Palatino Linotype" w:cs="Arial"/>
        </w:rPr>
        <w:t xml:space="preserve"> de fecha </w:t>
      </w:r>
      <w:r w:rsidR="0052754C" w:rsidRPr="00A85E75">
        <w:rPr>
          <w:rFonts w:ascii="Palatino Linotype" w:hAnsi="Palatino Linotype" w:cs="Arial"/>
          <w:b/>
        </w:rPr>
        <w:t>doce de marzo</w:t>
      </w:r>
      <w:r w:rsidR="00A828F4" w:rsidRPr="00A85E75">
        <w:rPr>
          <w:rFonts w:ascii="Palatino Linotype" w:hAnsi="Palatino Linotype" w:cs="Arial"/>
          <w:b/>
        </w:rPr>
        <w:t xml:space="preserve"> de</w:t>
      </w:r>
      <w:r w:rsidRPr="00A85E75">
        <w:rPr>
          <w:rFonts w:ascii="Palatino Linotype" w:hAnsi="Palatino Linotype" w:cs="Arial"/>
          <w:b/>
        </w:rPr>
        <w:t xml:space="preserve"> </w:t>
      </w:r>
      <w:r w:rsidR="00291AA2" w:rsidRPr="00A85E75">
        <w:rPr>
          <w:rFonts w:ascii="Palatino Linotype" w:hAnsi="Palatino Linotype" w:cs="Arial"/>
          <w:b/>
        </w:rPr>
        <w:t>do</w:t>
      </w:r>
      <w:r w:rsidR="00A828F4" w:rsidRPr="00A85E75">
        <w:rPr>
          <w:rFonts w:ascii="Palatino Linotype" w:hAnsi="Palatino Linotype" w:cs="Arial"/>
          <w:b/>
        </w:rPr>
        <w:t>s mil veintic</w:t>
      </w:r>
      <w:r w:rsidR="00F15BE3" w:rsidRPr="00A85E75">
        <w:rPr>
          <w:rFonts w:ascii="Palatino Linotype" w:hAnsi="Palatino Linotype" w:cs="Arial"/>
          <w:b/>
        </w:rPr>
        <w:t>inco</w:t>
      </w:r>
      <w:r w:rsidRPr="00A85E75">
        <w:rPr>
          <w:rFonts w:ascii="Palatino Linotype" w:hAnsi="Palatino Linotype" w:cs="Arial"/>
        </w:rPr>
        <w:t xml:space="preserve">, se determinó acumular los recursos de revisión en estudio, ya que existe identidad del solicitante, del </w:t>
      </w:r>
      <w:r w:rsidR="00C76E1B" w:rsidRPr="00A85E75">
        <w:rPr>
          <w:rFonts w:ascii="Palatino Linotype" w:hAnsi="Palatino Linotype" w:cs="Arial"/>
          <w:b/>
        </w:rPr>
        <w:t>Sujeto Obligado</w:t>
      </w:r>
      <w:r w:rsidR="00C76E1B" w:rsidRPr="00A85E75">
        <w:rPr>
          <w:rFonts w:ascii="Palatino Linotype" w:hAnsi="Palatino Linotype" w:cs="Arial"/>
        </w:rPr>
        <w:t xml:space="preserve"> </w:t>
      </w:r>
      <w:r w:rsidRPr="00A85E75">
        <w:rPr>
          <w:rFonts w:ascii="Palatino Linotype" w:hAnsi="Palatino Linotype" w:cs="Arial"/>
        </w:rPr>
        <w:t>y similitud de causas y objeto de solicitud.</w:t>
      </w:r>
    </w:p>
    <w:p w14:paraId="69F326AE" w14:textId="77777777" w:rsidR="00291AA2" w:rsidRPr="00A85E75" w:rsidRDefault="00291AA2" w:rsidP="00291AA2">
      <w:pPr>
        <w:pStyle w:val="Prrafodelista"/>
        <w:spacing w:line="360" w:lineRule="auto"/>
        <w:ind w:left="0"/>
        <w:jc w:val="both"/>
        <w:rPr>
          <w:rFonts w:ascii="Palatino Linotype" w:hAnsi="Palatino Linotype" w:cs="Arial"/>
        </w:rPr>
      </w:pPr>
    </w:p>
    <w:p w14:paraId="0A3ADB89" w14:textId="4A752F2A" w:rsidR="004E7632" w:rsidRPr="00A85E75" w:rsidRDefault="004E7632" w:rsidP="004E7632">
      <w:pPr>
        <w:spacing w:after="0" w:line="360" w:lineRule="auto"/>
        <w:jc w:val="both"/>
        <w:rPr>
          <w:rFonts w:ascii="Palatino Linotype" w:hAnsi="Palatino Linotype"/>
          <w:sz w:val="24"/>
          <w:szCs w:val="24"/>
        </w:rPr>
      </w:pPr>
      <w:r w:rsidRPr="00A85E75">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A85E75">
        <w:rPr>
          <w:rFonts w:ascii="Palatino Linotype" w:hAnsi="Palatino Linotype"/>
          <w:sz w:val="24"/>
          <w:szCs w:val="24"/>
        </w:rPr>
        <w:t>,</w:t>
      </w:r>
      <w:r w:rsidRPr="00A85E75">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A85E75" w:rsidRDefault="004E7632" w:rsidP="004E7632">
      <w:pPr>
        <w:pStyle w:val="Sinespaciado"/>
        <w:rPr>
          <w:rFonts w:ascii="Palatino Linotype" w:hAnsi="Palatino Linotype"/>
          <w:sz w:val="18"/>
        </w:rPr>
      </w:pPr>
    </w:p>
    <w:p w14:paraId="45B5C5B9" w14:textId="77777777" w:rsidR="004E7632" w:rsidRPr="00A85E75" w:rsidRDefault="004E7632" w:rsidP="004E7632">
      <w:pPr>
        <w:spacing w:after="0" w:line="240" w:lineRule="auto"/>
        <w:ind w:left="851" w:right="851"/>
        <w:jc w:val="both"/>
        <w:rPr>
          <w:rFonts w:ascii="Palatino Linotype" w:hAnsi="Palatino Linotype"/>
          <w:i/>
          <w:szCs w:val="24"/>
        </w:rPr>
      </w:pPr>
      <w:r w:rsidRPr="00A85E75">
        <w:rPr>
          <w:rFonts w:ascii="Palatino Linotype" w:hAnsi="Palatino Linotype"/>
          <w:i/>
          <w:szCs w:val="24"/>
        </w:rPr>
        <w:t>“</w:t>
      </w:r>
      <w:r w:rsidRPr="00A85E75">
        <w:rPr>
          <w:rFonts w:ascii="Palatino Linotype" w:hAnsi="Palatino Linotype"/>
          <w:b/>
          <w:i/>
          <w:szCs w:val="24"/>
        </w:rPr>
        <w:t>Artículo 195.</w:t>
      </w:r>
      <w:r w:rsidRPr="00A85E75">
        <w:rPr>
          <w:rFonts w:ascii="Palatino Linotype" w:hAnsi="Palatino Linotype"/>
          <w:i/>
          <w:szCs w:val="24"/>
        </w:rPr>
        <w:t xml:space="preserve"> En la tramitación del recurso de revisión se aplicarán supletoriamente las disposiciones contenidas en el </w:t>
      </w:r>
      <w:r w:rsidRPr="00A85E75">
        <w:rPr>
          <w:rFonts w:ascii="Palatino Linotype" w:hAnsi="Palatino Linotype"/>
          <w:b/>
          <w:i/>
          <w:szCs w:val="24"/>
          <w:u w:val="single"/>
        </w:rPr>
        <w:t>Código de Procedimientos Administrativos del Estado de México</w:t>
      </w:r>
      <w:r w:rsidRPr="00A85E75">
        <w:rPr>
          <w:rFonts w:ascii="Palatino Linotype" w:hAnsi="Palatino Linotype"/>
          <w:i/>
          <w:szCs w:val="24"/>
        </w:rPr>
        <w:t>.”</w:t>
      </w:r>
    </w:p>
    <w:p w14:paraId="696F2252" w14:textId="77777777" w:rsidR="004E7632" w:rsidRPr="00A85E75" w:rsidRDefault="004E7632" w:rsidP="004E7632">
      <w:pPr>
        <w:spacing w:after="0" w:line="240" w:lineRule="auto"/>
        <w:ind w:left="851" w:right="851"/>
        <w:jc w:val="both"/>
        <w:rPr>
          <w:rFonts w:ascii="Palatino Linotype" w:hAnsi="Palatino Linotype"/>
          <w:i/>
          <w:szCs w:val="24"/>
        </w:rPr>
      </w:pPr>
    </w:p>
    <w:p w14:paraId="67849501" w14:textId="77777777" w:rsidR="004E7632" w:rsidRPr="00A85E75" w:rsidRDefault="004E7632" w:rsidP="004E7632">
      <w:pPr>
        <w:spacing w:after="0" w:line="240" w:lineRule="auto"/>
        <w:ind w:left="851" w:right="851"/>
        <w:jc w:val="both"/>
        <w:rPr>
          <w:rFonts w:ascii="Palatino Linotype" w:hAnsi="Palatino Linotype"/>
          <w:i/>
          <w:szCs w:val="24"/>
        </w:rPr>
      </w:pPr>
      <w:r w:rsidRPr="00A85E75">
        <w:rPr>
          <w:rFonts w:ascii="Palatino Linotype" w:hAnsi="Palatino Linotype"/>
          <w:i/>
          <w:szCs w:val="24"/>
        </w:rPr>
        <w:t>“</w:t>
      </w:r>
      <w:r w:rsidRPr="00A85E75">
        <w:rPr>
          <w:rFonts w:ascii="Palatino Linotype" w:hAnsi="Palatino Linotype"/>
          <w:b/>
          <w:i/>
          <w:szCs w:val="24"/>
        </w:rPr>
        <w:t>Artículo 18.</w:t>
      </w:r>
      <w:r w:rsidRPr="00A85E75">
        <w:rPr>
          <w:rFonts w:ascii="Palatino Linotype" w:hAnsi="Palatino Linotype"/>
          <w:i/>
          <w:szCs w:val="24"/>
        </w:rPr>
        <w:t xml:space="preserve"> </w:t>
      </w:r>
      <w:r w:rsidRPr="00A85E75">
        <w:rPr>
          <w:rFonts w:ascii="Palatino Linotype" w:hAnsi="Palatino Linotype"/>
          <w:b/>
          <w:i/>
          <w:szCs w:val="24"/>
          <w:u w:val="single"/>
        </w:rPr>
        <w:t>La autoridad administrativa</w:t>
      </w:r>
      <w:r w:rsidRPr="00A85E75">
        <w:rPr>
          <w:rFonts w:ascii="Palatino Linotype" w:hAnsi="Palatino Linotype"/>
          <w:i/>
          <w:szCs w:val="24"/>
        </w:rPr>
        <w:t xml:space="preserve"> o el Tribunal </w:t>
      </w:r>
      <w:r w:rsidRPr="00A85E75">
        <w:rPr>
          <w:rFonts w:ascii="Palatino Linotype" w:hAnsi="Palatino Linotype"/>
          <w:b/>
          <w:i/>
          <w:szCs w:val="24"/>
          <w:u w:val="single"/>
        </w:rPr>
        <w:t>acordarán la acumulación</w:t>
      </w:r>
      <w:r w:rsidRPr="00A85E75">
        <w:rPr>
          <w:rFonts w:ascii="Palatino Linotype" w:hAnsi="Palatino Linotype"/>
          <w:i/>
          <w:szCs w:val="24"/>
        </w:rPr>
        <w:t xml:space="preserve"> de los expedientes del procedimiento y proceso administrativo que ante ellos se sigan</w:t>
      </w:r>
      <w:r w:rsidRPr="00A85E75">
        <w:rPr>
          <w:rFonts w:ascii="Palatino Linotype" w:hAnsi="Palatino Linotype"/>
          <w:b/>
          <w:i/>
          <w:szCs w:val="24"/>
          <w:u w:val="single"/>
        </w:rPr>
        <w:t>, de oficio</w:t>
      </w:r>
      <w:r w:rsidRPr="00A85E75">
        <w:rPr>
          <w:rFonts w:ascii="Palatino Linotype" w:hAnsi="Palatino Linotype"/>
          <w:i/>
          <w:szCs w:val="24"/>
        </w:rPr>
        <w:t xml:space="preserve"> o a petición de parte, </w:t>
      </w:r>
      <w:r w:rsidRPr="00A85E75">
        <w:rPr>
          <w:rFonts w:ascii="Palatino Linotype" w:hAnsi="Palatino Linotype"/>
          <w:b/>
          <w:i/>
          <w:szCs w:val="24"/>
          <w:u w:val="single"/>
        </w:rPr>
        <w:t>cuando las partes o los actos administrativos sean iguales, se trate de actos conexos o resulte conveniente el trámite unificado de los asuntos</w:t>
      </w:r>
      <w:r w:rsidRPr="00A85E75">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A85E75" w:rsidRDefault="004E7632" w:rsidP="004B6127">
      <w:pPr>
        <w:spacing w:after="0" w:line="240" w:lineRule="auto"/>
        <w:ind w:right="851"/>
        <w:jc w:val="both"/>
        <w:rPr>
          <w:rFonts w:ascii="Palatino Linotype" w:hAnsi="Palatino Linotype"/>
          <w:i/>
          <w:sz w:val="18"/>
          <w:szCs w:val="24"/>
        </w:rPr>
      </w:pPr>
    </w:p>
    <w:p w14:paraId="53C12599" w14:textId="77777777" w:rsidR="0011456F" w:rsidRPr="00A85E75" w:rsidRDefault="0011456F" w:rsidP="004B6127">
      <w:pPr>
        <w:spacing w:after="0" w:line="240" w:lineRule="auto"/>
        <w:ind w:right="851"/>
        <w:jc w:val="both"/>
        <w:rPr>
          <w:rFonts w:ascii="Palatino Linotype" w:hAnsi="Palatino Linotype"/>
          <w:i/>
          <w:sz w:val="18"/>
          <w:szCs w:val="24"/>
        </w:rPr>
      </w:pPr>
    </w:p>
    <w:p w14:paraId="7A9E3701" w14:textId="162D31C7" w:rsidR="004E7632" w:rsidRPr="00A85E75" w:rsidRDefault="009C33AA" w:rsidP="004E7632">
      <w:pPr>
        <w:spacing w:after="0" w:line="360" w:lineRule="auto"/>
        <w:jc w:val="both"/>
        <w:rPr>
          <w:rFonts w:ascii="Palatino Linotype" w:hAnsi="Palatino Linotype" w:cs="Arial"/>
          <w:b/>
          <w:sz w:val="24"/>
          <w:szCs w:val="24"/>
        </w:rPr>
      </w:pPr>
      <w:r w:rsidRPr="00A85E75">
        <w:rPr>
          <w:rFonts w:ascii="Palatino Linotype" w:hAnsi="Palatino Linotype" w:cs="Arial"/>
          <w:b/>
          <w:sz w:val="28"/>
        </w:rPr>
        <w:t>SÉPTIM</w:t>
      </w:r>
      <w:r w:rsidR="00DD51FB" w:rsidRPr="00A85E75">
        <w:rPr>
          <w:rFonts w:ascii="Palatino Linotype" w:hAnsi="Palatino Linotype" w:cs="Arial"/>
          <w:b/>
          <w:sz w:val="28"/>
        </w:rPr>
        <w:t>O</w:t>
      </w:r>
      <w:r w:rsidR="004E7632" w:rsidRPr="00A85E75">
        <w:rPr>
          <w:rFonts w:ascii="Palatino Linotype" w:hAnsi="Palatino Linotype" w:cs="Arial"/>
          <w:b/>
          <w:sz w:val="24"/>
          <w:szCs w:val="24"/>
        </w:rPr>
        <w:t xml:space="preserve">. </w:t>
      </w:r>
      <w:r w:rsidR="004E7632" w:rsidRPr="00A85E75">
        <w:rPr>
          <w:rFonts w:ascii="Palatino Linotype" w:hAnsi="Palatino Linotype" w:cs="Arial"/>
          <w:b/>
          <w:sz w:val="28"/>
          <w:szCs w:val="28"/>
        </w:rPr>
        <w:t>De la etapa de instrucción.</w:t>
      </w:r>
    </w:p>
    <w:p w14:paraId="22F142BD" w14:textId="38B7433B" w:rsidR="00654E31" w:rsidRPr="00A85E75" w:rsidRDefault="004E7632" w:rsidP="007E00E3">
      <w:pPr>
        <w:spacing w:after="0" w:line="360" w:lineRule="auto"/>
        <w:jc w:val="both"/>
        <w:rPr>
          <w:rFonts w:ascii="Palatino Linotype" w:hAnsi="Palatino Linotype" w:cs="Arial"/>
          <w:sz w:val="24"/>
          <w:szCs w:val="24"/>
        </w:rPr>
      </w:pPr>
      <w:r w:rsidRPr="00A85E75">
        <w:rPr>
          <w:rFonts w:ascii="Palatino Linotype" w:hAnsi="Palatino Linotype" w:cs="Arial"/>
          <w:sz w:val="24"/>
          <w:szCs w:val="24"/>
        </w:rPr>
        <w:lastRenderedPageBreak/>
        <w:t xml:space="preserve">De las constancias que obran en el expediente electrónico del </w:t>
      </w:r>
      <w:r w:rsidRPr="00A85E75">
        <w:rPr>
          <w:rFonts w:ascii="Palatino Linotype" w:hAnsi="Palatino Linotype" w:cs="Arial"/>
          <w:b/>
          <w:bCs/>
          <w:sz w:val="24"/>
          <w:szCs w:val="24"/>
        </w:rPr>
        <w:t>SAIMEX</w:t>
      </w:r>
      <w:r w:rsidRPr="00A85E75">
        <w:rPr>
          <w:rFonts w:ascii="Palatino Linotype" w:hAnsi="Palatino Linotype" w:cs="Arial"/>
          <w:sz w:val="24"/>
          <w:szCs w:val="24"/>
        </w:rPr>
        <w:t xml:space="preserve"> se desprende que</w:t>
      </w:r>
      <w:r w:rsidR="0011456F" w:rsidRPr="00A85E75">
        <w:rPr>
          <w:rFonts w:ascii="Palatino Linotype" w:hAnsi="Palatino Linotype" w:cs="Arial"/>
          <w:sz w:val="24"/>
          <w:szCs w:val="24"/>
        </w:rPr>
        <w:t xml:space="preserve">, en fecha </w:t>
      </w:r>
      <w:r w:rsidR="0052754C" w:rsidRPr="00A85E75">
        <w:rPr>
          <w:rFonts w:ascii="Palatino Linotype" w:hAnsi="Palatino Linotype" w:cs="Arial"/>
          <w:sz w:val="24"/>
          <w:szCs w:val="24"/>
        </w:rPr>
        <w:t xml:space="preserve">cinco </w:t>
      </w:r>
      <w:r w:rsidR="0002541E" w:rsidRPr="00A85E75">
        <w:rPr>
          <w:rFonts w:ascii="Palatino Linotype" w:hAnsi="Palatino Linotype" w:cs="Arial"/>
          <w:sz w:val="24"/>
          <w:szCs w:val="24"/>
        </w:rPr>
        <w:t xml:space="preserve">y once </w:t>
      </w:r>
      <w:r w:rsidR="0052754C" w:rsidRPr="00A85E75">
        <w:rPr>
          <w:rFonts w:ascii="Palatino Linotype" w:hAnsi="Palatino Linotype" w:cs="Arial"/>
          <w:sz w:val="24"/>
          <w:szCs w:val="24"/>
        </w:rPr>
        <w:t xml:space="preserve">de marzo de dos mil veinticinco, </w:t>
      </w:r>
      <w:r w:rsidR="0002541E" w:rsidRPr="00A85E75">
        <w:rPr>
          <w:rFonts w:ascii="Palatino Linotype" w:hAnsi="Palatino Linotype" w:cs="Arial"/>
          <w:sz w:val="24"/>
          <w:szCs w:val="24"/>
        </w:rPr>
        <w:t>respectivamente</w:t>
      </w:r>
      <w:r w:rsidR="0011456F" w:rsidRPr="00A85E75">
        <w:rPr>
          <w:rFonts w:ascii="Palatino Linotype" w:hAnsi="Palatino Linotype" w:cs="Arial"/>
          <w:sz w:val="24"/>
          <w:szCs w:val="24"/>
        </w:rPr>
        <w:t>,</w:t>
      </w:r>
      <w:r w:rsidR="00506158" w:rsidRPr="00A85E75">
        <w:rPr>
          <w:rFonts w:ascii="Palatino Linotype" w:hAnsi="Palatino Linotype" w:cs="Arial"/>
          <w:sz w:val="24"/>
          <w:szCs w:val="24"/>
        </w:rPr>
        <w:t xml:space="preserve"> el </w:t>
      </w:r>
      <w:r w:rsidRPr="00A85E75">
        <w:rPr>
          <w:rFonts w:ascii="Palatino Linotype" w:hAnsi="Palatino Linotype" w:cs="Arial"/>
          <w:b/>
          <w:sz w:val="24"/>
          <w:szCs w:val="24"/>
        </w:rPr>
        <w:t>Sujeto Obligado</w:t>
      </w:r>
      <w:r w:rsidRPr="00A85E75">
        <w:rPr>
          <w:rFonts w:ascii="Palatino Linotype" w:hAnsi="Palatino Linotype" w:cs="Arial"/>
          <w:sz w:val="24"/>
          <w:szCs w:val="24"/>
        </w:rPr>
        <w:t xml:space="preserve"> </w:t>
      </w:r>
      <w:r w:rsidR="0011456F" w:rsidRPr="00A85E75">
        <w:rPr>
          <w:rFonts w:ascii="Palatino Linotype" w:hAnsi="Palatino Linotype" w:cs="Arial"/>
          <w:sz w:val="24"/>
          <w:szCs w:val="24"/>
        </w:rPr>
        <w:t>remitió</w:t>
      </w:r>
      <w:r w:rsidR="00C76E1B" w:rsidRPr="00A85E75">
        <w:rPr>
          <w:rFonts w:ascii="Palatino Linotype" w:hAnsi="Palatino Linotype" w:cs="Arial"/>
          <w:sz w:val="24"/>
          <w:szCs w:val="24"/>
        </w:rPr>
        <w:t xml:space="preserve"> su informe justificado</w:t>
      </w:r>
      <w:r w:rsidR="0011456F" w:rsidRPr="00A85E75">
        <w:rPr>
          <w:rFonts w:ascii="Palatino Linotype" w:hAnsi="Palatino Linotype" w:cs="Arial"/>
          <w:sz w:val="24"/>
          <w:szCs w:val="24"/>
        </w:rPr>
        <w:t xml:space="preserve"> mediante los archivos electrónicos denominados </w:t>
      </w:r>
      <w:r w:rsidR="0011456F" w:rsidRPr="00A85E75">
        <w:rPr>
          <w:rFonts w:ascii="Palatino Linotype" w:hAnsi="Palatino Linotype" w:cs="Arial"/>
          <w:i/>
          <w:iCs/>
          <w:sz w:val="24"/>
          <w:szCs w:val="24"/>
        </w:rPr>
        <w:t>“</w:t>
      </w:r>
      <w:r w:rsidR="0052754C" w:rsidRPr="00A85E75">
        <w:rPr>
          <w:rFonts w:ascii="Palatino Linotype" w:hAnsi="Palatino Linotype" w:cs="Arial"/>
          <w:i/>
          <w:iCs/>
          <w:sz w:val="24"/>
          <w:szCs w:val="24"/>
        </w:rPr>
        <w:t>MANIFESTACIONES AL RR. 01750.pdf</w:t>
      </w:r>
      <w:r w:rsidR="0011456F" w:rsidRPr="00A85E75">
        <w:rPr>
          <w:rFonts w:ascii="Palatino Linotype" w:hAnsi="Palatino Linotype" w:cs="Arial"/>
          <w:i/>
          <w:iCs/>
          <w:sz w:val="24"/>
          <w:szCs w:val="24"/>
        </w:rPr>
        <w:t>”</w:t>
      </w:r>
      <w:r w:rsidR="0052754C" w:rsidRPr="00A85E75">
        <w:rPr>
          <w:rFonts w:ascii="Palatino Linotype" w:hAnsi="Palatino Linotype" w:cs="Arial"/>
          <w:sz w:val="24"/>
          <w:szCs w:val="24"/>
        </w:rPr>
        <w:t xml:space="preserve"> para el recurso de revisión 1750/INFOEM/IP/RR/2025</w:t>
      </w:r>
      <w:r w:rsidR="00296412" w:rsidRPr="00A85E75">
        <w:rPr>
          <w:rFonts w:ascii="Palatino Linotype" w:hAnsi="Palatino Linotype" w:cs="Arial"/>
          <w:sz w:val="24"/>
          <w:szCs w:val="24"/>
        </w:rPr>
        <w:t xml:space="preserve">; </w:t>
      </w:r>
      <w:r w:rsidR="00296412" w:rsidRPr="00A85E75">
        <w:rPr>
          <w:rFonts w:ascii="Palatino Linotype" w:hAnsi="Palatino Linotype" w:cs="Arial"/>
          <w:i/>
          <w:sz w:val="24"/>
          <w:szCs w:val="24"/>
        </w:rPr>
        <w:t>“manifestacionesde los cv.pdf”, “cv secretario.pdf”</w:t>
      </w:r>
      <w:r w:rsidR="0011456F" w:rsidRPr="00A85E75">
        <w:rPr>
          <w:rFonts w:ascii="Palatino Linotype" w:hAnsi="Palatino Linotype" w:cs="Arial"/>
          <w:i/>
          <w:sz w:val="24"/>
          <w:szCs w:val="24"/>
        </w:rPr>
        <w:t xml:space="preserve"> </w:t>
      </w:r>
      <w:r w:rsidR="00296412" w:rsidRPr="00A85E75">
        <w:rPr>
          <w:rFonts w:ascii="Palatino Linotype" w:hAnsi="Palatino Linotype" w:cs="Arial"/>
          <w:i/>
          <w:sz w:val="24"/>
          <w:szCs w:val="24"/>
        </w:rPr>
        <w:t>y “cv cabildo.pdf”</w:t>
      </w:r>
      <w:r w:rsidR="00296412" w:rsidRPr="00A85E75">
        <w:rPr>
          <w:rFonts w:ascii="Palatino Linotype" w:hAnsi="Palatino Linotype" w:cs="Arial"/>
          <w:sz w:val="24"/>
          <w:szCs w:val="24"/>
        </w:rPr>
        <w:t xml:space="preserve">para el medio de impugnación 1751/INFOEM/IP/RR/2025; </w:t>
      </w:r>
      <w:r w:rsidR="00CC0C4A" w:rsidRPr="00A85E75">
        <w:rPr>
          <w:rFonts w:ascii="Palatino Linotype" w:hAnsi="Palatino Linotype" w:cs="Arial"/>
          <w:i/>
          <w:sz w:val="24"/>
          <w:szCs w:val="24"/>
        </w:rPr>
        <w:t>“</w:t>
      </w:r>
      <w:r w:rsidR="00A521E5" w:rsidRPr="00A85E75">
        <w:rPr>
          <w:rFonts w:ascii="Palatino Linotype" w:hAnsi="Palatino Linotype" w:cs="Arial"/>
          <w:i/>
          <w:sz w:val="24"/>
          <w:szCs w:val="24"/>
        </w:rPr>
        <w:t>manifestacionesde los cv.pdf</w:t>
      </w:r>
      <w:r w:rsidR="00CC0C4A" w:rsidRPr="00A85E75">
        <w:rPr>
          <w:rFonts w:ascii="Palatino Linotype" w:hAnsi="Palatino Linotype" w:cs="Arial"/>
          <w:i/>
          <w:sz w:val="24"/>
          <w:szCs w:val="24"/>
        </w:rPr>
        <w:t>” y “</w:t>
      </w:r>
      <w:r w:rsidR="00A521E5" w:rsidRPr="00A85E75">
        <w:rPr>
          <w:rFonts w:ascii="Palatino Linotype" w:hAnsi="Palatino Linotype" w:cs="Arial"/>
          <w:i/>
          <w:sz w:val="24"/>
          <w:szCs w:val="24"/>
        </w:rPr>
        <w:t>manifestaciones rr. 01904.pdf</w:t>
      </w:r>
      <w:r w:rsidR="00CC0C4A" w:rsidRPr="00A85E75">
        <w:rPr>
          <w:rFonts w:ascii="Palatino Linotype" w:hAnsi="Palatino Linotype" w:cs="Arial"/>
          <w:i/>
          <w:sz w:val="24"/>
          <w:szCs w:val="24"/>
        </w:rPr>
        <w:t>”</w:t>
      </w:r>
      <w:r w:rsidR="00CC0C4A" w:rsidRPr="00A85E75">
        <w:rPr>
          <w:rFonts w:ascii="Palatino Linotype" w:hAnsi="Palatino Linotype" w:cs="Arial"/>
          <w:sz w:val="24"/>
          <w:szCs w:val="24"/>
        </w:rPr>
        <w:t xml:space="preserve"> para el recurso de revisión 1904/INFOEM/IP/RR/2025</w:t>
      </w:r>
      <w:r w:rsidR="00A521E5" w:rsidRPr="00A85E75">
        <w:rPr>
          <w:rFonts w:ascii="Palatino Linotype" w:hAnsi="Palatino Linotype" w:cs="Arial"/>
          <w:sz w:val="24"/>
          <w:szCs w:val="24"/>
        </w:rPr>
        <w:t xml:space="preserve">; </w:t>
      </w:r>
      <w:r w:rsidR="00A521E5" w:rsidRPr="00A85E75">
        <w:rPr>
          <w:rFonts w:ascii="Palatino Linotype" w:hAnsi="Palatino Linotype" w:cs="Arial"/>
          <w:i/>
          <w:sz w:val="24"/>
          <w:szCs w:val="24"/>
        </w:rPr>
        <w:t>“manifestacionesde los cv.pdf” y “manifestaciones rr. 01906.pdf”</w:t>
      </w:r>
      <w:r w:rsidR="00A521E5" w:rsidRPr="00A85E75">
        <w:rPr>
          <w:rFonts w:ascii="Palatino Linotype" w:hAnsi="Palatino Linotype" w:cs="Arial"/>
          <w:sz w:val="24"/>
          <w:szCs w:val="24"/>
        </w:rPr>
        <w:t xml:space="preserve"> para el recurso de revisión 1906/INFOEM/IP/RR/2025</w:t>
      </w:r>
      <w:r w:rsidR="00A521E5" w:rsidRPr="00A85E75">
        <w:rPr>
          <w:rFonts w:ascii="Palatino Linotype" w:hAnsi="Palatino Linotype" w:cs="Arial"/>
          <w:i/>
          <w:sz w:val="24"/>
          <w:szCs w:val="24"/>
        </w:rPr>
        <w:t>; “</w:t>
      </w:r>
      <w:r w:rsidR="00A25BCC" w:rsidRPr="00A85E75">
        <w:rPr>
          <w:rFonts w:ascii="Palatino Linotype" w:hAnsi="Palatino Linotype" w:cs="Arial"/>
          <w:i/>
          <w:sz w:val="24"/>
          <w:szCs w:val="24"/>
        </w:rPr>
        <w:t>manifestaciones rr. 01907.pdf</w:t>
      </w:r>
      <w:r w:rsidR="00A521E5" w:rsidRPr="00A85E75">
        <w:rPr>
          <w:rFonts w:ascii="Palatino Linotype" w:hAnsi="Palatino Linotype" w:cs="Arial"/>
          <w:i/>
          <w:sz w:val="24"/>
          <w:szCs w:val="24"/>
        </w:rPr>
        <w:t>” y “</w:t>
      </w:r>
      <w:r w:rsidR="00A25BCC" w:rsidRPr="00A85E75">
        <w:rPr>
          <w:rFonts w:ascii="Palatino Linotype" w:hAnsi="Palatino Linotype" w:cs="Arial"/>
          <w:i/>
          <w:sz w:val="24"/>
          <w:szCs w:val="24"/>
        </w:rPr>
        <w:t>manifestacionesde los cv.pdf</w:t>
      </w:r>
      <w:r w:rsidR="00A521E5" w:rsidRPr="00A85E75">
        <w:rPr>
          <w:rFonts w:ascii="Palatino Linotype" w:hAnsi="Palatino Linotype" w:cs="Arial"/>
          <w:i/>
          <w:sz w:val="24"/>
          <w:szCs w:val="24"/>
        </w:rPr>
        <w:t>”</w:t>
      </w:r>
      <w:r w:rsidR="00A521E5" w:rsidRPr="00A85E75">
        <w:rPr>
          <w:rFonts w:ascii="Palatino Linotype" w:hAnsi="Palatino Linotype" w:cs="Arial"/>
          <w:sz w:val="24"/>
          <w:szCs w:val="24"/>
        </w:rPr>
        <w:t xml:space="preserve"> para el medio de inconformidad </w:t>
      </w:r>
      <w:r w:rsidR="00A25BCC" w:rsidRPr="00A85E75">
        <w:rPr>
          <w:rFonts w:ascii="Palatino Linotype" w:hAnsi="Palatino Linotype" w:cs="Arial"/>
          <w:sz w:val="24"/>
          <w:szCs w:val="24"/>
        </w:rPr>
        <w:t xml:space="preserve">1907/INFOEM/IP/RR/2025; </w:t>
      </w:r>
      <w:r w:rsidR="00A25BCC" w:rsidRPr="00A85E75">
        <w:rPr>
          <w:rFonts w:ascii="Palatino Linotype" w:hAnsi="Palatino Linotype" w:cs="Arial"/>
          <w:i/>
          <w:sz w:val="24"/>
          <w:szCs w:val="24"/>
        </w:rPr>
        <w:t>“manifestaciones rr. 02193.pdf”</w:t>
      </w:r>
      <w:r w:rsidR="00A25BCC" w:rsidRPr="00A85E75">
        <w:rPr>
          <w:rFonts w:ascii="Palatino Linotype" w:hAnsi="Palatino Linotype" w:cs="Arial"/>
          <w:sz w:val="24"/>
          <w:szCs w:val="24"/>
        </w:rPr>
        <w:t xml:space="preserve"> para el recurso de revisión 2193/INFOEM/IP/RR/2025; y </w:t>
      </w:r>
      <w:r w:rsidR="00884EB3" w:rsidRPr="00A85E75">
        <w:rPr>
          <w:rFonts w:ascii="Palatino Linotype" w:hAnsi="Palatino Linotype" w:cs="Arial"/>
          <w:sz w:val="24"/>
          <w:szCs w:val="24"/>
        </w:rPr>
        <w:t>“</w:t>
      </w:r>
      <w:r w:rsidR="00884EB3" w:rsidRPr="00A85E75">
        <w:rPr>
          <w:rFonts w:ascii="Palatino Linotype" w:hAnsi="Palatino Linotype" w:cs="Arial"/>
          <w:i/>
          <w:sz w:val="24"/>
          <w:szCs w:val="24"/>
        </w:rPr>
        <w:t>manifestaciones rr. 02194.pdf</w:t>
      </w:r>
      <w:r w:rsidR="00884EB3" w:rsidRPr="00A85E75">
        <w:rPr>
          <w:rFonts w:ascii="Palatino Linotype" w:hAnsi="Palatino Linotype" w:cs="Arial"/>
          <w:sz w:val="24"/>
          <w:szCs w:val="24"/>
        </w:rPr>
        <w:t>” para el medio de impugnación 2194/INFOEM/IP/RR/2025</w:t>
      </w:r>
      <w:r w:rsidR="0002541E" w:rsidRPr="00A85E75">
        <w:rPr>
          <w:rFonts w:ascii="Palatino Linotype" w:hAnsi="Palatino Linotype" w:cs="Arial"/>
          <w:sz w:val="24"/>
          <w:szCs w:val="24"/>
        </w:rPr>
        <w:t xml:space="preserve">; </w:t>
      </w:r>
      <w:r w:rsidR="0011456F" w:rsidRPr="00A85E75">
        <w:rPr>
          <w:rFonts w:ascii="Palatino Linotype" w:hAnsi="Palatino Linotype" w:cs="Arial"/>
          <w:sz w:val="24"/>
          <w:szCs w:val="24"/>
        </w:rPr>
        <w:t xml:space="preserve"> los cuales, se pusieron a la vista de la parte </w:t>
      </w:r>
      <w:r w:rsidR="0011456F" w:rsidRPr="00A85E75">
        <w:rPr>
          <w:rFonts w:ascii="Palatino Linotype" w:hAnsi="Palatino Linotype" w:cs="Arial"/>
          <w:b/>
          <w:bCs/>
          <w:sz w:val="24"/>
          <w:szCs w:val="24"/>
        </w:rPr>
        <w:t>Recurrente</w:t>
      </w:r>
      <w:r w:rsidR="0011456F" w:rsidRPr="00A85E75">
        <w:rPr>
          <w:rFonts w:ascii="Palatino Linotype" w:hAnsi="Palatino Linotype" w:cs="Arial"/>
          <w:sz w:val="24"/>
          <w:szCs w:val="24"/>
        </w:rPr>
        <w:t>, mediante acuerdo</w:t>
      </w:r>
      <w:r w:rsidR="00583518" w:rsidRPr="00A85E75">
        <w:rPr>
          <w:rFonts w:ascii="Palatino Linotype" w:hAnsi="Palatino Linotype" w:cs="Arial"/>
          <w:sz w:val="24"/>
          <w:szCs w:val="24"/>
        </w:rPr>
        <w:t>s</w:t>
      </w:r>
      <w:r w:rsidR="0011456F" w:rsidRPr="00A85E75">
        <w:rPr>
          <w:rFonts w:ascii="Palatino Linotype" w:hAnsi="Palatino Linotype" w:cs="Arial"/>
          <w:sz w:val="24"/>
          <w:szCs w:val="24"/>
        </w:rPr>
        <w:t xml:space="preserve"> de fecha </w:t>
      </w:r>
      <w:r w:rsidR="00506158" w:rsidRPr="00A85E75">
        <w:rPr>
          <w:rFonts w:ascii="Palatino Linotype" w:hAnsi="Palatino Linotype" w:cs="Arial"/>
          <w:sz w:val="24"/>
          <w:szCs w:val="24"/>
        </w:rPr>
        <w:t xml:space="preserve">veintiuno de </w:t>
      </w:r>
      <w:r w:rsidR="0002541E" w:rsidRPr="00A85E75">
        <w:rPr>
          <w:rFonts w:ascii="Palatino Linotype" w:hAnsi="Palatino Linotype" w:cs="Arial"/>
          <w:sz w:val="24"/>
          <w:szCs w:val="24"/>
        </w:rPr>
        <w:t>marzo</w:t>
      </w:r>
      <w:r w:rsidR="00583518" w:rsidRPr="00A85E75">
        <w:rPr>
          <w:rFonts w:ascii="Palatino Linotype" w:hAnsi="Palatino Linotype" w:cs="Arial"/>
          <w:sz w:val="24"/>
          <w:szCs w:val="24"/>
        </w:rPr>
        <w:t xml:space="preserve"> del año en curso</w:t>
      </w:r>
      <w:r w:rsidRPr="00A85E75">
        <w:rPr>
          <w:rFonts w:ascii="Palatino Linotype" w:hAnsi="Palatino Linotype" w:cs="Arial"/>
          <w:sz w:val="24"/>
          <w:szCs w:val="24"/>
        </w:rPr>
        <w:t>; por su parte,</w:t>
      </w:r>
      <w:r w:rsidR="00174D25" w:rsidRPr="00A85E75">
        <w:rPr>
          <w:rFonts w:ascii="Palatino Linotype" w:hAnsi="Palatino Linotype" w:cs="Arial"/>
          <w:sz w:val="24"/>
          <w:szCs w:val="24"/>
        </w:rPr>
        <w:t xml:space="preserve"> la </w:t>
      </w:r>
      <w:r w:rsidRPr="00A85E75">
        <w:rPr>
          <w:rFonts w:ascii="Palatino Linotype" w:hAnsi="Palatino Linotype" w:cs="Arial"/>
          <w:b/>
          <w:sz w:val="24"/>
          <w:szCs w:val="24"/>
        </w:rPr>
        <w:t>Recurrente</w:t>
      </w:r>
      <w:r w:rsidRPr="00A85E75">
        <w:rPr>
          <w:rFonts w:ascii="Palatino Linotype" w:hAnsi="Palatino Linotype" w:cs="Arial"/>
          <w:sz w:val="24"/>
          <w:szCs w:val="24"/>
        </w:rPr>
        <w:t xml:space="preserve">, </w:t>
      </w:r>
      <w:r w:rsidR="00654E31" w:rsidRPr="00A85E75">
        <w:rPr>
          <w:rFonts w:ascii="Palatino Linotype" w:hAnsi="Palatino Linotype" w:cs="Arial"/>
          <w:sz w:val="24"/>
          <w:szCs w:val="24"/>
        </w:rPr>
        <w:t xml:space="preserve">en manifestaciones del </w:t>
      </w:r>
      <w:r w:rsidR="00E26F24" w:rsidRPr="00A85E75">
        <w:rPr>
          <w:rFonts w:ascii="Palatino Linotype" w:hAnsi="Palatino Linotype" w:cs="Arial"/>
          <w:sz w:val="24"/>
          <w:szCs w:val="24"/>
        </w:rPr>
        <w:t>recurso</w:t>
      </w:r>
      <w:r w:rsidR="00654E31" w:rsidRPr="00A85E75">
        <w:rPr>
          <w:rFonts w:ascii="Palatino Linotype" w:hAnsi="Palatino Linotype" w:cs="Arial"/>
          <w:sz w:val="24"/>
          <w:szCs w:val="24"/>
        </w:rPr>
        <w:t xml:space="preserve"> de revisión </w:t>
      </w:r>
      <w:r w:rsidR="00E26F24" w:rsidRPr="00A85E75">
        <w:rPr>
          <w:rFonts w:ascii="Palatino Linotype" w:hAnsi="Palatino Linotype" w:cs="Arial"/>
          <w:sz w:val="24"/>
          <w:szCs w:val="24"/>
        </w:rPr>
        <w:t>01751/INFOEM/IP/RR/2025,</w:t>
      </w:r>
      <w:r w:rsidR="008F6D99" w:rsidRPr="00A85E75">
        <w:rPr>
          <w:rFonts w:ascii="Palatino Linotype" w:hAnsi="Palatino Linotype" w:cs="Arial"/>
          <w:sz w:val="24"/>
          <w:szCs w:val="24"/>
        </w:rPr>
        <w:t xml:space="preserve"> 1906/INFOEM/IP/RR/2025, 1907/INFOEM/IP/RR/2025 </w:t>
      </w:r>
      <w:r w:rsidR="00E26F24" w:rsidRPr="00A85E75">
        <w:rPr>
          <w:rFonts w:ascii="Palatino Linotype" w:hAnsi="Palatino Linotype" w:cs="Arial"/>
          <w:sz w:val="24"/>
          <w:szCs w:val="24"/>
        </w:rPr>
        <w:t xml:space="preserve"> expone a través del documento “01.docx”</w:t>
      </w:r>
      <w:r w:rsidR="007E00E3" w:rsidRPr="00A85E75">
        <w:rPr>
          <w:rFonts w:ascii="Palatino Linotype" w:hAnsi="Palatino Linotype" w:cs="Arial"/>
          <w:sz w:val="24"/>
          <w:szCs w:val="24"/>
        </w:rPr>
        <w:t xml:space="preserve"> que “</w:t>
      </w:r>
      <w:r w:rsidR="007E00E3" w:rsidRPr="00A85E75">
        <w:rPr>
          <w:rFonts w:ascii="Palatino Linotype" w:hAnsi="Palatino Linotype" w:cs="Arial"/>
          <w:i/>
          <w:iCs/>
          <w:sz w:val="24"/>
          <w:szCs w:val="24"/>
        </w:rPr>
        <w:t>no están entregando el Acta de Comité de Transparencia que funde y motive dicha clasificación, ni tampoco informan en que instrumento jurídico avala dicha “ficha curricular homologada”. Fichas incompletas que no permiten ver la verdadera información otorgada por los titulares</w:t>
      </w:r>
      <w:r w:rsidR="007E00E3" w:rsidRPr="00A85E75">
        <w:rPr>
          <w:rFonts w:ascii="Palatino Linotype" w:hAnsi="Palatino Linotype" w:cs="Arial"/>
          <w:sz w:val="24"/>
          <w:szCs w:val="24"/>
        </w:rPr>
        <w:t>.”</w:t>
      </w:r>
      <w:r w:rsidR="00265023" w:rsidRPr="00A85E75">
        <w:rPr>
          <w:rFonts w:ascii="Palatino Linotype" w:hAnsi="Palatino Linotype" w:cs="Arial"/>
          <w:sz w:val="24"/>
          <w:szCs w:val="24"/>
        </w:rPr>
        <w:t>. No obstante la litis ya había quedado fijada de conformidad a las razones y motivos de inconformidad vertidos.</w:t>
      </w:r>
    </w:p>
    <w:p w14:paraId="2A76D849" w14:textId="77777777" w:rsidR="007E00E3" w:rsidRPr="00A85E75" w:rsidRDefault="007E00E3" w:rsidP="007E00E3">
      <w:pPr>
        <w:spacing w:after="0" w:line="360" w:lineRule="auto"/>
        <w:jc w:val="both"/>
        <w:rPr>
          <w:rFonts w:ascii="Palatino Linotype" w:hAnsi="Palatino Linotype" w:cs="Arial"/>
          <w:sz w:val="24"/>
          <w:szCs w:val="24"/>
        </w:rPr>
      </w:pPr>
    </w:p>
    <w:p w14:paraId="3BD24A51" w14:textId="6A2B416A" w:rsidR="00291AA2" w:rsidRPr="00A85E75" w:rsidRDefault="009C33AA" w:rsidP="004E7632">
      <w:pPr>
        <w:spacing w:after="0" w:line="360" w:lineRule="auto"/>
        <w:jc w:val="both"/>
        <w:rPr>
          <w:rFonts w:ascii="Palatino Linotype" w:hAnsi="Palatino Linotype" w:cs="Arial"/>
          <w:b/>
          <w:sz w:val="28"/>
          <w:szCs w:val="24"/>
        </w:rPr>
      </w:pPr>
      <w:r w:rsidRPr="00A85E75">
        <w:rPr>
          <w:rFonts w:ascii="Palatino Linotype" w:hAnsi="Palatino Linotype" w:cs="Arial"/>
          <w:b/>
          <w:sz w:val="28"/>
          <w:szCs w:val="24"/>
        </w:rPr>
        <w:t>OCTAV</w:t>
      </w:r>
      <w:r w:rsidR="00052C48" w:rsidRPr="00A85E75">
        <w:rPr>
          <w:rFonts w:ascii="Palatino Linotype" w:hAnsi="Palatino Linotype" w:cs="Arial"/>
          <w:b/>
          <w:sz w:val="28"/>
          <w:szCs w:val="24"/>
        </w:rPr>
        <w:t>O</w:t>
      </w:r>
      <w:r w:rsidR="00C76E1B" w:rsidRPr="00A85E75">
        <w:rPr>
          <w:rFonts w:ascii="Palatino Linotype" w:hAnsi="Palatino Linotype" w:cs="Arial"/>
          <w:b/>
          <w:sz w:val="28"/>
          <w:szCs w:val="24"/>
        </w:rPr>
        <w:t>. Del cierre de instrucción.</w:t>
      </w:r>
    </w:p>
    <w:p w14:paraId="607E18B0" w14:textId="3E7D4233" w:rsidR="004E7632" w:rsidRPr="00A85E75" w:rsidRDefault="00C76E1B" w:rsidP="004E7632">
      <w:pPr>
        <w:spacing w:after="0" w:line="360" w:lineRule="auto"/>
        <w:jc w:val="both"/>
        <w:rPr>
          <w:rFonts w:ascii="Palatino Linotype" w:hAnsi="Palatino Linotype" w:cs="Arial"/>
          <w:sz w:val="24"/>
          <w:szCs w:val="24"/>
        </w:rPr>
      </w:pPr>
      <w:r w:rsidRPr="00A85E75">
        <w:rPr>
          <w:rFonts w:ascii="Palatino Linotype" w:hAnsi="Palatino Linotype" w:cs="Arial"/>
          <w:sz w:val="24"/>
          <w:szCs w:val="24"/>
        </w:rPr>
        <w:lastRenderedPageBreak/>
        <w:t>E</w:t>
      </w:r>
      <w:r w:rsidR="004E7632" w:rsidRPr="00A85E75">
        <w:rPr>
          <w:rFonts w:ascii="Palatino Linotype" w:hAnsi="Palatino Linotype" w:cs="Arial"/>
          <w:sz w:val="24"/>
          <w:szCs w:val="24"/>
        </w:rPr>
        <w:t xml:space="preserve">n fecha </w:t>
      </w:r>
      <w:r w:rsidR="002F72F5" w:rsidRPr="00A85E75">
        <w:rPr>
          <w:rFonts w:ascii="Palatino Linotype" w:hAnsi="Palatino Linotype" w:cs="Arial"/>
          <w:sz w:val="24"/>
          <w:szCs w:val="24"/>
        </w:rPr>
        <w:t>tres de abril</w:t>
      </w:r>
      <w:r w:rsidR="00A828F4" w:rsidRPr="00A85E75">
        <w:rPr>
          <w:rFonts w:ascii="Palatino Linotype" w:hAnsi="Palatino Linotype" w:cs="Arial"/>
          <w:sz w:val="24"/>
          <w:szCs w:val="24"/>
        </w:rPr>
        <w:t xml:space="preserve"> de dos mil veintic</w:t>
      </w:r>
      <w:r w:rsidR="00506158" w:rsidRPr="00A85E75">
        <w:rPr>
          <w:rFonts w:ascii="Palatino Linotype" w:hAnsi="Palatino Linotype" w:cs="Arial"/>
          <w:sz w:val="24"/>
          <w:szCs w:val="24"/>
        </w:rPr>
        <w:t>inco</w:t>
      </w:r>
      <w:r w:rsidR="004E7632" w:rsidRPr="00A85E75">
        <w:rPr>
          <w:rFonts w:ascii="Palatino Linotype" w:hAnsi="Palatino Linotype" w:cs="Arial"/>
          <w:sz w:val="24"/>
          <w:szCs w:val="24"/>
        </w:rPr>
        <w:t>, en términos del artículo 185, fracción VI, de la Ley de Transparencia y Acceso a la Información Pública del Estado de México y Municipios,</w:t>
      </w:r>
      <w:r w:rsidRPr="00A85E75">
        <w:rPr>
          <w:rFonts w:ascii="Palatino Linotype" w:hAnsi="Palatino Linotype" w:cs="Arial"/>
          <w:sz w:val="24"/>
          <w:szCs w:val="24"/>
        </w:rPr>
        <w:t xml:space="preserve"> se decretó el cierre de las mismas,</w:t>
      </w:r>
      <w:r w:rsidR="004E7632" w:rsidRPr="00A85E75">
        <w:rPr>
          <w:rFonts w:ascii="Palatino Linotype" w:hAnsi="Palatino Linotype" w:cs="Arial"/>
          <w:sz w:val="24"/>
          <w:szCs w:val="24"/>
        </w:rPr>
        <w:t xml:space="preserve"> iniciando el término legal para dictar resolución definitiva del asunto.</w:t>
      </w:r>
    </w:p>
    <w:p w14:paraId="3459A5A3" w14:textId="77777777" w:rsidR="00174D25" w:rsidRPr="00A85E75" w:rsidRDefault="00174D25" w:rsidP="00134C90">
      <w:pPr>
        <w:spacing w:after="0" w:line="360" w:lineRule="auto"/>
        <w:jc w:val="both"/>
        <w:rPr>
          <w:rFonts w:ascii="Palatino Linotype" w:hAnsi="Palatino Linotype"/>
          <w:bCs/>
          <w:sz w:val="24"/>
        </w:rPr>
      </w:pPr>
    </w:p>
    <w:p w14:paraId="1B676489" w14:textId="43CFC295" w:rsidR="004E74D8" w:rsidRPr="00A85E75" w:rsidRDefault="00B35216" w:rsidP="00B35216">
      <w:pPr>
        <w:spacing w:after="0" w:line="360" w:lineRule="auto"/>
        <w:jc w:val="center"/>
        <w:rPr>
          <w:rFonts w:ascii="Palatino Linotype" w:hAnsi="Palatino Linotype" w:cs="Arial"/>
          <w:b/>
          <w:sz w:val="28"/>
        </w:rPr>
      </w:pPr>
      <w:r w:rsidRPr="00A85E75">
        <w:rPr>
          <w:rFonts w:ascii="Palatino Linotype" w:hAnsi="Palatino Linotype" w:cs="Arial"/>
          <w:b/>
          <w:sz w:val="28"/>
        </w:rPr>
        <w:t xml:space="preserve">C O N S I D E R A N D O </w:t>
      </w:r>
    </w:p>
    <w:p w14:paraId="1468ABA4" w14:textId="77777777" w:rsidR="00B35216" w:rsidRPr="00A85E75" w:rsidRDefault="00B35216" w:rsidP="00B35216">
      <w:pPr>
        <w:spacing w:after="0" w:line="360" w:lineRule="auto"/>
        <w:jc w:val="center"/>
        <w:rPr>
          <w:rFonts w:ascii="Palatino Linotype" w:hAnsi="Palatino Linotype" w:cs="Arial"/>
          <w:b/>
          <w:sz w:val="24"/>
        </w:rPr>
      </w:pPr>
    </w:p>
    <w:p w14:paraId="68888D12" w14:textId="77777777" w:rsidR="004E74D8" w:rsidRPr="00A85E75" w:rsidRDefault="004E74D8" w:rsidP="004E74D8">
      <w:pPr>
        <w:spacing w:after="0" w:line="360" w:lineRule="auto"/>
        <w:jc w:val="both"/>
        <w:rPr>
          <w:rFonts w:ascii="Palatino Linotype" w:hAnsi="Palatino Linotype" w:cs="Arial"/>
          <w:sz w:val="24"/>
        </w:rPr>
      </w:pPr>
      <w:r w:rsidRPr="00A85E75">
        <w:rPr>
          <w:rFonts w:ascii="Palatino Linotype" w:hAnsi="Palatino Linotype" w:cs="Arial"/>
          <w:b/>
          <w:sz w:val="28"/>
        </w:rPr>
        <w:t>PRIMERO.</w:t>
      </w:r>
      <w:r w:rsidRPr="00A85E75">
        <w:rPr>
          <w:rFonts w:ascii="Palatino Linotype" w:hAnsi="Palatino Linotype" w:cs="Arial"/>
          <w:b/>
        </w:rPr>
        <w:t xml:space="preserve"> </w:t>
      </w:r>
      <w:r w:rsidRPr="00A85E75">
        <w:rPr>
          <w:rFonts w:ascii="Palatino Linotype" w:hAnsi="Palatino Linotype" w:cs="Arial"/>
          <w:b/>
          <w:sz w:val="28"/>
          <w:szCs w:val="28"/>
        </w:rPr>
        <w:t>De la competencia</w:t>
      </w:r>
      <w:r w:rsidRPr="00A85E75">
        <w:rPr>
          <w:rFonts w:ascii="Palatino Linotype" w:hAnsi="Palatino Linotype" w:cs="Arial"/>
          <w:sz w:val="28"/>
          <w:szCs w:val="28"/>
        </w:rPr>
        <w:t>.</w:t>
      </w:r>
    </w:p>
    <w:p w14:paraId="329D4EB0" w14:textId="799D843B" w:rsidR="0098497E" w:rsidRPr="00A85E75" w:rsidRDefault="00F018CC" w:rsidP="00291AA2">
      <w:pPr>
        <w:spacing w:after="0" w:line="360" w:lineRule="auto"/>
        <w:jc w:val="both"/>
        <w:rPr>
          <w:rFonts w:ascii="Palatino Linotype" w:hAnsi="Palatino Linotype" w:cs="Arial"/>
          <w:sz w:val="24"/>
          <w:szCs w:val="24"/>
        </w:rPr>
      </w:pPr>
      <w:r w:rsidRPr="00A85E75">
        <w:rPr>
          <w:rFonts w:ascii="Palatino Linotype" w:hAnsi="Palatino Linotype" w:cs="Arial"/>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2DCE0DC" w14:textId="77777777" w:rsidR="00F018CC" w:rsidRPr="00A85E75" w:rsidRDefault="00F018CC" w:rsidP="00291AA2">
      <w:pPr>
        <w:spacing w:after="0" w:line="360" w:lineRule="auto"/>
        <w:jc w:val="both"/>
        <w:rPr>
          <w:rFonts w:ascii="Palatino Linotype" w:hAnsi="Palatino Linotype" w:cs="Arial"/>
          <w:sz w:val="24"/>
          <w:szCs w:val="24"/>
        </w:rPr>
      </w:pPr>
    </w:p>
    <w:p w14:paraId="1537420C" w14:textId="77777777" w:rsidR="004E74D8" w:rsidRPr="00A85E75"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A85E75">
        <w:rPr>
          <w:rFonts w:ascii="Palatino Linotype" w:eastAsia="Times New Roman" w:hAnsi="Palatino Linotype" w:cs="Arial"/>
          <w:b/>
          <w:sz w:val="28"/>
          <w:szCs w:val="24"/>
          <w:lang w:val="es-ES" w:eastAsia="es-ES"/>
        </w:rPr>
        <w:t>SEGUNDO</w:t>
      </w:r>
      <w:r w:rsidRPr="00A85E75">
        <w:rPr>
          <w:rFonts w:ascii="Palatino Linotype" w:eastAsia="Times New Roman" w:hAnsi="Palatino Linotype" w:cs="Arial"/>
          <w:b/>
          <w:sz w:val="24"/>
          <w:szCs w:val="24"/>
          <w:lang w:val="es-ES" w:eastAsia="es-ES"/>
        </w:rPr>
        <w:t xml:space="preserve">. </w:t>
      </w:r>
      <w:r w:rsidRPr="00A85E75">
        <w:rPr>
          <w:rFonts w:ascii="Palatino Linotype" w:eastAsia="Times New Roman" w:hAnsi="Palatino Linotype" w:cs="Arial"/>
          <w:b/>
          <w:sz w:val="28"/>
          <w:szCs w:val="28"/>
          <w:lang w:val="es-ES" w:eastAsia="es-ES"/>
        </w:rPr>
        <w:t>Sobre los alcances del recurso de revisión.</w:t>
      </w:r>
      <w:r w:rsidRPr="00A85E75">
        <w:rPr>
          <w:rFonts w:ascii="Palatino Linotype" w:eastAsia="Times New Roman" w:hAnsi="Palatino Linotype" w:cs="Arial"/>
          <w:b/>
          <w:sz w:val="24"/>
          <w:szCs w:val="24"/>
          <w:lang w:val="es-ES" w:eastAsia="es-ES"/>
        </w:rPr>
        <w:t xml:space="preserve"> </w:t>
      </w:r>
    </w:p>
    <w:p w14:paraId="4431D194" w14:textId="6FEC2AC4" w:rsidR="00583518" w:rsidRPr="00A85E75"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A85E75">
        <w:rPr>
          <w:rFonts w:ascii="Palatino Linotype" w:eastAsia="Times New Roman" w:hAnsi="Palatino Linotype" w:cs="Arial"/>
          <w:sz w:val="24"/>
          <w:szCs w:val="24"/>
          <w:lang w:val="es-ES" w:eastAsia="es-ES"/>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2319B43" w14:textId="77777777" w:rsidR="00EF7D3D" w:rsidRPr="00A85E75" w:rsidRDefault="00EF7D3D"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6522D0" w14:textId="77777777" w:rsidR="00B35216" w:rsidRPr="00A85E75" w:rsidRDefault="00B35216" w:rsidP="00B3521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A85E75">
        <w:rPr>
          <w:rFonts w:ascii="Palatino Linotype" w:eastAsia="Times New Roman" w:hAnsi="Palatino Linotype" w:cs="Arial"/>
          <w:b/>
          <w:sz w:val="28"/>
          <w:szCs w:val="24"/>
          <w:lang w:val="es-ES" w:eastAsia="es-ES"/>
        </w:rPr>
        <w:t>TERCERO. Cuestiones de previo y especial pronunciamiento</w:t>
      </w:r>
      <w:r w:rsidRPr="00A85E75">
        <w:rPr>
          <w:rFonts w:ascii="Palatino Linotype" w:eastAsia="Times New Roman" w:hAnsi="Palatino Linotype" w:cs="Arial"/>
          <w:b/>
          <w:sz w:val="24"/>
          <w:szCs w:val="24"/>
          <w:lang w:val="es-ES" w:eastAsia="es-ES"/>
        </w:rPr>
        <w:t>.</w:t>
      </w:r>
    </w:p>
    <w:p w14:paraId="7EF57919" w14:textId="77777777" w:rsidR="00B35216" w:rsidRPr="00A85E75" w:rsidRDefault="00B35216" w:rsidP="00B35216">
      <w:pPr>
        <w:spacing w:after="0" w:line="360" w:lineRule="auto"/>
        <w:jc w:val="both"/>
        <w:rPr>
          <w:rFonts w:ascii="Palatino Linotype" w:eastAsia="Times New Roman" w:hAnsi="Palatino Linotype" w:cs="Times New Roman"/>
          <w:sz w:val="24"/>
          <w:szCs w:val="24"/>
          <w:lang w:val="es-ES" w:eastAsia="es-ES"/>
        </w:rPr>
      </w:pPr>
      <w:r w:rsidRPr="00A85E75">
        <w:rPr>
          <w:rFonts w:ascii="Palatino Linotype" w:eastAsia="Times New Roman" w:hAnsi="Palatino Linotype" w:cs="Times New Roman"/>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A85E75">
        <w:rPr>
          <w:rFonts w:ascii="Palatino Linotype" w:eastAsia="Times New Roman" w:hAnsi="Palatino Linotype" w:cs="Times New Roman"/>
          <w:b/>
          <w:sz w:val="24"/>
          <w:szCs w:val="24"/>
          <w:lang w:val="es-ES" w:eastAsia="es-ES"/>
        </w:rPr>
        <w:t>Recurrente,</w:t>
      </w:r>
      <w:r w:rsidRPr="00A85E75">
        <w:rPr>
          <w:rFonts w:ascii="Palatino Linotype" w:eastAsia="Times New Roman" w:hAnsi="Palatino Linotype" w:cs="Times New Roman"/>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A85E75">
        <w:rPr>
          <w:rFonts w:ascii="Palatino Linotype" w:eastAsia="Times New Roman" w:hAnsi="Palatino Linotype" w:cs="Arial"/>
          <w:sz w:val="24"/>
          <w:szCs w:val="24"/>
          <w:lang w:val="es-ES" w:eastAsia="es-ES"/>
        </w:rPr>
        <w:t>, del cual no se colige que corresponda al nombre de una persona.</w:t>
      </w:r>
    </w:p>
    <w:p w14:paraId="2A33B7E2"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D222010"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Esta Ponencia considera importante abordar el análisis de los requisitos de procedibilidad de los recursos de revisión, así el artículo 180 de la </w:t>
      </w:r>
      <w:r w:rsidRPr="00A85E75">
        <w:rPr>
          <w:rFonts w:ascii="Palatino Linotype" w:eastAsia="Times New Roman" w:hAnsi="Palatino Linotype" w:cs="Arial"/>
          <w:sz w:val="24"/>
          <w:szCs w:val="24"/>
          <w:lang w:val="es-ES" w:eastAsia="es-MX"/>
        </w:rPr>
        <w:t xml:space="preserve">Ley de Transparencia y Acceso a la Información Pública del Estado de México y Municipios, que </w:t>
      </w:r>
      <w:r w:rsidRPr="00A85E75">
        <w:rPr>
          <w:rFonts w:ascii="Palatino Linotype" w:eastAsia="Times New Roman" w:hAnsi="Palatino Linotype" w:cs="Arial"/>
          <w:sz w:val="24"/>
          <w:szCs w:val="24"/>
          <w:lang w:val="es-ES" w:eastAsia="es-ES"/>
        </w:rPr>
        <w:t>establece lo siguiente:</w:t>
      </w:r>
    </w:p>
    <w:p w14:paraId="4134B9D0" w14:textId="77777777" w:rsidR="00B35216" w:rsidRPr="00A85E75" w:rsidRDefault="00B35216" w:rsidP="00B35216">
      <w:pPr>
        <w:spacing w:after="0" w:line="240" w:lineRule="auto"/>
        <w:rPr>
          <w:rFonts w:ascii="Times New Roman" w:eastAsia="Times New Roman" w:hAnsi="Times New Roman" w:cs="Times New Roman"/>
          <w:sz w:val="24"/>
          <w:szCs w:val="24"/>
          <w:lang w:eastAsia="es-ES"/>
        </w:rPr>
      </w:pPr>
    </w:p>
    <w:p w14:paraId="1EC93CA7" w14:textId="77777777" w:rsidR="00B35216" w:rsidRPr="00A85E75"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A85E75">
        <w:rPr>
          <w:rFonts w:ascii="Palatino Linotype" w:eastAsia="Times New Roman" w:hAnsi="Palatino Linotype" w:cs="Times New Roman"/>
          <w:i/>
          <w:szCs w:val="24"/>
          <w:lang w:val="es-ES" w:eastAsia="es-ES"/>
        </w:rPr>
        <w:t>“</w:t>
      </w:r>
      <w:r w:rsidRPr="00A85E75">
        <w:rPr>
          <w:rFonts w:ascii="Palatino Linotype" w:eastAsia="Times New Roman" w:hAnsi="Palatino Linotype" w:cs="Times New Roman"/>
          <w:b/>
          <w:i/>
          <w:szCs w:val="24"/>
          <w:lang w:val="es-ES" w:eastAsia="es-ES"/>
        </w:rPr>
        <w:t xml:space="preserve">Artículo 180. </w:t>
      </w:r>
      <w:r w:rsidRPr="00A85E75">
        <w:rPr>
          <w:rFonts w:ascii="Palatino Linotype" w:eastAsia="Times New Roman" w:hAnsi="Palatino Linotype" w:cs="Times New Roman"/>
          <w:i/>
          <w:szCs w:val="24"/>
          <w:lang w:val="es-ES" w:eastAsia="es-ES"/>
        </w:rPr>
        <w:t xml:space="preserve">El </w:t>
      </w:r>
      <w:r w:rsidRPr="00A85E75">
        <w:rPr>
          <w:rFonts w:ascii="Palatino Linotype" w:eastAsia="Times New Roman" w:hAnsi="Palatino Linotype" w:cs="Arial"/>
          <w:i/>
          <w:szCs w:val="24"/>
          <w:lang w:val="es-ES" w:eastAsia="es-ES"/>
        </w:rPr>
        <w:t>recurso</w:t>
      </w:r>
      <w:r w:rsidRPr="00A85E75">
        <w:rPr>
          <w:rFonts w:ascii="Palatino Linotype" w:eastAsia="Times New Roman" w:hAnsi="Palatino Linotype" w:cs="Times New Roman"/>
          <w:i/>
          <w:szCs w:val="24"/>
          <w:lang w:val="es-ES" w:eastAsia="es-ES"/>
        </w:rPr>
        <w:t xml:space="preserve"> </w:t>
      </w:r>
      <w:r w:rsidRPr="00A85E75">
        <w:rPr>
          <w:rFonts w:ascii="Palatino Linotype" w:eastAsia="Times New Roman" w:hAnsi="Palatino Linotype" w:cs="Arial"/>
          <w:i/>
          <w:szCs w:val="24"/>
          <w:lang w:val="es-ES" w:eastAsia="es-MX"/>
        </w:rPr>
        <w:t>de</w:t>
      </w:r>
      <w:r w:rsidRPr="00A85E75">
        <w:rPr>
          <w:rFonts w:ascii="Palatino Linotype" w:eastAsia="Times New Roman" w:hAnsi="Palatino Linotype" w:cs="Times New Roman"/>
          <w:i/>
          <w:szCs w:val="24"/>
          <w:lang w:val="es-ES" w:eastAsia="es-ES"/>
        </w:rPr>
        <w:t xml:space="preserve"> revisión contendrá:</w:t>
      </w:r>
      <w:r w:rsidRPr="00A85E75">
        <w:rPr>
          <w:rFonts w:ascii="Palatino Linotype" w:eastAsia="Times New Roman" w:hAnsi="Palatino Linotype" w:cs="Times New Roman"/>
          <w:b/>
          <w:i/>
          <w:szCs w:val="24"/>
          <w:lang w:val="es-ES" w:eastAsia="es-ES"/>
        </w:rPr>
        <w:t xml:space="preserve"> </w:t>
      </w:r>
    </w:p>
    <w:p w14:paraId="29288F36" w14:textId="77777777" w:rsidR="00B35216" w:rsidRPr="00A85E75"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A85E75">
        <w:rPr>
          <w:rFonts w:ascii="Palatino Linotype" w:eastAsia="Times New Roman" w:hAnsi="Palatino Linotype" w:cs="Times New Roman"/>
          <w:b/>
          <w:i/>
          <w:szCs w:val="24"/>
          <w:lang w:val="es-ES" w:eastAsia="es-ES"/>
        </w:rPr>
        <w:t xml:space="preserve">I. </w:t>
      </w:r>
      <w:r w:rsidRPr="00A85E75">
        <w:rPr>
          <w:rFonts w:ascii="Palatino Linotype" w:eastAsia="Times New Roman" w:hAnsi="Palatino Linotype" w:cs="Times New Roman"/>
          <w:i/>
          <w:szCs w:val="24"/>
          <w:lang w:val="es-ES" w:eastAsia="es-ES"/>
        </w:rPr>
        <w:t xml:space="preserve">El sujeto obligado ante </w:t>
      </w:r>
      <w:r w:rsidRPr="00A85E75">
        <w:rPr>
          <w:rFonts w:ascii="Palatino Linotype" w:eastAsia="Times New Roman" w:hAnsi="Palatino Linotype" w:cs="Arial"/>
          <w:i/>
          <w:szCs w:val="24"/>
          <w:lang w:val="es-ES" w:eastAsia="es-ES"/>
        </w:rPr>
        <w:t>la</w:t>
      </w:r>
      <w:r w:rsidRPr="00A85E75">
        <w:rPr>
          <w:rFonts w:ascii="Palatino Linotype" w:eastAsia="Times New Roman" w:hAnsi="Palatino Linotype" w:cs="Times New Roman"/>
          <w:i/>
          <w:szCs w:val="24"/>
          <w:lang w:val="es-ES" w:eastAsia="es-ES"/>
        </w:rPr>
        <w:t xml:space="preserve"> cual </w:t>
      </w:r>
      <w:r w:rsidRPr="00A85E75">
        <w:rPr>
          <w:rFonts w:ascii="Palatino Linotype" w:eastAsia="Times New Roman" w:hAnsi="Palatino Linotype" w:cs="Arial"/>
          <w:i/>
          <w:szCs w:val="24"/>
          <w:lang w:val="es-ES" w:eastAsia="es-MX"/>
        </w:rPr>
        <w:t>se</w:t>
      </w:r>
      <w:r w:rsidRPr="00A85E75">
        <w:rPr>
          <w:rFonts w:ascii="Palatino Linotype" w:eastAsia="Times New Roman" w:hAnsi="Palatino Linotype" w:cs="Times New Roman"/>
          <w:i/>
          <w:szCs w:val="24"/>
          <w:lang w:val="es-ES" w:eastAsia="es-ES"/>
        </w:rPr>
        <w:t xml:space="preserve"> presentó la solicitud;</w:t>
      </w:r>
      <w:r w:rsidRPr="00A85E75">
        <w:rPr>
          <w:rFonts w:ascii="Palatino Linotype" w:eastAsia="Times New Roman" w:hAnsi="Palatino Linotype" w:cs="Times New Roman"/>
          <w:b/>
          <w:i/>
          <w:szCs w:val="24"/>
          <w:lang w:val="es-ES" w:eastAsia="es-ES"/>
        </w:rPr>
        <w:t xml:space="preserve"> </w:t>
      </w:r>
    </w:p>
    <w:p w14:paraId="140ADB78" w14:textId="77777777" w:rsidR="00B35216" w:rsidRPr="00A85E75"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A85E75">
        <w:rPr>
          <w:rFonts w:ascii="Palatino Linotype" w:eastAsia="Times New Roman" w:hAnsi="Palatino Linotype" w:cs="Times New Roman"/>
          <w:b/>
          <w:i/>
          <w:szCs w:val="24"/>
          <w:lang w:val="es-ES" w:eastAsia="es-ES"/>
        </w:rPr>
        <w:t xml:space="preserve">II. </w:t>
      </w:r>
      <w:r w:rsidRPr="00A85E75">
        <w:rPr>
          <w:rFonts w:ascii="Palatino Linotype" w:eastAsia="Times New Roman" w:hAnsi="Palatino Linotype" w:cs="Times New Roman"/>
          <w:b/>
          <w:i/>
          <w:szCs w:val="24"/>
          <w:u w:val="single"/>
          <w:lang w:val="es-ES" w:eastAsia="es-ES"/>
        </w:rPr>
        <w:t xml:space="preserve">El nombre del solicitante </w:t>
      </w:r>
      <w:r w:rsidRPr="00A85E75">
        <w:rPr>
          <w:rFonts w:ascii="Palatino Linotype" w:eastAsia="Times New Roman" w:hAnsi="Palatino Linotype" w:cs="Arial"/>
          <w:b/>
          <w:i/>
          <w:szCs w:val="24"/>
          <w:u w:val="single"/>
          <w:lang w:val="es-ES" w:eastAsia="es-MX"/>
        </w:rPr>
        <w:t>que</w:t>
      </w:r>
      <w:r w:rsidRPr="00A85E75">
        <w:rPr>
          <w:rFonts w:ascii="Palatino Linotype" w:eastAsia="Times New Roman" w:hAnsi="Palatino Linotype" w:cs="Times New Roman"/>
          <w:b/>
          <w:i/>
          <w:szCs w:val="24"/>
          <w:u w:val="single"/>
          <w:lang w:val="es-ES" w:eastAsia="es-ES"/>
        </w:rPr>
        <w:t xml:space="preserve"> recurre</w:t>
      </w:r>
      <w:r w:rsidRPr="00A85E75">
        <w:rPr>
          <w:rFonts w:ascii="Palatino Linotype" w:eastAsia="Times New Roman" w:hAnsi="Palatino Linotype" w:cs="Times New Roman"/>
          <w:b/>
          <w:i/>
          <w:szCs w:val="24"/>
          <w:lang w:val="es-ES" w:eastAsia="es-ES"/>
        </w:rPr>
        <w:t xml:space="preserve"> </w:t>
      </w:r>
      <w:r w:rsidRPr="00A85E75">
        <w:rPr>
          <w:rFonts w:ascii="Palatino Linotype" w:eastAsia="Times New Roman" w:hAnsi="Palatino Linotype" w:cs="Times New Roman"/>
          <w:i/>
          <w:szCs w:val="24"/>
          <w:lang w:val="es-ES" w:eastAsia="es-ES"/>
        </w:rPr>
        <w:t>o de su representante y, en su caso, del tercero interesado, así como la dirección o medio que señale para recibir notificaciones;</w:t>
      </w:r>
      <w:r w:rsidRPr="00A85E75">
        <w:rPr>
          <w:rFonts w:ascii="Palatino Linotype" w:eastAsia="Times New Roman" w:hAnsi="Palatino Linotype" w:cs="Times New Roman"/>
          <w:b/>
          <w:i/>
          <w:szCs w:val="24"/>
          <w:lang w:val="es-ES" w:eastAsia="es-ES"/>
        </w:rPr>
        <w:t xml:space="preserve"> </w:t>
      </w:r>
    </w:p>
    <w:p w14:paraId="7F923DB1"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855AADC"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A85E75">
        <w:rPr>
          <w:rFonts w:ascii="Palatino Linotype" w:eastAsia="Times New Roman" w:hAnsi="Palatino Linotype" w:cs="Times New Roman"/>
          <w:sz w:val="24"/>
          <w:szCs w:val="24"/>
          <w:lang w:val="es-ES" w:eastAsia="es-ES"/>
        </w:rPr>
        <w:t xml:space="preserve">En principio, de una interpretación del artículo transcrito se observan los requisitos que </w:t>
      </w:r>
      <w:r w:rsidRPr="00A85E75">
        <w:rPr>
          <w:rFonts w:ascii="Palatino Linotype" w:eastAsia="Times New Roman" w:hAnsi="Palatino Linotype" w:cs="Arial"/>
          <w:sz w:val="24"/>
          <w:szCs w:val="24"/>
          <w:lang w:val="es-ES" w:eastAsia="es-ES"/>
        </w:rPr>
        <w:t>deberán</w:t>
      </w:r>
      <w:r w:rsidRPr="00A85E75">
        <w:rPr>
          <w:rFonts w:ascii="Palatino Linotype" w:eastAsia="Times New Roman" w:hAnsi="Palatino Linotype" w:cs="Times New Roman"/>
          <w:sz w:val="24"/>
          <w:szCs w:val="24"/>
          <w:lang w:val="es-ES" w:eastAsia="es-ES"/>
        </w:rPr>
        <w:t xml:space="preserve"> contener los recursos de revisión; sobre el particular, de la revisión del expediente electrónico del </w:t>
      </w:r>
      <w:r w:rsidRPr="00A85E75">
        <w:rPr>
          <w:rFonts w:ascii="Palatino Linotype" w:eastAsia="Times New Roman" w:hAnsi="Palatino Linotype" w:cs="Times New Roman"/>
          <w:b/>
          <w:sz w:val="24"/>
          <w:szCs w:val="24"/>
          <w:lang w:val="es-ES" w:eastAsia="es-ES"/>
        </w:rPr>
        <w:t>SAIMEX</w:t>
      </w:r>
      <w:r w:rsidRPr="00A85E75">
        <w:rPr>
          <w:rFonts w:ascii="Palatino Linotype" w:eastAsia="Times New Roman" w:hAnsi="Palatino Linotype" w:cs="Times New Roman"/>
          <w:sz w:val="24"/>
          <w:szCs w:val="24"/>
          <w:lang w:val="es-ES" w:eastAsia="es-ES"/>
        </w:rPr>
        <w:t xml:space="preserve"> se desprende que el solicitante y ahora </w:t>
      </w:r>
      <w:r w:rsidRPr="00A85E75">
        <w:rPr>
          <w:rFonts w:ascii="Palatino Linotype" w:eastAsia="Times New Roman" w:hAnsi="Palatino Linotype" w:cs="Times New Roman"/>
          <w:b/>
          <w:sz w:val="24"/>
          <w:szCs w:val="24"/>
          <w:lang w:val="es-ES" w:eastAsia="es-ES"/>
        </w:rPr>
        <w:t>Recurrente</w:t>
      </w:r>
      <w:r w:rsidRPr="00A85E75">
        <w:rPr>
          <w:rFonts w:ascii="Palatino Linotype" w:eastAsia="Times New Roman" w:hAnsi="Palatino Linotype" w:cs="Times New Roman"/>
          <w:sz w:val="24"/>
          <w:szCs w:val="24"/>
          <w:lang w:val="es-ES" w:eastAsia="es-ES"/>
        </w:rPr>
        <w:t xml:space="preserve">, en ejercicio de su derecho de acceso a la información pública, no proporcionó un nombre para que </w:t>
      </w:r>
      <w:r w:rsidRPr="00A85E75">
        <w:rPr>
          <w:rFonts w:ascii="Palatino Linotype" w:eastAsia="Times New Roman" w:hAnsi="Palatino Linotype" w:cs="Arial"/>
          <w:sz w:val="24"/>
          <w:szCs w:val="24"/>
          <w:lang w:val="es-ES" w:eastAsia="es-ES"/>
        </w:rPr>
        <w:t>sea</w:t>
      </w:r>
      <w:r w:rsidRPr="00A85E75">
        <w:rPr>
          <w:rFonts w:ascii="Palatino Linotype" w:eastAsia="Times New Roman" w:hAnsi="Palatino Linotype" w:cs="Times New Roman"/>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798881A0"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4E1D0D0"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Times New Roman"/>
          <w:sz w:val="24"/>
          <w:szCs w:val="24"/>
          <w:lang w:val="es-ES" w:eastAsia="es-ES"/>
        </w:rPr>
        <w:t xml:space="preserve">No obstante lo anterior, debe destacarse que el artículo 15, de </w:t>
      </w:r>
      <w:r w:rsidRPr="00A85E75">
        <w:rPr>
          <w:rFonts w:ascii="Palatino Linotype" w:eastAsia="Times New Roman" w:hAnsi="Palatino Linotype" w:cs="Arial"/>
          <w:sz w:val="24"/>
          <w:szCs w:val="24"/>
          <w:lang w:val="es-ES" w:eastAsia="es-MX"/>
        </w:rPr>
        <w:t xml:space="preserve">Ley de Transparencia y Acceso a la </w:t>
      </w:r>
      <w:r w:rsidRPr="00A85E75">
        <w:rPr>
          <w:rFonts w:ascii="Palatino Linotype" w:eastAsia="Times New Roman" w:hAnsi="Palatino Linotype" w:cs="Arial"/>
          <w:sz w:val="24"/>
          <w:szCs w:val="24"/>
          <w:lang w:val="es-ES" w:eastAsia="es-ES"/>
        </w:rPr>
        <w:t>Información</w:t>
      </w:r>
      <w:r w:rsidRPr="00A85E75">
        <w:rPr>
          <w:rFonts w:ascii="Palatino Linotype" w:eastAsia="Times New Roman" w:hAnsi="Palatino Linotype" w:cs="Arial"/>
          <w:sz w:val="24"/>
          <w:szCs w:val="24"/>
          <w:lang w:val="es-ES" w:eastAsia="es-MX"/>
        </w:rPr>
        <w:t xml:space="preserve"> Pública del Estado de México y Municipios </w:t>
      </w:r>
      <w:r w:rsidRPr="00A85E75">
        <w:rPr>
          <w:rFonts w:ascii="Palatino Linotype" w:eastAsia="Times New Roman" w:hAnsi="Palatino Linotype" w:cs="Arial"/>
          <w:iCs/>
          <w:sz w:val="24"/>
          <w:szCs w:val="24"/>
          <w:lang w:val="es-ES" w:eastAsia="es-ES"/>
        </w:rPr>
        <w:t xml:space="preserve">prevé que, </w:t>
      </w:r>
      <w:r w:rsidRPr="00A85E75">
        <w:rPr>
          <w:rFonts w:ascii="Palatino Linotype" w:eastAsia="Times New Roman" w:hAnsi="Palatino Linotype" w:cs="Times New Roman"/>
          <w:sz w:val="24"/>
          <w:szCs w:val="24"/>
          <w:lang w:val="es-ES" w:eastAsia="es-ES"/>
        </w:rPr>
        <w:t xml:space="preserve">toda persona tendrá acceso a la información </w:t>
      </w:r>
      <w:r w:rsidRPr="00A85E75">
        <w:rPr>
          <w:rFonts w:ascii="Palatino Linotype" w:eastAsia="Times New Roman" w:hAnsi="Palatino Linotype" w:cs="Arial"/>
          <w:sz w:val="24"/>
          <w:szCs w:val="24"/>
          <w:lang w:val="es-ES" w:eastAsia="es-ES"/>
        </w:rPr>
        <w:t xml:space="preserve">sin necesidad de acreditar interés alguno o justificar su utilización, de lo que se infiere que para el </w:t>
      </w:r>
      <w:r w:rsidRPr="00A85E75">
        <w:rPr>
          <w:rFonts w:ascii="Palatino Linotype" w:eastAsia="Times New Roman" w:hAnsi="Palatino Linotype" w:cs="Times New Roman"/>
          <w:sz w:val="24"/>
          <w:szCs w:val="24"/>
          <w:lang w:val="es-ES" w:eastAsia="es-ES"/>
        </w:rPr>
        <w:t>ejercicio</w:t>
      </w:r>
      <w:r w:rsidRPr="00A85E75">
        <w:rPr>
          <w:rFonts w:ascii="Palatino Linotype" w:eastAsia="Times New Roman" w:hAnsi="Palatino Linotype" w:cs="Arial"/>
          <w:sz w:val="24"/>
          <w:szCs w:val="24"/>
          <w:lang w:val="es-ES" w:eastAsia="es-ES"/>
        </w:rPr>
        <w:t xml:space="preserve"> del derecho de acceso a la información pública, el nombre no es un requisito </w:t>
      </w:r>
      <w:r w:rsidRPr="00A85E75">
        <w:rPr>
          <w:rFonts w:ascii="Palatino Linotype" w:eastAsia="Times New Roman" w:hAnsi="Palatino Linotype" w:cs="Arial"/>
          <w:i/>
          <w:sz w:val="24"/>
          <w:szCs w:val="24"/>
          <w:lang w:val="es-ES" w:eastAsia="es-ES"/>
        </w:rPr>
        <w:t>sine qua non</w:t>
      </w:r>
      <w:r w:rsidRPr="00A85E75">
        <w:rPr>
          <w:rFonts w:ascii="Palatino Linotype" w:eastAsia="Times New Roman"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6146E70"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DDA557" w14:textId="77777777" w:rsidR="00B35216" w:rsidRPr="00A85E75"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A85E75">
        <w:rPr>
          <w:rFonts w:ascii="Palatino Linotype" w:eastAsia="Times New Roman" w:hAnsi="Palatino Linotype" w:cs="Times New Roman"/>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A85E75">
        <w:rPr>
          <w:rFonts w:ascii="Palatino Linotype" w:eastAsia="Times New Roman" w:hAnsi="Palatino Linotype" w:cs="Arial"/>
          <w:sz w:val="24"/>
          <w:szCs w:val="24"/>
          <w:lang w:val="es-ES" w:eastAsia="es-ES"/>
        </w:rPr>
        <w:t>derecho</w:t>
      </w:r>
      <w:r w:rsidRPr="00A85E75">
        <w:rPr>
          <w:rFonts w:ascii="Palatino Linotype" w:eastAsia="Times New Roman" w:hAnsi="Palatino Linotype" w:cs="Times New Roman"/>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w:t>
      </w:r>
      <w:r w:rsidRPr="00A85E75">
        <w:rPr>
          <w:rFonts w:ascii="Palatino Linotype" w:eastAsia="Times New Roman" w:hAnsi="Palatino Linotype" w:cs="Times New Roman"/>
          <w:sz w:val="24"/>
          <w:szCs w:val="24"/>
          <w:lang w:val="es-ES" w:eastAsia="es-ES"/>
        </w:rPr>
        <w:lastRenderedPageBreak/>
        <w:t>certeza sobre su identidad.</w:t>
      </w:r>
    </w:p>
    <w:p w14:paraId="6584CB3C" w14:textId="77777777" w:rsidR="00B35216" w:rsidRPr="00A85E75" w:rsidRDefault="00B35216"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7AC08C09" w:rsidR="00291AA2" w:rsidRPr="00A85E75" w:rsidRDefault="00B35216" w:rsidP="00052C48">
      <w:pPr>
        <w:spacing w:after="0" w:line="360" w:lineRule="auto"/>
        <w:jc w:val="both"/>
        <w:rPr>
          <w:rFonts w:ascii="Palatino Linotype" w:hAnsi="Palatino Linotype" w:cs="Arial"/>
          <w:b/>
          <w:sz w:val="28"/>
          <w:szCs w:val="28"/>
        </w:rPr>
      </w:pPr>
      <w:r w:rsidRPr="00A85E75">
        <w:rPr>
          <w:rFonts w:ascii="Palatino Linotype" w:hAnsi="Palatino Linotype" w:cs="Arial"/>
          <w:b/>
          <w:sz w:val="28"/>
          <w:szCs w:val="28"/>
        </w:rPr>
        <w:t>CUART</w:t>
      </w:r>
      <w:r w:rsidR="00291AA2" w:rsidRPr="00A85E75">
        <w:rPr>
          <w:rFonts w:ascii="Palatino Linotype" w:hAnsi="Palatino Linotype" w:cs="Arial"/>
          <w:b/>
          <w:sz w:val="28"/>
          <w:szCs w:val="28"/>
        </w:rPr>
        <w:t>O. De las causas de improcedencia.</w:t>
      </w:r>
    </w:p>
    <w:p w14:paraId="541E460F" w14:textId="1549D1A1" w:rsidR="00EF7D3D" w:rsidRPr="00A85E75" w:rsidRDefault="00291AA2" w:rsidP="00291AA2">
      <w:pPr>
        <w:pStyle w:val="Prrafodelista"/>
        <w:autoSpaceDE w:val="0"/>
        <w:autoSpaceDN w:val="0"/>
        <w:adjustRightInd w:val="0"/>
        <w:spacing w:line="360" w:lineRule="auto"/>
        <w:ind w:left="0"/>
        <w:jc w:val="both"/>
        <w:rPr>
          <w:rFonts w:ascii="Palatino Linotype" w:hAnsi="Palatino Linotype" w:cs="Arial"/>
        </w:rPr>
      </w:pPr>
      <w:r w:rsidRPr="00A85E75">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A85E75">
        <w:rPr>
          <w:rStyle w:val="Refdenotaalpie"/>
          <w:rFonts w:ascii="Palatino Linotype" w:hAnsi="Palatino Linotype" w:cs="Arial"/>
        </w:rPr>
        <w:footnoteReference w:id="1"/>
      </w:r>
      <w:r w:rsidRPr="00A85E75">
        <w:rPr>
          <w:rFonts w:ascii="Palatino Linotype" w:hAnsi="Palatino Linotype" w:cs="Arial"/>
        </w:rPr>
        <w:t>.</w:t>
      </w:r>
    </w:p>
    <w:p w14:paraId="33E8580C" w14:textId="0DBE5C91" w:rsidR="009E4288" w:rsidRPr="00A85E75" w:rsidRDefault="00291AA2" w:rsidP="00291AA2">
      <w:pPr>
        <w:pStyle w:val="Prrafodelista"/>
        <w:autoSpaceDE w:val="0"/>
        <w:autoSpaceDN w:val="0"/>
        <w:adjustRightInd w:val="0"/>
        <w:spacing w:line="360" w:lineRule="auto"/>
        <w:ind w:left="0"/>
        <w:jc w:val="both"/>
        <w:rPr>
          <w:rFonts w:ascii="Palatino Linotype" w:hAnsi="Palatino Linotype" w:cs="Arial"/>
        </w:rPr>
      </w:pPr>
      <w:r w:rsidRPr="00A85E75">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5EE27ED6" w14:textId="77777777" w:rsidR="00EF7D3D" w:rsidRPr="00A85E75" w:rsidRDefault="00EF7D3D" w:rsidP="00291AA2">
      <w:pPr>
        <w:pStyle w:val="Prrafodelista"/>
        <w:autoSpaceDE w:val="0"/>
        <w:autoSpaceDN w:val="0"/>
        <w:adjustRightInd w:val="0"/>
        <w:spacing w:line="360" w:lineRule="auto"/>
        <w:ind w:left="0"/>
        <w:jc w:val="both"/>
        <w:rPr>
          <w:rFonts w:ascii="Palatino Linotype" w:hAnsi="Palatino Linotype" w:cs="Arial"/>
        </w:rPr>
      </w:pPr>
    </w:p>
    <w:p w14:paraId="642F4336" w14:textId="1F9982B7" w:rsidR="00291AA2" w:rsidRPr="00A85E75" w:rsidRDefault="00B35216"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A85E75">
        <w:rPr>
          <w:rFonts w:ascii="Palatino Linotype" w:hAnsi="Palatino Linotype" w:cs="Arial"/>
          <w:b/>
          <w:sz w:val="28"/>
        </w:rPr>
        <w:t>QUIN</w:t>
      </w:r>
      <w:r w:rsidR="00174D25" w:rsidRPr="00A85E75">
        <w:rPr>
          <w:rFonts w:ascii="Palatino Linotype" w:hAnsi="Palatino Linotype" w:cs="Arial"/>
          <w:b/>
          <w:sz w:val="28"/>
        </w:rPr>
        <w:t>T</w:t>
      </w:r>
      <w:r w:rsidR="00291AA2" w:rsidRPr="00A85E75">
        <w:rPr>
          <w:rFonts w:ascii="Palatino Linotype" w:hAnsi="Palatino Linotype" w:cs="Arial"/>
          <w:b/>
          <w:sz w:val="28"/>
        </w:rPr>
        <w:t>O</w:t>
      </w:r>
      <w:r w:rsidR="00291AA2" w:rsidRPr="00A85E75">
        <w:rPr>
          <w:rFonts w:ascii="Palatino Linotype" w:hAnsi="Palatino Linotype" w:cs="Arial"/>
          <w:b/>
          <w:sz w:val="28"/>
          <w:szCs w:val="28"/>
        </w:rPr>
        <w:t>.</w:t>
      </w:r>
      <w:r w:rsidR="00291AA2" w:rsidRPr="00A85E75">
        <w:rPr>
          <w:rFonts w:ascii="Palatino Linotype" w:hAnsi="Palatino Linotype" w:cs="Arial"/>
          <w:sz w:val="28"/>
          <w:szCs w:val="28"/>
        </w:rPr>
        <w:t xml:space="preserve"> </w:t>
      </w:r>
      <w:r w:rsidR="00291AA2" w:rsidRPr="00A85E75">
        <w:rPr>
          <w:rFonts w:ascii="Palatino Linotype" w:hAnsi="Palatino Linotype" w:cs="Arial"/>
          <w:b/>
          <w:sz w:val="28"/>
          <w:szCs w:val="28"/>
        </w:rPr>
        <w:t>Estudio y resolución del asunto.</w:t>
      </w:r>
    </w:p>
    <w:p w14:paraId="4CC28079" w14:textId="5AF1E4A4" w:rsidR="00856A03" w:rsidRPr="00A85E75" w:rsidRDefault="00291AA2" w:rsidP="00AA160F">
      <w:pPr>
        <w:pStyle w:val="Prrafodelista"/>
        <w:autoSpaceDE w:val="0"/>
        <w:autoSpaceDN w:val="0"/>
        <w:adjustRightInd w:val="0"/>
        <w:spacing w:line="360" w:lineRule="auto"/>
        <w:ind w:left="0"/>
        <w:jc w:val="both"/>
        <w:rPr>
          <w:rFonts w:ascii="Palatino Linotype" w:hAnsi="Palatino Linotype" w:cs="Arial"/>
        </w:rPr>
      </w:pPr>
      <w:r w:rsidRPr="00A85E75">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A85E75">
        <w:rPr>
          <w:rFonts w:ascii="Palatino Linotype" w:hAnsi="Palatino Linotype" w:cs="Arial"/>
        </w:rPr>
        <w:t>,</w:t>
      </w:r>
      <w:r w:rsidRPr="00A85E75">
        <w:rPr>
          <w:rFonts w:ascii="Palatino Linotype" w:hAnsi="Palatino Linotype" w:cs="Arial"/>
        </w:rPr>
        <w:t xml:space="preserve"> de la Constitución Federal y el diverso 8, de la Ley de Transparencia local.</w:t>
      </w:r>
    </w:p>
    <w:p w14:paraId="3228B45B" w14:textId="77777777" w:rsidR="00EF7D3D" w:rsidRPr="00A85E75" w:rsidRDefault="00EF7D3D" w:rsidP="00AA160F">
      <w:pPr>
        <w:pStyle w:val="Prrafodelista"/>
        <w:autoSpaceDE w:val="0"/>
        <w:autoSpaceDN w:val="0"/>
        <w:adjustRightInd w:val="0"/>
        <w:spacing w:line="360" w:lineRule="auto"/>
        <w:ind w:left="0"/>
        <w:jc w:val="both"/>
        <w:rPr>
          <w:rFonts w:ascii="Palatino Linotype" w:hAnsi="Palatino Linotype" w:cs="Arial"/>
        </w:rPr>
      </w:pPr>
    </w:p>
    <w:p w14:paraId="0145F97D" w14:textId="6F3A15B9" w:rsidR="00506158" w:rsidRPr="00A85E75" w:rsidRDefault="00291AA2" w:rsidP="00506158">
      <w:pPr>
        <w:pStyle w:val="Prrafodelista"/>
        <w:autoSpaceDE w:val="0"/>
        <w:autoSpaceDN w:val="0"/>
        <w:adjustRightInd w:val="0"/>
        <w:spacing w:line="360" w:lineRule="auto"/>
        <w:ind w:left="0"/>
        <w:jc w:val="both"/>
        <w:rPr>
          <w:rFonts w:ascii="Palatino Linotype" w:hAnsi="Palatino Linotype" w:cs="Arial"/>
        </w:rPr>
      </w:pPr>
      <w:r w:rsidRPr="00A85E75">
        <w:rPr>
          <w:rFonts w:ascii="Palatino Linotype" w:hAnsi="Palatino Linotype" w:cs="Arial"/>
        </w:rPr>
        <w:t xml:space="preserve">El estudio del presente recurso de revisión tiene como antecedentes, que </w:t>
      </w:r>
      <w:r w:rsidR="00B35216" w:rsidRPr="00A85E75">
        <w:rPr>
          <w:rFonts w:ascii="Palatino Linotype" w:hAnsi="Palatino Linotype" w:cs="Arial"/>
        </w:rPr>
        <w:t>el</w:t>
      </w:r>
      <w:r w:rsidRPr="00A85E75">
        <w:rPr>
          <w:rFonts w:ascii="Palatino Linotype" w:hAnsi="Palatino Linotype" w:cs="Arial"/>
        </w:rPr>
        <w:t xml:space="preserve"> hoy </w:t>
      </w:r>
      <w:r w:rsidRPr="00A85E75">
        <w:rPr>
          <w:rFonts w:ascii="Palatino Linotype" w:hAnsi="Palatino Linotype" w:cs="Arial"/>
          <w:b/>
        </w:rPr>
        <w:t>Recurrente</w:t>
      </w:r>
      <w:r w:rsidR="00174D25" w:rsidRPr="00A85E75">
        <w:rPr>
          <w:rFonts w:ascii="Palatino Linotype" w:hAnsi="Palatino Linotype" w:cs="Arial"/>
          <w:b/>
        </w:rPr>
        <w:t xml:space="preserve">, </w:t>
      </w:r>
      <w:r w:rsidRPr="00A85E75">
        <w:rPr>
          <w:rFonts w:ascii="Palatino Linotype" w:hAnsi="Palatino Linotype" w:cs="Arial"/>
        </w:rPr>
        <w:t>solicitó a</w:t>
      </w:r>
      <w:r w:rsidR="009E4288" w:rsidRPr="00A85E75">
        <w:rPr>
          <w:rFonts w:ascii="Palatino Linotype" w:hAnsi="Palatino Linotype" w:cs="Arial"/>
        </w:rPr>
        <w:t>l</w:t>
      </w:r>
      <w:r w:rsidRPr="00A85E75">
        <w:rPr>
          <w:rFonts w:ascii="Palatino Linotype" w:hAnsi="Palatino Linotype" w:cs="Arial"/>
        </w:rPr>
        <w:t xml:space="preserve"> </w:t>
      </w:r>
      <w:r w:rsidR="009E4288" w:rsidRPr="00A85E75">
        <w:rPr>
          <w:rFonts w:ascii="Palatino Linotype" w:hAnsi="Palatino Linotype" w:cs="Arial"/>
          <w:b/>
        </w:rPr>
        <w:t>S</w:t>
      </w:r>
      <w:r w:rsidR="00EF7D3D" w:rsidRPr="00A85E75">
        <w:rPr>
          <w:rFonts w:ascii="Palatino Linotype" w:hAnsi="Palatino Linotype" w:cs="Arial"/>
          <w:b/>
        </w:rPr>
        <w:t>ujeto Obligado</w:t>
      </w:r>
      <w:bookmarkStart w:id="5" w:name="_Hlk147323204"/>
      <w:r w:rsidR="00506158" w:rsidRPr="00A85E75">
        <w:rPr>
          <w:rFonts w:ascii="Palatino Linotype" w:hAnsi="Palatino Linotype" w:cs="Arial"/>
        </w:rPr>
        <w:t>, lo siguiente:</w:t>
      </w:r>
    </w:p>
    <w:p w14:paraId="1758C63C" w14:textId="77777777" w:rsidR="00506158" w:rsidRPr="00A85E75" w:rsidRDefault="00506158" w:rsidP="00506158">
      <w:pPr>
        <w:pStyle w:val="Prrafodelista"/>
        <w:autoSpaceDE w:val="0"/>
        <w:autoSpaceDN w:val="0"/>
        <w:adjustRightInd w:val="0"/>
        <w:spacing w:line="360" w:lineRule="auto"/>
        <w:ind w:left="0"/>
        <w:jc w:val="both"/>
        <w:rPr>
          <w:rFonts w:ascii="Palatino Linotype" w:hAnsi="Palatino Linotype" w:cs="Arial"/>
        </w:rPr>
      </w:pPr>
    </w:p>
    <w:p w14:paraId="3254FC37" w14:textId="789F2304" w:rsidR="00506158" w:rsidRPr="00A85E75" w:rsidRDefault="00A03643" w:rsidP="00E1234C">
      <w:pPr>
        <w:pStyle w:val="Prrafodelista"/>
        <w:numPr>
          <w:ilvl w:val="0"/>
          <w:numId w:val="5"/>
        </w:numPr>
        <w:autoSpaceDE w:val="0"/>
        <w:autoSpaceDN w:val="0"/>
        <w:adjustRightInd w:val="0"/>
        <w:spacing w:line="360" w:lineRule="auto"/>
        <w:jc w:val="both"/>
        <w:rPr>
          <w:rFonts w:ascii="Palatino Linotype" w:hAnsi="Palatino Linotype" w:cs="Arial"/>
          <w:bCs/>
        </w:rPr>
      </w:pPr>
      <w:r w:rsidRPr="00A85E75">
        <w:rPr>
          <w:rFonts w:ascii="Palatino Linotype" w:hAnsi="Palatino Linotype" w:cs="Arial"/>
          <w:bCs/>
        </w:rPr>
        <w:t xml:space="preserve">Título profesional </w:t>
      </w:r>
      <w:r w:rsidR="00EF22A5" w:rsidRPr="00A85E75">
        <w:rPr>
          <w:rFonts w:ascii="Palatino Linotype" w:hAnsi="Palatino Linotype" w:cs="Arial"/>
          <w:bCs/>
        </w:rPr>
        <w:t>y certificación del Titular de la Unidad de Transparencia.</w:t>
      </w:r>
    </w:p>
    <w:p w14:paraId="3D6C926B" w14:textId="687D2213" w:rsidR="00AD0EEF" w:rsidRPr="00A85E75" w:rsidRDefault="00AD0EEF" w:rsidP="00E1234C">
      <w:pPr>
        <w:pStyle w:val="Prrafodelista"/>
        <w:numPr>
          <w:ilvl w:val="0"/>
          <w:numId w:val="5"/>
        </w:numPr>
        <w:autoSpaceDE w:val="0"/>
        <w:autoSpaceDN w:val="0"/>
        <w:adjustRightInd w:val="0"/>
        <w:spacing w:line="360" w:lineRule="auto"/>
        <w:jc w:val="both"/>
        <w:rPr>
          <w:rFonts w:ascii="Palatino Linotype" w:hAnsi="Palatino Linotype" w:cs="Arial"/>
          <w:bCs/>
        </w:rPr>
      </w:pPr>
      <w:r w:rsidRPr="00A85E75">
        <w:rPr>
          <w:rFonts w:ascii="Palatino Linotype" w:hAnsi="Palatino Linotype" w:cs="Arial"/>
          <w:bCs/>
        </w:rPr>
        <w:lastRenderedPageBreak/>
        <w:t xml:space="preserve">Currículum vitae, título y cédula profesional </w:t>
      </w:r>
      <w:r w:rsidR="00A84EAB" w:rsidRPr="00A85E75">
        <w:rPr>
          <w:rFonts w:ascii="Palatino Linotype" w:hAnsi="Palatino Linotype" w:cs="Arial"/>
          <w:bCs/>
        </w:rPr>
        <w:t xml:space="preserve">de los miembros del actual </w:t>
      </w:r>
      <w:r w:rsidR="00B36469" w:rsidRPr="00A85E75">
        <w:rPr>
          <w:rFonts w:ascii="Palatino Linotype" w:hAnsi="Palatino Linotype" w:cs="Arial"/>
          <w:bCs/>
        </w:rPr>
        <w:t>Cabildo</w:t>
      </w:r>
      <w:r w:rsidR="00A84EAB" w:rsidRPr="00A85E75">
        <w:rPr>
          <w:rFonts w:ascii="Palatino Linotype" w:hAnsi="Palatino Linotype" w:cs="Arial"/>
          <w:bCs/>
        </w:rPr>
        <w:t>.</w:t>
      </w:r>
    </w:p>
    <w:p w14:paraId="384BC2AB" w14:textId="6A548639" w:rsidR="008C060F" w:rsidRPr="00A85E75" w:rsidRDefault="008C060F" w:rsidP="003A3CF2">
      <w:pPr>
        <w:pStyle w:val="Prrafodelista"/>
        <w:numPr>
          <w:ilvl w:val="0"/>
          <w:numId w:val="5"/>
        </w:numPr>
        <w:autoSpaceDE w:val="0"/>
        <w:autoSpaceDN w:val="0"/>
        <w:adjustRightInd w:val="0"/>
        <w:spacing w:line="360" w:lineRule="auto"/>
        <w:jc w:val="both"/>
        <w:rPr>
          <w:rFonts w:ascii="Palatino Linotype" w:hAnsi="Palatino Linotype" w:cs="Arial"/>
          <w:bCs/>
        </w:rPr>
      </w:pPr>
      <w:r w:rsidRPr="00A85E75">
        <w:rPr>
          <w:rFonts w:ascii="Palatino Linotype" w:hAnsi="Palatino Linotype" w:cs="Arial"/>
          <w:bCs/>
        </w:rPr>
        <w:t>Curr</w:t>
      </w:r>
      <w:r w:rsidR="0013499B" w:rsidRPr="00A85E75">
        <w:rPr>
          <w:rFonts w:ascii="Palatino Linotype" w:hAnsi="Palatino Linotype" w:cs="Arial"/>
          <w:bCs/>
        </w:rPr>
        <w:t>í</w:t>
      </w:r>
      <w:r w:rsidRPr="00A85E75">
        <w:rPr>
          <w:rFonts w:ascii="Palatino Linotype" w:hAnsi="Palatino Linotype" w:cs="Arial"/>
          <w:bCs/>
        </w:rPr>
        <w:t xml:space="preserve">culum y sueldo de la </w:t>
      </w:r>
      <w:r w:rsidR="00B36469" w:rsidRPr="00A85E75">
        <w:rPr>
          <w:rFonts w:ascii="Palatino Linotype" w:hAnsi="Palatino Linotype" w:cs="Arial"/>
          <w:bCs/>
        </w:rPr>
        <w:t xml:space="preserve">Dirección </w:t>
      </w:r>
      <w:r w:rsidRPr="00A85E75">
        <w:rPr>
          <w:rFonts w:ascii="Palatino Linotype" w:hAnsi="Palatino Linotype" w:cs="Arial"/>
          <w:bCs/>
        </w:rPr>
        <w:t xml:space="preserve">de la </w:t>
      </w:r>
      <w:r w:rsidR="003A3CF2" w:rsidRPr="00A85E75">
        <w:rPr>
          <w:rFonts w:ascii="Palatino Linotype" w:hAnsi="Palatino Linotype" w:cs="Arial"/>
          <w:bCs/>
        </w:rPr>
        <w:t>Mujer, de la Dirección de Educación y del coordinador/a de Protección Civil.</w:t>
      </w:r>
    </w:p>
    <w:p w14:paraId="70860568" w14:textId="20225DEB" w:rsidR="003A3CF2" w:rsidRPr="00A85E75" w:rsidRDefault="003A3CF2" w:rsidP="003A3CF2">
      <w:pPr>
        <w:pStyle w:val="Prrafodelista"/>
        <w:numPr>
          <w:ilvl w:val="0"/>
          <w:numId w:val="5"/>
        </w:numPr>
        <w:autoSpaceDE w:val="0"/>
        <w:autoSpaceDN w:val="0"/>
        <w:adjustRightInd w:val="0"/>
        <w:spacing w:line="360" w:lineRule="auto"/>
        <w:jc w:val="both"/>
        <w:rPr>
          <w:rFonts w:ascii="Palatino Linotype" w:hAnsi="Palatino Linotype" w:cs="Arial"/>
          <w:bCs/>
        </w:rPr>
      </w:pPr>
      <w:r w:rsidRPr="00A85E75">
        <w:rPr>
          <w:rFonts w:ascii="Palatino Linotype" w:hAnsi="Palatino Linotype" w:cs="Arial"/>
          <w:bCs/>
        </w:rPr>
        <w:t>Certificaciones del coordinador/a de Protección Civil.</w:t>
      </w:r>
    </w:p>
    <w:p w14:paraId="6BFB8C12" w14:textId="7463D4CB" w:rsidR="008C060F" w:rsidRPr="00A85E75" w:rsidRDefault="00B36469" w:rsidP="00B36469">
      <w:pPr>
        <w:pStyle w:val="Prrafodelista"/>
        <w:numPr>
          <w:ilvl w:val="0"/>
          <w:numId w:val="5"/>
        </w:numPr>
        <w:autoSpaceDE w:val="0"/>
        <w:autoSpaceDN w:val="0"/>
        <w:adjustRightInd w:val="0"/>
        <w:spacing w:line="360" w:lineRule="auto"/>
        <w:jc w:val="both"/>
        <w:rPr>
          <w:rFonts w:ascii="Palatino Linotype" w:hAnsi="Palatino Linotype" w:cs="Arial"/>
          <w:bCs/>
        </w:rPr>
      </w:pPr>
      <w:r w:rsidRPr="00A85E75">
        <w:rPr>
          <w:rFonts w:ascii="Palatino Linotype" w:hAnsi="Palatino Linotype" w:cs="Arial"/>
          <w:bCs/>
        </w:rPr>
        <w:t>Curr</w:t>
      </w:r>
      <w:r w:rsidR="0013499B" w:rsidRPr="00A85E75">
        <w:rPr>
          <w:rFonts w:ascii="Palatino Linotype" w:hAnsi="Palatino Linotype" w:cs="Arial"/>
          <w:bCs/>
        </w:rPr>
        <w:t>i</w:t>
      </w:r>
      <w:r w:rsidRPr="00A85E75">
        <w:rPr>
          <w:rFonts w:ascii="Palatino Linotype" w:hAnsi="Palatino Linotype" w:cs="Arial"/>
          <w:bCs/>
        </w:rPr>
        <w:t xml:space="preserve">culums de los integrantes del </w:t>
      </w:r>
      <w:r w:rsidR="009B3404" w:rsidRPr="00A85E75">
        <w:rPr>
          <w:rFonts w:ascii="Palatino Linotype" w:hAnsi="Palatino Linotype" w:cs="Arial"/>
          <w:bCs/>
        </w:rPr>
        <w:t>Cabildo</w:t>
      </w:r>
      <w:r w:rsidRPr="00A85E75">
        <w:rPr>
          <w:rFonts w:ascii="Palatino Linotype" w:hAnsi="Palatino Linotype" w:cs="Arial"/>
          <w:bCs/>
        </w:rPr>
        <w:t xml:space="preserve">; de los </w:t>
      </w:r>
      <w:r w:rsidR="009B3404" w:rsidRPr="00A85E75">
        <w:rPr>
          <w:rFonts w:ascii="Palatino Linotype" w:hAnsi="Palatino Linotype" w:cs="Arial"/>
          <w:bCs/>
        </w:rPr>
        <w:t>Directores</w:t>
      </w:r>
      <w:r w:rsidRPr="00A85E75">
        <w:rPr>
          <w:rFonts w:ascii="Palatino Linotype" w:hAnsi="Palatino Linotype" w:cs="Arial"/>
          <w:bCs/>
        </w:rPr>
        <w:t xml:space="preserve">, </w:t>
      </w:r>
      <w:r w:rsidR="009B3404" w:rsidRPr="00A85E75">
        <w:rPr>
          <w:rFonts w:ascii="Palatino Linotype" w:hAnsi="Palatino Linotype" w:cs="Arial"/>
          <w:bCs/>
        </w:rPr>
        <w:t xml:space="preserve">Coordinadores </w:t>
      </w:r>
      <w:r w:rsidRPr="00A85E75">
        <w:rPr>
          <w:rFonts w:ascii="Palatino Linotype" w:hAnsi="Palatino Linotype" w:cs="Arial"/>
          <w:bCs/>
        </w:rPr>
        <w:t xml:space="preserve">y </w:t>
      </w:r>
      <w:r w:rsidR="009B3404" w:rsidRPr="00A85E75">
        <w:rPr>
          <w:rFonts w:ascii="Palatino Linotype" w:hAnsi="Palatino Linotype" w:cs="Arial"/>
          <w:bCs/>
        </w:rPr>
        <w:t xml:space="preserve">Jefes </w:t>
      </w:r>
      <w:r w:rsidRPr="00A85E75">
        <w:rPr>
          <w:rFonts w:ascii="Palatino Linotype" w:hAnsi="Palatino Linotype" w:cs="Arial"/>
          <w:bCs/>
        </w:rPr>
        <w:t xml:space="preserve">de </w:t>
      </w:r>
      <w:r w:rsidR="0013499B" w:rsidRPr="00A85E75">
        <w:rPr>
          <w:rFonts w:ascii="Palatino Linotype" w:hAnsi="Palatino Linotype" w:cs="Arial"/>
          <w:bCs/>
        </w:rPr>
        <w:t>Área</w:t>
      </w:r>
      <w:r w:rsidR="009B3404" w:rsidRPr="00A85E75">
        <w:rPr>
          <w:rFonts w:ascii="Palatino Linotype" w:hAnsi="Palatino Linotype" w:cs="Arial"/>
          <w:bCs/>
        </w:rPr>
        <w:t xml:space="preserve"> </w:t>
      </w:r>
      <w:r w:rsidRPr="00A85E75">
        <w:rPr>
          <w:rFonts w:ascii="Palatino Linotype" w:hAnsi="Palatino Linotype" w:cs="Arial"/>
          <w:bCs/>
        </w:rPr>
        <w:t xml:space="preserve">de la </w:t>
      </w:r>
      <w:r w:rsidR="009B3404" w:rsidRPr="00A85E75">
        <w:rPr>
          <w:rFonts w:ascii="Palatino Linotype" w:hAnsi="Palatino Linotype" w:cs="Arial"/>
          <w:bCs/>
        </w:rPr>
        <w:t xml:space="preserve">Administración, </w:t>
      </w:r>
      <w:r w:rsidRPr="00A85E75">
        <w:rPr>
          <w:rFonts w:ascii="Palatino Linotype" w:hAnsi="Palatino Linotype" w:cs="Arial"/>
          <w:bCs/>
        </w:rPr>
        <w:t>NO estoy pidiendo una ficha curricular homologada</w:t>
      </w:r>
      <w:r w:rsidR="009B3404" w:rsidRPr="00A85E75">
        <w:rPr>
          <w:rFonts w:ascii="Palatino Linotype" w:hAnsi="Palatino Linotype" w:cs="Arial"/>
          <w:bCs/>
        </w:rPr>
        <w:t>.</w:t>
      </w:r>
    </w:p>
    <w:p w14:paraId="4CDF261A" w14:textId="77777777" w:rsidR="00A84EAB" w:rsidRPr="00A85E75" w:rsidRDefault="00A84EAB" w:rsidP="00A84EAB">
      <w:pPr>
        <w:autoSpaceDE w:val="0"/>
        <w:autoSpaceDN w:val="0"/>
        <w:adjustRightInd w:val="0"/>
        <w:spacing w:line="360" w:lineRule="auto"/>
        <w:jc w:val="both"/>
        <w:rPr>
          <w:rFonts w:ascii="Palatino Linotype" w:hAnsi="Palatino Linotype" w:cs="Arial"/>
          <w:bCs/>
        </w:rPr>
      </w:pPr>
    </w:p>
    <w:p w14:paraId="0C0F4100" w14:textId="1246B3CE" w:rsidR="00EF22A5" w:rsidRPr="00A85E75" w:rsidRDefault="00EF22A5" w:rsidP="00EF22A5">
      <w:pPr>
        <w:autoSpaceDE w:val="0"/>
        <w:autoSpaceDN w:val="0"/>
        <w:adjustRightInd w:val="0"/>
        <w:spacing w:line="360" w:lineRule="auto"/>
        <w:jc w:val="both"/>
        <w:rPr>
          <w:rFonts w:ascii="Palatino Linotype" w:hAnsi="Palatino Linotype" w:cs="Arial"/>
          <w:bCs/>
          <w:sz w:val="24"/>
        </w:rPr>
      </w:pPr>
      <w:r w:rsidRPr="00A85E75">
        <w:rPr>
          <w:rFonts w:ascii="Palatino Linotype" w:hAnsi="Palatino Linotype" w:cs="Arial"/>
          <w:bCs/>
          <w:sz w:val="24"/>
        </w:rPr>
        <w:t>Cabe decir que de la primera solicitud listada</w:t>
      </w:r>
      <w:r w:rsidR="00AD0EEF" w:rsidRPr="00A85E75">
        <w:rPr>
          <w:rFonts w:ascii="Palatino Linotype" w:hAnsi="Palatino Linotype" w:cs="Arial"/>
          <w:bCs/>
          <w:sz w:val="24"/>
        </w:rPr>
        <w:t xml:space="preserve"> (que corresponde al punto 1)</w:t>
      </w:r>
      <w:r w:rsidRPr="00A85E75">
        <w:rPr>
          <w:rFonts w:ascii="Palatino Linotype" w:hAnsi="Palatino Linotype" w:cs="Arial"/>
          <w:bCs/>
          <w:sz w:val="24"/>
        </w:rPr>
        <w:t xml:space="preserve">, se localizan manifestaciones personales del Solicitante las cuales no resultan atendibles mediante el derecho de acceso a la información. </w:t>
      </w:r>
    </w:p>
    <w:p w14:paraId="0545DB04" w14:textId="77777777" w:rsidR="00AD0EEF" w:rsidRPr="00A85E75" w:rsidRDefault="00AD0EEF" w:rsidP="00AD0EEF">
      <w:pPr>
        <w:spacing w:after="0" w:line="360" w:lineRule="auto"/>
        <w:ind w:right="141"/>
        <w:jc w:val="both"/>
        <w:rPr>
          <w:rFonts w:ascii="Palatino Linotype" w:eastAsia="Times New Roman" w:hAnsi="Palatino Linotype" w:cs="Arial"/>
          <w:bCs/>
          <w:sz w:val="24"/>
          <w:szCs w:val="24"/>
          <w:lang w:val="es-ES" w:eastAsia="es-ES"/>
        </w:rPr>
      </w:pPr>
      <w:r w:rsidRPr="00A85E75">
        <w:rPr>
          <w:rFonts w:ascii="Palatino Linotype" w:eastAsia="Times New Roman" w:hAnsi="Palatino Linotype" w:cs="Arial"/>
          <w:sz w:val="24"/>
          <w:szCs w:val="24"/>
          <w:lang w:val="es-ES" w:eastAsia="es-ES"/>
        </w:rPr>
        <w:t xml:space="preserve">Así que, hay que hacer un énfasis en que </w:t>
      </w:r>
      <w:r w:rsidRPr="00A85E75">
        <w:rPr>
          <w:rFonts w:ascii="Palatino Linotype" w:eastAsia="MS Mincho" w:hAnsi="Palatino Linotype" w:cs="Times New Roman"/>
          <w:sz w:val="24"/>
          <w:szCs w:val="24"/>
          <w:lang w:val="es-ES" w:eastAsia="es-ES"/>
        </w:rPr>
        <w:t>son solicitudes que deben señalarse</w:t>
      </w:r>
      <w:r w:rsidRPr="00A85E75">
        <w:rPr>
          <w:rFonts w:ascii="Palatino Linotype" w:eastAsia="Times New Roman" w:hAnsi="Palatino Linotype" w:cs="Times New Roman"/>
          <w:i/>
          <w:sz w:val="24"/>
          <w:szCs w:val="24"/>
          <w:lang w:val="es-ES" w:eastAsia="es-ES"/>
        </w:rPr>
        <w:t xml:space="preserve">, </w:t>
      </w:r>
      <w:r w:rsidRPr="00A85E75">
        <w:rPr>
          <w:rFonts w:ascii="Palatino Linotype" w:eastAsia="Times New Roman" w:hAnsi="Palatino Linotype" w:cs="Arial"/>
          <w:sz w:val="24"/>
          <w:szCs w:val="24"/>
          <w:lang w:val="es-ES" w:eastAsia="es-ES"/>
        </w:rPr>
        <w:t xml:space="preserve">no constituyen un derecho de acceso a la información pública y por lo tanto </w:t>
      </w:r>
      <w:r w:rsidRPr="00A85E75">
        <w:rPr>
          <w:rFonts w:ascii="Palatino Linotype" w:eastAsia="Times New Roman" w:hAnsi="Palatino Linotype" w:cs="Arial"/>
          <w:b/>
          <w:sz w:val="24"/>
          <w:szCs w:val="24"/>
          <w:u w:val="single"/>
          <w:lang w:val="es-ES" w:eastAsia="es-ES"/>
        </w:rPr>
        <w:t>no es atendible mediante una solicitud de Acceso a la Información</w:t>
      </w:r>
      <w:r w:rsidRPr="00A85E75">
        <w:rPr>
          <w:rFonts w:ascii="Palatino Linotype" w:eastAsia="Times New Roman" w:hAnsi="Palatino Linotype" w:cs="Arial"/>
          <w:sz w:val="24"/>
          <w:szCs w:val="24"/>
          <w:lang w:val="es-ES" w:eastAsia="es-ES"/>
        </w:rPr>
        <w:t xml:space="preserve">, porque se tratan de manifestaciones subjetivas vertidas por el particular, </w:t>
      </w:r>
      <w:r w:rsidRPr="00A85E75">
        <w:rPr>
          <w:rFonts w:ascii="Palatino Linotype" w:eastAsia="Times New Roman" w:hAnsi="Palatino Linotype" w:cs="Arial"/>
          <w:b/>
          <w:sz w:val="24"/>
          <w:szCs w:val="24"/>
          <w:lang w:val="es-ES" w:eastAsia="es-ES"/>
        </w:rPr>
        <w:t>interrogantes</w:t>
      </w:r>
      <w:r w:rsidRPr="00A85E75">
        <w:rPr>
          <w:rFonts w:ascii="Palatino Linotype" w:eastAsia="Times New Roman" w:hAnsi="Palatino Linotype" w:cs="Arial"/>
          <w:sz w:val="24"/>
          <w:szCs w:val="24"/>
          <w:lang w:val="es-ES" w:eastAsia="es-ES"/>
        </w:rPr>
        <w:t xml:space="preserve"> y declaraciones que no se colman con la entrega de documentos, situación que conlleva a afirmar que se está en presencia del ejercicio del </w:t>
      </w:r>
      <w:r w:rsidRPr="00A85E75">
        <w:rPr>
          <w:rFonts w:ascii="Palatino Linotype" w:eastAsia="Times New Roman" w:hAnsi="Palatino Linotype" w:cs="Arial"/>
          <w:b/>
          <w:sz w:val="24"/>
          <w:szCs w:val="24"/>
          <w:u w:val="single"/>
          <w:lang w:val="es-ES" w:eastAsia="es-ES"/>
        </w:rPr>
        <w:t>DERECHO DE PETICIÓN</w:t>
      </w:r>
      <w:r w:rsidRPr="00A85E75">
        <w:rPr>
          <w:rFonts w:ascii="Palatino Linotype" w:eastAsia="Times New Roman" w:hAnsi="Palatino Linotype" w:cs="Arial"/>
          <w:sz w:val="24"/>
          <w:szCs w:val="24"/>
          <w:lang w:val="es-ES" w:eastAsia="es-ES"/>
        </w:rPr>
        <w:t>.</w:t>
      </w:r>
    </w:p>
    <w:p w14:paraId="63EFCFA4" w14:textId="77777777" w:rsidR="00AD0EEF" w:rsidRPr="00A85E75" w:rsidRDefault="00AD0EEF" w:rsidP="00AD0EEF">
      <w:pPr>
        <w:spacing w:after="0" w:line="360" w:lineRule="auto"/>
        <w:jc w:val="both"/>
        <w:rPr>
          <w:rFonts w:ascii="Palatino Linotype" w:eastAsia="Times New Roman" w:hAnsi="Palatino Linotype" w:cs="Times New Roman"/>
          <w:lang w:val="es-ES" w:eastAsia="es-ES"/>
        </w:rPr>
      </w:pPr>
    </w:p>
    <w:p w14:paraId="01FDA059" w14:textId="77777777" w:rsidR="00AD0EEF" w:rsidRPr="00A85E75" w:rsidRDefault="00AD0EEF" w:rsidP="00AD0EEF">
      <w:pPr>
        <w:spacing w:after="0" w:line="360" w:lineRule="auto"/>
        <w:ind w:right="141"/>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Por lo que la entrega de una razón o un razonamiento por parte del </w:t>
      </w:r>
      <w:r w:rsidRPr="00A85E75">
        <w:rPr>
          <w:rFonts w:ascii="Palatino Linotype" w:eastAsia="Times New Roman" w:hAnsi="Palatino Linotype" w:cs="Arial"/>
          <w:b/>
          <w:sz w:val="24"/>
          <w:szCs w:val="24"/>
          <w:lang w:val="es-ES" w:eastAsia="es-ES"/>
        </w:rPr>
        <w:t>Sujeto Obligado</w:t>
      </w:r>
      <w:r w:rsidRPr="00A85E75">
        <w:rPr>
          <w:rFonts w:ascii="Palatino Linotype" w:eastAsia="Times New Roman" w:hAnsi="Palatino Linotype" w:cs="Arial"/>
          <w:sz w:val="24"/>
          <w:szCs w:val="24"/>
          <w:lang w:val="es-ES" w:eastAsia="es-ES"/>
        </w:rPr>
        <w:t xml:space="preserve"> no es algo que la ley establezca como atribución, derecho, o facultad; pues ello implicaría un juicio de valor referente a </w:t>
      </w:r>
      <w:r w:rsidRPr="00A85E75">
        <w:rPr>
          <w:rFonts w:ascii="Palatino Linotype" w:eastAsia="Times New Roman" w:hAnsi="Palatino Linotype" w:cs="Arial"/>
          <w:b/>
          <w:sz w:val="24"/>
          <w:szCs w:val="24"/>
          <w:u w:val="single"/>
          <w:lang w:val="es-ES" w:eastAsia="es-ES"/>
        </w:rPr>
        <w:t>un cuestionamiento</w:t>
      </w:r>
      <w:r w:rsidRPr="00A85E75">
        <w:rPr>
          <w:rFonts w:ascii="Palatino Linotype" w:eastAsia="Times New Roman" w:hAnsi="Palatino Linotype" w:cs="Arial"/>
          <w:sz w:val="24"/>
          <w:szCs w:val="24"/>
          <w:lang w:val="es-ES" w:eastAsia="es-ES"/>
        </w:rPr>
        <w:t xml:space="preserve"> realizado, los cuales, </w:t>
      </w:r>
      <w:r w:rsidRPr="00A85E75">
        <w:rPr>
          <w:rFonts w:ascii="Palatino Linotype" w:eastAsia="Times New Roman" w:hAnsi="Palatino Linotype" w:cs="Arial"/>
          <w:b/>
          <w:sz w:val="24"/>
          <w:szCs w:val="24"/>
          <w:u w:val="single"/>
          <w:lang w:val="es-ES" w:eastAsia="es-ES"/>
        </w:rPr>
        <w:t>al constituir interrogantes</w:t>
      </w:r>
      <w:r w:rsidRPr="00A85E75">
        <w:rPr>
          <w:rFonts w:ascii="Palatino Linotype" w:eastAsia="Times New Roman" w:hAnsi="Palatino Linotype" w:cs="Arial"/>
          <w:sz w:val="24"/>
          <w:szCs w:val="24"/>
          <w:lang w:val="es-ES" w:eastAsia="es-ES"/>
        </w:rPr>
        <w:t xml:space="preserve">, </w:t>
      </w:r>
      <w:r w:rsidRPr="00A85E75">
        <w:rPr>
          <w:rFonts w:ascii="Palatino Linotype" w:eastAsia="Times New Roman" w:hAnsi="Palatino Linotype" w:cs="Arial"/>
          <w:b/>
          <w:sz w:val="24"/>
          <w:szCs w:val="24"/>
          <w:u w:val="single"/>
          <w:lang w:val="es-ES" w:eastAsia="es-ES"/>
        </w:rPr>
        <w:t>inquietudes</w:t>
      </w:r>
      <w:r w:rsidRPr="00A85E75">
        <w:rPr>
          <w:rFonts w:ascii="Palatino Linotype" w:eastAsia="Times New Roman" w:hAnsi="Palatino Linotype" w:cs="Arial"/>
          <w:sz w:val="24"/>
          <w:szCs w:val="24"/>
          <w:lang w:val="es-ES" w:eastAsia="es-ES"/>
        </w:rPr>
        <w:t xml:space="preserve"> y manifestaciones se satisfacen vía derecho de petición.</w:t>
      </w:r>
    </w:p>
    <w:bookmarkEnd w:id="5"/>
    <w:p w14:paraId="79318FD7" w14:textId="11B9BB3F" w:rsidR="007001B0" w:rsidRPr="00A85E75" w:rsidRDefault="00506158"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eastAsia="es-MX"/>
        </w:rPr>
        <w:lastRenderedPageBreak/>
        <w:t>A</w:t>
      </w:r>
      <w:r w:rsidR="00A77280" w:rsidRPr="00A85E75">
        <w:rPr>
          <w:rFonts w:ascii="Palatino Linotype" w:hAnsi="Palatino Linotype"/>
          <w:sz w:val="24"/>
          <w:lang w:eastAsia="es-MX"/>
        </w:rPr>
        <w:t>tento a la</w:t>
      </w:r>
      <w:r w:rsidR="00BC198D" w:rsidRPr="00A85E75">
        <w:rPr>
          <w:rFonts w:ascii="Palatino Linotype" w:hAnsi="Palatino Linotype"/>
          <w:sz w:val="24"/>
          <w:lang w:eastAsia="es-MX"/>
        </w:rPr>
        <w:t>s</w:t>
      </w:r>
      <w:r w:rsidR="00A77280" w:rsidRPr="00A85E75">
        <w:rPr>
          <w:rFonts w:ascii="Palatino Linotype" w:hAnsi="Palatino Linotype"/>
          <w:sz w:val="24"/>
          <w:lang w:eastAsia="es-MX"/>
        </w:rPr>
        <w:t xml:space="preserve"> solicitud</w:t>
      </w:r>
      <w:r w:rsidR="00BC198D" w:rsidRPr="00A85E75">
        <w:rPr>
          <w:rFonts w:ascii="Palatino Linotype" w:hAnsi="Palatino Linotype"/>
          <w:sz w:val="24"/>
          <w:lang w:eastAsia="es-MX"/>
        </w:rPr>
        <w:t>es</w:t>
      </w:r>
      <w:r w:rsidR="00A77280" w:rsidRPr="00A85E75">
        <w:rPr>
          <w:rFonts w:ascii="Palatino Linotype" w:hAnsi="Palatino Linotype"/>
          <w:sz w:val="24"/>
          <w:lang w:eastAsia="es-MX"/>
        </w:rPr>
        <w:t xml:space="preserve"> de información</w:t>
      </w:r>
      <w:r w:rsidR="00BC198D" w:rsidRPr="00A85E75">
        <w:rPr>
          <w:rFonts w:ascii="Palatino Linotype" w:hAnsi="Palatino Linotype"/>
          <w:sz w:val="24"/>
          <w:lang w:eastAsia="es-MX"/>
        </w:rPr>
        <w:t>,</w:t>
      </w:r>
      <w:r w:rsidR="00C66719" w:rsidRPr="00A85E75">
        <w:rPr>
          <w:rFonts w:ascii="Palatino Linotype" w:hAnsi="Palatino Linotype"/>
          <w:sz w:val="24"/>
          <w:lang w:eastAsia="es-MX"/>
        </w:rPr>
        <w:t xml:space="preserve"> el </w:t>
      </w:r>
      <w:r w:rsidR="00A77280" w:rsidRPr="00A85E75">
        <w:rPr>
          <w:rFonts w:ascii="Palatino Linotype" w:hAnsi="Palatino Linotype"/>
          <w:b/>
          <w:sz w:val="24"/>
          <w:lang w:eastAsia="es-MX"/>
        </w:rPr>
        <w:t>Sujeto Obligado</w:t>
      </w:r>
      <w:r w:rsidR="00A77280" w:rsidRPr="00A85E75">
        <w:rPr>
          <w:rFonts w:ascii="Palatino Linotype" w:hAnsi="Palatino Linotype"/>
          <w:sz w:val="24"/>
          <w:lang w:eastAsia="es-MX"/>
        </w:rPr>
        <w:t xml:space="preserve"> emitió su</w:t>
      </w:r>
      <w:r w:rsidR="00BC198D" w:rsidRPr="00A85E75">
        <w:rPr>
          <w:rFonts w:ascii="Palatino Linotype" w:hAnsi="Palatino Linotype"/>
          <w:sz w:val="24"/>
          <w:lang w:eastAsia="es-MX"/>
        </w:rPr>
        <w:t>s</w:t>
      </w:r>
      <w:r w:rsidR="00A77280" w:rsidRPr="00A85E75">
        <w:rPr>
          <w:rFonts w:ascii="Palatino Linotype" w:hAnsi="Palatino Linotype"/>
          <w:sz w:val="24"/>
          <w:lang w:eastAsia="es-MX"/>
        </w:rPr>
        <w:t xml:space="preserve"> respuesta</w:t>
      </w:r>
      <w:r w:rsidR="00BC198D" w:rsidRPr="00A85E75">
        <w:rPr>
          <w:rFonts w:ascii="Palatino Linotype" w:hAnsi="Palatino Linotype"/>
          <w:sz w:val="24"/>
          <w:lang w:eastAsia="es-MX"/>
        </w:rPr>
        <w:t>s</w:t>
      </w:r>
      <w:r w:rsidR="00A46600" w:rsidRPr="00A85E75">
        <w:rPr>
          <w:rFonts w:ascii="Palatino Linotype" w:hAnsi="Palatino Linotype"/>
          <w:sz w:val="24"/>
          <w:lang w:val="es-ES_tradnl"/>
        </w:rPr>
        <w:t>, mediante los oficios número</w:t>
      </w:r>
      <w:r w:rsidR="00F601CE" w:rsidRPr="00A85E75">
        <w:rPr>
          <w:rFonts w:ascii="Palatino Linotype" w:hAnsi="Palatino Linotype"/>
          <w:sz w:val="24"/>
          <w:lang w:val="es-ES_tradnl"/>
        </w:rPr>
        <w:t>s</w:t>
      </w:r>
      <w:r w:rsidR="00D37346" w:rsidRPr="00A85E75">
        <w:rPr>
          <w:rFonts w:ascii="Palatino Linotype" w:hAnsi="Palatino Linotype"/>
          <w:sz w:val="24"/>
          <w:lang w:val="es-ES_tradnl"/>
        </w:rPr>
        <w:t>:</w:t>
      </w:r>
    </w:p>
    <w:p w14:paraId="1D5127AC" w14:textId="47493BEF" w:rsidR="00D37346" w:rsidRPr="00A85E75" w:rsidRDefault="00D37346"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1.- Oficio No. UT/ABRO/151/2025, de fecha 17 de febrero de 2025, en el cual la Titular de la Unidad de Transparencia expone que </w:t>
      </w:r>
      <w:r w:rsidR="00D52519" w:rsidRPr="00A85E75">
        <w:rPr>
          <w:rFonts w:ascii="Palatino Linotype" w:hAnsi="Palatino Linotype"/>
          <w:sz w:val="24"/>
          <w:lang w:val="es-ES_tradnl"/>
        </w:rPr>
        <w:t>la solicitud de información con el número 00107/TEOLOYU/IP/2025</w:t>
      </w:r>
      <w:r w:rsidR="006E3935" w:rsidRPr="00A85E75">
        <w:rPr>
          <w:rFonts w:ascii="Palatino Linotype" w:hAnsi="Palatino Linotype"/>
          <w:sz w:val="24"/>
          <w:lang w:val="es-ES_tradnl"/>
        </w:rPr>
        <w:t xml:space="preserve"> contiene expresiones que objetivamente producen violencia psicológica además de que atentan contra la dignidad de la persona, por lo que es imposible atender su solicitud.</w:t>
      </w:r>
    </w:p>
    <w:p w14:paraId="4907C7B7" w14:textId="3FA068AE" w:rsidR="00E772D3" w:rsidRPr="00A85E75" w:rsidRDefault="00AC2B58"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2.- </w:t>
      </w:r>
      <w:r w:rsidR="004E28B2" w:rsidRPr="00A85E75">
        <w:rPr>
          <w:rFonts w:ascii="Palatino Linotype" w:hAnsi="Palatino Linotype"/>
          <w:sz w:val="24"/>
          <w:lang w:val="es-ES_tradnl"/>
        </w:rPr>
        <w:t xml:space="preserve">Oficio No. </w:t>
      </w:r>
      <w:r w:rsidR="00E772D3" w:rsidRPr="00A85E75">
        <w:rPr>
          <w:rFonts w:ascii="Palatino Linotype" w:hAnsi="Palatino Linotype"/>
          <w:sz w:val="24"/>
          <w:lang w:val="es-ES_tradnl"/>
        </w:rPr>
        <w:t xml:space="preserve">DA/OSS/218 BIS/2025, de fecha 13 de febrero de 2025, por el que el Director de Administración de Teoloyucan manifiesta remitir la </w:t>
      </w:r>
      <w:r w:rsidR="00A26C07" w:rsidRPr="00A85E75">
        <w:rPr>
          <w:rFonts w:ascii="Palatino Linotype" w:hAnsi="Palatino Linotype"/>
          <w:sz w:val="24"/>
          <w:lang w:val="es-ES_tradnl"/>
        </w:rPr>
        <w:t>información</w:t>
      </w:r>
      <w:r w:rsidR="00E772D3" w:rsidRPr="00A85E75">
        <w:rPr>
          <w:rFonts w:ascii="Palatino Linotype" w:hAnsi="Palatino Linotype"/>
          <w:sz w:val="24"/>
          <w:lang w:val="es-ES_tradnl"/>
        </w:rPr>
        <w:t xml:space="preserve"> </w:t>
      </w:r>
      <w:r w:rsidR="00A26C07" w:rsidRPr="00A85E75">
        <w:rPr>
          <w:rFonts w:ascii="Palatino Linotype" w:hAnsi="Palatino Linotype"/>
          <w:sz w:val="24"/>
          <w:lang w:val="es-ES_tradnl"/>
        </w:rPr>
        <w:t>solicitada en forma documental a la solicitud 0038/TEOLOYU/IP/2025.</w:t>
      </w:r>
    </w:p>
    <w:p w14:paraId="5E33C751" w14:textId="0F26E87D" w:rsidR="00A26C07" w:rsidRPr="00A85E75" w:rsidRDefault="00A26C07"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2.1.- Ficha curricular homologada a nombre de </w:t>
      </w:r>
      <w:r w:rsidR="003240B2" w:rsidRPr="00A85E75">
        <w:rPr>
          <w:rFonts w:ascii="Palatino Linotype" w:hAnsi="Palatino Linotype"/>
          <w:sz w:val="24"/>
          <w:lang w:val="es-ES_tradnl"/>
        </w:rPr>
        <w:t xml:space="preserve">Luis Domingo Zenteno Santaella. </w:t>
      </w:r>
    </w:p>
    <w:p w14:paraId="62B1CC77" w14:textId="1752B036" w:rsidR="003240B2" w:rsidRPr="00A85E75" w:rsidRDefault="003240B2"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2.2.- Ficha curricular homologada a nombre de </w:t>
      </w:r>
      <w:r w:rsidR="002B3F3C" w:rsidRPr="00A85E75">
        <w:rPr>
          <w:rFonts w:ascii="Palatino Linotype" w:hAnsi="Palatino Linotype"/>
          <w:sz w:val="24"/>
          <w:lang w:val="es-ES_tradnl"/>
        </w:rPr>
        <w:t>María Silvia Flores Pérez</w:t>
      </w:r>
      <w:r w:rsidRPr="00A85E75">
        <w:rPr>
          <w:rFonts w:ascii="Palatino Linotype" w:hAnsi="Palatino Linotype"/>
          <w:sz w:val="24"/>
          <w:lang w:val="es-ES_tradnl"/>
        </w:rPr>
        <w:t>.</w:t>
      </w:r>
    </w:p>
    <w:p w14:paraId="5A3ECE46" w14:textId="0A7A7A9B" w:rsidR="002B3F3C" w:rsidRPr="00A85E75" w:rsidRDefault="002B3F3C"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2.3.- Ficha curricular homologada a nombre de Liliana Arvizu Rueda.</w:t>
      </w:r>
    </w:p>
    <w:p w14:paraId="17BE3812" w14:textId="0239CEEB" w:rsidR="002B3F3C" w:rsidRPr="00A85E75" w:rsidRDefault="00E43456"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2.4.- Ficha curricular homologada a nombre de Manuela Zaldivar Puente.</w:t>
      </w:r>
    </w:p>
    <w:p w14:paraId="575B1898" w14:textId="22FD3418" w:rsidR="00E43456" w:rsidRPr="00A85E75" w:rsidRDefault="00E43456"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2.5.- Ficha curricular homologada a nombre de Xiadani Baños Camacho.</w:t>
      </w:r>
    </w:p>
    <w:p w14:paraId="4F97900A" w14:textId="7EDD5071" w:rsidR="00BE78BE" w:rsidRPr="00A85E75" w:rsidRDefault="00BE78BE"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2.6.- Ficha curricular homologada a nombre de Lizeth Galvan Rojas.</w:t>
      </w:r>
    </w:p>
    <w:p w14:paraId="0B63F5D1" w14:textId="6BD5F036" w:rsidR="00BE78BE" w:rsidRPr="00A85E75" w:rsidRDefault="00BE78BE" w:rsidP="00BE78BE">
      <w:pPr>
        <w:tabs>
          <w:tab w:val="left" w:pos="1066"/>
        </w:tabs>
        <w:spacing w:after="0" w:line="360" w:lineRule="auto"/>
        <w:ind w:right="49"/>
        <w:jc w:val="both"/>
        <w:rPr>
          <w:rFonts w:ascii="Palatino Linotype" w:hAnsi="Palatino Linotype"/>
          <w:sz w:val="24"/>
          <w:lang w:val="es-ES_tradnl"/>
        </w:rPr>
      </w:pPr>
    </w:p>
    <w:p w14:paraId="096D297A" w14:textId="11BB8782" w:rsidR="00BE78BE" w:rsidRPr="00A85E75" w:rsidRDefault="00BE78BE" w:rsidP="00BE78BE">
      <w:pPr>
        <w:tabs>
          <w:tab w:val="left" w:pos="1066"/>
        </w:tabs>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De conformidad a la Ley de Transparencia y Acceso a la Información Pública del Estado de México y Municipios </w:t>
      </w:r>
      <w:r w:rsidR="00DA276A" w:rsidRPr="00A85E75">
        <w:rPr>
          <w:rFonts w:ascii="Palatino Linotype" w:hAnsi="Palatino Linotype"/>
          <w:sz w:val="24"/>
          <w:lang w:val="es-ES_tradnl"/>
        </w:rPr>
        <w:t xml:space="preserve">el </w:t>
      </w:r>
      <w:r w:rsidRPr="00A85E75">
        <w:rPr>
          <w:rFonts w:ascii="Palatino Linotype" w:hAnsi="Palatino Linotype"/>
          <w:sz w:val="24"/>
          <w:lang w:val="es-ES_tradnl"/>
        </w:rPr>
        <w:t xml:space="preserve">Sujeto Obligado </w:t>
      </w:r>
      <w:r w:rsidR="00DA276A" w:rsidRPr="00A85E75">
        <w:rPr>
          <w:rFonts w:ascii="Palatino Linotype" w:hAnsi="Palatino Linotype"/>
          <w:sz w:val="24"/>
          <w:lang w:val="es-ES_tradnl"/>
        </w:rPr>
        <w:t xml:space="preserve">debe generar las condiciones </w:t>
      </w:r>
      <w:r w:rsidRPr="00A85E75">
        <w:rPr>
          <w:rFonts w:ascii="Palatino Linotype" w:hAnsi="Palatino Linotype"/>
          <w:sz w:val="24"/>
          <w:lang w:val="es-ES_tradnl"/>
        </w:rPr>
        <w:t>de accesibilidad en la entrega de información</w:t>
      </w:r>
      <w:r w:rsidR="00DA276A" w:rsidRPr="00A85E75">
        <w:rPr>
          <w:rFonts w:ascii="Palatino Linotype" w:hAnsi="Palatino Linotype"/>
          <w:sz w:val="24"/>
          <w:lang w:val="es-ES_tradnl"/>
        </w:rPr>
        <w:t>,</w:t>
      </w:r>
      <w:r w:rsidR="00C936EC" w:rsidRPr="00A85E75">
        <w:rPr>
          <w:rFonts w:ascii="Palatino Linotype" w:hAnsi="Palatino Linotype"/>
          <w:sz w:val="24"/>
          <w:lang w:val="es-ES_tradnl"/>
        </w:rPr>
        <w:t xml:space="preserve"> artículo 24 fracción IX,</w:t>
      </w:r>
      <w:r w:rsidR="00DA276A" w:rsidRPr="00A85E75">
        <w:rPr>
          <w:rFonts w:ascii="Palatino Linotype" w:hAnsi="Palatino Linotype"/>
          <w:sz w:val="24"/>
          <w:lang w:val="es-ES_tradnl"/>
        </w:rPr>
        <w:t xml:space="preserve"> lo que </w:t>
      </w:r>
      <w:r w:rsidRPr="00A85E75">
        <w:rPr>
          <w:rFonts w:ascii="Palatino Linotype" w:hAnsi="Palatino Linotype"/>
          <w:sz w:val="24"/>
          <w:lang w:val="es-ES_tradnl"/>
        </w:rPr>
        <w:t xml:space="preserve">implica que el solicitante pueda </w:t>
      </w:r>
      <w:r w:rsidR="00DA276A" w:rsidRPr="00A85E75">
        <w:rPr>
          <w:rFonts w:ascii="Palatino Linotype" w:hAnsi="Palatino Linotype"/>
          <w:sz w:val="24"/>
          <w:lang w:val="es-ES_tradnl"/>
        </w:rPr>
        <w:t>consultar la información sin mayores esfuerzos que abrir el archivo y proceder a su lectura, sin que ello implique tenga que estar acomodando la orientación de las hojas.</w:t>
      </w:r>
    </w:p>
    <w:p w14:paraId="55D5265B" w14:textId="7F230EDF" w:rsidR="00DA276A" w:rsidRPr="00A85E75" w:rsidRDefault="00C936EC" w:rsidP="00C936EC">
      <w:pPr>
        <w:tabs>
          <w:tab w:val="left" w:pos="1066"/>
        </w:tabs>
        <w:spacing w:after="0" w:line="360" w:lineRule="auto"/>
        <w:ind w:left="851" w:right="567"/>
        <w:jc w:val="both"/>
        <w:rPr>
          <w:rFonts w:ascii="Palatino Linotype" w:hAnsi="Palatino Linotype"/>
          <w:i/>
          <w:lang w:val="es-ES_tradnl"/>
        </w:rPr>
      </w:pPr>
      <w:r w:rsidRPr="00A85E75">
        <w:rPr>
          <w:rFonts w:ascii="Palatino Linotype" w:hAnsi="Palatino Linotype"/>
          <w:b/>
          <w:i/>
          <w:lang w:val="es-ES_tradnl"/>
        </w:rPr>
        <w:lastRenderedPageBreak/>
        <w:t>Artículo 24.</w:t>
      </w:r>
      <w:r w:rsidRPr="00A85E75">
        <w:rPr>
          <w:rFonts w:ascii="Palatino Linotype" w:hAnsi="Palatino Linotype"/>
          <w:i/>
          <w:lang w:val="es-ES_tradnl"/>
        </w:rPr>
        <w:t xml:space="preserve"> Para el cumplimiento de los objetivos de esta Ley, los sujetos obligados deberán cumplir con las siguientes obligaciones, según corresponda, de acuerdo a su naturaleza:</w:t>
      </w:r>
    </w:p>
    <w:p w14:paraId="02FB0064" w14:textId="2367B581" w:rsidR="00C936EC" w:rsidRPr="00A85E75" w:rsidRDefault="00C936EC" w:rsidP="00C936EC">
      <w:pPr>
        <w:tabs>
          <w:tab w:val="left" w:pos="1066"/>
        </w:tabs>
        <w:spacing w:after="0" w:line="360" w:lineRule="auto"/>
        <w:ind w:left="851" w:right="567"/>
        <w:jc w:val="both"/>
        <w:rPr>
          <w:rFonts w:ascii="Palatino Linotype" w:hAnsi="Palatino Linotype"/>
          <w:i/>
          <w:lang w:val="es-ES_tradnl"/>
        </w:rPr>
      </w:pPr>
      <w:r w:rsidRPr="00A85E75">
        <w:rPr>
          <w:rFonts w:ascii="Palatino Linotype" w:hAnsi="Palatino Linotype"/>
          <w:b/>
          <w:i/>
          <w:lang w:val="es-ES_tradnl"/>
        </w:rPr>
        <w:t>IX.</w:t>
      </w:r>
      <w:r w:rsidRPr="00A85E75">
        <w:rPr>
          <w:rFonts w:ascii="Palatino Linotype" w:hAnsi="Palatino Linotype"/>
          <w:i/>
          <w:lang w:val="es-ES_tradnl"/>
        </w:rPr>
        <w:t xml:space="preserve"> Fomentar el uso de tecnologías de la información para garantizar la transparencia, el derecho de acceso a la información y la accesibilidad a éstos;</w:t>
      </w:r>
    </w:p>
    <w:p w14:paraId="7EFE75D2" w14:textId="77777777" w:rsidR="00C936EC" w:rsidRPr="00A85E75" w:rsidRDefault="00C936EC" w:rsidP="00BE78BE">
      <w:pPr>
        <w:tabs>
          <w:tab w:val="left" w:pos="1066"/>
        </w:tabs>
        <w:spacing w:after="0" w:line="360" w:lineRule="auto"/>
        <w:ind w:right="49"/>
        <w:jc w:val="both"/>
        <w:rPr>
          <w:rFonts w:ascii="Palatino Linotype" w:hAnsi="Palatino Linotype"/>
          <w:sz w:val="24"/>
          <w:lang w:val="es-ES_tradnl"/>
        </w:rPr>
      </w:pPr>
    </w:p>
    <w:p w14:paraId="6D2D5DA1" w14:textId="408A1366" w:rsidR="00DA276A" w:rsidRPr="00A85E75" w:rsidRDefault="00AE6BB1" w:rsidP="00BE78BE">
      <w:pPr>
        <w:tabs>
          <w:tab w:val="left" w:pos="1066"/>
        </w:tabs>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3. </w:t>
      </w:r>
      <w:r w:rsidR="00FC1590" w:rsidRPr="00A85E75">
        <w:rPr>
          <w:rFonts w:ascii="Palatino Linotype" w:hAnsi="Palatino Linotype"/>
          <w:sz w:val="24"/>
          <w:lang w:val="es-ES_tradnl"/>
        </w:rPr>
        <w:t>Oficio con número DA/OSS/182/2025, de fecha 06 de enero de 2025, en el cual el Director de Administración de Teoloyucan manifiesta remitir la información solicitada documental en la solicitud 0063/TEOLOYU/IP/2025.</w:t>
      </w:r>
    </w:p>
    <w:p w14:paraId="14DA02A8" w14:textId="1FFB56D5" w:rsidR="00BE78BE" w:rsidRPr="00A85E75" w:rsidRDefault="00FC1590"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3.1.- Ficha curricular homologada a nombre de Carlos Nieto Robles.</w:t>
      </w:r>
    </w:p>
    <w:p w14:paraId="0536705F" w14:textId="4C723462" w:rsidR="006803CA" w:rsidRPr="00A85E75" w:rsidRDefault="00FC1590"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3.2.- </w:t>
      </w:r>
      <w:r w:rsidR="008F540D" w:rsidRPr="00A85E75">
        <w:rPr>
          <w:rFonts w:ascii="Palatino Linotype" w:hAnsi="Palatino Linotype"/>
          <w:sz w:val="24"/>
          <w:lang w:val="es-ES_tradnl"/>
        </w:rPr>
        <w:t xml:space="preserve">Certificación </w:t>
      </w:r>
      <w:r w:rsidR="006803CA" w:rsidRPr="00A85E75">
        <w:rPr>
          <w:rFonts w:ascii="Palatino Linotype" w:hAnsi="Palatino Linotype"/>
          <w:sz w:val="24"/>
          <w:lang w:val="es-ES_tradnl"/>
        </w:rPr>
        <w:t xml:space="preserve">de Carlos Nieto Robles </w:t>
      </w:r>
      <w:r w:rsidR="008F540D" w:rsidRPr="00A85E75">
        <w:rPr>
          <w:rFonts w:ascii="Palatino Linotype" w:hAnsi="Palatino Linotype"/>
          <w:sz w:val="24"/>
          <w:lang w:val="es-ES_tradnl"/>
        </w:rPr>
        <w:t xml:space="preserve">del Curso de “Marco Normativo de Protección Civil” emitido el 20 de </w:t>
      </w:r>
      <w:r w:rsidR="006803CA" w:rsidRPr="00A85E75">
        <w:rPr>
          <w:rFonts w:ascii="Palatino Linotype" w:hAnsi="Palatino Linotype"/>
          <w:sz w:val="24"/>
          <w:lang w:val="es-ES_tradnl"/>
        </w:rPr>
        <w:t>octubre de 2024.</w:t>
      </w:r>
    </w:p>
    <w:p w14:paraId="0579C504" w14:textId="746B3E88" w:rsidR="006803CA" w:rsidRPr="00A85E75" w:rsidRDefault="006803CA"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3.3.- Certificación de Carlos Nieto Robles del Curso de “</w:t>
      </w:r>
      <w:r w:rsidR="00583780" w:rsidRPr="00A85E75">
        <w:rPr>
          <w:rFonts w:ascii="Palatino Linotype" w:hAnsi="Palatino Linotype"/>
          <w:sz w:val="24"/>
          <w:lang w:val="es-ES_tradnl"/>
        </w:rPr>
        <w:t>Análisis de Riesgos” emitido el 11</w:t>
      </w:r>
      <w:r w:rsidRPr="00A85E75">
        <w:rPr>
          <w:rFonts w:ascii="Palatino Linotype" w:hAnsi="Palatino Linotype"/>
          <w:sz w:val="24"/>
          <w:lang w:val="es-ES_tradnl"/>
        </w:rPr>
        <w:t xml:space="preserve"> de</w:t>
      </w:r>
      <w:r w:rsidR="00583780" w:rsidRPr="00A85E75">
        <w:rPr>
          <w:rFonts w:ascii="Palatino Linotype" w:hAnsi="Palatino Linotype"/>
          <w:sz w:val="24"/>
          <w:lang w:val="es-ES_tradnl"/>
        </w:rPr>
        <w:t xml:space="preserve"> junio </w:t>
      </w:r>
      <w:r w:rsidRPr="00A85E75">
        <w:rPr>
          <w:rFonts w:ascii="Palatino Linotype" w:hAnsi="Palatino Linotype"/>
          <w:sz w:val="24"/>
          <w:lang w:val="es-ES_tradnl"/>
        </w:rPr>
        <w:t>de 2024.</w:t>
      </w:r>
    </w:p>
    <w:p w14:paraId="74A91210" w14:textId="2F1088B5" w:rsidR="006803CA" w:rsidRPr="00A85E75" w:rsidRDefault="006803CA"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3.4.- Certificación de Carlos Nieto Robles del Curso de “</w:t>
      </w:r>
      <w:r w:rsidR="00583780" w:rsidRPr="00A85E75">
        <w:rPr>
          <w:rFonts w:ascii="Palatino Linotype" w:hAnsi="Palatino Linotype"/>
          <w:sz w:val="24"/>
          <w:lang w:val="es-ES_tradnl"/>
        </w:rPr>
        <w:t>Supervisión de Tareas de Alto Riesgo</w:t>
      </w:r>
      <w:r w:rsidRPr="00A85E75">
        <w:rPr>
          <w:rFonts w:ascii="Palatino Linotype" w:hAnsi="Palatino Linotype"/>
          <w:sz w:val="24"/>
          <w:lang w:val="es-ES_tradnl"/>
        </w:rPr>
        <w:t xml:space="preserve">” emitido el </w:t>
      </w:r>
      <w:r w:rsidR="00583780" w:rsidRPr="00A85E75">
        <w:rPr>
          <w:rFonts w:ascii="Palatino Linotype" w:hAnsi="Palatino Linotype"/>
          <w:sz w:val="24"/>
          <w:lang w:val="es-ES_tradnl"/>
        </w:rPr>
        <w:t>09 de diciembre</w:t>
      </w:r>
      <w:r w:rsidRPr="00A85E75">
        <w:rPr>
          <w:rFonts w:ascii="Palatino Linotype" w:hAnsi="Palatino Linotype"/>
          <w:sz w:val="24"/>
          <w:lang w:val="es-ES_tradnl"/>
        </w:rPr>
        <w:t xml:space="preserve"> de 2024.</w:t>
      </w:r>
    </w:p>
    <w:p w14:paraId="5ED0F651" w14:textId="2DDA4D41" w:rsidR="006803CA" w:rsidRPr="00A85E75" w:rsidRDefault="006803CA"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3.5.- Certificación de Carlos Nieto Robles del Curso de “</w:t>
      </w:r>
      <w:r w:rsidR="00396D27" w:rsidRPr="00A85E75">
        <w:rPr>
          <w:rFonts w:ascii="Palatino Linotype" w:hAnsi="Palatino Linotype"/>
          <w:sz w:val="24"/>
          <w:lang w:val="es-ES_tradnl"/>
        </w:rPr>
        <w:t>Fenómenos Perturbadores</w:t>
      </w:r>
      <w:r w:rsidRPr="00A85E75">
        <w:rPr>
          <w:rFonts w:ascii="Palatino Linotype" w:hAnsi="Palatino Linotype"/>
          <w:sz w:val="24"/>
          <w:lang w:val="es-ES_tradnl"/>
        </w:rPr>
        <w:t xml:space="preserve">” emitido el </w:t>
      </w:r>
      <w:r w:rsidR="00396D27" w:rsidRPr="00A85E75">
        <w:rPr>
          <w:rFonts w:ascii="Palatino Linotype" w:hAnsi="Palatino Linotype"/>
          <w:sz w:val="24"/>
          <w:lang w:val="es-ES_tradnl"/>
        </w:rPr>
        <w:t>04 de febrero</w:t>
      </w:r>
      <w:r w:rsidRPr="00A85E75">
        <w:rPr>
          <w:rFonts w:ascii="Palatino Linotype" w:hAnsi="Palatino Linotype"/>
          <w:sz w:val="24"/>
          <w:lang w:val="es-ES_tradnl"/>
        </w:rPr>
        <w:t xml:space="preserve"> de 202</w:t>
      </w:r>
      <w:r w:rsidR="00396D27" w:rsidRPr="00A85E75">
        <w:rPr>
          <w:rFonts w:ascii="Palatino Linotype" w:hAnsi="Palatino Linotype"/>
          <w:sz w:val="24"/>
          <w:lang w:val="es-ES_tradnl"/>
        </w:rPr>
        <w:t>3</w:t>
      </w:r>
      <w:r w:rsidRPr="00A85E75">
        <w:rPr>
          <w:rFonts w:ascii="Palatino Linotype" w:hAnsi="Palatino Linotype"/>
          <w:sz w:val="24"/>
          <w:lang w:val="es-ES_tradnl"/>
        </w:rPr>
        <w:t>.</w:t>
      </w:r>
    </w:p>
    <w:p w14:paraId="083EEF4A" w14:textId="14819400" w:rsidR="00FC1590" w:rsidRPr="00A85E75" w:rsidRDefault="008F540D"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 </w:t>
      </w:r>
    </w:p>
    <w:p w14:paraId="4A5E6EF1" w14:textId="60E6EA15" w:rsidR="00FC1590" w:rsidRPr="00A85E75" w:rsidRDefault="006B2C5B"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4. </w:t>
      </w:r>
      <w:r w:rsidR="00A37369" w:rsidRPr="00A85E75">
        <w:rPr>
          <w:rFonts w:ascii="Palatino Linotype" w:hAnsi="Palatino Linotype"/>
          <w:sz w:val="24"/>
          <w:lang w:val="es-ES_tradnl"/>
        </w:rPr>
        <w:t>Oficio con número DA/OSS/134/2025, de fecha 30 de enero de 2025, en el cual el Director de Administración de Teoloyucan manifiesta remitir la información solicitada documental en la solicitud 0064/TEOLOYU/IP/2025.</w:t>
      </w:r>
    </w:p>
    <w:p w14:paraId="15AF0EF5" w14:textId="39BD996F" w:rsidR="00A37369" w:rsidRPr="00A85E75" w:rsidRDefault="00A37369"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No remite mayor documentación.</w:t>
      </w:r>
    </w:p>
    <w:p w14:paraId="39B406E6" w14:textId="77777777" w:rsidR="00A37369" w:rsidRPr="00A85E75" w:rsidRDefault="00A37369" w:rsidP="00F601CE">
      <w:pPr>
        <w:spacing w:after="0" w:line="360" w:lineRule="auto"/>
        <w:ind w:right="49"/>
        <w:jc w:val="both"/>
        <w:rPr>
          <w:rFonts w:ascii="Palatino Linotype" w:hAnsi="Palatino Linotype"/>
          <w:sz w:val="24"/>
          <w:lang w:val="es-ES_tradnl"/>
        </w:rPr>
      </w:pPr>
    </w:p>
    <w:p w14:paraId="251FDA9A" w14:textId="31884413" w:rsidR="000969BC" w:rsidRPr="00A85E75" w:rsidRDefault="000969BC" w:rsidP="000969BC">
      <w:pPr>
        <w:spacing w:line="360" w:lineRule="auto"/>
        <w:ind w:right="49"/>
        <w:jc w:val="both"/>
        <w:rPr>
          <w:rFonts w:ascii="Palatino Linotype" w:hAnsi="Palatino Linotype"/>
          <w:sz w:val="24"/>
          <w:lang w:val="es-ES_tradnl"/>
        </w:rPr>
      </w:pPr>
      <w:r w:rsidRPr="00A85E75">
        <w:rPr>
          <w:rFonts w:ascii="Palatino Linotype" w:hAnsi="Palatino Linotype"/>
          <w:sz w:val="24"/>
          <w:lang w:val="es-ES_tradnl"/>
        </w:rPr>
        <w:lastRenderedPageBreak/>
        <w:t>5. Oficio con número DA/OSS/133/2025, de fecha 30 de enero de 2025, en el cual el Director de Administración de Teoloyucan manifiesta remitir la información solicitada documental en la solicitud 0061/TEOLOYU/IP/2025.</w:t>
      </w:r>
    </w:p>
    <w:p w14:paraId="75456C99" w14:textId="52121AFD" w:rsidR="0043681D" w:rsidRPr="00A85E75" w:rsidRDefault="000969BC" w:rsidP="000969BC">
      <w:pPr>
        <w:spacing w:line="360" w:lineRule="auto"/>
        <w:ind w:right="49"/>
        <w:jc w:val="both"/>
        <w:rPr>
          <w:rFonts w:ascii="Palatino Linotype" w:hAnsi="Palatino Linotype"/>
          <w:sz w:val="24"/>
          <w:lang w:val="es-ES_tradnl"/>
        </w:rPr>
      </w:pPr>
      <w:r w:rsidRPr="00A85E75">
        <w:rPr>
          <w:rFonts w:ascii="Palatino Linotype" w:hAnsi="Palatino Linotype"/>
          <w:sz w:val="24"/>
          <w:lang w:val="es-ES_tradnl"/>
        </w:rPr>
        <w:t>No remite mayor documentación.</w:t>
      </w:r>
    </w:p>
    <w:p w14:paraId="4B12D5AC" w14:textId="74AC810D" w:rsidR="001E2822" w:rsidRPr="00A85E75" w:rsidRDefault="000969BC"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6. </w:t>
      </w:r>
      <w:r w:rsidR="001E2822" w:rsidRPr="00A85E75">
        <w:rPr>
          <w:rFonts w:ascii="Palatino Linotype" w:hAnsi="Palatino Linotype"/>
          <w:sz w:val="24"/>
          <w:lang w:val="es-ES_tradnl"/>
        </w:rPr>
        <w:t xml:space="preserve">Oficio con número DA/OSS/325/2025, de fecha 24 de febrero de 2025, en el cual el Director de Administración de Teoloyucan manifiesta </w:t>
      </w:r>
      <w:r w:rsidR="00345FA2" w:rsidRPr="00A85E75">
        <w:rPr>
          <w:rFonts w:ascii="Palatino Linotype" w:hAnsi="Palatino Linotype"/>
          <w:sz w:val="24"/>
          <w:lang w:val="es-ES_tradnl"/>
        </w:rPr>
        <w:t xml:space="preserve">que de los currículum vitae, la información de domicilio, teléfono correo electrónico, sexo, edad, </w:t>
      </w:r>
      <w:r w:rsidR="00E3269B" w:rsidRPr="00A85E75">
        <w:rPr>
          <w:rFonts w:ascii="Palatino Linotype" w:hAnsi="Palatino Linotype"/>
          <w:sz w:val="24"/>
          <w:lang w:val="es-ES_tradnl"/>
        </w:rPr>
        <w:t>son datos considerados confidenciales.</w:t>
      </w:r>
    </w:p>
    <w:p w14:paraId="18DFCAC2" w14:textId="2BA235AD" w:rsidR="00E3269B" w:rsidRPr="00A85E75" w:rsidRDefault="003A7B22"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7. Oficio con número DA/OSS/326/2025, de fecha 24 de febrero de 2025, en el cual el Director de Administración de Teoloyucan manifiesta que de los currículum vitae, la información de domicilio, teléfono correo electrónico, sexo, edad, son datos considerados confidenciales.</w:t>
      </w:r>
    </w:p>
    <w:p w14:paraId="2EA63F84" w14:textId="77777777" w:rsidR="00EA2CB2" w:rsidRPr="00A85E75" w:rsidRDefault="00EA2CB2" w:rsidP="00F601CE">
      <w:pPr>
        <w:spacing w:after="0" w:line="360" w:lineRule="auto"/>
        <w:ind w:right="49"/>
        <w:jc w:val="both"/>
        <w:rPr>
          <w:rFonts w:ascii="Palatino Linotype" w:hAnsi="Palatino Linotype"/>
          <w:sz w:val="24"/>
          <w:lang w:val="es-ES_tradnl"/>
        </w:rPr>
      </w:pPr>
    </w:p>
    <w:p w14:paraId="6EE0F0DD" w14:textId="718C4E56" w:rsidR="00E31EF1" w:rsidRPr="00A85E75" w:rsidRDefault="00EA2CB2"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Atentos a lo anterior, la respuesta fue proporcionada por el Titular de la Unidad de Transparencia, en virtud de la naturaleza jurídica de los requerimientos realizados, además, de conformidad con el contenido de los documentos descritos previamente, podemos concluir que, se obvia el estudio del marco normativo que rige el actual del Sujeto Obligado, ello atendiendo que, el estudio de la fuente obligacional se realiza con la finalidad de determinar si éste se encuentra obligado a generarla, poseerla o administrarla en ejercicio de sus atribuciones, pero en los casos en que dé la respuesta, acepta o bien otorga indicios de que cuenta con ella, seria ocioso delimitar las norma jurídica que determine si cuenta con ella o no.</w:t>
      </w:r>
    </w:p>
    <w:p w14:paraId="29165287" w14:textId="77777777" w:rsidR="00EA2CB2" w:rsidRPr="00A85E75" w:rsidRDefault="00EA2CB2" w:rsidP="00F601CE">
      <w:pPr>
        <w:spacing w:after="0" w:line="360" w:lineRule="auto"/>
        <w:ind w:right="49"/>
        <w:jc w:val="both"/>
        <w:rPr>
          <w:rFonts w:ascii="Palatino Linotype" w:hAnsi="Palatino Linotype"/>
          <w:sz w:val="24"/>
          <w:lang w:val="es-ES_tradnl"/>
        </w:rPr>
      </w:pPr>
    </w:p>
    <w:p w14:paraId="1ECD85A3" w14:textId="7D893766" w:rsidR="00E31EF1" w:rsidRPr="00A85E75" w:rsidRDefault="00E31EF1"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lastRenderedPageBreak/>
        <w:t xml:space="preserve">Es así que derivado de la respuesta emitida por El Sujeto Obligado, El Recurrente, interpuso los presentes recursos de revisión, señalando como acto impugnado lo siguiente: </w:t>
      </w:r>
    </w:p>
    <w:p w14:paraId="46853A08" w14:textId="77777777" w:rsidR="00E31EF1" w:rsidRPr="00A85E75" w:rsidRDefault="00E31EF1" w:rsidP="00F601CE">
      <w:pPr>
        <w:spacing w:after="0" w:line="360" w:lineRule="auto"/>
        <w:ind w:right="49"/>
        <w:jc w:val="both"/>
        <w:rPr>
          <w:rFonts w:ascii="Palatino Linotype" w:hAnsi="Palatino Linotype"/>
          <w:sz w:val="24"/>
          <w:lang w:val="es-ES_tradnl"/>
        </w:rPr>
      </w:pPr>
    </w:p>
    <w:p w14:paraId="7FA91481" w14:textId="377D5C5F" w:rsidR="00BE03AB" w:rsidRPr="00A85E75" w:rsidRDefault="001429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recurso de revisión </w:t>
      </w:r>
      <w:r w:rsidR="00BE03AB" w:rsidRPr="00A85E75">
        <w:rPr>
          <w:rFonts w:ascii="Palatino Linotype" w:hAnsi="Palatino Linotype"/>
          <w:sz w:val="24"/>
          <w:lang w:val="es-ES_tradnl"/>
        </w:rPr>
        <w:t>1750/INFOEM/IP/RR/2025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La titular se queja de que es una percepción subjetiva y que existe una falta de respeto, sin embargo, eso no piensa cuando ella tiene malos tratos con los demás. Aún asi no se me hizo entrega de su titulo y su certificación.</w:t>
      </w:r>
      <w:r w:rsidR="00BE03AB" w:rsidRPr="00A85E75">
        <w:rPr>
          <w:rFonts w:ascii="Palatino Linotype" w:hAnsi="Palatino Linotype"/>
          <w:sz w:val="24"/>
          <w:lang w:val="es-ES_tradnl"/>
        </w:rPr>
        <w:t>”</w:t>
      </w:r>
    </w:p>
    <w:p w14:paraId="5F4D7F80" w14:textId="77777777" w:rsidR="00142988" w:rsidRPr="00A85E75" w:rsidRDefault="00142988" w:rsidP="00BE03AB">
      <w:pPr>
        <w:spacing w:after="0" w:line="360" w:lineRule="auto"/>
        <w:ind w:right="49"/>
        <w:jc w:val="both"/>
        <w:rPr>
          <w:rFonts w:ascii="Palatino Linotype" w:hAnsi="Palatino Linotype"/>
          <w:sz w:val="24"/>
          <w:lang w:val="es-ES_tradnl"/>
        </w:rPr>
      </w:pPr>
    </w:p>
    <w:p w14:paraId="1484A5F5" w14:textId="6F33E299" w:rsidR="00BE03AB" w:rsidRPr="00A85E75" w:rsidRDefault="001429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medio de impugnación </w:t>
      </w:r>
      <w:r w:rsidR="00BE03AB" w:rsidRPr="00A85E75">
        <w:rPr>
          <w:rFonts w:ascii="Palatino Linotype" w:hAnsi="Palatino Linotype"/>
          <w:sz w:val="24"/>
          <w:lang w:val="es-ES_tradnl"/>
        </w:rPr>
        <w:t>1751/INFOEM/IP/RR/2025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SOLO ENTREGARON UNA FICHA CURRICULAR, CUANDO YO PEDI CURRICULUMS, ADEMÁS NO HICIERON ENTREGA DEL TITULO Y CEDULA DE LOS QUE TIENEN</w:t>
      </w:r>
      <w:r w:rsidR="00BE03AB" w:rsidRPr="00A85E75">
        <w:rPr>
          <w:rFonts w:ascii="Palatino Linotype" w:hAnsi="Palatino Linotype"/>
          <w:sz w:val="24"/>
          <w:lang w:val="es-ES_tradnl"/>
        </w:rPr>
        <w:t>”</w:t>
      </w:r>
    </w:p>
    <w:p w14:paraId="34890BAE" w14:textId="77777777" w:rsidR="00142988" w:rsidRPr="00A85E75" w:rsidRDefault="00142988" w:rsidP="00BE03AB">
      <w:pPr>
        <w:spacing w:after="0" w:line="360" w:lineRule="auto"/>
        <w:ind w:right="49"/>
        <w:jc w:val="both"/>
        <w:rPr>
          <w:rFonts w:ascii="Palatino Linotype" w:hAnsi="Palatino Linotype"/>
          <w:sz w:val="24"/>
          <w:lang w:val="es-ES_tradnl"/>
        </w:rPr>
      </w:pPr>
    </w:p>
    <w:p w14:paraId="3FDF5CAE" w14:textId="0891F50C" w:rsidR="00BE03AB" w:rsidRPr="00A85E75" w:rsidRDefault="001429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recurso de revisión </w:t>
      </w:r>
      <w:r w:rsidR="00BE03AB" w:rsidRPr="00A85E75">
        <w:rPr>
          <w:rFonts w:ascii="Palatino Linotype" w:hAnsi="Palatino Linotype"/>
          <w:sz w:val="24"/>
          <w:lang w:val="es-ES_tradnl"/>
        </w:rPr>
        <w:t>1904/INFOEM/IP/RR/2025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les falto entregar el sueldo</w:t>
      </w:r>
      <w:r w:rsidR="00BE03AB" w:rsidRPr="00A85E75">
        <w:rPr>
          <w:rFonts w:ascii="Palatino Linotype" w:hAnsi="Palatino Linotype"/>
          <w:sz w:val="24"/>
          <w:lang w:val="es-ES_tradnl"/>
        </w:rPr>
        <w:t>”</w:t>
      </w:r>
    </w:p>
    <w:p w14:paraId="76F34D48" w14:textId="0D6F1732" w:rsidR="00BE03AB" w:rsidRPr="00A85E75" w:rsidRDefault="001429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medio de impugnación </w:t>
      </w:r>
      <w:r w:rsidR="00BE03AB" w:rsidRPr="00A85E75">
        <w:rPr>
          <w:rFonts w:ascii="Palatino Linotype" w:hAnsi="Palatino Linotype"/>
          <w:sz w:val="24"/>
          <w:lang w:val="es-ES_tradnl"/>
        </w:rPr>
        <w:t>1906/INFOEM/IP/RR/2025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No entregan la respuesta poniendo como excusa que no puse de que periodo</w:t>
      </w:r>
      <w:r w:rsidR="00BE03AB" w:rsidRPr="00A85E75">
        <w:rPr>
          <w:rFonts w:ascii="Palatino Linotype" w:hAnsi="Palatino Linotype"/>
          <w:sz w:val="24"/>
          <w:lang w:val="es-ES_tradnl"/>
        </w:rPr>
        <w:t>.”</w:t>
      </w:r>
    </w:p>
    <w:p w14:paraId="7D76B7A2" w14:textId="77777777" w:rsidR="00142988" w:rsidRPr="00A85E75" w:rsidRDefault="00142988" w:rsidP="00BE03AB">
      <w:pPr>
        <w:spacing w:after="0" w:line="360" w:lineRule="auto"/>
        <w:ind w:right="49"/>
        <w:jc w:val="both"/>
        <w:rPr>
          <w:rFonts w:ascii="Palatino Linotype" w:hAnsi="Palatino Linotype"/>
          <w:sz w:val="24"/>
          <w:lang w:val="es-ES_tradnl"/>
        </w:rPr>
      </w:pPr>
    </w:p>
    <w:p w14:paraId="6EE8CDB2" w14:textId="3341A906" w:rsidR="00BE03AB" w:rsidRPr="00A85E75" w:rsidRDefault="001429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recurso de revisión </w:t>
      </w:r>
      <w:r w:rsidR="00BE03AB" w:rsidRPr="00A85E75">
        <w:rPr>
          <w:rFonts w:ascii="Palatino Linotype" w:hAnsi="Palatino Linotype"/>
          <w:sz w:val="24"/>
          <w:lang w:val="es-ES_tradnl"/>
        </w:rPr>
        <w:t>1907/INFOEM/IP/RR/2025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No entregan la información solicitada poniendo como pretexto que no saben de que periodo solicite la información.</w:t>
      </w:r>
      <w:r w:rsidR="00BE03AB" w:rsidRPr="00A85E75">
        <w:rPr>
          <w:rFonts w:ascii="Palatino Linotype" w:hAnsi="Palatino Linotype"/>
          <w:sz w:val="24"/>
          <w:lang w:val="es-ES_tradnl"/>
        </w:rPr>
        <w:t>”</w:t>
      </w:r>
    </w:p>
    <w:p w14:paraId="544F8387" w14:textId="77777777" w:rsidR="002E2A88" w:rsidRPr="00A85E75" w:rsidRDefault="002E2A88" w:rsidP="00BE03AB">
      <w:pPr>
        <w:spacing w:after="0" w:line="360" w:lineRule="auto"/>
        <w:ind w:right="49"/>
        <w:jc w:val="both"/>
        <w:rPr>
          <w:rFonts w:ascii="Palatino Linotype" w:hAnsi="Palatino Linotype"/>
          <w:sz w:val="24"/>
          <w:lang w:val="es-ES_tradnl"/>
        </w:rPr>
      </w:pPr>
    </w:p>
    <w:p w14:paraId="74282052" w14:textId="2B55CE1D" w:rsidR="00BE03AB" w:rsidRPr="00A85E75" w:rsidRDefault="002E2A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medio de impugnación </w:t>
      </w:r>
      <w:r w:rsidR="00BE03AB" w:rsidRPr="00A85E75">
        <w:rPr>
          <w:rFonts w:ascii="Palatino Linotype" w:hAnsi="Palatino Linotype"/>
          <w:sz w:val="24"/>
          <w:lang w:val="es-ES_tradnl"/>
        </w:rPr>
        <w:t>2193/INFOEM/IP/RR/2025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No entrega la información solicitada</w:t>
      </w:r>
      <w:r w:rsidR="00BE03AB" w:rsidRPr="00A85E75">
        <w:rPr>
          <w:rFonts w:ascii="Palatino Linotype" w:hAnsi="Palatino Linotype"/>
          <w:sz w:val="24"/>
          <w:lang w:val="es-ES_tradnl"/>
        </w:rPr>
        <w:t>”</w:t>
      </w:r>
    </w:p>
    <w:p w14:paraId="15D0FDAA" w14:textId="77777777" w:rsidR="002E2A88" w:rsidRPr="00A85E75" w:rsidRDefault="002E2A88" w:rsidP="00BE03AB">
      <w:pPr>
        <w:spacing w:after="0" w:line="360" w:lineRule="auto"/>
        <w:ind w:right="49"/>
        <w:jc w:val="both"/>
        <w:rPr>
          <w:rFonts w:ascii="Palatino Linotype" w:hAnsi="Palatino Linotype"/>
          <w:sz w:val="24"/>
          <w:lang w:val="es-ES_tradnl"/>
        </w:rPr>
      </w:pPr>
    </w:p>
    <w:p w14:paraId="06A3499D" w14:textId="3D45209F" w:rsidR="00E31EF1" w:rsidRPr="00A85E75" w:rsidRDefault="002E2A88" w:rsidP="00BE03AB">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el recurso de revisión </w:t>
      </w:r>
      <w:r w:rsidR="00BE03AB" w:rsidRPr="00A85E75">
        <w:rPr>
          <w:rFonts w:ascii="Palatino Linotype" w:hAnsi="Palatino Linotype"/>
          <w:sz w:val="24"/>
          <w:lang w:val="es-ES_tradnl"/>
        </w:rPr>
        <w:t>2194/INFOEM/IP/RR/2025</w:t>
      </w:r>
      <w:r w:rsidRPr="00A85E75">
        <w:rPr>
          <w:rFonts w:ascii="Palatino Linotype" w:hAnsi="Palatino Linotype"/>
          <w:sz w:val="24"/>
          <w:lang w:val="es-ES_tradnl"/>
        </w:rPr>
        <w:t>:</w:t>
      </w:r>
      <w:r w:rsidR="00BE03AB" w:rsidRPr="00A85E75">
        <w:rPr>
          <w:rFonts w:ascii="Palatino Linotype" w:hAnsi="Palatino Linotype"/>
          <w:sz w:val="24"/>
          <w:lang w:val="es-ES_tradnl"/>
        </w:rPr>
        <w:t xml:space="preserve"> “</w:t>
      </w:r>
      <w:r w:rsidR="00BE03AB" w:rsidRPr="00A85E75">
        <w:rPr>
          <w:rFonts w:ascii="Palatino Linotype" w:hAnsi="Palatino Linotype"/>
          <w:i/>
          <w:sz w:val="24"/>
          <w:lang w:val="es-ES_tradnl"/>
        </w:rPr>
        <w:t>NO ENTREGA LA INFORMACIÓN SOLICITADA</w:t>
      </w:r>
      <w:r w:rsidR="00BE03AB" w:rsidRPr="00A85E75">
        <w:rPr>
          <w:rFonts w:ascii="Palatino Linotype" w:hAnsi="Palatino Linotype"/>
          <w:sz w:val="24"/>
          <w:lang w:val="es-ES_tradnl"/>
        </w:rPr>
        <w:t>”</w:t>
      </w:r>
    </w:p>
    <w:p w14:paraId="414BB878" w14:textId="77777777" w:rsidR="00E31EF1" w:rsidRPr="00A85E75" w:rsidRDefault="00E31EF1" w:rsidP="00F601CE">
      <w:pPr>
        <w:spacing w:after="0" w:line="360" w:lineRule="auto"/>
        <w:ind w:right="49"/>
        <w:jc w:val="both"/>
        <w:rPr>
          <w:rFonts w:ascii="Palatino Linotype" w:hAnsi="Palatino Linotype"/>
          <w:sz w:val="24"/>
          <w:lang w:val="es-ES_tradnl"/>
        </w:rPr>
      </w:pPr>
    </w:p>
    <w:p w14:paraId="7C9FA06A" w14:textId="767B71AA" w:rsidR="00E31EF1" w:rsidRPr="00A85E75" w:rsidRDefault="002E2A88"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Por lo que se deduce que en los recursos de revisión </w:t>
      </w:r>
      <w:r w:rsidR="00895E2A" w:rsidRPr="00A85E75">
        <w:rPr>
          <w:rFonts w:ascii="Palatino Linotype" w:hAnsi="Palatino Linotype"/>
          <w:sz w:val="24"/>
          <w:lang w:val="es-ES_tradnl"/>
        </w:rPr>
        <w:t>1750/INFOEM/IP/RR/2025,</w:t>
      </w:r>
      <w:r w:rsidR="00376F47" w:rsidRPr="00A85E75">
        <w:rPr>
          <w:rFonts w:ascii="Palatino Linotype" w:hAnsi="Palatino Linotype"/>
          <w:sz w:val="24"/>
          <w:lang w:val="es-ES_tradnl"/>
        </w:rPr>
        <w:t xml:space="preserve"> 1906/INFOEM/IP/RR/2025, 1907/INFOEM/IP/RR/2025,</w:t>
      </w:r>
      <w:r w:rsidR="00895E2A" w:rsidRPr="00A85E75">
        <w:rPr>
          <w:rFonts w:ascii="Palatino Linotype" w:hAnsi="Palatino Linotype"/>
          <w:sz w:val="24"/>
          <w:lang w:val="es-ES_tradnl"/>
        </w:rPr>
        <w:t xml:space="preserve"> 2193/INFOEM/IP/RR/2025, 2194/INFOEM/IP/RR/2025</w:t>
      </w:r>
      <w:r w:rsidR="00654147" w:rsidRPr="00A85E75">
        <w:rPr>
          <w:rFonts w:ascii="Palatino Linotype" w:hAnsi="Palatino Linotype"/>
          <w:sz w:val="24"/>
          <w:lang w:val="es-ES_tradnl"/>
        </w:rPr>
        <w:t xml:space="preserve"> </w:t>
      </w:r>
      <w:r w:rsidRPr="00A85E75">
        <w:rPr>
          <w:rFonts w:ascii="Palatino Linotype" w:hAnsi="Palatino Linotype"/>
          <w:sz w:val="24"/>
          <w:lang w:val="es-ES_tradnl"/>
        </w:rPr>
        <w:t>se actualiza la causal de procedencia prevista en la fracción I</w:t>
      </w:r>
      <w:r w:rsidR="00D86613" w:rsidRPr="00A85E75">
        <w:rPr>
          <w:rFonts w:ascii="Palatino Linotype" w:hAnsi="Palatino Linotype"/>
          <w:sz w:val="24"/>
          <w:lang w:val="es-ES_tradnl"/>
        </w:rPr>
        <w:t>, mientras que para el diverso</w:t>
      </w:r>
      <w:r w:rsidR="00E33050" w:rsidRPr="00A85E75">
        <w:rPr>
          <w:rFonts w:ascii="Palatino Linotype" w:hAnsi="Palatino Linotype"/>
          <w:sz w:val="24"/>
          <w:lang w:val="es-ES_tradnl"/>
        </w:rPr>
        <w:t xml:space="preserve"> </w:t>
      </w:r>
      <w:r w:rsidR="00D86613" w:rsidRPr="00A85E75">
        <w:rPr>
          <w:rFonts w:ascii="Palatino Linotype" w:hAnsi="Palatino Linotype"/>
          <w:sz w:val="24"/>
          <w:lang w:val="es-ES_tradnl"/>
        </w:rPr>
        <w:t>1751/INFOEM/IP/RR/2025, la fracción VI</w:t>
      </w:r>
      <w:r w:rsidR="00E33050" w:rsidRPr="00A85E75">
        <w:rPr>
          <w:rFonts w:ascii="Palatino Linotype" w:hAnsi="Palatino Linotype"/>
          <w:sz w:val="24"/>
          <w:lang w:val="es-ES_tradnl"/>
        </w:rPr>
        <w:t xml:space="preserve"> y para el recurso de revisión 1904/INFOEM/IP/RR/2025 la V, </w:t>
      </w:r>
      <w:r w:rsidRPr="00A85E75">
        <w:rPr>
          <w:rFonts w:ascii="Palatino Linotype" w:hAnsi="Palatino Linotype"/>
          <w:sz w:val="24"/>
          <w:lang w:val="es-ES_tradnl"/>
        </w:rPr>
        <w:t>del artículo 179 de la Ley de Transparencia y Acceso a la Información Pública del Estado de México y Municipios.</w:t>
      </w:r>
    </w:p>
    <w:p w14:paraId="3634759B" w14:textId="77777777" w:rsidR="002E2A88" w:rsidRPr="00A85E75" w:rsidRDefault="002E2A88" w:rsidP="002E2A88">
      <w:pPr>
        <w:spacing w:after="0" w:line="360" w:lineRule="auto"/>
        <w:ind w:right="49"/>
        <w:jc w:val="both"/>
        <w:rPr>
          <w:rFonts w:ascii="Palatino Linotype" w:hAnsi="Palatino Linotype"/>
          <w:sz w:val="24"/>
          <w:lang w:val="es-ES_tradnl"/>
        </w:rPr>
      </w:pPr>
    </w:p>
    <w:p w14:paraId="5DD1CBEF" w14:textId="77777777" w:rsidR="002E2A88" w:rsidRPr="00A85E75" w:rsidRDefault="002E2A88" w:rsidP="00687E5E">
      <w:pPr>
        <w:spacing w:after="0" w:line="360" w:lineRule="auto"/>
        <w:ind w:left="851" w:right="567"/>
        <w:jc w:val="both"/>
        <w:rPr>
          <w:rFonts w:ascii="Palatino Linotype" w:hAnsi="Palatino Linotype"/>
          <w:i/>
          <w:lang w:val="es-ES_tradnl"/>
        </w:rPr>
      </w:pPr>
      <w:r w:rsidRPr="00A85E75">
        <w:rPr>
          <w:rFonts w:ascii="Palatino Linotype" w:hAnsi="Palatino Linotype"/>
          <w:b/>
          <w:i/>
          <w:lang w:val="es-ES_tradnl"/>
        </w:rPr>
        <w:t>Artículo 179.</w:t>
      </w:r>
      <w:r w:rsidRPr="00A85E75">
        <w:rPr>
          <w:rFonts w:ascii="Palatino Linotype" w:hAnsi="Palatino Linotype"/>
          <w:i/>
          <w:lang w:val="es-ES_tradnl"/>
        </w:rPr>
        <w:t xml:space="preserve"> El recurso de revisión es un medio de protección que la Ley otorga a los particulares, para hacer valer su derecho de acceso a la información pública, y procederá en contra de las siguientes causas:</w:t>
      </w:r>
    </w:p>
    <w:p w14:paraId="28C5BFC1" w14:textId="548966AA" w:rsidR="002E2A88" w:rsidRPr="00A85E75" w:rsidRDefault="002E2A88" w:rsidP="00687E5E">
      <w:pPr>
        <w:spacing w:after="0" w:line="360" w:lineRule="auto"/>
        <w:ind w:left="851" w:right="567"/>
        <w:jc w:val="both"/>
        <w:rPr>
          <w:rFonts w:ascii="Palatino Linotype" w:hAnsi="Palatino Linotype"/>
          <w:i/>
          <w:lang w:val="es-ES_tradnl"/>
        </w:rPr>
      </w:pPr>
      <w:r w:rsidRPr="00A85E75">
        <w:rPr>
          <w:rFonts w:ascii="Palatino Linotype" w:hAnsi="Palatino Linotype"/>
          <w:b/>
          <w:i/>
          <w:lang w:val="es-ES_tradnl"/>
        </w:rPr>
        <w:t>I.</w:t>
      </w:r>
      <w:r w:rsidRPr="00A85E75">
        <w:rPr>
          <w:rFonts w:ascii="Palatino Linotype" w:hAnsi="Palatino Linotype"/>
          <w:i/>
          <w:lang w:val="es-ES_tradnl"/>
        </w:rPr>
        <w:t xml:space="preserve"> La negativa a la información solicitada;</w:t>
      </w:r>
    </w:p>
    <w:p w14:paraId="25BCA5A7" w14:textId="7BF36503" w:rsidR="00E33050" w:rsidRPr="00A85E75" w:rsidRDefault="00E33050" w:rsidP="00687E5E">
      <w:pPr>
        <w:spacing w:after="0" w:line="360" w:lineRule="auto"/>
        <w:ind w:left="851" w:right="567"/>
        <w:jc w:val="both"/>
        <w:rPr>
          <w:rFonts w:ascii="Palatino Linotype" w:hAnsi="Palatino Linotype"/>
          <w:i/>
          <w:lang w:val="es-ES_tradnl"/>
        </w:rPr>
      </w:pPr>
      <w:r w:rsidRPr="00A85E75">
        <w:rPr>
          <w:rFonts w:ascii="Palatino Linotype" w:hAnsi="Palatino Linotype"/>
          <w:b/>
          <w:i/>
          <w:lang w:val="es-ES_tradnl"/>
        </w:rPr>
        <w:t>V.</w:t>
      </w:r>
      <w:r w:rsidRPr="00A85E75">
        <w:rPr>
          <w:rFonts w:ascii="Palatino Linotype" w:hAnsi="Palatino Linotype"/>
          <w:i/>
          <w:lang w:val="es-ES_tradnl"/>
        </w:rPr>
        <w:t xml:space="preserve"> La entrega de información incompleta;</w:t>
      </w:r>
    </w:p>
    <w:p w14:paraId="12DA08B5" w14:textId="3DD6CF99" w:rsidR="00E31EF1" w:rsidRPr="00A85E75" w:rsidRDefault="00D86613" w:rsidP="00687E5E">
      <w:pPr>
        <w:spacing w:after="0" w:line="360" w:lineRule="auto"/>
        <w:ind w:left="851" w:right="567"/>
        <w:jc w:val="both"/>
        <w:rPr>
          <w:rFonts w:ascii="Palatino Linotype" w:hAnsi="Palatino Linotype"/>
          <w:i/>
          <w:lang w:val="es-ES_tradnl"/>
        </w:rPr>
      </w:pPr>
      <w:r w:rsidRPr="00A85E75">
        <w:rPr>
          <w:rFonts w:ascii="Palatino Linotype" w:hAnsi="Palatino Linotype"/>
          <w:b/>
          <w:i/>
          <w:lang w:val="es-ES_tradnl"/>
        </w:rPr>
        <w:t>VI.</w:t>
      </w:r>
      <w:r w:rsidRPr="00A85E75">
        <w:rPr>
          <w:rFonts w:ascii="Palatino Linotype" w:hAnsi="Palatino Linotype"/>
          <w:i/>
          <w:lang w:val="es-ES_tradnl"/>
        </w:rPr>
        <w:t xml:space="preserve"> La entrega de información que no corresponda con lo solicitado;</w:t>
      </w:r>
    </w:p>
    <w:p w14:paraId="518CC784" w14:textId="25CD900D" w:rsidR="00E31EF1" w:rsidRPr="00A85E75" w:rsidRDefault="000552CF"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Durante la etapa de manifestaciones el Sujeto Obligado, remitió por cada recurso su informe justificado en los siguientes términos.</w:t>
      </w:r>
    </w:p>
    <w:p w14:paraId="123C91C9" w14:textId="77777777" w:rsidR="007D7452" w:rsidRPr="00A85E75" w:rsidRDefault="007D7452" w:rsidP="00F601CE">
      <w:pPr>
        <w:spacing w:after="0" w:line="360" w:lineRule="auto"/>
        <w:ind w:right="49"/>
        <w:jc w:val="both"/>
        <w:rPr>
          <w:rFonts w:ascii="Palatino Linotype" w:hAnsi="Palatino Linotype"/>
          <w:sz w:val="24"/>
          <w:lang w:val="es-ES_tradnl"/>
        </w:rPr>
      </w:pPr>
    </w:p>
    <w:p w14:paraId="31406DEF" w14:textId="37A21783" w:rsidR="000552CF" w:rsidRPr="00A85E75" w:rsidRDefault="00CC2E43" w:rsidP="007D7452">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 xml:space="preserve">Oficio de folio UT/ABRO/183/2025, por el cual la Titular de la Unidad de Transparencia con motivo del recurso de revisión 01750/INFOEM/IP/RR/2025 expone </w:t>
      </w:r>
      <w:r w:rsidR="0060114C" w:rsidRPr="00A85E75">
        <w:rPr>
          <w:rFonts w:ascii="Palatino Linotype" w:hAnsi="Palatino Linotype"/>
          <w:lang w:val="es-ES_tradnl"/>
        </w:rPr>
        <w:t xml:space="preserve">que la solicitud debe </w:t>
      </w:r>
      <w:r w:rsidR="00094C71" w:rsidRPr="00A85E75">
        <w:rPr>
          <w:rFonts w:ascii="Palatino Linotype" w:hAnsi="Palatino Linotype"/>
          <w:lang w:val="es-ES_tradnl"/>
        </w:rPr>
        <w:t>tenerse por no presentada o declararse improcedente por incumplir con los mandatos Constitucionales.</w:t>
      </w:r>
    </w:p>
    <w:p w14:paraId="29661FDE" w14:textId="77777777" w:rsidR="00AB34E9" w:rsidRPr="00A85E75" w:rsidRDefault="00AB34E9" w:rsidP="00094C71">
      <w:pPr>
        <w:spacing w:line="360" w:lineRule="auto"/>
        <w:ind w:left="360" w:right="49"/>
        <w:jc w:val="both"/>
        <w:rPr>
          <w:rFonts w:ascii="Palatino Linotype" w:hAnsi="Palatino Linotype"/>
          <w:lang w:val="es-ES_tradnl"/>
        </w:rPr>
      </w:pPr>
    </w:p>
    <w:p w14:paraId="5154665D" w14:textId="575B407F" w:rsidR="00094C71" w:rsidRPr="00A85E75" w:rsidRDefault="00094C71" w:rsidP="00094C71">
      <w:pPr>
        <w:spacing w:line="360" w:lineRule="auto"/>
        <w:ind w:left="360" w:right="49"/>
        <w:jc w:val="both"/>
        <w:rPr>
          <w:rFonts w:ascii="Palatino Linotype" w:hAnsi="Palatino Linotype"/>
          <w:lang w:val="es-ES_tradnl"/>
        </w:rPr>
      </w:pPr>
      <w:r w:rsidRPr="00A85E75">
        <w:rPr>
          <w:rFonts w:ascii="Palatino Linotype" w:hAnsi="Palatino Linotype"/>
          <w:lang w:val="es-ES_tradnl"/>
        </w:rPr>
        <w:t>Para el medio de impugnación de folio 1751/INFOEM/IP/RR/2024:</w:t>
      </w:r>
    </w:p>
    <w:p w14:paraId="40DC7B61" w14:textId="5F477EE0" w:rsidR="00492470" w:rsidRPr="00A85E75" w:rsidRDefault="00492470" w:rsidP="00094C71">
      <w:pPr>
        <w:spacing w:line="360" w:lineRule="auto"/>
        <w:ind w:left="360" w:right="49"/>
        <w:jc w:val="both"/>
        <w:rPr>
          <w:rFonts w:ascii="Palatino Linotype" w:hAnsi="Palatino Linotype"/>
          <w:lang w:val="es-ES_tradnl"/>
        </w:rPr>
      </w:pPr>
      <w:r w:rsidRPr="00A85E75">
        <w:rPr>
          <w:rFonts w:ascii="Palatino Linotype" w:hAnsi="Palatino Linotype"/>
          <w:lang w:val="es-ES_tradnl"/>
        </w:rPr>
        <w:t>“</w:t>
      </w:r>
      <w:r w:rsidRPr="00A85E75">
        <w:rPr>
          <w:rFonts w:ascii="Palatino Linotype" w:hAnsi="Palatino Linotype"/>
          <w:i/>
          <w:lang w:val="es-ES_tradnl"/>
        </w:rPr>
        <w:t>manifestacionesde los cv</w:t>
      </w:r>
      <w:r w:rsidRPr="00A85E75">
        <w:rPr>
          <w:rFonts w:ascii="Palatino Linotype" w:hAnsi="Palatino Linotype"/>
          <w:lang w:val="es-ES_tradnl"/>
        </w:rPr>
        <w:t>”</w:t>
      </w:r>
    </w:p>
    <w:p w14:paraId="54DB35B5" w14:textId="5ADD25A1" w:rsidR="00492470" w:rsidRPr="00A85E75" w:rsidRDefault="00492470" w:rsidP="006E7212">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lastRenderedPageBreak/>
        <w:t xml:space="preserve">Oficio de folio DA/OSS/332/2025, de fecha 27 de febrero de 2025, </w:t>
      </w:r>
      <w:r w:rsidR="00FD718F" w:rsidRPr="00A85E75">
        <w:rPr>
          <w:rFonts w:ascii="Palatino Linotype" w:hAnsi="Palatino Linotype"/>
          <w:lang w:val="es-ES_tradnl"/>
        </w:rPr>
        <w:t xml:space="preserve">por medio del cual el Director de Administración señala que </w:t>
      </w:r>
      <w:r w:rsidR="006E7212" w:rsidRPr="00A85E75">
        <w:rPr>
          <w:rFonts w:ascii="Palatino Linotype" w:hAnsi="Palatino Linotype"/>
          <w:lang w:val="es-ES_tradnl"/>
        </w:rPr>
        <w:t>proporciona información en versión pública, a través del formato “ficha homologada” a fin de cumplir con lo solicitado.</w:t>
      </w:r>
      <w:r w:rsidR="00FD718F" w:rsidRPr="00A85E75">
        <w:rPr>
          <w:rFonts w:ascii="Palatino Linotype" w:hAnsi="Palatino Linotype"/>
          <w:lang w:val="es-ES_tradnl"/>
        </w:rPr>
        <w:t xml:space="preserve"> </w:t>
      </w:r>
    </w:p>
    <w:p w14:paraId="7C56994A" w14:textId="08E3E21D" w:rsidR="00AB34E9" w:rsidRPr="00A85E75" w:rsidRDefault="00AB34E9" w:rsidP="00094C71">
      <w:pPr>
        <w:spacing w:line="360" w:lineRule="auto"/>
        <w:ind w:left="360" w:right="49"/>
        <w:jc w:val="both"/>
        <w:rPr>
          <w:rFonts w:ascii="Palatino Linotype" w:hAnsi="Palatino Linotype"/>
          <w:lang w:val="es-ES_tradnl"/>
        </w:rPr>
      </w:pPr>
      <w:r w:rsidRPr="00A85E75">
        <w:rPr>
          <w:rFonts w:ascii="Palatino Linotype" w:hAnsi="Palatino Linotype"/>
          <w:lang w:val="es-ES_tradnl"/>
        </w:rPr>
        <w:t>“</w:t>
      </w:r>
      <w:r w:rsidRPr="00A85E75">
        <w:rPr>
          <w:rFonts w:ascii="Palatino Linotype" w:hAnsi="Palatino Linotype"/>
          <w:i/>
          <w:lang w:val="es-ES_tradnl"/>
        </w:rPr>
        <w:t>CV Cabildo</w:t>
      </w:r>
      <w:r w:rsidRPr="00A85E75">
        <w:rPr>
          <w:rFonts w:ascii="Palatino Linotype" w:hAnsi="Palatino Linotype"/>
          <w:lang w:val="es-ES_tradnl"/>
        </w:rPr>
        <w:t>”</w:t>
      </w:r>
    </w:p>
    <w:p w14:paraId="62C62559" w14:textId="6C018990" w:rsidR="00094C71" w:rsidRPr="00A85E75" w:rsidRDefault="00537CAF" w:rsidP="00493055">
      <w:pPr>
        <w:pStyle w:val="Prrafodelista"/>
        <w:numPr>
          <w:ilvl w:val="1"/>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Ficha curricular homologada de Domingo Zenteno Santaella.</w:t>
      </w:r>
    </w:p>
    <w:p w14:paraId="595F7204" w14:textId="037585CC" w:rsidR="00537CAF"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2.2 </w:t>
      </w:r>
      <w:r w:rsidR="00537CAF" w:rsidRPr="00A85E75">
        <w:rPr>
          <w:rFonts w:ascii="Palatino Linotype" w:hAnsi="Palatino Linotype"/>
          <w:lang w:val="es-ES_tradnl"/>
        </w:rPr>
        <w:t>Ficha curricular homologada de María Silvia Flores Pérez.</w:t>
      </w:r>
    </w:p>
    <w:p w14:paraId="2E513C80" w14:textId="0F90B821" w:rsidR="007207DD"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2.3 </w:t>
      </w:r>
      <w:r w:rsidR="007207DD" w:rsidRPr="00A85E75">
        <w:rPr>
          <w:rFonts w:ascii="Palatino Linotype" w:hAnsi="Palatino Linotype"/>
          <w:lang w:val="es-ES_tradnl"/>
        </w:rPr>
        <w:t>Ficha curricular homologada de Heraldo Galván Huerta.</w:t>
      </w:r>
    </w:p>
    <w:p w14:paraId="09EAD6E6" w14:textId="5C410C2D" w:rsidR="007207DD"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2.4 </w:t>
      </w:r>
      <w:r w:rsidR="007207DD" w:rsidRPr="00A85E75">
        <w:rPr>
          <w:rFonts w:ascii="Palatino Linotype" w:hAnsi="Palatino Linotype"/>
          <w:lang w:val="es-ES_tradnl"/>
        </w:rPr>
        <w:t>Ficha curricular homologada de Liliana Arvizu Rueda.</w:t>
      </w:r>
    </w:p>
    <w:p w14:paraId="6A30095B" w14:textId="21F7643F" w:rsidR="00B72D8A"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2.5 </w:t>
      </w:r>
      <w:r w:rsidR="00B72D8A" w:rsidRPr="00A85E75">
        <w:rPr>
          <w:rFonts w:ascii="Palatino Linotype" w:hAnsi="Palatino Linotype"/>
          <w:lang w:val="es-ES_tradnl"/>
        </w:rPr>
        <w:t xml:space="preserve">Ficha curricular homologada </w:t>
      </w:r>
      <w:r w:rsidR="00021234" w:rsidRPr="00A85E75">
        <w:rPr>
          <w:rFonts w:ascii="Palatino Linotype" w:hAnsi="Palatino Linotype"/>
          <w:lang w:val="es-ES_tradnl"/>
        </w:rPr>
        <w:t xml:space="preserve">de </w:t>
      </w:r>
      <w:r w:rsidR="00B72D8A" w:rsidRPr="00A85E75">
        <w:rPr>
          <w:rFonts w:ascii="Palatino Linotype" w:hAnsi="Palatino Linotype"/>
          <w:lang w:val="es-ES_tradnl"/>
        </w:rPr>
        <w:t>Margarito Morales Bata.</w:t>
      </w:r>
    </w:p>
    <w:p w14:paraId="26ABCDB0" w14:textId="3E2844BC" w:rsidR="000A7F72"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2.6 </w:t>
      </w:r>
      <w:r w:rsidR="000A7F72" w:rsidRPr="00A85E75">
        <w:rPr>
          <w:rFonts w:ascii="Palatino Linotype" w:hAnsi="Palatino Linotype"/>
          <w:lang w:val="es-ES_tradnl"/>
        </w:rPr>
        <w:t>Ficha curricular homologada de Manuela Zaldivar Puente.</w:t>
      </w:r>
    </w:p>
    <w:p w14:paraId="24A01483" w14:textId="107A6E32" w:rsidR="000A7F72"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2.7 </w:t>
      </w:r>
      <w:r w:rsidR="000A7F72" w:rsidRPr="00A85E75">
        <w:rPr>
          <w:rFonts w:ascii="Palatino Linotype" w:hAnsi="Palatino Linotype"/>
          <w:lang w:val="es-ES_tradnl"/>
        </w:rPr>
        <w:t>Ficha curricular homologada de Jose Edson del Toro Ávalos.</w:t>
      </w:r>
    </w:p>
    <w:p w14:paraId="612233B2" w14:textId="0DC89748" w:rsidR="00021234"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2.8 </w:t>
      </w:r>
      <w:r w:rsidR="00021234" w:rsidRPr="00A85E75">
        <w:rPr>
          <w:rFonts w:ascii="Palatino Linotype" w:hAnsi="Palatino Linotype"/>
          <w:lang w:val="es-ES_tradnl"/>
        </w:rPr>
        <w:t>Ficha curricular homologada de Xiadani Baños Camacho.</w:t>
      </w:r>
    </w:p>
    <w:p w14:paraId="66BC8AEA" w14:textId="74D14337" w:rsidR="00A674DB" w:rsidRPr="00A85E75" w:rsidRDefault="00493055" w:rsidP="00493055">
      <w:pPr>
        <w:spacing w:line="360" w:lineRule="auto"/>
        <w:ind w:left="709" w:right="49"/>
        <w:jc w:val="both"/>
        <w:rPr>
          <w:rFonts w:ascii="Palatino Linotype" w:hAnsi="Palatino Linotype"/>
          <w:lang w:val="es-ES_tradnl"/>
        </w:rPr>
      </w:pPr>
      <w:r w:rsidRPr="00A85E75">
        <w:rPr>
          <w:rFonts w:ascii="Palatino Linotype" w:hAnsi="Palatino Linotype"/>
          <w:lang w:val="es-ES_tradnl"/>
        </w:rPr>
        <w:t xml:space="preserve">2.9 </w:t>
      </w:r>
      <w:r w:rsidR="00A674DB" w:rsidRPr="00A85E75">
        <w:rPr>
          <w:rFonts w:ascii="Palatino Linotype" w:hAnsi="Palatino Linotype"/>
          <w:lang w:val="es-ES_tradnl"/>
        </w:rPr>
        <w:t>Ficha curricular homologada de Lizeth Galván Rojas.</w:t>
      </w:r>
    </w:p>
    <w:p w14:paraId="1F0E6E21" w14:textId="77777777" w:rsidR="008B55FD" w:rsidRPr="00A85E75" w:rsidRDefault="008B55FD" w:rsidP="00AB34E9">
      <w:pPr>
        <w:spacing w:line="360" w:lineRule="auto"/>
        <w:ind w:left="360" w:right="49"/>
        <w:jc w:val="both"/>
        <w:rPr>
          <w:rFonts w:ascii="Palatino Linotype" w:hAnsi="Palatino Linotype"/>
          <w:lang w:val="es-ES_tradnl"/>
        </w:rPr>
      </w:pPr>
    </w:p>
    <w:p w14:paraId="7C607E17" w14:textId="2BFCDF47" w:rsidR="007207DD" w:rsidRPr="00A85E75" w:rsidRDefault="00AB34E9" w:rsidP="00AB34E9">
      <w:pPr>
        <w:spacing w:line="360" w:lineRule="auto"/>
        <w:ind w:left="360" w:right="49"/>
        <w:jc w:val="both"/>
        <w:rPr>
          <w:rFonts w:ascii="Palatino Linotype" w:hAnsi="Palatino Linotype"/>
          <w:lang w:val="es-ES_tradnl"/>
        </w:rPr>
      </w:pPr>
      <w:r w:rsidRPr="00A85E75">
        <w:rPr>
          <w:rFonts w:ascii="Palatino Linotype" w:hAnsi="Palatino Linotype"/>
          <w:lang w:val="es-ES_tradnl"/>
        </w:rPr>
        <w:t>“</w:t>
      </w:r>
      <w:r w:rsidRPr="00A85E75">
        <w:rPr>
          <w:rFonts w:ascii="Palatino Linotype" w:hAnsi="Palatino Linotype"/>
          <w:i/>
          <w:lang w:val="es-ES_tradnl"/>
        </w:rPr>
        <w:t>CV secretario</w:t>
      </w:r>
      <w:r w:rsidRPr="00A85E75">
        <w:rPr>
          <w:rFonts w:ascii="Palatino Linotype" w:hAnsi="Palatino Linotype"/>
          <w:lang w:val="es-ES_tradnl"/>
        </w:rPr>
        <w:t>”</w:t>
      </w:r>
    </w:p>
    <w:p w14:paraId="51DFBDE7" w14:textId="7ED1D44B" w:rsidR="00AB34E9" w:rsidRPr="00A85E75" w:rsidRDefault="00493055" w:rsidP="00493055">
      <w:pPr>
        <w:pStyle w:val="Prrafodelista"/>
        <w:numPr>
          <w:ilvl w:val="1"/>
          <w:numId w:val="26"/>
        </w:numPr>
        <w:spacing w:line="360" w:lineRule="auto"/>
        <w:ind w:right="49" w:hanging="71"/>
        <w:jc w:val="both"/>
        <w:rPr>
          <w:rFonts w:ascii="Palatino Linotype" w:hAnsi="Palatino Linotype"/>
          <w:lang w:val="es-ES_tradnl"/>
        </w:rPr>
      </w:pPr>
      <w:r w:rsidRPr="00A85E75">
        <w:rPr>
          <w:rFonts w:ascii="Palatino Linotype" w:hAnsi="Palatino Linotype"/>
          <w:lang w:val="es-ES_tradnl"/>
        </w:rPr>
        <w:t xml:space="preserve"> </w:t>
      </w:r>
      <w:r w:rsidR="008B55FD" w:rsidRPr="00A85E75">
        <w:rPr>
          <w:rFonts w:ascii="Palatino Linotype" w:hAnsi="Palatino Linotype"/>
          <w:lang w:val="es-ES_tradnl"/>
        </w:rPr>
        <w:t>Ficha curricular homologada de Chiristian Lara Fraire.</w:t>
      </w:r>
    </w:p>
    <w:p w14:paraId="0AA1401B" w14:textId="730A1E05" w:rsidR="008B55FD" w:rsidRPr="00A85E75" w:rsidRDefault="00BE1FC2" w:rsidP="00BE1FC2">
      <w:pPr>
        <w:spacing w:line="360" w:lineRule="auto"/>
        <w:ind w:right="49"/>
        <w:jc w:val="both"/>
        <w:rPr>
          <w:rFonts w:ascii="Palatino Linotype" w:eastAsia="Times New Roman" w:hAnsi="Palatino Linotype" w:cs="Times New Roman"/>
          <w:sz w:val="24"/>
          <w:szCs w:val="24"/>
          <w:lang w:val="es-ES_tradnl" w:eastAsia="es-ES"/>
        </w:rPr>
      </w:pPr>
      <w:r w:rsidRPr="00A85E75">
        <w:rPr>
          <w:rFonts w:ascii="Palatino Linotype" w:eastAsia="Times New Roman" w:hAnsi="Palatino Linotype" w:cs="Times New Roman"/>
          <w:sz w:val="24"/>
          <w:szCs w:val="24"/>
          <w:lang w:val="es-ES_tradnl" w:eastAsia="es-ES"/>
        </w:rPr>
        <w:t>Cabe precisar que aunque en su oficio de informe justificado, el Director de Administración manifiesta haber testado datos personales, en l</w:t>
      </w:r>
      <w:r w:rsidR="004038BD" w:rsidRPr="00A85E75">
        <w:rPr>
          <w:rFonts w:ascii="Palatino Linotype" w:eastAsia="Times New Roman" w:hAnsi="Palatino Linotype" w:cs="Times New Roman"/>
          <w:sz w:val="24"/>
          <w:szCs w:val="24"/>
          <w:lang w:val="es-ES_tradnl" w:eastAsia="es-ES"/>
        </w:rPr>
        <w:t>as fichas curriculares homologadas</w:t>
      </w:r>
      <w:r w:rsidR="005544CE" w:rsidRPr="00A85E75">
        <w:rPr>
          <w:rFonts w:ascii="Palatino Linotype" w:eastAsia="Times New Roman" w:hAnsi="Palatino Linotype" w:cs="Times New Roman"/>
          <w:sz w:val="24"/>
          <w:szCs w:val="24"/>
          <w:lang w:val="es-ES_tradnl" w:eastAsia="es-ES"/>
        </w:rPr>
        <w:t>,</w:t>
      </w:r>
      <w:r w:rsidR="004038BD" w:rsidRPr="00A85E75">
        <w:rPr>
          <w:rFonts w:ascii="Palatino Linotype" w:eastAsia="Times New Roman" w:hAnsi="Palatino Linotype" w:cs="Times New Roman"/>
          <w:sz w:val="24"/>
          <w:szCs w:val="24"/>
          <w:lang w:val="es-ES_tradnl" w:eastAsia="es-ES"/>
        </w:rPr>
        <w:t xml:space="preserve"> no se aprecian datos testados</w:t>
      </w:r>
      <w:r w:rsidR="00E71956" w:rsidRPr="00A85E75">
        <w:rPr>
          <w:rFonts w:ascii="Palatino Linotype" w:eastAsia="Times New Roman" w:hAnsi="Palatino Linotype" w:cs="Times New Roman"/>
          <w:sz w:val="24"/>
          <w:szCs w:val="24"/>
          <w:lang w:val="es-ES_tradnl" w:eastAsia="es-ES"/>
        </w:rPr>
        <w:t>, ni tampoco datos personales dejados a la vista</w:t>
      </w:r>
      <w:r w:rsidR="00B40723" w:rsidRPr="00A85E75">
        <w:rPr>
          <w:rFonts w:ascii="Palatino Linotype" w:eastAsia="Times New Roman" w:hAnsi="Palatino Linotype" w:cs="Times New Roman"/>
          <w:sz w:val="24"/>
          <w:szCs w:val="24"/>
          <w:lang w:val="es-ES_tradnl" w:eastAsia="es-ES"/>
        </w:rPr>
        <w:t>.</w:t>
      </w:r>
      <w:r w:rsidR="004038BD" w:rsidRPr="00A85E75">
        <w:rPr>
          <w:rFonts w:ascii="Palatino Linotype" w:eastAsia="Times New Roman" w:hAnsi="Palatino Linotype" w:cs="Times New Roman"/>
          <w:sz w:val="24"/>
          <w:szCs w:val="24"/>
          <w:lang w:val="es-ES_tradnl" w:eastAsia="es-ES"/>
        </w:rPr>
        <w:t xml:space="preserve"> </w:t>
      </w:r>
    </w:p>
    <w:p w14:paraId="14E30F09" w14:textId="77777777" w:rsidR="00965895" w:rsidRPr="00A85E75" w:rsidRDefault="00965895" w:rsidP="005544CE">
      <w:pPr>
        <w:spacing w:line="360" w:lineRule="auto"/>
        <w:ind w:right="49"/>
        <w:jc w:val="both"/>
        <w:rPr>
          <w:rFonts w:ascii="Palatino Linotype" w:hAnsi="Palatino Linotype"/>
          <w:lang w:val="es-ES_tradnl"/>
        </w:rPr>
      </w:pPr>
    </w:p>
    <w:p w14:paraId="2543FC72" w14:textId="5A0816C2" w:rsidR="00537CAF" w:rsidRPr="00A85E75" w:rsidRDefault="005544CE" w:rsidP="005544CE">
      <w:pPr>
        <w:spacing w:line="360" w:lineRule="auto"/>
        <w:ind w:right="49"/>
        <w:jc w:val="both"/>
        <w:rPr>
          <w:rFonts w:ascii="Palatino Linotype" w:hAnsi="Palatino Linotype"/>
          <w:sz w:val="24"/>
          <w:lang w:val="es-ES_tradnl"/>
        </w:rPr>
      </w:pPr>
      <w:r w:rsidRPr="00A85E75">
        <w:rPr>
          <w:rFonts w:ascii="Palatino Linotype" w:hAnsi="Palatino Linotype"/>
          <w:sz w:val="24"/>
          <w:lang w:val="es-ES_tradnl"/>
        </w:rPr>
        <w:t>Para el medio de impugnación de folio 1</w:t>
      </w:r>
      <w:r w:rsidR="00437B34" w:rsidRPr="00A85E75">
        <w:rPr>
          <w:rFonts w:ascii="Palatino Linotype" w:hAnsi="Palatino Linotype"/>
          <w:sz w:val="24"/>
          <w:lang w:val="es-ES_tradnl"/>
        </w:rPr>
        <w:t>904</w:t>
      </w:r>
      <w:r w:rsidRPr="00A85E75">
        <w:rPr>
          <w:rFonts w:ascii="Palatino Linotype" w:hAnsi="Palatino Linotype"/>
          <w:sz w:val="24"/>
          <w:lang w:val="es-ES_tradnl"/>
        </w:rPr>
        <w:t>/INFOEM/IP/RR/2024:</w:t>
      </w:r>
    </w:p>
    <w:p w14:paraId="4C0FCAC7" w14:textId="77777777" w:rsidR="00965895" w:rsidRPr="00A85E75" w:rsidRDefault="00094C71" w:rsidP="00965895">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 xml:space="preserve">Oficio de folio </w:t>
      </w:r>
      <w:r w:rsidR="008D4B51" w:rsidRPr="00A85E75">
        <w:rPr>
          <w:rFonts w:ascii="Palatino Linotype" w:hAnsi="Palatino Linotype"/>
          <w:lang w:val="es-ES_tradnl"/>
        </w:rPr>
        <w:t>DA/OSS/390/2025</w:t>
      </w:r>
      <w:r w:rsidRPr="00A85E75">
        <w:rPr>
          <w:rFonts w:ascii="Palatino Linotype" w:hAnsi="Palatino Linotype"/>
          <w:lang w:val="es-ES_tradnl"/>
        </w:rPr>
        <w:t xml:space="preserve">, por el cual </w:t>
      </w:r>
      <w:r w:rsidR="008D4B51" w:rsidRPr="00A85E75">
        <w:rPr>
          <w:rFonts w:ascii="Palatino Linotype" w:hAnsi="Palatino Linotype"/>
          <w:lang w:val="es-ES_tradnl"/>
        </w:rPr>
        <w:t xml:space="preserve">el Director de Administración </w:t>
      </w:r>
      <w:r w:rsidRPr="00A85E75">
        <w:rPr>
          <w:rFonts w:ascii="Palatino Linotype" w:hAnsi="Palatino Linotype"/>
          <w:lang w:val="es-ES_tradnl"/>
        </w:rPr>
        <w:t xml:space="preserve"> con motivo del recurso de revisión 01</w:t>
      </w:r>
      <w:r w:rsidR="008D4B51" w:rsidRPr="00A85E75">
        <w:rPr>
          <w:rFonts w:ascii="Palatino Linotype" w:hAnsi="Palatino Linotype"/>
          <w:lang w:val="es-ES_tradnl"/>
        </w:rPr>
        <w:t>904</w:t>
      </w:r>
      <w:r w:rsidRPr="00A85E75">
        <w:rPr>
          <w:rFonts w:ascii="Palatino Linotype" w:hAnsi="Palatino Linotype"/>
          <w:lang w:val="es-ES_tradnl"/>
        </w:rPr>
        <w:t xml:space="preserve">/INFOEM/IP/RR/2025 expone que </w:t>
      </w:r>
      <w:r w:rsidR="00965895" w:rsidRPr="00A85E75">
        <w:rPr>
          <w:rFonts w:ascii="Palatino Linotype" w:hAnsi="Palatino Linotype"/>
          <w:lang w:val="es-ES_tradnl"/>
        </w:rPr>
        <w:t xml:space="preserve">proporciona información en versión pública, a través del formato “ficha homologada” a fin de cumplir con lo solicitado. </w:t>
      </w:r>
    </w:p>
    <w:p w14:paraId="5F409E09" w14:textId="67C8D853" w:rsidR="00965895" w:rsidRPr="00A85E75" w:rsidRDefault="000A0F7C" w:rsidP="000A0F7C">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 xml:space="preserve">Oficio de folio DA/OSS/332/2025, por el cual el Director de Administración expone que </w:t>
      </w:r>
      <w:r w:rsidR="00965895" w:rsidRPr="00A85E75">
        <w:rPr>
          <w:rFonts w:ascii="Palatino Linotype" w:hAnsi="Palatino Linotype"/>
          <w:lang w:val="es-ES_tradnl"/>
        </w:rPr>
        <w:t xml:space="preserve">proporciona información en versión pública, a través del formato “ficha homologada” a fin de cumplir con lo solicitado. </w:t>
      </w:r>
    </w:p>
    <w:p w14:paraId="5EA5729E" w14:textId="77777777" w:rsidR="00437B34" w:rsidRPr="00A85E75" w:rsidRDefault="00437B34" w:rsidP="00437B34">
      <w:pPr>
        <w:pStyle w:val="Prrafodelista"/>
        <w:spacing w:line="360" w:lineRule="auto"/>
        <w:ind w:left="420" w:right="49"/>
        <w:jc w:val="both"/>
        <w:rPr>
          <w:rFonts w:ascii="Palatino Linotype" w:hAnsi="Palatino Linotype"/>
          <w:lang w:val="es-ES_tradnl"/>
        </w:rPr>
      </w:pPr>
    </w:p>
    <w:p w14:paraId="0C2B1163" w14:textId="5DB2E9D8" w:rsidR="00437B34" w:rsidRPr="00A85E75" w:rsidRDefault="00437B34" w:rsidP="00437B34">
      <w:pPr>
        <w:spacing w:line="360" w:lineRule="auto"/>
        <w:ind w:right="49"/>
        <w:jc w:val="both"/>
        <w:rPr>
          <w:rFonts w:ascii="Palatino Linotype" w:hAnsi="Palatino Linotype"/>
          <w:sz w:val="24"/>
          <w:lang w:val="es-ES_tradnl"/>
        </w:rPr>
      </w:pPr>
      <w:r w:rsidRPr="00A85E75">
        <w:rPr>
          <w:rFonts w:ascii="Palatino Linotype" w:hAnsi="Palatino Linotype"/>
          <w:sz w:val="24"/>
          <w:lang w:val="es-ES_tradnl"/>
        </w:rPr>
        <w:t>Para el medio de impugnación de folio 190</w:t>
      </w:r>
      <w:r w:rsidR="00F420C5" w:rsidRPr="00A85E75">
        <w:rPr>
          <w:rFonts w:ascii="Palatino Linotype" w:hAnsi="Palatino Linotype"/>
          <w:sz w:val="24"/>
          <w:lang w:val="es-ES_tradnl"/>
        </w:rPr>
        <w:t>6</w:t>
      </w:r>
      <w:r w:rsidRPr="00A85E75">
        <w:rPr>
          <w:rFonts w:ascii="Palatino Linotype" w:hAnsi="Palatino Linotype"/>
          <w:sz w:val="24"/>
          <w:lang w:val="es-ES_tradnl"/>
        </w:rPr>
        <w:t>/INFOEM/IP/RR/2024:</w:t>
      </w:r>
    </w:p>
    <w:p w14:paraId="6B46AB59" w14:textId="62AFA84C" w:rsidR="00437B34" w:rsidRPr="00A85E75" w:rsidRDefault="00F420C5" w:rsidP="0056040F">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Oficio de folio DA/OSS/332</w:t>
      </w:r>
      <w:r w:rsidR="00437B34" w:rsidRPr="00A85E75">
        <w:rPr>
          <w:rFonts w:ascii="Palatino Linotype" w:hAnsi="Palatino Linotype"/>
          <w:lang w:val="es-ES_tradnl"/>
        </w:rPr>
        <w:t>/2025, por el cual el Director de Administración  con moti</w:t>
      </w:r>
      <w:r w:rsidRPr="00A85E75">
        <w:rPr>
          <w:rFonts w:ascii="Palatino Linotype" w:hAnsi="Palatino Linotype"/>
          <w:lang w:val="es-ES_tradnl"/>
        </w:rPr>
        <w:t>vo del recurso de revisión 01906</w:t>
      </w:r>
      <w:r w:rsidR="00437B34" w:rsidRPr="00A85E75">
        <w:rPr>
          <w:rFonts w:ascii="Palatino Linotype" w:hAnsi="Palatino Linotype"/>
          <w:lang w:val="es-ES_tradnl"/>
        </w:rPr>
        <w:t xml:space="preserve">/INFOEM/IP/RR/2025 expone que proporciona información en versión pública, a través del formato “ficha homologada” a fin de cumplir con lo solicitado. </w:t>
      </w:r>
    </w:p>
    <w:p w14:paraId="1CB4FEB8" w14:textId="6F2C7DF6" w:rsidR="00965895" w:rsidRPr="00A85E75" w:rsidRDefault="00F63CED" w:rsidP="0056040F">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Oficio de folio DA/OSS/389</w:t>
      </w:r>
      <w:r w:rsidR="00437B34" w:rsidRPr="00A85E75">
        <w:rPr>
          <w:rFonts w:ascii="Palatino Linotype" w:hAnsi="Palatino Linotype"/>
          <w:lang w:val="es-ES_tradnl"/>
        </w:rPr>
        <w:t>/2025, por el cual el Director de Administración expone que proporciona información en versión pública, a través del formato “ficha homologada” a fin de cumplir con lo solicitado.</w:t>
      </w:r>
    </w:p>
    <w:p w14:paraId="669C916A" w14:textId="77777777" w:rsidR="00965895" w:rsidRPr="00A85E75" w:rsidRDefault="00965895" w:rsidP="00965895">
      <w:pPr>
        <w:pStyle w:val="Prrafodelista"/>
        <w:spacing w:line="360" w:lineRule="auto"/>
        <w:ind w:left="420" w:right="49"/>
        <w:jc w:val="both"/>
        <w:rPr>
          <w:rFonts w:ascii="Palatino Linotype" w:hAnsi="Palatino Linotype"/>
          <w:lang w:val="es-ES_tradnl"/>
        </w:rPr>
      </w:pPr>
    </w:p>
    <w:p w14:paraId="25A382F6" w14:textId="387305FC" w:rsidR="00F63CED" w:rsidRPr="00A85E75" w:rsidRDefault="00F63CED" w:rsidP="00F63CED">
      <w:pPr>
        <w:spacing w:line="360" w:lineRule="auto"/>
        <w:ind w:right="49"/>
        <w:jc w:val="both"/>
        <w:rPr>
          <w:rFonts w:ascii="Palatino Linotype" w:hAnsi="Palatino Linotype"/>
          <w:sz w:val="24"/>
          <w:lang w:val="es-ES_tradnl"/>
        </w:rPr>
      </w:pPr>
      <w:r w:rsidRPr="00A85E75">
        <w:rPr>
          <w:rFonts w:ascii="Palatino Linotype" w:hAnsi="Palatino Linotype"/>
          <w:sz w:val="24"/>
          <w:lang w:val="es-ES_tradnl"/>
        </w:rPr>
        <w:t>Para el medio de impugnación de folio 1907/INFOEM/IP/RR/2024:</w:t>
      </w:r>
    </w:p>
    <w:p w14:paraId="0CE3F10F" w14:textId="75E9B35C" w:rsidR="00F63CED" w:rsidRPr="00A85E75" w:rsidRDefault="00F63CED" w:rsidP="000434DC">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 xml:space="preserve">Oficio de folio DA/OSS/332/2025, por el cual el Director de Administración  con motivo del recurso de revisión 01907/INFOEM/IP/RR/2025 expone que </w:t>
      </w:r>
      <w:r w:rsidRPr="00A85E75">
        <w:rPr>
          <w:rFonts w:ascii="Palatino Linotype" w:hAnsi="Palatino Linotype"/>
          <w:lang w:val="es-ES_tradnl"/>
        </w:rPr>
        <w:lastRenderedPageBreak/>
        <w:t xml:space="preserve">proporciona información en versión pública, a través del formato “ficha homologada” a fin de cumplir con lo solicitado. </w:t>
      </w:r>
    </w:p>
    <w:p w14:paraId="60DF3CB4" w14:textId="2BA694E2" w:rsidR="00F63CED" w:rsidRPr="00A85E75" w:rsidRDefault="007122CE" w:rsidP="000434DC">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Oficio de folio DA/OSS/359</w:t>
      </w:r>
      <w:r w:rsidR="000434DC" w:rsidRPr="00A85E75">
        <w:rPr>
          <w:rFonts w:ascii="Palatino Linotype" w:hAnsi="Palatino Linotype"/>
          <w:lang w:val="es-ES_tradnl"/>
        </w:rPr>
        <w:t>/2025, por el cual el Director de Administración</w:t>
      </w:r>
      <w:r w:rsidRPr="00A85E75">
        <w:rPr>
          <w:rFonts w:ascii="Palatino Linotype" w:hAnsi="Palatino Linotype"/>
          <w:lang w:val="es-ES_tradnl"/>
        </w:rPr>
        <w:t xml:space="preserve"> </w:t>
      </w:r>
      <w:r w:rsidR="00E767C4" w:rsidRPr="00A85E75">
        <w:rPr>
          <w:rFonts w:ascii="Palatino Linotype" w:hAnsi="Palatino Linotype"/>
          <w:lang w:val="es-ES_tradnl"/>
        </w:rPr>
        <w:t>expone</w:t>
      </w:r>
      <w:r w:rsidRPr="00A85E75">
        <w:rPr>
          <w:rFonts w:ascii="Palatino Linotype" w:hAnsi="Palatino Linotype"/>
          <w:lang w:val="es-ES_tradnl"/>
        </w:rPr>
        <w:t xml:space="preserve"> que derivado de la solicitud 00061/TEOLOYU/IP/2025, </w:t>
      </w:r>
      <w:r w:rsidR="00E767C4" w:rsidRPr="00A85E75">
        <w:rPr>
          <w:rFonts w:ascii="Palatino Linotype" w:hAnsi="Palatino Linotype"/>
          <w:lang w:val="es-ES_tradnl"/>
        </w:rPr>
        <w:t>remite la información solicitada de forma documental.</w:t>
      </w:r>
      <w:r w:rsidR="000434DC" w:rsidRPr="00A85E75">
        <w:rPr>
          <w:rFonts w:ascii="Palatino Linotype" w:hAnsi="Palatino Linotype"/>
          <w:lang w:val="es-ES_tradnl"/>
        </w:rPr>
        <w:t xml:space="preserve"> </w:t>
      </w:r>
    </w:p>
    <w:p w14:paraId="1F836EAB" w14:textId="467FAB57" w:rsidR="00965895"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8.1 Ficha curricular homologada de </w:t>
      </w:r>
      <w:r w:rsidR="00BA70EE" w:rsidRPr="00A85E75">
        <w:rPr>
          <w:rFonts w:ascii="Palatino Linotype" w:hAnsi="Palatino Linotype"/>
          <w:lang w:val="es-ES_tradnl"/>
        </w:rPr>
        <w:t>Alfredo Barbosa Casas</w:t>
      </w:r>
      <w:r w:rsidRPr="00A85E75">
        <w:rPr>
          <w:rFonts w:ascii="Palatino Linotype" w:hAnsi="Palatino Linotype"/>
          <w:lang w:val="es-ES_tradnl"/>
        </w:rPr>
        <w:t>.</w:t>
      </w:r>
    </w:p>
    <w:p w14:paraId="4E5B5D90" w14:textId="4880ECC0"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8.2 Ficha curricular homologada de </w:t>
      </w:r>
      <w:r w:rsidR="00BA70EE" w:rsidRPr="00A85E75">
        <w:rPr>
          <w:rFonts w:ascii="Palatino Linotype" w:hAnsi="Palatino Linotype"/>
          <w:lang w:val="es-ES_tradnl"/>
        </w:rPr>
        <w:t>Alejandro Balbino H</w:t>
      </w:r>
      <w:r w:rsidR="00D6272B" w:rsidRPr="00A85E75">
        <w:rPr>
          <w:rFonts w:ascii="Palatino Linotype" w:hAnsi="Palatino Linotype"/>
          <w:lang w:val="es-ES_tradnl"/>
        </w:rPr>
        <w:t>e</w:t>
      </w:r>
      <w:r w:rsidR="00BA70EE" w:rsidRPr="00A85E75">
        <w:rPr>
          <w:rFonts w:ascii="Palatino Linotype" w:hAnsi="Palatino Linotype"/>
          <w:lang w:val="es-ES_tradnl"/>
        </w:rPr>
        <w:t>rnández</w:t>
      </w:r>
      <w:r w:rsidRPr="00A85E75">
        <w:rPr>
          <w:rFonts w:ascii="Palatino Linotype" w:hAnsi="Palatino Linotype"/>
          <w:lang w:val="es-ES_tradnl"/>
        </w:rPr>
        <w:t>.</w:t>
      </w:r>
    </w:p>
    <w:p w14:paraId="6E1DB810" w14:textId="5A131D58"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8.3 Ficha curricular homologada de </w:t>
      </w:r>
      <w:r w:rsidR="00BA70EE" w:rsidRPr="00A85E75">
        <w:rPr>
          <w:rFonts w:ascii="Palatino Linotype" w:hAnsi="Palatino Linotype"/>
          <w:lang w:val="es-ES_tradnl"/>
        </w:rPr>
        <w:t>Gerardo Cruz Rojas</w:t>
      </w:r>
      <w:r w:rsidRPr="00A85E75">
        <w:rPr>
          <w:rFonts w:ascii="Palatino Linotype" w:hAnsi="Palatino Linotype"/>
          <w:lang w:val="es-ES_tradnl"/>
        </w:rPr>
        <w:t>.</w:t>
      </w:r>
    </w:p>
    <w:p w14:paraId="40EA73CA" w14:textId="15076F39"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8.4 Ficha curricular homologada de </w:t>
      </w:r>
      <w:r w:rsidR="00BA70EE" w:rsidRPr="00A85E75">
        <w:rPr>
          <w:rFonts w:ascii="Palatino Linotype" w:hAnsi="Palatino Linotype"/>
          <w:lang w:val="es-ES_tradnl"/>
        </w:rPr>
        <w:t xml:space="preserve">Diana Jazmin </w:t>
      </w:r>
      <w:r w:rsidR="00D6272B" w:rsidRPr="00A85E75">
        <w:rPr>
          <w:rFonts w:ascii="Palatino Linotype" w:hAnsi="Palatino Linotype"/>
          <w:lang w:val="es-ES_tradnl"/>
        </w:rPr>
        <w:t>Herrera Robles.</w:t>
      </w:r>
    </w:p>
    <w:p w14:paraId="445230B5" w14:textId="042947D2"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8.5 Ficha curricular homologada de </w:t>
      </w:r>
      <w:r w:rsidR="00D6272B" w:rsidRPr="00A85E75">
        <w:rPr>
          <w:rFonts w:ascii="Palatino Linotype" w:hAnsi="Palatino Linotype"/>
          <w:lang w:val="es-ES_tradnl"/>
        </w:rPr>
        <w:t>Brenda Karina Jiménez Aguilar</w:t>
      </w:r>
      <w:r w:rsidRPr="00A85E75">
        <w:rPr>
          <w:rFonts w:ascii="Palatino Linotype" w:hAnsi="Palatino Linotype"/>
          <w:lang w:val="es-ES_tradnl"/>
        </w:rPr>
        <w:t>.</w:t>
      </w:r>
    </w:p>
    <w:p w14:paraId="107CE238" w14:textId="53B85646"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8.6 Ficha curricular homologada de </w:t>
      </w:r>
      <w:r w:rsidR="00731B67" w:rsidRPr="00A85E75">
        <w:rPr>
          <w:rFonts w:ascii="Palatino Linotype" w:hAnsi="Palatino Linotype"/>
          <w:lang w:val="es-ES_tradnl"/>
        </w:rPr>
        <w:t>José Alberto Mejía Barrón.</w:t>
      </w:r>
    </w:p>
    <w:p w14:paraId="3221D290" w14:textId="2EEFF25B"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8.7 Ficha curricular homologada de </w:t>
      </w:r>
      <w:r w:rsidR="00731B67" w:rsidRPr="00A85E75">
        <w:rPr>
          <w:rFonts w:ascii="Palatino Linotype" w:hAnsi="Palatino Linotype"/>
          <w:lang w:val="es-ES_tradnl"/>
        </w:rPr>
        <w:t xml:space="preserve">María Elizabeth </w:t>
      </w:r>
      <w:r w:rsidR="008236CB" w:rsidRPr="00A85E75">
        <w:rPr>
          <w:rFonts w:ascii="Palatino Linotype" w:hAnsi="Palatino Linotype"/>
          <w:lang w:val="es-ES_tradnl"/>
        </w:rPr>
        <w:t>Ortíz Martínez</w:t>
      </w:r>
      <w:r w:rsidRPr="00A85E75">
        <w:rPr>
          <w:rFonts w:ascii="Palatino Linotype" w:hAnsi="Palatino Linotype"/>
          <w:lang w:val="es-ES_tradnl"/>
        </w:rPr>
        <w:t>.</w:t>
      </w:r>
    </w:p>
    <w:p w14:paraId="0208AD36" w14:textId="5FD561CA"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8.8 Ficha curricular homologada de </w:t>
      </w:r>
      <w:r w:rsidR="008236CB" w:rsidRPr="00A85E75">
        <w:rPr>
          <w:rFonts w:ascii="Palatino Linotype" w:hAnsi="Palatino Linotype"/>
          <w:lang w:val="es-ES_tradnl"/>
        </w:rPr>
        <w:t>Libni Merari Pérez Marínez</w:t>
      </w:r>
      <w:r w:rsidRPr="00A85E75">
        <w:rPr>
          <w:rFonts w:ascii="Palatino Linotype" w:hAnsi="Palatino Linotype"/>
          <w:lang w:val="es-ES_tradnl"/>
        </w:rPr>
        <w:t>.</w:t>
      </w:r>
    </w:p>
    <w:p w14:paraId="154D2117" w14:textId="7722A6FE"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8.9 Ficha curricular homologada de </w:t>
      </w:r>
      <w:r w:rsidR="000D1E9C" w:rsidRPr="00A85E75">
        <w:rPr>
          <w:rFonts w:ascii="Palatino Linotype" w:hAnsi="Palatino Linotype"/>
          <w:lang w:val="es-ES_tradnl"/>
        </w:rPr>
        <w:t>Armando Sordo Alemán</w:t>
      </w:r>
      <w:r w:rsidRPr="00A85E75">
        <w:rPr>
          <w:rFonts w:ascii="Palatino Linotype" w:hAnsi="Palatino Linotype"/>
          <w:lang w:val="es-ES_tradnl"/>
        </w:rPr>
        <w:t>.</w:t>
      </w:r>
    </w:p>
    <w:p w14:paraId="668D438D" w14:textId="2B66788F"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8.10 Ficha curricular homologada de </w:t>
      </w:r>
      <w:r w:rsidR="000D1E9C" w:rsidRPr="00A85E75">
        <w:rPr>
          <w:rFonts w:ascii="Palatino Linotype" w:hAnsi="Palatino Linotype"/>
          <w:lang w:val="es-ES_tradnl"/>
        </w:rPr>
        <w:t>Laura Dominga Lemus Mendoza</w:t>
      </w:r>
      <w:r w:rsidRPr="00A85E75">
        <w:rPr>
          <w:rFonts w:ascii="Palatino Linotype" w:hAnsi="Palatino Linotype"/>
          <w:lang w:val="es-ES_tradnl"/>
        </w:rPr>
        <w:t>.</w:t>
      </w:r>
    </w:p>
    <w:p w14:paraId="2952FA1B" w14:textId="3BB1CB8B"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8.11 Ficha curricular homologada de </w:t>
      </w:r>
      <w:r w:rsidR="000D1E9C" w:rsidRPr="00A85E75">
        <w:rPr>
          <w:rFonts w:ascii="Palatino Linotype" w:hAnsi="Palatino Linotype"/>
          <w:lang w:val="es-ES_tradnl"/>
        </w:rPr>
        <w:t>Julenny Guadarrama Pérez Vázquez</w:t>
      </w:r>
      <w:r w:rsidRPr="00A85E75">
        <w:rPr>
          <w:rFonts w:ascii="Palatino Linotype" w:hAnsi="Palatino Linotype"/>
          <w:lang w:val="es-ES_tradnl"/>
        </w:rPr>
        <w:t>.</w:t>
      </w:r>
    </w:p>
    <w:p w14:paraId="3C632398" w14:textId="4DAD9B06" w:rsidR="00BB1C8E" w:rsidRPr="00A85E75" w:rsidRDefault="00BB1C8E" w:rsidP="00965895">
      <w:pPr>
        <w:pStyle w:val="Prrafodelista"/>
        <w:spacing w:line="360" w:lineRule="auto"/>
        <w:ind w:left="420" w:right="49"/>
        <w:jc w:val="both"/>
        <w:rPr>
          <w:rFonts w:ascii="Palatino Linotype" w:hAnsi="Palatino Linotype"/>
          <w:lang w:val="es-ES_tradnl"/>
        </w:rPr>
      </w:pPr>
      <w:r w:rsidRPr="00A85E75">
        <w:rPr>
          <w:rFonts w:ascii="Palatino Linotype" w:hAnsi="Palatino Linotype"/>
          <w:lang w:val="es-ES_tradnl"/>
        </w:rPr>
        <w:t xml:space="preserve">8.12 Ficha curricular homologada de </w:t>
      </w:r>
      <w:r w:rsidR="00640E74" w:rsidRPr="00A85E75">
        <w:rPr>
          <w:rFonts w:ascii="Palatino Linotype" w:hAnsi="Palatino Linotype"/>
          <w:lang w:val="es-ES_tradnl"/>
        </w:rPr>
        <w:t>Alma Lidia Marquez Vazquez</w:t>
      </w:r>
      <w:r w:rsidRPr="00A85E75">
        <w:rPr>
          <w:rFonts w:ascii="Palatino Linotype" w:hAnsi="Palatino Linotype"/>
          <w:lang w:val="es-ES_tradnl"/>
        </w:rPr>
        <w:t>.</w:t>
      </w:r>
    </w:p>
    <w:p w14:paraId="6DEC14BF" w14:textId="0E54B3B5" w:rsidR="00BB1C8E" w:rsidRPr="00A85E75" w:rsidRDefault="00965C9E" w:rsidP="00965C9E">
      <w:pPr>
        <w:spacing w:line="360" w:lineRule="auto"/>
        <w:ind w:right="49"/>
        <w:jc w:val="both"/>
        <w:rPr>
          <w:rFonts w:ascii="Palatino Linotype" w:eastAsia="Times New Roman" w:hAnsi="Palatino Linotype" w:cs="Times New Roman"/>
          <w:sz w:val="24"/>
          <w:szCs w:val="24"/>
          <w:lang w:val="es-ES_tradnl" w:eastAsia="es-ES"/>
        </w:rPr>
      </w:pPr>
      <w:r w:rsidRPr="00A85E75">
        <w:rPr>
          <w:rFonts w:ascii="Palatino Linotype" w:eastAsia="Times New Roman" w:hAnsi="Palatino Linotype" w:cs="Times New Roman"/>
          <w:sz w:val="24"/>
          <w:szCs w:val="24"/>
          <w:lang w:val="es-ES_tradnl" w:eastAsia="es-ES"/>
        </w:rPr>
        <w:t xml:space="preserve">Finalmente agrega un cuadro con el nombre del personal </w:t>
      </w:r>
      <w:r w:rsidR="008C4EF1" w:rsidRPr="00A85E75">
        <w:rPr>
          <w:rFonts w:ascii="Palatino Linotype" w:eastAsia="Times New Roman" w:hAnsi="Palatino Linotype" w:cs="Times New Roman"/>
          <w:sz w:val="24"/>
          <w:szCs w:val="24"/>
          <w:lang w:val="es-ES_tradnl" w:eastAsia="es-ES"/>
        </w:rPr>
        <w:t xml:space="preserve">del </w:t>
      </w:r>
      <w:r w:rsidRPr="00A85E75">
        <w:rPr>
          <w:rFonts w:ascii="Palatino Linotype" w:eastAsia="Times New Roman" w:hAnsi="Palatino Linotype" w:cs="Times New Roman"/>
          <w:sz w:val="24"/>
          <w:szCs w:val="24"/>
          <w:lang w:val="es-ES_tradnl" w:eastAsia="es-ES"/>
        </w:rPr>
        <w:t xml:space="preserve">que remite ficha curricular </w:t>
      </w:r>
      <w:r w:rsidR="008C4EF1" w:rsidRPr="00A85E75">
        <w:rPr>
          <w:rFonts w:ascii="Palatino Linotype" w:eastAsia="Times New Roman" w:hAnsi="Palatino Linotype" w:cs="Times New Roman"/>
          <w:sz w:val="24"/>
          <w:szCs w:val="24"/>
          <w:lang w:val="es-ES_tradnl" w:eastAsia="es-ES"/>
        </w:rPr>
        <w:t>y su sueldo neto mensual.</w:t>
      </w:r>
    </w:p>
    <w:p w14:paraId="02AE776B" w14:textId="77777777" w:rsidR="001B420F" w:rsidRPr="00A85E75" w:rsidRDefault="001B420F" w:rsidP="00965C9E">
      <w:pPr>
        <w:spacing w:line="360" w:lineRule="auto"/>
        <w:ind w:right="49"/>
        <w:jc w:val="both"/>
        <w:rPr>
          <w:rFonts w:ascii="Palatino Linotype" w:eastAsia="Times New Roman" w:hAnsi="Palatino Linotype" w:cs="Times New Roman"/>
          <w:sz w:val="24"/>
          <w:szCs w:val="24"/>
          <w:lang w:val="es-ES_tradnl" w:eastAsia="es-ES"/>
        </w:rPr>
      </w:pPr>
    </w:p>
    <w:p w14:paraId="75A83AAA" w14:textId="1BB4AA41" w:rsidR="001B420F" w:rsidRPr="00A85E75" w:rsidRDefault="001B420F" w:rsidP="00965C9E">
      <w:pPr>
        <w:spacing w:line="360" w:lineRule="auto"/>
        <w:ind w:right="49"/>
        <w:jc w:val="both"/>
        <w:rPr>
          <w:rFonts w:ascii="Palatino Linotype" w:eastAsia="Times New Roman" w:hAnsi="Palatino Linotype" w:cs="Times New Roman"/>
          <w:sz w:val="24"/>
          <w:szCs w:val="24"/>
          <w:lang w:val="es-ES_tradnl" w:eastAsia="es-ES"/>
        </w:rPr>
      </w:pPr>
      <w:r w:rsidRPr="00A85E75">
        <w:rPr>
          <w:rFonts w:ascii="Palatino Linotype" w:eastAsia="Times New Roman" w:hAnsi="Palatino Linotype" w:cs="Times New Roman"/>
          <w:sz w:val="24"/>
          <w:szCs w:val="24"/>
          <w:lang w:val="es-ES_tradnl" w:eastAsia="es-ES"/>
        </w:rPr>
        <w:t>Para el medio de impugnación de folio 2193/INFOEM/IP/RR/2024:</w:t>
      </w:r>
    </w:p>
    <w:p w14:paraId="03423722" w14:textId="0AA5675E" w:rsidR="001C2D38" w:rsidRPr="00A85E75" w:rsidRDefault="001C2D38" w:rsidP="00CC3C2F">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Oficio de folio DA/OSS/3</w:t>
      </w:r>
      <w:r w:rsidR="00CC3C2F" w:rsidRPr="00A85E75">
        <w:rPr>
          <w:rFonts w:ascii="Palatino Linotype" w:hAnsi="Palatino Linotype"/>
          <w:lang w:val="es-ES_tradnl"/>
        </w:rPr>
        <w:t>88</w:t>
      </w:r>
      <w:r w:rsidRPr="00A85E75">
        <w:rPr>
          <w:rFonts w:ascii="Palatino Linotype" w:hAnsi="Palatino Linotype"/>
          <w:lang w:val="es-ES_tradnl"/>
        </w:rPr>
        <w:t>/2025, por el cual el Director de Administración  con motivo del recurso de revisión 0</w:t>
      </w:r>
      <w:r w:rsidR="00CC3C2F" w:rsidRPr="00A85E75">
        <w:rPr>
          <w:rFonts w:ascii="Palatino Linotype" w:hAnsi="Palatino Linotype"/>
          <w:lang w:val="es-ES_tradnl"/>
        </w:rPr>
        <w:t>2193</w:t>
      </w:r>
      <w:r w:rsidRPr="00A85E75">
        <w:rPr>
          <w:rFonts w:ascii="Palatino Linotype" w:hAnsi="Palatino Linotype"/>
          <w:lang w:val="es-ES_tradnl"/>
        </w:rPr>
        <w:t xml:space="preserve">/INFOEM/IP/RR/2025 expone que </w:t>
      </w:r>
      <w:r w:rsidRPr="00A85E75">
        <w:rPr>
          <w:rFonts w:ascii="Palatino Linotype" w:hAnsi="Palatino Linotype"/>
          <w:lang w:val="es-ES_tradnl"/>
        </w:rPr>
        <w:lastRenderedPageBreak/>
        <w:t xml:space="preserve">proporciona información en versión pública, a través del formato “ficha homologada” a fin de cumplir con lo solicitado. </w:t>
      </w:r>
    </w:p>
    <w:p w14:paraId="30D8E72D" w14:textId="636842A1" w:rsidR="001B420F" w:rsidRPr="00A85E75" w:rsidRDefault="00CC3C2F" w:rsidP="00965C9E">
      <w:pPr>
        <w:spacing w:line="360" w:lineRule="auto"/>
        <w:ind w:right="49"/>
        <w:jc w:val="both"/>
        <w:rPr>
          <w:rFonts w:ascii="Palatino Linotype" w:eastAsia="Times New Roman" w:hAnsi="Palatino Linotype" w:cs="Times New Roman"/>
          <w:sz w:val="24"/>
          <w:szCs w:val="24"/>
          <w:lang w:val="es-ES_tradnl" w:eastAsia="es-ES"/>
        </w:rPr>
      </w:pPr>
      <w:r w:rsidRPr="00A85E75">
        <w:rPr>
          <w:rFonts w:ascii="Palatino Linotype" w:eastAsia="Times New Roman" w:hAnsi="Palatino Linotype" w:cs="Times New Roman"/>
          <w:sz w:val="24"/>
          <w:szCs w:val="24"/>
          <w:lang w:val="es-ES_tradnl" w:eastAsia="es-ES"/>
        </w:rPr>
        <w:t>No obstante únicamente remite el oficio antes descrito.</w:t>
      </w:r>
    </w:p>
    <w:p w14:paraId="31D106C3" w14:textId="77777777" w:rsidR="00CC3C2F" w:rsidRPr="00A85E75" w:rsidRDefault="00CC3C2F" w:rsidP="00965C9E">
      <w:pPr>
        <w:spacing w:line="360" w:lineRule="auto"/>
        <w:ind w:right="49"/>
        <w:jc w:val="both"/>
        <w:rPr>
          <w:rFonts w:ascii="Palatino Linotype" w:eastAsia="Times New Roman" w:hAnsi="Palatino Linotype" w:cs="Times New Roman"/>
          <w:sz w:val="24"/>
          <w:szCs w:val="24"/>
          <w:lang w:val="es-ES_tradnl" w:eastAsia="es-ES"/>
        </w:rPr>
      </w:pPr>
    </w:p>
    <w:p w14:paraId="1DF754D5" w14:textId="1E822ABE" w:rsidR="001B420F" w:rsidRPr="00A85E75" w:rsidRDefault="001B420F" w:rsidP="00965C9E">
      <w:pPr>
        <w:spacing w:line="360" w:lineRule="auto"/>
        <w:ind w:right="49"/>
        <w:jc w:val="both"/>
        <w:rPr>
          <w:rFonts w:ascii="Palatino Linotype" w:eastAsia="Times New Roman" w:hAnsi="Palatino Linotype" w:cs="Times New Roman"/>
          <w:sz w:val="24"/>
          <w:szCs w:val="24"/>
          <w:lang w:val="es-ES_tradnl" w:eastAsia="es-ES"/>
        </w:rPr>
      </w:pPr>
      <w:r w:rsidRPr="00A85E75">
        <w:rPr>
          <w:rFonts w:ascii="Palatino Linotype" w:eastAsia="Times New Roman" w:hAnsi="Palatino Linotype" w:cs="Times New Roman"/>
          <w:sz w:val="24"/>
          <w:szCs w:val="24"/>
          <w:lang w:val="es-ES_tradnl" w:eastAsia="es-ES"/>
        </w:rPr>
        <w:t>Para el medio de impugnación de folio 2194/INFOEM/IP/RR/2024:</w:t>
      </w:r>
    </w:p>
    <w:p w14:paraId="0AB4B320" w14:textId="5B0653AE" w:rsidR="00CC3C2F" w:rsidRPr="00A85E75" w:rsidRDefault="00CC3C2F" w:rsidP="00CC3C2F">
      <w:pPr>
        <w:pStyle w:val="Prrafodelista"/>
        <w:numPr>
          <w:ilvl w:val="0"/>
          <w:numId w:val="25"/>
        </w:numPr>
        <w:spacing w:line="360" w:lineRule="auto"/>
        <w:ind w:right="49"/>
        <w:jc w:val="both"/>
        <w:rPr>
          <w:rFonts w:ascii="Palatino Linotype" w:hAnsi="Palatino Linotype"/>
          <w:lang w:val="es-ES_tradnl"/>
        </w:rPr>
      </w:pPr>
      <w:r w:rsidRPr="00A85E75">
        <w:rPr>
          <w:rFonts w:ascii="Palatino Linotype" w:hAnsi="Palatino Linotype"/>
          <w:lang w:val="es-ES_tradnl"/>
        </w:rPr>
        <w:t>Oficio de folio DA/OSS/38</w:t>
      </w:r>
      <w:r w:rsidR="00171CAC" w:rsidRPr="00A85E75">
        <w:rPr>
          <w:rFonts w:ascii="Palatino Linotype" w:hAnsi="Palatino Linotype"/>
          <w:lang w:val="es-ES_tradnl"/>
        </w:rPr>
        <w:t>7</w:t>
      </w:r>
      <w:r w:rsidRPr="00A85E75">
        <w:rPr>
          <w:rFonts w:ascii="Palatino Linotype" w:hAnsi="Palatino Linotype"/>
          <w:lang w:val="es-ES_tradnl"/>
        </w:rPr>
        <w:t>/2025, por el cual el Director de Administración  con motivo del recurso de revisión 0219</w:t>
      </w:r>
      <w:r w:rsidR="00171CAC" w:rsidRPr="00A85E75">
        <w:rPr>
          <w:rFonts w:ascii="Palatino Linotype" w:hAnsi="Palatino Linotype"/>
          <w:lang w:val="es-ES_tradnl"/>
        </w:rPr>
        <w:t>4</w:t>
      </w:r>
      <w:r w:rsidRPr="00A85E75">
        <w:rPr>
          <w:rFonts w:ascii="Palatino Linotype" w:hAnsi="Palatino Linotype"/>
          <w:lang w:val="es-ES_tradnl"/>
        </w:rPr>
        <w:t xml:space="preserve">/INFOEM/IP/RR/2025 expone que proporciona información en versión pública, a través del formato “ficha homologada” a fin de cumplir con lo solicitado. </w:t>
      </w:r>
    </w:p>
    <w:p w14:paraId="5148880C" w14:textId="77777777" w:rsidR="00CC3C2F" w:rsidRPr="00A85E75" w:rsidRDefault="00CC3C2F" w:rsidP="00CC3C2F">
      <w:pPr>
        <w:spacing w:line="360" w:lineRule="auto"/>
        <w:ind w:right="49"/>
        <w:jc w:val="both"/>
        <w:rPr>
          <w:rFonts w:ascii="Palatino Linotype" w:eastAsia="Times New Roman" w:hAnsi="Palatino Linotype" w:cs="Times New Roman"/>
          <w:sz w:val="24"/>
          <w:szCs w:val="24"/>
          <w:lang w:val="es-ES_tradnl" w:eastAsia="es-ES"/>
        </w:rPr>
      </w:pPr>
      <w:r w:rsidRPr="00A85E75">
        <w:rPr>
          <w:rFonts w:ascii="Palatino Linotype" w:eastAsia="Times New Roman" w:hAnsi="Palatino Linotype" w:cs="Times New Roman"/>
          <w:sz w:val="24"/>
          <w:szCs w:val="24"/>
          <w:lang w:val="es-ES_tradnl" w:eastAsia="es-ES"/>
        </w:rPr>
        <w:t>No obstante únicamente remite el oficio antes descrito.</w:t>
      </w:r>
    </w:p>
    <w:p w14:paraId="59382E14" w14:textId="77777777" w:rsidR="00580867" w:rsidRPr="00A85E75" w:rsidRDefault="00580867" w:rsidP="00580867">
      <w:pPr>
        <w:spacing w:line="360" w:lineRule="auto"/>
        <w:ind w:right="49"/>
        <w:jc w:val="both"/>
        <w:rPr>
          <w:rFonts w:ascii="Palatino Linotype" w:hAnsi="Palatino Linotype"/>
          <w:sz w:val="24"/>
          <w:szCs w:val="24"/>
          <w:lang w:val="es-ES_tradnl"/>
        </w:rPr>
      </w:pPr>
    </w:p>
    <w:p w14:paraId="039D444D" w14:textId="3AB1FCB3" w:rsidR="00580867" w:rsidRPr="00A85E75" w:rsidRDefault="00B60656" w:rsidP="00580867">
      <w:pPr>
        <w:spacing w:line="360" w:lineRule="auto"/>
        <w:ind w:right="49"/>
        <w:jc w:val="both"/>
        <w:rPr>
          <w:rFonts w:ascii="Palatino Linotype" w:hAnsi="Palatino Linotype" w:cs="Arial"/>
          <w:sz w:val="24"/>
        </w:rPr>
      </w:pPr>
      <w:r w:rsidRPr="00A85E75">
        <w:rPr>
          <w:rFonts w:ascii="Palatino Linotype" w:hAnsi="Palatino Linotype"/>
          <w:sz w:val="24"/>
          <w:szCs w:val="24"/>
          <w:lang w:val="es-ES_tradnl"/>
        </w:rPr>
        <w:t xml:space="preserve">Así, revisados los archivos que remite el Sujeto Obligado, </w:t>
      </w:r>
      <w:r w:rsidR="00580867" w:rsidRPr="00A85E75">
        <w:rPr>
          <w:rFonts w:ascii="Palatino Linotype" w:hAnsi="Palatino Linotype" w:cs="Arial"/>
          <w:bCs/>
          <w:sz w:val="24"/>
          <w:szCs w:val="24"/>
        </w:rPr>
        <w:t xml:space="preserve">es importante señalar que </w:t>
      </w:r>
      <w:r w:rsidR="00580867" w:rsidRPr="00A85E75">
        <w:rPr>
          <w:rFonts w:ascii="Palatino Linotype" w:hAnsi="Palatino Linotype" w:cs="Arial"/>
          <w:sz w:val="24"/>
        </w:rPr>
        <w:t>el artículo 4, párrafo segundo, de la Ley de Transparencia y Acceso a la Información Pública del Estado de México y Municipios, dispone:</w:t>
      </w:r>
    </w:p>
    <w:p w14:paraId="4352006F" w14:textId="77777777" w:rsidR="00580867" w:rsidRPr="00A85E75" w:rsidRDefault="00580867" w:rsidP="00580867">
      <w:pPr>
        <w:spacing w:after="0" w:line="240" w:lineRule="auto"/>
        <w:rPr>
          <w:rFonts w:ascii="Times New Roman" w:eastAsia="Times New Roman" w:hAnsi="Times New Roman" w:cs="Times New Roman"/>
          <w:sz w:val="24"/>
          <w:szCs w:val="24"/>
          <w:lang w:eastAsia="es-ES"/>
        </w:rPr>
      </w:pPr>
    </w:p>
    <w:p w14:paraId="3BE78096" w14:textId="77777777" w:rsidR="00580867" w:rsidRPr="00A85E75" w:rsidRDefault="00580867" w:rsidP="00580867">
      <w:pPr>
        <w:spacing w:after="0" w:line="240" w:lineRule="auto"/>
        <w:rPr>
          <w:rFonts w:ascii="Palatino Linotype" w:eastAsia="Times New Roman" w:hAnsi="Palatino Linotype" w:cs="Times New Roman"/>
          <w:sz w:val="4"/>
          <w:szCs w:val="24"/>
          <w:lang w:eastAsia="es-ES"/>
        </w:rPr>
      </w:pPr>
    </w:p>
    <w:p w14:paraId="3B3CC14D"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w:t>
      </w:r>
      <w:r w:rsidRPr="00A85E75">
        <w:rPr>
          <w:rFonts w:ascii="Palatino Linotype" w:hAnsi="Palatino Linotype" w:cs="Arial"/>
          <w:b/>
          <w:i/>
        </w:rPr>
        <w:t xml:space="preserve">Artículo 4. </w:t>
      </w:r>
      <w:r w:rsidRPr="00A85E75">
        <w:rPr>
          <w:rFonts w:ascii="Palatino Linotype" w:hAnsi="Palatino Linotype" w:cs="Arial"/>
          <w:i/>
        </w:rPr>
        <w:t xml:space="preserve">… </w:t>
      </w:r>
    </w:p>
    <w:p w14:paraId="24D07367"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BE7F462" w14:textId="77777777" w:rsidR="00580867" w:rsidRPr="00A85E75" w:rsidRDefault="00580867" w:rsidP="00580867">
      <w:pPr>
        <w:spacing w:after="0" w:line="240" w:lineRule="auto"/>
        <w:ind w:left="567" w:right="567"/>
        <w:jc w:val="both"/>
        <w:rPr>
          <w:rFonts w:ascii="Palatino Linotype" w:hAnsi="Palatino Linotype" w:cs="Arial"/>
          <w:i/>
        </w:rPr>
      </w:pPr>
    </w:p>
    <w:p w14:paraId="3C9735C2"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0FF62B85" w14:textId="77777777" w:rsidR="00580867" w:rsidRPr="00A85E75" w:rsidRDefault="00580867" w:rsidP="00580867">
      <w:pPr>
        <w:spacing w:after="0" w:line="240" w:lineRule="auto"/>
        <w:rPr>
          <w:rFonts w:ascii="Palatino Linotype" w:eastAsia="Times New Roman" w:hAnsi="Palatino Linotype" w:cs="Times New Roman"/>
          <w:sz w:val="12"/>
          <w:szCs w:val="24"/>
          <w:lang w:eastAsia="es-ES"/>
        </w:rPr>
      </w:pPr>
    </w:p>
    <w:p w14:paraId="71F05133" w14:textId="77777777" w:rsidR="00580867" w:rsidRPr="00A85E75" w:rsidRDefault="00580867" w:rsidP="00580867">
      <w:pPr>
        <w:pStyle w:val="Sinespaciado"/>
      </w:pPr>
    </w:p>
    <w:p w14:paraId="2B680119" w14:textId="77777777" w:rsidR="00580867" w:rsidRPr="00A85E75" w:rsidRDefault="00580867" w:rsidP="00580867">
      <w:pPr>
        <w:spacing w:after="0" w:line="360" w:lineRule="auto"/>
        <w:jc w:val="both"/>
        <w:rPr>
          <w:rFonts w:ascii="Palatino Linotype" w:hAnsi="Palatino Linotype" w:cs="Arial"/>
          <w:i/>
          <w:sz w:val="24"/>
        </w:rPr>
      </w:pPr>
      <w:r w:rsidRPr="00A85E75">
        <w:rPr>
          <w:rFonts w:ascii="Palatino Linotype" w:hAnsi="Palatino Linotype" w:cs="Arial"/>
          <w:sz w:val="24"/>
        </w:rPr>
        <w:lastRenderedPageBreak/>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FFEE164" w14:textId="77777777" w:rsidR="00580867" w:rsidRPr="00A85E75" w:rsidRDefault="00580867" w:rsidP="00580867">
      <w:pPr>
        <w:spacing w:after="0" w:line="360" w:lineRule="auto"/>
        <w:jc w:val="both"/>
        <w:rPr>
          <w:rFonts w:ascii="Palatino Linotype" w:hAnsi="Palatino Linotype" w:cs="Arial"/>
          <w:sz w:val="24"/>
        </w:rPr>
      </w:pPr>
    </w:p>
    <w:p w14:paraId="001993D9" w14:textId="77777777" w:rsidR="00580867" w:rsidRPr="00A85E75" w:rsidRDefault="00580867" w:rsidP="00580867">
      <w:pPr>
        <w:spacing w:after="0" w:line="360" w:lineRule="auto"/>
        <w:jc w:val="both"/>
        <w:rPr>
          <w:rFonts w:ascii="Palatino Linotype" w:hAnsi="Palatino Linotype" w:cs="Arial"/>
          <w:i/>
          <w:sz w:val="24"/>
        </w:rPr>
      </w:pPr>
      <w:r w:rsidRPr="00A85E75">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0498920" w14:textId="77777777" w:rsidR="00580867" w:rsidRPr="00A85E75" w:rsidRDefault="00580867" w:rsidP="00580867">
      <w:pPr>
        <w:spacing w:after="0"/>
        <w:ind w:left="567" w:right="567"/>
        <w:jc w:val="both"/>
        <w:rPr>
          <w:rFonts w:ascii="Palatino Linotype" w:hAnsi="Palatino Linotype" w:cs="Arial"/>
          <w:i/>
        </w:rPr>
      </w:pPr>
    </w:p>
    <w:p w14:paraId="501E91A7"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w:t>
      </w:r>
      <w:r w:rsidRPr="00A85E75">
        <w:rPr>
          <w:rFonts w:ascii="Palatino Linotype" w:hAnsi="Palatino Linotype" w:cs="Arial"/>
          <w:b/>
          <w:i/>
        </w:rPr>
        <w:t>Artículo 12.</w:t>
      </w:r>
      <w:r w:rsidRPr="00A85E75">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FC6930D" w14:textId="77777777" w:rsidR="00580867" w:rsidRPr="00A85E75" w:rsidRDefault="00580867" w:rsidP="00580867">
      <w:pPr>
        <w:spacing w:after="0" w:line="240" w:lineRule="auto"/>
        <w:ind w:left="567" w:right="567"/>
        <w:jc w:val="both"/>
        <w:rPr>
          <w:rFonts w:ascii="Palatino Linotype" w:hAnsi="Palatino Linotype" w:cs="Arial"/>
          <w:b/>
          <w:i/>
          <w:u w:val="single"/>
        </w:rPr>
      </w:pPr>
    </w:p>
    <w:p w14:paraId="40043C54"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85E75">
        <w:rPr>
          <w:rFonts w:ascii="Palatino Linotype" w:hAnsi="Palatino Linotype" w:cs="Arial"/>
          <w:i/>
        </w:rPr>
        <w:t>”</w:t>
      </w:r>
    </w:p>
    <w:p w14:paraId="7D8B3DDA" w14:textId="77777777" w:rsidR="00580867" w:rsidRPr="00A85E75" w:rsidRDefault="00580867" w:rsidP="00580867">
      <w:pPr>
        <w:spacing w:after="0" w:line="360" w:lineRule="auto"/>
        <w:jc w:val="both"/>
        <w:rPr>
          <w:rFonts w:ascii="Palatino Linotype" w:hAnsi="Palatino Linotype" w:cs="Arial"/>
          <w:sz w:val="24"/>
        </w:rPr>
      </w:pPr>
    </w:p>
    <w:p w14:paraId="61D0BE24" w14:textId="77777777" w:rsidR="00580867" w:rsidRPr="00A85E75" w:rsidRDefault="00580867" w:rsidP="00580867">
      <w:pPr>
        <w:spacing w:after="0" w:line="360" w:lineRule="auto"/>
        <w:jc w:val="both"/>
        <w:rPr>
          <w:rFonts w:ascii="Palatino Linotype" w:hAnsi="Palatino Linotype" w:cs="Arial"/>
          <w:sz w:val="24"/>
        </w:rPr>
      </w:pPr>
      <w:r w:rsidRPr="00A85E75">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A85E75">
        <w:rPr>
          <w:rFonts w:ascii="Palatino Linotype" w:hAnsi="Palatino Linotype" w:cs="Arial"/>
          <w:b/>
          <w:sz w:val="24"/>
        </w:rPr>
        <w:t xml:space="preserve"> </w:t>
      </w:r>
      <w:r w:rsidRPr="00A85E75">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A85E75">
        <w:rPr>
          <w:rFonts w:ascii="Palatino Linotype" w:hAnsi="Palatino Linotype" w:cs="Arial"/>
          <w:i/>
          <w:sz w:val="24"/>
        </w:rPr>
        <w:t>ad hoc</w:t>
      </w:r>
      <w:r w:rsidRPr="00A85E75">
        <w:rPr>
          <w:rFonts w:ascii="Palatino Linotype" w:hAnsi="Palatino Linotype" w:cs="Arial"/>
          <w:sz w:val="24"/>
        </w:rPr>
        <w:t>, para satisfacer el derecho de acceso a la información pública.</w:t>
      </w:r>
    </w:p>
    <w:p w14:paraId="201B654A" w14:textId="77777777" w:rsidR="00580867" w:rsidRPr="00A85E75" w:rsidRDefault="00580867" w:rsidP="00580867">
      <w:pPr>
        <w:spacing w:after="0" w:line="360" w:lineRule="auto"/>
        <w:jc w:val="both"/>
        <w:rPr>
          <w:rFonts w:ascii="Palatino Linotype" w:hAnsi="Palatino Linotype" w:cs="Arial"/>
          <w:sz w:val="24"/>
        </w:rPr>
      </w:pPr>
    </w:p>
    <w:p w14:paraId="5609852C" w14:textId="004B26CB" w:rsidR="00580867" w:rsidRPr="00A85E75" w:rsidRDefault="00580867" w:rsidP="00580867">
      <w:pPr>
        <w:spacing w:after="0" w:line="360" w:lineRule="auto"/>
        <w:jc w:val="both"/>
        <w:rPr>
          <w:rFonts w:ascii="Palatino Linotype" w:hAnsi="Palatino Linotype"/>
          <w:b/>
          <w:bCs/>
          <w:sz w:val="24"/>
        </w:rPr>
      </w:pPr>
      <w:r w:rsidRPr="00A85E75">
        <w:rPr>
          <w:rFonts w:ascii="Palatino Linotype" w:hAnsi="Palatino Linotype" w:cs="Arial"/>
          <w:sz w:val="24"/>
        </w:rPr>
        <w:lastRenderedPageBreak/>
        <w:t>Como apoyo a lo anterior, es aplicable el Criterio</w:t>
      </w:r>
      <w:r w:rsidR="00817ADD" w:rsidRPr="00A85E75">
        <w:rPr>
          <w:rFonts w:ascii="Palatino Linotype" w:hAnsi="Palatino Linotype" w:cs="Arial"/>
          <w:sz w:val="24"/>
        </w:rPr>
        <w:t xml:space="preserve"> orientador</w:t>
      </w:r>
      <w:r w:rsidRPr="00A85E75">
        <w:rPr>
          <w:rFonts w:ascii="Palatino Linotype" w:hAnsi="Palatino Linotype" w:cs="Arial"/>
          <w:sz w:val="24"/>
        </w:rPr>
        <w:t xml:space="preserve"> 03-17, emitido por</w:t>
      </w:r>
      <w:r w:rsidR="00817ADD" w:rsidRPr="00A85E75">
        <w:rPr>
          <w:rFonts w:ascii="Palatino Linotype" w:hAnsi="Palatino Linotype" w:cs="Arial"/>
          <w:sz w:val="24"/>
        </w:rPr>
        <w:t xml:space="preserve"> entonces</w:t>
      </w:r>
      <w:r w:rsidRPr="00A85E75">
        <w:rPr>
          <w:rFonts w:ascii="Palatino Linotype" w:hAnsi="Palatino Linotype" w:cs="Arial"/>
          <w:sz w:val="24"/>
        </w:rPr>
        <w:t xml:space="preserve"> </w:t>
      </w:r>
      <w:r w:rsidRPr="00A85E75">
        <w:rPr>
          <w:rFonts w:ascii="Palatino Linotype" w:eastAsia="Arial Unicode MS" w:hAnsi="Palatino Linotype" w:cs="Arial"/>
          <w:sz w:val="24"/>
        </w:rPr>
        <w:t>el Instituto Nacional de Transparencia, Acceso a la Información y Protección de Datos Personales,</w:t>
      </w:r>
      <w:r w:rsidRPr="00A85E75">
        <w:rPr>
          <w:rFonts w:ascii="Palatino Linotype" w:hAnsi="Palatino Linotype"/>
          <w:bCs/>
          <w:sz w:val="24"/>
        </w:rPr>
        <w:t xml:space="preserve"> que dice:</w:t>
      </w:r>
      <w:r w:rsidRPr="00A85E75">
        <w:rPr>
          <w:rFonts w:ascii="Palatino Linotype" w:hAnsi="Palatino Linotype"/>
          <w:b/>
          <w:bCs/>
          <w:sz w:val="24"/>
        </w:rPr>
        <w:t xml:space="preserve"> </w:t>
      </w:r>
    </w:p>
    <w:p w14:paraId="4646D927" w14:textId="77777777" w:rsidR="00580867" w:rsidRPr="00A85E75" w:rsidRDefault="00580867" w:rsidP="00580867">
      <w:pPr>
        <w:spacing w:after="0" w:line="240" w:lineRule="auto"/>
        <w:rPr>
          <w:rFonts w:ascii="Times New Roman" w:eastAsia="Times New Roman" w:hAnsi="Times New Roman" w:cs="Times New Roman"/>
          <w:sz w:val="24"/>
          <w:szCs w:val="24"/>
          <w:lang w:eastAsia="es-ES"/>
        </w:rPr>
      </w:pPr>
    </w:p>
    <w:p w14:paraId="270583C9" w14:textId="77777777" w:rsidR="00580867" w:rsidRPr="00A85E75" w:rsidRDefault="00580867" w:rsidP="00580867">
      <w:pPr>
        <w:spacing w:after="0"/>
        <w:ind w:left="851" w:right="850"/>
        <w:jc w:val="both"/>
        <w:rPr>
          <w:rFonts w:ascii="Palatino Linotype" w:hAnsi="Palatino Linotype" w:cs="Arial"/>
          <w:sz w:val="2"/>
        </w:rPr>
      </w:pPr>
    </w:p>
    <w:p w14:paraId="199D8EF6"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w:t>
      </w:r>
      <w:r w:rsidRPr="00A85E75">
        <w:rPr>
          <w:rFonts w:ascii="Palatino Linotype" w:hAnsi="Palatino Linotype" w:cs="Arial"/>
          <w:b/>
          <w:i/>
        </w:rPr>
        <w:t>No existe obligación de elaborar documentos ad hoc para atender las solicitudes de acceso a la información.</w:t>
      </w:r>
      <w:r w:rsidRPr="00A85E75">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C823E25" w14:textId="77777777" w:rsidR="00580867" w:rsidRPr="00A85E75" w:rsidRDefault="00580867" w:rsidP="00580867">
      <w:pPr>
        <w:spacing w:after="0" w:line="240" w:lineRule="auto"/>
        <w:ind w:left="567" w:right="567"/>
        <w:jc w:val="both"/>
        <w:rPr>
          <w:rFonts w:ascii="Palatino Linotype" w:hAnsi="Palatino Linotype" w:cs="Arial"/>
          <w:i/>
          <w:sz w:val="2"/>
        </w:rPr>
      </w:pPr>
    </w:p>
    <w:p w14:paraId="3B96F5EC" w14:textId="77777777" w:rsidR="00580867" w:rsidRPr="00A85E75" w:rsidRDefault="00580867" w:rsidP="00580867">
      <w:pPr>
        <w:spacing w:after="0" w:line="240" w:lineRule="auto"/>
        <w:ind w:left="567" w:right="567"/>
        <w:jc w:val="both"/>
        <w:rPr>
          <w:rFonts w:ascii="Palatino Linotype" w:hAnsi="Palatino Linotype" w:cs="Arial"/>
          <w:i/>
        </w:rPr>
      </w:pPr>
    </w:p>
    <w:p w14:paraId="29652877"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 xml:space="preserve">Resoluciones: </w:t>
      </w:r>
    </w:p>
    <w:p w14:paraId="28CE2CE2"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sym w:font="Symbol" w:char="F0B7"/>
      </w:r>
      <w:r w:rsidRPr="00A85E75">
        <w:rPr>
          <w:rFonts w:ascii="Palatino Linotype" w:hAnsi="Palatino Linotype" w:cs="Arial"/>
          <w:i/>
        </w:rPr>
        <w:t xml:space="preserve"> RRA 0050/16. Instituto Nacional para la Evaluación de la Educación. 13 julio de 2016. Por unanimidad. Comisionado Ponente: Francisco Javier Acuña Llamas.</w:t>
      </w:r>
    </w:p>
    <w:p w14:paraId="089C90CE"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sym w:font="Symbol" w:char="F0B7"/>
      </w:r>
      <w:r w:rsidRPr="00A85E75">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14:paraId="796BD2E0"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sym w:font="Symbol" w:char="F0B7"/>
      </w:r>
      <w:r w:rsidRPr="00A85E75">
        <w:rPr>
          <w:rFonts w:ascii="Palatino Linotype" w:hAnsi="Palatino Linotype" w:cs="Arial"/>
          <w:i/>
        </w:rPr>
        <w:t xml:space="preserve"> RRA 1889/16. Secretaría de Hacienda y Crédito Público. 05 de octubre de 2016. Por unanimidad. Comisionada Ponente. Ximena Puente de la Mora.”</w:t>
      </w:r>
    </w:p>
    <w:p w14:paraId="3885C360" w14:textId="77777777" w:rsidR="00580867" w:rsidRPr="00A85E75" w:rsidRDefault="00580867" w:rsidP="00580867">
      <w:pPr>
        <w:spacing w:after="0"/>
        <w:jc w:val="both"/>
        <w:rPr>
          <w:rFonts w:ascii="Palatino Linotype" w:hAnsi="Palatino Linotype" w:cs="Arial"/>
          <w:sz w:val="16"/>
        </w:rPr>
      </w:pPr>
    </w:p>
    <w:p w14:paraId="7EA51835" w14:textId="77777777" w:rsidR="00580867" w:rsidRPr="00A85E75" w:rsidRDefault="00580867" w:rsidP="00580867">
      <w:pPr>
        <w:spacing w:after="0" w:line="240" w:lineRule="auto"/>
        <w:rPr>
          <w:rFonts w:ascii="Times New Roman" w:eastAsia="Times New Roman" w:hAnsi="Times New Roman" w:cs="Times New Roman"/>
          <w:sz w:val="24"/>
          <w:szCs w:val="24"/>
          <w:lang w:eastAsia="es-ES"/>
        </w:rPr>
      </w:pPr>
    </w:p>
    <w:p w14:paraId="1E9E9D65" w14:textId="77777777" w:rsidR="00580867" w:rsidRPr="00A85E75" w:rsidRDefault="00580867" w:rsidP="00580867">
      <w:pPr>
        <w:spacing w:after="0" w:line="360" w:lineRule="auto"/>
        <w:jc w:val="both"/>
        <w:rPr>
          <w:rFonts w:ascii="Palatino Linotype" w:hAnsi="Palatino Linotype" w:cs="Arial"/>
          <w:sz w:val="24"/>
        </w:rPr>
      </w:pPr>
      <w:r w:rsidRPr="00A85E75">
        <w:rPr>
          <w:rFonts w:ascii="Palatino Linotype" w:hAnsi="Palatino Linotype" w:cs="Arial"/>
          <w:sz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08F426" w14:textId="77777777" w:rsidR="00580867" w:rsidRPr="00A85E75" w:rsidRDefault="00580867" w:rsidP="00580867">
      <w:pPr>
        <w:spacing w:after="0" w:line="360" w:lineRule="auto"/>
        <w:jc w:val="both"/>
        <w:rPr>
          <w:rFonts w:ascii="Palatino Linotype" w:hAnsi="Palatino Linotype" w:cs="Arial"/>
          <w:sz w:val="24"/>
        </w:rPr>
      </w:pPr>
    </w:p>
    <w:p w14:paraId="608B2214" w14:textId="77777777" w:rsidR="00580867" w:rsidRPr="00A85E75" w:rsidRDefault="00580867" w:rsidP="00580867">
      <w:pPr>
        <w:spacing w:after="0" w:line="360" w:lineRule="auto"/>
        <w:jc w:val="both"/>
        <w:rPr>
          <w:rFonts w:ascii="Palatino Linotype" w:hAnsi="Palatino Linotype" w:cs="Arial"/>
          <w:sz w:val="24"/>
        </w:rPr>
      </w:pPr>
      <w:r w:rsidRPr="00A85E75">
        <w:rPr>
          <w:rFonts w:ascii="Palatino Linotype" w:hAnsi="Palatino Linotype" w:cs="Arial"/>
          <w:sz w:val="24"/>
        </w:rPr>
        <w:t xml:space="preserve">En esta misma tesitura, es de subrayar que el derecho de acceso a la información pública, consiste en que la información solicitada conste en un soporte documental en </w:t>
      </w:r>
      <w:r w:rsidRPr="00A85E75">
        <w:rPr>
          <w:rFonts w:ascii="Palatino Linotype" w:hAnsi="Palatino Linotype" w:cs="Arial"/>
          <w:sz w:val="24"/>
        </w:rPr>
        <w:lastRenderedPageBreak/>
        <w:t xml:space="preserve">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4A75605" w14:textId="77777777" w:rsidR="00580867" w:rsidRPr="00A85E75" w:rsidRDefault="00580867" w:rsidP="00580867">
      <w:pPr>
        <w:spacing w:after="0"/>
        <w:ind w:left="851" w:right="902"/>
        <w:jc w:val="both"/>
        <w:rPr>
          <w:rFonts w:ascii="Palatino Linotype" w:hAnsi="Palatino Linotype" w:cs="Arial"/>
          <w:i/>
          <w:sz w:val="2"/>
        </w:rPr>
      </w:pPr>
    </w:p>
    <w:p w14:paraId="329BE837"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w:t>
      </w:r>
      <w:r w:rsidRPr="00A85E75">
        <w:rPr>
          <w:rFonts w:ascii="Palatino Linotype" w:hAnsi="Palatino Linotype" w:cs="Arial"/>
          <w:b/>
          <w:i/>
        </w:rPr>
        <w:t xml:space="preserve">Artículo 3. </w:t>
      </w:r>
      <w:r w:rsidRPr="00A85E75">
        <w:rPr>
          <w:rFonts w:ascii="Palatino Linotype" w:hAnsi="Palatino Linotype" w:cs="Arial"/>
          <w:i/>
        </w:rPr>
        <w:t>Para los efectos de la presente Ley se entenderá por:</w:t>
      </w:r>
    </w:p>
    <w:p w14:paraId="22285D20"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w:t>
      </w:r>
    </w:p>
    <w:p w14:paraId="0189519F"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b/>
          <w:i/>
        </w:rPr>
        <w:t>XI. Documento:</w:t>
      </w:r>
      <w:r w:rsidRPr="00A85E75">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A85E75">
        <w:rPr>
          <w:rFonts w:ascii="Palatino Linotype" w:hAnsi="Palatino Linotype" w:cs="Arial"/>
          <w:b/>
          <w:i/>
          <w:u w:val="single"/>
        </w:rPr>
        <w:t>Los documentos podrán estar en cualquier medio, sea escrito, impreso, sonoro, visual, electrónico, informático u holográfico</w:t>
      </w:r>
      <w:r w:rsidRPr="00A85E75">
        <w:rPr>
          <w:rFonts w:ascii="Palatino Linotype" w:hAnsi="Palatino Linotype" w:cs="Arial"/>
          <w:i/>
        </w:rPr>
        <w:t>;</w:t>
      </w:r>
    </w:p>
    <w:p w14:paraId="0C0CEEB2" w14:textId="77777777" w:rsidR="00580867" w:rsidRPr="00A85E75" w:rsidRDefault="00580867" w:rsidP="00580867">
      <w:pPr>
        <w:spacing w:after="0" w:line="240" w:lineRule="auto"/>
        <w:ind w:left="567" w:right="567"/>
        <w:jc w:val="both"/>
        <w:rPr>
          <w:rFonts w:ascii="Palatino Linotype" w:hAnsi="Palatino Linotype" w:cs="Arial"/>
          <w:i/>
        </w:rPr>
      </w:pPr>
      <w:r w:rsidRPr="00A85E75">
        <w:rPr>
          <w:rFonts w:ascii="Palatino Linotype" w:hAnsi="Palatino Linotype" w:cs="Arial"/>
          <w:i/>
        </w:rPr>
        <w:t>(…)”</w:t>
      </w:r>
    </w:p>
    <w:p w14:paraId="672DE367" w14:textId="77777777" w:rsidR="00580867" w:rsidRPr="00A85E75" w:rsidRDefault="00580867" w:rsidP="00580867">
      <w:pPr>
        <w:spacing w:after="0"/>
        <w:ind w:left="851" w:right="902"/>
        <w:jc w:val="both"/>
        <w:rPr>
          <w:rFonts w:ascii="Palatino Linotype" w:hAnsi="Palatino Linotype" w:cs="Arial"/>
          <w:sz w:val="10"/>
        </w:rPr>
      </w:pPr>
    </w:p>
    <w:p w14:paraId="6679C95C" w14:textId="77777777" w:rsidR="00580867" w:rsidRPr="00A85E75" w:rsidRDefault="00580867" w:rsidP="00580867">
      <w:pPr>
        <w:pStyle w:val="Sinespaciado"/>
      </w:pPr>
    </w:p>
    <w:p w14:paraId="692EB5F8" w14:textId="77777777" w:rsidR="00580867" w:rsidRPr="00A85E75" w:rsidRDefault="00580867" w:rsidP="00580867">
      <w:pPr>
        <w:autoSpaceDE w:val="0"/>
        <w:autoSpaceDN w:val="0"/>
        <w:adjustRightInd w:val="0"/>
        <w:spacing w:after="0" w:line="360" w:lineRule="auto"/>
        <w:jc w:val="both"/>
        <w:rPr>
          <w:rFonts w:ascii="Palatino Linotype" w:hAnsi="Palatino Linotype" w:cs="Arial"/>
          <w:sz w:val="24"/>
        </w:rPr>
      </w:pPr>
      <w:r w:rsidRPr="00A85E75">
        <w:rPr>
          <w:rFonts w:ascii="Palatino Linotype" w:hAnsi="Palatino Linotype" w:cs="Arial"/>
          <w:sz w:val="24"/>
        </w:rPr>
        <w:t xml:space="preserve">Siendo aplicable el Criterio </w:t>
      </w:r>
      <w:r w:rsidRPr="00A85E75">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85E75">
        <w:rPr>
          <w:rFonts w:ascii="Palatino Linotype" w:hAnsi="Palatino Linotype" w:cs="Arial"/>
          <w:sz w:val="24"/>
        </w:rPr>
        <w:t>cuyo rubro y texto dispone:</w:t>
      </w:r>
    </w:p>
    <w:p w14:paraId="4007EC58" w14:textId="77777777" w:rsidR="00580867" w:rsidRPr="00A85E75" w:rsidRDefault="00580867" w:rsidP="00580867">
      <w:pPr>
        <w:spacing w:after="0" w:line="240" w:lineRule="auto"/>
        <w:rPr>
          <w:rFonts w:ascii="Times New Roman" w:eastAsia="Times New Roman" w:hAnsi="Times New Roman" w:cs="Times New Roman"/>
          <w:sz w:val="24"/>
          <w:szCs w:val="24"/>
          <w:lang w:eastAsia="es-ES"/>
        </w:rPr>
      </w:pPr>
    </w:p>
    <w:p w14:paraId="0B02D279" w14:textId="77777777" w:rsidR="00580867" w:rsidRPr="00A85E75" w:rsidRDefault="00580867" w:rsidP="00580867">
      <w:pPr>
        <w:spacing w:after="0"/>
        <w:ind w:left="567" w:right="567"/>
        <w:jc w:val="both"/>
        <w:rPr>
          <w:rFonts w:ascii="Palatino Linotype" w:hAnsi="Palatino Linotype" w:cs="Arial"/>
          <w:sz w:val="2"/>
        </w:rPr>
      </w:pPr>
    </w:p>
    <w:p w14:paraId="06513205" w14:textId="77777777" w:rsidR="00580867" w:rsidRPr="00A85E75" w:rsidRDefault="00580867" w:rsidP="00580867">
      <w:pPr>
        <w:spacing w:after="0" w:line="240" w:lineRule="auto"/>
        <w:ind w:left="567" w:right="567"/>
        <w:jc w:val="both"/>
        <w:rPr>
          <w:rFonts w:ascii="Palatino Linotype" w:hAnsi="Palatino Linotype" w:cs="Arial"/>
          <w:b/>
          <w:i/>
          <w:lang w:eastAsia="es-MX"/>
        </w:rPr>
      </w:pPr>
      <w:r w:rsidRPr="00A85E75">
        <w:rPr>
          <w:rFonts w:ascii="Palatino Linotype" w:hAnsi="Palatino Linotype" w:cs="Arial"/>
          <w:b/>
          <w:lang w:eastAsia="es-MX"/>
        </w:rPr>
        <w:t>“</w:t>
      </w:r>
      <w:r w:rsidRPr="00A85E75">
        <w:rPr>
          <w:rFonts w:ascii="Palatino Linotype" w:hAnsi="Palatino Linotype" w:cs="Arial"/>
          <w:b/>
          <w:i/>
          <w:lang w:eastAsia="es-MX"/>
        </w:rPr>
        <w:t>CRITERIO 0002-11</w:t>
      </w:r>
    </w:p>
    <w:p w14:paraId="73F896EC" w14:textId="77777777" w:rsidR="00580867" w:rsidRPr="00A85E75" w:rsidRDefault="00580867" w:rsidP="00580867">
      <w:pPr>
        <w:spacing w:after="0" w:line="240" w:lineRule="auto"/>
        <w:ind w:left="567" w:right="567"/>
        <w:jc w:val="both"/>
        <w:rPr>
          <w:rFonts w:ascii="Palatino Linotype" w:hAnsi="Palatino Linotype" w:cs="Arial"/>
          <w:i/>
          <w:lang w:eastAsia="es-MX"/>
        </w:rPr>
      </w:pPr>
      <w:r w:rsidRPr="00A85E75">
        <w:rPr>
          <w:rFonts w:ascii="Palatino Linotype" w:hAnsi="Palatino Linotype" w:cs="Arial"/>
          <w:b/>
          <w:i/>
          <w:lang w:eastAsia="es-MX"/>
        </w:rPr>
        <w:t xml:space="preserve">INFORMACIÓN PÚBLICA, CONCEPTO DE, EN MATERIA DE TRANSPARENCIA. INTERPRETACIÓN SISTEMÁTICA DE LOS ARTÍCULOS 2°, FRACCIÓN </w:t>
      </w:r>
      <w:r w:rsidRPr="00A85E75">
        <w:rPr>
          <w:rFonts w:ascii="Palatino Linotype" w:hAnsi="Palatino Linotype" w:cs="Arial"/>
          <w:b/>
          <w:bCs/>
          <w:i/>
          <w:lang w:eastAsia="es-MX"/>
        </w:rPr>
        <w:t xml:space="preserve">V, XV, Y XVI, </w:t>
      </w:r>
      <w:r w:rsidRPr="00A85E75">
        <w:rPr>
          <w:rFonts w:ascii="Palatino Linotype" w:hAnsi="Palatino Linotype" w:cs="Arial"/>
          <w:b/>
          <w:i/>
          <w:lang w:eastAsia="es-MX"/>
        </w:rPr>
        <w:t>3°, 4°, 11 Y 41.</w:t>
      </w:r>
      <w:r w:rsidRPr="00A85E75">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2C2C2EA" w14:textId="77777777" w:rsidR="00580867" w:rsidRPr="00A85E75" w:rsidRDefault="00580867" w:rsidP="00580867">
      <w:pPr>
        <w:spacing w:after="0" w:line="240" w:lineRule="auto"/>
        <w:ind w:left="567" w:right="567"/>
        <w:jc w:val="both"/>
        <w:rPr>
          <w:rFonts w:ascii="Palatino Linotype" w:hAnsi="Palatino Linotype" w:cs="Arial"/>
          <w:i/>
          <w:lang w:eastAsia="es-MX"/>
        </w:rPr>
      </w:pPr>
      <w:r w:rsidRPr="00A85E75">
        <w:rPr>
          <w:rFonts w:ascii="Palatino Linotype" w:hAnsi="Palatino Linotype" w:cs="Arial"/>
          <w:i/>
          <w:lang w:eastAsia="es-MX"/>
        </w:rPr>
        <w:t>En consecuencia el acceso a la información se refiere a que se cumplan cualquiera de los siguientes tres supuestos:</w:t>
      </w:r>
    </w:p>
    <w:p w14:paraId="24BC4322" w14:textId="77777777" w:rsidR="00580867" w:rsidRPr="00A85E75" w:rsidRDefault="00580867" w:rsidP="00580867">
      <w:pPr>
        <w:spacing w:after="0" w:line="240" w:lineRule="auto"/>
        <w:ind w:left="567" w:right="567"/>
        <w:jc w:val="both"/>
        <w:rPr>
          <w:rFonts w:ascii="Palatino Linotype" w:hAnsi="Palatino Linotype" w:cs="Arial"/>
          <w:b/>
          <w:i/>
          <w:lang w:eastAsia="es-MX"/>
        </w:rPr>
      </w:pPr>
    </w:p>
    <w:p w14:paraId="656824B3" w14:textId="77777777" w:rsidR="00580867" w:rsidRPr="00A85E75" w:rsidRDefault="00580867" w:rsidP="00580867">
      <w:pPr>
        <w:spacing w:after="0" w:line="240" w:lineRule="auto"/>
        <w:ind w:left="567" w:right="567"/>
        <w:jc w:val="both"/>
        <w:rPr>
          <w:rFonts w:ascii="Palatino Linotype" w:hAnsi="Palatino Linotype" w:cs="Arial"/>
          <w:b/>
          <w:i/>
          <w:lang w:eastAsia="es-MX"/>
        </w:rPr>
      </w:pPr>
      <w:r w:rsidRPr="00A85E75">
        <w:rPr>
          <w:rFonts w:ascii="Palatino Linotype" w:hAnsi="Palatino Linotype" w:cs="Arial"/>
          <w:b/>
          <w:i/>
          <w:lang w:eastAsia="es-MX"/>
        </w:rPr>
        <w:t xml:space="preserve">1) </w:t>
      </w:r>
      <w:r w:rsidRPr="00A85E75">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6754CD74" w14:textId="77777777" w:rsidR="00580867" w:rsidRPr="00A85E75" w:rsidRDefault="00580867" w:rsidP="00580867">
      <w:pPr>
        <w:spacing w:after="0" w:line="240" w:lineRule="auto"/>
        <w:ind w:left="567" w:right="567"/>
        <w:jc w:val="both"/>
        <w:rPr>
          <w:rFonts w:ascii="Palatino Linotype" w:hAnsi="Palatino Linotype" w:cs="Arial"/>
          <w:i/>
          <w:lang w:eastAsia="es-MX"/>
        </w:rPr>
      </w:pPr>
      <w:r w:rsidRPr="00A85E75">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3B5AC098" w14:textId="77777777" w:rsidR="00580867" w:rsidRPr="00A85E75" w:rsidRDefault="00580867" w:rsidP="00580867">
      <w:pPr>
        <w:spacing w:after="0" w:line="240" w:lineRule="auto"/>
        <w:ind w:left="567" w:right="567"/>
        <w:jc w:val="both"/>
        <w:rPr>
          <w:rFonts w:ascii="Palatino Linotype" w:hAnsi="Palatino Linotype" w:cs="Arial"/>
          <w:i/>
          <w:lang w:eastAsia="es-MX"/>
        </w:rPr>
      </w:pPr>
      <w:r w:rsidRPr="00A85E75">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239B5ED0" w14:textId="77777777" w:rsidR="00580867" w:rsidRPr="00A85E75" w:rsidRDefault="00580867" w:rsidP="00580867">
      <w:pPr>
        <w:tabs>
          <w:tab w:val="left" w:pos="851"/>
        </w:tabs>
        <w:spacing w:after="0" w:line="240" w:lineRule="auto"/>
        <w:ind w:left="567" w:right="567"/>
        <w:jc w:val="right"/>
        <w:rPr>
          <w:rFonts w:ascii="Palatino Linotype" w:hAnsi="Palatino Linotype" w:cs="Arial"/>
          <w:i/>
          <w:sz w:val="18"/>
        </w:rPr>
      </w:pPr>
      <w:r w:rsidRPr="00A85E75">
        <w:rPr>
          <w:rFonts w:ascii="Palatino Linotype" w:hAnsi="Palatino Linotype" w:cs="Arial"/>
          <w:sz w:val="20"/>
          <w:lang w:eastAsia="es-MX"/>
        </w:rPr>
        <w:tab/>
      </w:r>
      <w:r w:rsidRPr="00A85E75">
        <w:rPr>
          <w:rFonts w:ascii="Palatino Linotype" w:hAnsi="Palatino Linotype" w:cs="Arial"/>
          <w:i/>
          <w:sz w:val="18"/>
          <w:lang w:eastAsia="es-MX"/>
        </w:rPr>
        <w:t>(Énfasis Añadido)</w:t>
      </w:r>
    </w:p>
    <w:p w14:paraId="3F9F65D3" w14:textId="77777777" w:rsidR="00717203" w:rsidRPr="00A85E75" w:rsidRDefault="00717203" w:rsidP="00580867">
      <w:pPr>
        <w:spacing w:after="0" w:line="360" w:lineRule="auto"/>
        <w:jc w:val="both"/>
        <w:rPr>
          <w:rFonts w:ascii="Palatino Linotype" w:hAnsi="Palatino Linotype" w:cs="Arial"/>
          <w:sz w:val="24"/>
        </w:rPr>
      </w:pPr>
    </w:p>
    <w:p w14:paraId="1A911201" w14:textId="77777777" w:rsidR="00580867" w:rsidRPr="00A85E75" w:rsidRDefault="00580867" w:rsidP="00580867">
      <w:pPr>
        <w:spacing w:after="0" w:line="360" w:lineRule="auto"/>
        <w:jc w:val="both"/>
        <w:rPr>
          <w:rFonts w:ascii="Palatino Linotype" w:hAnsi="Palatino Linotype" w:cs="Arial"/>
          <w:sz w:val="24"/>
        </w:rPr>
      </w:pPr>
      <w:r w:rsidRPr="00A85E75">
        <w:rPr>
          <w:rFonts w:ascii="Palatino Linotype" w:hAnsi="Palatino Linotype" w:cs="Arial"/>
          <w:sz w:val="24"/>
        </w:rPr>
        <w:t xml:space="preserve">Expuesto lo anterior, se procede al análisis de la totalidad de las constancias que integran el expediente electrónico del </w:t>
      </w:r>
      <w:r w:rsidRPr="00A85E75">
        <w:rPr>
          <w:rFonts w:ascii="Palatino Linotype" w:hAnsi="Palatino Linotype" w:cs="Arial"/>
          <w:b/>
          <w:sz w:val="24"/>
        </w:rPr>
        <w:t>SAIMEX</w:t>
      </w:r>
      <w:r w:rsidRPr="00A85E75">
        <w:rPr>
          <w:rFonts w:ascii="Palatino Linotype" w:hAnsi="Palatino Linotype" w:cs="Arial"/>
          <w:sz w:val="24"/>
        </w:rPr>
        <w:t xml:space="preserve">, a efecto de determinar si con la información remitida por el </w:t>
      </w:r>
      <w:r w:rsidRPr="00A85E75">
        <w:rPr>
          <w:rFonts w:ascii="Palatino Linotype" w:hAnsi="Palatino Linotype" w:cs="Arial"/>
          <w:b/>
          <w:sz w:val="24"/>
        </w:rPr>
        <w:t>Sujeto Obligado</w:t>
      </w:r>
      <w:r w:rsidRPr="00A85E75">
        <w:rPr>
          <w:rFonts w:ascii="Palatino Linotype" w:hAnsi="Palatino Linotype" w:cs="Arial"/>
          <w:sz w:val="24"/>
        </w:rPr>
        <w:t>, a través de su respuesta e informe justificado, colma lo requerido en dichas solicitudes; por lo que retomaremos la información solicitada por el particular que versa en lo siguiente:</w:t>
      </w:r>
    </w:p>
    <w:p w14:paraId="5B4C8C68" w14:textId="77777777" w:rsidR="00580867" w:rsidRPr="00A85E75" w:rsidRDefault="00580867" w:rsidP="00F601CE">
      <w:pPr>
        <w:spacing w:after="0" w:line="360" w:lineRule="auto"/>
        <w:ind w:right="49"/>
        <w:jc w:val="both"/>
        <w:rPr>
          <w:rFonts w:ascii="Palatino Linotype" w:hAnsi="Palatino Linotype"/>
          <w:sz w:val="24"/>
          <w:lang w:val="es-ES_tradnl"/>
        </w:rPr>
      </w:pPr>
    </w:p>
    <w:p w14:paraId="73B812E2" w14:textId="1D5BD477" w:rsidR="00506158" w:rsidRPr="00A85E75" w:rsidRDefault="00682ABB" w:rsidP="00F601CE">
      <w:pPr>
        <w:spacing w:after="0" w:line="360" w:lineRule="auto"/>
        <w:ind w:right="49"/>
        <w:jc w:val="both"/>
        <w:rPr>
          <w:rFonts w:ascii="Palatino Linotype" w:hAnsi="Palatino Linotype"/>
          <w:sz w:val="24"/>
          <w:lang w:val="es-ES_tradnl"/>
        </w:rPr>
      </w:pPr>
      <w:r w:rsidRPr="00A85E75">
        <w:rPr>
          <w:rFonts w:ascii="Palatino Linotype" w:hAnsi="Palatino Linotype"/>
          <w:sz w:val="24"/>
          <w:lang w:val="es-ES_tradnl"/>
        </w:rPr>
        <w:t xml:space="preserve">Para mejor ilustración, se considera conveniente </w:t>
      </w:r>
      <w:r w:rsidR="00127334" w:rsidRPr="00A85E75">
        <w:rPr>
          <w:rFonts w:ascii="Palatino Linotype" w:hAnsi="Palatino Linotype"/>
          <w:sz w:val="24"/>
          <w:lang w:val="es-ES_tradnl"/>
        </w:rPr>
        <w:t xml:space="preserve">realizar un cuadro con lo solicitado, lo respondió por el Sujeto Obligado, lo inconformado, lo remitido en informe justificado y la determinación si cumple o no con la entregada de información. </w:t>
      </w:r>
    </w:p>
    <w:tbl>
      <w:tblPr>
        <w:tblStyle w:val="Tablaconcuadrcula"/>
        <w:tblW w:w="10349" w:type="dxa"/>
        <w:tblInd w:w="-45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436"/>
        <w:gridCol w:w="3377"/>
        <w:gridCol w:w="2551"/>
        <w:gridCol w:w="1985"/>
      </w:tblGrid>
      <w:tr w:rsidR="0025502E" w:rsidRPr="00A85E75" w14:paraId="543EEA87" w14:textId="77777777" w:rsidTr="0025502E">
        <w:trPr>
          <w:tblHeader/>
        </w:trPr>
        <w:tc>
          <w:tcPr>
            <w:tcW w:w="2436" w:type="dxa"/>
            <w:shd w:val="clear" w:color="auto" w:fill="D9D9D9" w:themeFill="background1" w:themeFillShade="D9"/>
            <w:vAlign w:val="center"/>
          </w:tcPr>
          <w:p w14:paraId="182CE4F4" w14:textId="77777777" w:rsidR="0025502E" w:rsidRPr="00A85E75" w:rsidRDefault="0025502E" w:rsidP="007226C2">
            <w:pPr>
              <w:ind w:right="49"/>
              <w:jc w:val="center"/>
              <w:rPr>
                <w:rFonts w:ascii="Palatino Linotype" w:hAnsi="Palatino Linotype" w:cs="Arial"/>
                <w:b/>
              </w:rPr>
            </w:pPr>
            <w:r w:rsidRPr="00A85E75">
              <w:rPr>
                <w:rFonts w:ascii="Palatino Linotype" w:hAnsi="Palatino Linotype"/>
                <w:b/>
              </w:rPr>
              <w:t>Solicitud de Información</w:t>
            </w:r>
          </w:p>
        </w:tc>
        <w:tc>
          <w:tcPr>
            <w:tcW w:w="3377" w:type="dxa"/>
            <w:shd w:val="clear" w:color="auto" w:fill="D9D9D9" w:themeFill="background1" w:themeFillShade="D9"/>
            <w:vAlign w:val="center"/>
          </w:tcPr>
          <w:p w14:paraId="0D5825C2" w14:textId="543089B8" w:rsidR="0025502E" w:rsidRPr="00A85E75" w:rsidRDefault="0025502E" w:rsidP="007226C2">
            <w:pPr>
              <w:ind w:right="49"/>
              <w:jc w:val="center"/>
              <w:rPr>
                <w:rFonts w:ascii="Palatino Linotype" w:hAnsi="Palatino Linotype" w:cs="Arial"/>
                <w:b/>
              </w:rPr>
            </w:pPr>
            <w:r w:rsidRPr="00A85E75">
              <w:rPr>
                <w:rFonts w:ascii="Palatino Linotype" w:hAnsi="Palatino Linotype"/>
                <w:b/>
              </w:rPr>
              <w:t xml:space="preserve">Respuesta / Informe Justificado </w:t>
            </w:r>
          </w:p>
        </w:tc>
        <w:tc>
          <w:tcPr>
            <w:tcW w:w="2551" w:type="dxa"/>
            <w:shd w:val="clear" w:color="auto" w:fill="D9D9D9" w:themeFill="background1" w:themeFillShade="D9"/>
          </w:tcPr>
          <w:p w14:paraId="26F2F1F9" w14:textId="7CD9FE90" w:rsidR="0025502E" w:rsidRPr="00A85E75" w:rsidRDefault="00F22ABC" w:rsidP="007226C2">
            <w:pPr>
              <w:ind w:right="49"/>
              <w:jc w:val="center"/>
              <w:rPr>
                <w:rFonts w:ascii="Palatino Linotype" w:hAnsi="Palatino Linotype"/>
                <w:b/>
              </w:rPr>
            </w:pPr>
            <w:r w:rsidRPr="00A85E75">
              <w:rPr>
                <w:rFonts w:ascii="Palatino Linotype" w:hAnsi="Palatino Linotype"/>
                <w:b/>
              </w:rPr>
              <w:t>Agravios</w:t>
            </w:r>
          </w:p>
        </w:tc>
        <w:tc>
          <w:tcPr>
            <w:tcW w:w="1985" w:type="dxa"/>
            <w:shd w:val="clear" w:color="auto" w:fill="D9D9D9" w:themeFill="background1" w:themeFillShade="D9"/>
            <w:vAlign w:val="center"/>
          </w:tcPr>
          <w:p w14:paraId="09AD3109" w14:textId="5302A14D" w:rsidR="0025502E" w:rsidRPr="00A85E75" w:rsidRDefault="0025502E" w:rsidP="007226C2">
            <w:pPr>
              <w:ind w:right="49"/>
              <w:jc w:val="center"/>
              <w:rPr>
                <w:rFonts w:ascii="Palatino Linotype" w:hAnsi="Palatino Linotype" w:cs="Arial"/>
                <w:b/>
              </w:rPr>
            </w:pPr>
            <w:r w:rsidRPr="00A85E75">
              <w:rPr>
                <w:rFonts w:ascii="Palatino Linotype" w:hAnsi="Palatino Linotype"/>
                <w:b/>
              </w:rPr>
              <w:t>Cumplimiento</w:t>
            </w:r>
          </w:p>
        </w:tc>
      </w:tr>
      <w:tr w:rsidR="008D7FF8" w:rsidRPr="00A85E75" w14:paraId="3A7E5994" w14:textId="77777777" w:rsidTr="0025502E">
        <w:tc>
          <w:tcPr>
            <w:tcW w:w="2436" w:type="dxa"/>
            <w:vAlign w:val="center"/>
          </w:tcPr>
          <w:p w14:paraId="7CB71124" w14:textId="53EBE133" w:rsidR="008D7FF8" w:rsidRPr="00A85E75" w:rsidRDefault="008D7FF8" w:rsidP="008D7FF8">
            <w:pPr>
              <w:ind w:right="49"/>
              <w:jc w:val="both"/>
              <w:rPr>
                <w:rFonts w:ascii="Palatino Linotype" w:hAnsi="Palatino Linotype" w:cs="Arial"/>
                <w:b/>
                <w:sz w:val="20"/>
                <w:szCs w:val="20"/>
              </w:rPr>
            </w:pPr>
            <w:bookmarkStart w:id="6" w:name="_Hlk147247852"/>
            <w:r w:rsidRPr="00A85E75">
              <w:rPr>
                <w:rFonts w:ascii="Palatino Linotype" w:hAnsi="Palatino Linotype" w:cs="Arial"/>
                <w:b/>
                <w:sz w:val="20"/>
                <w:szCs w:val="20"/>
              </w:rPr>
              <w:t>00048</w:t>
            </w:r>
            <w:r w:rsidR="0005491F" w:rsidRPr="00A85E75">
              <w:rPr>
                <w:rFonts w:ascii="Palatino Linotype" w:hAnsi="Palatino Linotype" w:cs="Arial"/>
                <w:b/>
                <w:sz w:val="20"/>
                <w:szCs w:val="20"/>
              </w:rPr>
              <w:t>/TEOLOYU/IP/2025</w:t>
            </w:r>
          </w:p>
          <w:p w14:paraId="161987B8" w14:textId="35791416" w:rsidR="008D7FF8" w:rsidRPr="00A85E75" w:rsidRDefault="008D7FF8" w:rsidP="008D7FF8">
            <w:pPr>
              <w:ind w:right="49"/>
              <w:jc w:val="both"/>
              <w:rPr>
                <w:rFonts w:ascii="Palatino Linotype" w:hAnsi="Palatino Linotype" w:cs="Arial"/>
                <w:sz w:val="20"/>
                <w:szCs w:val="20"/>
              </w:rPr>
            </w:pPr>
            <w:r w:rsidRPr="00A85E75">
              <w:rPr>
                <w:rFonts w:ascii="Palatino Linotype" w:hAnsi="Palatino Linotype" w:cs="Arial"/>
                <w:sz w:val="20"/>
                <w:szCs w:val="20"/>
              </w:rPr>
              <w:t>TITULO PROFESIONAL Y CERTIFICACIÓN DE LA TITULAR DE TRANSPARENCIA</w:t>
            </w:r>
          </w:p>
          <w:p w14:paraId="7D5C5F48" w14:textId="4B444CA2" w:rsidR="008D7FF8" w:rsidRPr="00A85E75" w:rsidRDefault="008D7FF8" w:rsidP="008D7FF8">
            <w:pPr>
              <w:ind w:right="49"/>
              <w:jc w:val="both"/>
              <w:rPr>
                <w:rFonts w:ascii="Palatino Linotype" w:hAnsi="Palatino Linotype" w:cs="Arial"/>
                <w:sz w:val="18"/>
                <w:szCs w:val="20"/>
              </w:rPr>
            </w:pPr>
          </w:p>
        </w:tc>
        <w:tc>
          <w:tcPr>
            <w:tcW w:w="3377" w:type="dxa"/>
            <w:vAlign w:val="center"/>
          </w:tcPr>
          <w:p w14:paraId="34C15249" w14:textId="77777777" w:rsidR="008D7FF8" w:rsidRPr="00A85E75" w:rsidRDefault="008D7FF8" w:rsidP="008D7FF8">
            <w:pPr>
              <w:pStyle w:val="Prrafodelista"/>
              <w:pBdr>
                <w:bottom w:val="single" w:sz="6" w:space="1" w:color="auto"/>
              </w:pBdr>
              <w:spacing w:line="276" w:lineRule="auto"/>
              <w:ind w:left="0" w:right="49"/>
              <w:jc w:val="both"/>
              <w:rPr>
                <w:rFonts w:ascii="Palatino Linotype" w:eastAsiaTheme="minorHAnsi" w:hAnsi="Palatino Linotype" w:cstheme="minorBidi"/>
                <w:sz w:val="20"/>
                <w:szCs w:val="20"/>
                <w:lang w:val="es-MX" w:eastAsia="en-US"/>
              </w:rPr>
            </w:pPr>
            <w:r w:rsidRPr="00A85E75">
              <w:rPr>
                <w:rFonts w:ascii="Palatino Linotype" w:eastAsiaTheme="minorHAnsi" w:hAnsi="Palatino Linotype" w:cstheme="minorBidi"/>
                <w:sz w:val="20"/>
                <w:szCs w:val="20"/>
                <w:lang w:val="es-MX" w:eastAsia="en-US"/>
              </w:rPr>
              <w:t>La solicitud de conduce con violencia por tanto se dejan a salvo sus derechos de presentarla de nueva cuenta de manera respetuosa.</w:t>
            </w:r>
          </w:p>
          <w:p w14:paraId="5D56D0BE" w14:textId="77777777" w:rsidR="009D68F8" w:rsidRPr="00A85E75" w:rsidRDefault="009D68F8" w:rsidP="008D7FF8">
            <w:pPr>
              <w:pStyle w:val="Prrafodelista"/>
              <w:spacing w:line="276" w:lineRule="auto"/>
              <w:ind w:left="0" w:right="49"/>
              <w:jc w:val="both"/>
              <w:rPr>
                <w:rFonts w:ascii="Palatino Linotype" w:eastAsiaTheme="minorHAnsi" w:hAnsi="Palatino Linotype" w:cstheme="minorBidi"/>
                <w:sz w:val="20"/>
                <w:szCs w:val="20"/>
                <w:lang w:val="es-MX" w:eastAsia="en-US"/>
              </w:rPr>
            </w:pPr>
            <w:r w:rsidRPr="00A85E75">
              <w:rPr>
                <w:rFonts w:ascii="Palatino Linotype" w:eastAsiaTheme="minorHAnsi" w:hAnsi="Palatino Linotype" w:cstheme="minorBidi"/>
                <w:sz w:val="20"/>
                <w:szCs w:val="20"/>
                <w:lang w:val="es-MX" w:eastAsia="en-US"/>
              </w:rPr>
              <w:t xml:space="preserve">en informe justificado </w:t>
            </w:r>
          </w:p>
          <w:p w14:paraId="6692F06C" w14:textId="77777777" w:rsidR="009D68F8" w:rsidRPr="00A85E75" w:rsidRDefault="009D68F8" w:rsidP="008D7FF8">
            <w:pPr>
              <w:pStyle w:val="Prrafodelista"/>
              <w:spacing w:line="276" w:lineRule="auto"/>
              <w:ind w:left="0" w:right="49"/>
              <w:jc w:val="both"/>
              <w:rPr>
                <w:rFonts w:ascii="Palatino Linotype" w:eastAsiaTheme="minorHAnsi" w:hAnsi="Palatino Linotype" w:cstheme="minorBidi"/>
                <w:sz w:val="20"/>
                <w:szCs w:val="20"/>
                <w:lang w:val="es-MX" w:eastAsia="en-US"/>
              </w:rPr>
            </w:pPr>
          </w:p>
          <w:p w14:paraId="5BC059DF" w14:textId="20703A52" w:rsidR="009D68F8" w:rsidRPr="00A85E75" w:rsidRDefault="00A5416F" w:rsidP="008D7FF8">
            <w:pPr>
              <w:pStyle w:val="Prrafodelista"/>
              <w:spacing w:line="276" w:lineRule="auto"/>
              <w:ind w:left="0" w:right="49"/>
              <w:jc w:val="both"/>
              <w:rPr>
                <w:rFonts w:ascii="Palatino Linotype" w:hAnsi="Palatino Linotype"/>
                <w:sz w:val="20"/>
                <w:szCs w:val="20"/>
              </w:rPr>
            </w:pPr>
            <w:r w:rsidRPr="00A85E75">
              <w:rPr>
                <w:rFonts w:ascii="Palatino Linotype" w:hAnsi="Palatino Linotype"/>
                <w:sz w:val="20"/>
                <w:szCs w:val="20"/>
              </w:rPr>
              <w:t>ratifica respuesta inicial</w:t>
            </w:r>
          </w:p>
        </w:tc>
        <w:tc>
          <w:tcPr>
            <w:tcW w:w="2551" w:type="dxa"/>
          </w:tcPr>
          <w:p w14:paraId="2AAD5926" w14:textId="621F9EE8" w:rsidR="008D7FF8" w:rsidRPr="00A85E75" w:rsidRDefault="007008B1" w:rsidP="008D7FF8">
            <w:pPr>
              <w:ind w:right="49"/>
              <w:jc w:val="center"/>
              <w:rPr>
                <w:rFonts w:ascii="Palatino Linotype" w:hAnsi="Palatino Linotype" w:cs="Arial"/>
                <w:b/>
                <w:bCs/>
                <w:iCs/>
              </w:rPr>
            </w:pPr>
            <w:r w:rsidRPr="00A85E75">
              <w:rPr>
                <w:rFonts w:ascii="Palatino Linotype" w:hAnsi="Palatino Linotype" w:cs="Arial"/>
                <w:i/>
                <w:sz w:val="20"/>
                <w:szCs w:val="20"/>
              </w:rPr>
              <w:t>…</w:t>
            </w:r>
            <w:r w:rsidR="008D7FF8" w:rsidRPr="00A85E75">
              <w:rPr>
                <w:rFonts w:ascii="Palatino Linotype" w:hAnsi="Palatino Linotype" w:cs="Arial"/>
                <w:i/>
                <w:sz w:val="20"/>
                <w:szCs w:val="20"/>
              </w:rPr>
              <w:t xml:space="preserve"> no se me hizo entrega de su titulo y su certificación.</w:t>
            </w:r>
          </w:p>
        </w:tc>
        <w:tc>
          <w:tcPr>
            <w:tcW w:w="1985" w:type="dxa"/>
            <w:vAlign w:val="center"/>
          </w:tcPr>
          <w:p w14:paraId="7387C430" w14:textId="1097A2B4" w:rsidR="008D7FF8" w:rsidRPr="00A85E75" w:rsidRDefault="007008B1" w:rsidP="008D7FF8">
            <w:pPr>
              <w:ind w:right="49"/>
              <w:jc w:val="center"/>
              <w:rPr>
                <w:rFonts w:ascii="Palatino Linotype" w:hAnsi="Palatino Linotype" w:cs="Arial"/>
                <w:b/>
                <w:bCs/>
                <w:iCs/>
              </w:rPr>
            </w:pPr>
            <w:r w:rsidRPr="00A85E75">
              <w:rPr>
                <w:rFonts w:ascii="Palatino Linotype" w:hAnsi="Palatino Linotype" w:cs="Arial"/>
                <w:b/>
                <w:bCs/>
                <w:iCs/>
              </w:rPr>
              <w:t>No</w:t>
            </w:r>
          </w:p>
        </w:tc>
      </w:tr>
      <w:tr w:rsidR="008D7FF8" w:rsidRPr="00A85E75" w14:paraId="24EB5C38" w14:textId="77777777" w:rsidTr="0025502E">
        <w:tc>
          <w:tcPr>
            <w:tcW w:w="2436" w:type="dxa"/>
            <w:vAlign w:val="center"/>
          </w:tcPr>
          <w:p w14:paraId="3A33DC4F" w14:textId="12E326D9" w:rsidR="008D7FF8" w:rsidRPr="00A85E75" w:rsidRDefault="008D7FF8" w:rsidP="008D7FF8">
            <w:pPr>
              <w:ind w:right="49"/>
              <w:jc w:val="both"/>
              <w:rPr>
                <w:rFonts w:ascii="Palatino Linotype" w:hAnsi="Palatino Linotype" w:cs="Arial"/>
                <w:b/>
                <w:sz w:val="20"/>
                <w:szCs w:val="20"/>
              </w:rPr>
            </w:pPr>
            <w:r w:rsidRPr="00A85E75">
              <w:rPr>
                <w:rFonts w:ascii="Palatino Linotype" w:hAnsi="Palatino Linotype" w:cs="Arial"/>
                <w:b/>
                <w:sz w:val="20"/>
                <w:szCs w:val="20"/>
              </w:rPr>
              <w:t>00038</w:t>
            </w:r>
            <w:r w:rsidR="0005491F" w:rsidRPr="00A85E75">
              <w:rPr>
                <w:rFonts w:ascii="Palatino Linotype" w:hAnsi="Palatino Linotype" w:cs="Arial"/>
                <w:b/>
                <w:sz w:val="20"/>
                <w:szCs w:val="20"/>
              </w:rPr>
              <w:t>/TEOLOYU/IP/2025</w:t>
            </w:r>
          </w:p>
          <w:p w14:paraId="7EFCBF6A" w14:textId="2CF6EDCB" w:rsidR="008D7FF8" w:rsidRPr="00A85E75" w:rsidRDefault="008D7FF8" w:rsidP="008D7FF8">
            <w:pPr>
              <w:ind w:right="49"/>
              <w:jc w:val="both"/>
              <w:rPr>
                <w:rFonts w:ascii="Palatino Linotype" w:hAnsi="Palatino Linotype" w:cs="Arial"/>
                <w:sz w:val="18"/>
                <w:szCs w:val="20"/>
              </w:rPr>
            </w:pPr>
            <w:r w:rsidRPr="00A85E75">
              <w:rPr>
                <w:rFonts w:ascii="Palatino Linotype" w:hAnsi="Palatino Linotype" w:cs="Arial"/>
                <w:sz w:val="18"/>
                <w:szCs w:val="20"/>
              </w:rPr>
              <w:t>Cv, título y cédula profesional de los miembros del actual cabildo</w:t>
            </w:r>
          </w:p>
        </w:tc>
        <w:tc>
          <w:tcPr>
            <w:tcW w:w="3377" w:type="dxa"/>
            <w:vAlign w:val="center"/>
          </w:tcPr>
          <w:p w14:paraId="4A363802" w14:textId="77777777" w:rsidR="008D7FF8" w:rsidRPr="00A85E75" w:rsidRDefault="008D7FF8" w:rsidP="008D7FF8">
            <w:pPr>
              <w:pStyle w:val="Prrafodelista"/>
              <w:spacing w:line="276" w:lineRule="auto"/>
              <w:ind w:left="0" w:right="49"/>
              <w:jc w:val="both"/>
              <w:rPr>
                <w:rFonts w:ascii="Palatino Linotype" w:hAnsi="Palatino Linotype"/>
                <w:sz w:val="20"/>
                <w:szCs w:val="20"/>
              </w:rPr>
            </w:pPr>
            <w:r w:rsidRPr="00A85E75">
              <w:rPr>
                <w:rFonts w:ascii="Palatino Linotype" w:hAnsi="Palatino Linotype"/>
                <w:sz w:val="20"/>
                <w:szCs w:val="20"/>
              </w:rPr>
              <w:t>El Sujeto Obligado proporciona Fichas curriculares de diversos servidores públicos.</w:t>
            </w:r>
          </w:p>
          <w:p w14:paraId="750F492D" w14:textId="77777777" w:rsidR="009D68F8" w:rsidRPr="00A85E75" w:rsidRDefault="009D68F8" w:rsidP="009D68F8">
            <w:pPr>
              <w:pBdr>
                <w:bottom w:val="single" w:sz="6" w:space="1" w:color="auto"/>
              </w:pBdr>
              <w:spacing w:line="276" w:lineRule="auto"/>
              <w:ind w:right="49"/>
              <w:jc w:val="both"/>
              <w:rPr>
                <w:rFonts w:ascii="Palatino Linotype" w:hAnsi="Palatino Linotype"/>
                <w:sz w:val="20"/>
                <w:szCs w:val="20"/>
              </w:rPr>
            </w:pPr>
          </w:p>
          <w:p w14:paraId="0C7A2213" w14:textId="77777777" w:rsidR="009D68F8" w:rsidRPr="00A85E75" w:rsidRDefault="009D68F8" w:rsidP="009D68F8">
            <w:pPr>
              <w:pStyle w:val="Prrafodelista"/>
              <w:spacing w:line="276" w:lineRule="auto"/>
              <w:ind w:left="0" w:right="49"/>
              <w:jc w:val="both"/>
              <w:rPr>
                <w:rFonts w:ascii="Palatino Linotype" w:eastAsiaTheme="minorHAnsi" w:hAnsi="Palatino Linotype" w:cstheme="minorBidi"/>
                <w:sz w:val="20"/>
                <w:szCs w:val="20"/>
                <w:lang w:val="es-MX" w:eastAsia="en-US"/>
              </w:rPr>
            </w:pPr>
            <w:r w:rsidRPr="00A85E75">
              <w:rPr>
                <w:rFonts w:ascii="Palatino Linotype" w:eastAsiaTheme="minorHAnsi" w:hAnsi="Palatino Linotype" w:cstheme="minorBidi"/>
                <w:sz w:val="20"/>
                <w:szCs w:val="20"/>
                <w:lang w:val="es-MX" w:eastAsia="en-US"/>
              </w:rPr>
              <w:t>en informe justificado</w:t>
            </w:r>
          </w:p>
          <w:p w14:paraId="745D8CC4" w14:textId="77BE7E90" w:rsidR="00A5416F" w:rsidRPr="00A85E75" w:rsidRDefault="00A5416F" w:rsidP="009D68F8">
            <w:pPr>
              <w:pStyle w:val="Prrafodelista"/>
              <w:spacing w:line="276" w:lineRule="auto"/>
              <w:ind w:left="0" w:right="49"/>
              <w:jc w:val="both"/>
              <w:rPr>
                <w:rFonts w:ascii="Palatino Linotype" w:hAnsi="Palatino Linotype"/>
                <w:sz w:val="20"/>
                <w:szCs w:val="20"/>
              </w:rPr>
            </w:pPr>
            <w:r w:rsidRPr="00A85E75">
              <w:rPr>
                <w:rFonts w:ascii="Palatino Linotype" w:hAnsi="Palatino Linotype"/>
                <w:sz w:val="20"/>
                <w:szCs w:val="20"/>
              </w:rPr>
              <w:t>Remite fichas curriculares de diversos servidores públicos</w:t>
            </w:r>
          </w:p>
        </w:tc>
        <w:tc>
          <w:tcPr>
            <w:tcW w:w="2551" w:type="dxa"/>
          </w:tcPr>
          <w:p w14:paraId="14F23003" w14:textId="14E78AD5" w:rsidR="008D7FF8" w:rsidRPr="00A85E75" w:rsidRDefault="008D7FF8" w:rsidP="008D7FF8">
            <w:pPr>
              <w:ind w:right="49"/>
              <w:jc w:val="center"/>
              <w:rPr>
                <w:rFonts w:ascii="Palatino Linotype" w:hAnsi="Palatino Linotype" w:cs="Arial"/>
                <w:b/>
                <w:bCs/>
                <w:iCs/>
              </w:rPr>
            </w:pPr>
            <w:r w:rsidRPr="00A85E75">
              <w:rPr>
                <w:rFonts w:ascii="Palatino Linotype" w:hAnsi="Palatino Linotype" w:cs="Arial"/>
                <w:i/>
                <w:sz w:val="20"/>
                <w:szCs w:val="20"/>
              </w:rPr>
              <w:t>SOLO ENTREGARON UNA FICHA CURRICULAR, CUANDO YO PEDI CURRICULUMS, ADEMÁS NO HICIERON ENTREGA DEL TITULO Y CEDULA DE LOS QUE TIENEN</w:t>
            </w:r>
          </w:p>
        </w:tc>
        <w:tc>
          <w:tcPr>
            <w:tcW w:w="1985" w:type="dxa"/>
            <w:vAlign w:val="center"/>
          </w:tcPr>
          <w:p w14:paraId="084C53BB" w14:textId="77777777" w:rsidR="008D7FF8" w:rsidRPr="00A85E75" w:rsidRDefault="007008B1" w:rsidP="008D7FF8">
            <w:pPr>
              <w:ind w:right="49"/>
              <w:jc w:val="center"/>
              <w:rPr>
                <w:rFonts w:ascii="Palatino Linotype" w:hAnsi="Palatino Linotype" w:cs="Arial"/>
                <w:b/>
                <w:bCs/>
                <w:iCs/>
              </w:rPr>
            </w:pPr>
            <w:r w:rsidRPr="00A85E75">
              <w:rPr>
                <w:rFonts w:ascii="Palatino Linotype" w:hAnsi="Palatino Linotype" w:cs="Arial"/>
                <w:b/>
                <w:bCs/>
                <w:iCs/>
              </w:rPr>
              <w:t>Parcial</w:t>
            </w:r>
          </w:p>
          <w:p w14:paraId="43EE381C" w14:textId="4C58F522" w:rsidR="00904D0F" w:rsidRPr="00A85E75" w:rsidRDefault="00904D0F" w:rsidP="008D7FF8">
            <w:pPr>
              <w:ind w:right="49"/>
              <w:jc w:val="center"/>
              <w:rPr>
                <w:rFonts w:ascii="Palatino Linotype" w:hAnsi="Palatino Linotype" w:cs="Arial"/>
                <w:bCs/>
                <w:iCs/>
              </w:rPr>
            </w:pPr>
          </w:p>
        </w:tc>
      </w:tr>
      <w:tr w:rsidR="008D7FF8" w:rsidRPr="00A85E75" w14:paraId="3363045D" w14:textId="77777777" w:rsidTr="0025502E">
        <w:tc>
          <w:tcPr>
            <w:tcW w:w="2436" w:type="dxa"/>
            <w:vAlign w:val="center"/>
          </w:tcPr>
          <w:p w14:paraId="646841EA" w14:textId="0F61CD21" w:rsidR="008D7FF8" w:rsidRPr="00A85E75" w:rsidRDefault="008D7FF8" w:rsidP="008D7FF8">
            <w:pPr>
              <w:ind w:right="49"/>
              <w:jc w:val="both"/>
              <w:rPr>
                <w:rFonts w:ascii="Palatino Linotype" w:hAnsi="Palatino Linotype" w:cs="Arial"/>
                <w:b/>
                <w:sz w:val="20"/>
                <w:szCs w:val="20"/>
              </w:rPr>
            </w:pPr>
            <w:r w:rsidRPr="00A85E75">
              <w:rPr>
                <w:rFonts w:ascii="Palatino Linotype" w:hAnsi="Palatino Linotype" w:cs="Arial"/>
                <w:b/>
                <w:sz w:val="20"/>
                <w:szCs w:val="20"/>
              </w:rPr>
              <w:t>00063</w:t>
            </w:r>
            <w:r w:rsidR="0005491F" w:rsidRPr="00A85E75">
              <w:rPr>
                <w:rFonts w:ascii="Palatino Linotype" w:hAnsi="Palatino Linotype" w:cs="Arial"/>
                <w:b/>
                <w:sz w:val="20"/>
                <w:szCs w:val="20"/>
              </w:rPr>
              <w:t>/TEOLOYU/IP/2025</w:t>
            </w:r>
          </w:p>
          <w:p w14:paraId="2A81DB46" w14:textId="1CA0CE92" w:rsidR="008D7FF8" w:rsidRPr="00A85E75" w:rsidRDefault="008D7FF8" w:rsidP="008D7FF8">
            <w:pPr>
              <w:ind w:right="49"/>
              <w:jc w:val="both"/>
              <w:rPr>
                <w:rFonts w:ascii="Palatino Linotype" w:hAnsi="Palatino Linotype" w:cs="Arial"/>
                <w:sz w:val="18"/>
                <w:szCs w:val="20"/>
              </w:rPr>
            </w:pPr>
            <w:r w:rsidRPr="00A85E75">
              <w:rPr>
                <w:rFonts w:ascii="Palatino Linotype" w:hAnsi="Palatino Linotype" w:cs="Arial"/>
                <w:sz w:val="18"/>
                <w:szCs w:val="20"/>
              </w:rPr>
              <w:t>Curriculum y certificaciones y sueldo del coordinador/a de protección civil</w:t>
            </w:r>
          </w:p>
        </w:tc>
        <w:tc>
          <w:tcPr>
            <w:tcW w:w="3377" w:type="dxa"/>
            <w:vAlign w:val="center"/>
          </w:tcPr>
          <w:p w14:paraId="08DA44CD" w14:textId="77777777" w:rsidR="008D7FF8" w:rsidRPr="00A85E75" w:rsidRDefault="008D7FF8" w:rsidP="008D7FF8">
            <w:pPr>
              <w:spacing w:line="276" w:lineRule="auto"/>
              <w:ind w:right="49"/>
              <w:jc w:val="both"/>
              <w:rPr>
                <w:rFonts w:ascii="Palatino Linotype" w:hAnsi="Palatino Linotype"/>
                <w:sz w:val="20"/>
                <w:szCs w:val="20"/>
              </w:rPr>
            </w:pPr>
            <w:r w:rsidRPr="00A85E75">
              <w:rPr>
                <w:rFonts w:ascii="Palatino Linotype" w:hAnsi="Palatino Linotype"/>
                <w:sz w:val="20"/>
                <w:szCs w:val="20"/>
              </w:rPr>
              <w:t>El Sujeto Obligado proporciona Ficha curriculares de Carlos Nieto Robles, así como diversas certificaciones relacionadas con protección civil.</w:t>
            </w:r>
          </w:p>
          <w:p w14:paraId="352BBF8A" w14:textId="77777777" w:rsidR="009D68F8" w:rsidRPr="00A85E75" w:rsidRDefault="009D68F8" w:rsidP="009D68F8">
            <w:pPr>
              <w:pBdr>
                <w:bottom w:val="single" w:sz="6" w:space="1" w:color="auto"/>
              </w:pBdr>
              <w:spacing w:line="276" w:lineRule="auto"/>
              <w:ind w:right="49"/>
              <w:jc w:val="both"/>
              <w:rPr>
                <w:rFonts w:ascii="Palatino Linotype" w:hAnsi="Palatino Linotype"/>
                <w:sz w:val="20"/>
                <w:szCs w:val="20"/>
              </w:rPr>
            </w:pPr>
          </w:p>
          <w:p w14:paraId="57AE18B5" w14:textId="77777777" w:rsidR="009D68F8" w:rsidRPr="00A85E75" w:rsidRDefault="009D68F8"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en informe justificado</w:t>
            </w:r>
          </w:p>
          <w:p w14:paraId="3C61FB33" w14:textId="77777777" w:rsidR="00B168C9" w:rsidRPr="00A85E75" w:rsidRDefault="00B168C9" w:rsidP="009D68F8">
            <w:pPr>
              <w:spacing w:line="276" w:lineRule="auto"/>
              <w:ind w:right="49"/>
              <w:jc w:val="both"/>
              <w:rPr>
                <w:rFonts w:ascii="Palatino Linotype" w:hAnsi="Palatino Linotype"/>
                <w:sz w:val="20"/>
                <w:szCs w:val="20"/>
              </w:rPr>
            </w:pPr>
          </w:p>
          <w:p w14:paraId="4CF6BBEF" w14:textId="15EEA880" w:rsidR="004E622B" w:rsidRPr="00A85E75" w:rsidRDefault="00B168C9"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Expone que proporciona información en versión pública, a través del formato “ficha homologada” a fin de cumplir con lo solicitado.</w:t>
            </w:r>
          </w:p>
          <w:p w14:paraId="3094940B" w14:textId="77777777" w:rsidR="004E622B" w:rsidRPr="00A85E75" w:rsidRDefault="004E622B" w:rsidP="009D68F8">
            <w:pPr>
              <w:spacing w:line="276" w:lineRule="auto"/>
              <w:ind w:right="49"/>
              <w:jc w:val="both"/>
              <w:rPr>
                <w:rFonts w:ascii="Palatino Linotype" w:hAnsi="Palatino Linotype"/>
                <w:sz w:val="20"/>
                <w:szCs w:val="20"/>
              </w:rPr>
            </w:pPr>
          </w:p>
          <w:p w14:paraId="2ED14C0A" w14:textId="6A5FDD1C" w:rsidR="004E622B" w:rsidRPr="00A85E75" w:rsidRDefault="004E622B" w:rsidP="009D68F8">
            <w:pPr>
              <w:spacing w:line="276" w:lineRule="auto"/>
              <w:ind w:right="49"/>
              <w:jc w:val="both"/>
              <w:rPr>
                <w:rFonts w:ascii="Palatino Linotype" w:hAnsi="Palatino Linotype"/>
                <w:sz w:val="20"/>
                <w:szCs w:val="20"/>
              </w:rPr>
            </w:pPr>
          </w:p>
        </w:tc>
        <w:tc>
          <w:tcPr>
            <w:tcW w:w="2551" w:type="dxa"/>
          </w:tcPr>
          <w:p w14:paraId="75D3DFED" w14:textId="11C5CEA5" w:rsidR="008D7FF8" w:rsidRPr="00A85E75" w:rsidRDefault="008D7FF8" w:rsidP="008D7FF8">
            <w:pPr>
              <w:ind w:right="49"/>
              <w:jc w:val="center"/>
              <w:rPr>
                <w:rFonts w:ascii="Palatino Linotype" w:hAnsi="Palatino Linotype" w:cs="Arial"/>
                <w:b/>
                <w:bCs/>
                <w:iCs/>
              </w:rPr>
            </w:pPr>
            <w:r w:rsidRPr="00A85E75">
              <w:rPr>
                <w:rFonts w:ascii="Palatino Linotype" w:hAnsi="Palatino Linotype" w:cs="Arial"/>
                <w:i/>
                <w:sz w:val="20"/>
                <w:szCs w:val="20"/>
              </w:rPr>
              <w:t>les falto entregar el sueldo</w:t>
            </w:r>
          </w:p>
        </w:tc>
        <w:tc>
          <w:tcPr>
            <w:tcW w:w="1985" w:type="dxa"/>
            <w:vAlign w:val="center"/>
          </w:tcPr>
          <w:p w14:paraId="269D0DDE" w14:textId="77777777" w:rsidR="008D7FF8" w:rsidRPr="00A85E75" w:rsidRDefault="007008B1" w:rsidP="008D7FF8">
            <w:pPr>
              <w:ind w:right="49"/>
              <w:jc w:val="center"/>
              <w:rPr>
                <w:rFonts w:ascii="Palatino Linotype" w:hAnsi="Palatino Linotype" w:cs="Arial"/>
                <w:b/>
                <w:bCs/>
                <w:iCs/>
              </w:rPr>
            </w:pPr>
            <w:r w:rsidRPr="00A85E75">
              <w:rPr>
                <w:rFonts w:ascii="Palatino Linotype" w:hAnsi="Palatino Linotype" w:cs="Arial"/>
                <w:b/>
                <w:bCs/>
                <w:iCs/>
              </w:rPr>
              <w:t>Parcial</w:t>
            </w:r>
          </w:p>
          <w:p w14:paraId="7334DEE8" w14:textId="77777777" w:rsidR="007008B1" w:rsidRPr="00A85E75" w:rsidRDefault="00426840" w:rsidP="00426840">
            <w:pPr>
              <w:ind w:right="49"/>
              <w:jc w:val="center"/>
              <w:rPr>
                <w:rFonts w:ascii="Palatino Linotype" w:hAnsi="Palatino Linotype" w:cs="Arial"/>
                <w:bCs/>
                <w:iCs/>
              </w:rPr>
            </w:pPr>
            <w:r w:rsidRPr="00A85E75">
              <w:rPr>
                <w:rFonts w:ascii="Palatino Linotype" w:hAnsi="Palatino Linotype" w:cs="Arial"/>
                <w:bCs/>
                <w:iCs/>
              </w:rPr>
              <w:t>(</w:t>
            </w:r>
            <w:r w:rsidR="007008B1" w:rsidRPr="00A85E75">
              <w:rPr>
                <w:rFonts w:ascii="Palatino Linotype" w:hAnsi="Palatino Linotype" w:cs="Arial"/>
                <w:bCs/>
                <w:iCs/>
              </w:rPr>
              <w:t xml:space="preserve">Aplica actos consentidos </w:t>
            </w:r>
            <w:r w:rsidRPr="00A85E75">
              <w:rPr>
                <w:rFonts w:ascii="Palatino Linotype" w:hAnsi="Palatino Linotype" w:cs="Arial"/>
                <w:bCs/>
                <w:iCs/>
              </w:rPr>
              <w:t>a currículum y certificaciones)</w:t>
            </w:r>
          </w:p>
          <w:p w14:paraId="4E587067" w14:textId="77777777" w:rsidR="00904D0F" w:rsidRPr="00A85E75" w:rsidRDefault="00904D0F" w:rsidP="00426840">
            <w:pPr>
              <w:ind w:right="49"/>
              <w:jc w:val="center"/>
              <w:rPr>
                <w:rFonts w:ascii="Palatino Linotype" w:hAnsi="Palatino Linotype" w:cs="Arial"/>
                <w:bCs/>
                <w:iCs/>
              </w:rPr>
            </w:pPr>
          </w:p>
          <w:p w14:paraId="5E671379" w14:textId="6989D900" w:rsidR="00904D0F" w:rsidRPr="00A85E75" w:rsidRDefault="00904D0F" w:rsidP="00426840">
            <w:pPr>
              <w:ind w:right="49"/>
              <w:jc w:val="center"/>
              <w:rPr>
                <w:rFonts w:ascii="Palatino Linotype" w:hAnsi="Palatino Linotype" w:cs="Arial"/>
                <w:bCs/>
                <w:iCs/>
              </w:rPr>
            </w:pPr>
            <w:r w:rsidRPr="00A85E75">
              <w:rPr>
                <w:rFonts w:ascii="Palatino Linotype" w:hAnsi="Palatino Linotype" w:cs="Arial"/>
                <w:bCs/>
                <w:iCs/>
              </w:rPr>
              <w:t xml:space="preserve">Respecto del sueldo </w:t>
            </w:r>
            <w:r w:rsidR="00D8765C" w:rsidRPr="00A85E75">
              <w:rPr>
                <w:rFonts w:ascii="Palatino Linotype" w:hAnsi="Palatino Linotype" w:cs="Arial"/>
                <w:bCs/>
                <w:iCs/>
              </w:rPr>
              <w:t>no se pronuncia</w:t>
            </w:r>
            <w:r w:rsidR="00323E4D" w:rsidRPr="00A85E75">
              <w:rPr>
                <w:rFonts w:ascii="Palatino Linotype" w:hAnsi="Palatino Linotype" w:cs="Arial"/>
                <w:bCs/>
                <w:iCs/>
              </w:rPr>
              <w:t xml:space="preserve"> el Sujeto Obligado</w:t>
            </w:r>
            <w:r w:rsidR="00D8765C" w:rsidRPr="00A85E75">
              <w:rPr>
                <w:rFonts w:ascii="Palatino Linotype" w:hAnsi="Palatino Linotype" w:cs="Arial"/>
                <w:bCs/>
                <w:iCs/>
              </w:rPr>
              <w:t>.</w:t>
            </w:r>
          </w:p>
        </w:tc>
      </w:tr>
      <w:tr w:rsidR="008D7FF8" w:rsidRPr="00A85E75" w14:paraId="45F74C82" w14:textId="77777777" w:rsidTr="0025502E">
        <w:tc>
          <w:tcPr>
            <w:tcW w:w="2436" w:type="dxa"/>
            <w:vAlign w:val="center"/>
          </w:tcPr>
          <w:p w14:paraId="2AE92018" w14:textId="6E642B42" w:rsidR="008D7FF8" w:rsidRPr="00A85E75" w:rsidRDefault="008D7FF8" w:rsidP="008D7FF8">
            <w:pPr>
              <w:ind w:right="49"/>
              <w:jc w:val="both"/>
              <w:rPr>
                <w:rFonts w:ascii="Palatino Linotype" w:hAnsi="Palatino Linotype" w:cs="Arial"/>
                <w:b/>
                <w:sz w:val="20"/>
                <w:szCs w:val="20"/>
              </w:rPr>
            </w:pPr>
            <w:r w:rsidRPr="00A85E75">
              <w:rPr>
                <w:rFonts w:ascii="Palatino Linotype" w:hAnsi="Palatino Linotype" w:cs="Arial"/>
                <w:b/>
                <w:sz w:val="20"/>
                <w:szCs w:val="20"/>
              </w:rPr>
              <w:t>00064</w:t>
            </w:r>
            <w:r w:rsidR="0005491F" w:rsidRPr="00A85E75">
              <w:rPr>
                <w:rFonts w:ascii="Palatino Linotype" w:hAnsi="Palatino Linotype" w:cs="Arial"/>
                <w:b/>
                <w:sz w:val="20"/>
                <w:szCs w:val="20"/>
              </w:rPr>
              <w:t>/TEOLOYU/IP/2025</w:t>
            </w:r>
          </w:p>
          <w:p w14:paraId="6C6EE748" w14:textId="09B091FB" w:rsidR="008D7FF8" w:rsidRPr="00A85E75" w:rsidRDefault="008D7FF8" w:rsidP="008D7FF8">
            <w:pPr>
              <w:ind w:right="49"/>
              <w:jc w:val="both"/>
              <w:rPr>
                <w:rFonts w:ascii="Palatino Linotype" w:hAnsi="Palatino Linotype" w:cs="Arial"/>
                <w:sz w:val="18"/>
                <w:szCs w:val="20"/>
              </w:rPr>
            </w:pPr>
            <w:r w:rsidRPr="00A85E75">
              <w:rPr>
                <w:rFonts w:ascii="Palatino Linotype" w:hAnsi="Palatino Linotype" w:cs="Arial"/>
                <w:sz w:val="18"/>
                <w:szCs w:val="20"/>
              </w:rPr>
              <w:t>Curriculum y sueldos de todo el personal de la dirección de la mujer</w:t>
            </w:r>
          </w:p>
        </w:tc>
        <w:tc>
          <w:tcPr>
            <w:tcW w:w="3377" w:type="dxa"/>
            <w:vAlign w:val="center"/>
          </w:tcPr>
          <w:p w14:paraId="7AB25C0D" w14:textId="77777777" w:rsidR="008D7FF8" w:rsidRPr="00A85E75" w:rsidRDefault="008D7FF8" w:rsidP="008D7FF8">
            <w:pPr>
              <w:spacing w:line="276" w:lineRule="auto"/>
              <w:ind w:right="49"/>
              <w:jc w:val="both"/>
              <w:rPr>
                <w:rFonts w:ascii="Palatino Linotype" w:hAnsi="Palatino Linotype"/>
                <w:sz w:val="20"/>
                <w:szCs w:val="20"/>
              </w:rPr>
            </w:pPr>
            <w:r w:rsidRPr="00A85E75">
              <w:rPr>
                <w:rFonts w:ascii="Palatino Linotype" w:hAnsi="Palatino Linotype"/>
                <w:sz w:val="20"/>
                <w:szCs w:val="20"/>
              </w:rPr>
              <w:t>El Director de Administración de Teoloyucan manifiesta remitir la información, no obstante no adjunta nada más.</w:t>
            </w:r>
          </w:p>
          <w:p w14:paraId="07B142E2" w14:textId="77777777" w:rsidR="009D68F8" w:rsidRPr="00A85E75" w:rsidRDefault="009D68F8" w:rsidP="009D68F8">
            <w:pPr>
              <w:pBdr>
                <w:bottom w:val="single" w:sz="6" w:space="1" w:color="auto"/>
              </w:pBdr>
              <w:spacing w:line="276" w:lineRule="auto"/>
              <w:ind w:right="49"/>
              <w:jc w:val="both"/>
              <w:rPr>
                <w:rFonts w:ascii="Palatino Linotype" w:hAnsi="Palatino Linotype"/>
                <w:sz w:val="20"/>
                <w:szCs w:val="20"/>
              </w:rPr>
            </w:pPr>
          </w:p>
          <w:p w14:paraId="49EBC7D5" w14:textId="77777777" w:rsidR="009D68F8" w:rsidRPr="00A85E75" w:rsidRDefault="009D68F8"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en informe justificado</w:t>
            </w:r>
          </w:p>
          <w:p w14:paraId="755E22B9" w14:textId="77777777" w:rsidR="00250EDE" w:rsidRPr="00A85E75" w:rsidRDefault="00250EDE" w:rsidP="009D68F8">
            <w:pPr>
              <w:spacing w:line="276" w:lineRule="auto"/>
              <w:ind w:right="49"/>
              <w:jc w:val="both"/>
              <w:rPr>
                <w:rFonts w:ascii="Palatino Linotype" w:hAnsi="Palatino Linotype"/>
                <w:sz w:val="20"/>
                <w:szCs w:val="20"/>
              </w:rPr>
            </w:pPr>
          </w:p>
          <w:p w14:paraId="75ABB402" w14:textId="0793A0FF" w:rsidR="00250EDE" w:rsidRPr="00A85E75" w:rsidRDefault="00250EDE"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 xml:space="preserve">Expone que proporciona información en versión pública, a través del formato “ficha homologada” a fin de cumplir con lo solicitado. </w:t>
            </w:r>
          </w:p>
        </w:tc>
        <w:tc>
          <w:tcPr>
            <w:tcW w:w="2551" w:type="dxa"/>
          </w:tcPr>
          <w:p w14:paraId="57259E7F" w14:textId="6C954B6F" w:rsidR="008D7FF8" w:rsidRPr="00A85E75" w:rsidRDefault="008D7FF8" w:rsidP="008D7FF8">
            <w:pPr>
              <w:ind w:right="49"/>
              <w:jc w:val="center"/>
              <w:rPr>
                <w:rFonts w:ascii="Palatino Linotype" w:hAnsi="Palatino Linotype" w:cs="Arial"/>
                <w:b/>
                <w:bCs/>
                <w:iCs/>
              </w:rPr>
            </w:pPr>
            <w:r w:rsidRPr="00A85E75">
              <w:rPr>
                <w:rFonts w:ascii="Palatino Linotype" w:hAnsi="Palatino Linotype" w:cs="Arial"/>
                <w:i/>
                <w:sz w:val="20"/>
                <w:szCs w:val="20"/>
              </w:rPr>
              <w:t>No entregan la respuesta poniendo como excusa que no puse de que periodo.</w:t>
            </w:r>
          </w:p>
        </w:tc>
        <w:tc>
          <w:tcPr>
            <w:tcW w:w="1985" w:type="dxa"/>
            <w:vAlign w:val="center"/>
          </w:tcPr>
          <w:p w14:paraId="593E4C05" w14:textId="4E381792" w:rsidR="008D7FF8" w:rsidRPr="00A85E75" w:rsidRDefault="00426840" w:rsidP="008D7FF8">
            <w:pPr>
              <w:ind w:right="49"/>
              <w:jc w:val="center"/>
              <w:rPr>
                <w:rFonts w:ascii="Palatino Linotype" w:hAnsi="Palatino Linotype" w:cs="Arial"/>
                <w:b/>
                <w:bCs/>
                <w:iCs/>
              </w:rPr>
            </w:pPr>
            <w:r w:rsidRPr="00A85E75">
              <w:rPr>
                <w:rFonts w:ascii="Palatino Linotype" w:hAnsi="Palatino Linotype" w:cs="Arial"/>
                <w:b/>
                <w:bCs/>
                <w:iCs/>
              </w:rPr>
              <w:t xml:space="preserve">No </w:t>
            </w:r>
          </w:p>
        </w:tc>
      </w:tr>
      <w:tr w:rsidR="008D7FF8" w:rsidRPr="00A85E75" w14:paraId="10A897E0" w14:textId="77777777" w:rsidTr="0025502E">
        <w:tc>
          <w:tcPr>
            <w:tcW w:w="2436" w:type="dxa"/>
            <w:vAlign w:val="center"/>
          </w:tcPr>
          <w:p w14:paraId="6FA2780D" w14:textId="4B9D7CC3" w:rsidR="008D7FF8" w:rsidRPr="00A85E75" w:rsidRDefault="008D7FF8" w:rsidP="008D7FF8">
            <w:pPr>
              <w:ind w:right="49"/>
              <w:jc w:val="both"/>
              <w:rPr>
                <w:rFonts w:ascii="Palatino Linotype" w:hAnsi="Palatino Linotype" w:cs="Arial"/>
                <w:b/>
                <w:sz w:val="20"/>
                <w:szCs w:val="20"/>
              </w:rPr>
            </w:pPr>
            <w:r w:rsidRPr="00A85E75">
              <w:rPr>
                <w:rFonts w:ascii="Palatino Linotype" w:hAnsi="Palatino Linotype" w:cs="Arial"/>
                <w:b/>
                <w:sz w:val="20"/>
                <w:szCs w:val="20"/>
              </w:rPr>
              <w:t>00061</w:t>
            </w:r>
            <w:r w:rsidR="0005491F" w:rsidRPr="00A85E75">
              <w:rPr>
                <w:rFonts w:ascii="Palatino Linotype" w:hAnsi="Palatino Linotype" w:cs="Arial"/>
                <w:b/>
                <w:sz w:val="20"/>
                <w:szCs w:val="20"/>
              </w:rPr>
              <w:t>/TEOLOYU/IP/2025</w:t>
            </w:r>
          </w:p>
          <w:p w14:paraId="3B3EF842" w14:textId="10E8F7F1" w:rsidR="008D7FF8" w:rsidRPr="00A85E75" w:rsidRDefault="008D7FF8" w:rsidP="008D7FF8">
            <w:pPr>
              <w:ind w:right="49"/>
              <w:jc w:val="both"/>
              <w:rPr>
                <w:rFonts w:ascii="Palatino Linotype" w:hAnsi="Palatino Linotype" w:cs="Arial"/>
                <w:sz w:val="18"/>
                <w:szCs w:val="20"/>
              </w:rPr>
            </w:pPr>
            <w:r w:rsidRPr="00A85E75">
              <w:rPr>
                <w:rFonts w:ascii="Palatino Linotype" w:hAnsi="Palatino Linotype" w:cs="Arial"/>
                <w:sz w:val="18"/>
                <w:szCs w:val="20"/>
              </w:rPr>
              <w:t>Curriculum y sueldos de todo el personal de la dirección de educación</w:t>
            </w:r>
          </w:p>
        </w:tc>
        <w:tc>
          <w:tcPr>
            <w:tcW w:w="3377" w:type="dxa"/>
            <w:vAlign w:val="center"/>
          </w:tcPr>
          <w:p w14:paraId="0C99C600" w14:textId="2783CF6C" w:rsidR="008D7FF8" w:rsidRPr="00A85E75" w:rsidRDefault="008D7FF8" w:rsidP="008D7FF8">
            <w:pPr>
              <w:spacing w:line="276" w:lineRule="auto"/>
              <w:ind w:right="49"/>
              <w:jc w:val="both"/>
              <w:rPr>
                <w:rFonts w:ascii="Palatino Linotype" w:hAnsi="Palatino Linotype"/>
                <w:sz w:val="20"/>
                <w:szCs w:val="20"/>
              </w:rPr>
            </w:pPr>
            <w:r w:rsidRPr="00A85E75">
              <w:rPr>
                <w:rFonts w:ascii="Palatino Linotype" w:hAnsi="Palatino Linotype"/>
                <w:sz w:val="20"/>
                <w:szCs w:val="20"/>
              </w:rPr>
              <w:t>El Director de Administración de Teoloyucan manifiesta remitir la información, no obstante no adjunta nada más.</w:t>
            </w:r>
            <w:r w:rsidR="00250EDE" w:rsidRPr="00A85E75">
              <w:rPr>
                <w:rFonts w:ascii="Palatino Linotype" w:hAnsi="Palatino Linotype"/>
                <w:sz w:val="20"/>
                <w:szCs w:val="20"/>
              </w:rPr>
              <w:t xml:space="preserve"> </w:t>
            </w:r>
          </w:p>
          <w:p w14:paraId="7395DEBD" w14:textId="77777777" w:rsidR="009D68F8" w:rsidRPr="00A85E75" w:rsidRDefault="009D68F8" w:rsidP="009D68F8">
            <w:pPr>
              <w:pBdr>
                <w:bottom w:val="single" w:sz="6" w:space="1" w:color="auto"/>
              </w:pBdr>
              <w:spacing w:line="276" w:lineRule="auto"/>
              <w:ind w:right="49"/>
              <w:jc w:val="both"/>
              <w:rPr>
                <w:rFonts w:ascii="Palatino Linotype" w:hAnsi="Palatino Linotype"/>
                <w:sz w:val="20"/>
                <w:szCs w:val="20"/>
              </w:rPr>
            </w:pPr>
          </w:p>
          <w:p w14:paraId="75974160" w14:textId="77777777" w:rsidR="009D68F8" w:rsidRPr="00A85E75" w:rsidRDefault="009D68F8"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en informe justificado</w:t>
            </w:r>
          </w:p>
          <w:p w14:paraId="408F6023" w14:textId="77777777" w:rsidR="00D43BE4" w:rsidRPr="00A85E75" w:rsidRDefault="00D43BE4" w:rsidP="009D68F8">
            <w:pPr>
              <w:spacing w:line="276" w:lineRule="auto"/>
              <w:ind w:right="49"/>
              <w:jc w:val="both"/>
              <w:rPr>
                <w:rFonts w:ascii="Palatino Linotype" w:hAnsi="Palatino Linotype"/>
                <w:sz w:val="20"/>
                <w:szCs w:val="20"/>
              </w:rPr>
            </w:pPr>
          </w:p>
          <w:p w14:paraId="46B3E6E7" w14:textId="25FA4A90" w:rsidR="00D43BE4" w:rsidRPr="00A85E75" w:rsidRDefault="00D43BE4"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Remite fichas curriculares de diversos servidores públicos</w:t>
            </w:r>
            <w:r w:rsidR="0000768E" w:rsidRPr="00A85E75">
              <w:rPr>
                <w:rFonts w:ascii="Palatino Linotype" w:hAnsi="Palatino Linotype"/>
                <w:sz w:val="20"/>
                <w:szCs w:val="20"/>
              </w:rPr>
              <w:t>.</w:t>
            </w:r>
          </w:p>
          <w:p w14:paraId="0E0B42AB" w14:textId="77777777" w:rsidR="0000768E" w:rsidRPr="00A85E75" w:rsidRDefault="0000768E" w:rsidP="009D68F8">
            <w:pPr>
              <w:spacing w:line="276" w:lineRule="auto"/>
              <w:ind w:right="49"/>
              <w:jc w:val="both"/>
              <w:rPr>
                <w:rFonts w:ascii="Palatino Linotype" w:hAnsi="Palatino Linotype"/>
                <w:sz w:val="20"/>
                <w:szCs w:val="20"/>
              </w:rPr>
            </w:pPr>
          </w:p>
          <w:p w14:paraId="6109511E" w14:textId="216DF866" w:rsidR="0000768E" w:rsidRPr="00A85E75" w:rsidRDefault="0000768E"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Agrega un cuadro con sueldo neto mensual.</w:t>
            </w:r>
          </w:p>
          <w:p w14:paraId="79C6DE6E" w14:textId="578EDF03" w:rsidR="00D43BE4" w:rsidRPr="00A85E75" w:rsidRDefault="00D43BE4" w:rsidP="009D68F8">
            <w:pPr>
              <w:spacing w:line="276" w:lineRule="auto"/>
              <w:ind w:right="49"/>
              <w:jc w:val="both"/>
              <w:rPr>
                <w:rFonts w:ascii="Palatino Linotype" w:hAnsi="Palatino Linotype"/>
                <w:sz w:val="20"/>
                <w:szCs w:val="20"/>
              </w:rPr>
            </w:pPr>
          </w:p>
        </w:tc>
        <w:tc>
          <w:tcPr>
            <w:tcW w:w="2551" w:type="dxa"/>
          </w:tcPr>
          <w:p w14:paraId="5D5015B9" w14:textId="367BC3B5" w:rsidR="008D7FF8" w:rsidRPr="00A85E75" w:rsidRDefault="008D7FF8" w:rsidP="008D7FF8">
            <w:pPr>
              <w:ind w:right="49"/>
              <w:jc w:val="center"/>
              <w:rPr>
                <w:rFonts w:ascii="Palatino Linotype" w:hAnsi="Palatino Linotype" w:cs="Arial"/>
                <w:b/>
                <w:bCs/>
                <w:iCs/>
              </w:rPr>
            </w:pPr>
            <w:r w:rsidRPr="00A85E75">
              <w:rPr>
                <w:rFonts w:ascii="Palatino Linotype" w:hAnsi="Palatino Linotype" w:cs="Arial"/>
                <w:i/>
                <w:sz w:val="20"/>
                <w:szCs w:val="20"/>
              </w:rPr>
              <w:t>No entregan la información solicitada poniendo como pretexto que no saben de que periodo solicite la información.</w:t>
            </w:r>
          </w:p>
        </w:tc>
        <w:tc>
          <w:tcPr>
            <w:tcW w:w="1985" w:type="dxa"/>
            <w:vAlign w:val="center"/>
          </w:tcPr>
          <w:p w14:paraId="67954E95" w14:textId="77777777" w:rsidR="00AB6BC7" w:rsidRPr="00A85E75" w:rsidRDefault="00AB6BC7" w:rsidP="00E92534">
            <w:pPr>
              <w:ind w:right="49"/>
              <w:jc w:val="center"/>
              <w:rPr>
                <w:rFonts w:ascii="Palatino Linotype" w:hAnsi="Palatino Linotype" w:cs="Arial"/>
                <w:b/>
                <w:bCs/>
                <w:iCs/>
              </w:rPr>
            </w:pPr>
            <w:r w:rsidRPr="00A85E75">
              <w:rPr>
                <w:rFonts w:ascii="Palatino Linotype" w:hAnsi="Palatino Linotype" w:cs="Arial"/>
                <w:b/>
                <w:bCs/>
                <w:iCs/>
              </w:rPr>
              <w:t>Parcial</w:t>
            </w:r>
          </w:p>
          <w:p w14:paraId="645E4C79" w14:textId="248892A0" w:rsidR="00EF35C7" w:rsidRPr="00A85E75" w:rsidRDefault="00EF35C7" w:rsidP="00E92534">
            <w:pPr>
              <w:ind w:right="49"/>
              <w:jc w:val="center"/>
              <w:rPr>
                <w:rFonts w:ascii="Palatino Linotype" w:hAnsi="Palatino Linotype" w:cs="Arial"/>
                <w:iCs/>
              </w:rPr>
            </w:pPr>
            <w:r w:rsidRPr="00A85E75">
              <w:rPr>
                <w:rFonts w:ascii="Palatino Linotype" w:hAnsi="Palatino Linotype" w:cs="Arial"/>
                <w:iCs/>
              </w:rPr>
              <w:t xml:space="preserve">El Sujeto Obligado remite un cuadro con </w:t>
            </w:r>
            <w:r w:rsidR="00C0111F" w:rsidRPr="00A85E75">
              <w:rPr>
                <w:rFonts w:ascii="Palatino Linotype" w:hAnsi="Palatino Linotype" w:cs="Arial"/>
                <w:iCs/>
              </w:rPr>
              <w:t>el sueldo neto mensual, mas no así del sueldo bruto.</w:t>
            </w:r>
          </w:p>
        </w:tc>
      </w:tr>
      <w:tr w:rsidR="008D7FF8" w:rsidRPr="00A85E75" w14:paraId="59F88FC5" w14:textId="77777777" w:rsidTr="0025502E">
        <w:tc>
          <w:tcPr>
            <w:tcW w:w="2436" w:type="dxa"/>
            <w:vAlign w:val="center"/>
          </w:tcPr>
          <w:p w14:paraId="0C3D07AA" w14:textId="4C6A4EA2" w:rsidR="008D7FF8" w:rsidRPr="00A85E75" w:rsidRDefault="008D7FF8" w:rsidP="008D7FF8">
            <w:pPr>
              <w:ind w:right="49"/>
              <w:jc w:val="both"/>
              <w:rPr>
                <w:rFonts w:ascii="Palatino Linotype" w:hAnsi="Palatino Linotype" w:cs="Arial"/>
                <w:b/>
                <w:sz w:val="20"/>
                <w:szCs w:val="20"/>
              </w:rPr>
            </w:pPr>
            <w:r w:rsidRPr="00A85E75">
              <w:rPr>
                <w:rFonts w:ascii="Palatino Linotype" w:hAnsi="Palatino Linotype" w:cs="Arial"/>
                <w:b/>
                <w:sz w:val="20"/>
                <w:szCs w:val="20"/>
              </w:rPr>
              <w:t>00122</w:t>
            </w:r>
            <w:r w:rsidR="0005491F" w:rsidRPr="00A85E75">
              <w:rPr>
                <w:rFonts w:ascii="Palatino Linotype" w:hAnsi="Palatino Linotype" w:cs="Arial"/>
                <w:b/>
                <w:sz w:val="20"/>
                <w:szCs w:val="20"/>
              </w:rPr>
              <w:t>/TEOLOYU/IP/2025</w:t>
            </w:r>
          </w:p>
          <w:p w14:paraId="2ED71EA7" w14:textId="5ADE2601" w:rsidR="008D7FF8" w:rsidRPr="00A85E75" w:rsidRDefault="008D7FF8" w:rsidP="008D7FF8">
            <w:pPr>
              <w:ind w:right="49"/>
              <w:jc w:val="both"/>
              <w:rPr>
                <w:rFonts w:ascii="Palatino Linotype" w:hAnsi="Palatino Linotype" w:cs="Arial"/>
                <w:sz w:val="18"/>
                <w:szCs w:val="20"/>
              </w:rPr>
            </w:pPr>
            <w:r w:rsidRPr="00A85E75">
              <w:rPr>
                <w:rFonts w:ascii="Palatino Linotype" w:hAnsi="Palatino Linotype" w:cs="Arial"/>
                <w:sz w:val="18"/>
                <w:szCs w:val="20"/>
              </w:rPr>
              <w:t>Curriculums de los integrantes del cabildo</w:t>
            </w:r>
          </w:p>
        </w:tc>
        <w:tc>
          <w:tcPr>
            <w:tcW w:w="3377" w:type="dxa"/>
            <w:vAlign w:val="center"/>
          </w:tcPr>
          <w:p w14:paraId="1F0E54BA" w14:textId="77777777" w:rsidR="008D7FF8" w:rsidRPr="00A85E75" w:rsidRDefault="008D7FF8" w:rsidP="008D7FF8">
            <w:pPr>
              <w:spacing w:line="276" w:lineRule="auto"/>
              <w:ind w:right="49"/>
              <w:jc w:val="both"/>
              <w:rPr>
                <w:rFonts w:ascii="Palatino Linotype" w:hAnsi="Palatino Linotype"/>
                <w:sz w:val="20"/>
                <w:szCs w:val="20"/>
              </w:rPr>
            </w:pPr>
            <w:r w:rsidRPr="00A85E75">
              <w:rPr>
                <w:rFonts w:ascii="Palatino Linotype" w:hAnsi="Palatino Linotype"/>
                <w:sz w:val="20"/>
                <w:szCs w:val="20"/>
              </w:rPr>
              <w:t>El Director de Administración de Teoloyucan manifiesta que de los currículum vitae, la información de domicilio, teléfono correo electrónico, sexo, edad, son datos considerados confidenciales</w:t>
            </w:r>
          </w:p>
          <w:p w14:paraId="674A4DA4" w14:textId="77777777" w:rsidR="009D68F8" w:rsidRPr="00A85E75" w:rsidRDefault="009D68F8" w:rsidP="009D68F8">
            <w:pPr>
              <w:pBdr>
                <w:bottom w:val="single" w:sz="6" w:space="1" w:color="auto"/>
              </w:pBdr>
              <w:spacing w:line="276" w:lineRule="auto"/>
              <w:ind w:right="49"/>
              <w:jc w:val="both"/>
              <w:rPr>
                <w:rFonts w:ascii="Palatino Linotype" w:hAnsi="Palatino Linotype"/>
                <w:sz w:val="20"/>
                <w:szCs w:val="20"/>
              </w:rPr>
            </w:pPr>
          </w:p>
          <w:p w14:paraId="65FDA5F7" w14:textId="77777777" w:rsidR="009D68F8" w:rsidRPr="00A85E75" w:rsidRDefault="009D68F8"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en informe justificado</w:t>
            </w:r>
          </w:p>
          <w:p w14:paraId="4ED4E007" w14:textId="77777777" w:rsidR="0000768E" w:rsidRPr="00A85E75" w:rsidRDefault="0000768E" w:rsidP="009D68F8">
            <w:pPr>
              <w:spacing w:line="276" w:lineRule="auto"/>
              <w:ind w:right="49"/>
              <w:jc w:val="both"/>
              <w:rPr>
                <w:rFonts w:ascii="Palatino Linotype" w:hAnsi="Palatino Linotype"/>
                <w:sz w:val="20"/>
                <w:szCs w:val="20"/>
              </w:rPr>
            </w:pPr>
          </w:p>
          <w:p w14:paraId="7423F2C9" w14:textId="77777777" w:rsidR="0000768E" w:rsidRPr="00A85E75" w:rsidRDefault="0000768E" w:rsidP="0000768E">
            <w:pPr>
              <w:spacing w:line="276" w:lineRule="auto"/>
              <w:ind w:right="49"/>
              <w:jc w:val="both"/>
              <w:rPr>
                <w:rFonts w:ascii="Palatino Linotype" w:hAnsi="Palatino Linotype"/>
                <w:sz w:val="20"/>
                <w:szCs w:val="20"/>
              </w:rPr>
            </w:pPr>
            <w:r w:rsidRPr="00A85E75">
              <w:rPr>
                <w:rFonts w:ascii="Palatino Linotype" w:hAnsi="Palatino Linotype"/>
                <w:sz w:val="20"/>
                <w:szCs w:val="20"/>
              </w:rPr>
              <w:t xml:space="preserve">Expone que proporciona información en versión pública, a través del formato “ficha homologada” a fin de cumplir con lo solicitado. </w:t>
            </w:r>
          </w:p>
          <w:p w14:paraId="22260E9E" w14:textId="77777777" w:rsidR="0000768E" w:rsidRPr="00A85E75" w:rsidRDefault="0000768E" w:rsidP="0000768E">
            <w:pPr>
              <w:spacing w:line="276" w:lineRule="auto"/>
              <w:ind w:right="49"/>
              <w:jc w:val="both"/>
              <w:rPr>
                <w:rFonts w:ascii="Palatino Linotype" w:hAnsi="Palatino Linotype"/>
                <w:sz w:val="20"/>
                <w:szCs w:val="20"/>
              </w:rPr>
            </w:pPr>
          </w:p>
          <w:p w14:paraId="0DBFC1F1" w14:textId="290B9825" w:rsidR="0000768E" w:rsidRPr="00A85E75" w:rsidRDefault="0000768E" w:rsidP="0000768E">
            <w:pPr>
              <w:spacing w:line="276" w:lineRule="auto"/>
              <w:ind w:right="49"/>
              <w:jc w:val="both"/>
              <w:rPr>
                <w:rFonts w:ascii="Palatino Linotype" w:hAnsi="Palatino Linotype"/>
                <w:sz w:val="20"/>
                <w:szCs w:val="20"/>
              </w:rPr>
            </w:pPr>
            <w:r w:rsidRPr="00A85E75">
              <w:rPr>
                <w:rFonts w:ascii="Palatino Linotype" w:hAnsi="Palatino Linotype"/>
                <w:sz w:val="20"/>
                <w:szCs w:val="20"/>
              </w:rPr>
              <w:t>No obstante únicamente remite el oficio antes descrito.</w:t>
            </w:r>
          </w:p>
        </w:tc>
        <w:tc>
          <w:tcPr>
            <w:tcW w:w="2551" w:type="dxa"/>
          </w:tcPr>
          <w:p w14:paraId="107FE2CA" w14:textId="450FBD43" w:rsidR="008D7FF8" w:rsidRPr="00A85E75" w:rsidRDefault="008D7FF8" w:rsidP="008D7FF8">
            <w:pPr>
              <w:ind w:right="49"/>
              <w:jc w:val="center"/>
              <w:rPr>
                <w:rFonts w:ascii="Palatino Linotype" w:hAnsi="Palatino Linotype" w:cs="Arial"/>
                <w:b/>
                <w:bCs/>
                <w:iCs/>
              </w:rPr>
            </w:pPr>
            <w:r w:rsidRPr="00A85E75">
              <w:rPr>
                <w:rFonts w:ascii="Palatino Linotype" w:hAnsi="Palatino Linotype" w:cs="Arial"/>
                <w:i/>
                <w:sz w:val="20"/>
                <w:szCs w:val="20"/>
              </w:rPr>
              <w:t>No entrega la información solicitada</w:t>
            </w:r>
          </w:p>
        </w:tc>
        <w:tc>
          <w:tcPr>
            <w:tcW w:w="1985" w:type="dxa"/>
            <w:vAlign w:val="center"/>
          </w:tcPr>
          <w:p w14:paraId="152C279E" w14:textId="7058A86B" w:rsidR="008D7FF8" w:rsidRPr="00A85E75" w:rsidRDefault="00E92534" w:rsidP="008D7FF8">
            <w:pPr>
              <w:ind w:right="49"/>
              <w:jc w:val="center"/>
              <w:rPr>
                <w:rFonts w:ascii="Palatino Linotype" w:hAnsi="Palatino Linotype" w:cs="Arial"/>
                <w:b/>
                <w:bCs/>
                <w:iCs/>
              </w:rPr>
            </w:pPr>
            <w:r w:rsidRPr="00A85E75">
              <w:rPr>
                <w:rFonts w:ascii="Palatino Linotype" w:hAnsi="Palatino Linotype" w:cs="Arial"/>
                <w:b/>
                <w:bCs/>
                <w:iCs/>
              </w:rPr>
              <w:t>Parcial</w:t>
            </w:r>
            <w:r w:rsidR="00426840" w:rsidRPr="00A85E75">
              <w:rPr>
                <w:rFonts w:ascii="Palatino Linotype" w:hAnsi="Palatino Linotype" w:cs="Arial"/>
                <w:b/>
                <w:bCs/>
                <w:iCs/>
              </w:rPr>
              <w:t xml:space="preserve"> </w:t>
            </w:r>
          </w:p>
        </w:tc>
      </w:tr>
      <w:tr w:rsidR="008D7FF8" w:rsidRPr="00A85E75" w14:paraId="42CD29D9" w14:textId="77777777" w:rsidTr="0025502E">
        <w:tc>
          <w:tcPr>
            <w:tcW w:w="2436" w:type="dxa"/>
            <w:vAlign w:val="center"/>
          </w:tcPr>
          <w:p w14:paraId="7749EC24" w14:textId="2B241675" w:rsidR="008D7FF8" w:rsidRPr="00A85E75" w:rsidRDefault="008D7FF8" w:rsidP="008D7FF8">
            <w:pPr>
              <w:ind w:right="49"/>
              <w:jc w:val="both"/>
              <w:rPr>
                <w:rFonts w:ascii="Palatino Linotype" w:hAnsi="Palatino Linotype" w:cs="Arial"/>
                <w:b/>
                <w:sz w:val="20"/>
                <w:szCs w:val="20"/>
              </w:rPr>
            </w:pPr>
            <w:r w:rsidRPr="00A85E75">
              <w:rPr>
                <w:rFonts w:ascii="Palatino Linotype" w:hAnsi="Palatino Linotype" w:cs="Arial"/>
                <w:b/>
                <w:sz w:val="20"/>
                <w:szCs w:val="20"/>
              </w:rPr>
              <w:t>00123</w:t>
            </w:r>
            <w:r w:rsidR="0005491F" w:rsidRPr="00A85E75">
              <w:rPr>
                <w:rFonts w:ascii="Palatino Linotype" w:hAnsi="Palatino Linotype" w:cs="Arial"/>
                <w:b/>
                <w:sz w:val="20"/>
                <w:szCs w:val="20"/>
              </w:rPr>
              <w:t>/TEOLOYU/IP/2025</w:t>
            </w:r>
          </w:p>
          <w:p w14:paraId="56338A83" w14:textId="18BB2FDA" w:rsidR="008D7FF8" w:rsidRPr="00A85E75" w:rsidRDefault="008D7FF8" w:rsidP="008D7FF8">
            <w:pPr>
              <w:ind w:right="49"/>
              <w:jc w:val="both"/>
              <w:rPr>
                <w:rFonts w:ascii="Palatino Linotype" w:hAnsi="Palatino Linotype" w:cs="Arial"/>
                <w:sz w:val="18"/>
                <w:szCs w:val="20"/>
              </w:rPr>
            </w:pPr>
            <w:r w:rsidRPr="00A85E75">
              <w:rPr>
                <w:rFonts w:ascii="Palatino Linotype" w:hAnsi="Palatino Linotype" w:cs="Arial"/>
                <w:sz w:val="18"/>
                <w:szCs w:val="20"/>
              </w:rPr>
              <w:t>Curriculums de todos los directores, coordinadores y jefes de area de la administración</w:t>
            </w:r>
          </w:p>
        </w:tc>
        <w:tc>
          <w:tcPr>
            <w:tcW w:w="3377" w:type="dxa"/>
            <w:vAlign w:val="center"/>
          </w:tcPr>
          <w:p w14:paraId="71265998" w14:textId="77777777" w:rsidR="008D7FF8" w:rsidRPr="00A85E75" w:rsidRDefault="008D7FF8" w:rsidP="008D7FF8">
            <w:pPr>
              <w:spacing w:line="276" w:lineRule="auto"/>
              <w:ind w:right="49"/>
              <w:jc w:val="both"/>
              <w:rPr>
                <w:rFonts w:ascii="Palatino Linotype" w:hAnsi="Palatino Linotype"/>
                <w:sz w:val="20"/>
                <w:szCs w:val="20"/>
              </w:rPr>
            </w:pPr>
            <w:r w:rsidRPr="00A85E75">
              <w:rPr>
                <w:rFonts w:ascii="Palatino Linotype" w:hAnsi="Palatino Linotype"/>
                <w:sz w:val="20"/>
                <w:szCs w:val="20"/>
              </w:rPr>
              <w:t>El Director de Administración de Teoloyucan manifiesta que de los currículum vitae, la información de domicilio, teléfono correo electrónico, sexo, edad, son datos considerados confidenciales</w:t>
            </w:r>
          </w:p>
          <w:p w14:paraId="1C58671E" w14:textId="77777777" w:rsidR="009D68F8" w:rsidRPr="00A85E75" w:rsidRDefault="009D68F8" w:rsidP="009D68F8">
            <w:pPr>
              <w:pBdr>
                <w:bottom w:val="single" w:sz="6" w:space="1" w:color="auto"/>
              </w:pBdr>
              <w:spacing w:line="276" w:lineRule="auto"/>
              <w:ind w:right="49"/>
              <w:jc w:val="both"/>
              <w:rPr>
                <w:rFonts w:ascii="Palatino Linotype" w:hAnsi="Palatino Linotype"/>
                <w:sz w:val="20"/>
                <w:szCs w:val="20"/>
              </w:rPr>
            </w:pPr>
          </w:p>
          <w:p w14:paraId="164404F7" w14:textId="77777777" w:rsidR="009D68F8" w:rsidRPr="00A85E75" w:rsidRDefault="009D68F8" w:rsidP="009D68F8">
            <w:pPr>
              <w:spacing w:line="276" w:lineRule="auto"/>
              <w:ind w:right="49"/>
              <w:jc w:val="both"/>
              <w:rPr>
                <w:rFonts w:ascii="Palatino Linotype" w:hAnsi="Palatino Linotype"/>
                <w:sz w:val="20"/>
                <w:szCs w:val="20"/>
              </w:rPr>
            </w:pPr>
            <w:r w:rsidRPr="00A85E75">
              <w:rPr>
                <w:rFonts w:ascii="Palatino Linotype" w:hAnsi="Palatino Linotype"/>
                <w:sz w:val="20"/>
                <w:szCs w:val="20"/>
              </w:rPr>
              <w:t>en informe justificado</w:t>
            </w:r>
          </w:p>
          <w:p w14:paraId="4A7F2E0E" w14:textId="77777777" w:rsidR="0000768E" w:rsidRPr="00A85E75" w:rsidRDefault="0000768E" w:rsidP="009D68F8">
            <w:pPr>
              <w:spacing w:line="276" w:lineRule="auto"/>
              <w:ind w:right="49"/>
              <w:jc w:val="both"/>
              <w:rPr>
                <w:rFonts w:ascii="Palatino Linotype" w:hAnsi="Palatino Linotype"/>
                <w:sz w:val="20"/>
                <w:szCs w:val="20"/>
              </w:rPr>
            </w:pPr>
          </w:p>
          <w:p w14:paraId="41B73228" w14:textId="673AE29D" w:rsidR="0000768E" w:rsidRPr="00A85E75" w:rsidRDefault="0000768E" w:rsidP="0000768E">
            <w:pPr>
              <w:spacing w:line="276" w:lineRule="auto"/>
              <w:ind w:right="49"/>
              <w:jc w:val="both"/>
              <w:rPr>
                <w:rFonts w:ascii="Palatino Linotype" w:hAnsi="Palatino Linotype"/>
                <w:sz w:val="20"/>
                <w:szCs w:val="20"/>
              </w:rPr>
            </w:pPr>
            <w:r w:rsidRPr="00A85E75">
              <w:rPr>
                <w:rFonts w:ascii="Palatino Linotype" w:hAnsi="Palatino Linotype"/>
                <w:sz w:val="20"/>
                <w:szCs w:val="20"/>
              </w:rPr>
              <w:t xml:space="preserve">Expone que proporciona información en versión pública, a través del formato “ficha homologada” a fin de cumplir con lo solicitado. </w:t>
            </w:r>
          </w:p>
          <w:p w14:paraId="59147DCC" w14:textId="77777777" w:rsidR="0000768E" w:rsidRPr="00A85E75" w:rsidRDefault="0000768E" w:rsidP="0000768E">
            <w:pPr>
              <w:spacing w:line="276" w:lineRule="auto"/>
              <w:ind w:right="49"/>
              <w:jc w:val="both"/>
              <w:rPr>
                <w:rFonts w:ascii="Palatino Linotype" w:hAnsi="Palatino Linotype"/>
                <w:sz w:val="20"/>
                <w:szCs w:val="20"/>
              </w:rPr>
            </w:pPr>
          </w:p>
          <w:p w14:paraId="1255B928" w14:textId="2C0BF5EF" w:rsidR="0000768E" w:rsidRPr="00A85E75" w:rsidRDefault="0000768E" w:rsidP="0000768E">
            <w:pPr>
              <w:spacing w:line="276" w:lineRule="auto"/>
              <w:ind w:right="49"/>
              <w:jc w:val="both"/>
              <w:rPr>
                <w:rFonts w:ascii="Palatino Linotype" w:hAnsi="Palatino Linotype"/>
                <w:sz w:val="20"/>
                <w:szCs w:val="20"/>
              </w:rPr>
            </w:pPr>
            <w:r w:rsidRPr="00A85E75">
              <w:rPr>
                <w:rFonts w:ascii="Palatino Linotype" w:hAnsi="Palatino Linotype"/>
                <w:sz w:val="20"/>
                <w:szCs w:val="20"/>
              </w:rPr>
              <w:t>No obstante únicamente remite el oficio antes descrito.</w:t>
            </w:r>
          </w:p>
        </w:tc>
        <w:tc>
          <w:tcPr>
            <w:tcW w:w="2551" w:type="dxa"/>
          </w:tcPr>
          <w:p w14:paraId="7DACE6C7" w14:textId="07DC8A43" w:rsidR="008D7FF8" w:rsidRPr="00A85E75" w:rsidRDefault="008D7FF8" w:rsidP="008D7FF8">
            <w:pPr>
              <w:ind w:right="49"/>
              <w:jc w:val="center"/>
              <w:rPr>
                <w:rFonts w:ascii="Palatino Linotype" w:hAnsi="Palatino Linotype" w:cs="Arial"/>
                <w:b/>
                <w:bCs/>
                <w:iCs/>
              </w:rPr>
            </w:pPr>
            <w:r w:rsidRPr="00A85E75">
              <w:rPr>
                <w:rFonts w:ascii="Palatino Linotype" w:hAnsi="Palatino Linotype" w:cs="Arial"/>
                <w:i/>
                <w:sz w:val="20"/>
                <w:szCs w:val="20"/>
              </w:rPr>
              <w:t>NO ENTREGA LA INFORMACIÓN SOLICITADA</w:t>
            </w:r>
          </w:p>
        </w:tc>
        <w:tc>
          <w:tcPr>
            <w:tcW w:w="1985" w:type="dxa"/>
            <w:vAlign w:val="center"/>
          </w:tcPr>
          <w:p w14:paraId="6D1E69C9" w14:textId="603B5CCA" w:rsidR="008D7FF8" w:rsidRPr="00A85E75" w:rsidRDefault="00426840" w:rsidP="008D7FF8">
            <w:pPr>
              <w:ind w:right="49"/>
              <w:jc w:val="center"/>
              <w:rPr>
                <w:rFonts w:ascii="Palatino Linotype" w:hAnsi="Palatino Linotype" w:cs="Arial"/>
                <w:b/>
                <w:bCs/>
                <w:iCs/>
              </w:rPr>
            </w:pPr>
            <w:r w:rsidRPr="00A85E75">
              <w:rPr>
                <w:rFonts w:ascii="Palatino Linotype" w:hAnsi="Palatino Linotype" w:cs="Arial"/>
                <w:b/>
                <w:bCs/>
                <w:iCs/>
              </w:rPr>
              <w:t>No</w:t>
            </w:r>
          </w:p>
        </w:tc>
      </w:tr>
      <w:bookmarkEnd w:id="6"/>
    </w:tbl>
    <w:p w14:paraId="6112303C" w14:textId="509F2666" w:rsidR="00717203" w:rsidRPr="00A85E75" w:rsidRDefault="00717203" w:rsidP="00F601CE">
      <w:pPr>
        <w:spacing w:after="0" w:line="360" w:lineRule="auto"/>
        <w:ind w:right="49"/>
        <w:jc w:val="both"/>
        <w:rPr>
          <w:rFonts w:ascii="Palatino Linotype" w:hAnsi="Palatino Linotype"/>
          <w:sz w:val="24"/>
        </w:rPr>
      </w:pPr>
    </w:p>
    <w:p w14:paraId="7CE595B3" w14:textId="5241967F" w:rsidR="00890EFB" w:rsidRPr="00A85E75" w:rsidRDefault="00B855CF" w:rsidP="00F601CE">
      <w:pPr>
        <w:spacing w:after="0" w:line="360" w:lineRule="auto"/>
        <w:ind w:right="49"/>
        <w:jc w:val="both"/>
        <w:rPr>
          <w:rFonts w:ascii="Palatino Linotype" w:hAnsi="Palatino Linotype"/>
          <w:sz w:val="24"/>
        </w:rPr>
      </w:pPr>
      <w:r w:rsidRPr="00A85E75">
        <w:rPr>
          <w:rFonts w:ascii="Palatino Linotype" w:hAnsi="Palatino Linotype"/>
          <w:sz w:val="24"/>
        </w:rPr>
        <w:t>Respecto de</w:t>
      </w:r>
      <w:r w:rsidR="00706EE6" w:rsidRPr="00A85E75">
        <w:rPr>
          <w:rFonts w:ascii="Palatino Linotype" w:hAnsi="Palatino Linotype"/>
          <w:sz w:val="24"/>
        </w:rPr>
        <w:t xml:space="preserve"> la solicitud de información </w:t>
      </w:r>
      <w:r w:rsidR="00706EE6" w:rsidRPr="00A85E75">
        <w:rPr>
          <w:rFonts w:ascii="Palatino Linotype" w:hAnsi="Palatino Linotype"/>
          <w:b/>
          <w:bCs/>
          <w:i/>
          <w:iCs/>
          <w:sz w:val="24"/>
        </w:rPr>
        <w:t>00048</w:t>
      </w:r>
      <w:r w:rsidR="000A6872" w:rsidRPr="00A85E75">
        <w:rPr>
          <w:rFonts w:ascii="Palatino Linotype" w:hAnsi="Palatino Linotype"/>
          <w:b/>
          <w:bCs/>
          <w:i/>
          <w:iCs/>
          <w:sz w:val="24"/>
        </w:rPr>
        <w:t>/TEOLOYU/IP/2025</w:t>
      </w:r>
      <w:r w:rsidR="00706EE6" w:rsidRPr="00A85E75">
        <w:rPr>
          <w:rFonts w:ascii="Palatino Linotype" w:hAnsi="Palatino Linotype"/>
          <w:sz w:val="24"/>
        </w:rPr>
        <w:t xml:space="preserve"> que origina el</w:t>
      </w:r>
      <w:r w:rsidRPr="00A85E75">
        <w:rPr>
          <w:rFonts w:ascii="Palatino Linotype" w:hAnsi="Palatino Linotype"/>
          <w:sz w:val="24"/>
        </w:rPr>
        <w:t xml:space="preserve"> recurso de revisión </w:t>
      </w:r>
      <w:r w:rsidR="00706EE6" w:rsidRPr="00A85E75">
        <w:rPr>
          <w:rFonts w:ascii="Palatino Linotype" w:hAnsi="Palatino Linotype"/>
          <w:b/>
          <w:bCs/>
          <w:sz w:val="24"/>
        </w:rPr>
        <w:t>01750/INFOEM/IP/RR/2025</w:t>
      </w:r>
      <w:r w:rsidR="00706EE6" w:rsidRPr="00A85E75">
        <w:rPr>
          <w:rFonts w:ascii="Palatino Linotype" w:hAnsi="Palatino Linotype"/>
          <w:sz w:val="24"/>
        </w:rPr>
        <w:t xml:space="preserve">, se solicitó el Título Profesional y Certificación del Titular </w:t>
      </w:r>
      <w:r w:rsidR="0013026C" w:rsidRPr="00A85E75">
        <w:rPr>
          <w:rFonts w:ascii="Palatino Linotype" w:hAnsi="Palatino Linotype"/>
          <w:sz w:val="24"/>
        </w:rPr>
        <w:t xml:space="preserve">de la Unidad de </w:t>
      </w:r>
      <w:r w:rsidR="00E87914" w:rsidRPr="00A85E75">
        <w:rPr>
          <w:rFonts w:ascii="Palatino Linotype" w:hAnsi="Palatino Linotype"/>
          <w:sz w:val="24"/>
        </w:rPr>
        <w:t>Transparencia</w:t>
      </w:r>
      <w:r w:rsidR="0013026C" w:rsidRPr="00A85E75">
        <w:rPr>
          <w:rFonts w:ascii="Palatino Linotype" w:hAnsi="Palatino Linotype"/>
          <w:sz w:val="24"/>
        </w:rPr>
        <w:t xml:space="preserve"> del Sujeto Obligado. </w:t>
      </w:r>
    </w:p>
    <w:p w14:paraId="5D771144" w14:textId="33CE29F5" w:rsidR="0013026C" w:rsidRPr="00A85E75" w:rsidRDefault="0013026C"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Pare ello </w:t>
      </w:r>
      <w:r w:rsidR="00E87914" w:rsidRPr="00A85E75">
        <w:rPr>
          <w:rFonts w:ascii="Palatino Linotype" w:hAnsi="Palatino Linotype"/>
          <w:sz w:val="24"/>
        </w:rPr>
        <w:t>se trae a estudio la Ley de Transparencia y Acceso a la Información Pública del Estado de México y Municipios,</w:t>
      </w:r>
      <w:r w:rsidR="004143FE" w:rsidRPr="00A85E75">
        <w:rPr>
          <w:rFonts w:ascii="Palatino Linotype" w:hAnsi="Palatino Linotype"/>
          <w:sz w:val="24"/>
        </w:rPr>
        <w:t xml:space="preserve"> </w:t>
      </w:r>
      <w:r w:rsidR="00E87914" w:rsidRPr="00A85E75">
        <w:rPr>
          <w:rFonts w:ascii="Palatino Linotype" w:hAnsi="Palatino Linotype"/>
          <w:sz w:val="24"/>
        </w:rPr>
        <w:t>la cual establece</w:t>
      </w:r>
      <w:r w:rsidR="004143FE" w:rsidRPr="00A85E75">
        <w:rPr>
          <w:rFonts w:ascii="Palatino Linotype" w:hAnsi="Palatino Linotype"/>
          <w:sz w:val="24"/>
        </w:rPr>
        <w:t xml:space="preserve"> en su artículo 57</w:t>
      </w:r>
      <w:r w:rsidR="00E87914" w:rsidRPr="00A85E75">
        <w:rPr>
          <w:rFonts w:ascii="Palatino Linotype" w:hAnsi="Palatino Linotype"/>
          <w:sz w:val="24"/>
        </w:rPr>
        <w:t xml:space="preserve"> </w:t>
      </w:r>
      <w:r w:rsidR="004143FE" w:rsidRPr="00A85E75">
        <w:rPr>
          <w:rFonts w:ascii="Palatino Linotype" w:hAnsi="Palatino Linotype"/>
          <w:sz w:val="24"/>
        </w:rPr>
        <w:t>los requisitos mínimos que debe tener el Titular de la Unidad de Transparencia.</w:t>
      </w:r>
    </w:p>
    <w:p w14:paraId="18E36AE4" w14:textId="77777777" w:rsidR="002E5E28" w:rsidRPr="00A85E75" w:rsidRDefault="002E5E28" w:rsidP="004143FE">
      <w:pPr>
        <w:spacing w:after="0" w:line="240" w:lineRule="auto"/>
        <w:ind w:left="851" w:right="567"/>
        <w:jc w:val="both"/>
        <w:rPr>
          <w:rFonts w:ascii="Palatino Linotype" w:hAnsi="Palatino Linotype"/>
          <w:sz w:val="24"/>
        </w:rPr>
      </w:pPr>
    </w:p>
    <w:p w14:paraId="32175973" w14:textId="62B01A07" w:rsidR="004143FE" w:rsidRPr="00A85E75" w:rsidRDefault="004143FE" w:rsidP="004143FE">
      <w:pPr>
        <w:spacing w:after="0" w:line="240" w:lineRule="auto"/>
        <w:ind w:left="851" w:right="567"/>
        <w:jc w:val="both"/>
        <w:rPr>
          <w:rFonts w:ascii="Palatino Linotype" w:hAnsi="Palatino Linotype"/>
          <w:i/>
          <w:iCs/>
          <w:szCs w:val="20"/>
        </w:rPr>
      </w:pPr>
      <w:r w:rsidRPr="00A85E75">
        <w:rPr>
          <w:rFonts w:ascii="Palatino Linotype" w:hAnsi="Palatino Linotype"/>
          <w:b/>
          <w:bCs/>
          <w:i/>
          <w:iCs/>
          <w:szCs w:val="20"/>
        </w:rPr>
        <w:t>Artículo 57.</w:t>
      </w:r>
      <w:r w:rsidRPr="00A85E75">
        <w:rPr>
          <w:rFonts w:ascii="Palatino Linotype" w:hAnsi="Palatino Linotype"/>
          <w:i/>
          <w:iCs/>
          <w:szCs w:val="20"/>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44CF6F7D" w14:textId="77777777" w:rsidR="004143FE" w:rsidRPr="00A85E75" w:rsidRDefault="004143FE" w:rsidP="004143FE">
      <w:pPr>
        <w:spacing w:after="0" w:line="240" w:lineRule="auto"/>
        <w:ind w:left="851" w:right="567"/>
        <w:jc w:val="both"/>
        <w:rPr>
          <w:rFonts w:ascii="Palatino Linotype" w:hAnsi="Palatino Linotype"/>
          <w:i/>
          <w:iCs/>
          <w:szCs w:val="20"/>
        </w:rPr>
      </w:pPr>
    </w:p>
    <w:p w14:paraId="58201DDD" w14:textId="4E011B16" w:rsidR="004143FE" w:rsidRPr="00A85E75" w:rsidRDefault="004143FE" w:rsidP="004143FE">
      <w:pPr>
        <w:spacing w:after="0" w:line="240" w:lineRule="auto"/>
        <w:ind w:left="851" w:right="567"/>
        <w:jc w:val="both"/>
        <w:rPr>
          <w:rFonts w:ascii="Palatino Linotype" w:hAnsi="Palatino Linotype"/>
          <w:i/>
          <w:iCs/>
          <w:szCs w:val="20"/>
        </w:rPr>
      </w:pPr>
      <w:r w:rsidRPr="00A85E75">
        <w:rPr>
          <w:rFonts w:ascii="Palatino Linotype" w:hAnsi="Palatino Linotype"/>
          <w:b/>
          <w:bCs/>
          <w:i/>
          <w:iCs/>
          <w:szCs w:val="20"/>
        </w:rPr>
        <w:t>I.</w:t>
      </w:r>
      <w:r w:rsidRPr="00A85E75">
        <w:rPr>
          <w:rFonts w:ascii="Palatino Linotype" w:hAnsi="Palatino Linotype"/>
          <w:i/>
          <w:iCs/>
          <w:szCs w:val="20"/>
        </w:rPr>
        <w:t xml:space="preserve"> Contar con conocimiento o, </w:t>
      </w:r>
      <w:r w:rsidRPr="00A85E75">
        <w:rPr>
          <w:rFonts w:ascii="Palatino Linotype" w:hAnsi="Palatino Linotype"/>
          <w:i/>
          <w:iCs/>
          <w:szCs w:val="20"/>
          <w:u w:val="single"/>
        </w:rPr>
        <w:t>tratándose de las entidades gubernamentales estatales y los municipios certificación en materia de acceso a la información, transparencia y protección de datos personales, que para tal efecto emita el Instituto</w:t>
      </w:r>
      <w:r w:rsidRPr="00A85E75">
        <w:rPr>
          <w:rFonts w:ascii="Palatino Linotype" w:hAnsi="Palatino Linotype"/>
          <w:i/>
          <w:iCs/>
          <w:szCs w:val="20"/>
        </w:rPr>
        <w:t>;</w:t>
      </w:r>
    </w:p>
    <w:p w14:paraId="63269AAC" w14:textId="77777777" w:rsidR="004143FE" w:rsidRPr="00A85E75" w:rsidRDefault="004143FE" w:rsidP="004143FE">
      <w:pPr>
        <w:spacing w:after="0" w:line="240" w:lineRule="auto"/>
        <w:ind w:left="851" w:right="567"/>
        <w:jc w:val="both"/>
        <w:rPr>
          <w:rFonts w:ascii="Palatino Linotype" w:hAnsi="Palatino Linotype"/>
          <w:i/>
          <w:iCs/>
          <w:szCs w:val="20"/>
        </w:rPr>
      </w:pPr>
    </w:p>
    <w:p w14:paraId="5B08AE32" w14:textId="77777777" w:rsidR="004143FE" w:rsidRPr="00A85E75" w:rsidRDefault="004143FE" w:rsidP="004143FE">
      <w:pPr>
        <w:spacing w:after="0" w:line="240" w:lineRule="auto"/>
        <w:ind w:left="851" w:right="567"/>
        <w:jc w:val="both"/>
        <w:rPr>
          <w:rFonts w:ascii="Palatino Linotype" w:hAnsi="Palatino Linotype"/>
          <w:i/>
          <w:iCs/>
          <w:szCs w:val="20"/>
        </w:rPr>
      </w:pPr>
      <w:r w:rsidRPr="00A85E75">
        <w:rPr>
          <w:rFonts w:ascii="Palatino Linotype" w:hAnsi="Palatino Linotype"/>
          <w:b/>
          <w:bCs/>
          <w:i/>
          <w:iCs/>
          <w:szCs w:val="20"/>
        </w:rPr>
        <w:t>II.</w:t>
      </w:r>
      <w:r w:rsidRPr="00A85E75">
        <w:rPr>
          <w:rFonts w:ascii="Palatino Linotype" w:hAnsi="Palatino Linotype"/>
          <w:i/>
          <w:iCs/>
          <w:szCs w:val="20"/>
        </w:rPr>
        <w:t xml:space="preserve"> Experiencia en materia de acceso a la información y protección de datos personales; y</w:t>
      </w:r>
    </w:p>
    <w:p w14:paraId="770F9BB6" w14:textId="77777777" w:rsidR="004143FE" w:rsidRPr="00A85E75" w:rsidRDefault="004143FE" w:rsidP="004143FE">
      <w:pPr>
        <w:spacing w:after="0" w:line="240" w:lineRule="auto"/>
        <w:ind w:left="851" w:right="567"/>
        <w:jc w:val="both"/>
        <w:rPr>
          <w:rFonts w:ascii="Palatino Linotype" w:hAnsi="Palatino Linotype"/>
          <w:i/>
          <w:iCs/>
          <w:szCs w:val="20"/>
        </w:rPr>
      </w:pPr>
    </w:p>
    <w:p w14:paraId="2CD5965F" w14:textId="77777777" w:rsidR="004143FE" w:rsidRPr="00A85E75" w:rsidRDefault="004143FE" w:rsidP="004143FE">
      <w:pPr>
        <w:spacing w:after="0" w:line="240" w:lineRule="auto"/>
        <w:ind w:left="851" w:right="567"/>
        <w:jc w:val="both"/>
        <w:rPr>
          <w:rFonts w:ascii="Palatino Linotype" w:hAnsi="Palatino Linotype"/>
          <w:i/>
          <w:iCs/>
          <w:szCs w:val="20"/>
        </w:rPr>
      </w:pPr>
      <w:r w:rsidRPr="00A85E75">
        <w:rPr>
          <w:rFonts w:ascii="Palatino Linotype" w:hAnsi="Palatino Linotype"/>
          <w:b/>
          <w:bCs/>
          <w:i/>
          <w:iCs/>
          <w:szCs w:val="20"/>
        </w:rPr>
        <w:t>III.</w:t>
      </w:r>
      <w:r w:rsidRPr="00A85E75">
        <w:rPr>
          <w:rFonts w:ascii="Palatino Linotype" w:hAnsi="Palatino Linotype"/>
          <w:i/>
          <w:iCs/>
          <w:szCs w:val="20"/>
        </w:rPr>
        <w:t xml:space="preserve"> Habilidades de organización y comunicación, así como visión y liderazgo.</w:t>
      </w:r>
    </w:p>
    <w:p w14:paraId="350C757A" w14:textId="77777777" w:rsidR="00F15A03" w:rsidRPr="00A85E75" w:rsidRDefault="00F15A03" w:rsidP="00F601CE">
      <w:pPr>
        <w:spacing w:after="0" w:line="360" w:lineRule="auto"/>
        <w:ind w:right="49"/>
        <w:jc w:val="both"/>
        <w:rPr>
          <w:rFonts w:ascii="Palatino Linotype" w:hAnsi="Palatino Linotype"/>
          <w:sz w:val="24"/>
        </w:rPr>
      </w:pPr>
    </w:p>
    <w:p w14:paraId="54D9B4CD" w14:textId="3EFA0CB7" w:rsidR="00123507" w:rsidRPr="00A85E75" w:rsidRDefault="00F67ED5" w:rsidP="00F601CE">
      <w:pPr>
        <w:spacing w:after="0" w:line="360" w:lineRule="auto"/>
        <w:ind w:right="49"/>
        <w:jc w:val="both"/>
        <w:rPr>
          <w:rFonts w:ascii="Palatino Linotype" w:hAnsi="Palatino Linotype"/>
          <w:sz w:val="24"/>
        </w:rPr>
      </w:pPr>
      <w:r w:rsidRPr="00A85E75">
        <w:rPr>
          <w:rFonts w:ascii="Palatino Linotype" w:hAnsi="Palatino Linotype"/>
          <w:sz w:val="24"/>
        </w:rPr>
        <w:t>Conforme</w:t>
      </w:r>
      <w:r w:rsidR="000961EE" w:rsidRPr="00A85E75">
        <w:rPr>
          <w:rFonts w:ascii="Palatino Linotype" w:hAnsi="Palatino Linotype"/>
          <w:sz w:val="24"/>
        </w:rPr>
        <w:t xml:space="preserve"> al artículo anterior, es posible advertir que para ser Titular de la Unidad de Transparencia, se </w:t>
      </w:r>
      <w:r w:rsidRPr="00A85E75">
        <w:rPr>
          <w:rFonts w:ascii="Palatino Linotype" w:hAnsi="Palatino Linotype"/>
          <w:sz w:val="24"/>
        </w:rPr>
        <w:t>requiere, para el caso de municipios, contar con certificación en materia de acceso a la información, transparencia y de protección de datos personales.</w:t>
      </w:r>
      <w:r w:rsidR="00B93F68" w:rsidRPr="00A85E75">
        <w:rPr>
          <w:rFonts w:ascii="Palatino Linotype" w:hAnsi="Palatino Linotype"/>
          <w:sz w:val="24"/>
        </w:rPr>
        <w:t xml:space="preserve"> </w:t>
      </w:r>
    </w:p>
    <w:p w14:paraId="19C6A612" w14:textId="591D1ED3" w:rsidR="00123507" w:rsidRPr="00A85E75" w:rsidRDefault="00123507"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Respecto del </w:t>
      </w:r>
      <w:r w:rsidR="0054519D" w:rsidRPr="00A85E75">
        <w:rPr>
          <w:rFonts w:ascii="Palatino Linotype" w:hAnsi="Palatino Linotype"/>
          <w:sz w:val="24"/>
        </w:rPr>
        <w:t>Título</w:t>
      </w:r>
      <w:r w:rsidRPr="00A85E75">
        <w:rPr>
          <w:rFonts w:ascii="Palatino Linotype" w:hAnsi="Palatino Linotype"/>
          <w:sz w:val="24"/>
        </w:rPr>
        <w:t xml:space="preserve"> profesional, si bien no es requisito para ser Titular de la Unidad de Transparencia, de </w:t>
      </w:r>
      <w:r w:rsidR="0054519D" w:rsidRPr="00A85E75">
        <w:rPr>
          <w:rFonts w:ascii="Palatino Linotype" w:hAnsi="Palatino Linotype"/>
          <w:sz w:val="24"/>
        </w:rPr>
        <w:t>conformidad</w:t>
      </w:r>
      <w:r w:rsidRPr="00A85E75">
        <w:rPr>
          <w:rFonts w:ascii="Palatino Linotype" w:hAnsi="Palatino Linotype"/>
          <w:sz w:val="24"/>
        </w:rPr>
        <w:t xml:space="preserve"> a la Ley de Transparencia y Acceso a la Información Pública del Estado de México y Municipios, articulo 92, </w:t>
      </w:r>
      <w:r w:rsidR="0054519D" w:rsidRPr="00A85E75">
        <w:rPr>
          <w:rFonts w:ascii="Palatino Linotype" w:hAnsi="Palatino Linotype"/>
          <w:sz w:val="24"/>
        </w:rPr>
        <w:t>fracción</w:t>
      </w:r>
      <w:r w:rsidRPr="00A85E75">
        <w:rPr>
          <w:rFonts w:ascii="Palatino Linotype" w:hAnsi="Palatino Linotype"/>
          <w:sz w:val="24"/>
        </w:rPr>
        <w:t xml:space="preserve"> XXI, si es obligación de </w:t>
      </w:r>
      <w:r w:rsidR="0054519D" w:rsidRPr="00A85E75">
        <w:rPr>
          <w:rFonts w:ascii="Palatino Linotype" w:hAnsi="Palatino Linotype"/>
          <w:sz w:val="24"/>
        </w:rPr>
        <w:t>transparencia</w:t>
      </w:r>
      <w:r w:rsidRPr="00A85E75">
        <w:rPr>
          <w:rFonts w:ascii="Palatino Linotype" w:hAnsi="Palatino Linotype"/>
          <w:sz w:val="24"/>
        </w:rPr>
        <w:t xml:space="preserve"> común poner a </w:t>
      </w:r>
      <w:r w:rsidR="0054519D" w:rsidRPr="00A85E75">
        <w:rPr>
          <w:rFonts w:ascii="Palatino Linotype" w:hAnsi="Palatino Linotype"/>
          <w:sz w:val="24"/>
        </w:rPr>
        <w:t>disposición</w:t>
      </w:r>
      <w:r w:rsidRPr="00A85E75">
        <w:rPr>
          <w:rFonts w:ascii="Palatino Linotype" w:hAnsi="Palatino Linotype"/>
          <w:sz w:val="24"/>
        </w:rPr>
        <w:t xml:space="preserve"> de la gente</w:t>
      </w:r>
      <w:r w:rsidR="0054519D" w:rsidRPr="00A85E75">
        <w:rPr>
          <w:rFonts w:ascii="Palatino Linotype" w:hAnsi="Palatino Linotype"/>
          <w:sz w:val="24"/>
        </w:rPr>
        <w:t>,</w:t>
      </w:r>
      <w:r w:rsidRPr="00A85E75">
        <w:rPr>
          <w:rFonts w:ascii="Palatino Linotype" w:hAnsi="Palatino Linotype"/>
          <w:sz w:val="24"/>
        </w:rPr>
        <w:t xml:space="preserve"> la información curricular </w:t>
      </w:r>
      <w:r w:rsidR="0054519D" w:rsidRPr="00A85E75">
        <w:rPr>
          <w:rFonts w:ascii="Palatino Linotype" w:hAnsi="Palatino Linotype"/>
          <w:sz w:val="24"/>
        </w:rPr>
        <w:t>desde el nivel de Jefe de Departamento y hasta el Titular, por lo que resulta válido ordenar su entrega.</w:t>
      </w:r>
    </w:p>
    <w:p w14:paraId="40A18343" w14:textId="77777777" w:rsidR="00F67ED5" w:rsidRPr="00A85E75" w:rsidRDefault="00F67ED5" w:rsidP="00F601CE">
      <w:pPr>
        <w:spacing w:after="0" w:line="360" w:lineRule="auto"/>
        <w:ind w:right="49"/>
        <w:jc w:val="both"/>
        <w:rPr>
          <w:rFonts w:ascii="Palatino Linotype" w:hAnsi="Palatino Linotype"/>
          <w:sz w:val="24"/>
        </w:rPr>
      </w:pPr>
    </w:p>
    <w:p w14:paraId="39EA5E4E" w14:textId="4C016D96" w:rsidR="00F15A03" w:rsidRPr="00A85E75" w:rsidRDefault="000961EE" w:rsidP="00823E81">
      <w:pPr>
        <w:spacing w:after="0" w:line="360" w:lineRule="auto"/>
        <w:ind w:right="49"/>
        <w:jc w:val="both"/>
        <w:rPr>
          <w:rFonts w:ascii="Palatino Linotype" w:hAnsi="Palatino Linotype"/>
          <w:sz w:val="24"/>
        </w:rPr>
      </w:pPr>
      <w:r w:rsidRPr="00A85E75">
        <w:rPr>
          <w:rFonts w:ascii="Palatino Linotype" w:hAnsi="Palatino Linotype"/>
          <w:sz w:val="24"/>
        </w:rPr>
        <w:t xml:space="preserve">Ahora bien, se </w:t>
      </w:r>
      <w:r w:rsidR="007F4758" w:rsidRPr="00A85E75">
        <w:rPr>
          <w:rFonts w:ascii="Palatino Linotype" w:hAnsi="Palatino Linotype"/>
          <w:sz w:val="24"/>
        </w:rPr>
        <w:t>tiene en cuenta que en el Municipio comenzó una nueva administración 2025-2027</w:t>
      </w:r>
      <w:r w:rsidR="00F2480C" w:rsidRPr="00A85E75">
        <w:rPr>
          <w:rFonts w:ascii="Palatino Linotype" w:hAnsi="Palatino Linotype"/>
          <w:sz w:val="24"/>
        </w:rPr>
        <w:t>, se</w:t>
      </w:r>
      <w:r w:rsidR="007F4758" w:rsidRPr="00A85E75">
        <w:rPr>
          <w:rFonts w:ascii="Palatino Linotype" w:hAnsi="Palatino Linotype"/>
          <w:sz w:val="24"/>
        </w:rPr>
        <w:t xml:space="preserve">  </w:t>
      </w:r>
      <w:r w:rsidR="00F2480C" w:rsidRPr="00A85E75">
        <w:rPr>
          <w:rFonts w:ascii="Palatino Linotype" w:hAnsi="Palatino Linotype"/>
          <w:sz w:val="24"/>
        </w:rPr>
        <w:t>realizó</w:t>
      </w:r>
      <w:r w:rsidRPr="00A85E75">
        <w:rPr>
          <w:rFonts w:ascii="Palatino Linotype" w:hAnsi="Palatino Linotype"/>
          <w:sz w:val="24"/>
        </w:rPr>
        <w:t xml:space="preserve"> la indagación en </w:t>
      </w:r>
      <w:r w:rsidR="00F2480C" w:rsidRPr="00A85E75">
        <w:rPr>
          <w:rFonts w:ascii="Palatino Linotype" w:hAnsi="Palatino Linotype"/>
          <w:sz w:val="24"/>
        </w:rPr>
        <w:t xml:space="preserve">SAIMEX a efecto de verificar la persona Titular de la Unidad de Transparencia y se desprende que efectivamente hubo cambio de Titular, por lo que no se pierde de vista que al momento podría no contar con tal certificación. Asimismo se comunica que </w:t>
      </w:r>
      <w:r w:rsidR="00EE1A60" w:rsidRPr="00A85E75">
        <w:rPr>
          <w:rFonts w:ascii="Palatino Linotype" w:hAnsi="Palatino Linotype"/>
          <w:sz w:val="24"/>
        </w:rPr>
        <w:t xml:space="preserve">en pasada fecha 26 de febrero de 2025, se </w:t>
      </w:r>
      <w:r w:rsidR="00823E81" w:rsidRPr="00A85E75">
        <w:rPr>
          <w:rFonts w:ascii="Palatino Linotype" w:hAnsi="Palatino Linotype"/>
          <w:sz w:val="24"/>
        </w:rPr>
        <w:t xml:space="preserve"> emitió convocatoria al Primer Proceso de Evaluación para Obtener la Certificación en el Estándar de Competencia Laboral EC 1057 “Garantizar el Derecho de Acceso a la Información Pública” 2025.</w:t>
      </w:r>
    </w:p>
    <w:p w14:paraId="433B04D6" w14:textId="77777777" w:rsidR="00823E81" w:rsidRPr="00A85E75" w:rsidRDefault="00823E81" w:rsidP="00823E81">
      <w:pPr>
        <w:spacing w:after="0" w:line="360" w:lineRule="auto"/>
        <w:ind w:right="49"/>
        <w:jc w:val="both"/>
        <w:rPr>
          <w:rFonts w:ascii="Palatino Linotype" w:hAnsi="Palatino Linotype"/>
          <w:sz w:val="24"/>
        </w:rPr>
      </w:pPr>
    </w:p>
    <w:p w14:paraId="7B19BA63" w14:textId="33186FB0" w:rsidR="00823E81" w:rsidRPr="00A85E75" w:rsidRDefault="00823E81" w:rsidP="00823E81">
      <w:pPr>
        <w:spacing w:after="0" w:line="360" w:lineRule="auto"/>
        <w:ind w:right="49"/>
        <w:jc w:val="both"/>
        <w:rPr>
          <w:rFonts w:ascii="Palatino Linotype" w:hAnsi="Palatino Linotype"/>
          <w:sz w:val="24"/>
        </w:rPr>
      </w:pPr>
      <w:r w:rsidRPr="00A85E75">
        <w:rPr>
          <w:rFonts w:ascii="Palatino Linotype" w:hAnsi="Palatino Linotype"/>
          <w:sz w:val="24"/>
        </w:rPr>
        <w:t>Por lo que se ordenará su entrega, y de ser el caso de aun no contar con las certificaciones exigidas por la Ley, se deberá hacer del conocimiento del Recurrente en términos claros y precisos.</w:t>
      </w:r>
    </w:p>
    <w:p w14:paraId="4516738D" w14:textId="77777777" w:rsidR="00823E81" w:rsidRPr="00A85E75" w:rsidRDefault="00823E81" w:rsidP="00823E81">
      <w:pPr>
        <w:spacing w:after="0" w:line="360" w:lineRule="auto"/>
        <w:ind w:right="49"/>
        <w:jc w:val="both"/>
        <w:rPr>
          <w:rFonts w:ascii="Palatino Linotype" w:hAnsi="Palatino Linotype"/>
          <w:sz w:val="24"/>
        </w:rPr>
      </w:pPr>
    </w:p>
    <w:p w14:paraId="3BAF6B54" w14:textId="6469C7C8" w:rsidR="00F15A03" w:rsidRPr="00A85E75" w:rsidRDefault="000706F7" w:rsidP="00F601CE">
      <w:pPr>
        <w:spacing w:after="0" w:line="360" w:lineRule="auto"/>
        <w:ind w:right="49"/>
        <w:jc w:val="both"/>
        <w:rPr>
          <w:rFonts w:ascii="Palatino Linotype" w:hAnsi="Palatino Linotype"/>
          <w:sz w:val="24"/>
        </w:rPr>
      </w:pPr>
      <w:r w:rsidRPr="00A85E75">
        <w:rPr>
          <w:rFonts w:ascii="Palatino Linotype" w:hAnsi="Palatino Linotype"/>
          <w:sz w:val="24"/>
        </w:rPr>
        <w:t>Ahora bien, en el otro extremo de contar con el Certificado de Competencia Laboral de la Titular de la Unidad de Transparencia</w:t>
      </w:r>
      <w:r w:rsidR="008E685D" w:rsidRPr="00A85E75">
        <w:rPr>
          <w:rFonts w:ascii="Palatino Linotype" w:hAnsi="Palatino Linotype"/>
          <w:sz w:val="24"/>
        </w:rPr>
        <w:t xml:space="preserve">, puede ser que el documento contenga  datos personales que deberán de ser clasificados como confidenciales, de los cuales enunciativa más no limitativa puede ser el siguiente.  </w:t>
      </w:r>
      <w:r w:rsidRPr="00A85E75">
        <w:rPr>
          <w:rFonts w:ascii="Palatino Linotype" w:hAnsi="Palatino Linotype"/>
          <w:sz w:val="24"/>
        </w:rPr>
        <w:t xml:space="preserve"> </w:t>
      </w:r>
    </w:p>
    <w:p w14:paraId="79A376CF" w14:textId="77777777" w:rsidR="002E5E28" w:rsidRPr="00A85E75" w:rsidRDefault="002E5E28" w:rsidP="00F601CE">
      <w:pPr>
        <w:spacing w:after="0" w:line="360" w:lineRule="auto"/>
        <w:ind w:right="49"/>
        <w:jc w:val="both"/>
        <w:rPr>
          <w:rFonts w:ascii="Palatino Linotype" w:hAnsi="Palatino Linotype"/>
          <w:sz w:val="24"/>
        </w:rPr>
      </w:pPr>
    </w:p>
    <w:p w14:paraId="23BA6F09" w14:textId="2643D880" w:rsidR="008E685D" w:rsidRPr="00A85E75" w:rsidRDefault="008E685D" w:rsidP="008E685D">
      <w:pPr>
        <w:pStyle w:val="Prrafodelista"/>
        <w:numPr>
          <w:ilvl w:val="0"/>
          <w:numId w:val="31"/>
        </w:numPr>
        <w:spacing w:line="360" w:lineRule="auto"/>
        <w:jc w:val="both"/>
        <w:rPr>
          <w:rFonts w:ascii="Palatino Linotype" w:eastAsia="Palatino Linotype" w:hAnsi="Palatino Linotype" w:cs="Palatino Linotype"/>
          <w:b/>
          <w:color w:val="000000"/>
          <w:lang w:val="es-ES_tradnl"/>
        </w:rPr>
      </w:pPr>
      <w:r w:rsidRPr="00A85E75">
        <w:rPr>
          <w:rFonts w:ascii="Palatino Linotype" w:eastAsia="Palatino Linotype" w:hAnsi="Palatino Linotype" w:cs="Palatino Linotype"/>
          <w:b/>
          <w:color w:val="000000"/>
          <w:lang w:val="es-ES_tradnl"/>
        </w:rPr>
        <w:t>Clave única de Registro de Población –CURP-.</w:t>
      </w:r>
    </w:p>
    <w:p w14:paraId="424265E4"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084BA975"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El artículo 36 de la Constitución Política de los Estados Unidos Mexicanos, dispone la obligación de los ciudadanos de inscribirse en el Registro Nacional de Ciudadanos. </w:t>
      </w:r>
    </w:p>
    <w:p w14:paraId="59B0A7DF"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692502F5"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El artículo 85 de la Ley General de Población, prevé que corresponde a la Secretaría de Gobernación el registro y acreditación de la identidad de todas las personas residentes en el país y de los nacionales que residan en el extranjero.</w:t>
      </w:r>
    </w:p>
    <w:p w14:paraId="4BEF4EE3"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36B24B28"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Acorde con lo anterior, el artículo 22 del Reglamento Interior de la Secretaría de </w:t>
      </w:r>
      <w:r w:rsidRPr="00A85E75">
        <w:rPr>
          <w:rFonts w:ascii="Palatino Linotype" w:eastAsia="Palatino Linotype" w:hAnsi="Palatino Linotype" w:cs="Palatino Linotype"/>
          <w:lang w:val="es-ES_tradnl" w:eastAsia="es-ES"/>
        </w:rPr>
        <w:t>Gobernación</w:t>
      </w:r>
      <w:r w:rsidRPr="00A85E75">
        <w:rPr>
          <w:rFonts w:ascii="Palatino Linotype" w:eastAsia="Palatino Linotype" w:hAnsi="Palatino Linotype" w:cs="Palatino Linotype"/>
          <w:color w:val="000000"/>
          <w:lang w:val="es-ES_tradnl" w:eastAsia="es-ES"/>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0FA1E90" w14:textId="77777777" w:rsidR="008E685D" w:rsidRPr="00A85E75" w:rsidRDefault="008E685D" w:rsidP="008E685D">
      <w:pPr>
        <w:spacing w:after="0" w:line="360" w:lineRule="auto"/>
        <w:jc w:val="both"/>
        <w:rPr>
          <w:rFonts w:ascii="Palatino Linotype" w:eastAsia="Palatino Linotype" w:hAnsi="Palatino Linotype" w:cs="Palatino Linotype"/>
          <w:b/>
          <w:color w:val="000000"/>
          <w:lang w:val="es-ES_tradnl" w:eastAsia="es-ES"/>
        </w:rPr>
      </w:pPr>
    </w:p>
    <w:p w14:paraId="46735CC5"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De conformidad con lo precisado por la propia Secretaría de Gobernación en la </w:t>
      </w:r>
      <w:r w:rsidRPr="00A85E75">
        <w:rPr>
          <w:rFonts w:ascii="Palatino Linotype" w:eastAsia="Palatino Linotype" w:hAnsi="Palatino Linotype" w:cs="Palatino Linotype"/>
          <w:lang w:val="es-ES_tradnl" w:eastAsia="es-ES"/>
        </w:rPr>
        <w:t>dirección</w:t>
      </w:r>
      <w:r w:rsidRPr="00A85E75">
        <w:rPr>
          <w:rFonts w:ascii="Palatino Linotype" w:eastAsia="Palatino Linotype" w:hAnsi="Palatino Linotype" w:cs="Palatino Linotype"/>
          <w:color w:val="000000"/>
          <w:lang w:val="es-ES_tradnl" w:eastAsia="es-ES"/>
        </w:rPr>
        <w:t xml:space="preserve"> </w:t>
      </w:r>
      <w:hyperlink r:id="rId8">
        <w:r w:rsidRPr="00A85E75">
          <w:rPr>
            <w:rFonts w:ascii="Palatino Linotype" w:eastAsia="Palatino Linotype" w:hAnsi="Palatino Linotype" w:cs="Palatino Linotype"/>
            <w:color w:val="0563C1"/>
            <w:u w:val="single"/>
            <w:lang w:val="es-ES_tradnl" w:eastAsia="es-ES"/>
          </w:rPr>
          <w:t>https://consultas.curp.gob.mx/CurpSP/html/informacionecurpPS.html</w:t>
        </w:r>
      </w:hyperlink>
      <w:r w:rsidRPr="00A85E75">
        <w:rPr>
          <w:rFonts w:ascii="Palatino Linotype" w:eastAsia="Palatino Linotype" w:hAnsi="Palatino Linotype" w:cs="Palatino Linotype"/>
          <w:color w:val="000000"/>
          <w:lang w:val="es-ES_tradnl" w:eastAsia="es-ES"/>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A85E75">
        <w:rPr>
          <w:rFonts w:ascii="Palatino Linotype" w:eastAsia="Palatino Linotype" w:hAnsi="Palatino Linotype" w:cs="Palatino Linotype"/>
          <w:b/>
          <w:color w:val="000000"/>
          <w:lang w:val="es-ES_tradnl" w:eastAsia="es-ES"/>
        </w:rPr>
        <w:t xml:space="preserve">se generan a partir de los datos contenidos en el documento probatorio de la identidad del interesado </w:t>
      </w:r>
      <w:r w:rsidRPr="00A85E75">
        <w:rPr>
          <w:rFonts w:ascii="Palatino Linotype" w:eastAsia="Palatino Linotype" w:hAnsi="Palatino Linotype" w:cs="Palatino Linotype"/>
          <w:color w:val="000000"/>
          <w:lang w:val="es-ES_tradnl" w:eastAsia="es-ES"/>
        </w:rPr>
        <w:t>(acta de nacimiento, carta de naturalización o documento migratorio) de la siguiente forma:</w:t>
      </w:r>
    </w:p>
    <w:p w14:paraId="52BABF1E"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6142BBA9"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 • El primero y segundo apellidos, así como al nombre de pila.</w:t>
      </w:r>
    </w:p>
    <w:p w14:paraId="58263376"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 • La fecha de nacimiento.</w:t>
      </w:r>
    </w:p>
    <w:p w14:paraId="4C911361"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 • El sexo.</w:t>
      </w:r>
    </w:p>
    <w:p w14:paraId="74A13E16"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 xml:space="preserve"> • La entidad federativa de nacimiento.</w:t>
      </w:r>
    </w:p>
    <w:p w14:paraId="68D7C7A1"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color w:val="000000"/>
          <w:lang w:val="es-ES_tradnl" w:eastAsia="es-ES"/>
        </w:rPr>
        <w:t>Los dos últimos elementos de la CURP evitan la duplicidad de la Clave y garantizan su correcta integración.</w:t>
      </w:r>
    </w:p>
    <w:p w14:paraId="39124C39"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0E02ED4B"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lang w:val="es-ES_tradnl" w:eastAsia="es-ES"/>
        </w:rPr>
        <w:t>Como</w:t>
      </w:r>
      <w:r w:rsidRPr="00A85E75">
        <w:rPr>
          <w:rFonts w:ascii="Palatino Linotype" w:eastAsia="Palatino Linotype" w:hAnsi="Palatino Linotype" w:cs="Palatino Linotype"/>
          <w:color w:val="000000"/>
          <w:lang w:val="es-ES_tradnl" w:eastAsia="es-ES"/>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21560DC5"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7D5B08E4" w14:textId="3506627C"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lang w:val="es-ES_tradnl" w:eastAsia="es-ES"/>
        </w:rPr>
        <w:t>Resulta</w:t>
      </w:r>
      <w:r w:rsidRPr="00A85E75">
        <w:rPr>
          <w:rFonts w:ascii="Palatino Linotype" w:eastAsia="Palatino Linotype" w:hAnsi="Palatino Linotype" w:cs="Palatino Linotype"/>
          <w:color w:val="000000"/>
          <w:lang w:val="es-ES_tradnl" w:eastAsia="es-ES"/>
        </w:rPr>
        <w:t xml:space="preserve"> aplicable en la especie, como argumento orientador, el Criterio </w:t>
      </w:r>
      <w:r w:rsidR="00817ADD" w:rsidRPr="00A85E75">
        <w:rPr>
          <w:rFonts w:ascii="Palatino Linotype" w:eastAsia="Palatino Linotype" w:hAnsi="Palatino Linotype" w:cs="Palatino Linotype"/>
          <w:color w:val="000000"/>
          <w:lang w:val="es-ES_tradnl" w:eastAsia="es-ES"/>
        </w:rPr>
        <w:t xml:space="preserve">orientador </w:t>
      </w:r>
      <w:r w:rsidRPr="00A85E75">
        <w:rPr>
          <w:rFonts w:ascii="Palatino Linotype" w:eastAsia="Palatino Linotype" w:hAnsi="Palatino Linotype" w:cs="Palatino Linotype"/>
          <w:color w:val="000000"/>
          <w:lang w:val="es-ES_tradnl" w:eastAsia="es-ES"/>
        </w:rPr>
        <w:t>3/10, emitido por el</w:t>
      </w:r>
      <w:r w:rsidR="00817ADD" w:rsidRPr="00A85E75">
        <w:rPr>
          <w:rFonts w:ascii="Palatino Linotype" w:eastAsia="Palatino Linotype" w:hAnsi="Palatino Linotype" w:cs="Palatino Linotype"/>
          <w:color w:val="000000"/>
          <w:lang w:val="es-ES_tradnl" w:eastAsia="es-ES"/>
        </w:rPr>
        <w:t xml:space="preserve"> entonces </w:t>
      </w:r>
      <w:r w:rsidRPr="00A85E75">
        <w:rPr>
          <w:rFonts w:ascii="Palatino Linotype" w:eastAsia="Palatino Linotype" w:hAnsi="Palatino Linotype" w:cs="Palatino Linotype"/>
          <w:color w:val="000000"/>
          <w:lang w:val="es-ES_tradnl" w:eastAsia="es-ES"/>
        </w:rPr>
        <w:t xml:space="preserve"> INAI.</w:t>
      </w:r>
    </w:p>
    <w:p w14:paraId="28711A3A" w14:textId="77777777" w:rsidR="008E685D" w:rsidRPr="00A85E75" w:rsidRDefault="008E685D" w:rsidP="008E685D">
      <w:pPr>
        <w:spacing w:after="0" w:line="360" w:lineRule="auto"/>
        <w:jc w:val="both"/>
        <w:rPr>
          <w:rFonts w:ascii="Palatino Linotype" w:eastAsia="Palatino Linotype" w:hAnsi="Palatino Linotype" w:cs="Palatino Linotype"/>
          <w:color w:val="000000"/>
          <w:lang w:val="es-ES_tradnl" w:eastAsia="es-ES"/>
        </w:rPr>
      </w:pPr>
    </w:p>
    <w:p w14:paraId="1607DF3E" w14:textId="77777777" w:rsidR="008E685D" w:rsidRPr="00A85E75" w:rsidRDefault="008E685D" w:rsidP="008E685D">
      <w:pPr>
        <w:spacing w:after="0" w:line="240" w:lineRule="auto"/>
        <w:ind w:left="1134" w:right="900"/>
        <w:jc w:val="both"/>
        <w:rPr>
          <w:rFonts w:ascii="Palatino Linotype" w:eastAsia="Palatino Linotype" w:hAnsi="Palatino Linotype" w:cs="Palatino Linotype"/>
          <w:i/>
          <w:color w:val="000000"/>
          <w:lang w:val="es-ES_tradnl" w:eastAsia="es-ES"/>
        </w:rPr>
      </w:pPr>
      <w:r w:rsidRPr="00A85E75">
        <w:rPr>
          <w:rFonts w:ascii="Palatino Linotype" w:eastAsia="Palatino Linotype" w:hAnsi="Palatino Linotype" w:cs="Palatino Linotype"/>
          <w:b/>
          <w:i/>
          <w:color w:val="000000"/>
          <w:lang w:val="es-ES_tradnl" w:eastAsia="es-ES"/>
        </w:rPr>
        <w:t xml:space="preserve">Clave Única de Registro de Población (CURP) es un dato personal confidencial. </w:t>
      </w:r>
      <w:r w:rsidRPr="00A85E75">
        <w:rPr>
          <w:rFonts w:ascii="Palatino Linotype" w:eastAsia="Palatino Linotype" w:hAnsi="Palatino Linotype" w:cs="Palatino Linotype"/>
          <w:i/>
          <w:color w:val="000000"/>
          <w:lang w:val="es-ES_tradnl" w:eastAsia="es-ES"/>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470BFB88" w14:textId="77777777" w:rsidR="008E685D" w:rsidRPr="00A85E75" w:rsidRDefault="008E685D" w:rsidP="008E685D">
      <w:pPr>
        <w:spacing w:after="0" w:line="240" w:lineRule="auto"/>
        <w:ind w:left="1134" w:right="900"/>
        <w:jc w:val="both"/>
        <w:rPr>
          <w:rFonts w:ascii="Palatino Linotype" w:eastAsia="Palatino Linotype" w:hAnsi="Palatino Linotype" w:cs="Palatino Linotype"/>
          <w:color w:val="000000"/>
          <w:lang w:val="es-ES_tradnl" w:eastAsia="es-ES"/>
        </w:rPr>
      </w:pPr>
    </w:p>
    <w:p w14:paraId="31BD581D" w14:textId="77777777" w:rsidR="008E685D" w:rsidRPr="00A85E75" w:rsidRDefault="008E685D" w:rsidP="0004544E">
      <w:pPr>
        <w:spacing w:after="0" w:line="360" w:lineRule="auto"/>
        <w:jc w:val="both"/>
        <w:rPr>
          <w:rFonts w:ascii="Palatino Linotype" w:eastAsia="Palatino Linotype" w:hAnsi="Palatino Linotype" w:cs="Palatino Linotype"/>
          <w:color w:val="000000"/>
          <w:lang w:val="es-ES_tradnl" w:eastAsia="es-ES"/>
        </w:rPr>
      </w:pPr>
      <w:r w:rsidRPr="00A85E75">
        <w:rPr>
          <w:rFonts w:ascii="Palatino Linotype" w:eastAsia="Palatino Linotype" w:hAnsi="Palatino Linotype" w:cs="Palatino Linotype"/>
          <w:lang w:val="es-ES_tradnl" w:eastAsia="es-ES"/>
        </w:rPr>
        <w:t>De</w:t>
      </w:r>
      <w:r w:rsidRPr="00A85E75">
        <w:rPr>
          <w:rFonts w:ascii="Palatino Linotype" w:eastAsia="Palatino Linotype" w:hAnsi="Palatino Linotype" w:cs="Palatino Linotype"/>
          <w:color w:val="000000"/>
          <w:lang w:val="es-ES_tradnl" w:eastAsia="es-ES"/>
        </w:rPr>
        <w:t xml:space="preserve"> acuerdo con lo anterior, se la clave CURP, es un dato personal confidencial, en términos del artículo 143, fracción I, de la Ley de Transparencia y Acceso a la Información Pública del Estado de México y Municipios.</w:t>
      </w:r>
    </w:p>
    <w:p w14:paraId="25ABB1B1" w14:textId="024C2A4B" w:rsidR="00987EB0" w:rsidRPr="00A85E75" w:rsidRDefault="00915B36" w:rsidP="0045508F">
      <w:pPr>
        <w:tabs>
          <w:tab w:val="left" w:pos="2861"/>
        </w:tabs>
        <w:spacing w:after="0" w:line="360" w:lineRule="auto"/>
        <w:ind w:right="49"/>
        <w:jc w:val="both"/>
        <w:rPr>
          <w:rFonts w:ascii="Palatino Linotype" w:hAnsi="Palatino Linotype"/>
          <w:sz w:val="24"/>
        </w:rPr>
      </w:pPr>
      <w:r w:rsidRPr="00A85E75">
        <w:rPr>
          <w:rFonts w:ascii="Palatino Linotype" w:hAnsi="Palatino Linotype"/>
          <w:sz w:val="24"/>
        </w:rPr>
        <w:t>Entonces se retoma que para el medio de impugnación 1750/INFOEM/IP/RR/2025, se revoca la respuesta y se instruirá la entrega de:</w:t>
      </w:r>
    </w:p>
    <w:p w14:paraId="3EFF387E" w14:textId="4B854555" w:rsidR="00915B36" w:rsidRPr="00A85E75" w:rsidRDefault="00915B36" w:rsidP="00915B36">
      <w:pPr>
        <w:pStyle w:val="Prrafodelista"/>
        <w:numPr>
          <w:ilvl w:val="0"/>
          <w:numId w:val="42"/>
        </w:numPr>
        <w:tabs>
          <w:tab w:val="left" w:pos="2861"/>
        </w:tabs>
        <w:spacing w:line="360" w:lineRule="auto"/>
        <w:ind w:right="49"/>
        <w:jc w:val="both"/>
        <w:rPr>
          <w:rFonts w:ascii="Palatino Linotype" w:hAnsi="Palatino Linotype"/>
        </w:rPr>
      </w:pPr>
      <w:r w:rsidRPr="00A85E75">
        <w:rPr>
          <w:rFonts w:ascii="Palatino Linotype" w:hAnsi="Palatino Linotype"/>
        </w:rPr>
        <w:t>Título profesional de la Titular de la Unidad de Transparencia.</w:t>
      </w:r>
    </w:p>
    <w:p w14:paraId="52C1A219" w14:textId="7D27CABB" w:rsidR="00915B36" w:rsidRPr="00A85E75" w:rsidRDefault="00915B36" w:rsidP="00915B36">
      <w:pPr>
        <w:pStyle w:val="Prrafodelista"/>
        <w:numPr>
          <w:ilvl w:val="0"/>
          <w:numId w:val="42"/>
        </w:numPr>
        <w:tabs>
          <w:tab w:val="left" w:pos="2861"/>
        </w:tabs>
        <w:spacing w:line="360" w:lineRule="auto"/>
        <w:ind w:right="49"/>
        <w:jc w:val="both"/>
        <w:rPr>
          <w:rFonts w:ascii="Palatino Linotype" w:hAnsi="Palatino Linotype"/>
        </w:rPr>
      </w:pPr>
      <w:r w:rsidRPr="00A85E75">
        <w:rPr>
          <w:rFonts w:ascii="Palatino Linotype" w:hAnsi="Palatino Linotype"/>
        </w:rPr>
        <w:t>Certificación del Titular de la Unidad de Transparencia, en materia de Transparencia y Protección de Datos Personales.</w:t>
      </w:r>
    </w:p>
    <w:p w14:paraId="308F70BF" w14:textId="77777777" w:rsidR="00B66C32" w:rsidRPr="00A85E75" w:rsidRDefault="00B66C32" w:rsidP="00B66C32">
      <w:pPr>
        <w:pStyle w:val="Prrafodelista"/>
        <w:tabs>
          <w:tab w:val="left" w:pos="2861"/>
        </w:tabs>
        <w:spacing w:line="360" w:lineRule="auto"/>
        <w:ind w:left="720" w:right="49"/>
        <w:jc w:val="both"/>
        <w:rPr>
          <w:rFonts w:ascii="Palatino Linotype" w:hAnsi="Palatino Linotype"/>
        </w:rPr>
      </w:pPr>
    </w:p>
    <w:p w14:paraId="0FB6C7CD" w14:textId="795AEEFE" w:rsidR="00B66C32" w:rsidRPr="00A85E75" w:rsidRDefault="00B66C32" w:rsidP="00B66C32">
      <w:pPr>
        <w:tabs>
          <w:tab w:val="left" w:pos="2861"/>
        </w:tabs>
        <w:spacing w:line="360" w:lineRule="auto"/>
        <w:ind w:right="49"/>
        <w:jc w:val="both"/>
        <w:rPr>
          <w:rFonts w:ascii="Palatino Linotype" w:hAnsi="Palatino Linotype"/>
          <w:sz w:val="24"/>
          <w:szCs w:val="24"/>
        </w:rPr>
      </w:pPr>
      <w:r w:rsidRPr="00A85E75">
        <w:rPr>
          <w:rFonts w:ascii="Palatino Linotype" w:hAnsi="Palatino Linotype"/>
          <w:sz w:val="24"/>
          <w:szCs w:val="24"/>
        </w:rPr>
        <w:t>En el entendido de no poseer alguno de los documentos o ambos, de los que se ordenan en el punto uno y dos, deberá hacerlo del conocimiento del Recurrente en términos claros y precisos.</w:t>
      </w:r>
    </w:p>
    <w:p w14:paraId="197393ED" w14:textId="77777777" w:rsidR="0045508F" w:rsidRPr="00A85E75" w:rsidRDefault="0045508F" w:rsidP="0045508F">
      <w:pPr>
        <w:tabs>
          <w:tab w:val="left" w:pos="2861"/>
        </w:tabs>
        <w:spacing w:after="0" w:line="360" w:lineRule="auto"/>
        <w:ind w:right="49"/>
        <w:jc w:val="both"/>
        <w:rPr>
          <w:rFonts w:ascii="Palatino Linotype" w:hAnsi="Palatino Linotype"/>
          <w:sz w:val="24"/>
        </w:rPr>
      </w:pPr>
    </w:p>
    <w:p w14:paraId="259C1951" w14:textId="1F1BAC75" w:rsidR="00CD6907" w:rsidRPr="00A85E75" w:rsidRDefault="0004544E" w:rsidP="00F601CE">
      <w:pPr>
        <w:spacing w:after="0" w:line="360" w:lineRule="auto"/>
        <w:ind w:right="49"/>
        <w:jc w:val="both"/>
        <w:rPr>
          <w:rFonts w:ascii="Palatino Linotype" w:hAnsi="Palatino Linotype" w:cs="Arial"/>
          <w:sz w:val="24"/>
          <w:szCs w:val="24"/>
          <w:lang w:eastAsia="es-MX"/>
        </w:rPr>
      </w:pPr>
      <w:r w:rsidRPr="00A85E75">
        <w:rPr>
          <w:rFonts w:ascii="Palatino Linotype" w:hAnsi="Palatino Linotype"/>
          <w:sz w:val="24"/>
          <w:szCs w:val="24"/>
        </w:rPr>
        <w:t xml:space="preserve">Para la solicitud </w:t>
      </w:r>
      <w:r w:rsidR="00740283" w:rsidRPr="00A85E75">
        <w:rPr>
          <w:rFonts w:ascii="Palatino Linotype" w:hAnsi="Palatino Linotype"/>
          <w:b/>
          <w:bCs/>
          <w:i/>
          <w:iCs/>
          <w:sz w:val="24"/>
          <w:szCs w:val="24"/>
        </w:rPr>
        <w:t>00038</w:t>
      </w:r>
      <w:r w:rsidR="000A6872" w:rsidRPr="00A85E75">
        <w:rPr>
          <w:rFonts w:ascii="Palatino Linotype" w:hAnsi="Palatino Linotype"/>
          <w:b/>
          <w:bCs/>
          <w:i/>
          <w:iCs/>
          <w:sz w:val="24"/>
          <w:szCs w:val="24"/>
        </w:rPr>
        <w:t>/TEOLOYU/IP/2025</w:t>
      </w:r>
      <w:r w:rsidR="00740283" w:rsidRPr="00A85E75">
        <w:rPr>
          <w:rFonts w:ascii="Palatino Linotype" w:hAnsi="Palatino Linotype"/>
          <w:b/>
          <w:bCs/>
          <w:i/>
          <w:iCs/>
          <w:sz w:val="24"/>
          <w:szCs w:val="24"/>
        </w:rPr>
        <w:t xml:space="preserve"> </w:t>
      </w:r>
      <w:r w:rsidR="00740283" w:rsidRPr="00A85E75">
        <w:rPr>
          <w:rFonts w:ascii="Palatino Linotype" w:hAnsi="Palatino Linotype"/>
          <w:sz w:val="24"/>
          <w:szCs w:val="24"/>
        </w:rPr>
        <w:t xml:space="preserve">que da origen al medio de impugnación </w:t>
      </w:r>
      <w:r w:rsidR="00740283" w:rsidRPr="00A85E75">
        <w:rPr>
          <w:rFonts w:ascii="Palatino Linotype" w:hAnsi="Palatino Linotype" w:cs="Arial"/>
          <w:b/>
          <w:bCs/>
          <w:sz w:val="24"/>
          <w:szCs w:val="24"/>
          <w:lang w:eastAsia="es-MX"/>
        </w:rPr>
        <w:t xml:space="preserve">1751/INFOEM/IP/RR/2025, </w:t>
      </w:r>
      <w:r w:rsidR="00740283" w:rsidRPr="00A85E75">
        <w:rPr>
          <w:rFonts w:ascii="Palatino Linotype" w:hAnsi="Palatino Linotype" w:cs="Arial"/>
          <w:sz w:val="24"/>
          <w:szCs w:val="24"/>
          <w:lang w:eastAsia="es-MX"/>
        </w:rPr>
        <w:t>se solicitó</w:t>
      </w:r>
      <w:r w:rsidR="007A33D9" w:rsidRPr="00A85E75">
        <w:rPr>
          <w:rFonts w:ascii="Palatino Linotype" w:hAnsi="Palatino Linotype" w:cs="Arial"/>
          <w:sz w:val="24"/>
          <w:szCs w:val="24"/>
          <w:lang w:eastAsia="es-MX"/>
        </w:rPr>
        <w:t xml:space="preserve"> Currículum vitae, título y cédula profesional de los miembros del actual cabildo, el Sujeto Obligado hizo entrega de fichas curriculares </w:t>
      </w:r>
      <w:r w:rsidR="00CD6907" w:rsidRPr="00A85E75">
        <w:rPr>
          <w:rFonts w:ascii="Palatino Linotype" w:hAnsi="Palatino Linotype" w:cs="Arial"/>
          <w:sz w:val="24"/>
          <w:szCs w:val="24"/>
          <w:lang w:eastAsia="es-MX"/>
        </w:rPr>
        <w:t>motivo por el cual, el Recurrente se inconforma ya que no le fueron proporcionados los currículums como lo solicito, ni tampoco los títulos y cédulas profesionales.</w:t>
      </w:r>
    </w:p>
    <w:p w14:paraId="07549941" w14:textId="77777777" w:rsidR="0043565E" w:rsidRPr="00A85E75" w:rsidRDefault="0043565E" w:rsidP="0043565E">
      <w:pPr>
        <w:spacing w:after="0" w:line="360" w:lineRule="auto"/>
        <w:jc w:val="both"/>
        <w:rPr>
          <w:rFonts w:ascii="Palatino Linotype" w:eastAsia="Palatino Linotype" w:hAnsi="Palatino Linotype" w:cs="Palatino Linotype"/>
          <w:color w:val="000000"/>
          <w:sz w:val="24"/>
          <w:lang w:val="es-ES_tradnl" w:eastAsia="es-MX"/>
        </w:rPr>
      </w:pPr>
      <w:r w:rsidRPr="00A85E75">
        <w:rPr>
          <w:rFonts w:ascii="Palatino Linotype" w:eastAsia="Palatino Linotype" w:hAnsi="Palatino Linotype" w:cs="Palatino Linotype"/>
          <w:color w:val="000000"/>
          <w:sz w:val="24"/>
          <w:lang w:val="es-ES_tradnl" w:eastAsia="es-MX"/>
        </w:rPr>
        <w:t>El currículum vitae corresponde a una locución latina que literalmente significa “carrera de la vida”, y que la Real Academia Española de la Lengua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78CB4E50" w14:textId="77777777" w:rsidR="006E1B5F" w:rsidRPr="00A85E75" w:rsidRDefault="006E1B5F" w:rsidP="0043565E">
      <w:pPr>
        <w:spacing w:after="0" w:line="360" w:lineRule="auto"/>
        <w:jc w:val="both"/>
        <w:rPr>
          <w:rFonts w:ascii="Palatino Linotype" w:eastAsia="Times New Roman" w:hAnsi="Palatino Linotype" w:cs="Arial"/>
          <w:sz w:val="24"/>
          <w:szCs w:val="24"/>
          <w:lang w:val="es-ES_tradnl" w:eastAsia="es-MX"/>
        </w:rPr>
      </w:pPr>
    </w:p>
    <w:p w14:paraId="5387FB13" w14:textId="36DCDDB3" w:rsidR="0043565E" w:rsidRPr="00A85E75" w:rsidRDefault="0043565E" w:rsidP="0043565E">
      <w:pPr>
        <w:spacing w:after="0" w:line="360" w:lineRule="auto"/>
        <w:jc w:val="both"/>
        <w:rPr>
          <w:rFonts w:ascii="Palatino Linotype" w:eastAsia="Times New Roman" w:hAnsi="Palatino Linotype" w:cs="Arial"/>
          <w:sz w:val="24"/>
          <w:szCs w:val="24"/>
          <w:lang w:val="es-ES_tradnl" w:eastAsia="es-MX"/>
        </w:rPr>
      </w:pPr>
      <w:r w:rsidRPr="00A85E75">
        <w:rPr>
          <w:rFonts w:ascii="Palatino Linotype" w:eastAsia="Times New Roman" w:hAnsi="Palatino Linotype" w:cs="Arial"/>
          <w:sz w:val="24"/>
          <w:szCs w:val="24"/>
          <w:lang w:val="es-ES_tradnl" w:eastAsia="es-MX"/>
        </w:rPr>
        <w:t xml:space="preserve">Es prudente resaltar que este organismo garante ha sostenido que hacer entrega del Currículum vitae, ficha curricular o la </w:t>
      </w:r>
      <w:r w:rsidR="00827F0D" w:rsidRPr="00A85E75">
        <w:rPr>
          <w:rFonts w:ascii="Palatino Linotype" w:eastAsia="Times New Roman" w:hAnsi="Palatino Linotype" w:cs="Arial"/>
          <w:sz w:val="24"/>
          <w:szCs w:val="24"/>
          <w:lang w:val="es-ES_tradnl" w:eastAsia="es-MX"/>
        </w:rPr>
        <w:t>documento análogo</w:t>
      </w:r>
      <w:r w:rsidRPr="00A85E75">
        <w:rPr>
          <w:rFonts w:ascii="Palatino Linotype" w:eastAsia="Times New Roman" w:hAnsi="Palatino Linotype" w:cs="Arial"/>
          <w:sz w:val="24"/>
          <w:szCs w:val="24"/>
          <w:lang w:val="es-ES_tradnl" w:eastAsia="es-MX"/>
        </w:rPr>
        <w:t>, son documentos que colman la pretensión del recurrente por contener la experiencia profesional, académica, y logros obtenidos en el ámbito profesional de una persona.</w:t>
      </w:r>
    </w:p>
    <w:p w14:paraId="41B640FF" w14:textId="77777777" w:rsidR="006E1B5F" w:rsidRPr="00A85E75" w:rsidRDefault="006E1B5F" w:rsidP="00F601CE">
      <w:pPr>
        <w:spacing w:after="0" w:line="360" w:lineRule="auto"/>
        <w:ind w:right="49"/>
        <w:jc w:val="both"/>
        <w:rPr>
          <w:rFonts w:ascii="Palatino Linotype" w:hAnsi="Palatino Linotype" w:cs="Arial"/>
          <w:sz w:val="24"/>
          <w:szCs w:val="24"/>
          <w:lang w:eastAsia="es-MX"/>
        </w:rPr>
      </w:pPr>
    </w:p>
    <w:p w14:paraId="14B7F826" w14:textId="60EBDE3D" w:rsidR="00CD6907" w:rsidRPr="00A85E75" w:rsidRDefault="0043565E" w:rsidP="00F601CE">
      <w:pPr>
        <w:spacing w:after="0" w:line="360" w:lineRule="auto"/>
        <w:ind w:right="49"/>
        <w:jc w:val="both"/>
        <w:rPr>
          <w:rFonts w:ascii="Palatino Linotype" w:hAnsi="Palatino Linotype" w:cs="Arial"/>
          <w:sz w:val="24"/>
          <w:szCs w:val="24"/>
          <w:lang w:eastAsia="es-MX"/>
        </w:rPr>
      </w:pPr>
      <w:r w:rsidRPr="00A85E75">
        <w:rPr>
          <w:rFonts w:ascii="Palatino Linotype" w:hAnsi="Palatino Linotype" w:cs="Arial"/>
          <w:sz w:val="24"/>
          <w:szCs w:val="24"/>
          <w:lang w:eastAsia="es-MX"/>
        </w:rPr>
        <w:t xml:space="preserve">Respecto de ésta particular punto se inserta un cuadro, </w:t>
      </w:r>
      <w:r w:rsidR="006E1B5F" w:rsidRPr="00A85E75">
        <w:rPr>
          <w:rFonts w:ascii="Palatino Linotype" w:hAnsi="Palatino Linotype" w:cs="Arial"/>
          <w:sz w:val="24"/>
          <w:szCs w:val="24"/>
          <w:lang w:eastAsia="es-MX"/>
        </w:rPr>
        <w:t>con los integrantes de Cabildo; que corresponde al Presidente municipal, Síndicos y Regidores.</w:t>
      </w:r>
    </w:p>
    <w:tbl>
      <w:tblPr>
        <w:tblStyle w:val="Tabladelista4"/>
        <w:tblpPr w:leftFromText="141" w:rightFromText="141"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795"/>
        <w:gridCol w:w="1984"/>
      </w:tblGrid>
      <w:tr w:rsidR="00585811" w:rsidRPr="00A85E75" w14:paraId="3507C653" w14:textId="77777777" w:rsidTr="0058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12E266B"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Integrante</w:t>
            </w:r>
          </w:p>
        </w:tc>
        <w:tc>
          <w:tcPr>
            <w:tcW w:w="1795" w:type="dxa"/>
          </w:tcPr>
          <w:p w14:paraId="0284A4F3" w14:textId="77777777" w:rsidR="00585811" w:rsidRPr="00A85E75" w:rsidRDefault="00585811" w:rsidP="00585811">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Currículum u ficha curricular.</w:t>
            </w:r>
          </w:p>
        </w:tc>
        <w:tc>
          <w:tcPr>
            <w:tcW w:w="1984" w:type="dxa"/>
          </w:tcPr>
          <w:p w14:paraId="35B8BC18" w14:textId="6D30C47B" w:rsidR="00585811" w:rsidRPr="00A85E75" w:rsidRDefault="000079E6" w:rsidP="00585811">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 xml:space="preserve">Remite </w:t>
            </w:r>
            <w:r w:rsidR="00585811" w:rsidRPr="00A85E75">
              <w:rPr>
                <w:rFonts w:ascii="Palatino Linotype" w:hAnsi="Palatino Linotype"/>
                <w:sz w:val="24"/>
              </w:rPr>
              <w:t>Título y cédula profesional.</w:t>
            </w:r>
          </w:p>
          <w:p w14:paraId="0B14B8F2" w14:textId="77777777" w:rsidR="00585811" w:rsidRPr="00A85E75" w:rsidRDefault="00585811" w:rsidP="00585811">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rPr>
            </w:pPr>
          </w:p>
        </w:tc>
      </w:tr>
      <w:tr w:rsidR="00585811" w:rsidRPr="00A85E75" w14:paraId="5386C4E7" w14:textId="77777777" w:rsidTr="0058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5030A7"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Presidente Municipal</w:t>
            </w:r>
          </w:p>
          <w:p w14:paraId="4D67299E"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Luis Domingo Zenteno Santaella</w:t>
            </w:r>
          </w:p>
        </w:tc>
        <w:tc>
          <w:tcPr>
            <w:tcW w:w="1795" w:type="dxa"/>
          </w:tcPr>
          <w:p w14:paraId="09B48006"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Sí</w:t>
            </w:r>
          </w:p>
        </w:tc>
        <w:tc>
          <w:tcPr>
            <w:tcW w:w="1984" w:type="dxa"/>
          </w:tcPr>
          <w:p w14:paraId="6CA00FB0"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256F0CA1" w14:textId="77777777" w:rsidTr="00585811">
        <w:tc>
          <w:tcPr>
            <w:cnfStyle w:val="001000000000" w:firstRow="0" w:lastRow="0" w:firstColumn="1" w:lastColumn="0" w:oddVBand="0" w:evenVBand="0" w:oddHBand="0" w:evenHBand="0" w:firstRowFirstColumn="0" w:firstRowLastColumn="0" w:lastRowFirstColumn="0" w:lastRowLastColumn="0"/>
            <w:tcW w:w="3020" w:type="dxa"/>
          </w:tcPr>
          <w:p w14:paraId="743CB665" w14:textId="77777777" w:rsidR="00585811" w:rsidRPr="00A85E75" w:rsidRDefault="00585811" w:rsidP="00585811">
            <w:pPr>
              <w:spacing w:line="360" w:lineRule="auto"/>
              <w:ind w:right="49"/>
              <w:jc w:val="both"/>
            </w:pPr>
            <w:r w:rsidRPr="00A85E75">
              <w:rPr>
                <w:rFonts w:ascii="Palatino Linotype" w:hAnsi="Palatino Linotype"/>
                <w:sz w:val="24"/>
              </w:rPr>
              <w:t>Sindico Municipal</w:t>
            </w:r>
            <w:r w:rsidRPr="00A85E75">
              <w:t xml:space="preserve"> </w:t>
            </w:r>
          </w:p>
          <w:p w14:paraId="582E30C8"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María Silvia Flores Pérez</w:t>
            </w:r>
          </w:p>
        </w:tc>
        <w:tc>
          <w:tcPr>
            <w:tcW w:w="1795" w:type="dxa"/>
          </w:tcPr>
          <w:p w14:paraId="7F125EAA"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Sí</w:t>
            </w:r>
          </w:p>
        </w:tc>
        <w:tc>
          <w:tcPr>
            <w:tcW w:w="1984" w:type="dxa"/>
          </w:tcPr>
          <w:p w14:paraId="7EC6A32E"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55E82B17" w14:textId="77777777" w:rsidTr="0058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0444C23"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Primer Regidor</w:t>
            </w:r>
          </w:p>
          <w:p w14:paraId="4729B7C7"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Heraldo Galván Huerta</w:t>
            </w:r>
          </w:p>
        </w:tc>
        <w:tc>
          <w:tcPr>
            <w:tcW w:w="1795" w:type="dxa"/>
          </w:tcPr>
          <w:p w14:paraId="267C17B3"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c>
          <w:tcPr>
            <w:tcW w:w="1984" w:type="dxa"/>
          </w:tcPr>
          <w:p w14:paraId="01A5EFAB"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6731AA0F" w14:textId="77777777" w:rsidTr="00585811">
        <w:tc>
          <w:tcPr>
            <w:cnfStyle w:val="001000000000" w:firstRow="0" w:lastRow="0" w:firstColumn="1" w:lastColumn="0" w:oddVBand="0" w:evenVBand="0" w:oddHBand="0" w:evenHBand="0" w:firstRowFirstColumn="0" w:firstRowLastColumn="0" w:lastRowFirstColumn="0" w:lastRowLastColumn="0"/>
            <w:tcW w:w="3020" w:type="dxa"/>
          </w:tcPr>
          <w:p w14:paraId="46CA057F"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Segunda Regidora</w:t>
            </w:r>
          </w:p>
          <w:p w14:paraId="4F41ACE8"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Liliana Arvizu Rueda</w:t>
            </w:r>
          </w:p>
        </w:tc>
        <w:tc>
          <w:tcPr>
            <w:tcW w:w="1795" w:type="dxa"/>
          </w:tcPr>
          <w:p w14:paraId="25931CF8"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Sí</w:t>
            </w:r>
          </w:p>
        </w:tc>
        <w:tc>
          <w:tcPr>
            <w:tcW w:w="1984" w:type="dxa"/>
          </w:tcPr>
          <w:p w14:paraId="17CB2406"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679C2B03" w14:textId="77777777" w:rsidTr="0058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755DDE8"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Tercer Regidor Margarito Morales Bata</w:t>
            </w:r>
          </w:p>
        </w:tc>
        <w:tc>
          <w:tcPr>
            <w:tcW w:w="1795" w:type="dxa"/>
          </w:tcPr>
          <w:p w14:paraId="342F1308"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c>
          <w:tcPr>
            <w:tcW w:w="1984" w:type="dxa"/>
          </w:tcPr>
          <w:p w14:paraId="0CF9D63A"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4B1F1CD3" w14:textId="77777777" w:rsidTr="00585811">
        <w:tc>
          <w:tcPr>
            <w:cnfStyle w:val="001000000000" w:firstRow="0" w:lastRow="0" w:firstColumn="1" w:lastColumn="0" w:oddVBand="0" w:evenVBand="0" w:oddHBand="0" w:evenHBand="0" w:firstRowFirstColumn="0" w:firstRowLastColumn="0" w:lastRowFirstColumn="0" w:lastRowLastColumn="0"/>
            <w:tcW w:w="3020" w:type="dxa"/>
          </w:tcPr>
          <w:p w14:paraId="6D2AF7EA"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Cuarta Regidora</w:t>
            </w:r>
          </w:p>
          <w:p w14:paraId="2475C671"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Manuela Zaldívar Puente</w:t>
            </w:r>
          </w:p>
        </w:tc>
        <w:tc>
          <w:tcPr>
            <w:tcW w:w="1795" w:type="dxa"/>
          </w:tcPr>
          <w:p w14:paraId="554AAF65"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Sí</w:t>
            </w:r>
          </w:p>
        </w:tc>
        <w:tc>
          <w:tcPr>
            <w:tcW w:w="1984" w:type="dxa"/>
          </w:tcPr>
          <w:p w14:paraId="2D37A76F"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0B61FDCD" w14:textId="77777777" w:rsidTr="0058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3A199C8"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Quinto Regidor</w:t>
            </w:r>
          </w:p>
          <w:p w14:paraId="699539F0"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José Edson del Toro Avalos</w:t>
            </w:r>
          </w:p>
        </w:tc>
        <w:tc>
          <w:tcPr>
            <w:tcW w:w="1795" w:type="dxa"/>
          </w:tcPr>
          <w:p w14:paraId="1CDC9371"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c>
          <w:tcPr>
            <w:tcW w:w="1984" w:type="dxa"/>
          </w:tcPr>
          <w:p w14:paraId="55111511"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63DC1E16" w14:textId="77777777" w:rsidTr="00585811">
        <w:tc>
          <w:tcPr>
            <w:cnfStyle w:val="001000000000" w:firstRow="0" w:lastRow="0" w:firstColumn="1" w:lastColumn="0" w:oddVBand="0" w:evenVBand="0" w:oddHBand="0" w:evenHBand="0" w:firstRowFirstColumn="0" w:firstRowLastColumn="0" w:lastRowFirstColumn="0" w:lastRowLastColumn="0"/>
            <w:tcW w:w="3020" w:type="dxa"/>
          </w:tcPr>
          <w:p w14:paraId="49526608"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Sexta Regidora</w:t>
            </w:r>
          </w:p>
          <w:p w14:paraId="79212276"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Xiadani Baños Camacho</w:t>
            </w:r>
          </w:p>
        </w:tc>
        <w:tc>
          <w:tcPr>
            <w:tcW w:w="1795" w:type="dxa"/>
          </w:tcPr>
          <w:p w14:paraId="0733F5BE"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Sí</w:t>
            </w:r>
          </w:p>
        </w:tc>
        <w:tc>
          <w:tcPr>
            <w:tcW w:w="1984" w:type="dxa"/>
          </w:tcPr>
          <w:p w14:paraId="6F672AA6" w14:textId="77777777" w:rsidR="00585811" w:rsidRPr="00A85E75" w:rsidRDefault="00585811" w:rsidP="0058581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r w:rsidR="00585811" w:rsidRPr="00A85E75" w14:paraId="4049F3E0" w14:textId="77777777" w:rsidTr="0058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E7B0E88" w14:textId="77777777" w:rsidR="00585811" w:rsidRPr="00A85E75" w:rsidRDefault="00585811" w:rsidP="00585811">
            <w:pPr>
              <w:spacing w:line="360" w:lineRule="auto"/>
              <w:ind w:right="49"/>
              <w:jc w:val="both"/>
              <w:rPr>
                <w:rFonts w:ascii="Palatino Linotype" w:hAnsi="Palatino Linotype"/>
                <w:b w:val="0"/>
                <w:bCs w:val="0"/>
                <w:sz w:val="24"/>
              </w:rPr>
            </w:pPr>
            <w:r w:rsidRPr="00A85E75">
              <w:rPr>
                <w:rFonts w:ascii="Palatino Linotype" w:hAnsi="Palatino Linotype"/>
                <w:sz w:val="24"/>
              </w:rPr>
              <w:t>Séptima Regidora</w:t>
            </w:r>
          </w:p>
          <w:p w14:paraId="21E93766" w14:textId="77777777" w:rsidR="00585811" w:rsidRPr="00A85E75" w:rsidRDefault="00585811" w:rsidP="00585811">
            <w:pPr>
              <w:spacing w:line="360" w:lineRule="auto"/>
              <w:ind w:right="49"/>
              <w:jc w:val="both"/>
              <w:rPr>
                <w:rFonts w:ascii="Palatino Linotype" w:hAnsi="Palatino Linotype"/>
                <w:sz w:val="24"/>
              </w:rPr>
            </w:pPr>
            <w:r w:rsidRPr="00A85E75">
              <w:rPr>
                <w:rFonts w:ascii="Palatino Linotype" w:hAnsi="Palatino Linotype"/>
                <w:sz w:val="24"/>
              </w:rPr>
              <w:t>Lizeth Galván Rojas</w:t>
            </w:r>
          </w:p>
        </w:tc>
        <w:tc>
          <w:tcPr>
            <w:tcW w:w="1795" w:type="dxa"/>
          </w:tcPr>
          <w:p w14:paraId="0AFEFC2E"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Sí</w:t>
            </w:r>
          </w:p>
        </w:tc>
        <w:tc>
          <w:tcPr>
            <w:tcW w:w="1984" w:type="dxa"/>
          </w:tcPr>
          <w:p w14:paraId="731D260F" w14:textId="77777777" w:rsidR="00585811" w:rsidRPr="00A85E75" w:rsidRDefault="00585811" w:rsidP="0058581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rPr>
            </w:pPr>
            <w:r w:rsidRPr="00A85E75">
              <w:rPr>
                <w:rFonts w:ascii="Palatino Linotype" w:hAnsi="Palatino Linotype"/>
                <w:sz w:val="24"/>
              </w:rPr>
              <w:t>No</w:t>
            </w:r>
          </w:p>
        </w:tc>
      </w:tr>
    </w:tbl>
    <w:p w14:paraId="32C52AA7" w14:textId="70840B72" w:rsidR="00987EB0" w:rsidRPr="00A85E75" w:rsidRDefault="00740283" w:rsidP="00F601CE">
      <w:pPr>
        <w:spacing w:after="0" w:line="360" w:lineRule="auto"/>
        <w:ind w:right="49"/>
        <w:jc w:val="both"/>
        <w:rPr>
          <w:rFonts w:ascii="Palatino Linotype" w:hAnsi="Palatino Linotype"/>
          <w:sz w:val="24"/>
          <w:szCs w:val="24"/>
        </w:rPr>
      </w:pPr>
      <w:r w:rsidRPr="00A85E75">
        <w:rPr>
          <w:rFonts w:ascii="Palatino Linotype" w:hAnsi="Palatino Linotype" w:cs="Arial"/>
          <w:sz w:val="24"/>
          <w:szCs w:val="24"/>
          <w:lang w:eastAsia="es-MX"/>
        </w:rPr>
        <w:t xml:space="preserve"> </w:t>
      </w:r>
      <w:r w:rsidRPr="00A85E75">
        <w:rPr>
          <w:rFonts w:ascii="Palatino Linotype" w:hAnsi="Palatino Linotype" w:cs="Arial"/>
          <w:b/>
          <w:bCs/>
          <w:sz w:val="24"/>
          <w:szCs w:val="24"/>
          <w:lang w:eastAsia="es-MX"/>
        </w:rPr>
        <w:t xml:space="preserve"> </w:t>
      </w:r>
      <w:r w:rsidRPr="00A85E75">
        <w:rPr>
          <w:rFonts w:ascii="Palatino Linotype" w:hAnsi="Palatino Linotype"/>
          <w:sz w:val="24"/>
          <w:szCs w:val="24"/>
        </w:rPr>
        <w:t xml:space="preserve"> </w:t>
      </w:r>
    </w:p>
    <w:p w14:paraId="561B9320" w14:textId="77777777" w:rsidR="00987EB0" w:rsidRPr="00A85E75" w:rsidRDefault="00987EB0" w:rsidP="00F601CE">
      <w:pPr>
        <w:spacing w:after="0" w:line="360" w:lineRule="auto"/>
        <w:ind w:right="49"/>
        <w:jc w:val="both"/>
        <w:rPr>
          <w:rFonts w:ascii="Palatino Linotype" w:hAnsi="Palatino Linotype"/>
          <w:sz w:val="24"/>
        </w:rPr>
      </w:pPr>
    </w:p>
    <w:p w14:paraId="376052CB" w14:textId="77777777" w:rsidR="00987EB0" w:rsidRPr="00A85E75" w:rsidRDefault="00987EB0" w:rsidP="00F601CE">
      <w:pPr>
        <w:spacing w:after="0" w:line="360" w:lineRule="auto"/>
        <w:ind w:right="49"/>
        <w:jc w:val="both"/>
        <w:rPr>
          <w:rFonts w:ascii="Palatino Linotype" w:hAnsi="Palatino Linotype"/>
          <w:sz w:val="24"/>
        </w:rPr>
      </w:pPr>
    </w:p>
    <w:p w14:paraId="2B71BD19" w14:textId="77777777" w:rsidR="00987EB0" w:rsidRPr="00A85E75" w:rsidRDefault="00987EB0" w:rsidP="00F601CE">
      <w:pPr>
        <w:spacing w:after="0" w:line="360" w:lineRule="auto"/>
        <w:ind w:right="49"/>
        <w:jc w:val="both"/>
        <w:rPr>
          <w:rFonts w:ascii="Palatino Linotype" w:hAnsi="Palatino Linotype"/>
          <w:sz w:val="24"/>
        </w:rPr>
      </w:pPr>
    </w:p>
    <w:p w14:paraId="7A6ABCC5" w14:textId="77777777" w:rsidR="00987EB0" w:rsidRPr="00A85E75" w:rsidRDefault="00987EB0" w:rsidP="00F601CE">
      <w:pPr>
        <w:spacing w:after="0" w:line="360" w:lineRule="auto"/>
        <w:ind w:right="49"/>
        <w:jc w:val="both"/>
        <w:rPr>
          <w:rFonts w:ascii="Palatino Linotype" w:hAnsi="Palatino Linotype"/>
          <w:sz w:val="24"/>
        </w:rPr>
      </w:pPr>
    </w:p>
    <w:p w14:paraId="78E5B972" w14:textId="77777777" w:rsidR="00987EB0" w:rsidRPr="00A85E75" w:rsidRDefault="00987EB0" w:rsidP="00F601CE">
      <w:pPr>
        <w:spacing w:after="0" w:line="360" w:lineRule="auto"/>
        <w:ind w:right="49"/>
        <w:jc w:val="both"/>
        <w:rPr>
          <w:rFonts w:ascii="Palatino Linotype" w:hAnsi="Palatino Linotype"/>
          <w:sz w:val="24"/>
        </w:rPr>
      </w:pPr>
    </w:p>
    <w:p w14:paraId="79FDD750" w14:textId="77777777" w:rsidR="00987EB0" w:rsidRPr="00A85E75" w:rsidRDefault="00987EB0" w:rsidP="00F601CE">
      <w:pPr>
        <w:spacing w:after="0" w:line="360" w:lineRule="auto"/>
        <w:ind w:right="49"/>
        <w:jc w:val="both"/>
        <w:rPr>
          <w:rFonts w:ascii="Palatino Linotype" w:hAnsi="Palatino Linotype"/>
          <w:sz w:val="24"/>
        </w:rPr>
      </w:pPr>
    </w:p>
    <w:p w14:paraId="41CA5A23" w14:textId="77777777" w:rsidR="00987EB0" w:rsidRPr="00A85E75" w:rsidRDefault="00987EB0" w:rsidP="00F601CE">
      <w:pPr>
        <w:spacing w:after="0" w:line="360" w:lineRule="auto"/>
        <w:ind w:right="49"/>
        <w:jc w:val="both"/>
        <w:rPr>
          <w:rFonts w:ascii="Palatino Linotype" w:hAnsi="Palatino Linotype"/>
          <w:sz w:val="24"/>
        </w:rPr>
      </w:pPr>
    </w:p>
    <w:p w14:paraId="52C29951" w14:textId="77777777" w:rsidR="00987EB0" w:rsidRPr="00A85E75" w:rsidRDefault="00987EB0" w:rsidP="00F601CE">
      <w:pPr>
        <w:spacing w:after="0" w:line="360" w:lineRule="auto"/>
        <w:ind w:right="49"/>
        <w:jc w:val="both"/>
        <w:rPr>
          <w:rFonts w:ascii="Palatino Linotype" w:hAnsi="Palatino Linotype"/>
          <w:sz w:val="24"/>
        </w:rPr>
      </w:pPr>
    </w:p>
    <w:p w14:paraId="77A2D369" w14:textId="77777777" w:rsidR="00987EB0" w:rsidRPr="00A85E75" w:rsidRDefault="00987EB0" w:rsidP="00F601CE">
      <w:pPr>
        <w:spacing w:after="0" w:line="360" w:lineRule="auto"/>
        <w:ind w:right="49"/>
        <w:jc w:val="both"/>
        <w:rPr>
          <w:rFonts w:ascii="Palatino Linotype" w:hAnsi="Palatino Linotype"/>
          <w:sz w:val="24"/>
        </w:rPr>
      </w:pPr>
    </w:p>
    <w:p w14:paraId="4B89AE36" w14:textId="77777777" w:rsidR="00987EB0" w:rsidRPr="00A85E75" w:rsidRDefault="00987EB0" w:rsidP="00F601CE">
      <w:pPr>
        <w:spacing w:after="0" w:line="360" w:lineRule="auto"/>
        <w:ind w:right="49"/>
        <w:jc w:val="both"/>
        <w:rPr>
          <w:rFonts w:ascii="Palatino Linotype" w:hAnsi="Palatino Linotype"/>
          <w:sz w:val="24"/>
        </w:rPr>
      </w:pPr>
    </w:p>
    <w:p w14:paraId="55AA92AE" w14:textId="77777777" w:rsidR="00987EB0" w:rsidRPr="00A85E75" w:rsidRDefault="00987EB0" w:rsidP="00F601CE">
      <w:pPr>
        <w:spacing w:after="0" w:line="360" w:lineRule="auto"/>
        <w:ind w:right="49"/>
        <w:jc w:val="both"/>
        <w:rPr>
          <w:rFonts w:ascii="Palatino Linotype" w:hAnsi="Palatino Linotype"/>
          <w:sz w:val="24"/>
        </w:rPr>
      </w:pPr>
    </w:p>
    <w:p w14:paraId="61B515C0" w14:textId="77777777" w:rsidR="00987EB0" w:rsidRPr="00A85E75" w:rsidRDefault="00987EB0" w:rsidP="00F601CE">
      <w:pPr>
        <w:spacing w:after="0" w:line="360" w:lineRule="auto"/>
        <w:ind w:right="49"/>
        <w:jc w:val="both"/>
        <w:rPr>
          <w:rFonts w:ascii="Palatino Linotype" w:hAnsi="Palatino Linotype"/>
          <w:sz w:val="24"/>
        </w:rPr>
      </w:pPr>
    </w:p>
    <w:p w14:paraId="3BD51825" w14:textId="2B66D90C" w:rsidR="00987EB0" w:rsidRPr="00A85E75" w:rsidRDefault="00BD2E80" w:rsidP="00F601CE">
      <w:pPr>
        <w:spacing w:after="0" w:line="360" w:lineRule="auto"/>
        <w:ind w:right="49"/>
        <w:jc w:val="both"/>
        <w:rPr>
          <w:rFonts w:ascii="Palatino Linotype" w:hAnsi="Palatino Linotype"/>
          <w:sz w:val="24"/>
        </w:rPr>
      </w:pPr>
      <w:r w:rsidRPr="00A85E75">
        <w:rPr>
          <w:rFonts w:ascii="Palatino Linotype" w:hAnsi="Palatino Linotype"/>
          <w:noProof/>
          <w:sz w:val="24"/>
          <w:lang w:val="es-ES" w:eastAsia="es-ES"/>
        </w:rPr>
        <mc:AlternateContent>
          <mc:Choice Requires="wps">
            <w:drawing>
              <wp:anchor distT="0" distB="0" distL="114300" distR="114300" simplePos="0" relativeHeight="251661312" behindDoc="0" locked="0" layoutInCell="1" allowOverlap="1" wp14:anchorId="23A16F23" wp14:editId="4C740CEE">
                <wp:simplePos x="0" y="0"/>
                <wp:positionH relativeFrom="column">
                  <wp:posOffset>178649</wp:posOffset>
                </wp:positionH>
                <wp:positionV relativeFrom="paragraph">
                  <wp:posOffset>188297</wp:posOffset>
                </wp:positionV>
                <wp:extent cx="5415148" cy="3218213"/>
                <wp:effectExtent l="0" t="0" r="33655" b="20320"/>
                <wp:wrapNone/>
                <wp:docPr id="5" name="Conector recto 5"/>
                <wp:cNvGraphicFramePr/>
                <a:graphic xmlns:a="http://schemas.openxmlformats.org/drawingml/2006/main">
                  <a:graphicData uri="http://schemas.microsoft.com/office/word/2010/wordprocessingShape">
                    <wps:wsp>
                      <wps:cNvCnPr/>
                      <wps:spPr>
                        <a:xfrm>
                          <a:off x="0" y="0"/>
                          <a:ext cx="5415148" cy="32182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06C2A9"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05pt,14.85pt" to="440.45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" strokecolor="#5b9bd5 [3204]" strokeweight=".5pt">
                <v:stroke joinstyle="miter"/>
              </v:line>
            </w:pict>
          </mc:Fallback>
        </mc:AlternateContent>
      </w:r>
    </w:p>
    <w:p w14:paraId="613F1FA7" w14:textId="77777777" w:rsidR="00987EB0" w:rsidRPr="00A85E75" w:rsidRDefault="00987EB0" w:rsidP="00F601CE">
      <w:pPr>
        <w:spacing w:after="0" w:line="360" w:lineRule="auto"/>
        <w:ind w:right="49"/>
        <w:jc w:val="both"/>
        <w:rPr>
          <w:rFonts w:ascii="Palatino Linotype" w:hAnsi="Palatino Linotype"/>
          <w:sz w:val="24"/>
        </w:rPr>
      </w:pPr>
    </w:p>
    <w:p w14:paraId="6C92B4A9" w14:textId="77777777" w:rsidR="00F15A03" w:rsidRPr="00A85E75" w:rsidRDefault="00F15A03" w:rsidP="00F601CE">
      <w:pPr>
        <w:spacing w:after="0" w:line="360" w:lineRule="auto"/>
        <w:ind w:right="49"/>
        <w:jc w:val="both"/>
        <w:rPr>
          <w:rFonts w:ascii="Palatino Linotype" w:hAnsi="Palatino Linotype"/>
          <w:sz w:val="24"/>
        </w:rPr>
      </w:pPr>
    </w:p>
    <w:p w14:paraId="00E88C2E" w14:textId="77777777" w:rsidR="00F15A03" w:rsidRPr="00A85E75" w:rsidRDefault="00F15A03" w:rsidP="00F601CE">
      <w:pPr>
        <w:spacing w:after="0" w:line="360" w:lineRule="auto"/>
        <w:ind w:right="49"/>
        <w:jc w:val="both"/>
        <w:rPr>
          <w:rFonts w:ascii="Palatino Linotype" w:hAnsi="Palatino Linotype"/>
          <w:sz w:val="24"/>
        </w:rPr>
      </w:pPr>
    </w:p>
    <w:p w14:paraId="33AB8780" w14:textId="77777777" w:rsidR="00F15A03" w:rsidRPr="00A85E75" w:rsidRDefault="00F15A03" w:rsidP="00F601CE">
      <w:pPr>
        <w:spacing w:after="0" w:line="360" w:lineRule="auto"/>
        <w:ind w:right="49"/>
        <w:jc w:val="both"/>
        <w:rPr>
          <w:rFonts w:ascii="Palatino Linotype" w:hAnsi="Palatino Linotype"/>
          <w:sz w:val="24"/>
        </w:rPr>
      </w:pPr>
    </w:p>
    <w:p w14:paraId="7A8202E2" w14:textId="77777777" w:rsidR="000D7638" w:rsidRPr="00A85E75" w:rsidRDefault="000D7638" w:rsidP="00A26AC3">
      <w:pPr>
        <w:spacing w:line="360" w:lineRule="auto"/>
        <w:jc w:val="both"/>
        <w:rPr>
          <w:rFonts w:ascii="Palatino Linotype" w:hAnsi="Palatino Linotype"/>
          <w:sz w:val="24"/>
        </w:rPr>
      </w:pPr>
    </w:p>
    <w:p w14:paraId="1B6F8530" w14:textId="77777777" w:rsidR="000D7638" w:rsidRPr="00A85E75" w:rsidRDefault="000D7638" w:rsidP="00A26AC3">
      <w:pPr>
        <w:spacing w:line="360" w:lineRule="auto"/>
        <w:jc w:val="both"/>
        <w:rPr>
          <w:rFonts w:ascii="Palatino Linotype" w:hAnsi="Palatino Linotype"/>
          <w:sz w:val="24"/>
        </w:rPr>
      </w:pPr>
    </w:p>
    <w:p w14:paraId="03FE95C6" w14:textId="77777777" w:rsidR="000D7638" w:rsidRPr="00A85E75" w:rsidRDefault="000D7638" w:rsidP="00A26AC3">
      <w:pPr>
        <w:spacing w:line="360" w:lineRule="auto"/>
        <w:jc w:val="both"/>
        <w:rPr>
          <w:rFonts w:ascii="Palatino Linotype" w:hAnsi="Palatino Linotype"/>
          <w:sz w:val="24"/>
        </w:rPr>
      </w:pPr>
    </w:p>
    <w:p w14:paraId="04A75128" w14:textId="77777777" w:rsidR="000D7638" w:rsidRPr="00A85E75" w:rsidRDefault="000D7638" w:rsidP="00A26AC3">
      <w:pPr>
        <w:spacing w:line="360" w:lineRule="auto"/>
        <w:jc w:val="both"/>
        <w:rPr>
          <w:rFonts w:ascii="Palatino Linotype" w:hAnsi="Palatino Linotype"/>
          <w:sz w:val="24"/>
        </w:rPr>
      </w:pPr>
    </w:p>
    <w:p w14:paraId="43F2DD08" w14:textId="58C47AC9" w:rsidR="00A26AC3" w:rsidRPr="00A85E75" w:rsidRDefault="001D0777" w:rsidP="00A26AC3">
      <w:pPr>
        <w:spacing w:line="360" w:lineRule="auto"/>
        <w:jc w:val="both"/>
        <w:rPr>
          <w:rFonts w:ascii="Palatino Linotype" w:eastAsia="Times New Roman" w:hAnsi="Palatino Linotype" w:cs="Times New Roman"/>
          <w:sz w:val="24"/>
          <w:szCs w:val="24"/>
          <w:lang w:val="es-ES" w:eastAsia="es-ES"/>
        </w:rPr>
      </w:pPr>
      <w:r w:rsidRPr="00A85E75">
        <w:rPr>
          <w:rFonts w:ascii="Palatino Linotype" w:hAnsi="Palatino Linotype"/>
          <w:sz w:val="24"/>
        </w:rPr>
        <w:t>Por otra vertiente el título y cédula profesional son los documentos con los que acreditan las personas</w:t>
      </w:r>
      <w:r w:rsidR="00A26AC3" w:rsidRPr="00A85E75">
        <w:rPr>
          <w:rFonts w:ascii="Palatino Linotype" w:hAnsi="Palatino Linotype"/>
          <w:sz w:val="24"/>
        </w:rPr>
        <w:t xml:space="preserve"> el grado académico </w:t>
      </w:r>
      <w:r w:rsidR="00A26AC3" w:rsidRPr="00A85E75">
        <w:rPr>
          <w:rFonts w:ascii="Palatino Linotype" w:eastAsia="Times New Roman" w:hAnsi="Palatino Linotype" w:cs="Times New Roman"/>
          <w:sz w:val="24"/>
          <w:szCs w:val="24"/>
          <w:lang w:val="es-ES" w:eastAsia="es-ES"/>
        </w:rPr>
        <w:t xml:space="preserve">o grado máximo de estudios, se refiere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14:paraId="5716518C" w14:textId="77777777" w:rsidR="00A26AC3" w:rsidRPr="00A85E75" w:rsidRDefault="00A26AC3" w:rsidP="00A26AC3">
      <w:pPr>
        <w:spacing w:after="0" w:line="360" w:lineRule="auto"/>
        <w:jc w:val="both"/>
        <w:rPr>
          <w:rFonts w:ascii="Palatino Linotype" w:eastAsia="Times New Roman" w:hAnsi="Palatino Linotype" w:cs="Times New Roman"/>
          <w:sz w:val="24"/>
          <w:szCs w:val="24"/>
          <w:lang w:val="es-ES" w:eastAsia="es-ES"/>
        </w:rPr>
      </w:pPr>
    </w:p>
    <w:p w14:paraId="0E43594E" w14:textId="77777777" w:rsidR="00A26AC3" w:rsidRPr="00A85E75" w:rsidRDefault="00A26AC3" w:rsidP="00A26AC3">
      <w:pPr>
        <w:spacing w:after="0" w:line="360" w:lineRule="auto"/>
        <w:jc w:val="both"/>
        <w:rPr>
          <w:rFonts w:ascii="Palatino Linotype" w:eastAsia="Times New Roman" w:hAnsi="Palatino Linotype" w:cs="Times New Roman"/>
          <w:sz w:val="24"/>
          <w:szCs w:val="24"/>
          <w:lang w:val="es-ES" w:eastAsia="es-ES"/>
        </w:rPr>
      </w:pPr>
      <w:r w:rsidRPr="00A85E75">
        <w:rPr>
          <w:rFonts w:ascii="Palatino Linotype" w:eastAsia="Times New Roman" w:hAnsi="Palatino Linotype" w:cs="Times New Roman"/>
          <w:sz w:val="24"/>
          <w:szCs w:val="24"/>
          <w:lang w:val="es-ES" w:eastAsia="es-ES"/>
        </w:rPr>
        <w:t>Al respecto, la Ley del Trabajo de los Servidores Públicos del Estado de México y Municipios establece que como requisitos para ingresar al servicio público los siguientes:</w:t>
      </w:r>
    </w:p>
    <w:p w14:paraId="48C5B8F6" w14:textId="77777777" w:rsidR="00A26AC3" w:rsidRPr="00A85E75" w:rsidRDefault="00A26AC3" w:rsidP="00A26AC3">
      <w:pPr>
        <w:tabs>
          <w:tab w:val="left" w:pos="851"/>
        </w:tabs>
        <w:spacing w:after="0" w:line="276" w:lineRule="auto"/>
        <w:ind w:left="851" w:right="474"/>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b/>
          <w:i/>
          <w:szCs w:val="24"/>
          <w:lang w:val="es-ES" w:eastAsia="es-ES"/>
        </w:rPr>
        <w:t>ARTÍCULO 47.</w:t>
      </w:r>
      <w:r w:rsidRPr="00A85E75">
        <w:rPr>
          <w:rFonts w:ascii="Palatino Linotype" w:eastAsia="Times New Roman" w:hAnsi="Palatino Linotype" w:cs="Times New Roman"/>
          <w:i/>
          <w:szCs w:val="24"/>
          <w:lang w:val="es-ES" w:eastAsia="es-ES"/>
        </w:rPr>
        <w:t xml:space="preserve"> Para ingresar al servicio público se requiere: </w:t>
      </w:r>
    </w:p>
    <w:p w14:paraId="645594F9"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Presentar una solicitud utilizando la forma oficial que se autorice por la institución pública o dependencia correspondiente, a la cual se le prohíbe incluir la fotografía de quien solicita el empleo; </w:t>
      </w:r>
    </w:p>
    <w:p w14:paraId="42410BF8"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Ser de nacionalidad mexicana, con la excepción prevista en el artículo 17 de la presente ley; </w:t>
      </w:r>
    </w:p>
    <w:p w14:paraId="5474F811"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Estar en pleno ejercicio de sus derechos civiles y políticos, en su caso; </w:t>
      </w:r>
    </w:p>
    <w:p w14:paraId="265D8F40"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Acreditar, cuando proceda, el cumplimiento de la Ley del Servicio Militar Nacional; </w:t>
      </w:r>
    </w:p>
    <w:p w14:paraId="6E4D5361"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Derogada. </w:t>
      </w:r>
    </w:p>
    <w:p w14:paraId="278494DE"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No haber sido separado anteriormente del servicio por las causas previstas en el artículo 93 de la presente ley; </w:t>
      </w:r>
    </w:p>
    <w:p w14:paraId="244FE064"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Tener buena salud, lo que se comprobará con los certificados médicos correspondientes, en la forma en que se establezca en cada institución pública; </w:t>
      </w:r>
    </w:p>
    <w:p w14:paraId="27602AB4"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Cumplir con los requisitos que se establezcan para los diferentes puestos; </w:t>
      </w:r>
    </w:p>
    <w:p w14:paraId="2F531515"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Acreditar por medio de los exámenes correspondientes los conocimientos y aptitudes necesarios para el desempeño del puesto; y </w:t>
      </w:r>
    </w:p>
    <w:p w14:paraId="215C8A5E"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No estar inhabilitado para el ejercicio del servicio público. </w:t>
      </w:r>
    </w:p>
    <w:p w14:paraId="7634F36A" w14:textId="77777777" w:rsidR="00A26AC3" w:rsidRPr="00A85E75" w:rsidRDefault="00A26AC3" w:rsidP="00A26AC3">
      <w:pPr>
        <w:numPr>
          <w:ilvl w:val="0"/>
          <w:numId w:val="32"/>
        </w:numPr>
        <w:tabs>
          <w:tab w:val="left" w:pos="851"/>
        </w:tabs>
        <w:spacing w:after="0" w:line="276" w:lineRule="auto"/>
        <w:ind w:left="851" w:right="474" w:firstLine="0"/>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 xml:space="preserve">Presentar certificado expedido por la Unidad del Registro de Deudores Alimentarios Morosos en el que conste, si se encuentra inscrito o no en el mismo. </w:t>
      </w:r>
    </w:p>
    <w:p w14:paraId="686B1D58" w14:textId="77777777" w:rsidR="00A26AC3" w:rsidRPr="00A85E75" w:rsidRDefault="00A26AC3" w:rsidP="00A26AC3">
      <w:pPr>
        <w:tabs>
          <w:tab w:val="left" w:pos="851"/>
        </w:tabs>
        <w:spacing w:after="0" w:line="276" w:lineRule="auto"/>
        <w:ind w:left="851" w:right="474"/>
        <w:jc w:val="both"/>
        <w:rPr>
          <w:rFonts w:ascii="Palatino Linotype" w:eastAsia="Times New Roman" w:hAnsi="Palatino Linotype" w:cs="Times New Roman"/>
          <w:i/>
          <w:szCs w:val="24"/>
          <w:lang w:val="es-ES" w:eastAsia="es-ES"/>
        </w:rPr>
      </w:pPr>
    </w:p>
    <w:p w14:paraId="7051B246" w14:textId="77777777" w:rsidR="00A26AC3" w:rsidRPr="00A85E75" w:rsidRDefault="00A26AC3" w:rsidP="00A26AC3">
      <w:pPr>
        <w:tabs>
          <w:tab w:val="left" w:pos="851"/>
        </w:tabs>
        <w:spacing w:after="0" w:line="276" w:lineRule="auto"/>
        <w:ind w:left="851" w:right="474"/>
        <w:jc w:val="both"/>
        <w:rPr>
          <w:rFonts w:ascii="Palatino Linotype" w:eastAsia="Times New Roman" w:hAnsi="Palatino Linotype" w:cs="Times New Roman"/>
          <w:i/>
          <w:szCs w:val="24"/>
          <w:lang w:val="es-ES" w:eastAsia="es-ES"/>
        </w:rPr>
      </w:pPr>
      <w:r w:rsidRPr="00A85E75">
        <w:rPr>
          <w:rFonts w:ascii="Palatino Linotype" w:eastAsia="Times New Roman" w:hAnsi="Palatino Linotype" w:cs="Times New Roman"/>
          <w:i/>
          <w:szCs w:val="24"/>
          <w:lang w:val="es-ES" w:eastAsia="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09312A8F" w14:textId="77777777" w:rsidR="00A26AC3" w:rsidRPr="00A85E75" w:rsidRDefault="00A26AC3" w:rsidP="00A26AC3">
      <w:pPr>
        <w:spacing w:after="0" w:line="360" w:lineRule="auto"/>
        <w:jc w:val="both"/>
        <w:rPr>
          <w:rFonts w:ascii="Palatino Linotype" w:eastAsia="Times New Roman" w:hAnsi="Palatino Linotype" w:cs="Times New Roman"/>
          <w:sz w:val="24"/>
          <w:szCs w:val="24"/>
          <w:lang w:val="es-ES" w:eastAsia="es-ES"/>
        </w:rPr>
      </w:pPr>
    </w:p>
    <w:p w14:paraId="220B9BE3" w14:textId="6664499E" w:rsidR="00F15A03" w:rsidRPr="00A85E75" w:rsidRDefault="00A26AC3" w:rsidP="00A26AC3">
      <w:pPr>
        <w:spacing w:after="0" w:line="360" w:lineRule="auto"/>
        <w:ind w:right="49"/>
        <w:jc w:val="both"/>
        <w:rPr>
          <w:rFonts w:ascii="Palatino Linotype" w:eastAsia="Times New Roman" w:hAnsi="Palatino Linotype" w:cs="Times New Roman"/>
          <w:sz w:val="24"/>
          <w:szCs w:val="24"/>
          <w:lang w:val="es-ES" w:eastAsia="es-ES"/>
        </w:rPr>
      </w:pPr>
      <w:r w:rsidRPr="00A85E75">
        <w:rPr>
          <w:rFonts w:ascii="Palatino Linotype" w:eastAsia="Times New Roman" w:hAnsi="Palatino Linotype" w:cs="Times New Roman"/>
          <w:sz w:val="24"/>
          <w:szCs w:val="24"/>
          <w:lang w:val="es-ES" w:eastAsia="es-ES"/>
        </w:rPr>
        <w:t>Fracciones de las cuales no se desprende la obligatoriedad de contar con algún título profesional, para ocupar el cargo</w:t>
      </w:r>
      <w:r w:rsidR="00661C57" w:rsidRPr="00A85E75">
        <w:rPr>
          <w:rFonts w:ascii="Palatino Linotype" w:eastAsia="Times New Roman" w:hAnsi="Palatino Linotype" w:cs="Times New Roman"/>
          <w:sz w:val="24"/>
          <w:szCs w:val="24"/>
          <w:lang w:val="es-ES" w:eastAsia="es-ES"/>
        </w:rPr>
        <w:t>.</w:t>
      </w:r>
    </w:p>
    <w:p w14:paraId="49662D90" w14:textId="77777777" w:rsidR="00661C57" w:rsidRPr="00A85E75" w:rsidRDefault="00661C57" w:rsidP="00A26AC3">
      <w:pPr>
        <w:spacing w:after="0" w:line="360" w:lineRule="auto"/>
        <w:ind w:right="49"/>
        <w:jc w:val="both"/>
        <w:rPr>
          <w:rFonts w:ascii="Palatino Linotype" w:eastAsia="Times New Roman" w:hAnsi="Palatino Linotype" w:cs="Times New Roman"/>
          <w:sz w:val="24"/>
          <w:szCs w:val="24"/>
          <w:lang w:val="es-ES" w:eastAsia="es-ES"/>
        </w:rPr>
      </w:pPr>
    </w:p>
    <w:p w14:paraId="38E7777C" w14:textId="242551E5" w:rsidR="00661C57" w:rsidRPr="00A85E75" w:rsidRDefault="00661C57" w:rsidP="004B684C">
      <w:pPr>
        <w:spacing w:after="0" w:line="360" w:lineRule="auto"/>
        <w:ind w:right="49"/>
        <w:jc w:val="both"/>
        <w:rPr>
          <w:rFonts w:ascii="Palatino Linotype" w:hAnsi="Palatino Linotype"/>
          <w:sz w:val="24"/>
        </w:rPr>
      </w:pPr>
      <w:r w:rsidRPr="00A85E75">
        <w:rPr>
          <w:rFonts w:ascii="Palatino Linotype" w:hAnsi="Palatino Linotype"/>
          <w:sz w:val="24"/>
        </w:rPr>
        <w:t xml:space="preserve">Por otra vertiente la Ley Orgánica Municipal, </w:t>
      </w:r>
      <w:r w:rsidR="005B4087" w:rsidRPr="00A85E75">
        <w:rPr>
          <w:rFonts w:ascii="Palatino Linotype" w:hAnsi="Palatino Linotype"/>
          <w:sz w:val="24"/>
        </w:rPr>
        <w:t>en su artículo 32 establece que cargos están obligados a contar con título profesional</w:t>
      </w:r>
      <w:r w:rsidR="004B684C" w:rsidRPr="00A85E75">
        <w:rPr>
          <w:rFonts w:ascii="Palatino Linotype" w:hAnsi="Palatino Linotype"/>
          <w:sz w:val="24"/>
        </w:rPr>
        <w:t>, siendo para el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w:t>
      </w:r>
    </w:p>
    <w:p w14:paraId="551465F6" w14:textId="77777777" w:rsidR="004B684C" w:rsidRPr="00A85E75" w:rsidRDefault="004B684C" w:rsidP="004B684C">
      <w:pPr>
        <w:spacing w:after="0" w:line="360" w:lineRule="auto"/>
        <w:ind w:right="49"/>
        <w:jc w:val="both"/>
        <w:rPr>
          <w:rFonts w:ascii="Palatino Linotype" w:hAnsi="Palatino Linotype"/>
          <w:sz w:val="24"/>
        </w:rPr>
      </w:pPr>
    </w:p>
    <w:p w14:paraId="16DCD2AC" w14:textId="782CF6A7"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b/>
          <w:bCs/>
          <w:i/>
          <w:iCs/>
          <w:szCs w:val="20"/>
        </w:rPr>
        <w:t>Artículo 32.-</w:t>
      </w:r>
      <w:r w:rsidRPr="00A85E75">
        <w:rPr>
          <w:rFonts w:ascii="Palatino Linotype" w:hAnsi="Palatino Linotype"/>
          <w:i/>
          <w:iCs/>
          <w:szCs w:val="20"/>
        </w:rPr>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355FFEA7" w14:textId="77777777" w:rsidR="004B684C" w:rsidRPr="00A85E75" w:rsidRDefault="004B684C" w:rsidP="004B684C">
      <w:pPr>
        <w:spacing w:after="0" w:line="360" w:lineRule="auto"/>
        <w:ind w:left="851" w:right="567"/>
        <w:jc w:val="both"/>
        <w:rPr>
          <w:rFonts w:ascii="Palatino Linotype" w:hAnsi="Palatino Linotype"/>
          <w:i/>
          <w:iCs/>
          <w:szCs w:val="20"/>
        </w:rPr>
      </w:pPr>
    </w:p>
    <w:p w14:paraId="308AC469" w14:textId="77777777"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I. Ser persona ciudadana del Estado, en pleno uso de sus derechos;</w:t>
      </w:r>
    </w:p>
    <w:p w14:paraId="569DC543" w14:textId="77777777"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II. No estar inhabilitada o inhabilitado para desempeñar cargo, empleo, o comisión pública;</w:t>
      </w:r>
    </w:p>
    <w:p w14:paraId="47FB50E6" w14:textId="7BDC97E3"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III. Contar con título profesional o acreditar experiencia mínima de un año en la materia, ante la o el Presidente o el Ayuntamiento, cuando sea el caso, para el desempeño de los cargos que así lo requieran;</w:t>
      </w:r>
    </w:p>
    <w:p w14:paraId="0F5B58EE" w14:textId="77777777"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IV. Contar con certificación de competencia laboral en la materia del cargo que se</w:t>
      </w:r>
    </w:p>
    <w:p w14:paraId="51C1D887" w14:textId="0BA3EE1C"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desempeñará, expedida por institución con reconocimiento de validez oficial. Este requisito deberá acreditarse dentro de los seis meses siguientes a la fecha en que inicien sus funciones;</w:t>
      </w:r>
    </w:p>
    <w:p w14:paraId="583F6475" w14:textId="18882D95"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V. No estar condenada o condenado por sentencia ejecutoriada por el delito de violencia política contra las mujeres en razón de género;</w:t>
      </w:r>
    </w:p>
    <w:p w14:paraId="15F932E0" w14:textId="2370315C"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VI. No estar inscrito en el Registro de Deudores Alimentarios Morosos en el Estado, ni en otra entidad federativa, y</w:t>
      </w:r>
    </w:p>
    <w:p w14:paraId="58EF527B" w14:textId="39E88C09"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VII. No estar condenada o condenado por sentencia ejecutoriada por delitos de violencia familiar, contra la libertad sexual o de violencia de género.</w:t>
      </w:r>
    </w:p>
    <w:p w14:paraId="06CBCDCB" w14:textId="4265C549" w:rsidR="004B684C" w:rsidRPr="00A85E75" w:rsidRDefault="004B684C" w:rsidP="004B684C">
      <w:pPr>
        <w:spacing w:after="0" w:line="360" w:lineRule="auto"/>
        <w:ind w:left="851" w:right="567"/>
        <w:jc w:val="both"/>
        <w:rPr>
          <w:rFonts w:ascii="Palatino Linotype" w:hAnsi="Palatino Linotype"/>
          <w:i/>
          <w:iCs/>
          <w:szCs w:val="20"/>
        </w:rPr>
      </w:pPr>
      <w:r w:rsidRPr="00A85E75">
        <w:rPr>
          <w:rFonts w:ascii="Palatino Linotype" w:hAnsi="Palatino Linotype"/>
          <w:i/>
          <w:iCs/>
          <w:szCs w:val="20"/>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6FDA869D" w14:textId="77777777" w:rsidR="00FD6312" w:rsidRPr="00A85E75" w:rsidRDefault="00FD6312" w:rsidP="00F601CE">
      <w:pPr>
        <w:spacing w:after="0" w:line="360" w:lineRule="auto"/>
        <w:ind w:right="49"/>
        <w:jc w:val="both"/>
        <w:rPr>
          <w:rFonts w:ascii="Palatino Linotype" w:hAnsi="Palatino Linotype"/>
          <w:sz w:val="24"/>
        </w:rPr>
      </w:pPr>
    </w:p>
    <w:p w14:paraId="1A9D168C" w14:textId="7D2E89C7" w:rsidR="000079E6" w:rsidRPr="00A85E75" w:rsidRDefault="00F976EA" w:rsidP="00F601CE">
      <w:pPr>
        <w:spacing w:after="0" w:line="360" w:lineRule="auto"/>
        <w:ind w:right="49"/>
        <w:jc w:val="both"/>
        <w:rPr>
          <w:rFonts w:ascii="Palatino Linotype" w:hAnsi="Palatino Linotype"/>
          <w:sz w:val="24"/>
        </w:rPr>
      </w:pPr>
      <w:r w:rsidRPr="00A85E75">
        <w:rPr>
          <w:rFonts w:ascii="Palatino Linotype" w:hAnsi="Palatino Linotype"/>
          <w:sz w:val="24"/>
        </w:rPr>
        <w:t>Ahora bien, recordamos que se pidieron los títulos y cédulas profesionales, en otra vertiente, de conformidad a la Ley de Transparencia y Acceso a la Información Pública del Estado de México y Municipios</w:t>
      </w:r>
      <w:r w:rsidR="007D2257" w:rsidRPr="00A85E75">
        <w:rPr>
          <w:rFonts w:ascii="Palatino Linotype" w:hAnsi="Palatino Linotype"/>
          <w:sz w:val="24"/>
        </w:rPr>
        <w:t>,</w:t>
      </w:r>
      <w:r w:rsidR="00E119FF" w:rsidRPr="00A85E75">
        <w:rPr>
          <w:rFonts w:ascii="Palatino Linotype" w:hAnsi="Palatino Linotype"/>
          <w:sz w:val="24"/>
        </w:rPr>
        <w:t xml:space="preserve"> artículo 92, fracción XXI,</w:t>
      </w:r>
      <w:r w:rsidR="007D2257" w:rsidRPr="00A85E75">
        <w:rPr>
          <w:rFonts w:ascii="Palatino Linotype" w:hAnsi="Palatino Linotype"/>
          <w:sz w:val="24"/>
        </w:rPr>
        <w:t xml:space="preserve"> es obligación de transparencia común de los Sujetos Obligados, hacer pública la información relativa a la información curricular de los servidores públicos de mandos medio y superior.</w:t>
      </w:r>
    </w:p>
    <w:p w14:paraId="3BEAD854" w14:textId="77777777" w:rsidR="007D2257" w:rsidRPr="00A85E75" w:rsidRDefault="007D2257" w:rsidP="00F601CE">
      <w:pPr>
        <w:spacing w:after="0" w:line="360" w:lineRule="auto"/>
        <w:ind w:right="49"/>
        <w:jc w:val="both"/>
        <w:rPr>
          <w:rFonts w:ascii="Palatino Linotype" w:hAnsi="Palatino Linotype"/>
          <w:sz w:val="24"/>
        </w:rPr>
      </w:pPr>
    </w:p>
    <w:p w14:paraId="223FD1F5" w14:textId="77777777" w:rsidR="00E119FF" w:rsidRPr="00A85E75" w:rsidRDefault="00E119FF" w:rsidP="00E119FF">
      <w:pPr>
        <w:spacing w:after="0" w:line="360" w:lineRule="auto"/>
        <w:ind w:left="851" w:right="851"/>
        <w:jc w:val="center"/>
        <w:rPr>
          <w:rFonts w:ascii="Palatino Linotype" w:eastAsia="Times New Roman" w:hAnsi="Palatino Linotype" w:cs="Arial"/>
          <w:b/>
          <w:i/>
          <w:lang w:eastAsia="es-MX"/>
        </w:rPr>
      </w:pPr>
      <w:r w:rsidRPr="00A85E75">
        <w:rPr>
          <w:rFonts w:ascii="Palatino Linotype" w:eastAsia="Times New Roman" w:hAnsi="Palatino Linotype" w:cs="Arial"/>
          <w:b/>
          <w:i/>
          <w:lang w:eastAsia="es-MX"/>
        </w:rPr>
        <w:t>Ley de Transparencia y Acceso a la Información Pública del Estado de México y Municipios</w:t>
      </w:r>
    </w:p>
    <w:p w14:paraId="0566662B" w14:textId="77777777" w:rsidR="00E119FF" w:rsidRPr="00A85E75" w:rsidRDefault="00E119FF" w:rsidP="00E119FF">
      <w:pPr>
        <w:spacing w:after="0" w:line="360" w:lineRule="auto"/>
        <w:ind w:left="851" w:right="851"/>
        <w:jc w:val="both"/>
        <w:rPr>
          <w:rFonts w:ascii="Palatino Linotype" w:eastAsia="Times New Roman" w:hAnsi="Palatino Linotype" w:cs="Arial"/>
          <w:i/>
          <w:lang w:eastAsia="es-MX"/>
        </w:rPr>
      </w:pPr>
      <w:r w:rsidRPr="00A85E75">
        <w:rPr>
          <w:rFonts w:ascii="Palatino Linotype" w:eastAsia="Times New Roman" w:hAnsi="Palatino Linotype" w:cs="Arial"/>
          <w:i/>
          <w:lang w:eastAsia="es-MX"/>
        </w:rPr>
        <w:t>“</w:t>
      </w:r>
      <w:r w:rsidRPr="00A85E75">
        <w:rPr>
          <w:rFonts w:ascii="Palatino Linotype" w:eastAsia="Times New Roman" w:hAnsi="Palatino Linotype" w:cs="Arial"/>
          <w:b/>
          <w:i/>
          <w:lang w:eastAsia="es-MX"/>
        </w:rPr>
        <w:t>Artículo 92</w:t>
      </w:r>
      <w:r w:rsidRPr="00A85E75">
        <w:rPr>
          <w:rFonts w:ascii="Palatino Linotype" w:eastAsia="Times New Roman" w:hAnsi="Palatino Linotype" w:cs="Arial"/>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46A4202" w14:textId="77777777" w:rsidR="00E119FF" w:rsidRPr="00A85E75" w:rsidRDefault="00E119FF" w:rsidP="00E119FF">
      <w:pPr>
        <w:spacing w:after="0" w:line="360" w:lineRule="auto"/>
        <w:ind w:left="851" w:right="851"/>
        <w:jc w:val="both"/>
        <w:rPr>
          <w:rFonts w:ascii="Palatino Linotype" w:eastAsia="Times New Roman" w:hAnsi="Palatino Linotype" w:cs="Arial"/>
          <w:i/>
          <w:lang w:eastAsia="es-MX"/>
        </w:rPr>
      </w:pPr>
      <w:r w:rsidRPr="00A85E75">
        <w:rPr>
          <w:rFonts w:ascii="Palatino Linotype" w:eastAsia="Times New Roman" w:hAnsi="Palatino Linotype" w:cs="Arial"/>
          <w:i/>
          <w:lang w:eastAsia="es-MX"/>
        </w:rPr>
        <w:t>(…)</w:t>
      </w:r>
    </w:p>
    <w:p w14:paraId="3B731E05" w14:textId="77777777" w:rsidR="00E119FF" w:rsidRPr="00A85E75" w:rsidRDefault="00E119FF" w:rsidP="00E119FF">
      <w:pPr>
        <w:spacing w:after="0" w:line="360" w:lineRule="auto"/>
        <w:ind w:left="851" w:right="851"/>
        <w:jc w:val="both"/>
        <w:rPr>
          <w:rFonts w:ascii="Palatino Linotype" w:eastAsia="Times New Roman" w:hAnsi="Palatino Linotype" w:cs="Arial"/>
          <w:i/>
          <w:lang w:eastAsia="es-MX"/>
        </w:rPr>
      </w:pPr>
      <w:r w:rsidRPr="00A85E75">
        <w:rPr>
          <w:rFonts w:ascii="Palatino Linotype" w:eastAsia="Times New Roman" w:hAnsi="Palatino Linotype" w:cs="Arial"/>
          <w:b/>
          <w:i/>
          <w:lang w:eastAsia="es-MX"/>
        </w:rPr>
        <w:t>XXI.</w:t>
      </w:r>
      <w:r w:rsidRPr="00A85E75">
        <w:rPr>
          <w:rFonts w:ascii="Palatino Linotype" w:eastAsia="Times New Roman" w:hAnsi="Palatino Linotype" w:cs="Arial"/>
          <w:i/>
          <w:lang w:eastAsia="es-MX"/>
        </w:rPr>
        <w:t xml:space="preserve"> </w:t>
      </w:r>
      <w:r w:rsidRPr="00A85E75">
        <w:rPr>
          <w:rFonts w:ascii="Palatino Linotype" w:eastAsia="Times New Roman" w:hAnsi="Palatino Linotype" w:cs="Arial"/>
          <w:b/>
          <w:i/>
          <w:u w:val="single"/>
          <w:lang w:eastAsia="es-MX"/>
        </w:rPr>
        <w:t>La información curricular</w:t>
      </w:r>
      <w:r w:rsidRPr="00A85E75">
        <w:rPr>
          <w:rFonts w:ascii="Palatino Linotype" w:eastAsia="Times New Roman" w:hAnsi="Palatino Linotype" w:cs="Arial"/>
          <w:i/>
          <w:lang w:eastAsia="es-MX"/>
        </w:rPr>
        <w:t>, desde el nivel de jefe de departamento o equivalente, hasta el titular del sujeto obligado, así como, en su caso, las sanciones administrativas de que haya sido objeto;</w:t>
      </w:r>
    </w:p>
    <w:p w14:paraId="4A5370BF" w14:textId="77777777" w:rsidR="00E119FF" w:rsidRPr="00A85E75" w:rsidRDefault="00E119FF" w:rsidP="00E119FF">
      <w:pPr>
        <w:spacing w:after="0" w:line="360" w:lineRule="auto"/>
        <w:ind w:left="851" w:right="851"/>
        <w:jc w:val="both"/>
        <w:rPr>
          <w:rFonts w:ascii="Palatino Linotype" w:eastAsia="Times New Roman" w:hAnsi="Palatino Linotype" w:cs="Arial"/>
          <w:lang w:eastAsia="es-MX"/>
        </w:rPr>
      </w:pPr>
      <w:r w:rsidRPr="00A85E75">
        <w:rPr>
          <w:rFonts w:ascii="Palatino Linotype" w:eastAsia="Times New Roman" w:hAnsi="Palatino Linotype" w:cs="Arial"/>
          <w:lang w:eastAsia="es-MX"/>
        </w:rPr>
        <w:t>(Énfasis añadido)”</w:t>
      </w:r>
    </w:p>
    <w:p w14:paraId="7E191B6F" w14:textId="77777777" w:rsidR="00E119FF" w:rsidRPr="00A85E75" w:rsidRDefault="00E119FF" w:rsidP="00E119FF">
      <w:pPr>
        <w:tabs>
          <w:tab w:val="left" w:pos="426"/>
        </w:tabs>
        <w:spacing w:after="0" w:line="360" w:lineRule="auto"/>
        <w:ind w:right="567"/>
        <w:contextualSpacing/>
        <w:jc w:val="both"/>
        <w:rPr>
          <w:rFonts w:ascii="Palatino Linotype" w:eastAsia="Times New Roman" w:hAnsi="Palatino Linotype" w:cs="Arial"/>
          <w:lang w:val="es-ES" w:eastAsia="es-MX"/>
        </w:rPr>
      </w:pPr>
    </w:p>
    <w:p w14:paraId="243E7F8A" w14:textId="77777777" w:rsidR="00E119FF" w:rsidRPr="00A85E75" w:rsidRDefault="00E119FF" w:rsidP="00E119FF">
      <w:pPr>
        <w:tabs>
          <w:tab w:val="left" w:pos="426"/>
        </w:tabs>
        <w:spacing w:before="240" w:after="240" w:line="360" w:lineRule="auto"/>
        <w:ind w:right="48"/>
        <w:contextualSpacing/>
        <w:jc w:val="both"/>
        <w:rPr>
          <w:rFonts w:ascii="Palatino Linotype" w:eastAsia="MS Mincho" w:hAnsi="Palatino Linotype" w:cs="Arial"/>
          <w:iCs/>
          <w:lang w:val="es-ES_tradnl" w:eastAsia="es-MX"/>
        </w:rPr>
      </w:pPr>
      <w:r w:rsidRPr="00A85E75">
        <w:rPr>
          <w:rFonts w:ascii="Palatino Linotype" w:eastAsia="Times New Roman" w:hAnsi="Palatino Linotype" w:cs="Times New Roman"/>
          <w:lang w:eastAsia="es-MX"/>
        </w:rPr>
        <w:t xml:space="preserve">De lo anterior se coligue que, el Sujeto Obligado cuenta con fuente obligacional para generar, administrar y poseer la información requerida por el Particular, además, los </w:t>
      </w:r>
      <w:r w:rsidRPr="00A85E75">
        <w:rPr>
          <w:rFonts w:ascii="Palatino Linotype" w:eastAsia="MS Mincho" w:hAnsi="Palatino Linotype" w:cs="Arial"/>
          <w:i/>
          <w:iCs/>
          <w:lang w:val="es-ES_tradnl"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0CAFA1AF" w14:textId="77777777" w:rsidR="00E119FF" w:rsidRPr="00A85E75" w:rsidRDefault="00E119FF" w:rsidP="00E119FF">
      <w:pPr>
        <w:spacing w:after="0" w:line="240" w:lineRule="auto"/>
        <w:ind w:left="720"/>
        <w:contextualSpacing/>
        <w:rPr>
          <w:rFonts w:ascii="Palatino Linotype" w:eastAsia="MS Mincho" w:hAnsi="Palatino Linotype" w:cs="Arial"/>
          <w:iCs/>
          <w:lang w:val="es-ES_tradnl" w:eastAsia="es-MX"/>
        </w:rPr>
      </w:pPr>
    </w:p>
    <w:p w14:paraId="48DA742A"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XVII. La información curricular desde el nivel de jefe de departamento o equivalente    hasta el titular del sujeto obligado, así como, en su caso, las sanciones administrativas de que haya sido objeto  </w:t>
      </w:r>
    </w:p>
    <w:p w14:paraId="7FA754EF"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p>
    <w:p w14:paraId="51724152"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2740C13B"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p>
    <w:p w14:paraId="7A41B11F"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Criterios sustantivos de contenido </w:t>
      </w:r>
    </w:p>
    <w:p w14:paraId="4534F769"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 1 Ejercicio </w:t>
      </w:r>
    </w:p>
    <w:p w14:paraId="1C044872"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 2 Periodo que se informa (fecha de inicio y fecha de término con el formato día/mes/año) </w:t>
      </w:r>
    </w:p>
    <w:p w14:paraId="6B5BF3F6"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 3 Denominación del puesto (de acuerdo con el catálogo que en su caso regule la actividad del sujeto obligado) </w:t>
      </w:r>
    </w:p>
    <w:p w14:paraId="41AB0733"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 4 Denominación del cargo (de conformidad con nombramiento otorgado) </w:t>
      </w:r>
    </w:p>
    <w:p w14:paraId="593FF97B"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b/>
          <w:i/>
          <w:iCs/>
          <w:lang w:val="es-ES_tradnl" w:eastAsia="es-MX"/>
        </w:rPr>
      </w:pPr>
      <w:r w:rsidRPr="00A85E75">
        <w:rPr>
          <w:rFonts w:ascii="Palatino Linotype" w:eastAsia="MS Mincho" w:hAnsi="Palatino Linotype" w:cs="Arial"/>
          <w:b/>
          <w:i/>
          <w:iCs/>
          <w:lang w:val="es-ES_tradnl" w:eastAsia="es-MX"/>
        </w:rPr>
        <w:t xml:space="preserve">Criterio 5 </w:t>
      </w:r>
      <w:r w:rsidRPr="00A85E75">
        <w:rPr>
          <w:rFonts w:ascii="Palatino Linotype" w:eastAsia="MS Mincho" w:hAnsi="Palatino Linotype" w:cs="Arial"/>
          <w:i/>
          <w:iCs/>
          <w:lang w:val="es-ES_tradnl" w:eastAsia="es-MX"/>
        </w:rPr>
        <w:t>Nombre del servidor(a) público(a), integrante y/o, miembro del sujeto obligado, y/o persona que desempeñe un empleo, cargo o comisión y/o ejerza actos de autoridad (nombre[s], primer apellido, segundo apellido)</w:t>
      </w:r>
      <w:r w:rsidRPr="00A85E75">
        <w:rPr>
          <w:rFonts w:ascii="Palatino Linotype" w:eastAsia="MS Mincho" w:hAnsi="Palatino Linotype" w:cs="Arial"/>
          <w:b/>
          <w:i/>
          <w:iCs/>
          <w:lang w:val="es-ES_tradnl" w:eastAsia="es-MX"/>
        </w:rPr>
        <w:t xml:space="preserve"> </w:t>
      </w:r>
    </w:p>
    <w:p w14:paraId="0652C83E"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 6 Área de adscripción (de acuerdo con el catálogo que en su caso regule la actividad del sujeto obligado) Respecto a la información curricular del (la) servidor(a) público(a) y/o persona que desempeñe un empleo, cargo o comisión en el sujeto obligado se deberá publicar: </w:t>
      </w:r>
    </w:p>
    <w:p w14:paraId="30D89CDC"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 xml:space="preserve">Criterio 7 Escolaridad, nivel máximo de estudios concluido y comprobable (catálogo): Ninguno/Primaria/Secundaria/Bachillerato/Carrera técnica/Licenciatura/Maestría/Doctorado/Posdoctorado/Especialización </w:t>
      </w:r>
    </w:p>
    <w:p w14:paraId="01066F74" w14:textId="77777777" w:rsidR="00E119FF" w:rsidRPr="00A85E75" w:rsidRDefault="00E119FF" w:rsidP="00E119FF">
      <w:pPr>
        <w:spacing w:before="240" w:after="240" w:line="360" w:lineRule="auto"/>
        <w:ind w:left="567" w:right="616"/>
        <w:contextualSpacing/>
        <w:jc w:val="both"/>
        <w:rPr>
          <w:rFonts w:ascii="Palatino Linotype" w:eastAsia="MS Mincho" w:hAnsi="Palatino Linotype" w:cs="Arial"/>
          <w:i/>
          <w:iCs/>
          <w:lang w:val="es-ES_tradnl" w:eastAsia="es-MX"/>
        </w:rPr>
      </w:pPr>
      <w:r w:rsidRPr="00A85E75">
        <w:rPr>
          <w:rFonts w:ascii="Palatino Linotype" w:eastAsia="MS Mincho" w:hAnsi="Palatino Linotype" w:cs="Arial"/>
          <w:i/>
          <w:iCs/>
          <w:lang w:val="es-ES_tradnl" w:eastAsia="es-MX"/>
        </w:rPr>
        <w:t>Criterio 8 Carrera genérica, en su caso</w:t>
      </w:r>
    </w:p>
    <w:p w14:paraId="23AD219A" w14:textId="77777777" w:rsidR="00B22BA2" w:rsidRPr="00A85E75" w:rsidRDefault="00B22BA2" w:rsidP="00F601CE">
      <w:pPr>
        <w:spacing w:after="0" w:line="360" w:lineRule="auto"/>
        <w:ind w:right="49"/>
        <w:jc w:val="both"/>
        <w:rPr>
          <w:rFonts w:ascii="Palatino Linotype" w:hAnsi="Palatino Linotype"/>
          <w:sz w:val="24"/>
        </w:rPr>
      </w:pPr>
    </w:p>
    <w:p w14:paraId="1BD7042C" w14:textId="0E7EB168" w:rsidR="001564AD" w:rsidRPr="00A85E75" w:rsidRDefault="00DD42AB"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Ahora bien de la lectura a las fichas Curriculares, podemos apreciar que </w:t>
      </w:r>
      <w:r w:rsidR="00DE3F7F" w:rsidRPr="00A85E75">
        <w:rPr>
          <w:rFonts w:ascii="Palatino Linotype" w:hAnsi="Palatino Linotype"/>
          <w:sz w:val="24"/>
        </w:rPr>
        <w:t>el Presidente Municipal, la Cuarta Regidora, la Sexta Regidora y la Séptima Regidora, reconocen contar con un grado académico de Licenciatura.</w:t>
      </w:r>
      <w:r w:rsidR="00E659DE" w:rsidRPr="00A85E75">
        <w:rPr>
          <w:rFonts w:ascii="Palatino Linotype" w:hAnsi="Palatino Linotype"/>
          <w:sz w:val="24"/>
        </w:rPr>
        <w:t xml:space="preserve"> Por lo que resulta dable instruir la entrega de su título y cédula profesional.</w:t>
      </w:r>
    </w:p>
    <w:p w14:paraId="3CCE27B8" w14:textId="77777777" w:rsidR="00FD6312" w:rsidRPr="00A85E75" w:rsidRDefault="00FD6312" w:rsidP="00F601CE">
      <w:pPr>
        <w:spacing w:after="0" w:line="360" w:lineRule="auto"/>
        <w:ind w:right="49"/>
        <w:jc w:val="both"/>
        <w:rPr>
          <w:rFonts w:ascii="Palatino Linotype" w:hAnsi="Palatino Linotype"/>
          <w:sz w:val="24"/>
        </w:rPr>
      </w:pPr>
    </w:p>
    <w:p w14:paraId="02BF63AA" w14:textId="5F550294" w:rsidR="00FD6312" w:rsidRPr="00A85E75" w:rsidRDefault="002C067B" w:rsidP="00F601CE">
      <w:pPr>
        <w:spacing w:after="0" w:line="360" w:lineRule="auto"/>
        <w:ind w:right="49"/>
        <w:jc w:val="both"/>
        <w:rPr>
          <w:rFonts w:ascii="Palatino Linotype" w:hAnsi="Palatino Linotype"/>
          <w:sz w:val="24"/>
        </w:rPr>
      </w:pPr>
      <w:r w:rsidRPr="00A85E75">
        <w:rPr>
          <w:rFonts w:ascii="Palatino Linotype" w:hAnsi="Palatino Linotype"/>
          <w:sz w:val="24"/>
        </w:rPr>
        <w:t>En lo que respecta a los currículos de los Servidores Públicos faltantes no se ordenará su entrega toda vez que</w:t>
      </w:r>
      <w:r w:rsidR="00B81B0E" w:rsidRPr="00A85E75">
        <w:rPr>
          <w:rFonts w:ascii="Palatino Linotype" w:hAnsi="Palatino Linotype"/>
          <w:sz w:val="24"/>
        </w:rPr>
        <w:t xml:space="preserve">, el Recurrente no se inconformó con su falta de entrega sino mas bien, de los que le habían proporcionado, no eran Currículums, </w:t>
      </w:r>
      <w:r w:rsidR="00143B83" w:rsidRPr="00A85E75">
        <w:rPr>
          <w:rFonts w:ascii="Palatino Linotype" w:hAnsi="Palatino Linotype"/>
          <w:sz w:val="24"/>
        </w:rPr>
        <w:t xml:space="preserve">pero como se mencionó la ficha curricular, la </w:t>
      </w:r>
      <w:r w:rsidR="00827F0D" w:rsidRPr="00A85E75">
        <w:rPr>
          <w:rFonts w:ascii="Palatino Linotype" w:hAnsi="Palatino Linotype"/>
          <w:sz w:val="24"/>
        </w:rPr>
        <w:t>documento análogo</w:t>
      </w:r>
      <w:r w:rsidR="00143B83" w:rsidRPr="00A85E75">
        <w:rPr>
          <w:rFonts w:ascii="Palatino Linotype" w:hAnsi="Palatino Linotype"/>
          <w:sz w:val="24"/>
        </w:rPr>
        <w:t xml:space="preserve"> y los currículums vitae para este órgano garante cumplen la misma finalidad y tiene</w:t>
      </w:r>
      <w:r w:rsidR="0008468B" w:rsidRPr="00A85E75">
        <w:rPr>
          <w:rFonts w:ascii="Palatino Linotype" w:hAnsi="Palatino Linotype"/>
          <w:sz w:val="24"/>
        </w:rPr>
        <w:t>n</w:t>
      </w:r>
      <w:r w:rsidR="00143B83" w:rsidRPr="00A85E75">
        <w:rPr>
          <w:rFonts w:ascii="Palatino Linotype" w:hAnsi="Palatino Linotype"/>
          <w:sz w:val="24"/>
        </w:rPr>
        <w:t xml:space="preserve"> por objeto</w:t>
      </w:r>
      <w:r w:rsidR="0008468B" w:rsidRPr="00A85E75">
        <w:rPr>
          <w:rFonts w:ascii="Palatino Linotype" w:hAnsi="Palatino Linotype"/>
          <w:sz w:val="24"/>
        </w:rPr>
        <w:t xml:space="preserve"> </w:t>
      </w:r>
      <w:r w:rsidR="0061750C" w:rsidRPr="00A85E75">
        <w:rPr>
          <w:rFonts w:ascii="Palatino Linotype" w:hAnsi="Palatino Linotype"/>
          <w:sz w:val="24"/>
        </w:rPr>
        <w:t>describir la experiencia profesional y laboral de los servidores públicos, por tantos se tiene por colmado el punto.</w:t>
      </w:r>
      <w:r w:rsidR="00143B83" w:rsidRPr="00A85E75">
        <w:rPr>
          <w:rFonts w:ascii="Palatino Linotype" w:hAnsi="Palatino Linotype"/>
          <w:sz w:val="24"/>
        </w:rPr>
        <w:t xml:space="preserve"> </w:t>
      </w:r>
    </w:p>
    <w:p w14:paraId="099481F2" w14:textId="66A8ADB5" w:rsidR="00BA7239" w:rsidRPr="00A85E75" w:rsidRDefault="0071623D" w:rsidP="005E4084">
      <w:pPr>
        <w:spacing w:after="0" w:line="360" w:lineRule="auto"/>
        <w:ind w:right="49"/>
        <w:jc w:val="both"/>
        <w:rPr>
          <w:rFonts w:ascii="Palatino Linotype" w:hAnsi="Palatino Linotype"/>
          <w:sz w:val="24"/>
        </w:rPr>
      </w:pPr>
      <w:r w:rsidRPr="00A85E75">
        <w:rPr>
          <w:rFonts w:ascii="Palatino Linotype" w:hAnsi="Palatino Linotype"/>
          <w:sz w:val="24"/>
        </w:rPr>
        <w:t xml:space="preserve">Entonces se considera que lo procedente </w:t>
      </w:r>
      <w:r w:rsidR="00E659DE" w:rsidRPr="00A85E75">
        <w:rPr>
          <w:rFonts w:ascii="Palatino Linotype" w:hAnsi="Palatino Linotype"/>
          <w:sz w:val="24"/>
        </w:rPr>
        <w:t>respecto de este recurso instruir la entrega, en versión pública de ser procedente de:</w:t>
      </w:r>
    </w:p>
    <w:p w14:paraId="5448C602" w14:textId="5C618978" w:rsidR="00E659DE" w:rsidRPr="00A85E75" w:rsidRDefault="00F005DD" w:rsidP="00F005DD">
      <w:pPr>
        <w:pStyle w:val="Prrafodelista"/>
        <w:numPr>
          <w:ilvl w:val="0"/>
          <w:numId w:val="42"/>
        </w:numPr>
        <w:spacing w:line="360" w:lineRule="auto"/>
        <w:ind w:right="49"/>
        <w:jc w:val="both"/>
        <w:rPr>
          <w:rFonts w:ascii="Palatino Linotype" w:hAnsi="Palatino Linotype"/>
        </w:rPr>
      </w:pPr>
      <w:r w:rsidRPr="00A85E75">
        <w:rPr>
          <w:rFonts w:ascii="Palatino Linotype" w:hAnsi="Palatino Linotype"/>
        </w:rPr>
        <w:t xml:space="preserve">Título y cédula profesional del Presidente Municipal, de la Primer Síndico y de </w:t>
      </w:r>
      <w:r w:rsidR="005E622C" w:rsidRPr="00A85E75">
        <w:rPr>
          <w:rFonts w:ascii="Palatino Linotype" w:hAnsi="Palatino Linotype"/>
        </w:rPr>
        <w:t xml:space="preserve">las y </w:t>
      </w:r>
      <w:r w:rsidRPr="00A85E75">
        <w:rPr>
          <w:rFonts w:ascii="Palatino Linotype" w:hAnsi="Palatino Linotype"/>
        </w:rPr>
        <w:t xml:space="preserve">los </w:t>
      </w:r>
      <w:r w:rsidR="005E622C" w:rsidRPr="00A85E75">
        <w:rPr>
          <w:rFonts w:ascii="Palatino Linotype" w:hAnsi="Palatino Linotype"/>
        </w:rPr>
        <w:t>Regidores.</w:t>
      </w:r>
    </w:p>
    <w:p w14:paraId="5B264610" w14:textId="77777777" w:rsidR="005E4084" w:rsidRPr="00A85E75" w:rsidRDefault="005E4084" w:rsidP="005E4084">
      <w:pPr>
        <w:spacing w:after="0" w:line="360" w:lineRule="auto"/>
        <w:ind w:right="49"/>
        <w:jc w:val="both"/>
        <w:rPr>
          <w:rFonts w:ascii="Palatino Linotype" w:hAnsi="Palatino Linotype"/>
          <w:sz w:val="24"/>
        </w:rPr>
      </w:pPr>
    </w:p>
    <w:p w14:paraId="665AB1B2" w14:textId="71221CD3" w:rsidR="005E4084" w:rsidRPr="00A85E75" w:rsidRDefault="003729A3" w:rsidP="005E4084">
      <w:pPr>
        <w:spacing w:after="0" w:line="360" w:lineRule="auto"/>
        <w:ind w:right="49"/>
        <w:jc w:val="both"/>
        <w:rPr>
          <w:rFonts w:ascii="Palatino Linotype" w:hAnsi="Palatino Linotype"/>
          <w:sz w:val="24"/>
        </w:rPr>
      </w:pPr>
      <w:r w:rsidRPr="00A85E75">
        <w:rPr>
          <w:rFonts w:ascii="Palatino Linotype" w:hAnsi="Palatino Linotype"/>
          <w:sz w:val="24"/>
        </w:rPr>
        <w:t>Para el caso que alguno de las y los servidores públicos no cuenten con título profesional, a la fecha de la solicitud, se deberá hacer del conocimiento del Recurrente.</w:t>
      </w:r>
    </w:p>
    <w:p w14:paraId="545B02CF" w14:textId="77777777" w:rsidR="005E4084" w:rsidRPr="00A85E75" w:rsidRDefault="005E4084" w:rsidP="005E4084">
      <w:pPr>
        <w:spacing w:after="0" w:line="360" w:lineRule="auto"/>
        <w:ind w:right="49"/>
        <w:jc w:val="both"/>
        <w:rPr>
          <w:rFonts w:ascii="Palatino Linotype" w:eastAsia="Calibri" w:hAnsi="Palatino Linotype" w:cs="Calibri"/>
          <w:sz w:val="24"/>
          <w:lang w:val="es-ES_tradnl" w:eastAsia="es-MX"/>
        </w:rPr>
      </w:pPr>
    </w:p>
    <w:p w14:paraId="73B77BAF" w14:textId="21D69C26" w:rsidR="00D56D8A" w:rsidRPr="00A85E75" w:rsidRDefault="0091773B"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Para la solicitud </w:t>
      </w:r>
      <w:r w:rsidRPr="00A85E75">
        <w:rPr>
          <w:rFonts w:ascii="Palatino Linotype" w:hAnsi="Palatino Linotype"/>
          <w:b/>
          <w:bCs/>
          <w:sz w:val="24"/>
        </w:rPr>
        <w:t>00063</w:t>
      </w:r>
      <w:r w:rsidR="000A6872" w:rsidRPr="00A85E75">
        <w:rPr>
          <w:rFonts w:ascii="Palatino Linotype" w:hAnsi="Palatino Linotype"/>
          <w:b/>
          <w:bCs/>
          <w:sz w:val="24"/>
        </w:rPr>
        <w:t>/TEOLOYU/IP/2025</w:t>
      </w:r>
      <w:r w:rsidRPr="00A85E75">
        <w:rPr>
          <w:rFonts w:ascii="Palatino Linotype" w:hAnsi="Palatino Linotype"/>
          <w:sz w:val="24"/>
        </w:rPr>
        <w:t xml:space="preserve"> que da origen al medio de impugnación </w:t>
      </w:r>
      <w:r w:rsidRPr="00A85E75">
        <w:rPr>
          <w:rFonts w:ascii="Palatino Linotype" w:hAnsi="Palatino Linotype"/>
          <w:b/>
          <w:bCs/>
          <w:sz w:val="24"/>
        </w:rPr>
        <w:t>1904/INFOEM/IP/RR/2025</w:t>
      </w:r>
      <w:r w:rsidRPr="00A85E75">
        <w:rPr>
          <w:rFonts w:ascii="Palatino Linotype" w:hAnsi="Palatino Linotype"/>
          <w:sz w:val="24"/>
        </w:rPr>
        <w:t xml:space="preserve">, se solicitó: curriculum, certificaciones y sueldo del coordinador/a de protección civil, a lo cual el Sujeto Obligado proporciona </w:t>
      </w:r>
      <w:r w:rsidR="00BF6E3E" w:rsidRPr="00A85E75">
        <w:rPr>
          <w:rFonts w:ascii="Palatino Linotype" w:hAnsi="Palatino Linotype"/>
          <w:sz w:val="24"/>
        </w:rPr>
        <w:t>fichas curriculares así como certificaciones, el Recurrente se inconforma con la falta de entrega del sueldo.</w:t>
      </w:r>
    </w:p>
    <w:p w14:paraId="79301D24" w14:textId="77777777" w:rsidR="00F8744E" w:rsidRPr="00A85E75" w:rsidRDefault="00F8744E" w:rsidP="00F601CE">
      <w:pPr>
        <w:spacing w:after="0" w:line="360" w:lineRule="auto"/>
        <w:ind w:right="49"/>
        <w:jc w:val="both"/>
        <w:rPr>
          <w:rFonts w:ascii="Palatino Linotype" w:hAnsi="Palatino Linotype"/>
          <w:sz w:val="24"/>
        </w:rPr>
      </w:pPr>
    </w:p>
    <w:p w14:paraId="063F32B9" w14:textId="67A59146" w:rsidR="00BF6E3E" w:rsidRPr="00A85E75" w:rsidRDefault="00707595"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Y efectivamente se aplica actos consentidos respecto de la información </w:t>
      </w:r>
      <w:r w:rsidR="00F8744E" w:rsidRPr="00A85E75">
        <w:rPr>
          <w:rFonts w:ascii="Palatino Linotype" w:hAnsi="Palatino Linotype"/>
          <w:sz w:val="24"/>
        </w:rPr>
        <w:t>entregada.</w:t>
      </w:r>
    </w:p>
    <w:p w14:paraId="7B614CFC" w14:textId="77777777" w:rsidR="00F8744E" w:rsidRPr="00A85E75" w:rsidRDefault="00F8744E" w:rsidP="00F601CE">
      <w:pPr>
        <w:spacing w:after="0" w:line="360" w:lineRule="auto"/>
        <w:ind w:right="49"/>
        <w:jc w:val="both"/>
        <w:rPr>
          <w:rFonts w:ascii="Palatino Linotype" w:hAnsi="Palatino Linotype"/>
          <w:sz w:val="24"/>
        </w:rPr>
      </w:pPr>
    </w:p>
    <w:p w14:paraId="2C400A33" w14:textId="77777777" w:rsidR="00F8744E" w:rsidRPr="00A85E75" w:rsidRDefault="00F8744E" w:rsidP="00F8744E">
      <w:pPr>
        <w:spacing w:line="360" w:lineRule="auto"/>
        <w:ind w:right="49"/>
        <w:jc w:val="both"/>
        <w:rPr>
          <w:rFonts w:ascii="Palatino Linotype" w:eastAsia="Palatino Linotype" w:hAnsi="Palatino Linotype" w:cs="Palatino Linotype"/>
          <w:sz w:val="24"/>
          <w:szCs w:val="24"/>
        </w:rPr>
      </w:pPr>
      <w:r w:rsidRPr="00A85E75">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2FD41E1F" w14:textId="77777777" w:rsidR="00F8744E" w:rsidRPr="00A85E75" w:rsidRDefault="00F8744E" w:rsidP="00F8744E">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A85E75">
        <w:rPr>
          <w:rFonts w:ascii="Palatino Linotype" w:eastAsia="Palatino Linotype" w:hAnsi="Palatino Linotype" w:cs="Palatino Linotype"/>
          <w:b/>
          <w:i/>
          <w:smallCaps/>
          <w:color w:val="000000"/>
        </w:rPr>
        <w:t xml:space="preserve">ACTOS CONSENTIDOS. SON LOS QUE NO SE IMPUGNAN MEDIANTE EL RECURSO IDÓNEO. </w:t>
      </w:r>
      <w:r w:rsidRPr="00A85E75">
        <w:rPr>
          <w:rFonts w:ascii="Palatino Linotype" w:eastAsia="Palatino Linotype" w:hAnsi="Palatino Linotype" w:cs="Palatino Linotype"/>
          <w:i/>
          <w:color w:val="000000"/>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944BB2" w14:textId="77777777" w:rsidR="00F8744E" w:rsidRPr="00A85E75" w:rsidRDefault="00F8744E" w:rsidP="00F8744E">
      <w:pPr>
        <w:spacing w:line="360" w:lineRule="auto"/>
        <w:ind w:right="49"/>
        <w:jc w:val="both"/>
        <w:rPr>
          <w:rFonts w:ascii="Palatino Linotype" w:eastAsia="Palatino Linotype" w:hAnsi="Palatino Linotype" w:cs="Palatino Linotype"/>
          <w:color w:val="000000"/>
        </w:rPr>
      </w:pPr>
    </w:p>
    <w:p w14:paraId="0F28F3F6" w14:textId="5E80D424" w:rsidR="00F8744E" w:rsidRPr="00A85E75" w:rsidRDefault="00F8744E" w:rsidP="00F8744E">
      <w:pPr>
        <w:spacing w:line="360" w:lineRule="auto"/>
        <w:ind w:right="49"/>
        <w:jc w:val="both"/>
        <w:rPr>
          <w:rFonts w:ascii="Palatino Linotype" w:eastAsia="Palatino Linotype" w:hAnsi="Palatino Linotype" w:cs="Palatino Linotype"/>
        </w:rPr>
      </w:pPr>
      <w:r w:rsidRPr="00A85E75">
        <w:rPr>
          <w:rFonts w:ascii="Palatino Linotype" w:eastAsia="Palatino Linotype" w:hAnsi="Palatino Linotype" w:cs="Palatino Linotype"/>
          <w:color w:val="000000"/>
        </w:rPr>
        <w:t xml:space="preserve">Para </w:t>
      </w:r>
      <w:r w:rsidRPr="00A85E75">
        <w:rPr>
          <w:rFonts w:ascii="Palatino Linotype" w:eastAsia="Palatino Linotype" w:hAnsi="Palatino Linotype" w:cs="Palatino Linotype"/>
        </w:rPr>
        <w:t>mayor abundamiento, también resulta aplicable el criterio orientador 01/20 emitido por el entonces  Instituto Nacional de Transparencia, Acceso a la Información Pública y Protección de Datos Personales, que a la letra estipula lo siguiente:</w:t>
      </w:r>
    </w:p>
    <w:p w14:paraId="3123E76E" w14:textId="77777777" w:rsidR="00F8744E" w:rsidRPr="00A85E75" w:rsidRDefault="00F8744E" w:rsidP="00F8744E">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A85E75">
        <w:rPr>
          <w:rFonts w:ascii="Palatino Linotype" w:eastAsia="Palatino Linotype" w:hAnsi="Palatino Linotype" w:cs="Palatino Linotype"/>
          <w:b/>
          <w:i/>
          <w:color w:val="000000"/>
        </w:rPr>
        <w:t>Actos consentidos tácitamente. Improcedencia de su análisis.</w:t>
      </w:r>
      <w:r w:rsidRPr="00A85E75">
        <w:rPr>
          <w:rFonts w:ascii="Palatino Linotype" w:eastAsia="Palatino Linotype" w:hAnsi="Palatino Linotype" w:cs="Palatino Linotype"/>
          <w:i/>
          <w:color w:val="000000"/>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AA2E768" w14:textId="4AE7AFD8" w:rsidR="005E3BED" w:rsidRPr="00A85E75" w:rsidRDefault="00F8744E" w:rsidP="005E3BED">
      <w:pPr>
        <w:spacing w:after="0" w:line="360" w:lineRule="auto"/>
        <w:ind w:right="49"/>
        <w:jc w:val="both"/>
        <w:rPr>
          <w:rFonts w:ascii="Palatino Linotype" w:eastAsia="Calibri" w:hAnsi="Palatino Linotype" w:cs="Arial"/>
          <w:sz w:val="24"/>
          <w:szCs w:val="24"/>
        </w:rPr>
      </w:pPr>
      <w:r w:rsidRPr="00A85E75">
        <w:rPr>
          <w:rFonts w:ascii="Palatino Linotype" w:hAnsi="Palatino Linotype"/>
          <w:sz w:val="24"/>
        </w:rPr>
        <w:t xml:space="preserve">Respecto del </w:t>
      </w:r>
      <w:r w:rsidRPr="00A85E75">
        <w:rPr>
          <w:rFonts w:ascii="Palatino Linotype" w:hAnsi="Palatino Linotype"/>
          <w:b/>
          <w:bCs/>
          <w:sz w:val="24"/>
        </w:rPr>
        <w:t>sueldo</w:t>
      </w:r>
      <w:r w:rsidRPr="00A85E75">
        <w:rPr>
          <w:rFonts w:ascii="Palatino Linotype" w:hAnsi="Palatino Linotype"/>
          <w:sz w:val="24"/>
        </w:rPr>
        <w:t>, cabe decir que</w:t>
      </w:r>
      <w:r w:rsidR="005E3BED" w:rsidRPr="00A85E75">
        <w:rPr>
          <w:rFonts w:ascii="Palatino Linotype" w:eastAsia="Calibri" w:hAnsi="Palatino Linotype" w:cs="Arial"/>
          <w:sz w:val="24"/>
          <w:szCs w:val="24"/>
        </w:rPr>
        <w:t xml:space="preserv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14:paraId="66945260" w14:textId="77777777" w:rsidR="005E3BED" w:rsidRPr="00A85E75" w:rsidRDefault="005E3BED" w:rsidP="005E3BED">
      <w:pPr>
        <w:spacing w:after="0" w:line="360" w:lineRule="auto"/>
        <w:jc w:val="both"/>
        <w:rPr>
          <w:rFonts w:ascii="Palatino Linotype" w:eastAsia="Calibri" w:hAnsi="Palatino Linotype" w:cs="Arial"/>
          <w:sz w:val="24"/>
          <w:szCs w:val="24"/>
        </w:rPr>
      </w:pPr>
    </w:p>
    <w:p w14:paraId="632925A8" w14:textId="77777777" w:rsidR="005E3BED" w:rsidRPr="00A85E75" w:rsidRDefault="005E3BED" w:rsidP="005E3BED">
      <w:pPr>
        <w:spacing w:after="0" w:line="240" w:lineRule="auto"/>
        <w:ind w:left="567" w:right="567"/>
        <w:jc w:val="both"/>
        <w:rPr>
          <w:rFonts w:ascii="Palatino Linotype" w:eastAsia="Calibri" w:hAnsi="Palatino Linotype" w:cs="Arial"/>
          <w:i/>
          <w:sz w:val="24"/>
          <w:szCs w:val="24"/>
        </w:rPr>
      </w:pPr>
      <w:r w:rsidRPr="00A85E75">
        <w:rPr>
          <w:rFonts w:ascii="Palatino Linotype" w:eastAsia="Calibri" w:hAnsi="Palatino Linotype" w:cs="Arial"/>
          <w:i/>
          <w:sz w:val="24"/>
          <w:szCs w:val="24"/>
        </w:rPr>
        <w:t>“</w:t>
      </w:r>
      <w:r w:rsidRPr="00A85E75">
        <w:rPr>
          <w:rFonts w:ascii="Palatino Linotype" w:eastAsia="Calibri" w:hAnsi="Palatino Linotype" w:cs="Arial"/>
          <w:b/>
          <w:i/>
          <w:sz w:val="24"/>
          <w:szCs w:val="24"/>
        </w:rPr>
        <w:t>NÓMINA</w:t>
      </w:r>
      <w:r w:rsidRPr="00A85E75">
        <w:rPr>
          <w:rFonts w:ascii="Palatino Linotype" w:eastAsia="Calibri" w:hAnsi="Palatino Linotype" w:cs="Arial"/>
          <w:i/>
          <w:sz w:val="24"/>
          <w:szCs w:val="24"/>
        </w:rPr>
        <w:t>: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14:paraId="3C9696BE" w14:textId="77777777" w:rsidR="005E3BED" w:rsidRPr="00A85E75" w:rsidRDefault="005E3BED" w:rsidP="005E3BED">
      <w:pPr>
        <w:spacing w:after="0" w:line="360" w:lineRule="auto"/>
        <w:jc w:val="both"/>
        <w:rPr>
          <w:rFonts w:ascii="Palatino Linotype" w:eastAsia="Calibri" w:hAnsi="Palatino Linotype" w:cs="Arial"/>
          <w:sz w:val="24"/>
          <w:szCs w:val="24"/>
        </w:rPr>
      </w:pPr>
    </w:p>
    <w:p w14:paraId="7821C266" w14:textId="77777777" w:rsidR="005E3BED" w:rsidRPr="00A85E75" w:rsidRDefault="005E3BED" w:rsidP="005E3BED">
      <w:pPr>
        <w:spacing w:after="0" w:line="360" w:lineRule="auto"/>
        <w:jc w:val="both"/>
        <w:rPr>
          <w:rFonts w:ascii="Palatino Linotype" w:eastAsia="Calibri" w:hAnsi="Palatino Linotype" w:cs="Arial"/>
          <w:sz w:val="24"/>
          <w:szCs w:val="24"/>
        </w:rPr>
      </w:pPr>
      <w:r w:rsidRPr="00A85E75">
        <w:rPr>
          <w:rFonts w:ascii="Palatino Linotype" w:eastAsia="Calibri" w:hAnsi="Palatino Linotype" w:cs="Arial"/>
          <w:sz w:val="24"/>
          <w:szCs w:val="24"/>
        </w:rPr>
        <w:t>Relativo al tema, debemos traer a colación que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w:t>
      </w:r>
    </w:p>
    <w:p w14:paraId="422BB8EB" w14:textId="77777777" w:rsidR="005E3BED" w:rsidRPr="00A85E75" w:rsidRDefault="005E3BED" w:rsidP="005E3BED">
      <w:pPr>
        <w:spacing w:after="0" w:line="360" w:lineRule="auto"/>
        <w:jc w:val="both"/>
        <w:rPr>
          <w:rFonts w:ascii="Palatino Linotype" w:eastAsia="Calibri" w:hAnsi="Palatino Linotype" w:cs="Arial"/>
          <w:sz w:val="24"/>
          <w:szCs w:val="24"/>
        </w:rPr>
      </w:pPr>
    </w:p>
    <w:p w14:paraId="2261DE93" w14:textId="77777777" w:rsidR="005E3BED" w:rsidRPr="00A85E75" w:rsidRDefault="005E3BED" w:rsidP="005E3BED">
      <w:pPr>
        <w:spacing w:after="0" w:line="360" w:lineRule="auto"/>
        <w:jc w:val="both"/>
        <w:rPr>
          <w:rFonts w:ascii="Palatino Linotype" w:eastAsia="Calibri" w:hAnsi="Palatino Linotype" w:cs="Arial"/>
          <w:sz w:val="24"/>
          <w:szCs w:val="24"/>
        </w:rPr>
      </w:pPr>
      <w:r w:rsidRPr="00A85E75">
        <w:rPr>
          <w:rFonts w:ascii="Palatino Linotype" w:eastAsia="Calibri" w:hAnsi="Palatino Linotype" w:cs="Arial"/>
          <w:sz w:val="24"/>
          <w:szCs w:val="24"/>
        </w:rPr>
        <w:t>En el mismo sentido, el Código Financiero del Estado de México y Municipios, en su artículo 3° fracción XXXXII estipula lo siguiente:</w:t>
      </w:r>
    </w:p>
    <w:p w14:paraId="1FA460A8" w14:textId="77777777" w:rsidR="005E3BED" w:rsidRPr="00A85E75" w:rsidRDefault="005E3BED" w:rsidP="005E3BED">
      <w:pPr>
        <w:spacing w:after="0" w:line="360" w:lineRule="auto"/>
        <w:jc w:val="both"/>
        <w:rPr>
          <w:rFonts w:ascii="Palatino Linotype" w:eastAsia="Calibri" w:hAnsi="Palatino Linotype" w:cs="Arial"/>
          <w:sz w:val="24"/>
          <w:szCs w:val="24"/>
        </w:rPr>
      </w:pPr>
    </w:p>
    <w:p w14:paraId="001CC9CD" w14:textId="77777777" w:rsidR="005E3BED" w:rsidRPr="00A85E75" w:rsidRDefault="005E3BED" w:rsidP="005E3BED">
      <w:pPr>
        <w:spacing w:after="0" w:line="240" w:lineRule="auto"/>
        <w:ind w:left="567" w:right="567"/>
        <w:jc w:val="both"/>
        <w:rPr>
          <w:rFonts w:ascii="Palatino Linotype" w:eastAsia="Calibri" w:hAnsi="Palatino Linotype" w:cs="Arial"/>
          <w:b/>
          <w:i/>
          <w:szCs w:val="24"/>
        </w:rPr>
      </w:pPr>
      <w:r w:rsidRPr="00A85E75">
        <w:rPr>
          <w:rFonts w:ascii="Palatino Linotype" w:eastAsia="Calibri" w:hAnsi="Palatino Linotype" w:cs="Arial"/>
          <w:i/>
          <w:szCs w:val="24"/>
        </w:rPr>
        <w:t>“</w:t>
      </w:r>
      <w:r w:rsidRPr="00A85E75">
        <w:rPr>
          <w:rFonts w:ascii="Palatino Linotype" w:eastAsia="Calibri" w:hAnsi="Palatino Linotype" w:cs="Arial"/>
          <w:b/>
          <w:i/>
          <w:szCs w:val="24"/>
        </w:rPr>
        <w:t xml:space="preserve">Artículo 3. </w:t>
      </w:r>
    </w:p>
    <w:p w14:paraId="6B767CDC" w14:textId="77777777" w:rsidR="005E3BED" w:rsidRPr="00A85E75" w:rsidRDefault="005E3BED" w:rsidP="005E3BED">
      <w:pPr>
        <w:spacing w:after="0" w:line="240" w:lineRule="auto"/>
        <w:ind w:left="567" w:right="567"/>
        <w:jc w:val="both"/>
        <w:rPr>
          <w:rFonts w:ascii="Palatino Linotype" w:eastAsia="Calibri" w:hAnsi="Palatino Linotype" w:cs="Arial"/>
          <w:b/>
          <w:i/>
          <w:szCs w:val="24"/>
        </w:rPr>
      </w:pPr>
      <w:r w:rsidRPr="00A85E75">
        <w:rPr>
          <w:rFonts w:ascii="Palatino Linotype" w:eastAsia="Calibri" w:hAnsi="Palatino Linotype" w:cs="Arial"/>
          <w:b/>
          <w:i/>
          <w:szCs w:val="24"/>
        </w:rPr>
        <w:t>(…)</w:t>
      </w:r>
    </w:p>
    <w:p w14:paraId="3BA0F763" w14:textId="77777777" w:rsidR="005E3BED" w:rsidRPr="00A85E75" w:rsidRDefault="005E3BED" w:rsidP="005E3BED">
      <w:pPr>
        <w:spacing w:after="0" w:line="240" w:lineRule="auto"/>
        <w:ind w:left="567" w:right="567"/>
        <w:jc w:val="both"/>
        <w:rPr>
          <w:rFonts w:ascii="Palatino Linotype" w:eastAsia="Calibri" w:hAnsi="Palatino Linotype" w:cs="Arial"/>
          <w:i/>
          <w:szCs w:val="24"/>
        </w:rPr>
      </w:pPr>
      <w:r w:rsidRPr="00A85E75">
        <w:rPr>
          <w:rFonts w:ascii="Palatino Linotype" w:eastAsia="Calibri" w:hAnsi="Palatino Linotype" w:cs="Arial"/>
          <w:b/>
          <w:i/>
          <w:szCs w:val="24"/>
        </w:rPr>
        <w:t>XXXII. Remuneración:</w:t>
      </w:r>
      <w:r w:rsidRPr="00A85E75">
        <w:rPr>
          <w:rFonts w:ascii="Palatino Linotype" w:eastAsia="Calibri" w:hAnsi="Palatino Linotype" w:cs="Arial"/>
          <w:i/>
          <w:szCs w:val="24"/>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293F75BF" w14:textId="77777777" w:rsidR="005E3BED" w:rsidRPr="00A85E75" w:rsidRDefault="005E3BED" w:rsidP="005E3BED">
      <w:pPr>
        <w:spacing w:after="0" w:line="240" w:lineRule="auto"/>
        <w:ind w:left="567" w:right="567"/>
        <w:jc w:val="both"/>
        <w:rPr>
          <w:rFonts w:ascii="Palatino Linotype" w:eastAsia="Calibri" w:hAnsi="Palatino Linotype" w:cs="Arial"/>
          <w:i/>
          <w:szCs w:val="24"/>
        </w:rPr>
      </w:pPr>
      <w:r w:rsidRPr="00A85E75">
        <w:rPr>
          <w:rFonts w:ascii="Palatino Linotype" w:eastAsia="Calibri" w:hAnsi="Palatino Linotype" w:cs="Arial"/>
          <w:i/>
          <w:szCs w:val="24"/>
        </w:rPr>
        <w:t>(…)”</w:t>
      </w:r>
    </w:p>
    <w:p w14:paraId="0294DFA1" w14:textId="77777777" w:rsidR="005E3BED" w:rsidRPr="00A85E75" w:rsidRDefault="005E3BED" w:rsidP="005E3BED">
      <w:pPr>
        <w:spacing w:after="0" w:line="360" w:lineRule="auto"/>
        <w:jc w:val="both"/>
        <w:rPr>
          <w:rFonts w:ascii="Palatino Linotype" w:eastAsia="Calibri" w:hAnsi="Palatino Linotype" w:cs="Arial"/>
          <w:sz w:val="24"/>
          <w:szCs w:val="24"/>
        </w:rPr>
      </w:pPr>
    </w:p>
    <w:p w14:paraId="2453E2A8" w14:textId="77777777" w:rsidR="005E3BED" w:rsidRPr="00A85E75" w:rsidRDefault="005E3BED" w:rsidP="005E3BED">
      <w:pPr>
        <w:spacing w:after="0" w:line="360" w:lineRule="auto"/>
        <w:jc w:val="both"/>
        <w:rPr>
          <w:rFonts w:ascii="Palatino Linotype" w:eastAsia="Calibri" w:hAnsi="Palatino Linotype" w:cs="Arial"/>
          <w:sz w:val="24"/>
          <w:szCs w:val="24"/>
        </w:rPr>
      </w:pPr>
      <w:r w:rsidRPr="00A85E75">
        <w:rPr>
          <w:rFonts w:ascii="Palatino Linotype" w:eastAsia="Calibri" w:hAnsi="Palatino Linotype" w:cs="Arial"/>
          <w:sz w:val="24"/>
          <w:szCs w:val="24"/>
        </w:rPr>
        <w:t xml:space="preserve">Además, la Ley Orgánica Municipal del Estado de México en el artículo 31 fracción XIX establece como atribución de los Ayuntamientos aprobar su </w:t>
      </w:r>
      <w:r w:rsidRPr="00A85E75">
        <w:rPr>
          <w:rFonts w:ascii="Palatino Linotype" w:eastAsia="Calibri" w:hAnsi="Palatino Linotype" w:cs="Arial"/>
          <w:b/>
          <w:sz w:val="24"/>
          <w:szCs w:val="24"/>
        </w:rPr>
        <w:t>Presupuesto de Egresos</w:t>
      </w:r>
      <w:r w:rsidRPr="00A85E75">
        <w:rPr>
          <w:rFonts w:ascii="Palatino Linotype" w:eastAsia="Calibri" w:hAnsi="Palatino Linotype" w:cs="Arial"/>
          <w:sz w:val="24"/>
          <w:szCs w:val="24"/>
        </w:rPr>
        <w:t xml:space="preserve">, y al hacerlo deberán señalar </w:t>
      </w:r>
      <w:r w:rsidRPr="00A85E75">
        <w:rPr>
          <w:rFonts w:ascii="Palatino Linotype" w:eastAsia="Calibri" w:hAnsi="Palatino Linotype" w:cs="Arial"/>
          <w:i/>
          <w:sz w:val="24"/>
          <w:szCs w:val="24"/>
        </w:rPr>
        <w:t>“</w:t>
      </w:r>
      <w:r w:rsidRPr="00A85E75">
        <w:rPr>
          <w:rFonts w:ascii="Palatino Linotype" w:eastAsia="Calibri" w:hAnsi="Palatino Linotype" w:cs="Arial"/>
          <w:b/>
          <w:i/>
          <w:sz w:val="24"/>
          <w:szCs w:val="24"/>
        </w:rPr>
        <w:t>la remuneración</w:t>
      </w:r>
      <w:r w:rsidRPr="00A85E75">
        <w:rPr>
          <w:rFonts w:ascii="Palatino Linotype" w:eastAsia="Calibri" w:hAnsi="Palatino Linotype" w:cs="Arial"/>
          <w:i/>
          <w:sz w:val="24"/>
          <w:szCs w:val="24"/>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 y además “las remuneraciones de todo tipo del Presidente Municipal, Síndicos, Regidores y servidores públicos en general, incluyendo mandos medios y superiores de la administración municipal, serán </w:t>
      </w:r>
      <w:r w:rsidRPr="00A85E75">
        <w:rPr>
          <w:rFonts w:ascii="Palatino Linotype" w:eastAsia="Calibri" w:hAnsi="Palatino Linotype" w:cs="Arial"/>
          <w:b/>
          <w:i/>
          <w:sz w:val="24"/>
          <w:szCs w:val="24"/>
        </w:rPr>
        <w:t>determinadas anualmente en el presupuesto de egresos</w:t>
      </w:r>
      <w:r w:rsidRPr="00A85E75">
        <w:rPr>
          <w:rFonts w:ascii="Palatino Linotype" w:eastAsia="Calibri" w:hAnsi="Palatino Linotype" w:cs="Arial"/>
          <w:i/>
          <w:sz w:val="24"/>
          <w:szCs w:val="24"/>
        </w:rPr>
        <w:t xml:space="preserve"> correspondiente y se sujetarán a los lineamientos legales establecidos para todos los servidores públicos municipales”.(…)</w:t>
      </w:r>
    </w:p>
    <w:p w14:paraId="412AFF3B" w14:textId="77777777" w:rsidR="005E3BED" w:rsidRPr="00A85E75" w:rsidRDefault="005E3BED" w:rsidP="005E3BED">
      <w:pPr>
        <w:spacing w:after="0" w:line="360" w:lineRule="auto"/>
        <w:jc w:val="both"/>
        <w:rPr>
          <w:rFonts w:ascii="Palatino Linotype" w:eastAsia="Calibri" w:hAnsi="Palatino Linotype" w:cs="Arial"/>
          <w:sz w:val="24"/>
          <w:szCs w:val="24"/>
        </w:rPr>
      </w:pPr>
    </w:p>
    <w:p w14:paraId="298E4DC1" w14:textId="77777777" w:rsidR="005E3BED" w:rsidRPr="00A85E75" w:rsidRDefault="005E3BED" w:rsidP="005E3BED">
      <w:pPr>
        <w:spacing w:after="0" w:line="360" w:lineRule="auto"/>
        <w:jc w:val="both"/>
        <w:rPr>
          <w:rFonts w:ascii="Palatino Linotype" w:eastAsia="Calibri" w:hAnsi="Palatino Linotype" w:cs="Arial"/>
          <w:sz w:val="24"/>
          <w:szCs w:val="24"/>
        </w:rPr>
      </w:pPr>
      <w:r w:rsidRPr="00A85E75">
        <w:rPr>
          <w:rFonts w:ascii="Palatino Linotype" w:eastAsia="Calibri" w:hAnsi="Palatino Linotype" w:cs="Arial"/>
          <w:sz w:val="24"/>
          <w:szCs w:val="24"/>
        </w:rPr>
        <w:t xml:space="preserve">Del ordenamiento legal citado se desprende que las remuneraciones se encuentran contenidas tanto en el presupuesto de egresos como en el informe mensual que se envía al Órgano Superior de Fiscalización, y que dichas facultades son conferidas a la </w:t>
      </w:r>
      <w:r w:rsidRPr="00A85E75">
        <w:rPr>
          <w:rFonts w:ascii="Palatino Linotype" w:eastAsia="Calibri" w:hAnsi="Palatino Linotype" w:cs="Arial"/>
          <w:b/>
          <w:sz w:val="24"/>
          <w:szCs w:val="24"/>
        </w:rPr>
        <w:t>Tesorería Municipal</w:t>
      </w:r>
      <w:r w:rsidRPr="00A85E75">
        <w:rPr>
          <w:rFonts w:ascii="Palatino Linotype" w:eastAsia="Calibri" w:hAnsi="Palatino Linotype" w:cs="Arial"/>
          <w:sz w:val="24"/>
          <w:szCs w:val="24"/>
        </w:rPr>
        <w:t>.</w:t>
      </w:r>
    </w:p>
    <w:p w14:paraId="609837D6" w14:textId="77777777" w:rsidR="005E3BED" w:rsidRPr="00A85E75" w:rsidRDefault="005E3BED" w:rsidP="00F601CE">
      <w:pPr>
        <w:spacing w:after="0" w:line="360" w:lineRule="auto"/>
        <w:ind w:right="49"/>
        <w:jc w:val="both"/>
        <w:rPr>
          <w:rFonts w:ascii="Palatino Linotype" w:hAnsi="Palatino Linotype"/>
          <w:sz w:val="24"/>
        </w:rPr>
      </w:pPr>
    </w:p>
    <w:p w14:paraId="55B45143" w14:textId="0B4C58B3" w:rsidR="00BF6E3E" w:rsidRPr="00A85E75" w:rsidRDefault="005E3BED"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Entonces de la respuesta como del informe </w:t>
      </w:r>
      <w:r w:rsidR="00565447" w:rsidRPr="00A85E75">
        <w:rPr>
          <w:rFonts w:ascii="Palatino Linotype" w:hAnsi="Palatino Linotype"/>
          <w:sz w:val="24"/>
        </w:rPr>
        <w:t>se aprecia que no se proporciona el sueldo del referido servidor público, por lo que resulta procedente su entrega</w:t>
      </w:r>
      <w:r w:rsidR="00013984" w:rsidRPr="00A85E75">
        <w:rPr>
          <w:rFonts w:ascii="Palatino Linotype" w:hAnsi="Palatino Linotype"/>
          <w:sz w:val="24"/>
        </w:rPr>
        <w:t>, en versión pública de ser Procedente</w:t>
      </w:r>
      <w:r w:rsidR="003B429D" w:rsidRPr="00A85E75">
        <w:rPr>
          <w:rFonts w:ascii="Palatino Linotype" w:hAnsi="Palatino Linotype"/>
          <w:sz w:val="24"/>
        </w:rPr>
        <w:t>.</w:t>
      </w:r>
    </w:p>
    <w:p w14:paraId="6499F35C" w14:textId="7AA30846" w:rsidR="003B429D" w:rsidRPr="00A85E75" w:rsidRDefault="002C46E7" w:rsidP="00CF4655">
      <w:pPr>
        <w:pStyle w:val="Prrafodelista"/>
        <w:numPr>
          <w:ilvl w:val="0"/>
          <w:numId w:val="42"/>
        </w:numPr>
        <w:spacing w:line="360" w:lineRule="auto"/>
        <w:ind w:right="49"/>
        <w:jc w:val="both"/>
        <w:rPr>
          <w:rFonts w:ascii="Palatino Linotype" w:hAnsi="Palatino Linotype"/>
        </w:rPr>
      </w:pPr>
      <w:r w:rsidRPr="00A85E75">
        <w:rPr>
          <w:rFonts w:ascii="Palatino Linotype" w:hAnsi="Palatino Linotype"/>
        </w:rPr>
        <w:t>Documento o documentos donde conste el sueldo bruto y neto del Coordinador de Protección civil, al veintisiete de enero de dos mil veinticinco.</w:t>
      </w:r>
    </w:p>
    <w:p w14:paraId="5E603285" w14:textId="77777777" w:rsidR="00FD6312" w:rsidRPr="00A85E75" w:rsidRDefault="00FD6312" w:rsidP="00F601CE">
      <w:pPr>
        <w:spacing w:after="0" w:line="360" w:lineRule="auto"/>
        <w:ind w:right="49"/>
        <w:jc w:val="both"/>
        <w:rPr>
          <w:rFonts w:ascii="Palatino Linotype" w:hAnsi="Palatino Linotype"/>
          <w:sz w:val="24"/>
        </w:rPr>
      </w:pPr>
    </w:p>
    <w:p w14:paraId="1D459813" w14:textId="07CB5076" w:rsidR="006A345E" w:rsidRPr="00A85E75" w:rsidRDefault="0096406A" w:rsidP="00F601CE">
      <w:pPr>
        <w:spacing w:after="0" w:line="360" w:lineRule="auto"/>
        <w:ind w:right="49"/>
        <w:jc w:val="both"/>
        <w:rPr>
          <w:rFonts w:ascii="Palatino Linotype" w:hAnsi="Palatino Linotype"/>
          <w:sz w:val="24"/>
        </w:rPr>
      </w:pPr>
      <w:r w:rsidRPr="00A85E75">
        <w:rPr>
          <w:rFonts w:ascii="Palatino Linotype" w:hAnsi="Palatino Linotype"/>
          <w:sz w:val="24"/>
        </w:rPr>
        <w:t>Para la</w:t>
      </w:r>
      <w:r w:rsidR="00FE3064" w:rsidRPr="00A85E75">
        <w:rPr>
          <w:rFonts w:ascii="Palatino Linotype" w:hAnsi="Palatino Linotype"/>
          <w:sz w:val="24"/>
        </w:rPr>
        <w:t>s</w:t>
      </w:r>
      <w:r w:rsidRPr="00A85E75">
        <w:rPr>
          <w:rFonts w:ascii="Palatino Linotype" w:hAnsi="Palatino Linotype"/>
          <w:sz w:val="24"/>
        </w:rPr>
        <w:t xml:space="preserve"> solicitudes </w:t>
      </w:r>
      <w:r w:rsidRPr="00A85E75">
        <w:rPr>
          <w:rFonts w:ascii="Palatino Linotype" w:hAnsi="Palatino Linotype"/>
          <w:b/>
          <w:bCs/>
          <w:sz w:val="24"/>
        </w:rPr>
        <w:t>00064</w:t>
      </w:r>
      <w:r w:rsidR="000A6872" w:rsidRPr="00A85E75">
        <w:rPr>
          <w:rFonts w:ascii="Palatino Linotype" w:hAnsi="Palatino Linotype"/>
          <w:b/>
          <w:bCs/>
          <w:sz w:val="24"/>
        </w:rPr>
        <w:t>/TEOLOYU/IP/2025</w:t>
      </w:r>
      <w:r w:rsidRPr="00A85E75">
        <w:rPr>
          <w:rFonts w:ascii="Palatino Linotype" w:hAnsi="Palatino Linotype"/>
          <w:b/>
          <w:bCs/>
          <w:sz w:val="24"/>
        </w:rPr>
        <w:t xml:space="preserve"> y 00061</w:t>
      </w:r>
      <w:r w:rsidR="000A6872" w:rsidRPr="00A85E75">
        <w:rPr>
          <w:rFonts w:ascii="Palatino Linotype" w:hAnsi="Palatino Linotype"/>
          <w:b/>
          <w:bCs/>
          <w:sz w:val="24"/>
        </w:rPr>
        <w:t>/TEOLOYU/IP/2025</w:t>
      </w:r>
      <w:r w:rsidRPr="00A85E75">
        <w:rPr>
          <w:rFonts w:ascii="Palatino Linotype" w:hAnsi="Palatino Linotype"/>
          <w:b/>
          <w:bCs/>
          <w:sz w:val="24"/>
        </w:rPr>
        <w:t>,</w:t>
      </w:r>
      <w:r w:rsidRPr="00A85E75">
        <w:rPr>
          <w:rFonts w:ascii="Palatino Linotype" w:hAnsi="Palatino Linotype"/>
          <w:sz w:val="24"/>
        </w:rPr>
        <w:t xml:space="preserve"> que dan origen a los medios de impugnación </w:t>
      </w:r>
      <w:r w:rsidRPr="00A85E75">
        <w:rPr>
          <w:rFonts w:ascii="Palatino Linotype" w:hAnsi="Palatino Linotype"/>
          <w:b/>
          <w:bCs/>
          <w:sz w:val="24"/>
        </w:rPr>
        <w:t xml:space="preserve">1906/INFOEM/IP/RR/2025 y </w:t>
      </w:r>
      <w:r w:rsidR="00FE3064" w:rsidRPr="00A85E75">
        <w:rPr>
          <w:rFonts w:ascii="Palatino Linotype" w:hAnsi="Palatino Linotype"/>
          <w:b/>
          <w:bCs/>
          <w:sz w:val="24"/>
        </w:rPr>
        <w:t xml:space="preserve">1907/INFOEM/IP/RR/2025, </w:t>
      </w:r>
      <w:r w:rsidR="00FE3064" w:rsidRPr="00A85E75">
        <w:rPr>
          <w:rFonts w:ascii="Palatino Linotype" w:hAnsi="Palatino Linotype"/>
          <w:sz w:val="24"/>
        </w:rPr>
        <w:t xml:space="preserve">se </w:t>
      </w:r>
      <w:r w:rsidR="002A7443" w:rsidRPr="00A85E75">
        <w:rPr>
          <w:rFonts w:ascii="Palatino Linotype" w:hAnsi="Palatino Linotype"/>
          <w:sz w:val="24"/>
        </w:rPr>
        <w:t>pidió</w:t>
      </w:r>
      <w:r w:rsidR="00FE3064" w:rsidRPr="00A85E75">
        <w:rPr>
          <w:rFonts w:ascii="Palatino Linotype" w:hAnsi="Palatino Linotype"/>
          <w:sz w:val="24"/>
        </w:rPr>
        <w:t xml:space="preserve"> </w:t>
      </w:r>
      <w:r w:rsidR="002A7443" w:rsidRPr="00A85E75">
        <w:rPr>
          <w:rFonts w:ascii="Palatino Linotype" w:hAnsi="Palatino Linotype"/>
          <w:sz w:val="24"/>
        </w:rPr>
        <w:t>currículos</w:t>
      </w:r>
      <w:r w:rsidR="00FE3064" w:rsidRPr="00A85E75">
        <w:rPr>
          <w:rFonts w:ascii="Palatino Linotype" w:hAnsi="Palatino Linotype"/>
          <w:sz w:val="24"/>
        </w:rPr>
        <w:t xml:space="preserve"> y sueldos de todo el personal de la Dirección de la Mujer </w:t>
      </w:r>
      <w:r w:rsidR="002A7443" w:rsidRPr="00A85E75">
        <w:rPr>
          <w:rFonts w:ascii="Palatino Linotype" w:hAnsi="Palatino Linotype"/>
          <w:sz w:val="24"/>
        </w:rPr>
        <w:t xml:space="preserve">y de la </w:t>
      </w:r>
      <w:r w:rsidR="00525C64" w:rsidRPr="00A85E75">
        <w:rPr>
          <w:rFonts w:ascii="Palatino Linotype" w:hAnsi="Palatino Linotype"/>
          <w:sz w:val="24"/>
        </w:rPr>
        <w:t xml:space="preserve">Dirección </w:t>
      </w:r>
      <w:r w:rsidR="002A7443" w:rsidRPr="00A85E75">
        <w:rPr>
          <w:rFonts w:ascii="Palatino Linotype" w:hAnsi="Palatino Linotype"/>
          <w:sz w:val="24"/>
        </w:rPr>
        <w:t xml:space="preserve">de Educación, respectivamente. </w:t>
      </w:r>
    </w:p>
    <w:p w14:paraId="08D3459A" w14:textId="091E3DC8" w:rsidR="00F165AD" w:rsidRPr="00A85E75" w:rsidRDefault="00F165AD" w:rsidP="00F601CE">
      <w:pPr>
        <w:spacing w:after="0" w:line="360" w:lineRule="auto"/>
        <w:ind w:right="49"/>
        <w:jc w:val="both"/>
        <w:rPr>
          <w:rFonts w:ascii="Palatino Linotype" w:hAnsi="Palatino Linotype"/>
          <w:sz w:val="24"/>
        </w:rPr>
      </w:pPr>
      <w:r w:rsidRPr="00A85E75">
        <w:rPr>
          <w:rFonts w:ascii="Palatino Linotype" w:hAnsi="Palatino Linotype"/>
          <w:sz w:val="24"/>
        </w:rPr>
        <w:t>Para el recurso de revisión 1906/INFOEM/IP/RR/2025</w:t>
      </w:r>
      <w:r w:rsidR="00A41A1E" w:rsidRPr="00A85E75">
        <w:rPr>
          <w:rFonts w:ascii="Palatino Linotype" w:hAnsi="Palatino Linotype"/>
          <w:sz w:val="24"/>
        </w:rPr>
        <w:t>, el Director de Administración refiere que se proporciona la ficha homologada, no obstante ni de respuesta como de informe justificado, proporciona la información, luego entonces es válido ordenar su entrega.</w:t>
      </w:r>
    </w:p>
    <w:p w14:paraId="747983FD" w14:textId="77777777" w:rsidR="00B92CF0" w:rsidRPr="00A85E75" w:rsidRDefault="00B92CF0" w:rsidP="00F601CE">
      <w:pPr>
        <w:spacing w:after="0" w:line="360" w:lineRule="auto"/>
        <w:ind w:right="49"/>
        <w:jc w:val="both"/>
        <w:rPr>
          <w:rFonts w:ascii="Palatino Linotype" w:hAnsi="Palatino Linotype"/>
          <w:sz w:val="24"/>
        </w:rPr>
      </w:pPr>
    </w:p>
    <w:p w14:paraId="39C23AF8" w14:textId="4819BB33" w:rsidR="00A41A1E" w:rsidRPr="00A85E75" w:rsidRDefault="000F27B2" w:rsidP="00CF4655">
      <w:pPr>
        <w:pStyle w:val="Prrafodelista"/>
        <w:numPr>
          <w:ilvl w:val="0"/>
          <w:numId w:val="42"/>
        </w:numPr>
        <w:spacing w:line="360" w:lineRule="auto"/>
        <w:ind w:right="49"/>
        <w:jc w:val="both"/>
        <w:rPr>
          <w:rFonts w:ascii="Palatino Linotype" w:hAnsi="Palatino Linotype"/>
        </w:rPr>
      </w:pPr>
      <w:r w:rsidRPr="00A85E75">
        <w:rPr>
          <w:rFonts w:ascii="Palatino Linotype" w:hAnsi="Palatino Linotype"/>
        </w:rPr>
        <w:t xml:space="preserve">Currículum vitae, ficha curricular o </w:t>
      </w:r>
      <w:r w:rsidR="00827F0D" w:rsidRPr="00A85E75">
        <w:rPr>
          <w:rFonts w:ascii="Palatino Linotype" w:hAnsi="Palatino Linotype"/>
        </w:rPr>
        <w:t>documento análogo</w:t>
      </w:r>
      <w:r w:rsidRPr="00A85E75">
        <w:rPr>
          <w:rFonts w:ascii="Palatino Linotype" w:hAnsi="Palatino Linotype"/>
        </w:rPr>
        <w:t xml:space="preserve"> en versión pública de ser procedente</w:t>
      </w:r>
      <w:r w:rsidR="001D293F" w:rsidRPr="00A85E75">
        <w:rPr>
          <w:rFonts w:ascii="Palatino Linotype" w:hAnsi="Palatino Linotype"/>
        </w:rPr>
        <w:t>,</w:t>
      </w:r>
      <w:r w:rsidRPr="00A85E75">
        <w:rPr>
          <w:rFonts w:ascii="Palatino Linotype" w:hAnsi="Palatino Linotype"/>
        </w:rPr>
        <w:t xml:space="preserve"> del Personal adscrito a la Dirección de la Mujer.</w:t>
      </w:r>
    </w:p>
    <w:p w14:paraId="3DE60FE9" w14:textId="77777777" w:rsidR="001543B1" w:rsidRPr="00A85E75" w:rsidRDefault="001543B1" w:rsidP="001543B1">
      <w:pPr>
        <w:pStyle w:val="Prrafodelista"/>
        <w:spacing w:line="360" w:lineRule="auto"/>
        <w:ind w:left="720" w:right="49"/>
        <w:jc w:val="both"/>
        <w:rPr>
          <w:rFonts w:ascii="Palatino Linotype" w:hAnsi="Palatino Linotype"/>
          <w:sz w:val="28"/>
          <w:szCs w:val="28"/>
        </w:rPr>
      </w:pPr>
    </w:p>
    <w:p w14:paraId="39C8A75C" w14:textId="47951928" w:rsidR="000F27B2" w:rsidRPr="00A85E75" w:rsidRDefault="001543B1" w:rsidP="000F27B2">
      <w:pPr>
        <w:spacing w:line="360" w:lineRule="auto"/>
        <w:ind w:right="49"/>
        <w:jc w:val="both"/>
        <w:rPr>
          <w:rFonts w:ascii="Palatino Linotype" w:hAnsi="Palatino Linotype"/>
          <w:sz w:val="24"/>
          <w:szCs w:val="24"/>
        </w:rPr>
      </w:pPr>
      <w:r w:rsidRPr="00A85E75">
        <w:rPr>
          <w:rFonts w:ascii="Palatino Linotype" w:hAnsi="Palatino Linotype"/>
          <w:sz w:val="24"/>
          <w:szCs w:val="24"/>
        </w:rPr>
        <w:t xml:space="preserve">Para el recurso de revisión 1907/INFOEM/IP/RR/2025, el Director de Administración en informe justificado remite las fichas curriculares de diversos servidores públicos, así también, </w:t>
      </w:r>
      <w:r w:rsidR="00B259B3" w:rsidRPr="00A85E75">
        <w:rPr>
          <w:rFonts w:ascii="Palatino Linotype" w:hAnsi="Palatino Linotype"/>
          <w:sz w:val="24"/>
          <w:szCs w:val="24"/>
        </w:rPr>
        <w:t>y agrega un cuadro que contiene el sueldo neto mensual, de los mismos servidores de los que remite las fichas curriculares.</w:t>
      </w:r>
    </w:p>
    <w:p w14:paraId="1D63816C" w14:textId="07BA6D58" w:rsidR="00982BD7" w:rsidRPr="00A85E75" w:rsidRDefault="00982BD7" w:rsidP="000F27B2">
      <w:pPr>
        <w:spacing w:line="360" w:lineRule="auto"/>
        <w:ind w:right="49"/>
        <w:jc w:val="both"/>
        <w:rPr>
          <w:rFonts w:ascii="Palatino Linotype" w:hAnsi="Palatino Linotype"/>
          <w:sz w:val="24"/>
          <w:szCs w:val="24"/>
        </w:rPr>
      </w:pPr>
      <w:r w:rsidRPr="00A85E75">
        <w:rPr>
          <w:rFonts w:ascii="Palatino Linotype" w:hAnsi="Palatino Linotype"/>
          <w:noProof/>
          <w:sz w:val="24"/>
          <w:szCs w:val="24"/>
          <w:lang w:val="es-ES" w:eastAsia="es-ES"/>
        </w:rPr>
        <mc:AlternateContent>
          <mc:Choice Requires="wps">
            <w:drawing>
              <wp:anchor distT="0" distB="0" distL="114300" distR="114300" simplePos="0" relativeHeight="251660288" behindDoc="0" locked="0" layoutInCell="1" allowOverlap="1" wp14:anchorId="16017567" wp14:editId="38CDB115">
                <wp:simplePos x="0" y="0"/>
                <wp:positionH relativeFrom="column">
                  <wp:posOffset>238026</wp:posOffset>
                </wp:positionH>
                <wp:positionV relativeFrom="paragraph">
                  <wp:posOffset>107743</wp:posOffset>
                </wp:positionV>
                <wp:extent cx="5308270" cy="1662545"/>
                <wp:effectExtent l="0" t="0" r="26035" b="33020"/>
                <wp:wrapNone/>
                <wp:docPr id="2" name="Conector recto 2"/>
                <wp:cNvGraphicFramePr/>
                <a:graphic xmlns:a="http://schemas.openxmlformats.org/drawingml/2006/main">
                  <a:graphicData uri="http://schemas.microsoft.com/office/word/2010/wordprocessingShape">
                    <wps:wsp>
                      <wps:cNvCnPr/>
                      <wps:spPr>
                        <a:xfrm>
                          <a:off x="0" y="0"/>
                          <a:ext cx="5308270" cy="166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7E3EB8"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8.5pt" to="436.7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" strokecolor="#5b9bd5 [3204]" strokeweight=".5pt">
                <v:stroke joinstyle="miter"/>
              </v:line>
            </w:pict>
          </mc:Fallback>
        </mc:AlternateContent>
      </w:r>
    </w:p>
    <w:p w14:paraId="4C515A9D" w14:textId="5A04CBEA" w:rsidR="00B259B3" w:rsidRPr="00A85E75" w:rsidRDefault="000C06FB" w:rsidP="000F27B2">
      <w:pPr>
        <w:spacing w:line="360" w:lineRule="auto"/>
        <w:ind w:right="49"/>
        <w:jc w:val="both"/>
        <w:rPr>
          <w:rFonts w:ascii="Palatino Linotype" w:hAnsi="Palatino Linotype"/>
          <w:sz w:val="24"/>
          <w:szCs w:val="24"/>
        </w:rPr>
      </w:pPr>
      <w:r w:rsidRPr="00A85E75">
        <w:rPr>
          <w:rFonts w:ascii="Palatino Linotype" w:hAnsi="Palatino Linotype"/>
          <w:noProof/>
          <w:sz w:val="24"/>
          <w:szCs w:val="24"/>
          <w:lang w:val="es-ES" w:eastAsia="es-ES"/>
        </w:rPr>
        <w:drawing>
          <wp:anchor distT="0" distB="0" distL="114300" distR="114300" simplePos="0" relativeHeight="251658240" behindDoc="0" locked="0" layoutInCell="1" allowOverlap="1" wp14:anchorId="050FBF94" wp14:editId="680EBF91">
            <wp:simplePos x="0" y="0"/>
            <wp:positionH relativeFrom="margin">
              <wp:posOffset>1861185</wp:posOffset>
            </wp:positionH>
            <wp:positionV relativeFrom="paragraph">
              <wp:posOffset>-1009650</wp:posOffset>
            </wp:positionV>
            <wp:extent cx="2258060" cy="4295140"/>
            <wp:effectExtent l="0" t="889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rot="5400000">
                      <a:off x="0" y="0"/>
                      <a:ext cx="2258060" cy="4295140"/>
                    </a:xfrm>
                    <a:prstGeom prst="rect">
                      <a:avLst/>
                    </a:prstGeom>
                  </pic:spPr>
                </pic:pic>
              </a:graphicData>
            </a:graphic>
            <wp14:sizeRelH relativeFrom="margin">
              <wp14:pctWidth>0</wp14:pctWidth>
            </wp14:sizeRelH>
            <wp14:sizeRelV relativeFrom="margin">
              <wp14:pctHeight>0</wp14:pctHeight>
            </wp14:sizeRelV>
          </wp:anchor>
        </w:drawing>
      </w:r>
    </w:p>
    <w:p w14:paraId="5AB483AC" w14:textId="77777777" w:rsidR="00B259B3" w:rsidRPr="00A85E75" w:rsidRDefault="00B259B3" w:rsidP="000F27B2">
      <w:pPr>
        <w:spacing w:line="360" w:lineRule="auto"/>
        <w:ind w:right="49"/>
        <w:jc w:val="both"/>
        <w:rPr>
          <w:rFonts w:ascii="Palatino Linotype" w:hAnsi="Palatino Linotype"/>
          <w:sz w:val="24"/>
          <w:szCs w:val="24"/>
        </w:rPr>
      </w:pPr>
    </w:p>
    <w:p w14:paraId="035A0F6E" w14:textId="77777777" w:rsidR="006A345E" w:rsidRPr="00A85E75" w:rsidRDefault="006A345E" w:rsidP="00F601CE">
      <w:pPr>
        <w:spacing w:after="0" w:line="360" w:lineRule="auto"/>
        <w:ind w:right="49"/>
        <w:jc w:val="both"/>
        <w:rPr>
          <w:rFonts w:ascii="Palatino Linotype" w:hAnsi="Palatino Linotype"/>
          <w:sz w:val="24"/>
        </w:rPr>
      </w:pPr>
    </w:p>
    <w:p w14:paraId="1B03566B" w14:textId="77777777" w:rsidR="000C06FB" w:rsidRPr="00A85E75" w:rsidRDefault="000C06FB" w:rsidP="00F601CE">
      <w:pPr>
        <w:spacing w:after="0" w:line="360" w:lineRule="auto"/>
        <w:ind w:right="49"/>
        <w:jc w:val="both"/>
        <w:rPr>
          <w:rFonts w:ascii="Palatino Linotype" w:hAnsi="Palatino Linotype"/>
          <w:sz w:val="24"/>
        </w:rPr>
      </w:pPr>
    </w:p>
    <w:p w14:paraId="0DD9E228" w14:textId="77777777" w:rsidR="000C06FB" w:rsidRPr="00A85E75" w:rsidRDefault="000C06FB" w:rsidP="00F601CE">
      <w:pPr>
        <w:spacing w:after="0" w:line="360" w:lineRule="auto"/>
        <w:ind w:right="49"/>
        <w:jc w:val="both"/>
        <w:rPr>
          <w:rFonts w:ascii="Palatino Linotype" w:hAnsi="Palatino Linotype"/>
          <w:sz w:val="24"/>
        </w:rPr>
      </w:pPr>
    </w:p>
    <w:p w14:paraId="0FC8EA91" w14:textId="77777777" w:rsidR="000C06FB" w:rsidRPr="00A85E75" w:rsidRDefault="000C06FB" w:rsidP="00F601CE">
      <w:pPr>
        <w:spacing w:after="0" w:line="360" w:lineRule="auto"/>
        <w:ind w:right="49"/>
        <w:jc w:val="both"/>
        <w:rPr>
          <w:rFonts w:ascii="Palatino Linotype" w:hAnsi="Palatino Linotype"/>
          <w:sz w:val="24"/>
        </w:rPr>
      </w:pPr>
    </w:p>
    <w:p w14:paraId="64D17E2A" w14:textId="77777777" w:rsidR="000C06FB" w:rsidRPr="00A85E75" w:rsidRDefault="000C06FB" w:rsidP="00F601CE">
      <w:pPr>
        <w:spacing w:after="0" w:line="360" w:lineRule="auto"/>
        <w:ind w:right="49"/>
        <w:jc w:val="both"/>
        <w:rPr>
          <w:rFonts w:ascii="Palatino Linotype" w:hAnsi="Palatino Linotype"/>
          <w:sz w:val="24"/>
        </w:rPr>
      </w:pPr>
    </w:p>
    <w:p w14:paraId="0129260B" w14:textId="77777777" w:rsidR="00EA37E4" w:rsidRPr="00A85E75" w:rsidRDefault="00FD32B9" w:rsidP="007A1F2C">
      <w:pPr>
        <w:spacing w:after="0" w:line="360" w:lineRule="auto"/>
        <w:ind w:right="49"/>
        <w:jc w:val="both"/>
        <w:rPr>
          <w:rFonts w:ascii="Palatino Linotype" w:hAnsi="Palatino Linotype"/>
          <w:sz w:val="24"/>
        </w:rPr>
      </w:pPr>
      <w:r w:rsidRPr="00A85E75">
        <w:rPr>
          <w:rFonts w:ascii="Palatino Linotype" w:hAnsi="Palatino Linotype"/>
          <w:sz w:val="24"/>
        </w:rPr>
        <w:t>De lo anterior podemos apreciar que si bien los esfuerzos del Sujeto Obligado están encaminados a proporcionar el sueldo neto mensual</w:t>
      </w:r>
      <w:r w:rsidR="006A1CDF" w:rsidRPr="00A85E75">
        <w:rPr>
          <w:rFonts w:ascii="Palatino Linotype" w:hAnsi="Palatino Linotype"/>
          <w:sz w:val="24"/>
        </w:rPr>
        <w:t xml:space="preserve">, lo cierto es que no se proporcionó el </w:t>
      </w:r>
      <w:r w:rsidR="00EC2A91" w:rsidRPr="00A85E75">
        <w:rPr>
          <w:rFonts w:ascii="Palatino Linotype" w:hAnsi="Palatino Linotype"/>
          <w:sz w:val="24"/>
        </w:rPr>
        <w:t xml:space="preserve">sueldo bruto, por tanto, con la finalidad de dar certeza al Recurrente, </w:t>
      </w:r>
      <w:r w:rsidR="00ED034B" w:rsidRPr="00A85E75">
        <w:rPr>
          <w:rFonts w:ascii="Palatino Linotype" w:hAnsi="Palatino Linotype"/>
          <w:sz w:val="24"/>
        </w:rPr>
        <w:t xml:space="preserve">de las percepciones erogadas con motivos de los servidores públicos, no se puede tener por colmada la solicitud de información. </w:t>
      </w:r>
    </w:p>
    <w:p w14:paraId="321F3EB4" w14:textId="77777777" w:rsidR="00EA37E4" w:rsidRPr="00A85E75" w:rsidRDefault="00EA37E4" w:rsidP="007A1F2C">
      <w:pPr>
        <w:spacing w:after="0" w:line="360" w:lineRule="auto"/>
        <w:ind w:right="49"/>
        <w:jc w:val="both"/>
        <w:rPr>
          <w:rFonts w:ascii="Palatino Linotype" w:hAnsi="Palatino Linotype"/>
          <w:sz w:val="24"/>
        </w:rPr>
      </w:pPr>
    </w:p>
    <w:p w14:paraId="23FC3B0A" w14:textId="77777777" w:rsidR="00CF7DFD" w:rsidRPr="00A85E75" w:rsidRDefault="00ED034B" w:rsidP="007A1F2C">
      <w:pPr>
        <w:spacing w:after="0" w:line="360" w:lineRule="auto"/>
        <w:ind w:right="49"/>
        <w:jc w:val="both"/>
        <w:rPr>
          <w:rFonts w:ascii="Palatino Linotype" w:hAnsi="Palatino Linotype"/>
          <w:sz w:val="24"/>
        </w:rPr>
      </w:pPr>
      <w:r w:rsidRPr="00A85E75">
        <w:rPr>
          <w:rFonts w:ascii="Palatino Linotype" w:hAnsi="Palatino Linotype"/>
          <w:sz w:val="24"/>
        </w:rPr>
        <w:t>Por e</w:t>
      </w:r>
      <w:r w:rsidR="006631F6" w:rsidRPr="00A85E75">
        <w:rPr>
          <w:rFonts w:ascii="Palatino Linotype" w:hAnsi="Palatino Linotype"/>
          <w:sz w:val="24"/>
        </w:rPr>
        <w:t xml:space="preserve">llo se considera procedente modificar la respuesta en la </w:t>
      </w:r>
      <w:r w:rsidR="00291F56" w:rsidRPr="00A85E75">
        <w:rPr>
          <w:rFonts w:ascii="Palatino Linotype" w:hAnsi="Palatino Linotype"/>
          <w:sz w:val="24"/>
        </w:rPr>
        <w:t>solicitud de información 00061</w:t>
      </w:r>
      <w:r w:rsidR="000A6872" w:rsidRPr="00A85E75">
        <w:rPr>
          <w:rFonts w:ascii="Palatino Linotype" w:hAnsi="Palatino Linotype"/>
          <w:sz w:val="24"/>
        </w:rPr>
        <w:t>/TEOLOYU/IP/2025</w:t>
      </w:r>
      <w:r w:rsidR="00291F56" w:rsidRPr="00A85E75">
        <w:rPr>
          <w:rFonts w:ascii="Palatino Linotype" w:hAnsi="Palatino Linotype"/>
          <w:sz w:val="24"/>
        </w:rPr>
        <w:t xml:space="preserve"> y </w:t>
      </w:r>
      <w:r w:rsidR="007A1F2C" w:rsidRPr="00A85E75">
        <w:rPr>
          <w:rFonts w:ascii="Palatino Linotype" w:hAnsi="Palatino Linotype"/>
          <w:sz w:val="24"/>
        </w:rPr>
        <w:t>ordenar la entrega de</w:t>
      </w:r>
      <w:r w:rsidR="00CF7DFD" w:rsidRPr="00A85E75">
        <w:rPr>
          <w:rFonts w:ascii="Palatino Linotype" w:hAnsi="Palatino Linotype"/>
          <w:sz w:val="24"/>
        </w:rPr>
        <w:t>:</w:t>
      </w:r>
    </w:p>
    <w:p w14:paraId="7486FED7" w14:textId="77777777" w:rsidR="00762997" w:rsidRPr="00A85E75" w:rsidRDefault="00762997" w:rsidP="007A1F2C">
      <w:pPr>
        <w:spacing w:after="0" w:line="360" w:lineRule="auto"/>
        <w:ind w:right="49"/>
        <w:jc w:val="both"/>
        <w:rPr>
          <w:rFonts w:ascii="Palatino Linotype" w:hAnsi="Palatino Linotype"/>
          <w:sz w:val="24"/>
        </w:rPr>
      </w:pPr>
    </w:p>
    <w:p w14:paraId="6ADD5B16" w14:textId="1B5461D9" w:rsidR="000C06FB" w:rsidRPr="00A85E75" w:rsidRDefault="007A1F2C" w:rsidP="00CF7DFD">
      <w:pPr>
        <w:pStyle w:val="Prrafodelista"/>
        <w:numPr>
          <w:ilvl w:val="0"/>
          <w:numId w:val="42"/>
        </w:numPr>
        <w:spacing w:line="360" w:lineRule="auto"/>
        <w:ind w:right="49"/>
        <w:jc w:val="both"/>
        <w:rPr>
          <w:rFonts w:ascii="Palatino Linotype" w:hAnsi="Palatino Linotype"/>
        </w:rPr>
      </w:pPr>
      <w:r w:rsidRPr="00A85E75">
        <w:rPr>
          <w:rFonts w:ascii="Palatino Linotype" w:hAnsi="Palatino Linotype"/>
        </w:rPr>
        <w:t xml:space="preserve"> </w:t>
      </w:r>
      <w:r w:rsidR="00CF7DFD" w:rsidRPr="00A85E75">
        <w:rPr>
          <w:rFonts w:ascii="Palatino Linotype" w:hAnsi="Palatino Linotype"/>
        </w:rPr>
        <w:t>L</w:t>
      </w:r>
      <w:r w:rsidRPr="00A85E75">
        <w:rPr>
          <w:rFonts w:ascii="Palatino Linotype" w:hAnsi="Palatino Linotype"/>
        </w:rPr>
        <w:t>os documentos donde conste el sueldo bruto mensual de los servidores públicos referidos en Informe Justificado</w:t>
      </w:r>
      <w:r w:rsidR="00CF7DFD" w:rsidRPr="00A85E75">
        <w:rPr>
          <w:rFonts w:ascii="Palatino Linotype" w:hAnsi="Palatino Linotype"/>
        </w:rPr>
        <w:t xml:space="preserve">, al veintisiete de enero de dos mil veinticinco. </w:t>
      </w:r>
    </w:p>
    <w:p w14:paraId="58246B21" w14:textId="77777777" w:rsidR="006637CC" w:rsidRPr="00A85E75" w:rsidRDefault="006637CC" w:rsidP="00F601CE">
      <w:pPr>
        <w:spacing w:after="0" w:line="360" w:lineRule="auto"/>
        <w:ind w:right="49"/>
        <w:jc w:val="both"/>
        <w:rPr>
          <w:rFonts w:ascii="Palatino Linotype" w:hAnsi="Palatino Linotype"/>
          <w:sz w:val="24"/>
        </w:rPr>
      </w:pPr>
    </w:p>
    <w:p w14:paraId="0E5C787F" w14:textId="5227DCA1" w:rsidR="007D160E" w:rsidRPr="00A85E75" w:rsidRDefault="00C97FA7"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Para la solicitud </w:t>
      </w:r>
      <w:r w:rsidRPr="00A85E75">
        <w:rPr>
          <w:rFonts w:ascii="Palatino Linotype" w:hAnsi="Palatino Linotype"/>
          <w:b/>
          <w:bCs/>
          <w:sz w:val="24"/>
        </w:rPr>
        <w:t>00122</w:t>
      </w:r>
      <w:r w:rsidR="000A6872" w:rsidRPr="00A85E75">
        <w:rPr>
          <w:rFonts w:ascii="Palatino Linotype" w:hAnsi="Palatino Linotype"/>
          <w:b/>
          <w:bCs/>
          <w:sz w:val="24"/>
        </w:rPr>
        <w:t>/TEOLOYU/IP/2025</w:t>
      </w:r>
      <w:r w:rsidRPr="00A85E75">
        <w:rPr>
          <w:rFonts w:ascii="Palatino Linotype" w:hAnsi="Palatino Linotype"/>
          <w:sz w:val="24"/>
        </w:rPr>
        <w:t xml:space="preserve"> que da origen al medio de impugnación </w:t>
      </w:r>
      <w:r w:rsidRPr="00A85E75">
        <w:rPr>
          <w:rFonts w:ascii="Palatino Linotype" w:hAnsi="Palatino Linotype"/>
          <w:b/>
          <w:bCs/>
          <w:sz w:val="24"/>
        </w:rPr>
        <w:t>2193/INFOEM/IP/RR/2025</w:t>
      </w:r>
      <w:r w:rsidRPr="00A85E75">
        <w:rPr>
          <w:rFonts w:ascii="Palatino Linotype" w:hAnsi="Palatino Linotype"/>
          <w:sz w:val="24"/>
        </w:rPr>
        <w:t xml:space="preserve">, se </w:t>
      </w:r>
      <w:r w:rsidR="00D768E0" w:rsidRPr="00A85E75">
        <w:rPr>
          <w:rFonts w:ascii="Palatino Linotype" w:hAnsi="Palatino Linotype"/>
          <w:sz w:val="24"/>
        </w:rPr>
        <w:t>pidieron</w:t>
      </w:r>
      <w:r w:rsidRPr="00A85E75">
        <w:rPr>
          <w:rFonts w:ascii="Palatino Linotype" w:hAnsi="Palatino Linotype"/>
          <w:sz w:val="24"/>
        </w:rPr>
        <w:t xml:space="preserve"> los currículums de los </w:t>
      </w:r>
      <w:r w:rsidR="00D768E0" w:rsidRPr="00A85E75">
        <w:rPr>
          <w:rFonts w:ascii="Palatino Linotype" w:hAnsi="Palatino Linotype"/>
          <w:sz w:val="24"/>
        </w:rPr>
        <w:t xml:space="preserve">integrantes de Cabildo, en respuesta </w:t>
      </w:r>
      <w:r w:rsidR="00DD4714" w:rsidRPr="00A85E75">
        <w:rPr>
          <w:rFonts w:ascii="Palatino Linotype" w:hAnsi="Palatino Linotype"/>
          <w:sz w:val="24"/>
        </w:rPr>
        <w:t xml:space="preserve">manifiesta que la información contenida en las fichas curriculares tienen datos que son </w:t>
      </w:r>
      <w:r w:rsidR="008B58C3" w:rsidRPr="00A85E75">
        <w:rPr>
          <w:rFonts w:ascii="Palatino Linotype" w:hAnsi="Palatino Linotype"/>
          <w:sz w:val="24"/>
        </w:rPr>
        <w:t xml:space="preserve">considerados confidenciales como lo son el domicilio, teléfono, correo electrónico, sexo, edad, entre otros. El particular en su escrito de agravios se duele que no le </w:t>
      </w:r>
      <w:r w:rsidR="008C7E7D" w:rsidRPr="00A85E75">
        <w:rPr>
          <w:rFonts w:ascii="Palatino Linotype" w:hAnsi="Palatino Linotype"/>
          <w:sz w:val="24"/>
        </w:rPr>
        <w:t xml:space="preserve">entregan </w:t>
      </w:r>
      <w:r w:rsidR="008B58C3" w:rsidRPr="00A85E75">
        <w:rPr>
          <w:rFonts w:ascii="Palatino Linotype" w:hAnsi="Palatino Linotype"/>
          <w:sz w:val="24"/>
        </w:rPr>
        <w:t xml:space="preserve"> la información solicitada. Y en informe justificado el Sujeto Obligado manifiesta remitir la información, no obstante, no la remite, por lo que resulta válido ordenar su entrega.</w:t>
      </w:r>
    </w:p>
    <w:p w14:paraId="3E6F68BB" w14:textId="77777777" w:rsidR="00DD2072" w:rsidRPr="00A85E75" w:rsidRDefault="00DD2072" w:rsidP="00F601CE">
      <w:pPr>
        <w:spacing w:after="0" w:line="360" w:lineRule="auto"/>
        <w:ind w:right="49"/>
        <w:jc w:val="both"/>
        <w:rPr>
          <w:rFonts w:ascii="Palatino Linotype" w:hAnsi="Palatino Linotype"/>
          <w:sz w:val="24"/>
        </w:rPr>
      </w:pPr>
    </w:p>
    <w:p w14:paraId="08EE8251" w14:textId="1C4A0369" w:rsidR="008B58C3" w:rsidRPr="00A85E75" w:rsidRDefault="008B58C3" w:rsidP="00CF4655">
      <w:pPr>
        <w:pStyle w:val="Prrafodelista"/>
        <w:numPr>
          <w:ilvl w:val="0"/>
          <w:numId w:val="42"/>
        </w:numPr>
        <w:spacing w:line="360" w:lineRule="auto"/>
        <w:ind w:right="49"/>
        <w:jc w:val="both"/>
        <w:rPr>
          <w:rFonts w:ascii="Palatino Linotype" w:hAnsi="Palatino Linotype"/>
        </w:rPr>
      </w:pPr>
      <w:r w:rsidRPr="00A85E75">
        <w:rPr>
          <w:rFonts w:ascii="Palatino Linotype" w:hAnsi="Palatino Linotype"/>
        </w:rPr>
        <w:t xml:space="preserve">Currículum vitae, ficha curricular o </w:t>
      </w:r>
      <w:r w:rsidR="00827F0D" w:rsidRPr="00A85E75">
        <w:rPr>
          <w:rFonts w:ascii="Palatino Linotype" w:hAnsi="Palatino Linotype"/>
        </w:rPr>
        <w:t>documento análogo</w:t>
      </w:r>
      <w:r w:rsidRPr="00A85E75">
        <w:rPr>
          <w:rFonts w:ascii="Palatino Linotype" w:hAnsi="Palatino Linotype"/>
        </w:rPr>
        <w:t xml:space="preserve"> en versión pública de ser procedente</w:t>
      </w:r>
      <w:r w:rsidR="002C1959" w:rsidRPr="00A85E75">
        <w:rPr>
          <w:rFonts w:ascii="Palatino Linotype" w:hAnsi="Palatino Linotype"/>
        </w:rPr>
        <w:t>,</w:t>
      </w:r>
      <w:r w:rsidRPr="00A85E75">
        <w:rPr>
          <w:rFonts w:ascii="Palatino Linotype" w:hAnsi="Palatino Linotype"/>
        </w:rPr>
        <w:t xml:space="preserve"> de</w:t>
      </w:r>
      <w:r w:rsidR="002C1959" w:rsidRPr="00A85E75">
        <w:rPr>
          <w:rFonts w:ascii="Palatino Linotype" w:hAnsi="Palatino Linotype"/>
        </w:rPr>
        <w:t xml:space="preserve"> los integrantes de Cabildo del Sujeto Obligado</w:t>
      </w:r>
      <w:r w:rsidRPr="00A85E75">
        <w:rPr>
          <w:rFonts w:ascii="Palatino Linotype" w:hAnsi="Palatino Linotype"/>
        </w:rPr>
        <w:t>.</w:t>
      </w:r>
    </w:p>
    <w:p w14:paraId="67A9BF12" w14:textId="77777777" w:rsidR="00DA368E" w:rsidRPr="00A85E75" w:rsidRDefault="00DA368E" w:rsidP="00DA368E">
      <w:pPr>
        <w:pStyle w:val="Prrafodelista"/>
        <w:spacing w:line="360" w:lineRule="auto"/>
        <w:ind w:left="851" w:right="49"/>
        <w:jc w:val="both"/>
        <w:rPr>
          <w:rFonts w:ascii="Palatino Linotype" w:hAnsi="Palatino Linotype"/>
        </w:rPr>
      </w:pPr>
    </w:p>
    <w:p w14:paraId="74F48C21" w14:textId="05E08743" w:rsidR="008B58C3" w:rsidRPr="00A85E75" w:rsidRDefault="002C1959"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Para la solicitud </w:t>
      </w:r>
      <w:r w:rsidR="00525C64" w:rsidRPr="00A85E75">
        <w:rPr>
          <w:rFonts w:ascii="Palatino Linotype" w:hAnsi="Palatino Linotype"/>
          <w:b/>
          <w:bCs/>
          <w:sz w:val="24"/>
        </w:rPr>
        <w:t>0012</w:t>
      </w:r>
      <w:r w:rsidR="002C524A" w:rsidRPr="00A85E75">
        <w:rPr>
          <w:rFonts w:ascii="Palatino Linotype" w:hAnsi="Palatino Linotype"/>
          <w:b/>
          <w:bCs/>
          <w:sz w:val="24"/>
        </w:rPr>
        <w:t>3</w:t>
      </w:r>
      <w:r w:rsidR="000A6872" w:rsidRPr="00A85E75">
        <w:rPr>
          <w:rFonts w:ascii="Palatino Linotype" w:hAnsi="Palatino Linotype"/>
          <w:b/>
          <w:bCs/>
          <w:sz w:val="24"/>
        </w:rPr>
        <w:t>/TEOLOYU/IP/2025</w:t>
      </w:r>
      <w:r w:rsidR="00525C64" w:rsidRPr="00A85E75">
        <w:rPr>
          <w:rFonts w:ascii="Palatino Linotype" w:hAnsi="Palatino Linotype"/>
          <w:sz w:val="24"/>
        </w:rPr>
        <w:t xml:space="preserve"> que da origen al medio de impugnación </w:t>
      </w:r>
      <w:r w:rsidR="00525C64" w:rsidRPr="00A85E75">
        <w:rPr>
          <w:rFonts w:ascii="Palatino Linotype" w:hAnsi="Palatino Linotype"/>
          <w:b/>
          <w:bCs/>
          <w:sz w:val="24"/>
        </w:rPr>
        <w:t>219</w:t>
      </w:r>
      <w:r w:rsidR="002C524A" w:rsidRPr="00A85E75">
        <w:rPr>
          <w:rFonts w:ascii="Palatino Linotype" w:hAnsi="Palatino Linotype"/>
          <w:b/>
          <w:bCs/>
          <w:sz w:val="24"/>
        </w:rPr>
        <w:t>4</w:t>
      </w:r>
      <w:r w:rsidR="00525C64" w:rsidRPr="00A85E75">
        <w:rPr>
          <w:rFonts w:ascii="Palatino Linotype" w:hAnsi="Palatino Linotype"/>
          <w:b/>
          <w:bCs/>
          <w:sz w:val="24"/>
        </w:rPr>
        <w:t xml:space="preserve">/INFOEM/IP/RR/2025, </w:t>
      </w:r>
      <w:r w:rsidR="002C524A" w:rsidRPr="00A85E75">
        <w:rPr>
          <w:rFonts w:ascii="Palatino Linotype" w:hAnsi="Palatino Linotype"/>
          <w:sz w:val="24"/>
        </w:rPr>
        <w:t xml:space="preserve">se pidieron los Curriculums de todos los directores, coordinadores y jefes de </w:t>
      </w:r>
      <w:r w:rsidR="00000295" w:rsidRPr="00A85E75">
        <w:rPr>
          <w:rFonts w:ascii="Palatino Linotype" w:hAnsi="Palatino Linotype"/>
          <w:sz w:val="24"/>
        </w:rPr>
        <w:t xml:space="preserve">área </w:t>
      </w:r>
      <w:r w:rsidR="002C524A" w:rsidRPr="00A85E75">
        <w:rPr>
          <w:rFonts w:ascii="Palatino Linotype" w:hAnsi="Palatino Linotype"/>
          <w:b/>
          <w:bCs/>
          <w:sz w:val="24"/>
        </w:rPr>
        <w:t>de la</w:t>
      </w:r>
      <w:r w:rsidR="002C524A" w:rsidRPr="00A85E75">
        <w:rPr>
          <w:rFonts w:ascii="Palatino Linotype" w:hAnsi="Palatino Linotype"/>
          <w:sz w:val="24"/>
        </w:rPr>
        <w:t xml:space="preserve"> Administración</w:t>
      </w:r>
      <w:r w:rsidR="00397A84" w:rsidRPr="00A85E75">
        <w:rPr>
          <w:rFonts w:ascii="Palatino Linotype" w:hAnsi="Palatino Linotype"/>
          <w:sz w:val="24"/>
        </w:rPr>
        <w:t xml:space="preserve">, en respuesta </w:t>
      </w:r>
      <w:r w:rsidR="00322CCA" w:rsidRPr="00A85E75">
        <w:rPr>
          <w:rFonts w:ascii="Palatino Linotype" w:hAnsi="Palatino Linotype"/>
          <w:sz w:val="24"/>
        </w:rPr>
        <w:t>el Director de Administración</w:t>
      </w:r>
      <w:r w:rsidR="00FD64DA" w:rsidRPr="00A85E75">
        <w:rPr>
          <w:rFonts w:ascii="Palatino Linotype" w:hAnsi="Palatino Linotype"/>
          <w:sz w:val="24"/>
        </w:rPr>
        <w:t xml:space="preserve"> </w:t>
      </w:r>
      <w:r w:rsidR="008C7E7D" w:rsidRPr="00A85E75">
        <w:rPr>
          <w:rFonts w:ascii="Palatino Linotype" w:hAnsi="Palatino Linotype"/>
          <w:sz w:val="24"/>
        </w:rPr>
        <w:t xml:space="preserve">manifiesta que la información contenida en las fichas curriculares tienen datos que son considerados confidenciales como lo son el domicilio, teléfono, correo electrónico, sexo, edad, entre otros. </w:t>
      </w:r>
    </w:p>
    <w:p w14:paraId="678F0667" w14:textId="77777777" w:rsidR="00DD2072" w:rsidRPr="00A85E75" w:rsidRDefault="00DD2072" w:rsidP="00F601CE">
      <w:pPr>
        <w:spacing w:after="0" w:line="360" w:lineRule="auto"/>
        <w:ind w:right="49"/>
        <w:jc w:val="both"/>
        <w:rPr>
          <w:rFonts w:ascii="Palatino Linotype" w:hAnsi="Palatino Linotype"/>
          <w:sz w:val="24"/>
        </w:rPr>
      </w:pPr>
    </w:p>
    <w:p w14:paraId="5E340E67" w14:textId="63A4BEAD" w:rsidR="008C7E7D" w:rsidRPr="00A85E75" w:rsidRDefault="008C7E7D" w:rsidP="00F601CE">
      <w:pPr>
        <w:spacing w:after="0" w:line="360" w:lineRule="auto"/>
        <w:ind w:right="49"/>
        <w:jc w:val="both"/>
        <w:rPr>
          <w:rFonts w:ascii="Palatino Linotype" w:hAnsi="Palatino Linotype"/>
          <w:sz w:val="24"/>
        </w:rPr>
      </w:pPr>
      <w:r w:rsidRPr="00A85E75">
        <w:rPr>
          <w:rFonts w:ascii="Palatino Linotype" w:hAnsi="Palatino Linotype"/>
          <w:sz w:val="24"/>
        </w:rPr>
        <w:t>El particular en su escrito de agravios se duele que no le entregan  la información solicitada. Y en informe justificado el Sujeto Obligado manifiesta remitir la información, no obstante, no la remite, por lo que resulta válido ordenar su entrega.</w:t>
      </w:r>
    </w:p>
    <w:p w14:paraId="59544131" w14:textId="77777777" w:rsidR="008C7E7D" w:rsidRPr="00A85E75" w:rsidRDefault="008C7E7D" w:rsidP="00F601CE">
      <w:pPr>
        <w:spacing w:after="0" w:line="360" w:lineRule="auto"/>
        <w:ind w:right="49"/>
        <w:jc w:val="both"/>
        <w:rPr>
          <w:rFonts w:ascii="Palatino Linotype" w:hAnsi="Palatino Linotype"/>
          <w:sz w:val="24"/>
        </w:rPr>
      </w:pPr>
    </w:p>
    <w:p w14:paraId="4AC7CE81" w14:textId="18FA9F47" w:rsidR="008C7E7D" w:rsidRPr="00A85E75" w:rsidRDefault="008C7E7D"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Cabe adicionar que la información curricular es obligación de transparencia prevista en la fracción </w:t>
      </w:r>
      <w:r w:rsidR="004C04C4" w:rsidRPr="00A85E75">
        <w:rPr>
          <w:rFonts w:ascii="Palatino Linotype" w:hAnsi="Palatino Linotype"/>
          <w:sz w:val="24"/>
        </w:rPr>
        <w:t xml:space="preserve">XXI, </w:t>
      </w:r>
      <w:r w:rsidRPr="00A85E75">
        <w:rPr>
          <w:rFonts w:ascii="Palatino Linotype" w:hAnsi="Palatino Linotype"/>
          <w:sz w:val="24"/>
        </w:rPr>
        <w:t>del artículo</w:t>
      </w:r>
      <w:r w:rsidR="004C04C4" w:rsidRPr="00A85E75">
        <w:rPr>
          <w:rFonts w:ascii="Palatino Linotype" w:hAnsi="Palatino Linotype"/>
          <w:sz w:val="24"/>
        </w:rPr>
        <w:t xml:space="preserve"> 92</w:t>
      </w:r>
      <w:r w:rsidRPr="00A85E75">
        <w:rPr>
          <w:rFonts w:ascii="Palatino Linotype" w:hAnsi="Palatino Linotype"/>
          <w:sz w:val="24"/>
        </w:rPr>
        <w:t xml:space="preserve"> de la Ley de Transparencia y Acceso a la Información Pública del Estado de México y Municipios</w:t>
      </w:r>
      <w:r w:rsidR="004C04C4" w:rsidRPr="00A85E75">
        <w:rPr>
          <w:rFonts w:ascii="Palatino Linotype" w:hAnsi="Palatino Linotype"/>
          <w:sz w:val="24"/>
        </w:rPr>
        <w:t>.</w:t>
      </w:r>
    </w:p>
    <w:p w14:paraId="3054C757" w14:textId="77777777" w:rsidR="004C04C4" w:rsidRPr="00A85E75" w:rsidRDefault="004C04C4" w:rsidP="00F601CE">
      <w:pPr>
        <w:spacing w:after="0" w:line="360" w:lineRule="auto"/>
        <w:ind w:right="49"/>
        <w:jc w:val="both"/>
        <w:rPr>
          <w:rFonts w:ascii="Palatino Linotype" w:hAnsi="Palatino Linotype"/>
          <w:sz w:val="24"/>
        </w:rPr>
      </w:pPr>
    </w:p>
    <w:p w14:paraId="279135BB" w14:textId="77777777" w:rsidR="0080252E" w:rsidRPr="00A85E75" w:rsidRDefault="0080252E" w:rsidP="0080252E">
      <w:pPr>
        <w:spacing w:after="0" w:line="240" w:lineRule="auto"/>
        <w:ind w:left="851" w:right="567"/>
        <w:jc w:val="center"/>
        <w:rPr>
          <w:rFonts w:ascii="Palatino Linotype" w:hAnsi="Palatino Linotype"/>
          <w:b/>
          <w:bCs/>
          <w:i/>
          <w:iCs/>
          <w:szCs w:val="20"/>
        </w:rPr>
      </w:pPr>
      <w:r w:rsidRPr="00A85E75">
        <w:rPr>
          <w:rFonts w:ascii="Palatino Linotype" w:hAnsi="Palatino Linotype"/>
          <w:b/>
          <w:bCs/>
          <w:i/>
          <w:iCs/>
          <w:szCs w:val="20"/>
        </w:rPr>
        <w:t>Capítulo II</w:t>
      </w:r>
    </w:p>
    <w:p w14:paraId="08C72054" w14:textId="77777777" w:rsidR="0080252E" w:rsidRPr="00A85E75" w:rsidRDefault="0080252E" w:rsidP="0080252E">
      <w:pPr>
        <w:spacing w:after="0" w:line="240" w:lineRule="auto"/>
        <w:ind w:left="851" w:right="567"/>
        <w:jc w:val="center"/>
        <w:rPr>
          <w:rFonts w:ascii="Palatino Linotype" w:hAnsi="Palatino Linotype"/>
          <w:b/>
          <w:bCs/>
          <w:i/>
          <w:iCs/>
          <w:szCs w:val="20"/>
        </w:rPr>
      </w:pPr>
      <w:r w:rsidRPr="00A85E75">
        <w:rPr>
          <w:rFonts w:ascii="Palatino Linotype" w:hAnsi="Palatino Linotype"/>
          <w:b/>
          <w:bCs/>
          <w:i/>
          <w:iCs/>
          <w:szCs w:val="20"/>
        </w:rPr>
        <w:t>De las Obligaciones de Transparencia Comunes</w:t>
      </w:r>
    </w:p>
    <w:p w14:paraId="5A2FDE60" w14:textId="77777777" w:rsidR="0080252E" w:rsidRPr="00A85E75" w:rsidRDefault="0080252E" w:rsidP="0080252E">
      <w:pPr>
        <w:spacing w:after="0" w:line="240" w:lineRule="auto"/>
        <w:ind w:left="851" w:right="567"/>
        <w:jc w:val="both"/>
        <w:rPr>
          <w:rFonts w:ascii="Palatino Linotype" w:hAnsi="Palatino Linotype"/>
          <w:b/>
          <w:bCs/>
          <w:i/>
          <w:iCs/>
          <w:szCs w:val="20"/>
        </w:rPr>
      </w:pPr>
    </w:p>
    <w:p w14:paraId="13FAE29D" w14:textId="303ED3FD" w:rsidR="0080252E" w:rsidRPr="00A85E75" w:rsidRDefault="0080252E" w:rsidP="0080252E">
      <w:pPr>
        <w:spacing w:after="0" w:line="240" w:lineRule="auto"/>
        <w:ind w:left="851" w:right="567"/>
        <w:jc w:val="both"/>
        <w:rPr>
          <w:rFonts w:ascii="Palatino Linotype" w:hAnsi="Palatino Linotype"/>
          <w:i/>
          <w:iCs/>
          <w:szCs w:val="20"/>
        </w:rPr>
      </w:pPr>
      <w:r w:rsidRPr="00A85E75">
        <w:rPr>
          <w:rFonts w:ascii="Palatino Linotype" w:hAnsi="Palatino Linotype"/>
          <w:b/>
          <w:bCs/>
          <w:i/>
          <w:iCs/>
          <w:szCs w:val="20"/>
        </w:rPr>
        <w:t>Artículo 92</w:t>
      </w:r>
      <w:r w:rsidRPr="00A85E75">
        <w:rPr>
          <w:rFonts w:ascii="Palatino Linotype" w:hAnsi="Palatino Linotype"/>
          <w:i/>
          <w:iCs/>
          <w:szCs w:val="20"/>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F5791AC" w14:textId="77777777" w:rsidR="0080252E" w:rsidRPr="00A85E75" w:rsidRDefault="0080252E" w:rsidP="0080252E">
      <w:pPr>
        <w:spacing w:after="0" w:line="240" w:lineRule="auto"/>
        <w:ind w:left="851" w:right="567"/>
        <w:jc w:val="both"/>
        <w:rPr>
          <w:rFonts w:ascii="Palatino Linotype" w:hAnsi="Palatino Linotype"/>
          <w:i/>
          <w:iCs/>
          <w:szCs w:val="20"/>
        </w:rPr>
      </w:pPr>
    </w:p>
    <w:p w14:paraId="0AFBD247" w14:textId="3165AA70" w:rsidR="0080252E" w:rsidRPr="00A85E75" w:rsidRDefault="0080252E" w:rsidP="0080252E">
      <w:pPr>
        <w:spacing w:after="0" w:line="240" w:lineRule="auto"/>
        <w:ind w:left="851" w:right="567"/>
        <w:jc w:val="both"/>
        <w:rPr>
          <w:rFonts w:ascii="Palatino Linotype" w:hAnsi="Palatino Linotype"/>
          <w:i/>
          <w:iCs/>
          <w:szCs w:val="20"/>
        </w:rPr>
      </w:pPr>
      <w:r w:rsidRPr="00A85E75">
        <w:rPr>
          <w:rFonts w:ascii="Palatino Linotype" w:hAnsi="Palatino Linotype"/>
          <w:b/>
          <w:bCs/>
          <w:i/>
          <w:iCs/>
          <w:szCs w:val="20"/>
        </w:rPr>
        <w:t>XXI.</w:t>
      </w:r>
      <w:r w:rsidRPr="00A85E75">
        <w:rPr>
          <w:rFonts w:ascii="Palatino Linotype" w:hAnsi="Palatino Linotype"/>
          <w:i/>
          <w:iCs/>
          <w:szCs w:val="20"/>
        </w:rPr>
        <w:t xml:space="preserve"> </w:t>
      </w:r>
      <w:r w:rsidRPr="00A85E75">
        <w:rPr>
          <w:rFonts w:ascii="Palatino Linotype" w:hAnsi="Palatino Linotype"/>
          <w:i/>
          <w:iCs/>
          <w:szCs w:val="20"/>
          <w:u w:val="single"/>
        </w:rPr>
        <w:t>La información curricular, desde el nivel de jefe de departamento o equivalente, hasta el titular del sujeto obligado, así como, en su caso, las sanciones administrativas de que haya sido objeto</w:t>
      </w:r>
      <w:r w:rsidRPr="00A85E75">
        <w:rPr>
          <w:rFonts w:ascii="Palatino Linotype" w:hAnsi="Palatino Linotype"/>
          <w:i/>
          <w:iCs/>
          <w:szCs w:val="20"/>
        </w:rPr>
        <w:t>;</w:t>
      </w:r>
    </w:p>
    <w:p w14:paraId="4CFAA55D" w14:textId="77777777" w:rsidR="004C04C4" w:rsidRPr="00A85E75" w:rsidRDefault="004C04C4" w:rsidP="00F601CE">
      <w:pPr>
        <w:spacing w:after="0" w:line="360" w:lineRule="auto"/>
        <w:ind w:right="49"/>
        <w:jc w:val="both"/>
        <w:rPr>
          <w:rFonts w:ascii="Palatino Linotype" w:hAnsi="Palatino Linotype"/>
          <w:sz w:val="24"/>
        </w:rPr>
      </w:pPr>
    </w:p>
    <w:p w14:paraId="6DE0E12D" w14:textId="0FD699EB" w:rsidR="00512A80" w:rsidRPr="00A85E75" w:rsidRDefault="00512A80" w:rsidP="00F601CE">
      <w:pPr>
        <w:spacing w:after="0" w:line="360" w:lineRule="auto"/>
        <w:ind w:right="49"/>
        <w:jc w:val="both"/>
        <w:rPr>
          <w:rFonts w:ascii="Palatino Linotype" w:hAnsi="Palatino Linotype"/>
          <w:sz w:val="24"/>
        </w:rPr>
      </w:pPr>
      <w:r w:rsidRPr="00A85E75">
        <w:rPr>
          <w:rFonts w:ascii="Palatino Linotype" w:hAnsi="Palatino Linotype"/>
          <w:sz w:val="24"/>
        </w:rPr>
        <w:t>Derivado de lo anterior, resulta oportuno insertar la estructura orgánica municipal del Sujeto Obligado, de conformidad con el Bando municipal 2025.</w:t>
      </w:r>
    </w:p>
    <w:p w14:paraId="665EB436" w14:textId="0754EE8F" w:rsidR="00457974" w:rsidRPr="00A85E75" w:rsidRDefault="00CB55F3" w:rsidP="00457974">
      <w:pPr>
        <w:spacing w:after="0" w:line="360" w:lineRule="auto"/>
        <w:ind w:left="851" w:right="567"/>
        <w:jc w:val="both"/>
        <w:rPr>
          <w:rFonts w:ascii="Palatino Linotype" w:hAnsi="Palatino Linotype"/>
          <w:i/>
          <w:iCs/>
        </w:rPr>
      </w:pPr>
      <w:r w:rsidRPr="00A85E75">
        <w:rPr>
          <w:rFonts w:ascii="Palatino Linotype" w:hAnsi="Palatino Linotype"/>
          <w:b/>
          <w:bCs/>
          <w:i/>
          <w:iCs/>
        </w:rPr>
        <w:t>ARTÍCULO 20</w:t>
      </w:r>
      <w:r w:rsidRPr="00A85E75">
        <w:rPr>
          <w:rFonts w:ascii="Palatino Linotype" w:hAnsi="Palatino Linotype"/>
          <w:i/>
          <w:iCs/>
        </w:rPr>
        <w:t>.</w:t>
      </w:r>
      <w:r w:rsidR="00457974" w:rsidRPr="00A85E75">
        <w:rPr>
          <w:rFonts w:ascii="Palatino Linotype" w:hAnsi="Palatino Linotype"/>
          <w:i/>
          <w:iCs/>
        </w:rPr>
        <w:t xml:space="preserve"> </w:t>
      </w:r>
      <w:r w:rsidRPr="00A85E75">
        <w:rPr>
          <w:rFonts w:ascii="Palatino Linotype" w:hAnsi="Palatino Linotype"/>
          <w:i/>
          <w:iCs/>
        </w:rPr>
        <w:t xml:space="preserve">La Administración Pública Municipal estará conformada por Dependencias y Unidades Administrativas que estarán subordinadas al Presidente Municipal, así como por los Organismos Descentralizados que se integrarán y funcionarán de conformidad con las normas que les sean aplicables. </w:t>
      </w:r>
    </w:p>
    <w:p w14:paraId="28BBAD44" w14:textId="605090C1" w:rsidR="00457974" w:rsidRPr="00A85E75" w:rsidRDefault="00CB55F3" w:rsidP="00457974">
      <w:pPr>
        <w:spacing w:after="0" w:line="360" w:lineRule="auto"/>
        <w:ind w:left="851" w:right="567"/>
        <w:jc w:val="both"/>
        <w:rPr>
          <w:rFonts w:ascii="Palatino Linotype" w:hAnsi="Palatino Linotype"/>
          <w:i/>
          <w:iCs/>
        </w:rPr>
      </w:pPr>
      <w:r w:rsidRPr="00A85E75">
        <w:rPr>
          <w:rFonts w:ascii="Palatino Linotype" w:hAnsi="Palatino Linotype"/>
          <w:b/>
          <w:bCs/>
          <w:i/>
          <w:iCs/>
        </w:rPr>
        <w:t>ARTÍCULO 21.</w:t>
      </w:r>
      <w:r w:rsidR="00457974" w:rsidRPr="00A85E75">
        <w:rPr>
          <w:rFonts w:ascii="Palatino Linotype" w:hAnsi="Palatino Linotype"/>
          <w:i/>
          <w:iCs/>
        </w:rPr>
        <w:t xml:space="preserve"> </w:t>
      </w:r>
      <w:r w:rsidRPr="00A85E75">
        <w:rPr>
          <w:rFonts w:ascii="Palatino Linotype" w:hAnsi="Palatino Linotype"/>
          <w:i/>
          <w:iCs/>
        </w:rPr>
        <w:t xml:space="preserve">Para el despacho, estudio y planeación de los diversos asuntos de la Administración Pública Municipal, el Ayuntamiento contará con las siguientes Dependencias: </w:t>
      </w:r>
    </w:p>
    <w:p w14:paraId="7A3886DD" w14:textId="77777777" w:rsidR="00457974" w:rsidRPr="00A85E75" w:rsidRDefault="00CB55F3" w:rsidP="00457974">
      <w:pPr>
        <w:spacing w:after="0" w:line="360" w:lineRule="auto"/>
        <w:ind w:left="993" w:right="567"/>
        <w:jc w:val="both"/>
        <w:rPr>
          <w:rFonts w:ascii="Palatino Linotype" w:hAnsi="Palatino Linotype"/>
          <w:i/>
          <w:iCs/>
        </w:rPr>
      </w:pPr>
      <w:r w:rsidRPr="00A85E75">
        <w:rPr>
          <w:rFonts w:ascii="Palatino Linotype" w:hAnsi="Palatino Linotype"/>
          <w:i/>
          <w:iCs/>
        </w:rPr>
        <w:t xml:space="preserve">I.Secretaría del Ayuntamiento. </w:t>
      </w:r>
    </w:p>
    <w:p w14:paraId="7EE5C641" w14:textId="77777777" w:rsidR="00457974" w:rsidRPr="00A85E75" w:rsidRDefault="00CB55F3" w:rsidP="00457974">
      <w:pPr>
        <w:spacing w:after="0" w:line="360" w:lineRule="auto"/>
        <w:ind w:left="993" w:right="567"/>
        <w:jc w:val="both"/>
        <w:rPr>
          <w:rFonts w:ascii="Palatino Linotype" w:hAnsi="Palatino Linotype"/>
          <w:i/>
          <w:iCs/>
        </w:rPr>
      </w:pPr>
      <w:r w:rsidRPr="00A85E75">
        <w:rPr>
          <w:rFonts w:ascii="Palatino Linotype" w:hAnsi="Palatino Linotype"/>
          <w:i/>
          <w:iCs/>
        </w:rPr>
        <w:t xml:space="preserve">II.Tesorería Municipal. </w:t>
      </w:r>
    </w:p>
    <w:p w14:paraId="5163EAA3" w14:textId="77777777" w:rsidR="00457974" w:rsidRPr="00A85E75" w:rsidRDefault="00CB55F3" w:rsidP="00457974">
      <w:pPr>
        <w:spacing w:after="0" w:line="360" w:lineRule="auto"/>
        <w:ind w:left="993" w:right="567"/>
        <w:jc w:val="both"/>
        <w:rPr>
          <w:rFonts w:ascii="Palatino Linotype" w:hAnsi="Palatino Linotype"/>
          <w:i/>
          <w:iCs/>
        </w:rPr>
      </w:pPr>
      <w:r w:rsidRPr="00A85E75">
        <w:rPr>
          <w:rFonts w:ascii="Palatino Linotype" w:hAnsi="Palatino Linotype"/>
          <w:i/>
          <w:iCs/>
        </w:rPr>
        <w:t xml:space="preserve">III.Secretaría Técnica/Coordinación de Gabinete. </w:t>
      </w:r>
    </w:p>
    <w:p w14:paraId="2A687693" w14:textId="4FF3A73F" w:rsidR="00512A80" w:rsidRPr="00A85E75" w:rsidRDefault="00CB55F3" w:rsidP="00457974">
      <w:pPr>
        <w:spacing w:after="0" w:line="360" w:lineRule="auto"/>
        <w:ind w:left="993" w:right="567"/>
        <w:jc w:val="both"/>
        <w:rPr>
          <w:rFonts w:ascii="Palatino Linotype" w:hAnsi="Palatino Linotype"/>
          <w:i/>
          <w:iCs/>
        </w:rPr>
      </w:pPr>
      <w:r w:rsidRPr="00A85E75">
        <w:rPr>
          <w:rFonts w:ascii="Palatino Linotype" w:hAnsi="Palatino Linotype"/>
          <w:i/>
          <w:iCs/>
        </w:rPr>
        <w:t>IV.Contraloría Municipal.</w:t>
      </w:r>
    </w:p>
    <w:p w14:paraId="214CC863"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V.Coordinación de Protección Civil y Bomberos.</w:t>
      </w:r>
    </w:p>
    <w:p w14:paraId="19B03710"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VI.Dirección de Desarrollo Urbano.</w:t>
      </w:r>
    </w:p>
    <w:p w14:paraId="183D2407"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VII.Dirección de Obras Públicas.</w:t>
      </w:r>
    </w:p>
    <w:p w14:paraId="7C9BD165"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VIII.Dirección de Medio Ambiente.</w:t>
      </w:r>
    </w:p>
    <w:p w14:paraId="00BCFA05"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IX.Dirección Jurídica.</w:t>
      </w:r>
    </w:p>
    <w:p w14:paraId="6CD03BB3"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X.Dirección de Bienestar Social.</w:t>
      </w:r>
    </w:p>
    <w:p w14:paraId="0B8F307A"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XI.Dirección de Servicios Públicos.</w:t>
      </w:r>
    </w:p>
    <w:p w14:paraId="0F436D4C"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XII.Comisaria de Seguridad Ciudadana.</w:t>
      </w:r>
    </w:p>
    <w:p w14:paraId="28C4C032"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XIII.Dirección de Educación.</w:t>
      </w:r>
    </w:p>
    <w:p w14:paraId="1F0E11DC"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XIV.Dirección de Cultura.</w:t>
      </w:r>
    </w:p>
    <w:p w14:paraId="79CFFAA3"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XV.Dirección de Desarrollo Económico.</w:t>
      </w:r>
    </w:p>
    <w:p w14:paraId="3ACF37A0"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XVI.Dirección del Campo.</w:t>
      </w:r>
    </w:p>
    <w:p w14:paraId="1F9C3221" w14:textId="4C2A53E2"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XVII.Dirección de la Unidad de Información, Planeación, Programación y Evaluación “U.I.P.P.E.”.</w:t>
      </w:r>
    </w:p>
    <w:p w14:paraId="463BE57E"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XVIII.Dirección de Administración.</w:t>
      </w:r>
    </w:p>
    <w:p w14:paraId="02DFF3E2"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XIX.Dirección de la Mujer.</w:t>
      </w:r>
    </w:p>
    <w:p w14:paraId="649BE829" w14:textId="77777777" w:rsidR="00457974"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XX.Dirección Ejecutiva de la Juventud.</w:t>
      </w:r>
    </w:p>
    <w:p w14:paraId="1598C9BF" w14:textId="4C265C8A" w:rsidR="00512A80" w:rsidRPr="00A85E75" w:rsidRDefault="00457974" w:rsidP="00457974">
      <w:pPr>
        <w:spacing w:after="0" w:line="360" w:lineRule="auto"/>
        <w:ind w:left="993" w:right="567"/>
        <w:jc w:val="both"/>
        <w:rPr>
          <w:rFonts w:ascii="Palatino Linotype" w:hAnsi="Palatino Linotype"/>
          <w:i/>
          <w:iCs/>
        </w:rPr>
      </w:pPr>
      <w:r w:rsidRPr="00A85E75">
        <w:rPr>
          <w:rFonts w:ascii="Palatino Linotype" w:hAnsi="Palatino Linotype"/>
          <w:i/>
          <w:iCs/>
        </w:rPr>
        <w:t>XXI.Dirección Ejecutiva de Movilidad y Transporte</w:t>
      </w:r>
    </w:p>
    <w:p w14:paraId="04E590AF" w14:textId="77777777" w:rsidR="00457974" w:rsidRPr="00A85E75" w:rsidRDefault="00457974" w:rsidP="00F601CE">
      <w:pPr>
        <w:spacing w:after="0" w:line="360" w:lineRule="auto"/>
        <w:ind w:right="49"/>
        <w:jc w:val="both"/>
        <w:rPr>
          <w:rFonts w:ascii="Palatino Linotype" w:hAnsi="Palatino Linotype"/>
          <w:sz w:val="24"/>
        </w:rPr>
      </w:pPr>
    </w:p>
    <w:p w14:paraId="3E4663B7" w14:textId="5AD053C1" w:rsidR="007D160E" w:rsidRPr="00A85E75" w:rsidRDefault="00512A80"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El Sujeto Obligado manifiesta tener </w:t>
      </w:r>
      <w:r w:rsidR="00457974" w:rsidRPr="00A85E75">
        <w:rPr>
          <w:rFonts w:ascii="Palatino Linotype" w:hAnsi="Palatino Linotype"/>
          <w:sz w:val="24"/>
        </w:rPr>
        <w:t xml:space="preserve">los </w:t>
      </w:r>
      <w:r w:rsidR="00D56726" w:rsidRPr="00A85E75">
        <w:rPr>
          <w:rFonts w:ascii="Palatino Linotype" w:hAnsi="Palatino Linotype"/>
          <w:sz w:val="24"/>
        </w:rPr>
        <w:t>currículums</w:t>
      </w:r>
      <w:r w:rsidR="00457974" w:rsidRPr="00A85E75">
        <w:rPr>
          <w:rFonts w:ascii="Palatino Linotype" w:hAnsi="Palatino Linotype"/>
          <w:sz w:val="24"/>
        </w:rPr>
        <w:t xml:space="preserve"> o las fichas </w:t>
      </w:r>
      <w:r w:rsidR="00466BB0" w:rsidRPr="00A85E75">
        <w:rPr>
          <w:rFonts w:ascii="Palatino Linotype" w:hAnsi="Palatino Linotype"/>
          <w:sz w:val="24"/>
        </w:rPr>
        <w:t>curriculares</w:t>
      </w:r>
      <w:r w:rsidR="00342A0A" w:rsidRPr="00A85E75">
        <w:rPr>
          <w:rFonts w:ascii="Palatino Linotype" w:hAnsi="Palatino Linotype"/>
          <w:sz w:val="24"/>
        </w:rPr>
        <w:t>, no obstante no hace entrega de las mismas.</w:t>
      </w:r>
    </w:p>
    <w:p w14:paraId="3862310D" w14:textId="6CD6FC39" w:rsidR="00342A0A" w:rsidRPr="00A85E75" w:rsidRDefault="00342A0A" w:rsidP="00F601CE">
      <w:pPr>
        <w:spacing w:after="0" w:line="360" w:lineRule="auto"/>
        <w:ind w:right="49"/>
        <w:jc w:val="both"/>
        <w:rPr>
          <w:rFonts w:ascii="Palatino Linotype" w:hAnsi="Palatino Linotype"/>
          <w:sz w:val="24"/>
        </w:rPr>
      </w:pPr>
      <w:r w:rsidRPr="00A85E75">
        <w:rPr>
          <w:rFonts w:ascii="Palatino Linotype" w:hAnsi="Palatino Linotype"/>
          <w:noProof/>
          <w:sz w:val="24"/>
          <w:lang w:val="es-ES" w:eastAsia="es-ES"/>
        </w:rPr>
        <w:drawing>
          <wp:anchor distT="0" distB="0" distL="114300" distR="114300" simplePos="0" relativeHeight="251659264" behindDoc="0" locked="0" layoutInCell="1" allowOverlap="1" wp14:anchorId="0E970202" wp14:editId="6A63791E">
            <wp:simplePos x="0" y="0"/>
            <wp:positionH relativeFrom="page">
              <wp:align>center</wp:align>
            </wp:positionH>
            <wp:positionV relativeFrom="paragraph">
              <wp:posOffset>-643</wp:posOffset>
            </wp:positionV>
            <wp:extent cx="4761865" cy="994410"/>
            <wp:effectExtent l="0" t="0" r="63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4761865" cy="994410"/>
                    </a:xfrm>
                    <a:prstGeom prst="rect">
                      <a:avLst/>
                    </a:prstGeom>
                  </pic:spPr>
                </pic:pic>
              </a:graphicData>
            </a:graphic>
            <wp14:sizeRelH relativeFrom="margin">
              <wp14:pctWidth>0</wp14:pctWidth>
            </wp14:sizeRelH>
            <wp14:sizeRelV relativeFrom="margin">
              <wp14:pctHeight>0</wp14:pctHeight>
            </wp14:sizeRelV>
          </wp:anchor>
        </w:drawing>
      </w:r>
    </w:p>
    <w:p w14:paraId="708F2355" w14:textId="77777777" w:rsidR="00342A0A" w:rsidRPr="00A85E75" w:rsidRDefault="00342A0A" w:rsidP="00F601CE">
      <w:pPr>
        <w:spacing w:after="0" w:line="360" w:lineRule="auto"/>
        <w:ind w:right="49"/>
        <w:jc w:val="both"/>
        <w:rPr>
          <w:rFonts w:ascii="Palatino Linotype" w:hAnsi="Palatino Linotype"/>
          <w:sz w:val="24"/>
        </w:rPr>
      </w:pPr>
    </w:p>
    <w:p w14:paraId="1226F73A" w14:textId="77777777" w:rsidR="000C06FB" w:rsidRPr="00A85E75" w:rsidRDefault="000C06FB" w:rsidP="00F601CE">
      <w:pPr>
        <w:spacing w:after="0" w:line="360" w:lineRule="auto"/>
        <w:ind w:right="49"/>
        <w:jc w:val="both"/>
        <w:rPr>
          <w:rFonts w:ascii="Palatino Linotype" w:hAnsi="Palatino Linotype"/>
          <w:sz w:val="24"/>
        </w:rPr>
      </w:pPr>
    </w:p>
    <w:p w14:paraId="6ECB9758" w14:textId="77777777" w:rsidR="000C06FB" w:rsidRPr="00A85E75" w:rsidRDefault="000C06FB" w:rsidP="00F601CE">
      <w:pPr>
        <w:spacing w:after="0" w:line="360" w:lineRule="auto"/>
        <w:ind w:right="49"/>
        <w:jc w:val="both"/>
        <w:rPr>
          <w:rFonts w:ascii="Palatino Linotype" w:hAnsi="Palatino Linotype"/>
          <w:sz w:val="24"/>
        </w:rPr>
      </w:pPr>
    </w:p>
    <w:p w14:paraId="4B7BAF32" w14:textId="0A2DA5CD" w:rsidR="000C06FB" w:rsidRPr="00A85E75" w:rsidRDefault="001359B2" w:rsidP="00CF4655">
      <w:pPr>
        <w:pStyle w:val="Prrafodelista"/>
        <w:numPr>
          <w:ilvl w:val="0"/>
          <w:numId w:val="42"/>
        </w:numPr>
        <w:spacing w:line="360" w:lineRule="auto"/>
        <w:ind w:left="851" w:right="49"/>
        <w:jc w:val="both"/>
        <w:rPr>
          <w:rFonts w:ascii="Palatino Linotype" w:hAnsi="Palatino Linotype"/>
        </w:rPr>
      </w:pPr>
      <w:r w:rsidRPr="00A85E75">
        <w:rPr>
          <w:rFonts w:ascii="Palatino Linotype" w:hAnsi="Palatino Linotype"/>
        </w:rPr>
        <w:t xml:space="preserve">Currículum vitae, ficha curricular o </w:t>
      </w:r>
      <w:r w:rsidR="00827F0D" w:rsidRPr="00A85E75">
        <w:rPr>
          <w:rFonts w:ascii="Palatino Linotype" w:hAnsi="Palatino Linotype"/>
        </w:rPr>
        <w:t>documento análogo</w:t>
      </w:r>
      <w:r w:rsidRPr="00A85E75">
        <w:rPr>
          <w:rFonts w:ascii="Palatino Linotype" w:hAnsi="Palatino Linotype"/>
        </w:rPr>
        <w:t xml:space="preserve"> en versión pública de ser procedente, de Directores, coordinadores y jefes de área, del Sujeto Obligado.</w:t>
      </w:r>
    </w:p>
    <w:p w14:paraId="1EEC9337" w14:textId="2457CC77" w:rsidR="000C06FB" w:rsidRPr="00A85E75" w:rsidRDefault="00FF73CD" w:rsidP="00F601CE">
      <w:pPr>
        <w:spacing w:after="0" w:line="360" w:lineRule="auto"/>
        <w:ind w:right="49"/>
        <w:jc w:val="both"/>
        <w:rPr>
          <w:rFonts w:ascii="Palatino Linotype" w:hAnsi="Palatino Linotype"/>
          <w:sz w:val="24"/>
        </w:rPr>
      </w:pPr>
      <w:r w:rsidRPr="00A85E75">
        <w:rPr>
          <w:rFonts w:ascii="Palatino Linotype" w:hAnsi="Palatino Linotype"/>
          <w:sz w:val="24"/>
        </w:rPr>
        <w:t xml:space="preserve">Los documentos que se instruyen entregar pueden contener información </w:t>
      </w:r>
      <w:r w:rsidR="00CB65A0" w:rsidRPr="00A85E75">
        <w:rPr>
          <w:rFonts w:ascii="Palatino Linotype" w:hAnsi="Palatino Linotype"/>
          <w:sz w:val="24"/>
        </w:rPr>
        <w:t>susceptible</w:t>
      </w:r>
      <w:r w:rsidRPr="00A85E75">
        <w:rPr>
          <w:rFonts w:ascii="Palatino Linotype" w:hAnsi="Palatino Linotype"/>
          <w:sz w:val="24"/>
        </w:rPr>
        <w:t xml:space="preserve"> de clasificar, en razón de ello, se deberá hacer el Acuerdo del Comité de Transparencia por el que se avale tal situación y acompañar a su respuesta, las versiones públicas.</w:t>
      </w:r>
    </w:p>
    <w:p w14:paraId="75720ED1" w14:textId="77777777" w:rsidR="00FF73CD" w:rsidRPr="00A85E75" w:rsidRDefault="00FF73CD" w:rsidP="00F601CE">
      <w:pPr>
        <w:spacing w:after="0" w:line="360" w:lineRule="auto"/>
        <w:ind w:right="49"/>
        <w:jc w:val="both"/>
        <w:rPr>
          <w:rFonts w:ascii="Palatino Linotype" w:hAnsi="Palatino Linotype"/>
          <w:sz w:val="24"/>
        </w:rPr>
      </w:pPr>
    </w:p>
    <w:p w14:paraId="6A1B18AA" w14:textId="581F283C" w:rsidR="00FF73CD" w:rsidRPr="00A85E75" w:rsidRDefault="00FF73CD" w:rsidP="00F601CE">
      <w:pPr>
        <w:spacing w:after="0" w:line="360" w:lineRule="auto"/>
        <w:ind w:right="49"/>
        <w:jc w:val="both"/>
        <w:rPr>
          <w:rFonts w:ascii="Palatino Linotype" w:hAnsi="Palatino Linotype"/>
          <w:b/>
          <w:bCs/>
          <w:i/>
          <w:iCs/>
          <w:sz w:val="28"/>
          <w:szCs w:val="24"/>
        </w:rPr>
      </w:pPr>
      <w:r w:rsidRPr="00A85E75">
        <w:rPr>
          <w:rFonts w:ascii="Palatino Linotype" w:hAnsi="Palatino Linotype"/>
          <w:b/>
          <w:bCs/>
          <w:i/>
          <w:iCs/>
          <w:sz w:val="28"/>
          <w:szCs w:val="24"/>
        </w:rPr>
        <w:t>De la versión pública</w:t>
      </w:r>
    </w:p>
    <w:p w14:paraId="55BF7AE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Este Órgano Garante determina ordenar que la entrega de la información al </w:t>
      </w:r>
      <w:r w:rsidRPr="00A85E75">
        <w:rPr>
          <w:rFonts w:ascii="Palatino Linotype" w:eastAsia="Times New Roman" w:hAnsi="Palatino Linotype" w:cs="Arial"/>
          <w:b/>
          <w:sz w:val="24"/>
          <w:szCs w:val="24"/>
          <w:lang w:val="es-ES" w:eastAsia="es-ES"/>
        </w:rPr>
        <w:t>Recurrente</w:t>
      </w:r>
      <w:r w:rsidRPr="00A85E75">
        <w:rPr>
          <w:rFonts w:ascii="Palatino Linotype" w:eastAsia="Times New Roman" w:hAnsi="Palatino Linotype" w:cs="Arial"/>
          <w:sz w:val="24"/>
          <w:szCs w:val="24"/>
          <w:lang w:val="es-ES" w:eastAsia="es-ES"/>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2DDA327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6CF4E42"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A este respecto, los artículos 3, fracciones IX, XX, XXI y XLV; 51 y 52, de la Ley de Transparencia y Acceso a la Información Pública del Estado de México y Municipios establecen:</w:t>
      </w:r>
    </w:p>
    <w:p w14:paraId="79FA0EF1"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91C3302"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Artículo 3.</w:t>
      </w:r>
      <w:r w:rsidRPr="00A85E75">
        <w:rPr>
          <w:rFonts w:ascii="Palatino Linotype" w:eastAsia="Times New Roman" w:hAnsi="Palatino Linotype" w:cs="Arial"/>
          <w:i/>
          <w:sz w:val="24"/>
          <w:szCs w:val="24"/>
          <w:lang w:val="es-ES" w:eastAsia="es-ES"/>
        </w:rPr>
        <w:t xml:space="preserve"> Para los efectos de la presente Ley se entenderá por: </w:t>
      </w:r>
    </w:p>
    <w:p w14:paraId="19DD8628"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p>
    <w:p w14:paraId="6270695F"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IX</w:t>
      </w:r>
      <w:r w:rsidRPr="00A85E75">
        <w:rPr>
          <w:rFonts w:ascii="Palatino Linotype" w:eastAsia="Times New Roman" w:hAnsi="Palatino Linotype" w:cs="Arial"/>
          <w:i/>
          <w:sz w:val="24"/>
          <w:szCs w:val="24"/>
          <w:lang w:val="es-ES" w:eastAsia="es-ES"/>
        </w:rPr>
        <w:t xml:space="preserve">. </w:t>
      </w:r>
      <w:r w:rsidRPr="00A85E75">
        <w:rPr>
          <w:rFonts w:ascii="Palatino Linotype" w:eastAsia="Times New Roman" w:hAnsi="Palatino Linotype" w:cs="Arial"/>
          <w:b/>
          <w:i/>
          <w:sz w:val="24"/>
          <w:szCs w:val="24"/>
          <w:lang w:val="es-ES" w:eastAsia="es-ES"/>
        </w:rPr>
        <w:t>Datos personales:</w:t>
      </w:r>
      <w:r w:rsidRPr="00A85E75">
        <w:rPr>
          <w:rFonts w:ascii="Palatino Linotype" w:eastAsia="Times New Roman" w:hAnsi="Palatino Linotype" w:cs="Arial"/>
          <w:i/>
          <w:sz w:val="24"/>
          <w:szCs w:val="24"/>
          <w:lang w:val="es-ES" w:eastAsia="es-ES"/>
        </w:rPr>
        <w:t xml:space="preserve"> La información concerniente a una persona, identificada o identificable según lo dispuesto por la Ley de Protección de Datos Personales del Estado de México; </w:t>
      </w:r>
    </w:p>
    <w:p w14:paraId="0D874E3C"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1AD11CC8"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XX. Información clasificada:</w:t>
      </w:r>
      <w:r w:rsidRPr="00A85E75">
        <w:rPr>
          <w:rFonts w:ascii="Palatino Linotype" w:eastAsia="Times New Roman" w:hAnsi="Palatino Linotype" w:cs="Arial"/>
          <w:i/>
          <w:sz w:val="24"/>
          <w:szCs w:val="24"/>
          <w:lang w:val="es-ES" w:eastAsia="es-ES"/>
        </w:rPr>
        <w:t xml:space="preserve"> Aquella considerada por la presente Ley como reservada o confidencial; </w:t>
      </w:r>
    </w:p>
    <w:p w14:paraId="6349D4FC"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227CA77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XXI. Información confidencial:</w:t>
      </w:r>
      <w:r w:rsidRPr="00A85E75">
        <w:rPr>
          <w:rFonts w:ascii="Palatino Linotype" w:eastAsia="Times New Roman" w:hAnsi="Palatino Linotype" w:cs="Arial"/>
          <w:i/>
          <w:sz w:val="24"/>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330FA2A"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XLV. Versión pública:</w:t>
      </w:r>
      <w:r w:rsidRPr="00A85E75">
        <w:rPr>
          <w:rFonts w:ascii="Palatino Linotype" w:eastAsia="Times New Roman" w:hAnsi="Palatino Linotype" w:cs="Arial"/>
          <w:i/>
          <w:sz w:val="24"/>
          <w:szCs w:val="24"/>
          <w:lang w:val="es-ES" w:eastAsia="es-ES"/>
        </w:rPr>
        <w:t xml:space="preserve"> Documento en el que se elimine, suprime o borra la información clasificada como reservada o confidencial para permitir su acceso. </w:t>
      </w:r>
    </w:p>
    <w:p w14:paraId="28F9DBC0"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14701AF6"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 xml:space="preserve">Artículo 51. </w:t>
      </w:r>
      <w:r w:rsidRPr="00A85E75">
        <w:rPr>
          <w:rFonts w:ascii="Palatino Linotype" w:eastAsia="Times New Roman" w:hAnsi="Palatino Linotype" w:cs="Arial"/>
          <w:i/>
          <w:sz w:val="24"/>
          <w:szCs w:val="24"/>
          <w:lang w:val="es-ES" w:eastAsia="es-ES"/>
        </w:rPr>
        <w:t xml:space="preserve">Los sujetos obligados designaran a un responsable para atender la Unidad de Transparencia, quien fungirá como enlace entre éstos y los solicitantes. Dicha Unidad será la encargada de tramitar internamente la solicitud de información </w:t>
      </w:r>
      <w:r w:rsidRPr="00A85E75">
        <w:rPr>
          <w:rFonts w:ascii="Palatino Linotype" w:eastAsia="Times New Roman" w:hAnsi="Palatino Linotype" w:cs="Arial"/>
          <w:b/>
          <w:i/>
          <w:sz w:val="24"/>
          <w:szCs w:val="24"/>
          <w:lang w:val="es-ES" w:eastAsia="es-ES"/>
        </w:rPr>
        <w:t>y tendrá la responsabilidad de verificar en cada caso que la misma no sea confidencial o reservada</w:t>
      </w:r>
      <w:r w:rsidRPr="00A85E75">
        <w:rPr>
          <w:rFonts w:ascii="Palatino Linotype" w:eastAsia="Times New Roman" w:hAnsi="Palatino Linotype" w:cs="Arial"/>
          <w:i/>
          <w:sz w:val="24"/>
          <w:szCs w:val="24"/>
          <w:lang w:val="es-ES" w:eastAsia="es-ES"/>
        </w:rPr>
        <w:t xml:space="preserve">. Dicha Unidad contará con las facultades internas necesarias para gestionar la atención a las solicitudes de información en los términos de la Ley General y la presente Ley. </w:t>
      </w:r>
    </w:p>
    <w:p w14:paraId="2BC70A6A"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0DE73D1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Artículo 52.</w:t>
      </w:r>
      <w:r w:rsidRPr="00A85E75">
        <w:rPr>
          <w:rFonts w:ascii="Palatino Linotype" w:eastAsia="Times New Roman" w:hAnsi="Palatino Linotype" w:cs="Arial"/>
          <w:i/>
          <w:sz w:val="24"/>
          <w:szCs w:val="24"/>
          <w:lang w:val="es-ES"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B1F076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706CAE4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467816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1DB7C78"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Artículo 22.</w:t>
      </w:r>
      <w:r w:rsidRPr="00A85E75">
        <w:rPr>
          <w:rFonts w:ascii="Palatino Linotype" w:eastAsia="Times New Roman" w:hAnsi="Palatino Linotype" w:cs="Arial"/>
          <w:i/>
          <w:sz w:val="24"/>
          <w:szCs w:val="24"/>
          <w:lang w:val="es-ES" w:eastAsia="es-ES"/>
        </w:rPr>
        <w:t xml:space="preserve"> Todo tratamiento de datos personales que efectúe el responsable deberá estar justificado por finalidades concretas, lícitas, explícitas y legítimas, relacionadas con las atribuciones que la normatividad aplicable les confiera.</w:t>
      </w:r>
    </w:p>
    <w:p w14:paraId="3C42E8B4"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6DE60473"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El responsable podrá tratar datos personales para finalidades distintas a aquéllas establecidas en el aviso de privacidad, en los casos siguientes:</w:t>
      </w:r>
    </w:p>
    <w:p w14:paraId="2C459F6C"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0601BE97"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I. Cuente con atribuciones conferidas en ley y medie el consentimiento del titular.</w:t>
      </w:r>
    </w:p>
    <w:p w14:paraId="0BF95DD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II. Se trate de una persona reportada como desaparecida, en los términos previstos en la presente Ley y demás disposiciones legales aplicables...</w:t>
      </w:r>
    </w:p>
    <w:p w14:paraId="78925A78"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21A5AB7A"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Artículo 38.</w:t>
      </w:r>
      <w:r w:rsidRPr="00A85E75">
        <w:rPr>
          <w:rFonts w:ascii="Palatino Linotype" w:eastAsia="Times New Roman" w:hAnsi="Palatino Linotype" w:cs="Arial"/>
          <w:i/>
          <w:sz w:val="24"/>
          <w:szCs w:val="24"/>
          <w:lang w:val="es-ES"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BB020C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5EE6CB6F"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7174A7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338FF18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3432648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C481CC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Asimismo, de la versión pública deberá dejarse a la vista del </w:t>
      </w:r>
      <w:r w:rsidRPr="00A85E75">
        <w:rPr>
          <w:rFonts w:ascii="Palatino Linotype" w:eastAsia="Times New Roman" w:hAnsi="Palatino Linotype" w:cs="Arial"/>
          <w:b/>
          <w:sz w:val="24"/>
          <w:szCs w:val="24"/>
          <w:lang w:val="es-ES" w:eastAsia="es-ES"/>
        </w:rPr>
        <w:t>Recurrente</w:t>
      </w:r>
      <w:r w:rsidRPr="00A85E75">
        <w:rPr>
          <w:rFonts w:ascii="Palatino Linotype" w:eastAsia="Times New Roman" w:hAnsi="Palatino Linotype" w:cs="Arial"/>
          <w:sz w:val="24"/>
          <w:szCs w:val="24"/>
          <w:lang w:val="es-ES" w:eastAsia="es-ES"/>
        </w:rPr>
        <w:t xml:space="preserve"> los siguientes elementos de información pública: monto total del sueldo neto y bruto, compensaciones, prestaciones, aguinaldos, bonos, pagos por concepto de gasolina, de servicio de telefonía celular, el </w:t>
      </w:r>
      <w:r w:rsidRPr="00A85E75">
        <w:rPr>
          <w:rFonts w:ascii="Palatino Linotype" w:eastAsia="Times New Roman" w:hAnsi="Palatino Linotype" w:cs="Arial"/>
          <w:b/>
          <w:sz w:val="24"/>
          <w:szCs w:val="24"/>
          <w:lang w:val="es-ES" w:eastAsia="es-ES"/>
        </w:rPr>
        <w:t>nombre del servidor público</w:t>
      </w:r>
      <w:r w:rsidRPr="00A85E75">
        <w:rPr>
          <w:rFonts w:ascii="Palatino Linotype" w:eastAsia="Times New Roman" w:hAnsi="Palatino Linotype" w:cs="Arial"/>
          <w:sz w:val="24"/>
          <w:szCs w:val="24"/>
          <w:lang w:val="es-ES" w:eastAsia="es-ES"/>
        </w:rPr>
        <w:t xml:space="preserve">, el cargo que desempeña, área de adscripción, número de empleado (sólo en caso de no arrojar datos personales) y el período de la nómina respectiva, básicamente.  </w:t>
      </w:r>
    </w:p>
    <w:p w14:paraId="4585214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1F59E3CE"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6850ED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4997CA2A" w14:textId="77777777" w:rsidR="00FF73CD" w:rsidRPr="00A85E75" w:rsidRDefault="00FF73CD" w:rsidP="00FF73CD">
      <w:pPr>
        <w:spacing w:after="0" w:line="360"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A85E75">
        <w:rPr>
          <w:rFonts w:ascii="Palatino Linotype" w:eastAsia="Times New Roman" w:hAnsi="Palatino Linotype" w:cs="Arial"/>
          <w:i/>
          <w:sz w:val="24"/>
          <w:szCs w:val="24"/>
          <w:lang w:val="es-ES" w:eastAsia="es-ES"/>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F338898"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570C192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A85E75">
        <w:rPr>
          <w:rFonts w:ascii="Palatino Linotype" w:eastAsia="Times New Roman" w:hAnsi="Palatino Linotype" w:cs="Arial"/>
          <w:b/>
          <w:sz w:val="24"/>
          <w:szCs w:val="24"/>
          <w:lang w:val="es-ES" w:eastAsia="es-ES"/>
        </w:rPr>
        <w:t>Lineamientos Generales en Materia de Clasificación y Desclasificación de la Información, así como para la Elaboración de Versiones Públicas</w:t>
      </w:r>
      <w:r w:rsidRPr="00A85E75">
        <w:rPr>
          <w:rFonts w:ascii="Palatino Linotype" w:eastAsia="Times New Roman" w:hAnsi="Palatino Linotype" w:cs="Arial"/>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062E5A52"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3B4BAB25"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0F17C7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B419D48"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Respecto de ello se destaca que a criterio de este Instituto la información relativa al nombre de </w:t>
      </w:r>
      <w:r w:rsidRPr="00A85E75">
        <w:rPr>
          <w:rFonts w:ascii="Palatino Linotype" w:eastAsia="Times New Roman" w:hAnsi="Palatino Linotype" w:cs="Arial"/>
          <w:b/>
          <w:sz w:val="24"/>
          <w:szCs w:val="24"/>
          <w:lang w:val="es-ES" w:eastAsia="es-ES"/>
        </w:rPr>
        <w:t>los servidores públicos que ocupan un cargo en las dependencias de gobierno encargadas de la seguridad pública</w:t>
      </w:r>
      <w:r w:rsidRPr="00A85E75">
        <w:rPr>
          <w:rFonts w:ascii="Palatino Linotype" w:eastAsia="Times New Roman" w:hAnsi="Palatino Linotype" w:cs="Arial"/>
          <w:sz w:val="24"/>
          <w:szCs w:val="24"/>
          <w:lang w:val="es-ES" w:eastAsia="es-ES"/>
        </w:rPr>
        <w:t xml:space="preserve">, debe ser objeto de un proceso de </w:t>
      </w:r>
      <w:r w:rsidRPr="00A85E75">
        <w:rPr>
          <w:rFonts w:ascii="Palatino Linotype" w:eastAsia="Times New Roman" w:hAnsi="Palatino Linotype" w:cs="Arial"/>
          <w:b/>
          <w:sz w:val="24"/>
          <w:szCs w:val="24"/>
          <w:lang w:val="es-ES" w:eastAsia="es-ES"/>
        </w:rPr>
        <w:t>reserva de la información,</w:t>
      </w:r>
      <w:r w:rsidRPr="00A85E75">
        <w:rPr>
          <w:rFonts w:ascii="Palatino Linotype" w:eastAsia="Times New Roman" w:hAnsi="Palatino Linotype" w:cs="Arial"/>
          <w:sz w:val="24"/>
          <w:szCs w:val="24"/>
          <w:lang w:val="es-ES" w:eastAsia="es-ES"/>
        </w:rPr>
        <w:t xml:space="preserve"> para no hacer identificable al titular de tal dato personal.</w:t>
      </w:r>
    </w:p>
    <w:p w14:paraId="0F3B8CC8"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Ello, conforme al propio concepto de versión pública contenido en el artículo 3, fracción XXIV, de la multicitada Ley se define como:</w:t>
      </w:r>
    </w:p>
    <w:p w14:paraId="7A947BE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D62C71B" w14:textId="77777777" w:rsidR="00FF73CD" w:rsidRPr="00A85E75" w:rsidRDefault="00FF73CD" w:rsidP="00FF73CD">
      <w:pPr>
        <w:spacing w:after="0" w:line="360"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XXIV</w:t>
      </w:r>
      <w:r w:rsidRPr="00A85E75">
        <w:rPr>
          <w:rFonts w:ascii="Palatino Linotype" w:eastAsia="Times New Roman" w:hAnsi="Palatino Linotype" w:cs="Arial"/>
          <w:i/>
          <w:sz w:val="24"/>
          <w:szCs w:val="24"/>
          <w:lang w:val="es-ES" w:eastAsia="es-ES"/>
        </w:rPr>
        <w:t xml:space="preserve">. </w:t>
      </w:r>
      <w:r w:rsidRPr="00A85E75">
        <w:rPr>
          <w:rFonts w:ascii="Palatino Linotype" w:eastAsia="Times New Roman" w:hAnsi="Palatino Linotype" w:cs="Arial"/>
          <w:b/>
          <w:i/>
          <w:sz w:val="24"/>
          <w:szCs w:val="24"/>
          <w:lang w:val="es-ES" w:eastAsia="es-ES"/>
        </w:rPr>
        <w:t>Información reservada:</w:t>
      </w:r>
      <w:r w:rsidRPr="00A85E75">
        <w:rPr>
          <w:rFonts w:ascii="Palatino Linotype" w:eastAsia="Times New Roman" w:hAnsi="Palatino Linotype" w:cs="Arial"/>
          <w:i/>
          <w:sz w:val="24"/>
          <w:szCs w:val="24"/>
          <w:lang w:val="es-ES" w:eastAsia="es-ES"/>
        </w:rPr>
        <w:t xml:space="preserve"> La clasificada con este carácter de manera temporal por las disposiciones de esta Ley, cuya divulgación puede causar daño en términos de lo establecido por esta Ley;”</w:t>
      </w:r>
    </w:p>
    <w:p w14:paraId="417D1D77"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77E04315"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A85E75">
        <w:rPr>
          <w:rFonts w:ascii="Palatino Linotype" w:eastAsia="Times New Roman" w:hAnsi="Palatino Linotype" w:cs="Arial"/>
          <w:b/>
          <w:sz w:val="24"/>
          <w:szCs w:val="24"/>
          <w:lang w:val="es-ES" w:eastAsia="es-ES"/>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A85E75">
        <w:rPr>
          <w:rFonts w:ascii="Palatino Linotype" w:eastAsia="Times New Roman" w:hAnsi="Palatino Linotype" w:cs="Arial"/>
          <w:sz w:val="24"/>
          <w:szCs w:val="24"/>
          <w:lang w:val="es-ES" w:eastAsia="es-ES"/>
        </w:rPr>
        <w:t>.</w:t>
      </w:r>
    </w:p>
    <w:p w14:paraId="717A693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022AB0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Esto es así, ya que el artículo 81, fracción III, de la Ley de Seguridad del Estado de México, establece lo siguiente: </w:t>
      </w:r>
    </w:p>
    <w:p w14:paraId="4D0751B4"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CD64866"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Artículo 81.-</w:t>
      </w:r>
      <w:r w:rsidRPr="00A85E75">
        <w:rPr>
          <w:rFonts w:ascii="Palatino Linotype" w:eastAsia="Times New Roman" w:hAnsi="Palatino Linotype" w:cs="Arial"/>
          <w:i/>
          <w:sz w:val="24"/>
          <w:szCs w:val="24"/>
          <w:lang w:val="es-ES" w:eastAsia="es-ES"/>
        </w:rPr>
        <w:t xml:space="preserve"> </w:t>
      </w:r>
      <w:r w:rsidRPr="00A85E75">
        <w:rPr>
          <w:rFonts w:ascii="Palatino Linotype" w:eastAsia="Times New Roman" w:hAnsi="Palatino Linotype" w:cs="Arial"/>
          <w:i/>
          <w:sz w:val="24"/>
          <w:szCs w:val="24"/>
          <w:u w:val="single"/>
          <w:lang w:val="es-ES" w:eastAsia="es-ES"/>
        </w:rPr>
        <w:t>Toda información para la seguridad pública</w:t>
      </w:r>
      <w:r w:rsidRPr="00A85E75">
        <w:rPr>
          <w:rFonts w:ascii="Palatino Linotype" w:eastAsia="Times New Roman" w:hAnsi="Palatino Linotype" w:cs="Arial"/>
          <w:i/>
          <w:sz w:val="24"/>
          <w:szCs w:val="24"/>
          <w:lang w:val="es-ES" w:eastAsia="es-ES"/>
        </w:rPr>
        <w:t xml:space="preserve"> generada o en poder de Instituciones de Seguridad Pública o de cualquier instancia del Sistema Estatal </w:t>
      </w:r>
      <w:r w:rsidRPr="00A85E75">
        <w:rPr>
          <w:rFonts w:ascii="Palatino Linotype" w:eastAsia="Times New Roman" w:hAnsi="Palatino Linotype" w:cs="Arial"/>
          <w:i/>
          <w:sz w:val="24"/>
          <w:szCs w:val="24"/>
          <w:u w:val="single"/>
          <w:lang w:val="es-ES" w:eastAsia="es-ES"/>
        </w:rPr>
        <w:t>debe</w:t>
      </w:r>
      <w:r w:rsidRPr="00A85E75">
        <w:rPr>
          <w:rFonts w:ascii="Palatino Linotype" w:eastAsia="Times New Roman" w:hAnsi="Palatino Linotype" w:cs="Arial"/>
          <w:i/>
          <w:sz w:val="24"/>
          <w:szCs w:val="24"/>
          <w:lang w:val="es-ES" w:eastAsia="es-ES"/>
        </w:rPr>
        <w:t xml:space="preserve"> registrarse, </w:t>
      </w:r>
      <w:r w:rsidRPr="00A85E75">
        <w:rPr>
          <w:rFonts w:ascii="Palatino Linotype" w:eastAsia="Times New Roman" w:hAnsi="Palatino Linotype" w:cs="Arial"/>
          <w:i/>
          <w:sz w:val="24"/>
          <w:szCs w:val="24"/>
          <w:u w:val="single"/>
          <w:lang w:val="es-ES" w:eastAsia="es-ES"/>
        </w:rPr>
        <w:t>clasificarse</w:t>
      </w:r>
      <w:r w:rsidRPr="00A85E75">
        <w:rPr>
          <w:rFonts w:ascii="Palatino Linotype" w:eastAsia="Times New Roman" w:hAnsi="Palatino Linotype" w:cs="Arial"/>
          <w:i/>
          <w:sz w:val="24"/>
          <w:szCs w:val="24"/>
          <w:lang w:val="es-ES" w:eastAsia="es-ES"/>
        </w:rPr>
        <w:t xml:space="preserve"> y tratarse de conformidad con las disposiciones aplicables. No obstante lo anterior, esta información se considerará reservada en los casos siguientes:</w:t>
      </w:r>
    </w:p>
    <w:p w14:paraId="33A4496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p>
    <w:p w14:paraId="40A08773"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III</w:t>
      </w:r>
      <w:r w:rsidRPr="00A85E75">
        <w:rPr>
          <w:rFonts w:ascii="Palatino Linotype" w:eastAsia="Times New Roman" w:hAnsi="Palatino Linotype" w:cs="Arial"/>
          <w:i/>
          <w:sz w:val="24"/>
          <w:szCs w:val="24"/>
          <w:lang w:val="es-ES" w:eastAsia="es-ES"/>
        </w:rPr>
        <w:t xml:space="preserve">. </w:t>
      </w:r>
      <w:r w:rsidRPr="00A85E75">
        <w:rPr>
          <w:rFonts w:ascii="Palatino Linotype" w:eastAsia="Times New Roman" w:hAnsi="Palatino Linotype" w:cs="Arial"/>
          <w:i/>
          <w:sz w:val="24"/>
          <w:szCs w:val="24"/>
          <w:u w:val="single"/>
          <w:lang w:val="es-ES" w:eastAsia="es-ES"/>
        </w:rPr>
        <w:t>La relativa a servidores públicos miembros de las instituciones de seguridad pública, cuya revelación pueda poner en riesgo su vida e integridad física con motivo de sus funciones;”</w:t>
      </w:r>
    </w:p>
    <w:p w14:paraId="697925D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7AE5604"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2626C347"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381E3CE1"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7B126584"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0BCD7AB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4EA227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Resulta alusivo por analogía el criterio 06-09 emitido por el entonces Instituto Federal de Acceso a la Información (IFAI), ahora Instituto Nacional de Transparencia, Acceso a la Información y Protección de Datos Personales (INAI) que a la letra dice:</w:t>
      </w:r>
    </w:p>
    <w:p w14:paraId="0539E4FD" w14:textId="77777777" w:rsidR="00FF73CD" w:rsidRPr="00A85E75" w:rsidRDefault="00FF73CD" w:rsidP="00FF73CD">
      <w:pPr>
        <w:spacing w:after="0" w:line="276" w:lineRule="auto"/>
        <w:jc w:val="both"/>
        <w:rPr>
          <w:rFonts w:ascii="Palatino Linotype" w:eastAsia="Times New Roman" w:hAnsi="Palatino Linotype" w:cs="Arial"/>
          <w:sz w:val="24"/>
          <w:szCs w:val="24"/>
          <w:lang w:val="es-ES" w:eastAsia="es-ES"/>
        </w:rPr>
      </w:pPr>
    </w:p>
    <w:p w14:paraId="19126DA4"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Nombres de servidores públicos dedicados a actividades en materia de seguridad, por excepción pueden considerarse información reservada.</w:t>
      </w:r>
      <w:r w:rsidRPr="00A85E75">
        <w:rPr>
          <w:rFonts w:ascii="Palatino Linotype" w:eastAsia="Times New Roman" w:hAnsi="Palatino Linotype" w:cs="Arial"/>
          <w:i/>
          <w:sz w:val="24"/>
          <w:szCs w:val="24"/>
          <w:lang w:val="es-ES"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304FB1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121FC1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A85E75">
        <w:rPr>
          <w:rFonts w:ascii="Palatino Linotype" w:eastAsia="Times New Roman" w:hAnsi="Palatino Linotype" w:cs="Arial"/>
          <w:b/>
          <w:sz w:val="24"/>
          <w:szCs w:val="24"/>
          <w:lang w:val="es-ES" w:eastAsia="es-ES"/>
        </w:rPr>
        <w:t>Registro Federal de Contribuyentes (RFC)</w:t>
      </w:r>
      <w:r w:rsidRPr="00A85E75">
        <w:rPr>
          <w:rFonts w:ascii="Palatino Linotype" w:eastAsia="Times New Roman" w:hAnsi="Palatino Linotype" w:cs="Arial"/>
          <w:sz w:val="24"/>
          <w:szCs w:val="24"/>
          <w:lang w:val="es-ES" w:eastAsia="es-ES"/>
        </w:rPr>
        <w:t xml:space="preserve">, la </w:t>
      </w:r>
      <w:r w:rsidRPr="00A85E75">
        <w:rPr>
          <w:rFonts w:ascii="Palatino Linotype" w:eastAsia="Times New Roman" w:hAnsi="Palatino Linotype" w:cs="Arial"/>
          <w:b/>
          <w:sz w:val="24"/>
          <w:szCs w:val="24"/>
          <w:lang w:val="es-ES" w:eastAsia="es-ES"/>
        </w:rPr>
        <w:t>Clave Única de Registro de Población (CURP)</w:t>
      </w:r>
      <w:r w:rsidRPr="00A85E75">
        <w:rPr>
          <w:rFonts w:ascii="Palatino Linotype" w:eastAsia="Times New Roman" w:hAnsi="Palatino Linotype" w:cs="Arial"/>
          <w:sz w:val="24"/>
          <w:szCs w:val="24"/>
          <w:lang w:val="es-ES" w:eastAsia="es-ES"/>
        </w:rPr>
        <w:t xml:space="preserve">, la </w:t>
      </w:r>
      <w:r w:rsidRPr="00A85E75">
        <w:rPr>
          <w:rFonts w:ascii="Palatino Linotype" w:eastAsia="Times New Roman" w:hAnsi="Palatino Linotype" w:cs="Arial"/>
          <w:b/>
          <w:sz w:val="24"/>
          <w:szCs w:val="24"/>
          <w:lang w:val="es-ES" w:eastAsia="es-ES"/>
        </w:rPr>
        <w:t>Clave de cualquier tipo de seguridad social</w:t>
      </w:r>
      <w:r w:rsidRPr="00A85E75">
        <w:rPr>
          <w:rFonts w:ascii="Palatino Linotype" w:eastAsia="Times New Roman" w:hAnsi="Palatino Linotype" w:cs="Arial"/>
          <w:sz w:val="24"/>
          <w:szCs w:val="24"/>
          <w:lang w:val="es-ES" w:eastAsia="es-ES"/>
        </w:rPr>
        <w:t xml:space="preserve"> (</w:t>
      </w:r>
      <w:r w:rsidRPr="00A85E75">
        <w:rPr>
          <w:rFonts w:ascii="Palatino Linotype" w:eastAsia="Times New Roman" w:hAnsi="Palatino Linotype" w:cs="Arial"/>
          <w:b/>
          <w:sz w:val="24"/>
          <w:szCs w:val="24"/>
          <w:lang w:val="es-ES" w:eastAsia="es-ES"/>
        </w:rPr>
        <w:t>ISSEMYM</w:t>
      </w:r>
      <w:r w:rsidRPr="00A85E75">
        <w:rPr>
          <w:rFonts w:ascii="Palatino Linotype" w:eastAsia="Times New Roman" w:hAnsi="Palatino Linotype" w:cs="Arial"/>
          <w:sz w:val="24"/>
          <w:szCs w:val="24"/>
          <w:lang w:val="es-ES" w:eastAsia="es-ES"/>
        </w:rPr>
        <w:t xml:space="preserve">, u otros), así como, los préstamos o descuentos que se le hagan al servidor público, que no se encuentren relacionados con los impuestos o la </w:t>
      </w:r>
      <w:r w:rsidRPr="00A85E75">
        <w:rPr>
          <w:rFonts w:ascii="Palatino Linotype" w:eastAsia="Times New Roman" w:hAnsi="Palatino Linotype" w:cs="Arial"/>
          <w:b/>
          <w:sz w:val="24"/>
          <w:szCs w:val="24"/>
          <w:lang w:val="es-ES" w:eastAsia="es-ES"/>
        </w:rPr>
        <w:t>cuotas</w:t>
      </w:r>
      <w:r w:rsidRPr="00A85E75">
        <w:rPr>
          <w:rFonts w:ascii="Palatino Linotype" w:eastAsia="Times New Roman" w:hAnsi="Palatino Linotype" w:cs="Arial"/>
          <w:sz w:val="24"/>
          <w:szCs w:val="24"/>
          <w:lang w:val="es-ES" w:eastAsia="es-ES"/>
        </w:rPr>
        <w:t xml:space="preserve"> por </w:t>
      </w:r>
      <w:r w:rsidRPr="00A85E75">
        <w:rPr>
          <w:rFonts w:ascii="Palatino Linotype" w:eastAsia="Times New Roman" w:hAnsi="Palatino Linotype" w:cs="Arial"/>
          <w:b/>
          <w:sz w:val="24"/>
          <w:szCs w:val="24"/>
          <w:lang w:val="es-ES" w:eastAsia="es-ES"/>
        </w:rPr>
        <w:t>seguridad social.</w:t>
      </w:r>
    </w:p>
    <w:p w14:paraId="2FD02079"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5E7A84F1"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Por cuanto hace al </w:t>
      </w:r>
      <w:r w:rsidRPr="00A85E75">
        <w:rPr>
          <w:rFonts w:ascii="Palatino Linotype" w:eastAsia="Times New Roman" w:hAnsi="Palatino Linotype" w:cs="Arial"/>
          <w:b/>
          <w:sz w:val="24"/>
          <w:szCs w:val="24"/>
          <w:lang w:val="es-ES" w:eastAsia="es-ES"/>
        </w:rPr>
        <w:t>Registro Federal de Contribuyentes de las personas físicas</w:t>
      </w:r>
      <w:r w:rsidRPr="00A85E75">
        <w:rPr>
          <w:rFonts w:ascii="Palatino Linotype" w:eastAsia="Times New Roman" w:hAnsi="Palatino Linotype" w:cs="Arial"/>
          <w:sz w:val="24"/>
          <w:szCs w:val="24"/>
          <w:lang w:val="es-ES" w:eastAsia="es-E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1D4AFA3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06E5364" w14:textId="1E94481A"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Al respecto, el</w:t>
      </w:r>
      <w:r w:rsidR="006E7D1E" w:rsidRPr="00A85E75">
        <w:rPr>
          <w:rFonts w:ascii="Palatino Linotype" w:eastAsia="Times New Roman" w:hAnsi="Palatino Linotype" w:cs="Arial"/>
          <w:sz w:val="24"/>
          <w:szCs w:val="24"/>
          <w:lang w:val="es-ES" w:eastAsia="es-ES"/>
        </w:rPr>
        <w:t xml:space="preserve"> entonces</w:t>
      </w:r>
      <w:r w:rsidRPr="00A85E75">
        <w:rPr>
          <w:rFonts w:ascii="Palatino Linotype" w:eastAsia="Times New Roman" w:hAnsi="Palatino Linotype" w:cs="Arial"/>
          <w:sz w:val="24"/>
          <w:szCs w:val="24"/>
          <w:lang w:val="es-ES" w:eastAsia="es-ES"/>
        </w:rPr>
        <w:t xml:space="preserve"> Instituto Nacional Transparencia, Acceso a la Información y Protección de Datos Personales (INAI) a través del Criterio </w:t>
      </w:r>
      <w:r w:rsidR="00817ADD" w:rsidRPr="00A85E75">
        <w:rPr>
          <w:rFonts w:ascii="Palatino Linotype" w:eastAsia="Times New Roman" w:hAnsi="Palatino Linotype" w:cs="Arial"/>
          <w:sz w:val="24"/>
          <w:szCs w:val="24"/>
          <w:lang w:val="es-ES" w:eastAsia="es-ES"/>
        </w:rPr>
        <w:t xml:space="preserve">orientador </w:t>
      </w:r>
      <w:r w:rsidRPr="00A85E75">
        <w:rPr>
          <w:rFonts w:ascii="Palatino Linotype" w:eastAsia="Times New Roman" w:hAnsi="Palatino Linotype" w:cs="Arial"/>
          <w:sz w:val="24"/>
          <w:szCs w:val="24"/>
          <w:lang w:val="es-ES" w:eastAsia="es-ES"/>
        </w:rPr>
        <w:t>19/17, señala literalmente lo siguiente:</w:t>
      </w:r>
    </w:p>
    <w:p w14:paraId="038218BF"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30FBFCB4"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Registro Federal de Contribuyentes (RFC) de personas físicas</w:t>
      </w:r>
      <w:r w:rsidRPr="00A85E75">
        <w:rPr>
          <w:rFonts w:ascii="Palatino Linotype" w:eastAsia="Times New Roman" w:hAnsi="Palatino Linotype" w:cs="Arial"/>
          <w:i/>
          <w:sz w:val="24"/>
          <w:szCs w:val="24"/>
          <w:lang w:val="es-ES" w:eastAsia="es-ES"/>
        </w:rPr>
        <w:t>. El RFC es una clave de carácter fiscal, única e irrepetible, que permite identificar al titular, su edad y fecha de nacimiento, por lo que es un dato personal de carácter confidencial.</w:t>
      </w:r>
    </w:p>
    <w:p w14:paraId="4E1A4A66"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1A5100E"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1465E399"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3D9176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Por cuanto hace a la </w:t>
      </w:r>
      <w:r w:rsidRPr="00A85E75">
        <w:rPr>
          <w:rFonts w:ascii="Palatino Linotype" w:eastAsia="Times New Roman" w:hAnsi="Palatino Linotype" w:cs="Arial"/>
          <w:b/>
          <w:sz w:val="24"/>
          <w:szCs w:val="24"/>
          <w:lang w:val="es-ES" w:eastAsia="es-ES"/>
        </w:rPr>
        <w:t>Clave Única de Registro de Población</w:t>
      </w:r>
      <w:r w:rsidRPr="00A85E75">
        <w:rPr>
          <w:rFonts w:ascii="Palatino Linotype" w:eastAsia="Times New Roman" w:hAnsi="Palatino Linotype" w:cs="Arial"/>
          <w:sz w:val="24"/>
          <w:szCs w:val="24"/>
          <w:lang w:val="es-ES" w:eastAsia="es-ES"/>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A62EA49"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1FC2CAA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Lo anterior, tiene sustento en los artículos 86 y 91, de la Ley General de Población, la cual señala lo siguiente:</w:t>
      </w:r>
    </w:p>
    <w:p w14:paraId="0EE49A12" w14:textId="77777777" w:rsidR="00FF73CD" w:rsidRPr="00A85E75" w:rsidRDefault="00FF73CD" w:rsidP="00FF73CD">
      <w:pPr>
        <w:spacing w:after="0" w:line="276" w:lineRule="auto"/>
        <w:jc w:val="both"/>
        <w:rPr>
          <w:rFonts w:ascii="Palatino Linotype" w:eastAsia="Times New Roman" w:hAnsi="Palatino Linotype" w:cs="Arial"/>
          <w:sz w:val="24"/>
          <w:szCs w:val="24"/>
          <w:lang w:val="es-ES" w:eastAsia="es-ES"/>
        </w:rPr>
      </w:pPr>
    </w:p>
    <w:p w14:paraId="72F7699F"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Artículo 86.</w:t>
      </w:r>
      <w:r w:rsidRPr="00A85E75">
        <w:rPr>
          <w:rFonts w:ascii="Palatino Linotype" w:eastAsia="Times New Roman" w:hAnsi="Palatino Linotype" w:cs="Arial"/>
          <w:i/>
          <w:sz w:val="24"/>
          <w:szCs w:val="24"/>
          <w:lang w:val="es-ES" w:eastAsia="es-ES"/>
        </w:rPr>
        <w:t xml:space="preserve"> El Registro Nacional de Población tiene como finalidad registrar a cada una de las personas que integran la población del país, con los datos que permitan certificar y acreditar fehacientemente su identidad.</w:t>
      </w:r>
    </w:p>
    <w:p w14:paraId="189BE4BC"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2FA2D066"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Artículo 91.</w:t>
      </w:r>
      <w:r w:rsidRPr="00A85E75">
        <w:rPr>
          <w:rFonts w:ascii="Palatino Linotype" w:eastAsia="Times New Roman" w:hAnsi="Palatino Linotype" w:cs="Arial"/>
          <w:i/>
          <w:sz w:val="24"/>
          <w:szCs w:val="24"/>
          <w:lang w:val="es-ES" w:eastAsia="es-ES"/>
        </w:rPr>
        <w:t xml:space="preserve"> Al incorporar a una persona en el Registro Nacional de Población, se le asignará una clave que se denominará Clave Única de Registro de Población. Esta servirá para registrarla e identificarla en forma individual.”</w:t>
      </w:r>
    </w:p>
    <w:p w14:paraId="14219334"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718E391"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0DF1BED"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4A3F1C4D" w14:textId="152EC410"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Al respecto, el </w:t>
      </w:r>
      <w:r w:rsidR="005621A6" w:rsidRPr="00A85E75">
        <w:rPr>
          <w:rFonts w:ascii="Palatino Linotype" w:eastAsia="Times New Roman" w:hAnsi="Palatino Linotype" w:cs="Arial"/>
          <w:sz w:val="24"/>
          <w:szCs w:val="24"/>
          <w:lang w:val="es-ES" w:eastAsia="es-ES"/>
        </w:rPr>
        <w:t xml:space="preserve">entonces </w:t>
      </w:r>
      <w:r w:rsidRPr="00A85E75">
        <w:rPr>
          <w:rFonts w:ascii="Palatino Linotype" w:eastAsia="Times New Roman" w:hAnsi="Palatino Linotype" w:cs="Arial"/>
          <w:sz w:val="24"/>
          <w:szCs w:val="24"/>
          <w:lang w:val="es-ES" w:eastAsia="es-ES"/>
        </w:rPr>
        <w:t xml:space="preserve">Instituto Nacional de Transparencia, Acceso a la Información y Protección de Datos Personales (INAI) a través del Criterio </w:t>
      </w:r>
      <w:r w:rsidR="005621A6" w:rsidRPr="00A85E75">
        <w:rPr>
          <w:rFonts w:ascii="Palatino Linotype" w:eastAsia="Times New Roman" w:hAnsi="Palatino Linotype" w:cs="Arial"/>
          <w:sz w:val="24"/>
          <w:szCs w:val="24"/>
          <w:lang w:val="es-ES" w:eastAsia="es-ES"/>
        </w:rPr>
        <w:t xml:space="preserve">orientador </w:t>
      </w:r>
      <w:r w:rsidRPr="00A85E75">
        <w:rPr>
          <w:rFonts w:ascii="Palatino Linotype" w:eastAsia="Times New Roman" w:hAnsi="Palatino Linotype" w:cs="Arial"/>
          <w:sz w:val="24"/>
          <w:szCs w:val="24"/>
          <w:lang w:val="es-ES" w:eastAsia="es-ES"/>
        </w:rPr>
        <w:t>18/17, señala literalmente lo siguiente:</w:t>
      </w:r>
    </w:p>
    <w:p w14:paraId="722DA191"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5B9C319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Clave Única de Registro de Población (CURP).</w:t>
      </w:r>
      <w:r w:rsidRPr="00A85E75">
        <w:rPr>
          <w:rFonts w:ascii="Palatino Linotype" w:eastAsia="Times New Roman" w:hAnsi="Palatino Linotype" w:cs="Arial"/>
          <w:i/>
          <w:sz w:val="24"/>
          <w:szCs w:val="24"/>
          <w:lang w:val="es-ES" w:eastAsia="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2270F5A" w14:textId="77777777" w:rsidR="00FF73CD" w:rsidRPr="00A85E75" w:rsidRDefault="00FF73CD" w:rsidP="00FF73CD">
      <w:pPr>
        <w:spacing w:after="0" w:line="276" w:lineRule="auto"/>
        <w:jc w:val="both"/>
        <w:rPr>
          <w:rFonts w:ascii="Palatino Linotype" w:eastAsia="Times New Roman" w:hAnsi="Palatino Linotype" w:cs="Arial"/>
          <w:sz w:val="24"/>
          <w:szCs w:val="24"/>
          <w:lang w:val="es-ES" w:eastAsia="es-ES"/>
        </w:rPr>
      </w:pPr>
    </w:p>
    <w:p w14:paraId="7F84AA96"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F9133D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07F19A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Por cuanto hace a la </w:t>
      </w:r>
      <w:r w:rsidRPr="00A85E75">
        <w:rPr>
          <w:rFonts w:ascii="Palatino Linotype" w:eastAsia="Times New Roman" w:hAnsi="Palatino Linotype" w:cs="Arial"/>
          <w:b/>
          <w:sz w:val="24"/>
          <w:szCs w:val="24"/>
          <w:lang w:val="es-ES" w:eastAsia="es-ES"/>
        </w:rPr>
        <w:t>Clave de cualquier tipo de seguridad social</w:t>
      </w:r>
      <w:r w:rsidRPr="00A85E75">
        <w:rPr>
          <w:rFonts w:ascii="Palatino Linotype" w:eastAsia="Times New Roman" w:hAnsi="Palatino Linotype" w:cs="Arial"/>
          <w:sz w:val="24"/>
          <w:szCs w:val="24"/>
          <w:lang w:val="es-ES" w:eastAsia="es-ES"/>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708AF67"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333DED0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 xml:space="preserve">Respecto de los </w:t>
      </w:r>
      <w:r w:rsidRPr="00A85E75">
        <w:rPr>
          <w:rFonts w:ascii="Palatino Linotype" w:eastAsia="Times New Roman" w:hAnsi="Palatino Linotype" w:cs="Arial"/>
          <w:b/>
          <w:sz w:val="24"/>
          <w:szCs w:val="24"/>
          <w:lang w:val="es-ES" w:eastAsia="es-ES"/>
        </w:rPr>
        <w:t>préstamos o descuentos de carácter personal</w:t>
      </w:r>
      <w:r w:rsidRPr="00A85E75">
        <w:rPr>
          <w:rFonts w:ascii="Palatino Linotype" w:eastAsia="Times New Roman" w:hAnsi="Palatino Linotype" w:cs="Arial"/>
          <w:sz w:val="24"/>
          <w:szCs w:val="24"/>
          <w:lang w:val="es-ES" w:eastAsia="es-ES"/>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9BB84AD"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59DDDE34"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Por su parte, el artículo 84 de la Ley del Trabajo de los Servidores Públicos del Estado y Municipios, señala:</w:t>
      </w:r>
    </w:p>
    <w:p w14:paraId="2FA2464F"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ARTICULO 84.</w:t>
      </w:r>
      <w:r w:rsidRPr="00A85E75">
        <w:rPr>
          <w:rFonts w:ascii="Palatino Linotype" w:eastAsia="Times New Roman" w:hAnsi="Palatino Linotype" w:cs="Arial"/>
          <w:i/>
          <w:sz w:val="24"/>
          <w:szCs w:val="24"/>
          <w:lang w:val="es-ES" w:eastAsia="es-ES"/>
        </w:rPr>
        <w:t xml:space="preserve"> Sólo podrán hacerse retenciones, descuentos o deducciones al sueldo de los servidores públicos por concepto de:</w:t>
      </w:r>
    </w:p>
    <w:p w14:paraId="7F70213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w:t>
      </w:r>
      <w:r w:rsidRPr="00A85E75">
        <w:rPr>
          <w:rFonts w:ascii="Palatino Linotype" w:eastAsia="Times New Roman" w:hAnsi="Palatino Linotype" w:cs="Arial"/>
          <w:i/>
          <w:sz w:val="24"/>
          <w:szCs w:val="24"/>
          <w:lang w:val="es-ES" w:eastAsia="es-ES"/>
        </w:rPr>
        <w:t xml:space="preserve"> Gravámenes fiscales relacionados con el sueldo;</w:t>
      </w:r>
    </w:p>
    <w:p w14:paraId="0BB7E127"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II.</w:t>
      </w:r>
      <w:r w:rsidRPr="00A85E75">
        <w:rPr>
          <w:rFonts w:ascii="Palatino Linotype" w:eastAsia="Times New Roman" w:hAnsi="Palatino Linotype" w:cs="Arial"/>
          <w:i/>
          <w:sz w:val="24"/>
          <w:szCs w:val="24"/>
          <w:lang w:val="es-ES" w:eastAsia="es-ES"/>
        </w:rPr>
        <w:t xml:space="preserve"> Deudas contraídas con las instituciones públicas o dependencias por concepto de anticipos de sueldo, pagos hechos con exceso, errores o pérdidas debidamente comprobados;</w:t>
      </w:r>
    </w:p>
    <w:p w14:paraId="28454D71"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III.</w:t>
      </w:r>
      <w:r w:rsidRPr="00A85E75">
        <w:rPr>
          <w:rFonts w:ascii="Palatino Linotype" w:eastAsia="Times New Roman" w:hAnsi="Palatino Linotype" w:cs="Arial"/>
          <w:i/>
          <w:sz w:val="24"/>
          <w:szCs w:val="24"/>
          <w:lang w:val="es-ES" w:eastAsia="es-ES"/>
        </w:rPr>
        <w:t xml:space="preserve"> Cuotas sindicales;</w:t>
      </w:r>
    </w:p>
    <w:p w14:paraId="05B8AB57"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IV.</w:t>
      </w:r>
      <w:r w:rsidRPr="00A85E75">
        <w:rPr>
          <w:rFonts w:ascii="Palatino Linotype" w:eastAsia="Times New Roman" w:hAnsi="Palatino Linotype" w:cs="Arial"/>
          <w:i/>
          <w:sz w:val="24"/>
          <w:szCs w:val="24"/>
          <w:lang w:val="es-ES" w:eastAsia="es-ES"/>
        </w:rPr>
        <w:t xml:space="preserve"> Cuotas de aportación a fondos para la constitución de cooperativas y de cajas de ahorro, siempre que el servidor público hubiese manifestado previamente, de manera expresa, su conformidad;</w:t>
      </w:r>
    </w:p>
    <w:p w14:paraId="1891E06E"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V.</w:t>
      </w:r>
      <w:r w:rsidRPr="00A85E75">
        <w:rPr>
          <w:rFonts w:ascii="Palatino Linotype" w:eastAsia="Times New Roman" w:hAnsi="Palatino Linotype" w:cs="Arial"/>
          <w:i/>
          <w:sz w:val="24"/>
          <w:szCs w:val="24"/>
          <w:lang w:val="es-ES" w:eastAsia="es-ES"/>
        </w:rPr>
        <w:t xml:space="preserve"> Descuentos ordenados por el Instituto de Seguridad Social del Estado de México y Municipios, con motivo de cuotas y obligaciones contraídas con éste por los servidores públicos;</w:t>
      </w:r>
    </w:p>
    <w:p w14:paraId="2F5B9BCD"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VI.</w:t>
      </w:r>
      <w:r w:rsidRPr="00A85E75">
        <w:rPr>
          <w:rFonts w:ascii="Palatino Linotype" w:eastAsia="Times New Roman" w:hAnsi="Palatino Linotype" w:cs="Arial"/>
          <w:i/>
          <w:sz w:val="24"/>
          <w:szCs w:val="24"/>
          <w:lang w:val="es-ES" w:eastAsia="es-ES"/>
        </w:rPr>
        <w:t xml:space="preserve"> Obligaciones a cargo del servidor público con las que haya consentido, derivadas de la adquisición o del uso de habitaciones consideradas como de interés social;</w:t>
      </w:r>
    </w:p>
    <w:p w14:paraId="6874D80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VII.</w:t>
      </w:r>
      <w:r w:rsidRPr="00A85E75">
        <w:rPr>
          <w:rFonts w:ascii="Palatino Linotype" w:eastAsia="Times New Roman" w:hAnsi="Palatino Linotype" w:cs="Arial"/>
          <w:i/>
          <w:sz w:val="24"/>
          <w:szCs w:val="24"/>
          <w:lang w:val="es-ES" w:eastAsia="es-ES"/>
        </w:rPr>
        <w:t xml:space="preserve"> Faltas de puntualidad o de asistencia injustificadas;</w:t>
      </w:r>
    </w:p>
    <w:p w14:paraId="65901BC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VIII.</w:t>
      </w:r>
      <w:r w:rsidRPr="00A85E75">
        <w:rPr>
          <w:rFonts w:ascii="Palatino Linotype" w:eastAsia="Times New Roman" w:hAnsi="Palatino Linotype" w:cs="Arial"/>
          <w:i/>
          <w:sz w:val="24"/>
          <w:szCs w:val="24"/>
          <w:lang w:val="es-ES" w:eastAsia="es-ES"/>
        </w:rPr>
        <w:t xml:space="preserve"> Pensiones alimenticias ordenadas por la autoridad judicial; o</w:t>
      </w:r>
    </w:p>
    <w:p w14:paraId="64863A3E"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IX.</w:t>
      </w:r>
      <w:r w:rsidRPr="00A85E75">
        <w:rPr>
          <w:rFonts w:ascii="Palatino Linotype" w:eastAsia="Times New Roman" w:hAnsi="Palatino Linotype" w:cs="Arial"/>
          <w:i/>
          <w:sz w:val="24"/>
          <w:szCs w:val="24"/>
          <w:lang w:val="es-ES" w:eastAsia="es-ES"/>
        </w:rPr>
        <w:t xml:space="preserve"> Cualquier otro convenido con instituciones de servicios y aceptado por el servidor público.</w:t>
      </w:r>
    </w:p>
    <w:p w14:paraId="0C754906"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0A7F1F42"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9DEE3A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6D0F5E9"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19769682"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7578A8CE" w14:textId="77777777" w:rsidR="00FF73CD" w:rsidRPr="00A85E75" w:rsidRDefault="00FF73CD" w:rsidP="00FF73CD">
      <w:pPr>
        <w:spacing w:after="0" w:line="360" w:lineRule="auto"/>
        <w:ind w:right="51"/>
        <w:jc w:val="both"/>
        <w:rPr>
          <w:rFonts w:ascii="Palatino Linotype" w:eastAsia="Times New Roman" w:hAnsi="Palatino Linotype" w:cs="Times New Roman"/>
          <w:sz w:val="24"/>
          <w:szCs w:val="14"/>
          <w:lang w:val="es-ES" w:eastAsia="es-ES"/>
        </w:rPr>
      </w:pPr>
      <w:r w:rsidRPr="00A85E75">
        <w:rPr>
          <w:rFonts w:ascii="Palatino Linotype" w:eastAsia="Palatino Linotype" w:hAnsi="Palatino Linotype" w:cs="Palatino Linotype"/>
          <w:sz w:val="24"/>
          <w:szCs w:val="24"/>
          <w:lang w:val="es-ES" w:eastAsia="es-ES"/>
        </w:rPr>
        <w:t xml:space="preserve">Igualmente, resulta importante destacar que el </w:t>
      </w:r>
      <w:r w:rsidRPr="00A85E75">
        <w:rPr>
          <w:rFonts w:ascii="Palatino Linotype" w:eastAsia="Palatino Linotype" w:hAnsi="Palatino Linotype" w:cs="Palatino Linotype"/>
          <w:b/>
          <w:i/>
          <w:sz w:val="24"/>
          <w:szCs w:val="24"/>
          <w:lang w:val="es-ES" w:eastAsia="es-ES"/>
        </w:rPr>
        <w:t>número de cuenta bancaria</w:t>
      </w:r>
      <w:r w:rsidRPr="00A85E75">
        <w:rPr>
          <w:rFonts w:ascii="Palatino Linotype" w:eastAsia="Palatino Linotype" w:hAnsi="Palatino Linotype" w:cs="Palatino Linotype"/>
          <w:b/>
          <w:sz w:val="24"/>
          <w:szCs w:val="24"/>
          <w:lang w:val="es-ES" w:eastAsia="es-ES"/>
        </w:rPr>
        <w:t xml:space="preserve"> de las personas físicas </w:t>
      </w:r>
      <w:r w:rsidRPr="00A85E75">
        <w:rPr>
          <w:rFonts w:ascii="Palatino Linotype" w:eastAsia="Palatino Linotype" w:hAnsi="Palatino Linotype" w:cs="Palatino Linotype"/>
          <w:sz w:val="24"/>
          <w:szCs w:val="24"/>
          <w:lang w:val="es-ES" w:eastAsia="es-ES"/>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0F0CDCA"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2113880A"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556B051"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69B6CE3E"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51310EB"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677CCC87"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 xml:space="preserve">En esa virtud, este Pleno determina que dicha información no puede ser del dominio público, toda vez que se podría dar un uso inadecuado a la misma o cometer algún ilícito o fraude como ya ha sido expuesto. </w:t>
      </w:r>
    </w:p>
    <w:p w14:paraId="39BF49FC"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7A861472"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Es por esta razón que se debe omitir el o los números de cuentas bancarias de particulares en las versiones públicas, para ser entregadas.</w:t>
      </w:r>
    </w:p>
    <w:p w14:paraId="04CB59B2"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083CB3F2"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Lo anterior, no es así tratándose de las cuentas bancarias o claves interbancarias de los Sujetos Obligados ya que su publicidad cede a la rendición de cuentas al transparentar la forma en que son administrados los recursos públicos.</w:t>
      </w:r>
    </w:p>
    <w:p w14:paraId="1BCFF9D2"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14AFBBE4" w14:textId="781D3D44"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 xml:space="preserve">Lo argumentado encuentra sustento en los criterios </w:t>
      </w:r>
      <w:r w:rsidR="005621A6" w:rsidRPr="00A85E75">
        <w:rPr>
          <w:rFonts w:ascii="Palatino Linotype" w:eastAsia="Palatino Linotype" w:hAnsi="Palatino Linotype" w:cs="Palatino Linotype"/>
          <w:sz w:val="24"/>
          <w:szCs w:val="24"/>
          <w:lang w:val="es-ES" w:eastAsia="es-ES"/>
        </w:rPr>
        <w:t xml:space="preserve">orientadores </w:t>
      </w:r>
      <w:r w:rsidRPr="00A85E75">
        <w:rPr>
          <w:rFonts w:ascii="Palatino Linotype" w:eastAsia="Palatino Linotype" w:hAnsi="Palatino Linotype" w:cs="Palatino Linotype"/>
          <w:sz w:val="24"/>
          <w:szCs w:val="24"/>
          <w:lang w:val="es-ES" w:eastAsia="es-ES"/>
        </w:rPr>
        <w:t xml:space="preserve">10/17 y 11/17 emitidos por el </w:t>
      </w:r>
      <w:r w:rsidR="005621A6" w:rsidRPr="00A85E75">
        <w:rPr>
          <w:rFonts w:ascii="Palatino Linotype" w:eastAsia="Palatino Linotype" w:hAnsi="Palatino Linotype" w:cs="Palatino Linotype"/>
          <w:sz w:val="24"/>
          <w:szCs w:val="24"/>
          <w:lang w:val="es-ES" w:eastAsia="es-ES"/>
        </w:rPr>
        <w:t xml:space="preserve">entonces </w:t>
      </w:r>
      <w:r w:rsidRPr="00A85E75">
        <w:rPr>
          <w:rFonts w:ascii="Palatino Linotype" w:eastAsia="Palatino Linotype" w:hAnsi="Palatino Linotype" w:cs="Palatino Linotype"/>
          <w:sz w:val="24"/>
          <w:szCs w:val="24"/>
          <w:lang w:val="es-ES" w:eastAsia="es-ES"/>
        </w:rPr>
        <w:t>Instituto Nacional de Transparencia, Acceso a la Información y Protección de Datos Personales, INAI, que llevan por rubro y texto los siguientes:</w:t>
      </w:r>
    </w:p>
    <w:p w14:paraId="34C7E20F" w14:textId="77777777" w:rsidR="00FF73CD" w:rsidRPr="00A85E75" w:rsidRDefault="00FF73CD" w:rsidP="00FF73CD">
      <w:pPr>
        <w:spacing w:after="0" w:line="360" w:lineRule="auto"/>
        <w:ind w:right="50"/>
        <w:jc w:val="both"/>
        <w:rPr>
          <w:rFonts w:ascii="Palatino Linotype" w:eastAsia="Palatino Linotype" w:hAnsi="Palatino Linotype" w:cs="Palatino Linotype"/>
          <w:sz w:val="24"/>
          <w:szCs w:val="24"/>
          <w:lang w:val="es-ES" w:eastAsia="es-ES"/>
        </w:rPr>
      </w:pPr>
    </w:p>
    <w:p w14:paraId="7338372F" w14:textId="77777777" w:rsidR="00FF73CD" w:rsidRPr="00A85E75" w:rsidRDefault="00FF73CD" w:rsidP="00FF73CD">
      <w:pPr>
        <w:spacing w:after="240" w:line="276" w:lineRule="auto"/>
        <w:ind w:left="851" w:right="900"/>
        <w:jc w:val="both"/>
        <w:rPr>
          <w:rFonts w:ascii="Palatino Linotype" w:eastAsia="Palatino Linotype" w:hAnsi="Palatino Linotype" w:cs="Palatino Linotype"/>
          <w:i/>
          <w:sz w:val="24"/>
          <w:szCs w:val="24"/>
          <w:lang w:val="es-ES" w:eastAsia="es-ES"/>
        </w:rPr>
      </w:pPr>
      <w:r w:rsidRPr="00A85E75">
        <w:rPr>
          <w:rFonts w:ascii="Palatino Linotype" w:eastAsia="Palatino Linotype" w:hAnsi="Palatino Linotype" w:cs="Palatino Linotype"/>
          <w:b/>
          <w:i/>
          <w:sz w:val="24"/>
          <w:szCs w:val="24"/>
          <w:lang w:val="es-ES" w:eastAsia="es-ES"/>
        </w:rPr>
        <w:t>“Cuentas bancarias y/o CLABE interbancaria de personas físicas y morales privadas.</w:t>
      </w:r>
      <w:r w:rsidRPr="00A85E75">
        <w:rPr>
          <w:rFonts w:ascii="Palatino Linotype" w:eastAsia="Palatino Linotype" w:hAnsi="Palatino Linotype" w:cs="Palatino Linotype"/>
          <w:i/>
          <w:sz w:val="24"/>
          <w:szCs w:val="24"/>
          <w:lang w:val="es-ES" w:eastAsia="es-ES"/>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EA9E8D4" w14:textId="77777777" w:rsidR="00FF73CD" w:rsidRPr="00A85E75" w:rsidRDefault="00FF73CD" w:rsidP="00FF73CD">
      <w:pPr>
        <w:spacing w:before="240" w:after="0" w:line="276" w:lineRule="auto"/>
        <w:ind w:left="851" w:right="900"/>
        <w:jc w:val="both"/>
        <w:rPr>
          <w:rFonts w:ascii="Palatino Linotype" w:eastAsia="Palatino Linotype" w:hAnsi="Palatino Linotype" w:cs="Palatino Linotype"/>
          <w:i/>
          <w:sz w:val="24"/>
          <w:szCs w:val="24"/>
          <w:lang w:val="es-ES" w:eastAsia="es-ES"/>
        </w:rPr>
      </w:pPr>
      <w:r w:rsidRPr="00A85E75">
        <w:rPr>
          <w:rFonts w:ascii="Palatino Linotype" w:eastAsia="Palatino Linotype" w:hAnsi="Palatino Linotype" w:cs="Palatino Linotype"/>
          <w:b/>
          <w:i/>
          <w:sz w:val="24"/>
          <w:szCs w:val="24"/>
          <w:lang w:val="es-ES" w:eastAsia="es-ES"/>
        </w:rPr>
        <w:t>Cuentas bancarias y/o CLABE interbancaria de sujetos obligados que reciben y/o transfieren recursos públicos, son información pública</w:t>
      </w:r>
      <w:r w:rsidRPr="00A85E75">
        <w:rPr>
          <w:rFonts w:ascii="Palatino Linotype" w:eastAsia="Palatino Linotype" w:hAnsi="Palatino Linotype" w:cs="Palatino Linotype"/>
          <w:i/>
          <w:sz w:val="24"/>
          <w:szCs w:val="24"/>
          <w:lang w:val="es-ES" w:eastAsia="es-ES"/>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755F670" w14:textId="77777777" w:rsidR="00FF73CD" w:rsidRPr="00A85E75" w:rsidRDefault="00FF73CD" w:rsidP="00FF73CD">
      <w:pPr>
        <w:spacing w:after="0" w:line="360" w:lineRule="auto"/>
        <w:ind w:left="851" w:right="900"/>
        <w:jc w:val="both"/>
        <w:rPr>
          <w:rFonts w:ascii="Palatino Linotype" w:eastAsia="Palatino Linotype" w:hAnsi="Palatino Linotype" w:cs="Palatino Linotype"/>
          <w:i/>
          <w:sz w:val="24"/>
          <w:szCs w:val="24"/>
          <w:lang w:val="es-ES" w:eastAsia="es-ES"/>
        </w:rPr>
      </w:pPr>
    </w:p>
    <w:p w14:paraId="67DC1654"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lang w:val="es-ES"/>
        </w:rPr>
      </w:pPr>
      <w:r w:rsidRPr="00A85E75">
        <w:rPr>
          <w:rFonts w:ascii="Palatino Linotype" w:eastAsia="Calibri" w:hAnsi="Palatino Linotype" w:cs="Arial"/>
          <w:sz w:val="24"/>
          <w:szCs w:val="24"/>
          <w:lang w:val="es-ES"/>
        </w:rPr>
        <w:t xml:space="preserve">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14:paraId="01518716"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lang w:val="es-ES"/>
        </w:rPr>
      </w:pPr>
    </w:p>
    <w:p w14:paraId="2FB8000E"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lang w:val="es-ES"/>
        </w:rPr>
      </w:pPr>
      <w:r w:rsidRPr="00A85E75">
        <w:rPr>
          <w:rFonts w:ascii="Palatino Linotype" w:eastAsia="Calibri" w:hAnsi="Palatino Linotype" w:cs="Arial"/>
          <w:sz w:val="24"/>
          <w:szCs w:val="24"/>
          <w:lang w:val="es-ES"/>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w:t>
      </w:r>
    </w:p>
    <w:p w14:paraId="40E6E13E"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lang w:val="es-ES"/>
        </w:rPr>
      </w:pPr>
    </w:p>
    <w:p w14:paraId="745BE9CA" w14:textId="4A0D9E5F"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lang w:val="es-ES"/>
        </w:rPr>
      </w:pPr>
      <w:r w:rsidRPr="00A85E75">
        <w:rPr>
          <w:rFonts w:ascii="Palatino Linotype" w:eastAsia="Calibri" w:hAnsi="Palatino Linotype" w:cs="Arial"/>
          <w:sz w:val="24"/>
          <w:szCs w:val="24"/>
          <w:lang w:val="es-ES"/>
        </w:rPr>
        <w:t>Lo anterior, toma sustento en el Criterio</w:t>
      </w:r>
      <w:r w:rsidR="002F0C32" w:rsidRPr="00A85E75">
        <w:rPr>
          <w:rFonts w:ascii="Palatino Linotype" w:eastAsia="Calibri" w:hAnsi="Palatino Linotype" w:cs="Arial"/>
          <w:sz w:val="24"/>
          <w:szCs w:val="24"/>
          <w:lang w:val="es-ES"/>
        </w:rPr>
        <w:t xml:space="preserve"> orientado</w:t>
      </w:r>
      <w:r w:rsidR="005621A6" w:rsidRPr="00A85E75">
        <w:rPr>
          <w:rFonts w:ascii="Palatino Linotype" w:eastAsia="Calibri" w:hAnsi="Palatino Linotype" w:cs="Arial"/>
          <w:sz w:val="24"/>
          <w:szCs w:val="24"/>
          <w:lang w:val="es-ES"/>
        </w:rPr>
        <w:t>r</w:t>
      </w:r>
      <w:r w:rsidRPr="00A85E75">
        <w:rPr>
          <w:rFonts w:ascii="Palatino Linotype" w:eastAsia="Calibri" w:hAnsi="Palatino Linotype" w:cs="Arial"/>
          <w:sz w:val="24"/>
          <w:szCs w:val="24"/>
          <w:lang w:val="es-ES"/>
        </w:rPr>
        <w:t xml:space="preserve"> 06/19, emitido por el</w:t>
      </w:r>
      <w:r w:rsidR="002F0C32" w:rsidRPr="00A85E75">
        <w:rPr>
          <w:rFonts w:ascii="Palatino Linotype" w:eastAsia="Calibri" w:hAnsi="Palatino Linotype" w:cs="Arial"/>
          <w:sz w:val="24"/>
          <w:szCs w:val="24"/>
          <w:lang w:val="es-ES"/>
        </w:rPr>
        <w:t xml:space="preserve"> entonces</w:t>
      </w:r>
      <w:r w:rsidRPr="00A85E75">
        <w:rPr>
          <w:rFonts w:ascii="Palatino Linotype" w:eastAsia="Calibri" w:hAnsi="Palatino Linotype" w:cs="Arial"/>
          <w:sz w:val="24"/>
          <w:szCs w:val="24"/>
          <w:lang w:val="es-ES"/>
        </w:rPr>
        <w:t xml:space="preserve"> Instituto Nacional de Transparencia, Acceso a la Información y Protección de Datos Personales, que establece lo siguiente: </w:t>
      </w:r>
    </w:p>
    <w:p w14:paraId="0524DFE0" w14:textId="77777777" w:rsidR="00FF73CD" w:rsidRPr="00A85E75" w:rsidRDefault="00FF73CD" w:rsidP="00FF73CD">
      <w:pPr>
        <w:spacing w:before="240" w:line="360" w:lineRule="auto"/>
        <w:ind w:left="851" w:right="851"/>
        <w:jc w:val="both"/>
        <w:rPr>
          <w:rFonts w:ascii="Palatino Linotype" w:eastAsia="Calibri" w:hAnsi="Palatino Linotype" w:cs="Arial"/>
          <w:i/>
        </w:rPr>
      </w:pPr>
      <w:r w:rsidRPr="00A85E75">
        <w:rPr>
          <w:rFonts w:ascii="Palatino Linotype" w:eastAsia="Calibri" w:hAnsi="Palatino Linotype" w:cs="Arial"/>
          <w:i/>
        </w:rPr>
        <w:t>“</w:t>
      </w:r>
      <w:r w:rsidRPr="00A85E75">
        <w:rPr>
          <w:rFonts w:ascii="Palatino Linotype" w:eastAsia="Calibri" w:hAnsi="Palatino Linotype" w:cs="Arial"/>
          <w:b/>
          <w:i/>
        </w:rPr>
        <w:t>Número de empleado.</w:t>
      </w:r>
      <w:r w:rsidRPr="00A85E75">
        <w:rPr>
          <w:rFonts w:ascii="Palatino Linotype" w:eastAsia="Calibri" w:hAnsi="Palatino Linotype" w:cs="Arial"/>
          <w:i/>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72AD40A8"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lang w:val="es-ES"/>
        </w:rPr>
      </w:pPr>
    </w:p>
    <w:p w14:paraId="7B965447"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rPr>
      </w:pPr>
      <w:r w:rsidRPr="00A85E75">
        <w:rPr>
          <w:rFonts w:ascii="Palatino Linotype" w:eastAsia="Calibri" w:hAnsi="Palatino Linotype" w:cs="Arial"/>
          <w:sz w:val="24"/>
          <w:szCs w:val="24"/>
          <w:lang w:val="es-ES"/>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512C33AF"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rPr>
      </w:pPr>
    </w:p>
    <w:p w14:paraId="27C79F36" w14:textId="77777777" w:rsidR="00FF73CD" w:rsidRPr="00A85E75" w:rsidRDefault="00FF73CD" w:rsidP="00FF73CD">
      <w:pPr>
        <w:autoSpaceDE w:val="0"/>
        <w:autoSpaceDN w:val="0"/>
        <w:adjustRightInd w:val="0"/>
        <w:spacing w:after="0" w:line="360" w:lineRule="auto"/>
        <w:ind w:right="49"/>
        <w:contextualSpacing/>
        <w:jc w:val="both"/>
        <w:rPr>
          <w:rFonts w:ascii="Palatino Linotype" w:eastAsia="Calibri" w:hAnsi="Palatino Linotype" w:cs="Arial"/>
          <w:sz w:val="24"/>
          <w:szCs w:val="24"/>
        </w:rPr>
      </w:pPr>
      <w:r w:rsidRPr="00A85E75">
        <w:rPr>
          <w:rFonts w:ascii="Palatino Linotype" w:eastAsia="Calibri" w:hAnsi="Palatino Linotype" w:cs="Arial"/>
          <w:sz w:val="24"/>
          <w:szCs w:val="24"/>
          <w:lang w:val="es-ES"/>
        </w:rPr>
        <w:t>En ese contexto, se logra vislumbrar que el número de empleado únicamente se conforma por dígitos numéricos, por lo que, no da acceso a datos personales, ni refleja estos, lo cual da como resultado que no resulte procedente su clasificación, en términos del artículo 143, fracción I, de la Ley de Transparencia y Acceso a la Información Pública del Estado de México y Municipios.</w:t>
      </w:r>
    </w:p>
    <w:p w14:paraId="30339DE7"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473D851A"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3226D56" w14:textId="77777777" w:rsidR="002708A8" w:rsidRPr="00A85E75" w:rsidRDefault="002708A8" w:rsidP="00FF73CD">
      <w:pPr>
        <w:spacing w:after="0" w:line="360" w:lineRule="auto"/>
        <w:jc w:val="both"/>
        <w:rPr>
          <w:rFonts w:ascii="Palatino Linotype" w:eastAsia="Times New Roman" w:hAnsi="Palatino Linotype" w:cs="Arial"/>
          <w:sz w:val="24"/>
          <w:szCs w:val="24"/>
          <w:lang w:val="es-ES" w:eastAsia="es-ES"/>
        </w:rPr>
      </w:pPr>
    </w:p>
    <w:p w14:paraId="57F19F80" w14:textId="77777777" w:rsidR="002F0C32" w:rsidRPr="00A85E75" w:rsidRDefault="002F0C32" w:rsidP="002F0C32">
      <w:pPr>
        <w:numPr>
          <w:ilvl w:val="0"/>
          <w:numId w:val="38"/>
        </w:numPr>
        <w:spacing w:after="0" w:line="360" w:lineRule="auto"/>
        <w:contextualSpacing/>
        <w:jc w:val="both"/>
        <w:rPr>
          <w:rFonts w:ascii="Arial" w:eastAsia="Calibri" w:hAnsi="Arial" w:cs="Arial"/>
          <w:b/>
          <w:bCs/>
          <w:color w:val="000000"/>
          <w:sz w:val="24"/>
          <w:lang w:eastAsia="es-MX"/>
        </w:rPr>
      </w:pPr>
      <w:r w:rsidRPr="00A85E75">
        <w:rPr>
          <w:rFonts w:ascii="Palatino Linotype" w:eastAsia="Calibri" w:hAnsi="Palatino Linotype" w:cs="Tahoma"/>
          <w:b/>
          <w:color w:val="000000"/>
        </w:rPr>
        <w:t>Edad</w:t>
      </w:r>
    </w:p>
    <w:p w14:paraId="6B80DD3F" w14:textId="77777777" w:rsidR="002F0C32" w:rsidRPr="00A85E75" w:rsidRDefault="002F0C32" w:rsidP="002F0C32">
      <w:pPr>
        <w:spacing w:line="276" w:lineRule="auto"/>
        <w:jc w:val="both"/>
        <w:rPr>
          <w:rFonts w:ascii="Arial" w:eastAsia="Calibri" w:hAnsi="Arial" w:cs="Arial"/>
          <w:b/>
          <w:bCs/>
          <w:color w:val="000000"/>
          <w:sz w:val="24"/>
          <w:szCs w:val="24"/>
          <w:lang w:eastAsia="es-MX"/>
        </w:rPr>
      </w:pPr>
    </w:p>
    <w:p w14:paraId="49B49B5E" w14:textId="77777777" w:rsidR="002F0C32" w:rsidRPr="00A85E75" w:rsidRDefault="002F0C32" w:rsidP="002F0C32">
      <w:pPr>
        <w:spacing w:after="0" w:line="360" w:lineRule="auto"/>
        <w:jc w:val="both"/>
        <w:rPr>
          <w:rFonts w:ascii="Arial" w:eastAsia="Calibri" w:hAnsi="Arial" w:cs="Arial"/>
          <w:color w:val="000000"/>
          <w:sz w:val="24"/>
        </w:rPr>
      </w:pPr>
      <w:r w:rsidRPr="00A85E75">
        <w:rPr>
          <w:rFonts w:ascii="Palatino Linotype" w:eastAsia="Calibri" w:hAnsi="Palatino Linotype" w:cs="Tahoma"/>
          <w:bCs/>
        </w:rPr>
        <w:t xml:space="preserve">En cuanto a la edad, este Instituto advierte que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la materia. </w:t>
      </w:r>
    </w:p>
    <w:p w14:paraId="30B94B21" w14:textId="77777777" w:rsidR="002F0C32" w:rsidRPr="00A85E75" w:rsidRDefault="002F0C32" w:rsidP="002F0C32">
      <w:pPr>
        <w:widowControl w:val="0"/>
        <w:spacing w:after="0" w:line="360" w:lineRule="auto"/>
        <w:jc w:val="both"/>
        <w:rPr>
          <w:rFonts w:ascii="Palatino Linotype" w:eastAsia="Palatino Linotype" w:hAnsi="Palatino Linotype" w:cs="Palatino Linotype"/>
          <w:b/>
          <w:lang w:eastAsia="es-ES"/>
        </w:rPr>
      </w:pPr>
    </w:p>
    <w:p w14:paraId="4F83ECA1" w14:textId="77777777" w:rsidR="002F0C32" w:rsidRPr="00A85E75" w:rsidRDefault="002F0C32" w:rsidP="002F0C32">
      <w:pPr>
        <w:tabs>
          <w:tab w:val="left" w:pos="3962"/>
        </w:tabs>
        <w:spacing w:after="0" w:line="360" w:lineRule="auto"/>
        <w:jc w:val="both"/>
        <w:rPr>
          <w:rFonts w:ascii="Palatino Linotype" w:eastAsia="Calibri" w:hAnsi="Palatino Linotype" w:cs="Tahoma"/>
          <w:bCs/>
        </w:rPr>
      </w:pPr>
      <w:r w:rsidRPr="00A85E75">
        <w:rPr>
          <w:rFonts w:ascii="Palatino Linotype" w:eastAsia="Calibri" w:hAnsi="Palatino Linotype" w:cs="Tahoma"/>
          <w:bCs/>
        </w:rPr>
        <w:t>En ese contexto, toda vez que resultó procedente la clasificación de los datos testados y, por lo tanto, es correcta la versión pública entregada, debe traerse a colación lo dispuesto en el artículo 168 de la Ley de Transparencia y Acceso a la Información Pública del Estado de México y Municipios, que precisa que</w:t>
      </w:r>
      <w:r w:rsidRPr="00A85E75">
        <w:rPr>
          <w:rFonts w:ascii="Arial" w:eastAsia="Calibri" w:hAnsi="Arial" w:cs="Arial"/>
          <w:sz w:val="24"/>
          <w:szCs w:val="24"/>
          <w:lang w:eastAsia="es-MX"/>
        </w:rPr>
        <w:t xml:space="preserve"> </w:t>
      </w:r>
      <w:r w:rsidRPr="00A85E75">
        <w:rPr>
          <w:rFonts w:ascii="Palatino Linotype" w:eastAsia="Calibri" w:hAnsi="Palatino Linotype" w:cs="Tahoma"/>
          <w:bCs/>
        </w:rPr>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1319CCCF" w14:textId="77777777" w:rsidR="002F0C32" w:rsidRPr="00A85E75" w:rsidRDefault="002F0C32" w:rsidP="002F0C32">
      <w:pPr>
        <w:tabs>
          <w:tab w:val="left" w:pos="3962"/>
        </w:tabs>
        <w:spacing w:after="0" w:line="360" w:lineRule="auto"/>
        <w:jc w:val="both"/>
        <w:rPr>
          <w:rFonts w:ascii="Palatino Linotype" w:eastAsia="Calibri" w:hAnsi="Palatino Linotype" w:cs="Tahoma"/>
          <w:bCs/>
        </w:rPr>
      </w:pPr>
    </w:p>
    <w:p w14:paraId="5FD2DF63" w14:textId="77777777" w:rsidR="002F0C32" w:rsidRPr="00A85E75" w:rsidRDefault="002F0C32" w:rsidP="002F0C32">
      <w:pPr>
        <w:numPr>
          <w:ilvl w:val="0"/>
          <w:numId w:val="39"/>
        </w:numPr>
        <w:tabs>
          <w:tab w:val="left" w:pos="3962"/>
        </w:tabs>
        <w:spacing w:after="0" w:line="360" w:lineRule="auto"/>
        <w:contextualSpacing/>
        <w:jc w:val="both"/>
        <w:rPr>
          <w:rFonts w:ascii="Palatino Linotype" w:eastAsia="Calibri" w:hAnsi="Palatino Linotype" w:cs="Tahoma"/>
          <w:bCs/>
        </w:rPr>
      </w:pPr>
      <w:r w:rsidRPr="00A85E75">
        <w:rPr>
          <w:rFonts w:ascii="Palatino Linotype" w:eastAsia="Calibri" w:hAnsi="Palatino Linotype" w:cs="Tahoma"/>
          <w:bCs/>
        </w:rPr>
        <w:t>Confirmar la clasificación;</w:t>
      </w:r>
    </w:p>
    <w:p w14:paraId="37D0D007" w14:textId="77777777" w:rsidR="002F0C32" w:rsidRPr="00A85E75" w:rsidRDefault="002F0C32" w:rsidP="002F0C32">
      <w:pPr>
        <w:numPr>
          <w:ilvl w:val="0"/>
          <w:numId w:val="39"/>
        </w:numPr>
        <w:tabs>
          <w:tab w:val="left" w:pos="3962"/>
        </w:tabs>
        <w:spacing w:after="0" w:line="360" w:lineRule="auto"/>
        <w:contextualSpacing/>
        <w:jc w:val="both"/>
        <w:rPr>
          <w:rFonts w:ascii="Palatino Linotype" w:eastAsia="Calibri" w:hAnsi="Palatino Linotype" w:cs="Tahoma"/>
          <w:bCs/>
        </w:rPr>
      </w:pPr>
      <w:r w:rsidRPr="00A85E75">
        <w:rPr>
          <w:rFonts w:ascii="Palatino Linotype" w:eastAsia="Calibri" w:hAnsi="Palatino Linotype" w:cs="Tahoma"/>
          <w:bCs/>
        </w:rPr>
        <w:t>Modificar la clasificación y, otorgar total o parcialmente el acceso a la información, o</w:t>
      </w:r>
    </w:p>
    <w:p w14:paraId="60C96812" w14:textId="77777777" w:rsidR="002F0C32" w:rsidRPr="00A85E75" w:rsidRDefault="002F0C32" w:rsidP="002F0C32">
      <w:pPr>
        <w:numPr>
          <w:ilvl w:val="0"/>
          <w:numId w:val="39"/>
        </w:numPr>
        <w:tabs>
          <w:tab w:val="left" w:pos="3962"/>
        </w:tabs>
        <w:spacing w:after="0" w:line="360" w:lineRule="auto"/>
        <w:contextualSpacing/>
        <w:jc w:val="both"/>
        <w:rPr>
          <w:rFonts w:ascii="Palatino Linotype" w:eastAsia="Calibri" w:hAnsi="Palatino Linotype" w:cs="Tahoma"/>
          <w:bCs/>
        </w:rPr>
      </w:pPr>
      <w:r w:rsidRPr="00A85E75">
        <w:rPr>
          <w:rFonts w:ascii="Palatino Linotype" w:eastAsia="Calibri" w:hAnsi="Palatino Linotype" w:cs="Tahoma"/>
          <w:bCs/>
        </w:rPr>
        <w:t>Revocar la clasificación y conceder el acceso a la información.</w:t>
      </w:r>
    </w:p>
    <w:p w14:paraId="29AA57FA" w14:textId="77777777" w:rsidR="002F0C32" w:rsidRPr="00A85E75" w:rsidRDefault="002F0C32" w:rsidP="002F0C32">
      <w:pPr>
        <w:widowControl w:val="0"/>
        <w:spacing w:after="0" w:line="360" w:lineRule="auto"/>
        <w:jc w:val="both"/>
        <w:rPr>
          <w:rFonts w:ascii="Palatino Linotype" w:eastAsia="Palatino Linotype" w:hAnsi="Palatino Linotype" w:cs="Palatino Linotype"/>
          <w:b/>
          <w:lang w:eastAsia="es-ES"/>
        </w:rPr>
      </w:pPr>
    </w:p>
    <w:p w14:paraId="06FDD8B5" w14:textId="77777777" w:rsidR="002F0C32" w:rsidRPr="00A85E75" w:rsidRDefault="002F0C32" w:rsidP="002F0C32">
      <w:pPr>
        <w:numPr>
          <w:ilvl w:val="0"/>
          <w:numId w:val="38"/>
        </w:numPr>
        <w:spacing w:after="0" w:line="360" w:lineRule="auto"/>
        <w:contextualSpacing/>
        <w:jc w:val="both"/>
        <w:rPr>
          <w:rFonts w:ascii="Palatino Linotype" w:eastAsia="Calibri" w:hAnsi="Palatino Linotype" w:cs="Tahoma"/>
          <w:b/>
          <w:bCs/>
          <w:color w:val="000000"/>
        </w:rPr>
      </w:pPr>
      <w:r w:rsidRPr="00A85E75">
        <w:rPr>
          <w:rFonts w:ascii="Palatino Linotype" w:eastAsia="Calibri" w:hAnsi="Palatino Linotype" w:cs="Tahoma"/>
          <w:b/>
          <w:bCs/>
          <w:color w:val="000000"/>
        </w:rPr>
        <w:t>Estado civil</w:t>
      </w:r>
    </w:p>
    <w:p w14:paraId="536F44C9" w14:textId="77777777" w:rsidR="002F0C32" w:rsidRPr="00A85E75" w:rsidRDefault="002F0C32" w:rsidP="002F0C32">
      <w:pPr>
        <w:spacing w:after="0" w:line="360" w:lineRule="auto"/>
        <w:jc w:val="both"/>
        <w:rPr>
          <w:rFonts w:ascii="Palatino Linotype" w:eastAsia="Calibri" w:hAnsi="Palatino Linotype" w:cs="Tahoma"/>
          <w:b/>
          <w:bCs/>
          <w:color w:val="000000"/>
          <w:sz w:val="20"/>
        </w:rPr>
      </w:pPr>
    </w:p>
    <w:p w14:paraId="6EAEB33A" w14:textId="77777777" w:rsidR="002F0C32" w:rsidRPr="00A85E75" w:rsidRDefault="002F0C32" w:rsidP="002F0C32">
      <w:pPr>
        <w:spacing w:after="0" w:line="360" w:lineRule="auto"/>
        <w:jc w:val="both"/>
        <w:rPr>
          <w:rFonts w:ascii="Palatino Linotype" w:eastAsia="Calibri" w:hAnsi="Palatino Linotype" w:cs="Tahoma"/>
          <w:bCs/>
          <w:color w:val="000000"/>
          <w:lang w:val="es-ES"/>
        </w:rPr>
      </w:pPr>
      <w:r w:rsidRPr="00A85E75">
        <w:rPr>
          <w:rFonts w:ascii="Palatino Linotype" w:eastAsia="Calibri" w:hAnsi="Palatino Linotype" w:cs="Tahoma"/>
          <w:bCs/>
          <w:color w:val="000000"/>
          <w:lang w:val="es-E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3F1E9A9A" w14:textId="77777777" w:rsidR="002F0C32" w:rsidRPr="00A85E75" w:rsidRDefault="002F0C32" w:rsidP="002F0C32">
      <w:pPr>
        <w:spacing w:after="0" w:line="360" w:lineRule="auto"/>
        <w:jc w:val="both"/>
        <w:rPr>
          <w:rFonts w:ascii="Palatino Linotype" w:eastAsia="Calibri" w:hAnsi="Palatino Linotype" w:cs="Tahoma"/>
          <w:bCs/>
          <w:color w:val="000000"/>
          <w:lang w:val="es-ES"/>
        </w:rPr>
      </w:pPr>
    </w:p>
    <w:p w14:paraId="141DDA64" w14:textId="77777777" w:rsidR="002F0C32" w:rsidRPr="00A85E75" w:rsidRDefault="002F0C32" w:rsidP="002F0C32">
      <w:pPr>
        <w:spacing w:after="0" w:line="360" w:lineRule="auto"/>
        <w:jc w:val="both"/>
        <w:rPr>
          <w:rFonts w:ascii="Palatino Linotype" w:eastAsia="Calibri" w:hAnsi="Palatino Linotype" w:cs="Tahoma"/>
          <w:bCs/>
          <w:color w:val="000000"/>
          <w:lang w:val="es-ES"/>
        </w:rPr>
      </w:pPr>
      <w:r w:rsidRPr="00A85E75">
        <w:rPr>
          <w:rFonts w:ascii="Palatino Linotype" w:eastAsia="Calibri" w:hAnsi="Palatino Linotype" w:cs="Tahoma"/>
          <w:bCs/>
          <w:color w:val="000000"/>
          <w:lang w:val="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584FFD00" w14:textId="77777777" w:rsidR="002F0C32" w:rsidRPr="00A85E75" w:rsidRDefault="002F0C32" w:rsidP="002F0C32">
      <w:pPr>
        <w:widowControl w:val="0"/>
        <w:spacing w:line="360" w:lineRule="auto"/>
        <w:jc w:val="both"/>
        <w:rPr>
          <w:rFonts w:ascii="Palatino Linotype" w:eastAsia="Palatino Linotype" w:hAnsi="Palatino Linotype" w:cs="Palatino Linotype"/>
          <w:b/>
          <w:lang w:eastAsia="es-ES"/>
        </w:rPr>
      </w:pPr>
    </w:p>
    <w:p w14:paraId="0FA9DE91" w14:textId="77777777" w:rsidR="002F0C32" w:rsidRPr="00A85E75" w:rsidRDefault="002F0C32" w:rsidP="002F0C32">
      <w:pPr>
        <w:numPr>
          <w:ilvl w:val="0"/>
          <w:numId w:val="37"/>
        </w:numPr>
        <w:spacing w:after="0" w:line="360" w:lineRule="auto"/>
        <w:jc w:val="both"/>
        <w:rPr>
          <w:rFonts w:ascii="Palatino Linotype" w:eastAsia="Calibri" w:hAnsi="Palatino Linotype" w:cs="Times New Roman"/>
          <w:b/>
          <w:color w:val="000000"/>
        </w:rPr>
      </w:pPr>
      <w:r w:rsidRPr="00A85E75">
        <w:rPr>
          <w:rFonts w:ascii="Palatino Linotype" w:eastAsia="Calibri" w:hAnsi="Palatino Linotype" w:cs="Times New Roman"/>
          <w:b/>
          <w:color w:val="000000"/>
        </w:rPr>
        <w:t>Registro Federal de Contribuyentes (RFC)</w:t>
      </w:r>
    </w:p>
    <w:p w14:paraId="02CC13EE"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6A254E3A" w14:textId="77777777" w:rsidR="002F0C32" w:rsidRPr="00A85E75" w:rsidRDefault="002F0C32" w:rsidP="002F0C32">
      <w:pPr>
        <w:spacing w:after="0" w:line="360" w:lineRule="auto"/>
        <w:jc w:val="both"/>
        <w:rPr>
          <w:rFonts w:ascii="Palatino Linotype" w:eastAsia="Calibri" w:hAnsi="Palatino Linotype" w:cs="Times New Roman"/>
          <w:color w:val="000000"/>
        </w:rPr>
      </w:pPr>
      <w:r w:rsidRPr="00A85E75">
        <w:rPr>
          <w:rFonts w:ascii="Palatino Linotype" w:eastAsia="Calibri" w:hAnsi="Palatino Linotype" w:cs="Times New Roman"/>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436ECD4"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3A283EC2" w14:textId="77777777" w:rsidR="002F0C32" w:rsidRPr="00A85E75" w:rsidRDefault="002F0C32" w:rsidP="002F0C32">
      <w:pPr>
        <w:spacing w:after="0" w:line="360" w:lineRule="auto"/>
        <w:jc w:val="both"/>
        <w:rPr>
          <w:rFonts w:ascii="Palatino Linotype" w:eastAsia="Calibri" w:hAnsi="Palatino Linotype" w:cs="Times New Roman"/>
          <w:color w:val="000000"/>
        </w:rPr>
      </w:pPr>
      <w:r w:rsidRPr="00A85E75">
        <w:rPr>
          <w:rFonts w:ascii="Palatino Linotype" w:eastAsia="Calibri" w:hAnsi="Palatino Linotype" w:cs="Times New Roman"/>
          <w:color w:val="000000"/>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34FC65BB"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51D774D3" w14:textId="77777777" w:rsidR="002F0C32" w:rsidRPr="00A85E75" w:rsidRDefault="002F0C32" w:rsidP="002F0C32">
      <w:pPr>
        <w:spacing w:after="0" w:line="360" w:lineRule="auto"/>
        <w:jc w:val="both"/>
        <w:rPr>
          <w:rFonts w:ascii="Palatino Linotype" w:eastAsia="Calibri" w:hAnsi="Palatino Linotype" w:cs="Times New Roman"/>
          <w:color w:val="000000"/>
        </w:rPr>
      </w:pPr>
      <w:r w:rsidRPr="00A85E75">
        <w:rPr>
          <w:rFonts w:ascii="Palatino Linotype" w:eastAsia="Calibri" w:hAnsi="Palatino Linotype" w:cs="Times New Roman"/>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1A99DD7"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73191D1D" w14:textId="77777777" w:rsidR="002F0C32" w:rsidRPr="00A85E75" w:rsidRDefault="002F0C32" w:rsidP="002F0C32">
      <w:pPr>
        <w:spacing w:after="0" w:line="360" w:lineRule="auto"/>
        <w:jc w:val="both"/>
        <w:rPr>
          <w:rFonts w:ascii="Palatino Linotype" w:eastAsia="Calibri" w:hAnsi="Palatino Linotype" w:cs="Times New Roman"/>
          <w:color w:val="000000"/>
        </w:rPr>
      </w:pPr>
      <w:r w:rsidRPr="00A85E75">
        <w:rPr>
          <w:rFonts w:ascii="Palatino Linotype" w:eastAsia="Calibri" w:hAnsi="Palatino Linotype" w:cs="Times New Roman"/>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57EE3D6"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0FF75DCA" w14:textId="73182E1A" w:rsidR="002F0C32" w:rsidRPr="00A85E75" w:rsidRDefault="002F0C32" w:rsidP="002F0C32">
      <w:pPr>
        <w:spacing w:after="0" w:line="360" w:lineRule="auto"/>
        <w:jc w:val="both"/>
        <w:rPr>
          <w:rFonts w:ascii="Palatino Linotype" w:eastAsia="Calibri" w:hAnsi="Palatino Linotype" w:cs="Times New Roman"/>
          <w:color w:val="000000"/>
        </w:rPr>
      </w:pPr>
      <w:r w:rsidRPr="00A85E75">
        <w:rPr>
          <w:rFonts w:ascii="Palatino Linotype" w:eastAsia="Calibri" w:hAnsi="Palatino Linotype" w:cs="Times New Roman"/>
          <w:color w:val="000000"/>
        </w:rPr>
        <w:t xml:space="preserve">Lo anterior, resulta congruente con el Criterio de Interpretación, de la Segunda Época, con número de registro SO/019/2017, emitido por el </w:t>
      </w:r>
      <w:r w:rsidR="005621A6" w:rsidRPr="00A85E75">
        <w:rPr>
          <w:rFonts w:ascii="Palatino Linotype" w:eastAsia="Calibri" w:hAnsi="Palatino Linotype" w:cs="Times New Roman"/>
          <w:color w:val="000000"/>
        </w:rPr>
        <w:t xml:space="preserve">entonces </w:t>
      </w:r>
      <w:r w:rsidRPr="00A85E75">
        <w:rPr>
          <w:rFonts w:ascii="Palatino Linotype" w:eastAsia="Calibri" w:hAnsi="Palatino Linotype" w:cs="Times New Roman"/>
          <w:color w:val="000000"/>
        </w:rPr>
        <w:t>Instituto Nacional de Transparencia, Acceso a la Información y Protección de Datos Personales, en el cual se señala lo siguiente:</w:t>
      </w:r>
    </w:p>
    <w:p w14:paraId="1FD5C814"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67697BDC" w14:textId="77777777" w:rsidR="002F0C32" w:rsidRPr="00A85E75" w:rsidRDefault="002F0C32" w:rsidP="002F0C32">
      <w:pPr>
        <w:spacing w:after="0" w:line="360" w:lineRule="auto"/>
        <w:ind w:left="567" w:right="567"/>
        <w:jc w:val="both"/>
        <w:rPr>
          <w:rFonts w:ascii="Palatino Linotype" w:eastAsia="Calibri" w:hAnsi="Palatino Linotype" w:cs="Times New Roman"/>
          <w:i/>
          <w:color w:val="000000"/>
          <w:sz w:val="20"/>
          <w:szCs w:val="20"/>
        </w:rPr>
      </w:pPr>
      <w:r w:rsidRPr="00A85E75">
        <w:rPr>
          <w:rFonts w:ascii="Palatino Linotype" w:eastAsia="Calibri" w:hAnsi="Palatino Linotype" w:cs="Times New Roman"/>
          <w:b/>
          <w:i/>
          <w:color w:val="000000"/>
          <w:sz w:val="20"/>
          <w:szCs w:val="20"/>
        </w:rPr>
        <w:t>“Registro Federal de Contribuyentes (RFC) de personas físicas.</w:t>
      </w:r>
      <w:r w:rsidRPr="00A85E75">
        <w:rPr>
          <w:rFonts w:ascii="Palatino Linotype" w:eastAsia="Calibri" w:hAnsi="Palatino Linotype" w:cs="Times New Roman"/>
          <w:i/>
          <w:color w:val="000000"/>
          <w:sz w:val="20"/>
          <w:szCs w:val="20"/>
        </w:rPr>
        <w:t xml:space="preserve"> El RFC es una clave de carácter fiscal, única e irrepetible, que permite identificar al titular, su edad y fecha de nacimiento, por lo que es un dato personal de carácter confidencial.”</w:t>
      </w:r>
    </w:p>
    <w:p w14:paraId="54C18388" w14:textId="77777777" w:rsidR="002F0C32" w:rsidRPr="00A85E75" w:rsidRDefault="002F0C32" w:rsidP="002F0C32">
      <w:pPr>
        <w:spacing w:after="0" w:line="360" w:lineRule="auto"/>
        <w:jc w:val="both"/>
        <w:rPr>
          <w:rFonts w:ascii="Palatino Linotype" w:eastAsia="Calibri" w:hAnsi="Palatino Linotype" w:cs="Times New Roman"/>
          <w:color w:val="000000"/>
        </w:rPr>
      </w:pPr>
    </w:p>
    <w:p w14:paraId="1EDFE5BB" w14:textId="77777777" w:rsidR="002F0C32" w:rsidRPr="00A85E75" w:rsidRDefault="002F0C32" w:rsidP="002F0C32">
      <w:pPr>
        <w:spacing w:after="0" w:line="360" w:lineRule="auto"/>
        <w:jc w:val="both"/>
        <w:rPr>
          <w:rFonts w:ascii="Palatino Linotype" w:eastAsia="Calibri" w:hAnsi="Palatino Linotype" w:cs="Times New Roman"/>
          <w:color w:val="000000"/>
        </w:rPr>
      </w:pPr>
      <w:r w:rsidRPr="00A85E75">
        <w:rPr>
          <w:rFonts w:ascii="Palatino Linotype" w:eastAsia="Calibri" w:hAnsi="Palatino Linotype" w:cs="Times New Roman"/>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E7CEAF0" w14:textId="77777777" w:rsidR="002F0C32" w:rsidRPr="00A85E75" w:rsidRDefault="002F0C32" w:rsidP="002F0C32">
      <w:pPr>
        <w:widowControl w:val="0"/>
        <w:spacing w:after="0" w:line="360" w:lineRule="auto"/>
        <w:jc w:val="both"/>
        <w:rPr>
          <w:rFonts w:ascii="Palatino Linotype" w:eastAsia="Palatino Linotype" w:hAnsi="Palatino Linotype" w:cs="Palatino Linotype"/>
          <w:b/>
          <w:lang w:eastAsia="es-ES"/>
        </w:rPr>
      </w:pPr>
    </w:p>
    <w:p w14:paraId="694DAEE9" w14:textId="77777777" w:rsidR="002F0C32" w:rsidRPr="00A85E75" w:rsidRDefault="002F0C32" w:rsidP="002F0C32">
      <w:pPr>
        <w:numPr>
          <w:ilvl w:val="0"/>
          <w:numId w:val="37"/>
        </w:numPr>
        <w:spacing w:after="0" w:line="360" w:lineRule="auto"/>
        <w:jc w:val="both"/>
        <w:rPr>
          <w:rFonts w:ascii="Palatino Linotype" w:eastAsia="Calibri" w:hAnsi="Palatino Linotype" w:cs="Times New Roman"/>
          <w:b/>
          <w:color w:val="000000"/>
        </w:rPr>
      </w:pPr>
      <w:r w:rsidRPr="00A85E75">
        <w:rPr>
          <w:rFonts w:ascii="Palatino Linotype" w:eastAsia="Calibri" w:hAnsi="Palatino Linotype" w:cs="Times New Roman"/>
          <w:b/>
          <w:color w:val="000000"/>
        </w:rPr>
        <w:t>Domicilio</w:t>
      </w:r>
    </w:p>
    <w:p w14:paraId="643C038C" w14:textId="77777777" w:rsidR="002F0C32" w:rsidRPr="00A85E75" w:rsidRDefault="002F0C32" w:rsidP="002F0C32">
      <w:pPr>
        <w:spacing w:after="0" w:line="360" w:lineRule="auto"/>
        <w:jc w:val="both"/>
        <w:rPr>
          <w:rFonts w:ascii="Palatino Linotype" w:eastAsia="Calibri" w:hAnsi="Palatino Linotype" w:cs="Tahoma"/>
          <w:bCs/>
          <w:color w:val="000000"/>
        </w:rPr>
      </w:pPr>
    </w:p>
    <w:p w14:paraId="6D610911"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r w:rsidRPr="00A85E75">
        <w:rPr>
          <w:rFonts w:ascii="Palatino Linotype" w:eastAsia="Times New Roman" w:hAnsi="Palatino Linotype" w:cs="Tahoma"/>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EA5D101"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p>
    <w:p w14:paraId="7A4FE8B4" w14:textId="77777777" w:rsidR="002F0C32" w:rsidRPr="00A85E75" w:rsidRDefault="002F0C32" w:rsidP="002F0C32">
      <w:pPr>
        <w:spacing w:after="0" w:line="360" w:lineRule="auto"/>
        <w:ind w:right="-93"/>
        <w:contextualSpacing/>
        <w:jc w:val="both"/>
        <w:rPr>
          <w:rFonts w:ascii="Palatino Linotype" w:eastAsia="Times New Roman" w:hAnsi="Palatino Linotype" w:cs="Tahoma"/>
          <w:b/>
          <w:lang w:val="es-ES" w:eastAsia="es-ES"/>
        </w:rPr>
      </w:pPr>
      <w:r w:rsidRPr="00A85E75">
        <w:rPr>
          <w:rFonts w:ascii="Palatino Linotype" w:eastAsia="Times New Roman" w:hAnsi="Palatino Linotype" w:cs="Tahoma"/>
          <w:lang w:val="es-ES" w:eastAsia="es-ES"/>
        </w:rPr>
        <w:t>De la misma manera, lo establece el artículo 29 del Código Civil Federal, al precisar que el domicilio de personas físicas</w:t>
      </w:r>
      <w:r w:rsidRPr="00A85E75">
        <w:rPr>
          <w:rFonts w:ascii="Palatino Linotype" w:eastAsia="Times New Roman" w:hAnsi="Palatino Linotype" w:cs="Tahoma"/>
          <w:b/>
          <w:lang w:val="es-ES" w:eastAsia="es-ES"/>
        </w:rPr>
        <w:t>, es el lugar donde residen habitualmente, el lugar del centro principal de sus negocios, donde residan o el lugar donde se encuentren.</w:t>
      </w:r>
    </w:p>
    <w:p w14:paraId="669F3D52" w14:textId="77777777" w:rsidR="002F0C32" w:rsidRPr="00A85E75" w:rsidRDefault="002F0C32" w:rsidP="002F0C32">
      <w:pPr>
        <w:spacing w:line="360" w:lineRule="auto"/>
        <w:contextualSpacing/>
        <w:jc w:val="both"/>
        <w:rPr>
          <w:rFonts w:ascii="Palatino Linotype" w:eastAsia="Calibri" w:hAnsi="Palatino Linotype" w:cs="Tahoma"/>
          <w:b/>
          <w:bCs/>
          <w:sz w:val="20"/>
        </w:rPr>
      </w:pPr>
    </w:p>
    <w:p w14:paraId="06005D6A"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r w:rsidRPr="00A85E75">
        <w:rPr>
          <w:rFonts w:ascii="Palatino Linotype" w:eastAsia="Times New Roman" w:hAnsi="Palatino Linotype" w:cs="Tahoma"/>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70C7131"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p>
    <w:p w14:paraId="135F3BCC"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bookmarkStart w:id="7" w:name="_Hlk143770959"/>
      <w:r w:rsidRPr="00A85E75">
        <w:rPr>
          <w:rFonts w:ascii="Palatino Linotype" w:eastAsia="Times New Roman" w:hAnsi="Palatino Linotype" w:cs="Tahoma"/>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4785B02A"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p>
    <w:p w14:paraId="6EC417CB" w14:textId="77777777" w:rsidR="002F0C32" w:rsidRPr="00A85E75" w:rsidRDefault="002F0C32" w:rsidP="002F0C32">
      <w:pPr>
        <w:numPr>
          <w:ilvl w:val="0"/>
          <w:numId w:val="37"/>
        </w:numPr>
        <w:spacing w:after="0" w:line="360" w:lineRule="auto"/>
        <w:ind w:left="1440" w:hanging="1080"/>
        <w:jc w:val="both"/>
        <w:rPr>
          <w:rFonts w:ascii="Palatino Linotype" w:eastAsia="Calibri" w:hAnsi="Palatino Linotype" w:cs="Times New Roman"/>
          <w:b/>
          <w:color w:val="000000"/>
        </w:rPr>
      </w:pPr>
      <w:r w:rsidRPr="00A85E75">
        <w:rPr>
          <w:rFonts w:ascii="Palatino Linotype" w:eastAsia="Calibri" w:hAnsi="Palatino Linotype" w:cs="Times New Roman"/>
          <w:b/>
          <w:color w:val="000000"/>
        </w:rPr>
        <w:t>Teléfono o celular particular</w:t>
      </w:r>
    </w:p>
    <w:p w14:paraId="73D1AD18" w14:textId="77777777" w:rsidR="002F0C32" w:rsidRPr="00A85E75" w:rsidRDefault="002F0C32" w:rsidP="002F0C32">
      <w:pPr>
        <w:spacing w:after="0" w:line="360" w:lineRule="auto"/>
        <w:jc w:val="both"/>
        <w:rPr>
          <w:rFonts w:ascii="Palatino Linotype" w:eastAsia="Times New Roman" w:hAnsi="Palatino Linotype" w:cs="Tahoma"/>
          <w:lang w:eastAsia="es-ES"/>
        </w:rPr>
      </w:pPr>
    </w:p>
    <w:p w14:paraId="4DEA76B7" w14:textId="77777777" w:rsidR="002F0C32" w:rsidRPr="00A85E75" w:rsidRDefault="002F0C32" w:rsidP="002F0C32">
      <w:pPr>
        <w:spacing w:after="0" w:line="360" w:lineRule="auto"/>
        <w:jc w:val="both"/>
        <w:rPr>
          <w:rFonts w:ascii="Palatino Linotype" w:eastAsia="Times New Roman" w:hAnsi="Palatino Linotype" w:cs="Tahoma"/>
          <w:lang w:eastAsia="es-ES"/>
        </w:rPr>
      </w:pPr>
      <w:r w:rsidRPr="00A85E75">
        <w:rPr>
          <w:rFonts w:ascii="Palatino Linotype" w:eastAsia="Times New Roman" w:hAnsi="Palatino Linotype" w:cs="Tahoma"/>
          <w:lang w:eastAsia="es-ES"/>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36D93435" w14:textId="77777777" w:rsidR="002F0C32" w:rsidRPr="00A85E75" w:rsidRDefault="002F0C32" w:rsidP="002F0C32">
      <w:pPr>
        <w:spacing w:after="0" w:line="360" w:lineRule="auto"/>
        <w:jc w:val="both"/>
        <w:rPr>
          <w:rFonts w:ascii="Palatino Linotype" w:eastAsia="Times New Roman" w:hAnsi="Palatino Linotype" w:cs="Tahoma"/>
          <w:lang w:eastAsia="es-ES"/>
        </w:rPr>
      </w:pPr>
    </w:p>
    <w:p w14:paraId="45B4940B" w14:textId="77777777" w:rsidR="002F0C32" w:rsidRPr="00A85E75" w:rsidRDefault="002F0C32" w:rsidP="002F0C32">
      <w:pPr>
        <w:spacing w:after="0" w:line="360" w:lineRule="auto"/>
        <w:jc w:val="both"/>
        <w:rPr>
          <w:rFonts w:ascii="Palatino Linotype" w:eastAsia="Times New Roman" w:hAnsi="Palatino Linotype" w:cs="Tahoma"/>
          <w:lang w:eastAsia="es-ES"/>
        </w:rPr>
      </w:pPr>
      <w:r w:rsidRPr="00A85E75">
        <w:rPr>
          <w:rFonts w:ascii="Palatino Linotype" w:eastAsia="Times New Roman" w:hAnsi="Palatino Linotype" w:cs="Tahoma"/>
          <w:lang w:eastAsia="es-ES"/>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14:paraId="3BA04C14" w14:textId="77777777" w:rsidR="002F0C32" w:rsidRPr="00A85E75" w:rsidRDefault="002F0C32" w:rsidP="002F0C32">
      <w:pPr>
        <w:spacing w:after="0" w:line="360" w:lineRule="auto"/>
        <w:jc w:val="both"/>
        <w:rPr>
          <w:rFonts w:ascii="Palatino Linotype" w:eastAsia="Times New Roman" w:hAnsi="Palatino Linotype" w:cs="Tahoma"/>
          <w:lang w:eastAsia="es-ES"/>
        </w:rPr>
      </w:pPr>
    </w:p>
    <w:p w14:paraId="0F936C31" w14:textId="77777777" w:rsidR="002F0C32" w:rsidRPr="00A85E75" w:rsidRDefault="002F0C32" w:rsidP="002F0C32">
      <w:pPr>
        <w:spacing w:after="0" w:line="360" w:lineRule="auto"/>
        <w:jc w:val="both"/>
        <w:rPr>
          <w:rFonts w:ascii="Palatino Linotype" w:eastAsia="Times New Roman" w:hAnsi="Palatino Linotype" w:cs="Tahoma"/>
          <w:lang w:eastAsia="es-ES"/>
        </w:rPr>
      </w:pPr>
      <w:r w:rsidRPr="00A85E75">
        <w:rPr>
          <w:rFonts w:ascii="Palatino Linotype" w:eastAsia="Times New Roman" w:hAnsi="Palatino Linotype" w:cs="Tahoma"/>
          <w:lang w:eastAsia="es-ES"/>
        </w:rPr>
        <w:t>En tales consideraciones, dicho dato personal es susceptible de ser clasificado como confidencial, con fundamento en el artículo 143, fracción I de la Ley de Transparencia y Acceso a la Información Pública.</w:t>
      </w:r>
    </w:p>
    <w:p w14:paraId="25AA4DDF" w14:textId="77777777" w:rsidR="002F0C32" w:rsidRPr="00A85E75" w:rsidRDefault="002F0C32" w:rsidP="002F0C32">
      <w:pPr>
        <w:spacing w:after="0" w:line="360" w:lineRule="auto"/>
        <w:ind w:right="-93"/>
        <w:contextualSpacing/>
        <w:jc w:val="both"/>
        <w:rPr>
          <w:rFonts w:ascii="Palatino Linotype" w:eastAsia="Times New Roman" w:hAnsi="Palatino Linotype" w:cs="Tahoma"/>
          <w:lang w:val="es-ES" w:eastAsia="es-ES"/>
        </w:rPr>
      </w:pPr>
    </w:p>
    <w:bookmarkEnd w:id="7"/>
    <w:p w14:paraId="117A3516" w14:textId="77777777" w:rsidR="002F0C32" w:rsidRPr="00A85E75" w:rsidRDefault="002F0C32" w:rsidP="002F0C32">
      <w:pPr>
        <w:numPr>
          <w:ilvl w:val="0"/>
          <w:numId w:val="37"/>
        </w:numPr>
        <w:spacing w:after="0" w:line="360" w:lineRule="auto"/>
        <w:jc w:val="both"/>
        <w:rPr>
          <w:rFonts w:ascii="Palatino Linotype" w:eastAsia="Calibri" w:hAnsi="Palatino Linotype" w:cs="Times New Roman"/>
          <w:b/>
          <w:color w:val="000000"/>
        </w:rPr>
      </w:pPr>
      <w:r w:rsidRPr="00A85E75">
        <w:rPr>
          <w:rFonts w:ascii="Palatino Linotype" w:eastAsia="Calibri" w:hAnsi="Palatino Linotype" w:cs="Times New Roman"/>
          <w:b/>
          <w:color w:val="000000"/>
        </w:rPr>
        <w:t>Correo electrónico particular</w:t>
      </w:r>
    </w:p>
    <w:p w14:paraId="18535500" w14:textId="77777777" w:rsidR="002F0C32" w:rsidRPr="00A85E75" w:rsidRDefault="002F0C32" w:rsidP="002F0C32">
      <w:pPr>
        <w:spacing w:after="0" w:line="360" w:lineRule="auto"/>
        <w:jc w:val="both"/>
        <w:rPr>
          <w:rFonts w:ascii="Palatino Linotype" w:eastAsia="Calibri" w:hAnsi="Palatino Linotype" w:cs="Tahoma"/>
          <w:bCs/>
          <w:iCs/>
          <w:color w:val="000000"/>
        </w:rPr>
      </w:pPr>
    </w:p>
    <w:p w14:paraId="4FF0A9D4" w14:textId="77777777" w:rsidR="002F0C32" w:rsidRPr="00A85E75" w:rsidRDefault="002F0C32" w:rsidP="002F0C32">
      <w:pPr>
        <w:spacing w:after="0" w:line="360" w:lineRule="auto"/>
        <w:jc w:val="both"/>
        <w:rPr>
          <w:rFonts w:ascii="Palatino Linotype" w:eastAsia="Calibri" w:hAnsi="Palatino Linotype" w:cs="Tahoma"/>
          <w:bCs/>
          <w:lang w:val="es-ES"/>
        </w:rPr>
      </w:pPr>
      <w:r w:rsidRPr="00A85E75">
        <w:rPr>
          <w:rFonts w:ascii="Palatino Linotype" w:eastAsia="Calibri" w:hAnsi="Palatino Linotype" w:cs="Tahoma"/>
          <w:bCs/>
          <w:lang w:val="es-E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66D79F98" w14:textId="77777777" w:rsidR="00AD3B09" w:rsidRPr="00A85E75" w:rsidRDefault="00AD3B09" w:rsidP="002F0C32">
      <w:pPr>
        <w:spacing w:after="0" w:line="360" w:lineRule="auto"/>
        <w:jc w:val="both"/>
        <w:rPr>
          <w:rFonts w:ascii="Palatino Linotype" w:eastAsia="Calibri" w:hAnsi="Palatino Linotype" w:cs="Tahoma"/>
          <w:bCs/>
          <w:lang w:val="es-ES"/>
        </w:rPr>
      </w:pPr>
    </w:p>
    <w:p w14:paraId="5FE41541" w14:textId="77777777" w:rsidR="00AD3B09" w:rsidRPr="00A85E75" w:rsidRDefault="00AD3B09" w:rsidP="00AD3B09">
      <w:pPr>
        <w:numPr>
          <w:ilvl w:val="0"/>
          <w:numId w:val="37"/>
        </w:numPr>
        <w:spacing w:after="0" w:line="360" w:lineRule="auto"/>
        <w:jc w:val="both"/>
        <w:rPr>
          <w:rFonts w:ascii="Palatino Linotype" w:eastAsia="Times New Roman" w:hAnsi="Palatino Linotype" w:cs="Times New Roman"/>
          <w:b/>
          <w:szCs w:val="24"/>
          <w:lang w:val="es-ES" w:eastAsia="es-ES"/>
        </w:rPr>
      </w:pPr>
      <w:r w:rsidRPr="00A85E75">
        <w:rPr>
          <w:rFonts w:ascii="Palatino Linotype" w:eastAsia="Times New Roman" w:hAnsi="Palatino Linotype" w:cs="Times New Roman"/>
          <w:b/>
          <w:szCs w:val="24"/>
          <w:lang w:val="es-ES" w:eastAsia="es-ES"/>
        </w:rPr>
        <w:t>Firma del titular</w:t>
      </w:r>
    </w:p>
    <w:p w14:paraId="4C104963" w14:textId="77777777" w:rsidR="00AD3B09" w:rsidRPr="00A85E75" w:rsidRDefault="00AD3B09" w:rsidP="00AD3B09">
      <w:pPr>
        <w:spacing w:line="360" w:lineRule="auto"/>
        <w:jc w:val="both"/>
        <w:rPr>
          <w:rFonts w:ascii="Palatino Linotype" w:eastAsia="Calibri" w:hAnsi="Palatino Linotype" w:cs="Tahoma"/>
          <w:bCs/>
          <w:lang w:val="es-ES"/>
        </w:rPr>
      </w:pPr>
      <w:r w:rsidRPr="00A85E75">
        <w:rPr>
          <w:rFonts w:ascii="Palatino Linotype" w:eastAsia="Calibri" w:hAnsi="Palatino Linotype" w:cs="Tahoma"/>
          <w:bCs/>
          <w:lang w:val="es-ES"/>
        </w:rPr>
        <w:t>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27DC2E96" w14:textId="77777777" w:rsidR="00AD3B09" w:rsidRPr="00A85E75" w:rsidRDefault="00AD3B09" w:rsidP="00AD3B09">
      <w:pPr>
        <w:spacing w:after="0" w:line="360" w:lineRule="auto"/>
        <w:jc w:val="both"/>
        <w:rPr>
          <w:rFonts w:ascii="Palatino Linotype" w:eastAsia="Calibri" w:hAnsi="Palatino Linotype" w:cs="Tahoma"/>
          <w:bCs/>
          <w:lang w:val="es-ES"/>
        </w:rPr>
      </w:pPr>
    </w:p>
    <w:p w14:paraId="44F3FF3E" w14:textId="77777777" w:rsidR="00AD3B09" w:rsidRPr="00A85E75" w:rsidRDefault="00AD3B09" w:rsidP="00AD3B09">
      <w:pPr>
        <w:spacing w:after="0" w:line="360" w:lineRule="auto"/>
        <w:jc w:val="both"/>
        <w:rPr>
          <w:rFonts w:ascii="Palatino Linotype" w:eastAsia="Calibri" w:hAnsi="Palatino Linotype" w:cs="Tahoma"/>
          <w:bCs/>
          <w:lang w:val="es-ES"/>
        </w:rPr>
      </w:pPr>
      <w:r w:rsidRPr="00A85E75">
        <w:rPr>
          <w:rFonts w:ascii="Palatino Linotype" w:eastAsia="Calibri" w:hAnsi="Palatino Linotype" w:cs="Tahoma"/>
          <w:bCs/>
          <w:lang w:val="es-ES"/>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5EB01922" w14:textId="77777777" w:rsidR="002F0C32" w:rsidRPr="00A85E75" w:rsidRDefault="002F0C32" w:rsidP="002F0C32">
      <w:pPr>
        <w:spacing w:after="0" w:line="360" w:lineRule="auto"/>
        <w:jc w:val="both"/>
        <w:rPr>
          <w:rFonts w:ascii="Palatino Linotype" w:eastAsia="Calibri" w:hAnsi="Palatino Linotype" w:cs="Tahoma"/>
          <w:bCs/>
          <w:lang w:val="es-ES"/>
        </w:rPr>
      </w:pPr>
    </w:p>
    <w:p w14:paraId="24C11581" w14:textId="77777777" w:rsidR="002F0C32" w:rsidRPr="00A85E75" w:rsidRDefault="002F0C32" w:rsidP="002F0C32">
      <w:pPr>
        <w:numPr>
          <w:ilvl w:val="0"/>
          <w:numId w:val="37"/>
        </w:numPr>
        <w:spacing w:after="0" w:line="360" w:lineRule="auto"/>
        <w:ind w:right="49"/>
        <w:jc w:val="both"/>
        <w:rPr>
          <w:rFonts w:ascii="Palatino Linotype" w:eastAsia="Palatino Linotype" w:hAnsi="Palatino Linotype" w:cs="Palatino Linotype"/>
          <w:b/>
          <w:iCs/>
          <w:color w:val="000000"/>
          <w:sz w:val="24"/>
          <w:szCs w:val="24"/>
          <w:lang w:val="es-ES" w:eastAsia="es-ES"/>
        </w:rPr>
      </w:pPr>
      <w:r w:rsidRPr="00A85E75">
        <w:rPr>
          <w:rFonts w:ascii="Palatino Linotype" w:eastAsia="Palatino Linotype" w:hAnsi="Palatino Linotype" w:cs="Palatino Linotype"/>
          <w:b/>
          <w:iCs/>
          <w:color w:val="000000"/>
          <w:sz w:val="24"/>
          <w:szCs w:val="24"/>
          <w:lang w:val="es-ES" w:eastAsia="es-ES"/>
        </w:rPr>
        <w:t xml:space="preserve">Fotografías de los servidores públicos. </w:t>
      </w:r>
    </w:p>
    <w:p w14:paraId="1E62BBC6" w14:textId="77777777"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CCA6076"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0AE37E4A" w14:textId="77777777"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5470942E"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7DF1847F" w14:textId="77777777"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574E988"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612FE7BD" w14:textId="665F93DC"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 xml:space="preserve">En este sentido, resultan aplicables por analogía, los Criterios </w:t>
      </w:r>
      <w:r w:rsidR="005621A6" w:rsidRPr="00A85E75">
        <w:rPr>
          <w:rFonts w:ascii="Palatino Linotype" w:eastAsia="Palatino Linotype" w:hAnsi="Palatino Linotype" w:cs="Palatino Linotype"/>
          <w:sz w:val="24"/>
          <w:szCs w:val="24"/>
          <w:lang w:val="es-ES" w:eastAsia="es-ES"/>
        </w:rPr>
        <w:t xml:space="preserve">orientadores </w:t>
      </w:r>
      <w:r w:rsidRPr="00A85E75">
        <w:rPr>
          <w:rFonts w:ascii="Palatino Linotype" w:eastAsia="Palatino Linotype" w:hAnsi="Palatino Linotype" w:cs="Palatino Linotype"/>
          <w:sz w:val="24"/>
          <w:szCs w:val="24"/>
          <w:lang w:val="es-ES" w:eastAsia="es-ES"/>
        </w:rPr>
        <w:t xml:space="preserve">15/17 y 1/13 del </w:t>
      </w:r>
      <w:r w:rsidR="005621A6" w:rsidRPr="00A85E75">
        <w:rPr>
          <w:rFonts w:ascii="Palatino Linotype" w:eastAsia="Palatino Linotype" w:hAnsi="Palatino Linotype" w:cs="Palatino Linotype"/>
          <w:sz w:val="24"/>
          <w:szCs w:val="24"/>
          <w:lang w:val="es-ES" w:eastAsia="es-ES"/>
        </w:rPr>
        <w:t xml:space="preserve">entonces </w:t>
      </w:r>
      <w:r w:rsidRPr="00A85E75">
        <w:rPr>
          <w:rFonts w:ascii="Palatino Linotype" w:eastAsia="Palatino Linotype" w:hAnsi="Palatino Linotype" w:cs="Palatino Linotype"/>
          <w:sz w:val="24"/>
          <w:szCs w:val="24"/>
          <w:lang w:val="es-ES" w:eastAsia="es-ES"/>
        </w:rPr>
        <w:t>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05DA15A1"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1A7C7E68" w14:textId="77777777"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50A291C"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61D7DC07" w14:textId="77777777"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120F5F9"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58892DD8" w14:textId="77777777" w:rsidR="002F0C32" w:rsidRPr="00A85E75" w:rsidRDefault="002F0C32" w:rsidP="002F0C32">
      <w:pPr>
        <w:spacing w:after="0" w:line="360" w:lineRule="auto"/>
        <w:ind w:right="49"/>
        <w:jc w:val="both"/>
        <w:rPr>
          <w:rFonts w:ascii="Palatino Linotype" w:eastAsia="Palatino Linotype" w:hAnsi="Palatino Linotype" w:cs="Palatino Linotype"/>
          <w:sz w:val="24"/>
          <w:szCs w:val="24"/>
          <w:lang w:val="es-ES" w:eastAsia="es-ES"/>
        </w:rPr>
      </w:pPr>
      <w:r w:rsidRPr="00A85E75">
        <w:rPr>
          <w:rFonts w:ascii="Palatino Linotype" w:eastAsia="Palatino Linotype" w:hAnsi="Palatino Linotype" w:cs="Palatino Linotype"/>
          <w:sz w:val="24"/>
          <w:szCs w:val="24"/>
          <w:lang w:val="es-ES" w:eastAsia="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1B08FE3" w14:textId="77777777" w:rsidR="002F0C32" w:rsidRPr="00A85E75" w:rsidRDefault="002F0C32" w:rsidP="002F0C32">
      <w:pPr>
        <w:tabs>
          <w:tab w:val="left" w:pos="4962"/>
        </w:tabs>
        <w:spacing w:after="0" w:line="360" w:lineRule="auto"/>
        <w:ind w:right="49"/>
        <w:jc w:val="both"/>
        <w:rPr>
          <w:rFonts w:ascii="Palatino Linotype" w:eastAsia="Palatino Linotype" w:hAnsi="Palatino Linotype" w:cs="Palatino Linotype"/>
          <w:sz w:val="24"/>
          <w:szCs w:val="24"/>
          <w:lang w:val="es-ES" w:eastAsia="es-ES"/>
        </w:rPr>
      </w:pPr>
    </w:p>
    <w:p w14:paraId="0D8CB7D5" w14:textId="77777777" w:rsidR="002F0C32" w:rsidRPr="00A85E75" w:rsidRDefault="002F0C32" w:rsidP="002F0C32">
      <w:pPr>
        <w:spacing w:after="0" w:line="360" w:lineRule="auto"/>
        <w:ind w:right="49"/>
        <w:jc w:val="both"/>
        <w:rPr>
          <w:rFonts w:ascii="Palatino Linotype" w:eastAsia="Palatino Linotype" w:hAnsi="Palatino Linotype" w:cs="Palatino Linotype"/>
          <w:b/>
          <w:sz w:val="24"/>
          <w:szCs w:val="24"/>
          <w:lang w:val="es-ES" w:eastAsia="es-ES"/>
        </w:rPr>
      </w:pPr>
      <w:r w:rsidRPr="00A85E75">
        <w:rPr>
          <w:rFonts w:ascii="Palatino Linotype" w:eastAsia="Palatino Linotype" w:hAnsi="Palatino Linotype" w:cs="Palatino Linotype"/>
          <w:sz w:val="24"/>
          <w:szCs w:val="24"/>
          <w:lang w:val="es-ES" w:eastAsia="es-ES"/>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6A751AFA" w14:textId="77777777" w:rsidR="002F0C32" w:rsidRPr="00A85E75" w:rsidRDefault="002F0C32" w:rsidP="002F0C32">
      <w:pPr>
        <w:widowControl w:val="0"/>
        <w:tabs>
          <w:tab w:val="center" w:pos="4522"/>
        </w:tabs>
        <w:spacing w:after="0" w:line="360" w:lineRule="auto"/>
        <w:ind w:right="49"/>
        <w:jc w:val="both"/>
        <w:rPr>
          <w:rFonts w:ascii="Palatino Linotype" w:eastAsia="Palatino Linotype" w:hAnsi="Palatino Linotype" w:cs="Palatino Linotype"/>
          <w:sz w:val="24"/>
          <w:szCs w:val="24"/>
          <w:lang w:val="es-ES" w:eastAsia="es-ES"/>
        </w:rPr>
      </w:pPr>
    </w:p>
    <w:p w14:paraId="03DFDCD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E287B26"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3209467C"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8E1C92E"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78EFC42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Artículo 49.</w:t>
      </w:r>
      <w:r w:rsidRPr="00A85E75">
        <w:rPr>
          <w:rFonts w:ascii="Palatino Linotype" w:eastAsia="Times New Roman" w:hAnsi="Palatino Linotype" w:cs="Arial"/>
          <w:i/>
          <w:sz w:val="24"/>
          <w:szCs w:val="24"/>
          <w:lang w:val="es-ES" w:eastAsia="es-ES"/>
        </w:rPr>
        <w:t xml:space="preserve"> Los Comités de Transparencia tendrán las siguientes atribuciones:</w:t>
      </w:r>
    </w:p>
    <w:p w14:paraId="2144C8DD"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p>
    <w:p w14:paraId="66DA7ED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VIII</w:t>
      </w:r>
      <w:r w:rsidRPr="00A85E75">
        <w:rPr>
          <w:rFonts w:ascii="Palatino Linotype" w:eastAsia="Times New Roman" w:hAnsi="Palatino Linotype" w:cs="Arial"/>
          <w:i/>
          <w:sz w:val="24"/>
          <w:szCs w:val="24"/>
          <w:lang w:val="es-ES" w:eastAsia="es-ES"/>
        </w:rPr>
        <w:t>. Aprobar, modificar o revocar la clasificación de la información;</w:t>
      </w:r>
    </w:p>
    <w:p w14:paraId="674176B7"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Artículo 132.</w:t>
      </w:r>
      <w:r w:rsidRPr="00A85E75">
        <w:rPr>
          <w:rFonts w:ascii="Palatino Linotype" w:eastAsia="Times New Roman" w:hAnsi="Palatino Linotype" w:cs="Arial"/>
          <w:i/>
          <w:sz w:val="24"/>
          <w:szCs w:val="24"/>
          <w:lang w:val="es-ES" w:eastAsia="es-ES"/>
        </w:rPr>
        <w:t xml:space="preserve"> La clasificación de la información se llevará a cabo en el momento en que:</w:t>
      </w:r>
    </w:p>
    <w:p w14:paraId="55743E8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I. Se reciba una solicitud de acceso a la información;</w:t>
      </w:r>
    </w:p>
    <w:p w14:paraId="67904232"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II. Se determine mediante resolución de autoridad competente; o</w:t>
      </w:r>
    </w:p>
    <w:p w14:paraId="244860FE"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III. Se generen versiones públicas para dar cumplimiento a las obligaciones de transparencia previstas en esta Ley.”</w:t>
      </w:r>
    </w:p>
    <w:p w14:paraId="07BDA82C"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r w:rsidRPr="00A85E75">
        <w:rPr>
          <w:rFonts w:ascii="Palatino Linotype" w:eastAsia="Times New Roman" w:hAnsi="Palatino Linotype" w:cs="Arial"/>
          <w:b/>
          <w:i/>
          <w:sz w:val="24"/>
          <w:szCs w:val="24"/>
          <w:lang w:val="es-ES" w:eastAsia="es-ES"/>
        </w:rPr>
        <w:t>Segundo</w:t>
      </w:r>
      <w:r w:rsidRPr="00A85E75">
        <w:rPr>
          <w:rFonts w:ascii="Palatino Linotype" w:eastAsia="Times New Roman" w:hAnsi="Palatino Linotype" w:cs="Arial"/>
          <w:i/>
          <w:sz w:val="24"/>
          <w:szCs w:val="24"/>
          <w:lang w:val="es-ES" w:eastAsia="es-ES"/>
        </w:rPr>
        <w:t>.- Para efectos de los presentes Lineamientos Generales, se entenderá por:</w:t>
      </w:r>
    </w:p>
    <w:p w14:paraId="11E966C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w:t>
      </w:r>
    </w:p>
    <w:p w14:paraId="4219462C"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XVIII</w:t>
      </w:r>
      <w:r w:rsidRPr="00A85E75">
        <w:rPr>
          <w:rFonts w:ascii="Palatino Linotype" w:eastAsia="Times New Roman" w:hAnsi="Palatino Linotype" w:cs="Arial"/>
          <w:i/>
          <w:sz w:val="24"/>
          <w:szCs w:val="24"/>
          <w:lang w:val="es-ES" w:eastAsia="es-ES"/>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EA5EA50"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Cuarto</w:t>
      </w:r>
      <w:r w:rsidRPr="00A85E75">
        <w:rPr>
          <w:rFonts w:ascii="Palatino Linotype" w:eastAsia="Times New Roman" w:hAnsi="Palatino Linotype" w:cs="Arial"/>
          <w:i/>
          <w:sz w:val="24"/>
          <w:szCs w:val="24"/>
          <w:lang w:val="es-ES" w:eastAsia="es-ES"/>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E1AE139"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Los Sujetos Obligados deberán aplicar, de manera estricta, las excepciones al derecho de acceso a la información y sólo podrán invocarlas cuando acrediten su procedencia.</w:t>
      </w:r>
    </w:p>
    <w:p w14:paraId="083EF93D"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72EC4F1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Quinto</w:t>
      </w:r>
      <w:r w:rsidRPr="00A85E75">
        <w:rPr>
          <w:rFonts w:ascii="Palatino Linotype" w:eastAsia="Times New Roman" w:hAnsi="Palatino Linotype" w:cs="Arial"/>
          <w:i/>
          <w:sz w:val="24"/>
          <w:szCs w:val="24"/>
          <w:lang w:val="es-ES" w:eastAsia="es-ES"/>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EA3B69E"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19A1B653"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Sexto</w:t>
      </w:r>
      <w:r w:rsidRPr="00A85E75">
        <w:rPr>
          <w:rFonts w:ascii="Palatino Linotype" w:eastAsia="Times New Roman" w:hAnsi="Palatino Linotype" w:cs="Arial"/>
          <w:i/>
          <w:sz w:val="24"/>
          <w:szCs w:val="24"/>
          <w:lang w:val="es-ES" w:eastAsia="es-ES"/>
        </w:rPr>
        <w:t>. Los Sujetos Obligados no podrán emitir acuerdos de carácter general ni particular que clasifiquen documentos o expedientes como reservados, ni clasificar documentos antes de que se genere la información o cuando éstos no obren en sus archivos.</w:t>
      </w:r>
    </w:p>
    <w:p w14:paraId="6BDC496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La clasificación de información se realizará conforme a un análisis caso por caso, mediante la aplicación de la prueba de daño y de interés público.</w:t>
      </w:r>
    </w:p>
    <w:p w14:paraId="7CF981B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0AF1F611"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Séptimo</w:t>
      </w:r>
      <w:r w:rsidRPr="00A85E75">
        <w:rPr>
          <w:rFonts w:ascii="Palatino Linotype" w:eastAsia="Times New Roman" w:hAnsi="Palatino Linotype" w:cs="Arial"/>
          <w:i/>
          <w:sz w:val="24"/>
          <w:szCs w:val="24"/>
          <w:lang w:val="es-ES" w:eastAsia="es-ES"/>
        </w:rPr>
        <w:t>. La clasificación de la información se llevará a cabo en el momento en que:</w:t>
      </w:r>
    </w:p>
    <w:p w14:paraId="7F79A0A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w:t>
      </w:r>
      <w:r w:rsidRPr="00A85E75">
        <w:rPr>
          <w:rFonts w:ascii="Palatino Linotype" w:eastAsia="Times New Roman" w:hAnsi="Palatino Linotype" w:cs="Arial"/>
          <w:i/>
          <w:sz w:val="24"/>
          <w:szCs w:val="24"/>
          <w:lang w:val="es-ES" w:eastAsia="es-ES"/>
        </w:rPr>
        <w:t xml:space="preserve"> Se reciba una solicitud de acceso a la información;</w:t>
      </w:r>
    </w:p>
    <w:p w14:paraId="7814DC2A"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II</w:t>
      </w:r>
      <w:r w:rsidRPr="00A85E75">
        <w:rPr>
          <w:rFonts w:ascii="Palatino Linotype" w:eastAsia="Times New Roman" w:hAnsi="Palatino Linotype" w:cs="Arial"/>
          <w:i/>
          <w:sz w:val="24"/>
          <w:szCs w:val="24"/>
          <w:lang w:val="es-ES" w:eastAsia="es-ES"/>
        </w:rPr>
        <w:t>. Se determine mediante resolución de autoridad competente, o</w:t>
      </w:r>
    </w:p>
    <w:p w14:paraId="534F2BC5"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III</w:t>
      </w:r>
      <w:r w:rsidRPr="00A85E75">
        <w:rPr>
          <w:rFonts w:ascii="Palatino Linotype" w:eastAsia="Times New Roman" w:hAnsi="Palatino Linotype" w:cs="Arial"/>
          <w:i/>
          <w:sz w:val="24"/>
          <w:szCs w:val="24"/>
          <w:lang w:val="es-ES" w:eastAsia="es-ES"/>
        </w:rPr>
        <w:t>. Se generen versiones públicas para dar cumplimiento a las obligaciones de transparencia previstas en la Ley General, la Ley Federal y las correspondientes de las entidades federativas.</w:t>
      </w:r>
    </w:p>
    <w:p w14:paraId="1F4F0FC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Los titulares de las áreas deberán revisar la clasificación al momento de la recepción de una solicitud de acceso a la información, para verificar si encuadra en una causal de reserva o de confidencialidad.</w:t>
      </w:r>
    </w:p>
    <w:p w14:paraId="371D8F73"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Octavo</w:t>
      </w:r>
      <w:r w:rsidRPr="00A85E75">
        <w:rPr>
          <w:rFonts w:ascii="Palatino Linotype" w:eastAsia="Times New Roman" w:hAnsi="Palatino Linotype" w:cs="Arial"/>
          <w:i/>
          <w:sz w:val="24"/>
          <w:szCs w:val="24"/>
          <w:lang w:val="es-ES" w:eastAsia="es-ES"/>
        </w:rPr>
        <w:t>. Para fundar la clasificación de la información se debe señalar el artículo, fracción, inciso, párrafo o numeral de la ley o tratado internacional suscrito por el Estado mexicano que expresamente le otorga el carácter de reservada o confidencial.</w:t>
      </w:r>
    </w:p>
    <w:p w14:paraId="04150B2B"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Para motivar la clasificación se deberán señalar las razones o circunstancias especiales que lo llevaron a concluir que el caso particular se ajusta al supuesto previsto por la norma legal invocada como fundamento.</w:t>
      </w:r>
    </w:p>
    <w:p w14:paraId="365A22AD"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En caso de referirse a información reservada, la motivación de la clasificación también deberá comprender las circunstancias que justifican el establecimiento de determinado plazo de reserva.</w:t>
      </w:r>
    </w:p>
    <w:p w14:paraId="3AF10736"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Tratándose de información clasificada como confidencial respecto de la cual se haya determinado su conservación permanente por tener valor histórico, ésta conservará tal carácter de conformidad con la normativa aplicable en materia de archivos.</w:t>
      </w:r>
    </w:p>
    <w:p w14:paraId="4BAE7D94"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Los documentos contenidos en los archivos históricos y los identificados como históricos confidenciales no serán susceptibles de clasificación como reservados.</w:t>
      </w:r>
    </w:p>
    <w:p w14:paraId="0014843D"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2E21DA19"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Noveno</w:t>
      </w:r>
      <w:r w:rsidRPr="00A85E75">
        <w:rPr>
          <w:rFonts w:ascii="Palatino Linotype" w:eastAsia="Times New Roman" w:hAnsi="Palatino Linotype" w:cs="Arial"/>
          <w:i/>
          <w:sz w:val="24"/>
          <w:szCs w:val="24"/>
          <w:lang w:val="es-ES" w:eastAsia="es-ES"/>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3B8C4ED"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4267A964"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Décimo</w:t>
      </w:r>
      <w:r w:rsidRPr="00A85E75">
        <w:rPr>
          <w:rFonts w:ascii="Palatino Linotype" w:eastAsia="Times New Roman" w:hAnsi="Palatino Linotype" w:cs="Arial"/>
          <w:i/>
          <w:sz w:val="24"/>
          <w:szCs w:val="24"/>
          <w:lang w:val="es-ES" w:eastAsia="es-ES"/>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DDA2D62"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560BCA16"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i/>
          <w:sz w:val="24"/>
          <w:szCs w:val="24"/>
          <w:lang w:val="es-ES" w:eastAsia="es-ES"/>
        </w:rPr>
        <w:t>En ausencia de los titulares de las áreas, la información será clasificada o desclasificada por la persona que lo supla, en términos de la normativa que rija la actuación del sujeto obligado.</w:t>
      </w:r>
    </w:p>
    <w:p w14:paraId="1D54A4C2"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p>
    <w:p w14:paraId="53415621"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Décimo primero.</w:t>
      </w:r>
      <w:r w:rsidRPr="00A85E75">
        <w:rPr>
          <w:rFonts w:ascii="Palatino Linotype" w:eastAsia="Times New Roman" w:hAnsi="Palatino Linotype" w:cs="Arial"/>
          <w:i/>
          <w:sz w:val="24"/>
          <w:szCs w:val="24"/>
          <w:lang w:val="es-ES"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C921DE9"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5C923907"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0A2A306"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2A550315"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Por tanto, la fundamentación y motivación consiste en la obligación que tiene todo ente público de expresar los preceptos jurídicos aplicables al asunto motivo del acto y las razones o argumentos de su actuar.</w:t>
      </w:r>
    </w:p>
    <w:p w14:paraId="1A6417A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CECC93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Al respecto, el máximo tribunal del país ha establecido jurisprudencia respecto a qué debe entenderse por fundamentación y motivación, en los siguientes términos:</w:t>
      </w:r>
    </w:p>
    <w:p w14:paraId="72EF6757"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655C6F30"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FUNDAMENTACIÓN Y MOTIVACIÓN</w:t>
      </w:r>
      <w:r w:rsidRPr="00A85E75">
        <w:rPr>
          <w:rFonts w:ascii="Palatino Linotype" w:eastAsia="Times New Roman" w:hAnsi="Palatino Linotype" w:cs="Arial"/>
          <w:i/>
          <w:sz w:val="24"/>
          <w:szCs w:val="24"/>
          <w:lang w:val="es-ES" w:eastAsia="es-ES"/>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6226493"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1079109B"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F7EBC70"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C0FDC06"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77882A8" w14:textId="77777777" w:rsidR="00FF73CD" w:rsidRPr="00A85E75" w:rsidRDefault="00FF73CD" w:rsidP="00FF73CD">
      <w:pPr>
        <w:spacing w:after="0" w:line="276" w:lineRule="auto"/>
        <w:jc w:val="both"/>
        <w:rPr>
          <w:rFonts w:ascii="Palatino Linotype" w:eastAsia="Times New Roman" w:hAnsi="Palatino Linotype" w:cs="Arial"/>
          <w:sz w:val="24"/>
          <w:szCs w:val="24"/>
          <w:lang w:val="es-ES" w:eastAsia="es-ES"/>
        </w:rPr>
      </w:pPr>
    </w:p>
    <w:p w14:paraId="453954E0" w14:textId="77777777" w:rsidR="00FF73CD" w:rsidRPr="00A85E75" w:rsidRDefault="00FF73CD" w:rsidP="00FF73CD">
      <w:pPr>
        <w:spacing w:after="0" w:line="276" w:lineRule="auto"/>
        <w:ind w:left="567" w:right="567"/>
        <w:jc w:val="both"/>
        <w:rPr>
          <w:rFonts w:ascii="Palatino Linotype" w:eastAsia="Times New Roman" w:hAnsi="Palatino Linotype" w:cs="Arial"/>
          <w:i/>
          <w:sz w:val="24"/>
          <w:szCs w:val="24"/>
          <w:lang w:val="es-ES" w:eastAsia="es-ES"/>
        </w:rPr>
      </w:pPr>
      <w:r w:rsidRPr="00A85E75">
        <w:rPr>
          <w:rFonts w:ascii="Palatino Linotype" w:eastAsia="Times New Roman" w:hAnsi="Palatino Linotype" w:cs="Arial"/>
          <w:b/>
          <w:i/>
          <w:sz w:val="24"/>
          <w:szCs w:val="24"/>
          <w:lang w:val="es-ES" w:eastAsia="es-ES"/>
        </w:rPr>
        <w:t>FUNDAMENTACIÓN Y MOTIVACIÓN. EL ASPECTO FORMAL DE LA GARANTÍA Y SU FINALIDAD SE TRADUCEN EN EXPLICAR, JUSTIFICAR, POSIBILITAR LA DEFENSA Y COMUNICAR LA DECISIÓN.</w:t>
      </w:r>
      <w:r w:rsidRPr="00A85E75">
        <w:rPr>
          <w:rFonts w:ascii="Palatino Linotype" w:eastAsia="Times New Roman" w:hAnsi="Palatino Linotype" w:cs="Arial"/>
          <w:i/>
          <w:sz w:val="24"/>
          <w:szCs w:val="24"/>
          <w:lang w:val="es-ES"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379FA27" w14:textId="77777777" w:rsidR="00FF73CD" w:rsidRPr="00A85E75" w:rsidRDefault="00FF73CD" w:rsidP="00FF73CD">
      <w:pPr>
        <w:spacing w:after="0" w:line="276" w:lineRule="auto"/>
        <w:jc w:val="both"/>
        <w:rPr>
          <w:rFonts w:ascii="Palatino Linotype" w:eastAsia="Times New Roman" w:hAnsi="Palatino Linotype" w:cs="Arial"/>
          <w:sz w:val="24"/>
          <w:szCs w:val="24"/>
          <w:lang w:val="es-ES" w:eastAsia="es-ES"/>
        </w:rPr>
      </w:pPr>
    </w:p>
    <w:p w14:paraId="397E8FC5"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75E5E18"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p>
    <w:p w14:paraId="0A4C9D48" w14:textId="77777777" w:rsidR="00FF73CD" w:rsidRPr="00A85E75" w:rsidRDefault="00FF73CD" w:rsidP="00FF73CD">
      <w:pPr>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sz w:val="24"/>
          <w:szCs w:val="24"/>
          <w:lang w:val="es-ES" w:eastAsia="es-ES"/>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C1C62CA" w14:textId="77777777" w:rsidR="000C06FB" w:rsidRPr="00A85E75" w:rsidRDefault="000C06FB" w:rsidP="00F601CE">
      <w:pPr>
        <w:spacing w:after="0" w:line="360" w:lineRule="auto"/>
        <w:ind w:right="49"/>
        <w:jc w:val="both"/>
        <w:rPr>
          <w:rFonts w:ascii="Palatino Linotype" w:hAnsi="Palatino Linotype"/>
          <w:sz w:val="24"/>
        </w:rPr>
      </w:pPr>
    </w:p>
    <w:p w14:paraId="3E652D0E" w14:textId="4E22620A" w:rsidR="002734E2" w:rsidRPr="00A85E75" w:rsidRDefault="002734E2" w:rsidP="002734E2">
      <w:pPr>
        <w:spacing w:after="0" w:line="360" w:lineRule="auto"/>
        <w:jc w:val="both"/>
        <w:rPr>
          <w:rFonts w:ascii="Palatino Linotype" w:hAnsi="Palatino Linotype" w:cs="Arial"/>
          <w:bCs/>
          <w:sz w:val="24"/>
          <w:szCs w:val="24"/>
        </w:rPr>
      </w:pPr>
      <w:r w:rsidRPr="00A85E75">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A85E75">
        <w:rPr>
          <w:rFonts w:ascii="Palatino Linotype" w:eastAsia="Times New Roman" w:hAnsi="Palatino Linotype" w:cs="Times New Roman"/>
          <w:b/>
          <w:bCs/>
          <w:sz w:val="24"/>
          <w:szCs w:val="24"/>
          <w:lang w:eastAsia="es-ES"/>
        </w:rPr>
        <w:t>El</w:t>
      </w:r>
      <w:r w:rsidRPr="00A85E75">
        <w:rPr>
          <w:rFonts w:ascii="Palatino Linotype" w:eastAsia="Times New Roman" w:hAnsi="Palatino Linotype" w:cs="Times New Roman"/>
          <w:b/>
          <w:sz w:val="24"/>
          <w:szCs w:val="24"/>
          <w:lang w:eastAsia="es-ES"/>
        </w:rPr>
        <w:t xml:space="preserve"> Recurrente</w:t>
      </w:r>
      <w:r w:rsidRPr="00A85E75">
        <w:rPr>
          <w:rFonts w:ascii="Palatino Linotype" w:eastAsia="Times New Roman" w:hAnsi="Palatino Linotype" w:cs="Times New Roman"/>
          <w:sz w:val="24"/>
          <w:szCs w:val="24"/>
          <w:lang w:eastAsia="es-ES"/>
        </w:rPr>
        <w:t xml:space="preserve"> en su medio de impugnación que fue materia de estudio, por ello </w:t>
      </w:r>
      <w:r w:rsidRPr="00A85E75">
        <w:rPr>
          <w:rFonts w:ascii="Palatino Linotype" w:eastAsia="Times New Roman" w:hAnsi="Palatino Linotype" w:cs="Arial"/>
          <w:sz w:val="24"/>
          <w:szCs w:val="24"/>
          <w:lang w:eastAsia="es-ES"/>
        </w:rPr>
        <w:t>con fundamento en la</w:t>
      </w:r>
      <w:r w:rsidRPr="00A85E75">
        <w:rPr>
          <w:rFonts w:ascii="Palatino Linotype" w:eastAsia="Times New Roman" w:hAnsi="Palatino Linotype" w:cs="Arial"/>
          <w:b/>
          <w:sz w:val="24"/>
          <w:szCs w:val="24"/>
          <w:lang w:eastAsia="es-ES"/>
        </w:rPr>
        <w:t xml:space="preserve"> </w:t>
      </w:r>
      <w:r w:rsidRPr="00A85E75">
        <w:rPr>
          <w:rFonts w:ascii="Palatino Linotype" w:eastAsia="Times New Roman" w:hAnsi="Palatino Linotype" w:cs="Arial"/>
          <w:b/>
          <w:bCs/>
          <w:i/>
          <w:sz w:val="24"/>
          <w:szCs w:val="24"/>
          <w:lang w:eastAsia="es-ES"/>
        </w:rPr>
        <w:t>primera hipótesis</w:t>
      </w:r>
      <w:r w:rsidRPr="00A85E75">
        <w:rPr>
          <w:rFonts w:ascii="Palatino Linotype" w:eastAsia="Times New Roman" w:hAnsi="Palatino Linotype" w:cs="Arial"/>
          <w:b/>
          <w:sz w:val="24"/>
          <w:szCs w:val="24"/>
          <w:lang w:eastAsia="es-ES"/>
        </w:rPr>
        <w:t xml:space="preserve"> </w:t>
      </w:r>
      <w:r w:rsidRPr="00A85E75">
        <w:rPr>
          <w:rFonts w:ascii="Palatino Linotype" w:eastAsia="Times New Roman" w:hAnsi="Palatino Linotype" w:cs="Arial"/>
          <w:sz w:val="24"/>
          <w:szCs w:val="24"/>
          <w:lang w:eastAsia="es-ES"/>
        </w:rPr>
        <w:t>de la fracción</w:t>
      </w:r>
      <w:r w:rsidRPr="00A85E75">
        <w:rPr>
          <w:rFonts w:ascii="Palatino Linotype" w:eastAsia="Times New Roman" w:hAnsi="Palatino Linotype" w:cs="Arial"/>
          <w:b/>
          <w:sz w:val="24"/>
          <w:szCs w:val="24"/>
          <w:lang w:eastAsia="es-ES"/>
        </w:rPr>
        <w:t xml:space="preserve"> </w:t>
      </w:r>
      <w:r w:rsidRPr="00A85E75">
        <w:rPr>
          <w:rFonts w:ascii="Palatino Linotype" w:eastAsia="Times New Roman" w:hAnsi="Palatino Linotype" w:cs="Arial"/>
          <w:sz w:val="24"/>
          <w:szCs w:val="24"/>
          <w:lang w:eastAsia="es-ES"/>
        </w:rPr>
        <w:t>III, del artículo 186,</w:t>
      </w:r>
      <w:r w:rsidRPr="00A85E75">
        <w:rPr>
          <w:rFonts w:ascii="Palatino Linotype" w:eastAsia="Times New Roman" w:hAnsi="Palatino Linotype" w:cs="Arial"/>
          <w:b/>
          <w:sz w:val="24"/>
          <w:szCs w:val="24"/>
          <w:lang w:eastAsia="es-ES"/>
        </w:rPr>
        <w:t xml:space="preserve"> </w:t>
      </w:r>
      <w:r w:rsidRPr="00A85E75">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A85E75">
        <w:rPr>
          <w:rFonts w:ascii="Palatino Linotype" w:eastAsia="Times New Roman" w:hAnsi="Palatino Linotype" w:cs="Arial"/>
          <w:b/>
          <w:sz w:val="24"/>
          <w:szCs w:val="24"/>
          <w:lang w:eastAsia="es-ES"/>
        </w:rPr>
        <w:t>REVOCA</w:t>
      </w:r>
      <w:r w:rsidR="00C06EE6" w:rsidRPr="00A85E75">
        <w:rPr>
          <w:rFonts w:ascii="Palatino Linotype" w:eastAsia="Times New Roman" w:hAnsi="Palatino Linotype" w:cs="Arial"/>
          <w:b/>
          <w:sz w:val="24"/>
          <w:szCs w:val="24"/>
          <w:lang w:eastAsia="es-ES"/>
        </w:rPr>
        <w:t>N</w:t>
      </w:r>
      <w:r w:rsidRPr="00A85E75">
        <w:rPr>
          <w:rFonts w:ascii="Palatino Linotype" w:eastAsia="Times New Roman" w:hAnsi="Palatino Linotype" w:cs="Arial"/>
          <w:b/>
          <w:sz w:val="24"/>
          <w:szCs w:val="24"/>
          <w:lang w:eastAsia="es-ES"/>
        </w:rPr>
        <w:t xml:space="preserve"> </w:t>
      </w:r>
      <w:r w:rsidRPr="00A85E75">
        <w:rPr>
          <w:rFonts w:ascii="Palatino Linotype" w:eastAsia="Times New Roman" w:hAnsi="Palatino Linotype" w:cs="Arial"/>
          <w:sz w:val="24"/>
          <w:szCs w:val="24"/>
          <w:lang w:eastAsia="es-ES"/>
        </w:rPr>
        <w:t>la</w:t>
      </w:r>
      <w:r w:rsidR="00C06EE6" w:rsidRPr="00A85E75">
        <w:rPr>
          <w:rFonts w:ascii="Palatino Linotype" w:eastAsia="Times New Roman" w:hAnsi="Palatino Linotype" w:cs="Arial"/>
          <w:sz w:val="24"/>
          <w:szCs w:val="24"/>
          <w:lang w:eastAsia="es-ES"/>
        </w:rPr>
        <w:t>s</w:t>
      </w:r>
      <w:r w:rsidRPr="00A85E75">
        <w:rPr>
          <w:rFonts w:ascii="Palatino Linotype" w:eastAsia="Times New Roman" w:hAnsi="Palatino Linotype" w:cs="Arial"/>
          <w:sz w:val="24"/>
          <w:szCs w:val="24"/>
          <w:lang w:eastAsia="es-ES"/>
        </w:rPr>
        <w:t xml:space="preserve"> respuesta</w:t>
      </w:r>
      <w:r w:rsidR="00C06EE6" w:rsidRPr="00A85E75">
        <w:rPr>
          <w:rFonts w:ascii="Palatino Linotype" w:eastAsia="Times New Roman" w:hAnsi="Palatino Linotype" w:cs="Arial"/>
          <w:sz w:val="24"/>
          <w:szCs w:val="24"/>
          <w:lang w:eastAsia="es-ES"/>
        </w:rPr>
        <w:t>s</w:t>
      </w:r>
      <w:r w:rsidRPr="00A85E75">
        <w:rPr>
          <w:rFonts w:ascii="Palatino Linotype" w:eastAsia="Times New Roman" w:hAnsi="Palatino Linotype" w:cs="Arial"/>
          <w:sz w:val="24"/>
          <w:szCs w:val="24"/>
          <w:lang w:eastAsia="es-ES"/>
        </w:rPr>
        <w:t xml:space="preserve"> a la solicitud</w:t>
      </w:r>
      <w:r w:rsidR="00C06EE6" w:rsidRPr="00A85E75">
        <w:rPr>
          <w:rFonts w:ascii="Palatino Linotype" w:eastAsia="Times New Roman" w:hAnsi="Palatino Linotype" w:cs="Arial"/>
          <w:sz w:val="24"/>
          <w:szCs w:val="24"/>
          <w:lang w:eastAsia="es-ES"/>
        </w:rPr>
        <w:t>es</w:t>
      </w:r>
      <w:r w:rsidRPr="00A85E75">
        <w:rPr>
          <w:rFonts w:ascii="Palatino Linotype" w:eastAsia="Times New Roman" w:hAnsi="Palatino Linotype" w:cs="Arial"/>
          <w:sz w:val="24"/>
          <w:szCs w:val="24"/>
          <w:lang w:eastAsia="es-ES"/>
        </w:rPr>
        <w:t xml:space="preserve"> de información número</w:t>
      </w:r>
      <w:r w:rsidRPr="00A85E75">
        <w:rPr>
          <w:rFonts w:ascii="Palatino Linotype" w:eastAsia="Times New Roman" w:hAnsi="Palatino Linotype" w:cs="Times New Roman"/>
          <w:b/>
          <w:sz w:val="24"/>
          <w:szCs w:val="24"/>
          <w:lang w:eastAsia="es-ES"/>
        </w:rPr>
        <w:t xml:space="preserve"> </w:t>
      </w:r>
      <w:r w:rsidR="00EF018F" w:rsidRPr="00A85E75">
        <w:rPr>
          <w:rFonts w:ascii="Palatino Linotype" w:hAnsi="Palatino Linotype" w:cs="Arial"/>
          <w:b/>
          <w:sz w:val="24"/>
          <w:szCs w:val="24"/>
        </w:rPr>
        <w:t>00048</w:t>
      </w:r>
      <w:r w:rsidR="00BF38B6" w:rsidRPr="00A85E75">
        <w:rPr>
          <w:rFonts w:ascii="Palatino Linotype" w:hAnsi="Palatino Linotype" w:cs="Arial"/>
          <w:b/>
          <w:sz w:val="24"/>
          <w:szCs w:val="24"/>
        </w:rPr>
        <w:t>/TEOLOYU/IP/2025</w:t>
      </w:r>
      <w:r w:rsidR="0059792C" w:rsidRPr="00A85E75">
        <w:rPr>
          <w:rFonts w:ascii="Palatino Linotype" w:hAnsi="Palatino Linotype" w:cs="Arial"/>
          <w:b/>
          <w:sz w:val="24"/>
          <w:szCs w:val="24"/>
        </w:rPr>
        <w:t>, 00064/TEOLOYU/IP/2025, 00061/TEOLOYU/IP/2025, 00122/TEOLOYU/IP/2025 y 00123/TEOLOYU/IP/2025</w:t>
      </w:r>
      <w:r w:rsidR="00912277" w:rsidRPr="00A85E75">
        <w:rPr>
          <w:rFonts w:ascii="Palatino Linotype" w:hAnsi="Palatino Linotype" w:cs="Arial"/>
          <w:b/>
          <w:sz w:val="24"/>
          <w:szCs w:val="24"/>
        </w:rPr>
        <w:t xml:space="preserve">, </w:t>
      </w:r>
      <w:r w:rsidRPr="00A85E75">
        <w:rPr>
          <w:rFonts w:ascii="Palatino Linotype" w:hAnsi="Palatino Linotype" w:cs="Arial"/>
          <w:bCs/>
          <w:sz w:val="24"/>
          <w:szCs w:val="24"/>
        </w:rPr>
        <w:t>que ha</w:t>
      </w:r>
      <w:r w:rsidR="0059792C" w:rsidRPr="00A85E75">
        <w:rPr>
          <w:rFonts w:ascii="Palatino Linotype" w:hAnsi="Palatino Linotype" w:cs="Arial"/>
          <w:bCs/>
          <w:sz w:val="24"/>
          <w:szCs w:val="24"/>
        </w:rPr>
        <w:t>n</w:t>
      </w:r>
      <w:r w:rsidRPr="00A85E75">
        <w:rPr>
          <w:rFonts w:ascii="Palatino Linotype" w:hAnsi="Palatino Linotype" w:cs="Arial"/>
          <w:bCs/>
          <w:sz w:val="24"/>
          <w:szCs w:val="24"/>
        </w:rPr>
        <w:t xml:space="preserve"> sido materia del presente fallo. </w:t>
      </w:r>
    </w:p>
    <w:p w14:paraId="0C2A7D07" w14:textId="77777777" w:rsidR="00D70952" w:rsidRPr="00A85E75" w:rsidRDefault="00D70952" w:rsidP="00531D47">
      <w:pPr>
        <w:spacing w:after="0" w:line="360" w:lineRule="auto"/>
        <w:jc w:val="both"/>
        <w:rPr>
          <w:rFonts w:ascii="Palatino Linotype" w:hAnsi="Palatino Linotype" w:cs="Arial"/>
          <w:sz w:val="24"/>
          <w:szCs w:val="24"/>
        </w:rPr>
      </w:pPr>
    </w:p>
    <w:p w14:paraId="45AFD638" w14:textId="1B55E84F" w:rsidR="00D70952" w:rsidRPr="00A85E75" w:rsidRDefault="00D70952" w:rsidP="00F25086">
      <w:pPr>
        <w:tabs>
          <w:tab w:val="left" w:pos="709"/>
        </w:tabs>
        <w:spacing w:line="360" w:lineRule="auto"/>
        <w:ind w:right="51"/>
        <w:jc w:val="both"/>
        <w:rPr>
          <w:rFonts w:ascii="Palatino Linotype" w:hAnsi="Palatino Linotype"/>
          <w:sz w:val="24"/>
          <w:szCs w:val="24"/>
        </w:rPr>
      </w:pPr>
      <w:r w:rsidRPr="00A85E75">
        <w:rPr>
          <w:rFonts w:ascii="Palatino Linotype" w:hAnsi="Palatino Linotype"/>
          <w:iCs/>
          <w:sz w:val="24"/>
          <w:szCs w:val="24"/>
        </w:rPr>
        <w:t xml:space="preserve">Con base en lo expuesto </w:t>
      </w:r>
      <w:r w:rsidRPr="00A85E75">
        <w:rPr>
          <w:rFonts w:ascii="Palatino Linotype" w:hAnsi="Palatino Linotype"/>
          <w:sz w:val="24"/>
          <w:szCs w:val="24"/>
        </w:rPr>
        <w:t xml:space="preserve">en líneas anteriores, resultan parcialmente fundados los motivos de inconformidad vertidos por </w:t>
      </w:r>
      <w:r w:rsidRPr="00A85E75">
        <w:rPr>
          <w:rFonts w:ascii="Palatino Linotype" w:hAnsi="Palatino Linotype"/>
          <w:b/>
          <w:sz w:val="24"/>
          <w:szCs w:val="24"/>
        </w:rPr>
        <w:t xml:space="preserve">El Recurrente, </w:t>
      </w:r>
      <w:r w:rsidRPr="00A85E75">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A85E75">
        <w:rPr>
          <w:rFonts w:ascii="Palatino Linotype" w:hAnsi="Palatino Linotype"/>
          <w:b/>
          <w:sz w:val="24"/>
          <w:szCs w:val="24"/>
        </w:rPr>
        <w:t xml:space="preserve">MODIFICAN </w:t>
      </w:r>
      <w:r w:rsidRPr="00A85E75">
        <w:rPr>
          <w:rFonts w:ascii="Palatino Linotype" w:hAnsi="Palatino Linotype"/>
          <w:sz w:val="24"/>
          <w:szCs w:val="24"/>
        </w:rPr>
        <w:t>las respuestas a las solicitudes de información</w:t>
      </w:r>
      <w:r w:rsidR="006B35E3" w:rsidRPr="00A85E75">
        <w:rPr>
          <w:rFonts w:ascii="Palatino Linotype" w:hAnsi="Palatino Linotype"/>
          <w:sz w:val="24"/>
          <w:szCs w:val="24"/>
        </w:rPr>
        <w:t xml:space="preserve">, </w:t>
      </w:r>
      <w:r w:rsidR="006B35E3" w:rsidRPr="00A85E75">
        <w:rPr>
          <w:rFonts w:ascii="Palatino Linotype" w:hAnsi="Palatino Linotype"/>
          <w:b/>
          <w:sz w:val="24"/>
          <w:szCs w:val="24"/>
        </w:rPr>
        <w:t>00038/TEOLOYU/IP/2025</w:t>
      </w:r>
      <w:r w:rsidR="0059792C" w:rsidRPr="00A85E75">
        <w:rPr>
          <w:rFonts w:ascii="Palatino Linotype" w:hAnsi="Palatino Linotype"/>
          <w:sz w:val="24"/>
          <w:szCs w:val="24"/>
        </w:rPr>
        <w:t xml:space="preserve"> y</w:t>
      </w:r>
      <w:r w:rsidR="006B35E3" w:rsidRPr="00A85E75">
        <w:rPr>
          <w:rFonts w:ascii="Palatino Linotype" w:hAnsi="Palatino Linotype"/>
          <w:sz w:val="24"/>
          <w:szCs w:val="24"/>
        </w:rPr>
        <w:t xml:space="preserve"> </w:t>
      </w:r>
      <w:r w:rsidRPr="00A85E75">
        <w:rPr>
          <w:rFonts w:ascii="Palatino Linotype" w:hAnsi="Palatino Linotype"/>
          <w:sz w:val="24"/>
          <w:szCs w:val="24"/>
        </w:rPr>
        <w:t xml:space="preserve"> </w:t>
      </w:r>
      <w:r w:rsidR="00D05EC7" w:rsidRPr="00A85E75">
        <w:rPr>
          <w:rFonts w:ascii="Palatino Linotype" w:hAnsi="Palatino Linotype"/>
          <w:b/>
          <w:bCs/>
          <w:sz w:val="24"/>
          <w:szCs w:val="24"/>
        </w:rPr>
        <w:t>00063</w:t>
      </w:r>
      <w:r w:rsidR="00BF38B6" w:rsidRPr="00A85E75">
        <w:rPr>
          <w:rFonts w:ascii="Palatino Linotype" w:hAnsi="Palatino Linotype"/>
          <w:b/>
          <w:bCs/>
          <w:sz w:val="24"/>
          <w:szCs w:val="24"/>
        </w:rPr>
        <w:t>/TEOLOYU/IP/2025</w:t>
      </w:r>
      <w:r w:rsidRPr="00A85E75">
        <w:rPr>
          <w:rFonts w:ascii="Palatino Linotype" w:hAnsi="Palatino Linotype"/>
          <w:b/>
          <w:bCs/>
          <w:sz w:val="24"/>
          <w:szCs w:val="24"/>
        </w:rPr>
        <w:t xml:space="preserve">, </w:t>
      </w:r>
      <w:r w:rsidRPr="00A85E75">
        <w:rPr>
          <w:rFonts w:ascii="Palatino Linotype" w:hAnsi="Palatino Linotype"/>
          <w:sz w:val="24"/>
          <w:szCs w:val="24"/>
        </w:rPr>
        <w:t xml:space="preserve">que ha sido materia del presente fallo. </w:t>
      </w:r>
    </w:p>
    <w:p w14:paraId="29031F51" w14:textId="77777777" w:rsidR="003A1241" w:rsidRPr="00A85E75" w:rsidRDefault="003A1241" w:rsidP="00F25086">
      <w:pPr>
        <w:tabs>
          <w:tab w:val="left" w:pos="709"/>
        </w:tabs>
        <w:spacing w:after="0" w:line="360" w:lineRule="auto"/>
        <w:ind w:right="51"/>
        <w:jc w:val="both"/>
        <w:rPr>
          <w:rFonts w:ascii="Palatino Linotype" w:hAnsi="Palatino Linotype"/>
          <w:sz w:val="24"/>
          <w:szCs w:val="24"/>
        </w:rPr>
      </w:pPr>
    </w:p>
    <w:p w14:paraId="50BB9E18" w14:textId="77777777" w:rsidR="00531D47" w:rsidRPr="00A85E75" w:rsidRDefault="00531D47" w:rsidP="00531D47">
      <w:pPr>
        <w:pStyle w:val="Sinespaciado"/>
        <w:spacing w:line="360" w:lineRule="auto"/>
        <w:jc w:val="both"/>
        <w:rPr>
          <w:rFonts w:ascii="Palatino Linotype" w:hAnsi="Palatino Linotype"/>
          <w:sz w:val="24"/>
          <w:szCs w:val="24"/>
        </w:rPr>
      </w:pPr>
      <w:r w:rsidRPr="00A85E75">
        <w:rPr>
          <w:rFonts w:ascii="Palatino Linotype" w:hAnsi="Palatino Linotype"/>
          <w:sz w:val="24"/>
          <w:szCs w:val="24"/>
        </w:rPr>
        <w:t>Por lo antes expuesto y fundado es de resolverse y,</w:t>
      </w:r>
    </w:p>
    <w:p w14:paraId="72604B00" w14:textId="77777777" w:rsidR="00531D47" w:rsidRPr="00A85E75" w:rsidRDefault="00531D47" w:rsidP="00531D47">
      <w:pPr>
        <w:pStyle w:val="Sinespaciado"/>
        <w:spacing w:line="360" w:lineRule="auto"/>
        <w:jc w:val="both"/>
        <w:rPr>
          <w:rFonts w:ascii="Palatino Linotype" w:hAnsi="Palatino Linotype"/>
        </w:rPr>
      </w:pPr>
    </w:p>
    <w:p w14:paraId="36742377" w14:textId="6D6BAA0B" w:rsidR="00531D47" w:rsidRPr="00A85E75" w:rsidRDefault="00531D47" w:rsidP="00531D47">
      <w:pPr>
        <w:spacing w:line="360" w:lineRule="auto"/>
        <w:jc w:val="center"/>
        <w:rPr>
          <w:rFonts w:ascii="Palatino Linotype" w:hAnsi="Palatino Linotype"/>
          <w:b/>
          <w:sz w:val="28"/>
          <w:lang w:val="pt-BR"/>
        </w:rPr>
      </w:pPr>
      <w:r w:rsidRPr="00A85E75">
        <w:rPr>
          <w:rFonts w:ascii="Palatino Linotype" w:hAnsi="Palatino Linotype"/>
          <w:b/>
          <w:sz w:val="28"/>
          <w:lang w:val="pt-BR"/>
        </w:rPr>
        <w:t>S E   R E S U E L V E</w:t>
      </w:r>
    </w:p>
    <w:p w14:paraId="21B8E702" w14:textId="77777777" w:rsidR="00D52BF6" w:rsidRPr="00A85E75" w:rsidRDefault="00D52BF6" w:rsidP="00F25086">
      <w:pPr>
        <w:autoSpaceDE w:val="0"/>
        <w:autoSpaceDN w:val="0"/>
        <w:adjustRightInd w:val="0"/>
        <w:spacing w:after="0" w:line="276" w:lineRule="auto"/>
        <w:jc w:val="center"/>
        <w:rPr>
          <w:rFonts w:ascii="Palatino Linotype" w:hAnsi="Palatino Linotype" w:cs="Arial"/>
          <w:b/>
          <w:sz w:val="28"/>
          <w:szCs w:val="24"/>
          <w:lang w:val="es-ES"/>
        </w:rPr>
      </w:pPr>
    </w:p>
    <w:p w14:paraId="4D830EA5" w14:textId="220D9BAF" w:rsidR="00D52BF6" w:rsidRPr="00A85E75" w:rsidRDefault="00D52BF6" w:rsidP="00D52BF6">
      <w:pPr>
        <w:autoSpaceDE w:val="0"/>
        <w:autoSpaceDN w:val="0"/>
        <w:adjustRightInd w:val="0"/>
        <w:spacing w:after="0" w:line="360" w:lineRule="auto"/>
        <w:jc w:val="both"/>
        <w:rPr>
          <w:rFonts w:ascii="Palatino Linotype" w:hAnsi="Palatino Linotype" w:cs="Arial"/>
          <w:sz w:val="24"/>
          <w:szCs w:val="24"/>
          <w:lang w:val="es-ES_tradnl"/>
        </w:rPr>
      </w:pPr>
      <w:r w:rsidRPr="00A85E75">
        <w:rPr>
          <w:rFonts w:ascii="Palatino Linotype" w:hAnsi="Palatino Linotype" w:cs="Arial"/>
          <w:b/>
          <w:bCs/>
          <w:sz w:val="28"/>
          <w:szCs w:val="24"/>
          <w:lang w:val="es-ES_tradnl"/>
        </w:rPr>
        <w:t>PRIMERO.</w:t>
      </w:r>
      <w:r w:rsidRPr="00A85E75">
        <w:rPr>
          <w:rFonts w:ascii="Palatino Linotype" w:hAnsi="Palatino Linotype" w:cs="Arial"/>
          <w:sz w:val="24"/>
          <w:szCs w:val="24"/>
          <w:lang w:val="es-ES_tradnl"/>
        </w:rPr>
        <w:t xml:space="preserve"> Se </w:t>
      </w:r>
      <w:r w:rsidRPr="00A85E75">
        <w:rPr>
          <w:rFonts w:ascii="Palatino Linotype" w:eastAsia="Palatino Linotype" w:hAnsi="Palatino Linotype" w:cs="Palatino Linotype"/>
          <w:b/>
          <w:sz w:val="24"/>
          <w:szCs w:val="24"/>
          <w:lang w:eastAsia="es-MX"/>
        </w:rPr>
        <w:t>REVOCA</w:t>
      </w:r>
      <w:r w:rsidR="008414F3" w:rsidRPr="00A85E75">
        <w:rPr>
          <w:rFonts w:ascii="Palatino Linotype" w:eastAsia="Palatino Linotype" w:hAnsi="Palatino Linotype" w:cs="Palatino Linotype"/>
          <w:b/>
          <w:sz w:val="24"/>
          <w:szCs w:val="24"/>
          <w:lang w:eastAsia="es-MX"/>
        </w:rPr>
        <w:t>N</w:t>
      </w:r>
      <w:r w:rsidRPr="00A85E75">
        <w:rPr>
          <w:rFonts w:ascii="Palatino Linotype" w:eastAsia="Palatino Linotype" w:hAnsi="Palatino Linotype" w:cs="Palatino Linotype"/>
          <w:sz w:val="24"/>
          <w:szCs w:val="24"/>
          <w:lang w:eastAsia="es-MX"/>
        </w:rPr>
        <w:t xml:space="preserve"> la</w:t>
      </w:r>
      <w:r w:rsidR="008414F3" w:rsidRPr="00A85E75">
        <w:rPr>
          <w:rFonts w:ascii="Palatino Linotype" w:eastAsia="Palatino Linotype" w:hAnsi="Palatino Linotype" w:cs="Palatino Linotype"/>
          <w:sz w:val="24"/>
          <w:szCs w:val="24"/>
          <w:lang w:eastAsia="es-MX"/>
        </w:rPr>
        <w:t>s</w:t>
      </w:r>
      <w:r w:rsidRPr="00A85E75">
        <w:rPr>
          <w:rFonts w:ascii="Palatino Linotype" w:eastAsia="Palatino Linotype" w:hAnsi="Palatino Linotype" w:cs="Palatino Linotype"/>
          <w:sz w:val="24"/>
          <w:szCs w:val="24"/>
          <w:lang w:eastAsia="es-MX"/>
        </w:rPr>
        <w:t xml:space="preserve"> respuesta</w:t>
      </w:r>
      <w:r w:rsidR="008414F3" w:rsidRPr="00A85E75">
        <w:rPr>
          <w:rFonts w:ascii="Palatino Linotype" w:eastAsia="Palatino Linotype" w:hAnsi="Palatino Linotype" w:cs="Palatino Linotype"/>
          <w:sz w:val="24"/>
          <w:szCs w:val="24"/>
          <w:lang w:eastAsia="es-MX"/>
        </w:rPr>
        <w:t>s</w:t>
      </w:r>
      <w:r w:rsidRPr="00A85E75">
        <w:rPr>
          <w:rFonts w:ascii="Palatino Linotype" w:eastAsia="Palatino Linotype" w:hAnsi="Palatino Linotype" w:cs="Palatino Linotype"/>
          <w:sz w:val="24"/>
          <w:szCs w:val="24"/>
          <w:lang w:eastAsia="es-MX"/>
        </w:rPr>
        <w:t xml:space="preserve"> entregada</w:t>
      </w:r>
      <w:r w:rsidR="008414F3" w:rsidRPr="00A85E75">
        <w:rPr>
          <w:rFonts w:ascii="Palatino Linotype" w:eastAsia="Palatino Linotype" w:hAnsi="Palatino Linotype" w:cs="Palatino Linotype"/>
          <w:sz w:val="24"/>
          <w:szCs w:val="24"/>
          <w:lang w:eastAsia="es-MX"/>
        </w:rPr>
        <w:t>s</w:t>
      </w:r>
      <w:r w:rsidRPr="00A85E75">
        <w:rPr>
          <w:rFonts w:ascii="Palatino Linotype" w:eastAsia="Palatino Linotype" w:hAnsi="Palatino Linotype" w:cs="Palatino Linotype"/>
          <w:sz w:val="24"/>
          <w:szCs w:val="24"/>
          <w:lang w:eastAsia="es-MX"/>
        </w:rPr>
        <w:t xml:space="preserve"> por el </w:t>
      </w:r>
      <w:r w:rsidRPr="00A85E75">
        <w:rPr>
          <w:rFonts w:ascii="Palatino Linotype" w:eastAsia="Palatino Linotype" w:hAnsi="Palatino Linotype" w:cs="Palatino Linotype"/>
          <w:b/>
          <w:sz w:val="24"/>
          <w:szCs w:val="24"/>
          <w:lang w:eastAsia="es-MX"/>
        </w:rPr>
        <w:t xml:space="preserve">Sujeto Obligado </w:t>
      </w:r>
      <w:r w:rsidRPr="00A85E75">
        <w:rPr>
          <w:rFonts w:ascii="Palatino Linotype" w:eastAsia="Palatino Linotype" w:hAnsi="Palatino Linotype" w:cs="Palatino Linotype"/>
          <w:sz w:val="24"/>
          <w:szCs w:val="24"/>
          <w:lang w:eastAsia="es-MX"/>
        </w:rPr>
        <w:t>a la</w:t>
      </w:r>
      <w:r w:rsidR="008414F3" w:rsidRPr="00A85E75">
        <w:rPr>
          <w:rFonts w:ascii="Palatino Linotype" w:eastAsia="Palatino Linotype" w:hAnsi="Palatino Linotype" w:cs="Palatino Linotype"/>
          <w:sz w:val="24"/>
          <w:szCs w:val="24"/>
          <w:lang w:eastAsia="es-MX"/>
        </w:rPr>
        <w:t>s</w:t>
      </w:r>
      <w:r w:rsidRPr="00A85E75">
        <w:rPr>
          <w:rFonts w:ascii="Palatino Linotype" w:eastAsia="Palatino Linotype" w:hAnsi="Palatino Linotype" w:cs="Palatino Linotype"/>
          <w:sz w:val="24"/>
          <w:szCs w:val="24"/>
          <w:lang w:eastAsia="es-MX"/>
        </w:rPr>
        <w:t xml:space="preserve"> solicitud</w:t>
      </w:r>
      <w:r w:rsidR="008414F3" w:rsidRPr="00A85E75">
        <w:rPr>
          <w:rFonts w:ascii="Palatino Linotype" w:eastAsia="Palatino Linotype" w:hAnsi="Palatino Linotype" w:cs="Palatino Linotype"/>
          <w:sz w:val="24"/>
          <w:szCs w:val="24"/>
          <w:lang w:eastAsia="es-MX"/>
        </w:rPr>
        <w:t>es</w:t>
      </w:r>
      <w:r w:rsidRPr="00A85E75">
        <w:rPr>
          <w:rFonts w:ascii="Palatino Linotype" w:eastAsia="Palatino Linotype" w:hAnsi="Palatino Linotype" w:cs="Palatino Linotype"/>
          <w:sz w:val="24"/>
          <w:szCs w:val="24"/>
          <w:lang w:eastAsia="es-MX"/>
        </w:rPr>
        <w:t xml:space="preserve"> de información</w:t>
      </w:r>
      <w:r w:rsidRPr="00A85E75">
        <w:rPr>
          <w:rFonts w:ascii="Palatino Linotype" w:hAnsi="Palatino Linotype" w:cs="Arial"/>
          <w:sz w:val="24"/>
          <w:szCs w:val="24"/>
          <w:lang w:val="es-ES_tradnl"/>
        </w:rPr>
        <w:t xml:space="preserve"> </w:t>
      </w:r>
      <w:r w:rsidR="00EF018F" w:rsidRPr="00A85E75">
        <w:rPr>
          <w:rFonts w:ascii="Palatino Linotype" w:hAnsi="Palatino Linotype" w:cs="Arial"/>
          <w:b/>
          <w:bCs/>
          <w:sz w:val="24"/>
          <w:szCs w:val="24"/>
          <w:lang w:val="es-ES_tradnl"/>
        </w:rPr>
        <w:t>00048</w:t>
      </w:r>
      <w:r w:rsidR="00BF38B6" w:rsidRPr="00A85E75">
        <w:rPr>
          <w:rFonts w:ascii="Palatino Linotype" w:hAnsi="Palatino Linotype" w:cs="Arial"/>
          <w:b/>
          <w:bCs/>
          <w:sz w:val="24"/>
          <w:szCs w:val="24"/>
          <w:lang w:val="es-ES_tradnl"/>
        </w:rPr>
        <w:t>/TEOLOYU/IP/2025</w:t>
      </w:r>
      <w:r w:rsidRPr="00A85E75">
        <w:rPr>
          <w:rFonts w:ascii="Palatino Linotype" w:hAnsi="Palatino Linotype" w:cs="Arial"/>
          <w:sz w:val="24"/>
          <w:szCs w:val="24"/>
          <w:lang w:val="es-ES_tradnl"/>
        </w:rPr>
        <w:t>,</w:t>
      </w:r>
      <w:r w:rsidR="00DC5662" w:rsidRPr="00A85E75">
        <w:rPr>
          <w:rFonts w:ascii="Palatino Linotype" w:hAnsi="Palatino Linotype" w:cs="Arial"/>
          <w:sz w:val="24"/>
          <w:szCs w:val="24"/>
          <w:lang w:val="es-ES_tradnl"/>
        </w:rPr>
        <w:t xml:space="preserve"> </w:t>
      </w:r>
      <w:r w:rsidR="00DC5662" w:rsidRPr="00A85E75">
        <w:rPr>
          <w:rFonts w:ascii="Palatino Linotype" w:hAnsi="Palatino Linotype" w:cs="Arial"/>
          <w:b/>
          <w:bCs/>
          <w:sz w:val="24"/>
          <w:szCs w:val="24"/>
          <w:lang w:val="es-ES_tradnl"/>
        </w:rPr>
        <w:t>00064/TEOLOYU/IP/2025, 00061/TEOLOYU/IP/2025, 00122/TEOLOYU/IP/2025 y 00123/TEOLOYU/IP/2025</w:t>
      </w:r>
      <w:r w:rsidR="00DC5662" w:rsidRPr="00A85E75">
        <w:rPr>
          <w:rFonts w:ascii="Palatino Linotype" w:hAnsi="Palatino Linotype" w:cs="Arial"/>
          <w:sz w:val="24"/>
          <w:szCs w:val="24"/>
          <w:lang w:val="es-ES_tradnl"/>
        </w:rPr>
        <w:t xml:space="preserve">, </w:t>
      </w:r>
      <w:r w:rsidR="000F66DD" w:rsidRPr="00A85E75">
        <w:rPr>
          <w:rFonts w:ascii="Palatino Linotype" w:hAnsi="Palatino Linotype" w:cs="Arial"/>
          <w:sz w:val="24"/>
          <w:szCs w:val="24"/>
          <w:lang w:val="es-ES_tradnl"/>
        </w:rPr>
        <w:t>que corresponde</w:t>
      </w:r>
      <w:r w:rsidR="008414F3" w:rsidRPr="00A85E75">
        <w:rPr>
          <w:rFonts w:ascii="Palatino Linotype" w:hAnsi="Palatino Linotype" w:cs="Arial"/>
          <w:sz w:val="24"/>
          <w:szCs w:val="24"/>
          <w:lang w:val="es-ES_tradnl"/>
        </w:rPr>
        <w:t>n</w:t>
      </w:r>
      <w:r w:rsidR="000F66DD" w:rsidRPr="00A85E75">
        <w:rPr>
          <w:rFonts w:ascii="Palatino Linotype" w:hAnsi="Palatino Linotype" w:cs="Arial"/>
          <w:sz w:val="24"/>
          <w:szCs w:val="24"/>
          <w:lang w:val="es-ES_tradnl"/>
        </w:rPr>
        <w:t xml:space="preserve"> a</w:t>
      </w:r>
      <w:r w:rsidR="008414F3" w:rsidRPr="00A85E75">
        <w:rPr>
          <w:rFonts w:ascii="Palatino Linotype" w:hAnsi="Palatino Linotype" w:cs="Arial"/>
          <w:sz w:val="24"/>
          <w:szCs w:val="24"/>
          <w:lang w:val="es-ES_tradnl"/>
        </w:rPr>
        <w:t xml:space="preserve"> </w:t>
      </w:r>
      <w:r w:rsidR="000F66DD" w:rsidRPr="00A85E75">
        <w:rPr>
          <w:rFonts w:ascii="Palatino Linotype" w:hAnsi="Palatino Linotype" w:cs="Arial"/>
          <w:sz w:val="24"/>
          <w:szCs w:val="24"/>
          <w:lang w:val="es-ES_tradnl"/>
        </w:rPr>
        <w:t>l</w:t>
      </w:r>
      <w:r w:rsidR="008414F3" w:rsidRPr="00A85E75">
        <w:rPr>
          <w:rFonts w:ascii="Palatino Linotype" w:hAnsi="Palatino Linotype" w:cs="Arial"/>
          <w:sz w:val="24"/>
          <w:szCs w:val="24"/>
          <w:lang w:val="es-ES_tradnl"/>
        </w:rPr>
        <w:t>os</w:t>
      </w:r>
      <w:r w:rsidR="000F66DD" w:rsidRPr="00A85E75">
        <w:rPr>
          <w:rFonts w:ascii="Palatino Linotype" w:hAnsi="Palatino Linotype" w:cs="Arial"/>
          <w:sz w:val="24"/>
          <w:szCs w:val="24"/>
          <w:lang w:val="es-ES_tradnl"/>
        </w:rPr>
        <w:t xml:space="preserve"> medio</w:t>
      </w:r>
      <w:r w:rsidR="008414F3" w:rsidRPr="00A85E75">
        <w:rPr>
          <w:rFonts w:ascii="Palatino Linotype" w:hAnsi="Palatino Linotype" w:cs="Arial"/>
          <w:sz w:val="24"/>
          <w:szCs w:val="24"/>
          <w:lang w:val="es-ES_tradnl"/>
        </w:rPr>
        <w:t>s</w:t>
      </w:r>
      <w:r w:rsidR="000F66DD" w:rsidRPr="00A85E75">
        <w:rPr>
          <w:rFonts w:ascii="Palatino Linotype" w:hAnsi="Palatino Linotype" w:cs="Arial"/>
          <w:sz w:val="24"/>
          <w:szCs w:val="24"/>
          <w:lang w:val="es-ES_tradnl"/>
        </w:rPr>
        <w:t xml:space="preserve"> de impugnación </w:t>
      </w:r>
      <w:r w:rsidR="000F66DD" w:rsidRPr="00A85E75">
        <w:rPr>
          <w:rFonts w:ascii="Palatino Linotype" w:hAnsi="Palatino Linotype" w:cs="Arial"/>
          <w:b/>
          <w:bCs/>
          <w:sz w:val="24"/>
          <w:szCs w:val="24"/>
          <w:lang w:val="es-ES_tradnl"/>
        </w:rPr>
        <w:t>1750/INFOEM/IP/RR/2025</w:t>
      </w:r>
      <w:r w:rsidR="000F66DD" w:rsidRPr="00A85E75">
        <w:rPr>
          <w:rFonts w:ascii="Palatino Linotype" w:hAnsi="Palatino Linotype" w:cs="Arial"/>
          <w:sz w:val="24"/>
          <w:szCs w:val="24"/>
          <w:lang w:val="es-ES_tradnl"/>
        </w:rPr>
        <w:t>,</w:t>
      </w:r>
      <w:r w:rsidR="008414F3" w:rsidRPr="00A85E75">
        <w:rPr>
          <w:rFonts w:ascii="Palatino Linotype" w:hAnsi="Palatino Linotype" w:cs="Arial"/>
          <w:sz w:val="24"/>
          <w:szCs w:val="24"/>
          <w:lang w:val="es-ES_tradnl"/>
        </w:rPr>
        <w:t xml:space="preserve"> </w:t>
      </w:r>
      <w:r w:rsidR="00FC61BA" w:rsidRPr="00A85E75">
        <w:rPr>
          <w:rFonts w:ascii="Palatino Linotype" w:hAnsi="Palatino Linotype" w:cs="Arial"/>
          <w:b/>
          <w:sz w:val="24"/>
        </w:rPr>
        <w:t xml:space="preserve">1906/INFOEM/IP/RR/2025, 1907/INFOEM/IP/RR/2025, 2193/INFOEM/IP/RR/2025 </w:t>
      </w:r>
      <w:r w:rsidR="00FC61BA" w:rsidRPr="00A85E75">
        <w:rPr>
          <w:rFonts w:ascii="Palatino Linotype" w:hAnsi="Palatino Linotype" w:cs="Arial"/>
          <w:bCs/>
          <w:sz w:val="24"/>
        </w:rPr>
        <w:t xml:space="preserve"> y</w:t>
      </w:r>
      <w:r w:rsidR="00FC61BA" w:rsidRPr="00A85E75">
        <w:rPr>
          <w:rFonts w:ascii="Palatino Linotype" w:hAnsi="Palatino Linotype" w:cs="Arial"/>
          <w:b/>
          <w:sz w:val="24"/>
        </w:rPr>
        <w:t xml:space="preserve"> 2194/INFOEM/IP/RR/2025</w:t>
      </w:r>
      <w:r w:rsidR="00FC61BA" w:rsidRPr="00A85E75">
        <w:rPr>
          <w:rFonts w:ascii="Palatino Linotype" w:hAnsi="Palatino Linotype" w:cs="Arial"/>
          <w:bCs/>
          <w:sz w:val="24"/>
        </w:rPr>
        <w:t>, respectivamente</w:t>
      </w:r>
      <w:r w:rsidR="00FC61BA" w:rsidRPr="00A85E75">
        <w:rPr>
          <w:rFonts w:ascii="Palatino Linotype" w:hAnsi="Palatino Linotype" w:cs="Arial"/>
          <w:b/>
          <w:sz w:val="24"/>
        </w:rPr>
        <w:t>,</w:t>
      </w:r>
      <w:r w:rsidR="000F66DD" w:rsidRPr="00A85E75">
        <w:rPr>
          <w:rFonts w:ascii="Palatino Linotype" w:hAnsi="Palatino Linotype" w:cs="Arial"/>
          <w:sz w:val="24"/>
          <w:szCs w:val="24"/>
          <w:lang w:val="es-ES_tradnl"/>
        </w:rPr>
        <w:t xml:space="preserve"> </w:t>
      </w:r>
      <w:r w:rsidRPr="00A85E75">
        <w:rPr>
          <w:rFonts w:ascii="Palatino Linotype" w:hAnsi="Palatino Linotype" w:cs="Arial"/>
          <w:sz w:val="24"/>
          <w:szCs w:val="24"/>
          <w:lang w:val="es-ES_tradnl"/>
        </w:rPr>
        <w:t>por resultar fundados los motivos de inconformidad argüidos por el Recurrente, en términos del</w:t>
      </w:r>
      <w:r w:rsidRPr="00A85E75">
        <w:rPr>
          <w:rFonts w:ascii="Palatino Linotype" w:hAnsi="Palatino Linotype" w:cs="Arial"/>
          <w:b/>
          <w:bCs/>
          <w:sz w:val="24"/>
          <w:szCs w:val="24"/>
          <w:lang w:val="es-ES_tradnl"/>
        </w:rPr>
        <w:t xml:space="preserve"> Considerando </w:t>
      </w:r>
      <w:r w:rsidR="00265867" w:rsidRPr="00A85E75">
        <w:rPr>
          <w:rFonts w:ascii="Palatino Linotype" w:hAnsi="Palatino Linotype" w:cs="Arial"/>
          <w:b/>
          <w:bCs/>
          <w:sz w:val="24"/>
          <w:szCs w:val="24"/>
          <w:lang w:val="es-ES_tradnl"/>
        </w:rPr>
        <w:t xml:space="preserve">QUINTO </w:t>
      </w:r>
      <w:r w:rsidRPr="00A85E75">
        <w:rPr>
          <w:rFonts w:ascii="Palatino Linotype" w:hAnsi="Palatino Linotype" w:cs="Arial"/>
          <w:sz w:val="24"/>
          <w:szCs w:val="24"/>
          <w:lang w:val="es-ES_tradnl"/>
        </w:rPr>
        <w:t>de la presente resolución.</w:t>
      </w:r>
    </w:p>
    <w:p w14:paraId="46F8EAE8" w14:textId="77777777" w:rsidR="00157196" w:rsidRPr="00A85E75" w:rsidRDefault="00157196" w:rsidP="00D52BF6">
      <w:pPr>
        <w:autoSpaceDE w:val="0"/>
        <w:autoSpaceDN w:val="0"/>
        <w:adjustRightInd w:val="0"/>
        <w:spacing w:after="0" w:line="360" w:lineRule="auto"/>
        <w:jc w:val="both"/>
        <w:rPr>
          <w:rFonts w:ascii="Palatino Linotype" w:hAnsi="Palatino Linotype" w:cs="Arial"/>
          <w:sz w:val="24"/>
          <w:szCs w:val="24"/>
          <w:lang w:val="es-ES_tradnl"/>
        </w:rPr>
      </w:pPr>
    </w:p>
    <w:p w14:paraId="218AB0DC" w14:textId="441B9AE3" w:rsidR="00157196" w:rsidRPr="00A85E75" w:rsidRDefault="00157196" w:rsidP="00D52BF6">
      <w:pPr>
        <w:autoSpaceDE w:val="0"/>
        <w:autoSpaceDN w:val="0"/>
        <w:adjustRightInd w:val="0"/>
        <w:spacing w:after="0" w:line="360" w:lineRule="auto"/>
        <w:jc w:val="both"/>
        <w:rPr>
          <w:rFonts w:ascii="Palatino Linotype" w:hAnsi="Palatino Linotype" w:cs="Arial"/>
          <w:sz w:val="24"/>
          <w:szCs w:val="24"/>
          <w:lang w:val="es-ES_tradnl"/>
        </w:rPr>
      </w:pPr>
      <w:r w:rsidRPr="00A85E75">
        <w:rPr>
          <w:rFonts w:ascii="Palatino Linotype" w:hAnsi="Palatino Linotype" w:cs="Arial"/>
          <w:b/>
          <w:bCs/>
          <w:sz w:val="28"/>
          <w:szCs w:val="28"/>
          <w:lang w:val="es-ES_tradnl"/>
        </w:rPr>
        <w:t>SEGUNDO.</w:t>
      </w:r>
      <w:r w:rsidRPr="00A85E75">
        <w:rPr>
          <w:rFonts w:ascii="Palatino Linotype" w:hAnsi="Palatino Linotype" w:cs="Arial"/>
          <w:sz w:val="28"/>
          <w:szCs w:val="28"/>
          <w:lang w:val="es-ES_tradnl"/>
        </w:rPr>
        <w:t xml:space="preserve"> </w:t>
      </w:r>
      <w:r w:rsidR="00965F39" w:rsidRPr="00A85E75">
        <w:rPr>
          <w:rFonts w:ascii="Palatino Linotype" w:hAnsi="Palatino Linotype" w:cs="Arial"/>
          <w:sz w:val="24"/>
          <w:szCs w:val="24"/>
        </w:rPr>
        <w:t xml:space="preserve">Se </w:t>
      </w:r>
      <w:r w:rsidR="00965F39" w:rsidRPr="00A85E75">
        <w:rPr>
          <w:rFonts w:ascii="Palatino Linotype" w:hAnsi="Palatino Linotype" w:cs="Arial"/>
          <w:b/>
          <w:sz w:val="24"/>
          <w:szCs w:val="24"/>
        </w:rPr>
        <w:t xml:space="preserve">MODIFICAN </w:t>
      </w:r>
      <w:r w:rsidR="00965F39" w:rsidRPr="00A85E75">
        <w:rPr>
          <w:rFonts w:ascii="Palatino Linotype" w:hAnsi="Palatino Linotype" w:cs="Arial"/>
          <w:sz w:val="24"/>
          <w:szCs w:val="24"/>
        </w:rPr>
        <w:t xml:space="preserve">las </w:t>
      </w:r>
      <w:r w:rsidR="00103849" w:rsidRPr="00A85E75">
        <w:rPr>
          <w:rFonts w:ascii="Palatino Linotype" w:hAnsi="Palatino Linotype" w:cs="Arial"/>
          <w:sz w:val="24"/>
          <w:szCs w:val="24"/>
        </w:rPr>
        <w:t>respuestas</w:t>
      </w:r>
      <w:r w:rsidR="00965F39" w:rsidRPr="00A85E75">
        <w:rPr>
          <w:rFonts w:ascii="Palatino Linotype" w:hAnsi="Palatino Linotype" w:cs="Arial"/>
          <w:sz w:val="24"/>
          <w:szCs w:val="24"/>
        </w:rPr>
        <w:t xml:space="preserve"> entregada</w:t>
      </w:r>
      <w:r w:rsidR="00180F72" w:rsidRPr="00A85E75">
        <w:rPr>
          <w:rFonts w:ascii="Palatino Linotype" w:hAnsi="Palatino Linotype" w:cs="Arial"/>
          <w:sz w:val="24"/>
          <w:szCs w:val="24"/>
        </w:rPr>
        <w:t>s</w:t>
      </w:r>
      <w:r w:rsidR="00965F39" w:rsidRPr="00A85E75">
        <w:rPr>
          <w:rFonts w:ascii="Palatino Linotype" w:hAnsi="Palatino Linotype" w:cs="Arial"/>
          <w:sz w:val="24"/>
          <w:szCs w:val="24"/>
        </w:rPr>
        <w:t xml:space="preserve"> por </w:t>
      </w:r>
      <w:r w:rsidR="00965F39" w:rsidRPr="00A85E75">
        <w:rPr>
          <w:rFonts w:ascii="Palatino Linotype" w:hAnsi="Palatino Linotype" w:cs="Arial"/>
          <w:b/>
          <w:sz w:val="24"/>
          <w:szCs w:val="24"/>
        </w:rPr>
        <w:t xml:space="preserve">EL SUJETO OBLIGADO, </w:t>
      </w:r>
      <w:r w:rsidR="00965F39" w:rsidRPr="00A85E75">
        <w:rPr>
          <w:rFonts w:ascii="Palatino Linotype" w:hAnsi="Palatino Linotype" w:cs="Arial"/>
          <w:sz w:val="24"/>
          <w:szCs w:val="24"/>
        </w:rPr>
        <w:t xml:space="preserve">a las solicitudes de información números </w:t>
      </w:r>
      <w:r w:rsidR="000118E6" w:rsidRPr="00A85E75">
        <w:rPr>
          <w:rFonts w:ascii="Palatino Linotype" w:hAnsi="Palatino Linotype" w:cs="Arial"/>
          <w:b/>
          <w:sz w:val="24"/>
          <w:szCs w:val="24"/>
        </w:rPr>
        <w:t>00038/TEOLOYU/IP/2025</w:t>
      </w:r>
      <w:r w:rsidR="00FC61BA" w:rsidRPr="00A85E75">
        <w:rPr>
          <w:rFonts w:ascii="Palatino Linotype" w:hAnsi="Palatino Linotype" w:cs="Arial"/>
          <w:b/>
          <w:sz w:val="24"/>
          <w:szCs w:val="24"/>
        </w:rPr>
        <w:t xml:space="preserve"> y</w:t>
      </w:r>
      <w:r w:rsidR="000118E6" w:rsidRPr="00A85E75">
        <w:rPr>
          <w:rFonts w:ascii="Palatino Linotype" w:hAnsi="Palatino Linotype" w:cs="Arial"/>
          <w:sz w:val="24"/>
          <w:szCs w:val="24"/>
        </w:rPr>
        <w:t xml:space="preserve"> </w:t>
      </w:r>
      <w:r w:rsidR="00965F39" w:rsidRPr="00A85E75">
        <w:rPr>
          <w:rFonts w:ascii="Palatino Linotype" w:hAnsi="Palatino Linotype"/>
          <w:b/>
          <w:bCs/>
          <w:sz w:val="24"/>
          <w:szCs w:val="24"/>
        </w:rPr>
        <w:t>00063</w:t>
      </w:r>
      <w:r w:rsidR="000118E6" w:rsidRPr="00A85E75">
        <w:rPr>
          <w:rFonts w:ascii="Palatino Linotype" w:hAnsi="Palatino Linotype"/>
          <w:b/>
          <w:bCs/>
          <w:sz w:val="24"/>
          <w:szCs w:val="24"/>
        </w:rPr>
        <w:t>/TEOLOYU/IP/2025</w:t>
      </w:r>
      <w:r w:rsidR="00965F39" w:rsidRPr="00A85E75">
        <w:rPr>
          <w:rFonts w:ascii="Palatino Linotype" w:hAnsi="Palatino Linotype"/>
          <w:b/>
          <w:bCs/>
          <w:sz w:val="24"/>
          <w:szCs w:val="24"/>
        </w:rPr>
        <w:t>,</w:t>
      </w:r>
      <w:r w:rsidR="00FC61BA" w:rsidRPr="00A85E75">
        <w:rPr>
          <w:rFonts w:ascii="Palatino Linotype" w:hAnsi="Palatino Linotype"/>
          <w:b/>
          <w:bCs/>
          <w:sz w:val="24"/>
          <w:szCs w:val="24"/>
        </w:rPr>
        <w:t xml:space="preserve"> </w:t>
      </w:r>
      <w:r w:rsidR="00103849" w:rsidRPr="00A85E75">
        <w:rPr>
          <w:rFonts w:ascii="Palatino Linotype" w:hAnsi="Palatino Linotype" w:cs="Arial"/>
          <w:bCs/>
          <w:sz w:val="24"/>
        </w:rPr>
        <w:t xml:space="preserve">que corresponden a los recursos de revisión </w:t>
      </w:r>
      <w:r w:rsidR="000118E6" w:rsidRPr="00A85E75">
        <w:rPr>
          <w:rFonts w:ascii="Palatino Linotype" w:hAnsi="Palatino Linotype" w:cs="Arial"/>
          <w:b/>
          <w:bCs/>
          <w:sz w:val="24"/>
        </w:rPr>
        <w:t>1751/INFOEM/IP/RR/2025</w:t>
      </w:r>
      <w:r w:rsidR="00FC61BA" w:rsidRPr="00A85E75">
        <w:rPr>
          <w:rFonts w:ascii="Palatino Linotype" w:hAnsi="Palatino Linotype" w:cs="Arial"/>
          <w:bCs/>
          <w:sz w:val="24"/>
        </w:rPr>
        <w:t xml:space="preserve"> y </w:t>
      </w:r>
      <w:r w:rsidR="0015186C" w:rsidRPr="00A85E75">
        <w:rPr>
          <w:rFonts w:ascii="Palatino Linotype" w:hAnsi="Palatino Linotype" w:cs="Arial"/>
          <w:b/>
          <w:sz w:val="24"/>
        </w:rPr>
        <w:t>1904</w:t>
      </w:r>
      <w:r w:rsidR="00CC132D" w:rsidRPr="00A85E75">
        <w:rPr>
          <w:rFonts w:ascii="Palatino Linotype" w:hAnsi="Palatino Linotype" w:cs="Arial"/>
          <w:b/>
          <w:sz w:val="24"/>
        </w:rPr>
        <w:t>/INFOEM/IP/RR/2025</w:t>
      </w:r>
      <w:r w:rsidR="00FC61BA" w:rsidRPr="00A85E75">
        <w:rPr>
          <w:rFonts w:ascii="Palatino Linotype" w:hAnsi="Palatino Linotype" w:cs="Arial"/>
          <w:b/>
          <w:sz w:val="24"/>
        </w:rPr>
        <w:t xml:space="preserve">, </w:t>
      </w:r>
      <w:r w:rsidR="00965F39" w:rsidRPr="00A85E75">
        <w:rPr>
          <w:rFonts w:ascii="Palatino Linotype" w:hAnsi="Palatino Linotype" w:cs="Arial"/>
          <w:sz w:val="24"/>
        </w:rPr>
        <w:t xml:space="preserve">por resultar parcialmente fundados los motivos de inconformidad que arguye </w:t>
      </w:r>
      <w:r w:rsidR="00965F39" w:rsidRPr="00A85E75">
        <w:rPr>
          <w:rFonts w:ascii="Palatino Linotype" w:hAnsi="Palatino Linotype" w:cs="Arial"/>
          <w:b/>
          <w:sz w:val="24"/>
        </w:rPr>
        <w:t xml:space="preserve">El RECURRENTE, </w:t>
      </w:r>
      <w:r w:rsidR="00965F39" w:rsidRPr="00A85E75">
        <w:rPr>
          <w:rFonts w:ascii="Palatino Linotype" w:hAnsi="Palatino Linotype" w:cs="Arial"/>
          <w:sz w:val="24"/>
        </w:rPr>
        <w:t xml:space="preserve">en términos del </w:t>
      </w:r>
      <w:r w:rsidR="00965F39" w:rsidRPr="00A85E75">
        <w:rPr>
          <w:rFonts w:ascii="Palatino Linotype" w:hAnsi="Palatino Linotype" w:cs="Arial"/>
          <w:b/>
          <w:sz w:val="24"/>
        </w:rPr>
        <w:t xml:space="preserve">Considerando </w:t>
      </w:r>
      <w:r w:rsidR="00103849" w:rsidRPr="00A85E75">
        <w:rPr>
          <w:rFonts w:ascii="Palatino Linotype" w:hAnsi="Palatino Linotype" w:cs="Arial"/>
          <w:b/>
          <w:sz w:val="24"/>
        </w:rPr>
        <w:t>QUINTO</w:t>
      </w:r>
      <w:r w:rsidR="00965F39" w:rsidRPr="00A85E75">
        <w:rPr>
          <w:rFonts w:ascii="Palatino Linotype" w:hAnsi="Palatino Linotype" w:cs="Arial"/>
          <w:b/>
          <w:sz w:val="24"/>
        </w:rPr>
        <w:t xml:space="preserve"> </w:t>
      </w:r>
      <w:r w:rsidR="00965F39" w:rsidRPr="00A85E75">
        <w:rPr>
          <w:rFonts w:ascii="Palatino Linotype" w:hAnsi="Palatino Linotype" w:cs="Arial"/>
          <w:sz w:val="24"/>
        </w:rPr>
        <w:t xml:space="preserve">de la presente resolución. </w:t>
      </w:r>
      <w:r w:rsidRPr="00A85E75">
        <w:rPr>
          <w:rFonts w:ascii="Palatino Linotype" w:hAnsi="Palatino Linotype" w:cs="Arial"/>
          <w:sz w:val="24"/>
          <w:szCs w:val="24"/>
          <w:lang w:val="es-ES_tradnl"/>
        </w:rPr>
        <w:t xml:space="preserve"> </w:t>
      </w:r>
    </w:p>
    <w:p w14:paraId="13D551B0" w14:textId="77777777" w:rsidR="00265867" w:rsidRPr="00A85E75" w:rsidRDefault="00265867" w:rsidP="00D52BF6">
      <w:pPr>
        <w:autoSpaceDE w:val="0"/>
        <w:autoSpaceDN w:val="0"/>
        <w:adjustRightInd w:val="0"/>
        <w:spacing w:after="0" w:line="360" w:lineRule="auto"/>
        <w:jc w:val="both"/>
        <w:rPr>
          <w:rFonts w:ascii="Palatino Linotype" w:hAnsi="Palatino Linotype" w:cs="Arial"/>
          <w:sz w:val="24"/>
          <w:szCs w:val="24"/>
          <w:lang w:val="es-ES_tradnl"/>
        </w:rPr>
      </w:pPr>
    </w:p>
    <w:p w14:paraId="5C629B36" w14:textId="18C6929A" w:rsidR="00265867" w:rsidRPr="00A85E75" w:rsidRDefault="00157196" w:rsidP="000A2A27">
      <w:pPr>
        <w:autoSpaceDE w:val="0"/>
        <w:autoSpaceDN w:val="0"/>
        <w:adjustRightInd w:val="0"/>
        <w:spacing w:line="360" w:lineRule="auto"/>
        <w:jc w:val="both"/>
        <w:rPr>
          <w:rFonts w:ascii="Palatino Linotype" w:hAnsi="Palatino Linotype" w:cs="Arial"/>
          <w:sz w:val="24"/>
          <w:szCs w:val="24"/>
          <w:lang w:val="es-ES_tradnl"/>
        </w:rPr>
      </w:pPr>
      <w:r w:rsidRPr="00A85E75">
        <w:rPr>
          <w:rFonts w:ascii="Palatino Linotype" w:hAnsi="Palatino Linotype" w:cs="Arial"/>
          <w:b/>
          <w:sz w:val="28"/>
          <w:szCs w:val="24"/>
          <w:lang w:val="es-ES_tradnl"/>
        </w:rPr>
        <w:t>TERCERO</w:t>
      </w:r>
      <w:r w:rsidR="00265867" w:rsidRPr="00A85E75">
        <w:rPr>
          <w:rFonts w:ascii="Palatino Linotype" w:hAnsi="Palatino Linotype" w:cs="Arial"/>
          <w:b/>
          <w:sz w:val="28"/>
          <w:szCs w:val="24"/>
          <w:lang w:val="es-ES_tradnl"/>
        </w:rPr>
        <w:t>.</w:t>
      </w:r>
      <w:r w:rsidR="00265867" w:rsidRPr="00A85E75">
        <w:rPr>
          <w:rFonts w:ascii="Palatino Linotype" w:hAnsi="Palatino Linotype" w:cs="Arial"/>
          <w:sz w:val="28"/>
          <w:szCs w:val="24"/>
          <w:lang w:val="es-ES_tradnl"/>
        </w:rPr>
        <w:t xml:space="preserve"> </w:t>
      </w:r>
      <w:r w:rsidR="00265867" w:rsidRPr="00A85E75">
        <w:rPr>
          <w:rFonts w:ascii="Palatino Linotype" w:hAnsi="Palatino Linotype" w:cs="Arial"/>
          <w:sz w:val="24"/>
          <w:szCs w:val="24"/>
          <w:lang w:val="es-ES_tradnl"/>
        </w:rPr>
        <w:t xml:space="preserve">Se </w:t>
      </w:r>
      <w:r w:rsidR="00265867" w:rsidRPr="00A85E75">
        <w:rPr>
          <w:rFonts w:ascii="Palatino Linotype" w:hAnsi="Palatino Linotype" w:cs="Arial"/>
          <w:b/>
          <w:sz w:val="24"/>
          <w:szCs w:val="24"/>
          <w:lang w:val="es-ES_tradnl"/>
        </w:rPr>
        <w:t>ORDENA</w:t>
      </w:r>
      <w:r w:rsidR="00265867" w:rsidRPr="00A85E75">
        <w:rPr>
          <w:rFonts w:ascii="Palatino Linotype" w:hAnsi="Palatino Linotype" w:cs="Arial"/>
          <w:sz w:val="24"/>
          <w:szCs w:val="24"/>
          <w:lang w:val="es-ES_tradnl"/>
        </w:rPr>
        <w:t xml:space="preserve"> al Sujeto Obligado que haga entrega al Recurrente mediante el Sistema de Acceso a la Información Mexiquense (SAIMEX) y en términos del </w:t>
      </w:r>
      <w:r w:rsidR="00265867" w:rsidRPr="00A85E75">
        <w:rPr>
          <w:rFonts w:ascii="Palatino Linotype" w:hAnsi="Palatino Linotype" w:cs="Arial"/>
          <w:b/>
          <w:sz w:val="24"/>
          <w:szCs w:val="24"/>
          <w:lang w:val="es-ES_tradnl"/>
        </w:rPr>
        <w:t xml:space="preserve">Considerando </w:t>
      </w:r>
      <w:r w:rsidR="000A2A27" w:rsidRPr="00A85E75">
        <w:rPr>
          <w:rFonts w:ascii="Palatino Linotype" w:hAnsi="Palatino Linotype" w:cs="Arial"/>
          <w:b/>
          <w:sz w:val="24"/>
          <w:szCs w:val="24"/>
          <w:lang w:val="es-ES_tradnl"/>
        </w:rPr>
        <w:t>QUINTO</w:t>
      </w:r>
      <w:r w:rsidR="00265867" w:rsidRPr="00A85E75">
        <w:rPr>
          <w:rFonts w:ascii="Palatino Linotype" w:hAnsi="Palatino Linotype" w:cs="Arial"/>
          <w:sz w:val="24"/>
          <w:szCs w:val="24"/>
          <w:lang w:val="es-ES_tradnl"/>
        </w:rPr>
        <w:t>, de ser procedente en versión pública, lo siguiente:</w:t>
      </w:r>
    </w:p>
    <w:p w14:paraId="18C183A8" w14:textId="0E9F6D3E" w:rsidR="00ED3A45" w:rsidRPr="00A85E75" w:rsidRDefault="00DD1708" w:rsidP="00CD09FF">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1.</w:t>
      </w:r>
      <w:r w:rsidRPr="00A85E75">
        <w:rPr>
          <w:rFonts w:ascii="Palatino Linotype" w:hAnsi="Palatino Linotype" w:cs="Arial"/>
          <w:sz w:val="24"/>
          <w:szCs w:val="24"/>
          <w:lang w:val="es-ES"/>
        </w:rPr>
        <w:tab/>
      </w:r>
      <w:r w:rsidR="00ED3A45" w:rsidRPr="00A85E75">
        <w:rPr>
          <w:rFonts w:ascii="Palatino Linotype" w:hAnsi="Palatino Linotype" w:cs="Arial"/>
          <w:sz w:val="24"/>
          <w:szCs w:val="24"/>
          <w:lang w:val="es-ES"/>
        </w:rPr>
        <w:t>Título profesional de la Titular de la Unidad de Transparencia</w:t>
      </w:r>
      <w:r w:rsidR="00CD09FF" w:rsidRPr="00A85E75">
        <w:rPr>
          <w:rFonts w:ascii="Palatino Linotype" w:hAnsi="Palatino Linotype" w:cs="Arial"/>
          <w:sz w:val="24"/>
          <w:szCs w:val="24"/>
          <w:lang w:val="es-ES"/>
        </w:rPr>
        <w:t>, al veintisiete de enero de dos mil veinticinco</w:t>
      </w:r>
      <w:r w:rsidR="00BF4330" w:rsidRPr="00A85E75">
        <w:rPr>
          <w:rFonts w:ascii="Palatino Linotype" w:hAnsi="Palatino Linotype" w:cs="Arial"/>
          <w:sz w:val="24"/>
          <w:szCs w:val="24"/>
          <w:lang w:val="es-ES"/>
        </w:rPr>
        <w:t>.</w:t>
      </w:r>
    </w:p>
    <w:p w14:paraId="44C2EF3C" w14:textId="7D357765" w:rsidR="00BF4330" w:rsidRPr="00A85E75" w:rsidRDefault="00BF4330" w:rsidP="0056693A">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2. Certificación del Titular de la Unidad de Transparencia</w:t>
      </w:r>
      <w:r w:rsidR="00A70988" w:rsidRPr="00A85E75">
        <w:rPr>
          <w:rFonts w:ascii="Palatino Linotype" w:hAnsi="Palatino Linotype" w:cs="Arial"/>
          <w:sz w:val="24"/>
          <w:szCs w:val="24"/>
          <w:lang w:val="es-ES"/>
        </w:rPr>
        <w:t>, en materia de Transparencia y Protección de Datos Personales</w:t>
      </w:r>
      <w:r w:rsidR="00BD4039" w:rsidRPr="00A85E75">
        <w:rPr>
          <w:rFonts w:ascii="Palatino Linotype" w:hAnsi="Palatino Linotype" w:cs="Arial"/>
          <w:sz w:val="24"/>
          <w:szCs w:val="24"/>
          <w:lang w:val="es-ES"/>
        </w:rPr>
        <w:t>, al veintisiete de enero de dos mil veinticinco.</w:t>
      </w:r>
    </w:p>
    <w:p w14:paraId="4DDBA123" w14:textId="547A1082" w:rsidR="005E622C" w:rsidRPr="00A85E75" w:rsidRDefault="005E622C" w:rsidP="00CD09FF">
      <w:pPr>
        <w:pStyle w:val="Prrafodelista"/>
        <w:spacing w:line="360" w:lineRule="auto"/>
        <w:ind w:left="851" w:right="708"/>
        <w:jc w:val="both"/>
        <w:rPr>
          <w:rFonts w:ascii="Palatino Linotype" w:hAnsi="Palatino Linotype"/>
        </w:rPr>
      </w:pPr>
      <w:r w:rsidRPr="00A85E75">
        <w:rPr>
          <w:rFonts w:ascii="Palatino Linotype" w:hAnsi="Palatino Linotype" w:cs="Arial"/>
        </w:rPr>
        <w:t xml:space="preserve">3. </w:t>
      </w:r>
      <w:r w:rsidRPr="00A85E75">
        <w:rPr>
          <w:rFonts w:ascii="Palatino Linotype" w:hAnsi="Palatino Linotype"/>
        </w:rPr>
        <w:t>Título y cédula profesional del Presidente Municipal, de la Primer Síndico y de las y los Regidores</w:t>
      </w:r>
      <w:r w:rsidR="00BD4039" w:rsidRPr="00A85E75">
        <w:rPr>
          <w:rFonts w:ascii="Palatino Linotype" w:hAnsi="Palatino Linotype"/>
        </w:rPr>
        <w:t>, al veintisiete de enero de dos mil veinticinco.</w:t>
      </w:r>
    </w:p>
    <w:p w14:paraId="01E846B2" w14:textId="251EE4DB" w:rsidR="00DD1708" w:rsidRPr="00A85E75" w:rsidRDefault="005E622C" w:rsidP="0056693A">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4</w:t>
      </w:r>
      <w:r w:rsidR="00ED3A45" w:rsidRPr="00A85E75">
        <w:rPr>
          <w:rFonts w:ascii="Palatino Linotype" w:hAnsi="Palatino Linotype" w:cs="Arial"/>
          <w:sz w:val="24"/>
          <w:szCs w:val="24"/>
          <w:lang w:val="es-ES"/>
        </w:rPr>
        <w:t xml:space="preserve">. </w:t>
      </w:r>
      <w:r w:rsidR="00DD1708" w:rsidRPr="00A85E75">
        <w:rPr>
          <w:rFonts w:ascii="Palatino Linotype" w:hAnsi="Palatino Linotype" w:cs="Arial"/>
          <w:sz w:val="24"/>
          <w:szCs w:val="24"/>
          <w:lang w:val="es-ES"/>
        </w:rPr>
        <w:t>Documento o documentos donde conste el sueldo bruto y neto del Coordinador de Protección Civil, al veintisiete de enero de dos mil veinticinco.</w:t>
      </w:r>
    </w:p>
    <w:p w14:paraId="46ECC573" w14:textId="69D82750" w:rsidR="00DD1708" w:rsidRPr="00A85E75" w:rsidRDefault="005E622C" w:rsidP="0056693A">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5</w:t>
      </w:r>
      <w:r w:rsidR="00ED3A45" w:rsidRPr="00A85E75">
        <w:rPr>
          <w:rFonts w:ascii="Palatino Linotype" w:hAnsi="Palatino Linotype" w:cs="Arial"/>
          <w:sz w:val="24"/>
          <w:szCs w:val="24"/>
          <w:lang w:val="es-ES"/>
        </w:rPr>
        <w:t xml:space="preserve">. </w:t>
      </w:r>
      <w:r w:rsidR="00DD1708" w:rsidRPr="00A85E75">
        <w:rPr>
          <w:rFonts w:ascii="Palatino Linotype" w:hAnsi="Palatino Linotype" w:cs="Arial"/>
          <w:sz w:val="24"/>
          <w:szCs w:val="24"/>
          <w:lang w:val="es-ES"/>
        </w:rPr>
        <w:t xml:space="preserve">Currículum vitae, ficha curricular o </w:t>
      </w:r>
      <w:r w:rsidR="000351CC" w:rsidRPr="00A85E75">
        <w:rPr>
          <w:rFonts w:ascii="Palatino Linotype" w:hAnsi="Palatino Linotype" w:cs="Arial"/>
          <w:sz w:val="24"/>
          <w:szCs w:val="24"/>
          <w:lang w:val="es-ES"/>
        </w:rPr>
        <w:t>documento análogo</w:t>
      </w:r>
      <w:r w:rsidR="00DD1708" w:rsidRPr="00A85E75">
        <w:rPr>
          <w:rFonts w:ascii="Palatino Linotype" w:hAnsi="Palatino Linotype" w:cs="Arial"/>
          <w:sz w:val="24"/>
          <w:szCs w:val="24"/>
          <w:lang w:val="es-ES"/>
        </w:rPr>
        <w:t xml:space="preserve">, del </w:t>
      </w:r>
      <w:r w:rsidR="00686AF2" w:rsidRPr="00A85E75">
        <w:rPr>
          <w:rFonts w:ascii="Palatino Linotype" w:hAnsi="Palatino Linotype" w:cs="Arial"/>
          <w:sz w:val="24"/>
          <w:szCs w:val="24"/>
          <w:lang w:val="es-ES"/>
        </w:rPr>
        <w:t xml:space="preserve">personal </w:t>
      </w:r>
      <w:r w:rsidR="00DD1708" w:rsidRPr="00A85E75">
        <w:rPr>
          <w:rFonts w:ascii="Palatino Linotype" w:hAnsi="Palatino Linotype" w:cs="Arial"/>
          <w:sz w:val="24"/>
          <w:szCs w:val="24"/>
          <w:lang w:val="es-ES"/>
        </w:rPr>
        <w:t xml:space="preserve">adscrito a la Dirección de la Mujer, al </w:t>
      </w:r>
      <w:r w:rsidR="000C3B98" w:rsidRPr="00A85E75">
        <w:rPr>
          <w:rFonts w:ascii="Palatino Linotype" w:hAnsi="Palatino Linotype" w:cs="Arial"/>
          <w:sz w:val="24"/>
          <w:szCs w:val="24"/>
          <w:lang w:val="es-ES"/>
        </w:rPr>
        <w:t xml:space="preserve">veintisiete de enero de dos mil </w:t>
      </w:r>
      <w:r w:rsidR="00686AF2" w:rsidRPr="00A85E75">
        <w:rPr>
          <w:rFonts w:ascii="Palatino Linotype" w:hAnsi="Palatino Linotype" w:cs="Arial"/>
          <w:sz w:val="24"/>
          <w:szCs w:val="24"/>
          <w:lang w:val="es-ES"/>
        </w:rPr>
        <w:t>veinticinco</w:t>
      </w:r>
      <w:r w:rsidR="00DD1708" w:rsidRPr="00A85E75">
        <w:rPr>
          <w:rFonts w:ascii="Palatino Linotype" w:hAnsi="Palatino Linotype" w:cs="Arial"/>
          <w:sz w:val="24"/>
          <w:szCs w:val="24"/>
          <w:lang w:val="es-ES"/>
        </w:rPr>
        <w:t>.</w:t>
      </w:r>
    </w:p>
    <w:p w14:paraId="630F12ED" w14:textId="7BFA0BE9" w:rsidR="006F1456" w:rsidRPr="00A85E75" w:rsidRDefault="00FD7D2F" w:rsidP="0056693A">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6. Los documentos donde conste el sueldo bruto mensual de los servidores públicos referidos en Informe Justificado de la solicitud 00061/TEOLOYU/IP/2025, al veintisiete de enero de dos mil veinticinco.</w:t>
      </w:r>
    </w:p>
    <w:p w14:paraId="045F9BC2" w14:textId="59D7D735" w:rsidR="00DD1708" w:rsidRPr="00A85E75" w:rsidRDefault="00FD7D2F" w:rsidP="0056693A">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7</w:t>
      </w:r>
      <w:r w:rsidR="00ED3A45" w:rsidRPr="00A85E75">
        <w:rPr>
          <w:rFonts w:ascii="Palatino Linotype" w:hAnsi="Palatino Linotype" w:cs="Arial"/>
          <w:sz w:val="24"/>
          <w:szCs w:val="24"/>
          <w:lang w:val="es-ES"/>
        </w:rPr>
        <w:t xml:space="preserve">. </w:t>
      </w:r>
      <w:r w:rsidR="00DD1708" w:rsidRPr="00A85E75">
        <w:rPr>
          <w:rFonts w:ascii="Palatino Linotype" w:hAnsi="Palatino Linotype" w:cs="Arial"/>
          <w:sz w:val="24"/>
          <w:szCs w:val="24"/>
          <w:lang w:val="es-ES"/>
        </w:rPr>
        <w:t xml:space="preserve">Currículum vitae, ficha curricular o </w:t>
      </w:r>
      <w:r w:rsidR="000351CC" w:rsidRPr="00A85E75">
        <w:rPr>
          <w:rFonts w:ascii="Palatino Linotype" w:hAnsi="Palatino Linotype" w:cs="Arial"/>
          <w:sz w:val="24"/>
          <w:szCs w:val="24"/>
          <w:lang w:val="es-ES"/>
        </w:rPr>
        <w:t>documento análogo</w:t>
      </w:r>
      <w:r w:rsidR="00DD1708" w:rsidRPr="00A85E75">
        <w:rPr>
          <w:rFonts w:ascii="Palatino Linotype" w:hAnsi="Palatino Linotype" w:cs="Arial"/>
          <w:sz w:val="24"/>
          <w:szCs w:val="24"/>
          <w:lang w:val="es-ES"/>
        </w:rPr>
        <w:t>, de los integrantes de Cabildo del Sujeto Obligado</w:t>
      </w:r>
      <w:r w:rsidR="0056693A" w:rsidRPr="00A85E75">
        <w:rPr>
          <w:rFonts w:ascii="Palatino Linotype" w:hAnsi="Palatino Linotype" w:cs="Arial"/>
          <w:sz w:val="24"/>
          <w:szCs w:val="24"/>
          <w:lang w:val="es-ES"/>
        </w:rPr>
        <w:t>, al veinte de febrero de dos mil veinticinco</w:t>
      </w:r>
      <w:r w:rsidR="00DD1708" w:rsidRPr="00A85E75">
        <w:rPr>
          <w:rFonts w:ascii="Palatino Linotype" w:hAnsi="Palatino Linotype" w:cs="Arial"/>
          <w:sz w:val="24"/>
          <w:szCs w:val="24"/>
          <w:lang w:val="es-ES"/>
        </w:rPr>
        <w:t>.</w:t>
      </w:r>
    </w:p>
    <w:p w14:paraId="4DE93CDC" w14:textId="11E5F1C3" w:rsidR="00265867" w:rsidRPr="00A85E75" w:rsidRDefault="00FD7D2F" w:rsidP="0056693A">
      <w:pPr>
        <w:autoSpaceDE w:val="0"/>
        <w:autoSpaceDN w:val="0"/>
        <w:adjustRightInd w:val="0"/>
        <w:spacing w:after="0" w:line="360" w:lineRule="auto"/>
        <w:ind w:left="851" w:right="708"/>
        <w:jc w:val="both"/>
        <w:rPr>
          <w:rFonts w:ascii="Palatino Linotype" w:hAnsi="Palatino Linotype" w:cs="Arial"/>
          <w:sz w:val="24"/>
          <w:szCs w:val="24"/>
          <w:lang w:val="es-ES"/>
        </w:rPr>
      </w:pPr>
      <w:r w:rsidRPr="00A85E75">
        <w:rPr>
          <w:rFonts w:ascii="Palatino Linotype" w:hAnsi="Palatino Linotype" w:cs="Arial"/>
          <w:sz w:val="24"/>
          <w:szCs w:val="24"/>
          <w:lang w:val="es-ES"/>
        </w:rPr>
        <w:t>8</w:t>
      </w:r>
      <w:r w:rsidR="00ED3A45" w:rsidRPr="00A85E75">
        <w:rPr>
          <w:rFonts w:ascii="Palatino Linotype" w:hAnsi="Palatino Linotype" w:cs="Arial"/>
          <w:sz w:val="24"/>
          <w:szCs w:val="24"/>
          <w:lang w:val="es-ES"/>
        </w:rPr>
        <w:t xml:space="preserve">. </w:t>
      </w:r>
      <w:r w:rsidR="00DD1708" w:rsidRPr="00A85E75">
        <w:rPr>
          <w:rFonts w:ascii="Palatino Linotype" w:hAnsi="Palatino Linotype" w:cs="Arial"/>
          <w:sz w:val="24"/>
          <w:szCs w:val="24"/>
          <w:lang w:val="es-ES"/>
        </w:rPr>
        <w:t xml:space="preserve">Currículum vitae, ficha curricular o </w:t>
      </w:r>
      <w:r w:rsidR="000351CC" w:rsidRPr="00A85E75">
        <w:rPr>
          <w:rFonts w:ascii="Palatino Linotype" w:hAnsi="Palatino Linotype" w:cs="Arial"/>
          <w:sz w:val="24"/>
          <w:szCs w:val="24"/>
          <w:lang w:val="es-ES"/>
        </w:rPr>
        <w:t xml:space="preserve">documento análogo </w:t>
      </w:r>
      <w:r w:rsidR="00DD1708" w:rsidRPr="00A85E75">
        <w:rPr>
          <w:rFonts w:ascii="Palatino Linotype" w:hAnsi="Palatino Linotype" w:cs="Arial"/>
          <w:sz w:val="24"/>
          <w:szCs w:val="24"/>
          <w:lang w:val="es-ES"/>
        </w:rPr>
        <w:t xml:space="preserve">en versión pública de ser procedente, de </w:t>
      </w:r>
      <w:r w:rsidR="009335EC" w:rsidRPr="00A85E75">
        <w:rPr>
          <w:rFonts w:ascii="Palatino Linotype" w:hAnsi="Palatino Linotype" w:cs="Arial"/>
          <w:sz w:val="24"/>
          <w:szCs w:val="24"/>
          <w:lang w:val="es-ES"/>
        </w:rPr>
        <w:t>Directores</w:t>
      </w:r>
      <w:r w:rsidR="00DD1708" w:rsidRPr="00A85E75">
        <w:rPr>
          <w:rFonts w:ascii="Palatino Linotype" w:hAnsi="Palatino Linotype" w:cs="Arial"/>
          <w:sz w:val="24"/>
          <w:szCs w:val="24"/>
          <w:lang w:val="es-ES"/>
        </w:rPr>
        <w:t xml:space="preserve">, </w:t>
      </w:r>
      <w:r w:rsidR="009335EC" w:rsidRPr="00A85E75">
        <w:rPr>
          <w:rFonts w:ascii="Palatino Linotype" w:hAnsi="Palatino Linotype" w:cs="Arial"/>
          <w:sz w:val="24"/>
          <w:szCs w:val="24"/>
          <w:lang w:val="es-ES"/>
        </w:rPr>
        <w:t xml:space="preserve">Coordinadores </w:t>
      </w:r>
      <w:r w:rsidR="00DD1708" w:rsidRPr="00A85E75">
        <w:rPr>
          <w:rFonts w:ascii="Palatino Linotype" w:hAnsi="Palatino Linotype" w:cs="Arial"/>
          <w:sz w:val="24"/>
          <w:szCs w:val="24"/>
          <w:lang w:val="es-ES"/>
        </w:rPr>
        <w:t xml:space="preserve">y </w:t>
      </w:r>
      <w:r w:rsidR="009335EC" w:rsidRPr="00A85E75">
        <w:rPr>
          <w:rFonts w:ascii="Palatino Linotype" w:hAnsi="Palatino Linotype" w:cs="Arial"/>
          <w:sz w:val="24"/>
          <w:szCs w:val="24"/>
          <w:lang w:val="es-ES"/>
        </w:rPr>
        <w:t xml:space="preserve">Jefes </w:t>
      </w:r>
      <w:r w:rsidR="00DD1708" w:rsidRPr="00A85E75">
        <w:rPr>
          <w:rFonts w:ascii="Palatino Linotype" w:hAnsi="Palatino Linotype" w:cs="Arial"/>
          <w:sz w:val="24"/>
          <w:szCs w:val="24"/>
          <w:lang w:val="es-ES"/>
        </w:rPr>
        <w:t xml:space="preserve">de </w:t>
      </w:r>
      <w:r w:rsidR="009335EC" w:rsidRPr="00A85E75">
        <w:rPr>
          <w:rFonts w:ascii="Palatino Linotype" w:hAnsi="Palatino Linotype" w:cs="Arial"/>
          <w:sz w:val="24"/>
          <w:szCs w:val="24"/>
          <w:lang w:val="es-ES"/>
        </w:rPr>
        <w:t>Área</w:t>
      </w:r>
      <w:r w:rsidR="00DD1708" w:rsidRPr="00A85E75">
        <w:rPr>
          <w:rFonts w:ascii="Palatino Linotype" w:hAnsi="Palatino Linotype" w:cs="Arial"/>
          <w:sz w:val="24"/>
          <w:szCs w:val="24"/>
          <w:lang w:val="es-ES"/>
        </w:rPr>
        <w:t>, del Sujeto Obligado</w:t>
      </w:r>
      <w:r w:rsidR="0056693A" w:rsidRPr="00A85E75">
        <w:rPr>
          <w:rFonts w:ascii="Palatino Linotype" w:hAnsi="Palatino Linotype" w:cs="Arial"/>
          <w:sz w:val="24"/>
          <w:szCs w:val="24"/>
          <w:lang w:val="es-ES"/>
        </w:rPr>
        <w:t>, al veinte de febrero de dos mil veinticinco.</w:t>
      </w:r>
    </w:p>
    <w:p w14:paraId="17A89F82" w14:textId="77777777" w:rsidR="00265867" w:rsidRPr="00A85E75" w:rsidRDefault="00265867" w:rsidP="00265867">
      <w:pPr>
        <w:autoSpaceDE w:val="0"/>
        <w:autoSpaceDN w:val="0"/>
        <w:adjustRightInd w:val="0"/>
        <w:spacing w:after="0" w:line="360" w:lineRule="auto"/>
        <w:ind w:left="700"/>
        <w:jc w:val="both"/>
        <w:rPr>
          <w:rFonts w:ascii="Palatino Linotype" w:hAnsi="Palatino Linotype" w:cs="Arial"/>
          <w:sz w:val="24"/>
          <w:szCs w:val="24"/>
          <w:lang w:val="es-ES"/>
        </w:rPr>
      </w:pPr>
    </w:p>
    <w:p w14:paraId="3AFC01D0" w14:textId="77777777" w:rsidR="00265867" w:rsidRPr="00A85E75" w:rsidRDefault="00265867" w:rsidP="00265867">
      <w:pPr>
        <w:autoSpaceDE w:val="0"/>
        <w:autoSpaceDN w:val="0"/>
        <w:adjustRightInd w:val="0"/>
        <w:spacing w:after="0" w:line="360" w:lineRule="auto"/>
        <w:ind w:left="709" w:right="567"/>
        <w:jc w:val="both"/>
        <w:rPr>
          <w:rFonts w:ascii="Palatino Linotype" w:hAnsi="Palatino Linotype" w:cs="Arial"/>
          <w:i/>
          <w:sz w:val="24"/>
          <w:szCs w:val="24"/>
          <w:lang w:val="es-ES_tradnl"/>
        </w:rPr>
      </w:pPr>
      <w:r w:rsidRPr="00A85E75">
        <w:rPr>
          <w:rFonts w:ascii="Palatino Linotype" w:hAnsi="Palatino Linotype" w:cs="Arial"/>
          <w:i/>
          <w:sz w:val="24"/>
          <w:szCs w:val="24"/>
          <w:lang w:val="es-ES_tradnl"/>
        </w:rPr>
        <w:t>Para 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BC9B8D4" w14:textId="77777777" w:rsidR="00736B56" w:rsidRPr="00A85E75" w:rsidRDefault="00736B56" w:rsidP="00265867">
      <w:pPr>
        <w:autoSpaceDE w:val="0"/>
        <w:autoSpaceDN w:val="0"/>
        <w:adjustRightInd w:val="0"/>
        <w:spacing w:after="0" w:line="360" w:lineRule="auto"/>
        <w:ind w:left="709" w:right="567"/>
        <w:jc w:val="both"/>
        <w:rPr>
          <w:rFonts w:ascii="Palatino Linotype" w:hAnsi="Palatino Linotype" w:cs="Arial"/>
          <w:i/>
          <w:sz w:val="24"/>
          <w:szCs w:val="24"/>
          <w:lang w:val="es-ES_tradnl"/>
        </w:rPr>
      </w:pPr>
    </w:p>
    <w:p w14:paraId="32B03C46" w14:textId="30B3C24D" w:rsidR="00D33E1C" w:rsidRPr="00A85E75" w:rsidRDefault="009235D5" w:rsidP="00265867">
      <w:pPr>
        <w:autoSpaceDE w:val="0"/>
        <w:autoSpaceDN w:val="0"/>
        <w:adjustRightInd w:val="0"/>
        <w:spacing w:after="0" w:line="360" w:lineRule="auto"/>
        <w:ind w:left="709" w:right="567"/>
        <w:jc w:val="both"/>
        <w:rPr>
          <w:rFonts w:ascii="Palatino Linotype" w:hAnsi="Palatino Linotype" w:cs="Arial"/>
          <w:i/>
          <w:sz w:val="24"/>
          <w:szCs w:val="24"/>
          <w:lang w:val="es-ES_tradnl"/>
        </w:rPr>
      </w:pPr>
      <w:r w:rsidRPr="00A85E75">
        <w:rPr>
          <w:rFonts w:ascii="Palatino Linotype" w:hAnsi="Palatino Linotype" w:cs="Arial"/>
          <w:i/>
          <w:sz w:val="24"/>
          <w:szCs w:val="24"/>
          <w:lang w:val="es-ES_tradnl"/>
        </w:rPr>
        <w:t xml:space="preserve">Para el caso de que la información ordenada en los puntos </w:t>
      </w:r>
      <w:r w:rsidR="00D33E1C" w:rsidRPr="00A85E75">
        <w:rPr>
          <w:rFonts w:ascii="Palatino Linotype" w:hAnsi="Palatino Linotype" w:cs="Arial"/>
          <w:b/>
          <w:i/>
          <w:sz w:val="24"/>
          <w:szCs w:val="24"/>
          <w:lang w:val="es-ES_tradnl"/>
        </w:rPr>
        <w:t>uno y dos,</w:t>
      </w:r>
      <w:r w:rsidR="00736B56" w:rsidRPr="00A85E75">
        <w:rPr>
          <w:rFonts w:ascii="Palatino Linotype" w:hAnsi="Palatino Linotype" w:cs="Arial"/>
          <w:b/>
          <w:i/>
          <w:sz w:val="24"/>
          <w:szCs w:val="24"/>
          <w:lang w:val="es-ES_tradnl"/>
        </w:rPr>
        <w:t xml:space="preserve"> </w:t>
      </w:r>
      <w:r w:rsidR="00D33E1C" w:rsidRPr="00A85E75">
        <w:rPr>
          <w:rFonts w:ascii="Palatino Linotype" w:hAnsi="Palatino Linotype" w:cs="Arial"/>
          <w:i/>
          <w:sz w:val="24"/>
          <w:szCs w:val="24"/>
          <w:lang w:val="es-ES_tradnl"/>
        </w:rPr>
        <w:t>no se tuviera a la fecha de la solicitud,</w:t>
      </w:r>
      <w:r w:rsidR="008C2AAB" w:rsidRPr="00A85E75">
        <w:rPr>
          <w:rFonts w:ascii="Palatino Linotype" w:hAnsi="Palatino Linotype" w:cs="Arial"/>
          <w:i/>
          <w:sz w:val="24"/>
          <w:szCs w:val="24"/>
          <w:lang w:val="es-ES_tradnl"/>
        </w:rPr>
        <w:t xml:space="preserve"> y del </w:t>
      </w:r>
      <w:r w:rsidR="008C2AAB" w:rsidRPr="00A85E75">
        <w:rPr>
          <w:rFonts w:ascii="Palatino Linotype" w:hAnsi="Palatino Linotype" w:cs="Arial"/>
          <w:b/>
          <w:bCs/>
          <w:i/>
          <w:sz w:val="24"/>
          <w:szCs w:val="24"/>
          <w:lang w:val="es-ES_tradnl"/>
        </w:rPr>
        <w:t>tres</w:t>
      </w:r>
      <w:r w:rsidR="008C2AAB" w:rsidRPr="00A85E75">
        <w:rPr>
          <w:rFonts w:ascii="Palatino Linotype" w:hAnsi="Palatino Linotype" w:cs="Arial"/>
          <w:i/>
          <w:sz w:val="24"/>
          <w:szCs w:val="24"/>
          <w:lang w:val="es-ES_tradnl"/>
        </w:rPr>
        <w:t xml:space="preserve">, </w:t>
      </w:r>
      <w:r w:rsidR="002A0AA6" w:rsidRPr="00A85E75">
        <w:rPr>
          <w:rFonts w:ascii="Palatino Linotype" w:hAnsi="Palatino Linotype" w:cs="Arial"/>
          <w:i/>
          <w:sz w:val="24"/>
          <w:szCs w:val="24"/>
          <w:lang w:val="es-ES_tradnl"/>
        </w:rPr>
        <w:t>p</w:t>
      </w:r>
      <w:r w:rsidR="008C2AAB" w:rsidRPr="00A85E75">
        <w:rPr>
          <w:rFonts w:ascii="Palatino Linotype" w:hAnsi="Palatino Linotype" w:cs="Arial"/>
          <w:i/>
          <w:sz w:val="24"/>
          <w:szCs w:val="24"/>
          <w:lang w:val="es-ES_tradnl"/>
        </w:rPr>
        <w:t>ara el caso que alguno de los servidores públicos no cuente</w:t>
      </w:r>
      <w:r w:rsidR="00D240F1" w:rsidRPr="00A85E75">
        <w:rPr>
          <w:rFonts w:ascii="Palatino Linotype" w:hAnsi="Palatino Linotype" w:cs="Arial"/>
          <w:i/>
          <w:sz w:val="24"/>
          <w:szCs w:val="24"/>
          <w:lang w:val="es-ES_tradnl"/>
        </w:rPr>
        <w:t>n</w:t>
      </w:r>
      <w:r w:rsidR="008C2AAB" w:rsidRPr="00A85E75">
        <w:rPr>
          <w:rFonts w:ascii="Palatino Linotype" w:hAnsi="Palatino Linotype" w:cs="Arial"/>
          <w:i/>
          <w:sz w:val="24"/>
          <w:szCs w:val="24"/>
          <w:lang w:val="es-ES_tradnl"/>
        </w:rPr>
        <w:t xml:space="preserve"> con título profesional y/o cédula profesional,</w:t>
      </w:r>
      <w:r w:rsidR="00D33E1C" w:rsidRPr="00A85E75">
        <w:rPr>
          <w:rFonts w:ascii="Palatino Linotype" w:hAnsi="Palatino Linotype" w:cs="Arial"/>
          <w:i/>
          <w:sz w:val="24"/>
          <w:szCs w:val="24"/>
          <w:lang w:val="es-ES_tradnl"/>
        </w:rPr>
        <w:t xml:space="preserve"> bastará con que se haga del conocimiento del Recurrente en términos claros y precisos.</w:t>
      </w:r>
    </w:p>
    <w:p w14:paraId="2127D049" w14:textId="77777777" w:rsidR="00D71610" w:rsidRPr="00A85E75" w:rsidRDefault="00D71610" w:rsidP="00531D47">
      <w:pPr>
        <w:pStyle w:val="Textoindependiente"/>
        <w:spacing w:line="360" w:lineRule="auto"/>
        <w:jc w:val="both"/>
        <w:rPr>
          <w:rFonts w:ascii="Palatino Linotype" w:hAnsi="Palatino Linotype"/>
          <w:lang w:val="es-MX"/>
        </w:rPr>
      </w:pPr>
    </w:p>
    <w:p w14:paraId="1BA37BDC" w14:textId="477F05D3" w:rsidR="003A1241" w:rsidRPr="00A85E75" w:rsidRDefault="00721F20" w:rsidP="003A1241">
      <w:pPr>
        <w:autoSpaceDE w:val="0"/>
        <w:autoSpaceDN w:val="0"/>
        <w:adjustRightInd w:val="0"/>
        <w:spacing w:line="360" w:lineRule="auto"/>
        <w:ind w:right="49"/>
        <w:jc w:val="both"/>
        <w:rPr>
          <w:rFonts w:ascii="Palatino Linotype" w:hAnsi="Palatino Linotype" w:cstheme="minorHAnsi"/>
          <w:sz w:val="24"/>
          <w:szCs w:val="24"/>
        </w:rPr>
      </w:pPr>
      <w:r w:rsidRPr="00A85E75">
        <w:rPr>
          <w:rFonts w:ascii="Palatino Linotype" w:hAnsi="Palatino Linotype" w:cs="Arial"/>
          <w:b/>
          <w:sz w:val="28"/>
          <w:szCs w:val="28"/>
        </w:rPr>
        <w:t>CUARTO</w:t>
      </w:r>
      <w:r w:rsidR="003A1241" w:rsidRPr="00A85E75">
        <w:rPr>
          <w:rFonts w:ascii="Palatino Linotype" w:hAnsi="Palatino Linotype" w:cs="Arial"/>
          <w:b/>
          <w:sz w:val="28"/>
          <w:szCs w:val="28"/>
        </w:rPr>
        <w:t>.</w:t>
      </w:r>
      <w:r w:rsidR="003A1241" w:rsidRPr="00A85E75">
        <w:rPr>
          <w:rFonts w:ascii="Palatino Linotype" w:hAnsi="Palatino Linotype" w:cs="Arial"/>
          <w:b/>
          <w:sz w:val="24"/>
          <w:szCs w:val="24"/>
        </w:rPr>
        <w:t xml:space="preserve"> </w:t>
      </w:r>
      <w:r w:rsidR="003A1241" w:rsidRPr="00A85E75">
        <w:rPr>
          <w:rFonts w:ascii="Palatino Linotype" w:hAnsi="Palatino Linotype" w:cstheme="minorHAnsi"/>
          <w:b/>
          <w:sz w:val="24"/>
          <w:szCs w:val="24"/>
        </w:rPr>
        <w:t>NOTIFÍQUESE</w:t>
      </w:r>
      <w:r w:rsidR="003A1241" w:rsidRPr="00A85E75">
        <w:rPr>
          <w:rFonts w:ascii="Palatino Linotype" w:hAnsi="Palatino Linotype" w:cstheme="minorHAnsi"/>
          <w:i/>
          <w:sz w:val="24"/>
          <w:szCs w:val="24"/>
        </w:rPr>
        <w:t xml:space="preserve"> </w:t>
      </w:r>
      <w:r w:rsidR="003A1241" w:rsidRPr="00A85E75">
        <w:rPr>
          <w:rFonts w:ascii="Palatino Linotype" w:hAnsi="Palatino Linotype" w:cstheme="minorHAnsi"/>
          <w:sz w:val="24"/>
          <w:szCs w:val="24"/>
        </w:rPr>
        <w:t xml:space="preserve">la presente resolución al Titular de la Unidad de Transparencia del Sujeto Obligado, </w:t>
      </w:r>
      <w:r w:rsidR="003A1241" w:rsidRPr="00A85E75">
        <w:rPr>
          <w:rFonts w:ascii="Palatino Linotype" w:hAnsi="Palatino Linotype" w:cs="Arial"/>
          <w:sz w:val="24"/>
          <w:szCs w:val="24"/>
        </w:rPr>
        <w:t xml:space="preserve">a través del Sistema de Acceso a la Información Mexiquense </w:t>
      </w:r>
      <w:r w:rsidR="003A1241" w:rsidRPr="00A85E75">
        <w:rPr>
          <w:rFonts w:ascii="Palatino Linotype" w:hAnsi="Palatino Linotype" w:cs="Arial"/>
          <w:b/>
          <w:sz w:val="24"/>
          <w:szCs w:val="24"/>
        </w:rPr>
        <w:t xml:space="preserve">(SAIMEX), </w:t>
      </w:r>
      <w:r w:rsidR="003A1241" w:rsidRPr="00A85E75">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FA27C9" w14:textId="77777777" w:rsidR="00F25086" w:rsidRPr="00A85E75" w:rsidRDefault="00F25086" w:rsidP="00F25086">
      <w:pPr>
        <w:autoSpaceDE w:val="0"/>
        <w:autoSpaceDN w:val="0"/>
        <w:adjustRightInd w:val="0"/>
        <w:spacing w:after="0" w:line="360" w:lineRule="auto"/>
        <w:ind w:right="49"/>
        <w:jc w:val="both"/>
        <w:rPr>
          <w:rFonts w:ascii="Palatino Linotype" w:hAnsi="Palatino Linotype" w:cs="Arial"/>
          <w:sz w:val="24"/>
          <w:szCs w:val="24"/>
        </w:rPr>
      </w:pPr>
    </w:p>
    <w:p w14:paraId="69D355FA" w14:textId="66FF2C9B" w:rsidR="003A1241" w:rsidRPr="00A85E75" w:rsidRDefault="00721F20" w:rsidP="003A124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85E75">
        <w:rPr>
          <w:rFonts w:ascii="Palatino Linotype" w:eastAsia="Times New Roman" w:hAnsi="Palatino Linotype" w:cs="Arial"/>
          <w:b/>
          <w:sz w:val="28"/>
          <w:szCs w:val="28"/>
          <w:lang w:val="es-ES" w:eastAsia="es-ES"/>
        </w:rPr>
        <w:t>QUINTO</w:t>
      </w:r>
      <w:r w:rsidR="003A1241" w:rsidRPr="00A85E75">
        <w:rPr>
          <w:rFonts w:ascii="Palatino Linotype" w:eastAsia="Times New Roman" w:hAnsi="Palatino Linotype" w:cs="Arial"/>
          <w:b/>
          <w:sz w:val="28"/>
          <w:szCs w:val="28"/>
          <w:lang w:val="es-ES" w:eastAsia="es-ES"/>
        </w:rPr>
        <w:t>.</w:t>
      </w:r>
      <w:r w:rsidR="003A1241" w:rsidRPr="00A85E75">
        <w:rPr>
          <w:rFonts w:ascii="Palatino Linotype" w:eastAsia="Times New Roman" w:hAnsi="Palatino Linotype" w:cs="Arial"/>
          <w:b/>
          <w:sz w:val="24"/>
          <w:szCs w:val="24"/>
          <w:lang w:val="es-ES" w:eastAsia="es-ES"/>
        </w:rPr>
        <w:t xml:space="preserve"> </w:t>
      </w:r>
      <w:r w:rsidR="003A1241" w:rsidRPr="00A85E75">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003A1241" w:rsidRPr="00A85E75">
        <w:rPr>
          <w:rFonts w:ascii="Palatino Linotype" w:eastAsia="Times New Roman" w:hAnsi="Palatino Linotype" w:cs="Arial"/>
          <w:b/>
          <w:sz w:val="24"/>
          <w:szCs w:val="24"/>
          <w:lang w:val="es-ES" w:eastAsia="es-ES"/>
        </w:rPr>
        <w:t>Sujeto Obligado</w:t>
      </w:r>
      <w:r w:rsidR="003A1241" w:rsidRPr="00A85E75">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6B96345B" w14:textId="77777777" w:rsidR="003A1241" w:rsidRPr="00A85E75" w:rsidRDefault="003A1241" w:rsidP="003A124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C636D68" w14:textId="2280D515" w:rsidR="003A1241" w:rsidRPr="00A85E75" w:rsidRDefault="00721F20" w:rsidP="003A1241">
      <w:pPr>
        <w:spacing w:after="0" w:line="360" w:lineRule="auto"/>
        <w:jc w:val="both"/>
        <w:rPr>
          <w:rFonts w:ascii="Palatino Linotype" w:hAnsi="Palatino Linotype" w:cs="Arial"/>
          <w:sz w:val="24"/>
          <w:szCs w:val="24"/>
        </w:rPr>
      </w:pPr>
      <w:r w:rsidRPr="00A85E75">
        <w:rPr>
          <w:rFonts w:ascii="Palatino Linotype" w:eastAsia="Times New Roman" w:hAnsi="Palatino Linotype" w:cs="Arial"/>
          <w:b/>
          <w:sz w:val="28"/>
          <w:szCs w:val="28"/>
          <w:lang w:eastAsia="es-ES"/>
        </w:rPr>
        <w:t>SEXTO</w:t>
      </w:r>
      <w:r w:rsidR="003A1241" w:rsidRPr="00A85E75">
        <w:rPr>
          <w:rFonts w:ascii="Palatino Linotype" w:eastAsia="Times New Roman" w:hAnsi="Palatino Linotype" w:cs="Arial"/>
          <w:b/>
          <w:sz w:val="24"/>
          <w:szCs w:val="24"/>
          <w:lang w:eastAsia="es-ES"/>
        </w:rPr>
        <w:t xml:space="preserve">. </w:t>
      </w:r>
      <w:r w:rsidR="003A1241" w:rsidRPr="00A85E75">
        <w:rPr>
          <w:rFonts w:ascii="Palatino Linotype" w:hAnsi="Palatino Linotype" w:cs="Arial"/>
          <w:b/>
          <w:sz w:val="24"/>
          <w:szCs w:val="24"/>
        </w:rPr>
        <w:t>NOTIFÍQUESE</w:t>
      </w:r>
      <w:r w:rsidR="003A1241" w:rsidRPr="00A85E75">
        <w:rPr>
          <w:rFonts w:ascii="Palatino Linotype" w:hAnsi="Palatino Linotype" w:cs="Arial"/>
          <w:sz w:val="24"/>
          <w:szCs w:val="24"/>
        </w:rPr>
        <w:t xml:space="preserve"> a través del Sistema de Acceso a la Información Mexiquense </w:t>
      </w:r>
      <w:r w:rsidR="003A1241" w:rsidRPr="00A85E75">
        <w:rPr>
          <w:rFonts w:ascii="Palatino Linotype" w:hAnsi="Palatino Linotype" w:cs="Arial"/>
          <w:b/>
          <w:bCs/>
          <w:sz w:val="24"/>
          <w:szCs w:val="24"/>
        </w:rPr>
        <w:t xml:space="preserve">(SAIMEX) </w:t>
      </w:r>
      <w:r w:rsidR="003A1241" w:rsidRPr="00A85E75">
        <w:rPr>
          <w:rFonts w:ascii="Palatino Linotype" w:hAnsi="Palatino Linotype" w:cs="Arial"/>
          <w:sz w:val="24"/>
          <w:szCs w:val="24"/>
        </w:rPr>
        <w:t xml:space="preserve">al </w:t>
      </w:r>
      <w:r w:rsidR="003A1241" w:rsidRPr="00A85E75">
        <w:rPr>
          <w:rFonts w:ascii="Palatino Linotype" w:hAnsi="Palatino Linotype" w:cs="Arial"/>
          <w:b/>
          <w:sz w:val="24"/>
          <w:szCs w:val="24"/>
        </w:rPr>
        <w:t>RECURRENTE</w:t>
      </w:r>
      <w:r w:rsidR="003A1241" w:rsidRPr="00A85E75">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19E05C2" w14:textId="77777777" w:rsidR="000A2A27" w:rsidRPr="00A85E75" w:rsidRDefault="000A2A27" w:rsidP="0040191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2BEA21DF" w14:textId="33AB6E66" w:rsidR="002F2ED2" w:rsidRPr="00A85E75" w:rsidRDefault="004E74D8" w:rsidP="008D4945">
      <w:pPr>
        <w:autoSpaceDE w:val="0"/>
        <w:autoSpaceDN w:val="0"/>
        <w:adjustRightInd w:val="0"/>
        <w:spacing w:after="0" w:line="360" w:lineRule="auto"/>
        <w:ind w:right="49"/>
        <w:jc w:val="both"/>
        <w:rPr>
          <w:rFonts w:ascii="Palatino Linotype" w:hAnsi="Palatino Linotype" w:cs="Arial"/>
          <w:sz w:val="24"/>
          <w:szCs w:val="24"/>
        </w:rPr>
      </w:pPr>
      <w:r w:rsidRPr="00A85E75">
        <w:rPr>
          <w:rFonts w:ascii="Palatino Linotype" w:hAnsi="Palatino Linotype" w:cs="Arial"/>
          <w:sz w:val="24"/>
          <w:szCs w:val="24"/>
        </w:rPr>
        <w:t>ASÍ LO RESUELVE, POR UNANIMIDAD DE VOTOS EL PLENO DEL</w:t>
      </w:r>
      <w:r w:rsidRPr="00A85E7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A85E75">
        <w:rPr>
          <w:rFonts w:ascii="Palatino Linotype" w:hAnsi="Palatino Linotype" w:cs="Arial"/>
          <w:sz w:val="24"/>
          <w:szCs w:val="24"/>
        </w:rPr>
        <w:t>, CONFORMADO POR LOS COMISIONADOS JOSÉ MARTÍNEZ VILCHIS</w:t>
      </w:r>
      <w:r w:rsidR="00BA1D9F" w:rsidRPr="00A85E75">
        <w:rPr>
          <w:rFonts w:ascii="Palatino Linotype" w:hAnsi="Palatino Linotype" w:cs="Arial"/>
          <w:sz w:val="24"/>
          <w:szCs w:val="24"/>
        </w:rPr>
        <w:t xml:space="preserve"> CON VOTO PARTICULAR</w:t>
      </w:r>
      <w:r w:rsidRPr="00A85E75">
        <w:rPr>
          <w:rFonts w:ascii="Palatino Linotype" w:hAnsi="Palatino Linotype" w:cs="Arial"/>
          <w:sz w:val="24"/>
          <w:szCs w:val="24"/>
        </w:rPr>
        <w:t>; MARÍA DEL ROSARIO MEJÍA AYALA</w:t>
      </w:r>
      <w:r w:rsidR="00BA1D9F" w:rsidRPr="00A85E75">
        <w:rPr>
          <w:rFonts w:ascii="Palatino Linotype" w:hAnsi="Palatino Linotype" w:cs="Arial"/>
          <w:sz w:val="24"/>
          <w:szCs w:val="24"/>
        </w:rPr>
        <w:t xml:space="preserve"> </w:t>
      </w:r>
      <w:r w:rsidR="002F2ED2" w:rsidRPr="00A85E75">
        <w:rPr>
          <w:rFonts w:ascii="Palatino Linotype" w:hAnsi="Palatino Linotype" w:cs="Arial"/>
          <w:sz w:val="24"/>
          <w:szCs w:val="24"/>
        </w:rPr>
        <w:t xml:space="preserve">(EMITIENDO </w:t>
      </w:r>
      <w:r w:rsidR="00BA1D9F" w:rsidRPr="00A85E75">
        <w:rPr>
          <w:rFonts w:ascii="Palatino Linotype" w:hAnsi="Palatino Linotype" w:cs="Arial"/>
          <w:sz w:val="24"/>
          <w:szCs w:val="24"/>
        </w:rPr>
        <w:t>VOTO PARTICULAR</w:t>
      </w:r>
      <w:r w:rsidR="002F2ED2" w:rsidRPr="00A85E75">
        <w:rPr>
          <w:rFonts w:ascii="Palatino Linotype" w:hAnsi="Palatino Linotype" w:cs="Arial"/>
          <w:sz w:val="24"/>
          <w:szCs w:val="24"/>
        </w:rPr>
        <w:t>)</w:t>
      </w:r>
      <w:r w:rsidRPr="00A85E75">
        <w:rPr>
          <w:rFonts w:ascii="Palatino Linotype" w:hAnsi="Palatino Linotype" w:cs="Arial"/>
          <w:sz w:val="24"/>
          <w:szCs w:val="24"/>
        </w:rPr>
        <w:t>; SHARON CRISTINA MORALES MARTÍNEZ</w:t>
      </w:r>
      <w:r w:rsidR="002F2ED2" w:rsidRPr="00A85E75">
        <w:t xml:space="preserve"> </w:t>
      </w:r>
      <w:r w:rsidR="002F2ED2" w:rsidRPr="00A85E75">
        <w:rPr>
          <w:rFonts w:ascii="Palatino Linotype" w:hAnsi="Palatino Linotype" w:cs="Arial"/>
          <w:sz w:val="24"/>
          <w:szCs w:val="24"/>
        </w:rPr>
        <w:t xml:space="preserve">(EMITIENDO </w:t>
      </w:r>
      <w:r w:rsidR="00BA1D9F" w:rsidRPr="00A85E75">
        <w:rPr>
          <w:rFonts w:ascii="Palatino Linotype" w:hAnsi="Palatino Linotype" w:cs="Arial"/>
          <w:sz w:val="24"/>
          <w:szCs w:val="24"/>
        </w:rPr>
        <w:t>VOTO PARTICULAR CONCURRENTE</w:t>
      </w:r>
      <w:r w:rsidR="002F2ED2" w:rsidRPr="00A85E75">
        <w:rPr>
          <w:rFonts w:ascii="Palatino Linotype" w:hAnsi="Palatino Linotype" w:cs="Arial"/>
          <w:sz w:val="24"/>
          <w:szCs w:val="24"/>
        </w:rPr>
        <w:t>)</w:t>
      </w:r>
      <w:r w:rsidR="004879CA" w:rsidRPr="00A85E75">
        <w:rPr>
          <w:rFonts w:ascii="Palatino Linotype" w:hAnsi="Palatino Linotype" w:cs="Arial"/>
          <w:sz w:val="24"/>
          <w:szCs w:val="24"/>
        </w:rPr>
        <w:t>; LUIS GUSTAVO PARRA NORIEGA</w:t>
      </w:r>
      <w:r w:rsidR="00BA1D9F" w:rsidRPr="00A85E75">
        <w:rPr>
          <w:rFonts w:ascii="Palatino Linotype" w:hAnsi="Palatino Linotype" w:cs="Arial"/>
          <w:sz w:val="24"/>
          <w:szCs w:val="24"/>
        </w:rPr>
        <w:t xml:space="preserve"> </w:t>
      </w:r>
      <w:r w:rsidR="002F2ED2" w:rsidRPr="00A85E75">
        <w:rPr>
          <w:rFonts w:ascii="Palatino Linotype" w:hAnsi="Palatino Linotype" w:cs="Arial"/>
          <w:sz w:val="24"/>
          <w:szCs w:val="24"/>
        </w:rPr>
        <w:t xml:space="preserve">(EMITIENDO </w:t>
      </w:r>
      <w:r w:rsidR="00BA1D9F" w:rsidRPr="00A85E75">
        <w:rPr>
          <w:rFonts w:ascii="Palatino Linotype" w:hAnsi="Palatino Linotype" w:cs="Arial"/>
          <w:sz w:val="24"/>
          <w:szCs w:val="24"/>
        </w:rPr>
        <w:t>VOTO PARTICULAR</w:t>
      </w:r>
      <w:r w:rsidR="002F2ED2" w:rsidRPr="00A85E75">
        <w:rPr>
          <w:rFonts w:ascii="Palatino Linotype" w:hAnsi="Palatino Linotype" w:cs="Arial"/>
          <w:sz w:val="24"/>
          <w:szCs w:val="24"/>
        </w:rPr>
        <w:t>)</w:t>
      </w:r>
      <w:r w:rsidR="008A3695" w:rsidRPr="00A85E75">
        <w:rPr>
          <w:rFonts w:ascii="Palatino Linotype" w:hAnsi="Palatino Linotype" w:cs="Arial"/>
          <w:sz w:val="24"/>
          <w:szCs w:val="24"/>
        </w:rPr>
        <w:t xml:space="preserve"> </w:t>
      </w:r>
      <w:r w:rsidR="004879CA" w:rsidRPr="00A85E75">
        <w:rPr>
          <w:rFonts w:ascii="Palatino Linotype" w:hAnsi="Palatino Linotype" w:cs="Arial"/>
          <w:sz w:val="24"/>
          <w:szCs w:val="24"/>
        </w:rPr>
        <w:t>Y GUADALUPE RAMÍREZ PEÑA</w:t>
      </w:r>
      <w:r w:rsidR="002F2ED2" w:rsidRPr="00A85E75">
        <w:rPr>
          <w:rFonts w:ascii="Palatino Linotype" w:hAnsi="Palatino Linotype" w:cs="Arial"/>
          <w:sz w:val="24"/>
          <w:szCs w:val="24"/>
        </w:rPr>
        <w:t xml:space="preserve"> (EMITIENDO</w:t>
      </w:r>
      <w:r w:rsidR="00BA1D9F" w:rsidRPr="00A85E75">
        <w:rPr>
          <w:rFonts w:ascii="Palatino Linotype" w:hAnsi="Palatino Linotype" w:cs="Arial"/>
          <w:sz w:val="24"/>
          <w:szCs w:val="24"/>
        </w:rPr>
        <w:t xml:space="preserve"> VOTO PARTICULAR CONCURRENTE</w:t>
      </w:r>
      <w:r w:rsidR="002F2ED2" w:rsidRPr="00A85E75">
        <w:rPr>
          <w:rFonts w:ascii="Palatino Linotype" w:hAnsi="Palatino Linotype" w:cs="Arial"/>
          <w:sz w:val="24"/>
          <w:szCs w:val="24"/>
        </w:rPr>
        <w:t>)</w:t>
      </w:r>
      <w:r w:rsidR="004879CA" w:rsidRPr="00A85E75">
        <w:rPr>
          <w:rFonts w:ascii="Palatino Linotype" w:hAnsi="Palatino Linotype" w:cs="Arial"/>
          <w:sz w:val="24"/>
          <w:szCs w:val="24"/>
        </w:rPr>
        <w:t xml:space="preserve">; EN LA </w:t>
      </w:r>
      <w:r w:rsidR="00EC0076" w:rsidRPr="00A85E75">
        <w:rPr>
          <w:rFonts w:ascii="Palatino Linotype" w:hAnsi="Palatino Linotype" w:cs="Arial"/>
          <w:sz w:val="24"/>
          <w:szCs w:val="24"/>
        </w:rPr>
        <w:t>DÉCIMA</w:t>
      </w:r>
      <w:r w:rsidR="005462CE" w:rsidRPr="00A85E75">
        <w:rPr>
          <w:rFonts w:ascii="Palatino Linotype" w:hAnsi="Palatino Linotype" w:cs="Arial"/>
          <w:sz w:val="24"/>
          <w:szCs w:val="24"/>
        </w:rPr>
        <w:t xml:space="preserve"> </w:t>
      </w:r>
      <w:r w:rsidR="005C07D0" w:rsidRPr="00A85E75">
        <w:rPr>
          <w:rFonts w:ascii="Palatino Linotype" w:hAnsi="Palatino Linotype" w:cs="Arial"/>
          <w:sz w:val="24"/>
          <w:szCs w:val="24"/>
        </w:rPr>
        <w:t xml:space="preserve">TERCERA </w:t>
      </w:r>
      <w:r w:rsidR="004879CA" w:rsidRPr="00A85E75">
        <w:rPr>
          <w:rFonts w:ascii="Palatino Linotype" w:hAnsi="Palatino Linotype" w:cs="Arial"/>
          <w:sz w:val="24"/>
          <w:szCs w:val="24"/>
        </w:rPr>
        <w:t xml:space="preserve">SESIÓN ORDINARIA CELEBRADA EL </w:t>
      </w:r>
      <w:r w:rsidR="005C07D0" w:rsidRPr="00A85E75">
        <w:rPr>
          <w:rFonts w:ascii="Palatino Linotype" w:eastAsia="Times New Roman" w:hAnsi="Palatino Linotype" w:cs="Arial"/>
          <w:sz w:val="24"/>
          <w:szCs w:val="24"/>
          <w:lang w:eastAsia="es-MX"/>
        </w:rPr>
        <w:t>NUEVE DE ABRIL</w:t>
      </w:r>
      <w:r w:rsidR="00A46600" w:rsidRPr="00A85E75">
        <w:rPr>
          <w:rFonts w:ascii="Palatino Linotype" w:eastAsia="Times New Roman" w:hAnsi="Palatino Linotype" w:cs="Arial"/>
          <w:sz w:val="24"/>
          <w:szCs w:val="24"/>
          <w:lang w:eastAsia="es-MX"/>
        </w:rPr>
        <w:t xml:space="preserve"> </w:t>
      </w:r>
      <w:r w:rsidR="00A46600" w:rsidRPr="00A85E75">
        <w:rPr>
          <w:rFonts w:ascii="Palatino Linotype" w:hAnsi="Palatino Linotype" w:cs="Arial"/>
          <w:sz w:val="24"/>
          <w:szCs w:val="24"/>
        </w:rPr>
        <w:t>DE DOS MIL VEINTIC</w:t>
      </w:r>
      <w:r w:rsidR="005462CE" w:rsidRPr="00A85E75">
        <w:rPr>
          <w:rFonts w:ascii="Palatino Linotype" w:hAnsi="Palatino Linotype" w:cs="Arial"/>
          <w:sz w:val="24"/>
          <w:szCs w:val="24"/>
        </w:rPr>
        <w:t>INCO</w:t>
      </w:r>
      <w:r w:rsidR="004879CA" w:rsidRPr="00A85E75">
        <w:rPr>
          <w:rFonts w:ascii="Palatino Linotype" w:hAnsi="Palatino Linotype" w:cs="Arial"/>
          <w:sz w:val="24"/>
          <w:szCs w:val="24"/>
        </w:rPr>
        <w:t>, ANTE EL SECRETARIO TÉCNICO DEL PLENO, ALEXIS TAPIA RAMÍREZ</w:t>
      </w:r>
      <w:r w:rsidR="008D4945" w:rsidRPr="00A85E75">
        <w:rPr>
          <w:rFonts w:ascii="Palatino Linotype" w:hAnsi="Palatino Linotype" w:cs="Arial"/>
          <w:sz w:val="24"/>
          <w:szCs w:val="24"/>
        </w:rPr>
        <w:t>.</w:t>
      </w:r>
      <w:r w:rsidR="007D3EC2" w:rsidRPr="00A85E75">
        <w:rPr>
          <w:rFonts w:ascii="Palatino Linotype" w:hAnsi="Palatino Linotype" w:cs="Arial"/>
          <w:sz w:val="24"/>
          <w:szCs w:val="24"/>
        </w:rPr>
        <w:t>-----------------------------------------------------------------</w:t>
      </w:r>
      <w:r w:rsidR="001D5215" w:rsidRPr="00A85E75">
        <w:rPr>
          <w:rFonts w:ascii="Palatino Linotype" w:hAnsi="Palatino Linotype" w:cs="Arial"/>
          <w:sz w:val="24"/>
          <w:szCs w:val="24"/>
        </w:rPr>
        <w:t>----------------------------------------------------------------------------------------------------------------------------------------------------------------------------------------------------------------------------------------------------------------------------------------------------------------------------------------------------------------------------------------------------------------------------------------------------------------------------------------------</w:t>
      </w:r>
      <w:r w:rsidR="00BA1D9F" w:rsidRPr="00A85E75">
        <w:rPr>
          <w:rFonts w:ascii="Palatino Linotype" w:hAnsi="Palatino Linotype" w:cs="Arial"/>
          <w:sz w:val="24"/>
          <w:szCs w:val="24"/>
        </w:rPr>
        <w:t>---</w:t>
      </w:r>
      <w:r w:rsidR="002F2ED2" w:rsidRPr="00A85E75">
        <w:rPr>
          <w:rFonts w:ascii="Palatino Linotype" w:hAnsi="Palatino Linotype" w:cs="Arial"/>
          <w:sz w:val="24"/>
          <w:szCs w:val="24"/>
        </w:rPr>
        <w:t xml:space="preserve"> ----------------------------------------------------------------------------------------------------------------------------------------------------------------------------------------------------------------------------------------------------------------------------------------------------------------------------------------------------------------------------------------------------------------------------------------------------------------------------------------------------------------------------------------------------------------------------------------------------------------------------------------------------------------------------------------------------------------------------------------------------------------------------------------------------------------</w:t>
      </w:r>
    </w:p>
    <w:p w14:paraId="3BA61198" w14:textId="66B0E911" w:rsidR="004E74D8" w:rsidRPr="009030C4" w:rsidRDefault="007D3EC2" w:rsidP="008D4945">
      <w:pPr>
        <w:autoSpaceDE w:val="0"/>
        <w:autoSpaceDN w:val="0"/>
        <w:adjustRightInd w:val="0"/>
        <w:spacing w:after="0" w:line="360" w:lineRule="auto"/>
        <w:ind w:right="49"/>
        <w:jc w:val="both"/>
        <w:rPr>
          <w:rFonts w:ascii="Palatino Linotype" w:hAnsi="Palatino Linotype" w:cs="Arial"/>
        </w:rPr>
      </w:pPr>
      <w:r w:rsidRPr="00A85E75">
        <w:rPr>
          <w:rFonts w:ascii="Palatino Linotype" w:hAnsi="Palatino Linotype" w:cs="Arial"/>
          <w:sz w:val="18"/>
          <w:szCs w:val="24"/>
        </w:rPr>
        <w:t>JMV/CCR/</w:t>
      </w:r>
      <w:r w:rsidR="003A1241" w:rsidRPr="00A85E75">
        <w:rPr>
          <w:rFonts w:ascii="Palatino Linotype" w:hAnsi="Palatino Linotype" w:cs="Arial"/>
          <w:sz w:val="18"/>
          <w:szCs w:val="24"/>
        </w:rPr>
        <w:t>ikdf</w:t>
      </w:r>
      <w:bookmarkStart w:id="8" w:name="_GoBack"/>
      <w:bookmarkEnd w:id="8"/>
    </w:p>
    <w:p w14:paraId="6CFDC570" w14:textId="77777777" w:rsidR="004E74D8" w:rsidRPr="009030C4" w:rsidRDefault="004E74D8" w:rsidP="004E74D8">
      <w:pPr>
        <w:spacing w:after="0" w:line="360" w:lineRule="auto"/>
        <w:jc w:val="both"/>
        <w:rPr>
          <w:rFonts w:ascii="Palatino Linotype" w:hAnsi="Palatino Linotype" w:cs="Arial"/>
          <w:sz w:val="24"/>
          <w:szCs w:val="24"/>
        </w:rPr>
      </w:pPr>
    </w:p>
    <w:p w14:paraId="5E8C55FE" w14:textId="77777777" w:rsidR="004E74D8" w:rsidRPr="009030C4" w:rsidRDefault="004E74D8" w:rsidP="004E74D8">
      <w:pPr>
        <w:spacing w:after="0" w:line="360" w:lineRule="auto"/>
        <w:jc w:val="both"/>
        <w:rPr>
          <w:rFonts w:ascii="Palatino Linotype" w:hAnsi="Palatino Linotype" w:cs="Arial"/>
          <w:sz w:val="24"/>
          <w:szCs w:val="24"/>
        </w:rPr>
      </w:pPr>
    </w:p>
    <w:p w14:paraId="48CBD84D" w14:textId="77777777" w:rsidR="004E74D8" w:rsidRPr="009030C4" w:rsidRDefault="004E74D8" w:rsidP="004E74D8">
      <w:pPr>
        <w:spacing w:after="0" w:line="360" w:lineRule="auto"/>
        <w:jc w:val="both"/>
        <w:rPr>
          <w:rFonts w:ascii="Palatino Linotype" w:hAnsi="Palatino Linotype" w:cs="Arial"/>
          <w:sz w:val="24"/>
          <w:szCs w:val="24"/>
        </w:rPr>
      </w:pPr>
    </w:p>
    <w:p w14:paraId="4F35D272"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30FBFFD6" w14:textId="644F9EFA" w:rsidR="00615C73" w:rsidRDefault="00615C73" w:rsidP="004E74D8">
      <w:pPr>
        <w:autoSpaceDE w:val="0"/>
        <w:autoSpaceDN w:val="0"/>
        <w:adjustRightInd w:val="0"/>
        <w:spacing w:after="0" w:line="480" w:lineRule="auto"/>
        <w:jc w:val="both"/>
        <w:rPr>
          <w:rFonts w:ascii="Palatino Linotype" w:hAnsi="Palatino Linotype" w:cs="Arial"/>
          <w:sz w:val="24"/>
          <w:szCs w:val="24"/>
        </w:rPr>
      </w:pPr>
    </w:p>
    <w:p w14:paraId="655B33FC" w14:textId="77777777" w:rsidR="00615C73" w:rsidRDefault="00615C73" w:rsidP="004E74D8">
      <w:pPr>
        <w:autoSpaceDE w:val="0"/>
        <w:autoSpaceDN w:val="0"/>
        <w:adjustRightInd w:val="0"/>
        <w:spacing w:after="0" w:line="480" w:lineRule="auto"/>
        <w:jc w:val="both"/>
        <w:rPr>
          <w:rFonts w:ascii="Palatino Linotype" w:hAnsi="Palatino Linotype" w:cs="Arial"/>
          <w:sz w:val="24"/>
          <w:szCs w:val="24"/>
        </w:rPr>
      </w:pPr>
    </w:p>
    <w:p w14:paraId="646D9817" w14:textId="77777777" w:rsidR="004E74D8" w:rsidRPr="009030C4" w:rsidRDefault="004E74D8" w:rsidP="004E74D8">
      <w:pPr>
        <w:spacing w:after="0" w:line="480" w:lineRule="auto"/>
        <w:rPr>
          <w:rFonts w:ascii="Palatino Linotype" w:hAnsi="Palatino Linotype"/>
          <w:b/>
        </w:rPr>
      </w:pPr>
    </w:p>
    <w:p w14:paraId="5B70A9A8" w14:textId="77777777" w:rsidR="004E74D8" w:rsidRPr="009030C4" w:rsidRDefault="004E74D8" w:rsidP="004E74D8">
      <w:pPr>
        <w:spacing w:after="0" w:line="480" w:lineRule="auto"/>
        <w:rPr>
          <w:rFonts w:ascii="Palatino Linotype" w:hAnsi="Palatino Linotype"/>
          <w:b/>
        </w:rPr>
      </w:pPr>
    </w:p>
    <w:p w14:paraId="0C29832D" w14:textId="77777777" w:rsidR="004E74D8" w:rsidRPr="009030C4" w:rsidRDefault="004E74D8" w:rsidP="004E74D8">
      <w:pPr>
        <w:spacing w:after="0" w:line="480" w:lineRule="auto"/>
        <w:rPr>
          <w:rFonts w:ascii="Palatino Linotype" w:hAnsi="Palatino Linotype"/>
          <w:b/>
        </w:rPr>
      </w:pPr>
    </w:p>
    <w:p w14:paraId="2F9A1377" w14:textId="77777777" w:rsidR="004E74D8" w:rsidRPr="009030C4" w:rsidRDefault="004E74D8" w:rsidP="004E74D8">
      <w:pPr>
        <w:spacing w:after="0" w:line="480" w:lineRule="auto"/>
        <w:rPr>
          <w:rFonts w:ascii="Palatino Linotype" w:hAnsi="Palatino Linotype"/>
          <w:b/>
        </w:rPr>
      </w:pPr>
    </w:p>
    <w:p w14:paraId="44E985F6" w14:textId="77777777" w:rsidR="004E74D8" w:rsidRPr="009030C4" w:rsidRDefault="004E74D8" w:rsidP="004E74D8">
      <w:pPr>
        <w:spacing w:after="0" w:line="480" w:lineRule="auto"/>
        <w:rPr>
          <w:rFonts w:ascii="Palatino Linotype" w:hAnsi="Palatino Linotype"/>
          <w:b/>
        </w:rPr>
      </w:pPr>
    </w:p>
    <w:p w14:paraId="4DC4FE04" w14:textId="77777777" w:rsidR="004E74D8" w:rsidRPr="009030C4" w:rsidRDefault="004E74D8" w:rsidP="004E74D8">
      <w:pPr>
        <w:tabs>
          <w:tab w:val="left" w:pos="709"/>
        </w:tabs>
        <w:spacing w:after="0" w:line="360" w:lineRule="auto"/>
        <w:ind w:right="51"/>
        <w:jc w:val="both"/>
        <w:rPr>
          <w:rFonts w:ascii="Palatino Linotype" w:hAnsi="Palatino Linotype"/>
          <w:sz w:val="24"/>
          <w:szCs w:val="24"/>
        </w:rPr>
      </w:pPr>
    </w:p>
    <w:p w14:paraId="1B9E63F0" w14:textId="6C00BD32" w:rsidR="00BF3F7B" w:rsidRPr="009030C4" w:rsidRDefault="00BF3F7B" w:rsidP="000B2724">
      <w:pPr>
        <w:spacing w:after="0"/>
      </w:pPr>
    </w:p>
    <w:sectPr w:rsidR="00BF3F7B" w:rsidRPr="009030C4" w:rsidSect="003169A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4444" w14:textId="77777777" w:rsidR="00E5092C" w:rsidRDefault="00E5092C" w:rsidP="00BF3F7B">
      <w:pPr>
        <w:spacing w:after="0" w:line="240" w:lineRule="auto"/>
      </w:pPr>
      <w:r>
        <w:separator/>
      </w:r>
    </w:p>
  </w:endnote>
  <w:endnote w:type="continuationSeparator" w:id="0">
    <w:p w14:paraId="0193BFE3" w14:textId="77777777" w:rsidR="00E5092C" w:rsidRDefault="00E5092C"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59691C2D" w:rsidR="00BD2E80" w:rsidRPr="002D6DD8" w:rsidRDefault="00BD2E80"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85E7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85E75">
              <w:rPr>
                <w:rFonts w:ascii="Palatino Linotype" w:hAnsi="Palatino Linotype"/>
                <w:bCs/>
                <w:noProof/>
                <w:sz w:val="20"/>
              </w:rPr>
              <w:t>26</w:t>
            </w:r>
            <w:r>
              <w:rPr>
                <w:rFonts w:ascii="Palatino Linotype" w:hAnsi="Palatino Linotype"/>
                <w:bCs/>
                <w:noProof/>
                <w:sz w:val="20"/>
              </w:rPr>
              <w:fldChar w:fldCharType="end"/>
            </w:r>
          </w:p>
        </w:sdtContent>
      </w:sdt>
    </w:sdtContent>
  </w:sdt>
  <w:p w14:paraId="5DF78F98" w14:textId="77777777" w:rsidR="00BD2E80" w:rsidRDefault="00BD2E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FDF4" w14:textId="6529800C" w:rsidR="00BD2E80" w:rsidRPr="000B69FA" w:rsidRDefault="00BD2E80"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85E7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85E75">
      <w:rPr>
        <w:rFonts w:ascii="Palatino Linotype" w:hAnsi="Palatino Linotype"/>
        <w:bCs/>
        <w:noProof/>
        <w:sz w:val="20"/>
      </w:rPr>
      <w:t>26</w:t>
    </w:r>
    <w:r>
      <w:rPr>
        <w:rFonts w:ascii="Palatino Linotype" w:hAnsi="Palatino Linotype"/>
        <w:bCs/>
        <w:noProof/>
        <w:sz w:val="20"/>
      </w:rPr>
      <w:fldChar w:fldCharType="end"/>
    </w:r>
  </w:p>
  <w:p w14:paraId="259F31C4" w14:textId="77777777" w:rsidR="00BD2E80" w:rsidRDefault="00BD2E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9146" w14:textId="77777777" w:rsidR="00E5092C" w:rsidRDefault="00E5092C" w:rsidP="00BF3F7B">
      <w:pPr>
        <w:spacing w:after="0" w:line="240" w:lineRule="auto"/>
      </w:pPr>
      <w:r>
        <w:separator/>
      </w:r>
    </w:p>
  </w:footnote>
  <w:footnote w:type="continuationSeparator" w:id="0">
    <w:p w14:paraId="6C7D12CB" w14:textId="77777777" w:rsidR="00E5092C" w:rsidRDefault="00E5092C" w:rsidP="00BF3F7B">
      <w:pPr>
        <w:spacing w:after="0" w:line="240" w:lineRule="auto"/>
      </w:pPr>
      <w:r>
        <w:continuationSeparator/>
      </w:r>
    </w:p>
  </w:footnote>
  <w:footnote w:id="1">
    <w:p w14:paraId="22C37593" w14:textId="77777777" w:rsidR="00BD2E80" w:rsidRPr="00F07740" w:rsidRDefault="00BD2E80"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BD2E80" w:rsidRPr="00946E1F" w:rsidRDefault="00BD2E80"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BD2E80" w14:paraId="7B7D63E7" w14:textId="77777777" w:rsidTr="00E77A29">
      <w:trPr>
        <w:trHeight w:val="227"/>
      </w:trPr>
      <w:tc>
        <w:tcPr>
          <w:tcW w:w="5916" w:type="dxa"/>
          <w:hideMark/>
        </w:tcPr>
        <w:p w14:paraId="34F4937E" w14:textId="2161835F" w:rsidR="00BD2E80" w:rsidRPr="00641471" w:rsidRDefault="00BD2E80"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val="es-ES" w:eastAsia="es-ES"/>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37EFE65D" w:rsidR="00BD2E80" w:rsidRPr="007052BF" w:rsidRDefault="00BD2E80" w:rsidP="003D1916">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1750</w:t>
          </w:r>
          <w:r w:rsidRPr="007052BF">
            <w:rPr>
              <w:rFonts w:ascii="Palatino Linotype" w:hAnsi="Palatino Linotype" w:cs="Arial"/>
              <w:bCs/>
              <w:sz w:val="24"/>
              <w:lang w:eastAsia="es-MX"/>
            </w:rPr>
            <w:t>/INFOEM/IP/RR/202</w:t>
          </w:r>
          <w:r>
            <w:rPr>
              <w:rFonts w:ascii="Palatino Linotype" w:hAnsi="Palatino Linotype" w:cs="Arial"/>
              <w:bCs/>
              <w:sz w:val="24"/>
              <w:lang w:eastAsia="es-MX"/>
            </w:rPr>
            <w:t>5 y acumulados</w:t>
          </w:r>
        </w:p>
      </w:tc>
    </w:tr>
    <w:tr w:rsidR="00BD2E80" w14:paraId="1EA8D7CD" w14:textId="77777777" w:rsidTr="00E77A29">
      <w:trPr>
        <w:trHeight w:val="242"/>
      </w:trPr>
      <w:tc>
        <w:tcPr>
          <w:tcW w:w="5916" w:type="dxa"/>
          <w:hideMark/>
        </w:tcPr>
        <w:p w14:paraId="146E9FB0" w14:textId="77777777" w:rsidR="00BD2E80" w:rsidRPr="00641471" w:rsidRDefault="00BD2E80"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74EE3A50" w:rsidR="00BD2E80" w:rsidRPr="007052BF" w:rsidRDefault="00BD2E80" w:rsidP="005462CE">
          <w:pPr>
            <w:spacing w:after="0" w:line="240" w:lineRule="auto"/>
            <w:jc w:val="right"/>
            <w:rPr>
              <w:rFonts w:ascii="Palatino Linotype" w:hAnsi="Palatino Linotype" w:cs="Arial"/>
              <w:szCs w:val="20"/>
            </w:rPr>
          </w:pPr>
          <w:r w:rsidRPr="003D1916">
            <w:rPr>
              <w:rFonts w:ascii="Palatino Linotype" w:hAnsi="Palatino Linotype" w:cs="Arial"/>
              <w:szCs w:val="20"/>
            </w:rPr>
            <w:t>Ayuntamiento de Teoloyucan</w:t>
          </w:r>
        </w:p>
      </w:tc>
    </w:tr>
    <w:tr w:rsidR="00BD2E80" w14:paraId="7430744A" w14:textId="77777777" w:rsidTr="00E77A29">
      <w:trPr>
        <w:trHeight w:val="342"/>
      </w:trPr>
      <w:tc>
        <w:tcPr>
          <w:tcW w:w="5916" w:type="dxa"/>
          <w:hideMark/>
        </w:tcPr>
        <w:p w14:paraId="4E6B89F2" w14:textId="77777777" w:rsidR="00BD2E80" w:rsidRPr="00641471" w:rsidRDefault="00BD2E80"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BD2E80" w:rsidRPr="007052BF" w:rsidRDefault="00BD2E80"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BD2E80" w14:paraId="793CC298" w14:textId="77777777" w:rsidTr="00E77A29">
      <w:trPr>
        <w:trHeight w:val="342"/>
      </w:trPr>
      <w:tc>
        <w:tcPr>
          <w:tcW w:w="5916" w:type="dxa"/>
        </w:tcPr>
        <w:p w14:paraId="72F6CBE7" w14:textId="77777777" w:rsidR="00BD2E80" w:rsidRPr="00641471" w:rsidRDefault="00BD2E80"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BD2E80" w:rsidRPr="007052BF" w:rsidRDefault="00BD2E80" w:rsidP="00E77FB5">
          <w:pPr>
            <w:spacing w:after="0" w:line="240" w:lineRule="auto"/>
            <w:ind w:left="-486" w:firstLine="567"/>
            <w:jc w:val="right"/>
            <w:rPr>
              <w:rFonts w:ascii="Palatino Linotype" w:hAnsi="Palatino Linotype" w:cs="Arial"/>
              <w:szCs w:val="20"/>
            </w:rPr>
          </w:pPr>
        </w:p>
      </w:tc>
    </w:tr>
  </w:tbl>
  <w:p w14:paraId="01EA3E76" w14:textId="66C4A7AD" w:rsidR="00BD2E80" w:rsidRPr="00AE046A" w:rsidRDefault="00BD2E80"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BD2E80" w14:paraId="58899F3B" w14:textId="77777777" w:rsidTr="004E74D8">
      <w:trPr>
        <w:trHeight w:val="227"/>
      </w:trPr>
      <w:tc>
        <w:tcPr>
          <w:tcW w:w="2704" w:type="dxa"/>
          <w:hideMark/>
        </w:tcPr>
        <w:p w14:paraId="00067C09" w14:textId="77777777" w:rsidR="00BD2E80" w:rsidRPr="00E77A29" w:rsidRDefault="00BD2E80"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49A11DCC" w:rsidR="00BD2E80" w:rsidRPr="00E77A29" w:rsidRDefault="00BD2E80" w:rsidP="003D1916">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1750</w:t>
          </w:r>
          <w:r w:rsidRPr="00E77A29">
            <w:rPr>
              <w:rFonts w:ascii="Palatino Linotype" w:hAnsi="Palatino Linotype" w:cs="Arial"/>
              <w:bCs/>
              <w:lang w:eastAsia="es-MX"/>
            </w:rPr>
            <w:t>/INFOEM/IP/RR/202</w:t>
          </w:r>
          <w:r>
            <w:rPr>
              <w:rFonts w:ascii="Palatino Linotype" w:hAnsi="Palatino Linotype" w:cs="Arial"/>
              <w:bCs/>
              <w:lang w:eastAsia="es-MX"/>
            </w:rPr>
            <w:t>5</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BD2E80" w14:paraId="47BE7648" w14:textId="77777777" w:rsidTr="004E74D8">
      <w:trPr>
        <w:trHeight w:val="242"/>
      </w:trPr>
      <w:tc>
        <w:tcPr>
          <w:tcW w:w="2704" w:type="dxa"/>
          <w:hideMark/>
        </w:tcPr>
        <w:p w14:paraId="32AE7B30" w14:textId="77777777" w:rsidR="00BD2E80" w:rsidRPr="00E77A29" w:rsidRDefault="00BD2E80"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013C72B4" w:rsidR="00BD2E80" w:rsidRPr="00E77A29" w:rsidRDefault="00BD2E80" w:rsidP="00E77FB5">
          <w:pPr>
            <w:spacing w:after="0" w:line="240" w:lineRule="auto"/>
            <w:ind w:left="-486" w:firstLine="977"/>
            <w:jc w:val="right"/>
            <w:rPr>
              <w:rFonts w:ascii="Palatino Linotype" w:hAnsi="Palatino Linotype" w:cs="Arial"/>
            </w:rPr>
          </w:pPr>
          <w:r w:rsidRPr="003D1916">
            <w:rPr>
              <w:rFonts w:ascii="Palatino Linotype" w:hAnsi="Palatino Linotype" w:cs="Arial"/>
            </w:rPr>
            <w:t>Ayuntamiento de Teoloyucan</w:t>
          </w:r>
        </w:p>
      </w:tc>
    </w:tr>
    <w:tr w:rsidR="00BD2E80" w14:paraId="4906683C" w14:textId="77777777" w:rsidTr="004E74D8">
      <w:trPr>
        <w:trHeight w:val="342"/>
      </w:trPr>
      <w:tc>
        <w:tcPr>
          <w:tcW w:w="2704" w:type="dxa"/>
        </w:tcPr>
        <w:p w14:paraId="70CC7D32" w14:textId="07F6302D" w:rsidR="00BD2E80" w:rsidRPr="00E77A29" w:rsidRDefault="00BD2E80"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7A605851" w:rsidR="00BD2E80" w:rsidRPr="00E77A29" w:rsidRDefault="008E2E4C"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BD2E80" w14:paraId="6FC7E25C" w14:textId="77777777" w:rsidTr="004E74D8">
      <w:trPr>
        <w:trHeight w:val="60"/>
      </w:trPr>
      <w:tc>
        <w:tcPr>
          <w:tcW w:w="2704" w:type="dxa"/>
        </w:tcPr>
        <w:p w14:paraId="15D9B06C" w14:textId="77777777" w:rsidR="00BD2E80" w:rsidRPr="00E77A29" w:rsidRDefault="00BD2E80"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BD2E80" w:rsidRPr="00E77A29" w:rsidRDefault="00BD2E80"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BD2E80" w:rsidRPr="00C222C0" w:rsidRDefault="00BD2E80">
    <w:pPr>
      <w:pStyle w:val="Encabezado"/>
      <w:rPr>
        <w:sz w:val="16"/>
      </w:rPr>
    </w:pPr>
    <w:r>
      <w:rPr>
        <w:rFonts w:ascii="Palatino Linotype" w:hAnsi="Palatino Linotype" w:cs="Arial"/>
        <w:b/>
        <w:noProof/>
        <w:szCs w:val="20"/>
      </w:rPr>
      <w:drawing>
        <wp:anchor distT="0" distB="0" distL="114300" distR="114300" simplePos="0" relativeHeight="251659264" behindDoc="1" locked="0" layoutInCell="0" allowOverlap="1" wp14:anchorId="6802F5FA" wp14:editId="0ADB24A0">
          <wp:simplePos x="0" y="0"/>
          <wp:positionH relativeFrom="margin">
            <wp:posOffset>-1229636</wp:posOffset>
          </wp:positionH>
          <wp:positionV relativeFrom="page">
            <wp:align>top</wp:align>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visibility:visible;mso-wrap-style:square" o:bullet="t">
        <v:imagedata r:id="rId1" o:title=""/>
      </v:shape>
    </w:pict>
  </w:numPicBullet>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04593"/>
    <w:multiLevelType w:val="hybridMultilevel"/>
    <w:tmpl w:val="9E12B3A6"/>
    <w:lvl w:ilvl="0" w:tplc="B5A4DCBC">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E2B1400"/>
    <w:multiLevelType w:val="hybridMultilevel"/>
    <w:tmpl w:val="07661A50"/>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B80C1A1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E490E99"/>
    <w:multiLevelType w:val="multilevel"/>
    <w:tmpl w:val="240E79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34116A"/>
    <w:multiLevelType w:val="hybridMultilevel"/>
    <w:tmpl w:val="28B40AA4"/>
    <w:lvl w:ilvl="0" w:tplc="73805422">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B15050"/>
    <w:multiLevelType w:val="multilevel"/>
    <w:tmpl w:val="C9F2BE5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2600B"/>
    <w:multiLevelType w:val="hybridMultilevel"/>
    <w:tmpl w:val="4D180210"/>
    <w:lvl w:ilvl="0" w:tplc="86922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A54544"/>
    <w:multiLevelType w:val="hybridMultilevel"/>
    <w:tmpl w:val="2F02D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CF72E3"/>
    <w:multiLevelType w:val="multilevel"/>
    <w:tmpl w:val="8092D318"/>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3C7AC5"/>
    <w:multiLevelType w:val="hybridMultilevel"/>
    <w:tmpl w:val="4EF0C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D35043"/>
    <w:multiLevelType w:val="hybridMultilevel"/>
    <w:tmpl w:val="BE7E7152"/>
    <w:lvl w:ilvl="0" w:tplc="6B7842F4">
      <w:start w:val="3"/>
      <w:numFmt w:val="decimal"/>
      <w:lvlText w:val="%1."/>
      <w:lvlJc w:val="left"/>
      <w:pPr>
        <w:ind w:left="18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5A0C9F"/>
    <w:multiLevelType w:val="hybridMultilevel"/>
    <w:tmpl w:val="05469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67619E"/>
    <w:multiLevelType w:val="hybridMultilevel"/>
    <w:tmpl w:val="AC862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1D2DC0"/>
    <w:multiLevelType w:val="hybridMultilevel"/>
    <w:tmpl w:val="F8F47120"/>
    <w:lvl w:ilvl="0" w:tplc="71DA5240">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A01196"/>
    <w:multiLevelType w:val="multilevel"/>
    <w:tmpl w:val="240E79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964E9F"/>
    <w:multiLevelType w:val="hybridMultilevel"/>
    <w:tmpl w:val="CE68F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2022E9"/>
    <w:multiLevelType w:val="hybridMultilevel"/>
    <w:tmpl w:val="FCB2D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5C18ED"/>
    <w:multiLevelType w:val="hybridMultilevel"/>
    <w:tmpl w:val="26E48088"/>
    <w:lvl w:ilvl="0" w:tplc="D2C0965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0420608"/>
    <w:multiLevelType w:val="hybridMultilevel"/>
    <w:tmpl w:val="AC862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6632EF"/>
    <w:multiLevelType w:val="hybridMultilevel"/>
    <w:tmpl w:val="808858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724F87"/>
    <w:multiLevelType w:val="hybridMultilevel"/>
    <w:tmpl w:val="3834794C"/>
    <w:lvl w:ilvl="0" w:tplc="2E86277C">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977552"/>
    <w:multiLevelType w:val="multilevel"/>
    <w:tmpl w:val="240E79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0D2FC8"/>
    <w:multiLevelType w:val="hybridMultilevel"/>
    <w:tmpl w:val="760E6022"/>
    <w:lvl w:ilvl="0" w:tplc="27D8DB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7C2524"/>
    <w:multiLevelType w:val="hybridMultilevel"/>
    <w:tmpl w:val="9BD00D3A"/>
    <w:lvl w:ilvl="0" w:tplc="52A60E3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36" w15:restartNumberingAfterBreak="0">
    <w:nsid w:val="6D843337"/>
    <w:multiLevelType w:val="hybridMultilevel"/>
    <w:tmpl w:val="50D21D42"/>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270856"/>
    <w:multiLevelType w:val="multilevel"/>
    <w:tmpl w:val="240E79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1953133"/>
    <w:multiLevelType w:val="hybridMultilevel"/>
    <w:tmpl w:val="D2CEE784"/>
    <w:lvl w:ilvl="0" w:tplc="EB0A7AB4">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4E5727"/>
    <w:multiLevelType w:val="hybridMultilevel"/>
    <w:tmpl w:val="B4DE3748"/>
    <w:lvl w:ilvl="0" w:tplc="DD221D7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153E29"/>
    <w:multiLevelType w:val="hybridMultilevel"/>
    <w:tmpl w:val="F2845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1F16AF"/>
    <w:multiLevelType w:val="hybridMultilevel"/>
    <w:tmpl w:val="FECA3C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1"/>
  </w:num>
  <w:num w:numId="3">
    <w:abstractNumId w:val="33"/>
  </w:num>
  <w:num w:numId="4">
    <w:abstractNumId w:val="2"/>
  </w:num>
  <w:num w:numId="5">
    <w:abstractNumId w:val="8"/>
  </w:num>
  <w:num w:numId="6">
    <w:abstractNumId w:val="13"/>
  </w:num>
  <w:num w:numId="7">
    <w:abstractNumId w:val="18"/>
  </w:num>
  <w:num w:numId="8">
    <w:abstractNumId w:val="20"/>
  </w:num>
  <w:num w:numId="9">
    <w:abstractNumId w:val="19"/>
  </w:num>
  <w:num w:numId="10">
    <w:abstractNumId w:val="42"/>
  </w:num>
  <w:num w:numId="11">
    <w:abstractNumId w:val="25"/>
  </w:num>
  <w:num w:numId="12">
    <w:abstractNumId w:val="36"/>
  </w:num>
  <w:num w:numId="13">
    <w:abstractNumId w:val="39"/>
  </w:num>
  <w:num w:numId="14">
    <w:abstractNumId w:val="26"/>
  </w:num>
  <w:num w:numId="15">
    <w:abstractNumId w:val="9"/>
  </w:num>
  <w:num w:numId="16">
    <w:abstractNumId w:val="41"/>
  </w:num>
  <w:num w:numId="17">
    <w:abstractNumId w:val="40"/>
  </w:num>
  <w:num w:numId="18">
    <w:abstractNumId w:val="10"/>
  </w:num>
  <w:num w:numId="19">
    <w:abstractNumId w:val="1"/>
  </w:num>
  <w:num w:numId="20">
    <w:abstractNumId w:val="30"/>
  </w:num>
  <w:num w:numId="21">
    <w:abstractNumId w:val="6"/>
  </w:num>
  <w:num w:numId="22">
    <w:abstractNumId w:val="24"/>
  </w:num>
  <w:num w:numId="23">
    <w:abstractNumId w:val="29"/>
  </w:num>
  <w:num w:numId="24">
    <w:abstractNumId w:val="12"/>
  </w:num>
  <w:num w:numId="25">
    <w:abstractNumId w:val="22"/>
  </w:num>
  <w:num w:numId="26">
    <w:abstractNumId w:val="11"/>
  </w:num>
  <w:num w:numId="27">
    <w:abstractNumId w:val="37"/>
  </w:num>
  <w:num w:numId="28">
    <w:abstractNumId w:val="4"/>
  </w:num>
  <w:num w:numId="29">
    <w:abstractNumId w:val="32"/>
  </w:num>
  <w:num w:numId="30">
    <w:abstractNumId w:val="7"/>
  </w:num>
  <w:num w:numId="31">
    <w:abstractNumId w:val="38"/>
  </w:num>
  <w:num w:numId="32">
    <w:abstractNumId w:val="23"/>
  </w:num>
  <w:num w:numId="33">
    <w:abstractNumId w:val="17"/>
  </w:num>
  <w:num w:numId="34">
    <w:abstractNumId w:val="35"/>
  </w:num>
  <w:num w:numId="35">
    <w:abstractNumId w:val="28"/>
  </w:num>
  <w:num w:numId="36">
    <w:abstractNumId w:val="15"/>
  </w:num>
  <w:num w:numId="37">
    <w:abstractNumId w:val="0"/>
  </w:num>
  <w:num w:numId="38">
    <w:abstractNumId w:val="5"/>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295"/>
    <w:rsid w:val="00005B2F"/>
    <w:rsid w:val="00005D18"/>
    <w:rsid w:val="00006CA9"/>
    <w:rsid w:val="0000768E"/>
    <w:rsid w:val="000079E6"/>
    <w:rsid w:val="00010946"/>
    <w:rsid w:val="000118E6"/>
    <w:rsid w:val="00013984"/>
    <w:rsid w:val="00015CF7"/>
    <w:rsid w:val="00016B3C"/>
    <w:rsid w:val="000211AB"/>
    <w:rsid w:val="00021234"/>
    <w:rsid w:val="000222E4"/>
    <w:rsid w:val="0002541E"/>
    <w:rsid w:val="00030FE0"/>
    <w:rsid w:val="0003350B"/>
    <w:rsid w:val="00033EA7"/>
    <w:rsid w:val="000351CC"/>
    <w:rsid w:val="000359A9"/>
    <w:rsid w:val="00036F8B"/>
    <w:rsid w:val="0003724D"/>
    <w:rsid w:val="00040D74"/>
    <w:rsid w:val="000434DC"/>
    <w:rsid w:val="0004544E"/>
    <w:rsid w:val="00052C48"/>
    <w:rsid w:val="0005491F"/>
    <w:rsid w:val="000552CF"/>
    <w:rsid w:val="000563BA"/>
    <w:rsid w:val="00056B3F"/>
    <w:rsid w:val="0006651C"/>
    <w:rsid w:val="0007032B"/>
    <w:rsid w:val="000706F7"/>
    <w:rsid w:val="00071F96"/>
    <w:rsid w:val="000800BA"/>
    <w:rsid w:val="000819DF"/>
    <w:rsid w:val="0008382E"/>
    <w:rsid w:val="0008468B"/>
    <w:rsid w:val="000847DF"/>
    <w:rsid w:val="00092004"/>
    <w:rsid w:val="00094C71"/>
    <w:rsid w:val="000961EE"/>
    <w:rsid w:val="000969BC"/>
    <w:rsid w:val="000A0F7C"/>
    <w:rsid w:val="000A1173"/>
    <w:rsid w:val="000A18B3"/>
    <w:rsid w:val="000A2A27"/>
    <w:rsid w:val="000A3F53"/>
    <w:rsid w:val="000A551B"/>
    <w:rsid w:val="000A6199"/>
    <w:rsid w:val="000A6872"/>
    <w:rsid w:val="000A73D8"/>
    <w:rsid w:val="000A7F72"/>
    <w:rsid w:val="000B2724"/>
    <w:rsid w:val="000B462C"/>
    <w:rsid w:val="000B61B4"/>
    <w:rsid w:val="000C06FB"/>
    <w:rsid w:val="000C3B98"/>
    <w:rsid w:val="000D0F10"/>
    <w:rsid w:val="000D14DC"/>
    <w:rsid w:val="000D1E9C"/>
    <w:rsid w:val="000D7638"/>
    <w:rsid w:val="000E5B1A"/>
    <w:rsid w:val="000E5C94"/>
    <w:rsid w:val="000E7735"/>
    <w:rsid w:val="000F27B2"/>
    <w:rsid w:val="000F65A4"/>
    <w:rsid w:val="000F66DD"/>
    <w:rsid w:val="00101510"/>
    <w:rsid w:val="00103849"/>
    <w:rsid w:val="00106EBC"/>
    <w:rsid w:val="00106F80"/>
    <w:rsid w:val="001121F5"/>
    <w:rsid w:val="0011456F"/>
    <w:rsid w:val="00117290"/>
    <w:rsid w:val="00123507"/>
    <w:rsid w:val="00123996"/>
    <w:rsid w:val="001243E2"/>
    <w:rsid w:val="00125E26"/>
    <w:rsid w:val="00127334"/>
    <w:rsid w:val="0013026C"/>
    <w:rsid w:val="0013499B"/>
    <w:rsid w:val="00134C90"/>
    <w:rsid w:val="0013553B"/>
    <w:rsid w:val="001359B2"/>
    <w:rsid w:val="00135BDB"/>
    <w:rsid w:val="00137E9C"/>
    <w:rsid w:val="00137F03"/>
    <w:rsid w:val="00142988"/>
    <w:rsid w:val="00143B83"/>
    <w:rsid w:val="00144385"/>
    <w:rsid w:val="0015186C"/>
    <w:rsid w:val="001543B1"/>
    <w:rsid w:val="001545DF"/>
    <w:rsid w:val="00156436"/>
    <w:rsid w:val="001564AD"/>
    <w:rsid w:val="00157196"/>
    <w:rsid w:val="00162300"/>
    <w:rsid w:val="00170051"/>
    <w:rsid w:val="00171CAC"/>
    <w:rsid w:val="0017247E"/>
    <w:rsid w:val="00172A0C"/>
    <w:rsid w:val="00174D25"/>
    <w:rsid w:val="001764C6"/>
    <w:rsid w:val="00180F72"/>
    <w:rsid w:val="001823F8"/>
    <w:rsid w:val="00182428"/>
    <w:rsid w:val="00182F8E"/>
    <w:rsid w:val="00197B26"/>
    <w:rsid w:val="001A1576"/>
    <w:rsid w:val="001A1EE9"/>
    <w:rsid w:val="001A6900"/>
    <w:rsid w:val="001A6D62"/>
    <w:rsid w:val="001B420F"/>
    <w:rsid w:val="001B50AC"/>
    <w:rsid w:val="001C2D38"/>
    <w:rsid w:val="001D051B"/>
    <w:rsid w:val="001D0777"/>
    <w:rsid w:val="001D293F"/>
    <w:rsid w:val="001D5215"/>
    <w:rsid w:val="001D5574"/>
    <w:rsid w:val="001D6D77"/>
    <w:rsid w:val="001E2822"/>
    <w:rsid w:val="001E309D"/>
    <w:rsid w:val="001E49F1"/>
    <w:rsid w:val="001F0907"/>
    <w:rsid w:val="002124FD"/>
    <w:rsid w:val="00212A3E"/>
    <w:rsid w:val="00216557"/>
    <w:rsid w:val="00220BF5"/>
    <w:rsid w:val="00226A9E"/>
    <w:rsid w:val="0023049D"/>
    <w:rsid w:val="002329FC"/>
    <w:rsid w:val="00240897"/>
    <w:rsid w:val="0024368B"/>
    <w:rsid w:val="002452AC"/>
    <w:rsid w:val="00250EDE"/>
    <w:rsid w:val="0025170A"/>
    <w:rsid w:val="00251D42"/>
    <w:rsid w:val="0025206B"/>
    <w:rsid w:val="00252C35"/>
    <w:rsid w:val="0025502E"/>
    <w:rsid w:val="00265023"/>
    <w:rsid w:val="00265867"/>
    <w:rsid w:val="002708A8"/>
    <w:rsid w:val="00270EB5"/>
    <w:rsid w:val="002734E2"/>
    <w:rsid w:val="002750C6"/>
    <w:rsid w:val="002812AA"/>
    <w:rsid w:val="00282070"/>
    <w:rsid w:val="002852DC"/>
    <w:rsid w:val="00291AA2"/>
    <w:rsid w:val="00291F56"/>
    <w:rsid w:val="00296412"/>
    <w:rsid w:val="002A05C9"/>
    <w:rsid w:val="002A0AA6"/>
    <w:rsid w:val="002A23C5"/>
    <w:rsid w:val="002A7443"/>
    <w:rsid w:val="002B26BC"/>
    <w:rsid w:val="002B3F07"/>
    <w:rsid w:val="002B3F3C"/>
    <w:rsid w:val="002B6145"/>
    <w:rsid w:val="002C067B"/>
    <w:rsid w:val="002C1573"/>
    <w:rsid w:val="002C17DD"/>
    <w:rsid w:val="002C1959"/>
    <w:rsid w:val="002C237E"/>
    <w:rsid w:val="002C3164"/>
    <w:rsid w:val="002C35D9"/>
    <w:rsid w:val="002C46E7"/>
    <w:rsid w:val="002C524A"/>
    <w:rsid w:val="002C7998"/>
    <w:rsid w:val="002D373A"/>
    <w:rsid w:val="002D6299"/>
    <w:rsid w:val="002D7F66"/>
    <w:rsid w:val="002E2A88"/>
    <w:rsid w:val="002E5E28"/>
    <w:rsid w:val="002E5F71"/>
    <w:rsid w:val="002E6BAE"/>
    <w:rsid w:val="002F0B3C"/>
    <w:rsid w:val="002F0C32"/>
    <w:rsid w:val="002F2038"/>
    <w:rsid w:val="002F2ED2"/>
    <w:rsid w:val="002F4ED3"/>
    <w:rsid w:val="002F72F5"/>
    <w:rsid w:val="003011BC"/>
    <w:rsid w:val="0030347A"/>
    <w:rsid w:val="00304EC5"/>
    <w:rsid w:val="003066E3"/>
    <w:rsid w:val="00307CD9"/>
    <w:rsid w:val="0031300D"/>
    <w:rsid w:val="00313B98"/>
    <w:rsid w:val="00313FF4"/>
    <w:rsid w:val="0031407D"/>
    <w:rsid w:val="003163C5"/>
    <w:rsid w:val="003169A2"/>
    <w:rsid w:val="00322CCA"/>
    <w:rsid w:val="00323E4D"/>
    <w:rsid w:val="003240B2"/>
    <w:rsid w:val="00326039"/>
    <w:rsid w:val="003271A8"/>
    <w:rsid w:val="003305F2"/>
    <w:rsid w:val="00342A0A"/>
    <w:rsid w:val="00345FA2"/>
    <w:rsid w:val="0034614D"/>
    <w:rsid w:val="0035192B"/>
    <w:rsid w:val="0035311A"/>
    <w:rsid w:val="00353F57"/>
    <w:rsid w:val="0035407D"/>
    <w:rsid w:val="00356686"/>
    <w:rsid w:val="00362340"/>
    <w:rsid w:val="00364F71"/>
    <w:rsid w:val="00364FF3"/>
    <w:rsid w:val="00366ADC"/>
    <w:rsid w:val="003727DB"/>
    <w:rsid w:val="003729A3"/>
    <w:rsid w:val="0037599C"/>
    <w:rsid w:val="00376F47"/>
    <w:rsid w:val="00382BEC"/>
    <w:rsid w:val="00382C36"/>
    <w:rsid w:val="00383CBE"/>
    <w:rsid w:val="00394482"/>
    <w:rsid w:val="00396D27"/>
    <w:rsid w:val="00397A84"/>
    <w:rsid w:val="003A1241"/>
    <w:rsid w:val="003A1E1A"/>
    <w:rsid w:val="003A3CF2"/>
    <w:rsid w:val="003A7B22"/>
    <w:rsid w:val="003B0CE4"/>
    <w:rsid w:val="003B24A5"/>
    <w:rsid w:val="003B2635"/>
    <w:rsid w:val="003B429D"/>
    <w:rsid w:val="003B55E0"/>
    <w:rsid w:val="003B6EA5"/>
    <w:rsid w:val="003C679D"/>
    <w:rsid w:val="003D17AB"/>
    <w:rsid w:val="003D1916"/>
    <w:rsid w:val="003D295D"/>
    <w:rsid w:val="003D2E48"/>
    <w:rsid w:val="003D74B8"/>
    <w:rsid w:val="003E2EDF"/>
    <w:rsid w:val="003F12F9"/>
    <w:rsid w:val="003F2013"/>
    <w:rsid w:val="003F7C63"/>
    <w:rsid w:val="00400878"/>
    <w:rsid w:val="0040191D"/>
    <w:rsid w:val="004026F5"/>
    <w:rsid w:val="004038BD"/>
    <w:rsid w:val="00404350"/>
    <w:rsid w:val="004143FE"/>
    <w:rsid w:val="00420998"/>
    <w:rsid w:val="00426840"/>
    <w:rsid w:val="00431A35"/>
    <w:rsid w:val="004335B0"/>
    <w:rsid w:val="0043565E"/>
    <w:rsid w:val="0043681D"/>
    <w:rsid w:val="00437B34"/>
    <w:rsid w:val="0044589E"/>
    <w:rsid w:val="004516AA"/>
    <w:rsid w:val="00452B5A"/>
    <w:rsid w:val="0045508F"/>
    <w:rsid w:val="004568C0"/>
    <w:rsid w:val="00457974"/>
    <w:rsid w:val="004649C5"/>
    <w:rsid w:val="00466BB0"/>
    <w:rsid w:val="00477701"/>
    <w:rsid w:val="004777DE"/>
    <w:rsid w:val="004824F0"/>
    <w:rsid w:val="00482A19"/>
    <w:rsid w:val="00483451"/>
    <w:rsid w:val="004858BB"/>
    <w:rsid w:val="00487942"/>
    <w:rsid w:val="004879CA"/>
    <w:rsid w:val="004916AF"/>
    <w:rsid w:val="00492470"/>
    <w:rsid w:val="00492CAB"/>
    <w:rsid w:val="00493055"/>
    <w:rsid w:val="0049732C"/>
    <w:rsid w:val="004A50EE"/>
    <w:rsid w:val="004B1228"/>
    <w:rsid w:val="004B6127"/>
    <w:rsid w:val="004B684C"/>
    <w:rsid w:val="004B69B1"/>
    <w:rsid w:val="004C04C4"/>
    <w:rsid w:val="004C2655"/>
    <w:rsid w:val="004D019A"/>
    <w:rsid w:val="004D03A1"/>
    <w:rsid w:val="004D11F8"/>
    <w:rsid w:val="004D2092"/>
    <w:rsid w:val="004D2C6B"/>
    <w:rsid w:val="004D3848"/>
    <w:rsid w:val="004E2178"/>
    <w:rsid w:val="004E28B2"/>
    <w:rsid w:val="004E622B"/>
    <w:rsid w:val="004E720F"/>
    <w:rsid w:val="004E74D8"/>
    <w:rsid w:val="004E7632"/>
    <w:rsid w:val="004E7F1B"/>
    <w:rsid w:val="004F208F"/>
    <w:rsid w:val="004F6BC6"/>
    <w:rsid w:val="00501937"/>
    <w:rsid w:val="00502F83"/>
    <w:rsid w:val="0050451C"/>
    <w:rsid w:val="00506158"/>
    <w:rsid w:val="0051123C"/>
    <w:rsid w:val="00511C09"/>
    <w:rsid w:val="00512A80"/>
    <w:rsid w:val="0051336A"/>
    <w:rsid w:val="00515229"/>
    <w:rsid w:val="0051761F"/>
    <w:rsid w:val="00517B76"/>
    <w:rsid w:val="005227A0"/>
    <w:rsid w:val="0052477A"/>
    <w:rsid w:val="00525C64"/>
    <w:rsid w:val="0052698B"/>
    <w:rsid w:val="0052754C"/>
    <w:rsid w:val="00527A2A"/>
    <w:rsid w:val="00530053"/>
    <w:rsid w:val="005303C8"/>
    <w:rsid w:val="00531D47"/>
    <w:rsid w:val="00532447"/>
    <w:rsid w:val="00532F2F"/>
    <w:rsid w:val="00536E53"/>
    <w:rsid w:val="005379D7"/>
    <w:rsid w:val="00537CAF"/>
    <w:rsid w:val="00540082"/>
    <w:rsid w:val="00540448"/>
    <w:rsid w:val="00541690"/>
    <w:rsid w:val="0054519D"/>
    <w:rsid w:val="005462CE"/>
    <w:rsid w:val="005469C0"/>
    <w:rsid w:val="005500DD"/>
    <w:rsid w:val="00551490"/>
    <w:rsid w:val="00552AB4"/>
    <w:rsid w:val="005544CE"/>
    <w:rsid w:val="005550D3"/>
    <w:rsid w:val="00556622"/>
    <w:rsid w:val="0056040F"/>
    <w:rsid w:val="005621A6"/>
    <w:rsid w:val="00563241"/>
    <w:rsid w:val="005635D9"/>
    <w:rsid w:val="00563628"/>
    <w:rsid w:val="00565447"/>
    <w:rsid w:val="0056693A"/>
    <w:rsid w:val="00570403"/>
    <w:rsid w:val="00570665"/>
    <w:rsid w:val="0057548B"/>
    <w:rsid w:val="00580867"/>
    <w:rsid w:val="00583518"/>
    <w:rsid w:val="00583780"/>
    <w:rsid w:val="00585811"/>
    <w:rsid w:val="0059024B"/>
    <w:rsid w:val="00590A3C"/>
    <w:rsid w:val="00594B93"/>
    <w:rsid w:val="00596339"/>
    <w:rsid w:val="0059792C"/>
    <w:rsid w:val="00597FEA"/>
    <w:rsid w:val="005A22E1"/>
    <w:rsid w:val="005B031B"/>
    <w:rsid w:val="005B3BB5"/>
    <w:rsid w:val="005B4087"/>
    <w:rsid w:val="005B558C"/>
    <w:rsid w:val="005C07D0"/>
    <w:rsid w:val="005C1668"/>
    <w:rsid w:val="005C226B"/>
    <w:rsid w:val="005C3658"/>
    <w:rsid w:val="005C54BF"/>
    <w:rsid w:val="005C6087"/>
    <w:rsid w:val="005C6D73"/>
    <w:rsid w:val="005C74A8"/>
    <w:rsid w:val="005D7AC1"/>
    <w:rsid w:val="005E2F4F"/>
    <w:rsid w:val="005E3BED"/>
    <w:rsid w:val="005E4084"/>
    <w:rsid w:val="005E622C"/>
    <w:rsid w:val="005E634B"/>
    <w:rsid w:val="005F1608"/>
    <w:rsid w:val="005F3F57"/>
    <w:rsid w:val="005F485D"/>
    <w:rsid w:val="005F5710"/>
    <w:rsid w:val="005F68C1"/>
    <w:rsid w:val="005F6CAA"/>
    <w:rsid w:val="0060114C"/>
    <w:rsid w:val="00602CC5"/>
    <w:rsid w:val="00603A17"/>
    <w:rsid w:val="00607D3E"/>
    <w:rsid w:val="006151A5"/>
    <w:rsid w:val="00615C73"/>
    <w:rsid w:val="00617494"/>
    <w:rsid w:val="0061750C"/>
    <w:rsid w:val="006224FF"/>
    <w:rsid w:val="00622E9C"/>
    <w:rsid w:val="00626123"/>
    <w:rsid w:val="00640E74"/>
    <w:rsid w:val="00651A20"/>
    <w:rsid w:val="00654147"/>
    <w:rsid w:val="00654E31"/>
    <w:rsid w:val="00661C57"/>
    <w:rsid w:val="006631F6"/>
    <w:rsid w:val="006637CC"/>
    <w:rsid w:val="00666650"/>
    <w:rsid w:val="00676DBA"/>
    <w:rsid w:val="006803CA"/>
    <w:rsid w:val="006815FC"/>
    <w:rsid w:val="00682ABB"/>
    <w:rsid w:val="00686AF2"/>
    <w:rsid w:val="00687E5E"/>
    <w:rsid w:val="006906D9"/>
    <w:rsid w:val="006937B5"/>
    <w:rsid w:val="00693F10"/>
    <w:rsid w:val="00694E89"/>
    <w:rsid w:val="006A1405"/>
    <w:rsid w:val="006A1CDF"/>
    <w:rsid w:val="006A345E"/>
    <w:rsid w:val="006A5CA6"/>
    <w:rsid w:val="006B0061"/>
    <w:rsid w:val="006B2C5B"/>
    <w:rsid w:val="006B3531"/>
    <w:rsid w:val="006B35E3"/>
    <w:rsid w:val="006B7923"/>
    <w:rsid w:val="006C0365"/>
    <w:rsid w:val="006C2525"/>
    <w:rsid w:val="006C5819"/>
    <w:rsid w:val="006C7695"/>
    <w:rsid w:val="006C7FC5"/>
    <w:rsid w:val="006D3123"/>
    <w:rsid w:val="006D4D83"/>
    <w:rsid w:val="006D5B62"/>
    <w:rsid w:val="006D670E"/>
    <w:rsid w:val="006E1B5F"/>
    <w:rsid w:val="006E3935"/>
    <w:rsid w:val="006E45E5"/>
    <w:rsid w:val="006E46A6"/>
    <w:rsid w:val="006E7212"/>
    <w:rsid w:val="006E7D1E"/>
    <w:rsid w:val="006F1456"/>
    <w:rsid w:val="006F1DBC"/>
    <w:rsid w:val="006F28D0"/>
    <w:rsid w:val="006F43B9"/>
    <w:rsid w:val="006F4760"/>
    <w:rsid w:val="006F4A9E"/>
    <w:rsid w:val="007001B0"/>
    <w:rsid w:val="007001D0"/>
    <w:rsid w:val="007008B1"/>
    <w:rsid w:val="00700CE1"/>
    <w:rsid w:val="007052BF"/>
    <w:rsid w:val="007052C5"/>
    <w:rsid w:val="007063B2"/>
    <w:rsid w:val="00706EE6"/>
    <w:rsid w:val="00707595"/>
    <w:rsid w:val="00710340"/>
    <w:rsid w:val="007122CE"/>
    <w:rsid w:val="00713683"/>
    <w:rsid w:val="0071623D"/>
    <w:rsid w:val="00717203"/>
    <w:rsid w:val="007207DD"/>
    <w:rsid w:val="00721F20"/>
    <w:rsid w:val="007226C2"/>
    <w:rsid w:val="00731B67"/>
    <w:rsid w:val="007340D3"/>
    <w:rsid w:val="0073655B"/>
    <w:rsid w:val="00736B56"/>
    <w:rsid w:val="00740283"/>
    <w:rsid w:val="00740DBD"/>
    <w:rsid w:val="00742245"/>
    <w:rsid w:val="00742446"/>
    <w:rsid w:val="00743958"/>
    <w:rsid w:val="00743BB6"/>
    <w:rsid w:val="00744A03"/>
    <w:rsid w:val="007466FB"/>
    <w:rsid w:val="00750B42"/>
    <w:rsid w:val="00754068"/>
    <w:rsid w:val="00756DA5"/>
    <w:rsid w:val="00762997"/>
    <w:rsid w:val="00763BAF"/>
    <w:rsid w:val="00774B4C"/>
    <w:rsid w:val="00774D96"/>
    <w:rsid w:val="007750EA"/>
    <w:rsid w:val="00775651"/>
    <w:rsid w:val="00777288"/>
    <w:rsid w:val="007806DA"/>
    <w:rsid w:val="00782E05"/>
    <w:rsid w:val="00790397"/>
    <w:rsid w:val="007929EB"/>
    <w:rsid w:val="007A1F2C"/>
    <w:rsid w:val="007A33D9"/>
    <w:rsid w:val="007A4033"/>
    <w:rsid w:val="007A7245"/>
    <w:rsid w:val="007A79A2"/>
    <w:rsid w:val="007B077C"/>
    <w:rsid w:val="007C0DE3"/>
    <w:rsid w:val="007C103E"/>
    <w:rsid w:val="007C7C86"/>
    <w:rsid w:val="007D018A"/>
    <w:rsid w:val="007D160E"/>
    <w:rsid w:val="007D2257"/>
    <w:rsid w:val="007D3EC2"/>
    <w:rsid w:val="007D550C"/>
    <w:rsid w:val="007D58F0"/>
    <w:rsid w:val="007D684E"/>
    <w:rsid w:val="007D7452"/>
    <w:rsid w:val="007E00E3"/>
    <w:rsid w:val="007E2C27"/>
    <w:rsid w:val="007E4601"/>
    <w:rsid w:val="007F4108"/>
    <w:rsid w:val="007F4758"/>
    <w:rsid w:val="007F70FD"/>
    <w:rsid w:val="0080252E"/>
    <w:rsid w:val="00803C59"/>
    <w:rsid w:val="00807519"/>
    <w:rsid w:val="008102C9"/>
    <w:rsid w:val="00812299"/>
    <w:rsid w:val="00815125"/>
    <w:rsid w:val="00817ADD"/>
    <w:rsid w:val="00821A80"/>
    <w:rsid w:val="008236CB"/>
    <w:rsid w:val="00823B4B"/>
    <w:rsid w:val="00823E81"/>
    <w:rsid w:val="00824C34"/>
    <w:rsid w:val="00827451"/>
    <w:rsid w:val="00827B8A"/>
    <w:rsid w:val="00827F0D"/>
    <w:rsid w:val="008300ED"/>
    <w:rsid w:val="00830DB3"/>
    <w:rsid w:val="00840C24"/>
    <w:rsid w:val="008414F3"/>
    <w:rsid w:val="00845217"/>
    <w:rsid w:val="0085256F"/>
    <w:rsid w:val="00852772"/>
    <w:rsid w:val="008533F1"/>
    <w:rsid w:val="008563E8"/>
    <w:rsid w:val="00856A03"/>
    <w:rsid w:val="00860A0D"/>
    <w:rsid w:val="0086538B"/>
    <w:rsid w:val="00870DD7"/>
    <w:rsid w:val="00874F4E"/>
    <w:rsid w:val="00876981"/>
    <w:rsid w:val="00882003"/>
    <w:rsid w:val="00884EB3"/>
    <w:rsid w:val="00885E00"/>
    <w:rsid w:val="00890EFB"/>
    <w:rsid w:val="00891302"/>
    <w:rsid w:val="00895E2A"/>
    <w:rsid w:val="0089782A"/>
    <w:rsid w:val="008A2E65"/>
    <w:rsid w:val="008A3695"/>
    <w:rsid w:val="008A43C0"/>
    <w:rsid w:val="008B044F"/>
    <w:rsid w:val="008B11BE"/>
    <w:rsid w:val="008B45EF"/>
    <w:rsid w:val="008B55FD"/>
    <w:rsid w:val="008B58C3"/>
    <w:rsid w:val="008C060F"/>
    <w:rsid w:val="008C09DD"/>
    <w:rsid w:val="008C2AAB"/>
    <w:rsid w:val="008C4EF1"/>
    <w:rsid w:val="008C6598"/>
    <w:rsid w:val="008C705B"/>
    <w:rsid w:val="008C7E7D"/>
    <w:rsid w:val="008D2B85"/>
    <w:rsid w:val="008D3C6F"/>
    <w:rsid w:val="008D4945"/>
    <w:rsid w:val="008D4B51"/>
    <w:rsid w:val="008D51A5"/>
    <w:rsid w:val="008D59FD"/>
    <w:rsid w:val="008D7FF8"/>
    <w:rsid w:val="008E0255"/>
    <w:rsid w:val="008E24E6"/>
    <w:rsid w:val="008E2E4C"/>
    <w:rsid w:val="008E685D"/>
    <w:rsid w:val="008E790B"/>
    <w:rsid w:val="008F3DEB"/>
    <w:rsid w:val="008F540D"/>
    <w:rsid w:val="008F6317"/>
    <w:rsid w:val="008F6B8B"/>
    <w:rsid w:val="008F6D99"/>
    <w:rsid w:val="008F7598"/>
    <w:rsid w:val="008F768C"/>
    <w:rsid w:val="009012A4"/>
    <w:rsid w:val="00901FA1"/>
    <w:rsid w:val="0090223E"/>
    <w:rsid w:val="009030C4"/>
    <w:rsid w:val="00903C45"/>
    <w:rsid w:val="00904D0F"/>
    <w:rsid w:val="00912277"/>
    <w:rsid w:val="00915B36"/>
    <w:rsid w:val="0091773B"/>
    <w:rsid w:val="00921EAD"/>
    <w:rsid w:val="009235D5"/>
    <w:rsid w:val="0092499F"/>
    <w:rsid w:val="00925FF3"/>
    <w:rsid w:val="00932352"/>
    <w:rsid w:val="00932D19"/>
    <w:rsid w:val="009335EC"/>
    <w:rsid w:val="0093391A"/>
    <w:rsid w:val="009367E3"/>
    <w:rsid w:val="00936F9E"/>
    <w:rsid w:val="00940A78"/>
    <w:rsid w:val="00940FC6"/>
    <w:rsid w:val="009430D3"/>
    <w:rsid w:val="0095328B"/>
    <w:rsid w:val="00953B24"/>
    <w:rsid w:val="00963681"/>
    <w:rsid w:val="0096406A"/>
    <w:rsid w:val="00965895"/>
    <w:rsid w:val="00965C9E"/>
    <w:rsid w:val="00965F39"/>
    <w:rsid w:val="00972510"/>
    <w:rsid w:val="00973E11"/>
    <w:rsid w:val="00976EDE"/>
    <w:rsid w:val="00977258"/>
    <w:rsid w:val="00981D66"/>
    <w:rsid w:val="00982BD7"/>
    <w:rsid w:val="0098497E"/>
    <w:rsid w:val="00984D35"/>
    <w:rsid w:val="00987EB0"/>
    <w:rsid w:val="00991FF7"/>
    <w:rsid w:val="009927C8"/>
    <w:rsid w:val="009978E4"/>
    <w:rsid w:val="00997B3D"/>
    <w:rsid w:val="009A0B8F"/>
    <w:rsid w:val="009A3602"/>
    <w:rsid w:val="009A3D4E"/>
    <w:rsid w:val="009A55CD"/>
    <w:rsid w:val="009A658B"/>
    <w:rsid w:val="009B15A1"/>
    <w:rsid w:val="009B3404"/>
    <w:rsid w:val="009B56D0"/>
    <w:rsid w:val="009B5F66"/>
    <w:rsid w:val="009B72AF"/>
    <w:rsid w:val="009C33AA"/>
    <w:rsid w:val="009C342E"/>
    <w:rsid w:val="009C41CD"/>
    <w:rsid w:val="009C4E53"/>
    <w:rsid w:val="009C6CE1"/>
    <w:rsid w:val="009D01A4"/>
    <w:rsid w:val="009D1905"/>
    <w:rsid w:val="009D5A61"/>
    <w:rsid w:val="009D68F8"/>
    <w:rsid w:val="009E4288"/>
    <w:rsid w:val="009F09E3"/>
    <w:rsid w:val="009F5ACA"/>
    <w:rsid w:val="00A03643"/>
    <w:rsid w:val="00A041E1"/>
    <w:rsid w:val="00A05359"/>
    <w:rsid w:val="00A0575C"/>
    <w:rsid w:val="00A06CB1"/>
    <w:rsid w:val="00A125E9"/>
    <w:rsid w:val="00A15F4E"/>
    <w:rsid w:val="00A17CAB"/>
    <w:rsid w:val="00A20E63"/>
    <w:rsid w:val="00A22BF7"/>
    <w:rsid w:val="00A25BCC"/>
    <w:rsid w:val="00A26AC3"/>
    <w:rsid w:val="00A26C07"/>
    <w:rsid w:val="00A27D00"/>
    <w:rsid w:val="00A37369"/>
    <w:rsid w:val="00A37A0C"/>
    <w:rsid w:val="00A37F48"/>
    <w:rsid w:val="00A41A1E"/>
    <w:rsid w:val="00A45D68"/>
    <w:rsid w:val="00A45FC2"/>
    <w:rsid w:val="00A46600"/>
    <w:rsid w:val="00A521E5"/>
    <w:rsid w:val="00A5416F"/>
    <w:rsid w:val="00A56FFF"/>
    <w:rsid w:val="00A61639"/>
    <w:rsid w:val="00A61C0F"/>
    <w:rsid w:val="00A674DB"/>
    <w:rsid w:val="00A70988"/>
    <w:rsid w:val="00A717F6"/>
    <w:rsid w:val="00A75B19"/>
    <w:rsid w:val="00A75BE5"/>
    <w:rsid w:val="00A76D55"/>
    <w:rsid w:val="00A77280"/>
    <w:rsid w:val="00A828F4"/>
    <w:rsid w:val="00A84EAB"/>
    <w:rsid w:val="00A8587E"/>
    <w:rsid w:val="00A85E75"/>
    <w:rsid w:val="00A8792B"/>
    <w:rsid w:val="00A945C2"/>
    <w:rsid w:val="00A95746"/>
    <w:rsid w:val="00A96148"/>
    <w:rsid w:val="00A968B1"/>
    <w:rsid w:val="00AA160F"/>
    <w:rsid w:val="00AA2C60"/>
    <w:rsid w:val="00AA3FFC"/>
    <w:rsid w:val="00AB0546"/>
    <w:rsid w:val="00AB34E9"/>
    <w:rsid w:val="00AB6BC7"/>
    <w:rsid w:val="00AC05DF"/>
    <w:rsid w:val="00AC2B58"/>
    <w:rsid w:val="00AC60CF"/>
    <w:rsid w:val="00AC6E2A"/>
    <w:rsid w:val="00AC77FB"/>
    <w:rsid w:val="00AC7DE2"/>
    <w:rsid w:val="00AD0E19"/>
    <w:rsid w:val="00AD0EEF"/>
    <w:rsid w:val="00AD1F06"/>
    <w:rsid w:val="00AD3B09"/>
    <w:rsid w:val="00AD777A"/>
    <w:rsid w:val="00AE26C8"/>
    <w:rsid w:val="00AE32A1"/>
    <w:rsid w:val="00AE3CEC"/>
    <w:rsid w:val="00AE6BB1"/>
    <w:rsid w:val="00AE6DDC"/>
    <w:rsid w:val="00AF110B"/>
    <w:rsid w:val="00AF114B"/>
    <w:rsid w:val="00AF12FB"/>
    <w:rsid w:val="00AF2816"/>
    <w:rsid w:val="00AF797C"/>
    <w:rsid w:val="00AF7B4E"/>
    <w:rsid w:val="00B00819"/>
    <w:rsid w:val="00B01708"/>
    <w:rsid w:val="00B03213"/>
    <w:rsid w:val="00B12770"/>
    <w:rsid w:val="00B136CE"/>
    <w:rsid w:val="00B168C9"/>
    <w:rsid w:val="00B17C6D"/>
    <w:rsid w:val="00B227D6"/>
    <w:rsid w:val="00B22BA2"/>
    <w:rsid w:val="00B24C3B"/>
    <w:rsid w:val="00B24E51"/>
    <w:rsid w:val="00B259B3"/>
    <w:rsid w:val="00B301B5"/>
    <w:rsid w:val="00B35216"/>
    <w:rsid w:val="00B36469"/>
    <w:rsid w:val="00B3709B"/>
    <w:rsid w:val="00B37DF5"/>
    <w:rsid w:val="00B40359"/>
    <w:rsid w:val="00B4043C"/>
    <w:rsid w:val="00B40723"/>
    <w:rsid w:val="00B4474E"/>
    <w:rsid w:val="00B45F7E"/>
    <w:rsid w:val="00B5703B"/>
    <w:rsid w:val="00B57CB4"/>
    <w:rsid w:val="00B60656"/>
    <w:rsid w:val="00B61157"/>
    <w:rsid w:val="00B621A4"/>
    <w:rsid w:val="00B66C32"/>
    <w:rsid w:val="00B708CC"/>
    <w:rsid w:val="00B722E0"/>
    <w:rsid w:val="00B723C3"/>
    <w:rsid w:val="00B72D8A"/>
    <w:rsid w:val="00B76DBE"/>
    <w:rsid w:val="00B81B0E"/>
    <w:rsid w:val="00B829A1"/>
    <w:rsid w:val="00B82FD1"/>
    <w:rsid w:val="00B855CF"/>
    <w:rsid w:val="00B86F62"/>
    <w:rsid w:val="00B911B2"/>
    <w:rsid w:val="00B92309"/>
    <w:rsid w:val="00B92CF0"/>
    <w:rsid w:val="00B93F68"/>
    <w:rsid w:val="00BA16D1"/>
    <w:rsid w:val="00BA1D9F"/>
    <w:rsid w:val="00BA290B"/>
    <w:rsid w:val="00BA53E8"/>
    <w:rsid w:val="00BA610B"/>
    <w:rsid w:val="00BA63DA"/>
    <w:rsid w:val="00BA63F3"/>
    <w:rsid w:val="00BA70EE"/>
    <w:rsid w:val="00BA7239"/>
    <w:rsid w:val="00BB1C8E"/>
    <w:rsid w:val="00BB3F8B"/>
    <w:rsid w:val="00BB7F53"/>
    <w:rsid w:val="00BC198D"/>
    <w:rsid w:val="00BC6D1D"/>
    <w:rsid w:val="00BC7FCB"/>
    <w:rsid w:val="00BD048D"/>
    <w:rsid w:val="00BD1922"/>
    <w:rsid w:val="00BD2E80"/>
    <w:rsid w:val="00BD3FFC"/>
    <w:rsid w:val="00BD4039"/>
    <w:rsid w:val="00BE0064"/>
    <w:rsid w:val="00BE03AB"/>
    <w:rsid w:val="00BE1FC2"/>
    <w:rsid w:val="00BE78BE"/>
    <w:rsid w:val="00BF38B6"/>
    <w:rsid w:val="00BF3F7B"/>
    <w:rsid w:val="00BF4330"/>
    <w:rsid w:val="00BF6393"/>
    <w:rsid w:val="00BF6E3E"/>
    <w:rsid w:val="00C0111F"/>
    <w:rsid w:val="00C06EE6"/>
    <w:rsid w:val="00C15E6E"/>
    <w:rsid w:val="00C171B8"/>
    <w:rsid w:val="00C20FA7"/>
    <w:rsid w:val="00C22652"/>
    <w:rsid w:val="00C22C9F"/>
    <w:rsid w:val="00C33B82"/>
    <w:rsid w:val="00C35E7E"/>
    <w:rsid w:val="00C44118"/>
    <w:rsid w:val="00C45B81"/>
    <w:rsid w:val="00C57C84"/>
    <w:rsid w:val="00C63EE7"/>
    <w:rsid w:val="00C66719"/>
    <w:rsid w:val="00C76941"/>
    <w:rsid w:val="00C76E1B"/>
    <w:rsid w:val="00C83414"/>
    <w:rsid w:val="00C84DFD"/>
    <w:rsid w:val="00C936EC"/>
    <w:rsid w:val="00C93E70"/>
    <w:rsid w:val="00C942CD"/>
    <w:rsid w:val="00C95235"/>
    <w:rsid w:val="00C96990"/>
    <w:rsid w:val="00C97FA7"/>
    <w:rsid w:val="00CA4264"/>
    <w:rsid w:val="00CA5EE8"/>
    <w:rsid w:val="00CA7BA9"/>
    <w:rsid w:val="00CB23C8"/>
    <w:rsid w:val="00CB3963"/>
    <w:rsid w:val="00CB55F3"/>
    <w:rsid w:val="00CB5773"/>
    <w:rsid w:val="00CB65A0"/>
    <w:rsid w:val="00CC0C4A"/>
    <w:rsid w:val="00CC132D"/>
    <w:rsid w:val="00CC2E43"/>
    <w:rsid w:val="00CC3C2F"/>
    <w:rsid w:val="00CC6751"/>
    <w:rsid w:val="00CC741A"/>
    <w:rsid w:val="00CC7C72"/>
    <w:rsid w:val="00CC7F82"/>
    <w:rsid w:val="00CD09FF"/>
    <w:rsid w:val="00CD359B"/>
    <w:rsid w:val="00CD486E"/>
    <w:rsid w:val="00CD6464"/>
    <w:rsid w:val="00CD6907"/>
    <w:rsid w:val="00CE3505"/>
    <w:rsid w:val="00CF0D8F"/>
    <w:rsid w:val="00CF4655"/>
    <w:rsid w:val="00CF7DFD"/>
    <w:rsid w:val="00D05AE1"/>
    <w:rsid w:val="00D05EC7"/>
    <w:rsid w:val="00D11BE2"/>
    <w:rsid w:val="00D12795"/>
    <w:rsid w:val="00D14788"/>
    <w:rsid w:val="00D216E7"/>
    <w:rsid w:val="00D22372"/>
    <w:rsid w:val="00D240F1"/>
    <w:rsid w:val="00D305AB"/>
    <w:rsid w:val="00D30674"/>
    <w:rsid w:val="00D33E1C"/>
    <w:rsid w:val="00D37346"/>
    <w:rsid w:val="00D42082"/>
    <w:rsid w:val="00D42E25"/>
    <w:rsid w:val="00D43013"/>
    <w:rsid w:val="00D43BE4"/>
    <w:rsid w:val="00D45C50"/>
    <w:rsid w:val="00D46045"/>
    <w:rsid w:val="00D50257"/>
    <w:rsid w:val="00D503B3"/>
    <w:rsid w:val="00D52519"/>
    <w:rsid w:val="00D52BF6"/>
    <w:rsid w:val="00D53F58"/>
    <w:rsid w:val="00D56726"/>
    <w:rsid w:val="00D56D8A"/>
    <w:rsid w:val="00D57786"/>
    <w:rsid w:val="00D57A77"/>
    <w:rsid w:val="00D6065A"/>
    <w:rsid w:val="00D6190A"/>
    <w:rsid w:val="00D6272B"/>
    <w:rsid w:val="00D67C61"/>
    <w:rsid w:val="00D70952"/>
    <w:rsid w:val="00D70AD7"/>
    <w:rsid w:val="00D71610"/>
    <w:rsid w:val="00D768E0"/>
    <w:rsid w:val="00D86613"/>
    <w:rsid w:val="00D8765C"/>
    <w:rsid w:val="00D90B83"/>
    <w:rsid w:val="00D92E62"/>
    <w:rsid w:val="00DA058F"/>
    <w:rsid w:val="00DA204C"/>
    <w:rsid w:val="00DA276A"/>
    <w:rsid w:val="00DA368E"/>
    <w:rsid w:val="00DB3B5B"/>
    <w:rsid w:val="00DB3D82"/>
    <w:rsid w:val="00DB40E7"/>
    <w:rsid w:val="00DC0D94"/>
    <w:rsid w:val="00DC13AA"/>
    <w:rsid w:val="00DC3C3D"/>
    <w:rsid w:val="00DC5662"/>
    <w:rsid w:val="00DC57C8"/>
    <w:rsid w:val="00DC6495"/>
    <w:rsid w:val="00DD00A7"/>
    <w:rsid w:val="00DD1708"/>
    <w:rsid w:val="00DD1B62"/>
    <w:rsid w:val="00DD2072"/>
    <w:rsid w:val="00DD2FB7"/>
    <w:rsid w:val="00DD42AB"/>
    <w:rsid w:val="00DD4714"/>
    <w:rsid w:val="00DD51FB"/>
    <w:rsid w:val="00DD5C0B"/>
    <w:rsid w:val="00DE3F7F"/>
    <w:rsid w:val="00DF02A3"/>
    <w:rsid w:val="00DF0444"/>
    <w:rsid w:val="00DF11F8"/>
    <w:rsid w:val="00DF144A"/>
    <w:rsid w:val="00DF2097"/>
    <w:rsid w:val="00DF5549"/>
    <w:rsid w:val="00DF7FD7"/>
    <w:rsid w:val="00E119FF"/>
    <w:rsid w:val="00E1234C"/>
    <w:rsid w:val="00E173F4"/>
    <w:rsid w:val="00E177E3"/>
    <w:rsid w:val="00E21B85"/>
    <w:rsid w:val="00E23A64"/>
    <w:rsid w:val="00E242EB"/>
    <w:rsid w:val="00E24A00"/>
    <w:rsid w:val="00E257CB"/>
    <w:rsid w:val="00E26F24"/>
    <w:rsid w:val="00E31EF1"/>
    <w:rsid w:val="00E3269B"/>
    <w:rsid w:val="00E32AF9"/>
    <w:rsid w:val="00E33050"/>
    <w:rsid w:val="00E330BD"/>
    <w:rsid w:val="00E43456"/>
    <w:rsid w:val="00E44595"/>
    <w:rsid w:val="00E452EB"/>
    <w:rsid w:val="00E458CD"/>
    <w:rsid w:val="00E5092C"/>
    <w:rsid w:val="00E51816"/>
    <w:rsid w:val="00E51AF3"/>
    <w:rsid w:val="00E5281D"/>
    <w:rsid w:val="00E54C16"/>
    <w:rsid w:val="00E55813"/>
    <w:rsid w:val="00E659DE"/>
    <w:rsid w:val="00E71956"/>
    <w:rsid w:val="00E743B8"/>
    <w:rsid w:val="00E74A85"/>
    <w:rsid w:val="00E767C4"/>
    <w:rsid w:val="00E772D3"/>
    <w:rsid w:val="00E77A29"/>
    <w:rsid w:val="00E77FB5"/>
    <w:rsid w:val="00E814A2"/>
    <w:rsid w:val="00E85D44"/>
    <w:rsid w:val="00E86F9D"/>
    <w:rsid w:val="00E870FE"/>
    <w:rsid w:val="00E87914"/>
    <w:rsid w:val="00E87963"/>
    <w:rsid w:val="00E87C82"/>
    <w:rsid w:val="00E92534"/>
    <w:rsid w:val="00E93655"/>
    <w:rsid w:val="00E93B2B"/>
    <w:rsid w:val="00E94D8B"/>
    <w:rsid w:val="00E95E6D"/>
    <w:rsid w:val="00E96AB5"/>
    <w:rsid w:val="00EA20A3"/>
    <w:rsid w:val="00EA2CB2"/>
    <w:rsid w:val="00EA37E4"/>
    <w:rsid w:val="00EB3529"/>
    <w:rsid w:val="00EB56C4"/>
    <w:rsid w:val="00EC0076"/>
    <w:rsid w:val="00EC0F11"/>
    <w:rsid w:val="00EC2A91"/>
    <w:rsid w:val="00EC2D05"/>
    <w:rsid w:val="00ED034B"/>
    <w:rsid w:val="00ED1092"/>
    <w:rsid w:val="00ED1A42"/>
    <w:rsid w:val="00ED3A45"/>
    <w:rsid w:val="00ED46B2"/>
    <w:rsid w:val="00ED605E"/>
    <w:rsid w:val="00EE1A60"/>
    <w:rsid w:val="00EE2CF2"/>
    <w:rsid w:val="00EE356B"/>
    <w:rsid w:val="00EE6497"/>
    <w:rsid w:val="00EF018F"/>
    <w:rsid w:val="00EF22A5"/>
    <w:rsid w:val="00EF257A"/>
    <w:rsid w:val="00EF35C7"/>
    <w:rsid w:val="00EF7D3D"/>
    <w:rsid w:val="00F000C4"/>
    <w:rsid w:val="00F005DD"/>
    <w:rsid w:val="00F00A32"/>
    <w:rsid w:val="00F018CC"/>
    <w:rsid w:val="00F06EE7"/>
    <w:rsid w:val="00F1297D"/>
    <w:rsid w:val="00F15A03"/>
    <w:rsid w:val="00F15BE3"/>
    <w:rsid w:val="00F165AD"/>
    <w:rsid w:val="00F2031A"/>
    <w:rsid w:val="00F22ABC"/>
    <w:rsid w:val="00F2480C"/>
    <w:rsid w:val="00F25086"/>
    <w:rsid w:val="00F25C93"/>
    <w:rsid w:val="00F26EE6"/>
    <w:rsid w:val="00F301DE"/>
    <w:rsid w:val="00F3428A"/>
    <w:rsid w:val="00F41A68"/>
    <w:rsid w:val="00F420C5"/>
    <w:rsid w:val="00F436BA"/>
    <w:rsid w:val="00F44AAE"/>
    <w:rsid w:val="00F50781"/>
    <w:rsid w:val="00F50919"/>
    <w:rsid w:val="00F51C69"/>
    <w:rsid w:val="00F54C7E"/>
    <w:rsid w:val="00F56205"/>
    <w:rsid w:val="00F601CE"/>
    <w:rsid w:val="00F63CED"/>
    <w:rsid w:val="00F64103"/>
    <w:rsid w:val="00F65B7D"/>
    <w:rsid w:val="00F65F8A"/>
    <w:rsid w:val="00F67ED5"/>
    <w:rsid w:val="00F70498"/>
    <w:rsid w:val="00F715AB"/>
    <w:rsid w:val="00F731A5"/>
    <w:rsid w:val="00F8402A"/>
    <w:rsid w:val="00F8744E"/>
    <w:rsid w:val="00F900E9"/>
    <w:rsid w:val="00F9259D"/>
    <w:rsid w:val="00F9432E"/>
    <w:rsid w:val="00F965F1"/>
    <w:rsid w:val="00F976EA"/>
    <w:rsid w:val="00FA0253"/>
    <w:rsid w:val="00FA4AC3"/>
    <w:rsid w:val="00FB0B55"/>
    <w:rsid w:val="00FB780C"/>
    <w:rsid w:val="00FC1590"/>
    <w:rsid w:val="00FC254E"/>
    <w:rsid w:val="00FC5405"/>
    <w:rsid w:val="00FC61BA"/>
    <w:rsid w:val="00FD1FA8"/>
    <w:rsid w:val="00FD32B9"/>
    <w:rsid w:val="00FD37F8"/>
    <w:rsid w:val="00FD6312"/>
    <w:rsid w:val="00FD64DA"/>
    <w:rsid w:val="00FD718F"/>
    <w:rsid w:val="00FD7BAE"/>
    <w:rsid w:val="00FD7D2F"/>
    <w:rsid w:val="00FE29BA"/>
    <w:rsid w:val="00FE3064"/>
    <w:rsid w:val="00FF3991"/>
    <w:rsid w:val="00FF73CD"/>
    <w:rsid w:val="00FF7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4"/>
      </w:numPr>
      <w:spacing w:after="0" w:line="240" w:lineRule="auto"/>
      <w:contextualSpacing/>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4B69B1"/>
    <w:rPr>
      <w:color w:val="605E5C"/>
      <w:shd w:val="clear" w:color="auto" w:fill="E1DFDD"/>
    </w:rPr>
  </w:style>
  <w:style w:type="character" w:styleId="Hipervnculovisitado">
    <w:name w:val="FollowedHyperlink"/>
    <w:basedOn w:val="Fuentedeprrafopredeter"/>
    <w:uiPriority w:val="99"/>
    <w:semiHidden/>
    <w:unhideWhenUsed/>
    <w:rsid w:val="0059024B"/>
    <w:rPr>
      <w:color w:val="954F72" w:themeColor="followedHyperlink"/>
      <w:u w:val="single"/>
    </w:rPr>
  </w:style>
  <w:style w:type="table" w:styleId="Tabladecuadrcula5oscura">
    <w:name w:val="Grid Table 5 Dark"/>
    <w:basedOn w:val="Tablanormal"/>
    <w:uiPriority w:val="50"/>
    <w:rsid w:val="00AE32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lista3">
    <w:name w:val="List Table 3"/>
    <w:basedOn w:val="Tablanormal"/>
    <w:uiPriority w:val="48"/>
    <w:rsid w:val="00AE32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4">
    <w:name w:val="List Table 4"/>
    <w:basedOn w:val="Tablanormal"/>
    <w:uiPriority w:val="49"/>
    <w:rsid w:val="00AE32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2984">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68706877">
      <w:bodyDiv w:val="1"/>
      <w:marLeft w:val="0"/>
      <w:marRight w:val="0"/>
      <w:marTop w:val="0"/>
      <w:marBottom w:val="0"/>
      <w:divBdr>
        <w:top w:val="none" w:sz="0" w:space="0" w:color="auto"/>
        <w:left w:val="none" w:sz="0" w:space="0" w:color="auto"/>
        <w:bottom w:val="none" w:sz="0" w:space="0" w:color="auto"/>
        <w:right w:val="none" w:sz="0" w:space="0" w:color="auto"/>
      </w:divBdr>
    </w:div>
    <w:div w:id="318315764">
      <w:bodyDiv w:val="1"/>
      <w:marLeft w:val="0"/>
      <w:marRight w:val="0"/>
      <w:marTop w:val="0"/>
      <w:marBottom w:val="0"/>
      <w:divBdr>
        <w:top w:val="none" w:sz="0" w:space="0" w:color="auto"/>
        <w:left w:val="none" w:sz="0" w:space="0" w:color="auto"/>
        <w:bottom w:val="none" w:sz="0" w:space="0" w:color="auto"/>
        <w:right w:val="none" w:sz="0" w:space="0" w:color="auto"/>
      </w:divBdr>
    </w:div>
    <w:div w:id="355470031">
      <w:bodyDiv w:val="1"/>
      <w:marLeft w:val="0"/>
      <w:marRight w:val="0"/>
      <w:marTop w:val="0"/>
      <w:marBottom w:val="0"/>
      <w:divBdr>
        <w:top w:val="none" w:sz="0" w:space="0" w:color="auto"/>
        <w:left w:val="none" w:sz="0" w:space="0" w:color="auto"/>
        <w:bottom w:val="none" w:sz="0" w:space="0" w:color="auto"/>
        <w:right w:val="none" w:sz="0" w:space="0" w:color="auto"/>
      </w:divBdr>
    </w:div>
    <w:div w:id="399401406">
      <w:bodyDiv w:val="1"/>
      <w:marLeft w:val="0"/>
      <w:marRight w:val="0"/>
      <w:marTop w:val="0"/>
      <w:marBottom w:val="0"/>
      <w:divBdr>
        <w:top w:val="none" w:sz="0" w:space="0" w:color="auto"/>
        <w:left w:val="none" w:sz="0" w:space="0" w:color="auto"/>
        <w:bottom w:val="none" w:sz="0" w:space="0" w:color="auto"/>
        <w:right w:val="none" w:sz="0" w:space="0" w:color="auto"/>
      </w:divBdr>
    </w:div>
    <w:div w:id="542249257">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760955469">
      <w:bodyDiv w:val="1"/>
      <w:marLeft w:val="0"/>
      <w:marRight w:val="0"/>
      <w:marTop w:val="0"/>
      <w:marBottom w:val="0"/>
      <w:divBdr>
        <w:top w:val="none" w:sz="0" w:space="0" w:color="auto"/>
        <w:left w:val="none" w:sz="0" w:space="0" w:color="auto"/>
        <w:bottom w:val="none" w:sz="0" w:space="0" w:color="auto"/>
        <w:right w:val="none" w:sz="0" w:space="0" w:color="auto"/>
      </w:divBdr>
    </w:div>
    <w:div w:id="974062550">
      <w:bodyDiv w:val="1"/>
      <w:marLeft w:val="0"/>
      <w:marRight w:val="0"/>
      <w:marTop w:val="0"/>
      <w:marBottom w:val="0"/>
      <w:divBdr>
        <w:top w:val="none" w:sz="0" w:space="0" w:color="auto"/>
        <w:left w:val="none" w:sz="0" w:space="0" w:color="auto"/>
        <w:bottom w:val="none" w:sz="0" w:space="0" w:color="auto"/>
        <w:right w:val="none" w:sz="0" w:space="0" w:color="auto"/>
      </w:divBdr>
    </w:div>
    <w:div w:id="1089235902">
      <w:bodyDiv w:val="1"/>
      <w:marLeft w:val="0"/>
      <w:marRight w:val="0"/>
      <w:marTop w:val="0"/>
      <w:marBottom w:val="0"/>
      <w:divBdr>
        <w:top w:val="none" w:sz="0" w:space="0" w:color="auto"/>
        <w:left w:val="none" w:sz="0" w:space="0" w:color="auto"/>
        <w:bottom w:val="none" w:sz="0" w:space="0" w:color="auto"/>
        <w:right w:val="none" w:sz="0" w:space="0" w:color="auto"/>
      </w:divBdr>
    </w:div>
    <w:div w:id="1093355634">
      <w:bodyDiv w:val="1"/>
      <w:marLeft w:val="0"/>
      <w:marRight w:val="0"/>
      <w:marTop w:val="0"/>
      <w:marBottom w:val="0"/>
      <w:divBdr>
        <w:top w:val="none" w:sz="0" w:space="0" w:color="auto"/>
        <w:left w:val="none" w:sz="0" w:space="0" w:color="auto"/>
        <w:bottom w:val="none" w:sz="0" w:space="0" w:color="auto"/>
        <w:right w:val="none" w:sz="0" w:space="0" w:color="auto"/>
      </w:divBdr>
    </w:div>
    <w:div w:id="1132793085">
      <w:bodyDiv w:val="1"/>
      <w:marLeft w:val="0"/>
      <w:marRight w:val="0"/>
      <w:marTop w:val="0"/>
      <w:marBottom w:val="0"/>
      <w:divBdr>
        <w:top w:val="none" w:sz="0" w:space="0" w:color="auto"/>
        <w:left w:val="none" w:sz="0" w:space="0" w:color="auto"/>
        <w:bottom w:val="none" w:sz="0" w:space="0" w:color="auto"/>
        <w:right w:val="none" w:sz="0" w:space="0" w:color="auto"/>
      </w:divBdr>
    </w:div>
    <w:div w:id="1147435632">
      <w:bodyDiv w:val="1"/>
      <w:marLeft w:val="0"/>
      <w:marRight w:val="0"/>
      <w:marTop w:val="0"/>
      <w:marBottom w:val="0"/>
      <w:divBdr>
        <w:top w:val="none" w:sz="0" w:space="0" w:color="auto"/>
        <w:left w:val="none" w:sz="0" w:space="0" w:color="auto"/>
        <w:bottom w:val="none" w:sz="0" w:space="0" w:color="auto"/>
        <w:right w:val="none" w:sz="0" w:space="0" w:color="auto"/>
      </w:divBdr>
    </w:div>
    <w:div w:id="1155876414">
      <w:bodyDiv w:val="1"/>
      <w:marLeft w:val="0"/>
      <w:marRight w:val="0"/>
      <w:marTop w:val="0"/>
      <w:marBottom w:val="0"/>
      <w:divBdr>
        <w:top w:val="none" w:sz="0" w:space="0" w:color="auto"/>
        <w:left w:val="none" w:sz="0" w:space="0" w:color="auto"/>
        <w:bottom w:val="none" w:sz="0" w:space="0" w:color="auto"/>
        <w:right w:val="none" w:sz="0" w:space="0" w:color="auto"/>
      </w:divBdr>
    </w:div>
    <w:div w:id="1248467948">
      <w:bodyDiv w:val="1"/>
      <w:marLeft w:val="0"/>
      <w:marRight w:val="0"/>
      <w:marTop w:val="0"/>
      <w:marBottom w:val="0"/>
      <w:divBdr>
        <w:top w:val="none" w:sz="0" w:space="0" w:color="auto"/>
        <w:left w:val="none" w:sz="0" w:space="0" w:color="auto"/>
        <w:bottom w:val="none" w:sz="0" w:space="0" w:color="auto"/>
        <w:right w:val="none" w:sz="0" w:space="0" w:color="auto"/>
      </w:divBdr>
    </w:div>
    <w:div w:id="1295063176">
      <w:bodyDiv w:val="1"/>
      <w:marLeft w:val="0"/>
      <w:marRight w:val="0"/>
      <w:marTop w:val="0"/>
      <w:marBottom w:val="0"/>
      <w:divBdr>
        <w:top w:val="none" w:sz="0" w:space="0" w:color="auto"/>
        <w:left w:val="none" w:sz="0" w:space="0" w:color="auto"/>
        <w:bottom w:val="none" w:sz="0" w:space="0" w:color="auto"/>
        <w:right w:val="none" w:sz="0" w:space="0" w:color="auto"/>
      </w:divBdr>
    </w:div>
    <w:div w:id="1408073405">
      <w:bodyDiv w:val="1"/>
      <w:marLeft w:val="0"/>
      <w:marRight w:val="0"/>
      <w:marTop w:val="0"/>
      <w:marBottom w:val="0"/>
      <w:divBdr>
        <w:top w:val="none" w:sz="0" w:space="0" w:color="auto"/>
        <w:left w:val="none" w:sz="0" w:space="0" w:color="auto"/>
        <w:bottom w:val="none" w:sz="0" w:space="0" w:color="auto"/>
        <w:right w:val="none" w:sz="0" w:space="0" w:color="auto"/>
      </w:divBdr>
    </w:div>
    <w:div w:id="1586525926">
      <w:bodyDiv w:val="1"/>
      <w:marLeft w:val="0"/>
      <w:marRight w:val="0"/>
      <w:marTop w:val="0"/>
      <w:marBottom w:val="0"/>
      <w:divBdr>
        <w:top w:val="none" w:sz="0" w:space="0" w:color="auto"/>
        <w:left w:val="none" w:sz="0" w:space="0" w:color="auto"/>
        <w:bottom w:val="none" w:sz="0" w:space="0" w:color="auto"/>
        <w:right w:val="none" w:sz="0" w:space="0" w:color="auto"/>
      </w:divBdr>
    </w:div>
    <w:div w:id="1588265525">
      <w:bodyDiv w:val="1"/>
      <w:marLeft w:val="0"/>
      <w:marRight w:val="0"/>
      <w:marTop w:val="0"/>
      <w:marBottom w:val="0"/>
      <w:divBdr>
        <w:top w:val="none" w:sz="0" w:space="0" w:color="auto"/>
        <w:left w:val="none" w:sz="0" w:space="0" w:color="auto"/>
        <w:bottom w:val="none" w:sz="0" w:space="0" w:color="auto"/>
        <w:right w:val="none" w:sz="0" w:space="0" w:color="auto"/>
      </w:divBdr>
    </w:div>
    <w:div w:id="1758674619">
      <w:bodyDiv w:val="1"/>
      <w:marLeft w:val="0"/>
      <w:marRight w:val="0"/>
      <w:marTop w:val="0"/>
      <w:marBottom w:val="0"/>
      <w:divBdr>
        <w:top w:val="none" w:sz="0" w:space="0" w:color="auto"/>
        <w:left w:val="none" w:sz="0" w:space="0" w:color="auto"/>
        <w:bottom w:val="none" w:sz="0" w:space="0" w:color="auto"/>
        <w:right w:val="none" w:sz="0" w:space="0" w:color="auto"/>
      </w:divBdr>
    </w:div>
    <w:div w:id="1810244325">
      <w:bodyDiv w:val="1"/>
      <w:marLeft w:val="0"/>
      <w:marRight w:val="0"/>
      <w:marTop w:val="0"/>
      <w:marBottom w:val="0"/>
      <w:divBdr>
        <w:top w:val="none" w:sz="0" w:space="0" w:color="auto"/>
        <w:left w:val="none" w:sz="0" w:space="0" w:color="auto"/>
        <w:bottom w:val="none" w:sz="0" w:space="0" w:color="auto"/>
        <w:right w:val="none" w:sz="0" w:space="0" w:color="auto"/>
      </w:divBdr>
    </w:div>
    <w:div w:id="1838036695">
      <w:bodyDiv w:val="1"/>
      <w:marLeft w:val="0"/>
      <w:marRight w:val="0"/>
      <w:marTop w:val="0"/>
      <w:marBottom w:val="0"/>
      <w:divBdr>
        <w:top w:val="none" w:sz="0" w:space="0" w:color="auto"/>
        <w:left w:val="none" w:sz="0" w:space="0" w:color="auto"/>
        <w:bottom w:val="none" w:sz="0" w:space="0" w:color="auto"/>
        <w:right w:val="none" w:sz="0" w:space="0" w:color="auto"/>
      </w:divBdr>
    </w:div>
    <w:div w:id="1894733510">
      <w:bodyDiv w:val="1"/>
      <w:marLeft w:val="0"/>
      <w:marRight w:val="0"/>
      <w:marTop w:val="0"/>
      <w:marBottom w:val="0"/>
      <w:divBdr>
        <w:top w:val="none" w:sz="0" w:space="0" w:color="auto"/>
        <w:left w:val="none" w:sz="0" w:space="0" w:color="auto"/>
        <w:bottom w:val="none" w:sz="0" w:space="0" w:color="auto"/>
        <w:right w:val="none" w:sz="0" w:space="0" w:color="auto"/>
      </w:divBdr>
    </w:div>
    <w:div w:id="1904875394">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 w:id="1939215961">
      <w:bodyDiv w:val="1"/>
      <w:marLeft w:val="0"/>
      <w:marRight w:val="0"/>
      <w:marTop w:val="0"/>
      <w:marBottom w:val="0"/>
      <w:divBdr>
        <w:top w:val="none" w:sz="0" w:space="0" w:color="auto"/>
        <w:left w:val="none" w:sz="0" w:space="0" w:color="auto"/>
        <w:bottom w:val="none" w:sz="0" w:space="0" w:color="auto"/>
        <w:right w:val="none" w:sz="0" w:space="0" w:color="auto"/>
      </w:divBdr>
    </w:div>
    <w:div w:id="1978876725">
      <w:bodyDiv w:val="1"/>
      <w:marLeft w:val="0"/>
      <w:marRight w:val="0"/>
      <w:marTop w:val="0"/>
      <w:marBottom w:val="0"/>
      <w:divBdr>
        <w:top w:val="none" w:sz="0" w:space="0" w:color="auto"/>
        <w:left w:val="none" w:sz="0" w:space="0" w:color="auto"/>
        <w:bottom w:val="none" w:sz="0" w:space="0" w:color="auto"/>
        <w:right w:val="none" w:sz="0" w:space="0" w:color="auto"/>
      </w:divBdr>
    </w:div>
    <w:div w:id="2017420076">
      <w:bodyDiv w:val="1"/>
      <w:marLeft w:val="0"/>
      <w:marRight w:val="0"/>
      <w:marTop w:val="0"/>
      <w:marBottom w:val="0"/>
      <w:divBdr>
        <w:top w:val="none" w:sz="0" w:space="0" w:color="auto"/>
        <w:left w:val="none" w:sz="0" w:space="0" w:color="auto"/>
        <w:bottom w:val="none" w:sz="0" w:space="0" w:color="auto"/>
        <w:right w:val="none" w:sz="0" w:space="0" w:color="auto"/>
      </w:divBdr>
    </w:div>
    <w:div w:id="21157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6894-E85B-4CA3-9D30-2A142A2D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21032</Words>
  <Characters>115680</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54</cp:revision>
  <dcterms:created xsi:type="dcterms:W3CDTF">2025-03-25T17:31:00Z</dcterms:created>
  <dcterms:modified xsi:type="dcterms:W3CDTF">2025-05-14T15:37:00Z</dcterms:modified>
</cp:coreProperties>
</file>